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756" w:rsidRDefault="00EB3756" w:rsidP="00F72CC3">
      <w:pPr>
        <w:spacing w:line="269" w:lineRule="auto"/>
        <w:ind w:left="-14"/>
        <w:jc w:val="center"/>
        <w:rPr>
          <w:rFonts w:ascii="Calibri" w:hAnsi="Calibri" w:cs="Calibri"/>
          <w:b/>
          <w:bCs/>
          <w:color w:val="002060"/>
          <w:sz w:val="80"/>
          <w:szCs w:val="80"/>
          <w:rtl/>
        </w:rPr>
      </w:pPr>
      <w:bookmarkStart w:id="0" w:name="_GoBack"/>
      <w:bookmarkEnd w:id="0"/>
    </w:p>
    <w:p w:rsidR="00EB3756" w:rsidRDefault="00EB3756" w:rsidP="00F72CC3">
      <w:pPr>
        <w:spacing w:line="269" w:lineRule="auto"/>
        <w:ind w:left="-14"/>
        <w:jc w:val="center"/>
        <w:rPr>
          <w:rFonts w:ascii="Calibri" w:hAnsi="Calibri" w:cs="Calibri"/>
          <w:b/>
          <w:bCs/>
          <w:color w:val="002060"/>
          <w:sz w:val="80"/>
          <w:szCs w:val="80"/>
          <w:rtl/>
        </w:rPr>
      </w:pPr>
    </w:p>
    <w:p w:rsidR="00EB3756" w:rsidRDefault="00EB3756" w:rsidP="00F72CC3">
      <w:pPr>
        <w:spacing w:line="269" w:lineRule="auto"/>
        <w:ind w:left="-14"/>
        <w:jc w:val="center"/>
        <w:rPr>
          <w:rFonts w:ascii="Calibri" w:hAnsi="Calibri" w:cs="Calibri"/>
          <w:b/>
          <w:bCs/>
          <w:color w:val="002060"/>
          <w:sz w:val="80"/>
          <w:szCs w:val="80"/>
          <w:rtl/>
        </w:rPr>
      </w:pPr>
    </w:p>
    <w:p w:rsidR="006E1414" w:rsidRDefault="003F1733" w:rsidP="00F72CC3">
      <w:pPr>
        <w:spacing w:line="269" w:lineRule="auto"/>
        <w:ind w:left="-14"/>
        <w:jc w:val="center"/>
        <w:rPr>
          <w:rFonts w:ascii="Calibri" w:hAnsi="Calibri" w:cs="Calibri"/>
          <w:b/>
          <w:bCs/>
          <w:color w:val="002060"/>
          <w:sz w:val="80"/>
          <w:szCs w:val="80"/>
          <w:rtl/>
        </w:rPr>
      </w:pPr>
      <w:r w:rsidRPr="003F1733">
        <w:rPr>
          <w:rFonts w:ascii="Calibri" w:hAnsi="Calibri" w:cs="Calibri"/>
          <w:b/>
          <w:bCs/>
          <w:color w:val="002060"/>
          <w:sz w:val="80"/>
          <w:szCs w:val="80"/>
          <w:rtl/>
        </w:rPr>
        <w:t>היעדר תפיסת ביטחון לאומי וההשפעה על תהליכים מרכזיים בדרג המדיני ובצה"ל</w:t>
      </w:r>
    </w:p>
    <w:p w:rsidR="006E1414" w:rsidRDefault="006E1414" w:rsidP="00F72CC3">
      <w:pPr>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E3532" w:rsidRPr="00FE3532" w:rsidRDefault="00FE3532" w:rsidP="00F72CC3">
      <w:pPr>
        <w:pStyle w:val="11"/>
        <w:spacing w:line="269" w:lineRule="auto"/>
        <w:rPr>
          <w:rFonts w:eastAsia="Times New Roman"/>
          <w:rtl/>
        </w:rPr>
      </w:pPr>
      <w:bookmarkStart w:id="1" w:name="_Hlk209007252"/>
      <w:bookmarkStart w:id="2" w:name="_Hlk198644271"/>
      <w:r w:rsidRPr="00FE3532">
        <w:rPr>
          <w:rFonts w:eastAsia="Times New Roman" w:hint="eastAsia"/>
          <w:rtl/>
        </w:rPr>
        <w:lastRenderedPageBreak/>
        <w:t>היעדר</w:t>
      </w:r>
      <w:r w:rsidRPr="00FE3532">
        <w:rPr>
          <w:rFonts w:eastAsia="Times New Roman" w:hint="cs"/>
          <w:rtl/>
        </w:rPr>
        <w:t xml:space="preserve"> </w:t>
      </w:r>
      <w:r w:rsidRPr="00FE3532">
        <w:rPr>
          <w:rFonts w:eastAsia="Times New Roman"/>
          <w:rtl/>
        </w:rPr>
        <w:t xml:space="preserve">תפיסת ביטחון לאומי </w:t>
      </w:r>
      <w:r w:rsidRPr="00FE3532">
        <w:rPr>
          <w:rFonts w:eastAsia="Times New Roman" w:hint="cs"/>
          <w:rtl/>
        </w:rPr>
        <w:t>וההשפעה</w:t>
      </w:r>
      <w:r w:rsidRPr="00FE3532">
        <w:rPr>
          <w:rFonts w:eastAsia="Times New Roman"/>
          <w:rtl/>
        </w:rPr>
        <w:t xml:space="preserve"> על תהליכים מרכזיים בדרג המדיני ובצה"ל</w:t>
      </w:r>
    </w:p>
    <w:bookmarkEnd w:id="1"/>
    <w:p w:rsidR="00FE3532" w:rsidRPr="00FE3532" w:rsidRDefault="00FE3532" w:rsidP="00F72CC3">
      <w:pPr>
        <w:spacing w:line="269" w:lineRule="auto"/>
        <w:rPr>
          <w:rFonts w:eastAsia="Calibri"/>
          <w:sz w:val="12"/>
          <w:szCs w:val="16"/>
          <w:rtl/>
        </w:rPr>
      </w:pPr>
    </w:p>
    <w:p w:rsidR="00FE3532" w:rsidRPr="00FE3532" w:rsidRDefault="00FE3532" w:rsidP="00F72CC3">
      <w:pPr>
        <w:pStyle w:val="31"/>
        <w:spacing w:before="0" w:line="269" w:lineRule="auto"/>
        <w:rPr>
          <w:rFonts w:eastAsia="Times New Roman"/>
          <w:rtl/>
        </w:rPr>
      </w:pPr>
      <w:r w:rsidRPr="00FE3532">
        <w:rPr>
          <w:rFonts w:eastAsia="Times New Roman" w:hint="cs"/>
          <w:rtl/>
        </w:rPr>
        <w:t>מבוא</w:t>
      </w:r>
    </w:p>
    <w:p w:rsidR="00FE3532" w:rsidRPr="00FE3532" w:rsidRDefault="00FE3532" w:rsidP="00F72CC3">
      <w:pPr>
        <w:spacing w:line="269" w:lineRule="auto"/>
        <w:ind w:left="-567"/>
        <w:rPr>
          <w:rFonts w:eastAsia="Calibri"/>
          <w:szCs w:val="20"/>
          <w:rtl/>
        </w:rPr>
      </w:pPr>
      <w:bookmarkStart w:id="3" w:name="tempMark"/>
      <w:bookmarkEnd w:id="3"/>
    </w:p>
    <w:p w:rsidR="00FE3532" w:rsidRPr="00FE3532" w:rsidRDefault="00FE3532" w:rsidP="00F72CC3">
      <w:pPr>
        <w:spacing w:line="269" w:lineRule="auto"/>
        <w:rPr>
          <w:rFonts w:eastAsia="Calibri"/>
          <w:rtl/>
        </w:rPr>
      </w:pPr>
      <w:r w:rsidRPr="00FE3532">
        <w:rPr>
          <w:rFonts w:ascii="David" w:eastAsia="Calibri" w:hAnsi="David" w:hint="cs"/>
          <w:sz w:val="24"/>
          <w:rtl/>
        </w:rPr>
        <w:t>ה</w:t>
      </w:r>
      <w:r w:rsidRPr="00FE3532">
        <w:rPr>
          <w:rFonts w:ascii="David" w:eastAsia="Calibri" w:hAnsi="David"/>
          <w:sz w:val="24"/>
          <w:rtl/>
        </w:rPr>
        <w:t xml:space="preserve">ביטחון </w:t>
      </w:r>
      <w:r w:rsidRPr="00FE3532">
        <w:rPr>
          <w:rFonts w:ascii="David" w:eastAsia="Calibri" w:hAnsi="David" w:hint="cs"/>
          <w:sz w:val="24"/>
          <w:rtl/>
        </w:rPr>
        <w:t>ה</w:t>
      </w:r>
      <w:r w:rsidRPr="00FE3532">
        <w:rPr>
          <w:rFonts w:ascii="David" w:eastAsia="Calibri" w:hAnsi="David"/>
          <w:sz w:val="24"/>
          <w:rtl/>
        </w:rPr>
        <w:t>לאומי</w:t>
      </w:r>
      <w:r w:rsidRPr="00FE3532">
        <w:rPr>
          <w:rFonts w:ascii="David" w:eastAsia="Calibri" w:hAnsi="David" w:hint="cs"/>
          <w:sz w:val="24"/>
          <w:rtl/>
        </w:rPr>
        <w:t xml:space="preserve"> עוסק בעיקרו בהבטחת קיומה של המדינה, </w:t>
      </w:r>
      <w:r w:rsidRPr="00FE3532">
        <w:rPr>
          <w:rFonts w:ascii="David" w:eastAsia="Calibri" w:hAnsi="David" w:hint="eastAsia"/>
          <w:sz w:val="24"/>
          <w:rtl/>
        </w:rPr>
        <w:t>ב</w:t>
      </w:r>
      <w:r w:rsidRPr="00FE3532">
        <w:rPr>
          <w:rFonts w:ascii="David" w:eastAsia="Calibri" w:hAnsi="David" w:hint="cs"/>
          <w:sz w:val="24"/>
          <w:rtl/>
        </w:rPr>
        <w:t xml:space="preserve">שלמותה הטריטוריאלית, </w:t>
      </w:r>
      <w:r w:rsidRPr="00FE3532">
        <w:rPr>
          <w:rFonts w:ascii="David" w:eastAsia="Calibri" w:hAnsi="David" w:hint="eastAsia"/>
          <w:sz w:val="24"/>
          <w:rtl/>
        </w:rPr>
        <w:t>ב</w:t>
      </w:r>
      <w:r w:rsidRPr="00FE3532">
        <w:rPr>
          <w:rFonts w:ascii="David" w:eastAsia="Calibri" w:hAnsi="David" w:hint="cs"/>
          <w:sz w:val="24"/>
          <w:rtl/>
        </w:rPr>
        <w:t xml:space="preserve">ריבונותה, </w:t>
      </w:r>
      <w:r w:rsidRPr="00FE3532">
        <w:rPr>
          <w:rFonts w:ascii="David" w:eastAsia="Calibri" w:hAnsi="David" w:hint="eastAsia"/>
          <w:sz w:val="24"/>
          <w:rtl/>
        </w:rPr>
        <w:t>ב</w:t>
      </w:r>
      <w:r w:rsidRPr="00FE3532">
        <w:rPr>
          <w:rFonts w:ascii="David" w:eastAsia="Calibri" w:hAnsi="David" w:hint="cs"/>
          <w:sz w:val="24"/>
          <w:rtl/>
        </w:rPr>
        <w:t>הגנה על האינטרסים הלאומיים שלה ו</w:t>
      </w:r>
      <w:r w:rsidRPr="00FE3532">
        <w:rPr>
          <w:rFonts w:ascii="David" w:eastAsia="Calibri" w:hAnsi="David" w:hint="eastAsia"/>
          <w:sz w:val="24"/>
          <w:rtl/>
        </w:rPr>
        <w:t>ב</w:t>
      </w:r>
      <w:r w:rsidRPr="00FE3532">
        <w:rPr>
          <w:rFonts w:ascii="David" w:eastAsia="Calibri" w:hAnsi="David" w:hint="cs"/>
          <w:sz w:val="24"/>
          <w:rtl/>
        </w:rPr>
        <w:t xml:space="preserve">הגנה על תושביה.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sz w:val="24"/>
          <w:rtl/>
        </w:rPr>
      </w:pPr>
      <w:r w:rsidRPr="00FE3532">
        <w:rPr>
          <w:rFonts w:eastAsia="Calibri"/>
          <w:rtl/>
        </w:rPr>
        <w:t xml:space="preserve">תפיסת הביטחון הלאומי היא מושג רווח בשיח הביטחוני בישראל, אולם קיימת </w:t>
      </w:r>
      <w:proofErr w:type="spellStart"/>
      <w:r w:rsidRPr="00FE3532">
        <w:rPr>
          <w:rFonts w:eastAsia="Calibri"/>
          <w:rtl/>
        </w:rPr>
        <w:t>שונ</w:t>
      </w:r>
      <w:r w:rsidRPr="00FE3532">
        <w:rPr>
          <w:rFonts w:eastAsia="Calibri" w:hint="cs"/>
          <w:rtl/>
        </w:rPr>
        <w:t>וּ</w:t>
      </w:r>
      <w:r w:rsidRPr="00FE3532">
        <w:rPr>
          <w:rFonts w:eastAsia="Calibri" w:hint="eastAsia"/>
          <w:rtl/>
        </w:rPr>
        <w:t>ת</w:t>
      </w:r>
      <w:proofErr w:type="spellEnd"/>
      <w:r w:rsidRPr="00FE3532">
        <w:rPr>
          <w:rFonts w:eastAsia="Calibri"/>
          <w:rtl/>
        </w:rPr>
        <w:t xml:space="preserve"> בנוגע להגדרתו, למהותו ולשימושים המיוחסים לו.</w:t>
      </w:r>
      <w:r w:rsidRPr="00FE3532">
        <w:rPr>
          <w:rFonts w:eastAsia="Calibri" w:hint="cs"/>
          <w:rtl/>
        </w:rPr>
        <w:t xml:space="preserve"> תפיסת הביטחון הלאומי לעניין דוח זה</w:t>
      </w:r>
      <w:r w:rsidRPr="00FE3532">
        <w:rPr>
          <w:rFonts w:eastAsia="Calibri"/>
          <w:vertAlign w:val="superscript"/>
          <w:rtl/>
        </w:rPr>
        <w:footnoteReference w:id="1"/>
      </w:r>
      <w:r w:rsidRPr="00FE3532">
        <w:rPr>
          <w:rFonts w:eastAsia="Calibri" w:hint="cs"/>
          <w:rtl/>
        </w:rPr>
        <w:t xml:space="preserve"> כוללת הן עקרונות תורתיים והן עקרונות אסטרטגיים </w:t>
      </w:r>
      <w:r w:rsidRPr="00FE3532">
        <w:rPr>
          <w:rFonts w:ascii="David" w:eastAsia="Calibri" w:hAnsi="David" w:hint="cs"/>
          <w:sz w:val="24"/>
          <w:rtl/>
        </w:rPr>
        <w:t xml:space="preserve">המגדירים את מוסכמות הביטחון הלאומי בראייה ארוכת טווח על בסיס האינטרסים הלאומיים החיוניים של המדינה, ערכיה ויעדיה, </w:t>
      </w:r>
      <w:r w:rsidRPr="00FE3532">
        <w:rPr>
          <w:rFonts w:ascii="David" w:eastAsia="Calibri" w:hAnsi="David"/>
          <w:sz w:val="24"/>
          <w:rtl/>
        </w:rPr>
        <w:t>ו</w:t>
      </w:r>
      <w:r w:rsidRPr="00FE3532">
        <w:rPr>
          <w:rFonts w:ascii="David" w:eastAsia="Calibri" w:hAnsi="David" w:hint="eastAsia"/>
          <w:sz w:val="24"/>
          <w:rtl/>
        </w:rPr>
        <w:t>ה</w:t>
      </w:r>
      <w:r w:rsidRPr="00FE3532">
        <w:rPr>
          <w:rFonts w:ascii="David" w:eastAsia="Calibri" w:hAnsi="David"/>
          <w:sz w:val="24"/>
          <w:rtl/>
        </w:rPr>
        <w:t>ן</w:t>
      </w:r>
      <w:r w:rsidRPr="00FE3532">
        <w:rPr>
          <w:rFonts w:ascii="David" w:eastAsia="Calibri" w:hAnsi="David" w:hint="cs"/>
          <w:sz w:val="24"/>
          <w:rtl/>
        </w:rPr>
        <w:t xml:space="preserve"> את הגישה הכוללת להפעלה ולמיצוי של כלי העוצמה הלאומית, בדגש על הכלים הצבאיים</w:t>
      </w:r>
      <w:r w:rsidRPr="00FE3532">
        <w:rPr>
          <w:rFonts w:ascii="David" w:eastAsia="Calibri" w:hAnsi="David"/>
          <w:sz w:val="24"/>
          <w:vertAlign w:val="superscript"/>
          <w:rtl/>
        </w:rPr>
        <w:footnoteReference w:id="2"/>
      </w:r>
      <w:r w:rsidRPr="00FE3532">
        <w:rPr>
          <w:rFonts w:ascii="David" w:eastAsia="Calibri" w:hAnsi="David" w:hint="cs"/>
          <w:sz w:val="24"/>
          <w:rtl/>
        </w:rPr>
        <w:t xml:space="preserve">, שיאפשרו להשיג את היעדים בנסיבות הקיימות, הצפויות והאפשריות.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sz w:val="24"/>
          <w:rtl/>
        </w:rPr>
      </w:pPr>
      <w:r w:rsidRPr="00FE3532">
        <w:rPr>
          <w:rFonts w:ascii="David" w:eastAsia="Calibri" w:hAnsi="David" w:hint="cs"/>
          <w:sz w:val="24"/>
          <w:rtl/>
        </w:rPr>
        <w:t xml:space="preserve">העקרונות האסטרטגיים בתפיסה (אסטרטגיית הביטחון הלאומי) יכולים להתעדכן בהתאם לדגשים המיוחדים של כל ממשלה. עם זאת, העקרונות התורתיים בתפיסת הביטחון הלאומי נותרים לרוב על כנם גם כאשר ממשלות מתחלפות. </w:t>
      </w:r>
    </w:p>
    <w:p w:rsidR="00FE3532" w:rsidRPr="00FE3532" w:rsidRDefault="00FE3532" w:rsidP="00F72CC3">
      <w:pPr>
        <w:spacing w:line="269" w:lineRule="auto"/>
        <w:ind w:left="-567"/>
        <w:rPr>
          <w:rFonts w:eastAsia="Calibri"/>
          <w:szCs w:val="20"/>
          <w:rtl/>
        </w:rPr>
      </w:pPr>
    </w:p>
    <w:p w:rsidR="00FE3532" w:rsidRDefault="00FE3532" w:rsidP="00F72CC3">
      <w:pPr>
        <w:spacing w:line="269" w:lineRule="auto"/>
        <w:rPr>
          <w:rFonts w:eastAsia="Calibri"/>
          <w:rtl/>
        </w:rPr>
      </w:pPr>
      <w:r w:rsidRPr="00FE3532">
        <w:rPr>
          <w:rFonts w:eastAsia="Calibri" w:hint="cs"/>
          <w:rtl/>
        </w:rPr>
        <w:t xml:space="preserve">נכון למועד סיום הביקורת, למדינת ישראל אין תפיסת ביטחון לאומי מאושרת באופן רשמי ובעלת תוקף מחייב. </w:t>
      </w:r>
      <w:r w:rsidRPr="00FE3532">
        <w:rPr>
          <w:rFonts w:eastAsia="Calibri"/>
          <w:rtl/>
        </w:rPr>
        <w:t xml:space="preserve">במשך השנים </w:t>
      </w:r>
      <w:r w:rsidRPr="00FE3532">
        <w:rPr>
          <w:rFonts w:eastAsia="Calibri" w:hint="cs"/>
          <w:rtl/>
        </w:rPr>
        <w:t xml:space="preserve">השתרשה </w:t>
      </w:r>
      <w:r w:rsidRPr="00FE3532">
        <w:rPr>
          <w:rFonts w:eastAsia="Calibri"/>
          <w:rtl/>
        </w:rPr>
        <w:t xml:space="preserve">תפיסתו של </w:t>
      </w:r>
      <w:r w:rsidRPr="00FE3532">
        <w:rPr>
          <w:rFonts w:eastAsia="Calibri" w:hint="cs"/>
          <w:rtl/>
        </w:rPr>
        <w:t xml:space="preserve">ראש הממשלה הראשון דוד </w:t>
      </w:r>
      <w:r w:rsidRPr="00FE3532">
        <w:rPr>
          <w:rFonts w:eastAsia="Calibri"/>
          <w:rtl/>
        </w:rPr>
        <w:t>בן-גוריון כתורה שבעל פה וכתפיסת הביטחון הבלתי רשמית של מדינת ישראל</w:t>
      </w:r>
      <w:r w:rsidRPr="00FE3532">
        <w:rPr>
          <w:rFonts w:eastAsia="Calibri"/>
          <w:vertAlign w:val="superscript"/>
          <w:rtl/>
        </w:rPr>
        <w:footnoteReference w:id="3"/>
      </w:r>
      <w:r w:rsidRPr="00FE3532">
        <w:rPr>
          <w:rFonts w:eastAsia="Calibri" w:hint="cs"/>
          <w:rtl/>
        </w:rPr>
        <w:t xml:space="preserve">. </w:t>
      </w:r>
      <w:r w:rsidRPr="00FE3532">
        <w:rPr>
          <w:rFonts w:ascii="David" w:eastAsia="Calibri" w:hAnsi="David" w:hint="cs"/>
          <w:sz w:val="24"/>
          <w:rtl/>
        </w:rPr>
        <w:t>סוגיית תפיסת הביטחון הלאומי עלתה בדברי ההקדמה לדוח ה</w:t>
      </w:r>
      <w:r w:rsidRPr="00FE3532">
        <w:rPr>
          <w:rFonts w:ascii="David" w:eastAsia="Calibri" w:hAnsi="David"/>
          <w:sz w:val="24"/>
          <w:rtl/>
        </w:rPr>
        <w:t xml:space="preserve">וועדה לבדיקת אירועי המערכה בלבנון 2006 </w:t>
      </w:r>
      <w:r w:rsidRPr="00FE3532">
        <w:rPr>
          <w:rFonts w:ascii="David" w:eastAsia="Calibri" w:hAnsi="David" w:hint="cs"/>
          <w:sz w:val="24"/>
          <w:rtl/>
        </w:rPr>
        <w:t xml:space="preserve">(להלן - </w:t>
      </w:r>
      <w:r w:rsidRPr="00FE3532">
        <w:rPr>
          <w:rFonts w:ascii="David" w:eastAsia="Calibri" w:hAnsi="David" w:hint="eastAsia"/>
          <w:sz w:val="24"/>
          <w:rtl/>
        </w:rPr>
        <w:t>ו</w:t>
      </w:r>
      <w:r w:rsidRPr="00FE3532">
        <w:rPr>
          <w:rFonts w:ascii="David" w:eastAsia="Calibri" w:hAnsi="David"/>
          <w:sz w:val="24"/>
          <w:rtl/>
        </w:rPr>
        <w:t>עדת</w:t>
      </w:r>
      <w:r w:rsidRPr="00FE3532">
        <w:rPr>
          <w:rFonts w:ascii="David" w:eastAsia="Calibri" w:hAnsi="David" w:hint="cs"/>
          <w:sz w:val="24"/>
          <w:rtl/>
        </w:rPr>
        <w:t xml:space="preserve"> </w:t>
      </w:r>
      <w:r w:rsidRPr="00FE3532">
        <w:rPr>
          <w:rFonts w:ascii="David" w:eastAsia="Calibri" w:hAnsi="David"/>
          <w:sz w:val="24"/>
          <w:rtl/>
        </w:rPr>
        <w:t>וינוגרד</w:t>
      </w:r>
      <w:r w:rsidRPr="00FE3532">
        <w:rPr>
          <w:rFonts w:ascii="David" w:eastAsia="Calibri" w:hAnsi="David" w:hint="cs"/>
          <w:sz w:val="24"/>
          <w:rtl/>
        </w:rPr>
        <w:t>) מינואר 2008</w:t>
      </w:r>
      <w:r w:rsidRPr="00FE3532">
        <w:rPr>
          <w:rFonts w:eastAsia="Calibri"/>
          <w:vertAlign w:val="superscript"/>
          <w:rtl/>
        </w:rPr>
        <w:footnoteReference w:id="4"/>
      </w:r>
      <w:r w:rsidRPr="00FE3532">
        <w:rPr>
          <w:rFonts w:ascii="David" w:eastAsia="Calibri" w:hAnsi="David" w:hint="cs"/>
          <w:sz w:val="24"/>
          <w:rtl/>
        </w:rPr>
        <w:t>. בהקדמה צוין: "</w:t>
      </w:r>
      <w:r w:rsidRPr="00FE3532">
        <w:rPr>
          <w:rFonts w:ascii="David" w:eastAsia="Calibri" w:hAnsi="David"/>
          <w:sz w:val="24"/>
          <w:rtl/>
        </w:rPr>
        <w:t>נראה לנו כי אחד הכשלים העיקריים של ישראל היה חוסר הנכונות שלה לעדכן את תפיסתה המדינית-ביטחונית (במובן הרחב), בצורה שתשקף בצורה אמינה את מכלול עוצמתה של ישראל ואת מגבלותיה</w:t>
      </w:r>
      <w:r w:rsidRPr="00FE3532">
        <w:rPr>
          <w:rFonts w:ascii="David" w:eastAsia="Calibri" w:hAnsi="David" w:hint="cs"/>
          <w:sz w:val="24"/>
          <w:rtl/>
        </w:rPr>
        <w:t>"</w:t>
      </w:r>
      <w:r w:rsidRPr="00FE3532">
        <w:rPr>
          <w:rFonts w:ascii="David" w:eastAsia="Calibri" w:hAnsi="David"/>
          <w:sz w:val="24"/>
          <w:rtl/>
        </w:rPr>
        <w:t>.</w:t>
      </w:r>
      <w:r w:rsidRPr="00FE3532">
        <w:rPr>
          <w:rFonts w:eastAsia="Calibri" w:hint="cs"/>
          <w:rtl/>
        </w:rPr>
        <w:t xml:space="preserve"> </w:t>
      </w:r>
    </w:p>
    <w:p w:rsidR="00FE3532" w:rsidRDefault="00FE3532" w:rsidP="00F72CC3">
      <w:pPr>
        <w:spacing w:line="269" w:lineRule="auto"/>
        <w:rPr>
          <w:rFonts w:eastAsia="Calibri"/>
          <w:rtl/>
        </w:rPr>
      </w:pPr>
    </w:p>
    <w:p w:rsidR="00FE3532" w:rsidRPr="00FE3532" w:rsidRDefault="00FE3532" w:rsidP="00F72CC3">
      <w:pPr>
        <w:spacing w:line="269" w:lineRule="auto"/>
        <w:rPr>
          <w:rFonts w:eastAsia="Calibri"/>
          <w:rtl/>
        </w:rPr>
      </w:pPr>
      <w:r w:rsidRPr="00FE3532">
        <w:rPr>
          <w:rFonts w:eastAsia="Calibri"/>
          <w:rtl/>
        </w:rPr>
        <w:t>אירועי שבת 7.10.23, חג שמחת תורה (להלן גם - אירועי 7.10), והשפעותיהם הגורליות מחייבים לבחון, בין היתר, את תפיסת הביטחון הבלתי רשמית שהשתרשה במדינת ישראל, את העיסוק של הדרג המדיני בתפיסת הביטחון הלאומי של מדינת ישראל ואת הצורך בגיבוש ובאישור תפיסת ביטחון לאומי סדורה ורשמית.</w:t>
      </w:r>
    </w:p>
    <w:p w:rsidR="009A6817" w:rsidRDefault="009A6817" w:rsidP="00F72CC3">
      <w:pPr>
        <w:spacing w:line="269" w:lineRule="auto"/>
        <w:jc w:val="left"/>
        <w:rPr>
          <w:sz w:val="2"/>
          <w:szCs w:val="6"/>
          <w:rtl/>
        </w:rPr>
      </w:pPr>
    </w:p>
    <w:p w:rsidR="009A6817" w:rsidRDefault="006B1593" w:rsidP="00F72CC3">
      <w:pPr>
        <w:spacing w:line="269" w:lineRule="auto"/>
        <w:rPr>
          <w:sz w:val="2"/>
          <w:szCs w:val="6"/>
          <w:rtl/>
        </w:rPr>
      </w:pPr>
      <w:r>
        <w:rPr>
          <w:sz w:val="2"/>
          <w:szCs w:val="6"/>
          <w:rtl/>
        </w:rPr>
        <w:br w:type="page"/>
      </w:r>
    </w:p>
    <w:p w:rsidR="00E678C7" w:rsidRDefault="00E678C7" w:rsidP="00F72CC3">
      <w:pPr>
        <w:spacing w:line="269" w:lineRule="auto"/>
        <w:ind w:left="-710"/>
        <w:rPr>
          <w:sz w:val="2"/>
          <w:szCs w:val="6"/>
          <w:rtl/>
        </w:rPr>
        <w:sectPr w:rsidR="00E678C7" w:rsidSect="004308B7">
          <w:headerReference w:type="default" r:id="rId8"/>
          <w:headerReference w:type="first" r:id="rId9"/>
          <w:footerReference w:type="first" r:id="rId10"/>
          <w:pgSz w:w="11340" w:h="14175" w:code="9"/>
          <w:pgMar w:top="2268" w:right="1289" w:bottom="1588" w:left="1134" w:header="709" w:footer="709" w:gutter="0"/>
          <w:cols w:space="708"/>
          <w:titlePg/>
          <w:bidi/>
          <w:rtlGutter/>
          <w:docGrid w:linePitch="360"/>
        </w:sectPr>
      </w:pPr>
    </w:p>
    <w:bookmarkEnd w:id="2"/>
    <w:p w:rsidR="00FE3532" w:rsidRPr="00FE3532" w:rsidRDefault="00FE3532" w:rsidP="00F72CC3">
      <w:pPr>
        <w:pStyle w:val="31"/>
        <w:spacing w:before="0" w:line="269" w:lineRule="auto"/>
        <w:rPr>
          <w:rFonts w:eastAsia="Times New Roman"/>
          <w:rtl/>
        </w:rPr>
      </w:pPr>
      <w:r w:rsidRPr="00FE3532">
        <w:rPr>
          <w:rFonts w:eastAsia="Times New Roman" w:hint="cs"/>
          <w:rtl/>
        </w:rPr>
        <w:lastRenderedPageBreak/>
        <w:t>פעולות הביקורת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בחודשים דצמבר 2023 עד יולי 2024 </w:t>
      </w:r>
      <w:r w:rsidRPr="00FE3532">
        <w:rPr>
          <w:rFonts w:ascii="David" w:eastAsia="Calibri" w:hAnsi="David" w:hint="cs"/>
          <w:rtl/>
        </w:rPr>
        <w:t xml:space="preserve">ובבדיקות השלמה </w:t>
      </w:r>
      <w:r w:rsidRPr="00FE3532">
        <w:rPr>
          <w:rFonts w:eastAsia="Calibri" w:hint="cs"/>
          <w:rtl/>
        </w:rPr>
        <w:t>שהתקיימו מאפריל 2025 עד יוני 2025</w:t>
      </w:r>
      <w:r w:rsidRPr="00FE3532">
        <w:rPr>
          <w:rFonts w:ascii="David" w:eastAsia="Calibri" w:hAnsi="David" w:hint="cs"/>
          <w:rtl/>
        </w:rPr>
        <w:t xml:space="preserve"> בחן משרד מבקר המדינה </w:t>
      </w:r>
      <w:r w:rsidRPr="00FE3532">
        <w:rPr>
          <w:rFonts w:eastAsia="Calibri" w:hint="cs"/>
          <w:rtl/>
        </w:rPr>
        <w:t xml:space="preserve">את </w:t>
      </w:r>
      <w:r w:rsidRPr="00FE3532">
        <w:rPr>
          <w:rFonts w:eastAsia="Calibri"/>
          <w:rtl/>
        </w:rPr>
        <w:t xml:space="preserve">הניסיונות המרכזיים </w:t>
      </w:r>
      <w:r w:rsidRPr="00FE3532">
        <w:rPr>
          <w:rFonts w:eastAsia="Calibri" w:hint="cs"/>
          <w:rtl/>
        </w:rPr>
        <w:t xml:space="preserve">שנעשו </w:t>
      </w:r>
      <w:r w:rsidRPr="00FE3532">
        <w:rPr>
          <w:rFonts w:eastAsia="Calibri"/>
          <w:rtl/>
        </w:rPr>
        <w:t>לגיבוש</w:t>
      </w:r>
      <w:r w:rsidRPr="00FE3532">
        <w:rPr>
          <w:rFonts w:eastAsia="Calibri" w:hint="cs"/>
          <w:rtl/>
        </w:rPr>
        <w:t xml:space="preserve"> ולאישור</w:t>
      </w:r>
      <w:r w:rsidRPr="00FE3532">
        <w:rPr>
          <w:rFonts w:eastAsia="Calibri"/>
          <w:rtl/>
        </w:rPr>
        <w:t xml:space="preserve"> </w:t>
      </w:r>
      <w:r w:rsidRPr="00FE3532">
        <w:rPr>
          <w:rFonts w:eastAsia="Calibri" w:hint="cs"/>
          <w:rtl/>
        </w:rPr>
        <w:t xml:space="preserve">של </w:t>
      </w:r>
      <w:r w:rsidRPr="00FE3532">
        <w:rPr>
          <w:rFonts w:eastAsia="Calibri"/>
          <w:rtl/>
        </w:rPr>
        <w:t xml:space="preserve">תפיסת ביטחון </w:t>
      </w:r>
      <w:r w:rsidRPr="00FE3532">
        <w:rPr>
          <w:rFonts w:eastAsia="Calibri" w:hint="cs"/>
          <w:rtl/>
        </w:rPr>
        <w:t xml:space="preserve">לאומי </w:t>
      </w:r>
      <w:r w:rsidRPr="00FE3532">
        <w:rPr>
          <w:rFonts w:eastAsia="Calibri"/>
          <w:rtl/>
        </w:rPr>
        <w:t>בישראל</w:t>
      </w:r>
      <w:r w:rsidRPr="00FE3532">
        <w:rPr>
          <w:rFonts w:eastAsia="Calibri" w:hint="cs"/>
          <w:rtl/>
        </w:rPr>
        <w:t>, ובכלל זה על ידי ראש הממשלה בנימין נתניהו, השר לשעבר דן מרידור (ביוזמת שר הביטחון לשעבר שאול מופז), מנכ"ל משרד הביטחון לשעבר דוד עברי (ביוזמת שר הביטחון לשעבר יצחק מרדכי), המטה לביטחון לאומי (</w:t>
      </w:r>
      <w:proofErr w:type="spellStart"/>
      <w:r w:rsidRPr="00FE3532">
        <w:rPr>
          <w:rFonts w:eastAsia="Calibri" w:hint="cs"/>
          <w:rtl/>
        </w:rPr>
        <w:t>המל"ל</w:t>
      </w:r>
      <w:proofErr w:type="spellEnd"/>
      <w:r w:rsidRPr="00FE3532">
        <w:rPr>
          <w:rFonts w:eastAsia="Calibri" w:hint="cs"/>
          <w:rtl/>
        </w:rPr>
        <w:t xml:space="preserve">), סגן הרמטכ"ל לשעבר אלוף (במיל') יאיר גולן (על פי מינוי מנכ"ל משרד הביטחון לשעבר אלוף (במיל') אודי אדם), האגף </w:t>
      </w:r>
      <w:r w:rsidRPr="00FE3532">
        <w:rPr>
          <w:rFonts w:eastAsia="Calibri" w:hint="cs"/>
          <w:sz w:val="24"/>
          <w:rtl/>
        </w:rPr>
        <w:t>הביטחוני-מדיני במשרד הביטחון</w:t>
      </w:r>
      <w:r w:rsidRPr="00FE3532">
        <w:rPr>
          <w:rFonts w:eastAsia="Calibri" w:hint="cs"/>
          <w:rtl/>
        </w:rPr>
        <w:t xml:space="preserve"> (לבקשת מנכ"ל משרד הביטחון לשעבר אלוף (במיל') אמיר אשל). כמו כן, בחן משרד מבקר המדינה </w:t>
      </w:r>
      <w:r w:rsidRPr="00FE3532">
        <w:rPr>
          <w:rFonts w:eastAsia="Calibri" w:hint="eastAsia"/>
          <w:rtl/>
        </w:rPr>
        <w:t>את</w:t>
      </w:r>
      <w:r w:rsidRPr="00FE3532">
        <w:rPr>
          <w:rFonts w:eastAsia="Calibri"/>
          <w:rtl/>
        </w:rPr>
        <w:t xml:space="preserve"> האופן שבו </w:t>
      </w:r>
      <w:proofErr w:type="spellStart"/>
      <w:r w:rsidRPr="00FE3532">
        <w:rPr>
          <w:rFonts w:eastAsia="Calibri"/>
          <w:rtl/>
        </w:rPr>
        <w:t>המל"ל</w:t>
      </w:r>
      <w:proofErr w:type="spellEnd"/>
      <w:r w:rsidRPr="00FE3532">
        <w:rPr>
          <w:rFonts w:eastAsia="Calibri"/>
          <w:rtl/>
        </w:rPr>
        <w:t xml:space="preserve"> מממש את תפקידו בנוגע לתפיסת הביטחון, </w:t>
      </w:r>
      <w:r w:rsidRPr="00FE3532">
        <w:rPr>
          <w:rFonts w:eastAsia="Calibri" w:hint="cs"/>
          <w:rtl/>
        </w:rPr>
        <w:t xml:space="preserve">את ההכוונה של צה"ל על ידי הדרג המדיני בהיעדר תפיסת ביטחון לאומי מאושרת באופן רשמי ובעלת תוקף מחייב, וההשפעה על תהליכים מרכזיים בצה"ל, </w:t>
      </w:r>
      <w:r w:rsidRPr="00FE3532">
        <w:rPr>
          <w:rFonts w:eastAsia="Calibri" w:hint="eastAsia"/>
          <w:rtl/>
        </w:rPr>
        <w:t>את</w:t>
      </w:r>
      <w:r w:rsidRPr="00FE3532">
        <w:rPr>
          <w:rFonts w:eastAsia="Calibri"/>
          <w:rtl/>
        </w:rPr>
        <w:t xml:space="preserve"> </w:t>
      </w:r>
      <w:r w:rsidRPr="00FE3532">
        <w:rPr>
          <w:rFonts w:eastAsia="Calibri" w:hint="eastAsia"/>
          <w:rtl/>
        </w:rPr>
        <w:t>הקשר</w:t>
      </w:r>
      <w:r w:rsidRPr="00FE3532">
        <w:rPr>
          <w:rFonts w:eastAsia="Calibri"/>
          <w:rtl/>
        </w:rPr>
        <w:t xml:space="preserve"> </w:t>
      </w:r>
      <w:r w:rsidRPr="00FE3532">
        <w:rPr>
          <w:rFonts w:eastAsia="Calibri" w:hint="eastAsia"/>
          <w:rtl/>
        </w:rPr>
        <w:t>שבין</w:t>
      </w:r>
      <w:r w:rsidRPr="00FE3532">
        <w:rPr>
          <w:rFonts w:eastAsia="Calibri"/>
          <w:rtl/>
        </w:rPr>
        <w:t xml:space="preserve"> </w:t>
      </w:r>
      <w:r w:rsidRPr="00FE3532">
        <w:rPr>
          <w:rFonts w:eastAsia="Calibri" w:hint="eastAsia"/>
          <w:rtl/>
        </w:rPr>
        <w:t>תפיסת</w:t>
      </w:r>
      <w:r w:rsidRPr="00FE3532">
        <w:rPr>
          <w:rFonts w:eastAsia="Calibri"/>
          <w:rtl/>
        </w:rPr>
        <w:t xml:space="preserve"> </w:t>
      </w:r>
      <w:r w:rsidRPr="00FE3532">
        <w:rPr>
          <w:rFonts w:eastAsia="Calibri" w:hint="eastAsia"/>
          <w:rtl/>
        </w:rPr>
        <w:t>ביטחון</w:t>
      </w:r>
      <w:r w:rsidRPr="00FE3532">
        <w:rPr>
          <w:rFonts w:eastAsia="Calibri"/>
          <w:rtl/>
        </w:rPr>
        <w:t xml:space="preserve"> </w:t>
      </w:r>
      <w:r w:rsidRPr="00FE3532">
        <w:rPr>
          <w:rFonts w:eastAsia="Calibri" w:hint="eastAsia"/>
          <w:rtl/>
        </w:rPr>
        <w:t>לאומי</w:t>
      </w:r>
      <w:r w:rsidRPr="00FE3532">
        <w:rPr>
          <w:rFonts w:eastAsia="Calibri"/>
          <w:rtl/>
        </w:rPr>
        <w:t xml:space="preserve"> </w:t>
      </w:r>
      <w:r w:rsidRPr="00FE3532">
        <w:rPr>
          <w:rFonts w:eastAsia="Calibri" w:hint="cs"/>
          <w:rtl/>
        </w:rPr>
        <w:t>לאירועי 7.10, את תפיסת הביטחון הלאומי במדינות מערביות נבחרות וכן ספרות מקצועית בנושא.</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הביקורת נעשתה </w:t>
      </w:r>
      <w:proofErr w:type="spellStart"/>
      <w:r w:rsidRPr="00FE3532">
        <w:rPr>
          <w:rFonts w:eastAsia="Calibri" w:hint="cs"/>
          <w:rtl/>
        </w:rPr>
        <w:t>במל"ל</w:t>
      </w:r>
      <w:proofErr w:type="spellEnd"/>
      <w:r w:rsidRPr="00FE3532">
        <w:rPr>
          <w:rFonts w:eastAsia="Calibri" w:hint="cs"/>
          <w:rtl/>
        </w:rPr>
        <w:t xml:space="preserve"> - במשרד ראש הממשלה, ובמשרד הביטחון - בלשכת שר הביטחון, בלשכת מנכ"ל המשרד ובאגף הביטחוני-מדיני. בדיקות השלמה נעשו במזכירות הממשלה; בצה"ל</w:t>
      </w:r>
      <w:r w:rsidRPr="00FE3532">
        <w:rPr>
          <w:rFonts w:eastAsia="Calibri"/>
          <w:vertAlign w:val="superscript"/>
          <w:rtl/>
        </w:rPr>
        <w:footnoteReference w:id="5"/>
      </w:r>
      <w:r w:rsidRPr="00FE3532">
        <w:rPr>
          <w:rFonts w:eastAsia="Calibri" w:hint="cs"/>
          <w:rtl/>
        </w:rPr>
        <w:t>; במוסד למודיעין ולתפקידים מיוחדים (להלן - המוסד); ובשירות הביטחון הכללי (להלן - שב"כ). במסגרת הביקורת התקיימו פגישות עם בעלי התפקידים האלה (לפי סדר האלף-בית של שמות המשפחה): ח</w:t>
      </w:r>
      <w:r w:rsidRPr="00FE3532">
        <w:rPr>
          <w:rFonts w:eastAsia="Calibri" w:hint="cs"/>
          <w:sz w:val="24"/>
          <w:rtl/>
        </w:rPr>
        <w:t xml:space="preserve">"כ והרמטכ"ל לשעבר רא"ל (במיל') גדי </w:t>
      </w:r>
      <w:proofErr w:type="spellStart"/>
      <w:r w:rsidRPr="00FE3532">
        <w:rPr>
          <w:rFonts w:eastAsia="Calibri" w:hint="cs"/>
          <w:sz w:val="24"/>
          <w:rtl/>
        </w:rPr>
        <w:t>איזנקוט</w:t>
      </w:r>
      <w:proofErr w:type="spellEnd"/>
      <w:r w:rsidRPr="00FE3532">
        <w:rPr>
          <w:rFonts w:eastAsia="Calibri" w:hint="cs"/>
          <w:sz w:val="24"/>
          <w:rtl/>
        </w:rPr>
        <w:t xml:space="preserve">; </w:t>
      </w: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פרופ' עוזי ארד; המזכיר הצבאי של ראש הממשלה לשעבר אלוף אבי בלוט; אלוף (במיל') פרופ' יצחק בן-ישראל; ראש </w:t>
      </w:r>
      <w:proofErr w:type="spellStart"/>
      <w:r w:rsidRPr="00FE3532">
        <w:rPr>
          <w:rFonts w:eastAsia="Calibri" w:hint="cs"/>
          <w:rtl/>
        </w:rPr>
        <w:t>המל"ל</w:t>
      </w:r>
      <w:proofErr w:type="spellEnd"/>
      <w:r w:rsidRPr="00FE3532">
        <w:rPr>
          <w:rFonts w:eastAsia="Calibri" w:hint="cs"/>
          <w:rtl/>
        </w:rPr>
        <w:t xml:space="preserve"> לשעבר מאיר בן שבת; ראש הממשלה לשעבר נפתלי בנט; סגן הרמטכ"ל לשעבר אלוף (במיל') </w:t>
      </w:r>
      <w:r w:rsidRPr="00FE3532">
        <w:rPr>
          <w:rFonts w:eastAsia="Calibri"/>
          <w:rtl/>
        </w:rPr>
        <w:t>יאיר גולן</w:t>
      </w:r>
      <w:r w:rsidRPr="00FE3532">
        <w:rPr>
          <w:rFonts w:eastAsia="Calibri" w:hint="cs"/>
          <w:rtl/>
        </w:rPr>
        <w:t>; ח"כ ושר הביטחון לשעבר בני גנץ; יו"ר ועדת החוץ והביטחון של הכנסת וח</w:t>
      </w:r>
      <w:r w:rsidRPr="00FE3532">
        <w:rPr>
          <w:rFonts w:eastAsia="Calibri"/>
          <w:rtl/>
        </w:rPr>
        <w:t>"</w:t>
      </w:r>
      <w:r w:rsidRPr="00FE3532">
        <w:rPr>
          <w:rFonts w:eastAsia="Calibri" w:hint="cs"/>
          <w:rtl/>
        </w:rPr>
        <w:t xml:space="preserve">כ לשעבר </w:t>
      </w:r>
      <w:r w:rsidRPr="00FE3532">
        <w:rPr>
          <w:rFonts w:eastAsia="Calibri"/>
          <w:rtl/>
        </w:rPr>
        <w:t>צבי האוזר</w:t>
      </w:r>
      <w:r w:rsidRPr="00FE3532">
        <w:rPr>
          <w:rFonts w:eastAsia="Calibri" w:hint="cs"/>
          <w:rtl/>
        </w:rPr>
        <w:t xml:space="preserve">; </w:t>
      </w:r>
      <w:r w:rsidRPr="00FE3532">
        <w:rPr>
          <w:rFonts w:eastAsia="Calibri"/>
          <w:rtl/>
        </w:rPr>
        <w:t>אלוף (</w:t>
      </w:r>
      <w:r w:rsidRPr="00FE3532">
        <w:rPr>
          <w:rFonts w:eastAsia="Calibri" w:hint="cs"/>
          <w:rtl/>
        </w:rPr>
        <w:t>ב</w:t>
      </w:r>
      <w:r w:rsidRPr="00FE3532">
        <w:rPr>
          <w:rFonts w:eastAsia="Calibri"/>
          <w:rtl/>
        </w:rPr>
        <w:t>מיל') גרשון הכה</w:t>
      </w:r>
      <w:r w:rsidRPr="00FE3532">
        <w:rPr>
          <w:rFonts w:eastAsia="Calibri" w:hint="eastAsia"/>
          <w:rtl/>
        </w:rPr>
        <w:t>ן</w:t>
      </w:r>
      <w:r w:rsidRPr="00FE3532">
        <w:rPr>
          <w:rFonts w:eastAsia="Calibri" w:hint="cs"/>
          <w:rtl/>
        </w:rPr>
        <w:t xml:space="preserve">; ראש </w:t>
      </w:r>
      <w:proofErr w:type="spellStart"/>
      <w:r w:rsidRPr="00FE3532">
        <w:rPr>
          <w:rFonts w:eastAsia="Calibri" w:hint="cs"/>
          <w:rtl/>
        </w:rPr>
        <w:t>המל"ל</w:t>
      </w:r>
      <w:proofErr w:type="spellEnd"/>
      <w:r w:rsidRPr="00FE3532">
        <w:rPr>
          <w:rFonts w:eastAsia="Calibri" w:hint="cs"/>
          <w:rtl/>
        </w:rPr>
        <w:t xml:space="preserve"> לשעבר ד"ר איל </w:t>
      </w:r>
      <w:proofErr w:type="spellStart"/>
      <w:r w:rsidRPr="00FE3532">
        <w:rPr>
          <w:rFonts w:eastAsia="Calibri" w:hint="cs"/>
          <w:rtl/>
        </w:rPr>
        <w:t>חולתא</w:t>
      </w:r>
      <w:proofErr w:type="spellEnd"/>
      <w:r w:rsidRPr="00FE3532">
        <w:rPr>
          <w:rFonts w:eastAsia="Calibri" w:hint="cs"/>
          <w:rtl/>
        </w:rPr>
        <w:t xml:space="preserve">; ראש </w:t>
      </w:r>
      <w:proofErr w:type="spellStart"/>
      <w:r w:rsidRPr="00FE3532">
        <w:rPr>
          <w:rFonts w:eastAsia="Calibri" w:hint="cs"/>
          <w:rtl/>
        </w:rPr>
        <w:t>המל"ל</w:t>
      </w:r>
      <w:proofErr w:type="spellEnd"/>
      <w:r w:rsidRPr="00FE3532">
        <w:rPr>
          <w:rFonts w:eastAsia="Calibri" w:hint="cs"/>
          <w:rtl/>
        </w:rPr>
        <w:t xml:space="preserve"> לשעבר, יוסי כהן; שר הביטחון לשעבר ח</w:t>
      </w:r>
      <w:r w:rsidRPr="00FE3532">
        <w:rPr>
          <w:rFonts w:eastAsia="Calibri"/>
          <w:rtl/>
        </w:rPr>
        <w:t>"</w:t>
      </w:r>
      <w:r w:rsidRPr="00FE3532">
        <w:rPr>
          <w:rFonts w:eastAsia="Calibri" w:hint="cs"/>
          <w:rtl/>
        </w:rPr>
        <w:t xml:space="preserve">כ אביגדור ליברמן; השר לשעבר דן מרידור; </w:t>
      </w:r>
      <w:r w:rsidRPr="00FE3532">
        <w:rPr>
          <w:rFonts w:eastAsia="Calibri"/>
          <w:sz w:val="24"/>
          <w:rtl/>
        </w:rPr>
        <w:t xml:space="preserve">שר האוצר </w:t>
      </w:r>
      <w:r w:rsidRPr="00FE3532">
        <w:rPr>
          <w:rFonts w:eastAsia="Calibri" w:hint="cs"/>
          <w:sz w:val="24"/>
          <w:rtl/>
        </w:rPr>
        <w:t xml:space="preserve">וחבר הקבינט המדיני-ביטחוני </w:t>
      </w:r>
      <w:r w:rsidRPr="00FE3532">
        <w:rPr>
          <w:rFonts w:eastAsia="Calibri"/>
          <w:sz w:val="24"/>
          <w:rtl/>
        </w:rPr>
        <w:t xml:space="preserve">בצלאל </w:t>
      </w:r>
      <w:proofErr w:type="spellStart"/>
      <w:r w:rsidRPr="00FE3532">
        <w:rPr>
          <w:rFonts w:eastAsia="Calibri"/>
          <w:sz w:val="24"/>
          <w:rtl/>
        </w:rPr>
        <w:t>סמוטריץ</w:t>
      </w:r>
      <w:proofErr w:type="spellEnd"/>
      <w:r w:rsidRPr="00FE3532">
        <w:rPr>
          <w:rFonts w:eastAsia="Calibri" w:hint="cs"/>
          <w:sz w:val="24"/>
          <w:rtl/>
        </w:rPr>
        <w:t>;</w:t>
      </w:r>
      <w:r w:rsidRPr="00FE3532">
        <w:rPr>
          <w:rFonts w:eastAsia="Calibri"/>
          <w:sz w:val="24"/>
          <w:rtl/>
        </w:rPr>
        <w:t xml:space="preserve"> </w:t>
      </w: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אלוף (במיל') יעקב </w:t>
      </w:r>
      <w:proofErr w:type="spellStart"/>
      <w:r w:rsidRPr="00FE3532">
        <w:rPr>
          <w:rFonts w:eastAsia="Calibri" w:hint="cs"/>
          <w:rtl/>
        </w:rPr>
        <w:t>עמידרור</w:t>
      </w:r>
      <w:proofErr w:type="spellEnd"/>
      <w:r w:rsidRPr="00FE3532">
        <w:rPr>
          <w:rFonts w:eastAsia="Calibri" w:hint="cs"/>
          <w:rtl/>
        </w:rPr>
        <w:t xml:space="preserve">; </w:t>
      </w:r>
      <w:r w:rsidRPr="00FE3532">
        <w:rPr>
          <w:rFonts w:eastAsia="Calibri" w:hint="cs"/>
          <w:sz w:val="24"/>
          <w:rtl/>
        </w:rPr>
        <w:t xml:space="preserve">ראש האגף הביטחוני-מדיני במשרד הביטחון לשעבר זהר פלטי; </w:t>
      </w:r>
      <w:r w:rsidRPr="00FE3532">
        <w:rPr>
          <w:rFonts w:eastAsia="Calibri" w:hint="cs"/>
          <w:rtl/>
        </w:rPr>
        <w:t>יו"ר ועדת המשנה לתפיסת הביטחון ובניין הכוח של ועדת החוץ והביטחון של הכנסת</w:t>
      </w:r>
      <w:r w:rsidRPr="00FE3532">
        <w:rPr>
          <w:rFonts w:eastAsia="Calibri"/>
          <w:sz w:val="24"/>
          <w:vertAlign w:val="superscript"/>
          <w:rtl/>
        </w:rPr>
        <w:footnoteReference w:id="6"/>
      </w:r>
      <w:r w:rsidRPr="00FE3532">
        <w:rPr>
          <w:rFonts w:eastAsia="Calibri" w:hint="cs"/>
          <w:rtl/>
        </w:rPr>
        <w:t xml:space="preserve"> (להלן - ועדת המשנה לתפיסת הביטחון ובניין הכוח) וח</w:t>
      </w:r>
      <w:r w:rsidRPr="00FE3532">
        <w:rPr>
          <w:rFonts w:eastAsia="Calibri"/>
          <w:rtl/>
        </w:rPr>
        <w:t>"</w:t>
      </w:r>
      <w:r w:rsidRPr="00FE3532">
        <w:rPr>
          <w:rFonts w:eastAsia="Calibri" w:hint="cs"/>
          <w:rtl/>
        </w:rPr>
        <w:t xml:space="preserve">כ לשעבר עפר שלח. </w:t>
      </w:r>
    </w:p>
    <w:p w:rsidR="00FE3532" w:rsidRPr="00FE3532" w:rsidRDefault="00FE3532" w:rsidP="00F72CC3">
      <w:pPr>
        <w:bidi w:val="0"/>
        <w:spacing w:line="269" w:lineRule="auto"/>
        <w:rPr>
          <w:rFonts w:eastAsia="Times New Roman"/>
          <w:bCs/>
          <w:szCs w:val="28"/>
          <w:u w:val="single"/>
        </w:rPr>
      </w:pPr>
      <w:bookmarkStart w:id="4" w:name="_Hlk168244669"/>
      <w:bookmarkEnd w:id="4"/>
    </w:p>
    <w:p w:rsidR="00B741DD" w:rsidRDefault="00B741DD" w:rsidP="00F72CC3">
      <w:pPr>
        <w:keepNext/>
        <w:keepLines/>
        <w:spacing w:line="269" w:lineRule="auto"/>
        <w:outlineLvl w:val="2"/>
        <w:rPr>
          <w:rFonts w:eastAsia="Times New Roman"/>
          <w:bCs/>
          <w:szCs w:val="28"/>
          <w:u w:val="single"/>
          <w:rtl/>
        </w:rPr>
      </w:pPr>
    </w:p>
    <w:p w:rsidR="005E3AC3" w:rsidRDefault="005E3AC3" w:rsidP="00F72CC3">
      <w:pPr>
        <w:bidi w:val="0"/>
        <w:spacing w:line="269" w:lineRule="auto"/>
        <w:rPr>
          <w:rFonts w:eastAsia="Times New Roman"/>
          <w:bCs/>
          <w:szCs w:val="28"/>
          <w:rtl/>
        </w:rPr>
      </w:pPr>
      <w:r>
        <w:rPr>
          <w:rFonts w:eastAsia="Times New Roman"/>
          <w:bCs/>
          <w:szCs w:val="28"/>
          <w:rtl/>
        </w:rPr>
        <w:br w:type="page"/>
      </w:r>
    </w:p>
    <w:p w:rsidR="00FE3532" w:rsidRPr="005E3AC3" w:rsidRDefault="00FE3532" w:rsidP="00F72CC3">
      <w:pPr>
        <w:pStyle w:val="31"/>
        <w:spacing w:before="0" w:line="269" w:lineRule="auto"/>
        <w:rPr>
          <w:rFonts w:eastAsia="Times New Roman"/>
          <w:rtl/>
        </w:rPr>
      </w:pPr>
      <w:r w:rsidRPr="005E3AC3">
        <w:rPr>
          <w:rFonts w:eastAsia="Times New Roman" w:hint="cs"/>
          <w:rtl/>
        </w:rPr>
        <w:lastRenderedPageBreak/>
        <w:t>הצורך בגיבוש תפיסת ביטחון סדורה ומאושרת באופן רשמי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720" w:right="1134"/>
        <w:rPr>
          <w:rFonts w:eastAsia="Calibri"/>
          <w:rtl/>
        </w:rPr>
      </w:pPr>
      <w:r w:rsidRPr="00FE3532">
        <w:rPr>
          <w:rFonts w:eastAsia="Calibri" w:hint="cs"/>
          <w:rtl/>
        </w:rPr>
        <w:t>"</w:t>
      </w:r>
      <w:r w:rsidRPr="00FE3532">
        <w:rPr>
          <w:rFonts w:eastAsia="Calibri" w:hint="eastAsia"/>
          <w:rtl/>
        </w:rPr>
        <w:t>בהעדר</w:t>
      </w:r>
      <w:r w:rsidRPr="00FE3532">
        <w:rPr>
          <w:rFonts w:eastAsia="Calibri"/>
          <w:rtl/>
        </w:rPr>
        <w:t xml:space="preserve"> </w:t>
      </w:r>
      <w:r w:rsidRPr="00FE3532">
        <w:rPr>
          <w:rFonts w:eastAsia="Calibri" w:hint="eastAsia"/>
          <w:rtl/>
        </w:rPr>
        <w:t>תורת</w:t>
      </w:r>
      <w:r w:rsidRPr="00FE3532">
        <w:rPr>
          <w:rFonts w:eastAsia="Calibri"/>
          <w:rtl/>
        </w:rPr>
        <w:t xml:space="preserve"> </w:t>
      </w:r>
      <w:r w:rsidRPr="00FE3532">
        <w:rPr>
          <w:rFonts w:eastAsia="Calibri" w:hint="eastAsia"/>
          <w:rtl/>
        </w:rPr>
        <w:t>ביטחון</w:t>
      </w:r>
      <w:r w:rsidRPr="00FE3532">
        <w:rPr>
          <w:rFonts w:eastAsia="Calibri"/>
          <w:vertAlign w:val="superscript"/>
          <w:rtl/>
        </w:rPr>
        <w:t>[</w:t>
      </w:r>
      <w:r w:rsidRPr="00FE3532">
        <w:rPr>
          <w:rFonts w:eastAsia="Calibri"/>
          <w:vertAlign w:val="superscript"/>
          <w:rtl/>
        </w:rPr>
        <w:footnoteReference w:id="7"/>
      </w:r>
      <w:r w:rsidRPr="00FE3532">
        <w:rPr>
          <w:rFonts w:eastAsia="Calibri"/>
          <w:vertAlign w:val="superscript"/>
          <w:rtl/>
        </w:rPr>
        <w:t>]</w:t>
      </w:r>
      <w:r w:rsidRPr="00FE3532">
        <w:rPr>
          <w:rFonts w:eastAsia="Calibri"/>
          <w:rtl/>
        </w:rPr>
        <w:t xml:space="preserve">, </w:t>
      </w:r>
      <w:r w:rsidRPr="00FE3532">
        <w:rPr>
          <w:rFonts w:eastAsia="Calibri" w:hint="eastAsia"/>
          <w:rtl/>
        </w:rPr>
        <w:t>כאשר</w:t>
      </w:r>
      <w:r w:rsidRPr="00FE3532">
        <w:rPr>
          <w:rFonts w:eastAsia="Calibri"/>
          <w:rtl/>
        </w:rPr>
        <w:t xml:space="preserve"> </w:t>
      </w:r>
      <w:r w:rsidRPr="00FE3532">
        <w:rPr>
          <w:rFonts w:eastAsia="Calibri" w:hint="eastAsia"/>
          <w:rtl/>
        </w:rPr>
        <w:t>חברה</w:t>
      </w:r>
      <w:r w:rsidRPr="00FE3532">
        <w:rPr>
          <w:rFonts w:eastAsia="Calibri"/>
          <w:rtl/>
        </w:rPr>
        <w:t xml:space="preserve"> </w:t>
      </w:r>
      <w:r w:rsidRPr="00FE3532">
        <w:rPr>
          <w:rFonts w:eastAsia="Calibri" w:hint="eastAsia"/>
          <w:rtl/>
        </w:rPr>
        <w:t>פועלת</w:t>
      </w:r>
      <w:r w:rsidRPr="00FE3532">
        <w:rPr>
          <w:rFonts w:eastAsia="Calibri"/>
          <w:rtl/>
        </w:rPr>
        <w:t xml:space="preserve"> </w:t>
      </w:r>
      <w:r w:rsidRPr="00FE3532">
        <w:rPr>
          <w:rFonts w:eastAsia="Calibri" w:hint="eastAsia"/>
          <w:rtl/>
        </w:rPr>
        <w:t>באופן</w:t>
      </w:r>
      <w:r w:rsidRPr="00FE3532">
        <w:rPr>
          <w:rFonts w:eastAsia="Calibri"/>
          <w:rtl/>
        </w:rPr>
        <w:t xml:space="preserve"> </w:t>
      </w:r>
      <w:r w:rsidRPr="00FE3532">
        <w:rPr>
          <w:rFonts w:eastAsia="Calibri" w:hint="eastAsia"/>
          <w:rtl/>
        </w:rPr>
        <w:t>פרגמאטי</w:t>
      </w:r>
      <w:r w:rsidRPr="00FE3532">
        <w:rPr>
          <w:rFonts w:eastAsia="Calibri"/>
          <w:rtl/>
        </w:rPr>
        <w:t xml:space="preserve">, </w:t>
      </w:r>
      <w:r w:rsidRPr="00FE3532">
        <w:rPr>
          <w:rFonts w:eastAsia="Calibri" w:hint="eastAsia"/>
          <w:rtl/>
        </w:rPr>
        <w:t>על</w:t>
      </w:r>
      <w:r w:rsidRPr="00FE3532">
        <w:rPr>
          <w:rFonts w:eastAsia="Calibri"/>
          <w:rtl/>
        </w:rPr>
        <w:t xml:space="preserve"> </w:t>
      </w:r>
      <w:r w:rsidRPr="00FE3532">
        <w:rPr>
          <w:rFonts w:eastAsia="Calibri" w:hint="eastAsia"/>
          <w:rtl/>
        </w:rPr>
        <w:t>ידי</w:t>
      </w:r>
      <w:r w:rsidRPr="00FE3532">
        <w:rPr>
          <w:rFonts w:eastAsia="Calibri"/>
          <w:rtl/>
        </w:rPr>
        <w:t xml:space="preserve"> </w:t>
      </w:r>
      <w:r w:rsidRPr="00FE3532">
        <w:rPr>
          <w:rFonts w:eastAsia="Calibri" w:hint="eastAsia"/>
          <w:rtl/>
        </w:rPr>
        <w:t>פתירת</w:t>
      </w:r>
      <w:r w:rsidRPr="00FE3532">
        <w:rPr>
          <w:rFonts w:eastAsia="Calibri"/>
          <w:rtl/>
        </w:rPr>
        <w:t xml:space="preserve"> </w:t>
      </w:r>
      <w:r w:rsidRPr="00FE3532">
        <w:rPr>
          <w:rFonts w:eastAsia="Calibri" w:hint="eastAsia"/>
          <w:rtl/>
        </w:rPr>
        <w:t>בעיות</w:t>
      </w:r>
      <w:r w:rsidRPr="00FE3532">
        <w:rPr>
          <w:rFonts w:eastAsia="Calibri"/>
          <w:rtl/>
        </w:rPr>
        <w:t xml:space="preserve"> </w:t>
      </w:r>
      <w:r w:rsidRPr="00FE3532">
        <w:rPr>
          <w:rFonts w:eastAsia="Calibri" w:hint="eastAsia"/>
          <w:rtl/>
        </w:rPr>
        <w:t>העולות</w:t>
      </w:r>
      <w:r w:rsidRPr="00FE3532">
        <w:rPr>
          <w:rFonts w:eastAsia="Calibri"/>
          <w:rtl/>
        </w:rPr>
        <w:t xml:space="preserve"> </w:t>
      </w:r>
      <w:r w:rsidRPr="00FE3532">
        <w:rPr>
          <w:rFonts w:eastAsia="Calibri" w:hint="eastAsia"/>
          <w:rtl/>
        </w:rPr>
        <w:t>מעצמן</w:t>
      </w:r>
      <w:r w:rsidRPr="00FE3532">
        <w:rPr>
          <w:rFonts w:eastAsia="Calibri"/>
          <w:rtl/>
        </w:rPr>
        <w:t xml:space="preserve">, </w:t>
      </w:r>
      <w:r w:rsidRPr="00FE3532">
        <w:rPr>
          <w:rFonts w:eastAsia="Calibri" w:hint="eastAsia"/>
          <w:rtl/>
        </w:rPr>
        <w:t>נעשה</w:t>
      </w:r>
      <w:r w:rsidRPr="00FE3532">
        <w:rPr>
          <w:rFonts w:eastAsia="Calibri"/>
          <w:rtl/>
        </w:rPr>
        <w:t xml:space="preserve"> </w:t>
      </w:r>
      <w:r w:rsidRPr="00FE3532">
        <w:rPr>
          <w:rFonts w:eastAsia="Calibri" w:hint="eastAsia"/>
          <w:rtl/>
        </w:rPr>
        <w:t>כל</w:t>
      </w:r>
      <w:r w:rsidRPr="00FE3532">
        <w:rPr>
          <w:rFonts w:eastAsia="Calibri"/>
          <w:rtl/>
        </w:rPr>
        <w:t xml:space="preserve"> </w:t>
      </w:r>
      <w:r w:rsidRPr="00FE3532">
        <w:rPr>
          <w:rFonts w:eastAsia="Calibri" w:hint="eastAsia"/>
          <w:rtl/>
        </w:rPr>
        <w:t>מאורע</w:t>
      </w:r>
      <w:r w:rsidRPr="00FE3532">
        <w:rPr>
          <w:rFonts w:eastAsia="Calibri"/>
          <w:rtl/>
        </w:rPr>
        <w:t xml:space="preserve"> </w:t>
      </w:r>
      <w:r w:rsidRPr="00FE3532">
        <w:rPr>
          <w:rFonts w:eastAsia="Calibri" w:hint="eastAsia"/>
          <w:rtl/>
        </w:rPr>
        <w:t>לסוגיה</w:t>
      </w:r>
      <w:r w:rsidRPr="00FE3532">
        <w:rPr>
          <w:rFonts w:eastAsia="Calibri"/>
          <w:rtl/>
        </w:rPr>
        <w:t xml:space="preserve"> </w:t>
      </w:r>
      <w:r w:rsidRPr="00FE3532">
        <w:rPr>
          <w:rFonts w:eastAsia="Calibri" w:hint="eastAsia"/>
          <w:rtl/>
        </w:rPr>
        <w:t>בפני</w:t>
      </w:r>
      <w:r w:rsidRPr="00FE3532">
        <w:rPr>
          <w:rFonts w:eastAsia="Calibri"/>
          <w:rtl/>
        </w:rPr>
        <w:t xml:space="preserve"> </w:t>
      </w:r>
      <w:r w:rsidRPr="00FE3532">
        <w:rPr>
          <w:rFonts w:eastAsia="Calibri" w:hint="eastAsia"/>
          <w:rtl/>
        </w:rPr>
        <w:t>עצמה</w:t>
      </w:r>
      <w:r w:rsidRPr="00FE3532">
        <w:rPr>
          <w:rFonts w:eastAsia="Calibri"/>
          <w:rtl/>
        </w:rPr>
        <w:t xml:space="preserve">. </w:t>
      </w:r>
      <w:r w:rsidRPr="00FE3532">
        <w:rPr>
          <w:rFonts w:eastAsia="Calibri" w:hint="eastAsia"/>
          <w:rtl/>
        </w:rPr>
        <w:t>אנרגיה</w:t>
      </w:r>
      <w:r w:rsidRPr="00FE3532">
        <w:rPr>
          <w:rFonts w:eastAsia="Calibri"/>
          <w:rtl/>
        </w:rPr>
        <w:t xml:space="preserve"> </w:t>
      </w:r>
      <w:r w:rsidRPr="00FE3532">
        <w:rPr>
          <w:rFonts w:eastAsia="Calibri" w:hint="eastAsia"/>
          <w:rtl/>
        </w:rPr>
        <w:t>רבה</w:t>
      </w:r>
      <w:r w:rsidRPr="00FE3532">
        <w:rPr>
          <w:rFonts w:eastAsia="Calibri"/>
          <w:rtl/>
        </w:rPr>
        <w:t xml:space="preserve"> </w:t>
      </w:r>
      <w:r w:rsidRPr="00FE3532">
        <w:rPr>
          <w:rFonts w:eastAsia="Calibri" w:hint="eastAsia"/>
          <w:rtl/>
        </w:rPr>
        <w:t>מבוזבזת</w:t>
      </w:r>
      <w:r w:rsidRPr="00FE3532">
        <w:rPr>
          <w:rFonts w:eastAsia="Calibri"/>
          <w:rtl/>
        </w:rPr>
        <w:t xml:space="preserve"> </w:t>
      </w:r>
      <w:r w:rsidRPr="00FE3532">
        <w:rPr>
          <w:rFonts w:eastAsia="Calibri" w:hint="eastAsia"/>
          <w:rtl/>
        </w:rPr>
        <w:t>כדי</w:t>
      </w:r>
      <w:r w:rsidRPr="00FE3532">
        <w:rPr>
          <w:rFonts w:eastAsia="Calibri"/>
          <w:rtl/>
        </w:rPr>
        <w:t xml:space="preserve"> </w:t>
      </w:r>
      <w:r w:rsidRPr="00FE3532">
        <w:rPr>
          <w:rFonts w:eastAsia="Calibri" w:hint="eastAsia"/>
          <w:rtl/>
        </w:rPr>
        <w:t>להחליט</w:t>
      </w:r>
      <w:r w:rsidRPr="00FE3532">
        <w:rPr>
          <w:rFonts w:eastAsia="Calibri"/>
          <w:rtl/>
        </w:rPr>
        <w:t xml:space="preserve"> </w:t>
      </w:r>
      <w:r w:rsidRPr="00FE3532">
        <w:rPr>
          <w:rFonts w:eastAsia="Calibri" w:hint="eastAsia"/>
          <w:rtl/>
        </w:rPr>
        <w:t>היכן</w:t>
      </w:r>
      <w:r w:rsidRPr="00FE3532">
        <w:rPr>
          <w:rFonts w:eastAsia="Calibri"/>
          <w:rtl/>
        </w:rPr>
        <w:t xml:space="preserve"> </w:t>
      </w:r>
      <w:r w:rsidRPr="00FE3532">
        <w:rPr>
          <w:rFonts w:eastAsia="Calibri" w:hint="eastAsia"/>
          <w:rtl/>
        </w:rPr>
        <w:t>אנו</w:t>
      </w:r>
      <w:r w:rsidRPr="00FE3532">
        <w:rPr>
          <w:rFonts w:eastAsia="Calibri"/>
          <w:rtl/>
        </w:rPr>
        <w:t xml:space="preserve"> </w:t>
      </w:r>
      <w:r w:rsidRPr="00FE3532">
        <w:rPr>
          <w:rFonts w:eastAsia="Calibri" w:hint="eastAsia"/>
          <w:rtl/>
        </w:rPr>
        <w:t>נמצאים</w:t>
      </w:r>
      <w:r w:rsidRPr="00FE3532">
        <w:rPr>
          <w:rFonts w:eastAsia="Calibri"/>
          <w:rtl/>
        </w:rPr>
        <w:t xml:space="preserve">, </w:t>
      </w:r>
      <w:r w:rsidRPr="00FE3532">
        <w:rPr>
          <w:rFonts w:eastAsia="Calibri" w:hint="eastAsia"/>
          <w:rtl/>
        </w:rPr>
        <w:t>יותר</w:t>
      </w:r>
      <w:r w:rsidRPr="00FE3532">
        <w:rPr>
          <w:rFonts w:eastAsia="Calibri"/>
          <w:rtl/>
        </w:rPr>
        <w:t xml:space="preserve"> </w:t>
      </w:r>
      <w:r w:rsidRPr="00FE3532">
        <w:rPr>
          <w:rFonts w:eastAsia="Calibri" w:hint="eastAsia"/>
          <w:rtl/>
        </w:rPr>
        <w:t>מאשר</w:t>
      </w:r>
      <w:r w:rsidRPr="00FE3532">
        <w:rPr>
          <w:rFonts w:eastAsia="Calibri"/>
          <w:rtl/>
        </w:rPr>
        <w:t xml:space="preserve"> </w:t>
      </w:r>
      <w:r w:rsidRPr="00FE3532">
        <w:rPr>
          <w:rFonts w:eastAsia="Calibri" w:hint="eastAsia"/>
          <w:rtl/>
        </w:rPr>
        <w:t>לאן</w:t>
      </w:r>
      <w:r w:rsidRPr="00FE3532">
        <w:rPr>
          <w:rFonts w:eastAsia="Calibri"/>
          <w:rtl/>
        </w:rPr>
        <w:t xml:space="preserve"> </w:t>
      </w:r>
      <w:r w:rsidRPr="00FE3532">
        <w:rPr>
          <w:rFonts w:eastAsia="Calibri" w:hint="eastAsia"/>
          <w:rtl/>
        </w:rPr>
        <w:t>אנחנו</w:t>
      </w:r>
      <w:r w:rsidRPr="00FE3532">
        <w:rPr>
          <w:rFonts w:eastAsia="Calibri"/>
          <w:rtl/>
        </w:rPr>
        <w:t xml:space="preserve"> </w:t>
      </w:r>
      <w:r w:rsidRPr="00FE3532">
        <w:rPr>
          <w:rFonts w:eastAsia="Calibri" w:hint="eastAsia"/>
          <w:rtl/>
        </w:rPr>
        <w:t>הולכים</w:t>
      </w:r>
      <w:r w:rsidRPr="00FE3532">
        <w:rPr>
          <w:rFonts w:eastAsia="Calibri"/>
          <w:rtl/>
        </w:rPr>
        <w:t xml:space="preserve">. </w:t>
      </w:r>
      <w:r w:rsidRPr="00FE3532">
        <w:rPr>
          <w:rFonts w:eastAsia="Calibri" w:hint="eastAsia"/>
          <w:rtl/>
        </w:rPr>
        <w:t>כל</w:t>
      </w:r>
      <w:r w:rsidRPr="00FE3532">
        <w:rPr>
          <w:rFonts w:eastAsia="Calibri"/>
          <w:rtl/>
        </w:rPr>
        <w:t xml:space="preserve"> </w:t>
      </w:r>
      <w:r w:rsidRPr="00FE3532">
        <w:rPr>
          <w:rFonts w:eastAsia="Calibri" w:hint="eastAsia"/>
          <w:rtl/>
        </w:rPr>
        <w:t>מאורע</w:t>
      </w:r>
      <w:r w:rsidRPr="00FE3532">
        <w:rPr>
          <w:rFonts w:eastAsia="Calibri"/>
          <w:rtl/>
        </w:rPr>
        <w:t xml:space="preserve"> </w:t>
      </w:r>
      <w:r w:rsidRPr="00FE3532">
        <w:rPr>
          <w:rFonts w:eastAsia="Calibri" w:hint="eastAsia"/>
          <w:rtl/>
        </w:rPr>
        <w:t>מסווג</w:t>
      </w:r>
      <w:r w:rsidRPr="00FE3532">
        <w:rPr>
          <w:rFonts w:eastAsia="Calibri"/>
          <w:rtl/>
        </w:rPr>
        <w:t xml:space="preserve"> </w:t>
      </w:r>
      <w:r w:rsidRPr="00FE3532">
        <w:rPr>
          <w:rFonts w:eastAsia="Calibri" w:hint="eastAsia"/>
          <w:rtl/>
        </w:rPr>
        <w:t>בפני</w:t>
      </w:r>
      <w:r w:rsidRPr="00FE3532">
        <w:rPr>
          <w:rFonts w:eastAsia="Calibri"/>
          <w:rtl/>
        </w:rPr>
        <w:t xml:space="preserve"> </w:t>
      </w:r>
      <w:r w:rsidRPr="00FE3532">
        <w:rPr>
          <w:rFonts w:eastAsia="Calibri" w:hint="eastAsia"/>
          <w:rtl/>
        </w:rPr>
        <w:t>עצמו</w:t>
      </w:r>
      <w:r w:rsidRPr="00FE3532">
        <w:rPr>
          <w:rFonts w:eastAsia="Calibri"/>
          <w:rtl/>
        </w:rPr>
        <w:t xml:space="preserve"> </w:t>
      </w:r>
      <w:r w:rsidRPr="00FE3532">
        <w:rPr>
          <w:rFonts w:eastAsia="Calibri" w:hint="eastAsia"/>
          <w:rtl/>
        </w:rPr>
        <w:t>והמומחים</w:t>
      </w:r>
      <w:r w:rsidRPr="00FE3532">
        <w:rPr>
          <w:rFonts w:eastAsia="Calibri"/>
          <w:rtl/>
        </w:rPr>
        <w:t xml:space="preserve"> </w:t>
      </w:r>
      <w:r w:rsidRPr="00FE3532">
        <w:rPr>
          <w:rFonts w:eastAsia="Calibri" w:hint="eastAsia"/>
          <w:rtl/>
        </w:rPr>
        <w:t>דנים</w:t>
      </w:r>
      <w:r w:rsidRPr="00FE3532">
        <w:rPr>
          <w:rFonts w:eastAsia="Calibri"/>
          <w:rtl/>
        </w:rPr>
        <w:t xml:space="preserve"> </w:t>
      </w:r>
      <w:r w:rsidRPr="00FE3532">
        <w:rPr>
          <w:rFonts w:eastAsia="Calibri" w:hint="eastAsia"/>
          <w:rtl/>
        </w:rPr>
        <w:t>בו</w:t>
      </w:r>
      <w:r w:rsidRPr="00FE3532">
        <w:rPr>
          <w:rFonts w:eastAsia="Calibri"/>
          <w:rtl/>
        </w:rPr>
        <w:t xml:space="preserve"> </w:t>
      </w:r>
      <w:r w:rsidRPr="00FE3532">
        <w:rPr>
          <w:rFonts w:eastAsia="Calibri" w:hint="eastAsia"/>
          <w:rtl/>
        </w:rPr>
        <w:t>תחת</w:t>
      </w:r>
      <w:r w:rsidRPr="00FE3532">
        <w:rPr>
          <w:rFonts w:eastAsia="Calibri"/>
          <w:rtl/>
        </w:rPr>
        <w:t xml:space="preserve"> </w:t>
      </w:r>
      <w:r w:rsidRPr="00FE3532">
        <w:rPr>
          <w:rFonts w:eastAsia="Calibri" w:hint="eastAsia"/>
          <w:rtl/>
        </w:rPr>
        <w:t>מועקות</w:t>
      </w:r>
      <w:r w:rsidRPr="00FE3532">
        <w:rPr>
          <w:rFonts w:eastAsia="Calibri"/>
          <w:rtl/>
        </w:rPr>
        <w:t xml:space="preserve"> </w:t>
      </w:r>
      <w:r w:rsidRPr="00FE3532">
        <w:rPr>
          <w:rFonts w:eastAsia="Calibri" w:hint="eastAsia"/>
          <w:rtl/>
        </w:rPr>
        <w:t>הקשיים</w:t>
      </w:r>
      <w:r w:rsidRPr="00FE3532">
        <w:rPr>
          <w:rFonts w:eastAsia="Calibri"/>
          <w:rtl/>
        </w:rPr>
        <w:t xml:space="preserve"> </w:t>
      </w:r>
      <w:r w:rsidRPr="00FE3532">
        <w:rPr>
          <w:rFonts w:eastAsia="Calibri" w:hint="eastAsia"/>
          <w:rtl/>
        </w:rPr>
        <w:t>המיוחדים</w:t>
      </w:r>
      <w:r w:rsidRPr="00FE3532">
        <w:rPr>
          <w:rFonts w:eastAsia="Calibri"/>
          <w:rtl/>
        </w:rPr>
        <w:t xml:space="preserve"> </w:t>
      </w:r>
      <w:r w:rsidRPr="00FE3532">
        <w:rPr>
          <w:rFonts w:eastAsia="Calibri" w:hint="eastAsia"/>
          <w:rtl/>
        </w:rPr>
        <w:t>לו</w:t>
      </w:r>
      <w:r w:rsidRPr="00FE3532">
        <w:rPr>
          <w:rFonts w:eastAsia="Calibri"/>
          <w:rtl/>
        </w:rPr>
        <w:t xml:space="preserve">, </w:t>
      </w:r>
      <w:r w:rsidRPr="00FE3532">
        <w:rPr>
          <w:rFonts w:eastAsia="Calibri" w:hint="eastAsia"/>
          <w:rtl/>
        </w:rPr>
        <w:t>בלי</w:t>
      </w:r>
      <w:r w:rsidRPr="00FE3532">
        <w:rPr>
          <w:rFonts w:eastAsia="Calibri"/>
          <w:rtl/>
        </w:rPr>
        <w:t xml:space="preserve"> </w:t>
      </w:r>
      <w:r w:rsidRPr="00FE3532">
        <w:rPr>
          <w:rFonts w:eastAsia="Calibri" w:hint="eastAsia"/>
          <w:rtl/>
        </w:rPr>
        <w:t>לשים</w:t>
      </w:r>
      <w:r w:rsidRPr="00FE3532">
        <w:rPr>
          <w:rFonts w:eastAsia="Calibri"/>
          <w:rtl/>
        </w:rPr>
        <w:t xml:space="preserve"> </w:t>
      </w:r>
      <w:r w:rsidRPr="00FE3532">
        <w:rPr>
          <w:rFonts w:eastAsia="Calibri" w:hint="eastAsia"/>
          <w:rtl/>
        </w:rPr>
        <w:t>לב</w:t>
      </w:r>
      <w:r w:rsidRPr="00FE3532">
        <w:rPr>
          <w:rFonts w:eastAsia="Calibri"/>
          <w:rtl/>
        </w:rPr>
        <w:t xml:space="preserve"> </w:t>
      </w:r>
      <w:r w:rsidRPr="00FE3532">
        <w:rPr>
          <w:rFonts w:eastAsia="Calibri" w:hint="eastAsia"/>
          <w:rtl/>
        </w:rPr>
        <w:t>לזיקתו</w:t>
      </w:r>
      <w:r w:rsidRPr="00FE3532">
        <w:rPr>
          <w:rFonts w:eastAsia="Calibri"/>
          <w:rtl/>
        </w:rPr>
        <w:t xml:space="preserve"> </w:t>
      </w:r>
      <w:r w:rsidRPr="00FE3532">
        <w:rPr>
          <w:rFonts w:eastAsia="Calibri" w:hint="eastAsia"/>
          <w:rtl/>
        </w:rPr>
        <w:t>למאורעות</w:t>
      </w:r>
      <w:r w:rsidRPr="00FE3532">
        <w:rPr>
          <w:rFonts w:eastAsia="Calibri" w:hint="cs"/>
          <w:rtl/>
        </w:rPr>
        <w:t>." (הנרי קיסינג'ר - לשעבר היועץ לביטחון לאומי של ארה"ב</w:t>
      </w:r>
      <w:r w:rsidRPr="00FE3532">
        <w:rPr>
          <w:rFonts w:eastAsia="Calibri"/>
          <w:vertAlign w:val="superscript"/>
          <w:rtl/>
        </w:rPr>
        <w:footnoteReference w:id="8"/>
      </w:r>
      <w:r w:rsidRPr="00FE3532">
        <w:rPr>
          <w:rFonts w:eastAsia="Calibri" w:hint="cs"/>
          <w:rtl/>
        </w:rPr>
        <w:t>)</w:t>
      </w:r>
    </w:p>
    <w:p w:rsidR="00FE3532" w:rsidRPr="00FE3532" w:rsidRDefault="00FE3532" w:rsidP="00F72CC3">
      <w:pPr>
        <w:spacing w:line="269" w:lineRule="auto"/>
        <w:ind w:left="-567"/>
        <w:rPr>
          <w:rFonts w:eastAsia="Calibri"/>
          <w:szCs w:val="20"/>
          <w:rtl/>
        </w:rPr>
      </w:pPr>
      <w:bookmarkStart w:id="5" w:name="_Hlk176875437"/>
    </w:p>
    <w:p w:rsidR="00FE3532" w:rsidRPr="00FE3532" w:rsidRDefault="00FE3532" w:rsidP="00F72CC3">
      <w:pPr>
        <w:spacing w:line="269" w:lineRule="auto"/>
        <w:rPr>
          <w:rFonts w:eastAsia="Calibri"/>
          <w:rtl/>
        </w:rPr>
      </w:pPr>
      <w:r w:rsidRPr="00FE3532">
        <w:rPr>
          <w:rFonts w:eastAsia="Calibri" w:hint="cs"/>
          <w:rtl/>
        </w:rPr>
        <w:t xml:space="preserve">ועדת וינוגרד (הוועדה לבדיקת אירועי המערכה בלבנון 2006), שפרסמה את ממצאיה בינואר 2008, מצאה </w:t>
      </w:r>
      <w:proofErr w:type="spellStart"/>
      <w:r w:rsidRPr="00FE3532">
        <w:rPr>
          <w:rFonts w:eastAsia="Calibri" w:hint="cs"/>
          <w:rtl/>
        </w:rPr>
        <w:t>חוסרים</w:t>
      </w:r>
      <w:proofErr w:type="spellEnd"/>
      <w:r w:rsidRPr="00FE3532">
        <w:rPr>
          <w:rFonts w:eastAsia="Calibri" w:hint="cs"/>
          <w:rtl/>
        </w:rPr>
        <w:t xml:space="preserve"> חמורים בחשיבה ובתכנון אסטרטגיים בדרג המדיני והצבאי. הוועדה המליצה כי הדרג המדיני ידרוש וינחה על פיתוח מסמכי יסוד אסטרטגיים בנושאים מדיניים-ביטחוניים מרכזיים ויאשר אותם, תוך תכלול לראייה מדינית-ביטחונית כוללת, כגון מהות ההרתעה מול מדינות וגורמים לא מדינתיים בעלי תרבויות שונות, והמובנים המשתנים של ניצחון ושל הכרעה במלחמות עם גורמים אלה.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ועדת וינוגרד ציינה בין היתר כי מסמכי היסוד האסטרטגיים צריכים להיות נידונים ומאושרים על ידי פורומים ממשלתיים מתאימים, ובראשם ראש הממשלה, שר הביטחון ושר החוץ, וכי דיון בהם הוא גם דרך טובה לקדם דפוסים של חשיבה אסטרטגית בממשלה, על ועדותיה. בתחילת 2008 החליטה הממשלה</w:t>
      </w:r>
      <w:r w:rsidRPr="00FE3532">
        <w:rPr>
          <w:rFonts w:eastAsia="Calibri"/>
          <w:vertAlign w:val="superscript"/>
          <w:rtl/>
        </w:rPr>
        <w:footnoteReference w:id="9"/>
      </w:r>
      <w:r w:rsidRPr="00FE3532">
        <w:rPr>
          <w:rFonts w:eastAsia="Calibri" w:hint="cs"/>
          <w:rtl/>
        </w:rPr>
        <w:t xml:space="preserve"> לאמץ את עיקרי דוח ועדת וינוגרד ולפעול ליישום ההמלצות הקבועות בו במהירות ומתוך הכרה בחשיבותו העליונה.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t>כחצי</w:t>
      </w:r>
      <w:r w:rsidRPr="00FE3532">
        <w:rPr>
          <w:rFonts w:eastAsia="Calibri"/>
          <w:b/>
          <w:bCs/>
          <w:rtl/>
        </w:rPr>
        <w:t xml:space="preserve"> שנה לאחר </w:t>
      </w:r>
      <w:r w:rsidRPr="00FE3532">
        <w:rPr>
          <w:rFonts w:eastAsia="Calibri" w:hint="eastAsia"/>
          <w:b/>
          <w:bCs/>
          <w:rtl/>
        </w:rPr>
        <w:t>פרסום</w:t>
      </w:r>
      <w:r w:rsidRPr="00FE3532">
        <w:rPr>
          <w:rFonts w:eastAsia="Calibri"/>
          <w:b/>
          <w:bCs/>
          <w:rtl/>
        </w:rPr>
        <w:t xml:space="preserve"> הדוח הסופי של ועדת וינוגרד </w:t>
      </w:r>
      <w:r w:rsidRPr="00FE3532">
        <w:rPr>
          <w:rFonts w:eastAsia="Calibri" w:hint="eastAsia"/>
          <w:b/>
          <w:bCs/>
          <w:rtl/>
        </w:rPr>
        <w:t>נחקק</w:t>
      </w:r>
      <w:r w:rsidRPr="00FE3532">
        <w:rPr>
          <w:rFonts w:eastAsia="Calibri"/>
          <w:b/>
          <w:bCs/>
          <w:rtl/>
        </w:rPr>
        <w:t xml:space="preserve"> </w:t>
      </w:r>
      <w:r w:rsidRPr="00FE3532">
        <w:rPr>
          <w:rFonts w:eastAsia="Calibri" w:hint="eastAsia"/>
          <w:b/>
          <w:bCs/>
          <w:rtl/>
        </w:rPr>
        <w:t>חוק</w:t>
      </w:r>
      <w:r w:rsidRPr="00FE3532">
        <w:rPr>
          <w:rFonts w:eastAsia="Calibri"/>
          <w:b/>
          <w:bCs/>
          <w:rtl/>
        </w:rPr>
        <w:t xml:space="preserve"> </w:t>
      </w:r>
      <w:r w:rsidRPr="00FE3532">
        <w:rPr>
          <w:rFonts w:eastAsia="Calibri" w:hint="eastAsia"/>
          <w:b/>
          <w:bCs/>
          <w:rtl/>
        </w:rPr>
        <w:t>המטה</w:t>
      </w:r>
      <w:r w:rsidRPr="00FE3532">
        <w:rPr>
          <w:rFonts w:eastAsia="Calibri"/>
          <w:b/>
          <w:bCs/>
          <w:rtl/>
        </w:rPr>
        <w:t xml:space="preserve"> </w:t>
      </w:r>
      <w:r w:rsidRPr="00FE3532">
        <w:rPr>
          <w:rFonts w:eastAsia="Calibri" w:hint="eastAsia"/>
          <w:b/>
          <w:bCs/>
          <w:rtl/>
        </w:rPr>
        <w:t>לביטחון</w:t>
      </w:r>
      <w:r w:rsidRPr="00FE3532">
        <w:rPr>
          <w:rFonts w:eastAsia="Calibri"/>
          <w:b/>
          <w:bCs/>
          <w:rtl/>
        </w:rPr>
        <w:t xml:space="preserve"> </w:t>
      </w:r>
      <w:r w:rsidRPr="00FE3532">
        <w:rPr>
          <w:rFonts w:eastAsia="Calibri" w:hint="eastAsia"/>
          <w:b/>
          <w:bCs/>
          <w:rtl/>
        </w:rPr>
        <w:t>לאומי</w:t>
      </w:r>
      <w:r w:rsidRPr="00FE3532">
        <w:rPr>
          <w:rFonts w:eastAsia="Calibri"/>
          <w:b/>
          <w:bCs/>
          <w:rtl/>
        </w:rPr>
        <w:t xml:space="preserve">, </w:t>
      </w:r>
      <w:r w:rsidRPr="00FE3532">
        <w:rPr>
          <w:rFonts w:eastAsia="Calibri" w:hint="eastAsia"/>
          <w:b/>
          <w:bCs/>
          <w:rtl/>
        </w:rPr>
        <w:t>התשס</w:t>
      </w:r>
      <w:r w:rsidRPr="00FE3532">
        <w:rPr>
          <w:rFonts w:eastAsia="Calibri"/>
          <w:b/>
          <w:bCs/>
          <w:rtl/>
        </w:rPr>
        <w:t xml:space="preserve">"ח-2008 (להלן - חוק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w:t>
      </w:r>
      <w:r w:rsidRPr="00FE3532">
        <w:rPr>
          <w:rFonts w:eastAsia="Calibri" w:hint="cs"/>
          <w:b/>
          <w:bCs/>
          <w:rtl/>
        </w:rPr>
        <w:t xml:space="preserve"> </w:t>
      </w:r>
      <w:r w:rsidRPr="00FE3532">
        <w:rPr>
          <w:rFonts w:eastAsia="Calibri" w:hint="eastAsia"/>
          <w:b/>
          <w:bCs/>
          <w:rtl/>
        </w:rPr>
        <w:t>ו</w:t>
      </w:r>
      <w:r w:rsidRPr="00FE3532">
        <w:rPr>
          <w:rFonts w:eastAsia="Calibri"/>
          <w:b/>
          <w:bCs/>
          <w:rtl/>
        </w:rPr>
        <w:t>בו</w:t>
      </w:r>
      <w:r w:rsidRPr="00FE3532">
        <w:rPr>
          <w:rFonts w:eastAsia="Calibri" w:hint="cs"/>
          <w:b/>
          <w:bCs/>
          <w:rtl/>
        </w:rPr>
        <w:t xml:space="preserve"> נקבע </w:t>
      </w:r>
      <w:r w:rsidRPr="00FE3532">
        <w:rPr>
          <w:rFonts w:eastAsia="Calibri" w:hint="eastAsia"/>
          <w:b/>
          <w:bCs/>
          <w:rtl/>
        </w:rPr>
        <w:t>כי</w:t>
      </w:r>
      <w:r w:rsidRPr="00FE3532">
        <w:rPr>
          <w:rFonts w:eastAsia="Calibri"/>
          <w:b/>
          <w:bCs/>
          <w:rtl/>
        </w:rPr>
        <w:t xml:space="preserve"> מתפקידי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שהוא גוף מטה </w:t>
      </w:r>
      <w:r w:rsidRPr="00FE3532">
        <w:rPr>
          <w:rFonts w:eastAsia="Calibri" w:hint="eastAsia"/>
          <w:b/>
          <w:bCs/>
          <w:rtl/>
        </w:rPr>
        <w:t>לראש</w:t>
      </w:r>
      <w:r w:rsidRPr="00FE3532">
        <w:rPr>
          <w:rFonts w:eastAsia="Calibri"/>
          <w:b/>
          <w:bCs/>
          <w:rtl/>
        </w:rPr>
        <w:t xml:space="preserve"> </w:t>
      </w:r>
      <w:r w:rsidRPr="00FE3532">
        <w:rPr>
          <w:rFonts w:eastAsia="Calibri" w:hint="eastAsia"/>
          <w:b/>
          <w:bCs/>
          <w:rtl/>
        </w:rPr>
        <w:t>הממשלה</w:t>
      </w:r>
      <w:r w:rsidRPr="00FE3532">
        <w:rPr>
          <w:rFonts w:eastAsia="Calibri"/>
          <w:b/>
          <w:bCs/>
          <w:rtl/>
        </w:rPr>
        <w:t xml:space="preserve"> </w:t>
      </w:r>
      <w:r w:rsidRPr="00FE3532">
        <w:rPr>
          <w:rFonts w:eastAsia="Calibri" w:hint="eastAsia"/>
          <w:b/>
          <w:bCs/>
          <w:rtl/>
        </w:rPr>
        <w:t>ולממשלה</w:t>
      </w:r>
      <w:r w:rsidRPr="00FE3532">
        <w:rPr>
          <w:rFonts w:eastAsia="Calibri"/>
          <w:b/>
          <w:bCs/>
          <w:rtl/>
        </w:rPr>
        <w:t xml:space="preserve"> </w:t>
      </w:r>
      <w:r w:rsidRPr="00FE3532">
        <w:rPr>
          <w:rFonts w:eastAsia="Calibri" w:hint="eastAsia"/>
          <w:b/>
          <w:bCs/>
          <w:rtl/>
        </w:rPr>
        <w:t>בענייני</w:t>
      </w:r>
      <w:r w:rsidRPr="00FE3532">
        <w:rPr>
          <w:rFonts w:eastAsia="Calibri"/>
          <w:b/>
          <w:bCs/>
          <w:rtl/>
        </w:rPr>
        <w:t xml:space="preserve"> </w:t>
      </w:r>
      <w:r w:rsidRPr="00FE3532">
        <w:rPr>
          <w:rFonts w:eastAsia="Calibri" w:hint="eastAsia"/>
          <w:b/>
          <w:bCs/>
          <w:rtl/>
        </w:rPr>
        <w:t>החוץ</w:t>
      </w:r>
      <w:r w:rsidRPr="00FE3532">
        <w:rPr>
          <w:rFonts w:eastAsia="Calibri"/>
          <w:b/>
          <w:bCs/>
          <w:rtl/>
        </w:rPr>
        <w:t xml:space="preserve"> </w:t>
      </w:r>
      <w:r w:rsidRPr="00FE3532">
        <w:rPr>
          <w:rFonts w:eastAsia="Calibri" w:hint="eastAsia"/>
          <w:b/>
          <w:bCs/>
          <w:rtl/>
        </w:rPr>
        <w:t>והביטחון</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ישראל</w:t>
      </w:r>
      <w:r w:rsidRPr="00FE3532">
        <w:rPr>
          <w:rFonts w:eastAsia="Calibri"/>
          <w:b/>
          <w:bCs/>
          <w:rtl/>
        </w:rPr>
        <w:t xml:space="preserve">, </w:t>
      </w:r>
      <w:r w:rsidRPr="00FE3532">
        <w:rPr>
          <w:rFonts w:eastAsia="Calibri" w:hint="eastAsia"/>
          <w:b/>
          <w:bCs/>
          <w:rtl/>
        </w:rPr>
        <w:t>לבחון</w:t>
      </w:r>
      <w:r w:rsidRPr="00FE3532">
        <w:rPr>
          <w:rFonts w:eastAsia="Calibri"/>
          <w:b/>
          <w:bCs/>
          <w:rtl/>
        </w:rPr>
        <w:t xml:space="preserve"> </w:t>
      </w:r>
      <w:r w:rsidRPr="00FE3532">
        <w:rPr>
          <w:rFonts w:eastAsia="Calibri" w:hint="eastAsia"/>
          <w:b/>
          <w:bCs/>
          <w:rtl/>
        </w:rPr>
        <w:t>את</w:t>
      </w:r>
      <w:r w:rsidRPr="00FE3532">
        <w:rPr>
          <w:rFonts w:eastAsia="Calibri"/>
          <w:b/>
          <w:bCs/>
          <w:rtl/>
        </w:rPr>
        <w:t xml:space="preserve"> </w:t>
      </w:r>
      <w:r w:rsidRPr="00FE3532">
        <w:rPr>
          <w:rFonts w:eastAsia="Calibri" w:hint="eastAsia"/>
          <w:b/>
          <w:bCs/>
          <w:rtl/>
        </w:rPr>
        <w:t>תפיסת</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מדינת</w:t>
      </w:r>
      <w:r w:rsidRPr="00FE3532">
        <w:rPr>
          <w:rFonts w:eastAsia="Calibri"/>
          <w:b/>
          <w:bCs/>
          <w:rtl/>
        </w:rPr>
        <w:t xml:space="preserve"> </w:t>
      </w:r>
      <w:r w:rsidRPr="00FE3532">
        <w:rPr>
          <w:rFonts w:eastAsia="Calibri" w:hint="eastAsia"/>
          <w:b/>
          <w:bCs/>
          <w:rtl/>
        </w:rPr>
        <w:t>ישראל</w:t>
      </w:r>
      <w:r w:rsidRPr="00FE3532">
        <w:rPr>
          <w:rFonts w:eastAsia="Calibri"/>
          <w:b/>
          <w:bCs/>
          <w:rtl/>
        </w:rPr>
        <w:t xml:space="preserve"> </w:t>
      </w:r>
      <w:r w:rsidRPr="00FE3532">
        <w:rPr>
          <w:rFonts w:eastAsia="Calibri" w:hint="eastAsia"/>
          <w:b/>
          <w:bCs/>
          <w:rtl/>
        </w:rPr>
        <w:t>ולהציע</w:t>
      </w:r>
      <w:r w:rsidRPr="00FE3532">
        <w:rPr>
          <w:rFonts w:eastAsia="Calibri"/>
          <w:b/>
          <w:bCs/>
          <w:rtl/>
        </w:rPr>
        <w:t xml:space="preserve"> </w:t>
      </w:r>
      <w:r w:rsidRPr="00FE3532">
        <w:rPr>
          <w:rFonts w:eastAsia="Calibri" w:hint="eastAsia"/>
          <w:b/>
          <w:bCs/>
          <w:rtl/>
        </w:rPr>
        <w:t>לה</w:t>
      </w:r>
      <w:r w:rsidRPr="00FE3532">
        <w:rPr>
          <w:rFonts w:eastAsia="Calibri"/>
          <w:b/>
          <w:bCs/>
          <w:rtl/>
        </w:rPr>
        <w:t xml:space="preserve"> </w:t>
      </w:r>
      <w:r w:rsidRPr="00FE3532">
        <w:rPr>
          <w:rFonts w:eastAsia="Calibri" w:hint="eastAsia"/>
          <w:b/>
          <w:bCs/>
          <w:rtl/>
        </w:rPr>
        <w:t>עדכונים</w:t>
      </w:r>
      <w:r w:rsidRPr="00FE3532">
        <w:rPr>
          <w:rFonts w:eastAsia="Calibri"/>
          <w:b/>
          <w:b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נוסף על כך, הצורך בגיבוש תפיסת ביטחון לאומי סדורה ורשמית למדינת ישראל עלה הן בדוחות של ועדות ציבוריות והן בדבריהם של בעלי תפקידים בכירים בדרג המדיני ובדרג הביטחוני. להלן דוגמאות מרכזיות:</w:t>
      </w:r>
    </w:p>
    <w:p w:rsidR="00FE3532" w:rsidRPr="00FE3532" w:rsidRDefault="00FE3532" w:rsidP="00F72CC3">
      <w:pPr>
        <w:spacing w:line="269" w:lineRule="auto"/>
        <w:ind w:left="-567"/>
        <w:rPr>
          <w:rFonts w:eastAsia="Calibri"/>
          <w:szCs w:val="20"/>
          <w:rtl/>
        </w:rPr>
      </w:pPr>
    </w:p>
    <w:bookmarkEnd w:id="5"/>
    <w:p w:rsidR="00FE3532" w:rsidRPr="00FE3532" w:rsidRDefault="00FE3532" w:rsidP="00F72CC3">
      <w:pPr>
        <w:pStyle w:val="af2"/>
        <w:numPr>
          <w:ilvl w:val="0"/>
          <w:numId w:val="28"/>
        </w:numPr>
        <w:spacing w:line="269" w:lineRule="auto"/>
        <w:rPr>
          <w:rFonts w:eastAsia="Calibri"/>
        </w:rPr>
      </w:pPr>
      <w:r w:rsidRPr="00FE3532">
        <w:rPr>
          <w:rFonts w:ascii="David" w:eastAsia="Calibri" w:hAnsi="David" w:hint="cs"/>
          <w:rtl/>
        </w:rPr>
        <w:t>ב</w:t>
      </w:r>
      <w:r w:rsidRPr="00FE3532">
        <w:rPr>
          <w:rFonts w:ascii="David" w:eastAsia="Calibri" w:hAnsi="David"/>
          <w:rtl/>
        </w:rPr>
        <w:t xml:space="preserve">דוח </w:t>
      </w:r>
      <w:r w:rsidRPr="00FE3532">
        <w:rPr>
          <w:rFonts w:ascii="David" w:eastAsia="Calibri" w:hAnsi="David" w:hint="cs"/>
          <w:rtl/>
        </w:rPr>
        <w:t xml:space="preserve">ועדת </w:t>
      </w:r>
      <w:r w:rsidRPr="00FE3532">
        <w:rPr>
          <w:rFonts w:ascii="David" w:eastAsia="Calibri" w:hAnsi="David"/>
          <w:rtl/>
        </w:rPr>
        <w:t>לוקר</w:t>
      </w:r>
      <w:r w:rsidRPr="00FE3532">
        <w:rPr>
          <w:rFonts w:ascii="David" w:eastAsia="Calibri" w:hAnsi="David" w:hint="cs"/>
          <w:rtl/>
        </w:rPr>
        <w:t xml:space="preserve"> (הוועדה לבחינת תקציב הביטחון)</w:t>
      </w:r>
      <w:r w:rsidRPr="00FE3532">
        <w:rPr>
          <w:rFonts w:eastAsia="Calibri"/>
          <w:vertAlign w:val="superscript"/>
          <w:rtl/>
        </w:rPr>
        <w:footnoteReference w:id="10"/>
      </w:r>
      <w:r w:rsidRPr="00FE3532">
        <w:rPr>
          <w:rFonts w:ascii="David" w:eastAsia="Calibri" w:hAnsi="David" w:hint="cs"/>
          <w:rtl/>
        </w:rPr>
        <w:t xml:space="preserve"> מיוני 2015 צוין כי מדינת ישראל פועלת ללא תפיסת ביטחון, ו"יש צורך שהתשתית לעיצוב מערכת הביטחון ותקציבה, תשען על תפיסת הביטחון הרלוונטית למדינת ישראל, שממנה נובעות תכניות בניין הכוח ותפיסת ההפעלה שלו".</w:t>
      </w:r>
      <w:r w:rsidRPr="00FE3532">
        <w:rPr>
          <w:rFonts w:eastAsia="Calibri"/>
          <w:rtl/>
        </w:rPr>
        <w:t xml:space="preserve"> הוועדה </w:t>
      </w:r>
      <w:r w:rsidRPr="00FE3532">
        <w:rPr>
          <w:rFonts w:eastAsia="Calibri" w:hint="cs"/>
          <w:rtl/>
        </w:rPr>
        <w:t>ה</w:t>
      </w:r>
      <w:r w:rsidRPr="00FE3532">
        <w:rPr>
          <w:rFonts w:eastAsia="Calibri"/>
          <w:rtl/>
        </w:rPr>
        <w:t xml:space="preserve">מליצה לממשלת ישראל לפעול לגיבוש </w:t>
      </w:r>
      <w:r w:rsidRPr="00FE3532">
        <w:rPr>
          <w:rFonts w:eastAsia="Calibri" w:hint="cs"/>
          <w:rtl/>
        </w:rPr>
        <w:t>"</w:t>
      </w:r>
      <w:r w:rsidRPr="00FE3532">
        <w:rPr>
          <w:rFonts w:eastAsia="Calibri"/>
          <w:rtl/>
        </w:rPr>
        <w:t>מצע אסטרטגי חיוני זה</w:t>
      </w:r>
      <w:r w:rsidRPr="00FE3532">
        <w:rPr>
          <w:rFonts w:eastAsia="Calibri" w:hint="cs"/>
          <w:rtl/>
        </w:rPr>
        <w:t>",</w:t>
      </w:r>
      <w:r w:rsidRPr="00FE3532">
        <w:rPr>
          <w:rFonts w:eastAsia="Calibri"/>
          <w:rtl/>
        </w:rPr>
        <w:t xml:space="preserve"> נוכח המציאות</w:t>
      </w:r>
      <w:r w:rsidRPr="00FE3532">
        <w:rPr>
          <w:rFonts w:eastAsia="Calibri" w:hint="cs"/>
          <w:rtl/>
        </w:rPr>
        <w:t xml:space="preserve"> </w:t>
      </w:r>
      <w:r w:rsidRPr="00FE3532">
        <w:rPr>
          <w:rFonts w:eastAsia="Calibri"/>
          <w:rtl/>
        </w:rPr>
        <w:t xml:space="preserve">הביטחונית הדינמית </w:t>
      </w:r>
      <w:proofErr w:type="spellStart"/>
      <w:r w:rsidRPr="00FE3532">
        <w:rPr>
          <w:rFonts w:eastAsia="Calibri"/>
          <w:rtl/>
        </w:rPr>
        <w:t>שאיתה</w:t>
      </w:r>
      <w:proofErr w:type="spellEnd"/>
      <w:r w:rsidRPr="00FE3532">
        <w:rPr>
          <w:rFonts w:eastAsia="Calibri"/>
          <w:rtl/>
        </w:rPr>
        <w:t xml:space="preserve"> מתמודדת מדינת ישראל.</w:t>
      </w:r>
      <w:r w:rsidRPr="00FE3532">
        <w:rPr>
          <w:rFonts w:eastAsia="Calibri" w:hint="cs"/>
          <w:rtl/>
        </w:rPr>
        <w:t xml:space="preserve"> </w:t>
      </w:r>
    </w:p>
    <w:p w:rsidR="00FE3532" w:rsidRPr="00FE3532" w:rsidRDefault="00FE3532" w:rsidP="00F72CC3">
      <w:pPr>
        <w:pStyle w:val="af2"/>
        <w:numPr>
          <w:ilvl w:val="0"/>
          <w:numId w:val="28"/>
        </w:numPr>
        <w:spacing w:line="269" w:lineRule="auto"/>
        <w:rPr>
          <w:rFonts w:eastAsia="Calibri"/>
        </w:rPr>
      </w:pPr>
      <w:r w:rsidRPr="00FE3532">
        <w:rPr>
          <w:rFonts w:eastAsia="Calibri" w:hint="cs"/>
          <w:rtl/>
        </w:rPr>
        <w:lastRenderedPageBreak/>
        <w:t xml:space="preserve">בדוח ועדת </w:t>
      </w:r>
      <w:proofErr w:type="spellStart"/>
      <w:r w:rsidRPr="00FE3532">
        <w:rPr>
          <w:rFonts w:eastAsia="Calibri" w:hint="cs"/>
          <w:rtl/>
        </w:rPr>
        <w:t>נגל</w:t>
      </w:r>
      <w:proofErr w:type="spellEnd"/>
      <w:r w:rsidRPr="00FE3532">
        <w:rPr>
          <w:rFonts w:eastAsia="Calibri" w:hint="cs"/>
          <w:rtl/>
        </w:rPr>
        <w:t xml:space="preserve"> (הוועדה לבחינת תקציב מערכת הביטחון ובניין הכוח)</w:t>
      </w:r>
      <w:r w:rsidRPr="00FE3532">
        <w:rPr>
          <w:rFonts w:eastAsia="Calibri"/>
          <w:vertAlign w:val="superscript"/>
          <w:rtl/>
        </w:rPr>
        <w:footnoteReference w:id="11"/>
      </w:r>
      <w:r w:rsidRPr="00FE3532">
        <w:rPr>
          <w:rFonts w:eastAsia="Calibri" w:hint="cs"/>
          <w:rtl/>
        </w:rPr>
        <w:t xml:space="preserve"> מדצמבר 2024 צוין כי ראש הממשלה וצוותו חייבים לגבש תפיסת ביטחון לאומי עם כניסתם לתפקיד</w:t>
      </w:r>
      <w:r w:rsidRPr="00FE3532">
        <w:rPr>
          <w:rFonts w:eastAsia="Calibri"/>
          <w:rtl/>
        </w:rPr>
        <w:t>,</w:t>
      </w:r>
      <w:r w:rsidRPr="00FE3532">
        <w:rPr>
          <w:rFonts w:eastAsia="Calibri" w:hint="cs"/>
          <w:rtl/>
        </w:rPr>
        <w:t xml:space="preserve"> וכי על הקבינט המדיני-ביטחוני לפרסם נוסח </w:t>
      </w:r>
      <w:r w:rsidRPr="00FE3532">
        <w:rPr>
          <w:rFonts w:eastAsia="Calibri" w:hint="eastAsia"/>
          <w:rtl/>
        </w:rPr>
        <w:t>שיהיה</w:t>
      </w:r>
      <w:r w:rsidRPr="00FE3532">
        <w:rPr>
          <w:rFonts w:eastAsia="Calibri" w:hint="cs"/>
          <w:rtl/>
        </w:rPr>
        <w:t xml:space="preserve"> מצפן אסטרטגי עבור מערכת הביטחון וראשית הצירים למעשה התכנון. עוד צוין כי יש לעדכן את תפיסת הביטחון הלאומי בכל פעם שמתחלפת ממשלה או כשחל שינוי מהותי במצב. יצוין כי בינואר 2025 הועבר דוח ועדת </w:t>
      </w:r>
      <w:proofErr w:type="spellStart"/>
      <w:r w:rsidRPr="00FE3532">
        <w:rPr>
          <w:rFonts w:eastAsia="Calibri" w:hint="cs"/>
          <w:rtl/>
        </w:rPr>
        <w:t>נגל</w:t>
      </w:r>
      <w:proofErr w:type="spellEnd"/>
      <w:r w:rsidRPr="00FE3532">
        <w:rPr>
          <w:rFonts w:eastAsia="Calibri" w:hint="cs"/>
          <w:rtl/>
        </w:rPr>
        <w:t xml:space="preserve"> לראש הממשלה שציין כי "נלמד את הדוח ונביא אותו להחלטות".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rtl/>
        </w:rPr>
        <w:t xml:space="preserve">בדוח ועדת החוץ והביטחון של הכנסת בנושא התוכנית הרב-שנתית של צה"ל (להלן - </w:t>
      </w:r>
      <w:proofErr w:type="spellStart"/>
      <w:r w:rsidRPr="00FE3532">
        <w:rPr>
          <w:rFonts w:eastAsia="Calibri" w:hint="cs"/>
          <w:rtl/>
        </w:rPr>
        <w:t>תר"ש</w:t>
      </w:r>
      <w:proofErr w:type="spellEnd"/>
      <w:r w:rsidRPr="00FE3532">
        <w:rPr>
          <w:rFonts w:eastAsia="Calibri" w:hint="cs"/>
          <w:rtl/>
        </w:rPr>
        <w:t>) גדעון</w:t>
      </w:r>
      <w:r w:rsidRPr="00FE3532">
        <w:rPr>
          <w:rFonts w:eastAsia="Calibri"/>
          <w:vertAlign w:val="superscript"/>
          <w:rtl/>
        </w:rPr>
        <w:footnoteReference w:id="12"/>
      </w:r>
      <w:r w:rsidRPr="00FE3532">
        <w:rPr>
          <w:rFonts w:eastAsia="Calibri" w:hint="cs"/>
          <w:rtl/>
        </w:rPr>
        <w:t xml:space="preserve"> מספטמבר 2017 צוין כי </w:t>
      </w:r>
      <w:proofErr w:type="spellStart"/>
      <w:r w:rsidRPr="00FE3532">
        <w:rPr>
          <w:rFonts w:eastAsia="Calibri" w:hint="cs"/>
          <w:rtl/>
        </w:rPr>
        <w:t>תר"ש</w:t>
      </w:r>
      <w:proofErr w:type="spellEnd"/>
      <w:r w:rsidRPr="00FE3532">
        <w:rPr>
          <w:rFonts w:eastAsia="Calibri" w:hint="cs"/>
          <w:rtl/>
        </w:rPr>
        <w:t xml:space="preserve"> גדעון מעוצבת כמעט כולה בעבודת מטה של הצבא עצמו, ללא תפיסת ביטחון מאושרת וידועה למדינת ישראל, וכי הוועדה סבורה שיש לתקן כשל זה.</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sz w:val="24"/>
          <w:rtl/>
        </w:rPr>
        <w:t xml:space="preserve">ח"כ והרמטכ"ל לשעבר רא"ל (במיל') גדי </w:t>
      </w:r>
      <w:proofErr w:type="spellStart"/>
      <w:r w:rsidRPr="00FE3532">
        <w:rPr>
          <w:rFonts w:eastAsia="Calibri" w:hint="cs"/>
          <w:sz w:val="24"/>
          <w:rtl/>
        </w:rPr>
        <w:t>איזנקוט</w:t>
      </w:r>
      <w:proofErr w:type="spellEnd"/>
      <w:r w:rsidRPr="00FE3532">
        <w:rPr>
          <w:rFonts w:eastAsia="Calibri" w:hint="cs"/>
          <w:sz w:val="24"/>
          <w:rtl/>
        </w:rPr>
        <w:t xml:space="preserve"> מסר למשרד מבקר המדינה ביולי 2024 כי בשנת 2015, בהיותו רמטכ"ל, הוא פרסם מסמך סודי וגרסה פומבית בנושא אסטרטגיית צה"ל, זאת מאחר שלא היה מבחינתו </w:t>
      </w:r>
      <w:r w:rsidRPr="00236F69">
        <w:rPr>
          <w:rFonts w:eastAsia="Calibri" w:hint="cs"/>
          <w:rtl/>
        </w:rPr>
        <w:t>מצפן</w:t>
      </w:r>
      <w:r w:rsidRPr="00FE3532">
        <w:rPr>
          <w:rFonts w:eastAsia="Calibri" w:hint="cs"/>
          <w:sz w:val="24"/>
          <w:rtl/>
        </w:rPr>
        <w:t xml:space="preserve"> אסטרטגי להכוונת תהליכים מרכזיים בצה"ל, לרבות בניין הכוח והפעלת כוח.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sz w:val="24"/>
          <w:rtl/>
        </w:rPr>
      </w:pPr>
      <w:r w:rsidRPr="00FE3532">
        <w:rPr>
          <w:rFonts w:eastAsia="Calibri" w:hint="cs"/>
          <w:sz w:val="24"/>
          <w:rtl/>
        </w:rPr>
        <w:t xml:space="preserve">עוד מסר ח"כ </w:t>
      </w:r>
      <w:proofErr w:type="spellStart"/>
      <w:r w:rsidRPr="00FE3532">
        <w:rPr>
          <w:rFonts w:eastAsia="Calibri" w:hint="cs"/>
          <w:sz w:val="24"/>
          <w:rtl/>
        </w:rPr>
        <w:t>איזנקוט</w:t>
      </w:r>
      <w:proofErr w:type="spellEnd"/>
      <w:r w:rsidRPr="00FE3532">
        <w:rPr>
          <w:rFonts w:eastAsia="Calibri" w:hint="cs"/>
          <w:sz w:val="24"/>
          <w:rtl/>
        </w:rPr>
        <w:t xml:space="preserve"> כי </w:t>
      </w:r>
      <w:bookmarkStart w:id="6" w:name="_Hlk173659939"/>
      <w:r w:rsidRPr="00FE3532">
        <w:rPr>
          <w:rFonts w:eastAsia="Calibri" w:hint="cs"/>
          <w:sz w:val="24"/>
          <w:rtl/>
        </w:rPr>
        <w:t xml:space="preserve">ביולי 2024 הוא וח"כ יואל (יולי) אדלשטיין, יו"ר ועדת החוץ והביטחון, הגישו ליו"ר הכנסת את הצעת חוק אסטרטגיית הביטחון הלאומי, התשפ"ד-2024, שנועדה להתוות כללים ועקרונות מנחים לממשלה לגבי גיבוש אסטרטגיית הביטחון הלאומי. </w:t>
      </w:r>
      <w:bookmarkEnd w:id="6"/>
      <w:r w:rsidRPr="00FE3532">
        <w:rPr>
          <w:rFonts w:eastAsia="Calibri" w:hint="cs"/>
          <w:sz w:val="24"/>
          <w:rtl/>
        </w:rPr>
        <w:t>בהצעת החוק צוין כי ההיערכות והמוכנות לאתגרי הביטחון הלאומי של מדינת ישראל מצריכות ראייה מדינית רחבה, תיאום בין כלל הגופים האחראים לביטחון הלאומי, תכנון ארוך טווח, יכולת לבחון בצורה ביקורתית מפעם לפעם את הנחות היסוד המובילות את מקבלי ההחלטות ועוד. כן צוין כי במדינת ישראל לא גובש עד היום נוהג להגדרה של אסטרטגיית הביטחון הלאומי ולעדכונה, וכי מטרתו של החוק היא למלא את החסר באמצעות הטלת חובה על כל ממשלה, בסמוך להקמתה, לגבש נייר מדיניות המפרט את אסטרטגיית הביטחון הלאומי של ישראל ולעדכנו בכל שנה. יצוין כי לקראת סיום הביקורת ולאחר שנשלחה טיוטת הדוח להתייחסות, נחקק ביוני 2025 חוק אסטרטגיית הביטחון הלאומי, התשפ"ה-2025.</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tl/>
        </w:rPr>
      </w:pPr>
      <w:r w:rsidRPr="00FE3532">
        <w:rPr>
          <w:rFonts w:eastAsia="Calibri" w:hint="cs"/>
          <w:sz w:val="24"/>
          <w:rtl/>
        </w:rPr>
        <w:t xml:space="preserve">השר לשעבר דן מרידור, שעמד </w:t>
      </w:r>
      <w:r w:rsidRPr="00FE3532">
        <w:rPr>
          <w:rFonts w:ascii="David" w:eastAsia="Calibri" w:hAnsi="David" w:hint="cs"/>
          <w:rtl/>
        </w:rPr>
        <w:t xml:space="preserve">בשנים 2004 עד 2006 </w:t>
      </w:r>
      <w:r w:rsidRPr="00FE3532">
        <w:rPr>
          <w:rFonts w:eastAsia="Calibri" w:hint="cs"/>
          <w:sz w:val="24"/>
          <w:rtl/>
        </w:rPr>
        <w:t xml:space="preserve">בראש </w:t>
      </w:r>
      <w:r w:rsidRPr="00FE3532">
        <w:rPr>
          <w:rFonts w:ascii="David" w:eastAsia="Calibri" w:hAnsi="David" w:hint="cs"/>
          <w:rtl/>
        </w:rPr>
        <w:t xml:space="preserve">הוועדה לבחינת תפיסת הביטחון של ישראל והתאמתה למציאות המשתנה (להלן - ועדת מרידור), </w:t>
      </w:r>
      <w:r w:rsidRPr="00FE3532">
        <w:rPr>
          <w:rFonts w:eastAsia="Calibri" w:hint="cs"/>
          <w:sz w:val="24"/>
          <w:rtl/>
        </w:rPr>
        <w:t xml:space="preserve">מסר למשרד מבקר המדינה בינואר 2024 כי </w:t>
      </w:r>
      <w:r w:rsidRPr="00FE3532">
        <w:rPr>
          <w:rFonts w:eastAsia="Calibri"/>
          <w:sz w:val="24"/>
          <w:rtl/>
        </w:rPr>
        <w:t>תהליך סדור לגיבוש תפיסת ביטחון יסייע להתמודד עם הנטייה להסתמך בעיקר על ניסיון העבר ועל המציאות המוכרת</w:t>
      </w:r>
      <w:r w:rsidRPr="00FE3532">
        <w:rPr>
          <w:rFonts w:eastAsia="Calibri" w:hint="cs"/>
          <w:sz w:val="24"/>
          <w:rtl/>
        </w:rPr>
        <w:t>.</w:t>
      </w:r>
      <w:r w:rsidRPr="00FE3532">
        <w:rPr>
          <w:rFonts w:eastAsia="Calibri"/>
          <w:sz w:val="24"/>
          <w:rtl/>
        </w:rPr>
        <w:t xml:space="preserve"> </w:t>
      </w:r>
      <w:r w:rsidRPr="00FE3532">
        <w:rPr>
          <w:rFonts w:eastAsia="Calibri" w:hint="cs"/>
          <w:sz w:val="24"/>
          <w:rtl/>
        </w:rPr>
        <w:t xml:space="preserve">כמו כן, הוא </w:t>
      </w:r>
      <w:r w:rsidRPr="00FE3532">
        <w:rPr>
          <w:rFonts w:eastAsia="Calibri"/>
          <w:sz w:val="24"/>
          <w:rtl/>
        </w:rPr>
        <w:t>יסייע לקבל החלטות על סמך המציאות הרציונלית</w:t>
      </w:r>
      <w:r w:rsidRPr="00FE3532">
        <w:rPr>
          <w:rFonts w:eastAsia="Calibri" w:hint="cs"/>
          <w:sz w:val="24"/>
          <w:rtl/>
        </w:rPr>
        <w:t>,</w:t>
      </w:r>
      <w:r w:rsidRPr="00FE3532">
        <w:rPr>
          <w:rFonts w:eastAsia="Calibri"/>
          <w:sz w:val="24"/>
          <w:rtl/>
        </w:rPr>
        <w:t xml:space="preserve"> ומתוך הבנה שיכולות הצבא הן לא בלתי מוגבלות</w:t>
      </w:r>
      <w:r w:rsidRPr="00FE3532">
        <w:rPr>
          <w:rFonts w:eastAsia="Calibri" w:hint="cs"/>
          <w:sz w:val="24"/>
          <w:rtl/>
        </w:rPr>
        <w:t>,</w:t>
      </w:r>
      <w:r w:rsidRPr="00FE3532">
        <w:rPr>
          <w:rFonts w:eastAsia="Calibri"/>
          <w:sz w:val="24"/>
          <w:rtl/>
        </w:rPr>
        <w:t xml:space="preserve"> ויש להתאים את המטרות לאמצעים. </w:t>
      </w:r>
      <w:r w:rsidRPr="00FE3532">
        <w:rPr>
          <w:rFonts w:eastAsia="Calibri" w:hint="cs"/>
          <w:sz w:val="24"/>
          <w:rtl/>
        </w:rPr>
        <w:t xml:space="preserve">מר מרידור ציין כי </w:t>
      </w:r>
      <w:r w:rsidRPr="00FE3532">
        <w:rPr>
          <w:rFonts w:eastAsia="Calibri"/>
          <w:sz w:val="24"/>
          <w:rtl/>
        </w:rPr>
        <w:t xml:space="preserve">שגיאות תמיד </w:t>
      </w:r>
      <w:r w:rsidRPr="00FE3532">
        <w:rPr>
          <w:rFonts w:eastAsia="Calibri" w:hint="cs"/>
          <w:sz w:val="24"/>
          <w:rtl/>
        </w:rPr>
        <w:t>תהיינה,</w:t>
      </w:r>
      <w:r w:rsidRPr="00FE3532">
        <w:rPr>
          <w:rFonts w:eastAsia="Calibri"/>
          <w:sz w:val="24"/>
          <w:rtl/>
        </w:rPr>
        <w:t xml:space="preserve"> אך קיומה של תפיסה מקטין את הסיכוי להתרחשותן</w:t>
      </w:r>
      <w:r w:rsidRPr="00FE3532">
        <w:rPr>
          <w:rFonts w:eastAsia="Calibri" w:hint="cs"/>
          <w:sz w:val="24"/>
          <w:rtl/>
        </w:rPr>
        <w:t>. מר</w:t>
      </w:r>
      <w:r w:rsidRPr="00FE3532">
        <w:rPr>
          <w:rFonts w:eastAsia="Calibri"/>
          <w:sz w:val="24"/>
          <w:rtl/>
        </w:rPr>
        <w:t xml:space="preserve"> מרידור</w:t>
      </w:r>
      <w:r w:rsidRPr="00FE3532">
        <w:rPr>
          <w:rFonts w:eastAsia="Calibri" w:hint="cs"/>
          <w:sz w:val="24"/>
          <w:rtl/>
        </w:rPr>
        <w:t xml:space="preserve"> הוסיף</w:t>
      </w:r>
      <w:r w:rsidRPr="00FE3532">
        <w:rPr>
          <w:rFonts w:eastAsia="Calibri"/>
          <w:sz w:val="24"/>
          <w:rtl/>
        </w:rPr>
        <w:t xml:space="preserve"> </w:t>
      </w:r>
      <w:r w:rsidRPr="00FE3532">
        <w:rPr>
          <w:rFonts w:eastAsia="Calibri" w:hint="cs"/>
          <w:sz w:val="24"/>
          <w:rtl/>
        </w:rPr>
        <w:t xml:space="preserve">כי בהיעדר תהליך סדור לגיבוש תפיסת ביטחון שתאושר רשמית ותתעדכן מפעם לפעם, עלולים להיווצר כשלים, כגון היערכות של מדינת ישראל למלחמות לא רלוונטיות, פיתוח אמצעי לחימה שאין די תקציב לרכוש </w:t>
      </w:r>
      <w:r w:rsidRPr="00FE3532">
        <w:rPr>
          <w:rFonts w:eastAsia="Calibri" w:hint="cs"/>
          <w:sz w:val="24"/>
          <w:rtl/>
        </w:rPr>
        <w:lastRenderedPageBreak/>
        <w:t>אותם (כפי שאירע בפרויקט הלביא, בתותח ה"שולף" ועוד), הקצאת תקציב בחסר או בעודף לגופי הביטחון, והעדפת מתן מענה ללחצים בטווח הקצר על פני הסתכלות ארוכת טווח.</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אלוף (במיל') יעקב </w:t>
      </w:r>
      <w:proofErr w:type="spellStart"/>
      <w:r w:rsidRPr="00FE3532">
        <w:rPr>
          <w:rFonts w:eastAsia="Calibri" w:hint="cs"/>
          <w:rtl/>
        </w:rPr>
        <w:t>עמידרור</w:t>
      </w:r>
      <w:proofErr w:type="spellEnd"/>
      <w:r w:rsidRPr="00FE3532">
        <w:rPr>
          <w:rFonts w:eastAsia="Calibri" w:hint="cs"/>
          <w:rtl/>
        </w:rPr>
        <w:t xml:space="preserve"> מסר למשרד מבקר המדינה בינואר 2024 כי אף שתפיסת ביטחון כתובה אינה מתכון לקבלת החלטות שאפשר "לשלוף" כשנדרש למצוא פתרונות, נכון לגבש תפיסת ביטחון שתגדיר עקרונות שהם בבחינת אבני בניין מרכזיות </w:t>
      </w:r>
      <w:r w:rsidRPr="00FE3532">
        <w:rPr>
          <w:rFonts w:eastAsia="Calibri" w:hint="eastAsia"/>
          <w:rtl/>
        </w:rPr>
        <w:t>לתפיסת</w:t>
      </w:r>
      <w:r w:rsidRPr="00FE3532">
        <w:rPr>
          <w:rFonts w:eastAsia="Calibri"/>
          <w:rtl/>
        </w:rPr>
        <w:t xml:space="preserve"> </w:t>
      </w:r>
      <w:r w:rsidRPr="00FE3532">
        <w:rPr>
          <w:rFonts w:eastAsia="Calibri" w:hint="eastAsia"/>
          <w:rtl/>
        </w:rPr>
        <w:t>ביטחון</w:t>
      </w:r>
      <w:r w:rsidRPr="00FE3532">
        <w:rPr>
          <w:rFonts w:eastAsia="Calibri" w:hint="cs"/>
          <w:rtl/>
        </w:rPr>
        <w:t xml:space="preserve">. זאת נוכח פערי ידע מקצועיים שקיימים בכל הדרגים, ובמטרה לייצר שפה אחידה של מושגים ומונחים מקצועיים ולהקנות ידע בסיסי שישמש להדרכה ולהכשרה של בעלי תפקידים שעוסקים בנושא, לרבות בדרג המדיני ובדרג הצבאי. מר </w:t>
      </w:r>
      <w:proofErr w:type="spellStart"/>
      <w:r w:rsidRPr="00FE3532">
        <w:rPr>
          <w:rFonts w:eastAsia="Calibri" w:hint="cs"/>
          <w:rtl/>
        </w:rPr>
        <w:t>עמידרור</w:t>
      </w:r>
      <w:proofErr w:type="spellEnd"/>
      <w:r w:rsidRPr="00FE3532">
        <w:rPr>
          <w:rFonts w:eastAsia="Calibri"/>
          <w:rtl/>
        </w:rPr>
        <w:t xml:space="preserve"> </w:t>
      </w:r>
      <w:r w:rsidRPr="00FE3532">
        <w:rPr>
          <w:rFonts w:eastAsia="Calibri" w:hint="cs"/>
          <w:rtl/>
        </w:rPr>
        <w:t xml:space="preserve">ציין כי תפיסת הביטחון עוסקת בין היתר באתגרים ובהישג הרצוי, ובכך היא יוצרת שפה משותפת בין הדרג המדיני לגופי הביטחון. </w:t>
      </w:r>
      <w:r w:rsidRPr="00FE3532">
        <w:rPr>
          <w:rFonts w:ascii="Segoe UI" w:eastAsia="Calibri" w:hAnsi="Segoe UI" w:hint="cs"/>
          <w:sz w:val="24"/>
          <w:rtl/>
        </w:rPr>
        <w:t xml:space="preserve">בתגובתו מדצמבר 2024 על ממצאי הביקורת ציין </w:t>
      </w:r>
      <w:r w:rsidRPr="00FE3532">
        <w:rPr>
          <w:rFonts w:eastAsia="Calibri" w:hint="cs"/>
          <w:rtl/>
        </w:rPr>
        <w:t xml:space="preserve">מר </w:t>
      </w:r>
      <w:proofErr w:type="spellStart"/>
      <w:r w:rsidRPr="00FE3532">
        <w:rPr>
          <w:rFonts w:eastAsia="Calibri" w:hint="cs"/>
          <w:rtl/>
        </w:rPr>
        <w:t>עמידרור</w:t>
      </w:r>
      <w:proofErr w:type="spellEnd"/>
      <w:r w:rsidRPr="00FE3532">
        <w:rPr>
          <w:rFonts w:eastAsia="Calibri"/>
          <w:rtl/>
        </w:rPr>
        <w:t xml:space="preserve"> </w:t>
      </w:r>
      <w:r w:rsidRPr="00FE3532">
        <w:rPr>
          <w:rFonts w:ascii="Segoe UI" w:eastAsia="Calibri" w:hAnsi="Segoe UI" w:hint="cs"/>
          <w:sz w:val="24"/>
          <w:rtl/>
        </w:rPr>
        <w:t>כי</w:t>
      </w:r>
      <w:r w:rsidRPr="00FE3532">
        <w:rPr>
          <w:rFonts w:eastAsia="Calibri" w:hint="cs"/>
          <w:rtl/>
        </w:rPr>
        <w:t xml:space="preserve"> להבנתו תועלתה של תפיסת ביטחון היא בעיקר "כנייר לימודי לנכנסים למערכת לשלב קבלת ההחלטות ולכאלה שעוסקים בבניין </w:t>
      </w:r>
      <w:proofErr w:type="spellStart"/>
      <w:r w:rsidRPr="00FE3532">
        <w:rPr>
          <w:rFonts w:eastAsia="Calibri" w:hint="cs"/>
          <w:rtl/>
        </w:rPr>
        <w:t>הכח</w:t>
      </w:r>
      <w:proofErr w:type="spellEnd"/>
      <w:r w:rsidRPr="00FE3532">
        <w:rPr>
          <w:rFonts w:eastAsia="Calibri" w:hint="cs"/>
          <w:rtl/>
        </w:rPr>
        <w:t>"</w:t>
      </w:r>
      <w:r w:rsidRPr="00FE3532">
        <w:rPr>
          <w:rFonts w:eastAsia="Calibri"/>
          <w:rtl/>
        </w:rPr>
        <w:t>,</w:t>
      </w:r>
      <w:r w:rsidRPr="00FE3532">
        <w:rPr>
          <w:rFonts w:eastAsia="Calibri" w:hint="cs"/>
          <w:rtl/>
        </w:rPr>
        <w:t xml:space="preserve"> וכי "תורה שבכתב מאפשרת לימוד מעמיק יותר בצד יכולת טובה יותר לפקח על העושים במלאכה, כי יש </w:t>
      </w:r>
      <w:proofErr w:type="spellStart"/>
      <w:r w:rsidRPr="00FE3532">
        <w:rPr>
          <w:rFonts w:eastAsia="Calibri" w:hint="cs"/>
          <w:rtl/>
        </w:rPr>
        <w:t>רפרנס</w:t>
      </w:r>
      <w:proofErr w:type="spellEnd"/>
      <w:r w:rsidRPr="00FE3532">
        <w:rPr>
          <w:rFonts w:eastAsia="Calibri" w:hint="cs"/>
          <w:rtl/>
        </w:rPr>
        <w:t xml:space="preserve"> לרצוי ואפשר לבחון אותו מול המצוי".</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tl/>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מר יוסי כהן מסר למשרד מבקר המדינה בדצמבר 2024 כי נדרשת תפיסת ביטחון לאומי למדינת ישראל, </w:t>
      </w:r>
      <w:r w:rsidRPr="00FE3532">
        <w:rPr>
          <w:rFonts w:eastAsia="Calibri" w:hint="eastAsia"/>
          <w:rtl/>
        </w:rPr>
        <w:t>והדבר</w:t>
      </w:r>
      <w:r w:rsidRPr="00FE3532">
        <w:rPr>
          <w:rFonts w:eastAsia="Calibri" w:hint="cs"/>
          <w:rtl/>
        </w:rPr>
        <w:t xml:space="preserve"> חיוני </w:t>
      </w:r>
      <w:r w:rsidRPr="00FE3532">
        <w:rPr>
          <w:rFonts w:eastAsia="Calibri" w:hint="eastAsia"/>
          <w:rtl/>
        </w:rPr>
        <w:t>מאוד</w:t>
      </w:r>
      <w:r w:rsidRPr="00FE3532">
        <w:rPr>
          <w:rFonts w:eastAsia="Calibri" w:hint="cs"/>
          <w:rtl/>
        </w:rPr>
        <w:t>, וכי תפיסת ביטחון לאומי נכון שתשלב חזון עם פרקטיקה שכוללת הגדרת יעדים. עוד מסר כי תפיסת ביטחון לאומי צריכה להיות מאושרת על ידי הממשלה או הקבינט המדיני-ביטחוני, ולכל הפחות עליה להיות "צו" של ראש הממשלה. כמו כן, יש לבחון את תפיסת הביטחון באופן עיתי.</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מאיר בן שבת מסר למשרד מבקר המדינה ביוני 2024 כי לתפיסת ביטחון לאומי יש חשיבות "הן לנוכח המספר העצום של האתגרים והצורך </w:t>
      </w:r>
      <w:proofErr w:type="spellStart"/>
      <w:r w:rsidRPr="00FE3532">
        <w:rPr>
          <w:rFonts w:eastAsia="Calibri" w:hint="cs"/>
          <w:rtl/>
        </w:rPr>
        <w:t>בתיעדופם</w:t>
      </w:r>
      <w:proofErr w:type="spellEnd"/>
      <w:r w:rsidRPr="00FE3532">
        <w:rPr>
          <w:rFonts w:eastAsia="Calibri" w:hint="cs"/>
          <w:rtl/>
        </w:rPr>
        <w:t xml:space="preserve"> לאור מגבלת המשאבים והן לצורך הכוונת המאמצים המשלימים".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sz w:val="24"/>
          <w:rtl/>
        </w:rPr>
      </w:pPr>
      <w:r w:rsidRPr="00FE3532">
        <w:rPr>
          <w:rFonts w:eastAsia="Calibri" w:hint="cs"/>
          <w:sz w:val="24"/>
          <w:rtl/>
        </w:rPr>
        <w:t>ח</w:t>
      </w:r>
      <w:r w:rsidRPr="00FE3532">
        <w:rPr>
          <w:rFonts w:eastAsia="Calibri"/>
          <w:sz w:val="24"/>
          <w:rtl/>
        </w:rPr>
        <w:t>"</w:t>
      </w:r>
      <w:r w:rsidRPr="00FE3532">
        <w:rPr>
          <w:rFonts w:eastAsia="Calibri" w:hint="cs"/>
          <w:sz w:val="24"/>
          <w:rtl/>
        </w:rPr>
        <w:t>כ לשעבר עפר שלח, שכיהן בעבר כיו"ר ועדת המשנה</w:t>
      </w:r>
      <w:r w:rsidRPr="00FE3532">
        <w:rPr>
          <w:rFonts w:eastAsia="Calibri" w:hint="cs"/>
          <w:rtl/>
        </w:rPr>
        <w:t xml:space="preserve"> לתפיסת הביטחון ובניין הכוח</w:t>
      </w:r>
      <w:r w:rsidRPr="00FE3532">
        <w:rPr>
          <w:rFonts w:eastAsia="Calibri" w:hint="cs"/>
          <w:sz w:val="24"/>
          <w:rtl/>
        </w:rPr>
        <w:t>, מסר למשרד מבקר המדינה בינואר 2024 כי קביעת תפיסת הביטחון חשובה לא רק בשל הימצאותו של מסמך תפיסה, אלא בעיקר בשל התהליך הנלווה לגיבושו של מסמך כזה. גיבוש מסמך כאמור מחייב את הדרג המדיני הנבחר לדון בסוגיות ביטחון לאומי מרכזיות, ובכלל זה בסדרי העדיפויות ובמטרות לעומת המצב בפועל; לרכוש ידע; ולתאם בין מערכת שלמה של גופים (משרד האוצר, משרד הביטחון, צה"ל, גופי כלכלה ועוד) בראייה אחודה של תפיסת ביטחון לאומי. עוד מסר מר</w:t>
      </w:r>
      <w:r w:rsidRPr="00FE3532">
        <w:rPr>
          <w:rFonts w:eastAsia="Calibri"/>
          <w:sz w:val="24"/>
          <w:rtl/>
        </w:rPr>
        <w:t xml:space="preserve"> שלח</w:t>
      </w:r>
      <w:r w:rsidRPr="00FE3532">
        <w:rPr>
          <w:rFonts w:eastAsia="Calibri" w:hint="cs"/>
          <w:sz w:val="24"/>
          <w:rtl/>
        </w:rPr>
        <w:t xml:space="preserve"> כי תפיסת הביטחון היא אבן יסוד, אך אינה חוברת הדרכה. היא קובעת את גבולות השיח - מה נחוץ לביטחון המדינה וכיצד לעשות זאת, חיונית לצורך קביעת תקציב ועוד.</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rtl/>
        </w:rPr>
        <w:t xml:space="preserve">ראש הממשלה לשעבר </w:t>
      </w:r>
      <w:r w:rsidRPr="00236F69">
        <w:rPr>
          <w:rFonts w:eastAsia="Calibri" w:hint="cs"/>
          <w:sz w:val="24"/>
          <w:rtl/>
        </w:rPr>
        <w:t>נפתלי</w:t>
      </w:r>
      <w:r w:rsidRPr="00FE3532">
        <w:rPr>
          <w:rFonts w:eastAsia="Calibri" w:hint="cs"/>
          <w:rtl/>
        </w:rPr>
        <w:t xml:space="preserve"> בנט מסר למשרד מבקר המדינה במרץ 2024 כי </w:t>
      </w:r>
      <w:r w:rsidRPr="00FE3532">
        <w:rPr>
          <w:rFonts w:eastAsia="Calibri" w:hint="cs"/>
          <w:sz w:val="24"/>
          <w:rtl/>
        </w:rPr>
        <w:t>חשוב</w:t>
      </w:r>
      <w:r w:rsidRPr="00FE3532">
        <w:rPr>
          <w:rFonts w:eastAsia="Calibri" w:hint="cs"/>
          <w:rtl/>
        </w:rPr>
        <w:t xml:space="preserve"> שיהיה לכל זירה מצפן מדיני-ביטחוני אשר קובע סדרי עדיפויות, תורם לקבלת החלטות, ואף יש בו כדי לסייע לדרג המדיני לאתגר את צה"ל.</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rtl/>
        </w:rPr>
        <w:lastRenderedPageBreak/>
        <w:t xml:space="preserve">שר הביטחון לשעבר </w:t>
      </w:r>
      <w:r w:rsidRPr="00236F69">
        <w:rPr>
          <w:rFonts w:eastAsia="Calibri" w:hint="cs"/>
          <w:sz w:val="24"/>
          <w:rtl/>
        </w:rPr>
        <w:t>בני</w:t>
      </w:r>
      <w:r w:rsidRPr="00FE3532">
        <w:rPr>
          <w:rFonts w:eastAsia="Calibri" w:hint="cs"/>
          <w:rtl/>
        </w:rPr>
        <w:t xml:space="preserve"> גנץ ציין בתגובתו על ממצאי הביקורת בדצמבר 2024 כי "</w:t>
      </w:r>
      <w:r w:rsidRPr="00FE3532">
        <w:rPr>
          <w:rFonts w:eastAsia="Calibri"/>
          <w:rtl/>
        </w:rPr>
        <w:t xml:space="preserve">עלינו לתקף את תפיסת הביטחון ולהפוך אותה למסמך מכונן שישמש </w:t>
      </w:r>
      <w:r w:rsidRPr="00FE3532">
        <w:rPr>
          <w:rFonts w:eastAsia="Calibri" w:hint="cs"/>
          <w:rtl/>
        </w:rPr>
        <w:t>'</w:t>
      </w:r>
      <w:r w:rsidRPr="00FE3532">
        <w:rPr>
          <w:rFonts w:eastAsia="Calibri"/>
          <w:rtl/>
        </w:rPr>
        <w:t>מצפן</w:t>
      </w:r>
      <w:r w:rsidRPr="00FE3532">
        <w:rPr>
          <w:rFonts w:eastAsia="Calibri" w:hint="cs"/>
          <w:rtl/>
        </w:rPr>
        <w:t>'</w:t>
      </w:r>
      <w:r w:rsidRPr="00FE3532">
        <w:rPr>
          <w:rFonts w:eastAsia="Calibri"/>
          <w:rtl/>
        </w:rPr>
        <w:t xml:space="preserve"> בפני מקבלי ההחלטות. זהו לקח מ</w:t>
      </w:r>
      <w:r w:rsidRPr="00FE3532">
        <w:rPr>
          <w:rFonts w:eastAsia="Calibri" w:hint="cs"/>
          <w:rtl/>
        </w:rPr>
        <w:t xml:space="preserve">אירועי </w:t>
      </w:r>
      <w:r w:rsidRPr="00FE3532">
        <w:rPr>
          <w:rFonts w:eastAsia="Calibri"/>
          <w:rtl/>
        </w:rPr>
        <w:t>7.10 להתמודדות עם האיומים הפרוסים בפני המדינה</w:t>
      </w:r>
      <w:r w:rsidRPr="00FE3532">
        <w:rPr>
          <w:rFonts w:eastAsia="Calibri" w:hint="cs"/>
          <w:rtl/>
        </w:rPr>
        <w:t>".</w:t>
      </w:r>
    </w:p>
    <w:p w:rsidR="00FE3532" w:rsidRPr="00FE3532" w:rsidRDefault="00FE3532" w:rsidP="00F72CC3">
      <w:pPr>
        <w:spacing w:line="269" w:lineRule="auto"/>
        <w:rPr>
          <w:rFonts w:eastAsia="Calibri"/>
          <w:rtl/>
        </w:rPr>
      </w:pPr>
    </w:p>
    <w:p w:rsidR="00FE3532" w:rsidRPr="00FE3532" w:rsidRDefault="00FE3532" w:rsidP="00F72CC3">
      <w:pPr>
        <w:pStyle w:val="af2"/>
        <w:numPr>
          <w:ilvl w:val="0"/>
          <w:numId w:val="28"/>
        </w:numPr>
        <w:spacing w:line="269" w:lineRule="auto"/>
        <w:rPr>
          <w:rFonts w:eastAsia="Calibri"/>
          <w:rtl/>
        </w:rPr>
      </w:pPr>
      <w:r w:rsidRPr="00FE3532">
        <w:rPr>
          <w:rFonts w:eastAsia="Calibri" w:hint="cs"/>
          <w:rtl/>
        </w:rPr>
        <w:t>ראש האגף הביטחוני-מדיני במשרד הביטחון</w:t>
      </w:r>
      <w:r w:rsidRPr="00FE3532">
        <w:rPr>
          <w:rFonts w:eastAsia="Calibri"/>
          <w:vertAlign w:val="superscript"/>
          <w:rtl/>
        </w:rPr>
        <w:footnoteReference w:id="13"/>
      </w:r>
      <w:r w:rsidRPr="00FE3532">
        <w:rPr>
          <w:rFonts w:eastAsia="Calibri" w:hint="cs"/>
          <w:rtl/>
        </w:rPr>
        <w:t xml:space="preserve"> מר דרור שלום מסר למשרד מבקר המדינה בפברואר 2024 כי קיים חוסר </w:t>
      </w:r>
      <w:r w:rsidRPr="00236F69">
        <w:rPr>
          <w:rFonts w:eastAsia="Calibri" w:hint="cs"/>
          <w:sz w:val="24"/>
          <w:rtl/>
        </w:rPr>
        <w:t>תיאום</w:t>
      </w:r>
      <w:r w:rsidRPr="00FE3532">
        <w:rPr>
          <w:rFonts w:eastAsia="Calibri" w:hint="cs"/>
          <w:rtl/>
        </w:rPr>
        <w:t xml:space="preserve"> בין המציאות המשתנה, המעשה המדיני והמענה הצבאי-ביטחוני, וכן יש אתגר גדול בנוגע לתיאום בין גופי הביטחון. </w:t>
      </w:r>
      <w:r w:rsidRPr="00FE3532">
        <w:rPr>
          <w:rFonts w:eastAsia="Calibri"/>
          <w:rtl/>
        </w:rPr>
        <w:t xml:space="preserve">ראש האגף </w:t>
      </w:r>
      <w:r w:rsidRPr="00FE3532">
        <w:rPr>
          <w:rFonts w:eastAsia="Calibri" w:hint="cs"/>
          <w:rtl/>
        </w:rPr>
        <w:t>ציין כי הכול צריך להתחיל מתפיסת ביטחון לאומית בראייה כוללת וסדורה, אשר נכון כי תגובש במסמך כתוב אשר יתוקף על ידי כל ממשלה נבחרת עם כניסתה לתפקיד. מר שלום</w:t>
      </w:r>
      <w:r w:rsidRPr="00FE3532">
        <w:rPr>
          <w:rFonts w:eastAsia="Calibri"/>
          <w:rtl/>
        </w:rPr>
        <w:t xml:space="preserve"> </w:t>
      </w:r>
      <w:r w:rsidRPr="00FE3532">
        <w:rPr>
          <w:rFonts w:eastAsia="Calibri" w:hint="cs"/>
          <w:rtl/>
        </w:rPr>
        <w:t>הוסיף כי סדרי העדיפות של המדינה צריכים להיקבע על ידי הדרג המדיני, ולא על ידי הדרג הצבאי. לתפיסתו, "אנשי ביטחון</w:t>
      </w:r>
      <w:r w:rsidRPr="00FE3532">
        <w:rPr>
          <w:rFonts w:eastAsia="Calibri"/>
          <w:rtl/>
        </w:rPr>
        <w:t>/</w:t>
      </w:r>
      <w:r w:rsidRPr="00FE3532">
        <w:rPr>
          <w:rFonts w:eastAsia="Calibri" w:hint="cs"/>
          <w:rtl/>
        </w:rPr>
        <w:t xml:space="preserve">צבא" אינם מדינאים, והם נדרשים לקבל הנחיות מהדרג המדיני. </w:t>
      </w:r>
      <w:r w:rsidRPr="00FE3532">
        <w:rPr>
          <w:rFonts w:ascii="Segoe UI" w:eastAsia="Calibri" w:hAnsi="Segoe UI" w:hint="cs"/>
          <w:sz w:val="24"/>
          <w:rtl/>
        </w:rPr>
        <w:t>בתגובתו מדצמבר 2024 על ממצאי הביקורת ציין האגף הביטחוני-מדיני כי</w:t>
      </w:r>
      <w:r w:rsidRPr="00FE3532">
        <w:rPr>
          <w:rFonts w:eastAsia="Calibri" w:hint="cs"/>
          <w:rtl/>
        </w:rPr>
        <w:t xml:space="preserve"> קיימת חשיבות בעת הזו, </w:t>
      </w:r>
      <w:r w:rsidRPr="00FE3532">
        <w:rPr>
          <w:rFonts w:eastAsia="Calibri" w:hint="eastAsia"/>
          <w:rtl/>
        </w:rPr>
        <w:t>ש</w:t>
      </w:r>
      <w:r w:rsidRPr="00FE3532">
        <w:rPr>
          <w:rFonts w:eastAsia="Calibri" w:hint="cs"/>
          <w:rtl/>
        </w:rPr>
        <w:t xml:space="preserve">בה מדינת ישראל מתמודדת עם אתגרים ואיומים משתנים ומתפתחים, </w:t>
      </w:r>
      <w:r w:rsidRPr="00FE3532">
        <w:rPr>
          <w:rFonts w:eastAsia="Calibri"/>
          <w:rtl/>
        </w:rPr>
        <w:t>לגבש</w:t>
      </w:r>
      <w:r w:rsidRPr="00FE3532">
        <w:rPr>
          <w:rFonts w:eastAsia="Calibri" w:hint="cs"/>
          <w:rtl/>
        </w:rPr>
        <w:t xml:space="preserve"> תפיסת ביטחון לאומי עדכנית.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8"/>
        </w:numPr>
        <w:spacing w:line="269" w:lineRule="auto"/>
        <w:rPr>
          <w:rFonts w:eastAsia="Calibri"/>
        </w:rPr>
      </w:pPr>
      <w:r w:rsidRPr="00FE3532">
        <w:rPr>
          <w:rFonts w:eastAsia="Calibri" w:hint="cs"/>
          <w:rtl/>
        </w:rPr>
        <w:t xml:space="preserve">ראש האגף הביטחוני-מדיני לשעבר במשרד הביטחון מר זהר פלטי מסר למשרד מבקר המדינה בפברואר 2024 כי תפיסת ביטחון לאומי ממקדת את המדינה במענה על השאלה "היכן רוצים להיות" בראייה רחבה וארוכת </w:t>
      </w:r>
      <w:r w:rsidRPr="00236F69">
        <w:rPr>
          <w:rFonts w:eastAsia="Calibri" w:hint="cs"/>
          <w:sz w:val="24"/>
          <w:rtl/>
        </w:rPr>
        <w:t>טווח</w:t>
      </w:r>
      <w:r w:rsidRPr="00FE3532">
        <w:rPr>
          <w:rFonts w:eastAsia="Calibri" w:hint="cs"/>
          <w:rtl/>
        </w:rPr>
        <w:t xml:space="preserve">, וכי מתפיסת הביטחון הלאומי תיגזר המדיניות האסטרטגית של המדינה כפי שתחליט הממשלה ובהתאם </w:t>
      </w:r>
      <w:r w:rsidRPr="00FE3532">
        <w:rPr>
          <w:rFonts w:eastAsia="Calibri" w:hint="eastAsia"/>
          <w:rtl/>
        </w:rPr>
        <w:t>לכך</w:t>
      </w:r>
      <w:r w:rsidRPr="00FE3532">
        <w:rPr>
          <w:rFonts w:eastAsia="Calibri" w:hint="cs"/>
          <w:rtl/>
        </w:rPr>
        <w:t xml:space="preserve"> גם הפעולות הנדרשות למימוש התפיסה והקצאת משאבים</w:t>
      </w:r>
      <w:r w:rsidRPr="00FE3532">
        <w:rPr>
          <w:rFonts w:eastAsia="Calibri"/>
          <w:rtl/>
        </w:rPr>
        <w:t>,</w:t>
      </w:r>
      <w:r w:rsidRPr="00FE3532">
        <w:rPr>
          <w:rFonts w:eastAsia="Calibri" w:hint="cs"/>
          <w:rtl/>
        </w:rPr>
        <w:t xml:space="preserve"> ובכלל זה בניין </w:t>
      </w:r>
      <w:r w:rsidRPr="00FE3532">
        <w:rPr>
          <w:rFonts w:eastAsia="Calibri" w:hint="eastAsia"/>
          <w:rtl/>
        </w:rPr>
        <w:t>ה</w:t>
      </w:r>
      <w:r w:rsidRPr="00FE3532">
        <w:rPr>
          <w:rFonts w:eastAsia="Calibri" w:hint="cs"/>
          <w:rtl/>
        </w:rPr>
        <w:t xml:space="preserve">כוח וסד"כ צה"ל. מר פלטי הדגיש כי בניין כוח מהווה את הבסיס לעוצמתו של צה"ל.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eastAsia"/>
          <w:rtl/>
        </w:rPr>
        <w:t>אף</w:t>
      </w:r>
      <w:r w:rsidRPr="00FE3532">
        <w:rPr>
          <w:rFonts w:eastAsia="Calibri"/>
          <w:rtl/>
        </w:rPr>
        <w:t xml:space="preserve"> צה"ל וגופים ביטחוניים נוספים ציינו </w:t>
      </w:r>
      <w:r w:rsidRPr="00FE3532">
        <w:rPr>
          <w:rFonts w:eastAsia="Calibri" w:hint="eastAsia"/>
          <w:rtl/>
        </w:rPr>
        <w:t>בתגובתם</w:t>
      </w:r>
      <w:r w:rsidRPr="00FE3532">
        <w:rPr>
          <w:rFonts w:eastAsia="Calibri"/>
          <w:rtl/>
        </w:rPr>
        <w:t xml:space="preserve"> </w:t>
      </w:r>
      <w:r w:rsidRPr="00FE3532">
        <w:rPr>
          <w:rFonts w:eastAsia="Calibri" w:hint="eastAsia"/>
          <w:rtl/>
        </w:rPr>
        <w:t>על</w:t>
      </w:r>
      <w:r w:rsidRPr="00FE3532">
        <w:rPr>
          <w:rFonts w:eastAsia="Calibri" w:hint="cs"/>
          <w:rtl/>
        </w:rPr>
        <w:t xml:space="preserve"> </w:t>
      </w:r>
      <w:r w:rsidRPr="00FE3532">
        <w:rPr>
          <w:rFonts w:eastAsia="Calibri"/>
          <w:rtl/>
        </w:rPr>
        <w:t xml:space="preserve">ממצאי הביקורת כי נדרשת תפיסת ביטחון. צה"ל מסר </w:t>
      </w:r>
      <w:r w:rsidRPr="00FE3532">
        <w:rPr>
          <w:rFonts w:eastAsia="Calibri" w:hint="cs"/>
          <w:rtl/>
        </w:rPr>
        <w:t xml:space="preserve">שתפיסת ביטחון לאומי היא מצפן לעשייה ביטחונית של כלל גופי הביטחון ובסיס לקשר עם הדרג המדיני </w:t>
      </w:r>
      <w:proofErr w:type="spellStart"/>
      <w:r w:rsidRPr="00FE3532">
        <w:rPr>
          <w:rFonts w:eastAsia="Calibri" w:hint="eastAsia"/>
          <w:rtl/>
        </w:rPr>
        <w:t>שבהסתמך</w:t>
      </w:r>
      <w:proofErr w:type="spellEnd"/>
      <w:r w:rsidRPr="00FE3532">
        <w:rPr>
          <w:rFonts w:eastAsia="Calibri"/>
          <w:rtl/>
        </w:rPr>
        <w:t xml:space="preserve"> עליו נקבעות</w:t>
      </w:r>
      <w:r w:rsidRPr="00FE3532">
        <w:rPr>
          <w:rFonts w:eastAsia="Calibri" w:hint="cs"/>
          <w:rtl/>
        </w:rPr>
        <w:t xml:space="preserve"> האסטרטגיות של גופי הביטחון ובהן תוכניות בניין הכוח</w:t>
      </w:r>
      <w:r w:rsidRPr="00FE3532">
        <w:rPr>
          <w:rFonts w:eastAsia="Calibri"/>
          <w:rtl/>
        </w:rPr>
        <w:t xml:space="preserve">; </w:t>
      </w:r>
      <w:r w:rsidRPr="00FE3532">
        <w:rPr>
          <w:rFonts w:eastAsia="Calibri" w:hint="eastAsia"/>
          <w:rtl/>
        </w:rPr>
        <w:t>המוסד</w:t>
      </w:r>
      <w:r w:rsidRPr="00FE3532">
        <w:rPr>
          <w:rFonts w:eastAsia="Calibri"/>
          <w:rtl/>
        </w:rPr>
        <w:t xml:space="preserve"> </w:t>
      </w:r>
      <w:r w:rsidRPr="00FE3532">
        <w:rPr>
          <w:rFonts w:eastAsia="Calibri" w:hint="eastAsia"/>
          <w:rtl/>
        </w:rPr>
        <w:t>מסר</w:t>
      </w:r>
      <w:r w:rsidRPr="00FE3532">
        <w:rPr>
          <w:rFonts w:eastAsia="Calibri"/>
          <w:rtl/>
        </w:rPr>
        <w:t xml:space="preserve"> </w:t>
      </w:r>
      <w:r w:rsidRPr="00FE3532">
        <w:rPr>
          <w:rFonts w:eastAsia="Calibri" w:hint="eastAsia"/>
          <w:rtl/>
        </w:rPr>
        <w:t>כי</w:t>
      </w:r>
      <w:r w:rsidRPr="00FE3532">
        <w:rPr>
          <w:rFonts w:eastAsia="Calibri"/>
          <w:rtl/>
        </w:rPr>
        <w:t xml:space="preserve"> חסרה למדינת ישראל תפיסת ביטחון סדורה ורשמית</w:t>
      </w:r>
      <w:r w:rsidRPr="00FE3532">
        <w:rPr>
          <w:rFonts w:eastAsia="Calibri" w:hint="cs"/>
          <w:rtl/>
        </w:rPr>
        <w:t>, וכי</w:t>
      </w:r>
      <w:r w:rsidRPr="00FE3532">
        <w:rPr>
          <w:rFonts w:eastAsia="Calibri"/>
          <w:rtl/>
        </w:rPr>
        <w:t xml:space="preserve"> תהליך לגיבוש תפיסת ביטחון מחייב</w:t>
      </w:r>
      <w:r w:rsidRPr="00FE3532">
        <w:rPr>
          <w:rFonts w:eastAsia="Calibri" w:hint="cs"/>
          <w:rtl/>
        </w:rPr>
        <w:t xml:space="preserve"> את</w:t>
      </w:r>
      <w:r w:rsidRPr="00FE3532">
        <w:rPr>
          <w:rFonts w:eastAsia="Calibri"/>
          <w:rtl/>
        </w:rPr>
        <w:t xml:space="preserve"> הדרג המדיני להתמודד עם סוגיות שונות לצורך מיצוי המשאבים הלאומיים</w:t>
      </w:r>
      <w:r w:rsidRPr="00FE3532">
        <w:rPr>
          <w:rFonts w:eastAsia="Calibri" w:hint="cs"/>
          <w:rtl/>
        </w:rPr>
        <w:t>,</w:t>
      </w:r>
      <w:r w:rsidRPr="00FE3532">
        <w:rPr>
          <w:rFonts w:eastAsia="Calibri"/>
          <w:rtl/>
        </w:rPr>
        <w:t xml:space="preserve"> מגדיל את הסיכוי </w:t>
      </w:r>
      <w:r w:rsidRPr="00FE3532">
        <w:rPr>
          <w:rFonts w:eastAsia="Calibri" w:hint="eastAsia"/>
          <w:rtl/>
        </w:rPr>
        <w:t>לשיפור</w:t>
      </w:r>
      <w:r w:rsidRPr="00FE3532">
        <w:rPr>
          <w:rFonts w:eastAsia="Calibri"/>
          <w:rtl/>
        </w:rPr>
        <w:t xml:space="preserve"> תהליכי קבלת החלטות, יכול לייצר אינטגרציה וסינרגיה של מקורות העוצמה הלאומיים, משפר את הבקרה בין הדרג המדיני לדרגים המקצועיים </w:t>
      </w:r>
      <w:r w:rsidRPr="00FE3532">
        <w:rPr>
          <w:rFonts w:eastAsia="Calibri" w:hint="cs"/>
          <w:rtl/>
        </w:rPr>
        <w:t>ו</w:t>
      </w:r>
      <w:r w:rsidRPr="00FE3532">
        <w:rPr>
          <w:rFonts w:eastAsia="Calibri"/>
          <w:rtl/>
        </w:rPr>
        <w:t xml:space="preserve">מאפשר דיון ציבורי ושקיפות. </w:t>
      </w:r>
      <w:r w:rsidRPr="00FE3532">
        <w:rPr>
          <w:rFonts w:eastAsia="Calibri" w:hint="cs"/>
          <w:rtl/>
        </w:rPr>
        <w:t xml:space="preserve">עם זאת, </w:t>
      </w:r>
      <w:r w:rsidRPr="00FE3532">
        <w:rPr>
          <w:rFonts w:eastAsia="Calibri"/>
          <w:rtl/>
        </w:rPr>
        <w:t xml:space="preserve">תפיסת ביטחון לא תיתן מענה </w:t>
      </w:r>
      <w:r w:rsidRPr="00FE3532">
        <w:rPr>
          <w:rFonts w:eastAsia="Calibri" w:hint="eastAsia"/>
          <w:rtl/>
        </w:rPr>
        <w:t>על</w:t>
      </w:r>
      <w:r w:rsidRPr="00FE3532">
        <w:rPr>
          <w:rFonts w:eastAsia="Calibri" w:hint="cs"/>
          <w:rtl/>
        </w:rPr>
        <w:t xml:space="preserve"> </w:t>
      </w:r>
      <w:r w:rsidRPr="00FE3532">
        <w:rPr>
          <w:rFonts w:eastAsia="Calibri"/>
          <w:rtl/>
        </w:rPr>
        <w:t xml:space="preserve">כל הבעיות והאתגרים בכל התחומים, אולם בתהליך כזה גדלים הסיכויים </w:t>
      </w:r>
      <w:r w:rsidRPr="00FE3532">
        <w:rPr>
          <w:rFonts w:eastAsia="Calibri" w:hint="eastAsia"/>
          <w:rtl/>
        </w:rPr>
        <w:t>ש</w:t>
      </w:r>
      <w:r w:rsidRPr="00FE3532">
        <w:rPr>
          <w:rFonts w:eastAsia="Calibri"/>
          <w:rtl/>
        </w:rPr>
        <w:t xml:space="preserve">תהליכי קבלת </w:t>
      </w:r>
      <w:r w:rsidRPr="00FE3532">
        <w:rPr>
          <w:rFonts w:eastAsia="Calibri" w:hint="eastAsia"/>
          <w:rtl/>
        </w:rPr>
        <w:t>ההחלטות</w:t>
      </w:r>
      <w:r w:rsidRPr="00FE3532">
        <w:rPr>
          <w:rFonts w:eastAsia="Calibri"/>
          <w:rtl/>
        </w:rPr>
        <w:t xml:space="preserve"> </w:t>
      </w:r>
      <w:r w:rsidRPr="00FE3532">
        <w:rPr>
          <w:rFonts w:eastAsia="Calibri" w:hint="eastAsia"/>
          <w:rtl/>
        </w:rPr>
        <w:t>יהיו</w:t>
      </w:r>
      <w:r w:rsidRPr="00FE3532">
        <w:rPr>
          <w:rFonts w:eastAsia="Calibri"/>
          <w:rtl/>
        </w:rPr>
        <w:t xml:space="preserve"> סדורים </w:t>
      </w:r>
      <w:r w:rsidRPr="00FE3532">
        <w:rPr>
          <w:rFonts w:eastAsia="Calibri" w:hint="eastAsia"/>
          <w:rtl/>
        </w:rPr>
        <w:t>ו</w:t>
      </w:r>
      <w:r w:rsidRPr="00FE3532">
        <w:rPr>
          <w:rFonts w:eastAsia="Calibri"/>
          <w:rtl/>
        </w:rPr>
        <w:t xml:space="preserve">טובים יותר וביצועים </w:t>
      </w:r>
      <w:r w:rsidRPr="00FE3532">
        <w:rPr>
          <w:rFonts w:eastAsia="Calibri" w:hint="eastAsia"/>
          <w:rtl/>
        </w:rPr>
        <w:t>יהיו</w:t>
      </w:r>
      <w:r w:rsidRPr="00FE3532">
        <w:rPr>
          <w:rFonts w:eastAsia="Calibri" w:hint="cs"/>
          <w:rtl/>
        </w:rPr>
        <w:t xml:space="preserve"> </w:t>
      </w:r>
      <w:r w:rsidRPr="00FE3532">
        <w:rPr>
          <w:rFonts w:eastAsia="Calibri"/>
          <w:rtl/>
        </w:rPr>
        <w:t>טובים יותר.</w:t>
      </w:r>
      <w:r w:rsidRPr="00FE3532">
        <w:rPr>
          <w:rFonts w:eastAsia="Calibri" w:hint="cs"/>
          <w:rtl/>
        </w:rPr>
        <w:t xml:space="preserve"> </w:t>
      </w:r>
    </w:p>
    <w:p w:rsidR="00FE3532" w:rsidRPr="00FE3532" w:rsidRDefault="00FE3532" w:rsidP="00F72CC3">
      <w:pPr>
        <w:spacing w:line="269" w:lineRule="auto"/>
        <w:rPr>
          <w:rFonts w:eastAsia="Calibri"/>
          <w:rtl/>
        </w:rPr>
      </w:pPr>
    </w:p>
    <w:p w:rsidR="00FE3532" w:rsidRPr="00FE3532" w:rsidRDefault="00FE3532" w:rsidP="00F72CC3">
      <w:pPr>
        <w:spacing w:line="269" w:lineRule="auto"/>
        <w:rPr>
          <w:rFonts w:eastAsia="Calibri"/>
          <w:rtl/>
        </w:rPr>
      </w:pPr>
      <w:r w:rsidRPr="00FE3532">
        <w:rPr>
          <w:rFonts w:eastAsia="Calibri" w:hint="eastAsia"/>
          <w:rtl/>
        </w:rPr>
        <w:t>השב</w:t>
      </w:r>
      <w:r w:rsidRPr="00FE3532">
        <w:rPr>
          <w:rFonts w:eastAsia="Calibri"/>
          <w:rtl/>
        </w:rPr>
        <w:t>"</w:t>
      </w:r>
      <w:r w:rsidRPr="00FE3532">
        <w:rPr>
          <w:rFonts w:eastAsia="Calibri" w:hint="eastAsia"/>
          <w:rtl/>
        </w:rPr>
        <w:t>כ</w:t>
      </w:r>
      <w:r w:rsidRPr="00FE3532">
        <w:rPr>
          <w:rFonts w:eastAsia="Calibri"/>
          <w:rtl/>
        </w:rPr>
        <w:t xml:space="preserve"> </w:t>
      </w:r>
      <w:r w:rsidRPr="00FE3532">
        <w:rPr>
          <w:rFonts w:eastAsia="Calibri" w:hint="eastAsia"/>
          <w:rtl/>
        </w:rPr>
        <w:t>מסר</w:t>
      </w:r>
      <w:r w:rsidRPr="00FE3532">
        <w:rPr>
          <w:rFonts w:eastAsia="Calibri"/>
          <w:rtl/>
        </w:rPr>
        <w:t xml:space="preserve"> </w:t>
      </w:r>
      <w:r w:rsidRPr="00FE3532">
        <w:rPr>
          <w:rFonts w:eastAsia="Calibri" w:hint="eastAsia"/>
          <w:rtl/>
        </w:rPr>
        <w:t>כי</w:t>
      </w:r>
      <w:r w:rsidRPr="00FE3532">
        <w:rPr>
          <w:rFonts w:eastAsia="Calibri" w:hint="cs"/>
          <w:rtl/>
        </w:rPr>
        <w:t xml:space="preserve"> תפיסת ביטחון לאומי מספקת מסגרת להכוונת מדיניות הביטחון, מאפשרת לבצע תיאום בין גופי ביטחון שונים; מבטיחה פעילות שיטתית ומאורגנת של ממשלות מול איומים; מייצרת הזדמנות לבחון קונספציות קיימות </w:t>
      </w:r>
      <w:r w:rsidRPr="00FE3532">
        <w:rPr>
          <w:rFonts w:eastAsia="Calibri" w:hint="eastAsia"/>
          <w:rtl/>
        </w:rPr>
        <w:t>יחסית</w:t>
      </w:r>
      <w:r w:rsidRPr="00FE3532">
        <w:rPr>
          <w:rFonts w:eastAsia="Calibri" w:hint="cs"/>
          <w:rtl/>
        </w:rPr>
        <w:t xml:space="preserve"> להנחות העבודה מול כל אחת מהזירות, לבחון את המענים </w:t>
      </w:r>
      <w:r w:rsidRPr="00FE3532">
        <w:rPr>
          <w:rFonts w:eastAsia="Calibri" w:hint="eastAsia"/>
          <w:rtl/>
        </w:rPr>
        <w:t>על</w:t>
      </w:r>
      <w:r w:rsidRPr="00FE3532">
        <w:rPr>
          <w:rFonts w:eastAsia="Calibri" w:hint="cs"/>
          <w:rtl/>
        </w:rPr>
        <w:t xml:space="preserve"> כל אחד מהאתגרים ולהגדיר באופן ברור ומחייב את היעדים והמטרות שמציבה המדינה לכל אחד מהגופים הרלוונטיים</w:t>
      </w:r>
      <w:r w:rsidRPr="00FE3532">
        <w:rPr>
          <w:rFonts w:eastAsia="Calibri"/>
          <w:rtl/>
        </w:rPr>
        <w:t xml:space="preserve">. </w:t>
      </w:r>
      <w:r w:rsidRPr="00FE3532">
        <w:rPr>
          <w:rFonts w:eastAsia="Calibri" w:hint="eastAsia"/>
          <w:rtl/>
        </w:rPr>
        <w:t>עוד</w:t>
      </w:r>
      <w:r w:rsidRPr="00FE3532">
        <w:rPr>
          <w:rFonts w:eastAsia="Calibri"/>
          <w:rtl/>
        </w:rPr>
        <w:t xml:space="preserve"> </w:t>
      </w:r>
      <w:r w:rsidRPr="00FE3532">
        <w:rPr>
          <w:rFonts w:eastAsia="Calibri" w:hint="eastAsia"/>
          <w:rtl/>
        </w:rPr>
        <w:t>מסר</w:t>
      </w:r>
      <w:r w:rsidRPr="00FE3532">
        <w:rPr>
          <w:rFonts w:eastAsia="Calibri"/>
          <w:rtl/>
        </w:rPr>
        <w:t xml:space="preserve"> </w:t>
      </w:r>
      <w:r w:rsidRPr="00FE3532">
        <w:rPr>
          <w:rFonts w:eastAsia="Calibri" w:hint="eastAsia"/>
          <w:rtl/>
        </w:rPr>
        <w:t>ה</w:t>
      </w:r>
      <w:r w:rsidRPr="00FE3532">
        <w:rPr>
          <w:rFonts w:eastAsia="Calibri" w:hint="cs"/>
          <w:rtl/>
        </w:rPr>
        <w:t>שב"כ</w:t>
      </w:r>
      <w:r w:rsidRPr="00FE3532">
        <w:rPr>
          <w:rFonts w:eastAsia="Calibri"/>
          <w:rtl/>
        </w:rPr>
        <w:t xml:space="preserve"> </w:t>
      </w:r>
      <w:r w:rsidRPr="00FE3532">
        <w:rPr>
          <w:rFonts w:eastAsia="Calibri" w:hint="eastAsia"/>
          <w:rtl/>
        </w:rPr>
        <w:t>כי</w:t>
      </w:r>
      <w:r w:rsidRPr="00FE3532">
        <w:rPr>
          <w:rFonts w:eastAsia="Calibri"/>
          <w:rtl/>
        </w:rPr>
        <w:t xml:space="preserve"> </w:t>
      </w:r>
      <w:r w:rsidRPr="00FE3532">
        <w:rPr>
          <w:rFonts w:eastAsia="Calibri" w:hint="eastAsia"/>
          <w:rtl/>
        </w:rPr>
        <w:t>תפיסת</w:t>
      </w:r>
      <w:r w:rsidRPr="00FE3532">
        <w:rPr>
          <w:rFonts w:eastAsia="Calibri"/>
          <w:rtl/>
        </w:rPr>
        <w:t xml:space="preserve"> </w:t>
      </w:r>
      <w:r w:rsidRPr="00FE3532">
        <w:rPr>
          <w:rFonts w:eastAsia="Calibri" w:hint="eastAsia"/>
          <w:rtl/>
        </w:rPr>
        <w:t>ביטחון</w:t>
      </w:r>
      <w:r w:rsidRPr="00FE3532">
        <w:rPr>
          <w:rFonts w:eastAsia="Calibri"/>
          <w:rtl/>
        </w:rPr>
        <w:t xml:space="preserve"> </w:t>
      </w:r>
      <w:r w:rsidRPr="00FE3532">
        <w:rPr>
          <w:rFonts w:eastAsia="Calibri" w:hint="eastAsia"/>
          <w:rtl/>
        </w:rPr>
        <w:t>לאומי</w:t>
      </w:r>
      <w:r w:rsidRPr="00FE3532">
        <w:rPr>
          <w:rFonts w:eastAsia="Calibri" w:hint="cs"/>
          <w:rtl/>
        </w:rPr>
        <w:t xml:space="preserve"> חיונית להקצאה יעילה של משאבים כגון כספים, </w:t>
      </w:r>
      <w:r w:rsidRPr="00FE3532">
        <w:rPr>
          <w:rFonts w:eastAsia="Calibri" w:hint="cs"/>
          <w:rtl/>
        </w:rPr>
        <w:lastRenderedPageBreak/>
        <w:t xml:space="preserve">כוח אדם וטכנולוגיה; </w:t>
      </w:r>
      <w:r w:rsidRPr="00FE3532">
        <w:rPr>
          <w:rFonts w:eastAsia="Calibri" w:hint="eastAsia"/>
          <w:rtl/>
        </w:rPr>
        <w:t>כי</w:t>
      </w:r>
      <w:r w:rsidRPr="00FE3532">
        <w:rPr>
          <w:rFonts w:eastAsia="Calibri"/>
          <w:rtl/>
        </w:rPr>
        <w:t xml:space="preserve"> </w:t>
      </w:r>
      <w:r w:rsidRPr="00FE3532">
        <w:rPr>
          <w:rFonts w:eastAsia="Calibri" w:hint="eastAsia"/>
          <w:rtl/>
        </w:rPr>
        <w:t>היא</w:t>
      </w:r>
      <w:r w:rsidRPr="00FE3532">
        <w:rPr>
          <w:rFonts w:eastAsia="Calibri" w:hint="cs"/>
          <w:rtl/>
        </w:rPr>
        <w:t xml:space="preserve"> מאפשרת לשפר את השיח בין הדרג המדיני לדרג הביטחוני באמצעות יצירת שפה משותפת, </w:t>
      </w:r>
      <w:r w:rsidRPr="00FE3532">
        <w:rPr>
          <w:rFonts w:eastAsia="Calibri" w:hint="eastAsia"/>
          <w:rtl/>
        </w:rPr>
        <w:t>כי</w:t>
      </w:r>
      <w:r w:rsidRPr="00FE3532">
        <w:rPr>
          <w:rFonts w:eastAsia="Calibri"/>
          <w:rtl/>
        </w:rPr>
        <w:t xml:space="preserve"> </w:t>
      </w:r>
      <w:r w:rsidRPr="00FE3532">
        <w:rPr>
          <w:rFonts w:eastAsia="Calibri" w:hint="eastAsia"/>
          <w:rtl/>
        </w:rPr>
        <w:t>היא</w:t>
      </w:r>
      <w:r w:rsidRPr="00FE3532">
        <w:rPr>
          <w:rFonts w:eastAsia="Calibri"/>
          <w:rtl/>
        </w:rPr>
        <w:t xml:space="preserve"> </w:t>
      </w:r>
      <w:r w:rsidRPr="00FE3532">
        <w:rPr>
          <w:rFonts w:eastAsia="Calibri" w:hint="eastAsia"/>
          <w:rtl/>
        </w:rPr>
        <w:t>מאפשרת</w:t>
      </w:r>
      <w:r w:rsidRPr="00FE3532">
        <w:rPr>
          <w:rFonts w:eastAsia="Calibri" w:hint="cs"/>
          <w:rtl/>
        </w:rPr>
        <w:t xml:space="preserve"> הגדרת מטרות ברורות תוך הבנת היכולות והמגבלות של הדרג הביטחוני ו"כיול" ציפיות ביחס לתוצאות האפשריות; ועוד.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מן האמור לעיל עולה באופן ברור לכל הגורמים</w:t>
      </w:r>
      <w:r w:rsidRPr="00FE3532">
        <w:rPr>
          <w:rFonts w:eastAsia="Calibri"/>
          <w:b/>
          <w:bCs/>
          <w:rtl/>
        </w:rPr>
        <w:t>,</w:t>
      </w:r>
      <w:r w:rsidRPr="00FE3532">
        <w:rPr>
          <w:rFonts w:eastAsia="Calibri" w:hint="cs"/>
          <w:b/>
          <w:bCs/>
          <w:rtl/>
        </w:rPr>
        <w:t xml:space="preserve"> ובכללם לאישים בתפקידים בכירים ביותר בהנהגה המדינית והביטחונית</w:t>
      </w:r>
      <w:r w:rsidRPr="00FE3532">
        <w:rPr>
          <w:rFonts w:eastAsia="Calibri"/>
          <w:b/>
          <w:bCs/>
          <w:rtl/>
        </w:rPr>
        <w:t>,</w:t>
      </w:r>
      <w:r w:rsidRPr="00FE3532">
        <w:rPr>
          <w:rFonts w:eastAsia="Calibri" w:hint="cs"/>
          <w:b/>
          <w:bCs/>
          <w:rtl/>
        </w:rPr>
        <w:t xml:space="preserve"> כי קיים צורך ממשי שתהיה למדינת ישראל תפיסת ביטחון לאומי. עוד עולה כי קיימים שימושים רבים לגיבוש תפיסת ביטחון לאומי סדורה ורשמית.</w:t>
      </w:r>
    </w:p>
    <w:p w:rsidR="00FE3532" w:rsidRPr="00FE3532" w:rsidRDefault="00FE3532" w:rsidP="00F72CC3">
      <w:pPr>
        <w:spacing w:line="269" w:lineRule="auto"/>
        <w:rPr>
          <w:rFonts w:eastAsia="Calibri"/>
          <w:b/>
          <w:bCs/>
          <w:rtl/>
        </w:rPr>
      </w:pPr>
      <w:r w:rsidRPr="00FE3532">
        <w:rPr>
          <w:rFonts w:eastAsia="Calibri" w:hint="cs"/>
          <w:b/>
          <w:bCs/>
          <w:rtl/>
        </w:rPr>
        <w:t xml:space="preserve"> </w:t>
      </w:r>
    </w:p>
    <w:p w:rsidR="00FE3532" w:rsidRPr="00FE3532" w:rsidRDefault="00FE3532" w:rsidP="00F72CC3">
      <w:pPr>
        <w:spacing w:line="269" w:lineRule="auto"/>
        <w:rPr>
          <w:rFonts w:eastAsia="Calibri"/>
          <w:rtl/>
        </w:rPr>
      </w:pPr>
      <w:r w:rsidRPr="00FE3532">
        <w:rPr>
          <w:rFonts w:eastAsia="Calibri" w:hint="cs"/>
          <w:rtl/>
        </w:rPr>
        <w:t xml:space="preserve">להלן בתרשים מוצגים שישה שימושים מרכזיים בקיומה של תפיסת ביטחון לאומי סדורה ורשמית, שעולים כחוט השני מדברי הוועדות ומפי מומחים. </w:t>
      </w:r>
    </w:p>
    <w:p w:rsidR="00FE3532" w:rsidRPr="00FE3532" w:rsidRDefault="00FE3532" w:rsidP="00F72CC3">
      <w:pPr>
        <w:spacing w:line="269" w:lineRule="auto"/>
        <w:rPr>
          <w:rFonts w:eastAsia="Calibri"/>
          <w:rtl/>
        </w:rPr>
      </w:pPr>
    </w:p>
    <w:p w:rsidR="00FE3532" w:rsidRPr="00FE3532" w:rsidRDefault="00FE3532" w:rsidP="00F72CC3">
      <w:pPr>
        <w:keepNext/>
        <w:keepLines/>
        <w:spacing w:line="269" w:lineRule="auto"/>
        <w:jc w:val="center"/>
        <w:rPr>
          <w:rFonts w:eastAsia="Calibri"/>
          <w:rtl/>
        </w:rPr>
      </w:pPr>
      <w:r w:rsidRPr="00FE3532">
        <w:rPr>
          <w:rFonts w:eastAsia="Calibri" w:hint="cs"/>
          <w:rtl/>
        </w:rPr>
        <w:t xml:space="preserve">תרשים 1: </w:t>
      </w:r>
      <w:r w:rsidRPr="00FE3532">
        <w:rPr>
          <w:rFonts w:eastAsia="Calibri" w:hint="cs"/>
          <w:b/>
          <w:bCs/>
          <w:rtl/>
        </w:rPr>
        <w:t>שישה שימושים מרכזיים של תפיסת ביטחון לאומי סדורה ורשמית</w:t>
      </w:r>
    </w:p>
    <w:p w:rsidR="00FE3532" w:rsidRPr="00FE3532" w:rsidRDefault="00FE3532" w:rsidP="00F72CC3">
      <w:pPr>
        <w:spacing w:line="269" w:lineRule="auto"/>
        <w:jc w:val="center"/>
        <w:rPr>
          <w:rFonts w:eastAsia="Calibri"/>
          <w:rtl/>
        </w:rPr>
      </w:pPr>
      <w:bookmarkStart w:id="7" w:name="_Hlk178668623"/>
      <w:r w:rsidRPr="00FE3532">
        <w:rPr>
          <w:rFonts w:eastAsia="Calibri"/>
          <w:noProof/>
        </w:rPr>
        <w:drawing>
          <wp:inline distT="0" distB="0" distL="0" distR="0" wp14:anchorId="02E1AD2E" wp14:editId="26BD76F5">
            <wp:extent cx="5219842" cy="4548146"/>
            <wp:effectExtent l="0" t="0" r="0" b="5080"/>
            <wp:docPr id="34" name="תמונה 34" descr="ששת השימושים המרכזיים של תפיסת ביטחון לאומי סדורה ורשמית הם: 1) קביעת יעדים לאומיים אסטרטגיים וסדרי עדיפות, 2) סיוע לתאום בין גופי הביטחון, 3) מצפן לבניין הכוח והפעלת הכוח על ידי צה&quot;ל וגופי ביטחון נוספים, 4) תמיכה בקבלת החלטות מתוך הבנת יכולות הצבא וגופי ביטחון נוספים והתאמת המטרות לאמצעים, 5) יצירת שפה משותפת בין הדרג המדיני לגופי הביטחון, 6) תמיכה בקבלת החלטות על הקצאת תקציב ומשאבים לאומ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rotWithShape="1">
                    <a:blip r:embed="rId11"/>
                    <a:srcRect t="2322" b="2802"/>
                    <a:stretch/>
                  </pic:blipFill>
                  <pic:spPr bwMode="auto">
                    <a:xfrm>
                      <a:off x="0" y="0"/>
                      <a:ext cx="5220335" cy="4548575"/>
                    </a:xfrm>
                    <a:prstGeom prst="rect">
                      <a:avLst/>
                    </a:prstGeom>
                    <a:ln>
                      <a:noFill/>
                    </a:ln>
                    <a:extLst>
                      <a:ext uri="{53640926-AAD7-44D8-BBD7-CCE9431645EC}">
                        <a14:shadowObscured xmlns:a14="http://schemas.microsoft.com/office/drawing/2010/main"/>
                      </a:ext>
                    </a:extLst>
                  </pic:spPr>
                </pic:pic>
              </a:graphicData>
            </a:graphic>
          </wp:inline>
        </w:drawing>
      </w:r>
    </w:p>
    <w:p w:rsidR="00FE3532" w:rsidRPr="00FE3532" w:rsidRDefault="00FE3532" w:rsidP="00F72CC3">
      <w:pPr>
        <w:spacing w:line="269" w:lineRule="auto"/>
        <w:rPr>
          <w:rFonts w:eastAsia="Calibri"/>
          <w:b/>
          <w:bCs/>
          <w:rtl/>
        </w:rPr>
      </w:pPr>
      <w:r w:rsidRPr="00FE3532">
        <w:rPr>
          <w:rFonts w:eastAsia="Calibri" w:hint="cs"/>
          <w:b/>
          <w:bCs/>
          <w:rtl/>
        </w:rPr>
        <w:lastRenderedPageBreak/>
        <w:t xml:space="preserve">בביקורת עלה כי על אף שבחוק </w:t>
      </w:r>
      <w:proofErr w:type="spellStart"/>
      <w:r w:rsidRPr="00FE3532">
        <w:rPr>
          <w:rFonts w:eastAsia="Calibri" w:hint="cs"/>
          <w:b/>
          <w:bCs/>
          <w:rtl/>
        </w:rPr>
        <w:t>המל"ל</w:t>
      </w:r>
      <w:proofErr w:type="spellEnd"/>
      <w:r w:rsidRPr="00FE3532">
        <w:rPr>
          <w:rFonts w:eastAsia="Calibri" w:hint="cs"/>
          <w:b/>
          <w:bCs/>
          <w:rtl/>
        </w:rPr>
        <w:t xml:space="preserve"> שנחקק בשנת 2008 נקבע כי אחד מתפקידי </w:t>
      </w:r>
      <w:proofErr w:type="spellStart"/>
      <w:r w:rsidRPr="00FE3532">
        <w:rPr>
          <w:rFonts w:eastAsia="Calibri" w:hint="cs"/>
          <w:b/>
          <w:bCs/>
          <w:rtl/>
        </w:rPr>
        <w:t>המל"ל</w:t>
      </w:r>
      <w:proofErr w:type="spellEnd"/>
      <w:r w:rsidRPr="00FE3532">
        <w:rPr>
          <w:rFonts w:eastAsia="Calibri" w:hint="cs"/>
          <w:b/>
          <w:bCs/>
          <w:rtl/>
        </w:rPr>
        <w:t xml:space="preserve"> הוא לבחון את תפיסת הביטחון של מדינת ישראל ולהציע לה עדכונים, והגם שהוראה זו ששולבה בחקיקה הייתה ברוח המלצת ועדת וינוגרד משנת 2008 לפיה הדרג המדיני ידרוש וינחה על פיתוח מסמכי יסוד אסטרטגיים בנושאים מדיניים-ביטחוניים</w:t>
      </w:r>
      <w:r w:rsidRPr="00FE3532">
        <w:rPr>
          <w:rFonts w:eastAsia="Calibri"/>
          <w:rtl/>
        </w:rPr>
        <w:t xml:space="preserve"> </w:t>
      </w:r>
      <w:r w:rsidRPr="00FE3532">
        <w:rPr>
          <w:rFonts w:eastAsia="Calibri"/>
          <w:b/>
          <w:bCs/>
          <w:rtl/>
        </w:rPr>
        <w:t>ויאשר אותם</w:t>
      </w:r>
      <w:r w:rsidRPr="00FE3532">
        <w:rPr>
          <w:rFonts w:eastAsia="Calibri" w:hint="cs"/>
          <w:b/>
          <w:bCs/>
          <w:rtl/>
        </w:rPr>
        <w:t xml:space="preserve">, מדינת ישראל פועלת ללא תפיסת ביטחון לאומי מאושרת באופן רשמי ובעלת תוקף מחייב </w:t>
      </w:r>
      <w:r w:rsidRPr="00FE3532">
        <w:rPr>
          <w:rFonts w:eastAsia="Calibri" w:hint="eastAsia"/>
          <w:b/>
          <w:bCs/>
          <w:rtl/>
        </w:rPr>
        <w:t>וללא</w:t>
      </w:r>
      <w:r w:rsidRPr="00FE3532">
        <w:rPr>
          <w:rFonts w:eastAsia="Calibri" w:hint="cs"/>
          <w:b/>
          <w:bCs/>
          <w:rtl/>
        </w:rPr>
        <w:t xml:space="preserve"> הקצאת משאבים לאומיים בהתאם לסדרי העדיפויות שנקבעו בה. </w:t>
      </w:r>
    </w:p>
    <w:bookmarkEnd w:id="7"/>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sz w:val="24"/>
          <w:rtl/>
        </w:rPr>
      </w:pPr>
      <w:r w:rsidRPr="00FE3532">
        <w:rPr>
          <w:rFonts w:eastAsia="Calibri" w:hint="cs"/>
          <w:b/>
          <w:bCs/>
          <w:rtl/>
        </w:rPr>
        <w:t xml:space="preserve">גיבוש ואישור תפיסת ביטחון לאומי רשמית חשובה במיוחד למדינת ישראל כיוון </w:t>
      </w:r>
      <w:r w:rsidRPr="00FE3532">
        <w:rPr>
          <w:rFonts w:eastAsia="Calibri" w:hint="cs"/>
          <w:b/>
          <w:bCs/>
          <w:sz w:val="24"/>
          <w:rtl/>
        </w:rPr>
        <w:t xml:space="preserve">שהיא "מדינת אי", </w:t>
      </w:r>
      <w:r w:rsidRPr="00FE3532">
        <w:rPr>
          <w:rFonts w:eastAsia="Calibri"/>
          <w:b/>
          <w:bCs/>
          <w:sz w:val="24"/>
          <w:rtl/>
        </w:rPr>
        <w:t xml:space="preserve">במובן זה שהיא מוקפת </w:t>
      </w:r>
      <w:r w:rsidRPr="00FE3532">
        <w:rPr>
          <w:rFonts w:eastAsia="Calibri" w:hint="cs"/>
          <w:b/>
          <w:bCs/>
          <w:sz w:val="24"/>
          <w:rtl/>
        </w:rPr>
        <w:t>איומים הן מצד מדינות והן מצד ארגוני טרור</w:t>
      </w:r>
      <w:r w:rsidRPr="00FE3532">
        <w:rPr>
          <w:rFonts w:eastAsia="Calibri"/>
          <w:b/>
          <w:bCs/>
          <w:sz w:val="24"/>
          <w:rtl/>
        </w:rPr>
        <w:t xml:space="preserve">; שטחה קטן מהשטח של מרבית המדינות שסובבות אותה, הן במעגל הראשון והן במעגלים הרחוקים יותר במזרח התיכון, ואין לה עומק גיאוגרפי שמאפשר לה לייצר אזורי חיץ מול שכנותיה; מוקדיה האסטרטגיים מרוכזים במרחב גיאוגרפי צר במרכז הארץ, במרחק של </w:t>
      </w:r>
      <w:r w:rsidRPr="00FE3532">
        <w:rPr>
          <w:rFonts w:eastAsia="Calibri" w:hint="cs"/>
          <w:b/>
          <w:bCs/>
          <w:sz w:val="24"/>
          <w:rtl/>
        </w:rPr>
        <w:t xml:space="preserve">עד </w:t>
      </w:r>
      <w:r w:rsidRPr="00FE3532">
        <w:rPr>
          <w:rFonts w:eastAsia="Calibri"/>
          <w:b/>
          <w:bCs/>
          <w:sz w:val="24"/>
          <w:rtl/>
        </w:rPr>
        <w:t xml:space="preserve">עשרות ק"מ בלבד </w:t>
      </w:r>
      <w:r w:rsidRPr="00FE3532">
        <w:rPr>
          <w:rFonts w:eastAsia="Calibri" w:hint="cs"/>
          <w:b/>
          <w:bCs/>
          <w:sz w:val="24"/>
          <w:rtl/>
        </w:rPr>
        <w:t>מגבולותיה</w:t>
      </w:r>
      <w:r w:rsidRPr="00FE3532">
        <w:rPr>
          <w:rFonts w:eastAsia="Calibri"/>
          <w:b/>
          <w:bCs/>
          <w:sz w:val="24"/>
          <w:rtl/>
        </w:rPr>
        <w:t>; האוכלוסייה שמתגוררת בה קטנה</w:t>
      </w:r>
      <w:r w:rsidRPr="00FE3532">
        <w:rPr>
          <w:rFonts w:eastAsia="Calibri" w:hint="cs"/>
          <w:b/>
          <w:bCs/>
          <w:sz w:val="24"/>
          <w:rtl/>
        </w:rPr>
        <w:t xml:space="preserve"> </w:t>
      </w:r>
      <w:r w:rsidRPr="00FE3532">
        <w:rPr>
          <w:rFonts w:eastAsia="Calibri"/>
          <w:b/>
          <w:bCs/>
          <w:sz w:val="24"/>
          <w:rtl/>
        </w:rPr>
        <w:t>לעומת רוב המדינות שסביבה; היא זרה במרחב המזרח התיכון מ</w:t>
      </w:r>
      <w:r w:rsidRPr="00FE3532">
        <w:rPr>
          <w:rFonts w:eastAsia="Calibri" w:hint="eastAsia"/>
          <w:b/>
          <w:bCs/>
          <w:sz w:val="24"/>
          <w:rtl/>
        </w:rPr>
        <w:t>ה</w:t>
      </w:r>
      <w:r w:rsidRPr="00FE3532">
        <w:rPr>
          <w:rFonts w:eastAsia="Calibri"/>
          <w:b/>
          <w:bCs/>
          <w:sz w:val="24"/>
          <w:rtl/>
        </w:rPr>
        <w:t xml:space="preserve">בחינה </w:t>
      </w:r>
      <w:r w:rsidRPr="00FE3532">
        <w:rPr>
          <w:rFonts w:eastAsia="Calibri" w:hint="eastAsia"/>
          <w:b/>
          <w:bCs/>
          <w:sz w:val="24"/>
          <w:rtl/>
        </w:rPr>
        <w:t>ה</w:t>
      </w:r>
      <w:r w:rsidRPr="00FE3532">
        <w:rPr>
          <w:rFonts w:eastAsia="Calibri"/>
          <w:b/>
          <w:bCs/>
          <w:sz w:val="24"/>
          <w:rtl/>
        </w:rPr>
        <w:t xml:space="preserve">תרבותית, </w:t>
      </w:r>
      <w:r w:rsidRPr="00FE3532">
        <w:rPr>
          <w:rFonts w:eastAsia="Calibri" w:hint="eastAsia"/>
          <w:b/>
          <w:bCs/>
          <w:sz w:val="24"/>
          <w:rtl/>
        </w:rPr>
        <w:t>ה</w:t>
      </w:r>
      <w:r w:rsidRPr="00FE3532">
        <w:rPr>
          <w:rFonts w:eastAsia="Calibri"/>
          <w:b/>
          <w:bCs/>
          <w:sz w:val="24"/>
          <w:rtl/>
        </w:rPr>
        <w:t>לאומית ו</w:t>
      </w:r>
      <w:r w:rsidRPr="00FE3532">
        <w:rPr>
          <w:rFonts w:eastAsia="Calibri" w:hint="eastAsia"/>
          <w:b/>
          <w:bCs/>
          <w:sz w:val="24"/>
          <w:rtl/>
        </w:rPr>
        <w:t>ה</w:t>
      </w:r>
      <w:r w:rsidRPr="00FE3532">
        <w:rPr>
          <w:rFonts w:eastAsia="Calibri"/>
          <w:b/>
          <w:bCs/>
          <w:sz w:val="24"/>
          <w:rtl/>
        </w:rPr>
        <w:t>דתית, והיא המדינה היהודית היחידה בעולם, לעומת עשרות מדינות מוסלמיות.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sz w:val="24"/>
          <w:rtl/>
        </w:rPr>
      </w:pPr>
      <w:bookmarkStart w:id="8" w:name="_Hlk201744690"/>
      <w:r w:rsidRPr="00FE3532">
        <w:rPr>
          <w:rFonts w:eastAsia="Calibri" w:hint="cs"/>
          <w:b/>
          <w:bCs/>
          <w:rtl/>
        </w:rPr>
        <w:t xml:space="preserve">אף צה"ל, המוסד והשב"כ הביעו דעתם בפני הביקורת כי </w:t>
      </w:r>
      <w:r w:rsidRPr="00FE3532">
        <w:rPr>
          <w:rFonts w:eastAsia="Calibri"/>
          <w:b/>
          <w:bCs/>
          <w:rtl/>
        </w:rPr>
        <w:t>נדרשת תפיסת ביטחון</w:t>
      </w:r>
      <w:r w:rsidRPr="00FE3532">
        <w:rPr>
          <w:rFonts w:eastAsia="Calibri" w:hint="cs"/>
          <w:b/>
          <w:bCs/>
          <w:rtl/>
        </w:rPr>
        <w:t xml:space="preserve"> לאומי סדורה ורשמית אשר תתעדכן </w:t>
      </w:r>
      <w:r w:rsidRPr="00FE3532">
        <w:rPr>
          <w:rFonts w:eastAsia="Calibri" w:hint="eastAsia"/>
          <w:b/>
          <w:bCs/>
          <w:rtl/>
        </w:rPr>
        <w:t>מפעם</w:t>
      </w:r>
      <w:r w:rsidRPr="00FE3532">
        <w:rPr>
          <w:rFonts w:eastAsia="Calibri"/>
          <w:b/>
          <w:bCs/>
          <w:rtl/>
        </w:rPr>
        <w:t xml:space="preserve"> </w:t>
      </w:r>
      <w:r w:rsidRPr="00FE3532">
        <w:rPr>
          <w:rFonts w:eastAsia="Calibri" w:hint="eastAsia"/>
          <w:b/>
          <w:bCs/>
          <w:rtl/>
        </w:rPr>
        <w:t>לפעם</w:t>
      </w:r>
      <w:r w:rsidRPr="00FE3532">
        <w:rPr>
          <w:rFonts w:eastAsia="Calibri" w:hint="cs"/>
          <w:b/>
          <w:bCs/>
          <w:rtl/>
        </w:rPr>
        <w:t xml:space="preserve">, </w:t>
      </w:r>
      <w:r w:rsidRPr="00FE3532">
        <w:rPr>
          <w:rFonts w:eastAsia="Calibri" w:hint="eastAsia"/>
          <w:b/>
          <w:bCs/>
          <w:rtl/>
        </w:rPr>
        <w:t>וכי</w:t>
      </w:r>
      <w:r w:rsidRPr="00FE3532">
        <w:rPr>
          <w:rFonts w:eastAsia="Calibri"/>
          <w:b/>
          <w:bCs/>
          <w:rtl/>
        </w:rPr>
        <w:t xml:space="preserve"> </w:t>
      </w:r>
      <w:r w:rsidRPr="00FE3532">
        <w:rPr>
          <w:rFonts w:eastAsia="Calibri" w:hint="eastAsia"/>
          <w:b/>
          <w:bCs/>
          <w:rtl/>
        </w:rPr>
        <w:t>היא</w:t>
      </w:r>
      <w:r w:rsidRPr="00FE3532">
        <w:rPr>
          <w:rFonts w:eastAsia="Calibri" w:hint="cs"/>
          <w:b/>
          <w:bCs/>
          <w:rtl/>
        </w:rPr>
        <w:t xml:space="preserve"> ת</w:t>
      </w:r>
      <w:r w:rsidRPr="00FE3532">
        <w:rPr>
          <w:rFonts w:eastAsia="Calibri"/>
          <w:b/>
          <w:bCs/>
          <w:rtl/>
        </w:rPr>
        <w:t>חייב</w:t>
      </w:r>
      <w:r w:rsidRPr="00FE3532">
        <w:rPr>
          <w:rFonts w:eastAsia="Calibri" w:hint="cs"/>
          <w:b/>
          <w:bCs/>
          <w:rtl/>
        </w:rPr>
        <w:t xml:space="preserve"> את</w:t>
      </w:r>
      <w:r w:rsidRPr="00FE3532">
        <w:rPr>
          <w:rFonts w:eastAsia="Calibri"/>
          <w:b/>
          <w:bCs/>
          <w:rtl/>
        </w:rPr>
        <w:t xml:space="preserve"> </w:t>
      </w:r>
      <w:r w:rsidRPr="00FE3532">
        <w:rPr>
          <w:rFonts w:eastAsia="Calibri" w:hint="eastAsia"/>
          <w:b/>
          <w:bCs/>
          <w:rtl/>
        </w:rPr>
        <w:t>כלל</w:t>
      </w:r>
      <w:r w:rsidRPr="00FE3532">
        <w:rPr>
          <w:rFonts w:eastAsia="Calibri"/>
          <w:b/>
          <w:bCs/>
          <w:rtl/>
        </w:rPr>
        <w:t xml:space="preserve"> </w:t>
      </w:r>
      <w:r w:rsidRPr="00FE3532">
        <w:rPr>
          <w:rFonts w:eastAsia="Calibri" w:hint="eastAsia"/>
          <w:b/>
          <w:bCs/>
          <w:rtl/>
        </w:rPr>
        <w:t>הדרגים</w:t>
      </w:r>
      <w:r w:rsidRPr="00FE3532">
        <w:rPr>
          <w:rFonts w:eastAsia="Calibri"/>
          <w:b/>
          <w:bCs/>
          <w:rtl/>
        </w:rPr>
        <w:t xml:space="preserve"> ל</w:t>
      </w:r>
      <w:r w:rsidRPr="00FE3532">
        <w:rPr>
          <w:rFonts w:eastAsia="Calibri" w:hint="cs"/>
          <w:b/>
          <w:bCs/>
          <w:rtl/>
        </w:rPr>
        <w:t>פעול באופן שיטתי ל</w:t>
      </w:r>
      <w:r w:rsidRPr="00FE3532">
        <w:rPr>
          <w:rFonts w:eastAsia="Calibri"/>
          <w:b/>
          <w:bCs/>
          <w:rtl/>
        </w:rPr>
        <w:t>התמודד עם סוגיות שונות לצורך מיצוי המשאבים הלאומיים,</w:t>
      </w:r>
      <w:r w:rsidRPr="00FE3532">
        <w:rPr>
          <w:rFonts w:eastAsia="Calibri" w:hint="cs"/>
          <w:b/>
          <w:bCs/>
          <w:rtl/>
        </w:rPr>
        <w:t xml:space="preserve"> תשמש מצפן לעשייה </w:t>
      </w:r>
      <w:r w:rsidRPr="00FE3532">
        <w:rPr>
          <w:rFonts w:eastAsia="Calibri" w:hint="eastAsia"/>
          <w:b/>
          <w:bCs/>
          <w:rtl/>
        </w:rPr>
        <w:t>ה</w:t>
      </w:r>
      <w:r w:rsidRPr="00FE3532">
        <w:rPr>
          <w:rFonts w:eastAsia="Calibri" w:hint="cs"/>
          <w:b/>
          <w:bCs/>
          <w:rtl/>
        </w:rPr>
        <w:t xml:space="preserve">ביטחונית, </w:t>
      </w:r>
      <w:r w:rsidRPr="00FE3532">
        <w:rPr>
          <w:rFonts w:eastAsia="Calibri" w:hint="eastAsia"/>
          <w:b/>
          <w:bCs/>
          <w:rtl/>
        </w:rPr>
        <w:t>ולפיה</w:t>
      </w:r>
      <w:r w:rsidRPr="00FE3532">
        <w:rPr>
          <w:rFonts w:eastAsia="Calibri"/>
          <w:b/>
          <w:bCs/>
          <w:rtl/>
        </w:rPr>
        <w:t xml:space="preserve"> </w:t>
      </w:r>
      <w:r w:rsidRPr="00FE3532">
        <w:rPr>
          <w:rFonts w:eastAsia="Calibri" w:hint="eastAsia"/>
          <w:b/>
          <w:bCs/>
          <w:rtl/>
        </w:rPr>
        <w:t>ייקבעו</w:t>
      </w:r>
      <w:r w:rsidRPr="00FE3532">
        <w:rPr>
          <w:rFonts w:eastAsia="Calibri" w:hint="cs"/>
          <w:b/>
          <w:bCs/>
          <w:rtl/>
        </w:rPr>
        <w:t xml:space="preserve"> האסטרטגיות של גופי הביטחון ובהן גם תוכניות בניין הכוח. עוד הם סבורים כי </w:t>
      </w:r>
      <w:r w:rsidRPr="00FE3532">
        <w:rPr>
          <w:rFonts w:eastAsia="Calibri" w:hint="eastAsia"/>
          <w:b/>
          <w:bCs/>
          <w:rtl/>
        </w:rPr>
        <w:t>נדרש</w:t>
      </w:r>
      <w:r w:rsidRPr="00FE3532">
        <w:rPr>
          <w:rFonts w:eastAsia="Calibri"/>
          <w:b/>
          <w:bCs/>
          <w:rtl/>
        </w:rPr>
        <w:t xml:space="preserve"> </w:t>
      </w:r>
      <w:r w:rsidRPr="00FE3532">
        <w:rPr>
          <w:rFonts w:eastAsia="Calibri" w:hint="eastAsia"/>
          <w:b/>
          <w:bCs/>
          <w:rtl/>
        </w:rPr>
        <w:t>ש</w:t>
      </w:r>
      <w:r w:rsidRPr="00FE3532">
        <w:rPr>
          <w:rFonts w:eastAsia="Calibri" w:hint="cs"/>
          <w:b/>
          <w:bCs/>
          <w:rtl/>
        </w:rPr>
        <w:t xml:space="preserve">תפיסת הביטחון </w:t>
      </w:r>
      <w:r w:rsidRPr="00FE3532">
        <w:rPr>
          <w:rFonts w:eastAsia="Calibri" w:hint="eastAsia"/>
          <w:b/>
          <w:bCs/>
          <w:rtl/>
        </w:rPr>
        <w:t>האמורה</w:t>
      </w:r>
      <w:r w:rsidRPr="00FE3532">
        <w:rPr>
          <w:rFonts w:eastAsia="Calibri" w:hint="cs"/>
          <w:b/>
          <w:bCs/>
          <w:rtl/>
        </w:rPr>
        <w:t xml:space="preserve"> </w:t>
      </w:r>
      <w:r w:rsidRPr="00FE3532">
        <w:rPr>
          <w:rFonts w:eastAsia="Calibri" w:hint="eastAsia"/>
          <w:b/>
          <w:bCs/>
          <w:rtl/>
        </w:rPr>
        <w:t>ת</w:t>
      </w:r>
      <w:r w:rsidRPr="00FE3532">
        <w:rPr>
          <w:rFonts w:eastAsia="Calibri" w:hint="cs"/>
          <w:b/>
          <w:bCs/>
          <w:rtl/>
        </w:rPr>
        <w:t xml:space="preserve">גדיר באופן ברור ומחייב את היעדים והמטרות שמציבה המדינה לכל אחד מהגופים, תייצר הזדמנות לבחון קונספציות קיימות ביחס להנחות העבודה </w:t>
      </w:r>
      <w:r w:rsidRPr="00FE3532">
        <w:rPr>
          <w:rFonts w:eastAsia="Calibri" w:hint="eastAsia"/>
          <w:b/>
          <w:bCs/>
          <w:rtl/>
        </w:rPr>
        <w:t>בנוגע</w:t>
      </w:r>
      <w:r w:rsidRPr="00FE3532">
        <w:rPr>
          <w:rFonts w:eastAsia="Calibri" w:hint="cs"/>
          <w:b/>
          <w:bCs/>
          <w:rtl/>
        </w:rPr>
        <w:t xml:space="preserve"> לכל אחת מהזירות, תאפשר לבצע תיאום בין גופי הביטחון, תשפר את השיח בין הדרג המדיני לדרג הביטחוני באמצעות יצירת שפה משותפת, ותאפשר </w:t>
      </w:r>
      <w:r w:rsidRPr="00FE3532">
        <w:rPr>
          <w:rFonts w:eastAsia="Calibri"/>
          <w:b/>
          <w:bCs/>
          <w:rtl/>
        </w:rPr>
        <w:t>דיון ציבורי ושקיפות</w:t>
      </w:r>
      <w:bookmarkEnd w:id="8"/>
      <w:r w:rsidRPr="00FE3532">
        <w:rPr>
          <w:rFonts w:eastAsia="Calibri" w:hint="cs"/>
          <w:b/>
          <w:bCs/>
          <w:rtl/>
        </w:rPr>
        <w:t>.</w:t>
      </w:r>
      <w:r w:rsidRPr="00FE3532">
        <w:rPr>
          <w:rFonts w:eastAsia="Calibri"/>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sz w:val="24"/>
          <w:rtl/>
        </w:rPr>
        <w:t>עוד עלה כי תהליך סדור לגיבוש תפיסת ביטחון יחייב את הדרג המדיני לדון בסוגיות ביטחון לאומי מרכזיות, לקבל החלטות בנוגע לסדרי עדיפויות, לרבות מתוך שיקולי מדיניות, ולהקצות את המשאבים הנדרשים בראייה כוללת וצופת פני עתיד, תוך הבנת האתגרים והסיכונים אשר לא יקבלו מענה. תהליך סדור ועיתי כזה יוכל לסייע לדרג המדיני להתמודד עם הנטייה להסתמך בעיקר על ניסיון העבר; הוא יסייע לאזן בין מתן מענה ללחצים קצרי טווח ובין הסתכלות ארוכת טווח; הוא יסייע לתאם ציפיות בין הדרג המדיני למערכת הביטחון שתידרש לבנות את תוכניות העבודה שלה ולקבל החלטות בהלימה לתפיסת הביטחון לרבות בנוגע לסדרי כוחות (סד"כ) של כוח אדם, של פלטפורמות מרכזיות ושל אמצעי לחימה; הוא יאפשר לתאם בין גופים (צה"ל, משרד הביטחון, גופים ביטחוניים, משרד האוצר ועוד) כמערכת שלמה ואחודה</w:t>
      </w:r>
      <w:r w:rsidRPr="00FE3532">
        <w:rPr>
          <w:rFonts w:eastAsia="Calibri" w:hint="cs"/>
          <w:b/>
          <w:bCs/>
          <w:rtl/>
        </w:rPr>
        <w:t>;</w:t>
      </w:r>
      <w:r w:rsidRPr="00FE3532">
        <w:rPr>
          <w:rFonts w:eastAsia="Calibri" w:hint="cs"/>
          <w:b/>
          <w:bCs/>
          <w:sz w:val="24"/>
          <w:rtl/>
        </w:rPr>
        <w:t xml:space="preserve"> </w:t>
      </w:r>
      <w:r w:rsidRPr="00FE3532">
        <w:rPr>
          <w:rFonts w:eastAsia="Calibri" w:hint="cs"/>
          <w:b/>
          <w:bCs/>
          <w:rtl/>
        </w:rPr>
        <w:t>יקנה ידע בנושאי הביטחון הלאומי וייצר שפה אחידה של מושגים ומונחים מקצועיים בדרג המדיני ובדרג הביטחוני.</w:t>
      </w:r>
    </w:p>
    <w:p w:rsidR="00FE3532" w:rsidRPr="00FE3532" w:rsidRDefault="00FE3532" w:rsidP="00F72CC3">
      <w:pPr>
        <w:spacing w:line="269" w:lineRule="auto"/>
        <w:rPr>
          <w:rFonts w:eastAsia="Calibri"/>
          <w:rtl/>
        </w:rPr>
      </w:pPr>
      <w:bookmarkStart w:id="9" w:name="_Hlk177283230"/>
    </w:p>
    <w:p w:rsidR="005E3AC3" w:rsidRDefault="005E3AC3" w:rsidP="00F72CC3">
      <w:pPr>
        <w:bidi w:val="0"/>
        <w:spacing w:line="269" w:lineRule="auto"/>
        <w:rPr>
          <w:rFonts w:eastAsia="Times New Roman"/>
          <w:bCs/>
          <w:szCs w:val="28"/>
          <w:rtl/>
        </w:rPr>
      </w:pPr>
      <w:r>
        <w:rPr>
          <w:rFonts w:eastAsia="Times New Roman"/>
          <w:bCs/>
          <w:szCs w:val="28"/>
          <w:rtl/>
        </w:rPr>
        <w:br w:type="page"/>
      </w:r>
    </w:p>
    <w:p w:rsidR="00FE3532" w:rsidRPr="005E3AC3" w:rsidRDefault="00FE3532" w:rsidP="00F72CC3">
      <w:pPr>
        <w:pStyle w:val="31"/>
        <w:spacing w:before="0" w:line="269" w:lineRule="auto"/>
        <w:rPr>
          <w:rFonts w:eastAsia="Times New Roman"/>
          <w:rtl/>
        </w:rPr>
      </w:pPr>
      <w:r w:rsidRPr="005E3AC3">
        <w:rPr>
          <w:rFonts w:eastAsia="Times New Roman" w:hint="cs"/>
          <w:rtl/>
        </w:rPr>
        <w:lastRenderedPageBreak/>
        <w:t>הניסיונות של הדרג המדיני ושל מערכת הביטחון לגבש ולאשר תפיסת ביטחון לאומי</w:t>
      </w:r>
    </w:p>
    <w:bookmarkEnd w:id="9"/>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במשך השנים הדרג המדיני ניסה לגבש ולאשר תפיסת ביטחון לאומי רשמית. ניסיונות אלה ממחישים את הנחיצות בתפיסת ביטחון לאומי למדינת ישראל שתואמת את המציאות העדכנית.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יתרה מכך, גם מערכת הביטחון ניסתה לגבש בעצמה תפיסת ביטחון לאומי, מתוך צורך בהכוונה למדיניותה הביטחונית של מדינת ישראל ולגיבוש המענה לאתגרים הביטחוניים העומדים לפניה.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להלן פירוט הניסיונות של הדרג המדיני ושל מערכת הביטחון לגיבוש תפיסת ביטחון לאומי</w:t>
      </w:r>
      <w:r w:rsidRPr="00FE3532">
        <w:rPr>
          <w:rFonts w:eastAsia="Calibri"/>
          <w:vertAlign w:val="superscript"/>
          <w:rtl/>
        </w:rPr>
        <w:footnoteReference w:id="14"/>
      </w:r>
      <w:r w:rsidRPr="00FE3532">
        <w:rPr>
          <w:rFonts w:eastAsia="Calibri" w:hint="cs"/>
          <w:rtl/>
        </w:rPr>
        <w:t>:</w:t>
      </w:r>
    </w:p>
    <w:p w:rsidR="00FE3532" w:rsidRPr="00FE3532" w:rsidRDefault="00FE3532" w:rsidP="00F72CC3">
      <w:pPr>
        <w:spacing w:line="269" w:lineRule="auto"/>
        <w:rPr>
          <w:rFonts w:eastAsia="Calibri"/>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t>תפיסת הביטחון של דוד בן-גוריון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באוקטובר 1953 הציג ראש הממשלה דאז דוד בן-גוריון לממשלה, כהערכת מצב רב-שנתית שלו,</w:t>
      </w:r>
      <w:r w:rsidRPr="00FE3532">
        <w:rPr>
          <w:rFonts w:ascii="David" w:eastAsia="Calibri" w:hAnsi="David" w:hint="cs"/>
          <w:rtl/>
        </w:rPr>
        <w:t xml:space="preserve"> </w:t>
      </w:r>
      <w:r w:rsidRPr="00FE3532">
        <w:rPr>
          <w:rFonts w:eastAsia="Calibri" w:hint="cs"/>
          <w:rtl/>
        </w:rPr>
        <w:t xml:space="preserve">סקירה מקיפה של המציאות הביטחונית </w:t>
      </w:r>
      <w:r w:rsidRPr="00FE3532">
        <w:rPr>
          <w:rFonts w:ascii="David" w:eastAsia="Calibri" w:hAnsi="David" w:hint="cs"/>
          <w:rtl/>
        </w:rPr>
        <w:t>והשפעותיה</w:t>
      </w:r>
      <w:r w:rsidRPr="00FE3532">
        <w:rPr>
          <w:rFonts w:ascii="David" w:eastAsia="Calibri" w:hAnsi="David"/>
          <w:rtl/>
        </w:rPr>
        <w:t>, לרבות בהיבט החברתי והרעיוני</w:t>
      </w:r>
      <w:r w:rsidRPr="00FE3532">
        <w:rPr>
          <w:rFonts w:ascii="David" w:eastAsia="Calibri" w:hAnsi="David" w:hint="cs"/>
          <w:rtl/>
        </w:rPr>
        <w:t xml:space="preserve"> ("מסמך 18 הנקודות"</w:t>
      </w:r>
      <w:r w:rsidRPr="00FE3532">
        <w:rPr>
          <w:rFonts w:ascii="David" w:eastAsia="Calibri" w:hAnsi="David"/>
          <w:vertAlign w:val="superscript"/>
          <w:rtl/>
        </w:rPr>
        <w:footnoteReference w:id="15"/>
      </w:r>
      <w:r w:rsidRPr="00FE3532">
        <w:rPr>
          <w:rFonts w:ascii="David" w:eastAsia="Calibri" w:hAnsi="David" w:hint="cs"/>
          <w:rtl/>
        </w:rPr>
        <w:t>)</w:t>
      </w:r>
      <w:r w:rsidRPr="00FE3532">
        <w:rPr>
          <w:rFonts w:eastAsia="Calibri" w:hint="cs"/>
          <w:rtl/>
        </w:rPr>
        <w:t>. בבסיס הסקירה</w:t>
      </w:r>
      <w:r w:rsidRPr="00FE3532">
        <w:rPr>
          <w:rFonts w:eastAsia="Calibri"/>
          <w:rtl/>
        </w:rPr>
        <w:t xml:space="preserve"> </w:t>
      </w:r>
      <w:r w:rsidRPr="00FE3532">
        <w:rPr>
          <w:rFonts w:eastAsia="Calibri" w:hint="cs"/>
          <w:rtl/>
        </w:rPr>
        <w:t xml:space="preserve">עמדה </w:t>
      </w:r>
      <w:r w:rsidRPr="00FE3532">
        <w:rPr>
          <w:rFonts w:eastAsia="Calibri"/>
          <w:rtl/>
        </w:rPr>
        <w:t xml:space="preserve">התפיסה כי מדינות ערב לא ישלימו </w:t>
      </w:r>
      <w:r w:rsidRPr="00FE3532">
        <w:rPr>
          <w:rFonts w:eastAsia="Calibri" w:hint="cs"/>
          <w:rtl/>
        </w:rPr>
        <w:t>עם קיום</w:t>
      </w:r>
      <w:r w:rsidRPr="00FE3532">
        <w:rPr>
          <w:rFonts w:eastAsia="Calibri"/>
          <w:rtl/>
        </w:rPr>
        <w:t xml:space="preserve"> מדינה יהודית </w:t>
      </w:r>
      <w:r w:rsidRPr="00FE3532">
        <w:rPr>
          <w:rFonts w:eastAsia="Calibri" w:hint="cs"/>
          <w:rtl/>
        </w:rPr>
        <w:t>ב</w:t>
      </w:r>
      <w:r w:rsidRPr="00FE3532">
        <w:rPr>
          <w:rFonts w:eastAsia="Calibri"/>
          <w:rtl/>
        </w:rPr>
        <w:t>ארץ ישראל</w:t>
      </w:r>
      <w:r w:rsidRPr="00FE3532">
        <w:rPr>
          <w:rFonts w:eastAsia="Calibri" w:hint="cs"/>
          <w:rtl/>
        </w:rPr>
        <w:t>,</w:t>
      </w:r>
      <w:r w:rsidRPr="00FE3532">
        <w:rPr>
          <w:rFonts w:eastAsia="Calibri"/>
          <w:rtl/>
        </w:rPr>
        <w:t xml:space="preserve"> ולכן יש לייצר עוצמה צבאית שתהדוף את כל ניסיונותיהן</w:t>
      </w:r>
      <w:r w:rsidRPr="00FE3532">
        <w:rPr>
          <w:rFonts w:eastAsia="Calibri" w:hint="cs"/>
          <w:rtl/>
        </w:rPr>
        <w:t xml:space="preserve"> </w:t>
      </w:r>
      <w:r w:rsidRPr="00FE3532">
        <w:rPr>
          <w:rFonts w:eastAsia="Calibri"/>
          <w:rtl/>
        </w:rPr>
        <w:t>להשמיד את המדינה ותגרום להן להשלים עם קיומה</w:t>
      </w:r>
      <w:r w:rsidRPr="00FE3532">
        <w:rPr>
          <w:rFonts w:eastAsia="Calibri" w:hint="cs"/>
          <w:rtl/>
        </w:rPr>
        <w:t xml:space="preserve"> (בדומה ל"קיר הברזל" של ז'בוטינסקי)</w:t>
      </w:r>
      <w:r w:rsidRPr="00FE3532">
        <w:rPr>
          <w:rFonts w:eastAsia="Calibri"/>
          <w:rtl/>
        </w:rPr>
        <w:t>.</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ההנחות בבסיס התפיסה </w:t>
      </w:r>
      <w:r w:rsidRPr="00FE3532">
        <w:rPr>
          <w:rFonts w:eastAsia="Calibri"/>
          <w:rtl/>
        </w:rPr>
        <w:t>של בן-גוריון</w:t>
      </w:r>
      <w:r w:rsidRPr="00FE3532">
        <w:rPr>
          <w:rFonts w:eastAsia="Calibri"/>
          <w:vertAlign w:val="superscript"/>
          <w:rtl/>
        </w:rPr>
        <w:footnoteReference w:id="16"/>
      </w:r>
      <w:r w:rsidRPr="00FE3532">
        <w:rPr>
          <w:rFonts w:eastAsia="Calibri" w:hint="cs"/>
          <w:rtl/>
        </w:rPr>
        <w:t xml:space="preserve"> היו כי מדינת ישראל ניצבת בפני איום על קיומה; כי קיימת א-</w:t>
      </w:r>
      <w:proofErr w:type="spellStart"/>
      <w:r w:rsidRPr="00FE3532">
        <w:rPr>
          <w:rFonts w:eastAsia="Calibri" w:hint="cs"/>
          <w:rtl/>
        </w:rPr>
        <w:t>סימטרייה</w:t>
      </w:r>
      <w:proofErr w:type="spellEnd"/>
      <w:r w:rsidRPr="00FE3532">
        <w:rPr>
          <w:rFonts w:eastAsia="Calibri" w:hint="cs"/>
          <w:rtl/>
        </w:rPr>
        <w:t xml:space="preserve"> מובהקת לרעה בינה ובין מדינות ערב (בשטח, באוכלוסיי</w:t>
      </w:r>
      <w:r w:rsidRPr="00FE3532">
        <w:rPr>
          <w:rFonts w:eastAsia="Calibri" w:hint="eastAsia"/>
          <w:rtl/>
        </w:rPr>
        <w:t>ה</w:t>
      </w:r>
      <w:r w:rsidRPr="00FE3532">
        <w:rPr>
          <w:rFonts w:eastAsia="Calibri" w:hint="cs"/>
          <w:rtl/>
        </w:rPr>
        <w:t xml:space="preserve">, בעורף כלכלי, בגיבוי מדיני וצבאי וביכולת הכרעת הסכסוך); וכי אין לה בעלי ברית חיצוניים אמינים שבהם תוכל לבטוח. הנחות אלו הביאו את בן-גוריון לבסס את ביטחון המדינה בעיקר על צה"ל, במבנה של כוח מחץ סדיר מצומצם יחסית, הנשען על צבא מילואים, שביסודו מרכיבי איכות </w:t>
      </w:r>
      <w:r w:rsidRPr="00FE3532">
        <w:rPr>
          <w:rFonts w:eastAsia="Calibri" w:hint="eastAsia"/>
          <w:rtl/>
        </w:rPr>
        <w:t>שהם</w:t>
      </w:r>
      <w:r w:rsidRPr="00FE3532">
        <w:rPr>
          <w:rFonts w:eastAsia="Calibri" w:hint="cs"/>
          <w:rtl/>
        </w:rPr>
        <w:t xml:space="preserve"> פיצוי לנחיתות הכמותית.</w:t>
      </w:r>
    </w:p>
    <w:p w:rsidR="00FE3532" w:rsidRPr="00FE3532" w:rsidRDefault="00FE3532" w:rsidP="00F72CC3">
      <w:pPr>
        <w:spacing w:line="269" w:lineRule="auto"/>
        <w:ind w:left="-567"/>
        <w:rPr>
          <w:rFonts w:eastAsia="Calibri"/>
          <w:szCs w:val="20"/>
          <w:rtl/>
        </w:rPr>
      </w:pPr>
      <w:r w:rsidRPr="00FE3532">
        <w:rPr>
          <w:rFonts w:eastAsia="Calibri" w:hint="cs"/>
          <w:szCs w:val="20"/>
          <w:rtl/>
        </w:rPr>
        <w:t xml:space="preserve"> </w:t>
      </w:r>
    </w:p>
    <w:p w:rsidR="00FE3532" w:rsidRPr="00FE3532" w:rsidRDefault="00FE3532" w:rsidP="00F72CC3">
      <w:pPr>
        <w:spacing w:line="269" w:lineRule="auto"/>
        <w:rPr>
          <w:rFonts w:eastAsia="Calibri"/>
          <w:rtl/>
        </w:rPr>
      </w:pPr>
      <w:r w:rsidRPr="00FE3532">
        <w:rPr>
          <w:rFonts w:eastAsia="Calibri" w:hint="cs"/>
          <w:rtl/>
        </w:rPr>
        <w:t>הסקירה הייחודית נתפסת בציבור כפעולה הראשונה של עיצוב בסיס לתפיסת הביטחון הלאומי, מכיוון שבן-גוריון "כורך את הבנת מצבה של ישראל בזירה האזורית והעולמית, את טיב האיומים קצרי הטווח וארוכי הטווח שבפניה, ואת המענים המדיניים, הצבאיים והטכנולוגיים שנדרשת ישראל במסגרת המענים ארוכי-הטווח לאתגרים שבפניה"</w:t>
      </w:r>
      <w:r w:rsidRPr="00FE3532">
        <w:rPr>
          <w:rFonts w:eastAsia="Calibri"/>
          <w:vertAlign w:val="superscript"/>
          <w:rtl/>
        </w:rPr>
        <w:footnoteReference w:id="17"/>
      </w:r>
      <w:r w:rsidRPr="00FE3532">
        <w:rPr>
          <w:rFonts w:eastAsia="Calibri"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ברבות השנים הפכה תפיסת הביטחון של בן-גוריון לתורה שבעל פה המוכרת כדוקטרינת </w:t>
      </w:r>
      <w:r w:rsidRPr="00FE3532">
        <w:rPr>
          <w:rFonts w:eastAsia="Calibri" w:hint="cs"/>
          <w:b/>
          <w:bCs/>
          <w:rtl/>
        </w:rPr>
        <w:t xml:space="preserve">"משולש הביטחון" </w:t>
      </w:r>
      <w:r w:rsidRPr="00FE3532">
        <w:rPr>
          <w:rFonts w:eastAsia="Calibri" w:hint="cs"/>
          <w:rtl/>
        </w:rPr>
        <w:t>-</w:t>
      </w:r>
      <w:r w:rsidRPr="00FE3532">
        <w:rPr>
          <w:rFonts w:eastAsia="Calibri" w:hint="cs"/>
          <w:b/>
          <w:bCs/>
          <w:rtl/>
        </w:rPr>
        <w:t xml:space="preserve"> הרתעה</w:t>
      </w:r>
      <w:r w:rsidRPr="00FE3532">
        <w:rPr>
          <w:rFonts w:eastAsia="Calibri" w:hint="cs"/>
          <w:rtl/>
        </w:rPr>
        <w:t xml:space="preserve"> למניעת מלחמה; </w:t>
      </w:r>
      <w:r w:rsidRPr="00FE3532">
        <w:rPr>
          <w:rFonts w:eastAsia="Calibri" w:hint="cs"/>
          <w:b/>
          <w:bCs/>
          <w:rtl/>
        </w:rPr>
        <w:t>התרעה</w:t>
      </w:r>
      <w:r w:rsidRPr="00FE3532">
        <w:rPr>
          <w:rFonts w:eastAsia="Calibri" w:hint="cs"/>
          <w:rtl/>
        </w:rPr>
        <w:t xml:space="preserve"> מודיעינית מספקת לפני מלחמה; ו</w:t>
      </w:r>
      <w:r w:rsidRPr="00FE3532">
        <w:rPr>
          <w:rFonts w:eastAsia="Calibri" w:hint="cs"/>
          <w:b/>
          <w:bCs/>
          <w:rtl/>
        </w:rPr>
        <w:t>הכרעה</w:t>
      </w:r>
      <w:r w:rsidRPr="00FE3532">
        <w:rPr>
          <w:rFonts w:eastAsia="Calibri" w:hint="cs"/>
          <w:rtl/>
        </w:rPr>
        <w:t xml:space="preserve"> מהירה במתקפה מוחצת לשם סיום מהיר של המלחמה.</w:t>
      </w:r>
    </w:p>
    <w:p w:rsidR="00FE3532" w:rsidRPr="00FE3532" w:rsidRDefault="00FE3532" w:rsidP="00F72CC3">
      <w:pPr>
        <w:spacing w:line="269" w:lineRule="auto"/>
        <w:jc w:val="center"/>
        <w:rPr>
          <w:rFonts w:eastAsia="Calibri"/>
          <w:b/>
          <w:bCs/>
          <w:rtl/>
        </w:rPr>
      </w:pPr>
      <w:r w:rsidRPr="00FE3532">
        <w:rPr>
          <w:rFonts w:eastAsia="Calibri" w:hint="cs"/>
          <w:rtl/>
        </w:rPr>
        <w:lastRenderedPageBreak/>
        <w:t xml:space="preserve">תרשים 2: </w:t>
      </w:r>
      <w:r w:rsidRPr="00FE3532">
        <w:rPr>
          <w:rFonts w:eastAsia="Calibri" w:hint="cs"/>
          <w:b/>
          <w:bCs/>
          <w:rtl/>
        </w:rPr>
        <w:t xml:space="preserve">משולש הביטחון המבוסס על תפיסת הביטחון של בן-גוריון </w:t>
      </w:r>
    </w:p>
    <w:p w:rsidR="00FE3532" w:rsidRPr="00FE3532" w:rsidRDefault="00FE3532" w:rsidP="00F72CC3">
      <w:pPr>
        <w:spacing w:line="269" w:lineRule="auto"/>
        <w:jc w:val="center"/>
        <w:rPr>
          <w:rFonts w:eastAsia="Calibri"/>
          <w:rtl/>
        </w:rPr>
      </w:pPr>
      <w:r w:rsidRPr="00FE3532">
        <w:rPr>
          <w:rFonts w:eastAsia="Calibri" w:hint="cs"/>
          <w:noProof/>
          <w:rtl/>
          <w:lang w:val="he-IL"/>
        </w:rPr>
        <mc:AlternateContent>
          <mc:Choice Requires="wps">
            <w:drawing>
              <wp:anchor distT="0" distB="0" distL="114300" distR="114300" simplePos="0" relativeHeight="251659264" behindDoc="0" locked="0" layoutInCell="1" allowOverlap="1" wp14:anchorId="4D896627" wp14:editId="2B20CC26">
                <wp:simplePos x="0" y="0"/>
                <wp:positionH relativeFrom="column">
                  <wp:posOffset>1456690</wp:posOffset>
                </wp:positionH>
                <wp:positionV relativeFrom="paragraph">
                  <wp:posOffset>102235</wp:posOffset>
                </wp:positionV>
                <wp:extent cx="2480365" cy="1956021"/>
                <wp:effectExtent l="19050" t="19050" r="15240" b="25400"/>
                <wp:wrapThrough wrapText="bothSides">
                  <wp:wrapPolygon edited="0">
                    <wp:start x="10286" y="-210"/>
                    <wp:lineTo x="-166" y="19987"/>
                    <wp:lineTo x="-166" y="21670"/>
                    <wp:lineTo x="21567" y="21670"/>
                    <wp:lineTo x="21567" y="21039"/>
                    <wp:lineTo x="21235" y="19987"/>
                    <wp:lineTo x="11281" y="-210"/>
                    <wp:lineTo x="10286" y="-210"/>
                  </wp:wrapPolygon>
                </wp:wrapThrough>
                <wp:docPr id="17" name="תרשים זרימה: חילוץ 17" descr="הכרעה"/>
                <wp:cNvGraphicFramePr/>
                <a:graphic xmlns:a="http://schemas.openxmlformats.org/drawingml/2006/main">
                  <a:graphicData uri="http://schemas.microsoft.com/office/word/2010/wordprocessingShape">
                    <wps:wsp>
                      <wps:cNvSpPr/>
                      <wps:spPr>
                        <a:xfrm>
                          <a:off x="0" y="0"/>
                          <a:ext cx="2480365" cy="1956021"/>
                        </a:xfrm>
                        <a:prstGeom prst="flowChartExtract">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A7EFD9" id="_x0000_t127" coordsize="21600,21600" o:spt="127" path="m10800,l21600,21600,,21600xe">
                <v:stroke joinstyle="miter"/>
                <v:path gradientshapeok="t" o:connecttype="custom" o:connectlocs="10800,0;5400,10800;10800,21600;16200,10800" textboxrect="5400,10800,16200,21600"/>
              </v:shapetype>
              <v:shape id="תרשים זרימה: חילוץ 17" o:spid="_x0000_s1026" type="#_x0000_t127" alt="הכרעה" style="position:absolute;left:0;text-align:left;margin-left:114.7pt;margin-top:8.05pt;width:195.3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" filled="f" strokecolor="#385d8a" strokeweight="2.25pt">
                <w10:wrap type="through"/>
              </v:shape>
            </w:pict>
          </mc:Fallback>
        </mc:AlternateContent>
      </w: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r w:rsidRPr="00FE3532">
        <w:rPr>
          <w:rFonts w:eastAsia="Calibri"/>
          <w:noProof/>
          <w:rtl/>
        </w:rPr>
        <mc:AlternateContent>
          <mc:Choice Requires="wps">
            <w:drawing>
              <wp:anchor distT="45720" distB="45720" distL="114300" distR="114300" simplePos="0" relativeHeight="251660288" behindDoc="0" locked="0" layoutInCell="1" allowOverlap="1" wp14:anchorId="24448973" wp14:editId="7459CABB">
                <wp:simplePos x="0" y="0"/>
                <wp:positionH relativeFrom="column">
                  <wp:posOffset>3194050</wp:posOffset>
                </wp:positionH>
                <wp:positionV relativeFrom="paragraph">
                  <wp:posOffset>40005</wp:posOffset>
                </wp:positionV>
                <wp:extent cx="675640" cy="282575"/>
                <wp:effectExtent l="158432" t="32068" r="168593" b="35242"/>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59268" flipH="1">
                          <a:off x="0" y="0"/>
                          <a:ext cx="675640" cy="282575"/>
                        </a:xfrm>
                        <a:prstGeom prst="rect">
                          <a:avLst/>
                        </a:prstGeom>
                        <a:solidFill>
                          <a:srgbClr val="FFFFFF"/>
                        </a:solidFill>
                        <a:ln w="9525">
                          <a:noFill/>
                          <a:miter lim="800000"/>
                          <a:headEnd/>
                          <a:tailEnd/>
                        </a:ln>
                      </wps:spPr>
                      <wps:txb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הרתעה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24448973" id="_x0000_t202" coordsize="21600,21600" o:spt="202" path="m,l,21600r21600,l21600,xe">
                <v:stroke joinstyle="miter"/>
                <v:path gradientshapeok="t" o:connecttype="rect"/>
              </v:shapetype>
              <v:shape id="תיבת טקסט 2" o:spid="_x0000_s1026" type="#_x0000_t202" style="position:absolute;left:0;text-align:left;margin-left:251.5pt;margin-top:3.15pt;width:53.2pt;height:22.25pt;rotation:-3669216fd;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" stroked="f">
                <v:textbo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הרתעה</w:t>
                      </w:r>
                    </w:p>
                  </w:txbxContent>
                </v:textbox>
                <w10:wrap type="square"/>
              </v:shape>
            </w:pict>
          </mc:Fallback>
        </mc:AlternateContent>
      </w:r>
      <w:r w:rsidRPr="00FE3532">
        <w:rPr>
          <w:rFonts w:eastAsia="Calibri"/>
          <w:noProof/>
          <w:rtl/>
        </w:rPr>
        <mc:AlternateContent>
          <mc:Choice Requires="wps">
            <w:drawing>
              <wp:anchor distT="45720" distB="45720" distL="114300" distR="114300" simplePos="0" relativeHeight="251661312" behindDoc="0" locked="0" layoutInCell="1" allowOverlap="1" wp14:anchorId="33C34C7D" wp14:editId="665A2841">
                <wp:simplePos x="0" y="0"/>
                <wp:positionH relativeFrom="column">
                  <wp:posOffset>1492250</wp:posOffset>
                </wp:positionH>
                <wp:positionV relativeFrom="paragraph">
                  <wp:posOffset>71755</wp:posOffset>
                </wp:positionV>
                <wp:extent cx="687705" cy="265430"/>
                <wp:effectExtent l="173038" t="17462" r="171132" b="18733"/>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60049" flipH="1">
                          <a:off x="0" y="0"/>
                          <a:ext cx="687705" cy="265430"/>
                        </a:xfrm>
                        <a:prstGeom prst="rect">
                          <a:avLst/>
                        </a:prstGeom>
                        <a:solidFill>
                          <a:srgbClr val="FFFFFF"/>
                        </a:solidFill>
                        <a:ln w="9525">
                          <a:noFill/>
                          <a:miter lim="800000"/>
                          <a:headEnd/>
                          <a:tailEnd/>
                        </a:ln>
                      </wps:spPr>
                      <wps:txbx>
                        <w:txbxContent>
                          <w:p w:rsidR="00FE3532" w:rsidRPr="00FE3532" w:rsidRDefault="00FE3532" w:rsidP="00FE3532">
                            <w:pPr>
                              <w:rPr>
                                <w:rFonts w:ascii="Arial" w:hAnsi="Arial" w:cs="Arial"/>
                                <w:b/>
                                <w:bCs/>
                                <w:sz w:val="23"/>
                                <w:szCs w:val="23"/>
                              </w:rPr>
                            </w:pPr>
                            <w:r w:rsidRPr="00FE3532">
                              <w:rPr>
                                <w:rFonts w:ascii="Arial" w:hAnsi="Arial" w:cs="Arial" w:hint="cs"/>
                                <w:b/>
                                <w:bCs/>
                                <w:sz w:val="23"/>
                                <w:szCs w:val="23"/>
                                <w:rtl/>
                              </w:rPr>
                              <w:t>התרעה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3C34C7D" id="_x0000_s1027" type="#_x0000_t202" style="position:absolute;left:0;text-align:left;margin-left:117.5pt;margin-top:5.65pt;width:54.15pt;height:20.9pt;rotation:3757344fd;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" stroked="f">
                <v:textbox>
                  <w:txbxContent>
                    <w:p w:rsidR="00FE3532" w:rsidRPr="00FE3532" w:rsidRDefault="00FE3532" w:rsidP="00FE3532">
                      <w:pPr>
                        <w:rPr>
                          <w:rFonts w:ascii="Arial" w:hAnsi="Arial" w:cs="Arial"/>
                          <w:b/>
                          <w:bCs/>
                          <w:sz w:val="23"/>
                          <w:szCs w:val="23"/>
                        </w:rPr>
                      </w:pPr>
                      <w:r w:rsidRPr="00FE3532">
                        <w:rPr>
                          <w:rFonts w:ascii="Arial" w:hAnsi="Arial" w:cs="Arial" w:hint="cs"/>
                          <w:b/>
                          <w:bCs/>
                          <w:sz w:val="23"/>
                          <w:szCs w:val="23"/>
                          <w:rtl/>
                        </w:rPr>
                        <w:t>התרעה</w:t>
                      </w:r>
                    </w:p>
                  </w:txbxContent>
                </v:textbox>
                <w10:wrap type="square"/>
              </v:shape>
            </w:pict>
          </mc:Fallback>
        </mc:AlternateContent>
      </w: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ind w:left="-567"/>
        <w:jc w:val="center"/>
        <w:rPr>
          <w:rFonts w:eastAsia="Calibri"/>
          <w:szCs w:val="20"/>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ind w:left="-567"/>
        <w:jc w:val="center"/>
        <w:rPr>
          <w:rFonts w:eastAsia="Calibri"/>
          <w:szCs w:val="20"/>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r w:rsidRPr="00FE3532">
        <w:rPr>
          <w:rFonts w:eastAsia="Calibri"/>
          <w:noProof/>
          <w:rtl/>
        </w:rPr>
        <mc:AlternateContent>
          <mc:Choice Requires="wps">
            <w:drawing>
              <wp:anchor distT="0" distB="0" distL="114300" distR="114300" simplePos="0" relativeHeight="251662336" behindDoc="0" locked="0" layoutInCell="1" allowOverlap="1" wp14:anchorId="2BC74571" wp14:editId="16BFD53F">
                <wp:simplePos x="0" y="0"/>
                <wp:positionH relativeFrom="column">
                  <wp:posOffset>2331029</wp:posOffset>
                </wp:positionH>
                <wp:positionV relativeFrom="paragraph">
                  <wp:posOffset>132467</wp:posOffset>
                </wp:positionV>
                <wp:extent cx="675640" cy="278130"/>
                <wp:effectExtent l="0" t="0" r="0" b="7620"/>
                <wp:wrapThrough wrapText="bothSides">
                  <wp:wrapPolygon edited="0">
                    <wp:start x="0" y="0"/>
                    <wp:lineTo x="0" y="20712"/>
                    <wp:lineTo x="20707" y="20712"/>
                    <wp:lineTo x="20707" y="0"/>
                    <wp:lineTo x="0" y="0"/>
                  </wp:wrapPolygon>
                </wp:wrapThrough>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5640" cy="278130"/>
                        </a:xfrm>
                        <a:prstGeom prst="rect">
                          <a:avLst/>
                        </a:prstGeom>
                        <a:solidFill>
                          <a:srgbClr val="FFFFFF"/>
                        </a:solidFill>
                        <a:ln w="9525">
                          <a:noFill/>
                          <a:miter lim="800000"/>
                          <a:headEnd/>
                          <a:tailEnd/>
                        </a:ln>
                      </wps:spPr>
                      <wps:txb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הכרעה</w:t>
                            </w:r>
                          </w:p>
                        </w:txbxContent>
                      </wps:txbx>
                      <wps:bodyPr rot="0" vert="horz" wrap="square" lIns="91440" tIns="45720" rIns="91440" bIns="45720" anchor="t" anchorCtr="0"/>
                    </wps:wsp>
                  </a:graphicData>
                </a:graphic>
                <wp14:sizeRelV relativeFrom="margin">
                  <wp14:pctHeight>0</wp14:pctHeight>
                </wp14:sizeRelV>
              </wp:anchor>
            </w:drawing>
          </mc:Choice>
          <mc:Fallback>
            <w:pict>
              <v:shape w14:anchorId="2BC74571" id="_x0000_s1028" type="#_x0000_t202" style="position:absolute;left:0;text-align:left;margin-left:183.55pt;margin-top:10.45pt;width:53.2pt;height:21.9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" stroked="f">
                <v:textbo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הכרעה</w:t>
                      </w:r>
                    </w:p>
                  </w:txbxContent>
                </v:textbox>
                <w10:wrap type="through"/>
              </v:shape>
            </w:pict>
          </mc:Fallback>
        </mc:AlternateContent>
      </w:r>
    </w:p>
    <w:p w:rsidR="00FE3532" w:rsidRPr="00FE3532" w:rsidRDefault="00FE3532" w:rsidP="00F72CC3">
      <w:pPr>
        <w:spacing w:line="269" w:lineRule="auto"/>
        <w:jc w:val="center"/>
        <w:rPr>
          <w:rFonts w:eastAsia="Calibri"/>
          <w:szCs w:val="20"/>
          <w:rtl/>
        </w:rPr>
      </w:pPr>
    </w:p>
    <w:p w:rsidR="00FE3532" w:rsidRPr="00FE3532" w:rsidRDefault="00FE3532" w:rsidP="00F72CC3">
      <w:pPr>
        <w:spacing w:line="269" w:lineRule="auto"/>
        <w:jc w:val="center"/>
        <w:rPr>
          <w:rFonts w:eastAsia="Calibri"/>
          <w:szCs w:val="20"/>
          <w:rtl/>
        </w:rPr>
      </w:pPr>
    </w:p>
    <w:p w:rsidR="00FE3532" w:rsidRPr="00FE3532" w:rsidRDefault="00FE3532" w:rsidP="00F72CC3">
      <w:pPr>
        <w:pStyle w:val="af2"/>
        <w:numPr>
          <w:ilvl w:val="0"/>
          <w:numId w:val="26"/>
        </w:numPr>
        <w:spacing w:line="269" w:lineRule="auto"/>
        <w:rPr>
          <w:rFonts w:eastAsia="Calibri"/>
        </w:rPr>
      </w:pPr>
      <w:r w:rsidRPr="00FE3532">
        <w:rPr>
          <w:rFonts w:eastAsia="Calibri" w:hint="eastAsia"/>
          <w:b/>
          <w:bCs/>
          <w:rtl/>
        </w:rPr>
        <w:t>הרתעה</w:t>
      </w:r>
      <w:r w:rsidRPr="00FE3532">
        <w:rPr>
          <w:rFonts w:eastAsia="Calibri" w:hint="cs"/>
          <w:rtl/>
        </w:rPr>
        <w:t xml:space="preserve"> היא הבאת מקבלי ההחלטות המדיניים של האויב לידי אי-יציאה למלחמה (או לידי ויתור על התנגדות בכוח), </w:t>
      </w:r>
      <w:r w:rsidRPr="00236F69">
        <w:rPr>
          <w:rFonts w:hint="cs"/>
          <w:rtl/>
        </w:rPr>
        <w:t>משום</w:t>
      </w:r>
      <w:r w:rsidRPr="00FE3532">
        <w:rPr>
          <w:rFonts w:eastAsia="Calibri" w:hint="cs"/>
          <w:rtl/>
        </w:rPr>
        <w:t xml:space="preserve"> שהשתכנעו שתוצאות המלחמה יהיו לא כדאיות ובלתי נסבלות מבחינתם</w:t>
      </w:r>
      <w:r w:rsidRPr="00FE3532">
        <w:rPr>
          <w:rFonts w:eastAsia="Calibri"/>
          <w:vertAlign w:val="superscript"/>
          <w:rtl/>
        </w:rPr>
        <w:footnoteReference w:id="18"/>
      </w:r>
      <w:r w:rsidRPr="00FE3532">
        <w:rPr>
          <w:rFonts w:eastAsia="Calibri" w:hint="cs"/>
          <w:rtl/>
        </w:rPr>
        <w:t>.</w:t>
      </w:r>
    </w:p>
    <w:p w:rsidR="00FE3532" w:rsidRPr="00FE3532" w:rsidRDefault="00FE3532" w:rsidP="00F72CC3">
      <w:pPr>
        <w:spacing w:line="269" w:lineRule="auto"/>
        <w:rPr>
          <w:rFonts w:eastAsia="Calibri"/>
          <w:rtl/>
        </w:rPr>
      </w:pPr>
    </w:p>
    <w:p w:rsidR="00FE3532" w:rsidRPr="00FE3532" w:rsidRDefault="00FE3532" w:rsidP="00F72CC3">
      <w:pPr>
        <w:pStyle w:val="af2"/>
        <w:numPr>
          <w:ilvl w:val="0"/>
          <w:numId w:val="26"/>
        </w:numPr>
        <w:spacing w:line="269" w:lineRule="auto"/>
        <w:rPr>
          <w:rFonts w:eastAsia="Calibri"/>
        </w:rPr>
      </w:pPr>
      <w:r w:rsidRPr="00FE3532">
        <w:rPr>
          <w:rFonts w:eastAsia="Calibri" w:hint="eastAsia"/>
          <w:b/>
          <w:bCs/>
          <w:rtl/>
        </w:rPr>
        <w:t>התרעה</w:t>
      </w:r>
      <w:r w:rsidRPr="00FE3532">
        <w:rPr>
          <w:rFonts w:eastAsia="Calibri" w:hint="cs"/>
          <w:rtl/>
        </w:rPr>
        <w:t xml:space="preserve"> היא הודעה או אזהרה על סכנה של ממש לכוחותינו (כגון בעקבות סימנים לפעולה צבאית קרובה של האויב). </w:t>
      </w:r>
      <w:r w:rsidRPr="00236F69">
        <w:rPr>
          <w:rFonts w:hint="cs"/>
          <w:rtl/>
        </w:rPr>
        <w:t>יצוין</w:t>
      </w:r>
      <w:r w:rsidRPr="00FE3532">
        <w:rPr>
          <w:rFonts w:eastAsia="Calibri" w:hint="cs"/>
          <w:rtl/>
        </w:rPr>
        <w:t xml:space="preserve"> כי התרעה ניכרת בסוג המידע, במהימנותו ובמסירתו בעוד מועד. לדוגמה, התרעה על הכנות אויב למלחמה, על ריכוז כוחותיו, על היערכותו וכד' מועילה אם נמסרה בפרק זמן המאפשר למפקד או לדרג המדיני להחליט לאמצהּ וגם לנקוט צעדי נגד נאותים</w:t>
      </w:r>
      <w:r w:rsidRPr="00FE3532">
        <w:rPr>
          <w:rFonts w:eastAsia="Calibri"/>
          <w:vertAlign w:val="superscript"/>
          <w:rtl/>
        </w:rPr>
        <w:footnoteReference w:id="19"/>
      </w:r>
      <w:r w:rsidRPr="00FE3532">
        <w:rPr>
          <w:rFonts w:eastAsia="Calibri" w:hint="cs"/>
          <w:rtl/>
        </w:rPr>
        <w:t>.</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26"/>
        </w:numPr>
        <w:spacing w:line="269" w:lineRule="auto"/>
        <w:rPr>
          <w:rFonts w:eastAsia="Calibri"/>
          <w:rtl/>
        </w:rPr>
      </w:pPr>
      <w:r w:rsidRPr="00FE3532">
        <w:rPr>
          <w:rFonts w:eastAsia="Calibri" w:hint="eastAsia"/>
          <w:b/>
          <w:bCs/>
          <w:rtl/>
        </w:rPr>
        <w:t>הכרעה</w:t>
      </w:r>
      <w:r w:rsidRPr="00FE3532">
        <w:rPr>
          <w:rFonts w:eastAsia="Calibri" w:hint="cs"/>
          <w:rtl/>
        </w:rPr>
        <w:t xml:space="preserve"> היא שבירת כוח ההתנגדות של האויב על ידי יצירת מצב שמתקיימים בו התנאים להשגת המשימה שנקבעה. מצב ההכרעה ניכר בכך שהאויב איבד את יכולתו לפעול מול הצד שכנגד ביעילות</w:t>
      </w:r>
      <w:r w:rsidRPr="00FE3532">
        <w:rPr>
          <w:rFonts w:eastAsia="Calibri"/>
          <w:vertAlign w:val="superscript"/>
          <w:rtl/>
        </w:rPr>
        <w:footnoteReference w:id="20"/>
      </w:r>
      <w:r w:rsidRPr="00FE3532">
        <w:rPr>
          <w:rFonts w:eastAsia="Calibri"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משולש הביטחון - הרתעה, התרעה והכרעה - על פי תפיסתו של בן-גוריון, השתרש במשך השנים כתורה שבעל פה וכתפיסת הביטחון הבלתי רשמית של מדינת ישראל (שאינה מגובה במסמך רשמי של הדרג המדיני).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ascii="David" w:eastAsia="Calibri" w:hAnsi="David" w:hint="cs"/>
          <w:b/>
          <w:bCs/>
          <w:rtl/>
        </w:rPr>
        <w:t>מאז הפעולה הראשונה של עיצוב בסיס לתפיסת ביטחון לאומי על סמך תפיסתו של בן-גוריון משנת 1953 לא נעשו ניסיונות רשמיים לגבש תפיסת ביטחון לאומי רשמית וסדורה עד לשנת 1998 (במשך כ-45 שנה) עת יזם שר הביטחון דאז יצחק מרדכי ועדה לגיבוש תפיסת ביטחון.</w:t>
      </w:r>
    </w:p>
    <w:p w:rsidR="00FE3532" w:rsidRPr="00FE3532" w:rsidRDefault="00FE3532" w:rsidP="00F72CC3">
      <w:pPr>
        <w:spacing w:line="269" w:lineRule="auto"/>
        <w:rPr>
          <w:rFonts w:eastAsia="Calibri"/>
          <w:b/>
          <w:bCs/>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lastRenderedPageBreak/>
        <w:t>יוזמת שר הביטחון לשעבר יצחק מרדכי - ועדה לגיבוש תפיסת ביטחון בריכוז מנכ"ל משרד הביטחון לשעבר דוד עברי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ascii="David" w:eastAsia="Calibri" w:hAnsi="David" w:hint="cs"/>
          <w:rtl/>
        </w:rPr>
        <w:t xml:space="preserve">בשנת 1998 יזם שר הביטחון דאז יצחק מרדכי את הקמתה של ועדה לגיבוש תפיסת ביטחון עדכנית לישראל, בריכוז מנכ"ל משרד הביטחון דאז דוד עברי. הוועדה הורכבה ממומחים שונים, והם עבדו בחמש קבוצות נושאיות (הרתעה והתרעה; יחסי הדרג הצבאי-הדרג האזרחי; צבא וחברה; נושאים אסטרטגיים; וטכנולוגיה). דוח הוועדה, שכלל חמישה כרכים, הוגש לשר הביטחון </w:t>
      </w:r>
      <w:r w:rsidRPr="00FE3532">
        <w:rPr>
          <w:rFonts w:ascii="David" w:eastAsia="Calibri" w:hAnsi="David" w:hint="eastAsia"/>
          <w:rtl/>
        </w:rPr>
        <w:t>דאז</w:t>
      </w:r>
      <w:r w:rsidRPr="00FE3532">
        <w:rPr>
          <w:rFonts w:ascii="David" w:eastAsia="Calibri" w:hAnsi="David" w:hint="cs"/>
          <w:rtl/>
        </w:rPr>
        <w:t xml:space="preserve"> יצחק מרדכי. ואולם בינואר 1999, בשל שינויים פוליטיים, פיטר ראש הממשלה את שר הביטחון. בהמשך הוצגה טיוטת תפיסת הביטחון שגובשה לשר הביטחון </w:t>
      </w:r>
      <w:r w:rsidRPr="00FE3532">
        <w:rPr>
          <w:rFonts w:ascii="David" w:eastAsia="Calibri" w:hAnsi="David" w:hint="eastAsia"/>
          <w:rtl/>
        </w:rPr>
        <w:t>דאז</w:t>
      </w:r>
      <w:r w:rsidRPr="00FE3532">
        <w:rPr>
          <w:rFonts w:ascii="David" w:eastAsia="Calibri" w:hAnsi="David" w:hint="cs"/>
          <w:rtl/>
        </w:rPr>
        <w:t xml:space="preserve"> משה ארנס, שהחליף בתפקיד את יצחק מרדכי. ואולם בעקבות הבחירות בשנת 1999 הוא עזב את התפקיד</w:t>
      </w:r>
      <w:r w:rsidRPr="00FE3532">
        <w:rPr>
          <w:rFonts w:eastAsia="Calibri" w:hint="cs"/>
          <w:rtl/>
        </w:rPr>
        <w:t xml:space="preserve">. לאחר מכן היא הוצגה לשר הביטחון </w:t>
      </w:r>
      <w:r w:rsidRPr="00FE3532">
        <w:rPr>
          <w:rFonts w:eastAsia="Calibri" w:hint="eastAsia"/>
          <w:rtl/>
        </w:rPr>
        <w:t>דאז</w:t>
      </w:r>
      <w:r w:rsidRPr="00FE3532">
        <w:rPr>
          <w:rFonts w:eastAsia="Calibri" w:hint="cs"/>
          <w:rtl/>
        </w:rPr>
        <w:t xml:space="preserve"> אהוד ברק, אך הנושא לא קודם. </w:t>
      </w:r>
      <w:r w:rsidRPr="00FE3532">
        <w:rPr>
          <w:rFonts w:ascii="David" w:eastAsia="Calibri" w:hAnsi="David" w:hint="cs"/>
          <w:b/>
          <w:bCs/>
          <w:rtl/>
        </w:rPr>
        <w:t xml:space="preserve">התפיסה שגובשה </w:t>
      </w:r>
      <w:r w:rsidRPr="00FE3532">
        <w:rPr>
          <w:rFonts w:eastAsia="Calibri" w:hint="cs"/>
          <w:b/>
          <w:bCs/>
          <w:rtl/>
        </w:rPr>
        <w:t xml:space="preserve">לא נידונה בוועדת השרים לענייני ביטחון לאומי (להלן - הקבינט המדיני-ביטחוני) או בממשלה, וממילא לא אושרה ולא קיבלה תוקף רשמי. </w:t>
      </w:r>
    </w:p>
    <w:p w:rsidR="00FE3532" w:rsidRPr="00FE3532" w:rsidRDefault="00FE3532" w:rsidP="00F72CC3">
      <w:pPr>
        <w:spacing w:line="269" w:lineRule="auto"/>
        <w:rPr>
          <w:rFonts w:eastAsia="Calibri"/>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t>יוזמת שר הביטחון לשעבר שאול מופז - ועדת מרידור</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rtl/>
        </w:rPr>
      </w:pPr>
      <w:r w:rsidRPr="00FE3532">
        <w:rPr>
          <w:rFonts w:ascii="David" w:eastAsia="Calibri" w:hAnsi="David" w:hint="cs"/>
          <w:rtl/>
        </w:rPr>
        <w:t>בשנת 2004 החליט שר הביטחון דאז שאול מופז להקים ועדה לבחינת תפיסת הביטחון של ישראל והתאמתה למציאות המשתנה בראשות השר לשעבר, דן מרידור</w:t>
      </w:r>
      <w:r w:rsidRPr="00FE3532">
        <w:rPr>
          <w:rFonts w:eastAsia="Calibri" w:hint="cs"/>
          <w:rtl/>
        </w:rPr>
        <w:t xml:space="preserve"> (ועדת מרידור)</w:t>
      </w:r>
      <w:r w:rsidRPr="00FE3532">
        <w:rPr>
          <w:rFonts w:ascii="David" w:eastAsia="Calibri" w:hAnsi="David" w:hint="cs"/>
          <w:rtl/>
        </w:rPr>
        <w:t>. הוועדה הוקמה על דעת ראש הממשלה דאז אריאל שרון</w:t>
      </w:r>
      <w:r w:rsidRPr="00FE3532">
        <w:rPr>
          <w:rFonts w:ascii="David" w:eastAsia="Calibri" w:hAnsi="David"/>
          <w:vertAlign w:val="superscript"/>
          <w:rtl/>
        </w:rPr>
        <w:footnoteReference w:id="21"/>
      </w:r>
      <w:r w:rsidRPr="00FE3532">
        <w:rPr>
          <w:rFonts w:ascii="David" w:eastAsia="Calibri" w:hAnsi="David"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rtl/>
        </w:rPr>
      </w:pPr>
      <w:r w:rsidRPr="00FE3532">
        <w:rPr>
          <w:rFonts w:ascii="David" w:eastAsia="Calibri" w:hAnsi="David" w:hint="cs"/>
          <w:rtl/>
        </w:rPr>
        <w:t>באפריל 2006 הגישה ועדת מרידור דוח שהציג תפיסת ביטחון מקיפה בראייה אינטגרטיבית וארוכת טווח. מסמך תפיסה זה עסק בין היתר ביעדים הלאומיים של ישראל; בשינויים בסביבה האסטרטגית-ביטחונית שלה; בעוצמות ובהזדמנויות שלה, לעומת החולשות והסיכונים; באתגרי הביטחון שלה בעשור הקרוב; במענה לאתגרי הביטחון המרכזיים; ובסוגיות נוספות שיש להן זיקה הדוקה לתפיסת הביטחון, לרבות האתגר הפל</w:t>
      </w:r>
      <w:r w:rsidRPr="00FE3532">
        <w:rPr>
          <w:rFonts w:ascii="David" w:eastAsia="Calibri" w:hAnsi="David" w:hint="eastAsia"/>
          <w:rtl/>
        </w:rPr>
        <w:t>ס</w:t>
      </w:r>
      <w:r w:rsidRPr="00FE3532">
        <w:rPr>
          <w:rFonts w:ascii="David" w:eastAsia="Calibri" w:hAnsi="David" w:hint="cs"/>
          <w:rtl/>
        </w:rPr>
        <w:t>טיני, צבא העם ומשאבי הביטחון. בידיעה שאין אפשרות לתת פתרון מלא לכל תרחישי המלחמה האפשריים ללא נטילת סיכונים, גיבשה הוועדה המלצות בנוגע לסדרי העדיפויות במתן המענה לקשת האיומים, כבסיס לנטילת סיכונים מחושבים במדיניות הביטחון של ישראל.</w:t>
      </w:r>
      <w:r w:rsidRPr="00FE3532">
        <w:rPr>
          <w:rFonts w:eastAsia="Calibri" w:hint="cs"/>
          <w:rtl/>
        </w:rPr>
        <w:t xml:space="preserve"> כמו כן המליצה הוועדה לבחון את תפיסת הביטחון אחת לחמש שנים ולבחון את עיקרי הדברים אחת </w:t>
      </w:r>
      <w:proofErr w:type="spellStart"/>
      <w:r w:rsidRPr="00FE3532">
        <w:rPr>
          <w:rFonts w:eastAsia="Calibri" w:hint="cs"/>
          <w:rtl/>
        </w:rPr>
        <w:t>לכשנתיים</w:t>
      </w:r>
      <w:proofErr w:type="spellEnd"/>
      <w:r w:rsidRPr="00FE3532">
        <w:rPr>
          <w:rFonts w:eastAsia="Calibri" w:hint="cs"/>
          <w:rtl/>
        </w:rPr>
        <w:t xml:space="preserve">. </w:t>
      </w:r>
      <w:r w:rsidRPr="00FE3532">
        <w:rPr>
          <w:rFonts w:ascii="David" w:eastAsia="Calibri" w:hAnsi="David" w:hint="cs"/>
          <w:rtl/>
        </w:rPr>
        <w:t xml:space="preserve">בתגובתו מנובמבר 2024 על ממצאי הביקורת הדגיש השר לשעבר דן מרידור את החשיבות </w:t>
      </w:r>
      <w:r w:rsidRPr="00FE3532">
        <w:rPr>
          <w:rFonts w:ascii="David" w:eastAsia="Calibri" w:hAnsi="David" w:hint="eastAsia"/>
          <w:rtl/>
        </w:rPr>
        <w:t>ש</w:t>
      </w:r>
      <w:r w:rsidRPr="00FE3532">
        <w:rPr>
          <w:rFonts w:ascii="David" w:eastAsia="Calibri" w:hAnsi="David" w:hint="cs"/>
          <w:rtl/>
        </w:rPr>
        <w:t xml:space="preserve">בעדכון </w:t>
      </w:r>
      <w:r w:rsidRPr="00FE3532">
        <w:rPr>
          <w:rFonts w:ascii="David" w:eastAsia="Calibri" w:hAnsi="David" w:hint="eastAsia"/>
          <w:rtl/>
        </w:rPr>
        <w:t>עיתי</w:t>
      </w:r>
      <w:r w:rsidRPr="00FE3532">
        <w:rPr>
          <w:rFonts w:ascii="David" w:eastAsia="Calibri" w:hAnsi="David"/>
          <w:rtl/>
        </w:rPr>
        <w:t xml:space="preserve"> </w:t>
      </w:r>
      <w:r w:rsidRPr="00FE3532">
        <w:rPr>
          <w:rFonts w:ascii="David" w:eastAsia="Calibri" w:hAnsi="David" w:hint="eastAsia"/>
          <w:rtl/>
        </w:rPr>
        <w:t>של</w:t>
      </w:r>
      <w:r w:rsidRPr="00FE3532">
        <w:rPr>
          <w:rFonts w:ascii="David" w:eastAsia="Calibri" w:hAnsi="David" w:hint="cs"/>
          <w:rtl/>
        </w:rPr>
        <w:t xml:space="preserve"> תפיסת </w:t>
      </w:r>
      <w:r w:rsidRPr="00FE3532">
        <w:rPr>
          <w:rFonts w:ascii="David" w:eastAsia="Calibri" w:hAnsi="David" w:hint="eastAsia"/>
          <w:rtl/>
        </w:rPr>
        <w:t>ה</w:t>
      </w:r>
      <w:r w:rsidRPr="00FE3532">
        <w:rPr>
          <w:rFonts w:ascii="David" w:eastAsia="Calibri" w:hAnsi="David" w:hint="cs"/>
          <w:rtl/>
        </w:rPr>
        <w:t xml:space="preserve">ביטחון </w:t>
      </w:r>
      <w:r w:rsidRPr="00FE3532">
        <w:rPr>
          <w:rFonts w:ascii="David" w:eastAsia="Calibri" w:hAnsi="David" w:hint="eastAsia"/>
          <w:rtl/>
        </w:rPr>
        <w:t>ה</w:t>
      </w:r>
      <w:r w:rsidRPr="00FE3532">
        <w:rPr>
          <w:rFonts w:ascii="David" w:eastAsia="Calibri" w:hAnsi="David" w:hint="cs"/>
          <w:rtl/>
        </w:rPr>
        <w:t xml:space="preserve">לאומי בעידן השינויים המהירים </w:t>
      </w:r>
      <w:r w:rsidRPr="00FE3532">
        <w:rPr>
          <w:rFonts w:ascii="David" w:eastAsia="Calibri" w:hAnsi="David" w:hint="eastAsia"/>
          <w:rtl/>
        </w:rPr>
        <w:t>ש</w:t>
      </w:r>
      <w:r w:rsidRPr="00FE3532">
        <w:rPr>
          <w:rFonts w:ascii="David" w:eastAsia="Calibri" w:hAnsi="David" w:hint="cs"/>
          <w:rtl/>
        </w:rPr>
        <w:t>בו אנו חיים.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b/>
          <w:bCs/>
          <w:rtl/>
        </w:rPr>
      </w:pPr>
      <w:r w:rsidRPr="00FE3532">
        <w:rPr>
          <w:rFonts w:ascii="David" w:eastAsia="Calibri" w:hAnsi="David" w:hint="cs"/>
          <w:b/>
          <w:bCs/>
          <w:rtl/>
        </w:rPr>
        <w:t>מסמך תפיסת הביטחון שגובש על ידי</w:t>
      </w:r>
      <w:r w:rsidRPr="00FE3532">
        <w:rPr>
          <w:rFonts w:ascii="David" w:eastAsia="Calibri" w:hAnsi="David"/>
          <w:b/>
          <w:bCs/>
          <w:rtl/>
        </w:rPr>
        <w:t xml:space="preserve"> ועדת מרידור </w:t>
      </w:r>
      <w:r w:rsidRPr="00FE3532">
        <w:rPr>
          <w:rFonts w:ascii="David" w:eastAsia="Calibri" w:hAnsi="David" w:hint="cs"/>
          <w:b/>
          <w:bCs/>
          <w:rtl/>
        </w:rPr>
        <w:t>אומץ על ידי שר הביטחון לאחר הגשתו באפריל 2006, הוצג בהרחבה במערכת הביטחון ומחוצה לה, וזכה להסכמה רחבה לגבי תוכנו ונחיצותו, עד כדי גיבוש "הצעת מחליטים" לקבינט המדיני-ביטחוני, שבמסגרתה נקבע תהליך סדור להטמעת המסקנות וההמלצות שבו. המסמך נידון בקבינט, אך למרות תמיכתו של ראש הממשלה דאז אהוד אולמרט, בסופו של דבר לא התקיימה הצבעה על אימוצו, ולכן הוא</w:t>
      </w:r>
      <w:r w:rsidRPr="00FE3532">
        <w:rPr>
          <w:rFonts w:ascii="David" w:eastAsia="Calibri" w:hAnsi="David"/>
          <w:b/>
          <w:bCs/>
          <w:rtl/>
        </w:rPr>
        <w:t xml:space="preserve"> </w:t>
      </w:r>
      <w:r w:rsidRPr="00FE3532">
        <w:rPr>
          <w:rFonts w:ascii="David" w:eastAsia="Calibri" w:hAnsi="David" w:hint="eastAsia"/>
          <w:b/>
          <w:bCs/>
          <w:rtl/>
        </w:rPr>
        <w:t>לא</w:t>
      </w:r>
      <w:r w:rsidRPr="00FE3532">
        <w:rPr>
          <w:rFonts w:ascii="David" w:eastAsia="Calibri" w:hAnsi="David"/>
          <w:b/>
          <w:bCs/>
          <w:rtl/>
        </w:rPr>
        <w:t xml:space="preserve"> </w:t>
      </w:r>
      <w:r w:rsidRPr="00FE3532">
        <w:rPr>
          <w:rFonts w:ascii="David" w:eastAsia="Calibri" w:hAnsi="David" w:hint="eastAsia"/>
          <w:b/>
          <w:bCs/>
          <w:rtl/>
        </w:rPr>
        <w:t>אושר</w:t>
      </w:r>
      <w:r w:rsidRPr="00FE3532">
        <w:rPr>
          <w:rFonts w:ascii="David" w:eastAsia="Calibri" w:hAnsi="David"/>
          <w:b/>
          <w:bCs/>
          <w:rtl/>
        </w:rPr>
        <w:t xml:space="preserve"> </w:t>
      </w:r>
      <w:r w:rsidRPr="00FE3532">
        <w:rPr>
          <w:rFonts w:ascii="David" w:eastAsia="Calibri" w:hAnsi="David" w:hint="eastAsia"/>
          <w:b/>
          <w:bCs/>
          <w:rtl/>
        </w:rPr>
        <w:t>באופן</w:t>
      </w:r>
      <w:r w:rsidRPr="00FE3532">
        <w:rPr>
          <w:rFonts w:ascii="David" w:eastAsia="Calibri" w:hAnsi="David"/>
          <w:b/>
          <w:bCs/>
          <w:rtl/>
        </w:rPr>
        <w:t xml:space="preserve"> </w:t>
      </w:r>
      <w:r w:rsidRPr="00FE3532">
        <w:rPr>
          <w:rFonts w:ascii="David" w:eastAsia="Calibri" w:hAnsi="David" w:hint="eastAsia"/>
          <w:b/>
          <w:bCs/>
          <w:rtl/>
        </w:rPr>
        <w:t>רשמי</w:t>
      </w:r>
      <w:r w:rsidRPr="00FE3532">
        <w:rPr>
          <w:rFonts w:ascii="David" w:eastAsia="Calibri" w:hAnsi="David"/>
          <w:b/>
          <w:bCs/>
          <w:rtl/>
        </w:rPr>
        <w:t xml:space="preserve"> </w:t>
      </w:r>
      <w:r w:rsidRPr="00FE3532">
        <w:rPr>
          <w:rFonts w:ascii="David" w:eastAsia="Calibri" w:hAnsi="David" w:hint="eastAsia"/>
          <w:b/>
          <w:bCs/>
          <w:rtl/>
        </w:rPr>
        <w:t>ולא</w:t>
      </w:r>
      <w:r w:rsidRPr="00FE3532">
        <w:rPr>
          <w:rFonts w:ascii="David" w:eastAsia="Calibri" w:hAnsi="David"/>
          <w:b/>
          <w:bCs/>
          <w:rtl/>
        </w:rPr>
        <w:t xml:space="preserve"> </w:t>
      </w:r>
      <w:r w:rsidRPr="00FE3532">
        <w:rPr>
          <w:rFonts w:ascii="David" w:eastAsia="Calibri" w:hAnsi="David" w:hint="eastAsia"/>
          <w:b/>
          <w:bCs/>
          <w:rtl/>
        </w:rPr>
        <w:t>קיבל</w:t>
      </w:r>
      <w:r w:rsidRPr="00FE3532">
        <w:rPr>
          <w:rFonts w:ascii="David" w:eastAsia="Calibri" w:hAnsi="David"/>
          <w:b/>
          <w:bCs/>
          <w:rtl/>
        </w:rPr>
        <w:t xml:space="preserve"> </w:t>
      </w:r>
      <w:r w:rsidRPr="00FE3532">
        <w:rPr>
          <w:rFonts w:ascii="David" w:eastAsia="Calibri" w:hAnsi="David" w:hint="eastAsia"/>
          <w:b/>
          <w:bCs/>
          <w:rtl/>
        </w:rPr>
        <w:t>תוקף</w:t>
      </w:r>
      <w:r w:rsidRPr="00FE3532">
        <w:rPr>
          <w:rFonts w:ascii="David" w:eastAsia="Calibri" w:hAnsi="David"/>
          <w:b/>
          <w:bCs/>
          <w:rtl/>
        </w:rPr>
        <w:t xml:space="preserve"> </w:t>
      </w:r>
      <w:r w:rsidRPr="00FE3532">
        <w:rPr>
          <w:rFonts w:ascii="David" w:eastAsia="Calibri" w:hAnsi="David" w:hint="eastAsia"/>
          <w:b/>
          <w:bCs/>
          <w:rtl/>
        </w:rPr>
        <w:t>מחייב</w:t>
      </w:r>
      <w:r w:rsidRPr="00FE3532">
        <w:rPr>
          <w:rFonts w:ascii="David" w:eastAsia="Calibri" w:hAnsi="David"/>
          <w:b/>
          <w:bCs/>
          <w:vertAlign w:val="superscript"/>
          <w:rtl/>
        </w:rPr>
        <w:footnoteReference w:id="22"/>
      </w:r>
      <w:r w:rsidRPr="00FE3532">
        <w:rPr>
          <w:rFonts w:ascii="David" w:eastAsia="Calibri" w:hAnsi="David" w:hint="cs"/>
          <w:b/>
          <w:bCs/>
          <w:rtl/>
        </w:rPr>
        <w:t>. מה שהותיר שוב את מדינת ישראל ללא תפיסת ביטחון לאומי רשמית.</w:t>
      </w:r>
    </w:p>
    <w:p w:rsidR="00FE3532" w:rsidRPr="00FE3532" w:rsidRDefault="00FE3532" w:rsidP="00F72CC3">
      <w:pPr>
        <w:spacing w:line="269" w:lineRule="auto"/>
        <w:rPr>
          <w:rFonts w:ascii="David" w:eastAsia="Calibri" w:hAnsi="David"/>
          <w:rtl/>
        </w:rPr>
      </w:pPr>
      <w:r w:rsidRPr="00FE3532">
        <w:rPr>
          <w:rFonts w:eastAsia="Calibri" w:hint="cs"/>
          <w:rtl/>
        </w:rPr>
        <w:lastRenderedPageBreak/>
        <w:t xml:space="preserve">לפי מאמר של דן מרידור ורון </w:t>
      </w:r>
      <w:proofErr w:type="spellStart"/>
      <w:r w:rsidRPr="00FE3532">
        <w:rPr>
          <w:rFonts w:eastAsia="Calibri" w:hint="cs"/>
          <w:rtl/>
        </w:rPr>
        <w:t>אלדדי</w:t>
      </w:r>
      <w:proofErr w:type="spellEnd"/>
      <w:r w:rsidRPr="00FE3532">
        <w:rPr>
          <w:rFonts w:ascii="David" w:eastAsia="Calibri" w:hAnsi="David" w:hint="cs"/>
          <w:rtl/>
        </w:rPr>
        <w:t xml:space="preserve"> </w:t>
      </w:r>
      <w:r w:rsidRPr="00FE3532">
        <w:rPr>
          <w:rFonts w:eastAsia="Calibri"/>
          <w:rtl/>
        </w:rPr>
        <w:t>תרמו ל</w:t>
      </w:r>
      <w:r w:rsidRPr="00FE3532">
        <w:rPr>
          <w:rFonts w:eastAsia="Calibri" w:hint="cs"/>
          <w:rtl/>
        </w:rPr>
        <w:t>אי-אישור מסמך התפיסה שגובש על ידי ועדת מרידור</w:t>
      </w:r>
      <w:r w:rsidRPr="00FE3532">
        <w:rPr>
          <w:rFonts w:eastAsia="Calibri"/>
          <w:rtl/>
        </w:rPr>
        <w:t xml:space="preserve">, בין היתר, מלחמת לבנון השנייה </w:t>
      </w:r>
      <w:r w:rsidRPr="00FE3532">
        <w:rPr>
          <w:rFonts w:eastAsia="Calibri" w:hint="cs"/>
          <w:rtl/>
        </w:rPr>
        <w:t>ש</w:t>
      </w:r>
      <w:r w:rsidRPr="00FE3532">
        <w:rPr>
          <w:rFonts w:eastAsia="Calibri"/>
          <w:rtl/>
        </w:rPr>
        <w:t>פרצה בסמוך להגשתו של דוח הוועדה ו</w:t>
      </w:r>
      <w:r w:rsidRPr="00FE3532">
        <w:rPr>
          <w:rFonts w:eastAsia="Calibri" w:hint="cs"/>
          <w:rtl/>
        </w:rPr>
        <w:t>ש</w:t>
      </w:r>
      <w:r w:rsidRPr="00FE3532">
        <w:rPr>
          <w:rFonts w:eastAsia="Calibri"/>
          <w:rtl/>
        </w:rPr>
        <w:t>חייבה התבוננות חוזרת בתפיסת</w:t>
      </w:r>
      <w:r w:rsidRPr="00FE3532">
        <w:rPr>
          <w:rFonts w:eastAsia="Calibri" w:hint="cs"/>
          <w:rtl/>
        </w:rPr>
        <w:t xml:space="preserve"> </w:t>
      </w:r>
      <w:r w:rsidRPr="00FE3532">
        <w:rPr>
          <w:rFonts w:eastAsia="Calibri"/>
          <w:rtl/>
        </w:rPr>
        <w:t>הביטחון שגובשה</w:t>
      </w:r>
      <w:r w:rsidRPr="00FE3532">
        <w:rPr>
          <w:rFonts w:ascii="David" w:eastAsia="Calibri" w:hAnsi="David"/>
          <w:vertAlign w:val="superscript"/>
          <w:rtl/>
        </w:rPr>
        <w:footnoteReference w:id="23"/>
      </w:r>
      <w:r w:rsidRPr="00FE3532">
        <w:rPr>
          <w:rFonts w:ascii="David" w:eastAsia="Calibri" w:hAnsi="David" w:hint="cs"/>
          <w:rtl/>
        </w:rPr>
        <w:t>. השר לשעבר דן מרידור מסר למשרד מבקר המדינה בינואר 2024 כי הוא מעריך שעוד סיבה לכך ש</w:t>
      </w:r>
      <w:r w:rsidRPr="00FE3532">
        <w:rPr>
          <w:rFonts w:eastAsia="Calibri" w:hint="cs"/>
          <w:sz w:val="24"/>
          <w:rtl/>
        </w:rPr>
        <w:t>המסמך לא אושר באופן רשמי ולא קיבל תוקף מחייב</w:t>
      </w:r>
      <w:r w:rsidRPr="00FE3532">
        <w:rPr>
          <w:rFonts w:ascii="David" w:eastAsia="Calibri" w:hAnsi="David" w:hint="cs"/>
          <w:rtl/>
        </w:rPr>
        <w:t xml:space="preserve"> היא התנגדות לכך של גורמים הן מהדרג המדיני והן מהדרג הצבאי, על רקע ההמלצה בהצעת המחליטים לקבוע את תקציב הביטחון על 5% מהתוצר.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ascii="David" w:eastAsia="Calibri" w:hAnsi="David" w:hint="cs"/>
          <w:rtl/>
        </w:rPr>
        <w:t>אף שמסמך התפיסה לא אושר, חלק מההמלצות שבו אומצו בפועל על ידי מערכת הביטחון,</w:t>
      </w:r>
      <w:r w:rsidRPr="00FE3532">
        <w:rPr>
          <w:rFonts w:ascii="David" w:eastAsia="Calibri" w:hAnsi="David"/>
          <w:rtl/>
        </w:rPr>
        <w:t xml:space="preserve"> למשל הוספת </w:t>
      </w:r>
      <w:r w:rsidRPr="00FE3532">
        <w:rPr>
          <w:rFonts w:ascii="David" w:eastAsia="Calibri" w:hAnsi="David" w:hint="cs"/>
          <w:rtl/>
        </w:rPr>
        <w:t>המושג "</w:t>
      </w:r>
      <w:r w:rsidRPr="00FE3532">
        <w:rPr>
          <w:rFonts w:ascii="David" w:eastAsia="Calibri" w:hAnsi="David"/>
          <w:rtl/>
        </w:rPr>
        <w:t>התגוננות</w:t>
      </w:r>
      <w:r w:rsidRPr="00FE3532">
        <w:rPr>
          <w:rFonts w:ascii="David" w:eastAsia="Calibri" w:hAnsi="David" w:hint="cs"/>
          <w:rtl/>
        </w:rPr>
        <w:t>"</w:t>
      </w:r>
      <w:r w:rsidRPr="00FE3532">
        <w:rPr>
          <w:rFonts w:ascii="David" w:eastAsia="Calibri" w:hAnsi="David"/>
          <w:rtl/>
        </w:rPr>
        <w:t xml:space="preserve"> </w:t>
      </w:r>
      <w:r w:rsidRPr="00FE3532">
        <w:rPr>
          <w:rFonts w:ascii="David" w:eastAsia="Calibri" w:hAnsi="David" w:hint="cs"/>
          <w:rtl/>
        </w:rPr>
        <w:t xml:space="preserve">כעיקרון רביעי </w:t>
      </w:r>
      <w:r w:rsidRPr="00FE3532">
        <w:rPr>
          <w:rFonts w:ascii="David" w:eastAsia="Calibri" w:hAnsi="David"/>
          <w:rtl/>
        </w:rPr>
        <w:t>לשלוש</w:t>
      </w:r>
      <w:r w:rsidRPr="00FE3532">
        <w:rPr>
          <w:rFonts w:ascii="David" w:eastAsia="Calibri" w:hAnsi="David" w:hint="cs"/>
          <w:rtl/>
        </w:rPr>
        <w:t>ת</w:t>
      </w:r>
      <w:r w:rsidRPr="00FE3532">
        <w:rPr>
          <w:rFonts w:ascii="David" w:eastAsia="Calibri" w:hAnsi="David"/>
          <w:rtl/>
        </w:rPr>
        <w:t xml:space="preserve"> </w:t>
      </w:r>
      <w:r w:rsidRPr="00FE3532">
        <w:rPr>
          <w:rFonts w:ascii="David" w:eastAsia="Calibri" w:hAnsi="David" w:hint="cs"/>
          <w:rtl/>
        </w:rPr>
        <w:t xml:space="preserve">עקרונות היסוד </w:t>
      </w:r>
      <w:r w:rsidRPr="00FE3532">
        <w:rPr>
          <w:rFonts w:ascii="David" w:eastAsia="Calibri" w:hAnsi="David"/>
          <w:rtl/>
        </w:rPr>
        <w:t xml:space="preserve">של תפיסת הביטחון של </w:t>
      </w:r>
      <w:r w:rsidRPr="00FE3532">
        <w:rPr>
          <w:rFonts w:ascii="David" w:eastAsia="Calibri" w:hAnsi="David" w:hint="cs"/>
          <w:rtl/>
        </w:rPr>
        <w:t>בן-גוריון</w:t>
      </w:r>
      <w:r w:rsidRPr="00FE3532">
        <w:rPr>
          <w:rFonts w:ascii="David" w:eastAsia="Calibri" w:hAnsi="David"/>
          <w:rtl/>
        </w:rPr>
        <w:t xml:space="preserve"> </w:t>
      </w:r>
      <w:r w:rsidRPr="00FE3532">
        <w:rPr>
          <w:rFonts w:ascii="David" w:eastAsia="Calibri" w:hAnsi="David" w:hint="cs"/>
          <w:rtl/>
        </w:rPr>
        <w:t xml:space="preserve">- </w:t>
      </w:r>
      <w:r w:rsidRPr="00FE3532">
        <w:rPr>
          <w:rFonts w:ascii="David" w:eastAsia="Calibri" w:hAnsi="David"/>
          <w:rtl/>
        </w:rPr>
        <w:t>הרתע</w:t>
      </w:r>
      <w:r w:rsidRPr="00FE3532">
        <w:rPr>
          <w:rFonts w:ascii="David" w:eastAsia="Calibri" w:hAnsi="David" w:hint="cs"/>
          <w:rtl/>
        </w:rPr>
        <w:t>ה</w:t>
      </w:r>
      <w:r w:rsidRPr="00FE3532">
        <w:rPr>
          <w:rFonts w:ascii="David" w:eastAsia="Calibri" w:hAnsi="David"/>
          <w:rtl/>
        </w:rPr>
        <w:t>, התר</w:t>
      </w:r>
      <w:r w:rsidRPr="00FE3532">
        <w:rPr>
          <w:rFonts w:ascii="David" w:eastAsia="Calibri" w:hAnsi="David" w:hint="cs"/>
          <w:rtl/>
        </w:rPr>
        <w:t>ע</w:t>
      </w:r>
      <w:r w:rsidRPr="00FE3532">
        <w:rPr>
          <w:rFonts w:ascii="David" w:eastAsia="Calibri" w:hAnsi="David"/>
          <w:rtl/>
        </w:rPr>
        <w:t>ה</w:t>
      </w:r>
      <w:r w:rsidRPr="00FE3532">
        <w:rPr>
          <w:rFonts w:ascii="David" w:eastAsia="Calibri" w:hAnsi="David" w:hint="cs"/>
          <w:rtl/>
        </w:rPr>
        <w:t xml:space="preserve"> </w:t>
      </w:r>
      <w:r w:rsidRPr="00FE3532">
        <w:rPr>
          <w:rFonts w:ascii="David" w:eastAsia="Calibri" w:hAnsi="David"/>
          <w:rtl/>
        </w:rPr>
        <w:t>והכרעה</w:t>
      </w:r>
      <w:r w:rsidRPr="00FE3532">
        <w:rPr>
          <w:rFonts w:ascii="David" w:eastAsia="Calibri" w:hAnsi="David" w:hint="cs"/>
          <w:rtl/>
        </w:rPr>
        <w:t>.</w:t>
      </w:r>
      <w:r w:rsidRPr="00FE3532">
        <w:rPr>
          <w:rFonts w:eastAsia="Calibri" w:hint="cs"/>
          <w:rtl/>
        </w:rPr>
        <w:t xml:space="preserve"> התגוננות היא כלל המאמצים הביטחוניים, בראייה לאומית רחבה, להגנת העורף (שהפך לזירת לחימה מרכזית), ובעיקר להגנת האוכלוסייה והתשתיות האסטרטגיות. עקרון ההתגוננות כולל בעיקר את תחומי ההגנה האקטיבית והפסיבית, הגנת הגבולות והאבטחה של אתרים רגישים, של ריכוזי אוכלוסייה של אישים ושל מידע</w:t>
      </w:r>
      <w:r w:rsidRPr="00FE3532">
        <w:rPr>
          <w:rFonts w:ascii="David" w:eastAsia="Calibri" w:hAnsi="David"/>
          <w:vertAlign w:val="superscript"/>
          <w:rtl/>
        </w:rPr>
        <w:footnoteReference w:id="24"/>
      </w:r>
      <w:r w:rsidRPr="00FE3532">
        <w:rPr>
          <w:rFonts w:eastAsia="Calibri" w:hint="cs"/>
          <w:rtl/>
        </w:rPr>
        <w:t>. בעניין זה מסר השר לשעבר דן מרידור למשרד מבקר המדינה כי צה"ל אימץ את ההמלצה בדבר הוספת העיקרון הרביעי (ההתגוננות), והמסמך השפיע על פיתוח הגנה אקטיבית ובניית מרחבים מוגנים.</w:t>
      </w:r>
    </w:p>
    <w:p w:rsidR="00FE3532" w:rsidRPr="00FE3532" w:rsidRDefault="00FE3532" w:rsidP="00F72CC3">
      <w:pPr>
        <w:spacing w:line="269" w:lineRule="auto"/>
        <w:ind w:left="-567"/>
        <w:rPr>
          <w:rFonts w:eastAsia="Calibri"/>
          <w:szCs w:val="20"/>
          <w:rtl/>
        </w:rPr>
      </w:pPr>
    </w:p>
    <w:p w:rsidR="00FE3532" w:rsidRPr="00FE3532" w:rsidRDefault="00FE3532" w:rsidP="00F72CC3">
      <w:pPr>
        <w:keepNext/>
        <w:keepLines/>
        <w:spacing w:line="269" w:lineRule="auto"/>
        <w:jc w:val="center"/>
        <w:rPr>
          <w:rFonts w:eastAsia="Calibri"/>
          <w:b/>
          <w:bCs/>
          <w:rtl/>
        </w:rPr>
      </w:pPr>
      <w:r w:rsidRPr="00FE3532">
        <w:rPr>
          <w:rFonts w:eastAsia="Calibri" w:hint="cs"/>
          <w:rtl/>
        </w:rPr>
        <w:t xml:space="preserve">תרשים 3: </w:t>
      </w:r>
      <w:r w:rsidRPr="00FE3532">
        <w:rPr>
          <w:rFonts w:eastAsia="Calibri" w:hint="cs"/>
          <w:b/>
          <w:bCs/>
          <w:rtl/>
        </w:rPr>
        <w:t>ארבעת העקרונות שבבסיס תפיסת הביטחון לאחר אימוץ בפועל של חלק מהמלצות ועדת מרידור</w:t>
      </w:r>
    </w:p>
    <w:p w:rsidR="00FE3532" w:rsidRPr="00FE3532" w:rsidRDefault="00FE3532" w:rsidP="00F72CC3">
      <w:pPr>
        <w:spacing w:line="269" w:lineRule="auto"/>
        <w:jc w:val="center"/>
        <w:rPr>
          <w:rFonts w:ascii="David" w:eastAsia="Calibri" w:hAnsi="David"/>
          <w:rtl/>
        </w:rPr>
      </w:pPr>
      <w:r w:rsidRPr="00FE3532">
        <w:rPr>
          <w:rFonts w:eastAsia="Calibri" w:hint="cs"/>
          <w:b/>
          <w:bCs/>
          <w:noProof/>
          <w:rtl/>
          <w:lang w:val="he-IL"/>
        </w:rPr>
        <mc:AlternateContent>
          <mc:Choice Requires="wpg">
            <w:drawing>
              <wp:inline distT="0" distB="0" distL="0" distR="0" wp14:anchorId="58649984" wp14:editId="26624FAC">
                <wp:extent cx="4009390" cy="2778125"/>
                <wp:effectExtent l="0" t="0" r="0" b="3175"/>
                <wp:docPr id="36" name="קבוצה 36"/>
                <wp:cNvGraphicFramePr/>
                <a:graphic xmlns:a="http://schemas.openxmlformats.org/drawingml/2006/main">
                  <a:graphicData uri="http://schemas.microsoft.com/office/word/2010/wordprocessingGroup">
                    <wpg:wgp>
                      <wpg:cNvGrpSpPr/>
                      <wpg:grpSpPr>
                        <a:xfrm>
                          <a:off x="0" y="0"/>
                          <a:ext cx="4009390" cy="2778125"/>
                          <a:chOff x="323850" y="-28575"/>
                          <a:chExt cx="4009390" cy="2778125"/>
                        </a:xfrm>
                      </wpg:grpSpPr>
                      <wps:wsp>
                        <wps:cNvPr id="41" name="תיבת טקסט 2"/>
                        <wps:cNvSpPr txBox="1">
                          <a:spLocks noChangeArrowheads="1"/>
                        </wps:cNvSpPr>
                        <wps:spPr bwMode="auto">
                          <a:xfrm flipH="1">
                            <a:off x="323850" y="1241425"/>
                            <a:ext cx="675640" cy="282575"/>
                          </a:xfrm>
                          <a:prstGeom prst="rect">
                            <a:avLst/>
                          </a:prstGeom>
                          <a:solidFill>
                            <a:srgbClr val="FFFFFF"/>
                          </a:solidFill>
                          <a:ln w="9525">
                            <a:noFill/>
                            <a:miter lim="800000"/>
                            <a:headEnd/>
                            <a:tailEnd/>
                          </a:ln>
                        </wps:spPr>
                        <wps:txb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הת</w:t>
                              </w:r>
                              <w:r w:rsidRPr="00FE3532">
                                <w:rPr>
                                  <w:rFonts w:ascii="Arial" w:hAnsi="Arial" w:cs="Arial" w:hint="cs"/>
                                  <w:b/>
                                  <w:bCs/>
                                  <w:sz w:val="23"/>
                                  <w:szCs w:val="23"/>
                                  <w:rtl/>
                                </w:rPr>
                                <w:t>ר</w:t>
                              </w:r>
                              <w:r w:rsidRPr="00FE3532">
                                <w:rPr>
                                  <w:rFonts w:ascii="Arial" w:hAnsi="Arial" w:cs="Arial"/>
                                  <w:b/>
                                  <w:bCs/>
                                  <w:sz w:val="23"/>
                                  <w:szCs w:val="23"/>
                                  <w:rtl/>
                                </w:rPr>
                                <w:t>עה</w:t>
                              </w:r>
                            </w:p>
                          </w:txbxContent>
                        </wps:txbx>
                        <wps:bodyPr rot="0" vert="horz" wrap="square" lIns="91440" tIns="45720" rIns="91440" bIns="45720" anchor="t" anchorCtr="0"/>
                      </wps:wsp>
                      <wps:wsp>
                        <wps:cNvPr id="43" name="תיבת טקסט 2"/>
                        <wps:cNvSpPr txBox="1">
                          <a:spLocks noChangeArrowheads="1"/>
                        </wps:cNvSpPr>
                        <wps:spPr bwMode="auto">
                          <a:xfrm flipH="1">
                            <a:off x="3657600" y="1181100"/>
                            <a:ext cx="675640" cy="282575"/>
                          </a:xfrm>
                          <a:prstGeom prst="rect">
                            <a:avLst/>
                          </a:prstGeom>
                          <a:solidFill>
                            <a:srgbClr val="FFFFFF"/>
                          </a:solidFill>
                          <a:ln w="9525">
                            <a:noFill/>
                            <a:miter lim="800000"/>
                            <a:headEnd/>
                            <a:tailEnd/>
                          </a:ln>
                        </wps:spPr>
                        <wps:txb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הרתעה</w:t>
                              </w:r>
                            </w:p>
                          </w:txbxContent>
                        </wps:txbx>
                        <wps:bodyPr rot="0" vert="horz" wrap="square" lIns="91440" tIns="45720" rIns="91440" bIns="45720" anchor="t" anchorCtr="0"/>
                      </wps:wsp>
                      <wps:wsp>
                        <wps:cNvPr id="44" name="תיבת טקסט 2"/>
                        <wps:cNvSpPr txBox="1">
                          <a:spLocks noChangeArrowheads="1"/>
                        </wps:cNvSpPr>
                        <wps:spPr bwMode="auto">
                          <a:xfrm flipH="1">
                            <a:off x="1981200" y="-28575"/>
                            <a:ext cx="675640" cy="282575"/>
                          </a:xfrm>
                          <a:prstGeom prst="rect">
                            <a:avLst/>
                          </a:prstGeom>
                          <a:solidFill>
                            <a:srgbClr val="FFFFFF"/>
                          </a:solidFill>
                          <a:ln w="9525">
                            <a:noFill/>
                            <a:miter lim="800000"/>
                            <a:headEnd/>
                            <a:tailEnd/>
                          </a:ln>
                        </wps:spPr>
                        <wps:txbx>
                          <w:txbxContent>
                            <w:p w:rsidR="00FE3532" w:rsidRPr="00FE3532" w:rsidRDefault="00FE3532" w:rsidP="00FE3532">
                              <w:pPr>
                                <w:rPr>
                                  <w:rFonts w:ascii="Arial" w:hAnsi="Arial" w:cs="Arial"/>
                                  <w:b/>
                                  <w:bCs/>
                                  <w:sz w:val="23"/>
                                  <w:szCs w:val="23"/>
                                </w:rPr>
                              </w:pPr>
                              <w:r w:rsidRPr="00FE3532">
                                <w:rPr>
                                  <w:rFonts w:ascii="Arial" w:hAnsi="Arial" w:cs="Arial" w:hint="cs"/>
                                  <w:b/>
                                  <w:bCs/>
                                  <w:sz w:val="23"/>
                                  <w:szCs w:val="23"/>
                                  <w:rtl/>
                                </w:rPr>
                                <w:t>הכרעה</w:t>
                              </w:r>
                            </w:p>
                          </w:txbxContent>
                        </wps:txbx>
                        <wps:bodyPr rot="0" vert="horz" wrap="square" lIns="91440" tIns="45720" rIns="91440" bIns="45720" anchor="t" anchorCtr="0"/>
                      </wps:wsp>
                      <wps:wsp>
                        <wps:cNvPr id="45" name="תיבת טקסט 2"/>
                        <wps:cNvSpPr txBox="1">
                          <a:spLocks noChangeArrowheads="1"/>
                        </wps:cNvSpPr>
                        <wps:spPr bwMode="auto">
                          <a:xfrm flipH="1">
                            <a:off x="1747133" y="2466975"/>
                            <a:ext cx="1195954" cy="282575"/>
                          </a:xfrm>
                          <a:prstGeom prst="rect">
                            <a:avLst/>
                          </a:prstGeom>
                          <a:solidFill>
                            <a:srgbClr val="FFFFFF"/>
                          </a:solidFill>
                          <a:ln w="9525">
                            <a:noFill/>
                            <a:miter lim="800000"/>
                            <a:headEnd/>
                            <a:tailEnd/>
                          </a:ln>
                        </wps:spPr>
                        <wps:txbx>
                          <w:txbxContent>
                            <w:p w:rsidR="00FE3532" w:rsidRPr="00FE3532" w:rsidRDefault="00FE3532" w:rsidP="00FE3532">
                              <w:pPr>
                                <w:jc w:val="center"/>
                                <w:rPr>
                                  <w:rFonts w:ascii="Arial" w:hAnsi="Arial" w:cs="Arial"/>
                                  <w:b/>
                                  <w:bCs/>
                                  <w:sz w:val="23"/>
                                  <w:szCs w:val="23"/>
                                </w:rPr>
                              </w:pPr>
                              <w:r w:rsidRPr="00FE3532">
                                <w:rPr>
                                  <w:rFonts w:ascii="Arial" w:hAnsi="Arial" w:cs="Arial" w:hint="cs"/>
                                  <w:b/>
                                  <w:bCs/>
                                  <w:sz w:val="23"/>
                                  <w:szCs w:val="23"/>
                                  <w:rtl/>
                                </w:rPr>
                                <w:t>התגוננות</w:t>
                              </w:r>
                            </w:p>
                          </w:txbxContent>
                        </wps:txbx>
                        <wps:bodyPr rot="0" vert="horz" wrap="square" lIns="91440" tIns="45720" rIns="91440" bIns="45720" anchor="t" anchorCtr="0"/>
                      </wps:wsp>
                      <wps:wsp>
                        <wps:cNvPr id="47" name="תיבת טקסט 2"/>
                        <wps:cNvSpPr txBox="1">
                          <a:spLocks noChangeArrowheads="1"/>
                        </wps:cNvSpPr>
                        <wps:spPr bwMode="auto">
                          <a:xfrm flipH="1">
                            <a:off x="1085848" y="327025"/>
                            <a:ext cx="2495552" cy="2060575"/>
                          </a:xfrm>
                          <a:prstGeom prst="rect">
                            <a:avLst/>
                          </a:prstGeom>
                          <a:solidFill>
                            <a:sysClr val="window" lastClr="FFFFFF"/>
                          </a:solidFill>
                          <a:ln w="25400" cap="flat" cmpd="sng" algn="ctr">
                            <a:solidFill>
                              <a:srgbClr val="4F81BD"/>
                            </a:solidFill>
                            <a:prstDash val="solid"/>
                            <a:headEnd/>
                            <a:tailEnd/>
                          </a:ln>
                          <a:effectLst/>
                        </wps:spPr>
                        <wps:txbx>
                          <w:txbxContent>
                            <w:p w:rsidR="00FE3532" w:rsidRPr="00FE3532" w:rsidRDefault="00FE3532" w:rsidP="00FE3532">
                              <w:pPr>
                                <w:rPr>
                                  <w:rFonts w:ascii="Arial" w:hAnsi="Arial" w:cs="Arial"/>
                                  <w:b/>
                                  <w:bCs/>
                                  <w:sz w:val="23"/>
                                  <w:szCs w:val="23"/>
                                </w:rPr>
                              </w:pPr>
                            </w:p>
                          </w:txbxContent>
                        </wps:txbx>
                        <wps:bodyPr rot="0" vert="horz" wrap="square" lIns="91440" tIns="45720" rIns="91440" bIns="45720" anchor="t" anchorCtr="0"/>
                      </wps:wsp>
                    </wpg:wgp>
                  </a:graphicData>
                </a:graphic>
              </wp:inline>
            </w:drawing>
          </mc:Choice>
          <mc:Fallback>
            <w:pict>
              <v:group w14:anchorId="58649984" id="קבוצה 36" o:spid="_x0000_s1029" style="width:315.7pt;height:218.75pt;mso-position-horizontal-relative:char;mso-position-vertical-relative:line" coordorigin="3238,-285" coordsize="40093,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">
                <v:shape id="_x0000_s1030" type="#_x0000_t202" style="position:absolute;left:3238;top:12414;width:6756;height:28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" stroked="f">
                  <v:textbo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הת</w:t>
                        </w:r>
                        <w:r w:rsidRPr="00FE3532">
                          <w:rPr>
                            <w:rFonts w:ascii="Arial" w:hAnsi="Arial" w:cs="Arial" w:hint="cs"/>
                            <w:b/>
                            <w:bCs/>
                            <w:sz w:val="23"/>
                            <w:szCs w:val="23"/>
                            <w:rtl/>
                          </w:rPr>
                          <w:t>ר</w:t>
                        </w:r>
                        <w:r w:rsidRPr="00FE3532">
                          <w:rPr>
                            <w:rFonts w:ascii="Arial" w:hAnsi="Arial" w:cs="Arial"/>
                            <w:b/>
                            <w:bCs/>
                            <w:sz w:val="23"/>
                            <w:szCs w:val="23"/>
                            <w:rtl/>
                          </w:rPr>
                          <w:t>עה</w:t>
                        </w:r>
                      </w:p>
                    </w:txbxContent>
                  </v:textbox>
                </v:shape>
                <v:shape id="_x0000_s1031" type="#_x0000_t202" style="position:absolute;left:36576;top:11811;width:6756;height:28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" stroked="f">
                  <v:textbox>
                    <w:txbxContent>
                      <w:p w:rsidR="00FE3532" w:rsidRPr="00FE3532" w:rsidRDefault="00FE3532" w:rsidP="00FE3532">
                        <w:pPr>
                          <w:rPr>
                            <w:rFonts w:ascii="Arial" w:hAnsi="Arial" w:cs="Arial"/>
                            <w:b/>
                            <w:bCs/>
                            <w:sz w:val="23"/>
                            <w:szCs w:val="23"/>
                          </w:rPr>
                        </w:pPr>
                        <w:r w:rsidRPr="00FE3532">
                          <w:rPr>
                            <w:rFonts w:ascii="Arial" w:hAnsi="Arial" w:cs="Arial"/>
                            <w:b/>
                            <w:bCs/>
                            <w:sz w:val="23"/>
                            <w:szCs w:val="23"/>
                            <w:rtl/>
                          </w:rPr>
                          <w:t>הרתעה</w:t>
                        </w:r>
                      </w:p>
                    </w:txbxContent>
                  </v:textbox>
                </v:shape>
                <v:shape id="_x0000_s1032" type="#_x0000_t202" style="position:absolute;left:19812;top:-285;width:6756;height:28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" stroked="f">
                  <v:textbox>
                    <w:txbxContent>
                      <w:p w:rsidR="00FE3532" w:rsidRPr="00FE3532" w:rsidRDefault="00FE3532" w:rsidP="00FE3532">
                        <w:pPr>
                          <w:rPr>
                            <w:rFonts w:ascii="Arial" w:hAnsi="Arial" w:cs="Arial"/>
                            <w:b/>
                            <w:bCs/>
                            <w:sz w:val="23"/>
                            <w:szCs w:val="23"/>
                          </w:rPr>
                        </w:pPr>
                        <w:r w:rsidRPr="00FE3532">
                          <w:rPr>
                            <w:rFonts w:ascii="Arial" w:hAnsi="Arial" w:cs="Arial" w:hint="cs"/>
                            <w:b/>
                            <w:bCs/>
                            <w:sz w:val="23"/>
                            <w:szCs w:val="23"/>
                            <w:rtl/>
                          </w:rPr>
                          <w:t>הכרעה</w:t>
                        </w:r>
                      </w:p>
                    </w:txbxContent>
                  </v:textbox>
                </v:shape>
                <v:shape id="_x0000_s1033" type="#_x0000_t202" style="position:absolute;left:17471;top:24669;width:11959;height:28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" stroked="f">
                  <v:textbox>
                    <w:txbxContent>
                      <w:p w:rsidR="00FE3532" w:rsidRPr="00FE3532" w:rsidRDefault="00FE3532" w:rsidP="00FE3532">
                        <w:pPr>
                          <w:jc w:val="center"/>
                          <w:rPr>
                            <w:rFonts w:ascii="Arial" w:hAnsi="Arial" w:cs="Arial"/>
                            <w:b/>
                            <w:bCs/>
                            <w:sz w:val="23"/>
                            <w:szCs w:val="23"/>
                          </w:rPr>
                        </w:pPr>
                        <w:r w:rsidRPr="00FE3532">
                          <w:rPr>
                            <w:rFonts w:ascii="Arial" w:hAnsi="Arial" w:cs="Arial" w:hint="cs"/>
                            <w:b/>
                            <w:bCs/>
                            <w:sz w:val="23"/>
                            <w:szCs w:val="23"/>
                            <w:rtl/>
                          </w:rPr>
                          <w:t>התגוננות</w:t>
                        </w:r>
                      </w:p>
                    </w:txbxContent>
                  </v:textbox>
                </v:shape>
                <v:shape id="_x0000_s1034" type="#_x0000_t202" style="position:absolute;left:10858;top:3270;width:24956;height:206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" fillcolor="window" strokecolor="#4f81bd" strokeweight="2pt">
                  <v:textbox>
                    <w:txbxContent>
                      <w:p w:rsidR="00FE3532" w:rsidRPr="00FE3532" w:rsidRDefault="00FE3532" w:rsidP="00FE3532">
                        <w:pPr>
                          <w:rPr>
                            <w:rFonts w:ascii="Arial" w:hAnsi="Arial" w:cs="Arial"/>
                            <w:b/>
                            <w:bCs/>
                            <w:sz w:val="23"/>
                            <w:szCs w:val="23"/>
                          </w:rPr>
                        </w:pPr>
                      </w:p>
                    </w:txbxContent>
                  </v:textbox>
                </v:shape>
                <w10:wrap anchorx="page"/>
                <w10:anchorlock/>
              </v:group>
            </w:pict>
          </mc:Fallback>
        </mc:AlternateContent>
      </w:r>
    </w:p>
    <w:p w:rsidR="00FE3532" w:rsidRPr="00FE3532" w:rsidRDefault="00FE3532" w:rsidP="00F72CC3">
      <w:pPr>
        <w:spacing w:line="269" w:lineRule="auto"/>
        <w:rPr>
          <w:rFonts w:ascii="David" w:eastAsia="Calibri" w:hAnsi="David"/>
          <w:szCs w:val="20"/>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lastRenderedPageBreak/>
        <w:t xml:space="preserve">יוזמת </w:t>
      </w:r>
      <w:proofErr w:type="spellStart"/>
      <w:r w:rsidRPr="00FE3532">
        <w:rPr>
          <w:rFonts w:eastAsia="Times New Roman" w:hint="cs"/>
          <w:rtl/>
        </w:rPr>
        <w:t>המל"ל</w:t>
      </w:r>
      <w:proofErr w:type="spellEnd"/>
      <w:r w:rsidRPr="00FE3532">
        <w:rPr>
          <w:rFonts w:eastAsia="Times New Roman" w:hint="cs"/>
          <w:rtl/>
        </w:rPr>
        <w:t xml:space="preserve"> לתפיסת ביטחון לאומי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rtl/>
        </w:rPr>
        <w:t xml:space="preserve">בשנים 2011 עד 2015 עסק </w:t>
      </w:r>
      <w:proofErr w:type="spellStart"/>
      <w:r w:rsidRPr="00FE3532">
        <w:rPr>
          <w:rFonts w:eastAsia="Calibri" w:hint="cs"/>
          <w:rtl/>
        </w:rPr>
        <w:t>המל"ל</w:t>
      </w:r>
      <w:proofErr w:type="spellEnd"/>
      <w:r w:rsidRPr="00FE3532">
        <w:rPr>
          <w:rFonts w:eastAsia="Calibri" w:hint="cs"/>
          <w:rtl/>
        </w:rPr>
        <w:t xml:space="preserve"> בכתיבת טיוטה של מסמך תפיסת ביטחון. </w:t>
      </w:r>
      <w:r w:rsidRPr="00FE3532">
        <w:rPr>
          <w:rFonts w:ascii="David" w:eastAsia="Calibri" w:hAnsi="David"/>
          <w:sz w:val="24"/>
          <w:rtl/>
        </w:rPr>
        <w:t xml:space="preserve">התפיסה התייחסה בין היתר ליעדי על, לאיומים, לבניין כוח </w:t>
      </w:r>
      <w:proofErr w:type="spellStart"/>
      <w:r w:rsidRPr="00FE3532">
        <w:rPr>
          <w:rFonts w:ascii="David" w:eastAsia="Calibri" w:hAnsi="David"/>
          <w:sz w:val="24"/>
          <w:rtl/>
        </w:rPr>
        <w:t>ול"מצבי</w:t>
      </w:r>
      <w:proofErr w:type="spellEnd"/>
      <w:r w:rsidRPr="00FE3532">
        <w:rPr>
          <w:rFonts w:ascii="David" w:eastAsia="Calibri" w:hAnsi="David"/>
          <w:sz w:val="24"/>
          <w:rtl/>
        </w:rPr>
        <w:t xml:space="preserve"> יסוד" של שגרה ושל חירום. </w:t>
      </w: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דאז יוסי כהן אישר את הטיוטה, היא הופצה לגופי הביטחון לקבלת תגובתם, והתקבלה תגובתו של צה"ל לגביה. ואולם לא נמצאו מסמכים שמעידים כי לתהליך האמור היה המשך.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b/>
          <w:bCs/>
          <w:rtl/>
        </w:rPr>
        <w:t xml:space="preserve">בביקורת עלה כי הגם שראש </w:t>
      </w:r>
      <w:proofErr w:type="spellStart"/>
      <w:r w:rsidRPr="00FE3532">
        <w:rPr>
          <w:rFonts w:eastAsia="Calibri" w:hint="cs"/>
          <w:b/>
          <w:bCs/>
          <w:rtl/>
        </w:rPr>
        <w:t>המל"ל</w:t>
      </w:r>
      <w:proofErr w:type="spellEnd"/>
      <w:r w:rsidRPr="00FE3532">
        <w:rPr>
          <w:rFonts w:eastAsia="Calibri" w:hint="cs"/>
          <w:b/>
          <w:bCs/>
          <w:rtl/>
        </w:rPr>
        <w:t xml:space="preserve"> דאז יוסי כהן אישר טיוטה של תפיסת ביטחון לאומי בשנת 2015 </w:t>
      </w:r>
      <w:proofErr w:type="spellStart"/>
      <w:r w:rsidRPr="00FE3532">
        <w:rPr>
          <w:rFonts w:eastAsia="Calibri" w:hint="cs"/>
          <w:b/>
          <w:bCs/>
          <w:rtl/>
        </w:rPr>
        <w:t>המל"ל</w:t>
      </w:r>
      <w:proofErr w:type="spellEnd"/>
      <w:r w:rsidRPr="00FE3532">
        <w:rPr>
          <w:rFonts w:eastAsia="Calibri" w:hint="cs"/>
          <w:b/>
          <w:bCs/>
          <w:rtl/>
        </w:rPr>
        <w:t xml:space="preserve"> לא עדכן את טיוטת התפיסה לאחר קבלת תגובת צה"ל, הטיוטה לא הועלתה לאישור ראש </w:t>
      </w:r>
      <w:proofErr w:type="spellStart"/>
      <w:r w:rsidRPr="00FE3532">
        <w:rPr>
          <w:rFonts w:eastAsia="Calibri" w:hint="cs"/>
          <w:b/>
          <w:bCs/>
          <w:rtl/>
        </w:rPr>
        <w:t>המל"ל</w:t>
      </w:r>
      <w:proofErr w:type="spellEnd"/>
      <w:r w:rsidRPr="00FE3532">
        <w:rPr>
          <w:rFonts w:eastAsia="Calibri" w:hint="cs"/>
          <w:b/>
          <w:bCs/>
          <w:rtl/>
        </w:rPr>
        <w:t xml:space="preserve"> לאחר עדכונה, </w:t>
      </w:r>
      <w:proofErr w:type="spellStart"/>
      <w:r w:rsidRPr="00FE3532">
        <w:rPr>
          <w:rFonts w:eastAsia="Calibri" w:hint="cs"/>
          <w:b/>
          <w:bCs/>
          <w:rtl/>
        </w:rPr>
        <w:t>והמל"ל</w:t>
      </w:r>
      <w:proofErr w:type="spellEnd"/>
      <w:r w:rsidRPr="00FE3532">
        <w:rPr>
          <w:rFonts w:eastAsia="Calibri" w:hint="cs"/>
          <w:b/>
          <w:bCs/>
          <w:rtl/>
        </w:rPr>
        <w:t xml:space="preserve"> לא הציג אותה לקבינט המדיני-ביטחוני או לראש הממשלה דאז בנימין נתניהו</w:t>
      </w:r>
      <w:r w:rsidRPr="00FE3532">
        <w:rPr>
          <w:rFonts w:eastAsia="Calibri"/>
          <w:b/>
          <w:bCs/>
          <w:vertAlign w:val="superscript"/>
          <w:rtl/>
        </w:rPr>
        <w:footnoteReference w:id="25"/>
      </w:r>
      <w:r w:rsidRPr="00FE3532">
        <w:rPr>
          <w:rFonts w:eastAsia="Calibri" w:hint="cs"/>
          <w:b/>
          <w:bCs/>
          <w:rtl/>
        </w:rPr>
        <w:t>; וממילא הטיוטה לא אושרה</w:t>
      </w:r>
      <w:r w:rsidRPr="00FE3532">
        <w:rPr>
          <w:rFonts w:eastAsia="Calibri" w:hint="cs"/>
          <w:rtl/>
        </w:rPr>
        <w:t>.</w:t>
      </w:r>
    </w:p>
    <w:p w:rsidR="00FE3532" w:rsidRPr="00FE3532" w:rsidRDefault="00FE3532" w:rsidP="00F72CC3">
      <w:pPr>
        <w:spacing w:line="269" w:lineRule="auto"/>
        <w:rPr>
          <w:rFonts w:eastAsia="Calibri"/>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t>הצעת האלוף (במיל') יאיר גולן, על פי מינוי של מנכ"ל משרד הביטחון אלוף (במיל') אודי אדם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rtl/>
        </w:rPr>
        <w:t xml:space="preserve">במרץ 2017 מינה מנכ"ל משרד הביטחון דאז האלוף (במיל') אודי אדם את סגן הרמטכ"ל דאז האלוף יאיר גולן ליו"ר ועדה מיוחדת לבחינה של תפיסת הביטחון של ישראל והתאמתה למציאות העדכנית. התפיסה שגובשה נועדה לספק מסגרת עיונית לעשייה הביטחונית ולשמש בסיס לגיבוש מענה לאתגרים הביטחוניים של ישראל לרבות בבניין הכוח ובהפעלתו. בנובמבר 2017 נפגש שר הביטחון דאז אביגדור ליברמן עם האלוף יאיר גולן בנושא עבודתו לגיבוש תפיסת ביטחון למדינת ישראל. בסיכום הפגישה צוין כי שר הביטחון שיבח את העבודה, ש"תהווה 'עוגן' ו'נכס צאן ברזל' עבור בכירי צה"ל והדרג המדיני" לגבי מדיניותה הביטחונית של מדינת ישראל. בפגישה ציין שר הביטחון נושאים שמחייבים פירוט והדגשה וסיכם כי לאחר הטמעת הערותיו והערות גופי ביטחון אחרים, הטיוטה תועבר לראש האגף הביטחוני-מדיני במשרד הביטחון, ובהמשך יתקיים דיון מסכם בנושא בהשתתפות הרמטכ"ל ומנכ"ל משרד הביטחון. </w:t>
      </w:r>
      <w:r w:rsidRPr="00FE3532">
        <w:rPr>
          <w:rFonts w:eastAsia="Calibri" w:hint="eastAsia"/>
          <w:b/>
          <w:bCs/>
          <w:rtl/>
        </w:rPr>
        <w:t>לאחר</w:t>
      </w:r>
      <w:r w:rsidRPr="00FE3532">
        <w:rPr>
          <w:rFonts w:eastAsia="Calibri"/>
          <w:b/>
          <w:bCs/>
          <w:rtl/>
        </w:rPr>
        <w:t xml:space="preserve"> </w:t>
      </w:r>
      <w:r w:rsidRPr="00FE3532">
        <w:rPr>
          <w:rFonts w:eastAsia="Calibri" w:hint="eastAsia"/>
          <w:b/>
          <w:bCs/>
          <w:rtl/>
        </w:rPr>
        <w:t>הטמעת</w:t>
      </w:r>
      <w:r w:rsidRPr="00FE3532">
        <w:rPr>
          <w:rFonts w:eastAsia="Calibri"/>
          <w:b/>
          <w:bCs/>
          <w:rtl/>
        </w:rPr>
        <w:t xml:space="preserve"> </w:t>
      </w:r>
      <w:r w:rsidRPr="00FE3532">
        <w:rPr>
          <w:rFonts w:eastAsia="Calibri" w:hint="eastAsia"/>
          <w:b/>
          <w:bCs/>
          <w:rtl/>
        </w:rPr>
        <w:t>הערות</w:t>
      </w:r>
      <w:r w:rsidRPr="00FE3532">
        <w:rPr>
          <w:rFonts w:eastAsia="Calibri"/>
          <w:b/>
          <w:bCs/>
          <w:rtl/>
        </w:rPr>
        <w:t xml:space="preserve"> </w:t>
      </w:r>
      <w:r w:rsidRPr="00FE3532">
        <w:rPr>
          <w:rFonts w:eastAsia="Calibri" w:hint="eastAsia"/>
          <w:b/>
          <w:bCs/>
          <w:rtl/>
        </w:rPr>
        <w:t>שר</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w:t>
      </w:r>
      <w:r w:rsidRPr="00FE3532">
        <w:rPr>
          <w:rFonts w:eastAsia="Calibri" w:hint="cs"/>
          <w:b/>
          <w:bCs/>
          <w:rtl/>
        </w:rPr>
        <w:t xml:space="preserve">הציג </w:t>
      </w:r>
      <w:r w:rsidRPr="00FE3532">
        <w:rPr>
          <w:rFonts w:eastAsia="Calibri"/>
          <w:b/>
          <w:bCs/>
          <w:rtl/>
        </w:rPr>
        <w:t xml:space="preserve">האלוף </w:t>
      </w:r>
      <w:r w:rsidRPr="00FE3532">
        <w:rPr>
          <w:rFonts w:eastAsia="Calibri" w:hint="cs"/>
          <w:b/>
          <w:bCs/>
          <w:rtl/>
        </w:rPr>
        <w:t xml:space="preserve">יאיר גולן בספטמבר 2018 לפורום מטכ"ל את מסמך "תפיסת הביטחון ועקרונות מדיניות הביטחון". ואולם לא נמצאו מסמכים שמעידים כי התקיים דיון מסכם בנושא, כפי שהנחה שר הביטחון, וממילא התפיסה לא נידונה בקבינט המדיני-ביטחוני או בממשלה ולא אושרה. </w:t>
      </w:r>
    </w:p>
    <w:p w:rsidR="00FE3532" w:rsidRPr="00FE3532" w:rsidRDefault="00FE3532" w:rsidP="00F72CC3">
      <w:pPr>
        <w:spacing w:line="269" w:lineRule="auto"/>
        <w:rPr>
          <w:rFonts w:eastAsia="Calibri"/>
          <w:b/>
          <w:bCs/>
          <w:rtl/>
        </w:rPr>
      </w:pPr>
      <w:r w:rsidRPr="00FE3532">
        <w:rPr>
          <w:rFonts w:eastAsia="Calibri"/>
          <w:b/>
          <w:bCs/>
        </w:rPr>
        <w:t xml:space="preserve"> </w:t>
      </w:r>
    </w:p>
    <w:p w:rsidR="00FE3532" w:rsidRPr="00FE3532" w:rsidRDefault="00FE3532" w:rsidP="00F72CC3">
      <w:pPr>
        <w:pStyle w:val="4"/>
        <w:spacing w:before="0" w:line="269" w:lineRule="auto"/>
        <w:rPr>
          <w:rFonts w:eastAsia="Times New Roman"/>
          <w:spacing w:val="40"/>
          <w:rtl/>
        </w:rPr>
      </w:pPr>
      <w:r w:rsidRPr="00FE3532">
        <w:rPr>
          <w:rFonts w:eastAsia="Times New Roman" w:hint="cs"/>
          <w:rtl/>
        </w:rPr>
        <w:t>"תפיסת הביטחון הלאומי 2030" של ראש הממשלה בנימין נתניהו</w:t>
      </w:r>
      <w:r w:rsidRPr="00FE3532">
        <w:rPr>
          <w:rFonts w:eastAsia="Times New Roman" w:hint="cs"/>
          <w:spacing w:val="40"/>
          <w:rtl/>
        </w:rPr>
        <w:t xml:space="preserve"> </w:t>
      </w:r>
    </w:p>
    <w:p w:rsidR="00FE3532" w:rsidRPr="00FE3532" w:rsidRDefault="00FE3532" w:rsidP="00F72CC3">
      <w:pPr>
        <w:spacing w:line="269" w:lineRule="auto"/>
        <w:ind w:left="-567"/>
        <w:rPr>
          <w:rFonts w:eastAsia="Calibri"/>
          <w:szCs w:val="20"/>
          <w:rtl/>
        </w:rPr>
      </w:pPr>
    </w:p>
    <w:p w:rsidR="00FE3532" w:rsidRDefault="00FE3532" w:rsidP="00F72CC3">
      <w:pPr>
        <w:spacing w:line="269" w:lineRule="auto"/>
        <w:rPr>
          <w:rFonts w:eastAsia="Calibri"/>
          <w:szCs w:val="20"/>
          <w:rtl/>
        </w:rPr>
      </w:pPr>
      <w:r w:rsidRPr="00FE3532">
        <w:rPr>
          <w:rFonts w:eastAsia="Calibri" w:hint="cs"/>
          <w:rtl/>
        </w:rPr>
        <w:t xml:space="preserve">בשנים 2017 - 2018 גיבש ראש הממשלה דאז בנימין נתניהו מסמך בנושא "תפיסת הביטחון הלאומי 2030". המסמך שיקף את האופן שבו ראש הממשלה ראה את האיומים הצפויים בעשור הקרוב, את העקרונות להפעלת הכוח מולם ואת בניין הכוח הדרוש לשם כך וכן את השקפתו בנוגע לצורך להגדיל את הוצאות הביטחון בשנים הקרובות תוך "היפוך" מגמת הירידה בחלקן של הוצאות הביטחון מהתוצר אשר התרחשה </w:t>
      </w:r>
      <w:r w:rsidRPr="00FE3532">
        <w:rPr>
          <w:rFonts w:eastAsia="Calibri" w:hint="cs"/>
          <w:rtl/>
        </w:rPr>
        <w:lastRenderedPageBreak/>
        <w:t>בשנים הקודמות. ביסוד התפיסה ארבע עוצמות יסוד שעליהן מושתתת עוצמתה של מדינת ישראל</w:t>
      </w:r>
      <w:r w:rsidRPr="00FE3532">
        <w:rPr>
          <w:rFonts w:eastAsia="Calibri"/>
          <w:vertAlign w:val="superscript"/>
          <w:rtl/>
        </w:rPr>
        <w:footnoteReference w:id="26"/>
      </w:r>
      <w:r w:rsidRPr="00FE3532">
        <w:rPr>
          <w:rFonts w:eastAsia="Calibri" w:hint="cs"/>
          <w:rtl/>
        </w:rPr>
        <w:t xml:space="preserve">: (א) העוצמה הצבאית - הרתעה, התרעה מוקדמת ויכולות הגנה והתקפה; (ב) העוצמה הכלכלית - חיזוק המגזר הפרטי, הסרת חסמים על הסחר וחיזוק קשרים כלכליים בין-לאומיים; (ג) העוצמה המדינית - בריתות חזקות וחופש פעולה לצה"ל; (ד) העוצמה החברתית - הון אנושי וכוח העמידה של הציבור הישראלי. כמו כן צוינו בתפיסה המשמעויות של יישום התפיסה בהיבטי הקצאת המשאבים. בהקשר של הקצאת משאבים צוין בהודעה לתקשורת שפרסם משרד ראש הממשלה באוגוסט 2018 בנושא תפיסת הביטחון הלאומי 2030 כי "היעד הוא צמיחה שנתית ממוצעת של 3%-4% והוצאה ממוצעת של כ-6% </w:t>
      </w:r>
      <w:proofErr w:type="spellStart"/>
      <w:r w:rsidRPr="00FE3532">
        <w:rPr>
          <w:rFonts w:eastAsia="Calibri" w:hint="cs"/>
          <w:rtl/>
        </w:rPr>
        <w:t>מהתל"ג</w:t>
      </w:r>
      <w:proofErr w:type="spellEnd"/>
      <w:r w:rsidRPr="00FE3532">
        <w:rPr>
          <w:rFonts w:eastAsia="Calibri" w:hint="cs"/>
          <w:rtl/>
        </w:rPr>
        <w:t xml:space="preserve"> לכלל צרכי הביטחון".</w:t>
      </w:r>
    </w:p>
    <w:p w:rsidR="005E3AC3" w:rsidRPr="00FE3532" w:rsidRDefault="005E3AC3" w:rsidP="00F72CC3">
      <w:pPr>
        <w:spacing w:line="269" w:lineRule="auto"/>
        <w:rPr>
          <w:rFonts w:eastAsia="Calibri"/>
          <w:szCs w:val="20"/>
          <w:rtl/>
        </w:rPr>
      </w:pPr>
    </w:p>
    <w:p w:rsidR="00FE3532" w:rsidRPr="00FE3532" w:rsidRDefault="00FE3532" w:rsidP="00F72CC3">
      <w:pPr>
        <w:keepNext/>
        <w:keepLines/>
        <w:spacing w:line="269" w:lineRule="auto"/>
        <w:jc w:val="center"/>
        <w:rPr>
          <w:rFonts w:eastAsia="Calibri"/>
          <w:b/>
          <w:bCs/>
          <w:rtl/>
        </w:rPr>
      </w:pPr>
      <w:r w:rsidRPr="00FE3532">
        <w:rPr>
          <w:rFonts w:eastAsia="Calibri" w:hint="cs"/>
          <w:rtl/>
        </w:rPr>
        <w:t xml:space="preserve">תרשים 4: </w:t>
      </w:r>
      <w:r w:rsidRPr="00FE3532">
        <w:rPr>
          <w:rFonts w:eastAsia="Calibri" w:hint="cs"/>
          <w:b/>
          <w:bCs/>
          <w:rtl/>
        </w:rPr>
        <w:t xml:space="preserve">ארבעת היסודות של תפיסת הביטחון הלאומי 2030 של ראש הממשלה מר בנימין נתניהו </w:t>
      </w:r>
      <w:r w:rsidRPr="00FE3532">
        <w:rPr>
          <w:rFonts w:eastAsia="Calibri" w:hint="eastAsia"/>
          <w:b/>
          <w:bCs/>
          <w:rtl/>
        </w:rPr>
        <w:t>שגובשה</w:t>
      </w:r>
      <w:r w:rsidRPr="00FE3532">
        <w:rPr>
          <w:rFonts w:eastAsia="Calibri"/>
          <w:b/>
          <w:bCs/>
          <w:rtl/>
        </w:rPr>
        <w:t xml:space="preserve"> </w:t>
      </w:r>
      <w:r w:rsidRPr="00FE3532">
        <w:rPr>
          <w:rFonts w:eastAsia="Calibri" w:hint="eastAsia"/>
          <w:b/>
          <w:bCs/>
          <w:rtl/>
        </w:rPr>
        <w:t>בשנים</w:t>
      </w:r>
      <w:r w:rsidRPr="00FE3532">
        <w:rPr>
          <w:rFonts w:eastAsia="Calibri"/>
          <w:b/>
          <w:bCs/>
          <w:rtl/>
        </w:rPr>
        <w:t xml:space="preserve"> 201</w:t>
      </w:r>
      <w:r w:rsidRPr="00FE3532">
        <w:rPr>
          <w:rFonts w:eastAsia="Calibri" w:hint="cs"/>
          <w:b/>
          <w:bCs/>
          <w:rtl/>
        </w:rPr>
        <w:t xml:space="preserve">7 </w:t>
      </w:r>
      <w:r w:rsidRPr="00FE3532">
        <w:rPr>
          <w:rFonts w:eastAsia="Calibri"/>
          <w:b/>
          <w:bCs/>
          <w:rtl/>
        </w:rPr>
        <w:t>-</w:t>
      </w:r>
      <w:r w:rsidRPr="00FE3532">
        <w:rPr>
          <w:rFonts w:eastAsia="Calibri" w:hint="cs"/>
          <w:b/>
          <w:bCs/>
          <w:rtl/>
        </w:rPr>
        <w:t xml:space="preserve"> </w:t>
      </w:r>
      <w:r w:rsidRPr="00FE3532">
        <w:rPr>
          <w:rFonts w:eastAsia="Calibri"/>
          <w:b/>
          <w:bCs/>
          <w:rtl/>
        </w:rPr>
        <w:t>201</w:t>
      </w:r>
      <w:r w:rsidRPr="00FE3532">
        <w:rPr>
          <w:rFonts w:eastAsia="Calibri" w:hint="cs"/>
          <w:b/>
          <w:bCs/>
          <w:rtl/>
        </w:rPr>
        <w:t>8</w:t>
      </w:r>
    </w:p>
    <w:p w:rsidR="00FE3532" w:rsidRPr="00FE3532" w:rsidRDefault="00FE3532" w:rsidP="00F72CC3">
      <w:pPr>
        <w:spacing w:line="269" w:lineRule="auto"/>
        <w:jc w:val="center"/>
        <w:rPr>
          <w:rFonts w:eastAsia="Calibri"/>
          <w:rtl/>
        </w:rPr>
      </w:pPr>
      <w:r w:rsidRPr="00FE3532">
        <w:rPr>
          <w:rFonts w:eastAsia="Calibri"/>
          <w:noProof/>
        </w:rPr>
        <w:drawing>
          <wp:inline distT="0" distB="0" distL="0" distR="0" wp14:anchorId="2497307C" wp14:editId="572BC4F6">
            <wp:extent cx="3570115" cy="3847605"/>
            <wp:effectExtent l="0" t="0" r="0" b="635"/>
            <wp:docPr id="20" name="תמונה 20" descr="ארבעת היסודות של תפיסת הביטחון הלאומי 2030 הם: (1) העוצמה הצבאית - הרתעה, התרעה מוקדמת ויכולות הגנה והתקפה; (2) העוצמה המדינית - בריתות חזקות וחופש פעולה לצה&quot;ל; (3) העוצמה הכלכלית -  חיזוק המגזר הפרטי, הסרת חסמים על הסחר וחיזוק קשרים כלכליים בין לאומיים; (4) העוצמה החברתית - הון אנושי וכוח עמידה של הציבור הישרא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rotWithShape="1">
                    <a:blip r:embed="rId12"/>
                    <a:srcRect t="3396" b="2289"/>
                    <a:stretch/>
                  </pic:blipFill>
                  <pic:spPr bwMode="auto">
                    <a:xfrm>
                      <a:off x="0" y="0"/>
                      <a:ext cx="3570115" cy="3847605"/>
                    </a:xfrm>
                    <a:prstGeom prst="rect">
                      <a:avLst/>
                    </a:prstGeom>
                    <a:ln>
                      <a:noFill/>
                    </a:ln>
                    <a:extLst>
                      <a:ext uri="{53640926-AAD7-44D8-BBD7-CCE9431645EC}">
                        <a14:shadowObscured xmlns:a14="http://schemas.microsoft.com/office/drawing/2010/main"/>
                      </a:ext>
                    </a:extLst>
                  </pic:spPr>
                </pic:pic>
              </a:graphicData>
            </a:graphic>
          </wp:inline>
        </w:drawing>
      </w:r>
    </w:p>
    <w:p w:rsidR="00FE3532" w:rsidRPr="00FE3532" w:rsidRDefault="00FE3532" w:rsidP="00F72CC3">
      <w:pPr>
        <w:spacing w:line="269" w:lineRule="auto"/>
        <w:rPr>
          <w:rFonts w:eastAsia="Calibri"/>
          <w:rtl/>
        </w:rPr>
      </w:pPr>
      <w:r w:rsidRPr="00FE3532">
        <w:rPr>
          <w:rFonts w:eastAsia="Calibri" w:hint="cs"/>
          <w:rtl/>
        </w:rPr>
        <w:lastRenderedPageBreak/>
        <w:t xml:space="preserve">מאיר בן שבת, שכיהן כראש </w:t>
      </w:r>
      <w:proofErr w:type="spellStart"/>
      <w:r w:rsidRPr="00FE3532">
        <w:rPr>
          <w:rFonts w:eastAsia="Calibri" w:hint="cs"/>
          <w:rtl/>
        </w:rPr>
        <w:t>המל"ל</w:t>
      </w:r>
      <w:proofErr w:type="spellEnd"/>
      <w:r w:rsidRPr="00FE3532">
        <w:rPr>
          <w:rFonts w:eastAsia="Calibri" w:hint="cs"/>
          <w:rtl/>
        </w:rPr>
        <w:t xml:space="preserve"> בשנים 2017 עד 2021, מסר למשרד מבקר המדינה ביוני 2024 כי ראש הממשלה דאז בנימין נתניהו הציג את התפיסה לגופי הביטחון, ובהם פורום מטכ"ל, פורום ראשי אגפים במוסד ופורום ראשי אגפים בשב"כ, למערך הסייבר הלאומי, לוועדת החוץ והביטחון של הכנסת ועוד. ראש הממשלה ליקט מגופים אלה משובים והערות, ובהתאם עדכן את התפיסה, זאת בסיוע של </w:t>
      </w:r>
      <w:proofErr w:type="spellStart"/>
      <w:r w:rsidRPr="00FE3532">
        <w:rPr>
          <w:rFonts w:eastAsia="Calibri" w:hint="cs"/>
          <w:rtl/>
        </w:rPr>
        <w:t>המל"ל</w:t>
      </w:r>
      <w:proofErr w:type="spellEnd"/>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bookmarkStart w:id="10" w:name="_Hlk197326225"/>
      <w:r w:rsidRPr="00FE3532">
        <w:rPr>
          <w:rFonts w:eastAsia="Calibri" w:hint="cs"/>
          <w:b/>
          <w:bCs/>
          <w:rtl/>
        </w:rPr>
        <w:t xml:space="preserve">באוגוסט 2018 הציג ראש הממשלה </w:t>
      </w:r>
      <w:r w:rsidRPr="00FE3532">
        <w:rPr>
          <w:rFonts w:eastAsia="Calibri" w:hint="eastAsia"/>
          <w:b/>
          <w:bCs/>
          <w:rtl/>
        </w:rPr>
        <w:t>בנימין</w:t>
      </w:r>
      <w:r w:rsidRPr="00FE3532">
        <w:rPr>
          <w:rFonts w:eastAsia="Calibri"/>
          <w:b/>
          <w:bCs/>
          <w:rtl/>
        </w:rPr>
        <w:t xml:space="preserve"> </w:t>
      </w:r>
      <w:r w:rsidRPr="00FE3532">
        <w:rPr>
          <w:rFonts w:eastAsia="Calibri" w:hint="eastAsia"/>
          <w:b/>
          <w:bCs/>
          <w:rtl/>
        </w:rPr>
        <w:t>נתניה</w:t>
      </w:r>
      <w:r w:rsidRPr="00FE3532">
        <w:rPr>
          <w:rFonts w:eastAsia="Calibri" w:hint="cs"/>
          <w:b/>
          <w:bCs/>
          <w:rtl/>
        </w:rPr>
        <w:t xml:space="preserve">ו לקבינט המדיני-ביטחוני את תפיסת הביטחון הלאומי 2030 </w:t>
      </w:r>
      <w:r w:rsidRPr="00FE3532">
        <w:rPr>
          <w:rFonts w:eastAsia="Calibri" w:hint="eastAsia"/>
          <w:b/>
          <w:bCs/>
          <w:rtl/>
        </w:rPr>
        <w:t>ואת</w:t>
      </w:r>
      <w:r w:rsidRPr="00FE3532">
        <w:rPr>
          <w:rFonts w:eastAsia="Calibri" w:hint="cs"/>
          <w:b/>
          <w:bCs/>
          <w:rtl/>
        </w:rPr>
        <w:t xml:space="preserve"> </w:t>
      </w:r>
      <w:r w:rsidRPr="00FE3532">
        <w:rPr>
          <w:rFonts w:eastAsia="Calibri" w:hint="eastAsia"/>
          <w:b/>
          <w:bCs/>
          <w:rtl/>
        </w:rPr>
        <w:t>המשתמע</w:t>
      </w:r>
      <w:r w:rsidRPr="00FE3532">
        <w:rPr>
          <w:rFonts w:eastAsia="Calibri"/>
          <w:b/>
          <w:bCs/>
          <w:rtl/>
        </w:rPr>
        <w:t xml:space="preserve"> </w:t>
      </w:r>
      <w:r w:rsidRPr="00FE3532">
        <w:rPr>
          <w:rFonts w:eastAsia="Calibri" w:hint="eastAsia"/>
          <w:b/>
          <w:bCs/>
          <w:rtl/>
        </w:rPr>
        <w:t>מכך</w:t>
      </w:r>
      <w:r w:rsidRPr="00FE3532">
        <w:rPr>
          <w:rFonts w:eastAsia="Calibri"/>
          <w:b/>
          <w:bCs/>
          <w:rtl/>
        </w:rPr>
        <w:t xml:space="preserve"> </w:t>
      </w:r>
      <w:r w:rsidRPr="00FE3532">
        <w:rPr>
          <w:rFonts w:eastAsia="Calibri" w:hint="eastAsia"/>
          <w:b/>
          <w:bCs/>
          <w:rtl/>
        </w:rPr>
        <w:t>מהבחינה</w:t>
      </w:r>
      <w:r w:rsidRPr="00FE3532">
        <w:rPr>
          <w:rFonts w:eastAsia="Calibri"/>
          <w:b/>
          <w:bCs/>
          <w:rtl/>
        </w:rPr>
        <w:t xml:space="preserve"> </w:t>
      </w:r>
      <w:r w:rsidRPr="00FE3532">
        <w:rPr>
          <w:rFonts w:eastAsia="Calibri" w:hint="eastAsia"/>
          <w:b/>
          <w:bCs/>
          <w:rtl/>
        </w:rPr>
        <w:t>התקציבית</w:t>
      </w:r>
      <w:r w:rsidRPr="00FE3532">
        <w:rPr>
          <w:rFonts w:eastAsia="Calibri" w:hint="cs"/>
          <w:b/>
          <w:bCs/>
          <w:rtl/>
        </w:rPr>
        <w:t>. ואולם היא לא עלתה במועד זה או במועד מאוחר יותר לאישור של הקבינט ולא קיבלה תוקף רשמי ומחייב</w:t>
      </w:r>
      <w:bookmarkEnd w:id="10"/>
      <w:r w:rsidRPr="00FE3532">
        <w:rPr>
          <w:rFonts w:eastAsia="Calibri" w:hint="cs"/>
          <w:b/>
          <w:bCs/>
          <w:rtl/>
        </w:rPr>
        <w:t>.</w:t>
      </w:r>
      <w:r w:rsidRPr="00FE3532">
        <w:rPr>
          <w:rFonts w:eastAsia="Calibri" w:hint="cs"/>
          <w:rtl/>
        </w:rPr>
        <w:t xml:space="preserve"> </w:t>
      </w:r>
      <w:r w:rsidRPr="00FE3532">
        <w:rPr>
          <w:rFonts w:eastAsia="Calibri" w:hint="eastAsia"/>
          <w:rtl/>
        </w:rPr>
        <w:t>ראש</w:t>
      </w:r>
      <w:r w:rsidRPr="00FE3532">
        <w:rPr>
          <w:rFonts w:eastAsia="Calibri"/>
          <w:rtl/>
        </w:rPr>
        <w:t xml:space="preserve"> </w:t>
      </w:r>
      <w:proofErr w:type="spellStart"/>
      <w:r w:rsidRPr="00FE3532">
        <w:rPr>
          <w:rFonts w:eastAsia="Calibri" w:hint="eastAsia"/>
          <w:rtl/>
        </w:rPr>
        <w:t>המל</w:t>
      </w:r>
      <w:r w:rsidRPr="00FE3532">
        <w:rPr>
          <w:rFonts w:eastAsia="Calibri"/>
          <w:rtl/>
        </w:rPr>
        <w:t>"ל</w:t>
      </w:r>
      <w:proofErr w:type="spellEnd"/>
      <w:r w:rsidRPr="00FE3532">
        <w:rPr>
          <w:rFonts w:eastAsia="Calibri"/>
          <w:rtl/>
        </w:rPr>
        <w:t xml:space="preserve"> </w:t>
      </w:r>
      <w:r w:rsidRPr="00FE3532">
        <w:rPr>
          <w:rFonts w:eastAsia="Calibri" w:hint="eastAsia"/>
          <w:rtl/>
        </w:rPr>
        <w:t>לשעבר</w:t>
      </w:r>
      <w:r w:rsidRPr="00FE3532">
        <w:rPr>
          <w:rFonts w:eastAsia="Calibri"/>
          <w:rtl/>
        </w:rPr>
        <w:t xml:space="preserve"> מאיר בן שבת</w:t>
      </w:r>
      <w:r w:rsidRPr="00FE3532">
        <w:rPr>
          <w:rFonts w:eastAsia="Calibri" w:hint="cs"/>
          <w:rtl/>
        </w:rPr>
        <w:t xml:space="preserve"> מסר למשרד מבקר המדינה כי ייתכן שהסיבה לכך</w:t>
      </w:r>
      <w:r w:rsidRPr="00FE3532">
        <w:rPr>
          <w:rFonts w:eastAsia="Calibri"/>
          <w:rtl/>
        </w:rPr>
        <w:t xml:space="preserve"> </w:t>
      </w:r>
      <w:r w:rsidRPr="00FE3532">
        <w:rPr>
          <w:rFonts w:eastAsia="Calibri" w:hint="cs"/>
          <w:rtl/>
        </w:rPr>
        <w:t xml:space="preserve">היא שבתקופה שלאחר הצגת התפיסה לקבינט המדיני-ביטחוני היו ארבע מערכות בחירות, ובמצב שבו מכהנות ממשלות מעבר, שהן כפופות למגבלות רבות ובעלות לגיטימציה מוגבלת, הן עושות רק את ההכרחי לקיום העניינים השוטפים. </w:t>
      </w:r>
      <w:r w:rsidRPr="00FE3532">
        <w:rPr>
          <w:rFonts w:eastAsia="Calibri" w:hint="eastAsia"/>
          <w:rtl/>
        </w:rPr>
        <w:t>מר</w:t>
      </w:r>
      <w:r w:rsidRPr="00FE3532">
        <w:rPr>
          <w:rFonts w:eastAsia="Calibri"/>
          <w:rtl/>
        </w:rPr>
        <w:t xml:space="preserve"> בן שבת </w:t>
      </w:r>
      <w:r w:rsidRPr="00FE3532">
        <w:rPr>
          <w:rFonts w:eastAsia="Calibri" w:hint="eastAsia"/>
          <w:rtl/>
        </w:rPr>
        <w:t>הוסיף</w:t>
      </w:r>
      <w:r w:rsidRPr="00FE3532">
        <w:rPr>
          <w:rFonts w:eastAsia="Calibri" w:hint="cs"/>
          <w:rtl/>
        </w:rPr>
        <w:t xml:space="preserve"> כי אי-יציבות פוליטית ומערכות בחירות מרובות משפיעות באופן עמוק על היכולת לקבל החלטות בעלות השפעה לטווח הארוך, וכי החלטות כאלה מחייבות רציפות ויציבות. </w:t>
      </w:r>
      <w:r w:rsidRPr="00FE3532">
        <w:rPr>
          <w:rFonts w:eastAsia="Calibri" w:hint="eastAsia"/>
          <w:rtl/>
        </w:rPr>
        <w:t>עוד</w:t>
      </w:r>
      <w:r w:rsidRPr="00FE3532">
        <w:rPr>
          <w:rFonts w:eastAsia="Calibri"/>
          <w:rtl/>
        </w:rPr>
        <w:t xml:space="preserve"> מסר </w:t>
      </w:r>
      <w:r w:rsidRPr="00FE3532">
        <w:rPr>
          <w:rFonts w:eastAsia="Calibri" w:hint="eastAsia"/>
          <w:rtl/>
        </w:rPr>
        <w:t>מר</w:t>
      </w:r>
      <w:r w:rsidRPr="00FE3532">
        <w:rPr>
          <w:rFonts w:eastAsia="Calibri"/>
          <w:rtl/>
        </w:rPr>
        <w:t xml:space="preserve"> </w:t>
      </w:r>
      <w:r w:rsidRPr="00FE3532">
        <w:rPr>
          <w:rFonts w:eastAsia="Calibri" w:hint="eastAsia"/>
          <w:rtl/>
        </w:rPr>
        <w:t>בן</w:t>
      </w:r>
      <w:r w:rsidRPr="00FE3532">
        <w:rPr>
          <w:rFonts w:eastAsia="Calibri"/>
          <w:rtl/>
        </w:rPr>
        <w:t xml:space="preserve"> </w:t>
      </w:r>
      <w:r w:rsidRPr="00FE3532">
        <w:rPr>
          <w:rFonts w:eastAsia="Calibri" w:hint="eastAsia"/>
          <w:rtl/>
        </w:rPr>
        <w:t>שבת</w:t>
      </w:r>
      <w:r w:rsidRPr="00FE3532">
        <w:rPr>
          <w:rFonts w:eastAsia="Calibri" w:hint="cs"/>
          <w:rtl/>
        </w:rPr>
        <w:t xml:space="preserve"> כי ייתכן שנושאים אחרים שעמדו על סדר היום, כגון מגפת הקורונה, הסכמי אברהם ואירועים ביטחוניים רבים, משכו אליהם את הקשב.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בתגובתו </w:t>
      </w:r>
      <w:r w:rsidRPr="00FE3532">
        <w:rPr>
          <w:rFonts w:eastAsia="Calibri" w:hint="eastAsia"/>
          <w:rtl/>
        </w:rPr>
        <w:t>על</w:t>
      </w:r>
      <w:r w:rsidRPr="00FE3532">
        <w:rPr>
          <w:rFonts w:eastAsia="Calibri" w:hint="cs"/>
          <w:rtl/>
        </w:rPr>
        <w:t xml:space="preserve"> ממצאי הביקורת ממרץ 2025 מסר משרד ראש הממשלה כי תפיסת הביטחון שהוצגה על ידי בנימין נתניהו לקבינט המדיני-ביטחוני בשנת 2018 אכן לא אושרה רשמית על ידי הממשלה או הקבינט </w:t>
      </w:r>
      <w:r w:rsidRPr="00FE3532">
        <w:rPr>
          <w:rFonts w:eastAsia="Calibri" w:hint="eastAsia"/>
          <w:rtl/>
        </w:rPr>
        <w:t>במסגרת</w:t>
      </w:r>
      <w:r w:rsidRPr="00FE3532">
        <w:rPr>
          <w:rFonts w:eastAsia="Calibri" w:hint="cs"/>
          <w:rtl/>
        </w:rPr>
        <w:t xml:space="preserve"> החלטה, </w:t>
      </w:r>
      <w:r w:rsidRPr="00FE3532">
        <w:rPr>
          <w:rFonts w:eastAsia="Calibri" w:hint="eastAsia"/>
          <w:rtl/>
        </w:rPr>
        <w:t>כשם</w:t>
      </w:r>
      <w:r w:rsidRPr="00FE3532">
        <w:rPr>
          <w:rFonts w:eastAsia="Calibri" w:hint="cs"/>
          <w:rtl/>
        </w:rPr>
        <w:t xml:space="preserve"> שמאז קום המדינה לא התקבלה החלטה רשמית לאשר תפיסת ביטחון לאומי</w:t>
      </w:r>
      <w:r w:rsidRPr="00FE3532">
        <w:rPr>
          <w:rFonts w:eastAsia="Calibri"/>
          <w:rtl/>
        </w:rPr>
        <w:t>,</w:t>
      </w:r>
      <w:r w:rsidRPr="00FE3532">
        <w:rPr>
          <w:rFonts w:eastAsia="Calibri" w:hint="cs"/>
          <w:rtl/>
        </w:rPr>
        <w:t xml:space="preserve"> וכי אין חוק המחייב את ראש הממשלה לגבש תפיסה ולאשרה בקבינט או בממשלה. עוד הוא מסר כי בגיבוש תפיסת ביטחון לאומי מעורבים היבטים מדיניים וכלכליים כבדי משקל ויש בה באופן אינהרנטי אלמנטים של פוליטיקה ותקציב</w:t>
      </w:r>
      <w:r w:rsidRPr="00FE3532">
        <w:rPr>
          <w:rFonts w:eastAsia="Calibri"/>
          <w:rtl/>
        </w:rPr>
        <w:t>,</w:t>
      </w:r>
      <w:r w:rsidRPr="00FE3532">
        <w:rPr>
          <w:rFonts w:eastAsia="Calibri" w:hint="cs"/>
          <w:rtl/>
        </w:rPr>
        <w:t xml:space="preserve"> ולכן גם אם שרי הממשלה יסכימו לה, הם לא יצביעו על אישורה, כל אחד מסיבותיו הלגיטימיות, אך המוטות.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נוסף על כך מסר משרד ראש הממשלה כי הטענה </w:t>
      </w:r>
      <w:r w:rsidRPr="00FE3532">
        <w:rPr>
          <w:rFonts w:eastAsia="Calibri" w:hint="eastAsia"/>
          <w:rtl/>
        </w:rPr>
        <w:t>ו</w:t>
      </w:r>
      <w:r w:rsidRPr="00FE3532">
        <w:rPr>
          <w:rFonts w:eastAsia="Calibri" w:hint="cs"/>
          <w:rtl/>
        </w:rPr>
        <w:t xml:space="preserve">לפיה מדינת ישראל פועלת ללא תפיסת ביטחון רשמית וסדורה היא שגויה, זאת משום שראש הממשלה בנימין נתניהו גיבש תפיסת ביטחון לתקופה של עשור והציג אותה לקבינט המדיני-ביטחוני ולגורמים ביטחוניים נוספים ובהתאם לתפיסתו, בשנים 2019 עד 2021, </w:t>
      </w:r>
      <w:proofErr w:type="spellStart"/>
      <w:r w:rsidRPr="00FE3532">
        <w:rPr>
          <w:rFonts w:eastAsia="Calibri" w:hint="cs"/>
          <w:rtl/>
        </w:rPr>
        <w:t>המל"ל</w:t>
      </w:r>
      <w:proofErr w:type="spellEnd"/>
      <w:r w:rsidRPr="00FE3532">
        <w:rPr>
          <w:rFonts w:eastAsia="Calibri" w:hint="cs"/>
          <w:rtl/>
        </w:rPr>
        <w:t xml:space="preserve"> העביר לגופי הביטחון דירקטיבות </w:t>
      </w:r>
      <w:r w:rsidRPr="00FE3532">
        <w:rPr>
          <w:rFonts w:eastAsia="Calibri" w:hint="eastAsia"/>
          <w:rtl/>
        </w:rPr>
        <w:t>שנקבעו</w:t>
      </w:r>
      <w:r w:rsidRPr="00FE3532">
        <w:rPr>
          <w:rFonts w:eastAsia="Calibri"/>
          <w:rtl/>
        </w:rPr>
        <w:t xml:space="preserve"> בהתאם </w:t>
      </w:r>
      <w:r w:rsidRPr="00FE3532">
        <w:rPr>
          <w:rFonts w:eastAsia="Calibri" w:hint="eastAsia"/>
          <w:rtl/>
        </w:rPr>
        <w:t>ל</w:t>
      </w:r>
      <w:r w:rsidRPr="00FE3532">
        <w:rPr>
          <w:rFonts w:eastAsia="Calibri" w:hint="cs"/>
          <w:rtl/>
        </w:rPr>
        <w:t xml:space="preserve">תפיסה והנחה אותם לקבל החלטות משמעותיות על בסיסה.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t>משרד</w:t>
      </w:r>
      <w:r w:rsidRPr="00FE3532">
        <w:rPr>
          <w:rFonts w:eastAsia="Calibri"/>
          <w:b/>
          <w:bCs/>
          <w:rtl/>
        </w:rPr>
        <w:t xml:space="preserve"> מבקר המדינה </w:t>
      </w:r>
      <w:r w:rsidRPr="00FE3532">
        <w:rPr>
          <w:rFonts w:eastAsia="Calibri" w:hint="eastAsia"/>
          <w:b/>
          <w:bCs/>
          <w:rtl/>
        </w:rPr>
        <w:t>מציין</w:t>
      </w:r>
      <w:r w:rsidRPr="00FE3532">
        <w:rPr>
          <w:rFonts w:eastAsia="Calibri"/>
          <w:b/>
          <w:bCs/>
          <w:rtl/>
        </w:rPr>
        <w:t xml:space="preserve"> כי </w:t>
      </w:r>
      <w:r w:rsidRPr="00FE3532">
        <w:rPr>
          <w:rFonts w:eastAsia="Calibri" w:hint="cs"/>
          <w:b/>
          <w:bCs/>
          <w:rtl/>
        </w:rPr>
        <w:t>אין בטענה זו בכדי לייתר את הצורך בדיון ומתן תוקף רשמי מצד הגופים המוסמכים - ממשלה או קבינט מדיני-בטחוני.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eastAsia"/>
          <w:rtl/>
        </w:rPr>
        <w:t>ב</w:t>
      </w:r>
      <w:r w:rsidRPr="00FE3532">
        <w:rPr>
          <w:rFonts w:eastAsia="Calibri" w:hint="cs"/>
          <w:rtl/>
        </w:rPr>
        <w:t xml:space="preserve">דיון </w:t>
      </w:r>
      <w:r w:rsidRPr="00FE3532">
        <w:rPr>
          <w:rFonts w:eastAsia="Calibri" w:hint="eastAsia"/>
          <w:rtl/>
        </w:rPr>
        <w:t>שהתקיים</w:t>
      </w:r>
      <w:r w:rsidRPr="00FE3532">
        <w:rPr>
          <w:rFonts w:eastAsia="Calibri" w:hint="cs"/>
          <w:rtl/>
        </w:rPr>
        <w:t xml:space="preserve"> ב</w:t>
      </w:r>
      <w:r w:rsidRPr="00FE3532">
        <w:rPr>
          <w:rFonts w:eastAsia="Calibri"/>
          <w:rtl/>
        </w:rPr>
        <w:t>קבינט המדיני-ביטחוני</w:t>
      </w:r>
      <w:r w:rsidRPr="00FE3532">
        <w:rPr>
          <w:rFonts w:eastAsia="Calibri" w:hint="cs"/>
          <w:rtl/>
        </w:rPr>
        <w:t xml:space="preserve"> </w:t>
      </w:r>
      <w:r w:rsidRPr="00FE3532">
        <w:rPr>
          <w:rFonts w:eastAsia="Calibri" w:hint="eastAsia"/>
          <w:rtl/>
        </w:rPr>
        <w:t>באוגוסט</w:t>
      </w:r>
      <w:r w:rsidRPr="00FE3532">
        <w:rPr>
          <w:rFonts w:eastAsia="Calibri"/>
          <w:rtl/>
        </w:rPr>
        <w:t xml:space="preserve"> 2018 </w:t>
      </w:r>
      <w:r w:rsidRPr="00FE3532">
        <w:rPr>
          <w:rFonts w:eastAsia="Calibri" w:hint="cs"/>
          <w:rtl/>
        </w:rPr>
        <w:t xml:space="preserve">הציג </w:t>
      </w:r>
      <w:r w:rsidRPr="00FE3532">
        <w:rPr>
          <w:rFonts w:eastAsia="Calibri"/>
          <w:rtl/>
        </w:rPr>
        <w:t xml:space="preserve">ראש הממשלה בנימין נתניהו את תפיסת הביטחון הלאומי 2030 ואת </w:t>
      </w:r>
      <w:r w:rsidRPr="00FE3532">
        <w:rPr>
          <w:rFonts w:eastAsia="Calibri" w:hint="eastAsia"/>
          <w:rtl/>
        </w:rPr>
        <w:t>המשתמע</w:t>
      </w:r>
      <w:r w:rsidRPr="00FE3532">
        <w:rPr>
          <w:rFonts w:eastAsia="Calibri"/>
          <w:rtl/>
        </w:rPr>
        <w:t xml:space="preserve"> מכך </w:t>
      </w:r>
      <w:r w:rsidRPr="00FE3532">
        <w:rPr>
          <w:rFonts w:eastAsia="Calibri" w:hint="eastAsia"/>
          <w:rtl/>
        </w:rPr>
        <w:t>מהבחינה</w:t>
      </w:r>
      <w:r w:rsidRPr="00FE3532">
        <w:rPr>
          <w:rFonts w:eastAsia="Calibri"/>
          <w:rtl/>
        </w:rPr>
        <w:t xml:space="preserve"> </w:t>
      </w:r>
      <w:r w:rsidRPr="00FE3532">
        <w:rPr>
          <w:rFonts w:eastAsia="Calibri" w:hint="eastAsia"/>
          <w:rtl/>
        </w:rPr>
        <w:t>התקציבית</w:t>
      </w:r>
      <w:r w:rsidRPr="00FE3532">
        <w:rPr>
          <w:rFonts w:eastAsia="Calibri"/>
          <w:rtl/>
        </w:rPr>
        <w:t xml:space="preserve"> </w:t>
      </w:r>
      <w:r w:rsidRPr="00FE3532">
        <w:rPr>
          <w:rFonts w:eastAsia="Calibri" w:hint="cs"/>
          <w:rtl/>
        </w:rPr>
        <w:t>בהיבט</w:t>
      </w:r>
      <w:r w:rsidRPr="00FE3532">
        <w:rPr>
          <w:rFonts w:eastAsia="Calibri"/>
          <w:rtl/>
        </w:rPr>
        <w:t xml:space="preserve"> הקצאת משאבים</w:t>
      </w:r>
      <w:r w:rsidRPr="00FE3532">
        <w:rPr>
          <w:rFonts w:eastAsia="Calibri" w:hint="cs"/>
          <w:rtl/>
        </w:rPr>
        <w:t xml:space="preserve">. מסיכום הדיון עולה כי </w:t>
      </w:r>
      <w:r w:rsidRPr="00FE3532">
        <w:rPr>
          <w:rFonts w:eastAsia="Calibri"/>
          <w:rtl/>
        </w:rPr>
        <w:t xml:space="preserve">ראש הממשלה </w:t>
      </w:r>
      <w:r w:rsidRPr="00FE3532">
        <w:rPr>
          <w:rFonts w:eastAsia="Calibri" w:hint="cs"/>
          <w:rtl/>
        </w:rPr>
        <w:t xml:space="preserve">הציג את הרציונל שבבסיס תפיסתו, את ארבע העוצמות </w:t>
      </w:r>
      <w:r w:rsidRPr="00FE3532">
        <w:rPr>
          <w:rFonts w:eastAsia="Calibri" w:hint="eastAsia"/>
          <w:rtl/>
        </w:rPr>
        <w:t>ש</w:t>
      </w:r>
      <w:r w:rsidRPr="00FE3532">
        <w:rPr>
          <w:rFonts w:eastAsia="Calibri" w:hint="cs"/>
          <w:rtl/>
        </w:rPr>
        <w:t xml:space="preserve">עליהן מבוסס כוחה של מדינת ישראל, את האיומים העיקריים על המדינה, את בניין הכוח הנדרש ואת עקרונות הפעלת הכוח. כמו כן הציג ראש הממשלה תוכניות רב-שנתיות משולבות לבניין הכוח עד שנת 2030 ואת העלויות הנדרשות ליישומן. ראש הממשלה הדגיש </w:t>
      </w:r>
      <w:r w:rsidRPr="00FE3532">
        <w:rPr>
          <w:rFonts w:eastAsia="Calibri" w:hint="eastAsia"/>
          <w:rtl/>
        </w:rPr>
        <w:t>כי</w:t>
      </w:r>
      <w:r w:rsidRPr="00FE3532">
        <w:rPr>
          <w:rFonts w:eastAsia="Calibri" w:hint="cs"/>
          <w:rtl/>
        </w:rPr>
        <w:t xml:space="preserve"> </w:t>
      </w:r>
      <w:r w:rsidRPr="00FE3532">
        <w:rPr>
          <w:rFonts w:eastAsia="Calibri"/>
          <w:rtl/>
        </w:rPr>
        <w:t>האיומים הקיימים והמתהווים מחייבים להגדיל את נתח המשאבים המוקצה</w:t>
      </w:r>
      <w:r w:rsidRPr="00FE3532">
        <w:rPr>
          <w:rFonts w:eastAsia="Calibri" w:hint="cs"/>
          <w:rtl/>
        </w:rPr>
        <w:t xml:space="preserve"> ל</w:t>
      </w:r>
      <w:r w:rsidRPr="00FE3532">
        <w:rPr>
          <w:rFonts w:eastAsia="Calibri"/>
          <w:rtl/>
        </w:rPr>
        <w:t xml:space="preserve">עוצמה ביטחונית בראייה ארוכת טווח, וכן כי נוכח חיוניות הצרכים אין מנוס מלבצע שינויים </w:t>
      </w:r>
      <w:r w:rsidRPr="00FE3532">
        <w:rPr>
          <w:rFonts w:eastAsia="Calibri"/>
          <w:rtl/>
        </w:rPr>
        <w:lastRenderedPageBreak/>
        <w:t>מסוימים במתאר התקציב הרב-שנתי</w:t>
      </w:r>
      <w:r w:rsidRPr="00FE3532">
        <w:rPr>
          <w:rFonts w:eastAsia="Calibri" w:hint="cs"/>
          <w:rtl/>
        </w:rPr>
        <w:t xml:space="preserve"> לצורכי ביטחון,</w:t>
      </w:r>
      <w:r w:rsidRPr="00FE3532">
        <w:rPr>
          <w:rFonts w:eastAsia="Calibri"/>
          <w:rtl/>
        </w:rPr>
        <w:t xml:space="preserve"> ובכלל זה גידול של כ-0.2% - 0.3% </w:t>
      </w:r>
      <w:proofErr w:type="spellStart"/>
      <w:r w:rsidRPr="00FE3532">
        <w:rPr>
          <w:rFonts w:eastAsia="Calibri"/>
          <w:rtl/>
        </w:rPr>
        <w:t>מהתמ"ג</w:t>
      </w:r>
      <w:proofErr w:type="spellEnd"/>
      <w:r w:rsidRPr="00FE3532">
        <w:rPr>
          <w:rFonts w:eastAsia="Calibri"/>
          <w:rtl/>
        </w:rPr>
        <w:t xml:space="preserve"> </w:t>
      </w:r>
      <w:r w:rsidRPr="00FE3532">
        <w:rPr>
          <w:rFonts w:eastAsia="Calibri" w:hint="eastAsia"/>
          <w:rtl/>
        </w:rPr>
        <w:t>ב</w:t>
      </w:r>
      <w:r w:rsidRPr="00FE3532">
        <w:rPr>
          <w:rFonts w:eastAsia="Calibri"/>
          <w:rtl/>
        </w:rPr>
        <w:t>כל שנה עד</w:t>
      </w:r>
      <w:r w:rsidRPr="00FE3532">
        <w:rPr>
          <w:rFonts w:eastAsia="Calibri" w:hint="cs"/>
          <w:rtl/>
        </w:rPr>
        <w:t xml:space="preserve"> שנת</w:t>
      </w:r>
      <w:r w:rsidRPr="00FE3532">
        <w:rPr>
          <w:rFonts w:eastAsia="Calibri"/>
          <w:rtl/>
        </w:rPr>
        <w:t xml:space="preserve"> 2030</w:t>
      </w:r>
      <w:r w:rsidRPr="00FE3532">
        <w:rPr>
          <w:rFonts w:eastAsia="Calibri" w:hint="cs"/>
          <w:rtl/>
        </w:rPr>
        <w:t xml:space="preserve">, שמשמעו </w:t>
      </w:r>
      <w:r w:rsidRPr="00FE3532">
        <w:rPr>
          <w:rFonts w:eastAsia="Calibri"/>
          <w:rtl/>
        </w:rPr>
        <w:t>תוספת של כ-4 מיליארד ש"ח בשנה</w:t>
      </w:r>
      <w:r w:rsidRPr="00FE3532">
        <w:rPr>
          <w:rFonts w:eastAsia="Calibri" w:hint="cs"/>
          <w:rtl/>
        </w:rPr>
        <w:t>. עוד ציין ראש הממשלה כי "</w:t>
      </w:r>
      <w:r w:rsidRPr="00FE3532">
        <w:rPr>
          <w:rFonts w:eastAsia="Calibri" w:hint="cs"/>
          <w:b/>
          <w:bCs/>
          <w:rtl/>
        </w:rPr>
        <w:t>אם לא ננקוט בצעדים הנדרשים, כושר ההתקפה שלנו ייפגע</w:t>
      </w:r>
      <w:r w:rsidRPr="00FE3532">
        <w:rPr>
          <w:rFonts w:eastAsia="Calibri" w:hint="cs"/>
          <w:rtl/>
        </w:rPr>
        <w:t xml:space="preserve">, מה </w:t>
      </w:r>
      <w:r w:rsidRPr="00FE3532">
        <w:rPr>
          <w:rFonts w:eastAsia="Calibri" w:hint="cs"/>
          <w:b/>
          <w:bCs/>
          <w:rtl/>
        </w:rPr>
        <w:t>שישפיע בהכרח על מאזן ההרתעה</w:t>
      </w:r>
      <w:r w:rsidRPr="00FE3532">
        <w:rPr>
          <w:rFonts w:eastAsia="Calibri" w:hint="cs"/>
          <w:rtl/>
        </w:rPr>
        <w:t xml:space="preserve">. בה בעת, </w:t>
      </w:r>
      <w:r w:rsidRPr="00FE3532">
        <w:rPr>
          <w:rFonts w:eastAsia="Calibri" w:hint="cs"/>
          <w:b/>
          <w:bCs/>
          <w:rtl/>
        </w:rPr>
        <w:t>תפגע משמעותית גם יכולת ההגנה שלנו</w:t>
      </w:r>
      <w:r w:rsidRPr="00FE3532">
        <w:rPr>
          <w:rFonts w:eastAsia="Calibri" w:hint="cs"/>
          <w:rtl/>
        </w:rPr>
        <w:t xml:space="preserve"> והדבר </w:t>
      </w:r>
      <w:r w:rsidRPr="00FE3532">
        <w:rPr>
          <w:rFonts w:eastAsia="Calibri" w:hint="cs"/>
          <w:b/>
          <w:bCs/>
          <w:rtl/>
        </w:rPr>
        <w:t>ישפיע עמוקות</w:t>
      </w:r>
      <w:r w:rsidRPr="00FE3532">
        <w:rPr>
          <w:rFonts w:eastAsia="Calibri" w:hint="cs"/>
          <w:rtl/>
        </w:rPr>
        <w:t xml:space="preserve"> גם על </w:t>
      </w:r>
      <w:r w:rsidRPr="00FE3532">
        <w:rPr>
          <w:rFonts w:eastAsia="Calibri" w:hint="cs"/>
          <w:b/>
          <w:bCs/>
          <w:rtl/>
        </w:rPr>
        <w:t>העוצמה הכלכלית</w:t>
      </w:r>
      <w:r w:rsidRPr="00FE3532">
        <w:rPr>
          <w:rFonts w:eastAsia="Calibri" w:hint="cs"/>
          <w:rtl/>
        </w:rPr>
        <w:t>" (ההדגשות במקור). ראש הממשלה ה</w:t>
      </w:r>
      <w:r w:rsidRPr="00FE3532">
        <w:rPr>
          <w:rFonts w:eastAsia="Calibri"/>
          <w:rtl/>
        </w:rPr>
        <w:t xml:space="preserve">נחה </w:t>
      </w:r>
      <w:r w:rsidRPr="00FE3532">
        <w:rPr>
          <w:rFonts w:eastAsia="Calibri" w:hint="eastAsia"/>
          <w:rtl/>
        </w:rPr>
        <w:t>כי</w:t>
      </w:r>
      <w:r w:rsidRPr="00FE3532">
        <w:rPr>
          <w:rFonts w:eastAsia="Calibri"/>
          <w:rtl/>
        </w:rPr>
        <w:t xml:space="preserve"> </w:t>
      </w:r>
      <w:r w:rsidRPr="00FE3532">
        <w:rPr>
          <w:rFonts w:eastAsia="Calibri" w:hint="eastAsia"/>
          <w:rtl/>
        </w:rPr>
        <w:t>יש</w:t>
      </w:r>
      <w:r w:rsidRPr="00FE3532">
        <w:rPr>
          <w:rFonts w:eastAsia="Calibri"/>
          <w:rtl/>
        </w:rPr>
        <w:t xml:space="preserve"> </w:t>
      </w:r>
      <w:r w:rsidRPr="00FE3532">
        <w:rPr>
          <w:rFonts w:eastAsia="Calibri" w:hint="eastAsia"/>
          <w:rtl/>
        </w:rPr>
        <w:t>לקיים</w:t>
      </w:r>
      <w:r w:rsidRPr="00FE3532">
        <w:rPr>
          <w:rFonts w:eastAsia="Calibri"/>
          <w:rtl/>
        </w:rPr>
        <w:t xml:space="preserve"> דיוני המשך שיעסקו </w:t>
      </w:r>
      <w:r w:rsidRPr="00FE3532">
        <w:rPr>
          <w:rFonts w:eastAsia="Calibri" w:hint="cs"/>
          <w:rtl/>
        </w:rPr>
        <w:t>"</w:t>
      </w:r>
      <w:proofErr w:type="spellStart"/>
      <w:r w:rsidRPr="00FE3532">
        <w:rPr>
          <w:rFonts w:eastAsia="Calibri"/>
          <w:rtl/>
        </w:rPr>
        <w:t>בתר"ש</w:t>
      </w:r>
      <w:proofErr w:type="spellEnd"/>
      <w:r w:rsidRPr="00FE3532">
        <w:rPr>
          <w:rFonts w:eastAsia="Calibri"/>
          <w:rtl/>
        </w:rPr>
        <w:t xml:space="preserve"> 2030</w:t>
      </w:r>
      <w:r w:rsidRPr="00FE3532">
        <w:rPr>
          <w:rFonts w:eastAsia="Calibri" w:hint="cs"/>
          <w:rtl/>
        </w:rPr>
        <w:t>"</w:t>
      </w:r>
      <w:r w:rsidRPr="00FE3532">
        <w:rPr>
          <w:rFonts w:eastAsia="Calibri"/>
          <w:rtl/>
        </w:rPr>
        <w:t xml:space="preserve"> ויכללו קביעת סדרי עדיפויות ומציאת מקורות תקציביים לתוספות הנדרשות.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בדיון שקיים הקבינט המדיני-ביטחוני בנושא הערכת מצב רב-</w:t>
      </w:r>
      <w:proofErr w:type="spellStart"/>
      <w:r w:rsidRPr="00FE3532">
        <w:rPr>
          <w:rFonts w:eastAsia="Calibri" w:hint="cs"/>
          <w:rtl/>
        </w:rPr>
        <w:t>זירתית</w:t>
      </w:r>
      <w:proofErr w:type="spellEnd"/>
      <w:r w:rsidRPr="00FE3532">
        <w:rPr>
          <w:rFonts w:eastAsia="Calibri" w:hint="cs"/>
          <w:rtl/>
        </w:rPr>
        <w:t xml:space="preserve"> באוקטובר 2019, כשנה וחודשיים לאחר הצגת תפיסת הביטחון 2030 ובחלוף שתי מערכות בחירות, התייחס ראש הממשלה לצורכי בניין הכוח. במסמך סיכום הדיון צוין כי ראש הממשלה הדגיש ש</w:t>
      </w:r>
      <w:r w:rsidRPr="00FE3532">
        <w:rPr>
          <w:rFonts w:eastAsia="Calibri"/>
          <w:rtl/>
        </w:rPr>
        <w:t>"כיוונים אלה הוצפו כבר בהצגת תפיסת הביטחון העדכנית במחצית 18</w:t>
      </w:r>
      <w:r w:rsidRPr="00FE3532">
        <w:rPr>
          <w:rFonts w:eastAsia="Calibri" w:hint="cs"/>
          <w:rtl/>
        </w:rPr>
        <w:t>" וכי</w:t>
      </w:r>
      <w:r w:rsidRPr="00FE3532">
        <w:rPr>
          <w:rFonts w:eastAsia="Calibri"/>
          <w:rtl/>
        </w:rPr>
        <w:t xml:space="preserve"> </w:t>
      </w:r>
      <w:r w:rsidRPr="00FE3532">
        <w:rPr>
          <w:rFonts w:eastAsia="Calibri" w:hint="cs"/>
          <w:rtl/>
        </w:rPr>
        <w:t>"</w:t>
      </w:r>
      <w:r w:rsidRPr="00FE3532">
        <w:rPr>
          <w:rFonts w:eastAsia="Calibri"/>
          <w:rtl/>
        </w:rPr>
        <w:t xml:space="preserve">זאת תהיה משימה בעדיפות ראשונה לממשלה החדשה, שתחייב שינוי בסדרי העדיפויות והחלטות קשות בהיבטי הקצאת </w:t>
      </w:r>
      <w:r w:rsidRPr="00FE3532">
        <w:rPr>
          <w:rFonts w:eastAsia="Calibri" w:hint="cs"/>
          <w:rtl/>
        </w:rPr>
        <w:t>ה</w:t>
      </w:r>
      <w:r w:rsidRPr="00FE3532">
        <w:rPr>
          <w:rFonts w:eastAsia="Calibri"/>
          <w:rtl/>
        </w:rPr>
        <w:t xml:space="preserve">משאבים".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בדיון שקיים הקבינט המדיני-ביטחוני בנובמבר 2020 (בחלוף מערכת בחירות נוספת) בנושא התוכנית הרב-שנתית (</w:t>
      </w:r>
      <w:proofErr w:type="spellStart"/>
      <w:r w:rsidRPr="00FE3532">
        <w:rPr>
          <w:rFonts w:eastAsia="Calibri" w:hint="cs"/>
          <w:rtl/>
        </w:rPr>
        <w:t>תר"ש</w:t>
      </w:r>
      <w:proofErr w:type="spellEnd"/>
      <w:r w:rsidRPr="00FE3532">
        <w:rPr>
          <w:rFonts w:eastAsia="Calibri" w:hint="cs"/>
          <w:rtl/>
        </w:rPr>
        <w:t xml:space="preserve">) של צה"ל תנופה, התייחס ראש הממשלה לתפיסת הביטחון 2030 שאותה הוא הציג לממשלות הקודמות, והסביר כי "אין לנו ברירה אלא להגדיל באופן משמעותי או לפחות לעצור את הירידה של (תקציב) הביטחון כאחוז </w:t>
      </w:r>
      <w:proofErr w:type="spellStart"/>
      <w:r w:rsidRPr="00FE3532">
        <w:rPr>
          <w:rFonts w:eastAsia="Calibri" w:hint="cs"/>
          <w:rtl/>
        </w:rPr>
        <w:t>מהתל"ג</w:t>
      </w:r>
      <w:proofErr w:type="spellEnd"/>
      <w:r w:rsidRPr="00FE3532">
        <w:rPr>
          <w:rFonts w:eastAsia="Calibri" w:hint="cs"/>
          <w:rtl/>
        </w:rPr>
        <w:t>". עוד הוא ציין כי תוכנן להוסיף משאבים רבים לביטחון אך מגפת הקורונה "טרפה לנו את הקלפים"</w:t>
      </w:r>
      <w:r w:rsidRPr="00FE3532">
        <w:rPr>
          <w:rFonts w:eastAsia="Calibri"/>
          <w:rtl/>
        </w:rPr>
        <w:t>,</w:t>
      </w:r>
      <w:r w:rsidRPr="00FE3532">
        <w:rPr>
          <w:rFonts w:eastAsia="Calibri" w:hint="cs"/>
          <w:rtl/>
        </w:rPr>
        <w:t xml:space="preserve"> וכי מכיוון שהאתגרים הביטחוניים עדיין קיימים חובה למצוא את המשאבים כדי לממש את סדר העדיפויות המתבקש. נוסף על כך, הוא ציין כי בכוונתו להציג את תפיסת הביטחון לחברי הקבינט בדיון הבא ולשמוע את תגובותי</w:t>
      </w:r>
      <w:r w:rsidRPr="00FE3532">
        <w:rPr>
          <w:rFonts w:eastAsia="Calibri" w:hint="eastAsia"/>
          <w:rtl/>
        </w:rPr>
        <w:t>הם</w:t>
      </w:r>
      <w:r w:rsidRPr="00FE3532">
        <w:rPr>
          <w:rFonts w:eastAsia="Calibri" w:hint="cs"/>
          <w:rtl/>
        </w:rPr>
        <w:t xml:space="preserve"> בנוגע </w:t>
      </w:r>
      <w:proofErr w:type="spellStart"/>
      <w:r w:rsidRPr="00FE3532">
        <w:rPr>
          <w:rFonts w:eastAsia="Calibri" w:hint="cs"/>
          <w:rtl/>
        </w:rPr>
        <w:t>לתר"ש</w:t>
      </w:r>
      <w:proofErr w:type="spellEnd"/>
      <w:r w:rsidRPr="00FE3532">
        <w:rPr>
          <w:rFonts w:eastAsia="Calibri" w:hint="cs"/>
          <w:rtl/>
        </w:rPr>
        <w:t xml:space="preserve"> תנופה כדי "להתקדם אחר כך לצעד </w:t>
      </w:r>
      <w:proofErr w:type="spellStart"/>
      <w:r w:rsidRPr="00FE3532">
        <w:rPr>
          <w:rFonts w:eastAsia="Calibri" w:hint="cs"/>
          <w:rtl/>
        </w:rPr>
        <w:t>המשאבי</w:t>
      </w:r>
      <w:proofErr w:type="spellEnd"/>
      <w:r w:rsidRPr="00FE3532">
        <w:rPr>
          <w:rFonts w:eastAsia="Calibri" w:hint="cs"/>
          <w:rtl/>
        </w:rPr>
        <w:t xml:space="preserve">, התקציבי". ראש הממשלה החליפי ושר הביטחון דאז, בני גנץ, ציין כי הדיון </w:t>
      </w:r>
      <w:r w:rsidRPr="00FE3532">
        <w:rPr>
          <w:rFonts w:eastAsia="Calibri" w:hint="eastAsia"/>
          <w:rtl/>
        </w:rPr>
        <w:t>בנושא</w:t>
      </w:r>
      <w:r w:rsidRPr="00FE3532">
        <w:rPr>
          <w:rFonts w:eastAsia="Calibri" w:hint="cs"/>
          <w:rtl/>
        </w:rPr>
        <w:t xml:space="preserve"> </w:t>
      </w:r>
      <w:proofErr w:type="spellStart"/>
      <w:r w:rsidRPr="00FE3532">
        <w:rPr>
          <w:rFonts w:eastAsia="Calibri" w:hint="cs"/>
          <w:rtl/>
        </w:rPr>
        <w:t>תר"ש</w:t>
      </w:r>
      <w:proofErr w:type="spellEnd"/>
      <w:r w:rsidRPr="00FE3532">
        <w:rPr>
          <w:rFonts w:eastAsia="Calibri" w:hint="cs"/>
          <w:rtl/>
        </w:rPr>
        <w:t xml:space="preserve"> תנופה "הוא סוג של דיון חסר בהיעדר תקציב ייחוס" והוסיף כי "לתוכנית הזו יש פרוסות משלה וכשאנחנו כמדינה נחליט מהו התקציב ומהו הנתח הביטחוני מתוך התקציב הזה אז יהיה אפשר כמובן לתרגם את העניין הזה".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בדיון קבינט נוסף שהתקיים בפברואר 2021 בנושא מימון תוכנית הצטיידות לצה"ל </w:t>
      </w:r>
      <w:r w:rsidRPr="00FE3532">
        <w:rPr>
          <w:rFonts w:eastAsia="Calibri" w:hint="eastAsia"/>
          <w:rtl/>
        </w:rPr>
        <w:t>מ</w:t>
      </w:r>
      <w:r w:rsidRPr="00FE3532">
        <w:rPr>
          <w:rFonts w:eastAsia="Calibri" w:hint="cs"/>
          <w:rtl/>
        </w:rPr>
        <w:t xml:space="preserve">כספי הסיוע האמריקני, ראש הממשלה לא הציג את תפיסת הביטחון כפי שתכנן, אך </w:t>
      </w:r>
      <w:proofErr w:type="spellStart"/>
      <w:r w:rsidRPr="00FE3532">
        <w:rPr>
          <w:rFonts w:eastAsia="Calibri" w:hint="cs"/>
          <w:rtl/>
        </w:rPr>
        <w:t>המל"ל</w:t>
      </w:r>
      <w:proofErr w:type="spellEnd"/>
      <w:r w:rsidRPr="00FE3532">
        <w:rPr>
          <w:rFonts w:eastAsia="Calibri" w:hint="cs"/>
          <w:rtl/>
        </w:rPr>
        <w:t xml:space="preserve"> הציג את יעדי-העל למדיניות ישראל מתוך הדירקטיבה שניתנה על ידי ראש הממשלה והזכיר את התייחסותו של ראש הממשלה </w:t>
      </w:r>
      <w:r w:rsidRPr="00FE3532">
        <w:rPr>
          <w:rFonts w:eastAsia="Calibri" w:hint="eastAsia"/>
          <w:rtl/>
        </w:rPr>
        <w:t>ב</w:t>
      </w:r>
      <w:r w:rsidRPr="00FE3532">
        <w:rPr>
          <w:rFonts w:eastAsia="Calibri" w:hint="cs"/>
          <w:rtl/>
        </w:rPr>
        <w:t xml:space="preserve">דיון בנובמבר 2020 </w:t>
      </w:r>
      <w:r w:rsidRPr="00FE3532">
        <w:rPr>
          <w:rFonts w:eastAsia="Calibri" w:hint="eastAsia"/>
          <w:rtl/>
        </w:rPr>
        <w:t>ו</w:t>
      </w:r>
      <w:r w:rsidRPr="00FE3532">
        <w:rPr>
          <w:rFonts w:eastAsia="Calibri" w:hint="cs"/>
          <w:rtl/>
        </w:rPr>
        <w:t xml:space="preserve">לפיה יידרשו משאבים נוספים </w:t>
      </w:r>
      <w:r w:rsidRPr="00FE3532">
        <w:rPr>
          <w:rFonts w:eastAsia="Calibri" w:hint="eastAsia"/>
          <w:rtl/>
        </w:rPr>
        <w:t>לצורכי</w:t>
      </w:r>
      <w:r w:rsidRPr="00FE3532">
        <w:rPr>
          <w:rFonts w:eastAsia="Calibri" w:hint="cs"/>
        </w:rPr>
        <w:t xml:space="preserve"> </w:t>
      </w:r>
      <w:r w:rsidRPr="00FE3532">
        <w:rPr>
          <w:rFonts w:eastAsia="Calibri" w:hint="cs"/>
          <w:rtl/>
        </w:rPr>
        <w:t>ביטחון. יצוין כי במרץ 2021 התקיימה מערכת בחירות נוספת</w:t>
      </w:r>
      <w:r w:rsidRPr="00FE3532">
        <w:rPr>
          <w:rFonts w:eastAsia="Calibri"/>
          <w:rtl/>
        </w:rPr>
        <w:t>,</w:t>
      </w:r>
      <w:r w:rsidRPr="00FE3532">
        <w:rPr>
          <w:rFonts w:eastAsia="Calibri" w:hint="cs"/>
          <w:rtl/>
        </w:rPr>
        <w:t xml:space="preserve"> וביוני 2021 הוקמה ממשלה חדשה בראשותו של נפתלי בנט, שהחליף את בנימין נתניהו בתפקיד זה לראשונה מאז מרץ 2009.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eastAsia"/>
          <w:b/>
          <w:bCs/>
          <w:rtl/>
        </w:rPr>
        <w:t>בסופו</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דבר</w:t>
      </w:r>
      <w:r w:rsidRPr="00FE3532">
        <w:rPr>
          <w:rFonts w:eastAsia="Calibri"/>
          <w:b/>
          <w:bCs/>
          <w:rtl/>
        </w:rPr>
        <w:t xml:space="preserve">, </w:t>
      </w:r>
      <w:r w:rsidRPr="00FE3532">
        <w:rPr>
          <w:rFonts w:eastAsia="Calibri" w:hint="eastAsia"/>
          <w:b/>
          <w:bCs/>
          <w:rtl/>
        </w:rPr>
        <w:t>פעילותם</w:t>
      </w:r>
      <w:r w:rsidRPr="00FE3532">
        <w:rPr>
          <w:rFonts w:eastAsia="Calibri"/>
          <w:b/>
          <w:bCs/>
          <w:rtl/>
        </w:rPr>
        <w:t xml:space="preserve"> של </w:t>
      </w:r>
      <w:r w:rsidRPr="00FE3532">
        <w:rPr>
          <w:rFonts w:eastAsia="Calibri" w:hint="eastAsia"/>
          <w:b/>
          <w:bCs/>
          <w:rtl/>
        </w:rPr>
        <w:t>ראש</w:t>
      </w:r>
      <w:r w:rsidRPr="00FE3532">
        <w:rPr>
          <w:rFonts w:eastAsia="Calibri"/>
          <w:b/>
          <w:bCs/>
          <w:rtl/>
        </w:rPr>
        <w:t xml:space="preserve"> הממשלה </w:t>
      </w:r>
      <w:r w:rsidRPr="00FE3532">
        <w:rPr>
          <w:rFonts w:eastAsia="Calibri" w:hint="eastAsia"/>
          <w:b/>
          <w:bCs/>
          <w:rtl/>
        </w:rPr>
        <w:t>נתניהו</w:t>
      </w:r>
      <w:r w:rsidRPr="00FE3532">
        <w:rPr>
          <w:rFonts w:eastAsia="Calibri"/>
          <w:b/>
          <w:bCs/>
          <w:rtl/>
        </w:rPr>
        <w:t xml:space="preserve"> </w:t>
      </w:r>
      <w:r w:rsidRPr="00FE3532">
        <w:rPr>
          <w:rFonts w:eastAsia="Calibri" w:hint="eastAsia"/>
          <w:b/>
          <w:bCs/>
          <w:rtl/>
        </w:rPr>
        <w:t>ושל</w:t>
      </w:r>
      <w:r w:rsidRPr="00FE3532">
        <w:rPr>
          <w:rFonts w:eastAsia="Calibri"/>
          <w:b/>
          <w:bCs/>
          <w:rtl/>
        </w:rPr>
        <w:t xml:space="preserve">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w:t>
      </w:r>
      <w:r w:rsidRPr="00FE3532">
        <w:rPr>
          <w:rFonts w:eastAsia="Calibri" w:hint="eastAsia"/>
          <w:b/>
          <w:bCs/>
          <w:rtl/>
        </w:rPr>
        <w:t>להטמעת</w:t>
      </w:r>
      <w:r w:rsidRPr="00FE3532">
        <w:rPr>
          <w:rFonts w:eastAsia="Calibri"/>
          <w:b/>
          <w:bCs/>
          <w:rtl/>
        </w:rPr>
        <w:t xml:space="preserve"> </w:t>
      </w:r>
      <w:r w:rsidRPr="00FE3532">
        <w:rPr>
          <w:rFonts w:eastAsia="Calibri" w:hint="eastAsia"/>
          <w:b/>
          <w:bCs/>
          <w:rtl/>
        </w:rPr>
        <w:t>תפיסת</w:t>
      </w:r>
      <w:r w:rsidRPr="00FE3532">
        <w:rPr>
          <w:rFonts w:eastAsia="Calibri"/>
          <w:b/>
          <w:bCs/>
          <w:rtl/>
        </w:rPr>
        <w:t xml:space="preserve"> הביטחון 2030 </w:t>
      </w:r>
      <w:r w:rsidRPr="00FE3532">
        <w:rPr>
          <w:rFonts w:eastAsia="Calibri" w:hint="eastAsia"/>
          <w:b/>
          <w:bCs/>
          <w:rtl/>
        </w:rPr>
        <w:t>הייתה</w:t>
      </w:r>
      <w:r w:rsidRPr="00FE3532">
        <w:rPr>
          <w:rFonts w:eastAsia="Calibri"/>
          <w:b/>
          <w:bCs/>
          <w:rtl/>
        </w:rPr>
        <w:t xml:space="preserve"> </w:t>
      </w:r>
      <w:r w:rsidRPr="00FE3532">
        <w:rPr>
          <w:rFonts w:eastAsia="Calibri" w:hint="eastAsia"/>
          <w:b/>
          <w:bCs/>
          <w:rtl/>
        </w:rPr>
        <w:t>חסרה</w:t>
      </w:r>
      <w:r w:rsidRPr="00FE3532">
        <w:rPr>
          <w:rFonts w:eastAsia="Calibri"/>
          <w:b/>
          <w:bCs/>
          <w:rtl/>
        </w:rPr>
        <w:t xml:space="preserve"> </w:t>
      </w:r>
      <w:r w:rsidRPr="00FE3532">
        <w:rPr>
          <w:rFonts w:eastAsia="Calibri" w:hint="eastAsia"/>
          <w:b/>
          <w:bCs/>
          <w:rtl/>
        </w:rPr>
        <w:t>משום</w:t>
      </w:r>
      <w:r w:rsidRPr="00FE3532">
        <w:rPr>
          <w:rFonts w:eastAsia="Calibri"/>
          <w:b/>
          <w:bCs/>
          <w:rtl/>
        </w:rPr>
        <w:t xml:space="preserve"> </w:t>
      </w:r>
      <w:r w:rsidRPr="00FE3532">
        <w:rPr>
          <w:rFonts w:eastAsia="Calibri" w:hint="eastAsia"/>
          <w:b/>
          <w:bCs/>
          <w:rtl/>
        </w:rPr>
        <w:t>שאבן</w:t>
      </w:r>
      <w:r w:rsidRPr="00FE3532">
        <w:rPr>
          <w:rFonts w:eastAsia="Calibri"/>
          <w:b/>
          <w:bCs/>
          <w:rtl/>
        </w:rPr>
        <w:t xml:space="preserve"> היסוד ליישום </w:t>
      </w:r>
      <w:r w:rsidRPr="00FE3532">
        <w:rPr>
          <w:rFonts w:eastAsia="Calibri" w:hint="eastAsia"/>
          <w:b/>
          <w:bCs/>
          <w:rtl/>
        </w:rPr>
        <w:t>ה</w:t>
      </w:r>
      <w:r w:rsidRPr="00FE3532">
        <w:rPr>
          <w:rFonts w:eastAsia="Calibri"/>
          <w:b/>
          <w:bCs/>
          <w:rtl/>
        </w:rPr>
        <w:t>תפיס</w:t>
      </w:r>
      <w:r w:rsidRPr="00FE3532">
        <w:rPr>
          <w:rFonts w:eastAsia="Calibri" w:hint="eastAsia"/>
          <w:b/>
          <w:bCs/>
          <w:rtl/>
        </w:rPr>
        <w:t>ה</w:t>
      </w:r>
      <w:r w:rsidRPr="00FE3532">
        <w:rPr>
          <w:rFonts w:eastAsia="Calibri"/>
          <w:b/>
          <w:bCs/>
          <w:rtl/>
        </w:rPr>
        <w:t xml:space="preserve"> </w:t>
      </w:r>
      <w:r w:rsidRPr="00FE3532">
        <w:rPr>
          <w:rFonts w:eastAsia="Calibri" w:hint="eastAsia"/>
          <w:b/>
          <w:bCs/>
          <w:rtl/>
        </w:rPr>
        <w:t>הייתה</w:t>
      </w:r>
      <w:r w:rsidRPr="00FE3532">
        <w:rPr>
          <w:rFonts w:eastAsia="Calibri"/>
          <w:b/>
          <w:bCs/>
          <w:rtl/>
        </w:rPr>
        <w:t xml:space="preserve"> שינוי </w:t>
      </w:r>
      <w:r w:rsidRPr="00FE3532">
        <w:rPr>
          <w:rFonts w:eastAsia="Calibri" w:hint="eastAsia"/>
          <w:b/>
          <w:bCs/>
          <w:rtl/>
        </w:rPr>
        <w:t>ב</w:t>
      </w:r>
      <w:r w:rsidRPr="00FE3532">
        <w:rPr>
          <w:rFonts w:eastAsia="Calibri"/>
          <w:b/>
          <w:bCs/>
          <w:rtl/>
        </w:rPr>
        <w:t xml:space="preserve">סדרי העדיפויות </w:t>
      </w:r>
      <w:r w:rsidRPr="00FE3532">
        <w:rPr>
          <w:rFonts w:eastAsia="Calibri" w:hint="eastAsia"/>
          <w:b/>
          <w:bCs/>
          <w:rtl/>
        </w:rPr>
        <w:t>הלאומיים</w:t>
      </w:r>
      <w:r w:rsidRPr="00FE3532">
        <w:rPr>
          <w:rFonts w:eastAsia="Calibri"/>
          <w:b/>
          <w:bCs/>
          <w:rtl/>
        </w:rPr>
        <w:t xml:space="preserve"> ו</w:t>
      </w:r>
      <w:r w:rsidRPr="00FE3532">
        <w:rPr>
          <w:rFonts w:eastAsia="Calibri" w:hint="eastAsia"/>
          <w:b/>
          <w:bCs/>
          <w:rtl/>
        </w:rPr>
        <w:t>קבלת</w:t>
      </w:r>
      <w:r w:rsidRPr="00FE3532">
        <w:rPr>
          <w:rFonts w:eastAsia="Calibri"/>
          <w:b/>
          <w:bCs/>
          <w:rtl/>
        </w:rPr>
        <w:t xml:space="preserve"> החלט</w:t>
      </w:r>
      <w:r w:rsidRPr="00FE3532">
        <w:rPr>
          <w:rFonts w:eastAsia="Calibri" w:hint="eastAsia"/>
          <w:b/>
          <w:bCs/>
          <w:rtl/>
        </w:rPr>
        <w:t>ה</w:t>
      </w:r>
      <w:r w:rsidRPr="00FE3532">
        <w:rPr>
          <w:rFonts w:eastAsia="Calibri"/>
          <w:b/>
          <w:bCs/>
          <w:rtl/>
        </w:rPr>
        <w:t xml:space="preserve"> </w:t>
      </w:r>
      <w:r w:rsidRPr="00FE3532">
        <w:rPr>
          <w:rFonts w:eastAsia="Calibri" w:hint="eastAsia"/>
          <w:b/>
          <w:bCs/>
          <w:rtl/>
        </w:rPr>
        <w:t>לגבי</w:t>
      </w:r>
      <w:r w:rsidRPr="00FE3532">
        <w:rPr>
          <w:rFonts w:eastAsia="Calibri"/>
          <w:b/>
          <w:bCs/>
          <w:rtl/>
        </w:rPr>
        <w:t xml:space="preserve"> הקצאת </w:t>
      </w:r>
      <w:r w:rsidRPr="00FE3532">
        <w:rPr>
          <w:rFonts w:eastAsia="Calibri" w:hint="eastAsia"/>
          <w:b/>
          <w:bCs/>
          <w:rtl/>
        </w:rPr>
        <w:t>תוספות</w:t>
      </w:r>
      <w:r w:rsidRPr="00FE3532">
        <w:rPr>
          <w:rFonts w:eastAsia="Calibri"/>
          <w:b/>
          <w:bCs/>
          <w:rtl/>
        </w:rPr>
        <w:t xml:space="preserve"> תקציב ניכרות לצורכי הביטחון על חשבון צרכים אחרים. עם זאת, סוגיה זו לא עלתה לאישור הדרג המדיני ולא התקבלו החלטות מחייבות לגביה, בין היתר על רקע ריבוי מערכות </w:t>
      </w:r>
      <w:r w:rsidRPr="00FE3532">
        <w:rPr>
          <w:rFonts w:eastAsia="Calibri" w:hint="eastAsia"/>
          <w:b/>
          <w:bCs/>
          <w:rtl/>
        </w:rPr>
        <w:t>הבחירות</w:t>
      </w:r>
      <w:r w:rsidRPr="00FE3532">
        <w:rPr>
          <w:rFonts w:eastAsia="Calibri" w:hint="cs"/>
          <w:b/>
          <w:bCs/>
          <w:rtl/>
        </w:rPr>
        <w:t xml:space="preserve">. </w:t>
      </w:r>
      <w:r w:rsidRPr="00FE3532">
        <w:rPr>
          <w:rFonts w:eastAsia="Calibri" w:hint="eastAsia"/>
          <w:b/>
          <w:bCs/>
          <w:rtl/>
        </w:rPr>
        <w:t>משכך</w:t>
      </w:r>
      <w:r w:rsidRPr="00FE3532">
        <w:rPr>
          <w:rFonts w:eastAsia="Calibri"/>
          <w:b/>
          <w:bCs/>
          <w:rtl/>
        </w:rPr>
        <w:t xml:space="preserve">, </w:t>
      </w:r>
      <w:r w:rsidRPr="00FE3532">
        <w:rPr>
          <w:rFonts w:eastAsia="Calibri" w:hint="eastAsia"/>
          <w:b/>
          <w:bCs/>
          <w:rtl/>
        </w:rPr>
        <w:t>תפיסת</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w:t>
      </w:r>
      <w:r w:rsidRPr="00FE3532">
        <w:rPr>
          <w:rFonts w:eastAsia="Calibri" w:hint="eastAsia"/>
          <w:b/>
          <w:bCs/>
          <w:rtl/>
        </w:rPr>
        <w:t>לא</w:t>
      </w:r>
      <w:r w:rsidRPr="00FE3532">
        <w:rPr>
          <w:rFonts w:eastAsia="Calibri"/>
          <w:b/>
          <w:bCs/>
          <w:rtl/>
        </w:rPr>
        <w:t xml:space="preserve"> </w:t>
      </w:r>
      <w:r w:rsidRPr="00FE3532">
        <w:rPr>
          <w:rFonts w:eastAsia="Calibri" w:hint="eastAsia"/>
          <w:b/>
          <w:bCs/>
          <w:rtl/>
        </w:rPr>
        <w:t>אושרה</w:t>
      </w:r>
      <w:r w:rsidRPr="00FE3532">
        <w:rPr>
          <w:rFonts w:eastAsia="Calibri"/>
          <w:b/>
          <w:bCs/>
          <w:rtl/>
        </w:rPr>
        <w:t xml:space="preserve"> </w:t>
      </w:r>
      <w:r w:rsidRPr="00FE3532">
        <w:rPr>
          <w:rFonts w:eastAsia="Calibri" w:hint="eastAsia"/>
          <w:b/>
          <w:bCs/>
          <w:rtl/>
        </w:rPr>
        <w:t>ולא</w:t>
      </w:r>
      <w:r w:rsidRPr="00FE3532">
        <w:rPr>
          <w:rFonts w:eastAsia="Calibri"/>
          <w:b/>
          <w:bCs/>
          <w:rtl/>
        </w:rPr>
        <w:t xml:space="preserve"> </w:t>
      </w:r>
      <w:r w:rsidRPr="00FE3532">
        <w:rPr>
          <w:rFonts w:eastAsia="Calibri" w:hint="eastAsia"/>
          <w:b/>
          <w:bCs/>
          <w:rtl/>
        </w:rPr>
        <w:t>הוקצו</w:t>
      </w:r>
      <w:r w:rsidRPr="00FE3532">
        <w:rPr>
          <w:rFonts w:eastAsia="Calibri"/>
          <w:b/>
          <w:bCs/>
          <w:rtl/>
        </w:rPr>
        <w:t xml:space="preserve"> </w:t>
      </w:r>
      <w:r w:rsidRPr="00FE3532">
        <w:rPr>
          <w:rFonts w:eastAsia="Calibri" w:hint="eastAsia"/>
          <w:b/>
          <w:bCs/>
          <w:rtl/>
        </w:rPr>
        <w:t>המשאבים</w:t>
      </w:r>
      <w:r w:rsidRPr="00FE3532">
        <w:rPr>
          <w:rFonts w:eastAsia="Calibri"/>
          <w:b/>
          <w:bCs/>
          <w:rtl/>
        </w:rPr>
        <w:t xml:space="preserve"> </w:t>
      </w:r>
      <w:r w:rsidRPr="00FE3532">
        <w:rPr>
          <w:rFonts w:eastAsia="Calibri" w:hint="eastAsia"/>
          <w:b/>
          <w:bCs/>
          <w:rtl/>
        </w:rPr>
        <w:t>ליישומה</w:t>
      </w:r>
      <w:r w:rsidRPr="00FE3532">
        <w:rPr>
          <w:rFonts w:eastAsia="Calibri"/>
          <w:b/>
          <w:bCs/>
          <w:rtl/>
        </w:rPr>
        <w:t>.</w:t>
      </w:r>
    </w:p>
    <w:p w:rsidR="00FE3532" w:rsidRPr="00FE3532" w:rsidRDefault="00FE3532" w:rsidP="00F72CC3">
      <w:pPr>
        <w:spacing w:line="269" w:lineRule="auto"/>
        <w:rPr>
          <w:rFonts w:eastAsia="Calibri"/>
          <w:rtl/>
        </w:rPr>
      </w:pPr>
    </w:p>
    <w:p w:rsidR="00FE3532" w:rsidRPr="00FE3532" w:rsidRDefault="00FE3532" w:rsidP="00F72CC3">
      <w:pPr>
        <w:pStyle w:val="4"/>
        <w:spacing w:before="0" w:line="269" w:lineRule="auto"/>
        <w:rPr>
          <w:rFonts w:eastAsia="Times New Roman"/>
          <w:b/>
          <w:spacing w:val="40"/>
          <w:rtl/>
        </w:rPr>
      </w:pPr>
      <w:r w:rsidRPr="00FE3532">
        <w:rPr>
          <w:rFonts w:eastAsia="Times New Roman" w:hint="cs"/>
          <w:rtl/>
        </w:rPr>
        <w:lastRenderedPageBreak/>
        <w:t>הצעת האגף הביטחוני-מדיני במשרד הביטחון, לבקשת מנכ"ל משרד הביטחון לשעבר אלוף (במיל') אמיר אשל</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בשנת 2021, לבקשת מנכ"ל משרד הביטחון דאז אלוף (במיל') אמיר אשל, כתב האגף הביטחוני-מדיני במשרד הביטחון מסמך שכותרתו "תפיסת הביטחון ועקרונות למדיניות ביטחון". במסמך צוין שמטרתו לבחון את נקודות התורפה והעוצמה המוּבנוֹת של ישראל ואת שינויי העומק במרחבים הרלוונטיים לישראל ולהציע עקרונות לתפיסת ביטחון מותאמת. עוד צוין </w:t>
      </w:r>
      <w:r w:rsidRPr="00FE3532">
        <w:rPr>
          <w:rFonts w:eastAsia="Calibri"/>
          <w:rtl/>
        </w:rPr>
        <w:t xml:space="preserve">במסמך </w:t>
      </w:r>
      <w:r w:rsidRPr="00FE3532">
        <w:rPr>
          <w:rFonts w:eastAsia="Calibri" w:hint="cs"/>
          <w:rtl/>
        </w:rPr>
        <w:t xml:space="preserve">כי תפיסת הביטחון המוצעת מכוונת לרובד הבסיסי שמעבר להערכות המצב והתוכניות הרב-שנתיות; נובעת מניתוח מצבה </w:t>
      </w:r>
      <w:proofErr w:type="spellStart"/>
      <w:r w:rsidRPr="00FE3532">
        <w:rPr>
          <w:rFonts w:eastAsia="Calibri" w:hint="cs"/>
          <w:rtl/>
        </w:rPr>
        <w:t>הגיאו</w:t>
      </w:r>
      <w:proofErr w:type="spellEnd"/>
      <w:r w:rsidRPr="00FE3532">
        <w:rPr>
          <w:rFonts w:eastAsia="Calibri" w:hint="cs"/>
          <w:rtl/>
        </w:rPr>
        <w:t xml:space="preserve">-אסטרטגי של ישראל; והיא הבסיס לגיבוש המענה לאתגרים הביטחוניים הבסיסיים הניצבים לפניה והאתגרים הביטחוניים המתהווים.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ראש האגף הביטחוני-מדיני לשעבר זהר פלטי מסר למשרד מבקר המדינה בפברואר 2024 כי המסמך שגובש הושתת על מסמכים קודמים בנושא תפיסת הביטחון - הסקירה המקיפה של בן-גוריון, מסמך התפיסה שגובש על ידי ועדת מרידור וכן המסמך שגיבש </w:t>
      </w:r>
      <w:r w:rsidRPr="00FE3532">
        <w:rPr>
          <w:rFonts w:eastAsia="Calibri" w:hint="eastAsia"/>
          <w:rtl/>
        </w:rPr>
        <w:t>אלוף</w:t>
      </w:r>
      <w:r w:rsidRPr="00FE3532">
        <w:rPr>
          <w:rFonts w:eastAsia="Calibri"/>
          <w:rtl/>
        </w:rPr>
        <w:t xml:space="preserve"> (</w:t>
      </w:r>
      <w:r w:rsidRPr="00FE3532">
        <w:rPr>
          <w:rFonts w:eastAsia="Calibri" w:hint="eastAsia"/>
          <w:rtl/>
        </w:rPr>
        <w:t>במיל</w:t>
      </w:r>
      <w:r w:rsidRPr="00FE3532">
        <w:rPr>
          <w:rFonts w:eastAsia="Calibri"/>
          <w:rtl/>
        </w:rPr>
        <w:t xml:space="preserve">') </w:t>
      </w:r>
      <w:r w:rsidRPr="00FE3532">
        <w:rPr>
          <w:rFonts w:eastAsia="Calibri" w:hint="eastAsia"/>
          <w:rtl/>
        </w:rPr>
        <w:t>יאיר</w:t>
      </w:r>
      <w:r w:rsidRPr="00FE3532">
        <w:rPr>
          <w:rFonts w:eastAsia="Calibri"/>
          <w:rtl/>
        </w:rPr>
        <w:t xml:space="preserve"> </w:t>
      </w:r>
      <w:r w:rsidRPr="00FE3532">
        <w:rPr>
          <w:rFonts w:eastAsia="Calibri" w:hint="eastAsia"/>
          <w:rtl/>
        </w:rPr>
        <w:t>גולן</w:t>
      </w:r>
      <w:r w:rsidRPr="00FE3532">
        <w:rPr>
          <w:rFonts w:eastAsia="Calibri" w:hint="cs"/>
          <w:rtl/>
        </w:rPr>
        <w:t xml:space="preserve">. בפברואר 2022 הופץ מסמך תפיסת הביטחון שכתב האגף הביטחוני-מדיני לרמטכ"ל, סגן הרמטכ"ל ובכירים נוספים בצה"ל, לקבלת תגובתם. </w:t>
      </w:r>
      <w:r w:rsidRPr="00FE3532">
        <w:rPr>
          <w:rFonts w:eastAsia="Calibri" w:hint="cs"/>
          <w:b/>
          <w:bCs/>
          <w:rtl/>
        </w:rPr>
        <w:t xml:space="preserve">לא נמצאו מסמכים שמעידים כי צה"ל התייחס למסמך תפיסת הביטחון שהכין האגף הביטחוני-מדיני </w:t>
      </w:r>
      <w:r w:rsidRPr="00FE3532">
        <w:rPr>
          <w:rFonts w:eastAsia="Calibri" w:hint="eastAsia"/>
          <w:b/>
          <w:bCs/>
          <w:rtl/>
        </w:rPr>
        <w:t>בשנת</w:t>
      </w:r>
      <w:r w:rsidRPr="00FE3532">
        <w:rPr>
          <w:rFonts w:eastAsia="Calibri"/>
          <w:b/>
          <w:bCs/>
          <w:rtl/>
        </w:rPr>
        <w:t xml:space="preserve"> </w:t>
      </w:r>
      <w:r w:rsidRPr="00FE3532">
        <w:rPr>
          <w:rFonts w:eastAsia="Calibri" w:hint="cs"/>
          <w:b/>
          <w:bCs/>
          <w:rtl/>
        </w:rPr>
        <w:t xml:space="preserve">2021. כמו כן, לא נמצאו מסמכים המעידים על מעקב והמשך טיפול של מנכ"ל משרד הביטחון </w:t>
      </w:r>
      <w:r w:rsidRPr="00FE3532">
        <w:rPr>
          <w:rFonts w:eastAsia="Calibri" w:hint="eastAsia"/>
          <w:b/>
          <w:bCs/>
          <w:rtl/>
        </w:rPr>
        <w:t>דאז</w:t>
      </w:r>
      <w:r w:rsidRPr="00FE3532">
        <w:rPr>
          <w:rFonts w:eastAsia="Calibri" w:hint="cs"/>
          <w:b/>
          <w:bCs/>
          <w:rtl/>
        </w:rPr>
        <w:t>,</w:t>
      </w:r>
      <w:r w:rsidRPr="00FE3532">
        <w:rPr>
          <w:rFonts w:eastAsia="Calibri"/>
          <w:b/>
          <w:bCs/>
          <w:rtl/>
        </w:rPr>
        <w:t xml:space="preserve"> אמיר אשל</w:t>
      </w:r>
      <w:r w:rsidRPr="00FE3532">
        <w:rPr>
          <w:rFonts w:eastAsia="Calibri" w:hint="cs"/>
          <w:b/>
          <w:bCs/>
          <w:rtl/>
        </w:rPr>
        <w:t xml:space="preserve">, בנוגע למסמך. </w:t>
      </w:r>
      <w:r w:rsidRPr="00FE3532">
        <w:rPr>
          <w:rFonts w:ascii="David" w:eastAsia="Calibri" w:hAnsi="David" w:hint="cs"/>
          <w:b/>
          <w:bCs/>
          <w:rtl/>
        </w:rPr>
        <w:t xml:space="preserve">משכך, התפיסה שגובשה </w:t>
      </w:r>
      <w:r w:rsidRPr="00FE3532">
        <w:rPr>
          <w:rFonts w:eastAsia="Calibri" w:hint="cs"/>
          <w:b/>
          <w:bCs/>
          <w:rtl/>
        </w:rPr>
        <w:t>לא נידונה ולא אושרה בקבינט המדיני-ביטחוני או הממשלה.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להלן תרשים המציג על ציר הזמן את הניסיונות של הדרג המדיני ושל מערכת הביטחון לגבש ולאשר תפיסת ביטחון לאומי למדינת ישראל.</w:t>
      </w:r>
    </w:p>
    <w:p w:rsidR="005E3AC3" w:rsidRDefault="005E3AC3"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r w:rsidRPr="00FE3532">
        <w:rPr>
          <w:rFonts w:eastAsia="Calibri" w:hint="eastAsia"/>
          <w:rtl/>
        </w:rPr>
        <w:t>תרשים</w:t>
      </w:r>
      <w:r w:rsidRPr="00FE3532">
        <w:rPr>
          <w:rFonts w:eastAsia="Calibri"/>
          <w:rtl/>
        </w:rPr>
        <w:t xml:space="preserve"> </w:t>
      </w:r>
      <w:r w:rsidRPr="00FE3532">
        <w:rPr>
          <w:rFonts w:eastAsia="Calibri" w:hint="cs"/>
          <w:rtl/>
        </w:rPr>
        <w:t>5</w:t>
      </w:r>
      <w:r w:rsidRPr="00FE3532">
        <w:rPr>
          <w:rFonts w:eastAsia="Calibri"/>
          <w:rtl/>
        </w:rPr>
        <w:t>:</w:t>
      </w:r>
      <w:r w:rsidRPr="00FE3532">
        <w:rPr>
          <w:rFonts w:eastAsia="Calibri" w:hint="cs"/>
          <w:rtl/>
        </w:rPr>
        <w:t xml:space="preserve"> </w:t>
      </w:r>
      <w:r w:rsidRPr="00FE3532">
        <w:rPr>
          <w:rFonts w:eastAsia="Calibri" w:hint="cs"/>
          <w:b/>
          <w:bCs/>
          <w:rtl/>
        </w:rPr>
        <w:t>ה</w:t>
      </w:r>
      <w:r w:rsidRPr="00FE3532">
        <w:rPr>
          <w:rFonts w:eastAsia="Calibri" w:hint="eastAsia"/>
          <w:b/>
          <w:bCs/>
          <w:rtl/>
        </w:rPr>
        <w:t>ניסיונות</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הדרג</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r w:rsidRPr="00FE3532">
        <w:rPr>
          <w:rFonts w:eastAsia="Calibri" w:hint="eastAsia"/>
          <w:b/>
          <w:bCs/>
          <w:rtl/>
        </w:rPr>
        <w:t>ושל</w:t>
      </w:r>
      <w:r w:rsidRPr="00FE3532">
        <w:rPr>
          <w:rFonts w:eastAsia="Calibri"/>
          <w:b/>
          <w:bCs/>
          <w:rtl/>
        </w:rPr>
        <w:t xml:space="preserve"> </w:t>
      </w:r>
      <w:r w:rsidRPr="00FE3532">
        <w:rPr>
          <w:rFonts w:eastAsia="Calibri" w:hint="eastAsia"/>
          <w:b/>
          <w:bCs/>
          <w:rtl/>
        </w:rPr>
        <w:t>מערכת</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w:t>
      </w:r>
      <w:r w:rsidRPr="00FE3532">
        <w:rPr>
          <w:rFonts w:eastAsia="Calibri" w:hint="eastAsia"/>
          <w:b/>
          <w:bCs/>
          <w:rtl/>
        </w:rPr>
        <w:t>לגבש</w:t>
      </w:r>
      <w:r w:rsidRPr="00FE3532">
        <w:rPr>
          <w:rFonts w:eastAsia="Calibri"/>
          <w:b/>
          <w:bCs/>
          <w:rtl/>
        </w:rPr>
        <w:t xml:space="preserve"> </w:t>
      </w:r>
      <w:r w:rsidRPr="00FE3532">
        <w:rPr>
          <w:rFonts w:eastAsia="Calibri" w:hint="cs"/>
          <w:b/>
          <w:bCs/>
          <w:rtl/>
        </w:rPr>
        <w:t xml:space="preserve">ולאשר </w:t>
      </w:r>
      <w:r w:rsidRPr="00FE3532">
        <w:rPr>
          <w:rFonts w:eastAsia="Calibri" w:hint="eastAsia"/>
          <w:b/>
          <w:bCs/>
          <w:rtl/>
        </w:rPr>
        <w:t>תפיסת</w:t>
      </w:r>
      <w:r w:rsidRPr="00FE3532">
        <w:rPr>
          <w:rFonts w:eastAsia="Calibri"/>
          <w:b/>
          <w:bCs/>
          <w:rtl/>
        </w:rPr>
        <w:t xml:space="preserve"> </w:t>
      </w:r>
      <w:r w:rsidRPr="00FE3532">
        <w:rPr>
          <w:rFonts w:eastAsia="Calibri" w:hint="eastAsia"/>
          <w:b/>
          <w:bCs/>
          <w:rtl/>
        </w:rPr>
        <w:t>ביטחון</w:t>
      </w:r>
      <w:r w:rsidRPr="00FE3532">
        <w:rPr>
          <w:rFonts w:eastAsia="Calibri" w:hint="cs"/>
          <w:b/>
          <w:bCs/>
          <w:rtl/>
        </w:rPr>
        <w:t xml:space="preserve"> לאומי</w:t>
      </w:r>
    </w:p>
    <w:p w:rsidR="00FE3532" w:rsidRPr="00FE3532" w:rsidRDefault="00FE3532" w:rsidP="00F72CC3">
      <w:pPr>
        <w:spacing w:line="269" w:lineRule="auto"/>
        <w:jc w:val="center"/>
        <w:rPr>
          <w:rFonts w:eastAsia="Calibri"/>
          <w:rtl/>
        </w:rPr>
      </w:pPr>
      <w:r w:rsidRPr="00FE3532">
        <w:rPr>
          <w:rFonts w:eastAsia="Calibri"/>
          <w:noProof/>
        </w:rPr>
        <w:drawing>
          <wp:inline distT="0" distB="0" distL="0" distR="0" wp14:anchorId="452FE8E2" wp14:editId="5A0605EF">
            <wp:extent cx="5146454" cy="2247900"/>
            <wp:effectExtent l="0" t="0" r="0" b="0"/>
            <wp:docPr id="25" name="תמונה 25" descr="(1) שנת 1953 - דוד בן גוריון; (2) שנת 1998 - דוד עברי ביוזמת שר הביטחון יצחק מרדכי; (3) שנת 2006 - דן מרידור ביוזמת שר הביטחון שאול מופז; (4) שנת 2015 - יוזמת המל&quot;ל; (5) שנת 2017 - יאיר גולן על פי מינוי של מנכ&quot;ל משרד הביטחון אודי אדם; (6) שנת 2018 - בנימין נתניהו; (7) שנת 2021 - האגף הביטחוני-מדיני לבקשת מנכ&quot;ל משרד הביטחון אמיר אש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3"/>
                    <a:srcRect l="4014" r="4391"/>
                    <a:stretch>
                      <a:fillRect/>
                    </a:stretch>
                  </pic:blipFill>
                  <pic:spPr bwMode="auto">
                    <a:xfrm>
                      <a:off x="0" y="0"/>
                      <a:ext cx="5178300" cy="2261810"/>
                    </a:xfrm>
                    <a:prstGeom prst="rect">
                      <a:avLst/>
                    </a:prstGeom>
                    <a:ln>
                      <a:noFill/>
                    </a:ln>
                    <a:extLst>
                      <a:ext uri="{53640926-AAD7-44D8-BBD7-CCE9431645EC}">
                        <a14:shadowObscured xmlns:a14="http://schemas.microsoft.com/office/drawing/2010/main"/>
                      </a:ext>
                    </a:extLst>
                  </pic:spPr>
                </pic:pic>
              </a:graphicData>
            </a:graphic>
          </wp:inline>
        </w:drawing>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lastRenderedPageBreak/>
        <w:t>מהאמור</w:t>
      </w:r>
      <w:r w:rsidRPr="00FE3532">
        <w:rPr>
          <w:rFonts w:eastAsia="Calibri"/>
          <w:b/>
          <w:bCs/>
          <w:rtl/>
        </w:rPr>
        <w:t xml:space="preserve"> </w:t>
      </w:r>
      <w:r w:rsidRPr="00FE3532">
        <w:rPr>
          <w:rFonts w:eastAsia="Calibri" w:hint="eastAsia"/>
          <w:b/>
          <w:bCs/>
          <w:rtl/>
        </w:rPr>
        <w:t>לעיל</w:t>
      </w:r>
      <w:r w:rsidRPr="00FE3532">
        <w:rPr>
          <w:rFonts w:eastAsia="Calibri"/>
          <w:b/>
          <w:bCs/>
          <w:rtl/>
        </w:rPr>
        <w:t xml:space="preserve"> עולה כי הן הדרג המדיני והן מערכת הביטחון ניסו לגבש תפיסת ביטחון לאומי למדינת ישראל, </w:t>
      </w:r>
      <w:r w:rsidRPr="00FE3532">
        <w:rPr>
          <w:rFonts w:eastAsia="Calibri" w:hint="eastAsia"/>
          <w:b/>
          <w:bCs/>
          <w:rtl/>
        </w:rPr>
        <w:t>וכי</w:t>
      </w:r>
      <w:r w:rsidRPr="00FE3532">
        <w:rPr>
          <w:rFonts w:eastAsia="Calibri"/>
          <w:b/>
          <w:bCs/>
          <w:rtl/>
        </w:rPr>
        <w:t xml:space="preserve"> </w:t>
      </w:r>
      <w:r w:rsidRPr="00FE3532">
        <w:rPr>
          <w:rFonts w:eastAsia="Calibri" w:hint="eastAsia"/>
          <w:b/>
          <w:bCs/>
          <w:rtl/>
        </w:rPr>
        <w:t>הניסיונות</w:t>
      </w:r>
      <w:r w:rsidRPr="00FE3532">
        <w:rPr>
          <w:rFonts w:eastAsia="Calibri"/>
          <w:b/>
          <w:bCs/>
          <w:rtl/>
        </w:rPr>
        <w:t xml:space="preserve"> </w:t>
      </w:r>
      <w:r w:rsidRPr="00FE3532">
        <w:rPr>
          <w:rFonts w:eastAsia="Calibri" w:hint="eastAsia"/>
          <w:b/>
          <w:bCs/>
          <w:rtl/>
        </w:rPr>
        <w:t>העיקריים</w:t>
      </w:r>
      <w:r w:rsidRPr="00FE3532">
        <w:rPr>
          <w:rFonts w:eastAsia="Calibri"/>
          <w:b/>
          <w:bCs/>
          <w:rtl/>
        </w:rPr>
        <w:t xml:space="preserve"> נעשו </w:t>
      </w:r>
      <w:r w:rsidRPr="00FE3532">
        <w:rPr>
          <w:rFonts w:eastAsia="Calibri" w:hint="eastAsia"/>
          <w:b/>
          <w:bCs/>
          <w:rtl/>
        </w:rPr>
        <w:t>ב</w:t>
      </w:r>
      <w:r w:rsidRPr="00FE3532">
        <w:rPr>
          <w:rFonts w:eastAsia="Calibri"/>
          <w:b/>
          <w:bCs/>
          <w:rtl/>
        </w:rPr>
        <w:t xml:space="preserve">-25 השנים האחרונות, </w:t>
      </w:r>
      <w:r w:rsidRPr="00FE3532">
        <w:rPr>
          <w:rFonts w:eastAsia="Calibri" w:hint="eastAsia"/>
          <w:b/>
          <w:bCs/>
          <w:rtl/>
        </w:rPr>
        <w:t>ובעיקר</w:t>
      </w:r>
      <w:r w:rsidRPr="00FE3532">
        <w:rPr>
          <w:rFonts w:eastAsia="Calibri"/>
          <w:b/>
          <w:bCs/>
          <w:rtl/>
        </w:rPr>
        <w:t xml:space="preserve"> </w:t>
      </w:r>
      <w:r w:rsidRPr="00FE3532">
        <w:rPr>
          <w:rFonts w:eastAsia="Calibri" w:hint="eastAsia"/>
          <w:b/>
          <w:bCs/>
          <w:rtl/>
        </w:rPr>
        <w:t>בשנים</w:t>
      </w:r>
      <w:r w:rsidRPr="00FE3532">
        <w:rPr>
          <w:rFonts w:eastAsia="Calibri"/>
          <w:b/>
          <w:bCs/>
          <w:rtl/>
        </w:rPr>
        <w:t xml:space="preserve"> 2017 </w:t>
      </w:r>
      <w:r w:rsidRPr="00FE3532">
        <w:rPr>
          <w:rFonts w:eastAsia="Calibri" w:hint="eastAsia"/>
          <w:b/>
          <w:bCs/>
          <w:rtl/>
        </w:rPr>
        <w:t>עד</w:t>
      </w:r>
      <w:r w:rsidRPr="00FE3532">
        <w:rPr>
          <w:rFonts w:eastAsia="Calibri"/>
          <w:b/>
          <w:bCs/>
          <w:rtl/>
        </w:rPr>
        <w:t xml:space="preserve"> 2021. </w:t>
      </w:r>
      <w:r w:rsidRPr="00FE3532">
        <w:rPr>
          <w:rFonts w:eastAsia="Calibri" w:hint="eastAsia"/>
          <w:b/>
          <w:bCs/>
          <w:rtl/>
        </w:rPr>
        <w:t>ואולם</w:t>
      </w:r>
      <w:r w:rsidRPr="00FE3532">
        <w:rPr>
          <w:rFonts w:eastAsia="Calibri"/>
          <w:b/>
          <w:bCs/>
          <w:rtl/>
        </w:rPr>
        <w:t xml:space="preserve"> </w:t>
      </w:r>
      <w:r w:rsidRPr="00FE3532">
        <w:rPr>
          <w:rFonts w:eastAsia="Calibri" w:hint="eastAsia"/>
          <w:b/>
          <w:bCs/>
          <w:rtl/>
        </w:rPr>
        <w:t>חרף</w:t>
      </w:r>
      <w:r w:rsidRPr="00FE3532">
        <w:rPr>
          <w:rFonts w:eastAsia="Calibri"/>
          <w:b/>
          <w:bCs/>
          <w:rtl/>
        </w:rPr>
        <w:t xml:space="preserve"> </w:t>
      </w:r>
      <w:r w:rsidRPr="00FE3532">
        <w:rPr>
          <w:rFonts w:eastAsia="Calibri" w:hint="eastAsia"/>
          <w:b/>
          <w:bCs/>
          <w:rtl/>
        </w:rPr>
        <w:t>הניסיונות</w:t>
      </w:r>
      <w:r w:rsidRPr="00FE3532">
        <w:rPr>
          <w:rFonts w:eastAsia="Calibri" w:hint="cs"/>
          <w:b/>
          <w:bCs/>
          <w:rtl/>
        </w:rPr>
        <w:t>,</w:t>
      </w:r>
      <w:r w:rsidRPr="00FE3532">
        <w:rPr>
          <w:rFonts w:eastAsia="Calibri"/>
          <w:b/>
          <w:bCs/>
          <w:rtl/>
        </w:rPr>
        <w:t xml:space="preserve"> </w:t>
      </w:r>
      <w:r w:rsidRPr="00FE3532">
        <w:rPr>
          <w:rFonts w:eastAsia="Calibri" w:hint="eastAsia"/>
          <w:b/>
          <w:bCs/>
          <w:rtl/>
        </w:rPr>
        <w:t>הקבינט</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-ביטחוני </w:t>
      </w:r>
      <w:r w:rsidRPr="00FE3532">
        <w:rPr>
          <w:rFonts w:eastAsia="Calibri" w:hint="eastAsia"/>
          <w:b/>
          <w:bCs/>
          <w:rtl/>
        </w:rPr>
        <w:t>או</w:t>
      </w:r>
      <w:r w:rsidRPr="00FE3532">
        <w:rPr>
          <w:rFonts w:eastAsia="Calibri"/>
          <w:b/>
          <w:bCs/>
          <w:rtl/>
        </w:rPr>
        <w:t xml:space="preserve"> </w:t>
      </w:r>
      <w:r w:rsidRPr="00FE3532">
        <w:rPr>
          <w:rFonts w:eastAsia="Calibri" w:hint="eastAsia"/>
          <w:b/>
          <w:bCs/>
          <w:rtl/>
        </w:rPr>
        <w:t>הממשלה</w:t>
      </w:r>
      <w:r w:rsidRPr="00FE3532">
        <w:rPr>
          <w:rFonts w:eastAsia="Calibri"/>
          <w:b/>
          <w:bCs/>
          <w:rtl/>
        </w:rPr>
        <w:t xml:space="preserve"> </w:t>
      </w:r>
      <w:r w:rsidRPr="00FE3532">
        <w:rPr>
          <w:rFonts w:eastAsia="Calibri" w:hint="eastAsia"/>
          <w:b/>
          <w:bCs/>
          <w:rtl/>
        </w:rPr>
        <w:t>מעולם</w:t>
      </w:r>
      <w:r w:rsidRPr="00FE3532">
        <w:rPr>
          <w:rFonts w:eastAsia="Calibri"/>
          <w:b/>
          <w:bCs/>
          <w:rtl/>
        </w:rPr>
        <w:t xml:space="preserve"> </w:t>
      </w:r>
      <w:r w:rsidRPr="00FE3532">
        <w:rPr>
          <w:rFonts w:eastAsia="Calibri" w:hint="eastAsia"/>
          <w:b/>
          <w:bCs/>
          <w:rtl/>
        </w:rPr>
        <w:t>לא</w:t>
      </w:r>
      <w:r w:rsidRPr="00FE3532">
        <w:rPr>
          <w:rFonts w:eastAsia="Calibri"/>
          <w:b/>
          <w:bCs/>
          <w:rtl/>
        </w:rPr>
        <w:t xml:space="preserve"> </w:t>
      </w:r>
      <w:r w:rsidRPr="00FE3532">
        <w:rPr>
          <w:rFonts w:eastAsia="Calibri" w:hint="eastAsia"/>
          <w:b/>
          <w:bCs/>
          <w:rtl/>
        </w:rPr>
        <w:t>אישרו</w:t>
      </w:r>
      <w:r w:rsidRPr="00FE3532">
        <w:rPr>
          <w:rFonts w:eastAsia="Calibri"/>
          <w:b/>
          <w:bCs/>
          <w:rtl/>
        </w:rPr>
        <w:t xml:space="preserve"> </w:t>
      </w:r>
      <w:r w:rsidRPr="00FE3532">
        <w:rPr>
          <w:rFonts w:eastAsia="Calibri" w:hint="eastAsia"/>
          <w:b/>
          <w:bCs/>
          <w:rtl/>
        </w:rPr>
        <w:t>תפיסת</w:t>
      </w:r>
      <w:r w:rsidRPr="00FE3532">
        <w:rPr>
          <w:rFonts w:eastAsia="Calibri"/>
          <w:b/>
          <w:bCs/>
          <w:rtl/>
        </w:rPr>
        <w:t xml:space="preserve"> </w:t>
      </w:r>
      <w:r w:rsidRPr="00FE3532">
        <w:rPr>
          <w:rFonts w:eastAsia="Calibri" w:hint="eastAsia"/>
          <w:b/>
          <w:bCs/>
          <w:rtl/>
        </w:rPr>
        <w:t>ביטחון</w:t>
      </w:r>
      <w:r w:rsidRPr="00FE3532">
        <w:rPr>
          <w:rFonts w:eastAsia="Calibri"/>
          <w:b/>
          <w:bCs/>
          <w:rtl/>
        </w:rPr>
        <w:t xml:space="preserve"> </w:t>
      </w:r>
      <w:r w:rsidRPr="00FE3532">
        <w:rPr>
          <w:rFonts w:eastAsia="Calibri" w:hint="eastAsia"/>
          <w:b/>
          <w:bCs/>
          <w:rtl/>
        </w:rPr>
        <w:t>לאומי</w:t>
      </w:r>
      <w:r w:rsidRPr="00FE3532">
        <w:rPr>
          <w:rFonts w:eastAsia="Calibri"/>
          <w:b/>
          <w:bCs/>
          <w:rtl/>
        </w:rPr>
        <w:t xml:space="preserve"> </w:t>
      </w:r>
      <w:r w:rsidRPr="00FE3532">
        <w:rPr>
          <w:rFonts w:eastAsia="Calibri" w:hint="eastAsia"/>
          <w:b/>
          <w:bCs/>
          <w:rtl/>
        </w:rPr>
        <w:t>רשמית</w:t>
      </w:r>
      <w:r w:rsidRPr="00FE3532">
        <w:rPr>
          <w:rFonts w:eastAsia="Calibri"/>
          <w:b/>
          <w:b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ascii="Segoe UI" w:eastAsia="Calibri" w:hAnsi="Segoe UI"/>
          <w:sz w:val="24"/>
          <w:rtl/>
        </w:rPr>
        <w:t xml:space="preserve">משרד ראש הממשלה מסר </w:t>
      </w:r>
      <w:r w:rsidRPr="00FE3532">
        <w:rPr>
          <w:rFonts w:ascii="Segoe UI" w:eastAsia="Calibri" w:hAnsi="Segoe UI" w:hint="eastAsia"/>
          <w:sz w:val="24"/>
          <w:rtl/>
        </w:rPr>
        <w:t>ב</w:t>
      </w:r>
      <w:r w:rsidRPr="00FE3532">
        <w:rPr>
          <w:rFonts w:ascii="Segoe UI" w:eastAsia="Calibri" w:hAnsi="Segoe UI"/>
          <w:sz w:val="24"/>
          <w:rtl/>
        </w:rPr>
        <w:t xml:space="preserve">מרץ 2025 כי בגיבוש תפיסת ביטחון לאומי מעורבים היבטים מדיניים וכלכליים כבדי משקל ויש בה באופן אינהרנטי אלמנטים של פוליטיקה ותקציב, ולכן גם אם שרי הממשלה יסכימו לה, הם לא יצביעו על אישורה, כל אחד מסיבותיו הלגיטימיות, אך המוטות. </w:t>
      </w:r>
      <w:r w:rsidRPr="00FE3532">
        <w:rPr>
          <w:rFonts w:ascii="Segoe UI" w:eastAsia="Calibri" w:hAnsi="Segoe UI" w:hint="eastAsia"/>
          <w:sz w:val="24"/>
          <w:rtl/>
        </w:rPr>
        <w:t>גם</w:t>
      </w:r>
      <w:r w:rsidRPr="00FE3532">
        <w:rPr>
          <w:rFonts w:ascii="Segoe UI" w:eastAsia="Calibri" w:hAnsi="Segoe UI"/>
          <w:sz w:val="24"/>
          <w:rtl/>
        </w:rPr>
        <w:t xml:space="preserve"> </w:t>
      </w:r>
      <w:r w:rsidRPr="00FE3532">
        <w:rPr>
          <w:rFonts w:ascii="Segoe UI" w:eastAsia="Calibri" w:hAnsi="Segoe UI" w:hint="eastAsia"/>
          <w:sz w:val="24"/>
          <w:rtl/>
        </w:rPr>
        <w:t>ממלא</w:t>
      </w:r>
      <w:r w:rsidRPr="00FE3532">
        <w:rPr>
          <w:rFonts w:ascii="Segoe UI" w:eastAsia="Calibri" w:hAnsi="Segoe UI"/>
          <w:sz w:val="24"/>
          <w:rtl/>
        </w:rPr>
        <w:t xml:space="preserve"> מקום ראש </w:t>
      </w:r>
      <w:proofErr w:type="spellStart"/>
      <w:r w:rsidRPr="00FE3532">
        <w:rPr>
          <w:rFonts w:ascii="Segoe UI" w:eastAsia="Calibri" w:hAnsi="Segoe UI" w:hint="eastAsia"/>
          <w:sz w:val="24"/>
          <w:rtl/>
        </w:rPr>
        <w:t>המל</w:t>
      </w:r>
      <w:r w:rsidRPr="00FE3532">
        <w:rPr>
          <w:rFonts w:ascii="Segoe UI" w:eastAsia="Calibri" w:hAnsi="Segoe UI"/>
          <w:sz w:val="24"/>
          <w:rtl/>
        </w:rPr>
        <w:t>"ל</w:t>
      </w:r>
      <w:proofErr w:type="spellEnd"/>
      <w:r w:rsidRPr="00FE3532">
        <w:rPr>
          <w:rFonts w:ascii="Segoe UI" w:eastAsia="Calibri" w:hAnsi="Segoe UI"/>
          <w:sz w:val="24"/>
          <w:rtl/>
        </w:rPr>
        <w:t xml:space="preserve"> לשעבר יעקב </w:t>
      </w:r>
      <w:proofErr w:type="spellStart"/>
      <w:r w:rsidRPr="00FE3532">
        <w:rPr>
          <w:rFonts w:ascii="Segoe UI" w:eastAsia="Calibri" w:hAnsi="Segoe UI" w:hint="eastAsia"/>
          <w:sz w:val="24"/>
          <w:rtl/>
        </w:rPr>
        <w:t>נגל</w:t>
      </w:r>
      <w:proofErr w:type="spellEnd"/>
      <w:r w:rsidRPr="00FE3532">
        <w:rPr>
          <w:rFonts w:ascii="Segoe UI" w:eastAsia="Calibri" w:hAnsi="Segoe UI"/>
          <w:sz w:val="24"/>
          <w:rtl/>
        </w:rPr>
        <w:t xml:space="preserve"> </w:t>
      </w:r>
      <w:r w:rsidRPr="00FE3532">
        <w:rPr>
          <w:rFonts w:ascii="Segoe UI" w:eastAsia="Calibri" w:hAnsi="Segoe UI" w:hint="eastAsia"/>
          <w:sz w:val="24"/>
          <w:rtl/>
        </w:rPr>
        <w:t>מסר</w:t>
      </w:r>
      <w:r w:rsidRPr="00FE3532">
        <w:rPr>
          <w:rFonts w:ascii="Segoe UI" w:eastAsia="Calibri" w:hAnsi="Segoe UI"/>
          <w:sz w:val="24"/>
          <w:rtl/>
        </w:rPr>
        <w:t xml:space="preserve"> בתגובתו על ממצאי הביקורת מדצמבר 2024 </w:t>
      </w:r>
      <w:r w:rsidRPr="00FE3532">
        <w:rPr>
          <w:rFonts w:eastAsia="Calibri" w:hint="eastAsia"/>
          <w:rtl/>
        </w:rPr>
        <w:t>כי</w:t>
      </w:r>
      <w:r w:rsidRPr="00FE3532">
        <w:rPr>
          <w:rFonts w:eastAsia="Calibri"/>
          <w:rtl/>
        </w:rPr>
        <w:t xml:space="preserve"> </w:t>
      </w:r>
      <w:r w:rsidRPr="00FE3532">
        <w:rPr>
          <w:rFonts w:eastAsia="Calibri" w:hint="eastAsia"/>
          <w:rtl/>
        </w:rPr>
        <w:t>רק</w:t>
      </w:r>
      <w:r w:rsidRPr="00FE3532">
        <w:rPr>
          <w:rFonts w:eastAsia="Calibri"/>
          <w:rtl/>
        </w:rPr>
        <w:t xml:space="preserve"> </w:t>
      </w:r>
      <w:r w:rsidRPr="00FE3532">
        <w:rPr>
          <w:rFonts w:eastAsia="Calibri" w:hint="eastAsia"/>
          <w:rtl/>
        </w:rPr>
        <w:t>ראש</w:t>
      </w:r>
      <w:r w:rsidRPr="00FE3532">
        <w:rPr>
          <w:rFonts w:eastAsia="Calibri"/>
          <w:rtl/>
        </w:rPr>
        <w:t xml:space="preserve"> </w:t>
      </w:r>
      <w:r w:rsidRPr="00FE3532">
        <w:rPr>
          <w:rFonts w:eastAsia="Calibri" w:hint="eastAsia"/>
          <w:rtl/>
        </w:rPr>
        <w:t>ממשלה</w:t>
      </w:r>
      <w:r w:rsidRPr="00FE3532">
        <w:rPr>
          <w:rFonts w:eastAsia="Calibri"/>
          <w:rtl/>
        </w:rPr>
        <w:t xml:space="preserve"> עם צוותו </w:t>
      </w:r>
      <w:r w:rsidRPr="00FE3532">
        <w:rPr>
          <w:rFonts w:eastAsia="Calibri" w:hint="eastAsia"/>
          <w:rtl/>
        </w:rPr>
        <w:t>מסוגל</w:t>
      </w:r>
      <w:r w:rsidRPr="00FE3532">
        <w:rPr>
          <w:rFonts w:eastAsia="Calibri"/>
          <w:rtl/>
        </w:rPr>
        <w:t xml:space="preserve"> ויכול לכתוב את תפיסת הביטחון הלאומי שעל פיה הוא מתכוון </w:t>
      </w:r>
      <w:r w:rsidRPr="00FE3532">
        <w:rPr>
          <w:rFonts w:eastAsia="Calibri" w:hint="eastAsia"/>
          <w:rtl/>
        </w:rPr>
        <w:t>לנהל</w:t>
      </w:r>
      <w:r w:rsidRPr="00FE3532">
        <w:rPr>
          <w:rFonts w:eastAsia="Calibri"/>
          <w:rtl/>
        </w:rPr>
        <w:t xml:space="preserve"> את הקדנציה הקרובה שלו, </w:t>
      </w:r>
      <w:r w:rsidRPr="00FE3532">
        <w:rPr>
          <w:rFonts w:eastAsia="Calibri" w:hint="eastAsia"/>
          <w:rtl/>
        </w:rPr>
        <w:t>וכי</w:t>
      </w:r>
      <w:r w:rsidRPr="00FE3532">
        <w:rPr>
          <w:rFonts w:eastAsia="Calibri"/>
          <w:rtl/>
        </w:rPr>
        <w:t xml:space="preserve"> </w:t>
      </w:r>
      <w:r w:rsidRPr="00FE3532">
        <w:rPr>
          <w:rFonts w:eastAsia="Calibri" w:hint="cs"/>
          <w:rtl/>
        </w:rPr>
        <w:t>"</w:t>
      </w:r>
      <w:r w:rsidRPr="00FE3532">
        <w:rPr>
          <w:rFonts w:eastAsia="Calibri" w:hint="eastAsia"/>
          <w:rtl/>
        </w:rPr>
        <w:t>בשיטת</w:t>
      </w:r>
      <w:r w:rsidRPr="00FE3532">
        <w:rPr>
          <w:rFonts w:eastAsia="Calibri"/>
          <w:rtl/>
        </w:rPr>
        <w:t xml:space="preserve"> הממשל הנוכחית </w:t>
      </w:r>
      <w:r w:rsidRPr="00FE3532">
        <w:rPr>
          <w:rFonts w:eastAsia="Calibri" w:hint="eastAsia"/>
          <w:rtl/>
        </w:rPr>
        <w:t>אין</w:t>
      </w:r>
      <w:r w:rsidRPr="00FE3532">
        <w:rPr>
          <w:rFonts w:eastAsia="Calibri"/>
          <w:rtl/>
        </w:rPr>
        <w:t xml:space="preserve"> </w:t>
      </w:r>
      <w:r w:rsidRPr="00FE3532">
        <w:rPr>
          <w:rFonts w:eastAsia="Calibri" w:hint="cs"/>
          <w:rtl/>
        </w:rPr>
        <w:t xml:space="preserve">לו [לראש הממשלה] </w:t>
      </w:r>
      <w:r w:rsidRPr="00FE3532">
        <w:rPr>
          <w:rFonts w:eastAsia="Calibri" w:hint="eastAsia"/>
          <w:rtl/>
        </w:rPr>
        <w:t>סיכוי</w:t>
      </w:r>
      <w:r w:rsidRPr="00FE3532">
        <w:rPr>
          <w:rFonts w:eastAsia="Calibri"/>
          <w:rtl/>
        </w:rPr>
        <w:t xml:space="preserve">" </w:t>
      </w:r>
      <w:r w:rsidRPr="00FE3532">
        <w:rPr>
          <w:rFonts w:eastAsia="Calibri" w:hint="eastAsia"/>
          <w:rtl/>
        </w:rPr>
        <w:t>לאשר</w:t>
      </w:r>
      <w:r w:rsidRPr="00FE3532">
        <w:rPr>
          <w:rFonts w:eastAsia="Calibri"/>
          <w:rtl/>
        </w:rPr>
        <w:t xml:space="preserve"> את תפיסת </w:t>
      </w:r>
      <w:r w:rsidRPr="00FE3532">
        <w:rPr>
          <w:rFonts w:eastAsia="Calibri" w:hint="eastAsia"/>
          <w:rtl/>
        </w:rPr>
        <w:t>ה</w:t>
      </w:r>
      <w:r w:rsidRPr="00FE3532">
        <w:rPr>
          <w:rFonts w:eastAsia="Calibri"/>
          <w:rtl/>
        </w:rPr>
        <w:t xml:space="preserve">ביטחון </w:t>
      </w:r>
      <w:r w:rsidRPr="00FE3532">
        <w:rPr>
          <w:rFonts w:eastAsia="Calibri" w:hint="eastAsia"/>
          <w:rtl/>
        </w:rPr>
        <w:t>הלאומי</w:t>
      </w:r>
      <w:r w:rsidRPr="00FE3532">
        <w:rPr>
          <w:rFonts w:eastAsia="Calibri"/>
          <w:rtl/>
        </w:rPr>
        <w:t xml:space="preserve"> </w:t>
      </w:r>
      <w:r w:rsidRPr="00FE3532">
        <w:rPr>
          <w:rFonts w:eastAsia="Calibri" w:hint="eastAsia"/>
          <w:rtl/>
        </w:rPr>
        <w:t>בהסכמה</w:t>
      </w:r>
      <w:r w:rsidRPr="00FE3532">
        <w:rPr>
          <w:rFonts w:eastAsia="Calibri"/>
          <w:rtl/>
        </w:rPr>
        <w:t xml:space="preserve"> כוללת - </w:t>
      </w:r>
      <w:r w:rsidRPr="00FE3532">
        <w:rPr>
          <w:rFonts w:eastAsia="Calibri" w:hint="eastAsia"/>
          <w:rtl/>
        </w:rPr>
        <w:t>לא</w:t>
      </w:r>
      <w:r w:rsidRPr="00FE3532">
        <w:rPr>
          <w:rFonts w:eastAsia="Calibri"/>
          <w:rtl/>
        </w:rPr>
        <w:t xml:space="preserve"> </w:t>
      </w:r>
      <w:r w:rsidRPr="00FE3532">
        <w:rPr>
          <w:rFonts w:eastAsia="Calibri" w:hint="eastAsia"/>
          <w:rtl/>
        </w:rPr>
        <w:t>בקבינט</w:t>
      </w:r>
      <w:r w:rsidRPr="00FE3532">
        <w:rPr>
          <w:rFonts w:eastAsia="Calibri"/>
          <w:rtl/>
        </w:rPr>
        <w:t xml:space="preserve"> </w:t>
      </w:r>
      <w:r w:rsidRPr="00FE3532">
        <w:rPr>
          <w:rFonts w:eastAsia="Calibri" w:hint="eastAsia"/>
          <w:rtl/>
        </w:rPr>
        <w:t>ולא</w:t>
      </w:r>
      <w:r w:rsidRPr="00FE3532">
        <w:rPr>
          <w:rFonts w:eastAsia="Calibri"/>
          <w:rtl/>
        </w:rPr>
        <w:t xml:space="preserve"> </w:t>
      </w:r>
      <w:r w:rsidRPr="00FE3532">
        <w:rPr>
          <w:rFonts w:eastAsia="Calibri" w:hint="eastAsia"/>
          <w:rtl/>
        </w:rPr>
        <w:t>בממשלה</w:t>
      </w:r>
      <w:r w:rsidRPr="00FE3532">
        <w:rPr>
          <w:rFonts w:eastAsia="Calibri"/>
          <w:rtl/>
        </w:rPr>
        <w:t xml:space="preserve"> - </w:t>
      </w:r>
      <w:r w:rsidRPr="00FE3532">
        <w:rPr>
          <w:rFonts w:eastAsia="Calibri" w:hint="eastAsia"/>
          <w:rtl/>
        </w:rPr>
        <w:t>משום</w:t>
      </w:r>
      <w:r w:rsidRPr="00FE3532">
        <w:rPr>
          <w:rFonts w:eastAsia="Calibri"/>
          <w:rtl/>
        </w:rPr>
        <w:t xml:space="preserve"> </w:t>
      </w:r>
      <w:r w:rsidRPr="00FE3532">
        <w:rPr>
          <w:rFonts w:eastAsia="Calibri" w:hint="eastAsia"/>
          <w:rtl/>
        </w:rPr>
        <w:t>שבתפיסת</w:t>
      </w:r>
      <w:r w:rsidRPr="00FE3532">
        <w:rPr>
          <w:rFonts w:eastAsia="Calibri"/>
          <w:rtl/>
        </w:rPr>
        <w:t xml:space="preserve"> </w:t>
      </w:r>
      <w:r w:rsidRPr="00FE3532">
        <w:rPr>
          <w:rFonts w:eastAsia="Calibri" w:hint="eastAsia"/>
          <w:rtl/>
        </w:rPr>
        <w:t>הביטחון</w:t>
      </w:r>
      <w:r w:rsidRPr="00FE3532">
        <w:rPr>
          <w:rFonts w:eastAsia="Calibri"/>
          <w:rtl/>
        </w:rPr>
        <w:t xml:space="preserve"> </w:t>
      </w:r>
      <w:r w:rsidRPr="00FE3532">
        <w:rPr>
          <w:rFonts w:eastAsia="Calibri" w:hint="eastAsia"/>
          <w:rtl/>
        </w:rPr>
        <w:t>יש</w:t>
      </w:r>
      <w:r w:rsidRPr="00FE3532">
        <w:rPr>
          <w:rFonts w:eastAsia="Calibri"/>
          <w:rtl/>
        </w:rPr>
        <w:t xml:space="preserve"> </w:t>
      </w:r>
      <w:r w:rsidRPr="00FE3532">
        <w:rPr>
          <w:rFonts w:eastAsia="Calibri" w:hint="eastAsia"/>
          <w:rtl/>
        </w:rPr>
        <w:t>באופן</w:t>
      </w:r>
      <w:r w:rsidRPr="00FE3532">
        <w:rPr>
          <w:rFonts w:eastAsia="Calibri"/>
          <w:rtl/>
        </w:rPr>
        <w:t xml:space="preserve"> </w:t>
      </w:r>
      <w:r w:rsidRPr="00FE3532">
        <w:rPr>
          <w:rFonts w:eastAsia="Calibri" w:hint="eastAsia"/>
          <w:rtl/>
        </w:rPr>
        <w:t>אינהרנטי</w:t>
      </w:r>
      <w:r w:rsidRPr="00FE3532">
        <w:rPr>
          <w:rFonts w:eastAsia="Calibri"/>
          <w:rtl/>
        </w:rPr>
        <w:t xml:space="preserve"> </w:t>
      </w:r>
      <w:r w:rsidRPr="00FE3532">
        <w:rPr>
          <w:rFonts w:eastAsia="Calibri" w:hint="eastAsia"/>
          <w:rtl/>
        </w:rPr>
        <w:t>אלמנטים</w:t>
      </w:r>
      <w:r w:rsidRPr="00FE3532">
        <w:rPr>
          <w:rFonts w:eastAsia="Calibri"/>
          <w:rtl/>
        </w:rPr>
        <w:t xml:space="preserve"> </w:t>
      </w:r>
      <w:r w:rsidRPr="00FE3532">
        <w:rPr>
          <w:rFonts w:eastAsia="Calibri" w:hint="eastAsia"/>
          <w:rtl/>
        </w:rPr>
        <w:t>של</w:t>
      </w:r>
      <w:r w:rsidRPr="00FE3532">
        <w:rPr>
          <w:rFonts w:eastAsia="Calibri"/>
          <w:rtl/>
        </w:rPr>
        <w:t xml:space="preserve"> </w:t>
      </w:r>
      <w:r w:rsidRPr="00FE3532">
        <w:rPr>
          <w:rFonts w:eastAsia="Calibri" w:hint="eastAsia"/>
          <w:rtl/>
        </w:rPr>
        <w:t>פוליטיקה</w:t>
      </w:r>
      <w:r w:rsidRPr="00FE3532">
        <w:rPr>
          <w:rFonts w:eastAsia="Calibri"/>
          <w:rtl/>
        </w:rPr>
        <w:t xml:space="preserve"> </w:t>
      </w:r>
      <w:r w:rsidRPr="00FE3532">
        <w:rPr>
          <w:rFonts w:eastAsia="Calibri" w:hint="eastAsia"/>
          <w:rtl/>
        </w:rPr>
        <w:t>ושל</w:t>
      </w:r>
      <w:r w:rsidRPr="00FE3532">
        <w:rPr>
          <w:rFonts w:eastAsia="Calibri"/>
          <w:rtl/>
        </w:rPr>
        <w:t xml:space="preserve"> </w:t>
      </w:r>
      <w:r w:rsidRPr="00FE3532">
        <w:rPr>
          <w:rFonts w:eastAsia="Calibri" w:hint="eastAsia"/>
          <w:rtl/>
        </w:rPr>
        <w:t>תקציב</w:t>
      </w:r>
      <w:r w:rsidRPr="00FE3532">
        <w:rPr>
          <w:rFonts w:eastAsia="Calibri"/>
          <w:rtl/>
        </w:rPr>
        <w:t>.</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בכירים בדרג המדיני ובמערכת הביטחון </w:t>
      </w:r>
      <w:r w:rsidRPr="00FE3532">
        <w:rPr>
          <w:rFonts w:eastAsia="Calibri" w:hint="eastAsia"/>
          <w:rtl/>
        </w:rPr>
        <w:t>ש</w:t>
      </w:r>
      <w:r w:rsidRPr="00FE3532">
        <w:rPr>
          <w:rFonts w:eastAsia="Calibri" w:hint="cs"/>
          <w:rtl/>
        </w:rPr>
        <w:t>איתם נפגש צוות הביקורת בנושא תפיסת הביטחון נתנו הסברים שונים לשאלה מדוע הקבינט המדיני-ביטחוני או הממשלה מעולם לא השלימו את תהליך הגיבוש והאישור של תפיסת ביטחון לאומי סדורה ורשמית, כמפורט להלן: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שר הביטחון והרמטכ"ל לשעבר רא"ל (במיל') משה (בוגי) יעלון כתב בשנת 2016 שהוא מעריך שראשי ממשלה מאז דוד בן-גוריון </w:t>
      </w:r>
      <w:r w:rsidRPr="00FE3532">
        <w:rPr>
          <w:rFonts w:eastAsia="Calibri"/>
          <w:rtl/>
        </w:rPr>
        <w:t xml:space="preserve">לא הובילו ולא הביאו לדיון תפיסת ביטחון מעודכנת </w:t>
      </w:r>
      <w:r w:rsidRPr="00FE3532">
        <w:rPr>
          <w:rFonts w:eastAsia="Calibri" w:hint="cs"/>
          <w:rtl/>
        </w:rPr>
        <w:t>מ</w:t>
      </w:r>
      <w:r w:rsidRPr="00FE3532">
        <w:rPr>
          <w:rFonts w:eastAsia="Calibri"/>
          <w:rtl/>
        </w:rPr>
        <w:t xml:space="preserve">הסיבות </w:t>
      </w:r>
      <w:r w:rsidRPr="00FE3532">
        <w:rPr>
          <w:rFonts w:eastAsia="Calibri" w:hint="cs"/>
          <w:rtl/>
        </w:rPr>
        <w:t>האלה</w:t>
      </w:r>
      <w:r w:rsidRPr="00FE3532">
        <w:rPr>
          <w:rFonts w:eastAsia="Calibri"/>
          <w:rtl/>
        </w:rPr>
        <w:t>:</w:t>
      </w:r>
      <w:r w:rsidRPr="00FE3532">
        <w:rPr>
          <w:rFonts w:eastAsia="Calibri" w:hint="cs"/>
          <w:rtl/>
        </w:rPr>
        <w:t xml:space="preserve"> "(1)</w:t>
      </w:r>
      <w:r w:rsidRPr="00FE3532">
        <w:rPr>
          <w:rFonts w:eastAsia="Calibri"/>
          <w:rtl/>
        </w:rPr>
        <w:t xml:space="preserve"> תהליך כזה גוזל זמן רב</w:t>
      </w:r>
      <w:r w:rsidRPr="00FE3532">
        <w:rPr>
          <w:rFonts w:eastAsia="Calibri" w:hint="cs"/>
          <w:rtl/>
        </w:rPr>
        <w:t>; (2)</w:t>
      </w:r>
      <w:r w:rsidRPr="00FE3532">
        <w:rPr>
          <w:rFonts w:eastAsia="Calibri"/>
          <w:rtl/>
        </w:rPr>
        <w:t xml:space="preserve"> הרכב הקבינט והדומיננטיות של השיקולים הפוליטיים בדיוניו אינם מאפשרים</w:t>
      </w:r>
      <w:r w:rsidRPr="00FE3532">
        <w:rPr>
          <w:rFonts w:eastAsia="Calibri" w:hint="cs"/>
          <w:rtl/>
        </w:rPr>
        <w:t xml:space="preserve"> </w:t>
      </w:r>
      <w:r w:rsidRPr="00FE3532">
        <w:rPr>
          <w:rFonts w:eastAsia="Calibri"/>
          <w:rtl/>
        </w:rPr>
        <w:t>דיון ענייני</w:t>
      </w:r>
      <w:r w:rsidRPr="00FE3532">
        <w:rPr>
          <w:rFonts w:eastAsia="Calibri" w:hint="cs"/>
          <w:rtl/>
        </w:rPr>
        <w:t xml:space="preserve">; (3) </w:t>
      </w:r>
      <w:r w:rsidRPr="00FE3532">
        <w:rPr>
          <w:rFonts w:eastAsia="Calibri"/>
          <w:rtl/>
        </w:rPr>
        <w:t>א</w:t>
      </w:r>
      <w:r w:rsidRPr="00FE3532">
        <w:rPr>
          <w:rFonts w:eastAsia="Calibri" w:hint="cs"/>
          <w:rtl/>
        </w:rPr>
        <w:t>י-</w:t>
      </w:r>
      <w:r w:rsidRPr="00FE3532">
        <w:rPr>
          <w:rFonts w:eastAsia="Calibri"/>
          <w:rtl/>
        </w:rPr>
        <w:t xml:space="preserve">קיומה של תחושת צורך, שהרי </w:t>
      </w:r>
      <w:r w:rsidRPr="00FE3532">
        <w:rPr>
          <w:rFonts w:eastAsia="Calibri" w:hint="cs"/>
          <w:rtl/>
        </w:rPr>
        <w:t>'</w:t>
      </w:r>
      <w:r w:rsidRPr="00FE3532">
        <w:rPr>
          <w:rFonts w:eastAsia="Calibri"/>
          <w:rtl/>
        </w:rPr>
        <w:t>מסתדרים בלי זה</w:t>
      </w:r>
      <w:r w:rsidRPr="00FE3532">
        <w:rPr>
          <w:rFonts w:eastAsia="Calibri" w:hint="cs"/>
          <w:rtl/>
        </w:rPr>
        <w:t>'"</w:t>
      </w:r>
      <w:r w:rsidRPr="00FE3532">
        <w:rPr>
          <w:rFonts w:eastAsia="Calibri"/>
          <w:vertAlign w:val="superscript"/>
          <w:rtl/>
        </w:rPr>
        <w:footnoteReference w:id="27"/>
      </w:r>
      <w:r w:rsidRPr="00FE3532">
        <w:rPr>
          <w:rFonts w:eastAsia="Calibri"/>
          <w:rtl/>
        </w:rPr>
        <w:t>.</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ראש הממשלה לשעבר נפתלי בנט מסר למשרד מבקר המדינה במרץ 2024 כי בעשר השנים שבהן כיהן כחבר בקבינט המדיני-ביטחוני לא עלה לדיון הנושא של תפיסת ביטחון, זאת בין היתר עקב "ההיבט הפוליטי של הנושא הפלסטיני, שהוא רלוונטי לגיבושה של תפיסת ביטחון".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שר הביטחון לשעבר ח"כ אביגדור ליברמן מסר למשרד מבקר המדינה בינואר 2024 כי הדרג המדיני לא גיבש תפיסת ביטחון, והוא מתקשה לנהל ולאתגר את הדרג הצבאי מהסיבות העיקריות האלה: (א) תקציב הביטחון נקבע ברובו באופן "אוטומטי", ואילו קיומה של תפיסת ביטחון תחייב להתאימו לאמור בתפיסה ולמענה לאיומים המופיעים בה;</w:t>
      </w:r>
      <w:r w:rsidRPr="00FE3532">
        <w:rPr>
          <w:rFonts w:eastAsia="Calibri"/>
          <w:rtl/>
        </w:rPr>
        <w:t xml:space="preserve"> </w:t>
      </w:r>
      <w:r w:rsidRPr="00FE3532">
        <w:rPr>
          <w:rFonts w:eastAsia="Calibri" w:hint="cs"/>
          <w:rtl/>
        </w:rPr>
        <w:t xml:space="preserve">(ב) משנת 2016 התחלפו שרי ביטחון לעיתים תכופות, והיו שישה שרי ביטחון - משה יעלון, אביגדור ליברמן, נפתלי בנט, בנימין נתניהו, בנימין (בני) גנץ ויואב </w:t>
      </w:r>
      <w:proofErr w:type="spellStart"/>
      <w:r w:rsidRPr="00FE3532">
        <w:rPr>
          <w:rFonts w:eastAsia="Calibri" w:hint="cs"/>
          <w:rtl/>
        </w:rPr>
        <w:t>גלנט</w:t>
      </w:r>
      <w:proofErr w:type="spellEnd"/>
      <w:r w:rsidRPr="00FE3532">
        <w:rPr>
          <w:rFonts w:eastAsia="Calibri" w:hint="cs"/>
          <w:rtl/>
        </w:rPr>
        <w:t>; (ג) הדרג המדיני חושב קודם כול על הבוחרים שלו.</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eastAsia"/>
          <w:rtl/>
        </w:rPr>
        <w:t>ח</w:t>
      </w:r>
      <w:r w:rsidRPr="00FE3532">
        <w:rPr>
          <w:rFonts w:eastAsia="Calibri"/>
          <w:rtl/>
        </w:rPr>
        <w:t xml:space="preserve">"כ </w:t>
      </w:r>
      <w:r w:rsidRPr="00FE3532">
        <w:rPr>
          <w:rFonts w:eastAsia="Calibri" w:hint="eastAsia"/>
          <w:rtl/>
        </w:rPr>
        <w:t>והרמטכ</w:t>
      </w:r>
      <w:r w:rsidRPr="00FE3532">
        <w:rPr>
          <w:rFonts w:eastAsia="Calibri"/>
          <w:rtl/>
        </w:rPr>
        <w:t xml:space="preserve">"ל </w:t>
      </w:r>
      <w:r w:rsidRPr="00FE3532">
        <w:rPr>
          <w:rFonts w:eastAsia="Calibri" w:hint="eastAsia"/>
          <w:rtl/>
        </w:rPr>
        <w:t>לשעבר</w:t>
      </w:r>
      <w:r w:rsidRPr="00FE3532">
        <w:rPr>
          <w:rFonts w:eastAsia="Calibri"/>
          <w:rtl/>
        </w:rPr>
        <w:t xml:space="preserve"> רא"ל (</w:t>
      </w:r>
      <w:r w:rsidRPr="00FE3532">
        <w:rPr>
          <w:rFonts w:eastAsia="Calibri" w:hint="eastAsia"/>
          <w:rtl/>
        </w:rPr>
        <w:t>במיל</w:t>
      </w:r>
      <w:r w:rsidRPr="00FE3532">
        <w:rPr>
          <w:rFonts w:eastAsia="Calibri"/>
          <w:rtl/>
        </w:rPr>
        <w:t xml:space="preserve">') </w:t>
      </w:r>
      <w:r w:rsidRPr="00FE3532">
        <w:rPr>
          <w:rFonts w:eastAsia="Calibri" w:hint="eastAsia"/>
          <w:rtl/>
        </w:rPr>
        <w:t>גדי</w:t>
      </w:r>
      <w:r w:rsidRPr="00FE3532">
        <w:rPr>
          <w:rFonts w:eastAsia="Calibri"/>
          <w:rtl/>
        </w:rPr>
        <w:t xml:space="preserve"> </w:t>
      </w:r>
      <w:proofErr w:type="spellStart"/>
      <w:r w:rsidRPr="00FE3532">
        <w:rPr>
          <w:rFonts w:eastAsia="Calibri" w:hint="eastAsia"/>
          <w:rtl/>
        </w:rPr>
        <w:t>איזנקוט</w:t>
      </w:r>
      <w:proofErr w:type="spellEnd"/>
      <w:r w:rsidRPr="00FE3532">
        <w:rPr>
          <w:rFonts w:eastAsia="Calibri" w:hint="cs"/>
          <w:rtl/>
        </w:rPr>
        <w:t xml:space="preserve"> מסר למשרד מבקר המדינה ביולי 2024 כי </w:t>
      </w:r>
      <w:r w:rsidRPr="00FE3532">
        <w:rPr>
          <w:rFonts w:eastAsia="Calibri"/>
          <w:rtl/>
        </w:rPr>
        <w:t>היעדר התפיסה ה</w:t>
      </w:r>
      <w:r w:rsidRPr="00FE3532">
        <w:rPr>
          <w:rFonts w:eastAsia="Calibri" w:hint="cs"/>
          <w:rtl/>
        </w:rPr>
        <w:t>ו</w:t>
      </w:r>
      <w:r w:rsidRPr="00FE3532">
        <w:rPr>
          <w:rFonts w:eastAsia="Calibri"/>
          <w:rtl/>
        </w:rPr>
        <w:t>א ליקוי מתמשך</w:t>
      </w:r>
      <w:r w:rsidRPr="00FE3532">
        <w:rPr>
          <w:rFonts w:eastAsia="Calibri" w:hint="cs"/>
          <w:rtl/>
        </w:rPr>
        <w:t>,</w:t>
      </w:r>
      <w:r w:rsidRPr="00FE3532">
        <w:rPr>
          <w:rFonts w:eastAsia="Calibri"/>
          <w:rtl/>
        </w:rPr>
        <w:t xml:space="preserve"> </w:t>
      </w:r>
      <w:r w:rsidRPr="00FE3532">
        <w:rPr>
          <w:rFonts w:eastAsia="Calibri" w:hint="cs"/>
          <w:rtl/>
        </w:rPr>
        <w:t>והוא הצביע עליו כמה</w:t>
      </w:r>
      <w:r w:rsidRPr="00FE3532">
        <w:rPr>
          <w:rFonts w:eastAsia="Calibri"/>
          <w:rtl/>
        </w:rPr>
        <w:t xml:space="preserve"> פעמים</w:t>
      </w:r>
      <w:r w:rsidRPr="00FE3532">
        <w:rPr>
          <w:rFonts w:eastAsia="Calibri" w:hint="cs"/>
          <w:rtl/>
        </w:rPr>
        <w:t>.</w:t>
      </w:r>
      <w:r w:rsidRPr="00FE3532">
        <w:rPr>
          <w:rFonts w:eastAsia="Calibri"/>
          <w:rtl/>
        </w:rPr>
        <w:t xml:space="preserve"> </w:t>
      </w:r>
      <w:r w:rsidRPr="00FE3532">
        <w:rPr>
          <w:rFonts w:eastAsia="Calibri" w:hint="cs"/>
          <w:rtl/>
        </w:rPr>
        <w:t xml:space="preserve">מר </w:t>
      </w:r>
      <w:proofErr w:type="spellStart"/>
      <w:r w:rsidRPr="00FE3532">
        <w:rPr>
          <w:rFonts w:eastAsia="Calibri" w:hint="cs"/>
          <w:rtl/>
        </w:rPr>
        <w:t>איזנקוט</w:t>
      </w:r>
      <w:proofErr w:type="spellEnd"/>
      <w:r w:rsidRPr="00FE3532">
        <w:rPr>
          <w:rFonts w:eastAsia="Calibri" w:hint="cs"/>
          <w:rtl/>
        </w:rPr>
        <w:t xml:space="preserve"> הוסיף כי </w:t>
      </w:r>
      <w:r w:rsidRPr="00FE3532">
        <w:rPr>
          <w:rFonts w:eastAsia="Calibri"/>
          <w:rtl/>
        </w:rPr>
        <w:t xml:space="preserve">הדרג המדיני </w:t>
      </w:r>
      <w:r w:rsidRPr="00FE3532">
        <w:rPr>
          <w:rFonts w:eastAsia="Calibri" w:hint="cs"/>
          <w:rtl/>
        </w:rPr>
        <w:t>לדורותיו "</w:t>
      </w:r>
      <w:r w:rsidRPr="00FE3532">
        <w:rPr>
          <w:rFonts w:eastAsia="Calibri"/>
          <w:rtl/>
        </w:rPr>
        <w:t>בורח מאחריות</w:t>
      </w:r>
      <w:r w:rsidRPr="00FE3532">
        <w:rPr>
          <w:rFonts w:eastAsia="Calibri" w:hint="cs"/>
          <w:rtl/>
        </w:rPr>
        <w:t>"</w:t>
      </w:r>
      <w:r w:rsidRPr="00FE3532">
        <w:rPr>
          <w:rFonts w:eastAsia="Calibri"/>
          <w:rtl/>
        </w:rPr>
        <w:t xml:space="preserve"> לספק מעטה תפיסתי</w:t>
      </w:r>
      <w:r w:rsidRPr="00FE3532">
        <w:rPr>
          <w:rFonts w:eastAsia="Calibri" w:hint="cs"/>
          <w:rtl/>
        </w:rPr>
        <w:t xml:space="preserve">, וכי בהיעדר </w:t>
      </w:r>
      <w:r w:rsidRPr="00FE3532">
        <w:rPr>
          <w:rFonts w:eastAsia="Calibri"/>
          <w:rtl/>
        </w:rPr>
        <w:t xml:space="preserve">אסטרטגיה </w:t>
      </w:r>
      <w:r w:rsidRPr="00FE3532">
        <w:rPr>
          <w:rFonts w:eastAsia="Calibri" w:hint="cs"/>
          <w:rtl/>
        </w:rPr>
        <w:t>הדרג המדיני</w:t>
      </w:r>
      <w:r w:rsidRPr="00FE3532">
        <w:rPr>
          <w:rFonts w:eastAsia="Calibri"/>
          <w:rtl/>
        </w:rPr>
        <w:t xml:space="preserve"> משחרר </w:t>
      </w:r>
      <w:r w:rsidRPr="00FE3532">
        <w:rPr>
          <w:rFonts w:eastAsia="Calibri" w:hint="cs"/>
          <w:rtl/>
        </w:rPr>
        <w:t xml:space="preserve">את עצמו </w:t>
      </w:r>
      <w:r w:rsidRPr="00FE3532">
        <w:rPr>
          <w:rFonts w:eastAsia="Calibri"/>
          <w:rtl/>
        </w:rPr>
        <w:t>מחשיבה ומאחריות.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אלוף (במיל') יעקב </w:t>
      </w:r>
      <w:proofErr w:type="spellStart"/>
      <w:r w:rsidRPr="00FE3532">
        <w:rPr>
          <w:rFonts w:eastAsia="Calibri" w:hint="cs"/>
          <w:rtl/>
        </w:rPr>
        <w:t>עמידרור</w:t>
      </w:r>
      <w:proofErr w:type="spellEnd"/>
      <w:r w:rsidRPr="00FE3532">
        <w:rPr>
          <w:rFonts w:eastAsia="Calibri" w:hint="cs"/>
          <w:rtl/>
        </w:rPr>
        <w:t xml:space="preserve"> מסר למשרד מבקר המדינה בינואר 2024 כי "עד היום לא גובשה תפיסת ביטחון רשמית בישראל, בין היתר</w:t>
      </w:r>
      <w:r w:rsidRPr="00FE3532">
        <w:rPr>
          <w:rFonts w:eastAsia="Calibri"/>
          <w:rtl/>
        </w:rPr>
        <w:t xml:space="preserve"> </w:t>
      </w:r>
      <w:r w:rsidRPr="00FE3532">
        <w:rPr>
          <w:rFonts w:eastAsia="Calibri" w:hint="cs"/>
          <w:rtl/>
        </w:rPr>
        <w:t>מכיוון שמערכת הביטחון והדרג המדיני הם פרקטיים - סבורים שתפיסת ביטחון לא תפתור בעיות ולכן לא מתאמצים לגבש אותה, ומכיוון שקיומו של מסמך רשמי מייצר אחריותיות (</w:t>
      </w:r>
      <w:r w:rsidRPr="00FE3532">
        <w:rPr>
          <w:rFonts w:eastAsia="Calibri" w:hint="cs"/>
          <w:szCs w:val="20"/>
        </w:rPr>
        <w:t>A</w:t>
      </w:r>
      <w:r w:rsidRPr="00FE3532">
        <w:rPr>
          <w:rFonts w:eastAsia="Calibri"/>
          <w:szCs w:val="20"/>
        </w:rPr>
        <w:t>ccountability</w:t>
      </w:r>
      <w:r w:rsidRPr="00FE3532">
        <w:rPr>
          <w:rFonts w:eastAsia="Calibri" w:hint="cs"/>
          <w:rtl/>
        </w:rPr>
        <w:t xml:space="preserve">) והדרג המדיני והצבאי רואים בכך בעיה".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יוסי כהן מסר למשרד מבקר המדינה בדצמבר 2024 כי הניסיונות של הדרג המדיני ושל מערכת הביטחון לגבש ולאשר תפיסת ביטחון רשמית לא צלחו בשל סוגיות שיש קושי להכריע לגביהן, בדגש על הסוגיה הפלסטינית, עתיד יהודה ושומרון והנושא של גיוס כלל האוכלוסיות בחברה הישראלית לצה"ל, וכן משום שאישור תפיסה יש בה כדי ליצור מחויבות של הדרג המדיני אליה.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ח"כ לשעבר עפר שלח</w:t>
      </w:r>
      <w:r w:rsidRPr="00FE3532">
        <w:rPr>
          <w:rFonts w:ascii="David" w:eastAsia="Calibri" w:hAnsi="David"/>
        </w:rPr>
        <w:t>,</w:t>
      </w:r>
      <w:r w:rsidRPr="00FE3532">
        <w:rPr>
          <w:rFonts w:eastAsia="Calibri" w:hint="cs"/>
          <w:rtl/>
        </w:rPr>
        <w:t xml:space="preserve"> </w:t>
      </w:r>
      <w:r w:rsidRPr="00FE3532">
        <w:rPr>
          <w:rFonts w:eastAsia="Calibri"/>
          <w:rtl/>
        </w:rPr>
        <w:t>שכיהן בעבר כיו"ר ועדת המשנה לתפיסת הביטחון</w:t>
      </w:r>
      <w:r w:rsidRPr="00FE3532">
        <w:rPr>
          <w:rFonts w:eastAsia="Calibri" w:hint="cs"/>
          <w:rtl/>
        </w:rPr>
        <w:t xml:space="preserve"> ובניין הכוח</w:t>
      </w:r>
      <w:r w:rsidRPr="00FE3532">
        <w:rPr>
          <w:rFonts w:eastAsia="Calibri"/>
          <w:rtl/>
        </w:rPr>
        <w:t xml:space="preserve">, </w:t>
      </w:r>
      <w:r w:rsidRPr="00FE3532">
        <w:rPr>
          <w:rFonts w:eastAsia="Calibri" w:hint="cs"/>
          <w:rtl/>
        </w:rPr>
        <w:t>מסר למשרד מבקר המדינה בינואר 2024 כי "בפועל לא נקבעה בישראל תפיסת ביטחון מכיוון שלדרג המדיני לדורותיו נוח פוליטית שלא להכריע בסוגיות משמעותיות, דוגמת סוגיית הפלסטינאים. נוח יותר לפוליטיקאים לחיות באזור אפור ולא לאסוף מידע וידע, לחשוב ולהתמודד עם המצב".</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מאיר בן שבת מסר למשרד מבקר המדינה ביוני 2024 כי אי-יציבות פוליטית ומערכות בחירות מרובות משפיעות במידה ניכרת על היכולת לקבל החלטות בעלות השפעה לטווח ארוך. בתגובתו מדצמבר 2024 על ממצאי הביקורת הוסיף כי להערכתו אי-הבאת "תפיסת הביטחון הלאומי 2030" לאישור הקבינט הושפעה גם מהעניינים האחרים שעמדו על סדר היום הלאומי כדוגמת משבר הקורונה בשנים </w:t>
      </w:r>
      <w:r w:rsidRPr="00FE3532">
        <w:rPr>
          <w:rFonts w:eastAsia="Calibri"/>
          <w:rtl/>
        </w:rPr>
        <w:t>2020 - 2021.</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ד"ר איל </w:t>
      </w:r>
      <w:proofErr w:type="spellStart"/>
      <w:r w:rsidRPr="00FE3532">
        <w:rPr>
          <w:rFonts w:eastAsia="Calibri" w:hint="cs"/>
          <w:rtl/>
        </w:rPr>
        <w:t>חולתא</w:t>
      </w:r>
      <w:proofErr w:type="spellEnd"/>
      <w:r w:rsidRPr="00FE3532">
        <w:rPr>
          <w:rFonts w:eastAsia="Calibri" w:hint="cs"/>
          <w:rtl/>
        </w:rPr>
        <w:t xml:space="preserve"> מסר למשרד מבקר המדינה בינואר 2024 כי </w:t>
      </w:r>
      <w:r w:rsidRPr="00FE3532">
        <w:rPr>
          <w:rFonts w:eastAsia="Calibri"/>
          <w:rtl/>
        </w:rPr>
        <w:t>היעדר תפיסת ביטחון מאפשר מרחב גמישות לא מוגבל למקבלי ההחלטות</w:t>
      </w:r>
      <w:r w:rsidRPr="00FE3532">
        <w:rPr>
          <w:rFonts w:eastAsia="Calibri" w:hint="cs"/>
          <w:rtl/>
        </w:rPr>
        <w:t>, וכי לצורך גיבוש תפיסת ביטחון נדרש הדרג המדיני לקבל החלטות בנושאי מדיניות ולקבוע סדרי עדיפות "גם בנושאים שנויים במחלוקת שהוא אינו מעוניין להכריע לגביהם. לדוגמה האם ההתיישבות היא נכס או נטל".</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בביקורת עלה כי הקבינט המדיני-ביטחוני או </w:t>
      </w:r>
      <w:bookmarkStart w:id="11" w:name="_Hlk177283847"/>
      <w:r w:rsidRPr="00FE3532">
        <w:rPr>
          <w:rFonts w:eastAsia="Calibri" w:hint="cs"/>
          <w:b/>
          <w:bCs/>
          <w:rtl/>
        </w:rPr>
        <w:t xml:space="preserve">הממשלה </w:t>
      </w:r>
      <w:r w:rsidRPr="00FE3532">
        <w:rPr>
          <w:rFonts w:eastAsia="Calibri" w:hint="eastAsia"/>
          <w:b/>
          <w:bCs/>
          <w:rtl/>
        </w:rPr>
        <w:t>בהובלת</w:t>
      </w:r>
      <w:r w:rsidRPr="00FE3532">
        <w:rPr>
          <w:rFonts w:eastAsia="Calibri"/>
          <w:b/>
          <w:bCs/>
          <w:rtl/>
        </w:rPr>
        <w:t xml:space="preserve"> </w:t>
      </w:r>
      <w:r w:rsidRPr="00FE3532">
        <w:rPr>
          <w:rFonts w:eastAsia="Calibri" w:hint="eastAsia"/>
          <w:b/>
          <w:bCs/>
          <w:rtl/>
        </w:rPr>
        <w:t>ראשי</w:t>
      </w:r>
      <w:r w:rsidRPr="00FE3532">
        <w:rPr>
          <w:rFonts w:eastAsia="Calibri"/>
          <w:b/>
          <w:bCs/>
          <w:rtl/>
        </w:rPr>
        <w:t xml:space="preserve"> </w:t>
      </w:r>
      <w:r w:rsidRPr="00FE3532">
        <w:rPr>
          <w:rFonts w:eastAsia="Calibri" w:hint="eastAsia"/>
          <w:b/>
          <w:bCs/>
          <w:rtl/>
        </w:rPr>
        <w:t>הממשלה</w:t>
      </w:r>
      <w:r w:rsidRPr="00FE3532">
        <w:rPr>
          <w:rFonts w:eastAsia="Calibri"/>
          <w:b/>
          <w:bCs/>
          <w:rtl/>
        </w:rPr>
        <w:t xml:space="preserve"> </w:t>
      </w:r>
      <w:r w:rsidRPr="00FE3532">
        <w:rPr>
          <w:rFonts w:eastAsia="Calibri" w:hint="eastAsia"/>
          <w:b/>
          <w:bCs/>
          <w:rtl/>
        </w:rPr>
        <w:t>לדורותיהם</w:t>
      </w:r>
      <w:r w:rsidRPr="00FE3532">
        <w:rPr>
          <w:rFonts w:eastAsia="Calibri" w:hint="cs"/>
          <w:b/>
          <w:bCs/>
          <w:rtl/>
        </w:rPr>
        <w:t>, הנושאים באחריות לגורל המדינה</w:t>
      </w:r>
      <w:r w:rsidRPr="00FE3532">
        <w:rPr>
          <w:rFonts w:eastAsia="Calibri"/>
          <w:b/>
          <w:bCs/>
          <w:vertAlign w:val="superscript"/>
          <w:rtl/>
        </w:rPr>
        <w:footnoteReference w:id="28"/>
      </w:r>
      <w:r w:rsidRPr="00FE3532">
        <w:rPr>
          <w:rFonts w:eastAsia="Calibri" w:hint="cs"/>
          <w:b/>
          <w:bCs/>
          <w:rtl/>
        </w:rPr>
        <w:t xml:space="preserve">, </w:t>
      </w:r>
      <w:bookmarkEnd w:id="11"/>
      <w:r w:rsidRPr="00FE3532">
        <w:rPr>
          <w:rFonts w:eastAsia="Calibri" w:hint="cs"/>
          <w:b/>
          <w:bCs/>
          <w:rtl/>
        </w:rPr>
        <w:t xml:space="preserve">מעולם לא אישרו תפיסת ביטחון לאומי רשמית, </w:t>
      </w:r>
      <w:r w:rsidRPr="00FE3532">
        <w:rPr>
          <w:rFonts w:eastAsia="Calibri" w:hint="eastAsia"/>
          <w:b/>
          <w:bCs/>
          <w:rtl/>
        </w:rPr>
        <w:t>זאת</w:t>
      </w:r>
      <w:r w:rsidRPr="00FE3532">
        <w:rPr>
          <w:rFonts w:eastAsia="Calibri"/>
          <w:b/>
          <w:bCs/>
          <w:rtl/>
        </w:rPr>
        <w:t xml:space="preserve"> חרף המלצות ועדת וינוגרד כי הדרג המדיני ידרוש וינחה על פיתוח מסמכי יסוד אסטרטגיים בנושאים מדיניים-ביטחוניים מרכזיים ויאשר אותם תוך ראייה מדינית-ביטחונית כוללת, חרף חוק </w:t>
      </w:r>
      <w:proofErr w:type="spellStart"/>
      <w:r w:rsidRPr="00FE3532">
        <w:rPr>
          <w:rFonts w:eastAsia="Calibri"/>
          <w:b/>
          <w:bCs/>
          <w:rtl/>
        </w:rPr>
        <w:t>המל"ל</w:t>
      </w:r>
      <w:proofErr w:type="spellEnd"/>
      <w:r w:rsidRPr="00FE3532">
        <w:rPr>
          <w:rFonts w:eastAsia="Calibri"/>
          <w:b/>
          <w:bCs/>
          <w:rtl/>
        </w:rPr>
        <w:t xml:space="preserve"> שעיגן בחוק את העיסוק בתפיסת הביטחון ולמרות</w:t>
      </w:r>
      <w:r w:rsidRPr="00FE3532">
        <w:rPr>
          <w:rFonts w:eastAsia="Calibri" w:hint="cs"/>
          <w:b/>
          <w:bCs/>
          <w:rtl/>
        </w:rPr>
        <w:t xml:space="preserve"> שבמהלך 25 השנים האחרונות נעשו ניסיונות לגבש ולאשר תפיסת ביטחון לאומי על ידי הדרג המדיני ומערכת הביטחון, ניסיונות שממחישים את הבנתם כי הדבר חשוב ונדרש למדינת ישראל. משכך מדינת ישראל פועלת ללא תפיסת ביטחון לאומי מאושרת באופן רשמי ובעלת תוקף מחייב אלא השתרשה בה תפיסת ביטחון בלתי רשמית, המבוססת על משנתו של ראש הממשלה הראשון דוד בן-גוריון משנת 1953 ומוכרת כדוקטרינת משולש הביטחון (הרתעה, התרעה והכרעה).</w:t>
      </w:r>
      <w:r w:rsidRPr="00FE3532">
        <w:rPr>
          <w:rFonts w:eastAsia="Calibri" w:hint="eastAsia"/>
          <w:b/>
          <w:bCs/>
          <w:rtl/>
        </w:rPr>
        <w:t xml:space="preserve"> היעדר</w:t>
      </w:r>
      <w:r w:rsidRPr="00FE3532">
        <w:rPr>
          <w:rFonts w:eastAsia="Calibri"/>
          <w:b/>
          <w:bCs/>
          <w:rtl/>
        </w:rPr>
        <w:t xml:space="preserve"> </w:t>
      </w:r>
      <w:r w:rsidRPr="00FE3532">
        <w:rPr>
          <w:rFonts w:eastAsia="Calibri" w:hint="eastAsia"/>
          <w:b/>
          <w:bCs/>
          <w:rtl/>
        </w:rPr>
        <w:t>תפיסה</w:t>
      </w:r>
      <w:r w:rsidRPr="00FE3532">
        <w:rPr>
          <w:rFonts w:eastAsia="Calibri"/>
          <w:b/>
          <w:bCs/>
          <w:rtl/>
        </w:rPr>
        <w:t xml:space="preserve"> </w:t>
      </w:r>
      <w:r w:rsidRPr="00FE3532">
        <w:rPr>
          <w:rFonts w:eastAsia="Calibri" w:hint="eastAsia"/>
          <w:b/>
          <w:bCs/>
          <w:rtl/>
        </w:rPr>
        <w:t>רשמית</w:t>
      </w:r>
      <w:r w:rsidRPr="00FE3532">
        <w:rPr>
          <w:rFonts w:eastAsia="Calibri"/>
          <w:b/>
          <w:bCs/>
          <w:rtl/>
        </w:rPr>
        <w:t xml:space="preserve"> </w:t>
      </w:r>
      <w:r w:rsidRPr="00FE3532">
        <w:rPr>
          <w:rFonts w:eastAsia="Calibri" w:hint="eastAsia"/>
          <w:b/>
          <w:bCs/>
          <w:rtl/>
        </w:rPr>
        <w:t>עלול</w:t>
      </w:r>
      <w:r w:rsidRPr="00FE3532">
        <w:rPr>
          <w:rFonts w:eastAsia="Calibri"/>
          <w:b/>
          <w:bCs/>
          <w:rtl/>
        </w:rPr>
        <w:t xml:space="preserve"> </w:t>
      </w:r>
      <w:r w:rsidRPr="00FE3532">
        <w:rPr>
          <w:rFonts w:eastAsia="Calibri" w:hint="eastAsia"/>
          <w:b/>
          <w:bCs/>
          <w:rtl/>
        </w:rPr>
        <w:t>לפגוע</w:t>
      </w:r>
      <w:r w:rsidRPr="00FE3532">
        <w:rPr>
          <w:rFonts w:eastAsia="Calibri"/>
          <w:b/>
          <w:bCs/>
          <w:rtl/>
        </w:rPr>
        <w:t xml:space="preserve"> </w:t>
      </w:r>
      <w:r w:rsidRPr="00FE3532">
        <w:rPr>
          <w:rFonts w:eastAsia="Calibri" w:hint="eastAsia"/>
          <w:b/>
          <w:bCs/>
          <w:rtl/>
        </w:rPr>
        <w:t>בביטחונה</w:t>
      </w:r>
      <w:r w:rsidRPr="00FE3532">
        <w:rPr>
          <w:rFonts w:eastAsia="Calibri"/>
          <w:b/>
          <w:bCs/>
          <w:rtl/>
        </w:rPr>
        <w:t xml:space="preserve"> </w:t>
      </w:r>
      <w:r w:rsidRPr="00FE3532">
        <w:rPr>
          <w:rFonts w:eastAsia="Calibri" w:hint="eastAsia"/>
          <w:b/>
          <w:bCs/>
          <w:rtl/>
        </w:rPr>
        <w:t>הלאומי</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מדינת</w:t>
      </w:r>
      <w:r w:rsidRPr="00FE3532">
        <w:rPr>
          <w:rFonts w:eastAsia="Calibri"/>
          <w:b/>
          <w:bCs/>
          <w:rtl/>
        </w:rPr>
        <w:t xml:space="preserve"> </w:t>
      </w:r>
      <w:r w:rsidRPr="00FE3532">
        <w:rPr>
          <w:rFonts w:eastAsia="Calibri" w:hint="eastAsia"/>
          <w:b/>
          <w:bCs/>
          <w:rtl/>
        </w:rPr>
        <w:t>ישראל</w:t>
      </w:r>
      <w:r w:rsidRPr="00FE3532">
        <w:rPr>
          <w:rFonts w:eastAsia="Calibri"/>
          <w:b/>
          <w:bCs/>
          <w:rtl/>
        </w:rPr>
        <w:t xml:space="preserve">, </w:t>
      </w:r>
      <w:r w:rsidRPr="00FE3532">
        <w:rPr>
          <w:rFonts w:eastAsia="Calibri" w:hint="eastAsia"/>
          <w:b/>
          <w:bCs/>
          <w:rtl/>
        </w:rPr>
        <w:t>בתיאום</w:t>
      </w:r>
      <w:r w:rsidRPr="00FE3532">
        <w:rPr>
          <w:rFonts w:eastAsia="Calibri"/>
          <w:b/>
          <w:bCs/>
          <w:rtl/>
        </w:rPr>
        <w:t xml:space="preserve"> </w:t>
      </w:r>
      <w:r w:rsidRPr="00FE3532">
        <w:rPr>
          <w:rFonts w:eastAsia="Calibri" w:hint="eastAsia"/>
          <w:b/>
          <w:bCs/>
          <w:rtl/>
        </w:rPr>
        <w:t>בין</w:t>
      </w:r>
      <w:r w:rsidRPr="00FE3532">
        <w:rPr>
          <w:rFonts w:eastAsia="Calibri"/>
          <w:b/>
          <w:bCs/>
          <w:rtl/>
        </w:rPr>
        <w:t xml:space="preserve"> </w:t>
      </w:r>
      <w:r w:rsidRPr="00FE3532">
        <w:rPr>
          <w:rFonts w:eastAsia="Calibri" w:hint="eastAsia"/>
          <w:b/>
          <w:bCs/>
          <w:rtl/>
        </w:rPr>
        <w:t>גופי</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w:t>
      </w:r>
      <w:r w:rsidRPr="00FE3532">
        <w:rPr>
          <w:rFonts w:eastAsia="Calibri"/>
          <w:b/>
          <w:bCs/>
          <w:rtl/>
        </w:rPr>
        <w:lastRenderedPageBreak/>
        <w:t xml:space="preserve">ובהכוונתם, </w:t>
      </w:r>
      <w:r w:rsidRPr="00FE3532">
        <w:rPr>
          <w:rFonts w:eastAsia="Calibri" w:hint="eastAsia"/>
          <w:b/>
          <w:bCs/>
          <w:rtl/>
        </w:rPr>
        <w:t>בהקצאת</w:t>
      </w:r>
      <w:r w:rsidRPr="00FE3532">
        <w:rPr>
          <w:rFonts w:eastAsia="Calibri"/>
          <w:b/>
          <w:bCs/>
          <w:rtl/>
        </w:rPr>
        <w:t xml:space="preserve"> </w:t>
      </w:r>
      <w:r w:rsidRPr="00FE3532">
        <w:rPr>
          <w:rFonts w:eastAsia="Calibri" w:hint="eastAsia"/>
          <w:b/>
          <w:bCs/>
          <w:rtl/>
        </w:rPr>
        <w:t>תקציב</w:t>
      </w:r>
      <w:r w:rsidRPr="00FE3532">
        <w:rPr>
          <w:rFonts w:eastAsia="Calibri"/>
          <w:b/>
          <w:bCs/>
          <w:rtl/>
        </w:rPr>
        <w:t xml:space="preserve"> </w:t>
      </w:r>
      <w:r w:rsidRPr="00FE3532">
        <w:rPr>
          <w:rFonts w:eastAsia="Calibri" w:hint="eastAsia"/>
          <w:b/>
          <w:bCs/>
          <w:rtl/>
        </w:rPr>
        <w:t>בהתאם</w:t>
      </w:r>
      <w:r w:rsidRPr="00FE3532">
        <w:rPr>
          <w:rFonts w:eastAsia="Calibri"/>
          <w:b/>
          <w:bCs/>
          <w:rtl/>
        </w:rPr>
        <w:t xml:space="preserve"> </w:t>
      </w:r>
      <w:r w:rsidRPr="00FE3532">
        <w:rPr>
          <w:rFonts w:eastAsia="Calibri" w:hint="eastAsia"/>
          <w:b/>
          <w:bCs/>
          <w:rtl/>
        </w:rPr>
        <w:t>לסדרי</w:t>
      </w:r>
      <w:r w:rsidRPr="00FE3532">
        <w:rPr>
          <w:rFonts w:eastAsia="Calibri"/>
          <w:b/>
          <w:bCs/>
          <w:rtl/>
        </w:rPr>
        <w:t xml:space="preserve"> </w:t>
      </w:r>
      <w:r w:rsidRPr="00FE3532">
        <w:rPr>
          <w:rFonts w:eastAsia="Calibri" w:hint="eastAsia"/>
          <w:b/>
          <w:bCs/>
          <w:rtl/>
        </w:rPr>
        <w:t>ה</w:t>
      </w:r>
      <w:r w:rsidRPr="00FE3532">
        <w:rPr>
          <w:rFonts w:eastAsia="Calibri"/>
          <w:b/>
          <w:bCs/>
          <w:rtl/>
        </w:rPr>
        <w:t>עדיפ</w:t>
      </w:r>
      <w:r w:rsidRPr="00FE3532">
        <w:rPr>
          <w:rFonts w:eastAsia="Calibri" w:hint="eastAsia"/>
          <w:b/>
          <w:bCs/>
          <w:rtl/>
        </w:rPr>
        <w:t>וי</w:t>
      </w:r>
      <w:r w:rsidRPr="00FE3532">
        <w:rPr>
          <w:rFonts w:eastAsia="Calibri"/>
          <w:b/>
          <w:bCs/>
          <w:rtl/>
        </w:rPr>
        <w:t xml:space="preserve">ות </w:t>
      </w:r>
      <w:r w:rsidRPr="00FE3532">
        <w:rPr>
          <w:rFonts w:eastAsia="Calibri" w:hint="eastAsia"/>
          <w:b/>
          <w:bCs/>
          <w:rtl/>
        </w:rPr>
        <w:t>ה</w:t>
      </w:r>
      <w:r w:rsidRPr="00FE3532">
        <w:rPr>
          <w:rFonts w:eastAsia="Calibri"/>
          <w:b/>
          <w:bCs/>
          <w:rtl/>
        </w:rPr>
        <w:t xml:space="preserve">אסטרטגיים </w:t>
      </w:r>
      <w:r w:rsidRPr="00FE3532">
        <w:rPr>
          <w:rFonts w:eastAsia="Calibri" w:hint="eastAsia"/>
          <w:b/>
          <w:bCs/>
          <w:rtl/>
        </w:rPr>
        <w:t>שקובע</w:t>
      </w:r>
      <w:r w:rsidRPr="00FE3532">
        <w:rPr>
          <w:rFonts w:eastAsia="Calibri"/>
          <w:b/>
          <w:bCs/>
          <w:rtl/>
        </w:rPr>
        <w:t xml:space="preserve"> </w:t>
      </w:r>
      <w:r w:rsidRPr="00FE3532">
        <w:rPr>
          <w:rFonts w:eastAsia="Calibri" w:hint="eastAsia"/>
          <w:b/>
          <w:bCs/>
          <w:rtl/>
        </w:rPr>
        <w:t>הדרג</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r w:rsidRPr="00FE3532">
        <w:rPr>
          <w:rFonts w:eastAsia="Calibri" w:hint="eastAsia"/>
          <w:b/>
          <w:bCs/>
          <w:rtl/>
        </w:rPr>
        <w:t>בתהליכי</w:t>
      </w:r>
      <w:r w:rsidRPr="00FE3532">
        <w:rPr>
          <w:rFonts w:eastAsia="Calibri"/>
          <w:b/>
          <w:bCs/>
          <w:rtl/>
        </w:rPr>
        <w:t xml:space="preserve"> </w:t>
      </w:r>
      <w:r w:rsidRPr="00FE3532">
        <w:rPr>
          <w:rFonts w:eastAsia="Calibri" w:hint="eastAsia"/>
          <w:b/>
          <w:bCs/>
          <w:rtl/>
        </w:rPr>
        <w:t>קבלת</w:t>
      </w:r>
      <w:r w:rsidRPr="00FE3532">
        <w:rPr>
          <w:rFonts w:eastAsia="Calibri"/>
          <w:b/>
          <w:bCs/>
          <w:rtl/>
        </w:rPr>
        <w:t xml:space="preserve"> </w:t>
      </w:r>
      <w:r w:rsidRPr="00FE3532">
        <w:rPr>
          <w:rFonts w:eastAsia="Calibri" w:hint="eastAsia"/>
          <w:b/>
          <w:bCs/>
          <w:rtl/>
        </w:rPr>
        <w:t>ההחלטות</w:t>
      </w:r>
      <w:r w:rsidRPr="00FE3532">
        <w:rPr>
          <w:rFonts w:eastAsia="Calibri"/>
          <w:b/>
          <w:bCs/>
          <w:rtl/>
        </w:rPr>
        <w:t xml:space="preserve"> </w:t>
      </w:r>
      <w:r w:rsidRPr="00FE3532">
        <w:rPr>
          <w:rFonts w:eastAsia="Calibri" w:hint="eastAsia"/>
          <w:b/>
          <w:bCs/>
          <w:rtl/>
        </w:rPr>
        <w:t>בנושאי</w:t>
      </w:r>
      <w:r w:rsidRPr="00FE3532">
        <w:rPr>
          <w:rFonts w:eastAsia="Calibri"/>
          <w:b/>
          <w:bCs/>
          <w:rtl/>
        </w:rPr>
        <w:t xml:space="preserve"> </w:t>
      </w:r>
      <w:r w:rsidRPr="00FE3532">
        <w:rPr>
          <w:rFonts w:eastAsia="Calibri" w:hint="eastAsia"/>
          <w:b/>
          <w:bCs/>
          <w:rtl/>
        </w:rPr>
        <w:t>בניין</w:t>
      </w:r>
      <w:r w:rsidRPr="00FE3532">
        <w:rPr>
          <w:rFonts w:eastAsia="Calibri"/>
          <w:b/>
          <w:bCs/>
          <w:rtl/>
        </w:rPr>
        <w:t xml:space="preserve"> </w:t>
      </w:r>
      <w:r w:rsidRPr="00FE3532">
        <w:rPr>
          <w:rFonts w:eastAsia="Calibri" w:hint="eastAsia"/>
          <w:b/>
          <w:bCs/>
          <w:rtl/>
        </w:rPr>
        <w:t>הכוח</w:t>
      </w:r>
      <w:r w:rsidRPr="00FE3532">
        <w:rPr>
          <w:rFonts w:eastAsia="Calibri"/>
          <w:b/>
          <w:bCs/>
          <w:rtl/>
        </w:rPr>
        <w:t xml:space="preserve"> </w:t>
      </w:r>
      <w:r w:rsidRPr="00FE3532">
        <w:rPr>
          <w:rFonts w:eastAsia="Calibri" w:hint="eastAsia"/>
          <w:b/>
          <w:bCs/>
          <w:rtl/>
        </w:rPr>
        <w:t>והפעלתו</w:t>
      </w:r>
      <w:r w:rsidRPr="00FE3532">
        <w:rPr>
          <w:rFonts w:eastAsia="Calibri"/>
          <w:b/>
          <w:bCs/>
          <w:rtl/>
        </w:rPr>
        <w:t xml:space="preserve"> </w:t>
      </w:r>
      <w:r w:rsidRPr="00FE3532">
        <w:rPr>
          <w:rFonts w:eastAsia="Calibri" w:hint="cs"/>
          <w:b/>
          <w:bCs/>
          <w:rtl/>
        </w:rPr>
        <w:t>ועוד, כמפורט בדוח זה.</w:t>
      </w:r>
    </w:p>
    <w:p w:rsidR="00FE3532" w:rsidRPr="00FE3532" w:rsidRDefault="00FE3532" w:rsidP="00F72CC3">
      <w:pPr>
        <w:spacing w:line="269" w:lineRule="auto"/>
        <w:ind w:left="-567"/>
        <w:rPr>
          <w:rFonts w:eastAsia="Calibri"/>
          <w:szCs w:val="20"/>
          <w:rtl/>
        </w:rPr>
      </w:pPr>
      <w:bookmarkStart w:id="12" w:name="_Hlk177284197"/>
    </w:p>
    <w:p w:rsidR="00FE3532" w:rsidRPr="00FE3532" w:rsidRDefault="00FE3532" w:rsidP="00F72CC3">
      <w:pPr>
        <w:spacing w:line="269" w:lineRule="auto"/>
        <w:rPr>
          <w:rFonts w:eastAsia="Calibri"/>
          <w:b/>
          <w:bCs/>
          <w:rtl/>
        </w:rPr>
      </w:pPr>
      <w:r w:rsidRPr="00FE3532">
        <w:rPr>
          <w:rFonts w:eastAsia="Calibri" w:hint="cs"/>
          <w:b/>
          <w:bCs/>
          <w:rtl/>
        </w:rPr>
        <w:t>בין הניסיונות הרשמיים הבולטים לגיבוש ולאישור תפיסת ביטחון לאומי:</w:t>
      </w:r>
    </w:p>
    <w:p w:rsidR="00FE3532" w:rsidRPr="00FE3532" w:rsidRDefault="00FE3532" w:rsidP="00F72CC3">
      <w:pPr>
        <w:spacing w:line="269" w:lineRule="auto"/>
        <w:rPr>
          <w:rFonts w:eastAsia="Calibri"/>
          <w:b/>
          <w:bCs/>
          <w:rtl/>
        </w:rPr>
      </w:pPr>
    </w:p>
    <w:p w:rsidR="00FE3532" w:rsidRPr="00FE3532" w:rsidRDefault="00FE3532" w:rsidP="00F72CC3">
      <w:pPr>
        <w:numPr>
          <w:ilvl w:val="0"/>
          <w:numId w:val="30"/>
        </w:numPr>
        <w:spacing w:line="269" w:lineRule="auto"/>
        <w:contextualSpacing/>
        <w:rPr>
          <w:rFonts w:eastAsia="Calibri"/>
          <w:b/>
          <w:bCs/>
        </w:rPr>
      </w:pPr>
      <w:r w:rsidRPr="00FE3532">
        <w:rPr>
          <w:rFonts w:eastAsia="Calibri" w:hint="cs"/>
          <w:b/>
          <w:bCs/>
          <w:rtl/>
        </w:rPr>
        <w:t xml:space="preserve">גיבוש תפיסת ביטחון עדכנית לישראל משנת 1998 ביוזמת שר הביטחון דאז יצחק מרדכי ובריכוז מנכ"ל משרד הביטחון דאז דוד עברי. התפיסה גובשה תוך בחינה של נושאים כגון הרתעה והתרעה, יחסי הדרג הצבאי-הדרג האזרחי, צבא וחברה, נושאים אסטרטגיים וטכנולוגיה; והיא נפרסה על פני חמישה </w:t>
      </w:r>
      <w:r w:rsidRPr="00FE3532">
        <w:rPr>
          <w:rFonts w:eastAsia="Calibri"/>
          <w:b/>
          <w:bCs/>
          <w:rtl/>
        </w:rPr>
        <w:t xml:space="preserve">כרכים. </w:t>
      </w:r>
      <w:r w:rsidRPr="00FE3532">
        <w:rPr>
          <w:rFonts w:eastAsia="Calibri" w:hint="eastAsia"/>
          <w:b/>
          <w:bCs/>
          <w:rtl/>
        </w:rPr>
        <w:t>כרכים</w:t>
      </w:r>
      <w:r w:rsidRPr="00FE3532">
        <w:rPr>
          <w:rFonts w:eastAsia="Calibri"/>
          <w:b/>
          <w:bCs/>
          <w:rtl/>
        </w:rPr>
        <w:t xml:space="preserve"> אלה הוצגו לשרי</w:t>
      </w:r>
      <w:r w:rsidRPr="00FE3532">
        <w:rPr>
          <w:rFonts w:eastAsia="Calibri" w:hint="cs"/>
          <w:b/>
          <w:bCs/>
          <w:rtl/>
        </w:rPr>
        <w:t xml:space="preserve"> הביטחון שכיהנו בשנים 1998 עד 1999 - יצחק מרדכי, משה ארנס ואהוד ברק. ואולם הנושא לא קודם והתפיסה לא נידונה בקבינט או בממשלה. </w:t>
      </w:r>
    </w:p>
    <w:p w:rsidR="00FE3532" w:rsidRPr="00FE3532" w:rsidRDefault="00FE3532" w:rsidP="00F72CC3">
      <w:pPr>
        <w:spacing w:line="269" w:lineRule="auto"/>
        <w:rPr>
          <w:rFonts w:eastAsia="Calibri"/>
        </w:rPr>
      </w:pPr>
    </w:p>
    <w:p w:rsidR="00FE3532" w:rsidRPr="00FE3532" w:rsidRDefault="00FE3532" w:rsidP="00F72CC3">
      <w:pPr>
        <w:numPr>
          <w:ilvl w:val="0"/>
          <w:numId w:val="30"/>
        </w:numPr>
        <w:spacing w:line="269" w:lineRule="auto"/>
        <w:contextualSpacing/>
        <w:rPr>
          <w:rFonts w:eastAsia="Calibri"/>
          <w:b/>
          <w:bCs/>
        </w:rPr>
      </w:pPr>
      <w:r w:rsidRPr="00FE3532">
        <w:rPr>
          <w:rFonts w:eastAsia="Calibri" w:hint="cs"/>
          <w:b/>
          <w:bCs/>
          <w:rtl/>
        </w:rPr>
        <w:t xml:space="preserve">גיבוש </w:t>
      </w:r>
      <w:r w:rsidRPr="00FE3532">
        <w:rPr>
          <w:rFonts w:eastAsia="Calibri"/>
          <w:b/>
          <w:bCs/>
          <w:rtl/>
        </w:rPr>
        <w:t xml:space="preserve">תפיסת הביטחון של ישראל והתאמתה למציאות המשתנה </w:t>
      </w:r>
      <w:r w:rsidRPr="00FE3532">
        <w:rPr>
          <w:rFonts w:eastAsia="Calibri" w:hint="cs"/>
          <w:b/>
          <w:bCs/>
          <w:rtl/>
        </w:rPr>
        <w:t xml:space="preserve">משנת 2006 ביוזמת </w:t>
      </w:r>
      <w:r w:rsidRPr="00FE3532">
        <w:rPr>
          <w:rFonts w:eastAsia="Calibri"/>
          <w:b/>
          <w:bCs/>
          <w:rtl/>
        </w:rPr>
        <w:t xml:space="preserve">שר הביטחון דאז שאול מופז </w:t>
      </w:r>
      <w:r w:rsidRPr="00FE3532">
        <w:rPr>
          <w:rFonts w:eastAsia="Calibri" w:hint="cs"/>
          <w:b/>
          <w:bCs/>
          <w:rtl/>
        </w:rPr>
        <w:t>ו</w:t>
      </w:r>
      <w:r w:rsidRPr="00FE3532">
        <w:rPr>
          <w:rFonts w:eastAsia="Calibri"/>
          <w:b/>
          <w:bCs/>
          <w:rtl/>
        </w:rPr>
        <w:t>בראשות השר לשעבר דן מרידור</w:t>
      </w:r>
      <w:r w:rsidRPr="00FE3532">
        <w:rPr>
          <w:rFonts w:eastAsia="Calibri" w:hint="cs"/>
          <w:b/>
          <w:bCs/>
          <w:rtl/>
        </w:rPr>
        <w:t xml:space="preserve">. התפיסה </w:t>
      </w:r>
      <w:r w:rsidRPr="00FE3532">
        <w:rPr>
          <w:rFonts w:eastAsia="Calibri"/>
          <w:b/>
          <w:bCs/>
          <w:rtl/>
        </w:rPr>
        <w:t>עסק</w:t>
      </w:r>
      <w:r w:rsidRPr="00FE3532">
        <w:rPr>
          <w:rFonts w:eastAsia="Calibri" w:hint="cs"/>
          <w:b/>
          <w:bCs/>
          <w:rtl/>
        </w:rPr>
        <w:t>ה</w:t>
      </w:r>
      <w:r w:rsidRPr="00FE3532">
        <w:rPr>
          <w:rFonts w:eastAsia="Calibri"/>
          <w:b/>
          <w:bCs/>
          <w:rtl/>
        </w:rPr>
        <w:t xml:space="preserve"> </w:t>
      </w:r>
      <w:r w:rsidRPr="00FE3532">
        <w:rPr>
          <w:rFonts w:eastAsia="Calibri" w:hint="cs"/>
          <w:b/>
          <w:bCs/>
          <w:rtl/>
        </w:rPr>
        <w:t>ב</w:t>
      </w:r>
      <w:r w:rsidRPr="00FE3532">
        <w:rPr>
          <w:rFonts w:eastAsia="Calibri"/>
          <w:b/>
          <w:bCs/>
          <w:rtl/>
        </w:rPr>
        <w:t>יעדים הלאומיים של ישראל; בשינויים בסביבה האסטרטגית-ביטחונית שלה; בעוצמות ובהזדמנויות שלה, לעומת החולשות והסיכונים; במענה לאתגרי הביטחון המרכזיים; ובסוגיות שלהן זיקה הדוקה לתפיסת הביטחון, לרבות האתגר הפלסטיני, צבא העם ומשאבי הביטחון</w:t>
      </w:r>
      <w:r w:rsidRPr="00FE3532">
        <w:rPr>
          <w:rFonts w:eastAsia="Calibri" w:hint="cs"/>
          <w:b/>
          <w:bCs/>
          <w:rtl/>
        </w:rPr>
        <w:t>, והוצגו בה ה</w:t>
      </w:r>
      <w:r w:rsidRPr="00FE3532">
        <w:rPr>
          <w:rFonts w:eastAsia="Calibri"/>
          <w:b/>
          <w:bCs/>
          <w:rtl/>
        </w:rPr>
        <w:t>מלצות בנוגע לסדרי העדיפויות במתן המענה לקשת האיומים</w:t>
      </w:r>
      <w:r w:rsidRPr="00FE3532">
        <w:rPr>
          <w:rFonts w:ascii="Tahoma" w:eastAsia="Calibri" w:hAnsi="Tahoma" w:cs="Tahoma" w:hint="eastAsia"/>
          <w:sz w:val="19"/>
          <w:szCs w:val="19"/>
          <w:rtl/>
        </w:rPr>
        <w:t xml:space="preserve"> </w:t>
      </w:r>
      <w:r w:rsidRPr="00FE3532">
        <w:rPr>
          <w:rFonts w:eastAsia="Calibri" w:hint="eastAsia"/>
          <w:b/>
          <w:bCs/>
          <w:rtl/>
        </w:rPr>
        <w:t>הנשקפים</w:t>
      </w:r>
      <w:r w:rsidRPr="00FE3532">
        <w:rPr>
          <w:rFonts w:eastAsia="Calibri"/>
          <w:b/>
          <w:bCs/>
          <w:rtl/>
        </w:rPr>
        <w:t xml:space="preserve"> </w:t>
      </w:r>
      <w:r w:rsidRPr="00FE3532">
        <w:rPr>
          <w:rFonts w:eastAsia="Calibri" w:hint="eastAsia"/>
          <w:b/>
          <w:bCs/>
          <w:rtl/>
        </w:rPr>
        <w:t>לישראל</w:t>
      </w:r>
      <w:r w:rsidRPr="00FE3532">
        <w:rPr>
          <w:rFonts w:eastAsia="Calibri"/>
          <w:b/>
          <w:bCs/>
          <w:rtl/>
        </w:rPr>
        <w:t>, כבסיס לנטילת סיכונים מחושבים</w:t>
      </w:r>
      <w:r w:rsidRPr="00FE3532">
        <w:rPr>
          <w:rFonts w:eastAsia="Calibri" w:hint="cs"/>
          <w:b/>
          <w:bCs/>
          <w:rtl/>
        </w:rPr>
        <w:t>.</w:t>
      </w:r>
      <w:r w:rsidRPr="00FE3532">
        <w:rPr>
          <w:rFonts w:eastAsia="Calibri"/>
          <w:b/>
          <w:bCs/>
          <w:rtl/>
        </w:rPr>
        <w:t xml:space="preserve"> </w:t>
      </w:r>
      <w:r w:rsidRPr="00FE3532">
        <w:rPr>
          <w:rFonts w:eastAsia="Calibri" w:hint="cs"/>
          <w:b/>
          <w:bCs/>
          <w:rtl/>
        </w:rPr>
        <w:t xml:space="preserve">התפיסה </w:t>
      </w:r>
      <w:r w:rsidRPr="00FE3532">
        <w:rPr>
          <w:rFonts w:eastAsia="Calibri"/>
          <w:b/>
          <w:bCs/>
          <w:rtl/>
        </w:rPr>
        <w:t>זכ</w:t>
      </w:r>
      <w:r w:rsidRPr="00FE3532">
        <w:rPr>
          <w:rFonts w:eastAsia="Calibri" w:hint="cs"/>
          <w:b/>
          <w:bCs/>
          <w:rtl/>
        </w:rPr>
        <w:t>ת</w:t>
      </w:r>
      <w:r w:rsidRPr="00FE3532">
        <w:rPr>
          <w:rFonts w:eastAsia="Calibri"/>
          <w:b/>
          <w:bCs/>
          <w:rtl/>
        </w:rPr>
        <w:t>ה להסכמה רחבה לגבי תוכ</w:t>
      </w:r>
      <w:r w:rsidRPr="00FE3532">
        <w:rPr>
          <w:rFonts w:eastAsia="Calibri" w:hint="cs"/>
          <w:b/>
          <w:bCs/>
          <w:rtl/>
        </w:rPr>
        <w:t>נה</w:t>
      </w:r>
      <w:r w:rsidRPr="00FE3532">
        <w:rPr>
          <w:rFonts w:eastAsia="Calibri"/>
          <w:b/>
          <w:bCs/>
          <w:rtl/>
        </w:rPr>
        <w:t xml:space="preserve"> ונחיצות</w:t>
      </w:r>
      <w:r w:rsidRPr="00FE3532">
        <w:rPr>
          <w:rFonts w:eastAsia="Calibri" w:hint="cs"/>
          <w:b/>
          <w:bCs/>
          <w:rtl/>
        </w:rPr>
        <w:t>ה</w:t>
      </w:r>
      <w:r w:rsidRPr="00FE3532">
        <w:rPr>
          <w:rFonts w:eastAsia="Calibri"/>
          <w:b/>
          <w:bCs/>
          <w:rtl/>
        </w:rPr>
        <w:t xml:space="preserve">, עד כדי גיבוש "הצעת מחליטים" לקבינט המדיני-ביטחוני, שבה נקבע תהליך סדור להטמעת המסקנות וההמלצות. </w:t>
      </w:r>
      <w:r w:rsidRPr="00FE3532">
        <w:rPr>
          <w:rFonts w:eastAsia="Calibri" w:hint="cs"/>
          <w:b/>
          <w:bCs/>
          <w:rtl/>
        </w:rPr>
        <w:t>התפיסה</w:t>
      </w:r>
      <w:r w:rsidRPr="00FE3532">
        <w:rPr>
          <w:rFonts w:eastAsia="Calibri"/>
          <w:b/>
          <w:bCs/>
          <w:rtl/>
        </w:rPr>
        <w:t xml:space="preserve"> נידו</w:t>
      </w:r>
      <w:r w:rsidRPr="00FE3532">
        <w:rPr>
          <w:rFonts w:eastAsia="Calibri" w:hint="cs"/>
          <w:b/>
          <w:bCs/>
          <w:rtl/>
        </w:rPr>
        <w:t>נה</w:t>
      </w:r>
      <w:r w:rsidRPr="00FE3532">
        <w:rPr>
          <w:rFonts w:eastAsia="Calibri"/>
          <w:b/>
          <w:bCs/>
          <w:rtl/>
        </w:rPr>
        <w:t xml:space="preserve"> בקבינט, אך לא התקיימה הצבעה </w:t>
      </w:r>
      <w:r w:rsidRPr="00FE3532">
        <w:rPr>
          <w:rFonts w:eastAsia="Calibri" w:hint="cs"/>
          <w:b/>
          <w:bCs/>
          <w:rtl/>
        </w:rPr>
        <w:t xml:space="preserve">בנושא והיא </w:t>
      </w:r>
      <w:r w:rsidRPr="00FE3532">
        <w:rPr>
          <w:rFonts w:eastAsia="Calibri"/>
          <w:b/>
          <w:bCs/>
          <w:rtl/>
        </w:rPr>
        <w:t>לא אושר</w:t>
      </w:r>
      <w:r w:rsidRPr="00FE3532">
        <w:rPr>
          <w:rFonts w:eastAsia="Calibri" w:hint="cs"/>
          <w:b/>
          <w:bCs/>
          <w:rtl/>
        </w:rPr>
        <w:t>ה</w:t>
      </w:r>
      <w:r w:rsidRPr="00FE3532">
        <w:rPr>
          <w:rFonts w:eastAsia="Calibri"/>
          <w:b/>
          <w:bCs/>
          <w:rtl/>
        </w:rPr>
        <w:t xml:space="preserve"> באופן רשמי ולא קיבל</w:t>
      </w:r>
      <w:r w:rsidRPr="00FE3532">
        <w:rPr>
          <w:rFonts w:eastAsia="Calibri" w:hint="cs"/>
          <w:b/>
          <w:bCs/>
          <w:rtl/>
        </w:rPr>
        <w:t>ה</w:t>
      </w:r>
      <w:r w:rsidRPr="00FE3532">
        <w:rPr>
          <w:rFonts w:eastAsia="Calibri"/>
          <w:b/>
          <w:bCs/>
          <w:rtl/>
        </w:rPr>
        <w:t xml:space="preserve"> תוקף מחייב</w:t>
      </w:r>
      <w:r w:rsidRPr="00FE3532">
        <w:rPr>
          <w:rFonts w:eastAsia="Calibri" w:hint="cs"/>
          <w:b/>
          <w:bCs/>
          <w:rtl/>
        </w:rPr>
        <w:t xml:space="preserve">. </w:t>
      </w:r>
      <w:r w:rsidRPr="00FE3532">
        <w:rPr>
          <w:rFonts w:eastAsia="Calibri"/>
          <w:b/>
          <w:bCs/>
          <w:rtl/>
        </w:rPr>
        <w:t>אף ש</w:t>
      </w:r>
      <w:r w:rsidRPr="00FE3532">
        <w:rPr>
          <w:rFonts w:eastAsia="Calibri" w:hint="cs"/>
          <w:b/>
          <w:bCs/>
          <w:rtl/>
        </w:rPr>
        <w:t>מסמך התפיסה</w:t>
      </w:r>
      <w:r w:rsidRPr="00FE3532">
        <w:rPr>
          <w:rFonts w:eastAsia="Calibri"/>
          <w:b/>
          <w:bCs/>
          <w:rtl/>
        </w:rPr>
        <w:t xml:space="preserve"> לא אושר, חלק מההמלצות שבו אומצו בפועל על ידי מערכת הביטחון, למשל הוספת המושג "התגוננות" כעיקרון רביעי לשלושת עקרונות היסוד של תפיסת הביטחון של בן-גוריון - הרתעה, התרעה והכרעה</w:t>
      </w:r>
      <w:r w:rsidRPr="00FE3532">
        <w:rPr>
          <w:rFonts w:eastAsia="Calibri" w:hint="cs"/>
          <w:b/>
          <w:bCs/>
          <w:rtl/>
        </w:rPr>
        <w:t xml:space="preserve">. </w:t>
      </w:r>
    </w:p>
    <w:p w:rsidR="00FE3532" w:rsidRPr="00FE3532" w:rsidRDefault="00FE3532" w:rsidP="00F72CC3">
      <w:pPr>
        <w:spacing w:line="269" w:lineRule="auto"/>
        <w:rPr>
          <w:rFonts w:eastAsia="Calibri"/>
        </w:rPr>
      </w:pPr>
    </w:p>
    <w:p w:rsidR="00FE3532" w:rsidRPr="00FE3532" w:rsidRDefault="00FE3532" w:rsidP="00F72CC3">
      <w:pPr>
        <w:numPr>
          <w:ilvl w:val="0"/>
          <w:numId w:val="30"/>
        </w:numPr>
        <w:spacing w:line="269" w:lineRule="auto"/>
        <w:contextualSpacing/>
        <w:rPr>
          <w:rFonts w:eastAsia="Calibri"/>
          <w:b/>
          <w:bCs/>
        </w:rPr>
      </w:pPr>
      <w:r w:rsidRPr="00FE3532">
        <w:rPr>
          <w:rFonts w:eastAsia="Calibri" w:hint="cs"/>
          <w:b/>
          <w:bCs/>
          <w:rtl/>
        </w:rPr>
        <w:t xml:space="preserve">גיבוש </w:t>
      </w:r>
      <w:r w:rsidRPr="00FE3532">
        <w:rPr>
          <w:rFonts w:eastAsia="Calibri"/>
          <w:b/>
          <w:bCs/>
          <w:rtl/>
        </w:rPr>
        <w:t>תפיסת הביטחון של ישראל</w:t>
      </w:r>
      <w:r w:rsidRPr="00FE3532">
        <w:rPr>
          <w:rFonts w:eastAsia="Calibri" w:hint="cs"/>
          <w:b/>
          <w:bCs/>
          <w:rtl/>
        </w:rPr>
        <w:t xml:space="preserve"> בשנת 2017 על ידי </w:t>
      </w:r>
      <w:r w:rsidRPr="00FE3532">
        <w:rPr>
          <w:rFonts w:eastAsia="Calibri"/>
          <w:b/>
          <w:bCs/>
          <w:rtl/>
        </w:rPr>
        <w:t>סגן הרמטכ"ל דאז האלוף יאיר גולן</w:t>
      </w:r>
      <w:r w:rsidRPr="00FE3532">
        <w:rPr>
          <w:rFonts w:eastAsia="Calibri" w:hint="cs"/>
          <w:b/>
          <w:bCs/>
          <w:rtl/>
        </w:rPr>
        <w:t>,</w:t>
      </w:r>
      <w:r w:rsidRPr="00FE3532">
        <w:rPr>
          <w:rFonts w:eastAsia="Calibri"/>
          <w:b/>
          <w:bCs/>
          <w:rtl/>
        </w:rPr>
        <w:t xml:space="preserve"> </w:t>
      </w:r>
      <w:r w:rsidRPr="00FE3532">
        <w:rPr>
          <w:rFonts w:eastAsia="Calibri" w:hint="eastAsia"/>
          <w:b/>
          <w:bCs/>
          <w:rtl/>
        </w:rPr>
        <w:t>שאותו</w:t>
      </w:r>
      <w:r w:rsidRPr="00FE3532">
        <w:rPr>
          <w:rFonts w:eastAsia="Calibri"/>
          <w:b/>
          <w:bCs/>
          <w:rtl/>
        </w:rPr>
        <w:t xml:space="preserve"> </w:t>
      </w:r>
      <w:r w:rsidRPr="00FE3532">
        <w:rPr>
          <w:rFonts w:eastAsia="Calibri" w:hint="eastAsia"/>
          <w:b/>
          <w:bCs/>
          <w:rtl/>
        </w:rPr>
        <w:t>מינה</w:t>
      </w:r>
      <w:r w:rsidRPr="00FE3532">
        <w:rPr>
          <w:rFonts w:eastAsia="Calibri"/>
          <w:b/>
          <w:bCs/>
          <w:rtl/>
        </w:rPr>
        <w:t xml:space="preserve"> מנכ"ל משרד הביטחון דאז האלוף (במיל') אודי אדם.</w:t>
      </w:r>
      <w:r w:rsidRPr="00FE3532">
        <w:rPr>
          <w:rFonts w:eastAsia="Calibri" w:hint="cs"/>
          <w:b/>
          <w:bCs/>
          <w:rtl/>
        </w:rPr>
        <w:t xml:space="preserve"> </w:t>
      </w:r>
      <w:r w:rsidRPr="00FE3532">
        <w:rPr>
          <w:rFonts w:eastAsia="Calibri"/>
          <w:b/>
          <w:bCs/>
          <w:rtl/>
        </w:rPr>
        <w:t>התפיסה נועדה לספק מסגרת עיונית לעשייה הביטחונית ולשמש בסיס לגיבוש מענה לאתגרים הביטחוניים של ישראל לרבות בבניין הכוח ובהפעלתו</w:t>
      </w:r>
      <w:r w:rsidRPr="00FE3532">
        <w:rPr>
          <w:rFonts w:eastAsia="Calibri" w:hint="cs"/>
          <w:b/>
          <w:bCs/>
          <w:rtl/>
        </w:rPr>
        <w:t>. התפיסה הוצגה ל</w:t>
      </w:r>
      <w:r w:rsidRPr="00FE3532">
        <w:rPr>
          <w:rFonts w:eastAsia="Calibri"/>
          <w:b/>
          <w:bCs/>
          <w:rtl/>
        </w:rPr>
        <w:t xml:space="preserve">שר הביטחון </w:t>
      </w:r>
      <w:r w:rsidRPr="00FE3532">
        <w:rPr>
          <w:rFonts w:eastAsia="Calibri" w:hint="cs"/>
          <w:b/>
          <w:bCs/>
          <w:rtl/>
        </w:rPr>
        <w:t xml:space="preserve">ולפורום מטכ"ל, </w:t>
      </w:r>
      <w:r w:rsidRPr="00FE3532">
        <w:rPr>
          <w:rFonts w:eastAsia="Calibri"/>
          <w:b/>
          <w:bCs/>
          <w:rtl/>
        </w:rPr>
        <w:t xml:space="preserve">אולם לא נמצאו מסמכים שמעידים כי התקיים דיון מסכם בנושא, כפי שהנחה שר הביטחון. ממילא התפיסה לא נידונה בקבינט המדיני-ביטחוני או בממשלה ולא אושרה. </w:t>
      </w:r>
    </w:p>
    <w:p w:rsidR="00FE3532" w:rsidRPr="00FE3532" w:rsidRDefault="00FE3532" w:rsidP="00F72CC3">
      <w:pPr>
        <w:spacing w:line="269" w:lineRule="auto"/>
        <w:rPr>
          <w:rFonts w:eastAsia="Calibri"/>
        </w:rPr>
      </w:pPr>
    </w:p>
    <w:p w:rsidR="00FE3532" w:rsidRPr="00FE3532" w:rsidRDefault="00FE3532" w:rsidP="00F72CC3">
      <w:pPr>
        <w:numPr>
          <w:ilvl w:val="0"/>
          <w:numId w:val="30"/>
        </w:numPr>
        <w:spacing w:line="269" w:lineRule="auto"/>
        <w:contextualSpacing/>
        <w:rPr>
          <w:rFonts w:eastAsia="Calibri"/>
          <w:b/>
          <w:bCs/>
          <w:rtl/>
        </w:rPr>
      </w:pPr>
      <w:r w:rsidRPr="00FE3532">
        <w:rPr>
          <w:rFonts w:eastAsia="Calibri" w:hint="cs"/>
          <w:b/>
          <w:bCs/>
          <w:rtl/>
        </w:rPr>
        <w:t xml:space="preserve">גיבוש תפיסת ביטחון ועקרונות למדיניות ביטחון בשנת 2021 על ידי האגף הביטחוני-מדיני במשרד הביטחון לבקשת מנכ"ל משרד הביטחון דאז אלוף (במיל') אמיר אשל. </w:t>
      </w:r>
      <w:r w:rsidRPr="00FE3532">
        <w:rPr>
          <w:rFonts w:eastAsia="Calibri" w:hint="eastAsia"/>
          <w:b/>
          <w:bCs/>
          <w:rtl/>
        </w:rPr>
        <w:t>במסגרת</w:t>
      </w:r>
      <w:r w:rsidRPr="00FE3532">
        <w:rPr>
          <w:rFonts w:eastAsia="Calibri" w:hint="cs"/>
          <w:b/>
          <w:bCs/>
          <w:rtl/>
        </w:rPr>
        <w:t xml:space="preserve"> גיבוש </w:t>
      </w:r>
      <w:r w:rsidRPr="00FE3532">
        <w:rPr>
          <w:rFonts w:eastAsia="Calibri"/>
          <w:b/>
          <w:bCs/>
          <w:rtl/>
        </w:rPr>
        <w:t xml:space="preserve">התפיסה </w:t>
      </w:r>
      <w:r w:rsidRPr="00FE3532">
        <w:rPr>
          <w:rFonts w:eastAsia="Calibri" w:hint="eastAsia"/>
          <w:b/>
          <w:bCs/>
          <w:rtl/>
        </w:rPr>
        <w:t>נבחנו</w:t>
      </w:r>
      <w:r w:rsidRPr="00FE3532">
        <w:rPr>
          <w:rFonts w:eastAsia="Calibri"/>
          <w:b/>
          <w:bCs/>
          <w:rtl/>
        </w:rPr>
        <w:t xml:space="preserve"> נקודות </w:t>
      </w:r>
      <w:r w:rsidRPr="00FE3532">
        <w:rPr>
          <w:rFonts w:eastAsia="Calibri" w:hint="cs"/>
          <w:b/>
          <w:bCs/>
          <w:rtl/>
        </w:rPr>
        <w:t xml:space="preserve">התורפה והעוצמה המוּבנוֹת של ישראל </w:t>
      </w:r>
      <w:r w:rsidRPr="00FE3532">
        <w:rPr>
          <w:rFonts w:eastAsia="Calibri" w:hint="eastAsia"/>
          <w:b/>
          <w:bCs/>
          <w:rtl/>
        </w:rPr>
        <w:t>וכן</w:t>
      </w:r>
      <w:r w:rsidRPr="00FE3532">
        <w:rPr>
          <w:rFonts w:eastAsia="Calibri" w:hint="cs"/>
          <w:b/>
          <w:bCs/>
          <w:rtl/>
        </w:rPr>
        <w:t xml:space="preserve"> שינויי העומק במרחבים הרלוונטיים לישראל והיא נועדה לשמש כבסיס לגיבוש המענה לאתגרים הביטחוניים. התפיסה הופצה לצה"ל לקבלת תגובה. ואולם לא נמצאו מסמכים שמעידים כי צה"ל התייחס לכך ולא נמצאו מסמכים המעידים על המשך טיפול של מנכ"ל משרד הביטחון, ו</w:t>
      </w:r>
      <w:r w:rsidRPr="00FE3532">
        <w:rPr>
          <w:rFonts w:eastAsia="Calibri"/>
          <w:b/>
          <w:bCs/>
          <w:rtl/>
        </w:rPr>
        <w:t>ממילא</w:t>
      </w:r>
      <w:r w:rsidRPr="00FE3532">
        <w:rPr>
          <w:rFonts w:ascii="David" w:eastAsia="Calibri" w:hAnsi="David"/>
          <w:b/>
          <w:bCs/>
          <w:rtl/>
        </w:rPr>
        <w:t xml:space="preserve"> </w:t>
      </w:r>
      <w:r w:rsidRPr="00FE3532">
        <w:rPr>
          <w:rFonts w:ascii="David" w:eastAsia="Calibri" w:hAnsi="David" w:hint="eastAsia"/>
          <w:b/>
          <w:bCs/>
          <w:rtl/>
        </w:rPr>
        <w:t>התפיסה</w:t>
      </w:r>
      <w:r w:rsidRPr="00FE3532">
        <w:rPr>
          <w:rFonts w:ascii="David" w:eastAsia="Calibri" w:hAnsi="David"/>
          <w:b/>
          <w:bCs/>
          <w:rtl/>
        </w:rPr>
        <w:t xml:space="preserve"> שגובשה </w:t>
      </w:r>
      <w:r w:rsidRPr="00FE3532">
        <w:rPr>
          <w:rFonts w:eastAsia="Calibri" w:hint="eastAsia"/>
          <w:b/>
          <w:bCs/>
          <w:rtl/>
        </w:rPr>
        <w:t>לא</w:t>
      </w:r>
      <w:r w:rsidRPr="00FE3532">
        <w:rPr>
          <w:rFonts w:eastAsia="Calibri"/>
          <w:b/>
          <w:bCs/>
          <w:rtl/>
        </w:rPr>
        <w:t xml:space="preserve"> </w:t>
      </w:r>
      <w:r w:rsidRPr="00FE3532">
        <w:rPr>
          <w:rFonts w:eastAsia="Calibri" w:hint="eastAsia"/>
          <w:b/>
          <w:bCs/>
          <w:rtl/>
        </w:rPr>
        <w:t>נידונה</w:t>
      </w:r>
      <w:r w:rsidRPr="00FE3532">
        <w:rPr>
          <w:rFonts w:eastAsia="Calibri"/>
          <w:b/>
          <w:bCs/>
          <w:rtl/>
        </w:rPr>
        <w:t xml:space="preserve"> </w:t>
      </w:r>
      <w:r w:rsidRPr="00FE3532">
        <w:rPr>
          <w:rFonts w:eastAsia="Calibri" w:hint="eastAsia"/>
          <w:b/>
          <w:bCs/>
          <w:rtl/>
        </w:rPr>
        <w:t>ולא</w:t>
      </w:r>
      <w:r w:rsidRPr="00FE3532">
        <w:rPr>
          <w:rFonts w:eastAsia="Calibri"/>
          <w:b/>
          <w:bCs/>
          <w:rtl/>
        </w:rPr>
        <w:t xml:space="preserve"> </w:t>
      </w:r>
      <w:r w:rsidRPr="00FE3532">
        <w:rPr>
          <w:rFonts w:eastAsia="Calibri" w:hint="eastAsia"/>
          <w:b/>
          <w:bCs/>
          <w:rtl/>
        </w:rPr>
        <w:t>אושרה</w:t>
      </w:r>
      <w:r w:rsidRPr="00FE3532">
        <w:rPr>
          <w:rFonts w:eastAsia="Calibri"/>
          <w:b/>
          <w:bCs/>
          <w:rtl/>
        </w:rPr>
        <w:t xml:space="preserve"> </w:t>
      </w:r>
      <w:r w:rsidRPr="00FE3532">
        <w:rPr>
          <w:rFonts w:eastAsia="Calibri" w:hint="eastAsia"/>
          <w:b/>
          <w:bCs/>
          <w:rtl/>
        </w:rPr>
        <w:t>בקבינט</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-ביטחוני </w:t>
      </w:r>
      <w:r w:rsidRPr="00FE3532">
        <w:rPr>
          <w:rFonts w:eastAsia="Calibri" w:hint="eastAsia"/>
          <w:b/>
          <w:bCs/>
          <w:rtl/>
        </w:rPr>
        <w:t>או</w:t>
      </w:r>
      <w:r w:rsidRPr="00FE3532">
        <w:rPr>
          <w:rFonts w:eastAsia="Calibri"/>
          <w:b/>
          <w:bCs/>
          <w:rtl/>
        </w:rPr>
        <w:t xml:space="preserve"> </w:t>
      </w:r>
      <w:r w:rsidRPr="00FE3532">
        <w:rPr>
          <w:rFonts w:eastAsia="Calibri" w:hint="eastAsia"/>
          <w:b/>
          <w:bCs/>
          <w:rtl/>
        </w:rPr>
        <w:t>בממשלה</w:t>
      </w:r>
      <w:r w:rsidRPr="00FE3532">
        <w:rPr>
          <w:rFonts w:eastAsia="Calibri"/>
          <w:b/>
          <w:bCs/>
          <w:rtl/>
        </w:rPr>
        <w:t>.</w:t>
      </w:r>
    </w:p>
    <w:bookmarkEnd w:id="12"/>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bookmarkStart w:id="13" w:name="_Hlk201746527"/>
      <w:r w:rsidRPr="00FE3532">
        <w:rPr>
          <w:rFonts w:eastAsia="Calibri" w:hint="cs"/>
          <w:b/>
          <w:bCs/>
          <w:rtl/>
        </w:rPr>
        <w:t xml:space="preserve">עוד עלה כי ראש הממשלה בנימין נתניהו יזם כתיבה של תפיסת ביטחון לאומי למדינת ישראל בשנים 2017 - 2018 שכונתה "תפיסת הביטחון הלאומי 2030". </w:t>
      </w:r>
      <w:r w:rsidRPr="00FE3532">
        <w:rPr>
          <w:rFonts w:eastAsia="Calibri"/>
          <w:b/>
          <w:bCs/>
          <w:rtl/>
        </w:rPr>
        <w:t xml:space="preserve">התפיסה </w:t>
      </w:r>
      <w:r w:rsidRPr="00FE3532">
        <w:rPr>
          <w:rFonts w:eastAsia="Calibri" w:hint="cs"/>
          <w:b/>
          <w:bCs/>
          <w:rtl/>
        </w:rPr>
        <w:t>ציינה ארבע</w:t>
      </w:r>
      <w:r w:rsidRPr="00FE3532">
        <w:rPr>
          <w:rFonts w:eastAsia="Calibri"/>
          <w:b/>
          <w:bCs/>
          <w:rtl/>
        </w:rPr>
        <w:t xml:space="preserve"> עוצמות יסוד של מדינת ישראל</w:t>
      </w:r>
      <w:r w:rsidRPr="00FE3532">
        <w:rPr>
          <w:rFonts w:eastAsia="Calibri" w:hint="cs"/>
          <w:b/>
          <w:bCs/>
          <w:rtl/>
        </w:rPr>
        <w:t xml:space="preserve"> - </w:t>
      </w:r>
      <w:r w:rsidRPr="00FE3532">
        <w:rPr>
          <w:rFonts w:eastAsia="Calibri"/>
          <w:b/>
          <w:bCs/>
          <w:rtl/>
        </w:rPr>
        <w:t>העוצמה הצבאית</w:t>
      </w:r>
      <w:r w:rsidRPr="00FE3532">
        <w:rPr>
          <w:rFonts w:eastAsia="Calibri" w:hint="cs"/>
          <w:b/>
          <w:bCs/>
          <w:rtl/>
        </w:rPr>
        <w:t xml:space="preserve">, </w:t>
      </w:r>
      <w:r w:rsidRPr="00FE3532">
        <w:rPr>
          <w:rFonts w:eastAsia="Calibri"/>
          <w:b/>
          <w:bCs/>
          <w:rtl/>
        </w:rPr>
        <w:t>העוצמה הכלכלית</w:t>
      </w:r>
      <w:r w:rsidRPr="00FE3532">
        <w:rPr>
          <w:rFonts w:eastAsia="Calibri" w:hint="cs"/>
          <w:b/>
          <w:bCs/>
          <w:rtl/>
        </w:rPr>
        <w:t xml:space="preserve">, </w:t>
      </w:r>
      <w:r w:rsidRPr="00FE3532">
        <w:rPr>
          <w:rFonts w:eastAsia="Calibri"/>
          <w:b/>
          <w:bCs/>
          <w:rtl/>
        </w:rPr>
        <w:t>העוצמה המדינית</w:t>
      </w:r>
      <w:r w:rsidRPr="00FE3532">
        <w:rPr>
          <w:rFonts w:eastAsia="Calibri" w:hint="cs"/>
          <w:b/>
          <w:bCs/>
          <w:rtl/>
        </w:rPr>
        <w:t xml:space="preserve"> ו</w:t>
      </w:r>
      <w:r w:rsidRPr="00FE3532">
        <w:rPr>
          <w:rFonts w:eastAsia="Calibri"/>
          <w:b/>
          <w:bCs/>
          <w:rtl/>
        </w:rPr>
        <w:t>העוצמה החברתית</w:t>
      </w:r>
      <w:r w:rsidRPr="00FE3532">
        <w:rPr>
          <w:rFonts w:eastAsia="Calibri" w:hint="cs"/>
          <w:b/>
          <w:bCs/>
          <w:rtl/>
        </w:rPr>
        <w:t>,</w:t>
      </w:r>
      <w:r w:rsidRPr="00FE3532">
        <w:rPr>
          <w:rFonts w:eastAsia="Calibri"/>
          <w:b/>
          <w:bCs/>
          <w:rtl/>
        </w:rPr>
        <w:t xml:space="preserve"> </w:t>
      </w:r>
      <w:r w:rsidRPr="00FE3532">
        <w:rPr>
          <w:rFonts w:eastAsia="Calibri" w:hint="cs"/>
          <w:b/>
          <w:bCs/>
          <w:rtl/>
        </w:rPr>
        <w:t xml:space="preserve">וצוין בה </w:t>
      </w:r>
      <w:r w:rsidRPr="00FE3532">
        <w:rPr>
          <w:rFonts w:eastAsia="Calibri"/>
          <w:b/>
          <w:bCs/>
          <w:rtl/>
        </w:rPr>
        <w:t xml:space="preserve">האופן שבו ראש הממשלה ראה את האיומים הצפויים בעשור הקרוב, את העקרונות להפעלת הכוח מולם ואת בניין הכוח הדרוש לשם כך וכן את השקפתו </w:t>
      </w:r>
      <w:r w:rsidRPr="00FE3532">
        <w:rPr>
          <w:rFonts w:eastAsia="Calibri" w:hint="cs"/>
          <w:b/>
          <w:bCs/>
          <w:rtl/>
        </w:rPr>
        <w:t xml:space="preserve">כי </w:t>
      </w:r>
      <w:r w:rsidRPr="00FE3532">
        <w:rPr>
          <w:rFonts w:eastAsia="Calibri"/>
          <w:b/>
          <w:bCs/>
          <w:rtl/>
        </w:rPr>
        <w:t>אבן היסוד ליישום תפיסת</w:t>
      </w:r>
      <w:r w:rsidRPr="00FE3532">
        <w:rPr>
          <w:rFonts w:eastAsia="Calibri" w:hint="cs"/>
          <w:b/>
          <w:bCs/>
          <w:rtl/>
        </w:rPr>
        <w:t>ו</w:t>
      </w:r>
      <w:r w:rsidRPr="00FE3532">
        <w:rPr>
          <w:rFonts w:eastAsia="Calibri"/>
          <w:b/>
          <w:bCs/>
          <w:rtl/>
        </w:rPr>
        <w:t xml:space="preserve"> הי</w:t>
      </w:r>
      <w:r w:rsidRPr="00FE3532">
        <w:rPr>
          <w:rFonts w:eastAsia="Calibri" w:hint="cs"/>
          <w:b/>
          <w:bCs/>
          <w:rtl/>
        </w:rPr>
        <w:t>א</w:t>
      </w:r>
      <w:r w:rsidRPr="00FE3532">
        <w:rPr>
          <w:rFonts w:eastAsia="Calibri"/>
          <w:b/>
          <w:bCs/>
          <w:rtl/>
        </w:rPr>
        <w:t xml:space="preserve"> שינוי בסדרי העדיפויות הלאומיים וקבלת החלטה </w:t>
      </w:r>
      <w:r w:rsidRPr="00FE3532">
        <w:rPr>
          <w:rFonts w:eastAsia="Calibri" w:hint="eastAsia"/>
          <w:b/>
          <w:bCs/>
          <w:rtl/>
        </w:rPr>
        <w:t>לגבי</w:t>
      </w:r>
      <w:r w:rsidRPr="00FE3532">
        <w:rPr>
          <w:rFonts w:eastAsia="Calibri"/>
          <w:b/>
          <w:bCs/>
          <w:rtl/>
        </w:rPr>
        <w:t xml:space="preserve"> הקצאת תוספות תקציב ניכרות לצורכי הביטחון על חשבון צרכים אחרים</w:t>
      </w:r>
      <w:r w:rsidRPr="00FE3532">
        <w:rPr>
          <w:rFonts w:eastAsia="Calibri" w:hint="cs"/>
          <w:b/>
          <w:bCs/>
          <w:rtl/>
        </w:rPr>
        <w:t xml:space="preserve">. </w:t>
      </w:r>
      <w:bookmarkStart w:id="14" w:name="_Hlk179357024"/>
      <w:r w:rsidRPr="00FE3532">
        <w:rPr>
          <w:rFonts w:eastAsia="Calibri" w:hint="cs"/>
          <w:b/>
          <w:bCs/>
          <w:rtl/>
        </w:rPr>
        <w:t xml:space="preserve">אף שראש הממשלה נתניהו פעל להטמעתה של התפיסה באמצעות הצגתה לקבינט ולגופי הביטחון ועדכונה ומתן דירקטיבות לגופי הביטחון על בסיס תפיסתו, הוא לא סיים את אשר החל ולא הביא לאישור של תפיסת ביטחון לאומי רשמית למדינת ישראל ולקבלת החלטה מחייבת בנוגע לאבן היסוד של יישום התפיסה - </w:t>
      </w:r>
      <w:r w:rsidRPr="00FE3532">
        <w:rPr>
          <w:rFonts w:eastAsia="Calibri"/>
          <w:b/>
          <w:bCs/>
          <w:rtl/>
        </w:rPr>
        <w:t xml:space="preserve">שינוי בסדרי העדיפויות הלאומיים </w:t>
      </w:r>
      <w:r w:rsidRPr="00FE3532">
        <w:rPr>
          <w:rFonts w:eastAsia="Calibri" w:hint="cs"/>
          <w:b/>
          <w:bCs/>
          <w:rtl/>
        </w:rPr>
        <w:t>ו</w:t>
      </w:r>
      <w:r w:rsidRPr="00FE3532">
        <w:rPr>
          <w:rFonts w:eastAsia="Calibri"/>
          <w:b/>
          <w:bCs/>
          <w:rtl/>
        </w:rPr>
        <w:t xml:space="preserve">הקצאת תוספות תקציב ניכרות לצורכי הביטחון </w:t>
      </w:r>
      <w:bookmarkStart w:id="15" w:name="_Hlk201746729"/>
      <w:r w:rsidRPr="00FE3532">
        <w:rPr>
          <w:rFonts w:eastAsia="Calibri"/>
          <w:b/>
          <w:bCs/>
          <w:rtl/>
        </w:rPr>
        <w:t>על חשבון צרכים אחרים</w:t>
      </w:r>
      <w:r w:rsidRPr="00FE3532">
        <w:rPr>
          <w:rFonts w:eastAsia="Calibri" w:hint="cs"/>
          <w:b/>
          <w:bCs/>
          <w:rtl/>
        </w:rPr>
        <w:t xml:space="preserve">, זאת חרף החשיבות והצורך שהוא בעצמו הכיר בהם. בכך תפיסתו </w:t>
      </w:r>
      <w:r w:rsidRPr="00FE3532">
        <w:rPr>
          <w:rFonts w:eastAsia="Calibri"/>
          <w:b/>
          <w:bCs/>
          <w:rtl/>
        </w:rPr>
        <w:t xml:space="preserve">נותרה ללא יכולת לממשה כהלכה </w:t>
      </w:r>
      <w:r w:rsidRPr="00FE3532">
        <w:rPr>
          <w:rFonts w:eastAsia="Calibri" w:hint="cs"/>
          <w:b/>
          <w:bCs/>
          <w:rtl/>
        </w:rPr>
        <w:t>ו</w:t>
      </w:r>
      <w:r w:rsidRPr="00FE3532">
        <w:rPr>
          <w:rFonts w:eastAsia="Calibri"/>
          <w:b/>
          <w:bCs/>
          <w:rtl/>
        </w:rPr>
        <w:t>ללא תוקף מחייב</w:t>
      </w:r>
      <w:r w:rsidRPr="00FE3532">
        <w:rPr>
          <w:rFonts w:eastAsia="Calibri" w:hint="cs"/>
          <w:b/>
          <w:bCs/>
          <w:rtl/>
        </w:rPr>
        <w:t>.</w:t>
      </w:r>
      <w:bookmarkEnd w:id="14"/>
      <w:bookmarkEnd w:id="15"/>
    </w:p>
    <w:bookmarkEnd w:id="13"/>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כמו כן עלה בביקורת כי לדברי </w:t>
      </w:r>
      <w:r w:rsidRPr="00FE3532">
        <w:rPr>
          <w:rFonts w:eastAsia="Calibri"/>
          <w:b/>
          <w:bCs/>
          <w:rtl/>
        </w:rPr>
        <w:t>בכירים בדרג המדיני ובמערכת הביטחון שעסקו בנושא תפיסת הביטחון</w:t>
      </w:r>
      <w:r w:rsidRPr="00FE3532">
        <w:rPr>
          <w:rFonts w:eastAsia="Calibri" w:hint="cs"/>
          <w:b/>
          <w:bCs/>
          <w:rtl/>
        </w:rPr>
        <w:t xml:space="preserve"> ובהם ראש הממשלה לשעבר נפתלי בנט, </w:t>
      </w:r>
      <w:r w:rsidRPr="00FE3532">
        <w:rPr>
          <w:rFonts w:eastAsia="Calibri"/>
          <w:b/>
          <w:bCs/>
          <w:rtl/>
        </w:rPr>
        <w:t>ח"כ ושר הביטחון לשעבר בני גנץ</w:t>
      </w:r>
      <w:r w:rsidRPr="00FE3532">
        <w:rPr>
          <w:rFonts w:eastAsia="Calibri" w:hint="cs"/>
          <w:b/>
          <w:bCs/>
          <w:rtl/>
        </w:rPr>
        <w:t xml:space="preserve">, ח"כ והרמטכ"ל לשעבר רא"ל (במיל') גדי </w:t>
      </w:r>
      <w:proofErr w:type="spellStart"/>
      <w:r w:rsidRPr="00FE3532">
        <w:rPr>
          <w:rFonts w:eastAsia="Calibri" w:hint="cs"/>
          <w:b/>
          <w:bCs/>
          <w:rtl/>
        </w:rPr>
        <w:t>איזנקוט</w:t>
      </w:r>
      <w:proofErr w:type="spellEnd"/>
      <w:r w:rsidRPr="00FE3532">
        <w:rPr>
          <w:rFonts w:eastAsia="Calibri" w:hint="cs"/>
          <w:b/>
          <w:bCs/>
          <w:rtl/>
        </w:rPr>
        <w:t xml:space="preserve">, וראשי </w:t>
      </w:r>
      <w:proofErr w:type="spellStart"/>
      <w:r w:rsidRPr="00FE3532">
        <w:rPr>
          <w:rFonts w:eastAsia="Calibri" w:hint="cs"/>
          <w:b/>
          <w:bCs/>
          <w:rtl/>
        </w:rPr>
        <w:t>המל"ל</w:t>
      </w:r>
      <w:proofErr w:type="spellEnd"/>
      <w:r w:rsidRPr="00FE3532">
        <w:rPr>
          <w:rFonts w:eastAsia="Calibri" w:hint="cs"/>
          <w:b/>
          <w:bCs/>
          <w:rtl/>
        </w:rPr>
        <w:t xml:space="preserve"> לשעבר אלוף (במיל') יעקב </w:t>
      </w:r>
      <w:proofErr w:type="spellStart"/>
      <w:r w:rsidRPr="00FE3532">
        <w:rPr>
          <w:rFonts w:eastAsia="Calibri" w:hint="cs"/>
          <w:b/>
          <w:bCs/>
          <w:rtl/>
        </w:rPr>
        <w:t>עמידרור</w:t>
      </w:r>
      <w:proofErr w:type="spellEnd"/>
      <w:r w:rsidRPr="00FE3532">
        <w:rPr>
          <w:rFonts w:eastAsia="Calibri" w:hint="cs"/>
          <w:b/>
          <w:bCs/>
          <w:rtl/>
        </w:rPr>
        <w:t xml:space="preserve">, יוסי כהן </w:t>
      </w:r>
      <w:r w:rsidRPr="00FE3532">
        <w:rPr>
          <w:rFonts w:eastAsia="Calibri"/>
          <w:b/>
          <w:bCs/>
          <w:rtl/>
        </w:rPr>
        <w:t xml:space="preserve">וד"ר איל </w:t>
      </w:r>
      <w:proofErr w:type="spellStart"/>
      <w:r w:rsidRPr="00FE3532">
        <w:rPr>
          <w:rFonts w:eastAsia="Calibri"/>
          <w:b/>
          <w:bCs/>
          <w:rtl/>
        </w:rPr>
        <w:t>חולתא</w:t>
      </w:r>
      <w:proofErr w:type="spellEnd"/>
      <w:r w:rsidRPr="00FE3532">
        <w:rPr>
          <w:rFonts w:eastAsia="Calibri" w:hint="cs"/>
          <w:b/>
          <w:bCs/>
          <w:rtl/>
        </w:rPr>
        <w:t>, תפיסת ביטחון לאומי סדורה מעולם לא אושרה באופן רשמי, בין היתר משום ש</w:t>
      </w:r>
      <w:r w:rsidRPr="00FE3532">
        <w:rPr>
          <w:rFonts w:eastAsia="Calibri"/>
          <w:b/>
          <w:bCs/>
          <w:rtl/>
        </w:rPr>
        <w:t>תפיסה</w:t>
      </w:r>
      <w:r w:rsidRPr="00FE3532">
        <w:rPr>
          <w:rFonts w:eastAsia="Calibri" w:hint="cs"/>
          <w:b/>
          <w:bCs/>
          <w:rtl/>
        </w:rPr>
        <w:t xml:space="preserve"> </w:t>
      </w:r>
      <w:r w:rsidRPr="00FE3532">
        <w:rPr>
          <w:rFonts w:eastAsia="Calibri"/>
          <w:b/>
          <w:bCs/>
          <w:rtl/>
        </w:rPr>
        <w:t xml:space="preserve">רשמית </w:t>
      </w:r>
      <w:r w:rsidRPr="00FE3532">
        <w:rPr>
          <w:rFonts w:eastAsia="Calibri" w:hint="cs"/>
          <w:b/>
          <w:bCs/>
          <w:rtl/>
        </w:rPr>
        <w:t>מ</w:t>
      </w:r>
      <w:r w:rsidRPr="00FE3532">
        <w:rPr>
          <w:rFonts w:eastAsia="Calibri"/>
          <w:b/>
          <w:bCs/>
          <w:rtl/>
        </w:rPr>
        <w:t>חייב</w:t>
      </w:r>
      <w:r w:rsidRPr="00FE3532">
        <w:rPr>
          <w:rFonts w:eastAsia="Calibri" w:hint="cs"/>
          <w:b/>
          <w:bCs/>
          <w:rtl/>
        </w:rPr>
        <w:t>ת</w:t>
      </w:r>
      <w:r w:rsidRPr="00FE3532">
        <w:rPr>
          <w:rFonts w:eastAsia="Calibri"/>
          <w:b/>
          <w:bCs/>
          <w:rtl/>
        </w:rPr>
        <w:t xml:space="preserve"> את הדרג המדיני לקבוע סדרי עדיפויות, לעיתים גם בנושאים שנויים במחלוקת שהוא אינו מעוניין להכריע לגביהם, וכן מייצרת אחריותיות (</w:t>
      </w:r>
      <w:r w:rsidRPr="00FE3532">
        <w:rPr>
          <w:rFonts w:eastAsia="Calibri"/>
          <w:b/>
          <w:bCs/>
          <w:szCs w:val="20"/>
        </w:rPr>
        <w:t>Accountability</w:t>
      </w:r>
      <w:r w:rsidRPr="00FE3532">
        <w:rPr>
          <w:rFonts w:eastAsia="Calibri"/>
          <w:b/>
          <w:bCs/>
          <w:rtl/>
        </w:rPr>
        <w:t>)</w:t>
      </w:r>
      <w:r w:rsidRPr="00FE3532">
        <w:rPr>
          <w:rFonts w:eastAsia="Calibri" w:hint="cs"/>
          <w:b/>
          <w:bCs/>
          <w:rtl/>
        </w:rPr>
        <w:t xml:space="preserve"> של הדרג המדיני כלפי אזרחי המדינה</w:t>
      </w:r>
      <w:r w:rsidRPr="00FE3532">
        <w:rPr>
          <w:rFonts w:eastAsia="Calibri"/>
          <w:b/>
          <w:bCs/>
          <w:rtl/>
        </w:rPr>
        <w:t>.</w:t>
      </w:r>
      <w:r w:rsidRPr="00FE3532">
        <w:rPr>
          <w:rFonts w:eastAsia="Calibri" w:hint="cs"/>
          <w:b/>
          <w:bCs/>
          <w:rtl/>
        </w:rPr>
        <w:t xml:space="preserve"> </w:t>
      </w:r>
      <w:bookmarkStart w:id="16" w:name="_Hlk198120354"/>
      <w:r w:rsidRPr="00FE3532">
        <w:rPr>
          <w:rFonts w:eastAsia="Calibri"/>
          <w:b/>
          <w:bCs/>
          <w:rtl/>
        </w:rPr>
        <w:t>משרד ראש הממשלה מסר במרץ 2025 כי בגיבוש תפיסת ביטחון לאומי מעורבים היבטים מדיניים וכלכליים כבדי משקל ויש בה באופן אינהרנטי אלמנטים של פוליטיקה ותקציב, ולכן גם אם שרי הממשלה יסכימו לה, הם לא יצביעו על אישורה, כל אחד מסיבותיו הלגיטימיות, אך המ</w:t>
      </w:r>
      <w:r w:rsidRPr="00FE3532">
        <w:rPr>
          <w:rFonts w:eastAsia="Calibri" w:hint="cs"/>
          <w:b/>
          <w:bCs/>
          <w:rtl/>
        </w:rPr>
        <w:t>וטות.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מתן תוקף רשמי לתפיסת ביטחון לאומי אמור היה לייצר תהליך סדור שבו הדרג הביטחוני היה נדרש לתרגם את העקרונות המנחים בתפיסה לתוכנית עבודה סדורה, להציג לדרג המדיני את התוכנית וכן פערים ככל שקיימים; והדרג המדיני היה נדרש לתת את דעתו על כך. ייתכן שאילו תפיסת הביטחון שהוביל ראש הממשלה בנימין נתניהו הייתה מקבלת תוקף רשמי ומחייב וכן את המשאבים הנדרשים למימוש העקרונות שבתפיסה, הדרג הביטחוני היה מתרגם את העקרונות שבה, דוגמת "להיות מוכנים להגן על </w:t>
      </w:r>
      <w:r w:rsidRPr="00FE3532">
        <w:rPr>
          <w:rFonts w:eastAsia="Calibri"/>
          <w:b/>
          <w:bCs/>
          <w:rtl/>
        </w:rPr>
        <w:t>עצמנו בכוחות עצמנו</w:t>
      </w:r>
      <w:r w:rsidRPr="00FE3532">
        <w:rPr>
          <w:rFonts w:eastAsia="Calibri" w:hint="cs"/>
          <w:b/>
          <w:bCs/>
          <w:rtl/>
        </w:rPr>
        <w:t>" לכדי תוכנית עבודה כגון הרחבת יכולות הייצור העצמיות של ישראל בתחום התחמושת, מציג את התוכנית לדרג המדיני ובכלל זה את הפערים, ככל שקיימים, ביכולת לממש אותה, והדרג המדיני היה נותן את דעתו על המשמעויות הביטחוניות, המדיניות והתקציביות</w:t>
      </w:r>
      <w:r w:rsidRPr="00FE3532">
        <w:rPr>
          <w:rFonts w:eastAsia="Calibri" w:hint="eastAsia"/>
          <w:b/>
          <w:bCs/>
          <w:rtl/>
        </w:rPr>
        <w:t xml:space="preserve"> של</w:t>
      </w:r>
      <w:r w:rsidRPr="00FE3532">
        <w:rPr>
          <w:rFonts w:eastAsia="Calibri"/>
          <w:b/>
          <w:bCs/>
          <w:rtl/>
        </w:rPr>
        <w:t xml:space="preserve"> </w:t>
      </w:r>
      <w:r w:rsidRPr="00FE3532">
        <w:rPr>
          <w:rFonts w:eastAsia="Calibri" w:hint="eastAsia"/>
          <w:b/>
          <w:bCs/>
          <w:rtl/>
        </w:rPr>
        <w:t>התוכנית</w:t>
      </w:r>
      <w:r w:rsidRPr="00FE3532">
        <w:rPr>
          <w:rFonts w:eastAsia="Calibri" w:hint="cs"/>
          <w:b/>
          <w:bCs/>
          <w:rtl/>
        </w:rPr>
        <w:t>, ומקבל החלטות בהתאם.</w:t>
      </w:r>
    </w:p>
    <w:bookmarkEnd w:id="16"/>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t>על</w:t>
      </w:r>
      <w:r w:rsidRPr="00FE3532">
        <w:rPr>
          <w:rFonts w:eastAsia="Calibri" w:hint="cs"/>
          <w:b/>
          <w:bCs/>
          <w:rtl/>
        </w:rPr>
        <w:t xml:space="preserve"> ראש הממשלה </w:t>
      </w:r>
      <w:r w:rsidRPr="00FE3532">
        <w:rPr>
          <w:rFonts w:eastAsia="Calibri" w:hint="eastAsia"/>
          <w:b/>
          <w:bCs/>
          <w:rtl/>
        </w:rPr>
        <w:t>להוביל</w:t>
      </w:r>
      <w:r w:rsidRPr="00FE3532">
        <w:rPr>
          <w:rFonts w:eastAsia="Calibri" w:hint="cs"/>
          <w:b/>
          <w:bCs/>
          <w:rtl/>
        </w:rPr>
        <w:t xml:space="preserve"> יחד עם הקבינט המדיני-ביטחוני או הממשלה, הנושאים באחריות לגורל המדינה, תהליך סדור של גיבוש תפיסת ביטחון לאומי כתובה, </w:t>
      </w:r>
      <w:r w:rsidRPr="00FE3532">
        <w:rPr>
          <w:rFonts w:eastAsia="Calibri" w:hint="eastAsia"/>
          <w:b/>
          <w:bCs/>
          <w:rtl/>
        </w:rPr>
        <w:t>להביא</w:t>
      </w:r>
      <w:r w:rsidRPr="00FE3532">
        <w:rPr>
          <w:rFonts w:eastAsia="Calibri"/>
          <w:b/>
          <w:bCs/>
          <w:rtl/>
        </w:rPr>
        <w:t xml:space="preserve"> </w:t>
      </w:r>
      <w:r w:rsidRPr="00FE3532">
        <w:rPr>
          <w:rFonts w:eastAsia="Calibri" w:hint="eastAsia"/>
          <w:b/>
          <w:bCs/>
          <w:rtl/>
        </w:rPr>
        <w:t>לאישורה</w:t>
      </w:r>
      <w:r w:rsidRPr="00FE3532">
        <w:rPr>
          <w:rFonts w:eastAsia="Calibri"/>
          <w:b/>
          <w:bCs/>
          <w:rtl/>
        </w:rPr>
        <w:t xml:space="preserve"> </w:t>
      </w:r>
      <w:r w:rsidRPr="00FE3532">
        <w:rPr>
          <w:rFonts w:eastAsia="Calibri" w:hint="eastAsia"/>
          <w:b/>
          <w:bCs/>
          <w:rtl/>
        </w:rPr>
        <w:t>ולתת</w:t>
      </w:r>
      <w:r w:rsidRPr="00FE3532">
        <w:rPr>
          <w:rFonts w:eastAsia="Calibri"/>
          <w:b/>
          <w:bCs/>
          <w:rtl/>
        </w:rPr>
        <w:t xml:space="preserve"> </w:t>
      </w:r>
      <w:r w:rsidRPr="00FE3532">
        <w:rPr>
          <w:rFonts w:eastAsia="Calibri" w:hint="cs"/>
          <w:b/>
          <w:bCs/>
          <w:rtl/>
        </w:rPr>
        <w:t>לה</w:t>
      </w:r>
      <w:r w:rsidRPr="00FE3532">
        <w:rPr>
          <w:rFonts w:eastAsia="Calibri"/>
          <w:b/>
          <w:bCs/>
          <w:rtl/>
        </w:rPr>
        <w:t xml:space="preserve"> </w:t>
      </w:r>
      <w:r w:rsidRPr="00FE3532">
        <w:rPr>
          <w:rFonts w:eastAsia="Calibri" w:hint="eastAsia"/>
          <w:b/>
          <w:bCs/>
          <w:rtl/>
        </w:rPr>
        <w:t>תוקף</w:t>
      </w:r>
      <w:r w:rsidRPr="00FE3532">
        <w:rPr>
          <w:rFonts w:eastAsia="Calibri"/>
          <w:b/>
          <w:bCs/>
          <w:rtl/>
        </w:rPr>
        <w:t xml:space="preserve"> </w:t>
      </w:r>
      <w:r w:rsidRPr="00FE3532">
        <w:rPr>
          <w:rFonts w:eastAsia="Calibri" w:hint="eastAsia"/>
          <w:b/>
          <w:bCs/>
          <w:rtl/>
        </w:rPr>
        <w:t>רשמי</w:t>
      </w:r>
      <w:r w:rsidRPr="00FE3532">
        <w:rPr>
          <w:rFonts w:eastAsia="Calibri"/>
          <w:b/>
          <w:bCs/>
          <w:rtl/>
        </w:rPr>
        <w:t>.</w:t>
      </w:r>
      <w:r w:rsidRPr="00FE3532">
        <w:rPr>
          <w:rFonts w:eastAsia="Calibri" w:hint="cs"/>
          <w:b/>
          <w:bCs/>
          <w:rtl/>
        </w:rPr>
        <w:t xml:space="preserve"> </w:t>
      </w:r>
      <w:r w:rsidRPr="00FE3532">
        <w:rPr>
          <w:rFonts w:eastAsia="Calibri" w:hint="eastAsia"/>
          <w:b/>
          <w:bCs/>
          <w:rtl/>
        </w:rPr>
        <w:t>כמו</w:t>
      </w:r>
      <w:r w:rsidRPr="00FE3532">
        <w:rPr>
          <w:rFonts w:eastAsia="Calibri"/>
          <w:b/>
          <w:bCs/>
          <w:rtl/>
        </w:rPr>
        <w:t xml:space="preserve"> כן, </w:t>
      </w:r>
      <w:r w:rsidRPr="00FE3532">
        <w:rPr>
          <w:rFonts w:eastAsia="Calibri" w:hint="eastAsia"/>
          <w:b/>
          <w:bCs/>
          <w:rtl/>
        </w:rPr>
        <w:t>בהתאם</w:t>
      </w:r>
      <w:r w:rsidRPr="00FE3532">
        <w:rPr>
          <w:rFonts w:eastAsia="Calibri"/>
          <w:b/>
          <w:bCs/>
          <w:rtl/>
        </w:rPr>
        <w:t xml:space="preserve"> לחוק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על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לבחון את התפיסה</w:t>
      </w:r>
      <w:r w:rsidRPr="00FE3532">
        <w:rPr>
          <w:rFonts w:eastAsia="Calibri" w:hint="cs"/>
          <w:b/>
          <w:bCs/>
          <w:rtl/>
        </w:rPr>
        <w:t xml:space="preserve"> </w:t>
      </w:r>
      <w:r w:rsidRPr="00FE3532">
        <w:rPr>
          <w:rFonts w:eastAsia="Calibri"/>
          <w:b/>
          <w:bCs/>
          <w:rtl/>
        </w:rPr>
        <w:t xml:space="preserve">ולהציע </w:t>
      </w:r>
      <w:r w:rsidRPr="00FE3532">
        <w:rPr>
          <w:rFonts w:eastAsia="Calibri" w:hint="eastAsia"/>
          <w:b/>
          <w:bCs/>
          <w:rtl/>
        </w:rPr>
        <w:t>לה</w:t>
      </w:r>
      <w:r w:rsidRPr="00FE3532">
        <w:rPr>
          <w:rFonts w:eastAsia="Calibri"/>
          <w:b/>
          <w:bCs/>
          <w:rtl/>
        </w:rPr>
        <w:t xml:space="preserve"> עדכונ</w:t>
      </w:r>
      <w:r w:rsidRPr="00FE3532">
        <w:rPr>
          <w:rFonts w:eastAsia="Calibri" w:hint="cs"/>
          <w:b/>
          <w:bCs/>
          <w:rtl/>
        </w:rPr>
        <w:t>י</w:t>
      </w:r>
      <w:r w:rsidRPr="00FE3532">
        <w:rPr>
          <w:rFonts w:eastAsia="Calibri"/>
          <w:b/>
          <w:bCs/>
          <w:rtl/>
        </w:rPr>
        <w:t>ם</w:t>
      </w:r>
      <w:r w:rsidRPr="00FE3532">
        <w:rPr>
          <w:rFonts w:eastAsia="Calibri" w:hint="cs"/>
          <w:b/>
          <w:bCs/>
          <w:rtl/>
        </w:rPr>
        <w:t>;</w:t>
      </w:r>
      <w:r w:rsidRPr="00FE3532">
        <w:rPr>
          <w:rFonts w:eastAsia="Calibri"/>
          <w:b/>
          <w:bCs/>
          <w:rtl/>
        </w:rPr>
        <w:t xml:space="preserve"> ועל ראש הממשלה בשיתוף הקבינט המדיני-בטחוני או הממשלה לדרוש ולהנחות את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להציג </w:t>
      </w:r>
      <w:r w:rsidRPr="00FE3532">
        <w:rPr>
          <w:rFonts w:eastAsia="Calibri" w:hint="eastAsia"/>
          <w:b/>
          <w:bCs/>
          <w:rtl/>
        </w:rPr>
        <w:t>ל</w:t>
      </w:r>
      <w:r w:rsidRPr="00FE3532">
        <w:rPr>
          <w:rFonts w:eastAsia="Calibri"/>
          <w:b/>
          <w:bCs/>
          <w:rtl/>
        </w:rPr>
        <w:t>פניהם את ממצאי בחינתו</w:t>
      </w:r>
      <w:r w:rsidRPr="00FE3532">
        <w:rPr>
          <w:rFonts w:eastAsia="Calibri" w:hint="cs"/>
          <w:b/>
          <w:bCs/>
          <w:rtl/>
        </w:rPr>
        <w:t xml:space="preserve">. מומלץ כי כאשר תגובש תפיסה זו, ראש הממשלה יבחן אותה עם הקבינט המדיני-ביטחוני או </w:t>
      </w:r>
      <w:r w:rsidRPr="00FE3532">
        <w:rPr>
          <w:rFonts w:eastAsia="Calibri" w:hint="cs"/>
          <w:b/>
          <w:bCs/>
          <w:rtl/>
        </w:rPr>
        <w:lastRenderedPageBreak/>
        <w:t>הממשלה באופן עיתי ובהתאם לצורך. זאת כחלק מיישום עקרון האחריותיות של הממשלה כלפי אזרחיה.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b/>
          <w:bCs/>
          <w:rtl/>
        </w:rPr>
        <w:t xml:space="preserve">עוד מומלץ כי תפיסת הביטחון הלאומי תכלול בין היתר את האינטרסים הלאומיים של המדינה, את יעדי-העל שלה, את האתגרים והאיומים העומדים בפניה, את היכולות הביטחוניות והאחרות לצורך מימוש היעדים וכן את </w:t>
      </w:r>
      <w:r w:rsidRPr="00FE3532">
        <w:rPr>
          <w:rFonts w:eastAsia="Calibri"/>
          <w:b/>
          <w:bCs/>
          <w:rtl/>
        </w:rPr>
        <w:t xml:space="preserve">סדרי </w:t>
      </w:r>
      <w:r w:rsidRPr="00FE3532">
        <w:rPr>
          <w:rFonts w:eastAsia="Calibri" w:hint="cs"/>
          <w:b/>
          <w:bCs/>
          <w:rtl/>
        </w:rPr>
        <w:t>ה</w:t>
      </w:r>
      <w:r w:rsidRPr="00FE3532">
        <w:rPr>
          <w:rFonts w:eastAsia="Calibri"/>
          <w:b/>
          <w:bCs/>
          <w:rtl/>
        </w:rPr>
        <w:t>עדיפויות</w:t>
      </w:r>
      <w:r w:rsidRPr="00FE3532">
        <w:rPr>
          <w:rFonts w:eastAsia="Calibri" w:hint="cs"/>
          <w:b/>
          <w:bCs/>
          <w:rtl/>
        </w:rPr>
        <w:t xml:space="preserve"> נוכח </w:t>
      </w:r>
      <w:r w:rsidRPr="00FE3532">
        <w:rPr>
          <w:rFonts w:eastAsia="Calibri" w:hint="eastAsia"/>
          <w:b/>
          <w:bCs/>
          <w:rtl/>
        </w:rPr>
        <w:t>ה</w:t>
      </w:r>
      <w:r w:rsidRPr="00FE3532">
        <w:rPr>
          <w:rFonts w:eastAsia="Calibri"/>
          <w:b/>
          <w:bCs/>
          <w:rtl/>
        </w:rPr>
        <w:t xml:space="preserve">מחסור </w:t>
      </w:r>
      <w:r w:rsidRPr="00FE3532">
        <w:rPr>
          <w:rFonts w:eastAsia="Calibri" w:hint="eastAsia"/>
          <w:b/>
          <w:bCs/>
          <w:rtl/>
        </w:rPr>
        <w:t>ה</w:t>
      </w:r>
      <w:r w:rsidRPr="00FE3532">
        <w:rPr>
          <w:rFonts w:eastAsia="Calibri"/>
          <w:b/>
          <w:bCs/>
          <w:rtl/>
        </w:rPr>
        <w:t xml:space="preserve">תמידי </w:t>
      </w:r>
      <w:r w:rsidRPr="00FE3532">
        <w:rPr>
          <w:rFonts w:eastAsia="Calibri" w:hint="cs"/>
          <w:b/>
          <w:bCs/>
          <w:rtl/>
        </w:rPr>
        <w:t>במשאבים.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b/>
          <w:bCs/>
          <w:rtl/>
        </w:rPr>
        <w:t>תהליך סדור לגיבוש תפיסת ביטחון יחייב את הדרג המדיני לדון בסוגיות ביטחון לאומי מרכזיות</w:t>
      </w:r>
      <w:r w:rsidRPr="00FE3532">
        <w:rPr>
          <w:rFonts w:eastAsia="Calibri" w:hint="cs"/>
          <w:b/>
          <w:bCs/>
          <w:rtl/>
        </w:rPr>
        <w:t>,</w:t>
      </w:r>
      <w:r w:rsidRPr="00FE3532">
        <w:rPr>
          <w:rFonts w:eastAsia="Calibri"/>
          <w:b/>
          <w:bCs/>
          <w:rtl/>
        </w:rPr>
        <w:t xml:space="preserve"> לקבל החלטות בנוגע לסדרי עדיפויות, לרבות מתוך שיקולי מדיניות, ולהקצות את המשאבים הנדרשים בראייה כוללת וצופת פני עתיד, תוך הבנת האתגרים והסיכונים אשר לא יקבלו מענה. תהליך סדור ועיתי כזה יוכל לסייע לדרג המדיני להתמודד עם הנטייה להסתמך בעיקר על ניסיון העבר; הוא </w:t>
      </w:r>
      <w:r w:rsidRPr="00FE3532">
        <w:rPr>
          <w:rFonts w:eastAsia="Calibri" w:hint="cs"/>
          <w:b/>
          <w:bCs/>
          <w:rtl/>
        </w:rPr>
        <w:t>יוכל ל</w:t>
      </w:r>
      <w:r w:rsidRPr="00FE3532">
        <w:rPr>
          <w:rFonts w:eastAsia="Calibri"/>
          <w:b/>
          <w:bCs/>
          <w:rtl/>
        </w:rPr>
        <w:t>סייע לאזן בין מתן מענה ללחצים קצרי טווח ובין הסתכלות ארוכת טווח; הוא יסייע לתאם ציפיות בין הדרג המדיני למערכת הביטחון,</w:t>
      </w:r>
      <w:r w:rsidRPr="00FE3532">
        <w:rPr>
          <w:rFonts w:ascii="Tahoma" w:eastAsia="Calibri" w:hAnsi="Tahoma" w:cs="Tahoma"/>
          <w:sz w:val="19"/>
          <w:szCs w:val="19"/>
          <w:rtl/>
        </w:rPr>
        <w:t xml:space="preserve"> </w:t>
      </w:r>
      <w:r w:rsidRPr="00FE3532">
        <w:rPr>
          <w:rFonts w:eastAsia="Calibri"/>
          <w:b/>
          <w:bCs/>
          <w:rtl/>
        </w:rPr>
        <w:t>שת</w:t>
      </w:r>
      <w:r w:rsidRPr="00FE3532">
        <w:rPr>
          <w:rFonts w:eastAsia="Calibri" w:hint="eastAsia"/>
          <w:b/>
          <w:bCs/>
          <w:rtl/>
        </w:rPr>
        <w:t>י</w:t>
      </w:r>
      <w:r w:rsidRPr="00FE3532">
        <w:rPr>
          <w:rFonts w:eastAsia="Calibri"/>
          <w:b/>
          <w:bCs/>
          <w:rtl/>
        </w:rPr>
        <w:t xml:space="preserve">דרש לבנות את תוכניות העבודה שלה ולקבל החלטות בהלימה לתפיסת הביטחון לרבות בנוגע לסדרי כוחות (סד"כ) של כוח אדם, של פלטפורמות מרכזיות ושל אמצעי לחימה; הוא </w:t>
      </w:r>
      <w:r w:rsidRPr="00FE3532">
        <w:rPr>
          <w:rFonts w:eastAsia="Calibri" w:hint="cs"/>
          <w:b/>
          <w:bCs/>
          <w:rtl/>
        </w:rPr>
        <w:t>יסייע</w:t>
      </w:r>
      <w:r w:rsidRPr="00FE3532">
        <w:rPr>
          <w:rFonts w:eastAsia="Calibri"/>
          <w:b/>
          <w:bCs/>
          <w:rtl/>
        </w:rPr>
        <w:t xml:space="preserve"> לתאם בין גופים (צה"ל, משרד הביטחון, גופים ביטחוניים, משרד האוצר ועוד) כמערכת שלמה ואחודה; יקנה ידע בנושאי הביטחון הלאומי וייצר שפה אחידה של מושגים ומונחים מקצועיים בדרג המדיני ובדרג הביטחוני.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יצוין כי </w:t>
      </w:r>
      <w:r w:rsidRPr="00FE3532">
        <w:rPr>
          <w:rFonts w:eastAsia="Calibri" w:hint="cs"/>
          <w:sz w:val="24"/>
          <w:rtl/>
        </w:rPr>
        <w:t>לקראת סיום הביקורת ולאחר שנשלחה טיוטת הדוח להתייחסות</w:t>
      </w:r>
      <w:r w:rsidRPr="00FE3532">
        <w:rPr>
          <w:rFonts w:eastAsia="Calibri" w:hint="cs"/>
          <w:rtl/>
        </w:rPr>
        <w:t xml:space="preserve"> נחקק ביוני 2025 חוק אסטרטגיית הביטחון הלאומי, התשפ"ה-2025. על פי חוק זה, עם כינונה של ממשלה חדשה, יגבש </w:t>
      </w:r>
      <w:proofErr w:type="spellStart"/>
      <w:r w:rsidRPr="00FE3532">
        <w:rPr>
          <w:rFonts w:eastAsia="Calibri" w:hint="cs"/>
          <w:rtl/>
        </w:rPr>
        <w:t>המל"ל</w:t>
      </w:r>
      <w:proofErr w:type="spellEnd"/>
      <w:r w:rsidRPr="00FE3532">
        <w:rPr>
          <w:rFonts w:eastAsia="Calibri" w:hint="cs"/>
          <w:rtl/>
        </w:rPr>
        <w:t xml:space="preserve"> את הצעת האסטרטגיה המדינית-ביטחונית של מדינת ישראל, שתתייחס להנחות היסוד בנוגע לאתגרים ולהזדמנויות המדיניים והביטחוניים הניצבים בפני מדינת ישראל, יפורטו בה האיומים והאתגרים ודירוגם וכן האמצעים והדרכים להתמודד עימם, לרבות הצגת חלופות לפירוט האמור. עוד נקבע בחוק כי הממשלה או הקבינט המדיני-ביטחוני יאשרו את האסטרטגיה המדינית-ביטחונית בתוך חמישה חודשים מיום כינון ממשלה חדשה, לאחר שהונחה לפניה הצעת אסטרטגיית הביטחון הלאומי שגיבש </w:t>
      </w:r>
      <w:proofErr w:type="spellStart"/>
      <w:r w:rsidRPr="00FE3532">
        <w:rPr>
          <w:rFonts w:eastAsia="Calibri" w:hint="cs"/>
          <w:rtl/>
        </w:rPr>
        <w:t>המל"ל</w:t>
      </w:r>
      <w:proofErr w:type="spellEnd"/>
      <w:r w:rsidRPr="00FE3532">
        <w:rPr>
          <w:rFonts w:eastAsia="Calibri" w:hint="cs"/>
          <w:rtl/>
        </w:rPr>
        <w:t xml:space="preserve"> והוצגו בפניה החלופות.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משרד מבקר המדינה מציין את חקיקתו של חוק אסטרטגיית הביטחון הלאומי, התשפ"ה-2025.</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בתגובתו במסמך משלים מיולי 2025 </w:t>
      </w:r>
      <w:r w:rsidRPr="00FE3532">
        <w:rPr>
          <w:rFonts w:eastAsia="Calibri" w:hint="eastAsia"/>
          <w:rtl/>
        </w:rPr>
        <w:t>על</w:t>
      </w:r>
      <w:r w:rsidRPr="00FE3532">
        <w:rPr>
          <w:rFonts w:eastAsia="Calibri" w:hint="cs"/>
          <w:rtl/>
        </w:rPr>
        <w:t xml:space="preserve"> ממצאי הביקורת ציין משרד ראש הממשלה כי תפיסת הביטחון הלאומי 2030 שראש הממשלה הציג לקבינט המדיני-ביטחוני בשנת 2018, יושמה בפועל בכל הנוגע לפירוק הציר האיראני (המורכב מחמאס, </w:t>
      </w:r>
      <w:proofErr w:type="spellStart"/>
      <w:r w:rsidRPr="00FE3532">
        <w:rPr>
          <w:rFonts w:eastAsia="Calibri" w:hint="cs"/>
          <w:rtl/>
        </w:rPr>
        <w:t>מחזבאללה</w:t>
      </w:r>
      <w:proofErr w:type="spellEnd"/>
      <w:r w:rsidRPr="00FE3532">
        <w:rPr>
          <w:rFonts w:eastAsia="Calibri" w:hint="cs"/>
          <w:rtl/>
        </w:rPr>
        <w:t xml:space="preserve">, מסוריה ומתימן) ובמבצע "עם כלביא". בהתאם לכך, ראש הממשלה בנימין נתניהו, באמצעות סדרת הנחיות והחלטות, הניע את מערכת הביטחון לפעול להכרעת האויב. לאחר פירוק הציר, ובהתאם לתפיסת הביטחון שהוצגה, הורה ראש הממשלה לבצע מהלך צבאי יזום, התקפי ורחב היקף לסיכול שני איומים קיומיים </w:t>
      </w:r>
      <w:proofErr w:type="spellStart"/>
      <w:r w:rsidRPr="00FE3532">
        <w:rPr>
          <w:rFonts w:eastAsia="Calibri" w:hint="cs"/>
          <w:rtl/>
        </w:rPr>
        <w:t>ומיידיים</w:t>
      </w:r>
      <w:proofErr w:type="spellEnd"/>
      <w:r w:rsidRPr="00FE3532">
        <w:rPr>
          <w:rFonts w:eastAsia="Calibri" w:hint="cs"/>
          <w:rtl/>
        </w:rPr>
        <w:t xml:space="preserve"> - תוכנית הגרעין ותוכנית הטילים הבליסטיים של איראן. לפי מסמך משרד ראש הממשלה, פירוק הציר ומבצע "עם כלביא" מלמדים כי עקרונות מרכזיים בתפיסת הביטחון הלאומי 2030 שהציג ראש הממשלה בנימין נתניהו לקבינט המדיני-ביטחוני בשנת 2018 יושמו הלכה למעשה, למרות שלא אושרה באופן פורמאלי, ונוכח זאת אין יסוד לטענה כי נפגעה יכולת ההנחיה של הדרג המדיני.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lastRenderedPageBreak/>
        <w:t>משרד</w:t>
      </w:r>
      <w:r w:rsidRPr="00FE3532">
        <w:rPr>
          <w:rFonts w:eastAsia="Calibri"/>
          <w:b/>
          <w:bCs/>
          <w:rtl/>
        </w:rPr>
        <w:t xml:space="preserve"> </w:t>
      </w:r>
      <w:r w:rsidRPr="00FE3532">
        <w:rPr>
          <w:rFonts w:eastAsia="Calibri" w:hint="eastAsia"/>
          <w:b/>
          <w:bCs/>
          <w:rtl/>
        </w:rPr>
        <w:t>מבקר</w:t>
      </w:r>
      <w:r w:rsidRPr="00FE3532">
        <w:rPr>
          <w:rFonts w:eastAsia="Calibri"/>
          <w:b/>
          <w:bCs/>
          <w:rtl/>
        </w:rPr>
        <w:t xml:space="preserve"> </w:t>
      </w:r>
      <w:r w:rsidRPr="00FE3532">
        <w:rPr>
          <w:rFonts w:eastAsia="Calibri" w:hint="eastAsia"/>
          <w:b/>
          <w:bCs/>
          <w:rtl/>
        </w:rPr>
        <w:t>המדינה</w:t>
      </w:r>
      <w:r w:rsidRPr="00FE3532">
        <w:rPr>
          <w:rFonts w:eastAsia="Calibri"/>
          <w:b/>
          <w:bCs/>
          <w:rtl/>
        </w:rPr>
        <w:t xml:space="preserve"> </w:t>
      </w:r>
      <w:r w:rsidRPr="00FE3532">
        <w:rPr>
          <w:rFonts w:eastAsia="Calibri" w:hint="cs"/>
          <w:b/>
          <w:bCs/>
          <w:rtl/>
        </w:rPr>
        <w:t xml:space="preserve">מציין כי לצד הפעלת הכוח על ידי צה"ל וגופי הביטחון במבצע עם כלביא, באירועי 7.10 יסוד העוצמה הצבאית </w:t>
      </w:r>
      <w:r w:rsidRPr="00FE3532">
        <w:rPr>
          <w:rFonts w:eastAsia="Calibri"/>
          <w:b/>
          <w:bCs/>
          <w:rtl/>
        </w:rPr>
        <w:t>של תפיסת הביטחון הלאומי 2030 של ראש הממשלה מר בנימין נתניה</w:t>
      </w:r>
      <w:r w:rsidRPr="00FE3532">
        <w:rPr>
          <w:rFonts w:eastAsia="Calibri" w:hint="cs"/>
          <w:b/>
          <w:bCs/>
          <w:rtl/>
        </w:rPr>
        <w:t>ו, שכולל בין היתר הרתעה, התרעה מוקדמת ויכולת הגנה - קרס. הדבר מחדד את הצורך בקיומה של תפיסת ביטחון לאומי בעלת תוקף מחייב.</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עוד מציין משרד מבקר המדינה כי עצם החקיקה של חוק אסטרטגיית הביטחון הלאומי, התשפ"ה-2025, שמחייב עם כינונה של ממשלה חדשה ל</w:t>
      </w:r>
      <w:r w:rsidRPr="00FE3532">
        <w:rPr>
          <w:rFonts w:eastAsia="Calibri"/>
          <w:b/>
          <w:bCs/>
          <w:rtl/>
        </w:rPr>
        <w:t>אשר אסטרטגיה מדינית-ביטחונית בתוך חמישה חודשים</w:t>
      </w:r>
      <w:r w:rsidRPr="00FE3532">
        <w:rPr>
          <w:rFonts w:eastAsia="Calibri" w:hint="cs"/>
          <w:b/>
          <w:bCs/>
          <w:rtl/>
        </w:rPr>
        <w:t xml:space="preserve">, מצביעה על כך שהייתה לקונה במצב שאין תפיסת ביטחון לאומי רשמית ובעלת תוקף מחייב. יודגש כי בדברי ההסבר לחוק צוין בין היתר כי היעדר אסטרטגיית ביטחון לאומי פגעה בהיערכות ובמוכנות של מדינת ישראל, מציאות שאת תוצאותיה הטרגיות חוו אזרחי ישראל באירועי 7.10. </w:t>
      </w:r>
    </w:p>
    <w:p w:rsidR="00FE3532" w:rsidRPr="00FE3532" w:rsidRDefault="00FE3532" w:rsidP="00F72CC3">
      <w:pPr>
        <w:spacing w:line="269" w:lineRule="auto"/>
        <w:rPr>
          <w:rFonts w:eastAsia="Calibri"/>
          <w:b/>
          <w:bCs/>
          <w:rtl/>
        </w:rPr>
      </w:pPr>
    </w:p>
    <w:p w:rsidR="00FE3532" w:rsidRPr="00FE3532" w:rsidRDefault="00FE3532" w:rsidP="00F72CC3">
      <w:pPr>
        <w:pStyle w:val="31"/>
        <w:spacing w:before="0" w:line="269" w:lineRule="auto"/>
        <w:rPr>
          <w:rFonts w:eastAsia="Times New Roman"/>
          <w:rtl/>
        </w:rPr>
      </w:pPr>
      <w:bookmarkStart w:id="17" w:name="_Hlk167977352"/>
      <w:r w:rsidRPr="00FE3532">
        <w:rPr>
          <w:rFonts w:eastAsia="Times New Roman" w:hint="cs"/>
          <w:rtl/>
        </w:rPr>
        <w:t>תפיסת הביטחון הלאומי במדינות מערביות נבחרות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rtl/>
        </w:rPr>
        <w:t xml:space="preserve">מדינות </w:t>
      </w:r>
      <w:r w:rsidRPr="00FE3532">
        <w:rPr>
          <w:rFonts w:eastAsia="Calibri" w:hint="cs"/>
          <w:rtl/>
        </w:rPr>
        <w:t xml:space="preserve">מערביות שונות נוהגות לפרסם מסמך </w:t>
      </w:r>
      <w:r w:rsidRPr="00FE3532">
        <w:rPr>
          <w:rFonts w:eastAsia="Calibri"/>
          <w:rtl/>
        </w:rPr>
        <w:t>אסטרטגי</w:t>
      </w:r>
      <w:r w:rsidRPr="00FE3532">
        <w:rPr>
          <w:rFonts w:eastAsia="Calibri" w:hint="cs"/>
          <w:rtl/>
        </w:rPr>
        <w:t xml:space="preserve"> רשמי בנוגע ל</w:t>
      </w:r>
      <w:r w:rsidRPr="00FE3532">
        <w:rPr>
          <w:rFonts w:eastAsia="Calibri"/>
          <w:rtl/>
        </w:rPr>
        <w:t xml:space="preserve">ביטחון </w:t>
      </w:r>
      <w:r w:rsidRPr="00FE3532">
        <w:rPr>
          <w:rFonts w:eastAsia="Calibri" w:hint="cs"/>
          <w:rtl/>
        </w:rPr>
        <w:t>ה</w:t>
      </w:r>
      <w:r w:rsidRPr="00FE3532">
        <w:rPr>
          <w:rFonts w:eastAsia="Calibri"/>
          <w:rtl/>
        </w:rPr>
        <w:t xml:space="preserve">לאומי </w:t>
      </w:r>
      <w:r w:rsidRPr="00FE3532">
        <w:rPr>
          <w:rFonts w:eastAsia="Calibri" w:hint="cs"/>
          <w:rtl/>
        </w:rPr>
        <w:t>שלהן ולעדכנו מפעם לפעם</w:t>
      </w:r>
      <w:r w:rsidRPr="00FE3532">
        <w:rPr>
          <w:rFonts w:eastAsia="Calibri"/>
          <w:rtl/>
        </w:rPr>
        <w:t xml:space="preserve">. </w:t>
      </w:r>
      <w:r w:rsidRPr="00FE3532">
        <w:rPr>
          <w:rFonts w:eastAsia="Calibri" w:hint="cs"/>
          <w:rtl/>
        </w:rPr>
        <w:t xml:space="preserve">מסמך רשמי זה </w:t>
      </w:r>
      <w:r w:rsidRPr="00FE3532">
        <w:rPr>
          <w:rFonts w:eastAsia="Calibri"/>
          <w:rtl/>
        </w:rPr>
        <w:t xml:space="preserve">מתאר </w:t>
      </w:r>
      <w:r w:rsidRPr="00FE3532">
        <w:rPr>
          <w:rFonts w:eastAsia="Calibri" w:hint="cs"/>
          <w:rtl/>
        </w:rPr>
        <w:t xml:space="preserve">על פי רוב </w:t>
      </w:r>
      <w:r w:rsidRPr="00FE3532">
        <w:rPr>
          <w:rFonts w:eastAsia="Calibri"/>
          <w:rtl/>
        </w:rPr>
        <w:t>את הגיש</w:t>
      </w:r>
      <w:r w:rsidRPr="00FE3532">
        <w:rPr>
          <w:rFonts w:eastAsia="Calibri" w:hint="cs"/>
          <w:rtl/>
        </w:rPr>
        <w:t>ה</w:t>
      </w:r>
      <w:r w:rsidRPr="00FE3532">
        <w:rPr>
          <w:rFonts w:eastAsia="Calibri"/>
          <w:rtl/>
        </w:rPr>
        <w:t xml:space="preserve"> של המדינ</w:t>
      </w:r>
      <w:r w:rsidRPr="00FE3532">
        <w:rPr>
          <w:rFonts w:eastAsia="Calibri" w:hint="cs"/>
          <w:rtl/>
        </w:rPr>
        <w:t>ה</w:t>
      </w:r>
      <w:r w:rsidRPr="00FE3532">
        <w:rPr>
          <w:rFonts w:eastAsia="Calibri"/>
          <w:rtl/>
        </w:rPr>
        <w:t xml:space="preserve"> ל</w:t>
      </w:r>
      <w:r w:rsidRPr="00FE3532">
        <w:rPr>
          <w:rFonts w:eastAsia="Calibri" w:hint="cs"/>
          <w:rtl/>
        </w:rPr>
        <w:t xml:space="preserve">גבי </w:t>
      </w:r>
      <w:r w:rsidRPr="00FE3532">
        <w:rPr>
          <w:rFonts w:eastAsia="Calibri"/>
          <w:rtl/>
        </w:rPr>
        <w:t>הבטחת ביטחונ</w:t>
      </w:r>
      <w:r w:rsidRPr="00FE3532">
        <w:rPr>
          <w:rFonts w:eastAsia="Calibri" w:hint="cs"/>
          <w:rtl/>
        </w:rPr>
        <w:t>ה</w:t>
      </w:r>
      <w:r w:rsidRPr="00FE3532">
        <w:rPr>
          <w:rFonts w:eastAsia="Calibri"/>
          <w:rtl/>
        </w:rPr>
        <w:t xml:space="preserve"> הלאומי </w:t>
      </w:r>
      <w:r w:rsidRPr="00FE3532">
        <w:rPr>
          <w:rFonts w:eastAsia="Calibri" w:hint="cs"/>
          <w:rtl/>
        </w:rPr>
        <w:t>בהיבטים שונים, לרבות ביטחון</w:t>
      </w:r>
      <w:r w:rsidRPr="00FE3532">
        <w:rPr>
          <w:rFonts w:eastAsia="Calibri"/>
          <w:rtl/>
        </w:rPr>
        <w:t>, מודיעין, אבטחת סייבר ומדיניות חוץ</w:t>
      </w:r>
      <w:r w:rsidRPr="00FE3532">
        <w:rPr>
          <w:rFonts w:eastAsia="Calibri" w:hint="cs"/>
          <w:rtl/>
        </w:rPr>
        <w:t>, ו</w:t>
      </w:r>
      <w:r w:rsidRPr="00FE3532">
        <w:rPr>
          <w:rFonts w:eastAsia="Calibri"/>
          <w:rtl/>
        </w:rPr>
        <w:t>ל</w:t>
      </w:r>
      <w:r w:rsidRPr="00FE3532">
        <w:rPr>
          <w:rFonts w:eastAsia="Calibri" w:hint="cs"/>
          <w:rtl/>
        </w:rPr>
        <w:t xml:space="preserve">גבי </w:t>
      </w:r>
      <w:r w:rsidRPr="00FE3532">
        <w:rPr>
          <w:rFonts w:eastAsia="Calibri"/>
          <w:rtl/>
        </w:rPr>
        <w:t>התמודדות עם איומים ואתגרים שונים.</w:t>
      </w:r>
      <w:r w:rsidRPr="00FE3532">
        <w:rPr>
          <w:rFonts w:eastAsia="Calibri" w:hint="cs"/>
          <w:rtl/>
        </w:rPr>
        <w:t xml:space="preserve"> הבולטת שבמדינות אלה היא ארצות הברית (להלן - ארה"ב), שבה </w:t>
      </w:r>
      <w:r w:rsidRPr="00FE3532">
        <w:rPr>
          <w:rFonts w:ascii="David" w:eastAsia="Calibri" w:hAnsi="David" w:hint="cs"/>
          <w:sz w:val="24"/>
          <w:rtl/>
        </w:rPr>
        <w:t xml:space="preserve">הנשיא מחויב על פי </w:t>
      </w:r>
      <w:r w:rsidRPr="00FE3532">
        <w:rPr>
          <w:rFonts w:ascii="David" w:eastAsia="Calibri" w:hAnsi="David"/>
          <w:sz w:val="24"/>
          <w:rtl/>
        </w:rPr>
        <w:t>חוק</w:t>
      </w:r>
      <w:r w:rsidRPr="00FE3532">
        <w:rPr>
          <w:rFonts w:ascii="David" w:eastAsia="Times New Roman" w:hAnsi="David"/>
          <w:color w:val="000000"/>
          <w:kern w:val="36"/>
          <w:sz w:val="24"/>
          <w:vertAlign w:val="superscript"/>
          <w:rtl/>
        </w:rPr>
        <w:footnoteReference w:id="29"/>
      </w:r>
      <w:r w:rsidRPr="00FE3532">
        <w:rPr>
          <w:rFonts w:ascii="David" w:eastAsia="Calibri" w:hAnsi="David"/>
          <w:sz w:val="24"/>
          <w:rtl/>
        </w:rPr>
        <w:t xml:space="preserve"> </w:t>
      </w:r>
      <w:r w:rsidRPr="00FE3532">
        <w:rPr>
          <w:rFonts w:ascii="David" w:eastAsia="Calibri" w:hAnsi="David" w:hint="cs"/>
          <w:sz w:val="24"/>
          <w:rtl/>
        </w:rPr>
        <w:t xml:space="preserve">(להלן - החוק האמריקני) למסור </w:t>
      </w:r>
      <w:r w:rsidRPr="00FE3532">
        <w:rPr>
          <w:rFonts w:ascii="David" w:eastAsia="Calibri" w:hAnsi="David"/>
          <w:sz w:val="24"/>
          <w:rtl/>
        </w:rPr>
        <w:t>לקונגרס דוח מקיף על אסטרטג</w:t>
      </w:r>
      <w:r w:rsidRPr="00FE3532">
        <w:rPr>
          <w:rFonts w:ascii="David" w:eastAsia="Calibri" w:hAnsi="David" w:hint="cs"/>
          <w:sz w:val="24"/>
          <w:rtl/>
        </w:rPr>
        <w:t>י</w:t>
      </w:r>
      <w:r w:rsidRPr="00FE3532">
        <w:rPr>
          <w:rFonts w:ascii="David" w:eastAsia="Calibri" w:hAnsi="David"/>
          <w:sz w:val="24"/>
          <w:rtl/>
        </w:rPr>
        <w:t>ית הביטחון הלאומי של ארה"ב</w:t>
      </w:r>
      <w:r w:rsidRPr="00FE3532">
        <w:rPr>
          <w:rFonts w:ascii="David" w:eastAsia="Calibri" w:hAnsi="David" w:hint="cs"/>
          <w:sz w:val="24"/>
          <w:rtl/>
        </w:rPr>
        <w:t xml:space="preserve"> (</w:t>
      </w:r>
      <w:r w:rsidRPr="00FE3532">
        <w:rPr>
          <w:rFonts w:eastAsia="Calibri" w:cs="Times New Roman"/>
          <w:szCs w:val="20"/>
        </w:rPr>
        <w:t>National Security Strategy - NSS</w:t>
      </w:r>
      <w:r w:rsidRPr="00FE3532">
        <w:rPr>
          <w:rFonts w:ascii="David" w:eastAsia="Calibri" w:hAnsi="David" w:hint="cs"/>
          <w:sz w:val="24"/>
          <w:rtl/>
        </w:rPr>
        <w:t>). החוק אף קובע את הנושאים שיש לכלול בדוח זה, כמתואר בתרשים שלהלן.</w:t>
      </w:r>
    </w:p>
    <w:p w:rsidR="00FE3532" w:rsidRPr="00FE3532" w:rsidRDefault="00FE3532" w:rsidP="00F72CC3">
      <w:pPr>
        <w:bidi w:val="0"/>
        <w:spacing w:line="269" w:lineRule="auto"/>
        <w:rPr>
          <w:rFonts w:eastAsia="Calibri"/>
          <w:szCs w:val="20"/>
          <w:rtl/>
        </w:rPr>
      </w:pPr>
      <w:r w:rsidRPr="00FE3532">
        <w:rPr>
          <w:rFonts w:eastAsia="Calibri"/>
          <w:rtl/>
        </w:rPr>
        <w:br w:type="page"/>
      </w:r>
    </w:p>
    <w:p w:rsidR="00FE3532" w:rsidRPr="00FE3532" w:rsidRDefault="00FE3532" w:rsidP="00F72CC3">
      <w:pPr>
        <w:spacing w:line="269" w:lineRule="auto"/>
        <w:jc w:val="center"/>
        <w:rPr>
          <w:rFonts w:eastAsia="Calibri"/>
          <w:b/>
          <w:bCs/>
          <w:rtl/>
        </w:rPr>
      </w:pPr>
      <w:r w:rsidRPr="00FE3532">
        <w:rPr>
          <w:rFonts w:eastAsia="Calibri" w:hint="cs"/>
          <w:rtl/>
        </w:rPr>
        <w:lastRenderedPageBreak/>
        <w:t xml:space="preserve">תרשים 6: </w:t>
      </w:r>
      <w:r w:rsidRPr="00FE3532">
        <w:rPr>
          <w:rFonts w:ascii="David" w:eastAsia="Calibri" w:hAnsi="David" w:hint="cs"/>
          <w:b/>
          <w:bCs/>
          <w:sz w:val="24"/>
          <w:rtl/>
        </w:rPr>
        <w:t>הנושאים שיש לכלול בדוח</w:t>
      </w:r>
      <w:r w:rsidRPr="00FE3532">
        <w:rPr>
          <w:rFonts w:eastAsia="Calibri" w:hint="cs"/>
          <w:b/>
          <w:bCs/>
          <w:rtl/>
        </w:rPr>
        <w:t xml:space="preserve"> </w:t>
      </w:r>
      <w:r w:rsidRPr="00FE3532">
        <w:rPr>
          <w:rFonts w:ascii="David" w:eastAsia="Calibri" w:hAnsi="David"/>
          <w:b/>
          <w:bCs/>
          <w:sz w:val="24"/>
          <w:rtl/>
        </w:rPr>
        <w:t>אסטרטג</w:t>
      </w:r>
      <w:r w:rsidRPr="00FE3532">
        <w:rPr>
          <w:rFonts w:ascii="David" w:eastAsia="Calibri" w:hAnsi="David" w:hint="cs"/>
          <w:b/>
          <w:bCs/>
          <w:sz w:val="24"/>
          <w:rtl/>
        </w:rPr>
        <w:t>י</w:t>
      </w:r>
      <w:r w:rsidRPr="00FE3532">
        <w:rPr>
          <w:rFonts w:ascii="David" w:eastAsia="Calibri" w:hAnsi="David"/>
          <w:b/>
          <w:bCs/>
          <w:sz w:val="24"/>
          <w:rtl/>
        </w:rPr>
        <w:t>ית הביטחון הלאומי של ארה"ב</w:t>
      </w:r>
      <w:r w:rsidRPr="00FE3532">
        <w:rPr>
          <w:rFonts w:ascii="David" w:eastAsia="Calibri" w:hAnsi="David" w:hint="cs"/>
          <w:b/>
          <w:bCs/>
          <w:sz w:val="24"/>
          <w:rtl/>
        </w:rPr>
        <w:t xml:space="preserve"> (</w:t>
      </w:r>
      <w:r w:rsidRPr="00FE3532">
        <w:rPr>
          <w:rFonts w:ascii="David" w:eastAsia="Calibri" w:hAnsi="David" w:hint="cs"/>
          <w:b/>
          <w:bCs/>
          <w:sz w:val="24"/>
        </w:rPr>
        <w:t>NSS</w:t>
      </w:r>
      <w:r w:rsidRPr="00FE3532">
        <w:rPr>
          <w:rFonts w:ascii="David" w:eastAsia="Calibri" w:hAnsi="David" w:hint="cs"/>
          <w:b/>
          <w:bCs/>
          <w:sz w:val="24"/>
          <w:rtl/>
        </w:rPr>
        <w:t>)</w:t>
      </w:r>
    </w:p>
    <w:p w:rsidR="00FE3532" w:rsidRPr="00FE3532" w:rsidRDefault="00FE3532" w:rsidP="00F72CC3">
      <w:pPr>
        <w:spacing w:line="269" w:lineRule="auto"/>
        <w:jc w:val="center"/>
        <w:rPr>
          <w:rFonts w:eastAsia="Calibri"/>
          <w:b/>
          <w:bCs/>
          <w:rtl/>
        </w:rPr>
      </w:pPr>
      <w:r w:rsidRPr="00FE3532">
        <w:rPr>
          <w:rFonts w:eastAsia="Calibri"/>
          <w:noProof/>
          <w:rtl/>
          <w:lang w:val="he-IL"/>
        </w:rPr>
        <mc:AlternateContent>
          <mc:Choice Requires="wpg">
            <w:drawing>
              <wp:anchor distT="0" distB="0" distL="114300" distR="114300" simplePos="0" relativeHeight="251668480" behindDoc="0" locked="0" layoutInCell="1" allowOverlap="1" wp14:anchorId="341E87E1" wp14:editId="124F855A">
                <wp:simplePos x="0" y="0"/>
                <wp:positionH relativeFrom="column">
                  <wp:posOffset>496933</wp:posOffset>
                </wp:positionH>
                <wp:positionV relativeFrom="paragraph">
                  <wp:posOffset>62230</wp:posOffset>
                </wp:positionV>
                <wp:extent cx="4304056" cy="3380491"/>
                <wp:effectExtent l="0" t="0" r="20320" b="10795"/>
                <wp:wrapNone/>
                <wp:docPr id="4" name="קבוצה 4"/>
                <wp:cNvGraphicFramePr/>
                <a:graphic xmlns:a="http://schemas.openxmlformats.org/drawingml/2006/main">
                  <a:graphicData uri="http://schemas.microsoft.com/office/word/2010/wordprocessingGroup">
                    <wpg:wgp>
                      <wpg:cNvGrpSpPr/>
                      <wpg:grpSpPr>
                        <a:xfrm>
                          <a:off x="0" y="0"/>
                          <a:ext cx="4304056" cy="3380491"/>
                          <a:chOff x="0" y="0"/>
                          <a:chExt cx="4304056" cy="3380491"/>
                        </a:xfrm>
                      </wpg:grpSpPr>
                      <wps:wsp>
                        <wps:cNvPr id="5" name="תיבת טקסט 2"/>
                        <wps:cNvSpPr txBox="1">
                          <a:spLocks noChangeArrowheads="1"/>
                        </wps:cNvSpPr>
                        <wps:spPr bwMode="auto">
                          <a:xfrm flipH="1">
                            <a:off x="0" y="0"/>
                            <a:ext cx="3943283" cy="596348"/>
                          </a:xfrm>
                          <a:prstGeom prst="round2DiagRect">
                            <a:avLst/>
                          </a:prstGeom>
                          <a:solidFill>
                            <a:sysClr val="window" lastClr="FFFFFF"/>
                          </a:solidFill>
                          <a:ln w="25400" cap="flat" cmpd="sng" algn="ctr">
                            <a:solidFill>
                              <a:srgbClr val="002060"/>
                            </a:solidFill>
                            <a:prstDash val="solid"/>
                            <a:headEnd/>
                            <a:tailEnd/>
                          </a:ln>
                          <a:effectLst/>
                        </wps:spPr>
                        <wps:txbx>
                          <w:txbxContent>
                            <w:p w:rsidR="00FE3532" w:rsidRPr="00D83F2D" w:rsidRDefault="00FE3532" w:rsidP="00FE3532">
                              <w:pPr>
                                <w:pStyle w:val="af2"/>
                                <w:spacing w:line="240" w:lineRule="auto"/>
                                <w:ind w:left="0"/>
                                <w:rPr>
                                  <w:rFonts w:ascii="Segoe UI" w:hAnsi="Segoe UI" w:cs="Segoe UI"/>
                                  <w:sz w:val="18"/>
                                  <w:szCs w:val="18"/>
                                </w:rPr>
                              </w:pPr>
                              <w:r w:rsidRPr="00D83F2D">
                                <w:rPr>
                                  <w:rFonts w:ascii="Segoe UI" w:hAnsi="Segoe UI" w:cs="Segoe UI"/>
                                  <w:sz w:val="18"/>
                                  <w:szCs w:val="18"/>
                                  <w:rtl/>
                                </w:rPr>
                                <w:t>האינטרסים, המטרות והיעדים העולמיים של ארה"ב החיוניים לביטחון הלאומי של</w:t>
                              </w:r>
                              <w:r>
                                <w:rPr>
                                  <w:rFonts w:ascii="Segoe UI" w:hAnsi="Segoe UI" w:cs="Segoe UI" w:hint="cs"/>
                                  <w:sz w:val="18"/>
                                  <w:szCs w:val="18"/>
                                  <w:rtl/>
                                </w:rPr>
                                <w:t>ה</w:t>
                              </w:r>
                              <w:r w:rsidRPr="00D83F2D">
                                <w:rPr>
                                  <w:rFonts w:ascii="Segoe UI" w:hAnsi="Segoe UI" w:cs="Segoe UI"/>
                                  <w:sz w:val="18"/>
                                  <w:szCs w:val="18"/>
                                  <w:rtl/>
                                </w:rPr>
                                <w:t xml:space="preserve"> </w:t>
                              </w:r>
                            </w:p>
                            <w:p w:rsidR="00FE3532" w:rsidRPr="00D83F2D" w:rsidRDefault="00FE3532" w:rsidP="00FE3532">
                              <w:pPr>
                                <w:rPr>
                                  <w:rFonts w:ascii="Segoe UI" w:hAnsi="Segoe UI" w:cs="Segoe UI"/>
                                  <w:b/>
                                  <w:bCs/>
                                  <w:sz w:val="18"/>
                                  <w:szCs w:val="18"/>
                                </w:rPr>
                              </w:pPr>
                            </w:p>
                          </w:txbxContent>
                        </wps:txbx>
                        <wps:bodyPr rot="0" vert="horz" wrap="square" lIns="91440" tIns="36000" rIns="252000" bIns="36000" anchor="ctr" anchorCtr="0"/>
                      </wps:wsp>
                      <wps:wsp>
                        <wps:cNvPr id="8" name="אליפסה 6"/>
                        <wps:cNvSpPr/>
                        <wps:spPr>
                          <a:xfrm>
                            <a:off x="3835021" y="129654"/>
                            <a:ext cx="429260" cy="389255"/>
                          </a:xfrm>
                          <a:prstGeom prst="ellipse">
                            <a:avLst/>
                          </a:prstGeom>
                          <a:solidFill>
                            <a:sysClr val="window" lastClr="FFFFFF"/>
                          </a:solidFill>
                          <a:ln w="25400" cap="flat" cmpd="sng" algn="ctr">
                            <a:solidFill>
                              <a:srgbClr val="002060"/>
                            </a:solidFill>
                            <a:prstDash val="solid"/>
                          </a:ln>
                          <a:effectLst/>
                        </wps:spPr>
                        <wps:txbx>
                          <w:txbxContent>
                            <w:p w:rsidR="00FE3532" w:rsidRPr="00366A2F" w:rsidRDefault="00FE3532" w:rsidP="00FE3532">
                              <w:pPr>
                                <w:spacing w:line="240" w:lineRule="auto"/>
                                <w:jc w:val="center"/>
                                <w:rPr>
                                  <w:rFonts w:ascii="Segoe UI" w:hAnsi="Segoe UI" w:cs="Segoe UI"/>
                                  <w:b/>
                                  <w:bCs/>
                                  <w:sz w:val="16"/>
                                  <w:szCs w:val="20"/>
                                </w:rPr>
                              </w:pPr>
                              <w:r w:rsidRPr="00366A2F">
                                <w:rPr>
                                  <w:rFonts w:ascii="Segoe UI" w:hAnsi="Segoe UI" w:cs="Segoe UI"/>
                                  <w:b/>
                                  <w:bCs/>
                                  <w:sz w:val="16"/>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9" name="תיבת טקסט 2"/>
                        <wps:cNvSpPr txBox="1">
                          <a:spLocks noChangeArrowheads="1"/>
                        </wps:cNvSpPr>
                        <wps:spPr bwMode="auto">
                          <a:xfrm flipH="1">
                            <a:off x="6824" y="682388"/>
                            <a:ext cx="3943283" cy="596348"/>
                          </a:xfrm>
                          <a:prstGeom prst="round2DiagRect">
                            <a:avLst/>
                          </a:prstGeom>
                          <a:solidFill>
                            <a:sysClr val="window" lastClr="FFFFFF"/>
                          </a:solidFill>
                          <a:ln w="25400" cap="flat" cmpd="sng" algn="ctr">
                            <a:solidFill>
                              <a:srgbClr val="002060"/>
                            </a:solidFill>
                            <a:prstDash val="solid"/>
                            <a:headEnd/>
                            <a:tailEnd/>
                          </a:ln>
                          <a:effectLst/>
                        </wps:spPr>
                        <wps:txbx>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מדיניות החוץ, המחויבויות העולמיות ויכולות ההגנה הלאומיות של ארה"ב הנחוצות כדי להרתיע תוקפנות וליישם את אסטרטגית הביטחון הלאומי של ארה"ב</w:t>
                              </w:r>
                            </w:p>
                          </w:txbxContent>
                        </wps:txbx>
                        <wps:bodyPr rot="0" vert="horz" wrap="square" lIns="91440" tIns="36000" rIns="252000" bIns="36000" anchor="ctr" anchorCtr="0"/>
                      </wps:wsp>
                      <wps:wsp>
                        <wps:cNvPr id="10" name="אליפסה 8"/>
                        <wps:cNvSpPr/>
                        <wps:spPr>
                          <a:xfrm>
                            <a:off x="3852792" y="805218"/>
                            <a:ext cx="429371" cy="389614"/>
                          </a:xfrm>
                          <a:prstGeom prst="ellipse">
                            <a:avLst/>
                          </a:prstGeom>
                          <a:solidFill>
                            <a:sysClr val="window" lastClr="FFFFFF"/>
                          </a:solidFill>
                          <a:ln w="25400" cap="flat" cmpd="sng" algn="ctr">
                            <a:solidFill>
                              <a:srgbClr val="002060"/>
                            </a:solidFill>
                            <a:prstDash val="solid"/>
                          </a:ln>
                          <a:effectLst/>
                        </wps:spPr>
                        <wps:txb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1" name="תיבת טקסט 2"/>
                        <wps:cNvSpPr txBox="1">
                          <a:spLocks noChangeArrowheads="1"/>
                        </wps:cNvSpPr>
                        <wps:spPr bwMode="auto">
                          <a:xfrm flipH="1">
                            <a:off x="13648" y="1378424"/>
                            <a:ext cx="3943283" cy="596265"/>
                          </a:xfrm>
                          <a:prstGeom prst="round2DiagRect">
                            <a:avLst/>
                          </a:prstGeom>
                          <a:solidFill>
                            <a:sysClr val="window" lastClr="FFFFFF"/>
                          </a:solidFill>
                          <a:ln w="25400" cap="flat" cmpd="sng" algn="ctr">
                            <a:solidFill>
                              <a:srgbClr val="002060"/>
                            </a:solidFill>
                            <a:prstDash val="solid"/>
                            <a:headEnd/>
                            <a:tailEnd/>
                          </a:ln>
                          <a:effectLst/>
                        </wps:spPr>
                        <wps:txbx>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 xml:space="preserve">השימושים המוצעים </w:t>
                              </w:r>
                              <w:r>
                                <w:rPr>
                                  <w:rFonts w:ascii="Segoe UI" w:hAnsi="Segoe UI" w:cs="Segoe UI" w:hint="cs"/>
                                  <w:sz w:val="18"/>
                                  <w:szCs w:val="18"/>
                                  <w:rtl/>
                                </w:rPr>
                                <w:t>ב</w:t>
                              </w:r>
                              <w:r w:rsidRPr="00D83F2D">
                                <w:rPr>
                                  <w:rFonts w:ascii="Segoe UI" w:hAnsi="Segoe UI" w:cs="Segoe UI"/>
                                  <w:sz w:val="18"/>
                                  <w:szCs w:val="18"/>
                                  <w:rtl/>
                                </w:rPr>
                                <w:t>רכיבים הפוליטיים, הכלכליים, הצבאיים ו</w:t>
                              </w:r>
                              <w:r>
                                <w:rPr>
                                  <w:rFonts w:ascii="Segoe UI" w:hAnsi="Segoe UI" w:cs="Segoe UI" w:hint="cs"/>
                                  <w:sz w:val="18"/>
                                  <w:szCs w:val="18"/>
                                  <w:rtl/>
                                </w:rPr>
                                <w:t>ה</w:t>
                              </w:r>
                              <w:r w:rsidRPr="00D83F2D">
                                <w:rPr>
                                  <w:rFonts w:ascii="Segoe UI" w:hAnsi="Segoe UI" w:cs="Segoe UI"/>
                                  <w:sz w:val="18"/>
                                  <w:szCs w:val="18"/>
                                  <w:rtl/>
                                </w:rPr>
                                <w:t xml:space="preserve">אחרים </w:t>
                              </w:r>
                              <w:r w:rsidRPr="00BE5081">
                                <w:rPr>
                                  <w:rFonts w:ascii="Segoe UI" w:hAnsi="Segoe UI" w:cs="Segoe UI"/>
                                  <w:sz w:val="18"/>
                                  <w:szCs w:val="18"/>
                                  <w:rtl/>
                                </w:rPr>
                                <w:t>של הכוח הלאומי</w:t>
                              </w:r>
                              <w:r w:rsidRPr="00D83F2D">
                                <w:rPr>
                                  <w:rFonts w:ascii="Segoe UI" w:hAnsi="Segoe UI" w:cs="Segoe UI"/>
                                  <w:sz w:val="18"/>
                                  <w:szCs w:val="18"/>
                                  <w:rtl/>
                                </w:rPr>
                                <w:t xml:space="preserve"> של ארה"ב ל</w:t>
                              </w:r>
                              <w:r>
                                <w:rPr>
                                  <w:rFonts w:ascii="Segoe UI" w:hAnsi="Segoe UI" w:cs="Segoe UI" w:hint="cs"/>
                                  <w:sz w:val="18"/>
                                  <w:szCs w:val="18"/>
                                  <w:rtl/>
                                </w:rPr>
                                <w:t xml:space="preserve">צורך </w:t>
                              </w:r>
                              <w:r w:rsidRPr="00D83F2D">
                                <w:rPr>
                                  <w:rFonts w:ascii="Segoe UI" w:hAnsi="Segoe UI" w:cs="Segoe UI"/>
                                  <w:sz w:val="18"/>
                                  <w:szCs w:val="18"/>
                                  <w:rtl/>
                                </w:rPr>
                                <w:t xml:space="preserve">הגנה </w:t>
                              </w:r>
                              <w:r>
                                <w:rPr>
                                  <w:rFonts w:ascii="Segoe UI" w:hAnsi="Segoe UI" w:cs="Segoe UI" w:hint="cs"/>
                                  <w:sz w:val="18"/>
                                  <w:szCs w:val="18"/>
                                  <w:rtl/>
                                </w:rPr>
                                <w:t xml:space="preserve">וקידום </w:t>
                              </w:r>
                              <w:r w:rsidRPr="00D83F2D">
                                <w:rPr>
                                  <w:rFonts w:ascii="Segoe UI" w:hAnsi="Segoe UI" w:cs="Segoe UI"/>
                                  <w:sz w:val="18"/>
                                  <w:szCs w:val="18"/>
                                  <w:rtl/>
                                </w:rPr>
                                <w:t>האינטרסים</w:t>
                              </w:r>
                              <w:r>
                                <w:rPr>
                                  <w:rFonts w:ascii="Segoe UI" w:hAnsi="Segoe UI" w:cs="Segoe UI" w:hint="cs"/>
                                  <w:sz w:val="18"/>
                                  <w:szCs w:val="18"/>
                                  <w:rtl/>
                                </w:rPr>
                                <w:t xml:space="preserve"> שלה</w:t>
                              </w:r>
                              <w:r w:rsidRPr="00D83F2D">
                                <w:rPr>
                                  <w:rFonts w:ascii="Segoe UI" w:hAnsi="Segoe UI" w:cs="Segoe UI" w:hint="cs"/>
                                  <w:sz w:val="18"/>
                                  <w:szCs w:val="18"/>
                                  <w:rtl/>
                                </w:rPr>
                                <w:t>,</w:t>
                              </w:r>
                              <w:r w:rsidRPr="00D83F2D">
                                <w:rPr>
                                  <w:rFonts w:ascii="Segoe UI" w:hAnsi="Segoe UI" w:cs="Segoe UI"/>
                                  <w:sz w:val="18"/>
                                  <w:szCs w:val="18"/>
                                  <w:rtl/>
                                </w:rPr>
                                <w:t xml:space="preserve"> מטרות</w:t>
                              </w:r>
                              <w:r>
                                <w:rPr>
                                  <w:rFonts w:ascii="Segoe UI" w:hAnsi="Segoe UI" w:cs="Segoe UI" w:hint="cs"/>
                                  <w:sz w:val="18"/>
                                  <w:szCs w:val="18"/>
                                  <w:rtl/>
                                </w:rPr>
                                <w:t>יה</w:t>
                              </w:r>
                              <w:r w:rsidRPr="00D83F2D">
                                <w:rPr>
                                  <w:rFonts w:ascii="Segoe UI" w:hAnsi="Segoe UI" w:cs="Segoe UI"/>
                                  <w:sz w:val="18"/>
                                  <w:szCs w:val="18"/>
                                  <w:rtl/>
                                </w:rPr>
                                <w:t xml:space="preserve"> ויעדי</w:t>
                              </w:r>
                              <w:r>
                                <w:rPr>
                                  <w:rFonts w:ascii="Segoe UI" w:hAnsi="Segoe UI" w:cs="Segoe UI" w:hint="cs"/>
                                  <w:sz w:val="18"/>
                                  <w:szCs w:val="18"/>
                                  <w:rtl/>
                                </w:rPr>
                                <w:t>ה</w:t>
                              </w:r>
                            </w:p>
                          </w:txbxContent>
                        </wps:txbx>
                        <wps:bodyPr rot="0" vert="horz" wrap="square" lIns="91440" tIns="36000" rIns="252000" bIns="36000" anchor="ctr" anchorCtr="0"/>
                      </wps:wsp>
                      <wps:wsp>
                        <wps:cNvPr id="12" name="אליפסה 10"/>
                        <wps:cNvSpPr/>
                        <wps:spPr>
                          <a:xfrm>
                            <a:off x="3863738" y="1514901"/>
                            <a:ext cx="429260" cy="389255"/>
                          </a:xfrm>
                          <a:prstGeom prst="ellipse">
                            <a:avLst/>
                          </a:prstGeom>
                          <a:solidFill>
                            <a:sysClr val="window" lastClr="FFFFFF"/>
                          </a:solidFill>
                          <a:ln w="25400" cap="flat" cmpd="sng" algn="ctr">
                            <a:solidFill>
                              <a:srgbClr val="002060"/>
                            </a:solidFill>
                            <a:prstDash val="solid"/>
                          </a:ln>
                          <a:effectLst/>
                        </wps:spPr>
                        <wps:txb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3" name="תיבת טקסט 2"/>
                        <wps:cNvSpPr txBox="1">
                          <a:spLocks noChangeArrowheads="1"/>
                        </wps:cNvSpPr>
                        <wps:spPr bwMode="auto">
                          <a:xfrm flipH="1">
                            <a:off x="13648" y="2060812"/>
                            <a:ext cx="3943283" cy="596265"/>
                          </a:xfrm>
                          <a:prstGeom prst="round2DiagRect">
                            <a:avLst/>
                          </a:prstGeom>
                          <a:solidFill>
                            <a:sysClr val="window" lastClr="FFFFFF"/>
                          </a:solidFill>
                          <a:ln w="25400" cap="flat" cmpd="sng" algn="ctr">
                            <a:solidFill>
                              <a:srgbClr val="002060"/>
                            </a:solidFill>
                            <a:prstDash val="solid"/>
                            <a:headEnd/>
                            <a:tailEnd/>
                          </a:ln>
                          <a:effectLst/>
                        </wps:spPr>
                        <wps:txbx>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ההלימה של היכולות של ארה"ב להוציא לפועל את אסטרטג</w:t>
                              </w:r>
                              <w:r>
                                <w:rPr>
                                  <w:rFonts w:ascii="Segoe UI" w:hAnsi="Segoe UI" w:cs="Segoe UI" w:hint="cs"/>
                                  <w:sz w:val="18"/>
                                  <w:szCs w:val="18"/>
                                  <w:rtl/>
                                </w:rPr>
                                <w:t>י</w:t>
                              </w:r>
                              <w:r w:rsidRPr="00D83F2D">
                                <w:rPr>
                                  <w:rFonts w:ascii="Segoe UI" w:hAnsi="Segoe UI" w:cs="Segoe UI"/>
                                  <w:sz w:val="18"/>
                                  <w:szCs w:val="18"/>
                                  <w:rtl/>
                                </w:rPr>
                                <w:t>ית הביטחון הלאומי שלה, כולל הערכה של האיזון בין היכולות של כלל רכיבי הכוח הלאומי של ארה"ב לתמיכה ביישום אסטרטגית הביטחון הלאומי</w:t>
                              </w:r>
                            </w:p>
                          </w:txbxContent>
                        </wps:txbx>
                        <wps:bodyPr rot="0" vert="horz" wrap="square" lIns="91440" tIns="36000" rIns="252000" bIns="36000" anchor="ctr" anchorCtr="0"/>
                      </wps:wsp>
                      <wps:wsp>
                        <wps:cNvPr id="14" name="אליפסה 12"/>
                        <wps:cNvSpPr/>
                        <wps:spPr>
                          <a:xfrm>
                            <a:off x="3873263" y="2156346"/>
                            <a:ext cx="429371" cy="389614"/>
                          </a:xfrm>
                          <a:prstGeom prst="ellipse">
                            <a:avLst/>
                          </a:prstGeom>
                          <a:solidFill>
                            <a:sysClr val="window" lastClr="FFFFFF"/>
                          </a:solidFill>
                          <a:ln w="25400" cap="flat" cmpd="sng" algn="ctr">
                            <a:solidFill>
                              <a:srgbClr val="002060"/>
                            </a:solidFill>
                            <a:prstDash val="solid"/>
                          </a:ln>
                          <a:effectLst/>
                        </wps:spPr>
                        <wps:txb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5" name="תיבת טקסט 2"/>
                        <wps:cNvSpPr txBox="1">
                          <a:spLocks noChangeArrowheads="1"/>
                        </wps:cNvSpPr>
                        <wps:spPr bwMode="auto">
                          <a:xfrm flipH="1">
                            <a:off x="34120" y="2784143"/>
                            <a:ext cx="3943283" cy="596348"/>
                          </a:xfrm>
                          <a:prstGeom prst="round2DiagRect">
                            <a:avLst/>
                          </a:prstGeom>
                          <a:solidFill>
                            <a:sysClr val="window" lastClr="FFFFFF"/>
                          </a:solidFill>
                          <a:ln w="25400" cap="flat" cmpd="sng" algn="ctr">
                            <a:solidFill>
                              <a:srgbClr val="002060"/>
                            </a:solidFill>
                            <a:prstDash val="solid"/>
                            <a:headEnd/>
                            <a:tailEnd/>
                          </a:ln>
                          <a:effectLst/>
                        </wps:spPr>
                        <wps:txbx>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 xml:space="preserve">כל מידע אחר שעשוי להיות נחוץ </w:t>
                              </w:r>
                              <w:r w:rsidRPr="00D83F2D">
                                <w:rPr>
                                  <w:rFonts w:ascii="Segoe UI" w:hAnsi="Segoe UI" w:cs="Segoe UI" w:hint="cs"/>
                                  <w:sz w:val="18"/>
                                  <w:szCs w:val="18"/>
                                  <w:rtl/>
                                </w:rPr>
                                <w:t xml:space="preserve">לשם </w:t>
                              </w:r>
                              <w:r>
                                <w:rPr>
                                  <w:rFonts w:ascii="Segoe UI" w:hAnsi="Segoe UI" w:cs="Segoe UI" w:hint="cs"/>
                                  <w:sz w:val="18"/>
                                  <w:szCs w:val="18"/>
                                  <w:rtl/>
                                </w:rPr>
                                <w:t>י</w:t>
                              </w:r>
                              <w:r w:rsidRPr="00D83F2D">
                                <w:rPr>
                                  <w:rFonts w:ascii="Segoe UI" w:hAnsi="Segoe UI" w:cs="Segoe UI" w:hint="cs"/>
                                  <w:sz w:val="18"/>
                                  <w:szCs w:val="18"/>
                                  <w:rtl/>
                                </w:rPr>
                                <w:t>ידו</w:t>
                              </w:r>
                              <w:r w:rsidRPr="00D83F2D">
                                <w:rPr>
                                  <w:rFonts w:ascii="Segoe UI" w:hAnsi="Segoe UI" w:cs="Segoe UI"/>
                                  <w:sz w:val="18"/>
                                  <w:szCs w:val="18"/>
                                  <w:rtl/>
                                </w:rPr>
                                <w:t>ע הקונגרס בנושאים הקשורים לאסטרטגי</w:t>
                              </w:r>
                              <w:r>
                                <w:rPr>
                                  <w:rFonts w:ascii="Segoe UI" w:hAnsi="Segoe UI" w:cs="Segoe UI" w:hint="cs"/>
                                  <w:sz w:val="18"/>
                                  <w:szCs w:val="18"/>
                                  <w:rtl/>
                                </w:rPr>
                                <w:t>י</w:t>
                              </w:r>
                              <w:r w:rsidRPr="00D83F2D">
                                <w:rPr>
                                  <w:rFonts w:ascii="Segoe UI" w:hAnsi="Segoe UI" w:cs="Segoe UI"/>
                                  <w:sz w:val="18"/>
                                  <w:szCs w:val="18"/>
                                  <w:rtl/>
                                </w:rPr>
                                <w:t>ת הביטחון הלאומי של ארה"ב</w:t>
                              </w:r>
                            </w:p>
                          </w:txbxContent>
                        </wps:txbx>
                        <wps:bodyPr rot="0" vert="horz" wrap="square" lIns="91440" tIns="36000" rIns="252000" bIns="36000" anchor="ctr" anchorCtr="0"/>
                      </wps:wsp>
                      <wps:wsp>
                        <wps:cNvPr id="16" name="אליפסה 14"/>
                        <wps:cNvSpPr/>
                        <wps:spPr>
                          <a:xfrm>
                            <a:off x="3874685" y="2886501"/>
                            <a:ext cx="429371" cy="389614"/>
                          </a:xfrm>
                          <a:prstGeom prst="ellipse">
                            <a:avLst/>
                          </a:prstGeom>
                          <a:solidFill>
                            <a:sysClr val="window" lastClr="FFFFFF"/>
                          </a:solidFill>
                          <a:ln w="25400" cap="flat" cmpd="sng" algn="ctr">
                            <a:solidFill>
                              <a:srgbClr val="002060"/>
                            </a:solidFill>
                            <a:prstDash val="solid"/>
                          </a:ln>
                          <a:effectLst/>
                        </wps:spPr>
                        <wps:txb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1E87E1" id="קבוצה 4" o:spid="_x0000_s1035" style="position:absolute;left:0;text-align:left;margin-left:39.15pt;margin-top:4.9pt;width:338.9pt;height:266.2pt;z-index:251668480;mso-position-horizontal-relative:text;mso-position-vertical-relative:text;mso-width-relative:margin;mso-height-relative:margin" coordsize="43040,3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">
                <v:shape id="_x0000_s1036" style="position:absolute;width:39432;height:5963;flip:x;visibility:visible;mso-wrap-style:square;v-text-anchor:middle" coordsize="3943283,596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" adj="-11796480,,5400" path="m99393,l3943283,r,l3943283,496955v,54893,-44500,99393,-99393,99393l,596348r,l,99393c,44500,44500,,99393,xe" fillcolor="window" strokecolor="#002060" strokeweight="2pt">
                  <v:stroke joinstyle="miter"/>
                  <v:formulas/>
                  <v:path o:connecttype="custom" o:connectlocs="99393,0;3943283,0;3943283,0;3943283,496955;3843890,596348;0,596348;0,596348;0,99393;99393,0" o:connectangles="0,0,0,0,0,0,0,0,0" textboxrect="0,0,3943283,596348"/>
                  <v:textbox inset=",1mm,7mm,1mm">
                    <w:txbxContent>
                      <w:p w:rsidR="00FE3532" w:rsidRPr="00D83F2D" w:rsidRDefault="00FE3532" w:rsidP="00FE3532">
                        <w:pPr>
                          <w:pStyle w:val="af2"/>
                          <w:spacing w:line="240" w:lineRule="auto"/>
                          <w:ind w:left="0"/>
                          <w:rPr>
                            <w:rFonts w:ascii="Segoe UI" w:hAnsi="Segoe UI" w:cs="Segoe UI"/>
                            <w:sz w:val="18"/>
                            <w:szCs w:val="18"/>
                          </w:rPr>
                        </w:pPr>
                        <w:r w:rsidRPr="00D83F2D">
                          <w:rPr>
                            <w:rFonts w:ascii="Segoe UI" w:hAnsi="Segoe UI" w:cs="Segoe UI"/>
                            <w:sz w:val="18"/>
                            <w:szCs w:val="18"/>
                            <w:rtl/>
                          </w:rPr>
                          <w:t>האינטרסים, המטרות והיעדים העולמיים של ארה"ב החיוניים לביטחון הלאומי של</w:t>
                        </w:r>
                        <w:r>
                          <w:rPr>
                            <w:rFonts w:ascii="Segoe UI" w:hAnsi="Segoe UI" w:cs="Segoe UI" w:hint="cs"/>
                            <w:sz w:val="18"/>
                            <w:szCs w:val="18"/>
                            <w:rtl/>
                          </w:rPr>
                          <w:t>ה</w:t>
                        </w:r>
                        <w:r w:rsidRPr="00D83F2D">
                          <w:rPr>
                            <w:rFonts w:ascii="Segoe UI" w:hAnsi="Segoe UI" w:cs="Segoe UI"/>
                            <w:sz w:val="18"/>
                            <w:szCs w:val="18"/>
                            <w:rtl/>
                          </w:rPr>
                          <w:t xml:space="preserve"> </w:t>
                        </w:r>
                      </w:p>
                      <w:p w:rsidR="00FE3532" w:rsidRPr="00D83F2D" w:rsidRDefault="00FE3532" w:rsidP="00FE3532">
                        <w:pPr>
                          <w:rPr>
                            <w:rFonts w:ascii="Segoe UI" w:hAnsi="Segoe UI" w:cs="Segoe UI"/>
                            <w:b/>
                            <w:bCs/>
                            <w:sz w:val="18"/>
                            <w:szCs w:val="18"/>
                          </w:rPr>
                        </w:pPr>
                      </w:p>
                    </w:txbxContent>
                  </v:textbox>
                </v:shape>
                <v:oval id="אליפסה 6" o:spid="_x0000_s1037" style="position:absolute;left:38350;top:1296;width:4292;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" fillcolor="window" strokecolor="#002060" strokeweight="2pt">
                  <v:textbox>
                    <w:txbxContent>
                      <w:p w:rsidR="00FE3532" w:rsidRPr="00366A2F" w:rsidRDefault="00FE3532" w:rsidP="00FE3532">
                        <w:pPr>
                          <w:spacing w:line="240" w:lineRule="auto"/>
                          <w:jc w:val="center"/>
                          <w:rPr>
                            <w:rFonts w:ascii="Segoe UI" w:hAnsi="Segoe UI" w:cs="Segoe UI"/>
                            <w:b/>
                            <w:bCs/>
                            <w:sz w:val="16"/>
                            <w:szCs w:val="20"/>
                          </w:rPr>
                        </w:pPr>
                        <w:r w:rsidRPr="00366A2F">
                          <w:rPr>
                            <w:rFonts w:ascii="Segoe UI" w:hAnsi="Segoe UI" w:cs="Segoe UI"/>
                            <w:b/>
                            <w:bCs/>
                            <w:sz w:val="16"/>
                            <w:szCs w:val="20"/>
                            <w:rtl/>
                          </w:rPr>
                          <w:t>1</w:t>
                        </w:r>
                      </w:p>
                    </w:txbxContent>
                  </v:textbox>
                </v:oval>
                <v:shape id="_x0000_s1038" style="position:absolute;left:68;top:6823;width:39433;height:5964;flip:x;visibility:visible;mso-wrap-style:square;v-text-anchor:middle" coordsize="3943283,596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" adj="-11796480,,5400" path="m99393,l3943283,r,l3943283,496955v,54893,-44500,99393,-99393,99393l,596348r,l,99393c,44500,44500,,99393,xe" fillcolor="window" strokecolor="#002060" strokeweight="2pt">
                  <v:stroke joinstyle="miter"/>
                  <v:formulas/>
                  <v:path o:connecttype="custom" o:connectlocs="99393,0;3943283,0;3943283,0;3943283,496955;3843890,596348;0,596348;0,596348;0,99393;99393,0" o:connectangles="0,0,0,0,0,0,0,0,0" textboxrect="0,0,3943283,596348"/>
                  <v:textbox inset=",1mm,7mm,1mm">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מדיניות החוץ, המחויבויות העולמיות ויכולות ההגנה הלאומיות של ארה"ב הנחוצות כדי להרתיע תוקפנות וליישם את אסטרטגית הביטחון הלאומי של ארה"ב</w:t>
                        </w:r>
                      </w:p>
                    </w:txbxContent>
                  </v:textbox>
                </v:shape>
                <v:oval id="אליפסה 8" o:spid="_x0000_s1039" style="position:absolute;left:38527;top:8052;width:4294;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" fillcolor="window" strokecolor="#002060" strokeweight="2pt">
                  <v:textbo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2</w:t>
                        </w:r>
                      </w:p>
                    </w:txbxContent>
                  </v:textbox>
                </v:oval>
                <v:shape id="_x0000_s1040" style="position:absolute;left:136;top:13784;width:39433;height:5962;flip:x;visibility:visible;mso-wrap-style:square;v-text-anchor:middle" coordsize="3943283,596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" adj="-11796480,,5400" path="m99379,l3943283,r,l3943283,496886v,54886,-44493,99379,-99379,99379l,596265r,l,99379c,44493,44493,,99379,xe" fillcolor="window" strokecolor="#002060" strokeweight="2pt">
                  <v:stroke joinstyle="miter"/>
                  <v:formulas/>
                  <v:path o:connecttype="custom" o:connectlocs="99379,0;3943283,0;3943283,0;3943283,496886;3843904,596265;0,596265;0,596265;0,99379;99379,0" o:connectangles="0,0,0,0,0,0,0,0,0" textboxrect="0,0,3943283,596265"/>
                  <v:textbox inset=",1mm,7mm,1mm">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 xml:space="preserve">השימושים המוצעים </w:t>
                        </w:r>
                        <w:r>
                          <w:rPr>
                            <w:rFonts w:ascii="Segoe UI" w:hAnsi="Segoe UI" w:cs="Segoe UI" w:hint="cs"/>
                            <w:sz w:val="18"/>
                            <w:szCs w:val="18"/>
                            <w:rtl/>
                          </w:rPr>
                          <w:t>ב</w:t>
                        </w:r>
                        <w:r w:rsidRPr="00D83F2D">
                          <w:rPr>
                            <w:rFonts w:ascii="Segoe UI" w:hAnsi="Segoe UI" w:cs="Segoe UI"/>
                            <w:sz w:val="18"/>
                            <w:szCs w:val="18"/>
                            <w:rtl/>
                          </w:rPr>
                          <w:t>רכיבים הפוליטיים, הכלכליים, הצבאיים ו</w:t>
                        </w:r>
                        <w:r>
                          <w:rPr>
                            <w:rFonts w:ascii="Segoe UI" w:hAnsi="Segoe UI" w:cs="Segoe UI" w:hint="cs"/>
                            <w:sz w:val="18"/>
                            <w:szCs w:val="18"/>
                            <w:rtl/>
                          </w:rPr>
                          <w:t>ה</w:t>
                        </w:r>
                        <w:r w:rsidRPr="00D83F2D">
                          <w:rPr>
                            <w:rFonts w:ascii="Segoe UI" w:hAnsi="Segoe UI" w:cs="Segoe UI"/>
                            <w:sz w:val="18"/>
                            <w:szCs w:val="18"/>
                            <w:rtl/>
                          </w:rPr>
                          <w:t xml:space="preserve">אחרים </w:t>
                        </w:r>
                        <w:r w:rsidRPr="00BE5081">
                          <w:rPr>
                            <w:rFonts w:ascii="Segoe UI" w:hAnsi="Segoe UI" w:cs="Segoe UI"/>
                            <w:sz w:val="18"/>
                            <w:szCs w:val="18"/>
                            <w:rtl/>
                          </w:rPr>
                          <w:t>של הכוח הלאומי</w:t>
                        </w:r>
                        <w:r w:rsidRPr="00D83F2D">
                          <w:rPr>
                            <w:rFonts w:ascii="Segoe UI" w:hAnsi="Segoe UI" w:cs="Segoe UI"/>
                            <w:sz w:val="18"/>
                            <w:szCs w:val="18"/>
                            <w:rtl/>
                          </w:rPr>
                          <w:t xml:space="preserve"> של ארה"ב ל</w:t>
                        </w:r>
                        <w:r>
                          <w:rPr>
                            <w:rFonts w:ascii="Segoe UI" w:hAnsi="Segoe UI" w:cs="Segoe UI" w:hint="cs"/>
                            <w:sz w:val="18"/>
                            <w:szCs w:val="18"/>
                            <w:rtl/>
                          </w:rPr>
                          <w:t xml:space="preserve">צורך </w:t>
                        </w:r>
                        <w:r w:rsidRPr="00D83F2D">
                          <w:rPr>
                            <w:rFonts w:ascii="Segoe UI" w:hAnsi="Segoe UI" w:cs="Segoe UI"/>
                            <w:sz w:val="18"/>
                            <w:szCs w:val="18"/>
                            <w:rtl/>
                          </w:rPr>
                          <w:t xml:space="preserve">הגנה </w:t>
                        </w:r>
                        <w:r>
                          <w:rPr>
                            <w:rFonts w:ascii="Segoe UI" w:hAnsi="Segoe UI" w:cs="Segoe UI" w:hint="cs"/>
                            <w:sz w:val="18"/>
                            <w:szCs w:val="18"/>
                            <w:rtl/>
                          </w:rPr>
                          <w:t xml:space="preserve">וקידום </w:t>
                        </w:r>
                        <w:r w:rsidRPr="00D83F2D">
                          <w:rPr>
                            <w:rFonts w:ascii="Segoe UI" w:hAnsi="Segoe UI" w:cs="Segoe UI"/>
                            <w:sz w:val="18"/>
                            <w:szCs w:val="18"/>
                            <w:rtl/>
                          </w:rPr>
                          <w:t>האינטרסים</w:t>
                        </w:r>
                        <w:r>
                          <w:rPr>
                            <w:rFonts w:ascii="Segoe UI" w:hAnsi="Segoe UI" w:cs="Segoe UI" w:hint="cs"/>
                            <w:sz w:val="18"/>
                            <w:szCs w:val="18"/>
                            <w:rtl/>
                          </w:rPr>
                          <w:t xml:space="preserve"> שלה</w:t>
                        </w:r>
                        <w:r w:rsidRPr="00D83F2D">
                          <w:rPr>
                            <w:rFonts w:ascii="Segoe UI" w:hAnsi="Segoe UI" w:cs="Segoe UI" w:hint="cs"/>
                            <w:sz w:val="18"/>
                            <w:szCs w:val="18"/>
                            <w:rtl/>
                          </w:rPr>
                          <w:t>,</w:t>
                        </w:r>
                        <w:r w:rsidRPr="00D83F2D">
                          <w:rPr>
                            <w:rFonts w:ascii="Segoe UI" w:hAnsi="Segoe UI" w:cs="Segoe UI"/>
                            <w:sz w:val="18"/>
                            <w:szCs w:val="18"/>
                            <w:rtl/>
                          </w:rPr>
                          <w:t xml:space="preserve"> מטרות</w:t>
                        </w:r>
                        <w:r>
                          <w:rPr>
                            <w:rFonts w:ascii="Segoe UI" w:hAnsi="Segoe UI" w:cs="Segoe UI" w:hint="cs"/>
                            <w:sz w:val="18"/>
                            <w:szCs w:val="18"/>
                            <w:rtl/>
                          </w:rPr>
                          <w:t>יה</w:t>
                        </w:r>
                        <w:r w:rsidRPr="00D83F2D">
                          <w:rPr>
                            <w:rFonts w:ascii="Segoe UI" w:hAnsi="Segoe UI" w:cs="Segoe UI"/>
                            <w:sz w:val="18"/>
                            <w:szCs w:val="18"/>
                            <w:rtl/>
                          </w:rPr>
                          <w:t xml:space="preserve"> ויעדי</w:t>
                        </w:r>
                        <w:r>
                          <w:rPr>
                            <w:rFonts w:ascii="Segoe UI" w:hAnsi="Segoe UI" w:cs="Segoe UI" w:hint="cs"/>
                            <w:sz w:val="18"/>
                            <w:szCs w:val="18"/>
                            <w:rtl/>
                          </w:rPr>
                          <w:t>ה</w:t>
                        </w:r>
                      </w:p>
                    </w:txbxContent>
                  </v:textbox>
                </v:shape>
                <v:oval id="אליפסה 10" o:spid="_x0000_s1041" style="position:absolute;left:38637;top:15149;width:4292;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" fillcolor="window" strokecolor="#002060" strokeweight="2pt">
                  <v:textbo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3</w:t>
                        </w:r>
                      </w:p>
                    </w:txbxContent>
                  </v:textbox>
                </v:oval>
                <v:shape id="_x0000_s1042" style="position:absolute;left:136;top:20608;width:39433;height:5962;flip:x;visibility:visible;mso-wrap-style:square;v-text-anchor:middle" coordsize="3943283,596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" adj="-11796480,,5400" path="m99379,l3943283,r,l3943283,496886v,54886,-44493,99379,-99379,99379l,596265r,l,99379c,44493,44493,,99379,xe" fillcolor="window" strokecolor="#002060" strokeweight="2pt">
                  <v:stroke joinstyle="miter"/>
                  <v:formulas/>
                  <v:path o:connecttype="custom" o:connectlocs="99379,0;3943283,0;3943283,0;3943283,496886;3843904,596265;0,596265;0,596265;0,99379;99379,0" o:connectangles="0,0,0,0,0,0,0,0,0" textboxrect="0,0,3943283,596265"/>
                  <v:textbox inset=",1mm,7mm,1mm">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ההלימה של היכולות של ארה"ב להוציא לפועל את אסטרטג</w:t>
                        </w:r>
                        <w:r>
                          <w:rPr>
                            <w:rFonts w:ascii="Segoe UI" w:hAnsi="Segoe UI" w:cs="Segoe UI" w:hint="cs"/>
                            <w:sz w:val="18"/>
                            <w:szCs w:val="18"/>
                            <w:rtl/>
                          </w:rPr>
                          <w:t>י</w:t>
                        </w:r>
                        <w:r w:rsidRPr="00D83F2D">
                          <w:rPr>
                            <w:rFonts w:ascii="Segoe UI" w:hAnsi="Segoe UI" w:cs="Segoe UI"/>
                            <w:sz w:val="18"/>
                            <w:szCs w:val="18"/>
                            <w:rtl/>
                          </w:rPr>
                          <w:t>ית הביטחון הלאומי שלה, כולל הערכה של האיזון בין היכולות של כלל רכיבי הכוח הלאומי של ארה"ב לתמיכה ביישום אסטרטגית הביטחון הלאומי</w:t>
                        </w:r>
                      </w:p>
                    </w:txbxContent>
                  </v:textbox>
                </v:shape>
                <v:oval id="אליפסה 12" o:spid="_x0000_s1043" style="position:absolute;left:38732;top:21563;width:4294;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" fillcolor="window" strokecolor="#002060" strokeweight="2pt">
                  <v:textbo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4</w:t>
                        </w:r>
                      </w:p>
                    </w:txbxContent>
                  </v:textbox>
                </v:oval>
                <v:shape id="_x0000_s1044" style="position:absolute;left:341;top:27841;width:39433;height:5963;flip:x;visibility:visible;mso-wrap-style:square;v-text-anchor:middle" coordsize="3943283,596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" adj="-11796480,,5400" path="m99393,l3943283,r,l3943283,496955v,54893,-44500,99393,-99393,99393l,596348r,l,99393c,44500,44500,,99393,xe" fillcolor="window" strokecolor="#002060" strokeweight="2pt">
                  <v:stroke joinstyle="miter"/>
                  <v:formulas/>
                  <v:path o:connecttype="custom" o:connectlocs="99393,0;3943283,0;3943283,0;3943283,496955;3843890,596348;0,596348;0,596348;0,99393;99393,0" o:connectangles="0,0,0,0,0,0,0,0,0" textboxrect="0,0,3943283,596348"/>
                  <v:textbox inset=",1mm,7mm,1mm">
                    <w:txbxContent>
                      <w:p w:rsidR="00FE3532" w:rsidRPr="00D83F2D" w:rsidRDefault="00FE3532" w:rsidP="00FE3532">
                        <w:pPr>
                          <w:spacing w:line="240" w:lineRule="auto"/>
                          <w:rPr>
                            <w:rFonts w:ascii="Segoe UI" w:hAnsi="Segoe UI" w:cs="Segoe UI"/>
                            <w:sz w:val="18"/>
                            <w:szCs w:val="18"/>
                          </w:rPr>
                        </w:pPr>
                        <w:r w:rsidRPr="00D83F2D">
                          <w:rPr>
                            <w:rFonts w:ascii="Segoe UI" w:hAnsi="Segoe UI" w:cs="Segoe UI"/>
                            <w:sz w:val="18"/>
                            <w:szCs w:val="18"/>
                            <w:rtl/>
                          </w:rPr>
                          <w:t xml:space="preserve">כל מידע אחר שעשוי להיות נחוץ </w:t>
                        </w:r>
                        <w:r w:rsidRPr="00D83F2D">
                          <w:rPr>
                            <w:rFonts w:ascii="Segoe UI" w:hAnsi="Segoe UI" w:cs="Segoe UI" w:hint="cs"/>
                            <w:sz w:val="18"/>
                            <w:szCs w:val="18"/>
                            <w:rtl/>
                          </w:rPr>
                          <w:t xml:space="preserve">לשם </w:t>
                        </w:r>
                        <w:r>
                          <w:rPr>
                            <w:rFonts w:ascii="Segoe UI" w:hAnsi="Segoe UI" w:cs="Segoe UI" w:hint="cs"/>
                            <w:sz w:val="18"/>
                            <w:szCs w:val="18"/>
                            <w:rtl/>
                          </w:rPr>
                          <w:t>י</w:t>
                        </w:r>
                        <w:r w:rsidRPr="00D83F2D">
                          <w:rPr>
                            <w:rFonts w:ascii="Segoe UI" w:hAnsi="Segoe UI" w:cs="Segoe UI" w:hint="cs"/>
                            <w:sz w:val="18"/>
                            <w:szCs w:val="18"/>
                            <w:rtl/>
                          </w:rPr>
                          <w:t>ידו</w:t>
                        </w:r>
                        <w:r w:rsidRPr="00D83F2D">
                          <w:rPr>
                            <w:rFonts w:ascii="Segoe UI" w:hAnsi="Segoe UI" w:cs="Segoe UI"/>
                            <w:sz w:val="18"/>
                            <w:szCs w:val="18"/>
                            <w:rtl/>
                          </w:rPr>
                          <w:t>ע הקונגרס בנושאים הקשורים לאסטרטגי</w:t>
                        </w:r>
                        <w:r>
                          <w:rPr>
                            <w:rFonts w:ascii="Segoe UI" w:hAnsi="Segoe UI" w:cs="Segoe UI" w:hint="cs"/>
                            <w:sz w:val="18"/>
                            <w:szCs w:val="18"/>
                            <w:rtl/>
                          </w:rPr>
                          <w:t>י</w:t>
                        </w:r>
                        <w:r w:rsidRPr="00D83F2D">
                          <w:rPr>
                            <w:rFonts w:ascii="Segoe UI" w:hAnsi="Segoe UI" w:cs="Segoe UI"/>
                            <w:sz w:val="18"/>
                            <w:szCs w:val="18"/>
                            <w:rtl/>
                          </w:rPr>
                          <w:t>ת הביטחון הלאומי של ארה"ב</w:t>
                        </w:r>
                      </w:p>
                    </w:txbxContent>
                  </v:textbox>
                </v:shape>
                <v:oval id="אליפסה 14" o:spid="_x0000_s1045" style="position:absolute;left:38746;top:28865;width:4294;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" fillcolor="window" strokecolor="#002060" strokeweight="2pt">
                  <v:textbox>
                    <w:txbxContent>
                      <w:p w:rsidR="00FE3532" w:rsidRPr="00366A2F" w:rsidRDefault="00FE3532" w:rsidP="00FE3532">
                        <w:pPr>
                          <w:spacing w:line="240" w:lineRule="auto"/>
                          <w:jc w:val="center"/>
                          <w:rPr>
                            <w:rFonts w:ascii="Segoe UI" w:hAnsi="Segoe UI" w:cs="Segoe UI"/>
                            <w:b/>
                            <w:bCs/>
                            <w:sz w:val="16"/>
                            <w:szCs w:val="20"/>
                          </w:rPr>
                        </w:pPr>
                        <w:r>
                          <w:rPr>
                            <w:rFonts w:ascii="Segoe UI" w:hAnsi="Segoe UI" w:cs="Segoe UI" w:hint="cs"/>
                            <w:b/>
                            <w:bCs/>
                            <w:sz w:val="16"/>
                            <w:szCs w:val="20"/>
                            <w:rtl/>
                          </w:rPr>
                          <w:t>5</w:t>
                        </w:r>
                      </w:p>
                    </w:txbxContent>
                  </v:textbox>
                </v:oval>
              </v:group>
            </w:pict>
          </mc:Fallback>
        </mc:AlternateContent>
      </w: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525DA1" w:rsidP="00F72CC3">
      <w:pPr>
        <w:spacing w:line="269" w:lineRule="auto"/>
        <w:jc w:val="center"/>
        <w:rPr>
          <w:rFonts w:eastAsia="Calibri"/>
          <w:rtl/>
        </w:rPr>
      </w:pPr>
      <w:r w:rsidRPr="00FE3532">
        <w:rPr>
          <w:rFonts w:eastAsia="Calibri"/>
          <w:noProof/>
        </w:rPr>
        <w:drawing>
          <wp:anchor distT="0" distB="0" distL="114300" distR="114300" simplePos="0" relativeHeight="251667456" behindDoc="0" locked="0" layoutInCell="1" allowOverlap="1" wp14:anchorId="0FBB9388" wp14:editId="2A1786F9">
            <wp:simplePos x="0" y="0"/>
            <wp:positionH relativeFrom="rightMargin">
              <wp:posOffset>-758726</wp:posOffset>
            </wp:positionH>
            <wp:positionV relativeFrom="page">
              <wp:posOffset>3193701</wp:posOffset>
            </wp:positionV>
            <wp:extent cx="483870" cy="321310"/>
            <wp:effectExtent l="0" t="0" r="0" b="2540"/>
            <wp:wrapNone/>
            <wp:docPr id="52" name="תמונה 52" descr="C:\Users\julie_sa\AppData\Local\Microsoft\Windows\INetCache\Content.MSO\B64C05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C:\Users\julie_sa\AppData\Local\Microsoft\Windows\INetCache\Content.MSO\B64C054B.tm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3870" cy="32131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ind w:firstLine="720"/>
        <w:rPr>
          <w:rFonts w:eastAsia="Calibri"/>
          <w:sz w:val="22"/>
          <w:szCs w:val="22"/>
          <w:rtl/>
        </w:rPr>
      </w:pPr>
    </w:p>
    <w:p w:rsidR="00FE3532" w:rsidRPr="00FE3532" w:rsidRDefault="00FE3532" w:rsidP="00F72CC3">
      <w:pPr>
        <w:spacing w:line="269" w:lineRule="auto"/>
        <w:ind w:firstLine="720"/>
        <w:rPr>
          <w:rFonts w:eastAsia="Calibri"/>
          <w:sz w:val="22"/>
          <w:szCs w:val="22"/>
          <w:rtl/>
        </w:rPr>
      </w:pPr>
    </w:p>
    <w:p w:rsidR="00FE3532" w:rsidRPr="00FE3532" w:rsidRDefault="00FE3532" w:rsidP="00F72CC3">
      <w:pPr>
        <w:spacing w:line="269" w:lineRule="auto"/>
        <w:ind w:firstLine="720"/>
        <w:rPr>
          <w:rFonts w:eastAsia="Calibri"/>
          <w:sz w:val="22"/>
          <w:szCs w:val="22"/>
          <w:rtl/>
        </w:rPr>
      </w:pPr>
    </w:p>
    <w:p w:rsidR="00FE3532" w:rsidRPr="00FE3532" w:rsidRDefault="00FE3532" w:rsidP="00F72CC3">
      <w:pPr>
        <w:spacing w:line="269" w:lineRule="auto"/>
        <w:ind w:firstLine="720"/>
        <w:rPr>
          <w:rFonts w:eastAsia="Calibri"/>
          <w:sz w:val="22"/>
          <w:szCs w:val="22"/>
          <w:rtl/>
        </w:rPr>
      </w:pPr>
    </w:p>
    <w:p w:rsidR="00FE3532" w:rsidRPr="00FE3532" w:rsidRDefault="00FE3532" w:rsidP="00F72CC3">
      <w:pPr>
        <w:spacing w:line="269" w:lineRule="auto"/>
        <w:ind w:firstLine="720"/>
        <w:rPr>
          <w:rFonts w:eastAsia="Calibri"/>
          <w:sz w:val="22"/>
          <w:szCs w:val="22"/>
          <w:rtl/>
        </w:rPr>
      </w:pPr>
    </w:p>
    <w:p w:rsidR="00FE3532" w:rsidRPr="00FE3532" w:rsidRDefault="00FE3532" w:rsidP="00F72CC3">
      <w:pPr>
        <w:spacing w:line="269" w:lineRule="auto"/>
        <w:jc w:val="left"/>
        <w:rPr>
          <w:rFonts w:eastAsia="Calibri"/>
          <w:szCs w:val="20"/>
          <w:rtl/>
        </w:rPr>
      </w:pPr>
      <w:r w:rsidRPr="00FE3532">
        <w:rPr>
          <w:rFonts w:eastAsia="Calibri" w:hint="cs"/>
          <w:szCs w:val="20"/>
          <w:rtl/>
        </w:rPr>
        <w:t>על פי החוק האמריקני, בעיבוד משרד מבקר המדינה.</w:t>
      </w:r>
    </w:p>
    <w:p w:rsidR="00FE3532" w:rsidRPr="00FE3532" w:rsidRDefault="00FE3532" w:rsidP="00F72CC3">
      <w:pPr>
        <w:spacing w:line="269" w:lineRule="auto"/>
        <w:rPr>
          <w:rFonts w:eastAsia="Calibri"/>
          <w:szCs w:val="20"/>
          <w:rtl/>
        </w:rPr>
      </w:pPr>
    </w:p>
    <w:p w:rsidR="00FE3532" w:rsidRPr="00FE3532" w:rsidRDefault="00FE3532" w:rsidP="00F72CC3">
      <w:pPr>
        <w:spacing w:line="269" w:lineRule="auto"/>
        <w:rPr>
          <w:rFonts w:eastAsia="Calibri"/>
          <w:rtl/>
        </w:rPr>
      </w:pPr>
      <w:r w:rsidRPr="00FE3532">
        <w:rPr>
          <w:rFonts w:eastAsia="Calibri"/>
          <w:rtl/>
        </w:rPr>
        <w:t xml:space="preserve">בהתבסס על דוח </w:t>
      </w:r>
      <w:r w:rsidRPr="00FE3532">
        <w:rPr>
          <w:rFonts w:eastAsia="Calibri" w:hint="cs"/>
          <w:rtl/>
        </w:rPr>
        <w:t>ה-</w:t>
      </w:r>
      <w:r w:rsidRPr="00FE3532">
        <w:rPr>
          <w:rFonts w:eastAsia="Calibri" w:hint="cs"/>
        </w:rPr>
        <w:t>NSS</w:t>
      </w:r>
      <w:r w:rsidRPr="00FE3532">
        <w:rPr>
          <w:rFonts w:eastAsia="Calibri" w:hint="cs"/>
          <w:rtl/>
        </w:rPr>
        <w:t xml:space="preserve"> שמפרסם הנשיא מדי כמה שנים</w:t>
      </w:r>
      <w:r w:rsidRPr="00FE3532">
        <w:rPr>
          <w:rFonts w:ascii="David" w:eastAsia="Calibri" w:hAnsi="David"/>
          <w:sz w:val="24"/>
          <w:vertAlign w:val="superscript"/>
          <w:rtl/>
        </w:rPr>
        <w:footnoteReference w:id="30"/>
      </w:r>
      <w:r w:rsidRPr="00FE3532">
        <w:rPr>
          <w:rFonts w:eastAsia="Calibri"/>
          <w:rtl/>
        </w:rPr>
        <w:t>, מזכיר ההגנה האמריקני מפרסם את דוח אסטרטג</w:t>
      </w:r>
      <w:r w:rsidRPr="00FE3532">
        <w:rPr>
          <w:rFonts w:eastAsia="Calibri" w:hint="cs"/>
          <w:rtl/>
        </w:rPr>
        <w:t>י</w:t>
      </w:r>
      <w:r w:rsidRPr="00FE3532">
        <w:rPr>
          <w:rFonts w:eastAsia="Calibri"/>
          <w:rtl/>
        </w:rPr>
        <w:t>ית ההגנה הלאומית של ארה"ב (</w:t>
      </w:r>
      <w:r w:rsidRPr="00FE3532">
        <w:rPr>
          <w:rFonts w:eastAsia="Calibri"/>
          <w:szCs w:val="20"/>
        </w:rPr>
        <w:t>National Defense Strategy - NDS</w:t>
      </w:r>
      <w:r w:rsidRPr="00FE3532">
        <w:rPr>
          <w:rFonts w:eastAsia="Calibri"/>
          <w:sz w:val="24"/>
          <w:rtl/>
        </w:rPr>
        <w:t>)</w:t>
      </w:r>
      <w:r w:rsidRPr="00FE3532">
        <w:rPr>
          <w:rFonts w:eastAsia="Calibri"/>
          <w:rtl/>
        </w:rPr>
        <w:t>, שבו מתורגמות ההנחיות האסטרטגיות להנחיות צבאיות רחבות ל</w:t>
      </w:r>
      <w:r w:rsidRPr="00FE3532">
        <w:rPr>
          <w:rFonts w:eastAsia="Calibri" w:hint="cs"/>
          <w:rtl/>
        </w:rPr>
        <w:t xml:space="preserve">גבי </w:t>
      </w:r>
      <w:r w:rsidRPr="00FE3532">
        <w:rPr>
          <w:rFonts w:eastAsia="Calibri"/>
          <w:rtl/>
        </w:rPr>
        <w:t>תכנון</w:t>
      </w:r>
      <w:r w:rsidRPr="00FE3532">
        <w:rPr>
          <w:rFonts w:eastAsia="Calibri" w:hint="cs"/>
          <w:rtl/>
        </w:rPr>
        <w:t xml:space="preserve"> </w:t>
      </w:r>
      <w:r w:rsidRPr="00FE3532">
        <w:rPr>
          <w:rFonts w:eastAsia="Calibri"/>
          <w:rtl/>
        </w:rPr>
        <w:t>בניין הכוח</w:t>
      </w:r>
      <w:r w:rsidRPr="00FE3532">
        <w:rPr>
          <w:rFonts w:eastAsia="Calibri" w:hint="cs"/>
          <w:rtl/>
        </w:rPr>
        <w:t xml:space="preserve"> של </w:t>
      </w:r>
      <w:r w:rsidRPr="00FE3532">
        <w:rPr>
          <w:rFonts w:eastAsia="Calibri"/>
          <w:rtl/>
        </w:rPr>
        <w:t>הצבא</w:t>
      </w:r>
      <w:r w:rsidRPr="00FE3532">
        <w:rPr>
          <w:rFonts w:eastAsia="Calibri" w:hint="cs"/>
          <w:rtl/>
        </w:rPr>
        <w:t xml:space="preserve"> (</w:t>
      </w:r>
      <w:r w:rsidRPr="00FE3532">
        <w:rPr>
          <w:rFonts w:eastAsia="Calibri" w:hint="cs"/>
        </w:rPr>
        <w:t>M</w:t>
      </w:r>
      <w:r w:rsidRPr="00FE3532">
        <w:rPr>
          <w:rFonts w:eastAsia="Calibri"/>
        </w:rPr>
        <w:t>ilitary</w:t>
      </w:r>
      <w:r w:rsidRPr="00FE3532">
        <w:rPr>
          <w:rFonts w:eastAsia="Calibri" w:hint="cs"/>
          <w:rtl/>
        </w:rPr>
        <w:t>)</w:t>
      </w:r>
      <w:r w:rsidRPr="00FE3532">
        <w:rPr>
          <w:rFonts w:eastAsia="Calibri"/>
          <w:rtl/>
        </w:rPr>
        <w:t>, הפעלת הכוח ועוד.</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rtl/>
        </w:rPr>
        <w:t xml:space="preserve">דוח נוסף המתבסס על דוח </w:t>
      </w:r>
      <w:r w:rsidRPr="00FE3532">
        <w:rPr>
          <w:rFonts w:eastAsia="Calibri" w:hint="cs"/>
          <w:rtl/>
        </w:rPr>
        <w:t>ה-</w:t>
      </w:r>
      <w:r w:rsidRPr="00FE3532">
        <w:rPr>
          <w:rFonts w:eastAsia="Calibri" w:hint="cs"/>
        </w:rPr>
        <w:t>NSS</w:t>
      </w:r>
      <w:r w:rsidRPr="00FE3532">
        <w:rPr>
          <w:rFonts w:eastAsia="Calibri"/>
          <w:rtl/>
        </w:rPr>
        <w:t xml:space="preserve"> ומ</w:t>
      </w:r>
      <w:r w:rsidRPr="00FE3532">
        <w:rPr>
          <w:rFonts w:eastAsia="Calibri" w:hint="cs"/>
          <w:rtl/>
        </w:rPr>
        <w:t xml:space="preserve">תייחס </w:t>
      </w:r>
      <w:r w:rsidRPr="00FE3532">
        <w:rPr>
          <w:rFonts w:eastAsia="Calibri"/>
          <w:rtl/>
        </w:rPr>
        <w:t xml:space="preserve">גם </w:t>
      </w:r>
      <w:r w:rsidRPr="00FE3532">
        <w:rPr>
          <w:rFonts w:eastAsia="Calibri" w:hint="cs"/>
          <w:rtl/>
        </w:rPr>
        <w:t>ל</w:t>
      </w:r>
      <w:r w:rsidRPr="00FE3532">
        <w:rPr>
          <w:rFonts w:eastAsia="Calibri"/>
          <w:rtl/>
        </w:rPr>
        <w:t xml:space="preserve">דוח </w:t>
      </w:r>
      <w:r w:rsidRPr="00FE3532">
        <w:rPr>
          <w:rFonts w:eastAsia="Calibri" w:hint="cs"/>
          <w:rtl/>
        </w:rPr>
        <w:t>ה-</w:t>
      </w:r>
      <w:r w:rsidRPr="00FE3532">
        <w:rPr>
          <w:rFonts w:eastAsia="Calibri" w:hint="cs"/>
        </w:rPr>
        <w:t>NDS</w:t>
      </w:r>
      <w:r w:rsidRPr="00FE3532">
        <w:rPr>
          <w:rFonts w:eastAsia="Calibri"/>
          <w:rtl/>
        </w:rPr>
        <w:t xml:space="preserve"> הוא דוח האסטרטגיה הצבאית הלאומית </w:t>
      </w:r>
      <w:r w:rsidRPr="00FE3532">
        <w:rPr>
          <w:rFonts w:eastAsia="Calibri"/>
          <w:sz w:val="24"/>
          <w:rtl/>
        </w:rPr>
        <w:t>(</w:t>
      </w:r>
      <w:r w:rsidRPr="00FE3532">
        <w:rPr>
          <w:rFonts w:eastAsia="Calibri"/>
          <w:szCs w:val="20"/>
        </w:rPr>
        <w:t>National Military Strategy - NMS</w:t>
      </w:r>
      <w:r w:rsidRPr="00FE3532">
        <w:rPr>
          <w:rFonts w:eastAsia="Calibri"/>
          <w:sz w:val="24"/>
          <w:rtl/>
        </w:rPr>
        <w:t xml:space="preserve">) </w:t>
      </w:r>
      <w:r w:rsidRPr="00FE3532">
        <w:rPr>
          <w:rFonts w:eastAsia="Calibri"/>
          <w:rtl/>
        </w:rPr>
        <w:t>שמגיש יו"ר המטות המשולבים של ארה"ב</w:t>
      </w:r>
      <w:r w:rsidRPr="00FE3532">
        <w:rPr>
          <w:rFonts w:eastAsia="Calibri"/>
          <w:vertAlign w:val="superscript"/>
          <w:rtl/>
        </w:rPr>
        <w:footnoteReference w:id="31"/>
      </w:r>
      <w:r w:rsidRPr="00FE3532">
        <w:rPr>
          <w:rFonts w:eastAsia="Calibri"/>
          <w:rtl/>
        </w:rPr>
        <w:t xml:space="preserve"> לקונגרס</w:t>
      </w:r>
      <w:r w:rsidRPr="00FE3532">
        <w:rPr>
          <w:rFonts w:eastAsia="Calibri" w:hint="cs"/>
          <w:rtl/>
        </w:rPr>
        <w:t xml:space="preserve">. </w:t>
      </w:r>
      <w:r w:rsidRPr="00FE3532">
        <w:rPr>
          <w:rFonts w:eastAsia="Calibri"/>
          <w:rtl/>
        </w:rPr>
        <w:t>הדוח מתאר כיצד הצבא יתמוך ביעדים של ארה"ב</w:t>
      </w:r>
      <w:r w:rsidRPr="00FE3532">
        <w:rPr>
          <w:rFonts w:eastAsia="Calibri" w:hint="cs"/>
          <w:rtl/>
        </w:rPr>
        <w:t>,</w:t>
      </w:r>
      <w:r w:rsidRPr="00FE3532">
        <w:rPr>
          <w:rFonts w:eastAsia="Calibri"/>
          <w:rtl/>
        </w:rPr>
        <w:t xml:space="preserve"> כפי שנקבע</w:t>
      </w:r>
      <w:r w:rsidRPr="00FE3532">
        <w:rPr>
          <w:rFonts w:eastAsia="Calibri" w:hint="cs"/>
          <w:rtl/>
        </w:rPr>
        <w:t>ו</w:t>
      </w:r>
      <w:r w:rsidRPr="00FE3532">
        <w:rPr>
          <w:rFonts w:eastAsia="Calibri"/>
          <w:rtl/>
        </w:rPr>
        <w:t xml:space="preserve"> על ידי הנשיא </w:t>
      </w:r>
      <w:r w:rsidRPr="00FE3532">
        <w:rPr>
          <w:rFonts w:eastAsia="Calibri" w:hint="cs"/>
          <w:rtl/>
        </w:rPr>
        <w:t>ו</w:t>
      </w:r>
      <w:r w:rsidRPr="00FE3532">
        <w:rPr>
          <w:rFonts w:eastAsia="Calibri"/>
          <w:rtl/>
        </w:rPr>
        <w:t>נוסחו ב</w:t>
      </w:r>
      <w:r w:rsidRPr="00FE3532">
        <w:rPr>
          <w:rFonts w:eastAsia="Calibri" w:hint="cs"/>
          <w:rtl/>
        </w:rPr>
        <w:t>דוח ה-</w:t>
      </w:r>
      <w:r w:rsidRPr="00FE3532">
        <w:rPr>
          <w:rFonts w:eastAsia="Calibri" w:hint="cs"/>
        </w:rPr>
        <w:t>NSS</w:t>
      </w:r>
      <w:r w:rsidRPr="00FE3532">
        <w:rPr>
          <w:rFonts w:eastAsia="Calibri" w:hint="cs"/>
          <w:rtl/>
        </w:rPr>
        <w:t xml:space="preserve"> </w:t>
      </w:r>
      <w:r w:rsidRPr="00FE3532">
        <w:rPr>
          <w:rFonts w:eastAsia="Calibri"/>
          <w:rtl/>
        </w:rPr>
        <w:t xml:space="preserve">העדכני ביותר, בדוח </w:t>
      </w:r>
      <w:r w:rsidRPr="00FE3532">
        <w:rPr>
          <w:rFonts w:eastAsia="Calibri" w:hint="cs"/>
          <w:rtl/>
        </w:rPr>
        <w:t>ה-</w:t>
      </w:r>
      <w:r w:rsidRPr="00FE3532">
        <w:rPr>
          <w:rFonts w:eastAsia="Calibri" w:hint="cs"/>
        </w:rPr>
        <w:t>NDS</w:t>
      </w:r>
      <w:r w:rsidRPr="00FE3532">
        <w:rPr>
          <w:rFonts w:eastAsia="Calibri" w:hint="cs"/>
          <w:rtl/>
        </w:rPr>
        <w:t xml:space="preserve"> </w:t>
      </w:r>
      <w:r w:rsidRPr="00FE3532">
        <w:rPr>
          <w:rFonts w:eastAsia="Calibri"/>
          <w:rtl/>
        </w:rPr>
        <w:t xml:space="preserve">ובמסמכים רלוונטיים </w:t>
      </w:r>
      <w:r w:rsidRPr="00FE3532">
        <w:rPr>
          <w:rFonts w:eastAsia="Calibri" w:hint="cs"/>
          <w:rtl/>
        </w:rPr>
        <w:t>אחרים</w:t>
      </w:r>
      <w:r w:rsidRPr="00FE3532">
        <w:rPr>
          <w:rFonts w:eastAsia="Calibri"/>
          <w:rtl/>
        </w:rPr>
        <w:t>. הדוח משמש מסמך מערכתי לתכנון אסטרטגי משותף של המטות המשולבים</w:t>
      </w:r>
      <w:r w:rsidRPr="00FE3532">
        <w:rPr>
          <w:rFonts w:eastAsia="Calibri" w:hint="cs"/>
          <w:rtl/>
        </w:rPr>
        <w:t>,</w:t>
      </w:r>
      <w:r w:rsidRPr="00FE3532">
        <w:rPr>
          <w:rFonts w:eastAsia="Calibri"/>
          <w:rtl/>
        </w:rPr>
        <w:t xml:space="preserve"> ומטרתו לספק לצבא ארה"ב הדרכה מפורטת יותר לתכנון מערכה, להפעלת הכוח ולבניין הכוח. </w:t>
      </w:r>
    </w:p>
    <w:p w:rsidR="00FE3532" w:rsidRPr="00FE3532" w:rsidRDefault="00FE3532" w:rsidP="00F72CC3">
      <w:pPr>
        <w:spacing w:line="269" w:lineRule="auto"/>
        <w:ind w:left="-567"/>
        <w:rPr>
          <w:rFonts w:eastAsia="Calibri"/>
          <w:szCs w:val="20"/>
          <w:rtl/>
        </w:rPr>
      </w:pPr>
    </w:p>
    <w:p w:rsidR="00FE3532" w:rsidRDefault="00FE3532" w:rsidP="00F72CC3">
      <w:pPr>
        <w:spacing w:line="269" w:lineRule="auto"/>
        <w:rPr>
          <w:rFonts w:eastAsia="Calibri"/>
          <w:rtl/>
        </w:rPr>
      </w:pPr>
      <w:r w:rsidRPr="00FE3532">
        <w:rPr>
          <w:rFonts w:eastAsia="Calibri" w:hint="cs"/>
          <w:rtl/>
        </w:rPr>
        <w:lastRenderedPageBreak/>
        <w:t>חוץ מארה"ב, מדינות שונות מפרסמות מפעם לפעם מסמכים רשמיים בנוגע לאסטרטגיית הביטחון הלאומי שלהן. להלן סקירה תמציתית של מסמכי אסטרטגיית הביטחון הלאומי שפרסמו מדינות מערביות נבחרות, נכון למועד כתיבת דוח זה.</w:t>
      </w:r>
    </w:p>
    <w:p w:rsidR="00525DA1" w:rsidRPr="00FE3532" w:rsidRDefault="00525DA1" w:rsidP="00F72CC3">
      <w:pPr>
        <w:spacing w:line="269" w:lineRule="auto"/>
        <w:rPr>
          <w:rFonts w:eastAsia="Calibri"/>
          <w:rtl/>
        </w:rPr>
      </w:pPr>
    </w:p>
    <w:p w:rsidR="00FE3532" w:rsidRPr="00FE3532" w:rsidRDefault="00FE3532" w:rsidP="00F72CC3">
      <w:pPr>
        <w:spacing w:line="269" w:lineRule="auto"/>
        <w:jc w:val="center"/>
        <w:rPr>
          <w:rFonts w:eastAsia="Calibri"/>
          <w:rtl/>
        </w:rPr>
      </w:pPr>
      <w:r w:rsidRPr="00FE3532">
        <w:rPr>
          <w:rFonts w:eastAsia="Calibri" w:hint="cs"/>
          <w:rtl/>
        </w:rPr>
        <w:t xml:space="preserve">תרשים 7: </w:t>
      </w:r>
      <w:r w:rsidRPr="00FE3532">
        <w:rPr>
          <w:rFonts w:eastAsia="Calibri" w:hint="cs"/>
          <w:b/>
          <w:bCs/>
          <w:rtl/>
        </w:rPr>
        <w:t>מסמכי אסטרטגיית הביטחון הלאומי של מדינות מערביות נבחרות</w:t>
      </w:r>
    </w:p>
    <w:p w:rsidR="00FE3532" w:rsidRPr="00FE3532" w:rsidRDefault="00FE3532" w:rsidP="00F72CC3">
      <w:pPr>
        <w:spacing w:line="269" w:lineRule="auto"/>
        <w:jc w:val="center"/>
        <w:rPr>
          <w:rFonts w:eastAsia="Calibri"/>
          <w:rtl/>
        </w:rPr>
      </w:pPr>
      <w:r w:rsidRPr="00FE3532">
        <w:rPr>
          <w:rFonts w:eastAsia="Calibri"/>
          <w:noProof/>
          <w:szCs w:val="20"/>
          <w:rtl/>
        </w:rPr>
        <w:drawing>
          <wp:anchor distT="0" distB="0" distL="114300" distR="114300" simplePos="0" relativeHeight="251666432" behindDoc="0" locked="0" layoutInCell="1" allowOverlap="1" wp14:anchorId="63A1CBA2" wp14:editId="510DE323">
            <wp:simplePos x="0" y="0"/>
            <wp:positionH relativeFrom="column">
              <wp:posOffset>94615</wp:posOffset>
            </wp:positionH>
            <wp:positionV relativeFrom="paragraph">
              <wp:posOffset>121285</wp:posOffset>
            </wp:positionV>
            <wp:extent cx="540000" cy="367200"/>
            <wp:effectExtent l="0" t="0" r="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0000" cy="3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532">
        <w:rPr>
          <w:rFonts w:eastAsia="Calibri" w:hint="cs"/>
          <w:noProof/>
        </w:rPr>
        <mc:AlternateContent>
          <mc:Choice Requires="wps">
            <w:drawing>
              <wp:inline distT="0" distB="0" distL="0" distR="0" wp14:anchorId="1CCF9507" wp14:editId="6294E2D1">
                <wp:extent cx="5220335" cy="2762250"/>
                <wp:effectExtent l="0" t="0" r="18415" b="19050"/>
                <wp:docPr id="15" name="מלבן: פינות אלכסוניות מעוגלות 15"/>
                <wp:cNvGraphicFramePr/>
                <a:graphic xmlns:a="http://schemas.openxmlformats.org/drawingml/2006/main">
                  <a:graphicData uri="http://schemas.microsoft.com/office/word/2010/wordprocessingShape">
                    <wps:wsp>
                      <wps:cNvSpPr/>
                      <wps:spPr>
                        <a:xfrm>
                          <a:off x="0" y="0"/>
                          <a:ext cx="5220335" cy="2762250"/>
                        </a:xfrm>
                        <a:prstGeom prst="round2DiagRect">
                          <a:avLst>
                            <a:gd name="adj1" fmla="val 0"/>
                            <a:gd name="adj2" fmla="val 7172"/>
                          </a:avLst>
                        </a:prstGeom>
                        <a:solidFill>
                          <a:sysClr val="window" lastClr="FFFFFF"/>
                        </a:solidFill>
                        <a:ln w="25400">
                          <a:solidFill>
                            <a:srgbClr val="002060"/>
                          </a:solidFill>
                          <a:prstDash val="solid"/>
                          <a:miter lim="800000"/>
                        </a:ln>
                        <a:effectLst/>
                      </wps:spPr>
                      <wps:txbx>
                        <w:txbxContent>
                          <w:p w:rsidR="00FE3532" w:rsidRPr="00BF7BAA" w:rsidRDefault="00FE3532" w:rsidP="00FE3532">
                            <w:pPr>
                              <w:spacing w:after="120" w:line="276" w:lineRule="auto"/>
                              <w:ind w:left="171" w:hanging="284"/>
                              <w:rPr>
                                <w:rFonts w:ascii="Segoe UI" w:hAnsi="Segoe UI" w:cs="Segoe UI"/>
                                <w:b/>
                                <w:bCs/>
                                <w:color w:val="002060"/>
                                <w:sz w:val="19"/>
                                <w:szCs w:val="19"/>
                                <w:rtl/>
                              </w:rPr>
                            </w:pPr>
                            <w:r w:rsidRPr="00BF7BAA">
                              <w:rPr>
                                <w:rFonts w:ascii="Segoe UI" w:hAnsi="Segoe UI" w:cs="Segoe UI"/>
                                <w:b/>
                                <w:bCs/>
                                <w:color w:val="002060"/>
                                <w:sz w:val="19"/>
                                <w:szCs w:val="19"/>
                                <w:rtl/>
                              </w:rPr>
                              <w:t>מסמך אסטרטגי</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ת הביטחון הלאומי של </w:t>
                            </w:r>
                            <w:r w:rsidRPr="00306709">
                              <w:rPr>
                                <w:rFonts w:ascii="Segoe UI" w:hAnsi="Segoe UI" w:cs="Segoe UI" w:hint="cs"/>
                                <w:b/>
                                <w:bCs/>
                                <w:color w:val="002060"/>
                                <w:sz w:val="19"/>
                                <w:szCs w:val="19"/>
                                <w:rtl/>
                              </w:rPr>
                              <w:t>ארה"ב</w:t>
                            </w:r>
                          </w:p>
                          <w:p w:rsidR="00FE3532" w:rsidRPr="00851971" w:rsidRDefault="00FE3532" w:rsidP="00FE3532">
                            <w:pPr>
                              <w:pStyle w:val="af2"/>
                              <w:numPr>
                                <w:ilvl w:val="0"/>
                                <w:numId w:val="15"/>
                              </w:numPr>
                              <w:spacing w:after="160" w:line="276" w:lineRule="auto"/>
                              <w:rPr>
                                <w:rFonts w:ascii="Segoe UI" w:eastAsia="Yu Gothic UI" w:hAnsi="Segoe UI" w:cs="Segoe UI"/>
                                <w:b/>
                                <w:bCs/>
                                <w:sz w:val="19"/>
                                <w:szCs w:val="19"/>
                              </w:rPr>
                            </w:pPr>
                            <w:r w:rsidRPr="00851971">
                              <w:rPr>
                                <w:rFonts w:ascii="Segoe UI" w:hAnsi="Segoe UI" w:cs="Segoe UI" w:hint="eastAsia"/>
                                <w:b/>
                                <w:bCs/>
                                <w:sz w:val="19"/>
                                <w:szCs w:val="19"/>
                                <w:rtl/>
                              </w:rPr>
                              <w:t>פורסם</w:t>
                            </w:r>
                            <w:r w:rsidRPr="00851971">
                              <w:rPr>
                                <w:rFonts w:ascii="Segoe UI" w:hAnsi="Segoe UI" w:cs="Segoe UI"/>
                                <w:b/>
                                <w:bCs/>
                                <w:sz w:val="19"/>
                                <w:szCs w:val="19"/>
                                <w:rtl/>
                              </w:rPr>
                              <w:t xml:space="preserve"> באוקטובר 2022 בחתימת נשיא ארה"ב. </w:t>
                            </w:r>
                          </w:p>
                          <w:p w:rsidR="00FE3532" w:rsidRDefault="00FE3532" w:rsidP="00FE3532">
                            <w:pPr>
                              <w:pStyle w:val="af2"/>
                              <w:numPr>
                                <w:ilvl w:val="0"/>
                                <w:numId w:val="15"/>
                              </w:numPr>
                              <w:spacing w:after="160" w:line="276" w:lineRule="auto"/>
                              <w:rPr>
                                <w:rFonts w:ascii="Segoe UI" w:eastAsia="Yu Gothic UI" w:hAnsi="Segoe UI" w:cs="Segoe UI"/>
                                <w:sz w:val="19"/>
                                <w:szCs w:val="19"/>
                              </w:rPr>
                            </w:pPr>
                            <w:r>
                              <w:rPr>
                                <w:rFonts w:ascii="Segoe UI" w:eastAsia="Yu Gothic UI" w:hAnsi="Segoe UI" w:cs="Segoe UI" w:hint="cs"/>
                                <w:sz w:val="19"/>
                                <w:szCs w:val="19"/>
                                <w:rtl/>
                              </w:rPr>
                              <w:t>מציג את האינטרסים הלאומיים של ארה"ב, ובהם הגנה על ביטחון העם, הרחבת הזדמנויות כלכליות והגנה על ערכים דמוקרטיים.</w:t>
                            </w:r>
                          </w:p>
                          <w:p w:rsidR="00FE3532" w:rsidRPr="00036046" w:rsidRDefault="00FE3532" w:rsidP="00FE3532">
                            <w:pPr>
                              <w:pStyle w:val="af2"/>
                              <w:numPr>
                                <w:ilvl w:val="0"/>
                                <w:numId w:val="15"/>
                              </w:numPr>
                              <w:spacing w:after="160" w:line="276" w:lineRule="auto"/>
                              <w:rPr>
                                <w:rFonts w:ascii="Segoe UI" w:eastAsia="Yu Gothic UI" w:hAnsi="Segoe UI" w:cs="Segoe UI"/>
                                <w:sz w:val="19"/>
                                <w:szCs w:val="19"/>
                              </w:rPr>
                            </w:pPr>
                            <w:r>
                              <w:rPr>
                                <w:rFonts w:ascii="Segoe UI" w:hAnsi="Segoe UI" w:cs="Segoe UI" w:hint="cs"/>
                                <w:sz w:val="19"/>
                                <w:szCs w:val="19"/>
                                <w:rtl/>
                              </w:rPr>
                              <w:t xml:space="preserve">מציג את גישת הממשל ולפיה העשור </w:t>
                            </w:r>
                            <w:r w:rsidRPr="00370F7B">
                              <w:rPr>
                                <w:rFonts w:ascii="Segoe UI" w:hAnsi="Segoe UI" w:cs="Segoe UI" w:hint="eastAsia"/>
                                <w:sz w:val="19"/>
                                <w:szCs w:val="19"/>
                                <w:rtl/>
                              </w:rPr>
                              <w:t>הנוכחי</w:t>
                            </w:r>
                            <w:r>
                              <w:rPr>
                                <w:rFonts w:ascii="Segoe UI" w:hAnsi="Segoe UI" w:cs="Segoe UI" w:hint="cs"/>
                                <w:sz w:val="19"/>
                                <w:szCs w:val="19"/>
                                <w:rtl/>
                              </w:rPr>
                              <w:t xml:space="preserve"> הוא עשור מכריע בתחרות על עיצוב הסדר הבין-לאומי, וכי האתגר העיקרי העומד בפני ארה"ב בקידום עולם חופשי, פתוח, משגשג ובטוח הוא התחרות האסטרטגית עם מדינות אוטוקרטיות, ובהן סין ורוסיה.</w:t>
                            </w:r>
                          </w:p>
                          <w:p w:rsidR="00FE3532" w:rsidRPr="002A2762" w:rsidRDefault="00FE3532" w:rsidP="00FE3532">
                            <w:pPr>
                              <w:pStyle w:val="af2"/>
                              <w:numPr>
                                <w:ilvl w:val="0"/>
                                <w:numId w:val="15"/>
                              </w:numPr>
                              <w:spacing w:after="160" w:line="276" w:lineRule="auto"/>
                              <w:rPr>
                                <w:rFonts w:ascii="Segoe UI" w:eastAsia="Yu Gothic UI" w:hAnsi="Segoe UI" w:cs="Segoe UI"/>
                                <w:sz w:val="19"/>
                                <w:szCs w:val="19"/>
                              </w:rPr>
                            </w:pPr>
                            <w:r w:rsidRPr="00820E37">
                              <w:rPr>
                                <w:rFonts w:ascii="Segoe UI" w:eastAsia="Yu Gothic UI" w:hAnsi="Segoe UI" w:cs="Segoe UI" w:hint="cs"/>
                                <w:sz w:val="19"/>
                                <w:szCs w:val="19"/>
                                <w:rtl/>
                              </w:rPr>
                              <w:t xml:space="preserve">מפרט את </w:t>
                            </w:r>
                            <w:r>
                              <w:rPr>
                                <w:rFonts w:ascii="Segoe UI" w:eastAsia="Yu Gothic UI" w:hAnsi="Segoe UI" w:cs="Segoe UI" w:hint="cs"/>
                                <w:sz w:val="19"/>
                                <w:szCs w:val="19"/>
                                <w:rtl/>
                              </w:rPr>
                              <w:t xml:space="preserve">הדרכים לקידום האינטרסים החיוניים של ארה"ב, ובכללם השקעה ברכיבי הכוח </w:t>
                            </w:r>
                            <w:r w:rsidRPr="009A4BEC">
                              <w:rPr>
                                <w:rFonts w:ascii="Segoe UI" w:eastAsia="Yu Gothic UI" w:hAnsi="Segoe UI" w:cs="Segoe UI" w:hint="cs"/>
                                <w:sz w:val="19"/>
                                <w:szCs w:val="19"/>
                                <w:rtl/>
                              </w:rPr>
                              <w:t>הלאומי והגברת יכולת ההשפעה,</w:t>
                            </w:r>
                            <w:r>
                              <w:rPr>
                                <w:rFonts w:ascii="Segoe UI" w:eastAsia="Yu Gothic UI" w:hAnsi="Segoe UI" w:cs="Segoe UI" w:hint="cs"/>
                                <w:sz w:val="19"/>
                                <w:szCs w:val="19"/>
                                <w:rtl/>
                              </w:rPr>
                              <w:t xml:space="preserve"> בניית קואליציה של מדינות בעלות אינטרס משותף וכן חיזוק היכולות הצבאיות והתאמתן לסביבה </w:t>
                            </w:r>
                            <w:r w:rsidRPr="002A2762">
                              <w:rPr>
                                <w:rFonts w:ascii="Segoe UI" w:eastAsia="Yu Gothic UI" w:hAnsi="Segoe UI" w:cs="Segoe UI" w:hint="cs"/>
                                <w:sz w:val="19"/>
                                <w:szCs w:val="19"/>
                                <w:rtl/>
                              </w:rPr>
                              <w:t>של תחרות אסטרטגית.</w:t>
                            </w:r>
                          </w:p>
                          <w:p w:rsidR="00FE3532" w:rsidRPr="002A2762" w:rsidRDefault="00FE3532" w:rsidP="00FE3532">
                            <w:pPr>
                              <w:pStyle w:val="af2"/>
                              <w:numPr>
                                <w:ilvl w:val="0"/>
                                <w:numId w:val="15"/>
                              </w:numPr>
                              <w:spacing w:after="160" w:line="276" w:lineRule="auto"/>
                              <w:rPr>
                                <w:sz w:val="19"/>
                                <w:szCs w:val="19"/>
                              </w:rPr>
                            </w:pPr>
                            <w:r w:rsidRPr="002A2762">
                              <w:rPr>
                                <w:rFonts w:ascii="Segoe UI" w:eastAsia="Yu Gothic UI" w:hAnsi="Segoe UI" w:cs="Segoe UI" w:hint="cs"/>
                                <w:sz w:val="19"/>
                                <w:szCs w:val="19"/>
                                <w:rtl/>
                              </w:rPr>
                              <w:t xml:space="preserve">מציג את סדרי העדיפויות של ארה"ב </w:t>
                            </w:r>
                            <w:r w:rsidRPr="002A2762">
                              <w:rPr>
                                <w:rFonts w:ascii="Segoe UI" w:hAnsi="Segoe UI" w:cs="Segoe UI" w:hint="cs"/>
                                <w:sz w:val="19"/>
                                <w:szCs w:val="19"/>
                                <w:rtl/>
                              </w:rPr>
                              <w:t>גם בנושאים גלובליים</w:t>
                            </w:r>
                            <w:r>
                              <w:rPr>
                                <w:rFonts w:ascii="Segoe UI" w:hAnsi="Segoe UI" w:cs="Segoe UI" w:hint="cs"/>
                                <w:sz w:val="19"/>
                                <w:szCs w:val="19"/>
                                <w:rtl/>
                              </w:rPr>
                              <w:t>,</w:t>
                            </w:r>
                            <w:r w:rsidRPr="002A2762">
                              <w:rPr>
                                <w:rFonts w:ascii="Segoe UI" w:hAnsi="Segoe UI" w:cs="Segoe UI" w:hint="cs"/>
                                <w:sz w:val="19"/>
                                <w:szCs w:val="19"/>
                                <w:rtl/>
                              </w:rPr>
                              <w:t xml:space="preserve"> כמו משבר האקלים, מגפות וביטחון תזונתי</w:t>
                            </w:r>
                            <w:r>
                              <w:rPr>
                                <w:rFonts w:ascii="Segoe UI" w:hAnsi="Segoe UI" w:cs="Segoe UI" w:hint="cs"/>
                                <w:sz w:val="19"/>
                                <w:szCs w:val="19"/>
                                <w:rtl/>
                              </w:rPr>
                              <w:t>,</w:t>
                            </w:r>
                            <w:r w:rsidRPr="002A2762">
                              <w:rPr>
                                <w:rFonts w:ascii="Segoe UI" w:hAnsi="Segoe UI" w:cs="Segoe UI" w:hint="cs"/>
                                <w:sz w:val="19"/>
                                <w:szCs w:val="19"/>
                                <w:rtl/>
                              </w:rPr>
                              <w:t xml:space="preserve"> וכן בתחומי </w:t>
                            </w:r>
                            <w:r>
                              <w:rPr>
                                <w:rFonts w:ascii="Segoe UI" w:hAnsi="Segoe UI" w:cs="Segoe UI" w:hint="cs"/>
                                <w:sz w:val="19"/>
                                <w:szCs w:val="19"/>
                                <w:rtl/>
                              </w:rPr>
                              <w:t>ה</w:t>
                            </w:r>
                            <w:r w:rsidRPr="002A2762">
                              <w:rPr>
                                <w:rFonts w:ascii="Segoe UI" w:hAnsi="Segoe UI" w:cs="Segoe UI" w:hint="cs"/>
                                <w:sz w:val="19"/>
                                <w:szCs w:val="19"/>
                                <w:rtl/>
                              </w:rPr>
                              <w:t xml:space="preserve">טכנולוגיה, </w:t>
                            </w:r>
                            <w:r>
                              <w:rPr>
                                <w:rFonts w:ascii="Segoe UI" w:hAnsi="Segoe UI" w:cs="Segoe UI" w:hint="cs"/>
                                <w:sz w:val="19"/>
                                <w:szCs w:val="19"/>
                                <w:rtl/>
                              </w:rPr>
                              <w:t>ה</w:t>
                            </w:r>
                            <w:r w:rsidRPr="002A2762">
                              <w:rPr>
                                <w:rFonts w:ascii="Segoe UI" w:hAnsi="Segoe UI" w:cs="Segoe UI" w:hint="cs"/>
                                <w:sz w:val="19"/>
                                <w:szCs w:val="19"/>
                                <w:rtl/>
                              </w:rPr>
                              <w:t xml:space="preserve">סייבר, </w:t>
                            </w:r>
                            <w:r>
                              <w:rPr>
                                <w:rFonts w:ascii="Segoe UI" w:hAnsi="Segoe UI" w:cs="Segoe UI" w:hint="cs"/>
                                <w:sz w:val="19"/>
                                <w:szCs w:val="19"/>
                                <w:rtl/>
                              </w:rPr>
                              <w:t>ה</w:t>
                            </w:r>
                            <w:r w:rsidRPr="002A2762">
                              <w:rPr>
                                <w:rFonts w:ascii="Segoe UI" w:hAnsi="Segoe UI" w:cs="Segoe UI" w:hint="cs"/>
                                <w:sz w:val="19"/>
                                <w:szCs w:val="19"/>
                                <w:rtl/>
                              </w:rPr>
                              <w:t>סחר ו</w:t>
                            </w:r>
                            <w:r>
                              <w:rPr>
                                <w:rFonts w:ascii="Segoe UI" w:hAnsi="Segoe UI" w:cs="Segoe UI" w:hint="cs"/>
                                <w:sz w:val="19"/>
                                <w:szCs w:val="19"/>
                                <w:rtl/>
                              </w:rPr>
                              <w:t>ה</w:t>
                            </w:r>
                            <w:r w:rsidRPr="002A2762">
                              <w:rPr>
                                <w:rFonts w:ascii="Segoe UI" w:hAnsi="Segoe UI" w:cs="Segoe UI" w:hint="cs"/>
                                <w:sz w:val="19"/>
                                <w:szCs w:val="19"/>
                                <w:rtl/>
                              </w:rPr>
                              <w:t>כלכלה</w:t>
                            </w:r>
                            <w:r w:rsidRPr="002A2762">
                              <w:rPr>
                                <w:rFonts w:ascii="Segoe UI" w:eastAsia="Yu Gothic UI" w:hAnsi="Segoe UI" w:cs="Segoe UI" w:hint="cs"/>
                                <w:sz w:val="19"/>
                                <w:szCs w:val="19"/>
                                <w:rtl/>
                              </w:rPr>
                              <w:t xml:space="preserve">. </w:t>
                            </w:r>
                          </w:p>
                          <w:p w:rsidR="00FE3532" w:rsidRPr="002A2762" w:rsidRDefault="00FE3532" w:rsidP="00FE3532">
                            <w:pPr>
                              <w:pStyle w:val="af2"/>
                              <w:numPr>
                                <w:ilvl w:val="0"/>
                                <w:numId w:val="15"/>
                              </w:numPr>
                              <w:spacing w:after="160" w:line="276" w:lineRule="auto"/>
                              <w:rPr>
                                <w:rFonts w:ascii="Segoe UI" w:eastAsia="Yu Gothic UI" w:hAnsi="Segoe UI" w:cs="Segoe UI"/>
                                <w:sz w:val="19"/>
                                <w:szCs w:val="19"/>
                              </w:rPr>
                            </w:pPr>
                            <w:r w:rsidRPr="002A2762">
                              <w:rPr>
                                <w:rFonts w:ascii="Segoe UI" w:eastAsia="Yu Gothic UI" w:hAnsi="Segoe UI" w:cs="Segoe UI" w:hint="cs"/>
                                <w:sz w:val="19"/>
                                <w:szCs w:val="19"/>
                                <w:rtl/>
                              </w:rPr>
                              <w:t>אורכו 48 עמודים.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inline>
            </w:drawing>
          </mc:Choice>
          <mc:Fallback>
            <w:pict>
              <v:shape w14:anchorId="1CCF9507" id="מלבן: פינות אלכסוניות מעוגלות 15" o:spid="_x0000_s1046" style="width:411.05pt;height:217.5pt;visibility:visible;mso-wrap-style:square;mso-left-percent:-10001;mso-top-percent:-10001;mso-position-horizontal:absolute;mso-position-horizontal-relative:char;mso-position-vertical:absolute;mso-position-vertical-relative:line;mso-left-percent:-10001;mso-top-percent:-10001;v-text-anchor:middle" coordsize="5220335,276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" adj="-11796480,,5400" path="m,l5022226,v109413,,198109,88696,198109,198109l5220335,2762250r,l198109,2762250c88696,2762250,,2673554,,2564141l,,,xe" fillcolor="window" strokecolor="#002060" strokeweight="2pt">
                <v:stroke joinstyle="miter"/>
                <v:formulas/>
                <v:path arrowok="t" o:connecttype="custom" o:connectlocs="0,0;5022226,0;5220335,198109;5220335,2762250;5220335,2762250;198109,2762250;0,2564141;0,0;0,0" o:connectangles="0,0,0,0,0,0,0,0,0" textboxrect="0,0,5220335,2762250"/>
                <v:textbox>
                  <w:txbxContent>
                    <w:p w:rsidR="00FE3532" w:rsidRPr="00BF7BAA" w:rsidRDefault="00FE3532" w:rsidP="00FE3532">
                      <w:pPr>
                        <w:spacing w:after="120" w:line="276" w:lineRule="auto"/>
                        <w:ind w:left="171" w:hanging="284"/>
                        <w:rPr>
                          <w:rFonts w:ascii="Segoe UI" w:hAnsi="Segoe UI" w:cs="Segoe UI"/>
                          <w:b/>
                          <w:bCs/>
                          <w:color w:val="002060"/>
                          <w:sz w:val="19"/>
                          <w:szCs w:val="19"/>
                          <w:rtl/>
                        </w:rPr>
                      </w:pPr>
                      <w:r w:rsidRPr="00BF7BAA">
                        <w:rPr>
                          <w:rFonts w:ascii="Segoe UI" w:hAnsi="Segoe UI" w:cs="Segoe UI"/>
                          <w:b/>
                          <w:bCs/>
                          <w:color w:val="002060"/>
                          <w:sz w:val="19"/>
                          <w:szCs w:val="19"/>
                          <w:rtl/>
                        </w:rPr>
                        <w:t>מסמך אסטרטגי</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ת הביטחון הלאומי של </w:t>
                      </w:r>
                      <w:r w:rsidRPr="00306709">
                        <w:rPr>
                          <w:rFonts w:ascii="Segoe UI" w:hAnsi="Segoe UI" w:cs="Segoe UI" w:hint="cs"/>
                          <w:b/>
                          <w:bCs/>
                          <w:color w:val="002060"/>
                          <w:sz w:val="19"/>
                          <w:szCs w:val="19"/>
                          <w:rtl/>
                        </w:rPr>
                        <w:t>ארה"ב</w:t>
                      </w:r>
                    </w:p>
                    <w:p w:rsidR="00FE3532" w:rsidRPr="00851971" w:rsidRDefault="00FE3532" w:rsidP="00FE3532">
                      <w:pPr>
                        <w:pStyle w:val="af2"/>
                        <w:numPr>
                          <w:ilvl w:val="0"/>
                          <w:numId w:val="15"/>
                        </w:numPr>
                        <w:spacing w:after="160" w:line="276" w:lineRule="auto"/>
                        <w:rPr>
                          <w:rFonts w:ascii="Segoe UI" w:eastAsia="Yu Gothic UI" w:hAnsi="Segoe UI" w:cs="Segoe UI"/>
                          <w:b/>
                          <w:bCs/>
                          <w:sz w:val="19"/>
                          <w:szCs w:val="19"/>
                        </w:rPr>
                      </w:pPr>
                      <w:r w:rsidRPr="00851971">
                        <w:rPr>
                          <w:rFonts w:ascii="Segoe UI" w:hAnsi="Segoe UI" w:cs="Segoe UI" w:hint="eastAsia"/>
                          <w:b/>
                          <w:bCs/>
                          <w:sz w:val="19"/>
                          <w:szCs w:val="19"/>
                          <w:rtl/>
                        </w:rPr>
                        <w:t>פורסם</w:t>
                      </w:r>
                      <w:r w:rsidRPr="00851971">
                        <w:rPr>
                          <w:rFonts w:ascii="Segoe UI" w:hAnsi="Segoe UI" w:cs="Segoe UI"/>
                          <w:b/>
                          <w:bCs/>
                          <w:sz w:val="19"/>
                          <w:szCs w:val="19"/>
                          <w:rtl/>
                        </w:rPr>
                        <w:t xml:space="preserve"> באוקטובר 2022 בחתימת נשיא ארה"ב. </w:t>
                      </w:r>
                    </w:p>
                    <w:p w:rsidR="00FE3532" w:rsidRDefault="00FE3532" w:rsidP="00FE3532">
                      <w:pPr>
                        <w:pStyle w:val="af2"/>
                        <w:numPr>
                          <w:ilvl w:val="0"/>
                          <w:numId w:val="15"/>
                        </w:numPr>
                        <w:spacing w:after="160" w:line="276" w:lineRule="auto"/>
                        <w:rPr>
                          <w:rFonts w:ascii="Segoe UI" w:eastAsia="Yu Gothic UI" w:hAnsi="Segoe UI" w:cs="Segoe UI"/>
                          <w:sz w:val="19"/>
                          <w:szCs w:val="19"/>
                        </w:rPr>
                      </w:pPr>
                      <w:r>
                        <w:rPr>
                          <w:rFonts w:ascii="Segoe UI" w:eastAsia="Yu Gothic UI" w:hAnsi="Segoe UI" w:cs="Segoe UI" w:hint="cs"/>
                          <w:sz w:val="19"/>
                          <w:szCs w:val="19"/>
                          <w:rtl/>
                        </w:rPr>
                        <w:t>מציג את האינטרסים הלאומיים של ארה"ב, ובהם הגנה על ביטחון העם, הרחבת הזדמנויות כלכליות והגנה על ערכים דמוקרטיים.</w:t>
                      </w:r>
                    </w:p>
                    <w:p w:rsidR="00FE3532" w:rsidRPr="00036046" w:rsidRDefault="00FE3532" w:rsidP="00FE3532">
                      <w:pPr>
                        <w:pStyle w:val="af2"/>
                        <w:numPr>
                          <w:ilvl w:val="0"/>
                          <w:numId w:val="15"/>
                        </w:numPr>
                        <w:spacing w:after="160" w:line="276" w:lineRule="auto"/>
                        <w:rPr>
                          <w:rFonts w:ascii="Segoe UI" w:eastAsia="Yu Gothic UI" w:hAnsi="Segoe UI" w:cs="Segoe UI"/>
                          <w:sz w:val="19"/>
                          <w:szCs w:val="19"/>
                        </w:rPr>
                      </w:pPr>
                      <w:r>
                        <w:rPr>
                          <w:rFonts w:ascii="Segoe UI" w:hAnsi="Segoe UI" w:cs="Segoe UI" w:hint="cs"/>
                          <w:sz w:val="19"/>
                          <w:szCs w:val="19"/>
                          <w:rtl/>
                        </w:rPr>
                        <w:t xml:space="preserve">מציג את גישת הממשל ולפיה העשור </w:t>
                      </w:r>
                      <w:r w:rsidRPr="00370F7B">
                        <w:rPr>
                          <w:rFonts w:ascii="Segoe UI" w:hAnsi="Segoe UI" w:cs="Segoe UI" w:hint="eastAsia"/>
                          <w:sz w:val="19"/>
                          <w:szCs w:val="19"/>
                          <w:rtl/>
                        </w:rPr>
                        <w:t>הנוכחי</w:t>
                      </w:r>
                      <w:r>
                        <w:rPr>
                          <w:rFonts w:ascii="Segoe UI" w:hAnsi="Segoe UI" w:cs="Segoe UI" w:hint="cs"/>
                          <w:sz w:val="19"/>
                          <w:szCs w:val="19"/>
                          <w:rtl/>
                        </w:rPr>
                        <w:t xml:space="preserve"> הוא עשור מכריע בתחרות על עיצוב הסדר הבין-לאומי, וכי האתגר העיקרי העומד בפני ארה"ב בקידום עולם חופשי, פתוח, משגשג ובטוח הוא התחרות האסטרטגית עם מדינות אוטוקרטיות, ובהן סין ורוסיה.</w:t>
                      </w:r>
                    </w:p>
                    <w:p w:rsidR="00FE3532" w:rsidRPr="002A2762" w:rsidRDefault="00FE3532" w:rsidP="00FE3532">
                      <w:pPr>
                        <w:pStyle w:val="af2"/>
                        <w:numPr>
                          <w:ilvl w:val="0"/>
                          <w:numId w:val="15"/>
                        </w:numPr>
                        <w:spacing w:after="160" w:line="276" w:lineRule="auto"/>
                        <w:rPr>
                          <w:rFonts w:ascii="Segoe UI" w:eastAsia="Yu Gothic UI" w:hAnsi="Segoe UI" w:cs="Segoe UI"/>
                          <w:sz w:val="19"/>
                          <w:szCs w:val="19"/>
                        </w:rPr>
                      </w:pPr>
                      <w:r w:rsidRPr="00820E37">
                        <w:rPr>
                          <w:rFonts w:ascii="Segoe UI" w:eastAsia="Yu Gothic UI" w:hAnsi="Segoe UI" w:cs="Segoe UI" w:hint="cs"/>
                          <w:sz w:val="19"/>
                          <w:szCs w:val="19"/>
                          <w:rtl/>
                        </w:rPr>
                        <w:t xml:space="preserve">מפרט את </w:t>
                      </w:r>
                      <w:r>
                        <w:rPr>
                          <w:rFonts w:ascii="Segoe UI" w:eastAsia="Yu Gothic UI" w:hAnsi="Segoe UI" w:cs="Segoe UI" w:hint="cs"/>
                          <w:sz w:val="19"/>
                          <w:szCs w:val="19"/>
                          <w:rtl/>
                        </w:rPr>
                        <w:t xml:space="preserve">הדרכים לקידום האינטרסים החיוניים של ארה"ב, ובכללם השקעה ברכיבי הכוח </w:t>
                      </w:r>
                      <w:r w:rsidRPr="009A4BEC">
                        <w:rPr>
                          <w:rFonts w:ascii="Segoe UI" w:eastAsia="Yu Gothic UI" w:hAnsi="Segoe UI" w:cs="Segoe UI" w:hint="cs"/>
                          <w:sz w:val="19"/>
                          <w:szCs w:val="19"/>
                          <w:rtl/>
                        </w:rPr>
                        <w:t>הלאומי והגברת יכולת ההשפעה,</w:t>
                      </w:r>
                      <w:r>
                        <w:rPr>
                          <w:rFonts w:ascii="Segoe UI" w:eastAsia="Yu Gothic UI" w:hAnsi="Segoe UI" w:cs="Segoe UI" w:hint="cs"/>
                          <w:sz w:val="19"/>
                          <w:szCs w:val="19"/>
                          <w:rtl/>
                        </w:rPr>
                        <w:t xml:space="preserve"> בניית קואליציה של מדינות בעלות אינטרס משותף וכן חיזוק היכולות הצבאיות והתאמתן לסביבה </w:t>
                      </w:r>
                      <w:r w:rsidRPr="002A2762">
                        <w:rPr>
                          <w:rFonts w:ascii="Segoe UI" w:eastAsia="Yu Gothic UI" w:hAnsi="Segoe UI" w:cs="Segoe UI" w:hint="cs"/>
                          <w:sz w:val="19"/>
                          <w:szCs w:val="19"/>
                          <w:rtl/>
                        </w:rPr>
                        <w:t>של תחרות אסטרטגית.</w:t>
                      </w:r>
                    </w:p>
                    <w:p w:rsidR="00FE3532" w:rsidRPr="002A2762" w:rsidRDefault="00FE3532" w:rsidP="00FE3532">
                      <w:pPr>
                        <w:pStyle w:val="af2"/>
                        <w:numPr>
                          <w:ilvl w:val="0"/>
                          <w:numId w:val="15"/>
                        </w:numPr>
                        <w:spacing w:after="160" w:line="276" w:lineRule="auto"/>
                        <w:rPr>
                          <w:sz w:val="19"/>
                          <w:szCs w:val="19"/>
                        </w:rPr>
                      </w:pPr>
                      <w:r w:rsidRPr="002A2762">
                        <w:rPr>
                          <w:rFonts w:ascii="Segoe UI" w:eastAsia="Yu Gothic UI" w:hAnsi="Segoe UI" w:cs="Segoe UI" w:hint="cs"/>
                          <w:sz w:val="19"/>
                          <w:szCs w:val="19"/>
                          <w:rtl/>
                        </w:rPr>
                        <w:t xml:space="preserve">מציג את סדרי העדיפויות של ארה"ב </w:t>
                      </w:r>
                      <w:r w:rsidRPr="002A2762">
                        <w:rPr>
                          <w:rFonts w:ascii="Segoe UI" w:hAnsi="Segoe UI" w:cs="Segoe UI" w:hint="cs"/>
                          <w:sz w:val="19"/>
                          <w:szCs w:val="19"/>
                          <w:rtl/>
                        </w:rPr>
                        <w:t>גם בנושאים גלובליים</w:t>
                      </w:r>
                      <w:r>
                        <w:rPr>
                          <w:rFonts w:ascii="Segoe UI" w:hAnsi="Segoe UI" w:cs="Segoe UI" w:hint="cs"/>
                          <w:sz w:val="19"/>
                          <w:szCs w:val="19"/>
                          <w:rtl/>
                        </w:rPr>
                        <w:t>,</w:t>
                      </w:r>
                      <w:r w:rsidRPr="002A2762">
                        <w:rPr>
                          <w:rFonts w:ascii="Segoe UI" w:hAnsi="Segoe UI" w:cs="Segoe UI" w:hint="cs"/>
                          <w:sz w:val="19"/>
                          <w:szCs w:val="19"/>
                          <w:rtl/>
                        </w:rPr>
                        <w:t xml:space="preserve"> כמו משבר האקלים, מגפות וביטחון תזונתי</w:t>
                      </w:r>
                      <w:r>
                        <w:rPr>
                          <w:rFonts w:ascii="Segoe UI" w:hAnsi="Segoe UI" w:cs="Segoe UI" w:hint="cs"/>
                          <w:sz w:val="19"/>
                          <w:szCs w:val="19"/>
                          <w:rtl/>
                        </w:rPr>
                        <w:t>,</w:t>
                      </w:r>
                      <w:r w:rsidRPr="002A2762">
                        <w:rPr>
                          <w:rFonts w:ascii="Segoe UI" w:hAnsi="Segoe UI" w:cs="Segoe UI" w:hint="cs"/>
                          <w:sz w:val="19"/>
                          <w:szCs w:val="19"/>
                          <w:rtl/>
                        </w:rPr>
                        <w:t xml:space="preserve"> וכן בתחומי </w:t>
                      </w:r>
                      <w:r>
                        <w:rPr>
                          <w:rFonts w:ascii="Segoe UI" w:hAnsi="Segoe UI" w:cs="Segoe UI" w:hint="cs"/>
                          <w:sz w:val="19"/>
                          <w:szCs w:val="19"/>
                          <w:rtl/>
                        </w:rPr>
                        <w:t>ה</w:t>
                      </w:r>
                      <w:r w:rsidRPr="002A2762">
                        <w:rPr>
                          <w:rFonts w:ascii="Segoe UI" w:hAnsi="Segoe UI" w:cs="Segoe UI" w:hint="cs"/>
                          <w:sz w:val="19"/>
                          <w:szCs w:val="19"/>
                          <w:rtl/>
                        </w:rPr>
                        <w:t xml:space="preserve">טכנולוגיה, </w:t>
                      </w:r>
                      <w:r>
                        <w:rPr>
                          <w:rFonts w:ascii="Segoe UI" w:hAnsi="Segoe UI" w:cs="Segoe UI" w:hint="cs"/>
                          <w:sz w:val="19"/>
                          <w:szCs w:val="19"/>
                          <w:rtl/>
                        </w:rPr>
                        <w:t>ה</w:t>
                      </w:r>
                      <w:r w:rsidRPr="002A2762">
                        <w:rPr>
                          <w:rFonts w:ascii="Segoe UI" w:hAnsi="Segoe UI" w:cs="Segoe UI" w:hint="cs"/>
                          <w:sz w:val="19"/>
                          <w:szCs w:val="19"/>
                          <w:rtl/>
                        </w:rPr>
                        <w:t xml:space="preserve">סייבר, </w:t>
                      </w:r>
                      <w:r>
                        <w:rPr>
                          <w:rFonts w:ascii="Segoe UI" w:hAnsi="Segoe UI" w:cs="Segoe UI" w:hint="cs"/>
                          <w:sz w:val="19"/>
                          <w:szCs w:val="19"/>
                          <w:rtl/>
                        </w:rPr>
                        <w:t>ה</w:t>
                      </w:r>
                      <w:r w:rsidRPr="002A2762">
                        <w:rPr>
                          <w:rFonts w:ascii="Segoe UI" w:hAnsi="Segoe UI" w:cs="Segoe UI" w:hint="cs"/>
                          <w:sz w:val="19"/>
                          <w:szCs w:val="19"/>
                          <w:rtl/>
                        </w:rPr>
                        <w:t>סחר ו</w:t>
                      </w:r>
                      <w:r>
                        <w:rPr>
                          <w:rFonts w:ascii="Segoe UI" w:hAnsi="Segoe UI" w:cs="Segoe UI" w:hint="cs"/>
                          <w:sz w:val="19"/>
                          <w:szCs w:val="19"/>
                          <w:rtl/>
                        </w:rPr>
                        <w:t>ה</w:t>
                      </w:r>
                      <w:r w:rsidRPr="002A2762">
                        <w:rPr>
                          <w:rFonts w:ascii="Segoe UI" w:hAnsi="Segoe UI" w:cs="Segoe UI" w:hint="cs"/>
                          <w:sz w:val="19"/>
                          <w:szCs w:val="19"/>
                          <w:rtl/>
                        </w:rPr>
                        <w:t>כלכלה</w:t>
                      </w:r>
                      <w:r w:rsidRPr="002A2762">
                        <w:rPr>
                          <w:rFonts w:ascii="Segoe UI" w:eastAsia="Yu Gothic UI" w:hAnsi="Segoe UI" w:cs="Segoe UI" w:hint="cs"/>
                          <w:sz w:val="19"/>
                          <w:szCs w:val="19"/>
                          <w:rtl/>
                        </w:rPr>
                        <w:t xml:space="preserve">. </w:t>
                      </w:r>
                    </w:p>
                    <w:p w:rsidR="00FE3532" w:rsidRPr="002A2762" w:rsidRDefault="00FE3532" w:rsidP="00FE3532">
                      <w:pPr>
                        <w:pStyle w:val="af2"/>
                        <w:numPr>
                          <w:ilvl w:val="0"/>
                          <w:numId w:val="15"/>
                        </w:numPr>
                        <w:spacing w:after="160" w:line="276" w:lineRule="auto"/>
                        <w:rPr>
                          <w:rFonts w:ascii="Segoe UI" w:eastAsia="Yu Gothic UI" w:hAnsi="Segoe UI" w:cs="Segoe UI"/>
                          <w:sz w:val="19"/>
                          <w:szCs w:val="19"/>
                        </w:rPr>
                      </w:pPr>
                      <w:r w:rsidRPr="002A2762">
                        <w:rPr>
                          <w:rFonts w:ascii="Segoe UI" w:eastAsia="Yu Gothic UI" w:hAnsi="Segoe UI" w:cs="Segoe UI" w:hint="cs"/>
                          <w:sz w:val="19"/>
                          <w:szCs w:val="19"/>
                          <w:rtl/>
                        </w:rPr>
                        <w:t>אורכו 48 עמודים.</w:t>
                      </w:r>
                    </w:p>
                  </w:txbxContent>
                </v:textbox>
                <w10:wrap anchorx="page"/>
                <w10:anchorlock/>
              </v:shape>
            </w:pict>
          </mc:Fallback>
        </mc:AlternateContent>
      </w:r>
    </w:p>
    <w:p w:rsidR="00FE3532" w:rsidRPr="00FE3532" w:rsidRDefault="00FE3532" w:rsidP="00F72CC3">
      <w:pPr>
        <w:spacing w:line="269" w:lineRule="auto"/>
        <w:jc w:val="center"/>
        <w:rPr>
          <w:rFonts w:eastAsia="Calibri"/>
          <w:rtl/>
        </w:rPr>
      </w:pPr>
    </w:p>
    <w:p w:rsidR="00FE3532" w:rsidRPr="00FE3532" w:rsidRDefault="00FE3532" w:rsidP="00F72CC3">
      <w:pPr>
        <w:spacing w:line="269" w:lineRule="auto"/>
        <w:rPr>
          <w:rFonts w:eastAsia="Calibri"/>
        </w:rPr>
      </w:pPr>
      <w:r w:rsidRPr="00FE3532">
        <w:rPr>
          <w:rFonts w:eastAsia="Calibri"/>
          <w:noProof/>
        </w:rPr>
        <w:drawing>
          <wp:anchor distT="0" distB="0" distL="114300" distR="114300" simplePos="0" relativeHeight="251663360" behindDoc="0" locked="0" layoutInCell="1" allowOverlap="1" wp14:anchorId="04CE4B63" wp14:editId="792ED82C">
            <wp:simplePos x="0" y="0"/>
            <wp:positionH relativeFrom="column">
              <wp:posOffset>93572</wp:posOffset>
            </wp:positionH>
            <wp:positionV relativeFrom="paragraph">
              <wp:posOffset>90596</wp:posOffset>
            </wp:positionV>
            <wp:extent cx="554990" cy="365760"/>
            <wp:effectExtent l="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4990" cy="365760"/>
                    </a:xfrm>
                    <a:prstGeom prst="roundRect">
                      <a:avLst>
                        <a:gd name="adj" fmla="val 8594"/>
                      </a:avLst>
                    </a:prstGeom>
                    <a:solidFill>
                      <a:srgbClr val="FFFFFF">
                        <a:shade val="85000"/>
                      </a:srgbClr>
                    </a:solidFill>
                    <a:ln>
                      <a:noFill/>
                    </a:ln>
                    <a:effectLst/>
                  </pic:spPr>
                </pic:pic>
              </a:graphicData>
            </a:graphic>
          </wp:anchor>
        </w:drawing>
      </w:r>
      <w:r w:rsidRPr="00FE3532">
        <w:rPr>
          <w:rFonts w:eastAsia="Calibri" w:hint="cs"/>
          <w:noProof/>
        </w:rPr>
        <mc:AlternateContent>
          <mc:Choice Requires="wps">
            <w:drawing>
              <wp:inline distT="0" distB="0" distL="0" distR="0" wp14:anchorId="15280D91" wp14:editId="3C9D37A3">
                <wp:extent cx="5275994" cy="2133600"/>
                <wp:effectExtent l="0" t="0" r="20320" b="19050"/>
                <wp:docPr id="16" name="מלבן: פינות אלכסוניות מעוגלות 16"/>
                <wp:cNvGraphicFramePr/>
                <a:graphic xmlns:a="http://schemas.openxmlformats.org/drawingml/2006/main">
                  <a:graphicData uri="http://schemas.microsoft.com/office/word/2010/wordprocessingShape">
                    <wps:wsp>
                      <wps:cNvSpPr/>
                      <wps:spPr>
                        <a:xfrm>
                          <a:off x="0" y="0"/>
                          <a:ext cx="5275994" cy="2133600"/>
                        </a:xfrm>
                        <a:prstGeom prst="round2DiagRect">
                          <a:avLst>
                            <a:gd name="adj1" fmla="val 0"/>
                            <a:gd name="adj2" fmla="val 7172"/>
                          </a:avLst>
                        </a:prstGeom>
                        <a:solidFill>
                          <a:sysClr val="window" lastClr="FFFFFF"/>
                        </a:solidFill>
                        <a:ln w="25400">
                          <a:solidFill>
                            <a:srgbClr val="002060"/>
                          </a:solidFill>
                          <a:prstDash val="solid"/>
                          <a:miter lim="800000"/>
                        </a:ln>
                        <a:effectLst/>
                      </wps:spPr>
                      <wps:txbx>
                        <w:txbxContent>
                          <w:p w:rsidR="00FE3532" w:rsidRPr="00BF7BAA" w:rsidRDefault="00FE3532" w:rsidP="00FE3532">
                            <w:pPr>
                              <w:spacing w:after="120" w:line="276" w:lineRule="auto"/>
                              <w:ind w:left="171" w:hanging="284"/>
                              <w:rPr>
                                <w:color w:val="002060"/>
                                <w:sz w:val="19"/>
                                <w:szCs w:val="19"/>
                                <w:rtl/>
                              </w:rPr>
                            </w:pPr>
                            <w:r w:rsidRPr="00BF7BAA">
                              <w:rPr>
                                <w:rFonts w:ascii="Segoe UI" w:hAnsi="Segoe UI" w:cs="Segoe UI"/>
                                <w:b/>
                                <w:bCs/>
                                <w:color w:val="002060"/>
                                <w:sz w:val="19"/>
                                <w:szCs w:val="19"/>
                                <w:rtl/>
                              </w:rPr>
                              <w:t>מסמך אסטרטגי</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ת הביטחון הלאומי של </w:t>
                            </w:r>
                            <w:r w:rsidRPr="00306709">
                              <w:rPr>
                                <w:rFonts w:ascii="Segoe UI" w:hAnsi="Segoe UI" w:cs="Segoe UI" w:hint="cs"/>
                                <w:b/>
                                <w:bCs/>
                                <w:color w:val="002060"/>
                                <w:sz w:val="19"/>
                                <w:szCs w:val="19"/>
                                <w:rtl/>
                              </w:rPr>
                              <w:t>בריטניה</w:t>
                            </w:r>
                          </w:p>
                          <w:p w:rsidR="00FE3532" w:rsidRPr="00851971" w:rsidRDefault="00FE3532" w:rsidP="00FE3532">
                            <w:pPr>
                              <w:pStyle w:val="af2"/>
                              <w:numPr>
                                <w:ilvl w:val="0"/>
                                <w:numId w:val="15"/>
                              </w:numPr>
                              <w:spacing w:after="160" w:line="276" w:lineRule="auto"/>
                              <w:rPr>
                                <w:rFonts w:ascii="Segoe UI" w:eastAsia="Yu Gothic UI" w:hAnsi="Segoe UI" w:cs="Segoe UI"/>
                                <w:b/>
                                <w:bCs/>
                                <w:sz w:val="19"/>
                                <w:szCs w:val="19"/>
                              </w:rPr>
                            </w:pPr>
                            <w:r w:rsidRPr="00851971">
                              <w:rPr>
                                <w:rFonts w:ascii="Segoe UI" w:hAnsi="Segoe UI" w:cs="Segoe UI" w:hint="eastAsia"/>
                                <w:b/>
                                <w:bCs/>
                                <w:sz w:val="19"/>
                                <w:szCs w:val="19"/>
                                <w:rtl/>
                              </w:rPr>
                              <w:t>פורסם</w:t>
                            </w:r>
                            <w:r w:rsidRPr="00851971">
                              <w:rPr>
                                <w:rFonts w:ascii="Segoe UI" w:hAnsi="Segoe UI" w:cs="Segoe UI"/>
                                <w:b/>
                                <w:bCs/>
                                <w:sz w:val="19"/>
                                <w:szCs w:val="19"/>
                                <w:rtl/>
                              </w:rPr>
                              <w:t xml:space="preserve"> במרץ 2023 בחתימת ראש ממשלת בריטניה. </w:t>
                            </w:r>
                          </w:p>
                          <w:p w:rsidR="00FE3532" w:rsidRPr="00DE752B"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hAnsi="Segoe UI" w:cs="Segoe UI" w:hint="cs"/>
                                <w:sz w:val="19"/>
                                <w:szCs w:val="19"/>
                                <w:rtl/>
                              </w:rPr>
                              <w:t xml:space="preserve">מציג את </w:t>
                            </w:r>
                            <w:r w:rsidRPr="002A2762">
                              <w:rPr>
                                <w:rFonts w:ascii="Segoe UI" w:hAnsi="Segoe UI" w:cs="Segoe UI" w:hint="cs"/>
                                <w:sz w:val="19"/>
                                <w:szCs w:val="19"/>
                                <w:rtl/>
                              </w:rPr>
                              <w:t xml:space="preserve">חזונו של ראש הממשלה </w:t>
                            </w:r>
                            <w:r>
                              <w:rPr>
                                <w:rFonts w:ascii="Segoe UI" w:eastAsia="Yu Gothic UI" w:hAnsi="Segoe UI" w:cs="Segoe UI" w:hint="cs"/>
                                <w:sz w:val="19"/>
                                <w:szCs w:val="19"/>
                                <w:rtl/>
                              </w:rPr>
                              <w:t xml:space="preserve">ועוסק </w:t>
                            </w:r>
                            <w:r w:rsidRPr="002A2762">
                              <w:rPr>
                                <w:rFonts w:ascii="Segoe UI" w:eastAsia="Yu Gothic UI" w:hAnsi="Segoe UI" w:cs="Segoe UI" w:hint="cs"/>
                                <w:sz w:val="19"/>
                                <w:szCs w:val="19"/>
                                <w:rtl/>
                              </w:rPr>
                              <w:t>בנושאי ביטחון, הגנה, מדיניות חוץ ו</w:t>
                            </w:r>
                            <w:r w:rsidRPr="002A2762">
                              <w:rPr>
                                <w:rFonts w:ascii="Segoe UI" w:eastAsia="Yu Gothic UI" w:hAnsi="Segoe UI" w:cs="Segoe UI"/>
                                <w:sz w:val="19"/>
                                <w:szCs w:val="19"/>
                                <w:rtl/>
                              </w:rPr>
                              <w:t>דיפלומטיה, פיתוח וסחר, כלכלה, מד</w:t>
                            </w:r>
                            <w:r w:rsidRPr="00DE752B">
                              <w:rPr>
                                <w:rFonts w:ascii="Segoe UI" w:eastAsia="Yu Gothic UI" w:hAnsi="Segoe UI" w:cs="Segoe UI"/>
                                <w:sz w:val="19"/>
                                <w:szCs w:val="19"/>
                                <w:rtl/>
                              </w:rPr>
                              <w:t>ע וטכנולוגיה</w:t>
                            </w:r>
                            <w:r w:rsidRPr="00DE752B">
                              <w:rPr>
                                <w:rFonts w:ascii="Segoe UI" w:eastAsia="Yu Gothic UI" w:hAnsi="Segoe UI" w:cs="Segoe UI" w:hint="cs"/>
                                <w:sz w:val="19"/>
                                <w:szCs w:val="19"/>
                                <w:rtl/>
                              </w:rPr>
                              <w:t xml:space="preserve"> </w:t>
                            </w:r>
                            <w:r>
                              <w:rPr>
                                <w:rFonts w:ascii="Segoe UI" w:eastAsia="Yu Gothic UI" w:hAnsi="Segoe UI" w:cs="Segoe UI" w:hint="cs"/>
                                <w:sz w:val="19"/>
                                <w:szCs w:val="19"/>
                                <w:rtl/>
                              </w:rPr>
                              <w:t>ו</w:t>
                            </w:r>
                            <w:r w:rsidRPr="00DE752B">
                              <w:rPr>
                                <w:rFonts w:ascii="Segoe UI" w:eastAsia="Yu Gothic UI" w:hAnsi="Segoe UI" w:cs="Segoe UI" w:hint="cs"/>
                                <w:sz w:val="19"/>
                                <w:szCs w:val="19"/>
                                <w:rtl/>
                              </w:rPr>
                              <w:t xml:space="preserve">סייבר. </w:t>
                            </w:r>
                          </w:p>
                          <w:p w:rsidR="00FE3532" w:rsidRPr="00DE752B"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eastAsia="Yu Gothic UI" w:hAnsi="Segoe UI" w:cs="Segoe UI" w:hint="cs"/>
                                <w:sz w:val="19"/>
                                <w:szCs w:val="19"/>
                                <w:rtl/>
                              </w:rPr>
                              <w:t>מפרט את יעדי</w:t>
                            </w:r>
                            <w:r>
                              <w:rPr>
                                <w:rFonts w:ascii="Segoe UI" w:eastAsia="Yu Gothic UI" w:hAnsi="Segoe UI" w:cs="Segoe UI" w:hint="cs"/>
                                <w:sz w:val="19"/>
                                <w:szCs w:val="19"/>
                                <w:rtl/>
                              </w:rPr>
                              <w:t>-</w:t>
                            </w:r>
                            <w:r w:rsidRPr="00DE752B">
                              <w:rPr>
                                <w:rFonts w:ascii="Segoe UI" w:eastAsia="Yu Gothic UI" w:hAnsi="Segoe UI" w:cs="Segoe UI" w:hint="cs"/>
                                <w:sz w:val="19"/>
                                <w:szCs w:val="19"/>
                                <w:rtl/>
                              </w:rPr>
                              <w:t>העל של בריטניה, את דרכי הפעולה להשגתם ואת המשאבים שיש להקצות לכך.</w:t>
                            </w:r>
                          </w:p>
                          <w:p w:rsidR="00FE3532"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eastAsia="Yu Gothic UI" w:hAnsi="Segoe UI" w:cs="Segoe UI" w:hint="cs"/>
                                <w:sz w:val="19"/>
                                <w:szCs w:val="19"/>
                                <w:rtl/>
                              </w:rPr>
                              <w:t>מציג את סדרי העדיפויות ואת משימות הליבה</w:t>
                            </w:r>
                            <w:r w:rsidRPr="00DE752B">
                              <w:rPr>
                                <w:rFonts w:ascii="Segoe UI" w:hAnsi="Segoe UI" w:cs="Segoe UI" w:hint="cs"/>
                                <w:sz w:val="19"/>
                                <w:szCs w:val="19"/>
                                <w:rtl/>
                              </w:rPr>
                              <w:t xml:space="preserve"> העדכניים של בריטניה </w:t>
                            </w:r>
                            <w:r w:rsidRPr="00DE752B">
                              <w:rPr>
                                <w:rFonts w:ascii="Segoe UI" w:eastAsia="Yu Gothic UI" w:hAnsi="Segoe UI" w:cs="Segoe UI" w:hint="cs"/>
                                <w:sz w:val="19"/>
                                <w:szCs w:val="19"/>
                                <w:rtl/>
                              </w:rPr>
                              <w:t xml:space="preserve">נוכח האצת קצב השינויים הגלובליים, ובכלל זה </w:t>
                            </w:r>
                            <w:r w:rsidRPr="00DE752B">
                              <w:rPr>
                                <w:rFonts w:ascii="Segoe UI" w:eastAsia="Yu Gothic UI" w:hAnsi="Segoe UI" w:cs="Segoe UI"/>
                                <w:sz w:val="19"/>
                                <w:szCs w:val="19"/>
                                <w:rtl/>
                              </w:rPr>
                              <w:t xml:space="preserve">מלחמת רוסיה-אוקראינה </w:t>
                            </w:r>
                            <w:r w:rsidRPr="00DE752B">
                              <w:rPr>
                                <w:rFonts w:ascii="Segoe UI" w:eastAsia="Yu Gothic UI" w:hAnsi="Segoe UI" w:cs="Segoe UI" w:hint="cs"/>
                                <w:sz w:val="19"/>
                                <w:szCs w:val="19"/>
                                <w:rtl/>
                              </w:rPr>
                              <w:t>ונכונותה של סין להגביר את הדומיננטיות שלה בעניינים גלובליים.</w:t>
                            </w:r>
                          </w:p>
                          <w:p w:rsidR="00FE3532" w:rsidRPr="00DE752B"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eastAsia="Yu Gothic UI" w:hAnsi="Segoe UI" w:cs="Segoe UI" w:hint="cs"/>
                                <w:sz w:val="19"/>
                                <w:szCs w:val="19"/>
                                <w:rtl/>
                              </w:rPr>
                              <w:t>אורכו 39 עמודים</w:t>
                            </w:r>
                            <w:r>
                              <w:rPr>
                                <w:rFonts w:ascii="Segoe UI" w:eastAsia="Yu Gothic UI" w:hAnsi="Segoe UI" w:cs="Segoe UI" w:hint="cs"/>
                                <w:sz w:val="19"/>
                                <w:szCs w:val="19"/>
                                <w:rtl/>
                              </w:rPr>
                              <w:t>.</w:t>
                            </w:r>
                          </w:p>
                          <w:p w:rsidR="00FE3532" w:rsidRPr="002815F3" w:rsidRDefault="00FE3532" w:rsidP="00FE3532">
                            <w:pPr>
                              <w:rPr>
                                <w:sz w:val="19"/>
                                <w:szCs w:val="1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inline>
            </w:drawing>
          </mc:Choice>
          <mc:Fallback>
            <w:pict>
              <v:shape w14:anchorId="15280D91" id="מלבן: פינות אלכסוניות מעוגלות 16" o:spid="_x0000_s1047" style="width:415.45pt;height:168pt;visibility:visible;mso-wrap-style:square;mso-left-percent:-10001;mso-top-percent:-10001;mso-position-horizontal:absolute;mso-position-horizontal-relative:char;mso-position-vertical:absolute;mso-position-vertical-relative:line;mso-left-percent:-10001;mso-top-percent:-10001;v-text-anchor:middle" coordsize="5275994,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" adj="-11796480,,5400" path="m,l5122972,v84512,,153022,68510,153022,153022l5275994,2133600r,l153022,2133600c68510,2133600,,2065090,,1980578l,,,xe" fillcolor="window" strokecolor="#002060" strokeweight="2pt">
                <v:stroke joinstyle="miter"/>
                <v:formulas/>
                <v:path arrowok="t" o:connecttype="custom" o:connectlocs="0,0;5122972,0;5275994,153022;5275994,2133600;5275994,2133600;153022,2133600;0,1980578;0,0;0,0" o:connectangles="0,0,0,0,0,0,0,0,0" textboxrect="0,0,5275994,2133600"/>
                <v:textbox>
                  <w:txbxContent>
                    <w:p w:rsidR="00FE3532" w:rsidRPr="00BF7BAA" w:rsidRDefault="00FE3532" w:rsidP="00FE3532">
                      <w:pPr>
                        <w:spacing w:after="120" w:line="276" w:lineRule="auto"/>
                        <w:ind w:left="171" w:hanging="284"/>
                        <w:rPr>
                          <w:color w:val="002060"/>
                          <w:sz w:val="19"/>
                          <w:szCs w:val="19"/>
                          <w:rtl/>
                        </w:rPr>
                      </w:pPr>
                      <w:r w:rsidRPr="00BF7BAA">
                        <w:rPr>
                          <w:rFonts w:ascii="Segoe UI" w:hAnsi="Segoe UI" w:cs="Segoe UI"/>
                          <w:b/>
                          <w:bCs/>
                          <w:color w:val="002060"/>
                          <w:sz w:val="19"/>
                          <w:szCs w:val="19"/>
                          <w:rtl/>
                        </w:rPr>
                        <w:t>מסמך אסטרטגי</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ת הביטחון הלאומי של </w:t>
                      </w:r>
                      <w:r w:rsidRPr="00306709">
                        <w:rPr>
                          <w:rFonts w:ascii="Segoe UI" w:hAnsi="Segoe UI" w:cs="Segoe UI" w:hint="cs"/>
                          <w:b/>
                          <w:bCs/>
                          <w:color w:val="002060"/>
                          <w:sz w:val="19"/>
                          <w:szCs w:val="19"/>
                          <w:rtl/>
                        </w:rPr>
                        <w:t>בריטניה</w:t>
                      </w:r>
                    </w:p>
                    <w:p w:rsidR="00FE3532" w:rsidRPr="00851971" w:rsidRDefault="00FE3532" w:rsidP="00FE3532">
                      <w:pPr>
                        <w:pStyle w:val="af2"/>
                        <w:numPr>
                          <w:ilvl w:val="0"/>
                          <w:numId w:val="15"/>
                        </w:numPr>
                        <w:spacing w:after="160" w:line="276" w:lineRule="auto"/>
                        <w:rPr>
                          <w:rFonts w:ascii="Segoe UI" w:eastAsia="Yu Gothic UI" w:hAnsi="Segoe UI" w:cs="Segoe UI"/>
                          <w:b/>
                          <w:bCs/>
                          <w:sz w:val="19"/>
                          <w:szCs w:val="19"/>
                        </w:rPr>
                      </w:pPr>
                      <w:r w:rsidRPr="00851971">
                        <w:rPr>
                          <w:rFonts w:ascii="Segoe UI" w:hAnsi="Segoe UI" w:cs="Segoe UI" w:hint="eastAsia"/>
                          <w:b/>
                          <w:bCs/>
                          <w:sz w:val="19"/>
                          <w:szCs w:val="19"/>
                          <w:rtl/>
                        </w:rPr>
                        <w:t>פורסם</w:t>
                      </w:r>
                      <w:r w:rsidRPr="00851971">
                        <w:rPr>
                          <w:rFonts w:ascii="Segoe UI" w:hAnsi="Segoe UI" w:cs="Segoe UI"/>
                          <w:b/>
                          <w:bCs/>
                          <w:sz w:val="19"/>
                          <w:szCs w:val="19"/>
                          <w:rtl/>
                        </w:rPr>
                        <w:t xml:space="preserve"> במרץ 2023 בחתימת ראש ממשלת בריטניה. </w:t>
                      </w:r>
                    </w:p>
                    <w:p w:rsidR="00FE3532" w:rsidRPr="00DE752B"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hAnsi="Segoe UI" w:cs="Segoe UI" w:hint="cs"/>
                          <w:sz w:val="19"/>
                          <w:szCs w:val="19"/>
                          <w:rtl/>
                        </w:rPr>
                        <w:t xml:space="preserve">מציג את </w:t>
                      </w:r>
                      <w:r w:rsidRPr="002A2762">
                        <w:rPr>
                          <w:rFonts w:ascii="Segoe UI" w:hAnsi="Segoe UI" w:cs="Segoe UI" w:hint="cs"/>
                          <w:sz w:val="19"/>
                          <w:szCs w:val="19"/>
                          <w:rtl/>
                        </w:rPr>
                        <w:t xml:space="preserve">חזונו של ראש הממשלה </w:t>
                      </w:r>
                      <w:r>
                        <w:rPr>
                          <w:rFonts w:ascii="Segoe UI" w:eastAsia="Yu Gothic UI" w:hAnsi="Segoe UI" w:cs="Segoe UI" w:hint="cs"/>
                          <w:sz w:val="19"/>
                          <w:szCs w:val="19"/>
                          <w:rtl/>
                        </w:rPr>
                        <w:t xml:space="preserve">ועוסק </w:t>
                      </w:r>
                      <w:r w:rsidRPr="002A2762">
                        <w:rPr>
                          <w:rFonts w:ascii="Segoe UI" w:eastAsia="Yu Gothic UI" w:hAnsi="Segoe UI" w:cs="Segoe UI" w:hint="cs"/>
                          <w:sz w:val="19"/>
                          <w:szCs w:val="19"/>
                          <w:rtl/>
                        </w:rPr>
                        <w:t>בנושאי ביטחון, הגנה, מדיניות חוץ ו</w:t>
                      </w:r>
                      <w:r w:rsidRPr="002A2762">
                        <w:rPr>
                          <w:rFonts w:ascii="Segoe UI" w:eastAsia="Yu Gothic UI" w:hAnsi="Segoe UI" w:cs="Segoe UI"/>
                          <w:sz w:val="19"/>
                          <w:szCs w:val="19"/>
                          <w:rtl/>
                        </w:rPr>
                        <w:t>דיפלומטיה, פיתוח וסחר, כלכלה, מד</w:t>
                      </w:r>
                      <w:r w:rsidRPr="00DE752B">
                        <w:rPr>
                          <w:rFonts w:ascii="Segoe UI" w:eastAsia="Yu Gothic UI" w:hAnsi="Segoe UI" w:cs="Segoe UI"/>
                          <w:sz w:val="19"/>
                          <w:szCs w:val="19"/>
                          <w:rtl/>
                        </w:rPr>
                        <w:t>ע וטכנולוגיה</w:t>
                      </w:r>
                      <w:r w:rsidRPr="00DE752B">
                        <w:rPr>
                          <w:rFonts w:ascii="Segoe UI" w:eastAsia="Yu Gothic UI" w:hAnsi="Segoe UI" w:cs="Segoe UI" w:hint="cs"/>
                          <w:sz w:val="19"/>
                          <w:szCs w:val="19"/>
                          <w:rtl/>
                        </w:rPr>
                        <w:t xml:space="preserve"> </w:t>
                      </w:r>
                      <w:r>
                        <w:rPr>
                          <w:rFonts w:ascii="Segoe UI" w:eastAsia="Yu Gothic UI" w:hAnsi="Segoe UI" w:cs="Segoe UI" w:hint="cs"/>
                          <w:sz w:val="19"/>
                          <w:szCs w:val="19"/>
                          <w:rtl/>
                        </w:rPr>
                        <w:t>ו</w:t>
                      </w:r>
                      <w:r w:rsidRPr="00DE752B">
                        <w:rPr>
                          <w:rFonts w:ascii="Segoe UI" w:eastAsia="Yu Gothic UI" w:hAnsi="Segoe UI" w:cs="Segoe UI" w:hint="cs"/>
                          <w:sz w:val="19"/>
                          <w:szCs w:val="19"/>
                          <w:rtl/>
                        </w:rPr>
                        <w:t xml:space="preserve">סייבר. </w:t>
                      </w:r>
                    </w:p>
                    <w:p w:rsidR="00FE3532" w:rsidRPr="00DE752B"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eastAsia="Yu Gothic UI" w:hAnsi="Segoe UI" w:cs="Segoe UI" w:hint="cs"/>
                          <w:sz w:val="19"/>
                          <w:szCs w:val="19"/>
                          <w:rtl/>
                        </w:rPr>
                        <w:t>מפרט את יעדי</w:t>
                      </w:r>
                      <w:r>
                        <w:rPr>
                          <w:rFonts w:ascii="Segoe UI" w:eastAsia="Yu Gothic UI" w:hAnsi="Segoe UI" w:cs="Segoe UI" w:hint="cs"/>
                          <w:sz w:val="19"/>
                          <w:szCs w:val="19"/>
                          <w:rtl/>
                        </w:rPr>
                        <w:t>-</w:t>
                      </w:r>
                      <w:r w:rsidRPr="00DE752B">
                        <w:rPr>
                          <w:rFonts w:ascii="Segoe UI" w:eastAsia="Yu Gothic UI" w:hAnsi="Segoe UI" w:cs="Segoe UI" w:hint="cs"/>
                          <w:sz w:val="19"/>
                          <w:szCs w:val="19"/>
                          <w:rtl/>
                        </w:rPr>
                        <w:t>העל של בריטניה, את דרכי הפעולה להשגתם ואת המשאבים שיש להקצות לכך.</w:t>
                      </w:r>
                    </w:p>
                    <w:p w:rsidR="00FE3532"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eastAsia="Yu Gothic UI" w:hAnsi="Segoe UI" w:cs="Segoe UI" w:hint="cs"/>
                          <w:sz w:val="19"/>
                          <w:szCs w:val="19"/>
                          <w:rtl/>
                        </w:rPr>
                        <w:t>מציג את סדרי העדיפויות ואת משימות הליבה</w:t>
                      </w:r>
                      <w:r w:rsidRPr="00DE752B">
                        <w:rPr>
                          <w:rFonts w:ascii="Segoe UI" w:hAnsi="Segoe UI" w:cs="Segoe UI" w:hint="cs"/>
                          <w:sz w:val="19"/>
                          <w:szCs w:val="19"/>
                          <w:rtl/>
                        </w:rPr>
                        <w:t xml:space="preserve"> העדכניים של בריטניה </w:t>
                      </w:r>
                      <w:r w:rsidRPr="00DE752B">
                        <w:rPr>
                          <w:rFonts w:ascii="Segoe UI" w:eastAsia="Yu Gothic UI" w:hAnsi="Segoe UI" w:cs="Segoe UI" w:hint="cs"/>
                          <w:sz w:val="19"/>
                          <w:szCs w:val="19"/>
                          <w:rtl/>
                        </w:rPr>
                        <w:t xml:space="preserve">נוכח האצת קצב השינויים הגלובליים, ובכלל זה </w:t>
                      </w:r>
                      <w:r w:rsidRPr="00DE752B">
                        <w:rPr>
                          <w:rFonts w:ascii="Segoe UI" w:eastAsia="Yu Gothic UI" w:hAnsi="Segoe UI" w:cs="Segoe UI"/>
                          <w:sz w:val="19"/>
                          <w:szCs w:val="19"/>
                          <w:rtl/>
                        </w:rPr>
                        <w:t xml:space="preserve">מלחמת רוסיה-אוקראינה </w:t>
                      </w:r>
                      <w:r w:rsidRPr="00DE752B">
                        <w:rPr>
                          <w:rFonts w:ascii="Segoe UI" w:eastAsia="Yu Gothic UI" w:hAnsi="Segoe UI" w:cs="Segoe UI" w:hint="cs"/>
                          <w:sz w:val="19"/>
                          <w:szCs w:val="19"/>
                          <w:rtl/>
                        </w:rPr>
                        <w:t>ונכונותה של סין להגביר את הדומיננטיות שלה בעניינים גלובליים.</w:t>
                      </w:r>
                    </w:p>
                    <w:p w:rsidR="00FE3532" w:rsidRPr="00DE752B" w:rsidRDefault="00FE3532" w:rsidP="00FE3532">
                      <w:pPr>
                        <w:pStyle w:val="af2"/>
                        <w:numPr>
                          <w:ilvl w:val="0"/>
                          <w:numId w:val="15"/>
                        </w:numPr>
                        <w:spacing w:after="160" w:line="276" w:lineRule="auto"/>
                        <w:rPr>
                          <w:rFonts w:ascii="Segoe UI" w:eastAsia="Yu Gothic UI" w:hAnsi="Segoe UI" w:cs="Segoe UI"/>
                          <w:sz w:val="19"/>
                          <w:szCs w:val="19"/>
                        </w:rPr>
                      </w:pPr>
                      <w:r w:rsidRPr="00DE752B">
                        <w:rPr>
                          <w:rFonts w:ascii="Segoe UI" w:eastAsia="Yu Gothic UI" w:hAnsi="Segoe UI" w:cs="Segoe UI" w:hint="cs"/>
                          <w:sz w:val="19"/>
                          <w:szCs w:val="19"/>
                          <w:rtl/>
                        </w:rPr>
                        <w:t>אורכו 39 עמודים</w:t>
                      </w:r>
                      <w:r>
                        <w:rPr>
                          <w:rFonts w:ascii="Segoe UI" w:eastAsia="Yu Gothic UI" w:hAnsi="Segoe UI" w:cs="Segoe UI" w:hint="cs"/>
                          <w:sz w:val="19"/>
                          <w:szCs w:val="19"/>
                          <w:rtl/>
                        </w:rPr>
                        <w:t>.</w:t>
                      </w:r>
                    </w:p>
                    <w:p w:rsidR="00FE3532" w:rsidRPr="002815F3" w:rsidRDefault="00FE3532" w:rsidP="00FE3532">
                      <w:pPr>
                        <w:rPr>
                          <w:sz w:val="19"/>
                          <w:szCs w:val="19"/>
                        </w:rPr>
                      </w:pPr>
                    </w:p>
                  </w:txbxContent>
                </v:textbox>
                <w10:wrap anchorx="page"/>
                <w10:anchorlock/>
              </v:shape>
            </w:pict>
          </mc:Fallback>
        </mc:AlternateContent>
      </w:r>
    </w:p>
    <w:p w:rsidR="00FE3532" w:rsidRPr="00FE3532" w:rsidRDefault="00FE3532" w:rsidP="00F72CC3">
      <w:pPr>
        <w:bidi w:val="0"/>
        <w:spacing w:line="269" w:lineRule="auto"/>
        <w:jc w:val="right"/>
        <w:rPr>
          <w:rFonts w:eastAsia="Calibri"/>
          <w:rtl/>
        </w:rPr>
      </w:pPr>
    </w:p>
    <w:p w:rsidR="00FE3532" w:rsidRPr="00FE3532" w:rsidRDefault="00FE3532" w:rsidP="00F72CC3">
      <w:pPr>
        <w:spacing w:line="269" w:lineRule="auto"/>
        <w:rPr>
          <w:rFonts w:eastAsia="Calibri"/>
          <w:rtl/>
        </w:rPr>
      </w:pPr>
      <w:r w:rsidRPr="00FE3532">
        <w:rPr>
          <w:rFonts w:eastAsia="Calibri"/>
          <w:noProof/>
        </w:rPr>
        <w:lastRenderedPageBreak/>
        <w:drawing>
          <wp:anchor distT="0" distB="0" distL="114300" distR="114300" simplePos="0" relativeHeight="251664384" behindDoc="0" locked="0" layoutInCell="1" allowOverlap="1" wp14:anchorId="766C3863" wp14:editId="30BC1571">
            <wp:simplePos x="0" y="0"/>
            <wp:positionH relativeFrom="column">
              <wp:posOffset>38981</wp:posOffset>
            </wp:positionH>
            <wp:positionV relativeFrom="paragraph">
              <wp:posOffset>84787</wp:posOffset>
            </wp:positionV>
            <wp:extent cx="554990" cy="372110"/>
            <wp:effectExtent l="0" t="0" r="0" b="889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4990" cy="372110"/>
                    </a:xfrm>
                    <a:prstGeom prst="roundRect">
                      <a:avLst>
                        <a:gd name="adj" fmla="val 8594"/>
                      </a:avLst>
                    </a:prstGeom>
                    <a:solidFill>
                      <a:srgbClr val="FFFFFF">
                        <a:shade val="85000"/>
                      </a:srgbClr>
                    </a:solidFill>
                    <a:ln>
                      <a:noFill/>
                    </a:ln>
                    <a:effectLst/>
                  </pic:spPr>
                </pic:pic>
              </a:graphicData>
            </a:graphic>
          </wp:anchor>
        </w:drawing>
      </w:r>
      <w:r w:rsidRPr="00FE3532">
        <w:rPr>
          <w:rFonts w:eastAsia="Calibri" w:hint="cs"/>
          <w:noProof/>
        </w:rPr>
        <mc:AlternateContent>
          <mc:Choice Requires="wps">
            <w:drawing>
              <wp:inline distT="0" distB="0" distL="0" distR="0" wp14:anchorId="3A8F640C" wp14:editId="29FDEB97">
                <wp:extent cx="5274310" cy="2305050"/>
                <wp:effectExtent l="0" t="0" r="21590" b="19050"/>
                <wp:docPr id="21" name="מלבן: פינות אלכסוניות מעוגלות 21"/>
                <wp:cNvGraphicFramePr/>
                <a:graphic xmlns:a="http://schemas.openxmlformats.org/drawingml/2006/main">
                  <a:graphicData uri="http://schemas.microsoft.com/office/word/2010/wordprocessingShape">
                    <wps:wsp>
                      <wps:cNvSpPr/>
                      <wps:spPr>
                        <a:xfrm>
                          <a:off x="0" y="0"/>
                          <a:ext cx="5274310" cy="2305050"/>
                        </a:xfrm>
                        <a:prstGeom prst="round2DiagRect">
                          <a:avLst>
                            <a:gd name="adj1" fmla="val 0"/>
                            <a:gd name="adj2" fmla="val 7172"/>
                          </a:avLst>
                        </a:prstGeom>
                        <a:solidFill>
                          <a:sysClr val="window" lastClr="FFFFFF"/>
                        </a:solidFill>
                        <a:ln w="25400">
                          <a:solidFill>
                            <a:srgbClr val="002060"/>
                          </a:solidFill>
                          <a:prstDash val="solid"/>
                          <a:miter lim="800000"/>
                        </a:ln>
                        <a:effectLst/>
                      </wps:spPr>
                      <wps:txbx>
                        <w:txbxContent>
                          <w:p w:rsidR="00FE3532" w:rsidRPr="00BF7BAA" w:rsidRDefault="00FE3532" w:rsidP="00FE3532">
                            <w:pPr>
                              <w:spacing w:after="120" w:line="276" w:lineRule="auto"/>
                              <w:ind w:left="171" w:hanging="284"/>
                              <w:rPr>
                                <w:rFonts w:ascii="Segoe UI" w:hAnsi="Segoe UI" w:cs="Segoe UI"/>
                                <w:b/>
                                <w:bCs/>
                                <w:color w:val="002060"/>
                                <w:sz w:val="19"/>
                                <w:szCs w:val="19"/>
                              </w:rPr>
                            </w:pPr>
                            <w:r w:rsidRPr="00BF7BAA">
                              <w:rPr>
                                <w:rFonts w:ascii="Segoe UI" w:hAnsi="Segoe UI" w:cs="Segoe UI"/>
                                <w:b/>
                                <w:bCs/>
                                <w:color w:val="002060"/>
                                <w:sz w:val="19"/>
                                <w:szCs w:val="19"/>
                                <w:rtl/>
                              </w:rPr>
                              <w:t>מסמך אסטרטג</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ית </w:t>
                            </w:r>
                            <w:r w:rsidRPr="00BF7BAA">
                              <w:rPr>
                                <w:rFonts w:ascii="Segoe UI" w:hAnsi="Segoe UI" w:cs="Segoe UI" w:hint="cs"/>
                                <w:b/>
                                <w:bCs/>
                                <w:color w:val="002060"/>
                                <w:sz w:val="19"/>
                                <w:szCs w:val="19"/>
                                <w:rtl/>
                              </w:rPr>
                              <w:t xml:space="preserve">הביטחון </w:t>
                            </w:r>
                            <w:r w:rsidRPr="00BF7BAA">
                              <w:rPr>
                                <w:rFonts w:ascii="Segoe UI" w:hAnsi="Segoe UI" w:cs="Segoe UI"/>
                                <w:b/>
                                <w:bCs/>
                                <w:color w:val="002060"/>
                                <w:sz w:val="19"/>
                                <w:szCs w:val="19"/>
                                <w:rtl/>
                              </w:rPr>
                              <w:t xml:space="preserve">הלאומי של </w:t>
                            </w:r>
                            <w:r w:rsidRPr="00306709">
                              <w:rPr>
                                <w:rFonts w:ascii="Segoe UI" w:hAnsi="Segoe UI" w:cs="Segoe UI" w:hint="cs"/>
                                <w:b/>
                                <w:bCs/>
                                <w:color w:val="002060"/>
                                <w:sz w:val="19"/>
                                <w:szCs w:val="19"/>
                                <w:rtl/>
                              </w:rPr>
                              <w:t>גרמניה</w:t>
                            </w:r>
                          </w:p>
                          <w:p w:rsidR="00FE3532" w:rsidRPr="00851971" w:rsidRDefault="00FE3532" w:rsidP="00FE3532">
                            <w:pPr>
                              <w:pStyle w:val="af2"/>
                              <w:numPr>
                                <w:ilvl w:val="0"/>
                                <w:numId w:val="17"/>
                              </w:numPr>
                              <w:spacing w:after="160" w:line="276" w:lineRule="auto"/>
                              <w:ind w:left="357" w:hanging="357"/>
                              <w:rPr>
                                <w:rFonts w:ascii="Segoe UI" w:eastAsia="Yu Gothic UI" w:hAnsi="Segoe UI" w:cs="Segoe UI"/>
                                <w:b/>
                                <w:bCs/>
                                <w:sz w:val="19"/>
                                <w:szCs w:val="19"/>
                              </w:rPr>
                            </w:pPr>
                            <w:r w:rsidRPr="00851971">
                              <w:rPr>
                                <w:rFonts w:ascii="Segoe UI" w:eastAsia="Yu Gothic UI" w:hAnsi="Segoe UI" w:cs="Segoe UI"/>
                                <w:b/>
                                <w:bCs/>
                                <w:sz w:val="19"/>
                                <w:szCs w:val="19"/>
                                <w:rtl/>
                              </w:rPr>
                              <w:t xml:space="preserve">פורסם ביוני 2023 בחתימת קנצלר גרמניה. </w:t>
                            </w:r>
                          </w:p>
                          <w:p w:rsidR="00FE3532" w:rsidRPr="00E9083B"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Pr>
                                <w:rFonts w:ascii="Segoe UI" w:eastAsia="Yu Gothic UI" w:hAnsi="Segoe UI" w:cs="Segoe UI" w:hint="cs"/>
                                <w:sz w:val="19"/>
                                <w:szCs w:val="19"/>
                                <w:rtl/>
                              </w:rPr>
                              <w:t xml:space="preserve">ייעודו </w:t>
                            </w:r>
                            <w:r w:rsidRPr="00E9083B">
                              <w:rPr>
                                <w:rFonts w:ascii="Segoe UI" w:eastAsia="Yu Gothic UI" w:hAnsi="Segoe UI" w:cs="Segoe UI" w:hint="cs"/>
                                <w:sz w:val="19"/>
                                <w:szCs w:val="19"/>
                                <w:rtl/>
                              </w:rPr>
                              <w:t>לשמש מצפן בענייני</w:t>
                            </w:r>
                            <w:r w:rsidRPr="00E9083B">
                              <w:rPr>
                                <w:rFonts w:ascii="Segoe UI" w:eastAsia="Yu Gothic UI" w:hAnsi="Segoe UI" w:cs="Segoe UI"/>
                                <w:sz w:val="19"/>
                                <w:szCs w:val="19"/>
                                <w:rtl/>
                              </w:rPr>
                              <w:t xml:space="preserve"> ביטחון לאומי</w:t>
                            </w:r>
                            <w:r>
                              <w:rPr>
                                <w:rFonts w:ascii="Segoe UI" w:eastAsia="Yu Gothic UI" w:hAnsi="Segoe UI" w:cs="Segoe UI" w:hint="cs"/>
                                <w:sz w:val="19"/>
                                <w:szCs w:val="19"/>
                                <w:rtl/>
                              </w:rPr>
                              <w:t>,</w:t>
                            </w:r>
                            <w:r w:rsidRPr="00E9083B">
                              <w:rPr>
                                <w:rFonts w:ascii="Segoe UI" w:eastAsia="Yu Gothic UI" w:hAnsi="Segoe UI" w:cs="Segoe UI"/>
                                <w:sz w:val="19"/>
                                <w:szCs w:val="19"/>
                                <w:rtl/>
                              </w:rPr>
                              <w:t xml:space="preserve"> </w:t>
                            </w:r>
                            <w:r w:rsidRPr="00E9083B">
                              <w:rPr>
                                <w:rFonts w:ascii="Segoe UI" w:eastAsia="Yu Gothic UI" w:hAnsi="Segoe UI" w:cs="Segoe UI" w:hint="cs"/>
                                <w:sz w:val="19"/>
                                <w:szCs w:val="19"/>
                                <w:rtl/>
                              </w:rPr>
                              <w:t>זאת ב</w:t>
                            </w:r>
                            <w:r w:rsidRPr="00E9083B">
                              <w:rPr>
                                <w:rFonts w:ascii="Segoe UI" w:eastAsia="Yu Gothic UI" w:hAnsi="Segoe UI" w:cs="Segoe UI"/>
                                <w:sz w:val="19"/>
                                <w:szCs w:val="19"/>
                                <w:rtl/>
                              </w:rPr>
                              <w:t>מטר</w:t>
                            </w:r>
                            <w:r w:rsidRPr="00E9083B">
                              <w:rPr>
                                <w:rFonts w:ascii="Segoe UI" w:eastAsia="Yu Gothic UI" w:hAnsi="Segoe UI" w:cs="Segoe UI" w:hint="cs"/>
                                <w:sz w:val="19"/>
                                <w:szCs w:val="19"/>
                                <w:rtl/>
                              </w:rPr>
                              <w:t>ה</w:t>
                            </w:r>
                            <w:r w:rsidRPr="00E9083B">
                              <w:rPr>
                                <w:rFonts w:ascii="Segoe UI" w:eastAsia="Yu Gothic UI" w:hAnsi="Segoe UI" w:cs="Segoe UI"/>
                                <w:sz w:val="19"/>
                                <w:szCs w:val="19"/>
                                <w:rtl/>
                              </w:rPr>
                              <w:t xml:space="preserve"> לשמור על ביטחון אזרחי גרמניה ולתרום לביטחון אירופה</w:t>
                            </w:r>
                            <w:r w:rsidRPr="00E9083B">
                              <w:rPr>
                                <w:rFonts w:ascii="Segoe UI" w:eastAsia="Yu Gothic UI" w:hAnsi="Segoe UI" w:cs="Segoe UI" w:hint="cs"/>
                                <w:sz w:val="19"/>
                                <w:szCs w:val="19"/>
                                <w:rtl/>
                              </w:rPr>
                              <w:t>.</w:t>
                            </w:r>
                          </w:p>
                          <w:p w:rsidR="00FE3532"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מציג את יעדי</w:t>
                            </w:r>
                            <w:r>
                              <w:rPr>
                                <w:rFonts w:ascii="Segoe UI" w:eastAsia="Yu Gothic UI" w:hAnsi="Segoe UI" w:cs="Segoe UI" w:hint="cs"/>
                                <w:sz w:val="19"/>
                                <w:szCs w:val="19"/>
                                <w:rtl/>
                              </w:rPr>
                              <w:t>-</w:t>
                            </w:r>
                            <w:r w:rsidRPr="00E9083B">
                              <w:rPr>
                                <w:rFonts w:ascii="Segoe UI" w:eastAsia="Yu Gothic UI" w:hAnsi="Segoe UI" w:cs="Segoe UI" w:hint="cs"/>
                                <w:sz w:val="19"/>
                                <w:szCs w:val="19"/>
                                <w:rtl/>
                              </w:rPr>
                              <w:t>העל של גרמניה בנושאי הגנה, כלכלה וסחר חופשי, יחסי חוץ, זכויות אדם, שלום ויציבות עולמית ומשבר האקלים.</w:t>
                            </w:r>
                            <w:r w:rsidRPr="00EE4DE2">
                              <w:rPr>
                                <w:rFonts w:ascii="Segoe UI" w:eastAsia="Yu Gothic UI" w:hAnsi="Segoe UI" w:cs="Segoe UI" w:hint="cs"/>
                                <w:sz w:val="19"/>
                                <w:szCs w:val="19"/>
                                <w:rtl/>
                              </w:rPr>
                              <w:t xml:space="preserve"> </w:t>
                            </w:r>
                          </w:p>
                          <w:p w:rsidR="00FE3532" w:rsidRPr="00E9083B"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 xml:space="preserve">מציג את עיקרי </w:t>
                            </w:r>
                            <w:r w:rsidRPr="00E9083B">
                              <w:rPr>
                                <w:rFonts w:ascii="Segoe UI" w:eastAsia="Yu Gothic UI" w:hAnsi="Segoe UI" w:cs="Segoe UI"/>
                                <w:sz w:val="19"/>
                                <w:szCs w:val="19"/>
                                <w:rtl/>
                              </w:rPr>
                              <w:t xml:space="preserve">מדיניות ההגנה </w:t>
                            </w:r>
                            <w:r w:rsidRPr="00E9083B">
                              <w:rPr>
                                <w:rFonts w:ascii="Segoe UI" w:eastAsia="Yu Gothic UI" w:hAnsi="Segoe UI" w:cs="Segoe UI" w:hint="cs"/>
                                <w:sz w:val="19"/>
                                <w:szCs w:val="19"/>
                                <w:rtl/>
                              </w:rPr>
                              <w:t>של גרמניה</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לרבות</w:t>
                            </w:r>
                            <w:r w:rsidRPr="00E9083B">
                              <w:rPr>
                                <w:rFonts w:ascii="Segoe UI" w:eastAsia="Yu Gothic UI" w:hAnsi="Segoe UI" w:cs="Segoe UI"/>
                                <w:sz w:val="19"/>
                                <w:szCs w:val="19"/>
                                <w:rtl/>
                              </w:rPr>
                              <w:t xml:space="preserve"> סדרי העדיפויות מבחינה אסטרטגית, משימות הליבה </w:t>
                            </w:r>
                            <w:r w:rsidRPr="00E9083B">
                              <w:rPr>
                                <w:rFonts w:ascii="Segoe UI" w:eastAsia="Yu Gothic UI" w:hAnsi="Segoe UI" w:cs="Segoe UI" w:hint="cs"/>
                                <w:sz w:val="19"/>
                                <w:szCs w:val="19"/>
                                <w:rtl/>
                              </w:rPr>
                              <w:t>ו</w:t>
                            </w:r>
                            <w:r w:rsidRPr="00E9083B">
                              <w:rPr>
                                <w:rFonts w:ascii="Segoe UI" w:eastAsia="Yu Gothic UI" w:hAnsi="Segoe UI" w:cs="Segoe UI"/>
                                <w:sz w:val="19"/>
                                <w:szCs w:val="19"/>
                                <w:rtl/>
                              </w:rPr>
                              <w:t>המשימות הנלוות</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ו</w:t>
                            </w:r>
                            <w:r w:rsidRPr="00E9083B">
                              <w:rPr>
                                <w:rFonts w:ascii="Segoe UI" w:eastAsia="Yu Gothic UI" w:hAnsi="Segoe UI" w:cs="Segoe UI"/>
                                <w:sz w:val="19"/>
                                <w:szCs w:val="19"/>
                                <w:rtl/>
                              </w:rPr>
                              <w:t xml:space="preserve">את </w:t>
                            </w:r>
                            <w:r w:rsidRPr="00E9083B">
                              <w:rPr>
                                <w:rFonts w:ascii="Segoe UI" w:eastAsia="Yu Gothic UI" w:hAnsi="Segoe UI" w:cs="Segoe UI" w:hint="cs"/>
                                <w:sz w:val="19"/>
                                <w:szCs w:val="19"/>
                                <w:rtl/>
                              </w:rPr>
                              <w:t xml:space="preserve">חשיבות התאמתו של </w:t>
                            </w:r>
                            <w:r w:rsidRPr="00E9083B">
                              <w:rPr>
                                <w:rFonts w:ascii="Segoe UI" w:eastAsia="Yu Gothic UI" w:hAnsi="Segoe UI" w:cs="Segoe UI"/>
                                <w:sz w:val="19"/>
                                <w:szCs w:val="19"/>
                                <w:rtl/>
                              </w:rPr>
                              <w:t xml:space="preserve">תקציב </w:t>
                            </w:r>
                            <w:r w:rsidRPr="00E9083B">
                              <w:rPr>
                                <w:rFonts w:ascii="Segoe UI" w:eastAsia="Yu Gothic UI" w:hAnsi="Segoe UI" w:cs="Segoe UI" w:hint="cs"/>
                                <w:sz w:val="19"/>
                                <w:szCs w:val="19"/>
                                <w:rtl/>
                              </w:rPr>
                              <w:t xml:space="preserve">הביטחון </w:t>
                            </w:r>
                            <w:r w:rsidRPr="00E9083B">
                              <w:rPr>
                                <w:rFonts w:ascii="Segoe UI" w:eastAsia="Yu Gothic UI" w:hAnsi="Segoe UI" w:cs="Segoe UI"/>
                                <w:sz w:val="19"/>
                                <w:szCs w:val="19"/>
                                <w:rtl/>
                              </w:rPr>
                              <w:t xml:space="preserve">למשימות </w:t>
                            </w:r>
                            <w:r w:rsidRPr="00E9083B">
                              <w:rPr>
                                <w:rFonts w:ascii="Segoe UI" w:eastAsia="Yu Gothic UI" w:hAnsi="Segoe UI" w:cs="Segoe UI" w:hint="cs"/>
                                <w:sz w:val="19"/>
                                <w:szCs w:val="19"/>
                                <w:rtl/>
                              </w:rPr>
                              <w:t>אלה</w:t>
                            </w:r>
                            <w:r w:rsidRPr="00E9083B">
                              <w:rPr>
                                <w:rFonts w:ascii="Segoe UI" w:eastAsia="Yu Gothic UI" w:hAnsi="Segoe UI" w:cs="Segoe UI"/>
                                <w:sz w:val="19"/>
                                <w:szCs w:val="19"/>
                                <w:rtl/>
                              </w:rPr>
                              <w:t>.</w:t>
                            </w:r>
                            <w:r w:rsidRPr="00E9083B">
                              <w:rPr>
                                <w:rFonts w:ascii="Segoe UI" w:eastAsia="Yu Gothic UI" w:hAnsi="Segoe UI" w:cs="Segoe UI" w:hint="cs"/>
                                <w:sz w:val="19"/>
                                <w:szCs w:val="19"/>
                                <w:rtl/>
                              </w:rPr>
                              <w:t xml:space="preserve"> </w:t>
                            </w:r>
                          </w:p>
                          <w:p w:rsidR="00FE3532"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מדגיש את חשיבות שיתוף הפעולה הבי</w:t>
                            </w:r>
                            <w:r>
                              <w:rPr>
                                <w:rFonts w:ascii="Segoe UI" w:eastAsia="Yu Gothic UI" w:hAnsi="Segoe UI" w:cs="Segoe UI" w:hint="cs"/>
                                <w:sz w:val="19"/>
                                <w:szCs w:val="19"/>
                                <w:rtl/>
                              </w:rPr>
                              <w:t>ן-</w:t>
                            </w:r>
                            <w:r w:rsidRPr="00E9083B">
                              <w:rPr>
                                <w:rFonts w:ascii="Segoe UI" w:eastAsia="Yu Gothic UI" w:hAnsi="Segoe UI" w:cs="Segoe UI" w:hint="cs"/>
                                <w:sz w:val="19"/>
                                <w:szCs w:val="19"/>
                                <w:rtl/>
                              </w:rPr>
                              <w:t>לאומי עם בעלות הברית</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נוכח התוקפנות של רוסיה נגד אוקראינה ועלייתם של מוקדי כוח חדשים בזירה הגלובלית.</w:t>
                            </w:r>
                          </w:p>
                          <w:p w:rsidR="00FE3532" w:rsidRPr="00E9083B"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אורכו 76 עמודים</w:t>
                            </w:r>
                            <w:r>
                              <w:rPr>
                                <w:rFonts w:ascii="Segoe UI" w:eastAsia="Yu Gothic UI" w:hAnsi="Segoe UI" w:cs="Segoe UI" w:hint="cs"/>
                                <w:sz w:val="19"/>
                                <w:szCs w:val="19"/>
                                <w:rtl/>
                              </w:rPr>
                              <w:t>.</w:t>
                            </w:r>
                          </w:p>
                          <w:p w:rsidR="00FE3532" w:rsidRPr="00EE4DE2" w:rsidRDefault="00FE3532" w:rsidP="00FE3532">
                            <w:pPr>
                              <w:pStyle w:val="af2"/>
                              <w:ind w:left="360"/>
                              <w:rPr>
                                <w:sz w:val="19"/>
                                <w:szCs w:val="19"/>
                              </w:rPr>
                            </w:pPr>
                          </w:p>
                          <w:p w:rsidR="00FE3532" w:rsidRPr="00E9083B" w:rsidRDefault="00FE3532" w:rsidP="00FE3532">
                            <w:pPr>
                              <w:rPr>
                                <w:rFonts w:ascii="David" w:hAnsi="David"/>
                                <w:sz w:val="19"/>
                                <w:szCs w:val="1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inline>
            </w:drawing>
          </mc:Choice>
          <mc:Fallback>
            <w:pict>
              <v:shape w14:anchorId="3A8F640C" id="מלבן: פינות אלכסוניות מעוגלות 21" o:spid="_x0000_s1048" style="width:415.3pt;height:181.5pt;visibility:visible;mso-wrap-style:square;mso-left-percent:-10001;mso-top-percent:-10001;mso-position-horizontal:absolute;mso-position-horizontal-relative:char;mso-position-vertical:absolute;mso-position-vertical-relative:line;mso-left-percent:-10001;mso-top-percent:-10001;v-text-anchor:middle" coordsize="5274310,230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" adj="-11796480,,5400" path="m,l5108992,v91303,,165318,74015,165318,165318l5274310,2305050r,l165318,2305050c74015,2305050,,2231035,,2139732l,,,xe" fillcolor="window" strokecolor="#002060" strokeweight="2pt">
                <v:stroke joinstyle="miter"/>
                <v:formulas/>
                <v:path arrowok="t" o:connecttype="custom" o:connectlocs="0,0;5108992,0;5274310,165318;5274310,2305050;5274310,2305050;165318,2305050;0,2139732;0,0;0,0" o:connectangles="0,0,0,0,0,0,0,0,0" textboxrect="0,0,5274310,2305050"/>
                <v:textbox>
                  <w:txbxContent>
                    <w:p w:rsidR="00FE3532" w:rsidRPr="00BF7BAA" w:rsidRDefault="00FE3532" w:rsidP="00FE3532">
                      <w:pPr>
                        <w:spacing w:after="120" w:line="276" w:lineRule="auto"/>
                        <w:ind w:left="171" w:hanging="284"/>
                        <w:rPr>
                          <w:rFonts w:ascii="Segoe UI" w:hAnsi="Segoe UI" w:cs="Segoe UI"/>
                          <w:b/>
                          <w:bCs/>
                          <w:color w:val="002060"/>
                          <w:sz w:val="19"/>
                          <w:szCs w:val="19"/>
                        </w:rPr>
                      </w:pPr>
                      <w:r w:rsidRPr="00BF7BAA">
                        <w:rPr>
                          <w:rFonts w:ascii="Segoe UI" w:hAnsi="Segoe UI" w:cs="Segoe UI"/>
                          <w:b/>
                          <w:bCs/>
                          <w:color w:val="002060"/>
                          <w:sz w:val="19"/>
                          <w:szCs w:val="19"/>
                          <w:rtl/>
                        </w:rPr>
                        <w:t>מסמך אסטרטג</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ית </w:t>
                      </w:r>
                      <w:r w:rsidRPr="00BF7BAA">
                        <w:rPr>
                          <w:rFonts w:ascii="Segoe UI" w:hAnsi="Segoe UI" w:cs="Segoe UI" w:hint="cs"/>
                          <w:b/>
                          <w:bCs/>
                          <w:color w:val="002060"/>
                          <w:sz w:val="19"/>
                          <w:szCs w:val="19"/>
                          <w:rtl/>
                        </w:rPr>
                        <w:t xml:space="preserve">הביטחון </w:t>
                      </w:r>
                      <w:r w:rsidRPr="00BF7BAA">
                        <w:rPr>
                          <w:rFonts w:ascii="Segoe UI" w:hAnsi="Segoe UI" w:cs="Segoe UI"/>
                          <w:b/>
                          <w:bCs/>
                          <w:color w:val="002060"/>
                          <w:sz w:val="19"/>
                          <w:szCs w:val="19"/>
                          <w:rtl/>
                        </w:rPr>
                        <w:t xml:space="preserve">הלאומי של </w:t>
                      </w:r>
                      <w:r w:rsidRPr="00306709">
                        <w:rPr>
                          <w:rFonts w:ascii="Segoe UI" w:hAnsi="Segoe UI" w:cs="Segoe UI" w:hint="cs"/>
                          <w:b/>
                          <w:bCs/>
                          <w:color w:val="002060"/>
                          <w:sz w:val="19"/>
                          <w:szCs w:val="19"/>
                          <w:rtl/>
                        </w:rPr>
                        <w:t>גרמניה</w:t>
                      </w:r>
                    </w:p>
                    <w:p w:rsidR="00FE3532" w:rsidRPr="00851971" w:rsidRDefault="00FE3532" w:rsidP="00FE3532">
                      <w:pPr>
                        <w:pStyle w:val="af2"/>
                        <w:numPr>
                          <w:ilvl w:val="0"/>
                          <w:numId w:val="17"/>
                        </w:numPr>
                        <w:spacing w:after="160" w:line="276" w:lineRule="auto"/>
                        <w:ind w:left="357" w:hanging="357"/>
                        <w:rPr>
                          <w:rFonts w:ascii="Segoe UI" w:eastAsia="Yu Gothic UI" w:hAnsi="Segoe UI" w:cs="Segoe UI"/>
                          <w:b/>
                          <w:bCs/>
                          <w:sz w:val="19"/>
                          <w:szCs w:val="19"/>
                        </w:rPr>
                      </w:pPr>
                      <w:r w:rsidRPr="00851971">
                        <w:rPr>
                          <w:rFonts w:ascii="Segoe UI" w:eastAsia="Yu Gothic UI" w:hAnsi="Segoe UI" w:cs="Segoe UI"/>
                          <w:b/>
                          <w:bCs/>
                          <w:sz w:val="19"/>
                          <w:szCs w:val="19"/>
                          <w:rtl/>
                        </w:rPr>
                        <w:t xml:space="preserve">פורסם ביוני 2023 בחתימת קנצלר גרמניה. </w:t>
                      </w:r>
                    </w:p>
                    <w:p w:rsidR="00FE3532" w:rsidRPr="00E9083B"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Pr>
                          <w:rFonts w:ascii="Segoe UI" w:eastAsia="Yu Gothic UI" w:hAnsi="Segoe UI" w:cs="Segoe UI" w:hint="cs"/>
                          <w:sz w:val="19"/>
                          <w:szCs w:val="19"/>
                          <w:rtl/>
                        </w:rPr>
                        <w:t xml:space="preserve">ייעודו </w:t>
                      </w:r>
                      <w:r w:rsidRPr="00E9083B">
                        <w:rPr>
                          <w:rFonts w:ascii="Segoe UI" w:eastAsia="Yu Gothic UI" w:hAnsi="Segoe UI" w:cs="Segoe UI" w:hint="cs"/>
                          <w:sz w:val="19"/>
                          <w:szCs w:val="19"/>
                          <w:rtl/>
                        </w:rPr>
                        <w:t>לשמש מצפן בענייני</w:t>
                      </w:r>
                      <w:r w:rsidRPr="00E9083B">
                        <w:rPr>
                          <w:rFonts w:ascii="Segoe UI" w:eastAsia="Yu Gothic UI" w:hAnsi="Segoe UI" w:cs="Segoe UI"/>
                          <w:sz w:val="19"/>
                          <w:szCs w:val="19"/>
                          <w:rtl/>
                        </w:rPr>
                        <w:t xml:space="preserve"> ביטחון לאומי</w:t>
                      </w:r>
                      <w:r>
                        <w:rPr>
                          <w:rFonts w:ascii="Segoe UI" w:eastAsia="Yu Gothic UI" w:hAnsi="Segoe UI" w:cs="Segoe UI" w:hint="cs"/>
                          <w:sz w:val="19"/>
                          <w:szCs w:val="19"/>
                          <w:rtl/>
                        </w:rPr>
                        <w:t>,</w:t>
                      </w:r>
                      <w:r w:rsidRPr="00E9083B">
                        <w:rPr>
                          <w:rFonts w:ascii="Segoe UI" w:eastAsia="Yu Gothic UI" w:hAnsi="Segoe UI" w:cs="Segoe UI"/>
                          <w:sz w:val="19"/>
                          <w:szCs w:val="19"/>
                          <w:rtl/>
                        </w:rPr>
                        <w:t xml:space="preserve"> </w:t>
                      </w:r>
                      <w:r w:rsidRPr="00E9083B">
                        <w:rPr>
                          <w:rFonts w:ascii="Segoe UI" w:eastAsia="Yu Gothic UI" w:hAnsi="Segoe UI" w:cs="Segoe UI" w:hint="cs"/>
                          <w:sz w:val="19"/>
                          <w:szCs w:val="19"/>
                          <w:rtl/>
                        </w:rPr>
                        <w:t>זאת ב</w:t>
                      </w:r>
                      <w:r w:rsidRPr="00E9083B">
                        <w:rPr>
                          <w:rFonts w:ascii="Segoe UI" w:eastAsia="Yu Gothic UI" w:hAnsi="Segoe UI" w:cs="Segoe UI"/>
                          <w:sz w:val="19"/>
                          <w:szCs w:val="19"/>
                          <w:rtl/>
                        </w:rPr>
                        <w:t>מטר</w:t>
                      </w:r>
                      <w:r w:rsidRPr="00E9083B">
                        <w:rPr>
                          <w:rFonts w:ascii="Segoe UI" w:eastAsia="Yu Gothic UI" w:hAnsi="Segoe UI" w:cs="Segoe UI" w:hint="cs"/>
                          <w:sz w:val="19"/>
                          <w:szCs w:val="19"/>
                          <w:rtl/>
                        </w:rPr>
                        <w:t>ה</w:t>
                      </w:r>
                      <w:r w:rsidRPr="00E9083B">
                        <w:rPr>
                          <w:rFonts w:ascii="Segoe UI" w:eastAsia="Yu Gothic UI" w:hAnsi="Segoe UI" w:cs="Segoe UI"/>
                          <w:sz w:val="19"/>
                          <w:szCs w:val="19"/>
                          <w:rtl/>
                        </w:rPr>
                        <w:t xml:space="preserve"> לשמור על ביטחון אזרחי גרמניה ולתרום לביטחון אירופה</w:t>
                      </w:r>
                      <w:r w:rsidRPr="00E9083B">
                        <w:rPr>
                          <w:rFonts w:ascii="Segoe UI" w:eastAsia="Yu Gothic UI" w:hAnsi="Segoe UI" w:cs="Segoe UI" w:hint="cs"/>
                          <w:sz w:val="19"/>
                          <w:szCs w:val="19"/>
                          <w:rtl/>
                        </w:rPr>
                        <w:t>.</w:t>
                      </w:r>
                    </w:p>
                    <w:p w:rsidR="00FE3532"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מציג את יעדי</w:t>
                      </w:r>
                      <w:r>
                        <w:rPr>
                          <w:rFonts w:ascii="Segoe UI" w:eastAsia="Yu Gothic UI" w:hAnsi="Segoe UI" w:cs="Segoe UI" w:hint="cs"/>
                          <w:sz w:val="19"/>
                          <w:szCs w:val="19"/>
                          <w:rtl/>
                        </w:rPr>
                        <w:t>-</w:t>
                      </w:r>
                      <w:r w:rsidRPr="00E9083B">
                        <w:rPr>
                          <w:rFonts w:ascii="Segoe UI" w:eastAsia="Yu Gothic UI" w:hAnsi="Segoe UI" w:cs="Segoe UI" w:hint="cs"/>
                          <w:sz w:val="19"/>
                          <w:szCs w:val="19"/>
                          <w:rtl/>
                        </w:rPr>
                        <w:t>העל של גרמניה בנושאי הגנה, כלכלה וסחר חופשי, יחסי חוץ, זכויות אדם, שלום ויציבות עולמית ומשבר האקלים.</w:t>
                      </w:r>
                      <w:r w:rsidRPr="00EE4DE2">
                        <w:rPr>
                          <w:rFonts w:ascii="Segoe UI" w:eastAsia="Yu Gothic UI" w:hAnsi="Segoe UI" w:cs="Segoe UI" w:hint="cs"/>
                          <w:sz w:val="19"/>
                          <w:szCs w:val="19"/>
                          <w:rtl/>
                        </w:rPr>
                        <w:t xml:space="preserve"> </w:t>
                      </w:r>
                    </w:p>
                    <w:p w:rsidR="00FE3532" w:rsidRPr="00E9083B"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 xml:space="preserve">מציג את עיקרי </w:t>
                      </w:r>
                      <w:r w:rsidRPr="00E9083B">
                        <w:rPr>
                          <w:rFonts w:ascii="Segoe UI" w:eastAsia="Yu Gothic UI" w:hAnsi="Segoe UI" w:cs="Segoe UI"/>
                          <w:sz w:val="19"/>
                          <w:szCs w:val="19"/>
                          <w:rtl/>
                        </w:rPr>
                        <w:t xml:space="preserve">מדיניות ההגנה </w:t>
                      </w:r>
                      <w:r w:rsidRPr="00E9083B">
                        <w:rPr>
                          <w:rFonts w:ascii="Segoe UI" w:eastAsia="Yu Gothic UI" w:hAnsi="Segoe UI" w:cs="Segoe UI" w:hint="cs"/>
                          <w:sz w:val="19"/>
                          <w:szCs w:val="19"/>
                          <w:rtl/>
                        </w:rPr>
                        <w:t>של גרמניה</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לרבות</w:t>
                      </w:r>
                      <w:r w:rsidRPr="00E9083B">
                        <w:rPr>
                          <w:rFonts w:ascii="Segoe UI" w:eastAsia="Yu Gothic UI" w:hAnsi="Segoe UI" w:cs="Segoe UI"/>
                          <w:sz w:val="19"/>
                          <w:szCs w:val="19"/>
                          <w:rtl/>
                        </w:rPr>
                        <w:t xml:space="preserve"> סדרי העדיפויות מבחינה אסטרטגית, משימות הליבה </w:t>
                      </w:r>
                      <w:r w:rsidRPr="00E9083B">
                        <w:rPr>
                          <w:rFonts w:ascii="Segoe UI" w:eastAsia="Yu Gothic UI" w:hAnsi="Segoe UI" w:cs="Segoe UI" w:hint="cs"/>
                          <w:sz w:val="19"/>
                          <w:szCs w:val="19"/>
                          <w:rtl/>
                        </w:rPr>
                        <w:t>ו</w:t>
                      </w:r>
                      <w:r w:rsidRPr="00E9083B">
                        <w:rPr>
                          <w:rFonts w:ascii="Segoe UI" w:eastAsia="Yu Gothic UI" w:hAnsi="Segoe UI" w:cs="Segoe UI"/>
                          <w:sz w:val="19"/>
                          <w:szCs w:val="19"/>
                          <w:rtl/>
                        </w:rPr>
                        <w:t>המשימות הנלוות</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ו</w:t>
                      </w:r>
                      <w:r w:rsidRPr="00E9083B">
                        <w:rPr>
                          <w:rFonts w:ascii="Segoe UI" w:eastAsia="Yu Gothic UI" w:hAnsi="Segoe UI" w:cs="Segoe UI"/>
                          <w:sz w:val="19"/>
                          <w:szCs w:val="19"/>
                          <w:rtl/>
                        </w:rPr>
                        <w:t xml:space="preserve">את </w:t>
                      </w:r>
                      <w:r w:rsidRPr="00E9083B">
                        <w:rPr>
                          <w:rFonts w:ascii="Segoe UI" w:eastAsia="Yu Gothic UI" w:hAnsi="Segoe UI" w:cs="Segoe UI" w:hint="cs"/>
                          <w:sz w:val="19"/>
                          <w:szCs w:val="19"/>
                          <w:rtl/>
                        </w:rPr>
                        <w:t xml:space="preserve">חשיבות התאמתו של </w:t>
                      </w:r>
                      <w:r w:rsidRPr="00E9083B">
                        <w:rPr>
                          <w:rFonts w:ascii="Segoe UI" w:eastAsia="Yu Gothic UI" w:hAnsi="Segoe UI" w:cs="Segoe UI"/>
                          <w:sz w:val="19"/>
                          <w:szCs w:val="19"/>
                          <w:rtl/>
                        </w:rPr>
                        <w:t xml:space="preserve">תקציב </w:t>
                      </w:r>
                      <w:r w:rsidRPr="00E9083B">
                        <w:rPr>
                          <w:rFonts w:ascii="Segoe UI" w:eastAsia="Yu Gothic UI" w:hAnsi="Segoe UI" w:cs="Segoe UI" w:hint="cs"/>
                          <w:sz w:val="19"/>
                          <w:szCs w:val="19"/>
                          <w:rtl/>
                        </w:rPr>
                        <w:t xml:space="preserve">הביטחון </w:t>
                      </w:r>
                      <w:r w:rsidRPr="00E9083B">
                        <w:rPr>
                          <w:rFonts w:ascii="Segoe UI" w:eastAsia="Yu Gothic UI" w:hAnsi="Segoe UI" w:cs="Segoe UI"/>
                          <w:sz w:val="19"/>
                          <w:szCs w:val="19"/>
                          <w:rtl/>
                        </w:rPr>
                        <w:t xml:space="preserve">למשימות </w:t>
                      </w:r>
                      <w:r w:rsidRPr="00E9083B">
                        <w:rPr>
                          <w:rFonts w:ascii="Segoe UI" w:eastAsia="Yu Gothic UI" w:hAnsi="Segoe UI" w:cs="Segoe UI" w:hint="cs"/>
                          <w:sz w:val="19"/>
                          <w:szCs w:val="19"/>
                          <w:rtl/>
                        </w:rPr>
                        <w:t>אלה</w:t>
                      </w:r>
                      <w:r w:rsidRPr="00E9083B">
                        <w:rPr>
                          <w:rFonts w:ascii="Segoe UI" w:eastAsia="Yu Gothic UI" w:hAnsi="Segoe UI" w:cs="Segoe UI"/>
                          <w:sz w:val="19"/>
                          <w:szCs w:val="19"/>
                          <w:rtl/>
                        </w:rPr>
                        <w:t>.</w:t>
                      </w:r>
                      <w:r w:rsidRPr="00E9083B">
                        <w:rPr>
                          <w:rFonts w:ascii="Segoe UI" w:eastAsia="Yu Gothic UI" w:hAnsi="Segoe UI" w:cs="Segoe UI" w:hint="cs"/>
                          <w:sz w:val="19"/>
                          <w:szCs w:val="19"/>
                          <w:rtl/>
                        </w:rPr>
                        <w:t xml:space="preserve"> </w:t>
                      </w:r>
                    </w:p>
                    <w:p w:rsidR="00FE3532"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מדגיש את חשיבות שיתוף הפעולה הבי</w:t>
                      </w:r>
                      <w:r>
                        <w:rPr>
                          <w:rFonts w:ascii="Segoe UI" w:eastAsia="Yu Gothic UI" w:hAnsi="Segoe UI" w:cs="Segoe UI" w:hint="cs"/>
                          <w:sz w:val="19"/>
                          <w:szCs w:val="19"/>
                          <w:rtl/>
                        </w:rPr>
                        <w:t>ן-</w:t>
                      </w:r>
                      <w:r w:rsidRPr="00E9083B">
                        <w:rPr>
                          <w:rFonts w:ascii="Segoe UI" w:eastAsia="Yu Gothic UI" w:hAnsi="Segoe UI" w:cs="Segoe UI" w:hint="cs"/>
                          <w:sz w:val="19"/>
                          <w:szCs w:val="19"/>
                          <w:rtl/>
                        </w:rPr>
                        <w:t>לאומי עם בעלות הברית</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נוכח התוקפנות של רוסיה נגד אוקראינה ועלייתם של מוקדי כוח חדשים בזירה הגלובלית.</w:t>
                      </w:r>
                    </w:p>
                    <w:p w:rsidR="00FE3532" w:rsidRPr="00E9083B" w:rsidRDefault="00FE3532" w:rsidP="00FE3532">
                      <w:pPr>
                        <w:pStyle w:val="af2"/>
                        <w:numPr>
                          <w:ilvl w:val="0"/>
                          <w:numId w:val="17"/>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אורכו 76 עמודים</w:t>
                      </w:r>
                      <w:r>
                        <w:rPr>
                          <w:rFonts w:ascii="Segoe UI" w:eastAsia="Yu Gothic UI" w:hAnsi="Segoe UI" w:cs="Segoe UI" w:hint="cs"/>
                          <w:sz w:val="19"/>
                          <w:szCs w:val="19"/>
                          <w:rtl/>
                        </w:rPr>
                        <w:t>.</w:t>
                      </w:r>
                    </w:p>
                    <w:p w:rsidR="00FE3532" w:rsidRPr="00EE4DE2" w:rsidRDefault="00FE3532" w:rsidP="00FE3532">
                      <w:pPr>
                        <w:pStyle w:val="af2"/>
                        <w:ind w:left="360"/>
                        <w:rPr>
                          <w:sz w:val="19"/>
                          <w:szCs w:val="19"/>
                        </w:rPr>
                      </w:pPr>
                    </w:p>
                    <w:p w:rsidR="00FE3532" w:rsidRPr="00E9083B" w:rsidRDefault="00FE3532" w:rsidP="00FE3532">
                      <w:pPr>
                        <w:rPr>
                          <w:rFonts w:ascii="David" w:hAnsi="David"/>
                          <w:sz w:val="19"/>
                          <w:szCs w:val="19"/>
                        </w:rPr>
                      </w:pPr>
                    </w:p>
                  </w:txbxContent>
                </v:textbox>
                <w10:wrap anchorx="page"/>
                <w10:anchorlock/>
              </v:shape>
            </w:pict>
          </mc:Fallback>
        </mc:AlternateConten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noProof/>
        </w:rPr>
        <w:drawing>
          <wp:anchor distT="0" distB="0" distL="114300" distR="114300" simplePos="0" relativeHeight="251665408" behindDoc="0" locked="0" layoutInCell="1" allowOverlap="1" wp14:anchorId="0D43C16C" wp14:editId="7B5FFD3C">
            <wp:simplePos x="0" y="0"/>
            <wp:positionH relativeFrom="column">
              <wp:posOffset>154409</wp:posOffset>
            </wp:positionH>
            <wp:positionV relativeFrom="paragraph">
              <wp:posOffset>136421</wp:posOffset>
            </wp:positionV>
            <wp:extent cx="554400" cy="367200"/>
            <wp:effectExtent l="0" t="0" r="0" b="0"/>
            <wp:wrapNone/>
            <wp:docPr id="29" name="תמונה 29"/>
            <wp:cNvGraphicFramePr/>
            <a:graphic xmlns:a="http://schemas.openxmlformats.org/drawingml/2006/main">
              <a:graphicData uri="http://schemas.openxmlformats.org/drawingml/2006/picture">
                <pic:pic xmlns:pic="http://schemas.openxmlformats.org/drawingml/2006/picture">
                  <pic:nvPicPr>
                    <pic:cNvPr id="29" name="תמונה 14"/>
                    <pic:cNvPicPr/>
                  </pic:nvPicPr>
                  <pic:blipFill>
                    <a:blip r:embed="rId18">
                      <a:extLst>
                        <a:ext uri="{28A0092B-C50C-407E-A947-70E740481C1C}">
                          <a14:useLocalDpi xmlns:a14="http://schemas.microsoft.com/office/drawing/2010/main" val="0"/>
                        </a:ext>
                      </a:extLst>
                    </a:blip>
                    <a:stretch>
                      <a:fillRect/>
                    </a:stretch>
                  </pic:blipFill>
                  <pic:spPr bwMode="auto">
                    <a:xfrm>
                      <a:off x="0" y="0"/>
                      <a:ext cx="554400" cy="3672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FE3532">
        <w:rPr>
          <w:rFonts w:eastAsia="Calibri" w:hint="cs"/>
          <w:noProof/>
        </w:rPr>
        <mc:AlternateContent>
          <mc:Choice Requires="wps">
            <w:drawing>
              <wp:inline distT="0" distB="0" distL="0" distR="0" wp14:anchorId="2C82DF0F" wp14:editId="33B40A75">
                <wp:extent cx="5220335" cy="1989735"/>
                <wp:effectExtent l="0" t="0" r="18415" b="10795"/>
                <wp:docPr id="23" name="מלבן: פינות אלכסוניות מעוגלות 23"/>
                <wp:cNvGraphicFramePr/>
                <a:graphic xmlns:a="http://schemas.openxmlformats.org/drawingml/2006/main">
                  <a:graphicData uri="http://schemas.microsoft.com/office/word/2010/wordprocessingShape">
                    <wps:wsp>
                      <wps:cNvSpPr/>
                      <wps:spPr>
                        <a:xfrm>
                          <a:off x="0" y="0"/>
                          <a:ext cx="5220335" cy="1989735"/>
                        </a:xfrm>
                        <a:prstGeom prst="round2DiagRect">
                          <a:avLst>
                            <a:gd name="adj1" fmla="val 0"/>
                            <a:gd name="adj2" fmla="val 7172"/>
                          </a:avLst>
                        </a:prstGeom>
                        <a:solidFill>
                          <a:sysClr val="window" lastClr="FFFFFF"/>
                        </a:solidFill>
                        <a:ln w="25400">
                          <a:solidFill>
                            <a:srgbClr val="002060"/>
                          </a:solidFill>
                          <a:prstDash val="solid"/>
                          <a:miter lim="800000"/>
                        </a:ln>
                        <a:effectLst/>
                      </wps:spPr>
                      <wps:txbx>
                        <w:txbxContent>
                          <w:p w:rsidR="00FE3532" w:rsidRPr="00BF7BAA" w:rsidRDefault="00FE3532" w:rsidP="00FE3532">
                            <w:pPr>
                              <w:spacing w:after="120" w:line="276" w:lineRule="auto"/>
                              <w:ind w:left="171" w:hanging="284"/>
                              <w:rPr>
                                <w:rFonts w:ascii="Segoe UI" w:hAnsi="Segoe UI" w:cs="Segoe UI"/>
                                <w:b/>
                                <w:bCs/>
                                <w:color w:val="002060"/>
                                <w:sz w:val="19"/>
                                <w:szCs w:val="19"/>
                              </w:rPr>
                            </w:pPr>
                            <w:r w:rsidRPr="00BF7BAA">
                              <w:rPr>
                                <w:rFonts w:ascii="Segoe UI" w:hAnsi="Segoe UI" w:cs="Segoe UI"/>
                                <w:b/>
                                <w:bCs/>
                                <w:color w:val="002060"/>
                                <w:sz w:val="19"/>
                                <w:szCs w:val="19"/>
                                <w:rtl/>
                              </w:rPr>
                              <w:t xml:space="preserve">מסמך </w:t>
                            </w:r>
                            <w:r w:rsidRPr="00BF7BAA">
                              <w:rPr>
                                <w:rFonts w:ascii="Segoe UI" w:hAnsi="Segoe UI" w:cs="Segoe UI" w:hint="cs"/>
                                <w:b/>
                                <w:bCs/>
                                <w:color w:val="002060"/>
                                <w:sz w:val="19"/>
                                <w:szCs w:val="19"/>
                                <w:rtl/>
                              </w:rPr>
                              <w:t>סקירת ה</w:t>
                            </w:r>
                            <w:r w:rsidRPr="00BF7BAA">
                              <w:rPr>
                                <w:rFonts w:ascii="Segoe UI" w:hAnsi="Segoe UI" w:cs="Segoe UI"/>
                                <w:b/>
                                <w:bCs/>
                                <w:color w:val="002060"/>
                                <w:sz w:val="19"/>
                                <w:szCs w:val="19"/>
                                <w:rtl/>
                              </w:rPr>
                              <w:t>אסטרטגי</w:t>
                            </w:r>
                            <w:r w:rsidRPr="00BF7BAA">
                              <w:rPr>
                                <w:rFonts w:ascii="Segoe UI" w:hAnsi="Segoe UI" w:cs="Segoe UI" w:hint="cs"/>
                                <w:b/>
                                <w:bCs/>
                                <w:color w:val="002060"/>
                                <w:sz w:val="19"/>
                                <w:szCs w:val="19"/>
                                <w:rtl/>
                              </w:rPr>
                              <w:t>ה</w:t>
                            </w:r>
                            <w:r w:rsidRPr="00BF7BAA">
                              <w:rPr>
                                <w:rFonts w:ascii="Segoe UI" w:hAnsi="Segoe UI" w:cs="Segoe UI"/>
                                <w:b/>
                                <w:bCs/>
                                <w:color w:val="002060"/>
                                <w:sz w:val="19"/>
                                <w:szCs w:val="19"/>
                                <w:rtl/>
                              </w:rPr>
                              <w:t xml:space="preserve"> </w:t>
                            </w:r>
                            <w:r w:rsidRPr="00BF7BAA">
                              <w:rPr>
                                <w:rFonts w:ascii="Segoe UI" w:hAnsi="Segoe UI" w:cs="Segoe UI" w:hint="cs"/>
                                <w:b/>
                                <w:bCs/>
                                <w:color w:val="002060"/>
                                <w:sz w:val="19"/>
                                <w:szCs w:val="19"/>
                                <w:rtl/>
                              </w:rPr>
                              <w:t>ה</w:t>
                            </w:r>
                            <w:r w:rsidRPr="00BF7BAA">
                              <w:rPr>
                                <w:rFonts w:ascii="Segoe UI" w:hAnsi="Segoe UI" w:cs="Segoe UI"/>
                                <w:b/>
                                <w:bCs/>
                                <w:color w:val="002060"/>
                                <w:sz w:val="19"/>
                                <w:szCs w:val="19"/>
                                <w:rtl/>
                              </w:rPr>
                              <w:t>לאומי</w:t>
                            </w:r>
                            <w:r w:rsidRPr="00BF7BAA">
                              <w:rPr>
                                <w:rFonts w:ascii="Segoe UI" w:hAnsi="Segoe UI" w:cs="Segoe UI" w:hint="cs"/>
                                <w:b/>
                                <w:bCs/>
                                <w:color w:val="002060"/>
                                <w:sz w:val="19"/>
                                <w:szCs w:val="19"/>
                                <w:rtl/>
                              </w:rPr>
                              <w:t>ת</w:t>
                            </w:r>
                            <w:r w:rsidRPr="00BF7BAA">
                              <w:rPr>
                                <w:rFonts w:ascii="Segoe UI" w:hAnsi="Segoe UI" w:cs="Segoe UI"/>
                                <w:b/>
                                <w:bCs/>
                                <w:color w:val="002060"/>
                                <w:sz w:val="19"/>
                                <w:szCs w:val="19"/>
                                <w:rtl/>
                              </w:rPr>
                              <w:t xml:space="preserve"> של </w:t>
                            </w:r>
                            <w:r w:rsidRPr="00306709">
                              <w:rPr>
                                <w:rFonts w:ascii="Segoe UI" w:hAnsi="Segoe UI" w:cs="Segoe UI" w:hint="cs"/>
                                <w:b/>
                                <w:bCs/>
                                <w:color w:val="002060"/>
                                <w:sz w:val="19"/>
                                <w:szCs w:val="19"/>
                                <w:rtl/>
                              </w:rPr>
                              <w:t>צרפת</w:t>
                            </w:r>
                            <w:r w:rsidRPr="00BF7BAA">
                              <w:rPr>
                                <w:rFonts w:ascii="Segoe UI" w:hAnsi="Segoe UI" w:cs="Segoe UI" w:hint="cs"/>
                                <w:b/>
                                <w:bCs/>
                                <w:color w:val="002060"/>
                                <w:sz w:val="19"/>
                                <w:szCs w:val="19"/>
                                <w:rtl/>
                              </w:rPr>
                              <w:t xml:space="preserve"> </w:t>
                            </w:r>
                          </w:p>
                          <w:p w:rsidR="00FE3532" w:rsidRPr="00851971" w:rsidRDefault="00FE3532" w:rsidP="00FE3532">
                            <w:pPr>
                              <w:pStyle w:val="af2"/>
                              <w:numPr>
                                <w:ilvl w:val="0"/>
                                <w:numId w:val="16"/>
                              </w:numPr>
                              <w:spacing w:after="160" w:line="276" w:lineRule="auto"/>
                              <w:ind w:left="357" w:hanging="357"/>
                              <w:rPr>
                                <w:rFonts w:ascii="Segoe UI" w:eastAsia="Yu Gothic UI" w:hAnsi="Segoe UI" w:cs="Segoe UI"/>
                                <w:b/>
                                <w:bCs/>
                                <w:sz w:val="19"/>
                                <w:szCs w:val="19"/>
                              </w:rPr>
                            </w:pPr>
                            <w:r w:rsidRPr="00851971">
                              <w:rPr>
                                <w:rFonts w:ascii="Segoe UI" w:eastAsia="Yu Gothic UI" w:hAnsi="Segoe UI" w:cs="Segoe UI"/>
                                <w:b/>
                                <w:bCs/>
                                <w:sz w:val="19"/>
                                <w:szCs w:val="19"/>
                                <w:rtl/>
                              </w:rPr>
                              <w:t>פורסם בנובמבר 2022 בחתימת ראש ממשלת צרפת.</w:t>
                            </w:r>
                          </w:p>
                          <w:p w:rsidR="00FE3532" w:rsidRPr="00E9083B" w:rsidRDefault="00FE3532" w:rsidP="00FE3532">
                            <w:pPr>
                              <w:pStyle w:val="af2"/>
                              <w:numPr>
                                <w:ilvl w:val="0"/>
                                <w:numId w:val="16"/>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מציג את חזונו של ראש ממשל</w:t>
                            </w:r>
                            <w:r>
                              <w:rPr>
                                <w:rFonts w:ascii="Segoe UI" w:eastAsia="Yu Gothic UI" w:hAnsi="Segoe UI" w:cs="Segoe UI" w:hint="cs"/>
                                <w:sz w:val="19"/>
                                <w:szCs w:val="19"/>
                                <w:rtl/>
                              </w:rPr>
                              <w:t xml:space="preserve">ת צרפת </w:t>
                            </w:r>
                            <w:r w:rsidRPr="00E9083B">
                              <w:rPr>
                                <w:rFonts w:ascii="Segoe UI" w:eastAsia="Yu Gothic UI" w:hAnsi="Segoe UI" w:cs="Segoe UI" w:hint="cs"/>
                                <w:sz w:val="19"/>
                                <w:szCs w:val="19"/>
                                <w:rtl/>
                              </w:rPr>
                              <w:t>למצ</w:t>
                            </w:r>
                            <w:r>
                              <w:rPr>
                                <w:rFonts w:ascii="Segoe UI" w:eastAsia="Yu Gothic UI" w:hAnsi="Segoe UI" w:cs="Segoe UI" w:hint="cs"/>
                                <w:sz w:val="19"/>
                                <w:szCs w:val="19"/>
                                <w:rtl/>
                              </w:rPr>
                              <w:t>ֵ</w:t>
                            </w:r>
                            <w:r w:rsidRPr="00E9083B">
                              <w:rPr>
                                <w:rFonts w:ascii="Segoe UI" w:eastAsia="Yu Gothic UI" w:hAnsi="Segoe UI" w:cs="Segoe UI" w:hint="cs"/>
                                <w:sz w:val="19"/>
                                <w:szCs w:val="19"/>
                                <w:rtl/>
                              </w:rPr>
                              <w:t>ב את צרפת כ</w:t>
                            </w:r>
                            <w:r w:rsidRPr="00E9083B">
                              <w:rPr>
                                <w:rFonts w:ascii="Segoe UI" w:eastAsia="Yu Gothic UI" w:hAnsi="Segoe UI" w:cs="Segoe UI"/>
                                <w:sz w:val="19"/>
                                <w:szCs w:val="19"/>
                                <w:rtl/>
                              </w:rPr>
                              <w:t>מעצמה מאוחדת</w:t>
                            </w:r>
                            <w:r>
                              <w:rPr>
                                <w:rFonts w:ascii="Segoe UI" w:eastAsia="Yu Gothic UI" w:hAnsi="Segoe UI" w:cs="Segoe UI" w:hint="cs"/>
                                <w:sz w:val="19"/>
                                <w:szCs w:val="19"/>
                                <w:rtl/>
                              </w:rPr>
                              <w:t xml:space="preserve">, </w:t>
                            </w:r>
                            <w:r w:rsidRPr="00E9083B">
                              <w:rPr>
                                <w:rFonts w:ascii="Segoe UI" w:eastAsia="Yu Gothic UI" w:hAnsi="Segoe UI" w:cs="Segoe UI"/>
                                <w:sz w:val="19"/>
                                <w:szCs w:val="19"/>
                                <w:rtl/>
                              </w:rPr>
                              <w:t>מאזנת</w:t>
                            </w:r>
                            <w:r>
                              <w:rPr>
                                <w:rFonts w:ascii="Segoe UI" w:eastAsia="Yu Gothic UI" w:hAnsi="Segoe UI" w:cs="Segoe UI" w:hint="cs"/>
                                <w:sz w:val="19"/>
                                <w:szCs w:val="19"/>
                                <w:rtl/>
                              </w:rPr>
                              <w:t xml:space="preserve"> </w:t>
                            </w:r>
                            <w:r w:rsidRPr="00E9083B">
                              <w:rPr>
                                <w:rFonts w:ascii="Segoe UI" w:eastAsia="Yu Gothic UI" w:hAnsi="Segoe UI" w:cs="Segoe UI" w:hint="cs"/>
                                <w:sz w:val="19"/>
                                <w:szCs w:val="19"/>
                                <w:rtl/>
                              </w:rPr>
                              <w:t>ו</w:t>
                            </w:r>
                            <w:r w:rsidRPr="00E9083B">
                              <w:rPr>
                                <w:rFonts w:ascii="Segoe UI" w:eastAsia="Yu Gothic UI" w:hAnsi="Segoe UI" w:cs="Segoe UI"/>
                                <w:sz w:val="19"/>
                                <w:szCs w:val="19"/>
                                <w:rtl/>
                              </w:rPr>
                              <w:t>בעלת השפעה עולמית</w:t>
                            </w:r>
                            <w:r w:rsidRPr="00E9083B">
                              <w:rPr>
                                <w:rFonts w:ascii="Segoe UI" w:eastAsia="Yu Gothic UI" w:hAnsi="Segoe UI" w:cs="Segoe UI" w:hint="cs"/>
                                <w:sz w:val="19"/>
                                <w:szCs w:val="19"/>
                                <w:rtl/>
                              </w:rPr>
                              <w:t xml:space="preserve"> עד </w:t>
                            </w:r>
                            <w:r>
                              <w:rPr>
                                <w:rFonts w:ascii="Segoe UI" w:eastAsia="Yu Gothic UI" w:hAnsi="Segoe UI" w:cs="Segoe UI" w:hint="cs"/>
                                <w:sz w:val="19"/>
                                <w:szCs w:val="19"/>
                                <w:rtl/>
                              </w:rPr>
                              <w:t>ל</w:t>
                            </w:r>
                            <w:r w:rsidRPr="00E9083B">
                              <w:rPr>
                                <w:rFonts w:ascii="Segoe UI" w:eastAsia="Yu Gothic UI" w:hAnsi="Segoe UI" w:cs="Segoe UI" w:hint="cs"/>
                                <w:sz w:val="19"/>
                                <w:szCs w:val="19"/>
                                <w:rtl/>
                              </w:rPr>
                              <w:t>שנת 2030, זאת תוך הצבת יעדים אסטרטגיים לאומיים ובי</w:t>
                            </w:r>
                            <w:r>
                              <w:rPr>
                                <w:rFonts w:ascii="Segoe UI" w:eastAsia="Yu Gothic UI" w:hAnsi="Segoe UI" w:cs="Segoe UI" w:hint="cs"/>
                                <w:sz w:val="19"/>
                                <w:szCs w:val="19"/>
                                <w:rtl/>
                              </w:rPr>
                              <w:t>ן-</w:t>
                            </w:r>
                            <w:r w:rsidRPr="00E9083B">
                              <w:rPr>
                                <w:rFonts w:ascii="Segoe UI" w:eastAsia="Yu Gothic UI" w:hAnsi="Segoe UI" w:cs="Segoe UI" w:hint="cs"/>
                                <w:sz w:val="19"/>
                                <w:szCs w:val="19"/>
                                <w:rtl/>
                              </w:rPr>
                              <w:t>לאומיים בנושאי נשק גרעיני, חוסן לאומי, כלכלה, סייבר, יחסי חוץ וחופש פעולה צבאי.</w:t>
                            </w:r>
                          </w:p>
                          <w:p w:rsidR="00FE3532" w:rsidRDefault="00FE3532" w:rsidP="00FE3532">
                            <w:pPr>
                              <w:pStyle w:val="af2"/>
                              <w:numPr>
                                <w:ilvl w:val="0"/>
                                <w:numId w:val="16"/>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 xml:space="preserve">סוקר את האתגרים </w:t>
                            </w:r>
                            <w:r>
                              <w:rPr>
                                <w:rFonts w:ascii="Segoe UI" w:eastAsia="Yu Gothic UI" w:hAnsi="Segoe UI" w:cs="Segoe UI" w:hint="cs"/>
                                <w:sz w:val="19"/>
                                <w:szCs w:val="19"/>
                                <w:rtl/>
                              </w:rPr>
                              <w:t xml:space="preserve">של צרפת </w:t>
                            </w:r>
                            <w:r w:rsidRPr="00E9083B">
                              <w:rPr>
                                <w:rFonts w:ascii="Segoe UI" w:eastAsia="Yu Gothic UI" w:hAnsi="Segoe UI" w:cs="Segoe UI" w:hint="cs"/>
                                <w:sz w:val="19"/>
                                <w:szCs w:val="19"/>
                                <w:rtl/>
                              </w:rPr>
                              <w:t>בזירה הבי</w:t>
                            </w:r>
                            <w:r>
                              <w:rPr>
                                <w:rFonts w:ascii="Segoe UI" w:eastAsia="Yu Gothic UI" w:hAnsi="Segoe UI" w:cs="Segoe UI" w:hint="cs"/>
                                <w:sz w:val="19"/>
                                <w:szCs w:val="19"/>
                                <w:rtl/>
                              </w:rPr>
                              <w:t>ן-</w:t>
                            </w:r>
                            <w:r w:rsidRPr="00E9083B">
                              <w:rPr>
                                <w:rFonts w:ascii="Segoe UI" w:eastAsia="Yu Gothic UI" w:hAnsi="Segoe UI" w:cs="Segoe UI" w:hint="cs"/>
                                <w:sz w:val="19"/>
                                <w:szCs w:val="19"/>
                                <w:rtl/>
                              </w:rPr>
                              <w:t xml:space="preserve">לאומית, </w:t>
                            </w:r>
                            <w:r>
                              <w:rPr>
                                <w:rFonts w:ascii="Segoe UI" w:eastAsia="Yu Gothic UI" w:hAnsi="Segoe UI" w:cs="Segoe UI" w:hint="cs"/>
                                <w:sz w:val="19"/>
                                <w:szCs w:val="19"/>
                                <w:rtl/>
                              </w:rPr>
                              <w:t>ו</w:t>
                            </w:r>
                            <w:r w:rsidRPr="00E9083B">
                              <w:rPr>
                                <w:rFonts w:ascii="Segoe UI" w:eastAsia="Yu Gothic UI" w:hAnsi="Segoe UI" w:cs="Segoe UI" w:hint="cs"/>
                                <w:sz w:val="19"/>
                                <w:szCs w:val="19"/>
                                <w:rtl/>
                              </w:rPr>
                              <w:t xml:space="preserve">בכללם </w:t>
                            </w:r>
                            <w:r w:rsidRPr="00E9083B">
                              <w:rPr>
                                <w:rFonts w:ascii="Segoe UI" w:eastAsia="Yu Gothic UI" w:hAnsi="Segoe UI" w:cs="Segoe UI"/>
                                <w:sz w:val="19"/>
                                <w:szCs w:val="19"/>
                                <w:rtl/>
                              </w:rPr>
                              <w:t>מלחמת רוסיה-אוקראינה ו</w:t>
                            </w:r>
                            <w:r w:rsidRPr="00E9083B">
                              <w:rPr>
                                <w:rFonts w:ascii="Segoe UI" w:eastAsia="Yu Gothic UI" w:hAnsi="Segoe UI" w:cs="Segoe UI" w:hint="cs"/>
                                <w:sz w:val="19"/>
                                <w:szCs w:val="19"/>
                                <w:rtl/>
                              </w:rPr>
                              <w:t>האיום הנשקף מהתנהלות רוסיה מול העולם המערבי</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ושאיפותיה של סין לדחוק את מעמדה של ארה"ב כמעצמה ולחזק את כוחה בתחומי הכלכלה, הפוליטיקה וההתעצמות הצבאית.</w:t>
                            </w:r>
                          </w:p>
                          <w:p w:rsidR="00FE3532" w:rsidRPr="00E9083B" w:rsidRDefault="00FE3532" w:rsidP="00FE3532">
                            <w:pPr>
                              <w:pStyle w:val="af2"/>
                              <w:numPr>
                                <w:ilvl w:val="0"/>
                                <w:numId w:val="16"/>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אורכו 60 עמודים</w:t>
                            </w:r>
                            <w:r>
                              <w:rPr>
                                <w:rFonts w:ascii="Segoe UI" w:eastAsia="Yu Gothic UI" w:hAnsi="Segoe UI" w:cs="Segoe UI" w:hint="cs"/>
                                <w:sz w:val="19"/>
                                <w:szCs w:val="19"/>
                                <w:rtl/>
                              </w:rPr>
                              <w:t>.</w:t>
                            </w:r>
                          </w:p>
                          <w:p w:rsidR="00FE3532" w:rsidRPr="00B4343D" w:rsidRDefault="00FE3532" w:rsidP="00FE3532">
                            <w:pPr>
                              <w:ind w:left="-360"/>
                              <w:rPr>
                                <w:rFonts w:ascii="Segoe UI" w:eastAsia="Yu Gothic UI" w:hAnsi="Segoe UI" w:cs="Segoe UI"/>
                                <w:sz w:val="19"/>
                                <w:szCs w:val="1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inline>
            </w:drawing>
          </mc:Choice>
          <mc:Fallback>
            <w:pict>
              <v:shape w14:anchorId="2C82DF0F" id="מלבן: פינות אלכסוניות מעוגלות 23" o:spid="_x0000_s1049" style="width:411.05pt;height:156.65pt;visibility:visible;mso-wrap-style:square;mso-left-percent:-10001;mso-top-percent:-10001;mso-position-horizontal:absolute;mso-position-horizontal-relative:char;mso-position-vertical:absolute;mso-position-vertical-relative:line;mso-left-percent:-10001;mso-top-percent:-10001;v-text-anchor:middle" coordsize="5220335,1989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" adj="-11796480,,5400" path="m,l5077631,v78813,,142704,63891,142704,142704l5220335,1989735r,l142704,1989735c63891,1989735,,1925844,,1847031l,,,xe" fillcolor="window" strokecolor="#002060" strokeweight="2pt">
                <v:stroke joinstyle="miter"/>
                <v:formulas/>
                <v:path arrowok="t" o:connecttype="custom" o:connectlocs="0,0;5077631,0;5220335,142704;5220335,1989735;5220335,1989735;142704,1989735;0,1847031;0,0;0,0" o:connectangles="0,0,0,0,0,0,0,0,0" textboxrect="0,0,5220335,1989735"/>
                <v:textbox>
                  <w:txbxContent>
                    <w:p w:rsidR="00FE3532" w:rsidRPr="00BF7BAA" w:rsidRDefault="00FE3532" w:rsidP="00FE3532">
                      <w:pPr>
                        <w:spacing w:after="120" w:line="276" w:lineRule="auto"/>
                        <w:ind w:left="171" w:hanging="284"/>
                        <w:rPr>
                          <w:rFonts w:ascii="Segoe UI" w:hAnsi="Segoe UI" w:cs="Segoe UI"/>
                          <w:b/>
                          <w:bCs/>
                          <w:color w:val="002060"/>
                          <w:sz w:val="19"/>
                          <w:szCs w:val="19"/>
                        </w:rPr>
                      </w:pPr>
                      <w:r w:rsidRPr="00BF7BAA">
                        <w:rPr>
                          <w:rFonts w:ascii="Segoe UI" w:hAnsi="Segoe UI" w:cs="Segoe UI"/>
                          <w:b/>
                          <w:bCs/>
                          <w:color w:val="002060"/>
                          <w:sz w:val="19"/>
                          <w:szCs w:val="19"/>
                          <w:rtl/>
                        </w:rPr>
                        <w:t xml:space="preserve">מסמך </w:t>
                      </w:r>
                      <w:r w:rsidRPr="00BF7BAA">
                        <w:rPr>
                          <w:rFonts w:ascii="Segoe UI" w:hAnsi="Segoe UI" w:cs="Segoe UI" w:hint="cs"/>
                          <w:b/>
                          <w:bCs/>
                          <w:color w:val="002060"/>
                          <w:sz w:val="19"/>
                          <w:szCs w:val="19"/>
                          <w:rtl/>
                        </w:rPr>
                        <w:t>סקירת ה</w:t>
                      </w:r>
                      <w:r w:rsidRPr="00BF7BAA">
                        <w:rPr>
                          <w:rFonts w:ascii="Segoe UI" w:hAnsi="Segoe UI" w:cs="Segoe UI"/>
                          <w:b/>
                          <w:bCs/>
                          <w:color w:val="002060"/>
                          <w:sz w:val="19"/>
                          <w:szCs w:val="19"/>
                          <w:rtl/>
                        </w:rPr>
                        <w:t>אסטרטגי</w:t>
                      </w:r>
                      <w:r w:rsidRPr="00BF7BAA">
                        <w:rPr>
                          <w:rFonts w:ascii="Segoe UI" w:hAnsi="Segoe UI" w:cs="Segoe UI" w:hint="cs"/>
                          <w:b/>
                          <w:bCs/>
                          <w:color w:val="002060"/>
                          <w:sz w:val="19"/>
                          <w:szCs w:val="19"/>
                          <w:rtl/>
                        </w:rPr>
                        <w:t>ה</w:t>
                      </w:r>
                      <w:r w:rsidRPr="00BF7BAA">
                        <w:rPr>
                          <w:rFonts w:ascii="Segoe UI" w:hAnsi="Segoe UI" w:cs="Segoe UI"/>
                          <w:b/>
                          <w:bCs/>
                          <w:color w:val="002060"/>
                          <w:sz w:val="19"/>
                          <w:szCs w:val="19"/>
                          <w:rtl/>
                        </w:rPr>
                        <w:t xml:space="preserve"> </w:t>
                      </w:r>
                      <w:r w:rsidRPr="00BF7BAA">
                        <w:rPr>
                          <w:rFonts w:ascii="Segoe UI" w:hAnsi="Segoe UI" w:cs="Segoe UI" w:hint="cs"/>
                          <w:b/>
                          <w:bCs/>
                          <w:color w:val="002060"/>
                          <w:sz w:val="19"/>
                          <w:szCs w:val="19"/>
                          <w:rtl/>
                        </w:rPr>
                        <w:t>ה</w:t>
                      </w:r>
                      <w:r w:rsidRPr="00BF7BAA">
                        <w:rPr>
                          <w:rFonts w:ascii="Segoe UI" w:hAnsi="Segoe UI" w:cs="Segoe UI"/>
                          <w:b/>
                          <w:bCs/>
                          <w:color w:val="002060"/>
                          <w:sz w:val="19"/>
                          <w:szCs w:val="19"/>
                          <w:rtl/>
                        </w:rPr>
                        <w:t>לאומי</w:t>
                      </w:r>
                      <w:r w:rsidRPr="00BF7BAA">
                        <w:rPr>
                          <w:rFonts w:ascii="Segoe UI" w:hAnsi="Segoe UI" w:cs="Segoe UI" w:hint="cs"/>
                          <w:b/>
                          <w:bCs/>
                          <w:color w:val="002060"/>
                          <w:sz w:val="19"/>
                          <w:szCs w:val="19"/>
                          <w:rtl/>
                        </w:rPr>
                        <w:t>ת</w:t>
                      </w:r>
                      <w:r w:rsidRPr="00BF7BAA">
                        <w:rPr>
                          <w:rFonts w:ascii="Segoe UI" w:hAnsi="Segoe UI" w:cs="Segoe UI"/>
                          <w:b/>
                          <w:bCs/>
                          <w:color w:val="002060"/>
                          <w:sz w:val="19"/>
                          <w:szCs w:val="19"/>
                          <w:rtl/>
                        </w:rPr>
                        <w:t xml:space="preserve"> של </w:t>
                      </w:r>
                      <w:r w:rsidRPr="00306709">
                        <w:rPr>
                          <w:rFonts w:ascii="Segoe UI" w:hAnsi="Segoe UI" w:cs="Segoe UI" w:hint="cs"/>
                          <w:b/>
                          <w:bCs/>
                          <w:color w:val="002060"/>
                          <w:sz w:val="19"/>
                          <w:szCs w:val="19"/>
                          <w:rtl/>
                        </w:rPr>
                        <w:t>צרפת</w:t>
                      </w:r>
                      <w:r w:rsidRPr="00BF7BAA">
                        <w:rPr>
                          <w:rFonts w:ascii="Segoe UI" w:hAnsi="Segoe UI" w:cs="Segoe UI" w:hint="cs"/>
                          <w:b/>
                          <w:bCs/>
                          <w:color w:val="002060"/>
                          <w:sz w:val="19"/>
                          <w:szCs w:val="19"/>
                          <w:rtl/>
                        </w:rPr>
                        <w:t xml:space="preserve"> </w:t>
                      </w:r>
                    </w:p>
                    <w:p w:rsidR="00FE3532" w:rsidRPr="00851971" w:rsidRDefault="00FE3532" w:rsidP="00FE3532">
                      <w:pPr>
                        <w:pStyle w:val="af2"/>
                        <w:numPr>
                          <w:ilvl w:val="0"/>
                          <w:numId w:val="16"/>
                        </w:numPr>
                        <w:spacing w:after="160" w:line="276" w:lineRule="auto"/>
                        <w:ind w:left="357" w:hanging="357"/>
                        <w:rPr>
                          <w:rFonts w:ascii="Segoe UI" w:eastAsia="Yu Gothic UI" w:hAnsi="Segoe UI" w:cs="Segoe UI"/>
                          <w:b/>
                          <w:bCs/>
                          <w:sz w:val="19"/>
                          <w:szCs w:val="19"/>
                        </w:rPr>
                      </w:pPr>
                      <w:r w:rsidRPr="00851971">
                        <w:rPr>
                          <w:rFonts w:ascii="Segoe UI" w:eastAsia="Yu Gothic UI" w:hAnsi="Segoe UI" w:cs="Segoe UI"/>
                          <w:b/>
                          <w:bCs/>
                          <w:sz w:val="19"/>
                          <w:szCs w:val="19"/>
                          <w:rtl/>
                        </w:rPr>
                        <w:t>פורסם בנובמבר 2022 בחתימת ראש ממשלת צרפת.</w:t>
                      </w:r>
                    </w:p>
                    <w:p w:rsidR="00FE3532" w:rsidRPr="00E9083B" w:rsidRDefault="00FE3532" w:rsidP="00FE3532">
                      <w:pPr>
                        <w:pStyle w:val="af2"/>
                        <w:numPr>
                          <w:ilvl w:val="0"/>
                          <w:numId w:val="16"/>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מציג את חזונו של ראש ממשל</w:t>
                      </w:r>
                      <w:r>
                        <w:rPr>
                          <w:rFonts w:ascii="Segoe UI" w:eastAsia="Yu Gothic UI" w:hAnsi="Segoe UI" w:cs="Segoe UI" w:hint="cs"/>
                          <w:sz w:val="19"/>
                          <w:szCs w:val="19"/>
                          <w:rtl/>
                        </w:rPr>
                        <w:t xml:space="preserve">ת צרפת </w:t>
                      </w:r>
                      <w:r w:rsidRPr="00E9083B">
                        <w:rPr>
                          <w:rFonts w:ascii="Segoe UI" w:eastAsia="Yu Gothic UI" w:hAnsi="Segoe UI" w:cs="Segoe UI" w:hint="cs"/>
                          <w:sz w:val="19"/>
                          <w:szCs w:val="19"/>
                          <w:rtl/>
                        </w:rPr>
                        <w:t>למצ</w:t>
                      </w:r>
                      <w:r>
                        <w:rPr>
                          <w:rFonts w:ascii="Segoe UI" w:eastAsia="Yu Gothic UI" w:hAnsi="Segoe UI" w:cs="Segoe UI" w:hint="cs"/>
                          <w:sz w:val="19"/>
                          <w:szCs w:val="19"/>
                          <w:rtl/>
                        </w:rPr>
                        <w:t>ֵ</w:t>
                      </w:r>
                      <w:r w:rsidRPr="00E9083B">
                        <w:rPr>
                          <w:rFonts w:ascii="Segoe UI" w:eastAsia="Yu Gothic UI" w:hAnsi="Segoe UI" w:cs="Segoe UI" w:hint="cs"/>
                          <w:sz w:val="19"/>
                          <w:szCs w:val="19"/>
                          <w:rtl/>
                        </w:rPr>
                        <w:t>ב את צרפת כ</w:t>
                      </w:r>
                      <w:r w:rsidRPr="00E9083B">
                        <w:rPr>
                          <w:rFonts w:ascii="Segoe UI" w:eastAsia="Yu Gothic UI" w:hAnsi="Segoe UI" w:cs="Segoe UI"/>
                          <w:sz w:val="19"/>
                          <w:szCs w:val="19"/>
                          <w:rtl/>
                        </w:rPr>
                        <w:t>מעצמה מאוחדת</w:t>
                      </w:r>
                      <w:r>
                        <w:rPr>
                          <w:rFonts w:ascii="Segoe UI" w:eastAsia="Yu Gothic UI" w:hAnsi="Segoe UI" w:cs="Segoe UI" w:hint="cs"/>
                          <w:sz w:val="19"/>
                          <w:szCs w:val="19"/>
                          <w:rtl/>
                        </w:rPr>
                        <w:t xml:space="preserve">, </w:t>
                      </w:r>
                      <w:r w:rsidRPr="00E9083B">
                        <w:rPr>
                          <w:rFonts w:ascii="Segoe UI" w:eastAsia="Yu Gothic UI" w:hAnsi="Segoe UI" w:cs="Segoe UI"/>
                          <w:sz w:val="19"/>
                          <w:szCs w:val="19"/>
                          <w:rtl/>
                        </w:rPr>
                        <w:t>מאזנת</w:t>
                      </w:r>
                      <w:r>
                        <w:rPr>
                          <w:rFonts w:ascii="Segoe UI" w:eastAsia="Yu Gothic UI" w:hAnsi="Segoe UI" w:cs="Segoe UI" w:hint="cs"/>
                          <w:sz w:val="19"/>
                          <w:szCs w:val="19"/>
                          <w:rtl/>
                        </w:rPr>
                        <w:t xml:space="preserve"> </w:t>
                      </w:r>
                      <w:r w:rsidRPr="00E9083B">
                        <w:rPr>
                          <w:rFonts w:ascii="Segoe UI" w:eastAsia="Yu Gothic UI" w:hAnsi="Segoe UI" w:cs="Segoe UI" w:hint="cs"/>
                          <w:sz w:val="19"/>
                          <w:szCs w:val="19"/>
                          <w:rtl/>
                        </w:rPr>
                        <w:t>ו</w:t>
                      </w:r>
                      <w:r w:rsidRPr="00E9083B">
                        <w:rPr>
                          <w:rFonts w:ascii="Segoe UI" w:eastAsia="Yu Gothic UI" w:hAnsi="Segoe UI" w:cs="Segoe UI"/>
                          <w:sz w:val="19"/>
                          <w:szCs w:val="19"/>
                          <w:rtl/>
                        </w:rPr>
                        <w:t>בעלת השפעה עולמית</w:t>
                      </w:r>
                      <w:r w:rsidRPr="00E9083B">
                        <w:rPr>
                          <w:rFonts w:ascii="Segoe UI" w:eastAsia="Yu Gothic UI" w:hAnsi="Segoe UI" w:cs="Segoe UI" w:hint="cs"/>
                          <w:sz w:val="19"/>
                          <w:szCs w:val="19"/>
                          <w:rtl/>
                        </w:rPr>
                        <w:t xml:space="preserve"> עד </w:t>
                      </w:r>
                      <w:r>
                        <w:rPr>
                          <w:rFonts w:ascii="Segoe UI" w:eastAsia="Yu Gothic UI" w:hAnsi="Segoe UI" w:cs="Segoe UI" w:hint="cs"/>
                          <w:sz w:val="19"/>
                          <w:szCs w:val="19"/>
                          <w:rtl/>
                        </w:rPr>
                        <w:t>ל</w:t>
                      </w:r>
                      <w:r w:rsidRPr="00E9083B">
                        <w:rPr>
                          <w:rFonts w:ascii="Segoe UI" w:eastAsia="Yu Gothic UI" w:hAnsi="Segoe UI" w:cs="Segoe UI" w:hint="cs"/>
                          <w:sz w:val="19"/>
                          <w:szCs w:val="19"/>
                          <w:rtl/>
                        </w:rPr>
                        <w:t>שנת 2030, זאת תוך הצבת יעדים אסטרטגיים לאומיים ובי</w:t>
                      </w:r>
                      <w:r>
                        <w:rPr>
                          <w:rFonts w:ascii="Segoe UI" w:eastAsia="Yu Gothic UI" w:hAnsi="Segoe UI" w:cs="Segoe UI" w:hint="cs"/>
                          <w:sz w:val="19"/>
                          <w:szCs w:val="19"/>
                          <w:rtl/>
                        </w:rPr>
                        <w:t>ן-</w:t>
                      </w:r>
                      <w:r w:rsidRPr="00E9083B">
                        <w:rPr>
                          <w:rFonts w:ascii="Segoe UI" w:eastAsia="Yu Gothic UI" w:hAnsi="Segoe UI" w:cs="Segoe UI" w:hint="cs"/>
                          <w:sz w:val="19"/>
                          <w:szCs w:val="19"/>
                          <w:rtl/>
                        </w:rPr>
                        <w:t>לאומיים בנושאי נשק גרעיני, חוסן לאומי, כלכלה, סייבר, יחסי חוץ וחופש פעולה צבאי.</w:t>
                      </w:r>
                    </w:p>
                    <w:p w:rsidR="00FE3532" w:rsidRDefault="00FE3532" w:rsidP="00FE3532">
                      <w:pPr>
                        <w:pStyle w:val="af2"/>
                        <w:numPr>
                          <w:ilvl w:val="0"/>
                          <w:numId w:val="16"/>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 xml:space="preserve">סוקר את האתגרים </w:t>
                      </w:r>
                      <w:r>
                        <w:rPr>
                          <w:rFonts w:ascii="Segoe UI" w:eastAsia="Yu Gothic UI" w:hAnsi="Segoe UI" w:cs="Segoe UI" w:hint="cs"/>
                          <w:sz w:val="19"/>
                          <w:szCs w:val="19"/>
                          <w:rtl/>
                        </w:rPr>
                        <w:t xml:space="preserve">של צרפת </w:t>
                      </w:r>
                      <w:r w:rsidRPr="00E9083B">
                        <w:rPr>
                          <w:rFonts w:ascii="Segoe UI" w:eastAsia="Yu Gothic UI" w:hAnsi="Segoe UI" w:cs="Segoe UI" w:hint="cs"/>
                          <w:sz w:val="19"/>
                          <w:szCs w:val="19"/>
                          <w:rtl/>
                        </w:rPr>
                        <w:t>בזירה הבי</w:t>
                      </w:r>
                      <w:r>
                        <w:rPr>
                          <w:rFonts w:ascii="Segoe UI" w:eastAsia="Yu Gothic UI" w:hAnsi="Segoe UI" w:cs="Segoe UI" w:hint="cs"/>
                          <w:sz w:val="19"/>
                          <w:szCs w:val="19"/>
                          <w:rtl/>
                        </w:rPr>
                        <w:t>ן-</w:t>
                      </w:r>
                      <w:r w:rsidRPr="00E9083B">
                        <w:rPr>
                          <w:rFonts w:ascii="Segoe UI" w:eastAsia="Yu Gothic UI" w:hAnsi="Segoe UI" w:cs="Segoe UI" w:hint="cs"/>
                          <w:sz w:val="19"/>
                          <w:szCs w:val="19"/>
                          <w:rtl/>
                        </w:rPr>
                        <w:t xml:space="preserve">לאומית, </w:t>
                      </w:r>
                      <w:r>
                        <w:rPr>
                          <w:rFonts w:ascii="Segoe UI" w:eastAsia="Yu Gothic UI" w:hAnsi="Segoe UI" w:cs="Segoe UI" w:hint="cs"/>
                          <w:sz w:val="19"/>
                          <w:szCs w:val="19"/>
                          <w:rtl/>
                        </w:rPr>
                        <w:t>ו</w:t>
                      </w:r>
                      <w:r w:rsidRPr="00E9083B">
                        <w:rPr>
                          <w:rFonts w:ascii="Segoe UI" w:eastAsia="Yu Gothic UI" w:hAnsi="Segoe UI" w:cs="Segoe UI" w:hint="cs"/>
                          <w:sz w:val="19"/>
                          <w:szCs w:val="19"/>
                          <w:rtl/>
                        </w:rPr>
                        <w:t xml:space="preserve">בכללם </w:t>
                      </w:r>
                      <w:r w:rsidRPr="00E9083B">
                        <w:rPr>
                          <w:rFonts w:ascii="Segoe UI" w:eastAsia="Yu Gothic UI" w:hAnsi="Segoe UI" w:cs="Segoe UI"/>
                          <w:sz w:val="19"/>
                          <w:szCs w:val="19"/>
                          <w:rtl/>
                        </w:rPr>
                        <w:t>מלחמת רוסיה-אוקראינה ו</w:t>
                      </w:r>
                      <w:r w:rsidRPr="00E9083B">
                        <w:rPr>
                          <w:rFonts w:ascii="Segoe UI" w:eastAsia="Yu Gothic UI" w:hAnsi="Segoe UI" w:cs="Segoe UI" w:hint="cs"/>
                          <w:sz w:val="19"/>
                          <w:szCs w:val="19"/>
                          <w:rtl/>
                        </w:rPr>
                        <w:t>האיום הנשקף מהתנהלות רוסיה מול העולם המערבי</w:t>
                      </w:r>
                      <w:r>
                        <w:rPr>
                          <w:rFonts w:ascii="Segoe UI" w:eastAsia="Yu Gothic UI" w:hAnsi="Segoe UI" w:cs="Segoe UI" w:hint="cs"/>
                          <w:sz w:val="19"/>
                          <w:szCs w:val="19"/>
                          <w:rtl/>
                        </w:rPr>
                        <w:t>,</w:t>
                      </w:r>
                      <w:r w:rsidRPr="00E9083B">
                        <w:rPr>
                          <w:rFonts w:ascii="Segoe UI" w:eastAsia="Yu Gothic UI" w:hAnsi="Segoe UI" w:cs="Segoe UI" w:hint="cs"/>
                          <w:sz w:val="19"/>
                          <w:szCs w:val="19"/>
                          <w:rtl/>
                        </w:rPr>
                        <w:t xml:space="preserve"> ושאיפותיה של סין לדחוק את מעמדה של ארה"ב כמעצמה ולחזק את כוחה בתחומי הכלכלה, הפוליטיקה וההתעצמות הצבאית.</w:t>
                      </w:r>
                    </w:p>
                    <w:p w:rsidR="00FE3532" w:rsidRPr="00E9083B" w:rsidRDefault="00FE3532" w:rsidP="00FE3532">
                      <w:pPr>
                        <w:pStyle w:val="af2"/>
                        <w:numPr>
                          <w:ilvl w:val="0"/>
                          <w:numId w:val="16"/>
                        </w:numPr>
                        <w:spacing w:after="160" w:line="276" w:lineRule="auto"/>
                        <w:ind w:left="357" w:hanging="357"/>
                        <w:rPr>
                          <w:rFonts w:ascii="Segoe UI" w:eastAsia="Yu Gothic UI" w:hAnsi="Segoe UI" w:cs="Segoe UI"/>
                          <w:sz w:val="19"/>
                          <w:szCs w:val="19"/>
                        </w:rPr>
                      </w:pPr>
                      <w:r w:rsidRPr="00E9083B">
                        <w:rPr>
                          <w:rFonts w:ascii="Segoe UI" w:eastAsia="Yu Gothic UI" w:hAnsi="Segoe UI" w:cs="Segoe UI" w:hint="cs"/>
                          <w:sz w:val="19"/>
                          <w:szCs w:val="19"/>
                          <w:rtl/>
                        </w:rPr>
                        <w:t>אורכו 60 עמודים</w:t>
                      </w:r>
                      <w:r>
                        <w:rPr>
                          <w:rFonts w:ascii="Segoe UI" w:eastAsia="Yu Gothic UI" w:hAnsi="Segoe UI" w:cs="Segoe UI" w:hint="cs"/>
                          <w:sz w:val="19"/>
                          <w:szCs w:val="19"/>
                          <w:rtl/>
                        </w:rPr>
                        <w:t>.</w:t>
                      </w:r>
                    </w:p>
                    <w:p w:rsidR="00FE3532" w:rsidRPr="00B4343D" w:rsidRDefault="00FE3532" w:rsidP="00FE3532">
                      <w:pPr>
                        <w:ind w:left="-360"/>
                        <w:rPr>
                          <w:rFonts w:ascii="Segoe UI" w:eastAsia="Yu Gothic UI" w:hAnsi="Segoe UI" w:cs="Segoe UI"/>
                          <w:sz w:val="19"/>
                          <w:szCs w:val="19"/>
                        </w:rPr>
                      </w:pPr>
                    </w:p>
                  </w:txbxContent>
                </v:textbox>
                <w10:wrap anchorx="page"/>
                <w10:anchorlock/>
              </v:shape>
            </w:pict>
          </mc:Fallback>
        </mc:AlternateConten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noProof/>
        </w:rPr>
        <w:lastRenderedPageBreak/>
        <w:drawing>
          <wp:anchor distT="0" distB="0" distL="114300" distR="114300" simplePos="0" relativeHeight="251669504" behindDoc="0" locked="0" layoutInCell="1" allowOverlap="1" wp14:anchorId="1D01F356" wp14:editId="6EE0F2FF">
            <wp:simplePos x="0" y="0"/>
            <wp:positionH relativeFrom="column">
              <wp:posOffset>38981</wp:posOffset>
            </wp:positionH>
            <wp:positionV relativeFrom="paragraph">
              <wp:posOffset>94046</wp:posOffset>
            </wp:positionV>
            <wp:extent cx="554400" cy="377723"/>
            <wp:effectExtent l="0" t="0" r="0" b="381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9" cstate="print">
                      <a:extLst>
                        <a:ext uri="{28A0092B-C50C-407E-A947-70E740481C1C}">
                          <a14:useLocalDpi xmlns:a14="http://schemas.microsoft.com/office/drawing/2010/main" val="0"/>
                        </a:ext>
                      </a:extLst>
                    </a:blip>
                    <a:srcRect l="19746" t="24853" r="18293" b="32932"/>
                    <a:stretch>
                      <a:fillRect/>
                    </a:stretch>
                  </pic:blipFill>
                  <pic:spPr bwMode="auto">
                    <a:xfrm>
                      <a:off x="0" y="0"/>
                      <a:ext cx="554400" cy="37772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Pr="00FE3532">
        <w:rPr>
          <w:rFonts w:eastAsia="Calibri" w:hint="cs"/>
          <w:noProof/>
        </w:rPr>
        <mc:AlternateContent>
          <mc:Choice Requires="wps">
            <w:drawing>
              <wp:inline distT="0" distB="0" distL="0" distR="0" wp14:anchorId="46D708C9" wp14:editId="4278F371">
                <wp:extent cx="5274310" cy="2520950"/>
                <wp:effectExtent l="0" t="0" r="21590" b="12700"/>
                <wp:docPr id="24" name="מלבן: פינות אלכסוניות מעוגלות 24"/>
                <wp:cNvGraphicFramePr/>
                <a:graphic xmlns:a="http://schemas.openxmlformats.org/drawingml/2006/main">
                  <a:graphicData uri="http://schemas.microsoft.com/office/word/2010/wordprocessingShape">
                    <wps:wsp>
                      <wps:cNvSpPr/>
                      <wps:spPr>
                        <a:xfrm>
                          <a:off x="0" y="0"/>
                          <a:ext cx="5274310" cy="2520950"/>
                        </a:xfrm>
                        <a:prstGeom prst="round2DiagRect">
                          <a:avLst>
                            <a:gd name="adj1" fmla="val 0"/>
                            <a:gd name="adj2" fmla="val 7172"/>
                          </a:avLst>
                        </a:prstGeom>
                        <a:solidFill>
                          <a:sysClr val="window" lastClr="FFFFFF"/>
                        </a:solidFill>
                        <a:ln w="25400">
                          <a:solidFill>
                            <a:srgbClr val="002060"/>
                          </a:solidFill>
                          <a:prstDash val="solid"/>
                          <a:miter lim="800000"/>
                        </a:ln>
                        <a:effectLst/>
                      </wps:spPr>
                      <wps:txbx>
                        <w:txbxContent>
                          <w:p w:rsidR="00FE3532" w:rsidRPr="00BF7BAA" w:rsidRDefault="00FE3532" w:rsidP="00FE3532">
                            <w:pPr>
                              <w:spacing w:after="120" w:line="276" w:lineRule="auto"/>
                              <w:ind w:left="340" w:hanging="340"/>
                              <w:rPr>
                                <w:rFonts w:ascii="Segoe UI" w:hAnsi="Segoe UI" w:cs="Segoe UI"/>
                                <w:b/>
                                <w:bCs/>
                                <w:color w:val="002060"/>
                                <w:sz w:val="19"/>
                                <w:szCs w:val="19"/>
                                <w:rtl/>
                              </w:rPr>
                            </w:pPr>
                            <w:r w:rsidRPr="00BF7BAA">
                              <w:rPr>
                                <w:rFonts w:ascii="Segoe UI" w:hAnsi="Segoe UI" w:cs="Segoe UI"/>
                                <w:b/>
                                <w:bCs/>
                                <w:color w:val="002060"/>
                                <w:sz w:val="19"/>
                                <w:szCs w:val="19"/>
                                <w:rtl/>
                              </w:rPr>
                              <w:t>מסמך אסטרטגי</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ת </w:t>
                            </w:r>
                            <w:r w:rsidRPr="00BF7BAA">
                              <w:rPr>
                                <w:rFonts w:ascii="Segoe UI" w:hAnsi="Segoe UI" w:cs="Segoe UI" w:hint="cs"/>
                                <w:b/>
                                <w:bCs/>
                                <w:color w:val="002060"/>
                                <w:sz w:val="19"/>
                                <w:szCs w:val="19"/>
                                <w:rtl/>
                              </w:rPr>
                              <w:t xml:space="preserve">הביטחון </w:t>
                            </w:r>
                            <w:r w:rsidRPr="00BF7BAA">
                              <w:rPr>
                                <w:rFonts w:ascii="Segoe UI" w:hAnsi="Segoe UI" w:cs="Segoe UI"/>
                                <w:b/>
                                <w:bCs/>
                                <w:color w:val="002060"/>
                                <w:sz w:val="19"/>
                                <w:szCs w:val="19"/>
                                <w:rtl/>
                              </w:rPr>
                              <w:t xml:space="preserve">הלאומי של </w:t>
                            </w:r>
                            <w:r w:rsidRPr="00306709">
                              <w:rPr>
                                <w:rFonts w:ascii="Segoe UI" w:hAnsi="Segoe UI" w:cs="Segoe UI" w:hint="cs"/>
                                <w:b/>
                                <w:bCs/>
                                <w:color w:val="002060"/>
                                <w:sz w:val="19"/>
                                <w:szCs w:val="19"/>
                                <w:rtl/>
                              </w:rPr>
                              <w:t>יפן</w:t>
                            </w:r>
                          </w:p>
                          <w:p w:rsidR="00FE3532" w:rsidRPr="00851971" w:rsidRDefault="00FE3532" w:rsidP="00FE3532">
                            <w:pPr>
                              <w:pStyle w:val="af2"/>
                              <w:numPr>
                                <w:ilvl w:val="0"/>
                                <w:numId w:val="17"/>
                              </w:numPr>
                              <w:spacing w:line="276" w:lineRule="auto"/>
                              <w:ind w:left="340" w:hanging="340"/>
                              <w:contextualSpacing w:val="0"/>
                              <w:rPr>
                                <w:rFonts w:ascii="Segoe UI" w:eastAsia="Yu Gothic UI" w:hAnsi="Segoe UI" w:cs="Segoe UI"/>
                                <w:b/>
                                <w:bCs/>
                                <w:sz w:val="19"/>
                                <w:szCs w:val="19"/>
                              </w:rPr>
                            </w:pPr>
                            <w:r w:rsidRPr="00851971">
                              <w:rPr>
                                <w:rFonts w:ascii="Segoe UI" w:eastAsia="Yu Gothic UI" w:hAnsi="Segoe UI" w:cs="Segoe UI"/>
                                <w:b/>
                                <w:bCs/>
                                <w:sz w:val="19"/>
                                <w:szCs w:val="19"/>
                                <w:rtl/>
                              </w:rPr>
                              <w:t xml:space="preserve">פורסם בדצמבר 2022 בחתימת ראש ממשלת יפן. </w:t>
                            </w:r>
                          </w:p>
                          <w:p w:rsidR="00FE3532" w:rsidRDefault="00FE3532" w:rsidP="00FE3532">
                            <w:pPr>
                              <w:pStyle w:val="af2"/>
                              <w:numPr>
                                <w:ilvl w:val="0"/>
                                <w:numId w:val="17"/>
                              </w:numPr>
                              <w:spacing w:line="276" w:lineRule="auto"/>
                              <w:ind w:left="340" w:hanging="340"/>
                              <w:contextualSpacing w:val="0"/>
                              <w:rPr>
                                <w:rFonts w:ascii="Segoe UI" w:eastAsia="Yu Gothic UI" w:hAnsi="Segoe UI" w:cs="Segoe UI"/>
                                <w:sz w:val="19"/>
                                <w:szCs w:val="19"/>
                              </w:rPr>
                            </w:pPr>
                            <w:r w:rsidRPr="00E9083B">
                              <w:rPr>
                                <w:rFonts w:ascii="Segoe UI" w:eastAsia="Yu Gothic UI" w:hAnsi="Segoe UI" w:cs="Segoe UI"/>
                                <w:sz w:val="19"/>
                                <w:szCs w:val="19"/>
                                <w:rtl/>
                              </w:rPr>
                              <w:t>מצ</w:t>
                            </w:r>
                            <w:r w:rsidRPr="00E9083B">
                              <w:rPr>
                                <w:rFonts w:ascii="Segoe UI" w:eastAsia="Yu Gothic UI" w:hAnsi="Segoe UI" w:cs="Segoe UI" w:hint="cs"/>
                                <w:sz w:val="19"/>
                                <w:szCs w:val="19"/>
                                <w:rtl/>
                              </w:rPr>
                              <w:t>י</w:t>
                            </w:r>
                            <w:r w:rsidRPr="00E9083B">
                              <w:rPr>
                                <w:rFonts w:ascii="Segoe UI" w:eastAsia="Yu Gothic UI" w:hAnsi="Segoe UI" w:cs="Segoe UI"/>
                                <w:sz w:val="19"/>
                                <w:szCs w:val="19"/>
                                <w:rtl/>
                              </w:rPr>
                              <w:t xml:space="preserve">ג את המדיניות של יפן בנושא </w:t>
                            </w:r>
                            <w:r>
                              <w:rPr>
                                <w:rFonts w:ascii="Segoe UI" w:eastAsia="Yu Gothic UI" w:hAnsi="Segoe UI" w:cs="Segoe UI" w:hint="cs"/>
                                <w:sz w:val="19"/>
                                <w:szCs w:val="19"/>
                                <w:rtl/>
                              </w:rPr>
                              <w:t>ה</w:t>
                            </w:r>
                            <w:r w:rsidRPr="00E9083B">
                              <w:rPr>
                                <w:rFonts w:ascii="Segoe UI" w:eastAsia="Yu Gothic UI" w:hAnsi="Segoe UI" w:cs="Segoe UI"/>
                                <w:sz w:val="19"/>
                                <w:szCs w:val="19"/>
                                <w:rtl/>
                              </w:rPr>
                              <w:t xml:space="preserve">ביטחון </w:t>
                            </w:r>
                            <w:r>
                              <w:rPr>
                                <w:rFonts w:ascii="Segoe UI" w:eastAsia="Yu Gothic UI" w:hAnsi="Segoe UI" w:cs="Segoe UI" w:hint="cs"/>
                                <w:sz w:val="19"/>
                                <w:szCs w:val="19"/>
                                <w:rtl/>
                              </w:rPr>
                              <w:t>ה</w:t>
                            </w:r>
                            <w:r w:rsidRPr="00E9083B">
                              <w:rPr>
                                <w:rFonts w:ascii="Segoe UI" w:eastAsia="Yu Gothic UI" w:hAnsi="Segoe UI" w:cs="Segoe UI"/>
                                <w:sz w:val="19"/>
                                <w:szCs w:val="19"/>
                                <w:rtl/>
                              </w:rPr>
                              <w:t xml:space="preserve">לאומי </w:t>
                            </w:r>
                            <w:r w:rsidRPr="00E9083B">
                              <w:rPr>
                                <w:rFonts w:ascii="Segoe UI" w:eastAsia="Yu Gothic UI" w:hAnsi="Segoe UI" w:cs="Segoe UI" w:hint="cs"/>
                                <w:sz w:val="19"/>
                                <w:szCs w:val="19"/>
                                <w:rtl/>
                              </w:rPr>
                              <w:t>ומתמקד</w:t>
                            </w:r>
                            <w:r w:rsidRPr="00E9083B">
                              <w:rPr>
                                <w:rFonts w:ascii="Segoe UI" w:eastAsia="Yu Gothic UI" w:hAnsi="Segoe UI" w:cs="Segoe UI"/>
                                <w:sz w:val="19"/>
                                <w:szCs w:val="19"/>
                                <w:rtl/>
                              </w:rPr>
                              <w:t xml:space="preserve"> בעניינים דיפלומטיים ו</w:t>
                            </w:r>
                            <w:r w:rsidRPr="00E9083B">
                              <w:rPr>
                                <w:rFonts w:ascii="Segoe UI" w:eastAsia="Yu Gothic UI" w:hAnsi="Segoe UI" w:cs="Segoe UI" w:hint="cs"/>
                                <w:sz w:val="19"/>
                                <w:szCs w:val="19"/>
                                <w:rtl/>
                              </w:rPr>
                              <w:t>ב</w:t>
                            </w:r>
                            <w:r w:rsidRPr="00E9083B">
                              <w:rPr>
                                <w:rFonts w:ascii="Segoe UI" w:eastAsia="Yu Gothic UI" w:hAnsi="Segoe UI" w:cs="Segoe UI"/>
                                <w:sz w:val="19"/>
                                <w:szCs w:val="19"/>
                                <w:rtl/>
                              </w:rPr>
                              <w:t xml:space="preserve">מדיניות </w:t>
                            </w:r>
                            <w:r>
                              <w:rPr>
                                <w:rFonts w:ascii="Segoe UI" w:eastAsia="Yu Gothic UI" w:hAnsi="Segoe UI" w:cs="Segoe UI" w:hint="cs"/>
                                <w:sz w:val="19"/>
                                <w:szCs w:val="19"/>
                                <w:rtl/>
                              </w:rPr>
                              <w:t>ה</w:t>
                            </w:r>
                            <w:r w:rsidRPr="00E9083B">
                              <w:rPr>
                                <w:rFonts w:ascii="Segoe UI" w:eastAsia="Yu Gothic UI" w:hAnsi="Segoe UI" w:cs="Segoe UI"/>
                                <w:sz w:val="19"/>
                                <w:szCs w:val="19"/>
                                <w:rtl/>
                              </w:rPr>
                              <w:t>הגנה</w:t>
                            </w:r>
                            <w:r>
                              <w:rPr>
                                <w:rFonts w:ascii="Segoe UI" w:eastAsia="Yu Gothic UI" w:hAnsi="Segoe UI" w:cs="Segoe UI" w:hint="cs"/>
                                <w:sz w:val="19"/>
                                <w:szCs w:val="19"/>
                                <w:rtl/>
                              </w:rPr>
                              <w:t>,</w:t>
                            </w:r>
                            <w:r w:rsidRPr="00E9083B">
                              <w:rPr>
                                <w:rFonts w:ascii="Segoe UI" w:eastAsia="Yu Gothic UI" w:hAnsi="Segoe UI" w:cs="Segoe UI"/>
                                <w:sz w:val="19"/>
                                <w:szCs w:val="19"/>
                                <w:rtl/>
                              </w:rPr>
                              <w:t xml:space="preserve"> </w:t>
                            </w:r>
                            <w:r>
                              <w:rPr>
                                <w:rFonts w:ascii="Segoe UI" w:eastAsia="Yu Gothic UI" w:hAnsi="Segoe UI" w:cs="Segoe UI" w:hint="cs"/>
                                <w:sz w:val="19"/>
                                <w:szCs w:val="19"/>
                                <w:rtl/>
                              </w:rPr>
                              <w:t>בהתבסס</w:t>
                            </w:r>
                            <w:r w:rsidRPr="00E9083B">
                              <w:rPr>
                                <w:rFonts w:ascii="Segoe UI" w:eastAsia="Yu Gothic UI" w:hAnsi="Segoe UI" w:cs="Segoe UI"/>
                                <w:sz w:val="19"/>
                                <w:szCs w:val="19"/>
                                <w:rtl/>
                              </w:rPr>
                              <w:t xml:space="preserve"> על ראייה ארוכת טווח של האינטרסים הלאומיים של</w:t>
                            </w:r>
                            <w:r>
                              <w:rPr>
                                <w:rFonts w:ascii="Segoe UI" w:eastAsia="Yu Gothic UI" w:hAnsi="Segoe UI" w:cs="Segoe UI" w:hint="cs"/>
                                <w:sz w:val="19"/>
                                <w:szCs w:val="19"/>
                                <w:rtl/>
                              </w:rPr>
                              <w:t xml:space="preserve"> יפן</w:t>
                            </w:r>
                            <w:r w:rsidRPr="00E9083B">
                              <w:rPr>
                                <w:rFonts w:ascii="Segoe UI" w:eastAsia="Yu Gothic UI" w:hAnsi="Segoe UI" w:cs="Segoe UI" w:hint="cs"/>
                                <w:sz w:val="19"/>
                                <w:szCs w:val="19"/>
                                <w:rtl/>
                              </w:rPr>
                              <w:t>.</w:t>
                            </w:r>
                          </w:p>
                          <w:p w:rsidR="00FE3532" w:rsidRDefault="00FE3532" w:rsidP="00FE3532">
                            <w:pPr>
                              <w:pStyle w:val="af2"/>
                              <w:numPr>
                                <w:ilvl w:val="0"/>
                                <w:numId w:val="17"/>
                              </w:numPr>
                              <w:spacing w:line="276" w:lineRule="auto"/>
                              <w:ind w:left="340" w:hanging="340"/>
                              <w:contextualSpacing w:val="0"/>
                              <w:rPr>
                                <w:rFonts w:ascii="Segoe UI" w:eastAsia="Yu Gothic UI" w:hAnsi="Segoe UI" w:cs="Segoe UI"/>
                                <w:sz w:val="19"/>
                                <w:szCs w:val="19"/>
                              </w:rPr>
                            </w:pPr>
                            <w:r w:rsidRPr="00E9083B">
                              <w:rPr>
                                <w:rFonts w:ascii="Segoe UI" w:eastAsia="Yu Gothic UI" w:hAnsi="Segoe UI" w:cs="Segoe UI" w:hint="cs"/>
                                <w:sz w:val="19"/>
                                <w:szCs w:val="19"/>
                                <w:rtl/>
                              </w:rPr>
                              <w:t>קובע קווים מנחים בנושאי דיפלומטיה, הגנה, ביטחון כלכלי, טכנולוגיה, סייבר, מודיעין ואנרגי</w:t>
                            </w:r>
                            <w:r>
                              <w:rPr>
                                <w:rFonts w:ascii="Segoe UI" w:eastAsia="Yu Gothic UI" w:hAnsi="Segoe UI" w:cs="Segoe UI" w:hint="cs"/>
                                <w:sz w:val="19"/>
                                <w:szCs w:val="19"/>
                                <w:rtl/>
                              </w:rPr>
                              <w:t>י</w:t>
                            </w:r>
                            <w:r w:rsidRPr="00E9083B">
                              <w:rPr>
                                <w:rFonts w:ascii="Segoe UI" w:eastAsia="Yu Gothic UI" w:hAnsi="Segoe UI" w:cs="Segoe UI" w:hint="cs"/>
                                <w:sz w:val="19"/>
                                <w:szCs w:val="19"/>
                                <w:rtl/>
                              </w:rPr>
                              <w:t>ה.</w:t>
                            </w:r>
                          </w:p>
                          <w:p w:rsidR="00FE3532" w:rsidRPr="00E9083B" w:rsidRDefault="00FE3532" w:rsidP="00FE3532">
                            <w:pPr>
                              <w:pStyle w:val="af2"/>
                              <w:numPr>
                                <w:ilvl w:val="0"/>
                                <w:numId w:val="17"/>
                              </w:numPr>
                              <w:spacing w:line="276" w:lineRule="auto"/>
                              <w:ind w:left="340" w:hanging="340"/>
                              <w:contextualSpacing w:val="0"/>
                              <w:rPr>
                                <w:rFonts w:ascii="Segoe UI" w:eastAsia="Yu Gothic UI" w:hAnsi="Segoe UI" w:cs="Segoe UI"/>
                                <w:sz w:val="19"/>
                                <w:szCs w:val="19"/>
                              </w:rPr>
                            </w:pPr>
                            <w:r w:rsidRPr="00E9083B">
                              <w:rPr>
                                <w:rFonts w:ascii="Segoe UI" w:eastAsia="Yu Gothic UI" w:hAnsi="Segoe UI" w:cs="Segoe UI" w:hint="cs"/>
                                <w:sz w:val="19"/>
                                <w:szCs w:val="19"/>
                                <w:rtl/>
                              </w:rPr>
                              <w:t xml:space="preserve">מנתח את האתגרים האזוריים בסביבה הביטחונית של יפן, </w:t>
                            </w:r>
                            <w:r>
                              <w:rPr>
                                <w:rFonts w:ascii="Segoe UI" w:eastAsia="Yu Gothic UI" w:hAnsi="Segoe UI" w:cs="Segoe UI" w:hint="cs"/>
                                <w:sz w:val="19"/>
                                <w:szCs w:val="19"/>
                                <w:rtl/>
                              </w:rPr>
                              <w:t>ו</w:t>
                            </w:r>
                            <w:r w:rsidRPr="00E9083B">
                              <w:rPr>
                                <w:rFonts w:ascii="Segoe UI" w:eastAsia="Yu Gothic UI" w:hAnsi="Segoe UI" w:cs="Segoe UI" w:hint="cs"/>
                                <w:sz w:val="19"/>
                                <w:szCs w:val="19"/>
                                <w:rtl/>
                              </w:rPr>
                              <w:t xml:space="preserve">בכללם התוקפנות של רוסיה, התעצמותה </w:t>
                            </w:r>
                            <w:r>
                              <w:rPr>
                                <w:rFonts w:ascii="Segoe UI" w:eastAsia="Yu Gothic UI" w:hAnsi="Segoe UI" w:cs="Segoe UI" w:hint="cs"/>
                                <w:sz w:val="19"/>
                                <w:szCs w:val="19"/>
                                <w:rtl/>
                              </w:rPr>
                              <w:t xml:space="preserve">הצבאית, </w:t>
                            </w:r>
                            <w:r w:rsidRPr="00E9083B">
                              <w:rPr>
                                <w:rFonts w:ascii="Segoe UI" w:eastAsia="Yu Gothic UI" w:hAnsi="Segoe UI" w:cs="Segoe UI" w:hint="cs"/>
                                <w:sz w:val="19"/>
                                <w:szCs w:val="19"/>
                                <w:rtl/>
                              </w:rPr>
                              <w:t>הגרעי</w:t>
                            </w:r>
                            <w:r>
                              <w:rPr>
                                <w:rFonts w:ascii="Segoe UI" w:eastAsia="Yu Gothic UI" w:hAnsi="Segoe UI" w:cs="Segoe UI" w:hint="cs"/>
                                <w:sz w:val="19"/>
                                <w:szCs w:val="19"/>
                                <w:rtl/>
                              </w:rPr>
                              <w:t>נית</w:t>
                            </w:r>
                            <w:r w:rsidRPr="00E9083B">
                              <w:rPr>
                                <w:rFonts w:ascii="Segoe UI" w:eastAsia="Yu Gothic UI" w:hAnsi="Segoe UI" w:cs="Segoe UI" w:hint="cs"/>
                                <w:sz w:val="19"/>
                                <w:szCs w:val="19"/>
                                <w:rtl/>
                              </w:rPr>
                              <w:t xml:space="preserve"> והכלכל</w:t>
                            </w:r>
                            <w:r>
                              <w:rPr>
                                <w:rFonts w:ascii="Segoe UI" w:eastAsia="Yu Gothic UI" w:hAnsi="Segoe UI" w:cs="Segoe UI" w:hint="cs"/>
                                <w:sz w:val="19"/>
                                <w:szCs w:val="19"/>
                                <w:rtl/>
                              </w:rPr>
                              <w:t>ית</w:t>
                            </w:r>
                            <w:r w:rsidRPr="00E9083B">
                              <w:rPr>
                                <w:rFonts w:ascii="Segoe UI" w:eastAsia="Yu Gothic UI" w:hAnsi="Segoe UI" w:cs="Segoe UI" w:hint="cs"/>
                                <w:sz w:val="19"/>
                                <w:szCs w:val="19"/>
                                <w:rtl/>
                              </w:rPr>
                              <w:t xml:space="preserve"> של סין, והאיום הנשקף מצפון קוריאה. </w:t>
                            </w:r>
                          </w:p>
                          <w:p w:rsidR="00FE3532" w:rsidRPr="00BF7BAA" w:rsidRDefault="00FE3532" w:rsidP="00FE3532">
                            <w:pPr>
                              <w:pStyle w:val="af2"/>
                              <w:numPr>
                                <w:ilvl w:val="0"/>
                                <w:numId w:val="17"/>
                              </w:numPr>
                              <w:spacing w:line="276" w:lineRule="auto"/>
                              <w:ind w:left="340" w:hanging="340"/>
                              <w:contextualSpacing w:val="0"/>
                              <w:rPr>
                                <w:rFonts w:ascii="David" w:hAnsi="David"/>
                                <w:sz w:val="19"/>
                                <w:szCs w:val="19"/>
                              </w:rPr>
                            </w:pPr>
                            <w:r w:rsidRPr="000B298D">
                              <w:rPr>
                                <w:rFonts w:ascii="Segoe UI" w:eastAsia="Yu Gothic UI" w:hAnsi="Segoe UI" w:cs="Segoe UI" w:hint="cs"/>
                                <w:sz w:val="19"/>
                                <w:szCs w:val="19"/>
                                <w:rtl/>
                              </w:rPr>
                              <w:t>מציג את מעמדה המרכזי של יפן בזירה הבין-לאומית ואת חשיבותו של שיתוף הפעולה עם בעלות בריתה</w:t>
                            </w:r>
                            <w:r>
                              <w:rPr>
                                <w:rFonts w:ascii="Segoe UI" w:eastAsia="Yu Gothic UI" w:hAnsi="Segoe UI" w:cs="Segoe UI" w:hint="cs"/>
                                <w:sz w:val="19"/>
                                <w:szCs w:val="19"/>
                                <w:rtl/>
                              </w:rPr>
                              <w:t>,</w:t>
                            </w:r>
                            <w:r w:rsidRPr="000B298D">
                              <w:rPr>
                                <w:rFonts w:ascii="Segoe UI" w:eastAsia="Yu Gothic UI" w:hAnsi="Segoe UI" w:cs="Segoe UI" w:hint="cs"/>
                                <w:sz w:val="19"/>
                                <w:szCs w:val="19"/>
                                <w:rtl/>
                              </w:rPr>
                              <w:t xml:space="preserve"> כדי להבטיח סדר בין-לאומי יציב ובטוח, כלכלה חופשית והתמודדות עם אתגרי אקלים ומחלות. </w:t>
                            </w:r>
                          </w:p>
                          <w:p w:rsidR="00FE3532" w:rsidRPr="000B298D" w:rsidRDefault="00FE3532" w:rsidP="00FE3532">
                            <w:pPr>
                              <w:pStyle w:val="af2"/>
                              <w:numPr>
                                <w:ilvl w:val="0"/>
                                <w:numId w:val="17"/>
                              </w:numPr>
                              <w:spacing w:line="276" w:lineRule="auto"/>
                              <w:ind w:left="340" w:hanging="340"/>
                              <w:contextualSpacing w:val="0"/>
                              <w:rPr>
                                <w:rFonts w:ascii="David" w:hAnsi="David"/>
                                <w:sz w:val="19"/>
                                <w:szCs w:val="19"/>
                              </w:rPr>
                            </w:pPr>
                            <w:r w:rsidRPr="00E9083B">
                              <w:rPr>
                                <w:rFonts w:ascii="Segoe UI" w:eastAsia="Yu Gothic UI" w:hAnsi="Segoe UI" w:cs="Segoe UI" w:hint="cs"/>
                                <w:sz w:val="19"/>
                                <w:szCs w:val="19"/>
                                <w:rtl/>
                              </w:rPr>
                              <w:t>אורכו 36 עמודים</w:t>
                            </w:r>
                            <w:r>
                              <w:rPr>
                                <w:rFonts w:ascii="David" w:hAnsi="David" w:hint="cs"/>
                                <w:sz w:val="19"/>
                                <w:szCs w:val="19"/>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inline>
            </w:drawing>
          </mc:Choice>
          <mc:Fallback>
            <w:pict>
              <v:shape w14:anchorId="46D708C9" id="מלבן: פינות אלכסוניות מעוגלות 24" o:spid="_x0000_s1050" style="width:415.3pt;height:198.5pt;visibility:visible;mso-wrap-style:square;mso-left-percent:-10001;mso-top-percent:-10001;mso-position-horizontal:absolute;mso-position-horizontal-relative:char;mso-position-vertical:absolute;mso-position-vertical-relative:line;mso-left-percent:-10001;mso-top-percent:-10001;v-text-anchor:middle" coordsize="5274310,2520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" adj="-11796480,,5400" path="m,l5093507,v99855,,180803,80948,180803,180803l5274310,2520950r,l180803,2520950c80948,2520950,,2440002,,2340147l,,,xe" fillcolor="window" strokecolor="#002060" strokeweight="2pt">
                <v:stroke joinstyle="miter"/>
                <v:formulas/>
                <v:path arrowok="t" o:connecttype="custom" o:connectlocs="0,0;5093507,0;5274310,180803;5274310,2520950;5274310,2520950;180803,2520950;0,2340147;0,0;0,0" o:connectangles="0,0,0,0,0,0,0,0,0" textboxrect="0,0,5274310,2520950"/>
                <v:textbox>
                  <w:txbxContent>
                    <w:p w:rsidR="00FE3532" w:rsidRPr="00BF7BAA" w:rsidRDefault="00FE3532" w:rsidP="00FE3532">
                      <w:pPr>
                        <w:spacing w:after="120" w:line="276" w:lineRule="auto"/>
                        <w:ind w:left="340" w:hanging="340"/>
                        <w:rPr>
                          <w:rFonts w:ascii="Segoe UI" w:hAnsi="Segoe UI" w:cs="Segoe UI"/>
                          <w:b/>
                          <w:bCs/>
                          <w:color w:val="002060"/>
                          <w:sz w:val="19"/>
                          <w:szCs w:val="19"/>
                          <w:rtl/>
                        </w:rPr>
                      </w:pPr>
                      <w:r w:rsidRPr="00BF7BAA">
                        <w:rPr>
                          <w:rFonts w:ascii="Segoe UI" w:hAnsi="Segoe UI" w:cs="Segoe UI"/>
                          <w:b/>
                          <w:bCs/>
                          <w:color w:val="002060"/>
                          <w:sz w:val="19"/>
                          <w:szCs w:val="19"/>
                          <w:rtl/>
                        </w:rPr>
                        <w:t>מסמך אסטרטגי</w:t>
                      </w:r>
                      <w:r w:rsidRPr="00BF7BAA">
                        <w:rPr>
                          <w:rFonts w:ascii="Segoe UI" w:hAnsi="Segoe UI" w:cs="Segoe UI" w:hint="cs"/>
                          <w:b/>
                          <w:bCs/>
                          <w:color w:val="002060"/>
                          <w:sz w:val="19"/>
                          <w:szCs w:val="19"/>
                          <w:rtl/>
                        </w:rPr>
                        <w:t>י</w:t>
                      </w:r>
                      <w:r w:rsidRPr="00BF7BAA">
                        <w:rPr>
                          <w:rFonts w:ascii="Segoe UI" w:hAnsi="Segoe UI" w:cs="Segoe UI"/>
                          <w:b/>
                          <w:bCs/>
                          <w:color w:val="002060"/>
                          <w:sz w:val="19"/>
                          <w:szCs w:val="19"/>
                          <w:rtl/>
                        </w:rPr>
                        <w:t xml:space="preserve">ת </w:t>
                      </w:r>
                      <w:r w:rsidRPr="00BF7BAA">
                        <w:rPr>
                          <w:rFonts w:ascii="Segoe UI" w:hAnsi="Segoe UI" w:cs="Segoe UI" w:hint="cs"/>
                          <w:b/>
                          <w:bCs/>
                          <w:color w:val="002060"/>
                          <w:sz w:val="19"/>
                          <w:szCs w:val="19"/>
                          <w:rtl/>
                        </w:rPr>
                        <w:t xml:space="preserve">הביטחון </w:t>
                      </w:r>
                      <w:r w:rsidRPr="00BF7BAA">
                        <w:rPr>
                          <w:rFonts w:ascii="Segoe UI" w:hAnsi="Segoe UI" w:cs="Segoe UI"/>
                          <w:b/>
                          <w:bCs/>
                          <w:color w:val="002060"/>
                          <w:sz w:val="19"/>
                          <w:szCs w:val="19"/>
                          <w:rtl/>
                        </w:rPr>
                        <w:t xml:space="preserve">הלאומי של </w:t>
                      </w:r>
                      <w:r w:rsidRPr="00306709">
                        <w:rPr>
                          <w:rFonts w:ascii="Segoe UI" w:hAnsi="Segoe UI" w:cs="Segoe UI" w:hint="cs"/>
                          <w:b/>
                          <w:bCs/>
                          <w:color w:val="002060"/>
                          <w:sz w:val="19"/>
                          <w:szCs w:val="19"/>
                          <w:rtl/>
                        </w:rPr>
                        <w:t>יפן</w:t>
                      </w:r>
                    </w:p>
                    <w:p w:rsidR="00FE3532" w:rsidRPr="00851971" w:rsidRDefault="00FE3532" w:rsidP="00FE3532">
                      <w:pPr>
                        <w:pStyle w:val="af2"/>
                        <w:numPr>
                          <w:ilvl w:val="0"/>
                          <w:numId w:val="17"/>
                        </w:numPr>
                        <w:spacing w:line="276" w:lineRule="auto"/>
                        <w:ind w:left="340" w:hanging="340"/>
                        <w:contextualSpacing w:val="0"/>
                        <w:rPr>
                          <w:rFonts w:ascii="Segoe UI" w:eastAsia="Yu Gothic UI" w:hAnsi="Segoe UI" w:cs="Segoe UI"/>
                          <w:b/>
                          <w:bCs/>
                          <w:sz w:val="19"/>
                          <w:szCs w:val="19"/>
                        </w:rPr>
                      </w:pPr>
                      <w:r w:rsidRPr="00851971">
                        <w:rPr>
                          <w:rFonts w:ascii="Segoe UI" w:eastAsia="Yu Gothic UI" w:hAnsi="Segoe UI" w:cs="Segoe UI"/>
                          <w:b/>
                          <w:bCs/>
                          <w:sz w:val="19"/>
                          <w:szCs w:val="19"/>
                          <w:rtl/>
                        </w:rPr>
                        <w:t xml:space="preserve">פורסם בדצמבר 2022 בחתימת ראש ממשלת יפן. </w:t>
                      </w:r>
                    </w:p>
                    <w:p w:rsidR="00FE3532" w:rsidRDefault="00FE3532" w:rsidP="00FE3532">
                      <w:pPr>
                        <w:pStyle w:val="af2"/>
                        <w:numPr>
                          <w:ilvl w:val="0"/>
                          <w:numId w:val="17"/>
                        </w:numPr>
                        <w:spacing w:line="276" w:lineRule="auto"/>
                        <w:ind w:left="340" w:hanging="340"/>
                        <w:contextualSpacing w:val="0"/>
                        <w:rPr>
                          <w:rFonts w:ascii="Segoe UI" w:eastAsia="Yu Gothic UI" w:hAnsi="Segoe UI" w:cs="Segoe UI"/>
                          <w:sz w:val="19"/>
                          <w:szCs w:val="19"/>
                        </w:rPr>
                      </w:pPr>
                      <w:r w:rsidRPr="00E9083B">
                        <w:rPr>
                          <w:rFonts w:ascii="Segoe UI" w:eastAsia="Yu Gothic UI" w:hAnsi="Segoe UI" w:cs="Segoe UI"/>
                          <w:sz w:val="19"/>
                          <w:szCs w:val="19"/>
                          <w:rtl/>
                        </w:rPr>
                        <w:t>מצ</w:t>
                      </w:r>
                      <w:r w:rsidRPr="00E9083B">
                        <w:rPr>
                          <w:rFonts w:ascii="Segoe UI" w:eastAsia="Yu Gothic UI" w:hAnsi="Segoe UI" w:cs="Segoe UI" w:hint="cs"/>
                          <w:sz w:val="19"/>
                          <w:szCs w:val="19"/>
                          <w:rtl/>
                        </w:rPr>
                        <w:t>י</w:t>
                      </w:r>
                      <w:r w:rsidRPr="00E9083B">
                        <w:rPr>
                          <w:rFonts w:ascii="Segoe UI" w:eastAsia="Yu Gothic UI" w:hAnsi="Segoe UI" w:cs="Segoe UI"/>
                          <w:sz w:val="19"/>
                          <w:szCs w:val="19"/>
                          <w:rtl/>
                        </w:rPr>
                        <w:t xml:space="preserve">ג את המדיניות של יפן בנושא </w:t>
                      </w:r>
                      <w:r>
                        <w:rPr>
                          <w:rFonts w:ascii="Segoe UI" w:eastAsia="Yu Gothic UI" w:hAnsi="Segoe UI" w:cs="Segoe UI" w:hint="cs"/>
                          <w:sz w:val="19"/>
                          <w:szCs w:val="19"/>
                          <w:rtl/>
                        </w:rPr>
                        <w:t>ה</w:t>
                      </w:r>
                      <w:r w:rsidRPr="00E9083B">
                        <w:rPr>
                          <w:rFonts w:ascii="Segoe UI" w:eastAsia="Yu Gothic UI" w:hAnsi="Segoe UI" w:cs="Segoe UI"/>
                          <w:sz w:val="19"/>
                          <w:szCs w:val="19"/>
                          <w:rtl/>
                        </w:rPr>
                        <w:t xml:space="preserve">ביטחון </w:t>
                      </w:r>
                      <w:r>
                        <w:rPr>
                          <w:rFonts w:ascii="Segoe UI" w:eastAsia="Yu Gothic UI" w:hAnsi="Segoe UI" w:cs="Segoe UI" w:hint="cs"/>
                          <w:sz w:val="19"/>
                          <w:szCs w:val="19"/>
                          <w:rtl/>
                        </w:rPr>
                        <w:t>ה</w:t>
                      </w:r>
                      <w:r w:rsidRPr="00E9083B">
                        <w:rPr>
                          <w:rFonts w:ascii="Segoe UI" w:eastAsia="Yu Gothic UI" w:hAnsi="Segoe UI" w:cs="Segoe UI"/>
                          <w:sz w:val="19"/>
                          <w:szCs w:val="19"/>
                          <w:rtl/>
                        </w:rPr>
                        <w:t xml:space="preserve">לאומי </w:t>
                      </w:r>
                      <w:r w:rsidRPr="00E9083B">
                        <w:rPr>
                          <w:rFonts w:ascii="Segoe UI" w:eastAsia="Yu Gothic UI" w:hAnsi="Segoe UI" w:cs="Segoe UI" w:hint="cs"/>
                          <w:sz w:val="19"/>
                          <w:szCs w:val="19"/>
                          <w:rtl/>
                        </w:rPr>
                        <w:t>ומתמקד</w:t>
                      </w:r>
                      <w:r w:rsidRPr="00E9083B">
                        <w:rPr>
                          <w:rFonts w:ascii="Segoe UI" w:eastAsia="Yu Gothic UI" w:hAnsi="Segoe UI" w:cs="Segoe UI"/>
                          <w:sz w:val="19"/>
                          <w:szCs w:val="19"/>
                          <w:rtl/>
                        </w:rPr>
                        <w:t xml:space="preserve"> בעניינים דיפלומטיים ו</w:t>
                      </w:r>
                      <w:r w:rsidRPr="00E9083B">
                        <w:rPr>
                          <w:rFonts w:ascii="Segoe UI" w:eastAsia="Yu Gothic UI" w:hAnsi="Segoe UI" w:cs="Segoe UI" w:hint="cs"/>
                          <w:sz w:val="19"/>
                          <w:szCs w:val="19"/>
                          <w:rtl/>
                        </w:rPr>
                        <w:t>ב</w:t>
                      </w:r>
                      <w:r w:rsidRPr="00E9083B">
                        <w:rPr>
                          <w:rFonts w:ascii="Segoe UI" w:eastAsia="Yu Gothic UI" w:hAnsi="Segoe UI" w:cs="Segoe UI"/>
                          <w:sz w:val="19"/>
                          <w:szCs w:val="19"/>
                          <w:rtl/>
                        </w:rPr>
                        <w:t xml:space="preserve">מדיניות </w:t>
                      </w:r>
                      <w:r>
                        <w:rPr>
                          <w:rFonts w:ascii="Segoe UI" w:eastAsia="Yu Gothic UI" w:hAnsi="Segoe UI" w:cs="Segoe UI" w:hint="cs"/>
                          <w:sz w:val="19"/>
                          <w:szCs w:val="19"/>
                          <w:rtl/>
                        </w:rPr>
                        <w:t>ה</w:t>
                      </w:r>
                      <w:r w:rsidRPr="00E9083B">
                        <w:rPr>
                          <w:rFonts w:ascii="Segoe UI" w:eastAsia="Yu Gothic UI" w:hAnsi="Segoe UI" w:cs="Segoe UI"/>
                          <w:sz w:val="19"/>
                          <w:szCs w:val="19"/>
                          <w:rtl/>
                        </w:rPr>
                        <w:t>הגנה</w:t>
                      </w:r>
                      <w:r>
                        <w:rPr>
                          <w:rFonts w:ascii="Segoe UI" w:eastAsia="Yu Gothic UI" w:hAnsi="Segoe UI" w:cs="Segoe UI" w:hint="cs"/>
                          <w:sz w:val="19"/>
                          <w:szCs w:val="19"/>
                          <w:rtl/>
                        </w:rPr>
                        <w:t>,</w:t>
                      </w:r>
                      <w:r w:rsidRPr="00E9083B">
                        <w:rPr>
                          <w:rFonts w:ascii="Segoe UI" w:eastAsia="Yu Gothic UI" w:hAnsi="Segoe UI" w:cs="Segoe UI"/>
                          <w:sz w:val="19"/>
                          <w:szCs w:val="19"/>
                          <w:rtl/>
                        </w:rPr>
                        <w:t xml:space="preserve"> </w:t>
                      </w:r>
                      <w:r>
                        <w:rPr>
                          <w:rFonts w:ascii="Segoe UI" w:eastAsia="Yu Gothic UI" w:hAnsi="Segoe UI" w:cs="Segoe UI" w:hint="cs"/>
                          <w:sz w:val="19"/>
                          <w:szCs w:val="19"/>
                          <w:rtl/>
                        </w:rPr>
                        <w:t>בהתבסס</w:t>
                      </w:r>
                      <w:r w:rsidRPr="00E9083B">
                        <w:rPr>
                          <w:rFonts w:ascii="Segoe UI" w:eastAsia="Yu Gothic UI" w:hAnsi="Segoe UI" w:cs="Segoe UI"/>
                          <w:sz w:val="19"/>
                          <w:szCs w:val="19"/>
                          <w:rtl/>
                        </w:rPr>
                        <w:t xml:space="preserve"> על ראייה ארוכת טווח של האינטרסים הלאומיים של</w:t>
                      </w:r>
                      <w:r>
                        <w:rPr>
                          <w:rFonts w:ascii="Segoe UI" w:eastAsia="Yu Gothic UI" w:hAnsi="Segoe UI" w:cs="Segoe UI" w:hint="cs"/>
                          <w:sz w:val="19"/>
                          <w:szCs w:val="19"/>
                          <w:rtl/>
                        </w:rPr>
                        <w:t xml:space="preserve"> יפן</w:t>
                      </w:r>
                      <w:r w:rsidRPr="00E9083B">
                        <w:rPr>
                          <w:rFonts w:ascii="Segoe UI" w:eastAsia="Yu Gothic UI" w:hAnsi="Segoe UI" w:cs="Segoe UI" w:hint="cs"/>
                          <w:sz w:val="19"/>
                          <w:szCs w:val="19"/>
                          <w:rtl/>
                        </w:rPr>
                        <w:t>.</w:t>
                      </w:r>
                    </w:p>
                    <w:p w:rsidR="00FE3532" w:rsidRDefault="00FE3532" w:rsidP="00FE3532">
                      <w:pPr>
                        <w:pStyle w:val="af2"/>
                        <w:numPr>
                          <w:ilvl w:val="0"/>
                          <w:numId w:val="17"/>
                        </w:numPr>
                        <w:spacing w:line="276" w:lineRule="auto"/>
                        <w:ind w:left="340" w:hanging="340"/>
                        <w:contextualSpacing w:val="0"/>
                        <w:rPr>
                          <w:rFonts w:ascii="Segoe UI" w:eastAsia="Yu Gothic UI" w:hAnsi="Segoe UI" w:cs="Segoe UI"/>
                          <w:sz w:val="19"/>
                          <w:szCs w:val="19"/>
                        </w:rPr>
                      </w:pPr>
                      <w:r w:rsidRPr="00E9083B">
                        <w:rPr>
                          <w:rFonts w:ascii="Segoe UI" w:eastAsia="Yu Gothic UI" w:hAnsi="Segoe UI" w:cs="Segoe UI" w:hint="cs"/>
                          <w:sz w:val="19"/>
                          <w:szCs w:val="19"/>
                          <w:rtl/>
                        </w:rPr>
                        <w:t xml:space="preserve">קובע קווים מנחים בנושאי דיפלומטיה, הגנה, ביטחון כלכלי, טכנולוגיה, סייבר, מודיעין </w:t>
                      </w:r>
                      <w:proofErr w:type="spellStart"/>
                      <w:r w:rsidRPr="00E9083B">
                        <w:rPr>
                          <w:rFonts w:ascii="Segoe UI" w:eastAsia="Yu Gothic UI" w:hAnsi="Segoe UI" w:cs="Segoe UI" w:hint="cs"/>
                          <w:sz w:val="19"/>
                          <w:szCs w:val="19"/>
                          <w:rtl/>
                        </w:rPr>
                        <w:t>ואנרגי</w:t>
                      </w:r>
                      <w:r>
                        <w:rPr>
                          <w:rFonts w:ascii="Segoe UI" w:eastAsia="Yu Gothic UI" w:hAnsi="Segoe UI" w:cs="Segoe UI" w:hint="cs"/>
                          <w:sz w:val="19"/>
                          <w:szCs w:val="19"/>
                          <w:rtl/>
                        </w:rPr>
                        <w:t>י</w:t>
                      </w:r>
                      <w:r w:rsidRPr="00E9083B">
                        <w:rPr>
                          <w:rFonts w:ascii="Segoe UI" w:eastAsia="Yu Gothic UI" w:hAnsi="Segoe UI" w:cs="Segoe UI" w:hint="cs"/>
                          <w:sz w:val="19"/>
                          <w:szCs w:val="19"/>
                          <w:rtl/>
                        </w:rPr>
                        <w:t>ה</w:t>
                      </w:r>
                      <w:proofErr w:type="spellEnd"/>
                      <w:r w:rsidRPr="00E9083B">
                        <w:rPr>
                          <w:rFonts w:ascii="Segoe UI" w:eastAsia="Yu Gothic UI" w:hAnsi="Segoe UI" w:cs="Segoe UI" w:hint="cs"/>
                          <w:sz w:val="19"/>
                          <w:szCs w:val="19"/>
                          <w:rtl/>
                        </w:rPr>
                        <w:t>.</w:t>
                      </w:r>
                    </w:p>
                    <w:p w:rsidR="00FE3532" w:rsidRPr="00E9083B" w:rsidRDefault="00FE3532" w:rsidP="00FE3532">
                      <w:pPr>
                        <w:pStyle w:val="af2"/>
                        <w:numPr>
                          <w:ilvl w:val="0"/>
                          <w:numId w:val="17"/>
                        </w:numPr>
                        <w:spacing w:line="276" w:lineRule="auto"/>
                        <w:ind w:left="340" w:hanging="340"/>
                        <w:contextualSpacing w:val="0"/>
                        <w:rPr>
                          <w:rFonts w:ascii="Segoe UI" w:eastAsia="Yu Gothic UI" w:hAnsi="Segoe UI" w:cs="Segoe UI"/>
                          <w:sz w:val="19"/>
                          <w:szCs w:val="19"/>
                        </w:rPr>
                      </w:pPr>
                      <w:r w:rsidRPr="00E9083B">
                        <w:rPr>
                          <w:rFonts w:ascii="Segoe UI" w:eastAsia="Yu Gothic UI" w:hAnsi="Segoe UI" w:cs="Segoe UI" w:hint="cs"/>
                          <w:sz w:val="19"/>
                          <w:szCs w:val="19"/>
                          <w:rtl/>
                        </w:rPr>
                        <w:t xml:space="preserve">מנתח את האתגרים האזוריים בסביבה הביטחונית של יפן, </w:t>
                      </w:r>
                      <w:r>
                        <w:rPr>
                          <w:rFonts w:ascii="Segoe UI" w:eastAsia="Yu Gothic UI" w:hAnsi="Segoe UI" w:cs="Segoe UI" w:hint="cs"/>
                          <w:sz w:val="19"/>
                          <w:szCs w:val="19"/>
                          <w:rtl/>
                        </w:rPr>
                        <w:t>ו</w:t>
                      </w:r>
                      <w:r w:rsidRPr="00E9083B">
                        <w:rPr>
                          <w:rFonts w:ascii="Segoe UI" w:eastAsia="Yu Gothic UI" w:hAnsi="Segoe UI" w:cs="Segoe UI" w:hint="cs"/>
                          <w:sz w:val="19"/>
                          <w:szCs w:val="19"/>
                          <w:rtl/>
                        </w:rPr>
                        <w:t xml:space="preserve">בכללם התוקפנות של רוסיה, התעצמותה </w:t>
                      </w:r>
                      <w:r>
                        <w:rPr>
                          <w:rFonts w:ascii="Segoe UI" w:eastAsia="Yu Gothic UI" w:hAnsi="Segoe UI" w:cs="Segoe UI" w:hint="cs"/>
                          <w:sz w:val="19"/>
                          <w:szCs w:val="19"/>
                          <w:rtl/>
                        </w:rPr>
                        <w:t xml:space="preserve">הצבאית, </w:t>
                      </w:r>
                      <w:r w:rsidRPr="00E9083B">
                        <w:rPr>
                          <w:rFonts w:ascii="Segoe UI" w:eastAsia="Yu Gothic UI" w:hAnsi="Segoe UI" w:cs="Segoe UI" w:hint="cs"/>
                          <w:sz w:val="19"/>
                          <w:szCs w:val="19"/>
                          <w:rtl/>
                        </w:rPr>
                        <w:t>הגרעי</w:t>
                      </w:r>
                      <w:r>
                        <w:rPr>
                          <w:rFonts w:ascii="Segoe UI" w:eastAsia="Yu Gothic UI" w:hAnsi="Segoe UI" w:cs="Segoe UI" w:hint="cs"/>
                          <w:sz w:val="19"/>
                          <w:szCs w:val="19"/>
                          <w:rtl/>
                        </w:rPr>
                        <w:t>נית</w:t>
                      </w:r>
                      <w:r w:rsidRPr="00E9083B">
                        <w:rPr>
                          <w:rFonts w:ascii="Segoe UI" w:eastAsia="Yu Gothic UI" w:hAnsi="Segoe UI" w:cs="Segoe UI" w:hint="cs"/>
                          <w:sz w:val="19"/>
                          <w:szCs w:val="19"/>
                          <w:rtl/>
                        </w:rPr>
                        <w:t xml:space="preserve"> והכלכל</w:t>
                      </w:r>
                      <w:r>
                        <w:rPr>
                          <w:rFonts w:ascii="Segoe UI" w:eastAsia="Yu Gothic UI" w:hAnsi="Segoe UI" w:cs="Segoe UI" w:hint="cs"/>
                          <w:sz w:val="19"/>
                          <w:szCs w:val="19"/>
                          <w:rtl/>
                        </w:rPr>
                        <w:t>ית</w:t>
                      </w:r>
                      <w:r w:rsidRPr="00E9083B">
                        <w:rPr>
                          <w:rFonts w:ascii="Segoe UI" w:eastAsia="Yu Gothic UI" w:hAnsi="Segoe UI" w:cs="Segoe UI" w:hint="cs"/>
                          <w:sz w:val="19"/>
                          <w:szCs w:val="19"/>
                          <w:rtl/>
                        </w:rPr>
                        <w:t xml:space="preserve"> של סין, והאיום הנשקף מצפון קוריאה. </w:t>
                      </w:r>
                    </w:p>
                    <w:p w:rsidR="00FE3532" w:rsidRPr="00BF7BAA" w:rsidRDefault="00FE3532" w:rsidP="00FE3532">
                      <w:pPr>
                        <w:pStyle w:val="af2"/>
                        <w:numPr>
                          <w:ilvl w:val="0"/>
                          <w:numId w:val="17"/>
                        </w:numPr>
                        <w:spacing w:line="276" w:lineRule="auto"/>
                        <w:ind w:left="340" w:hanging="340"/>
                        <w:contextualSpacing w:val="0"/>
                        <w:rPr>
                          <w:rFonts w:ascii="David" w:hAnsi="David"/>
                          <w:sz w:val="19"/>
                          <w:szCs w:val="19"/>
                        </w:rPr>
                      </w:pPr>
                      <w:r w:rsidRPr="000B298D">
                        <w:rPr>
                          <w:rFonts w:ascii="Segoe UI" w:eastAsia="Yu Gothic UI" w:hAnsi="Segoe UI" w:cs="Segoe UI" w:hint="cs"/>
                          <w:sz w:val="19"/>
                          <w:szCs w:val="19"/>
                          <w:rtl/>
                        </w:rPr>
                        <w:t>מציג את מעמדה המרכזי של יפן בזירה הבין-לאומית ואת חשיבותו של שיתוף הפעולה עם בעלות בריתה</w:t>
                      </w:r>
                      <w:r>
                        <w:rPr>
                          <w:rFonts w:ascii="Segoe UI" w:eastAsia="Yu Gothic UI" w:hAnsi="Segoe UI" w:cs="Segoe UI" w:hint="cs"/>
                          <w:sz w:val="19"/>
                          <w:szCs w:val="19"/>
                          <w:rtl/>
                        </w:rPr>
                        <w:t>,</w:t>
                      </w:r>
                      <w:r w:rsidRPr="000B298D">
                        <w:rPr>
                          <w:rFonts w:ascii="Segoe UI" w:eastAsia="Yu Gothic UI" w:hAnsi="Segoe UI" w:cs="Segoe UI" w:hint="cs"/>
                          <w:sz w:val="19"/>
                          <w:szCs w:val="19"/>
                          <w:rtl/>
                        </w:rPr>
                        <w:t xml:space="preserve"> כדי להבטיח סדר בין-לאומי יציב ובטוח, כלכלה חופשית והתמודדות עם אתגרי אקלים ומחלות. </w:t>
                      </w:r>
                    </w:p>
                    <w:p w:rsidR="00FE3532" w:rsidRPr="000B298D" w:rsidRDefault="00FE3532" w:rsidP="00FE3532">
                      <w:pPr>
                        <w:pStyle w:val="af2"/>
                        <w:numPr>
                          <w:ilvl w:val="0"/>
                          <w:numId w:val="17"/>
                        </w:numPr>
                        <w:spacing w:line="276" w:lineRule="auto"/>
                        <w:ind w:left="340" w:hanging="340"/>
                        <w:contextualSpacing w:val="0"/>
                        <w:rPr>
                          <w:rFonts w:ascii="David" w:hAnsi="David"/>
                          <w:sz w:val="19"/>
                          <w:szCs w:val="19"/>
                        </w:rPr>
                      </w:pPr>
                      <w:r w:rsidRPr="00E9083B">
                        <w:rPr>
                          <w:rFonts w:ascii="Segoe UI" w:eastAsia="Yu Gothic UI" w:hAnsi="Segoe UI" w:cs="Segoe UI" w:hint="cs"/>
                          <w:sz w:val="19"/>
                          <w:szCs w:val="19"/>
                          <w:rtl/>
                        </w:rPr>
                        <w:t>אורכו 36 עמודים</w:t>
                      </w:r>
                      <w:r>
                        <w:rPr>
                          <w:rFonts w:ascii="David" w:hAnsi="David" w:hint="cs"/>
                          <w:sz w:val="19"/>
                          <w:szCs w:val="19"/>
                          <w:rtl/>
                        </w:rPr>
                        <w:t>.</w:t>
                      </w:r>
                    </w:p>
                  </w:txbxContent>
                </v:textbox>
                <w10:wrap anchorx="page"/>
                <w10:anchorlock/>
              </v:shape>
            </w:pict>
          </mc:Fallback>
        </mc:AlternateConten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מהתרשים עולה כי בשנים 2022 ו-2023 פרסמו ארה"ב, בריטניה, גרמניה, צרפת ויפן מסמכים אסטרטגיים רשמיים בנוגע לתפיסת הביטחון הלאומי שלהן. מסמכים אלו, שהיו בחתימת נשיאים וראשי ממשלה, התפרסו על פני עשרות עמודים והציגו את האתגרים של המדינה, את האינטרסים הלאומיים שלה ואת העקרונות להשגתם, לרבות באמצעות התאמת המשאבים לכך.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בביקורת נמצא כי בשונה מנשיאים ומראשי ממשלה במדינות מערביות שונות, ובהן בריטניה, גרמניה, צרפת ויפן, הנוהגים לפרסם מסמכים אסטרטגיים רשמיים בנוגע לתפיסת הביטחון הלאומי של מדינותיהם </w:t>
      </w:r>
      <w:r w:rsidRPr="00FE3532">
        <w:rPr>
          <w:rFonts w:eastAsia="Calibri" w:hint="eastAsia"/>
          <w:b/>
          <w:bCs/>
          <w:rtl/>
        </w:rPr>
        <w:t>ולחתום</w:t>
      </w:r>
      <w:r w:rsidRPr="00FE3532">
        <w:rPr>
          <w:rFonts w:eastAsia="Calibri"/>
          <w:b/>
          <w:bCs/>
          <w:rtl/>
        </w:rPr>
        <w:t xml:space="preserve"> </w:t>
      </w:r>
      <w:r w:rsidRPr="00FE3532">
        <w:rPr>
          <w:rFonts w:eastAsia="Calibri" w:hint="eastAsia"/>
          <w:b/>
          <w:bCs/>
          <w:rtl/>
        </w:rPr>
        <w:t>עליהם</w:t>
      </w:r>
      <w:r w:rsidRPr="00FE3532">
        <w:rPr>
          <w:rFonts w:eastAsia="Calibri"/>
          <w:b/>
          <w:bCs/>
          <w:rtl/>
        </w:rPr>
        <w:t xml:space="preserve"> </w:t>
      </w:r>
      <w:r w:rsidRPr="00FE3532">
        <w:rPr>
          <w:rFonts w:eastAsia="Calibri" w:hint="eastAsia"/>
          <w:b/>
          <w:bCs/>
          <w:rtl/>
        </w:rPr>
        <w:t>באופן</w:t>
      </w:r>
      <w:r w:rsidRPr="00FE3532">
        <w:rPr>
          <w:rFonts w:eastAsia="Calibri"/>
          <w:b/>
          <w:bCs/>
          <w:rtl/>
        </w:rPr>
        <w:t xml:space="preserve"> </w:t>
      </w:r>
      <w:r w:rsidRPr="00FE3532">
        <w:rPr>
          <w:rFonts w:eastAsia="Calibri" w:hint="eastAsia"/>
          <w:b/>
          <w:bCs/>
          <w:rtl/>
        </w:rPr>
        <w:t>אישי</w:t>
      </w:r>
      <w:r w:rsidRPr="00FE3532">
        <w:rPr>
          <w:rFonts w:eastAsia="Calibri" w:hint="cs"/>
          <w:b/>
          <w:bCs/>
          <w:rtl/>
        </w:rPr>
        <w:t>, ובשונה מ</w:t>
      </w:r>
      <w:r w:rsidRPr="00FE3532">
        <w:rPr>
          <w:rFonts w:eastAsia="Calibri"/>
          <w:b/>
          <w:bCs/>
          <w:rtl/>
        </w:rPr>
        <w:t xml:space="preserve">ארה"ב </w:t>
      </w:r>
      <w:r w:rsidRPr="00FE3532">
        <w:rPr>
          <w:rFonts w:eastAsia="Calibri" w:hint="cs"/>
          <w:b/>
          <w:bCs/>
          <w:rtl/>
        </w:rPr>
        <w:t>שבה</w:t>
      </w:r>
      <w:r w:rsidRPr="00FE3532">
        <w:rPr>
          <w:rFonts w:eastAsia="Calibri"/>
          <w:b/>
          <w:bCs/>
          <w:rtl/>
        </w:rPr>
        <w:t xml:space="preserve"> אף </w:t>
      </w:r>
      <w:r w:rsidRPr="00FE3532">
        <w:rPr>
          <w:rFonts w:eastAsia="Calibri" w:hint="eastAsia"/>
          <w:b/>
          <w:bCs/>
          <w:rtl/>
        </w:rPr>
        <w:t>מחויב</w:t>
      </w:r>
      <w:r w:rsidRPr="00FE3532">
        <w:rPr>
          <w:rFonts w:eastAsia="Calibri"/>
          <w:b/>
          <w:bCs/>
          <w:rtl/>
        </w:rPr>
        <w:t xml:space="preserve"> הנשיא </w:t>
      </w:r>
      <w:r w:rsidRPr="00FE3532">
        <w:rPr>
          <w:rFonts w:eastAsia="Calibri" w:hint="eastAsia"/>
          <w:b/>
          <w:bCs/>
          <w:rtl/>
        </w:rPr>
        <w:t>על</w:t>
      </w:r>
      <w:r w:rsidRPr="00FE3532">
        <w:rPr>
          <w:rFonts w:eastAsia="Calibri"/>
          <w:b/>
          <w:bCs/>
          <w:rtl/>
        </w:rPr>
        <w:t xml:space="preserve"> </w:t>
      </w:r>
      <w:r w:rsidRPr="00FE3532">
        <w:rPr>
          <w:rFonts w:eastAsia="Calibri" w:hint="eastAsia"/>
          <w:b/>
          <w:bCs/>
          <w:rtl/>
        </w:rPr>
        <w:t>פי</w:t>
      </w:r>
      <w:r w:rsidRPr="00FE3532">
        <w:rPr>
          <w:rFonts w:eastAsia="Calibri"/>
          <w:b/>
          <w:bCs/>
          <w:rtl/>
        </w:rPr>
        <w:t xml:space="preserve"> </w:t>
      </w:r>
      <w:r w:rsidRPr="00FE3532">
        <w:rPr>
          <w:rFonts w:eastAsia="Calibri" w:hint="eastAsia"/>
          <w:b/>
          <w:bCs/>
          <w:rtl/>
        </w:rPr>
        <w:t>חוק</w:t>
      </w:r>
      <w:r w:rsidRPr="00FE3532">
        <w:rPr>
          <w:rFonts w:eastAsia="Calibri" w:hint="cs"/>
          <w:b/>
          <w:bCs/>
          <w:rtl/>
        </w:rPr>
        <w:t xml:space="preserve"> </w:t>
      </w:r>
      <w:r w:rsidRPr="00FE3532">
        <w:rPr>
          <w:rFonts w:eastAsia="Calibri"/>
          <w:b/>
          <w:bCs/>
          <w:rtl/>
        </w:rPr>
        <w:t>למסור לקונגרס דוח מקיף על אסטרטגיית הביטחון הלאומי</w:t>
      </w:r>
      <w:r w:rsidRPr="00FE3532">
        <w:rPr>
          <w:rFonts w:eastAsia="Calibri" w:hint="cs"/>
          <w:b/>
          <w:bCs/>
          <w:rtl/>
        </w:rPr>
        <w:t xml:space="preserve">, במדינת ישראל </w:t>
      </w:r>
      <w:r w:rsidRPr="00FE3532">
        <w:rPr>
          <w:rFonts w:eastAsia="Calibri"/>
          <w:b/>
          <w:bCs/>
          <w:rtl/>
        </w:rPr>
        <w:t>-</w:t>
      </w:r>
      <w:r w:rsidRPr="00FE3532">
        <w:rPr>
          <w:rFonts w:eastAsia="Calibri" w:hint="cs"/>
          <w:b/>
          <w:bCs/>
          <w:rtl/>
        </w:rPr>
        <w:t xml:space="preserve"> המתמודדת עם אתגרים מיוחדים ומורכבים במישור הצבאי והמדיני כאחד </w:t>
      </w:r>
      <w:r w:rsidRPr="00FE3532">
        <w:rPr>
          <w:rFonts w:eastAsia="Calibri"/>
          <w:b/>
          <w:bCs/>
          <w:rtl/>
        </w:rPr>
        <w:t>-</w:t>
      </w:r>
      <w:r w:rsidRPr="00FE3532">
        <w:rPr>
          <w:rFonts w:ascii="Tahoma" w:eastAsia="Calibri" w:hAnsi="Tahoma" w:cs="Tahoma" w:hint="cs"/>
          <w:sz w:val="19"/>
          <w:szCs w:val="19"/>
          <w:rtl/>
        </w:rPr>
        <w:t xml:space="preserve"> </w:t>
      </w:r>
      <w:r w:rsidRPr="00FE3532">
        <w:rPr>
          <w:rFonts w:eastAsia="Calibri"/>
          <w:b/>
          <w:bCs/>
          <w:rtl/>
        </w:rPr>
        <w:t xml:space="preserve">הדרג המדיני </w:t>
      </w:r>
      <w:r w:rsidRPr="00FE3532">
        <w:rPr>
          <w:rFonts w:eastAsia="Calibri" w:hint="cs"/>
          <w:b/>
          <w:bCs/>
          <w:rtl/>
        </w:rPr>
        <w:t>מעולם</w:t>
      </w:r>
      <w:r w:rsidRPr="00FE3532">
        <w:rPr>
          <w:rFonts w:eastAsia="Calibri"/>
          <w:b/>
          <w:bCs/>
          <w:rtl/>
        </w:rPr>
        <w:t xml:space="preserve"> לא </w:t>
      </w:r>
      <w:r w:rsidRPr="00FE3532">
        <w:rPr>
          <w:rFonts w:eastAsia="Calibri" w:hint="cs"/>
          <w:b/>
          <w:bCs/>
          <w:rtl/>
        </w:rPr>
        <w:t xml:space="preserve">אישר </w:t>
      </w:r>
      <w:r w:rsidRPr="00FE3532">
        <w:rPr>
          <w:rFonts w:eastAsia="Calibri"/>
          <w:b/>
          <w:bCs/>
          <w:rtl/>
        </w:rPr>
        <w:t>תפיסת ביטחון לאומי או אסטרטגיית ביטחון לאומי</w:t>
      </w:r>
      <w:r w:rsidRPr="00FE3532">
        <w:rPr>
          <w:rFonts w:eastAsia="Calibri" w:hint="cs"/>
          <w:b/>
          <w:bCs/>
          <w:rtl/>
        </w:rPr>
        <w:t>, ולא פרסם מסמך תפיסה או אסטרטגיה כאמור.</w:t>
      </w:r>
      <w:r w:rsidRPr="00FE3532">
        <w:rPr>
          <w:rFonts w:eastAsia="Calibri"/>
          <w:b/>
          <w:bCs/>
          <w:rtl/>
        </w:rPr>
        <w:t xml:space="preserve"> </w:t>
      </w:r>
      <w:r w:rsidRPr="00FE3532">
        <w:rPr>
          <w:rFonts w:eastAsia="Calibri" w:hint="cs"/>
          <w:b/>
          <w:bCs/>
          <w:rtl/>
        </w:rPr>
        <w:t>מסמך כזה מציג את האתגרים של המדינה, את האינטרסים הלאומיים שלה ואת העקרונות להשגתם, לרבות באמצעות התאמת המשאבים לכך.</w:t>
      </w:r>
      <w:r w:rsidRPr="00FE3532">
        <w:rPr>
          <w:rFonts w:eastAsia="Calibri"/>
          <w:b/>
          <w:b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sz w:val="24"/>
          <w:rtl/>
        </w:rPr>
      </w:pPr>
      <w:r w:rsidRPr="00FE3532">
        <w:rPr>
          <w:rFonts w:eastAsia="Calibri" w:hint="cs"/>
          <w:b/>
          <w:bCs/>
          <w:rtl/>
        </w:rPr>
        <w:t>מומלץ כי לאחר שראש הממשלה יחד עם הקבינט המדיני-ביטחוני או ה</w:t>
      </w:r>
      <w:r w:rsidRPr="00FE3532">
        <w:rPr>
          <w:rFonts w:eastAsia="Calibri" w:hint="eastAsia"/>
          <w:b/>
          <w:bCs/>
          <w:rtl/>
        </w:rPr>
        <w:t>ממשל</w:t>
      </w:r>
      <w:r w:rsidRPr="00FE3532">
        <w:rPr>
          <w:rFonts w:eastAsia="Calibri" w:hint="cs"/>
          <w:b/>
          <w:bCs/>
          <w:rtl/>
        </w:rPr>
        <w:t>ה</w:t>
      </w:r>
      <w:r w:rsidRPr="00FE3532">
        <w:rPr>
          <w:rFonts w:eastAsia="Calibri"/>
          <w:b/>
          <w:bCs/>
          <w:rtl/>
        </w:rPr>
        <w:t xml:space="preserve"> </w:t>
      </w:r>
      <w:r w:rsidRPr="00FE3532">
        <w:rPr>
          <w:rFonts w:eastAsia="Calibri" w:hint="cs"/>
          <w:b/>
          <w:bCs/>
          <w:rtl/>
        </w:rPr>
        <w:t>יגבשו תפיסת ביטחון לאומי רשמית,</w:t>
      </w:r>
      <w:r w:rsidRPr="00FE3532">
        <w:rPr>
          <w:rFonts w:eastAsia="Calibri"/>
          <w:b/>
          <w:bCs/>
          <w:rtl/>
        </w:rPr>
        <w:t xml:space="preserve"> </w:t>
      </w:r>
      <w:r w:rsidRPr="00FE3532">
        <w:rPr>
          <w:rFonts w:eastAsia="Calibri" w:hint="eastAsia"/>
          <w:b/>
          <w:bCs/>
          <w:rtl/>
        </w:rPr>
        <w:t>ראש</w:t>
      </w:r>
      <w:r w:rsidRPr="00FE3532">
        <w:rPr>
          <w:rFonts w:eastAsia="Calibri"/>
          <w:b/>
          <w:bCs/>
          <w:rtl/>
        </w:rPr>
        <w:t xml:space="preserve"> הממשלה </w:t>
      </w:r>
      <w:r w:rsidRPr="00FE3532">
        <w:rPr>
          <w:rFonts w:eastAsia="Calibri" w:hint="eastAsia"/>
          <w:b/>
          <w:bCs/>
          <w:rtl/>
        </w:rPr>
        <w:t>יפרסם</w:t>
      </w:r>
      <w:r w:rsidRPr="00FE3532">
        <w:rPr>
          <w:rFonts w:eastAsia="Calibri"/>
          <w:b/>
          <w:bCs/>
          <w:rtl/>
        </w:rPr>
        <w:t xml:space="preserve"> אותה לציבור </w:t>
      </w:r>
      <w:r w:rsidRPr="00FE3532">
        <w:rPr>
          <w:rFonts w:eastAsia="Calibri" w:hint="eastAsia"/>
          <w:b/>
          <w:bCs/>
          <w:rtl/>
        </w:rPr>
        <w:t>בחתימתו</w:t>
      </w:r>
      <w:r w:rsidRPr="00FE3532">
        <w:rPr>
          <w:rFonts w:eastAsia="Calibri" w:hint="cs"/>
          <w:b/>
          <w:bCs/>
          <w:rtl/>
        </w:rPr>
        <w:t xml:space="preserve"> </w:t>
      </w:r>
      <w:r w:rsidRPr="00FE3532">
        <w:rPr>
          <w:rFonts w:eastAsia="Calibri" w:hint="eastAsia"/>
          <w:b/>
          <w:bCs/>
          <w:rtl/>
        </w:rPr>
        <w:t>בכפוף</w:t>
      </w:r>
      <w:r w:rsidRPr="00FE3532">
        <w:rPr>
          <w:rFonts w:eastAsia="Calibri"/>
          <w:b/>
          <w:bCs/>
          <w:rtl/>
        </w:rPr>
        <w:t xml:space="preserve"> </w:t>
      </w:r>
      <w:r w:rsidRPr="00FE3532">
        <w:rPr>
          <w:rFonts w:eastAsia="Calibri" w:hint="eastAsia"/>
          <w:b/>
          <w:bCs/>
          <w:rtl/>
        </w:rPr>
        <w:t>ל</w:t>
      </w:r>
      <w:r w:rsidRPr="00FE3532">
        <w:rPr>
          <w:rFonts w:eastAsia="Calibri"/>
          <w:b/>
          <w:bCs/>
          <w:rtl/>
        </w:rPr>
        <w:t>כללי</w:t>
      </w:r>
      <w:r w:rsidRPr="00FE3532">
        <w:rPr>
          <w:rFonts w:eastAsia="Calibri" w:hint="cs"/>
          <w:b/>
          <w:bCs/>
          <w:rtl/>
        </w:rPr>
        <w:t xml:space="preserve"> החיסיון </w:t>
      </w:r>
      <w:r w:rsidRPr="00FE3532">
        <w:rPr>
          <w:rFonts w:eastAsia="Calibri" w:hint="eastAsia"/>
          <w:b/>
          <w:bCs/>
          <w:rtl/>
        </w:rPr>
        <w:t>מתוך</w:t>
      </w:r>
      <w:r w:rsidRPr="00FE3532">
        <w:rPr>
          <w:rFonts w:eastAsia="Calibri"/>
          <w:b/>
          <w:bCs/>
          <w:rtl/>
        </w:rPr>
        <w:t xml:space="preserve"> </w:t>
      </w:r>
      <w:r w:rsidRPr="00FE3532">
        <w:rPr>
          <w:rFonts w:eastAsia="Calibri" w:hint="eastAsia"/>
          <w:b/>
          <w:bCs/>
          <w:rtl/>
        </w:rPr>
        <w:t>מחויבות</w:t>
      </w:r>
      <w:r w:rsidRPr="00FE3532">
        <w:rPr>
          <w:rFonts w:eastAsia="Calibri"/>
          <w:b/>
          <w:bCs/>
          <w:rtl/>
        </w:rPr>
        <w:t xml:space="preserve"> </w:t>
      </w:r>
      <w:r w:rsidRPr="00FE3532">
        <w:rPr>
          <w:rFonts w:eastAsia="Calibri" w:hint="eastAsia"/>
          <w:b/>
          <w:bCs/>
          <w:rtl/>
        </w:rPr>
        <w:t>לאזרחי</w:t>
      </w:r>
      <w:r w:rsidRPr="00FE3532">
        <w:rPr>
          <w:rFonts w:eastAsia="Calibri"/>
          <w:b/>
          <w:bCs/>
          <w:rtl/>
        </w:rPr>
        <w:t xml:space="preserve"> </w:t>
      </w:r>
      <w:r w:rsidRPr="00FE3532">
        <w:rPr>
          <w:rFonts w:eastAsia="Calibri" w:hint="eastAsia"/>
          <w:b/>
          <w:bCs/>
          <w:rtl/>
        </w:rPr>
        <w:t>ישראל</w:t>
      </w:r>
      <w:r w:rsidRPr="00FE3532">
        <w:rPr>
          <w:rFonts w:eastAsia="Calibri" w:hint="cs"/>
          <w:b/>
          <w:bCs/>
          <w:rtl/>
        </w:rPr>
        <w:t>.</w:t>
      </w:r>
      <w:r w:rsidRPr="00FE3532">
        <w:rPr>
          <w:rFonts w:eastAsia="Calibri" w:hint="cs"/>
          <w:rtl/>
        </w:rPr>
        <w:t xml:space="preserve"> </w:t>
      </w:r>
      <w:r w:rsidRPr="00FE3532">
        <w:rPr>
          <w:rFonts w:eastAsia="Calibri" w:hint="cs"/>
          <w:b/>
          <w:bCs/>
          <w:rtl/>
        </w:rPr>
        <w:t>זאת</w:t>
      </w:r>
      <w:r w:rsidRPr="00FE3532">
        <w:rPr>
          <w:rFonts w:eastAsia="Calibri" w:hint="cs"/>
          <w:rtl/>
        </w:rPr>
        <w:t xml:space="preserve"> </w:t>
      </w:r>
      <w:r w:rsidRPr="00FE3532">
        <w:rPr>
          <w:rFonts w:eastAsia="Calibri" w:hint="cs"/>
          <w:b/>
          <w:bCs/>
          <w:rtl/>
        </w:rPr>
        <w:t xml:space="preserve">כשם שמדינות מערביות שונות מפרסמות לציבור מסמכים אסטרטגיים רשמיים בנוגע לתפיסת הביטחון הלאומי שלהן. </w:t>
      </w:r>
      <w:r w:rsidRPr="00FE3532">
        <w:rPr>
          <w:rFonts w:eastAsia="Calibri" w:hint="cs"/>
          <w:b/>
          <w:bCs/>
          <w:sz w:val="24"/>
          <w:rtl/>
        </w:rPr>
        <w:t xml:space="preserve">פרסום תפיסת ביטחון לאומי רשמית </w:t>
      </w:r>
      <w:r w:rsidRPr="00FE3532">
        <w:rPr>
          <w:rFonts w:eastAsia="Calibri" w:hint="cs"/>
          <w:b/>
          <w:bCs/>
          <w:rtl/>
        </w:rPr>
        <w:t xml:space="preserve">לציבור </w:t>
      </w:r>
      <w:r w:rsidRPr="00FE3532">
        <w:rPr>
          <w:rFonts w:eastAsia="Calibri" w:hint="eastAsia"/>
          <w:b/>
          <w:bCs/>
          <w:rtl/>
        </w:rPr>
        <w:t>תשמש</w:t>
      </w:r>
      <w:r w:rsidRPr="00FE3532">
        <w:rPr>
          <w:rFonts w:ascii="Tahoma" w:eastAsia="Calibri" w:hAnsi="Tahoma" w:cs="Tahoma"/>
          <w:sz w:val="19"/>
          <w:szCs w:val="19"/>
          <w:rtl/>
        </w:rPr>
        <w:t xml:space="preserve"> </w:t>
      </w:r>
      <w:r w:rsidRPr="00FE3532">
        <w:rPr>
          <w:rFonts w:eastAsia="Calibri"/>
          <w:b/>
          <w:bCs/>
          <w:sz w:val="24"/>
          <w:rtl/>
        </w:rPr>
        <w:t xml:space="preserve">בסיס לדיון </w:t>
      </w:r>
      <w:r w:rsidRPr="00FE3532">
        <w:rPr>
          <w:rFonts w:eastAsia="Calibri"/>
          <w:b/>
          <w:bCs/>
          <w:rtl/>
        </w:rPr>
        <w:t>ציבורי</w:t>
      </w:r>
      <w:r w:rsidRPr="00FE3532">
        <w:rPr>
          <w:rFonts w:eastAsia="Calibri" w:hint="cs"/>
          <w:b/>
          <w:bCs/>
          <w:rtl/>
        </w:rPr>
        <w:t xml:space="preserve"> </w:t>
      </w:r>
      <w:r w:rsidRPr="00FE3532">
        <w:rPr>
          <w:rFonts w:eastAsia="Calibri" w:hint="eastAsia"/>
          <w:b/>
          <w:bCs/>
          <w:rtl/>
        </w:rPr>
        <w:t>בנושא</w:t>
      </w:r>
      <w:r w:rsidRPr="00FE3532">
        <w:rPr>
          <w:rFonts w:eastAsia="Calibri" w:hint="cs"/>
          <w:b/>
          <w:bCs/>
          <w:rtl/>
        </w:rPr>
        <w:t xml:space="preserve"> הביטחון</w:t>
      </w:r>
      <w:r w:rsidRPr="00FE3532">
        <w:rPr>
          <w:rFonts w:eastAsia="Calibri" w:hint="cs"/>
          <w:b/>
          <w:bCs/>
          <w:sz w:val="24"/>
          <w:rtl/>
        </w:rPr>
        <w:t xml:space="preserve"> הלאומי</w:t>
      </w:r>
      <w:r w:rsidRPr="00FE3532">
        <w:rPr>
          <w:rFonts w:eastAsia="Calibri"/>
          <w:b/>
          <w:bCs/>
          <w:sz w:val="24"/>
          <w:rtl/>
        </w:rPr>
        <w:t xml:space="preserve"> ולפיקוח</w:t>
      </w:r>
      <w:r w:rsidRPr="00FE3532">
        <w:rPr>
          <w:rFonts w:eastAsia="Calibri" w:hint="cs"/>
          <w:b/>
          <w:bCs/>
          <w:sz w:val="24"/>
          <w:rtl/>
        </w:rPr>
        <w:t xml:space="preserve"> על</w:t>
      </w:r>
      <w:r w:rsidRPr="00FE3532">
        <w:rPr>
          <w:rFonts w:eastAsia="Calibri"/>
          <w:b/>
          <w:bCs/>
          <w:sz w:val="24"/>
          <w:rtl/>
        </w:rPr>
        <w:t xml:space="preserve"> </w:t>
      </w:r>
      <w:r w:rsidRPr="00FE3532">
        <w:rPr>
          <w:rFonts w:eastAsia="Calibri" w:hint="eastAsia"/>
          <w:b/>
          <w:bCs/>
          <w:sz w:val="24"/>
          <w:rtl/>
        </w:rPr>
        <w:t>יישום</w:t>
      </w:r>
      <w:r w:rsidRPr="00FE3532">
        <w:rPr>
          <w:rFonts w:eastAsia="Calibri"/>
          <w:b/>
          <w:bCs/>
          <w:sz w:val="24"/>
          <w:rtl/>
        </w:rPr>
        <w:t xml:space="preserve"> </w:t>
      </w:r>
      <w:r w:rsidRPr="00FE3532">
        <w:rPr>
          <w:rFonts w:eastAsia="Calibri" w:hint="eastAsia"/>
          <w:b/>
          <w:bCs/>
          <w:sz w:val="24"/>
          <w:rtl/>
        </w:rPr>
        <w:t>התפיסה</w:t>
      </w:r>
      <w:r w:rsidRPr="00FE3532">
        <w:rPr>
          <w:rFonts w:eastAsia="Calibri"/>
          <w:b/>
          <w:bCs/>
          <w:sz w:val="24"/>
          <w:rtl/>
        </w:rPr>
        <w:t>.</w:t>
      </w:r>
      <w:r w:rsidRPr="00FE3532">
        <w:rPr>
          <w:rFonts w:eastAsia="Calibri" w:hint="cs"/>
          <w:b/>
          <w:bCs/>
          <w:sz w:val="24"/>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rtl/>
        </w:rPr>
        <w:t xml:space="preserve">יצוין כי על פי חוק אסטרטגיית הביטחון הלאומי, התשפ"ה-2025, שנחקק כאמור במהלך הביקורת ביוני 2025, </w:t>
      </w:r>
      <w:proofErr w:type="spellStart"/>
      <w:r w:rsidRPr="00FE3532">
        <w:rPr>
          <w:rFonts w:eastAsia="Calibri" w:hint="cs"/>
          <w:rtl/>
        </w:rPr>
        <w:t>המל"ל</w:t>
      </w:r>
      <w:proofErr w:type="spellEnd"/>
      <w:r w:rsidRPr="00FE3532">
        <w:rPr>
          <w:rFonts w:eastAsia="Calibri" w:hint="cs"/>
          <w:rtl/>
        </w:rPr>
        <w:t xml:space="preserve"> יפרסם ברשומות ובאתר האינטרנט של הממשלה תמצית של האסטרטגיה המדינית-</w:t>
      </w:r>
      <w:r w:rsidRPr="00FE3532">
        <w:rPr>
          <w:rFonts w:eastAsia="Calibri" w:hint="cs"/>
          <w:rtl/>
        </w:rPr>
        <w:lastRenderedPageBreak/>
        <w:t>ביטחונית של מדינת ישראל, שהממשלה או הקבינט המדיני-ביטחוני תאשר בתוך חמישה חודשים מיום כינון ממשלה חדשה.</w:t>
      </w:r>
    </w:p>
    <w:p w:rsidR="00FE3532" w:rsidRPr="00FE3532" w:rsidRDefault="00FE3532" w:rsidP="00F72CC3">
      <w:pPr>
        <w:spacing w:line="269" w:lineRule="auto"/>
        <w:rPr>
          <w:rFonts w:eastAsia="Calibri"/>
          <w:rtl/>
        </w:rPr>
      </w:pPr>
    </w:p>
    <w:p w:rsidR="00FE3532" w:rsidRPr="00FE3532" w:rsidRDefault="00FE3532" w:rsidP="00F72CC3">
      <w:pPr>
        <w:pStyle w:val="31"/>
        <w:spacing w:before="0" w:line="269" w:lineRule="auto"/>
        <w:rPr>
          <w:rFonts w:eastAsia="Times New Roman"/>
          <w:rtl/>
        </w:rPr>
      </w:pPr>
      <w:r w:rsidRPr="00FE3532">
        <w:rPr>
          <w:rFonts w:eastAsia="Times New Roman" w:hint="cs"/>
          <w:rtl/>
        </w:rPr>
        <w:t xml:space="preserve">תפקידו של </w:t>
      </w:r>
      <w:proofErr w:type="spellStart"/>
      <w:r w:rsidRPr="00FE3532">
        <w:rPr>
          <w:rFonts w:eastAsia="Times New Roman" w:hint="cs"/>
          <w:rtl/>
        </w:rPr>
        <w:t>המל"ל</w:t>
      </w:r>
      <w:proofErr w:type="spellEnd"/>
      <w:r w:rsidRPr="00FE3532">
        <w:rPr>
          <w:rFonts w:eastAsia="Times New Roman" w:hint="cs"/>
          <w:rtl/>
        </w:rPr>
        <w:t xml:space="preserve"> בנוגע לתפיסת הביטחון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ב</w:t>
      </w:r>
      <w:r w:rsidRPr="00FE3532">
        <w:rPr>
          <w:rFonts w:eastAsia="Calibri" w:hint="eastAsia"/>
          <w:rtl/>
        </w:rPr>
        <w:t>חוק</w:t>
      </w:r>
      <w:r w:rsidRPr="00FE3532">
        <w:rPr>
          <w:rFonts w:eastAsia="Calibri"/>
          <w:rtl/>
        </w:rPr>
        <w:t xml:space="preserve"> </w:t>
      </w:r>
      <w:r w:rsidRPr="00FE3532">
        <w:rPr>
          <w:rFonts w:eastAsia="Calibri" w:hint="eastAsia"/>
          <w:rtl/>
        </w:rPr>
        <w:t>המטה</w:t>
      </w:r>
      <w:r w:rsidRPr="00FE3532">
        <w:rPr>
          <w:rFonts w:eastAsia="Calibri"/>
          <w:rtl/>
        </w:rPr>
        <w:t xml:space="preserve"> </w:t>
      </w:r>
      <w:r w:rsidRPr="00FE3532">
        <w:rPr>
          <w:rFonts w:eastAsia="Calibri" w:hint="eastAsia"/>
          <w:rtl/>
        </w:rPr>
        <w:t>לביטחון</w:t>
      </w:r>
      <w:r w:rsidRPr="00FE3532">
        <w:rPr>
          <w:rFonts w:eastAsia="Calibri"/>
          <w:rtl/>
        </w:rPr>
        <w:t xml:space="preserve"> </w:t>
      </w:r>
      <w:r w:rsidRPr="00FE3532">
        <w:rPr>
          <w:rFonts w:eastAsia="Calibri" w:hint="eastAsia"/>
          <w:rtl/>
        </w:rPr>
        <w:t>לאומי</w:t>
      </w:r>
      <w:r w:rsidRPr="00FE3532">
        <w:rPr>
          <w:rFonts w:eastAsia="Calibri"/>
          <w:rtl/>
        </w:rPr>
        <w:t xml:space="preserve">, </w:t>
      </w:r>
      <w:r w:rsidRPr="00FE3532">
        <w:rPr>
          <w:rFonts w:eastAsia="Calibri" w:hint="cs"/>
          <w:rtl/>
        </w:rPr>
        <w:t>ה</w:t>
      </w:r>
      <w:r w:rsidRPr="00FE3532">
        <w:rPr>
          <w:rFonts w:eastAsia="Calibri" w:hint="eastAsia"/>
          <w:rtl/>
        </w:rPr>
        <w:t>תשס</w:t>
      </w:r>
      <w:r w:rsidRPr="00FE3532">
        <w:rPr>
          <w:rFonts w:eastAsia="Calibri"/>
          <w:rtl/>
        </w:rPr>
        <w:t>"ח-2008</w:t>
      </w:r>
      <w:r w:rsidRPr="00FE3532">
        <w:rPr>
          <w:rFonts w:eastAsia="Calibri" w:hint="cs"/>
          <w:b/>
          <w:bCs/>
          <w:rtl/>
        </w:rPr>
        <w:t xml:space="preserve"> </w:t>
      </w:r>
      <w:r w:rsidRPr="00FE3532">
        <w:rPr>
          <w:rFonts w:eastAsia="Calibri" w:hint="cs"/>
          <w:rtl/>
        </w:rPr>
        <w:t xml:space="preserve">(להלן - חוק </w:t>
      </w:r>
      <w:proofErr w:type="spellStart"/>
      <w:r w:rsidRPr="00FE3532">
        <w:rPr>
          <w:rFonts w:eastAsia="Calibri" w:hint="cs"/>
          <w:rtl/>
        </w:rPr>
        <w:t>המל"ל</w:t>
      </w:r>
      <w:proofErr w:type="spellEnd"/>
      <w:r w:rsidRPr="00FE3532">
        <w:rPr>
          <w:rFonts w:eastAsia="Calibri" w:hint="cs"/>
          <w:rtl/>
        </w:rPr>
        <w:t xml:space="preserve">), נקבע כי מתפקידי </w:t>
      </w:r>
      <w:proofErr w:type="spellStart"/>
      <w:r w:rsidRPr="00FE3532">
        <w:rPr>
          <w:rFonts w:eastAsia="Calibri" w:hint="cs"/>
          <w:rtl/>
        </w:rPr>
        <w:t>המל"ל</w:t>
      </w:r>
      <w:proofErr w:type="spellEnd"/>
      <w:r w:rsidRPr="00FE3532">
        <w:rPr>
          <w:rFonts w:eastAsia="Calibri" w:hint="cs"/>
          <w:rtl/>
        </w:rPr>
        <w:t xml:space="preserve"> </w:t>
      </w:r>
      <w:r w:rsidRPr="00FE3532">
        <w:rPr>
          <w:rFonts w:eastAsia="Calibri" w:hint="eastAsia"/>
          <w:rtl/>
        </w:rPr>
        <w:t>לבחון</w:t>
      </w:r>
      <w:r w:rsidRPr="00FE3532">
        <w:rPr>
          <w:rFonts w:eastAsia="Calibri"/>
          <w:rtl/>
        </w:rPr>
        <w:t xml:space="preserve"> </w:t>
      </w:r>
      <w:r w:rsidRPr="00FE3532">
        <w:rPr>
          <w:rFonts w:eastAsia="Calibri" w:hint="eastAsia"/>
          <w:rtl/>
        </w:rPr>
        <w:t>את</w:t>
      </w:r>
      <w:r w:rsidRPr="00FE3532">
        <w:rPr>
          <w:rFonts w:eastAsia="Calibri"/>
          <w:rtl/>
        </w:rPr>
        <w:t xml:space="preserve"> </w:t>
      </w:r>
      <w:r w:rsidRPr="00FE3532">
        <w:rPr>
          <w:rFonts w:eastAsia="Calibri" w:hint="eastAsia"/>
          <w:rtl/>
        </w:rPr>
        <w:t>תפיסת</w:t>
      </w:r>
      <w:r w:rsidRPr="00FE3532">
        <w:rPr>
          <w:rFonts w:eastAsia="Calibri"/>
          <w:rtl/>
        </w:rPr>
        <w:t xml:space="preserve"> </w:t>
      </w:r>
      <w:r w:rsidRPr="00FE3532">
        <w:rPr>
          <w:rFonts w:eastAsia="Calibri" w:hint="eastAsia"/>
          <w:rtl/>
        </w:rPr>
        <w:t>הביטחון</w:t>
      </w:r>
      <w:r w:rsidRPr="00FE3532">
        <w:rPr>
          <w:rFonts w:eastAsia="Calibri"/>
          <w:rtl/>
        </w:rPr>
        <w:t xml:space="preserve"> </w:t>
      </w:r>
      <w:r w:rsidRPr="00FE3532">
        <w:rPr>
          <w:rFonts w:eastAsia="Calibri" w:hint="eastAsia"/>
          <w:rtl/>
        </w:rPr>
        <w:t>של</w:t>
      </w:r>
      <w:r w:rsidRPr="00FE3532">
        <w:rPr>
          <w:rFonts w:eastAsia="Calibri"/>
          <w:rtl/>
        </w:rPr>
        <w:t xml:space="preserve"> </w:t>
      </w:r>
      <w:r w:rsidRPr="00FE3532">
        <w:rPr>
          <w:rFonts w:eastAsia="Calibri" w:hint="eastAsia"/>
          <w:rtl/>
        </w:rPr>
        <w:t>מדינת</w:t>
      </w:r>
      <w:r w:rsidRPr="00FE3532">
        <w:rPr>
          <w:rFonts w:eastAsia="Calibri"/>
          <w:rtl/>
        </w:rPr>
        <w:t xml:space="preserve"> </w:t>
      </w:r>
      <w:r w:rsidRPr="00FE3532">
        <w:rPr>
          <w:rFonts w:eastAsia="Calibri" w:hint="eastAsia"/>
          <w:rtl/>
        </w:rPr>
        <w:t>ישראל</w:t>
      </w:r>
      <w:r w:rsidRPr="00FE3532">
        <w:rPr>
          <w:rFonts w:eastAsia="Calibri"/>
          <w:rtl/>
        </w:rPr>
        <w:t xml:space="preserve"> </w:t>
      </w:r>
      <w:r w:rsidRPr="00FE3532">
        <w:rPr>
          <w:rFonts w:eastAsia="Calibri" w:hint="eastAsia"/>
          <w:rtl/>
        </w:rPr>
        <w:t>ולהציע</w:t>
      </w:r>
      <w:r w:rsidRPr="00FE3532">
        <w:rPr>
          <w:rFonts w:eastAsia="Calibri"/>
          <w:rtl/>
        </w:rPr>
        <w:t xml:space="preserve"> </w:t>
      </w:r>
      <w:r w:rsidRPr="00FE3532">
        <w:rPr>
          <w:rFonts w:eastAsia="Calibri" w:hint="eastAsia"/>
          <w:rtl/>
        </w:rPr>
        <w:t>לה</w:t>
      </w:r>
      <w:r w:rsidRPr="00FE3532">
        <w:rPr>
          <w:rFonts w:eastAsia="Calibri"/>
          <w:rtl/>
        </w:rPr>
        <w:t xml:space="preserve"> </w:t>
      </w:r>
      <w:r w:rsidRPr="00FE3532">
        <w:rPr>
          <w:rFonts w:eastAsia="Calibri" w:hint="eastAsia"/>
          <w:rtl/>
        </w:rPr>
        <w:t>עדכונים</w:t>
      </w:r>
      <w:r w:rsidRPr="00FE3532">
        <w:rPr>
          <w:rFonts w:eastAsia="Calibri" w:hint="cs"/>
          <w:rtl/>
        </w:rPr>
        <w:t xml:space="preserve">, וכן </w:t>
      </w:r>
      <w:r w:rsidRPr="00FE3532">
        <w:rPr>
          <w:rFonts w:eastAsia="Calibri"/>
          <w:rtl/>
        </w:rPr>
        <w:t xml:space="preserve">להציע לראש הממשלה סדר יום ונושאים לדיון </w:t>
      </w:r>
      <w:r w:rsidRPr="00FE3532">
        <w:rPr>
          <w:rFonts w:eastAsia="Calibri" w:hint="cs"/>
          <w:rtl/>
        </w:rPr>
        <w:t>ב</w:t>
      </w:r>
      <w:r w:rsidRPr="00FE3532">
        <w:rPr>
          <w:rFonts w:eastAsia="Calibri"/>
          <w:rtl/>
        </w:rPr>
        <w:t>וועדת השרים לענייני</w:t>
      </w:r>
      <w:r w:rsidRPr="00FE3532">
        <w:rPr>
          <w:rFonts w:eastAsia="Calibri" w:hint="cs"/>
          <w:rtl/>
        </w:rPr>
        <w:t xml:space="preserve"> ביטחון לאומי.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הגם שאין במדינת ישראל תפיסת ביטחון לאומי רשמית, היו שנים שבהן </w:t>
      </w:r>
      <w:proofErr w:type="spellStart"/>
      <w:r w:rsidRPr="00FE3532">
        <w:rPr>
          <w:rFonts w:eastAsia="Calibri" w:hint="cs"/>
          <w:rtl/>
        </w:rPr>
        <w:t>ה</w:t>
      </w:r>
      <w:r w:rsidRPr="00FE3532">
        <w:rPr>
          <w:rFonts w:eastAsia="Calibri"/>
          <w:rtl/>
        </w:rPr>
        <w:t>מל"ל</w:t>
      </w:r>
      <w:proofErr w:type="spellEnd"/>
      <w:r w:rsidRPr="00FE3532">
        <w:rPr>
          <w:rFonts w:eastAsia="Calibri" w:hint="cs"/>
          <w:rtl/>
        </w:rPr>
        <w:t xml:space="preserve"> עסק בתפיסת ביטחון. להלן פירוט בעניין זה:</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4"/>
        </w:numPr>
        <w:spacing w:line="269" w:lineRule="auto"/>
        <w:ind w:left="312"/>
        <w:rPr>
          <w:rFonts w:eastAsia="Calibri"/>
          <w:rtl/>
        </w:rPr>
      </w:pPr>
      <w:r w:rsidRPr="00FE3532">
        <w:rPr>
          <w:rFonts w:eastAsia="Calibri" w:hint="cs"/>
          <w:rtl/>
        </w:rPr>
        <w:t xml:space="preserve">בדוח מבקר המדינה בנושא יישום חוק </w:t>
      </w:r>
      <w:proofErr w:type="spellStart"/>
      <w:r w:rsidRPr="00FE3532">
        <w:rPr>
          <w:rFonts w:eastAsia="Calibri" w:hint="cs"/>
          <w:rtl/>
        </w:rPr>
        <w:t>המל"ל</w:t>
      </w:r>
      <w:proofErr w:type="spellEnd"/>
      <w:r w:rsidRPr="00FE3532">
        <w:rPr>
          <w:rFonts w:eastAsia="Calibri" w:hint="cs"/>
          <w:rtl/>
        </w:rPr>
        <w:t xml:space="preserve"> בשנים 2008 עד 2011</w:t>
      </w:r>
      <w:r w:rsidRPr="00FE3532">
        <w:rPr>
          <w:rFonts w:eastAsia="Calibri"/>
          <w:vertAlign w:val="superscript"/>
          <w:rtl/>
        </w:rPr>
        <w:footnoteReference w:id="32"/>
      </w:r>
      <w:r w:rsidRPr="00FE3532">
        <w:rPr>
          <w:rFonts w:eastAsia="Calibri" w:hint="cs"/>
          <w:rtl/>
        </w:rPr>
        <w:t xml:space="preserve"> נמצא כי </w:t>
      </w:r>
      <w:proofErr w:type="spellStart"/>
      <w:r w:rsidRPr="00FE3532">
        <w:rPr>
          <w:rFonts w:eastAsia="Calibri" w:hint="cs"/>
          <w:rtl/>
        </w:rPr>
        <w:t>המל"ל</w:t>
      </w:r>
      <w:proofErr w:type="spellEnd"/>
      <w:r w:rsidRPr="00FE3532">
        <w:rPr>
          <w:rFonts w:eastAsia="Calibri" w:hint="cs"/>
          <w:rtl/>
        </w:rPr>
        <w:t xml:space="preserve"> לא בחן את תפיסת הביטחון כמוגדר </w:t>
      </w:r>
      <w:r w:rsidRPr="00236F69">
        <w:rPr>
          <w:rFonts w:ascii="Segoe UI" w:hAnsi="Segoe UI" w:hint="cs"/>
          <w:sz w:val="24"/>
          <w:rtl/>
        </w:rPr>
        <w:t>בחוק</w:t>
      </w:r>
      <w:r w:rsidRPr="00FE3532">
        <w:rPr>
          <w:rFonts w:eastAsia="Calibri" w:hint="cs"/>
          <w:rtl/>
        </w:rPr>
        <w:t>, אלא בחן כמה סוגיות מהותיות הקשורות לתפיסת הביטחון הלאומי</w:t>
      </w:r>
      <w:r w:rsidRPr="00FE3532">
        <w:rPr>
          <w:rFonts w:eastAsia="Calibri"/>
          <w:vertAlign w:val="superscript"/>
          <w:rtl/>
        </w:rPr>
        <w:footnoteReference w:id="33"/>
      </w:r>
      <w:r w:rsidRPr="00FE3532">
        <w:rPr>
          <w:rFonts w:eastAsia="Calibri" w:hint="cs"/>
          <w:rtl/>
        </w:rPr>
        <w:t xml:space="preserve">. </w:t>
      </w:r>
      <w:r w:rsidRPr="00FE3532">
        <w:rPr>
          <w:rFonts w:ascii="Segoe UI" w:eastAsia="Calibri" w:hAnsi="Segoe UI" w:hint="cs"/>
          <w:sz w:val="24"/>
          <w:rtl/>
        </w:rPr>
        <w:t xml:space="preserve">בתגובתו מנובמבר 2024 על ממצאי הביקורת ציין ראש </w:t>
      </w:r>
      <w:proofErr w:type="spellStart"/>
      <w:r w:rsidRPr="00FE3532">
        <w:rPr>
          <w:rFonts w:ascii="Segoe UI" w:eastAsia="Calibri" w:hAnsi="Segoe UI" w:hint="cs"/>
          <w:sz w:val="24"/>
          <w:rtl/>
        </w:rPr>
        <w:t>המל"ל</w:t>
      </w:r>
      <w:proofErr w:type="spellEnd"/>
      <w:r w:rsidRPr="00FE3532">
        <w:rPr>
          <w:rFonts w:ascii="Segoe UI" w:eastAsia="Calibri" w:hAnsi="Segoe UI" w:hint="cs"/>
          <w:sz w:val="24"/>
          <w:rtl/>
        </w:rPr>
        <w:t xml:space="preserve"> לשעבר פרופ' עוזי ארד כי אחד התחומים שנחנו עוסק בתחום ביטחוני מסווג והוא ממד חשוב ועיקרי בתפיסת הביטחון המסורתית ונבחן בראייה רב-שנתית.</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4"/>
        </w:numPr>
        <w:spacing w:line="269" w:lineRule="auto"/>
        <w:ind w:left="312"/>
        <w:rPr>
          <w:rFonts w:eastAsia="Calibri"/>
          <w:rtl/>
        </w:rPr>
      </w:pPr>
      <w:r w:rsidRPr="00FE3532">
        <w:rPr>
          <w:rFonts w:eastAsia="Calibri"/>
          <w:rtl/>
        </w:rPr>
        <w:t>בשנים 2011 עד 201</w:t>
      </w:r>
      <w:r w:rsidRPr="00FE3532">
        <w:rPr>
          <w:rFonts w:eastAsia="Calibri" w:hint="cs"/>
          <w:rtl/>
        </w:rPr>
        <w:t>5</w:t>
      </w:r>
      <w:r w:rsidRPr="00FE3532">
        <w:rPr>
          <w:rFonts w:eastAsia="Calibri"/>
          <w:rtl/>
        </w:rPr>
        <w:t xml:space="preserve"> עסק </w:t>
      </w:r>
      <w:proofErr w:type="spellStart"/>
      <w:r w:rsidRPr="00FE3532">
        <w:rPr>
          <w:rFonts w:eastAsia="Calibri"/>
          <w:rtl/>
        </w:rPr>
        <w:t>המל"ל</w:t>
      </w:r>
      <w:proofErr w:type="spellEnd"/>
      <w:r w:rsidRPr="00FE3532">
        <w:rPr>
          <w:rFonts w:eastAsia="Calibri"/>
          <w:rtl/>
        </w:rPr>
        <w:t xml:space="preserve"> בכתיב</w:t>
      </w:r>
      <w:r w:rsidRPr="00FE3532">
        <w:rPr>
          <w:rFonts w:eastAsia="Calibri" w:hint="cs"/>
          <w:rtl/>
        </w:rPr>
        <w:t>ת</w:t>
      </w:r>
      <w:r w:rsidRPr="00FE3532">
        <w:rPr>
          <w:rFonts w:eastAsia="Calibri"/>
          <w:rtl/>
        </w:rPr>
        <w:t xml:space="preserve"> טיוטה של מסמך תפיסת ביטחון</w:t>
      </w:r>
      <w:r w:rsidRPr="00FE3532">
        <w:rPr>
          <w:rFonts w:eastAsia="Calibri" w:hint="cs"/>
          <w:rtl/>
        </w:rPr>
        <w:t>. ראש</w:t>
      </w:r>
      <w:r w:rsidRPr="00FE3532">
        <w:rPr>
          <w:rFonts w:eastAsia="Calibri"/>
          <w:rtl/>
        </w:rPr>
        <w:t xml:space="preserve"> האגף למדיניות ביטחון ותכנון אסטרטגי </w:t>
      </w:r>
      <w:proofErr w:type="spellStart"/>
      <w:r w:rsidRPr="00FE3532">
        <w:rPr>
          <w:rFonts w:eastAsia="Calibri" w:hint="cs"/>
          <w:rtl/>
        </w:rPr>
        <w:t>במל"ל</w:t>
      </w:r>
      <w:proofErr w:type="spellEnd"/>
      <w:r w:rsidRPr="00FE3532">
        <w:rPr>
          <w:rFonts w:eastAsia="Calibri" w:hint="cs"/>
          <w:rtl/>
        </w:rPr>
        <w:t xml:space="preserve">, </w:t>
      </w:r>
      <w:r w:rsidRPr="00FE3532">
        <w:rPr>
          <w:rFonts w:eastAsia="Calibri"/>
          <w:rtl/>
        </w:rPr>
        <w:t xml:space="preserve">שאחראי </w:t>
      </w:r>
      <w:r w:rsidRPr="00FE3532">
        <w:rPr>
          <w:rFonts w:eastAsia="Calibri" w:hint="cs"/>
          <w:rtl/>
        </w:rPr>
        <w:t xml:space="preserve">גם </w:t>
      </w:r>
      <w:r w:rsidRPr="00FE3532">
        <w:rPr>
          <w:rFonts w:eastAsia="Calibri"/>
          <w:rtl/>
        </w:rPr>
        <w:t>לנושא תפיסת הביטחון</w:t>
      </w:r>
      <w:r w:rsidRPr="00FE3532">
        <w:rPr>
          <w:rFonts w:eastAsia="Calibri" w:hint="cs"/>
          <w:rtl/>
        </w:rPr>
        <w:t>,</w:t>
      </w:r>
      <w:r w:rsidRPr="00FE3532">
        <w:rPr>
          <w:rFonts w:eastAsia="Calibri"/>
          <w:rtl/>
        </w:rPr>
        <w:t xml:space="preserve"> </w:t>
      </w:r>
      <w:r w:rsidRPr="00FE3532">
        <w:rPr>
          <w:rFonts w:eastAsia="Calibri" w:hint="cs"/>
          <w:rtl/>
        </w:rPr>
        <w:t xml:space="preserve">מסר למשרד מבקר המדינה בפברואר 2024 כי ראש </w:t>
      </w:r>
      <w:proofErr w:type="spellStart"/>
      <w:r w:rsidRPr="00FE3532">
        <w:rPr>
          <w:rFonts w:eastAsia="Calibri" w:hint="cs"/>
          <w:rtl/>
        </w:rPr>
        <w:t>המל"ל</w:t>
      </w:r>
      <w:proofErr w:type="spellEnd"/>
      <w:r w:rsidRPr="00FE3532">
        <w:rPr>
          <w:rFonts w:eastAsia="Calibri" w:hint="cs"/>
          <w:rtl/>
        </w:rPr>
        <w:t xml:space="preserve"> אישר את הטיוטה, היא הופצה לגופי הביטחון לקבלת תגובתם, והתקבלה תגובתו של צה"ל לגביה. ואולם לא נמצאו מסמכים שמעידים כי לתהליך האמור היה המשך, קרי </w:t>
      </w:r>
      <w:proofErr w:type="spellStart"/>
      <w:r w:rsidRPr="00FE3532">
        <w:rPr>
          <w:rFonts w:eastAsia="Calibri" w:hint="cs"/>
          <w:rtl/>
        </w:rPr>
        <w:t>שהמל"ל</w:t>
      </w:r>
      <w:proofErr w:type="spellEnd"/>
      <w:r w:rsidRPr="00FE3532">
        <w:rPr>
          <w:rFonts w:eastAsia="Calibri" w:hint="cs"/>
          <w:rtl/>
        </w:rPr>
        <w:t xml:space="preserve"> עדכן את טיוטת התפיסה לאחר קבלת תגובת צה"ל והטיוטה הועלתה לאישור ראש </w:t>
      </w:r>
      <w:proofErr w:type="spellStart"/>
      <w:r w:rsidRPr="00FE3532">
        <w:rPr>
          <w:rFonts w:eastAsia="Calibri" w:hint="cs"/>
          <w:rtl/>
        </w:rPr>
        <w:t>המל"ל</w:t>
      </w:r>
      <w:proofErr w:type="spellEnd"/>
      <w:r w:rsidRPr="00FE3532">
        <w:rPr>
          <w:rFonts w:eastAsia="Calibri" w:hint="cs"/>
          <w:rtl/>
        </w:rPr>
        <w:t xml:space="preserve"> לאחר עדכונה, או </w:t>
      </w:r>
      <w:proofErr w:type="spellStart"/>
      <w:r w:rsidRPr="00FE3532">
        <w:rPr>
          <w:rFonts w:eastAsia="Calibri" w:hint="cs"/>
          <w:rtl/>
        </w:rPr>
        <w:t>שהמל"ל</w:t>
      </w:r>
      <w:proofErr w:type="spellEnd"/>
      <w:r w:rsidRPr="00FE3532">
        <w:rPr>
          <w:rFonts w:eastAsia="Calibri" w:hint="cs"/>
          <w:rtl/>
        </w:rPr>
        <w:t xml:space="preserve"> הציג אותה לקבינט המדיני-ביטחוני או לראש הממשלה</w:t>
      </w:r>
      <w:r w:rsidRPr="00FE3532">
        <w:rPr>
          <w:rFonts w:eastAsia="Calibri"/>
          <w:vertAlign w:val="superscript"/>
          <w:rtl/>
        </w:rPr>
        <w:footnoteReference w:id="34"/>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4"/>
        </w:numPr>
        <w:spacing w:line="269" w:lineRule="auto"/>
        <w:ind w:left="312"/>
        <w:rPr>
          <w:rFonts w:eastAsia="Calibri"/>
          <w:rtl/>
        </w:rPr>
      </w:pPr>
      <w:r w:rsidRPr="00FE3532">
        <w:rPr>
          <w:rFonts w:eastAsia="Calibri" w:hint="cs"/>
          <w:rtl/>
        </w:rPr>
        <w:t xml:space="preserve">בשנת 2018 הציג ראש הממשלה דאז בנימין נתניהו לקבינט המדיני-ביטחוני את מסמך תפיסת הביטחון הלאומי 2030. מאיר בן שבת, שכיהן בעת ההיא כראש </w:t>
      </w:r>
      <w:proofErr w:type="spellStart"/>
      <w:r w:rsidRPr="00FE3532">
        <w:rPr>
          <w:rFonts w:eastAsia="Calibri" w:hint="cs"/>
          <w:rtl/>
        </w:rPr>
        <w:t>המל"ל</w:t>
      </w:r>
      <w:proofErr w:type="spellEnd"/>
      <w:r w:rsidRPr="00FE3532">
        <w:rPr>
          <w:rFonts w:eastAsia="Calibri" w:hint="cs"/>
          <w:rtl/>
        </w:rPr>
        <w:t xml:space="preserve">, מסר למשרד מבקר המדינה ביוני 2024 כי הוא היה אחד הגורמים שסייעו לראש הממשלה לעדכן את תפיסת הביטחון הלאומי 2030. כאמור, תפיסה זו לא אושרה על ידי </w:t>
      </w:r>
      <w:r w:rsidRPr="00FE3532">
        <w:rPr>
          <w:rFonts w:eastAsia="Calibri"/>
          <w:rtl/>
        </w:rPr>
        <w:t>הקבינט ולא קיבלה תוקף רשמי</w:t>
      </w:r>
      <w:r w:rsidRPr="00FE3532">
        <w:rPr>
          <w:rFonts w:eastAsia="Calibri"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4"/>
        </w:numPr>
        <w:spacing w:line="269" w:lineRule="auto"/>
        <w:ind w:left="312"/>
        <w:rPr>
          <w:rFonts w:eastAsia="Calibri"/>
          <w:rtl/>
        </w:rPr>
      </w:pPr>
      <w:r w:rsidRPr="00FE3532">
        <w:rPr>
          <w:rFonts w:eastAsia="Calibri" w:hint="cs"/>
          <w:rtl/>
        </w:rPr>
        <w:t xml:space="preserve">ד"ר איל </w:t>
      </w:r>
      <w:proofErr w:type="spellStart"/>
      <w:r w:rsidRPr="00FE3532">
        <w:rPr>
          <w:rFonts w:eastAsia="Calibri" w:hint="cs"/>
          <w:rtl/>
        </w:rPr>
        <w:t>חולתא</w:t>
      </w:r>
      <w:proofErr w:type="spellEnd"/>
      <w:r w:rsidRPr="00FE3532">
        <w:rPr>
          <w:rFonts w:eastAsia="Calibri" w:hint="cs"/>
          <w:rtl/>
        </w:rPr>
        <w:t xml:space="preserve">, שכיהן כראש </w:t>
      </w:r>
      <w:proofErr w:type="spellStart"/>
      <w:r w:rsidRPr="00FE3532">
        <w:rPr>
          <w:rFonts w:eastAsia="Calibri" w:hint="cs"/>
          <w:rtl/>
        </w:rPr>
        <w:t>המל"ל</w:t>
      </w:r>
      <w:proofErr w:type="spellEnd"/>
      <w:r w:rsidRPr="00FE3532">
        <w:rPr>
          <w:rFonts w:eastAsia="Calibri" w:hint="cs"/>
          <w:rtl/>
        </w:rPr>
        <w:t xml:space="preserve"> ממחצית שנת 2021 עד ינואר 2023, מסר למשרד מבקר המדינה בינואר 2024 כי בתפקידו כראש </w:t>
      </w:r>
      <w:proofErr w:type="spellStart"/>
      <w:r w:rsidRPr="00FE3532">
        <w:rPr>
          <w:rFonts w:eastAsia="Calibri" w:hint="cs"/>
          <w:rtl/>
        </w:rPr>
        <w:t>המל"ל</w:t>
      </w:r>
      <w:proofErr w:type="spellEnd"/>
      <w:r w:rsidRPr="00FE3532">
        <w:rPr>
          <w:rFonts w:eastAsia="Calibri" w:hint="cs"/>
          <w:rtl/>
        </w:rPr>
        <w:t xml:space="preserve"> הוא ניסה לקדם תהליך של כתיבת תפיסת ביטחון, על ידי שילוב </w:t>
      </w:r>
      <w:r w:rsidRPr="00FE3532">
        <w:rPr>
          <w:rFonts w:eastAsia="Calibri" w:hint="cs"/>
          <w:rtl/>
        </w:rPr>
        <w:lastRenderedPageBreak/>
        <w:t xml:space="preserve">של עקרונות תפיסת ביטחון במסמך הערכת מצב 2022. לעניין זה יצוין כי ביוני 2022, </w:t>
      </w:r>
      <w:r w:rsidRPr="00FE3532">
        <w:rPr>
          <w:rFonts w:eastAsia="Calibri"/>
          <w:rtl/>
        </w:rPr>
        <w:t>לקראת תחילת</w:t>
      </w:r>
      <w:r w:rsidRPr="00FE3532">
        <w:rPr>
          <w:rFonts w:eastAsia="Calibri" w:hint="cs"/>
          <w:rtl/>
        </w:rPr>
        <w:t xml:space="preserve"> </w:t>
      </w:r>
      <w:r w:rsidRPr="00FE3532">
        <w:rPr>
          <w:rFonts w:eastAsia="Calibri"/>
          <w:rtl/>
        </w:rPr>
        <w:t>דיוני הערכת המצב השנתית</w:t>
      </w:r>
      <w:r w:rsidRPr="00FE3532">
        <w:rPr>
          <w:rFonts w:eastAsia="Calibri" w:hint="cs"/>
          <w:rtl/>
        </w:rPr>
        <w:t xml:space="preserve">, הפיץ ראש </w:t>
      </w:r>
      <w:proofErr w:type="spellStart"/>
      <w:r w:rsidRPr="00FE3532">
        <w:rPr>
          <w:rFonts w:eastAsia="Calibri" w:hint="cs"/>
          <w:rtl/>
        </w:rPr>
        <w:t>המל"ל</w:t>
      </w:r>
      <w:proofErr w:type="spellEnd"/>
      <w:r w:rsidRPr="00FE3532">
        <w:rPr>
          <w:rFonts w:eastAsia="Calibri" w:hint="cs"/>
          <w:rtl/>
        </w:rPr>
        <w:t xml:space="preserve"> </w:t>
      </w:r>
      <w:proofErr w:type="spellStart"/>
      <w:r w:rsidRPr="00FE3532">
        <w:rPr>
          <w:rFonts w:eastAsia="Calibri"/>
          <w:rtl/>
        </w:rPr>
        <w:t>חולתא</w:t>
      </w:r>
      <w:proofErr w:type="spellEnd"/>
      <w:r w:rsidRPr="00FE3532">
        <w:rPr>
          <w:rFonts w:eastAsia="Calibri" w:hint="cs"/>
          <w:rtl/>
        </w:rPr>
        <w:t xml:space="preserve"> מסמך שגובש </w:t>
      </w:r>
      <w:proofErr w:type="spellStart"/>
      <w:r w:rsidRPr="00FE3532">
        <w:rPr>
          <w:rFonts w:eastAsia="Calibri" w:hint="cs"/>
          <w:rtl/>
        </w:rPr>
        <w:t>במל"ל</w:t>
      </w:r>
      <w:proofErr w:type="spellEnd"/>
      <w:r w:rsidRPr="00FE3532">
        <w:rPr>
          <w:rFonts w:eastAsia="Calibri" w:hint="cs"/>
          <w:rtl/>
        </w:rPr>
        <w:t xml:space="preserve"> בנושא "</w:t>
      </w:r>
      <w:r w:rsidRPr="00FE3532">
        <w:rPr>
          <w:rFonts w:eastAsia="Calibri"/>
          <w:rtl/>
        </w:rPr>
        <w:t>החזון, היעדים והדירקטיבה המדינית בנושאי הביטחון הלאומי של ישראל</w:t>
      </w:r>
      <w:r w:rsidRPr="00FE3532">
        <w:rPr>
          <w:rFonts w:eastAsia="Calibri" w:hint="cs"/>
          <w:rtl/>
        </w:rPr>
        <w:t xml:space="preserve">", </w:t>
      </w:r>
      <w:r w:rsidRPr="00FE3532">
        <w:rPr>
          <w:rFonts w:eastAsia="Calibri"/>
          <w:rtl/>
        </w:rPr>
        <w:t>לשימוש מערכת הביטחון</w:t>
      </w:r>
      <w:r w:rsidRPr="00FE3532">
        <w:rPr>
          <w:rFonts w:eastAsia="Calibri" w:hint="cs"/>
          <w:rtl/>
        </w:rPr>
        <w:t xml:space="preserve"> לקראת דיוני הערכת המצב השנתית</w:t>
      </w:r>
      <w:r w:rsidRPr="00FE3532">
        <w:rPr>
          <w:rFonts w:eastAsia="Calibri"/>
          <w:rtl/>
        </w:rPr>
        <w:t>.</w:t>
      </w:r>
      <w:r w:rsidRPr="00FE3532">
        <w:rPr>
          <w:rFonts w:eastAsia="Calibri" w:hint="cs"/>
          <w:rtl/>
        </w:rPr>
        <w:t xml:space="preserve"> המסמך הופץ בין היתר ל</w:t>
      </w:r>
      <w:r w:rsidRPr="00FE3532">
        <w:rPr>
          <w:rFonts w:eastAsia="Calibri"/>
          <w:rtl/>
        </w:rPr>
        <w:t>ראש הממשלה</w:t>
      </w:r>
      <w:r w:rsidRPr="00FE3532">
        <w:rPr>
          <w:rFonts w:eastAsia="Calibri" w:hint="cs"/>
          <w:rtl/>
        </w:rPr>
        <w:t>, ל</w:t>
      </w:r>
      <w:r w:rsidRPr="00FE3532">
        <w:rPr>
          <w:rFonts w:eastAsia="Calibri"/>
          <w:rtl/>
        </w:rPr>
        <w:t>שר הביטחון</w:t>
      </w:r>
      <w:r w:rsidRPr="00FE3532">
        <w:rPr>
          <w:rFonts w:eastAsia="Calibri" w:hint="cs"/>
          <w:rtl/>
        </w:rPr>
        <w:t>, לרמטכ"ל, ל</w:t>
      </w:r>
      <w:r w:rsidRPr="00FE3532">
        <w:rPr>
          <w:rFonts w:eastAsia="Calibri"/>
          <w:rtl/>
        </w:rPr>
        <w:t>ראש המוסד</w:t>
      </w:r>
      <w:r w:rsidRPr="00FE3532">
        <w:rPr>
          <w:rFonts w:eastAsia="Calibri" w:hint="cs"/>
          <w:rtl/>
        </w:rPr>
        <w:t xml:space="preserve"> ולראש השב"כ. ואולם לא נמצאו מסמכים שמעידים כי </w:t>
      </w:r>
      <w:proofErr w:type="spellStart"/>
      <w:r w:rsidRPr="00FE3532">
        <w:rPr>
          <w:rFonts w:eastAsia="Calibri" w:hint="cs"/>
          <w:rtl/>
        </w:rPr>
        <w:t>המל"ל</w:t>
      </w:r>
      <w:proofErr w:type="spellEnd"/>
      <w:r w:rsidRPr="00FE3532">
        <w:rPr>
          <w:rFonts w:eastAsia="Calibri" w:hint="cs"/>
          <w:rtl/>
        </w:rPr>
        <w:t xml:space="preserve"> המשיך בפעילות שנוגעת לתפיסת הביטחון.</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4"/>
        </w:numPr>
        <w:spacing w:line="269" w:lineRule="auto"/>
        <w:ind w:left="312"/>
        <w:rPr>
          <w:rFonts w:eastAsia="Calibri"/>
          <w:rtl/>
        </w:rPr>
      </w:pPr>
      <w:r w:rsidRPr="00FE3532">
        <w:rPr>
          <w:rFonts w:eastAsia="Calibri" w:hint="cs"/>
          <w:rtl/>
        </w:rPr>
        <w:t>ראש</w:t>
      </w:r>
      <w:r w:rsidRPr="00FE3532">
        <w:rPr>
          <w:rFonts w:eastAsia="Calibri"/>
          <w:rtl/>
        </w:rPr>
        <w:t xml:space="preserve"> האגף למדיניות ביטחון ותכנון אסטרטגי </w:t>
      </w:r>
      <w:proofErr w:type="spellStart"/>
      <w:r w:rsidRPr="00FE3532">
        <w:rPr>
          <w:rFonts w:eastAsia="Calibri" w:hint="cs"/>
          <w:rtl/>
        </w:rPr>
        <w:t>במל"ל</w:t>
      </w:r>
      <w:proofErr w:type="spellEnd"/>
      <w:r w:rsidRPr="00FE3532">
        <w:rPr>
          <w:rFonts w:eastAsia="Calibri" w:hint="cs"/>
          <w:rtl/>
        </w:rPr>
        <w:t xml:space="preserve"> מסר למשרד מבקר המדינה בפברואר 2024 כי בשנת 2023 ראש </w:t>
      </w:r>
      <w:proofErr w:type="spellStart"/>
      <w:r w:rsidRPr="00FE3532">
        <w:rPr>
          <w:rFonts w:eastAsia="Calibri" w:hint="cs"/>
          <w:rtl/>
        </w:rPr>
        <w:t>המל"ל</w:t>
      </w:r>
      <w:proofErr w:type="spellEnd"/>
      <w:r w:rsidRPr="00FE3532">
        <w:rPr>
          <w:rFonts w:eastAsia="Calibri" w:hint="cs"/>
          <w:rtl/>
        </w:rPr>
        <w:t xml:space="preserve"> צחי הנגבי הנחה על כתיבת פרקים</w:t>
      </w:r>
      <w:r w:rsidRPr="00FE3532">
        <w:rPr>
          <w:rFonts w:eastAsia="Calibri"/>
          <w:rtl/>
        </w:rPr>
        <w:t xml:space="preserve"> </w:t>
      </w:r>
      <w:r w:rsidRPr="00FE3532">
        <w:rPr>
          <w:rFonts w:eastAsia="Calibri" w:hint="cs"/>
          <w:rtl/>
        </w:rPr>
        <w:t>נבחרים</w:t>
      </w:r>
      <w:r w:rsidRPr="00FE3532">
        <w:rPr>
          <w:rFonts w:eastAsia="Calibri"/>
          <w:rtl/>
        </w:rPr>
        <w:t xml:space="preserve"> </w:t>
      </w:r>
      <w:r w:rsidRPr="00FE3532">
        <w:rPr>
          <w:rFonts w:eastAsia="Calibri" w:hint="cs"/>
          <w:rtl/>
        </w:rPr>
        <w:t>ממוקדים</w:t>
      </w:r>
      <w:r w:rsidRPr="00FE3532">
        <w:rPr>
          <w:rFonts w:eastAsia="Calibri"/>
          <w:rtl/>
        </w:rPr>
        <w:t xml:space="preserve"> </w:t>
      </w:r>
      <w:r w:rsidRPr="00FE3532">
        <w:rPr>
          <w:rFonts w:eastAsia="Calibri" w:hint="cs"/>
          <w:rtl/>
        </w:rPr>
        <w:t xml:space="preserve">מתפיסת הביטחון. ואולם לא נמצאו מסמכים המעידים </w:t>
      </w:r>
      <w:proofErr w:type="spellStart"/>
      <w:r w:rsidRPr="00FE3532">
        <w:rPr>
          <w:rFonts w:eastAsia="Calibri" w:hint="cs"/>
          <w:rtl/>
        </w:rPr>
        <w:t>שהמל"ל</w:t>
      </w:r>
      <w:proofErr w:type="spellEnd"/>
      <w:r w:rsidRPr="00FE3532">
        <w:rPr>
          <w:rFonts w:eastAsia="Calibri" w:hint="cs"/>
          <w:rtl/>
        </w:rPr>
        <w:t xml:space="preserve"> עסק בכך.</w:t>
      </w:r>
    </w:p>
    <w:p w:rsidR="00FE3532" w:rsidRPr="00FE3532" w:rsidRDefault="00FE3532" w:rsidP="00F72CC3">
      <w:pPr>
        <w:spacing w:line="269" w:lineRule="auto"/>
        <w:ind w:left="-567"/>
        <w:rPr>
          <w:rFonts w:eastAsia="Calibri"/>
          <w:szCs w:val="20"/>
          <w:rtl/>
        </w:rPr>
      </w:pPr>
      <w:bookmarkStart w:id="18" w:name="_Hlk171938816"/>
    </w:p>
    <w:p w:rsidR="00FE3532" w:rsidRPr="00FE3532" w:rsidRDefault="00FE3532" w:rsidP="00F72CC3">
      <w:pPr>
        <w:spacing w:line="269" w:lineRule="auto"/>
        <w:rPr>
          <w:rFonts w:eastAsia="Calibri"/>
          <w:rtl/>
        </w:rPr>
      </w:pPr>
      <w:r w:rsidRPr="00FE3532">
        <w:rPr>
          <w:rFonts w:eastAsia="Calibri"/>
          <w:b/>
          <w:bCs/>
          <w:rtl/>
        </w:rPr>
        <w:t xml:space="preserve">בביקורת עלה כי </w:t>
      </w:r>
      <w:r w:rsidRPr="00FE3532">
        <w:rPr>
          <w:rFonts w:eastAsia="Calibri" w:hint="cs"/>
          <w:b/>
          <w:bCs/>
          <w:rtl/>
        </w:rPr>
        <w:t>למרות ש</w:t>
      </w:r>
      <w:r w:rsidRPr="00FE3532">
        <w:rPr>
          <w:rFonts w:eastAsia="Calibri"/>
          <w:b/>
          <w:bCs/>
          <w:rtl/>
        </w:rPr>
        <w:t xml:space="preserve">לפי חוק </w:t>
      </w:r>
      <w:proofErr w:type="spellStart"/>
      <w:r w:rsidRPr="00FE3532">
        <w:rPr>
          <w:rFonts w:eastAsia="Calibri"/>
          <w:b/>
          <w:bCs/>
          <w:rtl/>
        </w:rPr>
        <w:t>המל"ל</w:t>
      </w:r>
      <w:proofErr w:type="spellEnd"/>
      <w:r w:rsidRPr="00FE3532">
        <w:rPr>
          <w:rFonts w:eastAsia="Calibri"/>
          <w:b/>
          <w:bCs/>
          <w:rtl/>
        </w:rPr>
        <w:t xml:space="preserve"> </w:t>
      </w:r>
      <w:r w:rsidRPr="00FE3532">
        <w:rPr>
          <w:rFonts w:eastAsia="Calibri" w:hint="cs"/>
          <w:b/>
          <w:bCs/>
          <w:rtl/>
        </w:rPr>
        <w:t xml:space="preserve">אחד מתפקידיו של </w:t>
      </w:r>
      <w:proofErr w:type="spellStart"/>
      <w:r w:rsidRPr="00FE3532">
        <w:rPr>
          <w:rFonts w:eastAsia="Calibri" w:hint="cs"/>
          <w:b/>
          <w:bCs/>
          <w:rtl/>
        </w:rPr>
        <w:t>המל"ל</w:t>
      </w:r>
      <w:proofErr w:type="spellEnd"/>
      <w:r w:rsidRPr="00FE3532">
        <w:rPr>
          <w:rFonts w:eastAsia="Calibri" w:hint="cs"/>
          <w:b/>
          <w:bCs/>
          <w:rtl/>
        </w:rPr>
        <w:t xml:space="preserve"> הוא </w:t>
      </w:r>
      <w:r w:rsidRPr="00FE3532">
        <w:rPr>
          <w:rFonts w:eastAsia="Calibri"/>
          <w:b/>
          <w:bCs/>
          <w:rtl/>
        </w:rPr>
        <w:t>לבחון את תפיסת הביטחון ולהציע לה עדכונים, וכן להציע לראש הממשלה סדר יום ונושאים לדיון בקבינט המדיני-ביטחוני,</w:t>
      </w:r>
      <w:r w:rsidRPr="00FE3532">
        <w:rPr>
          <w:rFonts w:eastAsia="Calibri" w:hint="cs"/>
          <w:b/>
          <w:bCs/>
          <w:rtl/>
        </w:rPr>
        <w:t xml:space="preserve"> </w:t>
      </w:r>
      <w:proofErr w:type="spellStart"/>
      <w:r w:rsidRPr="00FE3532">
        <w:rPr>
          <w:rFonts w:eastAsia="Calibri" w:hint="cs"/>
          <w:b/>
          <w:bCs/>
          <w:rtl/>
        </w:rPr>
        <w:t>המל"ל</w:t>
      </w:r>
      <w:proofErr w:type="spellEnd"/>
      <w:r w:rsidRPr="00FE3532">
        <w:rPr>
          <w:rFonts w:eastAsia="Calibri" w:hint="cs"/>
          <w:b/>
          <w:bCs/>
          <w:rtl/>
        </w:rPr>
        <w:t xml:space="preserve"> </w:t>
      </w:r>
      <w:r w:rsidRPr="00FE3532">
        <w:rPr>
          <w:rFonts w:eastAsia="Calibri"/>
          <w:b/>
          <w:bCs/>
          <w:rtl/>
        </w:rPr>
        <w:t>לא מימש את תפקידו</w:t>
      </w:r>
      <w:r w:rsidRPr="00FE3532">
        <w:rPr>
          <w:rFonts w:eastAsia="Calibri" w:hint="cs"/>
          <w:b/>
          <w:bCs/>
          <w:rtl/>
        </w:rPr>
        <w:t xml:space="preserve">: </w:t>
      </w:r>
      <w:r w:rsidRPr="00FE3532">
        <w:rPr>
          <w:rFonts w:eastAsia="Calibri"/>
          <w:b/>
          <w:bCs/>
          <w:rtl/>
        </w:rPr>
        <w:t xml:space="preserve">בשנים 2011 עד 2023 </w:t>
      </w:r>
      <w:proofErr w:type="spellStart"/>
      <w:r w:rsidRPr="00FE3532">
        <w:rPr>
          <w:rFonts w:eastAsia="Calibri"/>
          <w:b/>
          <w:bCs/>
          <w:rtl/>
        </w:rPr>
        <w:t>המל"ל</w:t>
      </w:r>
      <w:proofErr w:type="spellEnd"/>
      <w:r w:rsidRPr="00FE3532">
        <w:rPr>
          <w:rFonts w:eastAsia="Calibri" w:hint="cs"/>
          <w:b/>
          <w:bCs/>
          <w:rtl/>
        </w:rPr>
        <w:t xml:space="preserve"> </w:t>
      </w:r>
      <w:r w:rsidRPr="00FE3532">
        <w:rPr>
          <w:rFonts w:eastAsia="Calibri"/>
          <w:b/>
          <w:bCs/>
          <w:rtl/>
        </w:rPr>
        <w:t>עסק בתפיסת הביטחון הלאומי כמה פעמים (לרבות ניסיון לכתוב תפיסת ביטחון וסיוע לראש הממשלה בעדכון מסמך תפיסת ביטחון)</w:t>
      </w:r>
      <w:r w:rsidRPr="00FE3532">
        <w:rPr>
          <w:rFonts w:eastAsia="Calibri" w:hint="cs"/>
          <w:b/>
          <w:bCs/>
          <w:rtl/>
        </w:rPr>
        <w:t xml:space="preserve"> וכן התייחס לתפיסת הביטחון של ראש הממשלה בנימין נתניהו במסגרת דיוני הקבינט בתקופה שמאוגוסט 2018 ועד יוני 2021 (עת </w:t>
      </w:r>
      <w:r w:rsidRPr="00FE3532">
        <w:rPr>
          <w:rFonts w:eastAsia="Calibri" w:hint="eastAsia"/>
          <w:b/>
          <w:bCs/>
          <w:rtl/>
        </w:rPr>
        <w:t>ש</w:t>
      </w:r>
      <w:r w:rsidRPr="00FE3532">
        <w:rPr>
          <w:rFonts w:eastAsia="Calibri" w:hint="cs"/>
          <w:b/>
          <w:bCs/>
          <w:rtl/>
        </w:rPr>
        <w:t>הוקמה ממשלה בראשותו של נפתלי בנט),</w:t>
      </w:r>
      <w:r w:rsidRPr="00FE3532">
        <w:rPr>
          <w:rFonts w:eastAsia="Calibri"/>
          <w:b/>
          <w:bCs/>
          <w:rtl/>
        </w:rPr>
        <w:t xml:space="preserve"> </w:t>
      </w:r>
      <w:r w:rsidRPr="00FE3532">
        <w:rPr>
          <w:rFonts w:eastAsia="Calibri" w:hint="cs"/>
          <w:b/>
          <w:bCs/>
          <w:rtl/>
        </w:rPr>
        <w:t xml:space="preserve">אולם </w:t>
      </w:r>
      <w:proofErr w:type="spellStart"/>
      <w:r w:rsidRPr="00FE3532">
        <w:rPr>
          <w:rFonts w:eastAsia="Calibri" w:hint="cs"/>
          <w:b/>
          <w:bCs/>
          <w:rtl/>
        </w:rPr>
        <w:t>המל"ל</w:t>
      </w:r>
      <w:proofErr w:type="spellEnd"/>
      <w:r w:rsidRPr="00FE3532">
        <w:rPr>
          <w:rFonts w:eastAsia="Calibri" w:hint="cs"/>
          <w:b/>
          <w:bCs/>
          <w:rtl/>
        </w:rPr>
        <w:t xml:space="preserve"> בהובלת ראשי </w:t>
      </w:r>
      <w:proofErr w:type="spellStart"/>
      <w:r w:rsidRPr="00FE3532">
        <w:rPr>
          <w:rFonts w:eastAsia="Calibri" w:hint="cs"/>
          <w:b/>
          <w:bCs/>
          <w:rtl/>
        </w:rPr>
        <w:t>המל"ל</w:t>
      </w:r>
      <w:proofErr w:type="spellEnd"/>
      <w:r w:rsidRPr="00FE3532">
        <w:rPr>
          <w:rFonts w:eastAsia="Calibri" w:hint="cs"/>
          <w:b/>
          <w:bCs/>
          <w:rtl/>
        </w:rPr>
        <w:t xml:space="preserve"> פרופ' עוזי ארד (בשנים 2009 עד 2011), אלוף (במיל') יעקב </w:t>
      </w:r>
      <w:proofErr w:type="spellStart"/>
      <w:r w:rsidRPr="00FE3532">
        <w:rPr>
          <w:rFonts w:eastAsia="Calibri" w:hint="cs"/>
          <w:b/>
          <w:bCs/>
          <w:rtl/>
        </w:rPr>
        <w:t>עמידרור</w:t>
      </w:r>
      <w:proofErr w:type="spellEnd"/>
      <w:r w:rsidRPr="00FE3532">
        <w:rPr>
          <w:rFonts w:eastAsia="Calibri" w:hint="cs"/>
          <w:b/>
          <w:bCs/>
          <w:rtl/>
        </w:rPr>
        <w:t xml:space="preserve"> (בשנים 2011 עד 2013), יוסי כהן (בשנים 2013 עד 2015), יעקב </w:t>
      </w:r>
      <w:proofErr w:type="spellStart"/>
      <w:r w:rsidRPr="00FE3532">
        <w:rPr>
          <w:rFonts w:eastAsia="Calibri" w:hint="cs"/>
          <w:b/>
          <w:bCs/>
          <w:rtl/>
        </w:rPr>
        <w:t>נגל</w:t>
      </w:r>
      <w:proofErr w:type="spellEnd"/>
      <w:r w:rsidRPr="00FE3532">
        <w:rPr>
          <w:rFonts w:eastAsia="Calibri" w:hint="cs"/>
          <w:b/>
          <w:bCs/>
          <w:rtl/>
        </w:rPr>
        <w:t xml:space="preserve"> (שימש כממלא מקום בשנים</w:t>
      </w:r>
      <w:r w:rsidRPr="00FE3532">
        <w:rPr>
          <w:rFonts w:ascii="Tahoma" w:eastAsia="Calibri" w:hAnsi="Tahoma" w:cs="Tahoma" w:hint="cs"/>
          <w:sz w:val="19"/>
          <w:szCs w:val="19"/>
          <w:rtl/>
        </w:rPr>
        <w:t xml:space="preserve"> </w:t>
      </w:r>
      <w:r w:rsidRPr="00FE3532">
        <w:rPr>
          <w:rFonts w:eastAsia="Calibri" w:hint="cs"/>
          <w:b/>
          <w:bCs/>
          <w:rtl/>
        </w:rPr>
        <w:t xml:space="preserve">2016 עד 2017), מאיר בן שבת (בשנים 2017 עד 2021), ד"ר איל </w:t>
      </w:r>
      <w:proofErr w:type="spellStart"/>
      <w:r w:rsidRPr="00FE3532">
        <w:rPr>
          <w:rFonts w:eastAsia="Calibri" w:hint="cs"/>
          <w:b/>
          <w:bCs/>
          <w:rtl/>
        </w:rPr>
        <w:t>חולתא</w:t>
      </w:r>
      <w:proofErr w:type="spellEnd"/>
      <w:r w:rsidRPr="00FE3532">
        <w:rPr>
          <w:rFonts w:eastAsia="Calibri" w:hint="cs"/>
          <w:b/>
          <w:bCs/>
          <w:rtl/>
        </w:rPr>
        <w:t xml:space="preserve"> (בשנים 2021 עד 2023), וצחי הנגבי (משנת 2023 ועד למועד סיום הביקורת), </w:t>
      </w:r>
      <w:r w:rsidRPr="00FE3532">
        <w:rPr>
          <w:rFonts w:eastAsia="Calibri"/>
          <w:b/>
          <w:bCs/>
          <w:rtl/>
        </w:rPr>
        <w:t xml:space="preserve">לא </w:t>
      </w:r>
      <w:r w:rsidRPr="00FE3532">
        <w:rPr>
          <w:rFonts w:eastAsia="Calibri" w:hint="cs"/>
          <w:b/>
          <w:bCs/>
          <w:rtl/>
        </w:rPr>
        <w:t xml:space="preserve">הביא </w:t>
      </w:r>
      <w:r w:rsidRPr="00FE3532">
        <w:rPr>
          <w:rFonts w:eastAsia="Calibri"/>
          <w:b/>
          <w:bCs/>
          <w:rtl/>
        </w:rPr>
        <w:t>לקבינט המדיני-ביטחוני תפיסת ביטחון מעודכנת לצורך דיון והחלטה לגביה.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בתגובתו </w:t>
      </w:r>
      <w:r w:rsidRPr="00FE3532">
        <w:rPr>
          <w:rFonts w:eastAsia="Calibri" w:hint="eastAsia"/>
          <w:rtl/>
        </w:rPr>
        <w:t>על</w:t>
      </w:r>
      <w:r w:rsidRPr="00FE3532">
        <w:rPr>
          <w:rFonts w:eastAsia="Calibri" w:hint="cs"/>
          <w:rtl/>
        </w:rPr>
        <w:t xml:space="preserve"> ממצאי הביקורת מסר משרד ראש הממשלה כי </w:t>
      </w:r>
      <w:proofErr w:type="spellStart"/>
      <w:r w:rsidRPr="00FE3532">
        <w:rPr>
          <w:rFonts w:eastAsia="Calibri" w:hint="cs"/>
          <w:rtl/>
        </w:rPr>
        <w:t>המל"ל</w:t>
      </w:r>
      <w:proofErr w:type="spellEnd"/>
      <w:r w:rsidRPr="00FE3532">
        <w:rPr>
          <w:rFonts w:eastAsia="Calibri" w:hint="cs"/>
          <w:rtl/>
        </w:rPr>
        <w:t xml:space="preserve"> פעל למלא </w:t>
      </w:r>
      <w:r w:rsidRPr="00FE3532">
        <w:rPr>
          <w:rFonts w:eastAsia="Calibri" w:hint="eastAsia"/>
          <w:rtl/>
        </w:rPr>
        <w:t>את</w:t>
      </w:r>
      <w:r w:rsidRPr="00FE3532">
        <w:rPr>
          <w:rFonts w:eastAsia="Calibri" w:hint="cs"/>
          <w:rtl/>
        </w:rPr>
        <w:t xml:space="preserve"> תפקידו</w:t>
      </w:r>
      <w:r w:rsidRPr="00FE3532">
        <w:rPr>
          <w:rFonts w:eastAsia="Calibri"/>
          <w:rtl/>
        </w:rPr>
        <w:t>:</w:t>
      </w:r>
      <w:r w:rsidRPr="00FE3532">
        <w:rPr>
          <w:rFonts w:eastAsia="Calibri" w:hint="cs"/>
          <w:rtl/>
        </w:rPr>
        <w:t xml:space="preserve"> לבחון את תפיסת הביטחון ולהציע לה עדכונים, כפי שתואר בדוח ביקורת זה; וכי החוק לא קובע מפורשות כי על </w:t>
      </w:r>
      <w:proofErr w:type="spellStart"/>
      <w:r w:rsidRPr="00FE3532">
        <w:rPr>
          <w:rFonts w:eastAsia="Calibri" w:hint="cs"/>
          <w:rtl/>
        </w:rPr>
        <w:t>המל"ל</w:t>
      </w:r>
      <w:proofErr w:type="spellEnd"/>
      <w:r w:rsidRPr="00FE3532">
        <w:rPr>
          <w:rFonts w:eastAsia="Calibri" w:hint="cs"/>
          <w:rtl/>
        </w:rPr>
        <w:t xml:space="preserve"> להביא תפיסת ביטחון לאישור הממשלה או הקבינט. עוד נמסר כי במהלך שנת 2024 החל </w:t>
      </w:r>
      <w:proofErr w:type="spellStart"/>
      <w:r w:rsidRPr="00FE3532">
        <w:rPr>
          <w:rFonts w:eastAsia="Calibri" w:hint="cs"/>
          <w:rtl/>
        </w:rPr>
        <w:t>המל"ל</w:t>
      </w:r>
      <w:proofErr w:type="spellEnd"/>
      <w:r w:rsidRPr="00FE3532">
        <w:rPr>
          <w:rFonts w:eastAsia="Calibri" w:hint="cs"/>
          <w:rtl/>
        </w:rPr>
        <w:t xml:space="preserve"> לבחון את תפיסת הביטחון, ובכלל זה גיבש מסמכים בנושאים שונים, ובהם "תפיסת הביטחון בראי ה-7 באוקטובר - בחינה ראשונית", "הרתעה בסיסית כמרכיב ליבה בתפיסת הביטחון של ישראל", ו"עילות ומטרות מלחמה - מורה נבוכים". מסמכים אלו הופצו לראש הממשלה ולגופי ביטחון שונים.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t>משרד</w:t>
      </w:r>
      <w:r w:rsidRPr="00FE3532">
        <w:rPr>
          <w:rFonts w:eastAsia="Calibri"/>
          <w:b/>
          <w:bCs/>
          <w:rtl/>
        </w:rPr>
        <w:t xml:space="preserve"> מבקר המדינה מדגיש </w:t>
      </w:r>
      <w:r w:rsidRPr="00FE3532">
        <w:rPr>
          <w:rFonts w:eastAsia="Calibri" w:hint="eastAsia"/>
          <w:b/>
          <w:bCs/>
          <w:rtl/>
        </w:rPr>
        <w:t>כי</w:t>
      </w:r>
      <w:r w:rsidRPr="00FE3532">
        <w:rPr>
          <w:rFonts w:eastAsia="Calibri"/>
          <w:b/>
          <w:bCs/>
          <w:rtl/>
        </w:rPr>
        <w:t xml:space="preserve">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הוא גוף </w:t>
      </w:r>
      <w:r w:rsidRPr="00FE3532">
        <w:rPr>
          <w:rFonts w:eastAsia="Calibri" w:hint="eastAsia"/>
          <w:b/>
          <w:bCs/>
          <w:rtl/>
        </w:rPr>
        <w:t>ה</w:t>
      </w:r>
      <w:r w:rsidRPr="00FE3532">
        <w:rPr>
          <w:rFonts w:eastAsia="Calibri"/>
          <w:b/>
          <w:bCs/>
          <w:rtl/>
        </w:rPr>
        <w:t xml:space="preserve">מטה לראש הממשלה ולממשלה בענייני החוץ והביטחון של ישראל </w:t>
      </w:r>
      <w:r w:rsidRPr="00FE3532">
        <w:rPr>
          <w:rFonts w:eastAsia="Calibri" w:hint="eastAsia"/>
          <w:b/>
          <w:bCs/>
          <w:rtl/>
        </w:rPr>
        <w:t>והוא</w:t>
      </w:r>
      <w:r w:rsidRPr="00FE3532">
        <w:rPr>
          <w:rFonts w:eastAsia="Calibri"/>
          <w:b/>
          <w:bCs/>
          <w:rtl/>
        </w:rPr>
        <w:t xml:space="preserve"> נדרש </w:t>
      </w:r>
      <w:r w:rsidRPr="00FE3532">
        <w:rPr>
          <w:rFonts w:eastAsia="Calibri" w:hint="eastAsia"/>
          <w:b/>
          <w:bCs/>
          <w:rtl/>
        </w:rPr>
        <w:t>על</w:t>
      </w:r>
      <w:r w:rsidRPr="00FE3532">
        <w:rPr>
          <w:rFonts w:eastAsia="Calibri"/>
          <w:b/>
          <w:bCs/>
          <w:rtl/>
        </w:rPr>
        <w:t xml:space="preserve"> פי חוק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לבחון את תפיסת הביטחון של מדינת ישראל ולהציע לה עדכונים</w:t>
      </w:r>
      <w:r w:rsidRPr="00FE3532">
        <w:rPr>
          <w:rFonts w:eastAsia="Calibri" w:hint="cs"/>
          <w:b/>
          <w:bCs/>
          <w:rtl/>
        </w:rPr>
        <w:t>.</w:t>
      </w:r>
      <w:r w:rsidRPr="00FE3532">
        <w:rPr>
          <w:rFonts w:eastAsia="Calibri"/>
          <w:b/>
          <w:bCs/>
          <w:rtl/>
        </w:rPr>
        <w:t xml:space="preserve"> יתרה מכך, העובדה </w:t>
      </w:r>
      <w:r w:rsidRPr="00FE3532">
        <w:rPr>
          <w:rFonts w:eastAsia="Calibri" w:hint="eastAsia"/>
          <w:b/>
          <w:bCs/>
          <w:rtl/>
        </w:rPr>
        <w:t>שמפרוץ</w:t>
      </w:r>
      <w:r w:rsidRPr="00FE3532">
        <w:rPr>
          <w:rFonts w:eastAsia="Calibri"/>
          <w:b/>
          <w:bCs/>
          <w:rtl/>
        </w:rPr>
        <w:t xml:space="preserve"> מלחמת "</w:t>
      </w:r>
      <w:r w:rsidRPr="00FE3532">
        <w:rPr>
          <w:rFonts w:eastAsia="Calibri" w:hint="eastAsia"/>
          <w:b/>
          <w:bCs/>
          <w:rtl/>
        </w:rPr>
        <w:t>חרבות</w:t>
      </w:r>
      <w:r w:rsidRPr="00FE3532">
        <w:rPr>
          <w:rFonts w:eastAsia="Calibri"/>
          <w:b/>
          <w:bCs/>
          <w:rtl/>
        </w:rPr>
        <w:t xml:space="preserve"> </w:t>
      </w:r>
      <w:r w:rsidRPr="00FE3532">
        <w:rPr>
          <w:rFonts w:eastAsia="Calibri" w:hint="eastAsia"/>
          <w:b/>
          <w:bCs/>
          <w:rtl/>
        </w:rPr>
        <w:t>ברזל</w:t>
      </w:r>
      <w:r w:rsidRPr="00FE3532">
        <w:rPr>
          <w:rFonts w:eastAsia="Calibri"/>
          <w:b/>
          <w:bCs/>
          <w:rtl/>
        </w:rPr>
        <w:t xml:space="preserve">" (להלן - מלחמת חרבות ברזל) עסק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ב</w:t>
      </w:r>
      <w:r w:rsidRPr="00FE3532">
        <w:rPr>
          <w:rFonts w:eastAsia="Calibri" w:hint="eastAsia"/>
          <w:b/>
          <w:bCs/>
          <w:rtl/>
        </w:rPr>
        <w:t>סוגיות</w:t>
      </w:r>
      <w:r w:rsidRPr="00FE3532">
        <w:rPr>
          <w:rFonts w:eastAsia="Calibri"/>
          <w:b/>
          <w:bCs/>
          <w:rtl/>
        </w:rPr>
        <w:t xml:space="preserve"> </w:t>
      </w:r>
      <w:r w:rsidRPr="00FE3532">
        <w:rPr>
          <w:rFonts w:eastAsia="Calibri" w:hint="eastAsia"/>
          <w:b/>
          <w:bCs/>
          <w:rtl/>
        </w:rPr>
        <w:t>הנוגעות</w:t>
      </w:r>
      <w:r w:rsidRPr="00FE3532">
        <w:rPr>
          <w:rFonts w:eastAsia="Calibri"/>
          <w:b/>
          <w:bCs/>
          <w:rtl/>
        </w:rPr>
        <w:t xml:space="preserve"> </w:t>
      </w:r>
      <w:r w:rsidRPr="00FE3532">
        <w:rPr>
          <w:rFonts w:eastAsia="Calibri" w:hint="eastAsia"/>
          <w:b/>
          <w:bCs/>
          <w:rtl/>
        </w:rPr>
        <w:t>לתפיסת</w:t>
      </w:r>
      <w:r w:rsidRPr="00FE3532">
        <w:rPr>
          <w:rFonts w:eastAsia="Calibri"/>
          <w:b/>
          <w:bCs/>
          <w:rtl/>
        </w:rPr>
        <w:t xml:space="preserve"> הביטחון </w:t>
      </w:r>
      <w:r w:rsidRPr="00FE3532">
        <w:rPr>
          <w:rFonts w:eastAsia="Calibri" w:hint="eastAsia"/>
          <w:b/>
          <w:bCs/>
          <w:rtl/>
        </w:rPr>
        <w:t>ופיתח</w:t>
      </w:r>
      <w:r w:rsidRPr="00FE3532">
        <w:rPr>
          <w:rFonts w:eastAsia="Calibri"/>
          <w:b/>
          <w:bCs/>
          <w:rtl/>
        </w:rPr>
        <w:t xml:space="preserve"> </w:t>
      </w:r>
      <w:r w:rsidRPr="00FE3532">
        <w:rPr>
          <w:rFonts w:eastAsia="Calibri" w:hint="eastAsia"/>
          <w:b/>
          <w:bCs/>
          <w:rtl/>
        </w:rPr>
        <w:t>מסמכי</w:t>
      </w:r>
      <w:r w:rsidRPr="00FE3532">
        <w:rPr>
          <w:rFonts w:eastAsia="Calibri"/>
          <w:b/>
          <w:bCs/>
          <w:rtl/>
        </w:rPr>
        <w:t xml:space="preserve"> יסוד אסטרטגיים בנושאים </w:t>
      </w:r>
      <w:r w:rsidRPr="00FE3532">
        <w:rPr>
          <w:rFonts w:eastAsia="Calibri" w:hint="eastAsia"/>
          <w:b/>
          <w:bCs/>
          <w:rtl/>
        </w:rPr>
        <w:t>מדיניים</w:t>
      </w:r>
      <w:r w:rsidRPr="00FE3532">
        <w:rPr>
          <w:rFonts w:eastAsia="Calibri"/>
          <w:b/>
          <w:bCs/>
          <w:rtl/>
        </w:rPr>
        <w:t xml:space="preserve">-ביטחוניים </w:t>
      </w:r>
      <w:r w:rsidRPr="00FE3532">
        <w:rPr>
          <w:rFonts w:eastAsia="Calibri" w:hint="eastAsia"/>
          <w:b/>
          <w:bCs/>
          <w:rtl/>
        </w:rPr>
        <w:t>מרכזיים</w:t>
      </w:r>
      <w:r w:rsidRPr="00FE3532">
        <w:rPr>
          <w:rFonts w:eastAsia="Calibri"/>
          <w:b/>
          <w:bCs/>
          <w:rtl/>
        </w:rPr>
        <w:t xml:space="preserve">, כגון </w:t>
      </w:r>
      <w:r w:rsidRPr="00FE3532">
        <w:rPr>
          <w:rFonts w:eastAsia="Calibri" w:hint="eastAsia"/>
          <w:b/>
          <w:bCs/>
          <w:rtl/>
        </w:rPr>
        <w:t>הרתעה</w:t>
      </w:r>
      <w:r w:rsidRPr="00FE3532">
        <w:rPr>
          <w:rFonts w:eastAsia="Calibri"/>
          <w:b/>
          <w:bCs/>
          <w:rtl/>
        </w:rPr>
        <w:t xml:space="preserve"> ועילות למלחמה, </w:t>
      </w:r>
      <w:r w:rsidRPr="00FE3532">
        <w:rPr>
          <w:rFonts w:eastAsia="Calibri" w:hint="eastAsia"/>
          <w:b/>
          <w:bCs/>
          <w:rtl/>
        </w:rPr>
        <w:t>והפיץ</w:t>
      </w:r>
      <w:r w:rsidRPr="00FE3532">
        <w:rPr>
          <w:rFonts w:eastAsia="Calibri"/>
          <w:b/>
          <w:bCs/>
          <w:rtl/>
        </w:rPr>
        <w:t xml:space="preserve"> </w:t>
      </w:r>
      <w:r w:rsidRPr="00FE3532">
        <w:rPr>
          <w:rFonts w:eastAsia="Calibri" w:hint="eastAsia"/>
          <w:b/>
          <w:bCs/>
          <w:rtl/>
        </w:rPr>
        <w:t>מסמכים</w:t>
      </w:r>
      <w:r w:rsidRPr="00FE3532">
        <w:rPr>
          <w:rFonts w:eastAsia="Calibri"/>
          <w:b/>
          <w:bCs/>
          <w:rtl/>
        </w:rPr>
        <w:t xml:space="preserve"> </w:t>
      </w:r>
      <w:r w:rsidRPr="00FE3532">
        <w:rPr>
          <w:rFonts w:eastAsia="Calibri" w:hint="eastAsia"/>
          <w:b/>
          <w:bCs/>
          <w:rtl/>
        </w:rPr>
        <w:t>אלו</w:t>
      </w:r>
      <w:r w:rsidRPr="00FE3532">
        <w:rPr>
          <w:rFonts w:eastAsia="Calibri"/>
          <w:b/>
          <w:bCs/>
          <w:rtl/>
        </w:rPr>
        <w:t xml:space="preserve"> </w:t>
      </w:r>
      <w:r w:rsidRPr="00FE3532">
        <w:rPr>
          <w:rFonts w:eastAsia="Calibri" w:hint="eastAsia"/>
          <w:b/>
          <w:bCs/>
          <w:rtl/>
        </w:rPr>
        <w:t>לראש</w:t>
      </w:r>
      <w:r w:rsidRPr="00FE3532">
        <w:rPr>
          <w:rFonts w:eastAsia="Calibri"/>
          <w:b/>
          <w:bCs/>
          <w:rtl/>
        </w:rPr>
        <w:t xml:space="preserve"> </w:t>
      </w:r>
      <w:r w:rsidRPr="00FE3532">
        <w:rPr>
          <w:rFonts w:eastAsia="Calibri" w:hint="eastAsia"/>
          <w:b/>
          <w:bCs/>
          <w:rtl/>
        </w:rPr>
        <w:t>הממשלה</w:t>
      </w:r>
      <w:r w:rsidRPr="00FE3532">
        <w:rPr>
          <w:rFonts w:eastAsia="Calibri"/>
          <w:b/>
          <w:bCs/>
          <w:rtl/>
        </w:rPr>
        <w:t xml:space="preserve">, </w:t>
      </w:r>
      <w:r w:rsidRPr="00FE3532">
        <w:rPr>
          <w:rFonts w:eastAsia="Calibri" w:hint="eastAsia"/>
          <w:b/>
          <w:bCs/>
          <w:rtl/>
        </w:rPr>
        <w:t>מבטאת</w:t>
      </w:r>
      <w:r w:rsidRPr="00FE3532">
        <w:rPr>
          <w:rFonts w:eastAsia="Calibri"/>
          <w:b/>
          <w:bCs/>
          <w:rtl/>
        </w:rPr>
        <w:t xml:space="preserve"> </w:t>
      </w:r>
      <w:r w:rsidRPr="00FE3532">
        <w:rPr>
          <w:rFonts w:eastAsia="Calibri" w:hint="eastAsia"/>
          <w:b/>
          <w:bCs/>
          <w:rtl/>
        </w:rPr>
        <w:t>את</w:t>
      </w:r>
      <w:r w:rsidRPr="00FE3532">
        <w:rPr>
          <w:rFonts w:eastAsia="Calibri"/>
          <w:b/>
          <w:bCs/>
          <w:rtl/>
        </w:rPr>
        <w:t xml:space="preserve"> </w:t>
      </w:r>
      <w:r w:rsidRPr="00FE3532">
        <w:rPr>
          <w:rFonts w:eastAsia="Calibri" w:hint="eastAsia"/>
          <w:b/>
          <w:bCs/>
          <w:rtl/>
        </w:rPr>
        <w:t>הצורך</w:t>
      </w:r>
      <w:r w:rsidRPr="00FE3532">
        <w:rPr>
          <w:rFonts w:eastAsia="Calibri"/>
          <w:b/>
          <w:bCs/>
          <w:rtl/>
        </w:rPr>
        <w:t xml:space="preserve"> בכך </w:t>
      </w:r>
      <w:proofErr w:type="spellStart"/>
      <w:r w:rsidRPr="00FE3532">
        <w:rPr>
          <w:rFonts w:eastAsia="Calibri" w:hint="eastAsia"/>
          <w:b/>
          <w:bCs/>
          <w:rtl/>
        </w:rPr>
        <w:t>שהמל</w:t>
      </w:r>
      <w:r w:rsidRPr="00FE3532">
        <w:rPr>
          <w:rFonts w:eastAsia="Calibri"/>
          <w:b/>
          <w:bCs/>
          <w:rtl/>
        </w:rPr>
        <w:t>"ל</w:t>
      </w:r>
      <w:proofErr w:type="spellEnd"/>
      <w:r w:rsidRPr="00FE3532">
        <w:rPr>
          <w:rFonts w:eastAsia="Calibri"/>
          <w:b/>
          <w:bCs/>
          <w:rtl/>
        </w:rPr>
        <w:t xml:space="preserve"> יציג </w:t>
      </w:r>
      <w:r w:rsidRPr="00FE3532">
        <w:rPr>
          <w:rFonts w:eastAsia="Calibri" w:hint="eastAsia"/>
          <w:b/>
          <w:bCs/>
          <w:rtl/>
        </w:rPr>
        <w:t>זאת</w:t>
      </w:r>
      <w:r w:rsidRPr="00FE3532">
        <w:rPr>
          <w:rFonts w:eastAsia="Calibri"/>
          <w:b/>
          <w:bCs/>
          <w:rtl/>
        </w:rPr>
        <w:t xml:space="preserve"> </w:t>
      </w:r>
      <w:r w:rsidRPr="00FE3532">
        <w:rPr>
          <w:rFonts w:eastAsia="Calibri" w:hint="eastAsia"/>
          <w:b/>
          <w:bCs/>
          <w:rtl/>
        </w:rPr>
        <w:t>לדרג</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על ראש </w:t>
      </w:r>
      <w:proofErr w:type="spellStart"/>
      <w:r w:rsidRPr="00FE3532">
        <w:rPr>
          <w:rFonts w:eastAsia="Calibri" w:hint="cs"/>
          <w:b/>
          <w:bCs/>
          <w:rtl/>
        </w:rPr>
        <w:t>המל"ל</w:t>
      </w:r>
      <w:proofErr w:type="spellEnd"/>
      <w:r w:rsidRPr="00FE3532">
        <w:rPr>
          <w:rFonts w:eastAsia="Calibri" w:hint="cs"/>
          <w:b/>
          <w:bCs/>
          <w:rtl/>
        </w:rPr>
        <w:t xml:space="preserve"> לקיים את כל התהליכים הנדרשים כדי שהקבינט המדיני-ביטחוני </w:t>
      </w:r>
      <w:r w:rsidRPr="00FE3532">
        <w:rPr>
          <w:rFonts w:eastAsia="Calibri" w:hint="eastAsia"/>
          <w:b/>
          <w:bCs/>
          <w:rtl/>
        </w:rPr>
        <w:t>ידון</w:t>
      </w:r>
      <w:r w:rsidRPr="00FE3532">
        <w:rPr>
          <w:rFonts w:eastAsia="Calibri"/>
          <w:b/>
          <w:bCs/>
          <w:rtl/>
        </w:rPr>
        <w:t xml:space="preserve"> בהצעתו </w:t>
      </w:r>
      <w:r w:rsidRPr="00FE3532">
        <w:rPr>
          <w:rFonts w:eastAsia="Calibri" w:hint="eastAsia"/>
          <w:b/>
          <w:bCs/>
          <w:rtl/>
        </w:rPr>
        <w:t>לעדכון</w:t>
      </w:r>
      <w:r w:rsidRPr="00FE3532">
        <w:rPr>
          <w:rFonts w:eastAsia="Calibri" w:hint="cs"/>
          <w:b/>
          <w:bCs/>
          <w:rtl/>
        </w:rPr>
        <w:t xml:space="preserve"> תפיסת ביטחון לאומי, כדי </w:t>
      </w:r>
      <w:r w:rsidRPr="00FE3532">
        <w:rPr>
          <w:rFonts w:eastAsia="Calibri"/>
          <w:b/>
          <w:bCs/>
          <w:rtl/>
        </w:rPr>
        <w:t>שיקבל</w:t>
      </w:r>
      <w:r w:rsidRPr="00FE3532">
        <w:rPr>
          <w:rFonts w:eastAsia="Calibri" w:hint="cs"/>
          <w:b/>
          <w:bCs/>
          <w:rtl/>
        </w:rPr>
        <w:t xml:space="preserve"> החלטה לגביה. תפיסת ביטחון לאומי שיבחן </w:t>
      </w:r>
      <w:proofErr w:type="spellStart"/>
      <w:r w:rsidRPr="00FE3532">
        <w:rPr>
          <w:rFonts w:eastAsia="Calibri" w:hint="cs"/>
          <w:b/>
          <w:bCs/>
          <w:rtl/>
        </w:rPr>
        <w:t>המל"ל</w:t>
      </w:r>
      <w:proofErr w:type="spellEnd"/>
      <w:r w:rsidRPr="00FE3532">
        <w:rPr>
          <w:rFonts w:eastAsia="Calibri" w:hint="cs"/>
          <w:b/>
          <w:bCs/>
          <w:rtl/>
        </w:rPr>
        <w:t xml:space="preserve"> ויניח בפני </w:t>
      </w:r>
      <w:r w:rsidRPr="00FE3532">
        <w:rPr>
          <w:rFonts w:eastAsia="Calibri" w:hint="cs"/>
          <w:b/>
          <w:bCs/>
          <w:rtl/>
        </w:rPr>
        <w:lastRenderedPageBreak/>
        <w:t>הקבינט ת</w:t>
      </w:r>
      <w:r w:rsidRPr="00FE3532">
        <w:rPr>
          <w:rFonts w:eastAsia="Calibri" w:hint="cs"/>
          <w:b/>
          <w:bCs/>
          <w:sz w:val="24"/>
          <w:rtl/>
        </w:rPr>
        <w:t>אפשר לדרג המדיני לקיים חשיבה ודיון בנוגע ל</w:t>
      </w:r>
      <w:r w:rsidRPr="00FE3532">
        <w:rPr>
          <w:rFonts w:eastAsia="Calibri"/>
          <w:b/>
          <w:bCs/>
          <w:rtl/>
        </w:rPr>
        <w:t>מוסכמות הביטחון הלאומי בראייה ארוכת טווח על בסיס האינטרסים הלאומיים החיוניים של המדינה, ערכיה</w:t>
      </w:r>
      <w:r w:rsidRPr="00FE3532">
        <w:rPr>
          <w:rFonts w:eastAsia="Calibri" w:hint="cs"/>
          <w:b/>
          <w:bCs/>
          <w:rtl/>
        </w:rPr>
        <w:t>,</w:t>
      </w:r>
      <w:r w:rsidRPr="00FE3532">
        <w:rPr>
          <w:rFonts w:eastAsia="Calibri"/>
          <w:b/>
          <w:bCs/>
          <w:rtl/>
        </w:rPr>
        <w:t xml:space="preserve"> יעדיה</w:t>
      </w:r>
      <w:r w:rsidRPr="00FE3532">
        <w:rPr>
          <w:rFonts w:eastAsia="Calibri" w:hint="cs"/>
          <w:b/>
          <w:bCs/>
          <w:rtl/>
        </w:rPr>
        <w:t xml:space="preserve"> ו</w:t>
      </w:r>
      <w:r w:rsidRPr="00FE3532">
        <w:rPr>
          <w:rFonts w:eastAsia="Calibri"/>
          <w:b/>
          <w:bCs/>
          <w:rtl/>
        </w:rPr>
        <w:t>סדרי העדיפויות שלה</w:t>
      </w:r>
      <w:r w:rsidRPr="00FE3532">
        <w:rPr>
          <w:rFonts w:eastAsia="Calibri" w:hint="cs"/>
          <w:b/>
          <w:bCs/>
          <w:rtl/>
        </w:rPr>
        <w:t>.</w:t>
      </w:r>
    </w:p>
    <w:bookmarkEnd w:id="18"/>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Pr>
      </w:pPr>
      <w:r w:rsidRPr="00FE3532">
        <w:rPr>
          <w:rFonts w:eastAsia="Calibri"/>
          <w:rtl/>
        </w:rPr>
        <w:t xml:space="preserve">ראש האגף למדיניות ביטחון ותכנון אסטרטגי </w:t>
      </w:r>
      <w:proofErr w:type="spellStart"/>
      <w:r w:rsidRPr="00FE3532">
        <w:rPr>
          <w:rFonts w:eastAsia="Calibri"/>
          <w:rtl/>
        </w:rPr>
        <w:t>במל"ל</w:t>
      </w:r>
      <w:proofErr w:type="spellEnd"/>
      <w:r w:rsidRPr="00FE3532">
        <w:rPr>
          <w:rFonts w:eastAsia="Calibri" w:hint="cs"/>
          <w:rtl/>
        </w:rPr>
        <w:t>, שכאמור</w:t>
      </w:r>
      <w:r w:rsidRPr="00FE3532">
        <w:rPr>
          <w:rFonts w:eastAsia="Calibri"/>
          <w:rtl/>
        </w:rPr>
        <w:t xml:space="preserve"> אחראי לנושא תפיסת הביטחון </w:t>
      </w:r>
      <w:proofErr w:type="spellStart"/>
      <w:r w:rsidRPr="00FE3532">
        <w:rPr>
          <w:rFonts w:eastAsia="Calibri"/>
          <w:rtl/>
        </w:rPr>
        <w:t>במל"ל</w:t>
      </w:r>
      <w:proofErr w:type="spellEnd"/>
      <w:r w:rsidRPr="00FE3532">
        <w:rPr>
          <w:rFonts w:eastAsia="Calibri" w:hint="cs"/>
          <w:rtl/>
        </w:rPr>
        <w:t>,</w:t>
      </w:r>
      <w:r w:rsidRPr="00FE3532">
        <w:rPr>
          <w:rFonts w:eastAsia="Calibri"/>
          <w:rtl/>
        </w:rPr>
        <w:t xml:space="preserve"> מסר למשרד מבקר המדינה בפברואר 2024 כי היבטים ארגוניים רבים משפיעים על יכולת האגף לעמוד בתפקידיו</w:t>
      </w:r>
      <w:r w:rsidRPr="00FE3532">
        <w:rPr>
          <w:rFonts w:eastAsia="Calibri" w:hint="cs"/>
          <w:rtl/>
        </w:rPr>
        <w:t>,</w:t>
      </w:r>
      <w:r w:rsidRPr="00FE3532">
        <w:rPr>
          <w:rFonts w:eastAsia="Calibri"/>
          <w:rtl/>
        </w:rPr>
        <w:t xml:space="preserve"> וכי </w:t>
      </w:r>
      <w:r w:rsidRPr="00FE3532">
        <w:rPr>
          <w:rFonts w:eastAsia="Calibri" w:hint="cs"/>
          <w:rtl/>
        </w:rPr>
        <w:t>במשך</w:t>
      </w:r>
      <w:r w:rsidRPr="00FE3532">
        <w:rPr>
          <w:rFonts w:eastAsia="Calibri"/>
          <w:rtl/>
        </w:rPr>
        <w:t xml:space="preserve"> השנים התמודד האגף עם חוסר יציבות ב</w:t>
      </w:r>
      <w:r w:rsidRPr="00FE3532">
        <w:rPr>
          <w:rFonts w:eastAsia="Calibri" w:hint="cs"/>
          <w:rtl/>
        </w:rPr>
        <w:t>נוגע ל</w:t>
      </w:r>
      <w:r w:rsidRPr="00FE3532">
        <w:rPr>
          <w:rFonts w:eastAsia="Calibri"/>
          <w:rtl/>
        </w:rPr>
        <w:t xml:space="preserve">איוש </w:t>
      </w:r>
      <w:r w:rsidRPr="00FE3532">
        <w:rPr>
          <w:rFonts w:eastAsia="Calibri" w:hint="cs"/>
          <w:rtl/>
        </w:rPr>
        <w:t>משרות</w:t>
      </w:r>
      <w:r w:rsidRPr="00FE3532">
        <w:rPr>
          <w:rFonts w:eastAsia="Calibri"/>
          <w:rtl/>
        </w:rPr>
        <w:t xml:space="preserve"> בו. למשל, תפקיד ראש האגף אויש </w:t>
      </w:r>
      <w:r w:rsidRPr="00FE3532">
        <w:rPr>
          <w:rFonts w:eastAsia="Calibri" w:hint="cs"/>
          <w:rtl/>
        </w:rPr>
        <w:t>"</w:t>
      </w:r>
      <w:r w:rsidRPr="00FE3532">
        <w:rPr>
          <w:rFonts w:eastAsia="Calibri"/>
          <w:rtl/>
        </w:rPr>
        <w:t>בידי ממלאי מקום לפרקי זמן שונים ותפקיד ראש חטיבת תפיסת ביטחון לא היה מאויש משנת 2020 עד מרץ 2023</w:t>
      </w:r>
      <w:r w:rsidRPr="00FE3532">
        <w:rPr>
          <w:rFonts w:eastAsia="Calibri" w:hint="cs"/>
          <w:rtl/>
        </w:rPr>
        <w:t>"</w:t>
      </w:r>
      <w:r w:rsidRPr="00FE3532">
        <w:rPr>
          <w:rFonts w:eastAsia="Calibri"/>
          <w:rtl/>
        </w:rPr>
        <w:t>.</w:t>
      </w:r>
      <w:r w:rsidRPr="00FE3532">
        <w:rPr>
          <w:rFonts w:eastAsia="Calibri" w:hint="cs"/>
          <w:b/>
          <w:bCs/>
          <w:rtl/>
        </w:rPr>
        <w:t xml:space="preserve"> </w:t>
      </w:r>
      <w:r w:rsidRPr="00FE3532">
        <w:rPr>
          <w:rFonts w:eastAsia="Calibri" w:hint="cs"/>
          <w:rtl/>
        </w:rPr>
        <w:t xml:space="preserve">גם בדוח ועדת </w:t>
      </w:r>
      <w:proofErr w:type="spellStart"/>
      <w:r w:rsidRPr="00FE3532">
        <w:rPr>
          <w:rFonts w:eastAsia="Calibri" w:hint="cs"/>
          <w:rtl/>
        </w:rPr>
        <w:t>נגל</w:t>
      </w:r>
      <w:proofErr w:type="spellEnd"/>
      <w:r w:rsidRPr="00FE3532">
        <w:rPr>
          <w:rFonts w:eastAsia="Calibri" w:hint="cs"/>
          <w:rtl/>
        </w:rPr>
        <w:t xml:space="preserve"> מדצמבר 2024 צוין כי "</w:t>
      </w:r>
      <w:proofErr w:type="spellStart"/>
      <w:r w:rsidRPr="00FE3532">
        <w:rPr>
          <w:rFonts w:eastAsia="Calibri" w:hint="cs"/>
          <w:rtl/>
        </w:rPr>
        <w:t>למל"ל</w:t>
      </w:r>
      <w:proofErr w:type="spellEnd"/>
      <w:r w:rsidRPr="00FE3532">
        <w:rPr>
          <w:rFonts w:eastAsia="Calibri" w:hint="cs"/>
          <w:rtl/>
        </w:rPr>
        <w:t xml:space="preserve"> במבנהו הנוכחי מספר חולשות מבניות וארגוניות אינהרנטיות המקשות על תפקוד אפקטיבי בתחום עיצוב מדיניות הביטחון הלאומי".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ארבעה ראשי </w:t>
      </w:r>
      <w:proofErr w:type="spellStart"/>
      <w:r w:rsidRPr="00FE3532">
        <w:rPr>
          <w:rFonts w:eastAsia="Calibri" w:hint="cs"/>
          <w:rtl/>
        </w:rPr>
        <w:t>מל"ל</w:t>
      </w:r>
      <w:proofErr w:type="spellEnd"/>
      <w:r w:rsidRPr="00FE3532">
        <w:rPr>
          <w:rFonts w:eastAsia="Calibri" w:hint="cs"/>
          <w:rtl/>
        </w:rPr>
        <w:t xml:space="preserve"> לשעבר הצביעו על צעדים שיש לנקוט כדי </w:t>
      </w:r>
      <w:proofErr w:type="spellStart"/>
      <w:r w:rsidRPr="00FE3532">
        <w:rPr>
          <w:rFonts w:eastAsia="Calibri" w:hint="cs"/>
          <w:rtl/>
        </w:rPr>
        <w:t>שהמל"ל</w:t>
      </w:r>
      <w:proofErr w:type="spellEnd"/>
      <w:r w:rsidRPr="00FE3532">
        <w:rPr>
          <w:rFonts w:eastAsia="Calibri" w:hint="cs"/>
          <w:rtl/>
        </w:rPr>
        <w:t xml:space="preserve"> יממש את תפקידו בהקשר לתפיסת הביטחון.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5"/>
        </w:numPr>
        <w:spacing w:line="269" w:lineRule="auto"/>
        <w:rPr>
          <w:rFonts w:eastAsia="Calibri"/>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פרופ' עוזי ארד,</w:t>
      </w:r>
      <w:r w:rsidRPr="00FE3532">
        <w:rPr>
          <w:rFonts w:eastAsia="Calibri" w:hint="cs"/>
          <w:vertAlign w:val="superscript"/>
          <w:rtl/>
        </w:rPr>
        <w:t xml:space="preserve"> </w:t>
      </w:r>
      <w:r w:rsidRPr="00FE3532">
        <w:rPr>
          <w:rFonts w:eastAsia="Calibri" w:hint="cs"/>
          <w:rtl/>
        </w:rPr>
        <w:t xml:space="preserve">מסר למשרד מבקר המדינה בינואר 2024 כי לצורך כתיבת תפיסת הביטחון נדרשים </w:t>
      </w:r>
      <w:r w:rsidRPr="003758C8">
        <w:rPr>
          <w:rFonts w:hint="cs"/>
          <w:rtl/>
        </w:rPr>
        <w:t>ארבעה</w:t>
      </w:r>
      <w:r w:rsidRPr="00FE3532">
        <w:rPr>
          <w:rFonts w:eastAsia="Calibri" w:hint="cs"/>
          <w:rtl/>
        </w:rPr>
        <w:t xml:space="preserve"> עד שישה אנשים מצוינים ובכירים בדרגתם ובמעמדם, שירכזו עבודת מטה בין-זרועית שתעסוק בכך.</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5"/>
        </w:numPr>
        <w:spacing w:line="269" w:lineRule="auto"/>
        <w:rPr>
          <w:rFonts w:eastAsia="Calibri"/>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אלוף (במיל') יעקב </w:t>
      </w:r>
      <w:proofErr w:type="spellStart"/>
      <w:r w:rsidRPr="00FE3532">
        <w:rPr>
          <w:rFonts w:eastAsia="Calibri" w:hint="cs"/>
          <w:rtl/>
        </w:rPr>
        <w:t>עמידרור</w:t>
      </w:r>
      <w:proofErr w:type="spellEnd"/>
      <w:r w:rsidRPr="00FE3532">
        <w:rPr>
          <w:rFonts w:eastAsia="Calibri" w:hint="cs"/>
          <w:rtl/>
        </w:rPr>
        <w:t xml:space="preserve"> מסר למשרד מבקר המדינה בינואר 2024 כי אם יש רצון להביא לכך שיהיה גוף המסוגל לכתוב תפיסת ביטחון ולקיים פיקוח טוב יותר על מערכת הביטחון, כנראה אין מנוס מהמסקנה שיש לחזק את </w:t>
      </w:r>
      <w:proofErr w:type="spellStart"/>
      <w:r w:rsidRPr="00FE3532">
        <w:rPr>
          <w:rFonts w:eastAsia="Calibri" w:hint="cs"/>
          <w:rtl/>
        </w:rPr>
        <w:t>המל"ל</w:t>
      </w:r>
      <w:proofErr w:type="spellEnd"/>
      <w:r w:rsidRPr="00FE3532">
        <w:rPr>
          <w:rFonts w:eastAsia="Calibri" w:hint="cs"/>
          <w:rtl/>
        </w:rPr>
        <w:t xml:space="preserve"> באופן ניכר, בין היתר באמצעות משאבי כוח אדם ותקציב. </w:t>
      </w:r>
      <w:r w:rsidRPr="00FE3532">
        <w:rPr>
          <w:rFonts w:ascii="Segoe UI" w:eastAsia="Calibri" w:hAnsi="Segoe UI" w:hint="cs"/>
          <w:sz w:val="24"/>
          <w:rtl/>
        </w:rPr>
        <w:t xml:space="preserve">בתגובתו מדצמבר 2024 על ממצאי הביקורת ציין כי ראש </w:t>
      </w:r>
      <w:proofErr w:type="spellStart"/>
      <w:r w:rsidRPr="00FE3532">
        <w:rPr>
          <w:rFonts w:ascii="Segoe UI" w:eastAsia="Calibri" w:hAnsi="Segoe UI" w:hint="cs"/>
          <w:sz w:val="24"/>
          <w:rtl/>
        </w:rPr>
        <w:t>המל"ל</w:t>
      </w:r>
      <w:proofErr w:type="spellEnd"/>
      <w:r w:rsidRPr="00FE3532">
        <w:rPr>
          <w:rFonts w:ascii="Segoe UI" w:eastAsia="Calibri" w:hAnsi="Segoe UI" w:hint="cs"/>
          <w:sz w:val="24"/>
          <w:rtl/>
        </w:rPr>
        <w:t xml:space="preserve"> צריך לעסוק בכתיבת תפיסת ביטחון לאומי</w:t>
      </w:r>
      <w:r w:rsidRPr="00FE3532">
        <w:rPr>
          <w:rFonts w:ascii="Segoe UI" w:eastAsia="Calibri" w:hAnsi="Segoe UI"/>
          <w:sz w:val="24"/>
          <w:rtl/>
        </w:rPr>
        <w:t>,</w:t>
      </w:r>
      <w:r w:rsidRPr="00FE3532">
        <w:rPr>
          <w:rFonts w:ascii="Segoe UI" w:eastAsia="Calibri" w:hAnsi="Segoe UI" w:hint="cs"/>
          <w:sz w:val="24"/>
          <w:rtl/>
        </w:rPr>
        <w:t xml:space="preserve"> וכי </w:t>
      </w:r>
      <w:proofErr w:type="spellStart"/>
      <w:r w:rsidRPr="00FE3532">
        <w:rPr>
          <w:rFonts w:ascii="Segoe UI" w:eastAsia="Calibri" w:hAnsi="Segoe UI" w:hint="cs"/>
          <w:sz w:val="24"/>
          <w:rtl/>
        </w:rPr>
        <w:t>המל"ל</w:t>
      </w:r>
      <w:proofErr w:type="spellEnd"/>
      <w:r w:rsidRPr="00FE3532">
        <w:rPr>
          <w:rFonts w:ascii="Segoe UI" w:eastAsia="Calibri" w:hAnsi="Segoe UI" w:hint="cs"/>
          <w:sz w:val="24"/>
          <w:rtl/>
        </w:rPr>
        <w:t xml:space="preserve"> יכול להיעזר בכותבים חיצוניים לשם כתיבתה.</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5"/>
        </w:numPr>
        <w:spacing w:line="269" w:lineRule="auto"/>
        <w:rPr>
          <w:rFonts w:eastAsia="Calibri"/>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w:t>
      </w:r>
      <w:r w:rsidRPr="00FE3532">
        <w:rPr>
          <w:rFonts w:eastAsia="Calibri"/>
          <w:rtl/>
        </w:rPr>
        <w:t>,</w:t>
      </w:r>
      <w:r w:rsidRPr="00FE3532">
        <w:rPr>
          <w:rFonts w:eastAsia="Calibri" w:hint="cs"/>
          <w:rtl/>
        </w:rPr>
        <w:t xml:space="preserve"> יוסי כהן</w:t>
      </w:r>
      <w:r w:rsidRPr="00FE3532">
        <w:rPr>
          <w:rFonts w:eastAsia="Calibri"/>
          <w:rtl/>
        </w:rPr>
        <w:t>,</w:t>
      </w:r>
      <w:r w:rsidRPr="00FE3532">
        <w:rPr>
          <w:rFonts w:eastAsia="Calibri" w:hint="cs"/>
          <w:rtl/>
        </w:rPr>
        <w:t xml:space="preserve"> מסר למשרד מבקר המדינה בדצמבר 2024 כי נדרש להעסיק מומחים רלוונטיים, "</w:t>
      </w:r>
      <w:proofErr w:type="spellStart"/>
      <w:r w:rsidRPr="00FE3532">
        <w:rPr>
          <w:rFonts w:eastAsia="Calibri" w:hint="cs"/>
          <w:rtl/>
        </w:rPr>
        <w:t>ומשישׂכיל</w:t>
      </w:r>
      <w:proofErr w:type="spellEnd"/>
      <w:r w:rsidRPr="00FE3532">
        <w:rPr>
          <w:rFonts w:eastAsia="Calibri" w:hint="cs"/>
          <w:rtl/>
        </w:rPr>
        <w:t xml:space="preserve"> </w:t>
      </w:r>
      <w:proofErr w:type="spellStart"/>
      <w:r w:rsidRPr="00FE3532">
        <w:rPr>
          <w:rFonts w:eastAsia="Calibri" w:hint="cs"/>
          <w:rtl/>
        </w:rPr>
        <w:t>המל"ל</w:t>
      </w:r>
      <w:proofErr w:type="spellEnd"/>
      <w:r w:rsidRPr="00FE3532">
        <w:rPr>
          <w:rFonts w:eastAsia="Calibri" w:hint="cs"/>
          <w:rtl/>
        </w:rPr>
        <w:t xml:space="preserve"> לגייס מומחים אלה, יש ביכולתו לבצע עבודה אסטרטגית זו".</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5"/>
        </w:numPr>
        <w:spacing w:line="269" w:lineRule="auto"/>
        <w:rPr>
          <w:rFonts w:eastAsia="Calibri"/>
          <w:rtl/>
        </w:rPr>
      </w:pPr>
      <w:r w:rsidRPr="00FE3532">
        <w:rPr>
          <w:rFonts w:ascii="Segoe UI" w:eastAsia="Calibri" w:hAnsi="Segoe UI" w:hint="cs"/>
          <w:sz w:val="24"/>
          <w:rtl/>
        </w:rPr>
        <w:t xml:space="preserve">ראש </w:t>
      </w:r>
      <w:proofErr w:type="spellStart"/>
      <w:r w:rsidRPr="00FE3532">
        <w:rPr>
          <w:rFonts w:ascii="Segoe UI" w:eastAsia="Calibri" w:hAnsi="Segoe UI" w:hint="cs"/>
          <w:sz w:val="24"/>
          <w:rtl/>
        </w:rPr>
        <w:t>המל"ל</w:t>
      </w:r>
      <w:proofErr w:type="spellEnd"/>
      <w:r w:rsidRPr="00FE3532">
        <w:rPr>
          <w:rFonts w:ascii="Segoe UI" w:eastAsia="Calibri" w:hAnsi="Segoe UI" w:hint="cs"/>
          <w:sz w:val="24"/>
          <w:rtl/>
        </w:rPr>
        <w:t xml:space="preserve"> </w:t>
      </w:r>
      <w:r w:rsidRPr="003758C8">
        <w:rPr>
          <w:rFonts w:eastAsia="Calibri" w:hint="cs"/>
          <w:rtl/>
        </w:rPr>
        <w:t>לשעבר</w:t>
      </w:r>
      <w:r w:rsidRPr="00FE3532">
        <w:rPr>
          <w:rFonts w:ascii="Segoe UI" w:eastAsia="Calibri" w:hAnsi="Segoe UI" w:hint="cs"/>
          <w:sz w:val="24"/>
          <w:rtl/>
        </w:rPr>
        <w:t xml:space="preserve"> מאיר בן שבת מסר בתגובתו מדצמבר 2024 על ממצאי הביקורת </w:t>
      </w:r>
      <w:r w:rsidRPr="00FE3532">
        <w:rPr>
          <w:rFonts w:eastAsia="Calibri" w:hint="cs"/>
          <w:rtl/>
        </w:rPr>
        <w:t xml:space="preserve">כי </w:t>
      </w:r>
      <w:proofErr w:type="spellStart"/>
      <w:r w:rsidRPr="00FE3532">
        <w:rPr>
          <w:rFonts w:eastAsia="Calibri" w:hint="cs"/>
          <w:rtl/>
        </w:rPr>
        <w:t>המל"ל</w:t>
      </w:r>
      <w:proofErr w:type="spellEnd"/>
      <w:r w:rsidRPr="00FE3532">
        <w:rPr>
          <w:rFonts w:eastAsia="Calibri" w:hint="cs"/>
          <w:rtl/>
        </w:rPr>
        <w:t xml:space="preserve"> יכול "לגשר על פער המשאבים בדרכים שונות (לדוגמה: הסתייעות בצוות של בכירים לשעבר במערכות המדינה ובאקדמיה)".</w:t>
      </w:r>
    </w:p>
    <w:bookmarkEnd w:id="17"/>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בביקורת עלה כי </w:t>
      </w:r>
      <w:proofErr w:type="spellStart"/>
      <w:r w:rsidRPr="00FE3532">
        <w:rPr>
          <w:rFonts w:eastAsia="Calibri" w:hint="cs"/>
          <w:b/>
          <w:bCs/>
          <w:rtl/>
        </w:rPr>
        <w:t>המל"ל</w:t>
      </w:r>
      <w:proofErr w:type="spellEnd"/>
      <w:r w:rsidRPr="00FE3532">
        <w:rPr>
          <w:rFonts w:eastAsia="Calibri" w:hint="cs"/>
          <w:b/>
          <w:bCs/>
          <w:rtl/>
        </w:rPr>
        <w:t xml:space="preserve">, במבנהו הנוכחי ובהרכב כוח האדם הקיים בו, מתקשה למלא את תפקידו </w:t>
      </w:r>
      <w:r w:rsidRPr="00FE3532">
        <w:rPr>
          <w:rFonts w:eastAsia="Calibri"/>
          <w:b/>
          <w:bCs/>
          <w:rtl/>
        </w:rPr>
        <w:t>לבחון את תפיסת הביטחון של מדינת ישראל ולהציע לה עדכונים</w:t>
      </w:r>
      <w:r w:rsidRPr="00FE3532">
        <w:rPr>
          <w:rFonts w:eastAsia="Calibri" w:hint="cs"/>
          <w:b/>
          <w:bCs/>
          <w:rtl/>
        </w:rPr>
        <w:t xml:space="preserve">, כנדרש על פי חוק </w:t>
      </w:r>
      <w:proofErr w:type="spellStart"/>
      <w:r w:rsidRPr="00FE3532">
        <w:rPr>
          <w:rFonts w:eastAsia="Calibri" w:hint="cs"/>
          <w:b/>
          <w:bCs/>
          <w:rtl/>
        </w:rPr>
        <w:t>המל"ל</w:t>
      </w:r>
      <w:proofErr w:type="spellEnd"/>
      <w:r w:rsidRPr="00FE3532">
        <w:rPr>
          <w:rFonts w:eastAsia="Calibri" w:hint="cs"/>
          <w:b/>
          <w:b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מומלץ כי ראש </w:t>
      </w:r>
      <w:proofErr w:type="spellStart"/>
      <w:r w:rsidRPr="00FE3532">
        <w:rPr>
          <w:rFonts w:eastAsia="Calibri" w:hint="cs"/>
          <w:b/>
          <w:bCs/>
          <w:rtl/>
        </w:rPr>
        <w:t>המל"ל</w:t>
      </w:r>
      <w:proofErr w:type="spellEnd"/>
      <w:r w:rsidRPr="00FE3532">
        <w:rPr>
          <w:rFonts w:eastAsia="Calibri" w:hint="cs"/>
          <w:b/>
          <w:bCs/>
          <w:rtl/>
        </w:rPr>
        <w:t xml:space="preserve"> יבחן אם נדרשים לו משאבים נוספים לצורך מימוש תפקידו המוגדר בחוק "לבחון את תפיסת הביטחון הלאומי ולהציע לה עדכונים" כדי לסייע בגיבוש תפיסת הביטחון </w:t>
      </w:r>
      <w:r w:rsidRPr="00FE3532">
        <w:rPr>
          <w:rFonts w:eastAsia="Calibri" w:hint="eastAsia"/>
          <w:b/>
          <w:bCs/>
          <w:rtl/>
        </w:rPr>
        <w:t>ויפעל</w:t>
      </w:r>
      <w:r w:rsidRPr="00FE3532">
        <w:rPr>
          <w:rFonts w:eastAsia="Calibri"/>
          <w:b/>
          <w:bCs/>
          <w:rtl/>
        </w:rPr>
        <w:t xml:space="preserve"> </w:t>
      </w:r>
      <w:r w:rsidRPr="00FE3532">
        <w:rPr>
          <w:rFonts w:eastAsia="Calibri" w:hint="eastAsia"/>
          <w:b/>
          <w:bCs/>
          <w:rtl/>
        </w:rPr>
        <w:t>לקבלתם</w:t>
      </w:r>
      <w:r w:rsidRPr="00FE3532">
        <w:rPr>
          <w:rFonts w:eastAsia="Calibri" w:hint="cs"/>
          <w:b/>
          <w:bCs/>
          <w:rtl/>
        </w:rPr>
        <w:t xml:space="preserve">. לסוגיית משאבי </w:t>
      </w:r>
      <w:proofErr w:type="spellStart"/>
      <w:r w:rsidRPr="00FE3532">
        <w:rPr>
          <w:rFonts w:eastAsia="Calibri" w:hint="cs"/>
          <w:b/>
          <w:bCs/>
          <w:rtl/>
        </w:rPr>
        <w:t>המל"ל</w:t>
      </w:r>
      <w:proofErr w:type="spellEnd"/>
      <w:r w:rsidRPr="00FE3532">
        <w:rPr>
          <w:rFonts w:eastAsia="Calibri" w:hint="cs"/>
          <w:b/>
          <w:bCs/>
          <w:rtl/>
        </w:rPr>
        <w:t xml:space="preserve"> משנה חשיבות נוכח התפקיד שהתווסף </w:t>
      </w:r>
      <w:proofErr w:type="spellStart"/>
      <w:r w:rsidRPr="00FE3532">
        <w:rPr>
          <w:rFonts w:eastAsia="Calibri" w:hint="cs"/>
          <w:b/>
          <w:bCs/>
          <w:rtl/>
        </w:rPr>
        <w:t>למל"ל</w:t>
      </w:r>
      <w:proofErr w:type="spellEnd"/>
      <w:r w:rsidRPr="00FE3532">
        <w:rPr>
          <w:rFonts w:eastAsia="Calibri" w:hint="cs"/>
          <w:b/>
          <w:bCs/>
          <w:rtl/>
        </w:rPr>
        <w:t xml:space="preserve"> לגבש עם כינונה של ממשלה חדשה </w:t>
      </w:r>
      <w:r w:rsidRPr="00FE3532">
        <w:rPr>
          <w:rFonts w:eastAsia="Calibri"/>
          <w:b/>
          <w:bCs/>
          <w:rtl/>
        </w:rPr>
        <w:t>את הצעת האסטרטגיה המדינית-ביטחונית של מדינת ישראל</w:t>
      </w:r>
      <w:r w:rsidRPr="00FE3532">
        <w:rPr>
          <w:rFonts w:eastAsia="Calibri" w:hint="cs"/>
          <w:b/>
          <w:bCs/>
          <w:rtl/>
        </w:rPr>
        <w:t xml:space="preserve"> כמשמעותה בחוק אסטרטגיית הביטחון הלאומי, התשפ"ה-2025.</w:t>
      </w:r>
    </w:p>
    <w:p w:rsidR="00FE3532" w:rsidRPr="00FE3532" w:rsidRDefault="00FE3532" w:rsidP="00F72CC3">
      <w:pPr>
        <w:spacing w:line="269" w:lineRule="auto"/>
        <w:rPr>
          <w:rFonts w:eastAsia="Calibri"/>
          <w:b/>
          <w:bCs/>
        </w:rPr>
      </w:pPr>
    </w:p>
    <w:p w:rsidR="00FE3532" w:rsidRPr="00FE3532" w:rsidRDefault="00FE3532" w:rsidP="00F72CC3">
      <w:pPr>
        <w:pStyle w:val="31"/>
        <w:spacing w:before="0" w:line="269" w:lineRule="auto"/>
        <w:rPr>
          <w:rFonts w:eastAsia="Times New Roman"/>
          <w:rtl/>
        </w:rPr>
      </w:pPr>
      <w:r w:rsidRPr="00FE3532">
        <w:rPr>
          <w:rFonts w:eastAsia="Times New Roman" w:hint="cs"/>
          <w:rtl/>
        </w:rPr>
        <w:lastRenderedPageBreak/>
        <w:t xml:space="preserve">פגיעה ביכולת ההכוונה של הדרג המדיני את צה"ל בהיעדר תפיסת ביטחון לאומי רשמית ובעלת תוקף מחייב וההשפעה על תהליכים מרכזיים בצה"ל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הדעה הרווחת של בעלי </w:t>
      </w:r>
      <w:r w:rsidRPr="00FE3532">
        <w:rPr>
          <w:rFonts w:eastAsia="Calibri"/>
          <w:rtl/>
        </w:rPr>
        <w:t xml:space="preserve">תפקידים בכירים בעבר ובהווה הן בדרג המדיני והן בדרג הביטחוני </w:t>
      </w:r>
      <w:r w:rsidRPr="00FE3532">
        <w:rPr>
          <w:rFonts w:eastAsia="Calibri" w:hint="cs"/>
          <w:rtl/>
        </w:rPr>
        <w:t>היא כי קיימות השפעות שליליות ל</w:t>
      </w:r>
      <w:r w:rsidRPr="00FE3532">
        <w:rPr>
          <w:rFonts w:eastAsia="Calibri"/>
          <w:rtl/>
        </w:rPr>
        <w:t>היעדר</w:t>
      </w:r>
      <w:r w:rsidRPr="00FE3532">
        <w:rPr>
          <w:rFonts w:eastAsia="Calibri" w:hint="cs"/>
          <w:rtl/>
        </w:rPr>
        <w:t>ה</w:t>
      </w:r>
      <w:r w:rsidRPr="00FE3532">
        <w:rPr>
          <w:rFonts w:eastAsia="Calibri"/>
          <w:rtl/>
        </w:rPr>
        <w:t xml:space="preserve"> </w:t>
      </w:r>
      <w:r w:rsidRPr="00FE3532">
        <w:rPr>
          <w:rFonts w:eastAsia="Calibri" w:hint="cs"/>
          <w:rtl/>
        </w:rPr>
        <w:t xml:space="preserve">של </w:t>
      </w:r>
      <w:r w:rsidRPr="00FE3532">
        <w:rPr>
          <w:rFonts w:eastAsia="Calibri"/>
          <w:rtl/>
        </w:rPr>
        <w:t>תפיסת ביטחון לאומי רשמית</w:t>
      </w:r>
      <w:r w:rsidRPr="00FE3532">
        <w:rPr>
          <w:rFonts w:eastAsia="Calibri" w:hint="cs"/>
          <w:rtl/>
        </w:rPr>
        <w:t>,</w:t>
      </w:r>
      <w:r w:rsidRPr="00FE3532">
        <w:rPr>
          <w:rFonts w:eastAsia="Calibri"/>
          <w:rtl/>
        </w:rPr>
        <w:t xml:space="preserve"> עדכנית </w:t>
      </w:r>
      <w:r w:rsidRPr="00FE3532">
        <w:rPr>
          <w:rFonts w:eastAsia="Calibri" w:hint="cs"/>
          <w:rtl/>
        </w:rPr>
        <w:t xml:space="preserve">ובעלת תוקף מחייב, לרבות בנוגע ליכולתו של </w:t>
      </w:r>
      <w:r w:rsidRPr="00FE3532">
        <w:rPr>
          <w:rFonts w:eastAsia="Calibri"/>
          <w:rtl/>
        </w:rPr>
        <w:t xml:space="preserve">הדרג המדיני </w:t>
      </w:r>
      <w:r w:rsidRPr="00FE3532">
        <w:rPr>
          <w:rFonts w:eastAsia="Calibri" w:hint="cs"/>
          <w:rtl/>
        </w:rPr>
        <w:t>להכווין</w:t>
      </w:r>
      <w:r w:rsidRPr="00FE3532">
        <w:rPr>
          <w:rFonts w:eastAsia="Calibri"/>
          <w:rtl/>
        </w:rPr>
        <w:t xml:space="preserve"> </w:t>
      </w:r>
      <w:r w:rsidRPr="00FE3532">
        <w:rPr>
          <w:rFonts w:eastAsia="Calibri" w:hint="eastAsia"/>
          <w:rtl/>
        </w:rPr>
        <w:t>את</w:t>
      </w:r>
      <w:r w:rsidRPr="00FE3532">
        <w:rPr>
          <w:rFonts w:eastAsia="Calibri"/>
          <w:rtl/>
        </w:rPr>
        <w:t xml:space="preserve"> צה"ל </w:t>
      </w:r>
      <w:r w:rsidRPr="00FE3532">
        <w:rPr>
          <w:rFonts w:eastAsia="Calibri" w:hint="cs"/>
          <w:rtl/>
        </w:rPr>
        <w:t>ב</w:t>
      </w:r>
      <w:r w:rsidRPr="00FE3532">
        <w:rPr>
          <w:rFonts w:eastAsia="Calibri" w:hint="eastAsia"/>
          <w:rtl/>
        </w:rPr>
        <w:t>ראייה</w:t>
      </w:r>
      <w:r w:rsidRPr="00FE3532">
        <w:rPr>
          <w:rFonts w:eastAsia="Calibri"/>
          <w:rtl/>
        </w:rPr>
        <w:t xml:space="preserve"> </w:t>
      </w:r>
      <w:r w:rsidRPr="00FE3532">
        <w:rPr>
          <w:rFonts w:eastAsia="Calibri" w:hint="eastAsia"/>
          <w:rtl/>
        </w:rPr>
        <w:t>אסטרטגית</w:t>
      </w:r>
      <w:r w:rsidRPr="00FE3532">
        <w:rPr>
          <w:rFonts w:eastAsia="Calibri"/>
          <w:rtl/>
        </w:rPr>
        <w:t xml:space="preserve"> </w:t>
      </w:r>
      <w:r w:rsidRPr="00FE3532">
        <w:rPr>
          <w:rFonts w:eastAsia="Calibri" w:hint="eastAsia"/>
          <w:rtl/>
        </w:rPr>
        <w:t>ארוכת</w:t>
      </w:r>
      <w:r w:rsidRPr="00FE3532">
        <w:rPr>
          <w:rFonts w:eastAsia="Calibri"/>
          <w:rtl/>
        </w:rPr>
        <w:t xml:space="preserve"> </w:t>
      </w:r>
      <w:r w:rsidRPr="00FE3532">
        <w:rPr>
          <w:rFonts w:eastAsia="Calibri" w:hint="eastAsia"/>
          <w:rtl/>
        </w:rPr>
        <w:t>טווח</w:t>
      </w:r>
      <w:r w:rsidRPr="00FE3532">
        <w:rPr>
          <w:rFonts w:eastAsia="Calibri" w:hint="cs"/>
          <w:rtl/>
        </w:rPr>
        <w:t>, לאתגר אותו ולבצע עליו בקרה ופיקוח.</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עם זאת</w:t>
      </w:r>
      <w:r w:rsidRPr="00FE3532">
        <w:rPr>
          <w:rFonts w:eastAsia="Calibri"/>
          <w:rtl/>
        </w:rPr>
        <w:t>,</w:t>
      </w:r>
      <w:r w:rsidRPr="00FE3532">
        <w:rPr>
          <w:rFonts w:eastAsia="Calibri" w:hint="cs"/>
          <w:rtl/>
        </w:rPr>
        <w:t xml:space="preserve"> על פי תגובת צה"ל </w:t>
      </w:r>
      <w:r w:rsidRPr="00FE3532">
        <w:rPr>
          <w:rFonts w:eastAsia="Calibri" w:hint="eastAsia"/>
          <w:rtl/>
        </w:rPr>
        <w:t>על</w:t>
      </w:r>
      <w:r w:rsidRPr="00FE3532">
        <w:rPr>
          <w:rFonts w:eastAsia="Calibri" w:hint="cs"/>
          <w:rtl/>
        </w:rPr>
        <w:t xml:space="preserve"> ממצאי הביקורת כפי שנמסרה למשרד מבקר המדינה בפברואר 2025, הוא א</w:t>
      </w:r>
      <w:r w:rsidRPr="00FE3532">
        <w:rPr>
          <w:rFonts w:eastAsia="Calibri" w:hint="eastAsia"/>
          <w:rtl/>
        </w:rPr>
        <w:t>ו</w:t>
      </w:r>
      <w:r w:rsidRPr="00FE3532">
        <w:rPr>
          <w:rFonts w:eastAsia="Calibri" w:hint="cs"/>
          <w:rtl/>
        </w:rPr>
        <w:t xml:space="preserve">מנם מכיר בחשיבותה של תפיסת ביטחון לאומי שמאושרת באופן סדור ומתעדכנת </w:t>
      </w:r>
      <w:r w:rsidRPr="00FE3532">
        <w:rPr>
          <w:rFonts w:eastAsia="Calibri" w:hint="eastAsia"/>
          <w:rtl/>
        </w:rPr>
        <w:t>מפעם</w:t>
      </w:r>
      <w:r w:rsidRPr="00FE3532">
        <w:rPr>
          <w:rFonts w:eastAsia="Calibri"/>
          <w:rtl/>
        </w:rPr>
        <w:t xml:space="preserve"> </w:t>
      </w:r>
      <w:r w:rsidRPr="00FE3532">
        <w:rPr>
          <w:rFonts w:eastAsia="Calibri" w:hint="eastAsia"/>
          <w:rtl/>
        </w:rPr>
        <w:t>לפעם</w:t>
      </w:r>
      <w:r w:rsidRPr="00FE3532">
        <w:rPr>
          <w:rFonts w:eastAsia="Calibri" w:hint="cs"/>
          <w:rtl/>
        </w:rPr>
        <w:t xml:space="preserve"> כמצפן לעשייה ביטחונית של כלל גופי הביטחון וכבסיס לקשר עם הדרג המדיני שממנו נגזרות האסטרטגיות של גופי הביטחון ובהן גם תוכניות בניין הכוח. אולם, לדבריו גם בהיעדר תפיסת ביטחון מאושרת צה"ל פועל תמיד בהתאם להנחיות הדרג המדיני ובהלימה לדירקטיבה הנקבעת על ידו, זאת במסגרת השיח האינטנסיבי שהדרג המדיני מקיים עם גופי הביטחון שבו צה"ל מציג סוגיות ביטחוניות רבות ושונות והדרג המדיני נותן לצה"ל דירקטיבה רחבה ומקיפה שמספקת את המצפן ומאפשרת הכוונה סדורה ובהירה שלאורה צה"ל פועל. למשל, בעת גיבוש תוכנית עבודה רב-שנתית (</w:t>
      </w:r>
      <w:proofErr w:type="spellStart"/>
      <w:r w:rsidRPr="00FE3532">
        <w:rPr>
          <w:rFonts w:eastAsia="Calibri" w:hint="cs"/>
          <w:rtl/>
        </w:rPr>
        <w:t>תר"ש</w:t>
      </w:r>
      <w:proofErr w:type="spellEnd"/>
      <w:r w:rsidRPr="00FE3532">
        <w:rPr>
          <w:rFonts w:eastAsia="Calibri" w:hint="cs"/>
          <w:rtl/>
        </w:rPr>
        <w:t xml:space="preserve">), </w:t>
      </w:r>
      <w:r w:rsidRPr="00FE3532">
        <w:rPr>
          <w:rFonts w:eastAsia="Calibri"/>
          <w:rtl/>
        </w:rPr>
        <w:t xml:space="preserve">הוא מגבש את </w:t>
      </w:r>
      <w:proofErr w:type="spellStart"/>
      <w:r w:rsidRPr="00FE3532">
        <w:rPr>
          <w:rFonts w:eastAsia="Calibri" w:hint="cs"/>
          <w:rtl/>
        </w:rPr>
        <w:t>התר"ש</w:t>
      </w:r>
      <w:proofErr w:type="spellEnd"/>
      <w:r w:rsidRPr="00FE3532">
        <w:rPr>
          <w:rFonts w:eastAsia="Calibri" w:hint="cs"/>
          <w:rtl/>
        </w:rPr>
        <w:t xml:space="preserve"> ואת </w:t>
      </w:r>
      <w:r w:rsidRPr="00FE3532">
        <w:rPr>
          <w:rFonts w:eastAsia="Calibri"/>
          <w:rtl/>
        </w:rPr>
        <w:t xml:space="preserve">בניין כוחו בהתאם להערכות מצב מעמיקות </w:t>
      </w:r>
      <w:r w:rsidRPr="00FE3532">
        <w:rPr>
          <w:rFonts w:eastAsia="Calibri" w:hint="eastAsia"/>
          <w:rtl/>
        </w:rPr>
        <w:t>בשיתוף</w:t>
      </w:r>
      <w:r w:rsidRPr="00FE3532">
        <w:rPr>
          <w:rFonts w:eastAsia="Calibri" w:hint="cs"/>
          <w:rtl/>
        </w:rPr>
        <w:t xml:space="preserve"> </w:t>
      </w:r>
      <w:r w:rsidRPr="00FE3532">
        <w:rPr>
          <w:rFonts w:eastAsia="Calibri"/>
          <w:rtl/>
        </w:rPr>
        <w:t xml:space="preserve">עם הדרג המדיני, </w:t>
      </w:r>
      <w:r w:rsidRPr="00FE3532">
        <w:rPr>
          <w:rFonts w:eastAsia="Calibri" w:hint="eastAsia"/>
          <w:rtl/>
        </w:rPr>
        <w:t>וכן</w:t>
      </w:r>
      <w:r w:rsidRPr="00FE3532">
        <w:rPr>
          <w:rFonts w:eastAsia="Calibri"/>
          <w:rtl/>
        </w:rPr>
        <w:t xml:space="preserve"> </w:t>
      </w:r>
      <w:r w:rsidRPr="00FE3532">
        <w:rPr>
          <w:rFonts w:eastAsia="Calibri" w:hint="eastAsia"/>
          <w:rtl/>
        </w:rPr>
        <w:t>בהתאם</w:t>
      </w:r>
      <w:r w:rsidRPr="00FE3532">
        <w:rPr>
          <w:rFonts w:eastAsia="Calibri"/>
          <w:rtl/>
        </w:rPr>
        <w:t xml:space="preserve"> </w:t>
      </w:r>
      <w:r w:rsidRPr="00FE3532">
        <w:rPr>
          <w:rFonts w:eastAsia="Calibri" w:hint="eastAsia"/>
          <w:rtl/>
        </w:rPr>
        <w:t>ל</w:t>
      </w:r>
      <w:r w:rsidRPr="00FE3532">
        <w:rPr>
          <w:rFonts w:eastAsia="Calibri"/>
          <w:rtl/>
        </w:rPr>
        <w:t xml:space="preserve">דיונים משותפים </w:t>
      </w:r>
      <w:proofErr w:type="spellStart"/>
      <w:r w:rsidRPr="00FE3532">
        <w:rPr>
          <w:rFonts w:eastAsia="Calibri"/>
          <w:rtl/>
        </w:rPr>
        <w:t>עימו</w:t>
      </w:r>
      <w:proofErr w:type="spellEnd"/>
      <w:r w:rsidRPr="00FE3532">
        <w:rPr>
          <w:rFonts w:eastAsia="Calibri"/>
          <w:rtl/>
        </w:rPr>
        <w:t xml:space="preserve"> ו</w:t>
      </w:r>
      <w:r w:rsidRPr="00FE3532">
        <w:rPr>
          <w:rFonts w:eastAsia="Calibri" w:hint="eastAsia"/>
          <w:rtl/>
        </w:rPr>
        <w:t>ל</w:t>
      </w:r>
      <w:r w:rsidRPr="00FE3532">
        <w:rPr>
          <w:rFonts w:eastAsia="Calibri"/>
          <w:rtl/>
        </w:rPr>
        <w:t>הנחיות שמתקבלות ממנו.</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באופן דומה, ראש </w:t>
      </w:r>
      <w:proofErr w:type="spellStart"/>
      <w:r w:rsidRPr="00FE3532">
        <w:rPr>
          <w:rFonts w:eastAsia="Calibri" w:hint="cs"/>
          <w:rtl/>
        </w:rPr>
        <w:t>המל"ל</w:t>
      </w:r>
      <w:proofErr w:type="spellEnd"/>
      <w:r w:rsidRPr="00FE3532">
        <w:rPr>
          <w:rFonts w:eastAsia="Calibri" w:hint="cs"/>
          <w:rtl/>
        </w:rPr>
        <w:t xml:space="preserve"> לשעבר מאיר בן שבת מסר למשרד מבקר המדינה כי למרות הערך של תפיסת ביטחון לאומי לתיעדוף האתגרים שעימם מתמודדת ישראל ולהכוונת "המאמצים המשלימים", גם אם אין תפיסה רשמית כזו, "אין ואקום". זאת משום שבשיח האינטנסיבי בין הדרג המדיני לגופי הביצוע, לרבות הדרג הצבאי והביטחוני, קיימים מופעים רבים שבהם ניתנת דירקטיבה רחבה ומקיפה שמספקת את המצפן הזה. לדבריו, בתקופת כהונתו כראש </w:t>
      </w:r>
      <w:proofErr w:type="spellStart"/>
      <w:r w:rsidRPr="00FE3532">
        <w:rPr>
          <w:rFonts w:eastAsia="Calibri" w:hint="cs"/>
          <w:rtl/>
        </w:rPr>
        <w:t>המל"ל</w:t>
      </w:r>
      <w:proofErr w:type="spellEnd"/>
      <w:r w:rsidRPr="00FE3532">
        <w:rPr>
          <w:rFonts w:eastAsia="Calibri" w:hint="cs"/>
          <w:rtl/>
        </w:rPr>
        <w:t xml:space="preserve"> הדרג המדיני הנחה את צה"ל בהיבטי בניין הכוח באמצעות הערכת המצב האסטרטגית השנתית והערכת המודיעין השנתית</w:t>
      </w:r>
      <w:r w:rsidRPr="00FE3532">
        <w:rPr>
          <w:rFonts w:eastAsia="Calibri"/>
          <w:vertAlign w:val="superscript"/>
          <w:rtl/>
        </w:rPr>
        <w:footnoteReference w:id="35"/>
      </w:r>
      <w:r w:rsidRPr="00FE3532">
        <w:rPr>
          <w:rFonts w:eastAsia="Calibri" w:hint="cs"/>
          <w:rtl/>
        </w:rPr>
        <w:t>; בראייה של עשור קדימה - באמצעות מסמך "תפיסת הביטחון הלאומי 2030"; בראייה של שלוש עד ארבע שנים קדימה - באמצעות הדיונים שקיים ראש הממשלה על התוכנית הרב-שנתית של צה"ל; בראייה של שנה קדימה - באמצעות הדיונים על תקציב המדינה, ובכלל זה תקציב הביטחון; בדיונים מקצועיים לפי זירות או נושאים; ובהערכות מצב עיתיות או נושאיות, שבמציאות החיים בישראל, תמיד התרחבו מעבר לזירה שנידונה.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Pr>
      </w:pPr>
      <w:r w:rsidRPr="00FE3532">
        <w:rPr>
          <w:rFonts w:eastAsia="Calibri" w:hint="cs"/>
          <w:rtl/>
        </w:rPr>
        <w:t>לעומת זאת, בעלי תפקידים בכירים בעבר ובהווה הן בדרג המדיני והן בדרג הביטחוני ציינו בשיחות שהתקיימו עם משרד מבקר המדינה במחצית הראשונה של שנת 2024 את ההשפעות השליליות של היעדר תפיסת ביטחון לאומי סדורה, רשמית ועדכנית כמצפן לבניין כוחם של גופי הביטחון, בדגש על צה"ל; ככלי התומך בקבלת החלטות, מתוך הבנת יכולות הצבא והתאמת המטרות לאמצעים; וככלי המייצר שפה משותפת ותיאום בין הדרג המדיני וגופי הביטחון. להלן כמה דוגמאות מרכזיות:</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rPr>
      </w:pPr>
      <w:r w:rsidRPr="00FE3532">
        <w:rPr>
          <w:rFonts w:eastAsia="Calibri" w:hint="cs"/>
          <w:rtl/>
        </w:rPr>
        <w:t>ראש הממשלה לשעבר נפתלי בנט מסר למשרד מבקר המדינה במרץ 2024 כי בהינתן מצב שבו אין מצפן מדיני-ביטחוני לכל זירה שקובע סדרי עדיפויות, תורם לקבלת החלטות ומכווין את צה"ל ואת גופי הביטחון, קשה לדרג המדיני לאתגר את המערכות הביטחוניות ו</w:t>
      </w:r>
      <w:r w:rsidRPr="00FE3532">
        <w:rPr>
          <w:rFonts w:eastAsia="Calibri"/>
          <w:rtl/>
        </w:rPr>
        <w:t>בסוף צה"ל</w:t>
      </w:r>
      <w:r w:rsidRPr="00FE3532">
        <w:rPr>
          <w:rFonts w:eastAsia="Calibri" w:hint="cs"/>
          <w:rtl/>
        </w:rPr>
        <w:t>, שהוא גוף דומיננטי מאוד,</w:t>
      </w:r>
      <w:r w:rsidRPr="00FE3532">
        <w:rPr>
          <w:rFonts w:eastAsia="Calibri"/>
          <w:rtl/>
        </w:rPr>
        <w:t xml:space="preserve"> מוביל את הביטחון הלאומי</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rPr>
      </w:pPr>
      <w:r w:rsidRPr="00FE3532">
        <w:rPr>
          <w:rFonts w:eastAsia="Calibri" w:hint="cs"/>
          <w:rtl/>
        </w:rPr>
        <w:t xml:space="preserve">שר הביטחון לשעבר ח"כ אביגדור ליברמן מסר למשרד מבקר המדינה בינואר 2024 כי מטרתה של תפיסת ביטחון היא להכווין את צה"ל ואת גופי הביטחון ולהכתיב להם דפוסי עבודה. מר ליברמן הוסיף כי הדרג המדיני לא גיבש תפיסת ביטחון, והוא מתקשה לנהל ולאתגר את הדרג הצבאי.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sz w:val="24"/>
        </w:rPr>
      </w:pPr>
      <w:r w:rsidRPr="00FE3532">
        <w:rPr>
          <w:rFonts w:eastAsia="Calibri" w:hint="cs"/>
          <w:sz w:val="24"/>
          <w:rtl/>
        </w:rPr>
        <w:t xml:space="preserve">ח"כ והרמטכ"ל לשעבר רא"ל (במיל') גדי </w:t>
      </w:r>
      <w:proofErr w:type="spellStart"/>
      <w:r w:rsidRPr="00FE3532">
        <w:rPr>
          <w:rFonts w:eastAsia="Calibri" w:hint="cs"/>
          <w:sz w:val="24"/>
          <w:rtl/>
        </w:rPr>
        <w:t>איזנקוט</w:t>
      </w:r>
      <w:proofErr w:type="spellEnd"/>
      <w:r w:rsidRPr="00FE3532">
        <w:rPr>
          <w:rFonts w:eastAsia="Calibri" w:hint="cs"/>
          <w:sz w:val="24"/>
          <w:rtl/>
        </w:rPr>
        <w:t xml:space="preserve"> מסר למשרד מבקר המדינה ביולי 2024 כי </w:t>
      </w:r>
      <w:bookmarkStart w:id="19" w:name="_Hlk173662883"/>
      <w:r w:rsidRPr="00FE3532">
        <w:rPr>
          <w:rFonts w:eastAsia="Calibri" w:hint="cs"/>
          <w:sz w:val="24"/>
          <w:rtl/>
        </w:rPr>
        <w:t>בשנת 2015, בהיותו רמטכ"ל, הוקמה ועדת לוקר שהמליצה על קבלת החלטות שונות, כגון קיצור שירות, קיצוץ תקני קבע והפחתת הפנסיות לבעלי תפקידים מסוימים, מתוך צרכים פוליטיים ותקציביים ולא על פי אינטרסים ביטחוניים ותפיסה סדורה.</w:t>
      </w:r>
      <w:bookmarkEnd w:id="19"/>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sz w:val="24"/>
        </w:rPr>
      </w:pPr>
      <w:r w:rsidRPr="00FE3532">
        <w:rPr>
          <w:rFonts w:eastAsia="Calibri"/>
          <w:sz w:val="24"/>
          <w:rtl/>
        </w:rPr>
        <w:t xml:space="preserve">שר האוצר </w:t>
      </w:r>
      <w:r w:rsidRPr="00FE3532">
        <w:rPr>
          <w:rFonts w:eastAsia="Calibri" w:hint="cs"/>
          <w:sz w:val="24"/>
          <w:rtl/>
        </w:rPr>
        <w:t xml:space="preserve">וחבר הקבינט המדיני-ביטחוני </w:t>
      </w:r>
      <w:r w:rsidRPr="00FE3532">
        <w:rPr>
          <w:rFonts w:eastAsia="Calibri"/>
          <w:sz w:val="24"/>
          <w:rtl/>
        </w:rPr>
        <w:t xml:space="preserve">בצלאל </w:t>
      </w:r>
      <w:proofErr w:type="spellStart"/>
      <w:r w:rsidRPr="00FE3532">
        <w:rPr>
          <w:rFonts w:eastAsia="Calibri"/>
          <w:sz w:val="24"/>
          <w:rtl/>
        </w:rPr>
        <w:t>סמוטריץ</w:t>
      </w:r>
      <w:proofErr w:type="spellEnd"/>
      <w:r w:rsidRPr="00FE3532">
        <w:rPr>
          <w:rFonts w:eastAsia="Calibri"/>
          <w:sz w:val="24"/>
          <w:rtl/>
        </w:rPr>
        <w:t xml:space="preserve"> </w:t>
      </w:r>
      <w:r w:rsidRPr="00FE3532">
        <w:rPr>
          <w:rFonts w:eastAsia="Calibri" w:hint="cs"/>
          <w:sz w:val="24"/>
          <w:rtl/>
        </w:rPr>
        <w:t xml:space="preserve">מסר למשרד מבקר המדינה ביולי 2024 </w:t>
      </w:r>
      <w:r w:rsidRPr="00FE3532">
        <w:rPr>
          <w:rFonts w:eastAsia="Calibri"/>
          <w:sz w:val="24"/>
          <w:rtl/>
        </w:rPr>
        <w:t xml:space="preserve">כי ללא תפיסת ביטחון הדרג המדיני מתקשה לאתגר את צה"ל ולבחון את תקציב הביטחון בראי </w:t>
      </w:r>
      <w:r w:rsidRPr="00FE3532">
        <w:rPr>
          <w:rFonts w:eastAsia="Calibri" w:hint="cs"/>
          <w:sz w:val="24"/>
          <w:rtl/>
        </w:rPr>
        <w:t>ה</w:t>
      </w:r>
      <w:r w:rsidRPr="00FE3532">
        <w:rPr>
          <w:rFonts w:eastAsia="Calibri"/>
          <w:sz w:val="24"/>
          <w:rtl/>
        </w:rPr>
        <w:t>הכוונה של הדרג המדיני</w:t>
      </w:r>
      <w:r w:rsidRPr="00FE3532">
        <w:rPr>
          <w:rFonts w:eastAsia="Calibri" w:hint="cs"/>
          <w:sz w:val="24"/>
          <w:rtl/>
        </w:rPr>
        <w:t>,</w:t>
      </w:r>
      <w:r w:rsidRPr="00FE3532">
        <w:rPr>
          <w:rFonts w:eastAsia="Calibri"/>
          <w:sz w:val="24"/>
          <w:rtl/>
        </w:rPr>
        <w:t xml:space="preserve"> וכי תפיסת ביטחון היא כלי חשוב שיכול לסייע לדרג המדיני. </w:t>
      </w:r>
      <w:r w:rsidRPr="00FE3532">
        <w:rPr>
          <w:rFonts w:eastAsia="Calibri" w:hint="cs"/>
          <w:sz w:val="24"/>
          <w:rtl/>
        </w:rPr>
        <w:t xml:space="preserve">מר </w:t>
      </w:r>
      <w:proofErr w:type="spellStart"/>
      <w:r w:rsidRPr="00FE3532">
        <w:rPr>
          <w:rFonts w:eastAsia="Calibri" w:hint="cs"/>
          <w:sz w:val="24"/>
          <w:rtl/>
        </w:rPr>
        <w:t>סמוטריץ</w:t>
      </w:r>
      <w:proofErr w:type="spellEnd"/>
      <w:r w:rsidRPr="00FE3532">
        <w:rPr>
          <w:rFonts w:eastAsia="Calibri" w:hint="cs"/>
          <w:sz w:val="24"/>
          <w:rtl/>
        </w:rPr>
        <w:t xml:space="preserve">' </w:t>
      </w:r>
      <w:r w:rsidRPr="00FE3532">
        <w:rPr>
          <w:rFonts w:eastAsia="Calibri"/>
          <w:sz w:val="24"/>
          <w:rtl/>
        </w:rPr>
        <w:t>ציין כי בדיוני הקבינט</w:t>
      </w:r>
      <w:r w:rsidRPr="00FE3532">
        <w:rPr>
          <w:rFonts w:eastAsia="Calibri" w:hint="cs"/>
          <w:sz w:val="24"/>
          <w:rtl/>
        </w:rPr>
        <w:t xml:space="preserve"> המדיני-ביטחוני</w:t>
      </w:r>
      <w:r w:rsidRPr="00FE3532">
        <w:rPr>
          <w:rFonts w:eastAsia="Calibri"/>
          <w:sz w:val="24"/>
          <w:rtl/>
        </w:rPr>
        <w:t xml:space="preserve"> הצבא מעלה לדיון את החלופות שהוא מעוניין בהן</w:t>
      </w:r>
      <w:r w:rsidRPr="00FE3532">
        <w:rPr>
          <w:rFonts w:eastAsia="Calibri" w:hint="cs"/>
          <w:sz w:val="24"/>
          <w:rtl/>
        </w:rPr>
        <w:t>,</w:t>
      </w:r>
      <w:r w:rsidRPr="00FE3532">
        <w:rPr>
          <w:rFonts w:eastAsia="Calibri"/>
          <w:sz w:val="24"/>
          <w:rtl/>
        </w:rPr>
        <w:t xml:space="preserve"> ולכן נוצר מצב בעייתי שבו הקבינט הוא לרוב תוצאתי.</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rPr>
      </w:pPr>
      <w:r w:rsidRPr="00FE3532">
        <w:rPr>
          <w:rFonts w:eastAsia="Calibri" w:hint="cs"/>
          <w:sz w:val="24"/>
          <w:rtl/>
        </w:rPr>
        <w:t>ח"כ לשעבר עפר שלח, שכיהן בעבר כיו"ר ועדת המשנה לתפיסת הביטחון ובניין הכוח, מסר למשרד מבקר המדינה בינואר 2024 כי צה"ל מעצב תוכניות עבודה בעצמו, ללא הכוונה של הדרג המדיני הנבחר, ובכלל זה מגדיר סדרי עדיפויות וקובע את תמהיל התקציבים והמשאבים. מר שלח הוסיף כי גם משרד הביטחון, המופקד על צה"ל, "חלש" מולו - ראש אגף התקציבים במשרד הביטחון הוא היועץ הכספי לרמטכ"ל, תחום התכנון נמצא בצה"ל, ובאגף הביטחוני-מדיני במשרד הביטחון אין די כוח אדם.</w:t>
      </w:r>
      <w:r w:rsidRPr="00FE3532">
        <w:rPr>
          <w:rFonts w:eastAsia="Calibri" w:hint="cs"/>
          <w:rtl/>
        </w:rPr>
        <w:t xml:space="preserve"> יצוין כי בשנת 2017 פרסמה ועדת המשנה לתפיסת הביטחון ובניין הכוח של ועדת החוץ והביטחון של הכנסת, שבראשה עמד מר שלח, דוח בנושא </w:t>
      </w:r>
      <w:proofErr w:type="spellStart"/>
      <w:r w:rsidRPr="00FE3532">
        <w:rPr>
          <w:rFonts w:eastAsia="Calibri" w:hint="cs"/>
          <w:rtl/>
        </w:rPr>
        <w:t>תר"ש</w:t>
      </w:r>
      <w:proofErr w:type="spellEnd"/>
      <w:r w:rsidRPr="00FE3532">
        <w:rPr>
          <w:rFonts w:eastAsia="Calibri" w:hint="cs"/>
          <w:rtl/>
        </w:rPr>
        <w:t xml:space="preserve"> גדעון. בדוח צוין כי </w:t>
      </w:r>
      <w:proofErr w:type="spellStart"/>
      <w:r w:rsidRPr="00FE3532">
        <w:rPr>
          <w:rFonts w:eastAsia="Calibri" w:hint="cs"/>
          <w:rtl/>
        </w:rPr>
        <w:t>תר"ש</w:t>
      </w:r>
      <w:proofErr w:type="spellEnd"/>
      <w:r w:rsidRPr="00FE3532">
        <w:rPr>
          <w:rFonts w:eastAsia="Calibri" w:hint="cs"/>
          <w:rtl/>
        </w:rPr>
        <w:t xml:space="preserve"> גדעון עוצבה על ידי צה"ל ללא תפיסת ביטחון לאומי כתובה, מאושרת ומפורסמת לציבור, וברובו של התהליך גם ללא הכוונה מוקדמת "של ממש" מצד הדרג המדיני. עוד צוין בדוח כי עיצוב </w:t>
      </w:r>
      <w:proofErr w:type="spellStart"/>
      <w:r w:rsidRPr="00FE3532">
        <w:rPr>
          <w:rFonts w:eastAsia="Calibri" w:hint="cs"/>
          <w:rtl/>
        </w:rPr>
        <w:t>תר"ש</w:t>
      </w:r>
      <w:proofErr w:type="spellEnd"/>
      <w:r w:rsidRPr="00FE3532">
        <w:rPr>
          <w:rFonts w:eastAsia="Calibri" w:hint="cs"/>
          <w:rtl/>
        </w:rPr>
        <w:t xml:space="preserve"> בצה"ל ללא הנחיות מקדימות של הדרג המדיני וללא מסמכי תפיסה גורם לנזק ופגיעה ממשית. זאת משום שבמצב זה התוכנית מעוצבת על ידי צה"ל כמעט כולה "מלמטה למעלה", וצה"ל נוטה להתמקד בפרויקטים וטכנולוגיה ואינו מעצב אותה לאור תפיסה ברורה שהדרג המדיני חתום עליה. בדוח נאמר כי הדבר עלול להביא לחזרתם של הכשלים מהמערכות הקודמות, הן בהיבט של מחסור ב"מסה קריטית של יכולות </w:t>
      </w:r>
      <w:proofErr w:type="spellStart"/>
      <w:r w:rsidRPr="00FE3532">
        <w:rPr>
          <w:rFonts w:eastAsia="Calibri" w:hint="cs"/>
          <w:rtl/>
        </w:rPr>
        <w:t>אמיתיות</w:t>
      </w:r>
      <w:proofErr w:type="spellEnd"/>
      <w:r w:rsidRPr="00FE3532">
        <w:rPr>
          <w:rFonts w:eastAsia="Calibri" w:hint="cs"/>
          <w:rtl/>
        </w:rPr>
        <w:t xml:space="preserve">", והן משום הסכנה שצבא שנבנה והוכן למשימה בהיגיון מסוים עלול להידרש לפעול בהיגיון אחר.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עוד מסר מר שלח כי המצב חמור אף יותר כשמדובר בגופים החשאיים, משום שהקשב של ראש הממשלה כלפיהם, כאחראי להם, נמוך מהקשב של שר הביטחון לצה"ל.</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 xml:space="preserve">בהקשר זה מסר </w:t>
      </w:r>
      <w:r w:rsidRPr="00FE3532">
        <w:rPr>
          <w:rFonts w:eastAsia="Calibri" w:hint="cs"/>
          <w:sz w:val="24"/>
          <w:rtl/>
        </w:rPr>
        <w:t xml:space="preserve">המוסד למשרד מבקר המדינה בפברואר 2024 כי בהיעדרה של תפיסת ביטחון סדורה ורשמית, גופי הביטחון בישראל בנו מנגנוני עבודה מפצים מול הדרג המדיני, שבמסגרתם הם גוזרים את הדירקטיבה של הדרג המדיני, </w:t>
      </w:r>
      <w:r w:rsidRPr="00FE3532">
        <w:rPr>
          <w:rFonts w:eastAsia="Calibri"/>
          <w:sz w:val="24"/>
          <w:rtl/>
        </w:rPr>
        <w:t>על סמך פגישות עבודה עם הדרג המדיני, ניתוח מסמכים שונים כגון סיכומי דיונים, הערכות מצב אסטרטגי</w:t>
      </w:r>
      <w:r w:rsidRPr="00FE3532">
        <w:rPr>
          <w:rFonts w:eastAsia="Calibri" w:hint="cs"/>
          <w:sz w:val="24"/>
          <w:rtl/>
        </w:rPr>
        <w:t>ות</w:t>
      </w:r>
      <w:r w:rsidRPr="00FE3532">
        <w:rPr>
          <w:rFonts w:eastAsia="Calibri"/>
          <w:sz w:val="24"/>
          <w:rtl/>
        </w:rPr>
        <w:t xml:space="preserve"> ועוד,</w:t>
      </w:r>
      <w:r w:rsidRPr="00FE3532">
        <w:rPr>
          <w:rFonts w:eastAsia="Calibri" w:hint="cs"/>
          <w:sz w:val="24"/>
          <w:rtl/>
        </w:rPr>
        <w:t xml:space="preserve"> ולאורה הם בונים את תהליכי העבודה המרכזיים, כל אחד בדרכו</w:t>
      </w:r>
      <w:r w:rsidRPr="00FE3532">
        <w:rPr>
          <w:rFonts w:ascii="David" w:eastAsia="Calibri" w:hAnsi="David" w:hint="cs"/>
          <w:sz w:val="24"/>
          <w:rtl/>
        </w:rPr>
        <w:t>.</w:t>
      </w:r>
      <w:r w:rsidRPr="00FE3532">
        <w:rPr>
          <w:rFonts w:eastAsia="Calibri"/>
          <w:rtl/>
        </w:rPr>
        <w:t xml:space="preserve"> </w:t>
      </w:r>
      <w:r w:rsidRPr="00FE3532">
        <w:rPr>
          <w:rFonts w:ascii="David" w:eastAsia="Calibri" w:hAnsi="David"/>
          <w:sz w:val="24"/>
          <w:rtl/>
        </w:rPr>
        <w:t>המוסד</w:t>
      </w:r>
      <w:r w:rsidRPr="00FE3532">
        <w:rPr>
          <w:rFonts w:ascii="David" w:eastAsia="Calibri" w:hAnsi="David" w:hint="cs"/>
          <w:sz w:val="24"/>
          <w:rtl/>
        </w:rPr>
        <w:t xml:space="preserve"> הוסיף כי </w:t>
      </w:r>
      <w:r w:rsidRPr="00FE3532">
        <w:rPr>
          <w:rFonts w:eastAsia="Calibri" w:hint="cs"/>
          <w:rtl/>
        </w:rPr>
        <w:t xml:space="preserve">אף שתפיסת ביטחון לא תיתן מענה לכל הבעיות והאתגרים בכל התחומים, התהליך לגיבוש תפיסת ביטחון מגדיל את הסיכוי לקיום תהליכי קבלת החלטות טובים יותר, ובהתאם לכך - להגעה לביצועים טובים יותר. הוא יכול לייצר אינטגרציה </w:t>
      </w:r>
      <w:proofErr w:type="spellStart"/>
      <w:r w:rsidRPr="00FE3532">
        <w:rPr>
          <w:rFonts w:eastAsia="Calibri" w:hint="cs"/>
          <w:rtl/>
        </w:rPr>
        <w:t>ואגבור</w:t>
      </w:r>
      <w:proofErr w:type="spellEnd"/>
      <w:r w:rsidRPr="00FE3532">
        <w:rPr>
          <w:rFonts w:eastAsia="Calibri" w:hint="cs"/>
          <w:rtl/>
        </w:rPr>
        <w:t xml:space="preserve"> (</w:t>
      </w:r>
      <w:proofErr w:type="spellStart"/>
      <w:r w:rsidRPr="00FE3532">
        <w:rPr>
          <w:rFonts w:eastAsia="Calibri" w:hint="cs"/>
          <w:rtl/>
        </w:rPr>
        <w:t>סינרגייה</w:t>
      </w:r>
      <w:proofErr w:type="spellEnd"/>
      <w:r w:rsidRPr="00FE3532">
        <w:rPr>
          <w:rFonts w:eastAsia="Calibri" w:hint="cs"/>
          <w:rtl/>
        </w:rPr>
        <w:t>) של מקורות העוצמה הלאומיים, הוא משפר את הבקרה של הדרג המדיני על הדרגים המקצועיים, ומאפשר דיון ציבורי ושקיפות. השב</w:t>
      </w:r>
      <w:r w:rsidRPr="00FE3532">
        <w:rPr>
          <w:rFonts w:eastAsia="Calibri"/>
          <w:rtl/>
        </w:rPr>
        <w:t>"</w:t>
      </w:r>
      <w:r w:rsidRPr="00FE3532">
        <w:rPr>
          <w:rFonts w:eastAsia="Calibri" w:hint="cs"/>
          <w:rtl/>
        </w:rPr>
        <w:t>כ מסר למשרד מבקר המדינה בפברואר ומאי 2024 כי הוא מקיים תהליכי תכנון מרכזיים שנגזרים מהדירקטיבות של הדרג המדיני ושל ראש הגוף. השב</w:t>
      </w:r>
      <w:r w:rsidRPr="00FE3532">
        <w:rPr>
          <w:rFonts w:eastAsia="Calibri"/>
          <w:rtl/>
        </w:rPr>
        <w:t>"</w:t>
      </w:r>
      <w:r w:rsidRPr="00FE3532">
        <w:rPr>
          <w:rFonts w:eastAsia="Calibri" w:hint="cs"/>
          <w:rtl/>
        </w:rPr>
        <w:t xml:space="preserve">כ הוסיף כי תהליך עיתי של אישור ועדכון של תפיסת הביטחון ישפר בוודאות את השיח בין הדרג המדיני לדרג הביטחוני.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 xml:space="preserve">בתגובתו מדצמבר 2024 על ממצאי הביקורת ציין המוסד כי תפיסת ביטחון לאומי תסייע לו </w:t>
      </w:r>
      <w:r w:rsidRPr="00FE3532">
        <w:rPr>
          <w:rFonts w:eastAsia="Calibri" w:hint="eastAsia"/>
          <w:rtl/>
        </w:rPr>
        <w:t>לקבוע</w:t>
      </w:r>
      <w:r w:rsidRPr="00FE3532">
        <w:rPr>
          <w:rFonts w:eastAsia="Calibri" w:hint="cs"/>
          <w:rtl/>
        </w:rPr>
        <w:t xml:space="preserve"> את יעדיו ואת תוכניות העבודה שלו, זאת </w:t>
      </w:r>
      <w:r w:rsidRPr="00FE3532">
        <w:rPr>
          <w:rFonts w:eastAsia="Calibri" w:hint="eastAsia"/>
          <w:rtl/>
        </w:rPr>
        <w:t>כ</w:t>
      </w:r>
      <w:r w:rsidRPr="00FE3532">
        <w:rPr>
          <w:rFonts w:eastAsia="Calibri" w:hint="cs"/>
          <w:rtl/>
        </w:rPr>
        <w:t>חלק מהמארג השלם של מערכת הביטחון בישראל. בתגובתו מינואר 2025 על ממצאי הביקורת ציין השב</w:t>
      </w:r>
      <w:r w:rsidRPr="00FE3532">
        <w:rPr>
          <w:rFonts w:eastAsia="Calibri"/>
          <w:rtl/>
        </w:rPr>
        <w:t>"</w:t>
      </w:r>
      <w:r w:rsidRPr="00FE3532">
        <w:rPr>
          <w:rFonts w:eastAsia="Calibri" w:hint="cs"/>
          <w:rtl/>
        </w:rPr>
        <w:t xml:space="preserve">כ כי לא מתקיים תהליך סדור ומובנה שבו הגוף מקבל הנחיה רשמית וברורה מהדרג המדיני בראייה ארוכת טווח (חמש עד עשר שנים) אלא הוא "מלקט" את התייחסויות הדרג המדיני </w:t>
      </w:r>
      <w:r w:rsidRPr="00FE3532">
        <w:rPr>
          <w:rFonts w:eastAsia="Calibri" w:hint="eastAsia"/>
          <w:rtl/>
        </w:rPr>
        <w:t>באמצעות</w:t>
      </w:r>
      <w:r w:rsidRPr="00FE3532">
        <w:rPr>
          <w:rFonts w:eastAsia="Calibri" w:hint="cs"/>
          <w:rtl/>
        </w:rPr>
        <w:t xml:space="preserve"> מנגנונים שונים. עוד ציין כי הוא שותף להמלצת מבקר המדינה בדבר נחיצותה של תפיסת ביטחון לאומי</w:t>
      </w:r>
      <w:r w:rsidRPr="00FE3532">
        <w:rPr>
          <w:rFonts w:eastAsia="Calibri"/>
          <w:rtl/>
        </w:rPr>
        <w:t>,</w:t>
      </w:r>
      <w:r w:rsidRPr="00FE3532">
        <w:rPr>
          <w:rFonts w:eastAsia="Calibri" w:hint="cs"/>
          <w:rtl/>
        </w:rPr>
        <w:t xml:space="preserve"> וכי הנושא יכול להוביל לתיקון </w:t>
      </w:r>
      <w:proofErr w:type="spellStart"/>
      <w:r w:rsidRPr="00FE3532">
        <w:rPr>
          <w:rFonts w:eastAsia="Calibri" w:hint="cs"/>
          <w:rtl/>
        </w:rPr>
        <w:t>אמיתי</w:t>
      </w:r>
      <w:proofErr w:type="spellEnd"/>
      <w:r w:rsidRPr="00FE3532">
        <w:rPr>
          <w:rFonts w:eastAsia="Calibri" w:hint="cs"/>
          <w:rtl/>
        </w:rPr>
        <w:t xml:space="preserve"> בממשק בין גופי הביטחון ובממשק בינם לדרג המדיני.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עוד מסר השב</w:t>
      </w:r>
      <w:r w:rsidRPr="00FE3532">
        <w:rPr>
          <w:rFonts w:eastAsia="Calibri"/>
          <w:rtl/>
        </w:rPr>
        <w:t>"</w:t>
      </w:r>
      <w:r w:rsidRPr="00FE3532">
        <w:rPr>
          <w:rFonts w:eastAsia="Calibri" w:hint="cs"/>
          <w:rtl/>
        </w:rPr>
        <w:t xml:space="preserve">כ כי היעדר אסטרטגיית ביטחון לאומי מייצר סיכונים ואתגרים שונים, ובהם היעדר הגדרה ברורה של האינטרסים הלאומיים של מדינת ישראל; היעדר סנכרון והסדרה בין גופי הביטחון ביחס לתחומי האחריות והסמכות; היעדר קביעה מחייבת של הדרג המדיני ביחס לסדרי העדיפויות לטיפול באיומים ובאתגרים השונים; </w:t>
      </w:r>
      <w:bookmarkStart w:id="20" w:name="_Hlk198466979"/>
      <w:r w:rsidRPr="00FE3532">
        <w:rPr>
          <w:rFonts w:eastAsia="Calibri" w:hint="cs"/>
          <w:rtl/>
        </w:rPr>
        <w:t>היווצרות מרחב פרשנות עצמאי של כל גוף לגבי הנדרש ו</w:t>
      </w:r>
      <w:r w:rsidRPr="00FE3532">
        <w:rPr>
          <w:rFonts w:eastAsia="Calibri" w:hint="eastAsia"/>
          <w:rtl/>
        </w:rPr>
        <w:t>ה</w:t>
      </w:r>
      <w:r w:rsidRPr="00FE3532">
        <w:rPr>
          <w:rFonts w:eastAsia="Calibri" w:hint="cs"/>
          <w:rtl/>
        </w:rPr>
        <w:t>מצופה ממנו</w:t>
      </w:r>
      <w:r w:rsidRPr="00FE3532">
        <w:rPr>
          <w:rFonts w:eastAsia="Calibri"/>
          <w:rtl/>
        </w:rPr>
        <w:t>,</w:t>
      </w:r>
      <w:r w:rsidRPr="00FE3532">
        <w:rPr>
          <w:rFonts w:eastAsia="Calibri" w:hint="cs"/>
          <w:rtl/>
        </w:rPr>
        <w:t xml:space="preserve"> </w:t>
      </w:r>
      <w:r w:rsidRPr="00FE3532">
        <w:rPr>
          <w:rFonts w:eastAsia="Calibri" w:hint="eastAsia"/>
          <w:rtl/>
        </w:rPr>
        <w:t>דבר</w:t>
      </w:r>
      <w:r w:rsidRPr="00FE3532">
        <w:rPr>
          <w:rFonts w:eastAsia="Calibri" w:hint="cs"/>
          <w:rtl/>
        </w:rPr>
        <w:t xml:space="preserve"> שעלול להוביל לסיטואציות של חוסר התאמה ואף סתירה </w:t>
      </w:r>
      <w:r w:rsidRPr="00FE3532">
        <w:rPr>
          <w:rFonts w:eastAsia="Calibri" w:hint="eastAsia"/>
          <w:rtl/>
        </w:rPr>
        <w:t>בנוגע</w:t>
      </w:r>
      <w:r w:rsidRPr="00FE3532">
        <w:rPr>
          <w:rFonts w:eastAsia="Calibri" w:hint="cs"/>
          <w:rtl/>
        </w:rPr>
        <w:t xml:space="preserve"> למטרות שאינן מוצהרות באופן רשמי ופומבי של הדרג המדיני </w:t>
      </w:r>
      <w:proofErr w:type="spellStart"/>
      <w:r w:rsidRPr="00FE3532">
        <w:rPr>
          <w:rFonts w:eastAsia="Calibri" w:hint="cs"/>
          <w:rtl/>
        </w:rPr>
        <w:t>ו</w:t>
      </w:r>
      <w:r w:rsidRPr="00FE3532">
        <w:rPr>
          <w:rFonts w:eastAsia="Calibri" w:hint="eastAsia"/>
          <w:rtl/>
        </w:rPr>
        <w:t>ל</w:t>
      </w:r>
      <w:r w:rsidRPr="00FE3532">
        <w:rPr>
          <w:rFonts w:eastAsia="Calibri" w:hint="cs"/>
          <w:rtl/>
        </w:rPr>
        <w:t>"פספוס</w:t>
      </w:r>
      <w:proofErr w:type="spellEnd"/>
      <w:r w:rsidRPr="00FE3532">
        <w:rPr>
          <w:rFonts w:eastAsia="Calibri" w:hint="cs"/>
          <w:rtl/>
        </w:rPr>
        <w:t xml:space="preserve">" </w:t>
      </w:r>
      <w:r w:rsidRPr="00FE3532">
        <w:rPr>
          <w:rFonts w:eastAsia="Calibri" w:hint="eastAsia"/>
          <w:rtl/>
        </w:rPr>
        <w:t>של</w:t>
      </w:r>
      <w:r w:rsidRPr="00FE3532">
        <w:rPr>
          <w:rFonts w:eastAsia="Calibri" w:hint="cs"/>
          <w:rtl/>
        </w:rPr>
        <w:t xml:space="preserve"> תהליכי עומק ואירועים משמעותיים המתרחשים בסביבה האסטרטגית, כגון </w:t>
      </w:r>
      <w:r w:rsidRPr="00FE3532">
        <w:rPr>
          <w:rFonts w:eastAsia="Calibri" w:hint="eastAsia"/>
          <w:rtl/>
        </w:rPr>
        <w:t>היווצרות</w:t>
      </w:r>
      <w:r w:rsidRPr="00FE3532">
        <w:rPr>
          <w:rFonts w:eastAsia="Calibri" w:hint="cs"/>
        </w:rPr>
        <w:t xml:space="preserve"> </w:t>
      </w:r>
      <w:r w:rsidRPr="00FE3532">
        <w:rPr>
          <w:rFonts w:eastAsia="Calibri" w:hint="cs"/>
          <w:rtl/>
        </w:rPr>
        <w:t xml:space="preserve">אזורי עיוורון בנוגע לאיומים המצריכים מתן מענה, הערכת חסר או יתר של האיומים והאתגרים </w:t>
      </w:r>
      <w:r w:rsidRPr="00FE3532">
        <w:rPr>
          <w:rFonts w:eastAsia="Calibri" w:hint="eastAsia"/>
          <w:rtl/>
        </w:rPr>
        <w:t>ש</w:t>
      </w:r>
      <w:r w:rsidRPr="00FE3532">
        <w:rPr>
          <w:rFonts w:eastAsia="Calibri" w:hint="cs"/>
          <w:rtl/>
        </w:rPr>
        <w:t>עימם מתמודדת המדינה.</w:t>
      </w:r>
    </w:p>
    <w:bookmarkEnd w:id="20"/>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rPr>
      </w:pPr>
      <w:r w:rsidRPr="00FE3532">
        <w:rPr>
          <w:rFonts w:eastAsia="Calibri" w:hint="cs"/>
          <w:rtl/>
        </w:rPr>
        <w:t xml:space="preserve">ראש </w:t>
      </w:r>
      <w:proofErr w:type="spellStart"/>
      <w:r w:rsidRPr="00FE3532">
        <w:rPr>
          <w:rFonts w:eastAsia="Calibri" w:hint="cs"/>
          <w:rtl/>
        </w:rPr>
        <w:t>המל"ל</w:t>
      </w:r>
      <w:proofErr w:type="spellEnd"/>
      <w:r w:rsidRPr="00FE3532">
        <w:rPr>
          <w:rFonts w:eastAsia="Calibri" w:hint="cs"/>
          <w:rtl/>
        </w:rPr>
        <w:t xml:space="preserve"> לשעבר אלוף (במיל') יעקב </w:t>
      </w:r>
      <w:proofErr w:type="spellStart"/>
      <w:r w:rsidRPr="00FE3532">
        <w:rPr>
          <w:rFonts w:eastAsia="Calibri" w:hint="cs"/>
          <w:rtl/>
        </w:rPr>
        <w:t>עמידרור</w:t>
      </w:r>
      <w:proofErr w:type="spellEnd"/>
      <w:r w:rsidRPr="00FE3532">
        <w:rPr>
          <w:rFonts w:eastAsia="Calibri" w:hint="cs"/>
          <w:rtl/>
        </w:rPr>
        <w:t xml:space="preserve"> מסר למשרד מבקר המדינה בינואר 2024 כי בפועל, גופי הביטחון בישראל </w:t>
      </w:r>
      <w:r w:rsidRPr="003758C8">
        <w:rPr>
          <w:rFonts w:eastAsia="Calibri" w:hint="cs"/>
          <w:sz w:val="24"/>
          <w:rtl/>
        </w:rPr>
        <w:t>מתכננים</w:t>
      </w:r>
      <w:r w:rsidRPr="00FE3532">
        <w:rPr>
          <w:rFonts w:eastAsia="Calibri" w:hint="cs"/>
          <w:rtl/>
        </w:rPr>
        <w:t xml:space="preserve"> לעצמם את תוכניות העבודה, את בניין הכוח, את סדרי העדיפויות ואת ההקצאה של המשאבים, ללא הכוונה מהדרג המדיני, ובלי שנקבעו להם יעדים אסטרטגיים. מר </w:t>
      </w:r>
      <w:proofErr w:type="spellStart"/>
      <w:r w:rsidRPr="00FE3532">
        <w:rPr>
          <w:rFonts w:eastAsia="Calibri" w:hint="cs"/>
          <w:rtl/>
        </w:rPr>
        <w:t>עמידרור</w:t>
      </w:r>
      <w:proofErr w:type="spellEnd"/>
      <w:r w:rsidRPr="00FE3532">
        <w:rPr>
          <w:rFonts w:eastAsia="Calibri" w:hint="cs"/>
          <w:rtl/>
        </w:rPr>
        <w:t xml:space="preserve"> ציין כי כאשר מתקיימים דיוני הקבינט המדיני-ביטחוני, מערכת הביטחון מציגה את מה שתכננה, והדרג המדיני בדרך כלל מאשר. יש מצבים שבהם מערכת הביטחון פועלת גם בלי שהתקבל אישור מהדרג המדיני, ואף בלי שהתקיימו דיונים בקבינט המדיני-ביטחוני.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rPr>
      </w:pPr>
      <w:r w:rsidRPr="00FE3532">
        <w:rPr>
          <w:rFonts w:eastAsia="Calibri" w:hint="cs"/>
          <w:rtl/>
        </w:rPr>
        <w:lastRenderedPageBreak/>
        <w:t xml:space="preserve">ראש </w:t>
      </w:r>
      <w:proofErr w:type="spellStart"/>
      <w:r w:rsidRPr="00FE3532">
        <w:rPr>
          <w:rFonts w:eastAsia="Calibri" w:hint="cs"/>
          <w:rtl/>
        </w:rPr>
        <w:t>המל"ל</w:t>
      </w:r>
      <w:proofErr w:type="spellEnd"/>
      <w:r w:rsidRPr="00FE3532">
        <w:rPr>
          <w:rFonts w:eastAsia="Calibri" w:hint="cs"/>
          <w:rtl/>
        </w:rPr>
        <w:t xml:space="preserve"> לשעבר ד"ר איל </w:t>
      </w:r>
      <w:proofErr w:type="spellStart"/>
      <w:r w:rsidRPr="00FE3532">
        <w:rPr>
          <w:rFonts w:eastAsia="Calibri" w:hint="cs"/>
          <w:rtl/>
        </w:rPr>
        <w:t>חולתא</w:t>
      </w:r>
      <w:proofErr w:type="spellEnd"/>
      <w:r w:rsidRPr="00FE3532">
        <w:rPr>
          <w:rFonts w:eastAsia="Calibri" w:hint="cs"/>
          <w:rtl/>
        </w:rPr>
        <w:t xml:space="preserve"> מסר למשרד מבקר המדינה בינואר 2024 כי </w:t>
      </w:r>
      <w:bookmarkStart w:id="21" w:name="_Hlk171528255"/>
      <w:r w:rsidRPr="00FE3532">
        <w:rPr>
          <w:rFonts w:eastAsia="Calibri" w:hint="cs"/>
          <w:rtl/>
        </w:rPr>
        <w:t>מצב של היעדר תפיסת ביטחון גורם בין היתר לספקות ושאלות של הדרג הצבאי לגבי כוונות הדרג המדיני וסדרי העדיפויות שלו, וכי במצב זה צה"ל קובע בעצמו ועל פי ראייתו את דרכי הפעולה בנוגע לבניין הכוח והפעלתו.</w:t>
      </w:r>
      <w:bookmarkEnd w:id="21"/>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9"/>
        </w:numPr>
        <w:spacing w:line="269" w:lineRule="auto"/>
        <w:ind w:left="312"/>
        <w:rPr>
          <w:rFonts w:eastAsia="Calibri"/>
        </w:rPr>
      </w:pPr>
      <w:r w:rsidRPr="00FE3532">
        <w:rPr>
          <w:rFonts w:eastAsia="Calibri" w:hint="cs"/>
          <w:rtl/>
        </w:rPr>
        <w:t xml:space="preserve">ראש האגף הביטחוני-מדיני במשרד הביטחון לשעבר זהר פלטי מסר למשרד מבקר המדינה בפברואר 2024 כי תפיסת ביטחון חשובה לתכנון מדיניות אסטרטגית ארוכת טווח של גופי הביטחון. זאת בדגש על בניין כוח מסודר, מתוך הכוונה של הדרג הצבאי על ידי הדרג המדיני, ולא רק קבלה או אי-קבלה של הצעות הצבא, ובכלל זה בנוגע לפיתוח ורכש </w:t>
      </w:r>
      <w:r w:rsidRPr="00FE3532">
        <w:rPr>
          <w:rFonts w:eastAsia="Calibri" w:hint="eastAsia"/>
          <w:rtl/>
        </w:rPr>
        <w:t>של</w:t>
      </w:r>
      <w:r w:rsidRPr="00FE3532">
        <w:rPr>
          <w:rFonts w:eastAsia="Calibri" w:hint="cs"/>
          <w:rtl/>
        </w:rPr>
        <w:t xml:space="preserve"> אמצעי לחימה (אמל"ח), לרבות מטוסים לסוגיהם ופלטפורמות לחימה עתירות טכנולוגיה מתקדמות אחרות לדוגמה צוללות וטנקים. ואולם בפועל אין מנגנון אפקטיבי לבדיקה של בניין הכוח וסדרי הכוחות ולפיקוח על כך, אין גורם שיאתגר את משרד הביטחון והצבא, וּועדת השרים להצטיידות דנה בכל בקשה של מערכת הביטחון בנפרד או בתוכנית עבודה שנתית אד הוק ולא בראייה כוללת לאורך שנים בהתאם לתפיסת ביטחון. נוסף על כך, חברי ועדה זו וּועדת החוץ והביטחון של הכנסת מתחלפים בתדירות גבוהה עם החלפת הממשלות, ועקב כך אין מוקד ידע במשך שנים שיכול לאתגר את המערכת הביטחונית ולבקר אותה. </w:t>
      </w:r>
      <w:bookmarkStart w:id="22" w:name="_Hlk173132971"/>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28"/>
        <w:rPr>
          <w:rFonts w:eastAsia="Calibri"/>
          <w:rtl/>
        </w:rPr>
      </w:pPr>
      <w:r w:rsidRPr="00FE3532">
        <w:rPr>
          <w:rFonts w:eastAsia="Calibri" w:hint="cs"/>
          <w:rtl/>
        </w:rPr>
        <w:t>בהתייחס לתהליך הכנת</w:t>
      </w:r>
      <w:r w:rsidRPr="00FE3532">
        <w:rPr>
          <w:rFonts w:eastAsia="Calibri" w:hint="eastAsia"/>
          <w:rtl/>
        </w:rPr>
        <w:t>ן</w:t>
      </w:r>
      <w:r w:rsidRPr="00FE3532">
        <w:rPr>
          <w:rFonts w:eastAsia="Calibri" w:hint="cs"/>
          <w:rtl/>
        </w:rPr>
        <w:t xml:space="preserve"> ואישור</w:t>
      </w:r>
      <w:r w:rsidRPr="00FE3532">
        <w:rPr>
          <w:rFonts w:eastAsia="Calibri" w:hint="eastAsia"/>
          <w:rtl/>
        </w:rPr>
        <w:t>ן</w:t>
      </w:r>
      <w:r w:rsidRPr="00FE3532">
        <w:rPr>
          <w:rFonts w:eastAsia="Calibri"/>
          <w:rtl/>
        </w:rPr>
        <w:t xml:space="preserve"> </w:t>
      </w:r>
      <w:r w:rsidRPr="00FE3532">
        <w:rPr>
          <w:rFonts w:eastAsia="Calibri" w:hint="eastAsia"/>
          <w:rtl/>
        </w:rPr>
        <w:t>של</w:t>
      </w:r>
      <w:r w:rsidRPr="00FE3532">
        <w:rPr>
          <w:rFonts w:eastAsia="Calibri" w:hint="cs"/>
          <w:rtl/>
        </w:rPr>
        <w:t xml:space="preserve"> תוכניות העבודה של מערכת הביטחון נכתב בדוח</w:t>
      </w:r>
      <w:r w:rsidRPr="00FE3532">
        <w:rPr>
          <w:rFonts w:eastAsia="Calibri"/>
          <w:rtl/>
        </w:rPr>
        <w:t xml:space="preserve"> ועדת </w:t>
      </w:r>
      <w:proofErr w:type="spellStart"/>
      <w:r w:rsidRPr="00FE3532">
        <w:rPr>
          <w:rFonts w:eastAsia="Calibri"/>
          <w:rtl/>
        </w:rPr>
        <w:t>נגל</w:t>
      </w:r>
      <w:proofErr w:type="spellEnd"/>
      <w:r w:rsidRPr="00FE3532">
        <w:rPr>
          <w:rFonts w:eastAsia="Calibri" w:hint="cs"/>
          <w:rtl/>
        </w:rPr>
        <w:t xml:space="preserve"> מדצמבר 2024 כ</w:t>
      </w:r>
      <w:r w:rsidRPr="00FE3532">
        <w:rPr>
          <w:rFonts w:eastAsia="Calibri"/>
          <w:rtl/>
        </w:rPr>
        <w:t>י לאורך הע</w:t>
      </w:r>
      <w:r w:rsidRPr="00FE3532">
        <w:rPr>
          <w:rFonts w:eastAsia="Calibri" w:hint="cs"/>
          <w:rtl/>
        </w:rPr>
        <w:t>ש</w:t>
      </w:r>
      <w:r w:rsidRPr="00FE3532">
        <w:rPr>
          <w:rFonts w:eastAsia="Calibri"/>
          <w:rtl/>
        </w:rPr>
        <w:t>ורים האחרונ</w:t>
      </w:r>
      <w:r w:rsidRPr="00FE3532">
        <w:rPr>
          <w:rFonts w:eastAsia="Calibri" w:hint="cs"/>
          <w:rtl/>
        </w:rPr>
        <w:t>ים</w:t>
      </w:r>
      <w:r w:rsidRPr="00FE3532">
        <w:rPr>
          <w:rFonts w:eastAsia="Calibri"/>
          <w:rtl/>
        </w:rPr>
        <w:t xml:space="preserve"> על</w:t>
      </w:r>
      <w:r w:rsidRPr="00FE3532">
        <w:rPr>
          <w:rFonts w:eastAsia="Calibri" w:hint="cs"/>
          <w:rtl/>
        </w:rPr>
        <w:t>ת</w:t>
      </w:r>
      <w:r w:rsidRPr="00FE3532">
        <w:rPr>
          <w:rFonts w:eastAsia="Calibri"/>
          <w:rtl/>
        </w:rPr>
        <w:t>ה מסקנה שתוכנית העב</w:t>
      </w:r>
      <w:r w:rsidRPr="00FE3532">
        <w:rPr>
          <w:rFonts w:eastAsia="Calibri" w:hint="cs"/>
          <w:rtl/>
        </w:rPr>
        <w:t>ו</w:t>
      </w:r>
      <w:r w:rsidRPr="00FE3532">
        <w:rPr>
          <w:rFonts w:eastAsia="Calibri"/>
          <w:rtl/>
        </w:rPr>
        <w:t>דה של צה"ל נבנית על ידו במיומנות ובמקצועיות רבה, אולם הכיוונים המרכזיים והדגשים ב</w:t>
      </w:r>
      <w:r w:rsidRPr="00FE3532">
        <w:rPr>
          <w:rFonts w:eastAsia="Calibri" w:hint="cs"/>
          <w:rtl/>
        </w:rPr>
        <w:t>ב</w:t>
      </w:r>
      <w:r w:rsidRPr="00FE3532">
        <w:rPr>
          <w:rFonts w:eastAsia="Calibri"/>
          <w:rtl/>
        </w:rPr>
        <w:t>נ</w:t>
      </w:r>
      <w:r w:rsidRPr="00FE3532">
        <w:rPr>
          <w:rFonts w:eastAsia="Calibri" w:hint="cs"/>
          <w:rtl/>
        </w:rPr>
        <w:t>י</w:t>
      </w:r>
      <w:r w:rsidRPr="00FE3532">
        <w:rPr>
          <w:rFonts w:eastAsia="Calibri"/>
          <w:rtl/>
        </w:rPr>
        <w:t>יתה מוכוונים בעיקר על ידי ראשי מערכת הביטחון, "</w:t>
      </w:r>
      <w:r w:rsidRPr="00FE3532">
        <w:rPr>
          <w:rFonts w:eastAsia="Calibri"/>
          <w:b/>
          <w:bCs/>
          <w:rtl/>
        </w:rPr>
        <w:t>ואילו ההשפעה של הדרג המדיני אינה מספקת, וכשהיא מתממשת היא ממ</w:t>
      </w:r>
      <w:r w:rsidRPr="00FE3532">
        <w:rPr>
          <w:rFonts w:eastAsia="Calibri" w:hint="cs"/>
          <w:b/>
          <w:bCs/>
          <w:rtl/>
        </w:rPr>
        <w:t>ו</w:t>
      </w:r>
      <w:r w:rsidRPr="00FE3532">
        <w:rPr>
          <w:rFonts w:eastAsia="Calibri"/>
          <w:b/>
          <w:bCs/>
          <w:rtl/>
        </w:rPr>
        <w:t>קדת ב</w:t>
      </w:r>
      <w:r w:rsidRPr="00FE3532">
        <w:rPr>
          <w:rFonts w:eastAsia="Calibri" w:hint="cs"/>
          <w:b/>
          <w:bCs/>
          <w:rtl/>
        </w:rPr>
        <w:t>תחומים מצומצמים</w:t>
      </w:r>
      <w:r w:rsidRPr="00FE3532">
        <w:rPr>
          <w:rFonts w:eastAsia="Calibri"/>
          <w:b/>
          <w:bCs/>
          <w:rtl/>
        </w:rPr>
        <w:t xml:space="preserve"> מאוד, באזורים מוסכמים מראש ובשלבים מאוח</w:t>
      </w:r>
      <w:r w:rsidRPr="00FE3532">
        <w:rPr>
          <w:rFonts w:eastAsia="Calibri" w:hint="cs"/>
          <w:b/>
          <w:bCs/>
          <w:rtl/>
        </w:rPr>
        <w:t>ר</w:t>
      </w:r>
      <w:r w:rsidRPr="00FE3532">
        <w:rPr>
          <w:rFonts w:eastAsia="Calibri"/>
          <w:b/>
          <w:bCs/>
          <w:rtl/>
        </w:rPr>
        <w:t>ים כשההשפעה כבר שולית</w:t>
      </w:r>
      <w:r w:rsidRPr="00FE3532">
        <w:rPr>
          <w:rFonts w:eastAsia="Calibri" w:hint="cs"/>
          <w:b/>
          <w:bCs/>
          <w:rtl/>
        </w:rPr>
        <w:t>"</w:t>
      </w:r>
      <w:r w:rsidRPr="00FE3532">
        <w:rPr>
          <w:rFonts w:eastAsia="Calibri" w:hint="cs"/>
          <w:rtl/>
        </w:rPr>
        <w:t xml:space="preserve"> (ההדגשה במקור).</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t>בהיעדר</w:t>
      </w:r>
      <w:r w:rsidRPr="00FE3532">
        <w:rPr>
          <w:rFonts w:eastAsia="Calibri"/>
          <w:b/>
          <w:bCs/>
          <w:rtl/>
        </w:rPr>
        <w:t xml:space="preserve"> תפיסת ביטחון לאומי </w:t>
      </w:r>
      <w:r w:rsidRPr="00FE3532">
        <w:rPr>
          <w:rFonts w:eastAsia="Calibri" w:hint="cs"/>
          <w:b/>
          <w:bCs/>
          <w:rtl/>
        </w:rPr>
        <w:t xml:space="preserve">מאושרת באופן </w:t>
      </w:r>
      <w:r w:rsidRPr="00FE3532">
        <w:rPr>
          <w:rFonts w:eastAsia="Calibri"/>
          <w:b/>
          <w:bCs/>
          <w:rtl/>
        </w:rPr>
        <w:t xml:space="preserve">רשמי </w:t>
      </w:r>
      <w:r w:rsidRPr="00FE3532">
        <w:rPr>
          <w:rFonts w:eastAsia="Calibri" w:hint="cs"/>
          <w:b/>
          <w:bCs/>
          <w:rtl/>
        </w:rPr>
        <w:t>ובעלת תוקף מחייב, ש</w:t>
      </w:r>
      <w:r w:rsidRPr="00FE3532">
        <w:rPr>
          <w:rFonts w:eastAsia="Calibri"/>
          <w:b/>
          <w:bCs/>
          <w:rtl/>
        </w:rPr>
        <w:t xml:space="preserve">מגובה בהקצאת משאבים </w:t>
      </w:r>
      <w:bookmarkStart w:id="23" w:name="_Hlk194302263"/>
      <w:r w:rsidRPr="00FE3532">
        <w:rPr>
          <w:rFonts w:eastAsia="Calibri"/>
          <w:b/>
          <w:bCs/>
          <w:rtl/>
        </w:rPr>
        <w:t>לאומיים בהתאם לסדרי עדיפויות</w:t>
      </w:r>
      <w:bookmarkEnd w:id="23"/>
      <w:r w:rsidRPr="00FE3532">
        <w:rPr>
          <w:rFonts w:eastAsia="Calibri" w:hint="cs"/>
          <w:b/>
          <w:bCs/>
          <w:rtl/>
        </w:rPr>
        <w:t>,</w:t>
      </w:r>
      <w:r w:rsidRPr="00FE3532">
        <w:rPr>
          <w:rFonts w:eastAsia="Calibri" w:hint="eastAsia"/>
          <w:b/>
          <w:bCs/>
          <w:rtl/>
        </w:rPr>
        <w:t xml:space="preserve"> ככלי</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ה</w:t>
      </w:r>
      <w:r w:rsidRPr="00FE3532">
        <w:rPr>
          <w:rFonts w:eastAsia="Calibri" w:hint="eastAsia"/>
          <w:b/>
          <w:bCs/>
          <w:rtl/>
        </w:rPr>
        <w:t>דרג</w:t>
      </w:r>
      <w:r w:rsidRPr="00FE3532">
        <w:rPr>
          <w:rFonts w:eastAsia="Calibri"/>
          <w:b/>
          <w:bCs/>
          <w:rtl/>
        </w:rPr>
        <w:t xml:space="preserve"> המדיני </w:t>
      </w:r>
      <w:r w:rsidRPr="00FE3532">
        <w:rPr>
          <w:rFonts w:eastAsia="Calibri" w:hint="eastAsia"/>
          <w:b/>
          <w:bCs/>
          <w:rtl/>
        </w:rPr>
        <w:t>לתיאום</w:t>
      </w:r>
      <w:r w:rsidRPr="00FE3532">
        <w:rPr>
          <w:rFonts w:eastAsia="Calibri"/>
          <w:b/>
          <w:bCs/>
          <w:rtl/>
        </w:rPr>
        <w:t xml:space="preserve"> </w:t>
      </w:r>
      <w:r w:rsidRPr="00FE3532">
        <w:rPr>
          <w:rFonts w:eastAsia="Calibri" w:hint="eastAsia"/>
          <w:b/>
          <w:bCs/>
          <w:rtl/>
        </w:rPr>
        <w:t>בין</w:t>
      </w:r>
      <w:r w:rsidRPr="00FE3532">
        <w:rPr>
          <w:rFonts w:eastAsia="Calibri"/>
          <w:b/>
          <w:bCs/>
          <w:rtl/>
        </w:rPr>
        <w:t xml:space="preserve"> </w:t>
      </w:r>
      <w:r w:rsidRPr="00FE3532">
        <w:rPr>
          <w:rFonts w:eastAsia="Calibri" w:hint="eastAsia"/>
          <w:b/>
          <w:bCs/>
          <w:rtl/>
        </w:rPr>
        <w:t>גופי</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w:t>
      </w:r>
      <w:r w:rsidRPr="00FE3532">
        <w:rPr>
          <w:rFonts w:eastAsia="Calibri" w:hint="eastAsia"/>
          <w:b/>
          <w:bCs/>
          <w:rtl/>
        </w:rPr>
        <w:t>ולהכוונת</w:t>
      </w:r>
      <w:r w:rsidRPr="00FE3532">
        <w:rPr>
          <w:rFonts w:eastAsia="Calibri"/>
          <w:b/>
          <w:bCs/>
          <w:rtl/>
        </w:rPr>
        <w:t xml:space="preserve"> </w:t>
      </w:r>
      <w:r w:rsidRPr="00FE3532">
        <w:rPr>
          <w:rFonts w:eastAsia="Calibri" w:hint="eastAsia"/>
          <w:b/>
          <w:bCs/>
          <w:rtl/>
        </w:rPr>
        <w:t>צה</w:t>
      </w:r>
      <w:r w:rsidRPr="00FE3532">
        <w:rPr>
          <w:rFonts w:eastAsia="Calibri"/>
          <w:b/>
          <w:bCs/>
          <w:rtl/>
        </w:rPr>
        <w:t xml:space="preserve">"ל בראייה אסטרטגית ארוכת טווח, </w:t>
      </w:r>
      <w:r w:rsidRPr="00FE3532">
        <w:rPr>
          <w:rFonts w:eastAsia="Calibri" w:hint="eastAsia"/>
          <w:b/>
          <w:bCs/>
          <w:rtl/>
        </w:rPr>
        <w:t>וכפי</w:t>
      </w:r>
      <w:r w:rsidRPr="00FE3532">
        <w:rPr>
          <w:rFonts w:eastAsia="Calibri"/>
          <w:b/>
          <w:bCs/>
          <w:rtl/>
        </w:rPr>
        <w:t xml:space="preserve"> </w:t>
      </w:r>
      <w:r w:rsidRPr="00FE3532">
        <w:rPr>
          <w:rFonts w:eastAsia="Calibri" w:hint="eastAsia"/>
          <w:b/>
          <w:bCs/>
          <w:rtl/>
        </w:rPr>
        <w:t>שעלה</w:t>
      </w:r>
      <w:r w:rsidRPr="00FE3532">
        <w:rPr>
          <w:rFonts w:eastAsia="Calibri"/>
          <w:b/>
          <w:bCs/>
          <w:rtl/>
        </w:rPr>
        <w:t xml:space="preserve"> </w:t>
      </w:r>
      <w:r w:rsidRPr="00FE3532">
        <w:rPr>
          <w:rFonts w:eastAsia="Calibri" w:hint="eastAsia"/>
          <w:b/>
          <w:bCs/>
          <w:rtl/>
        </w:rPr>
        <w:t>מ</w:t>
      </w:r>
      <w:r w:rsidRPr="00FE3532">
        <w:rPr>
          <w:rFonts w:eastAsia="Calibri"/>
          <w:b/>
          <w:bCs/>
          <w:rtl/>
        </w:rPr>
        <w:t>דוחות מבקר המדינה</w:t>
      </w:r>
      <w:r w:rsidRPr="00FE3532">
        <w:rPr>
          <w:rFonts w:eastAsia="Calibri" w:hint="cs"/>
          <w:b/>
          <w:bCs/>
          <w:rtl/>
        </w:rPr>
        <w:t xml:space="preserve"> -</w:t>
      </w:r>
      <w:r w:rsidRPr="00FE3532">
        <w:rPr>
          <w:rFonts w:eastAsia="Calibri"/>
          <w:b/>
          <w:bCs/>
          <w:rtl/>
        </w:rPr>
        <w:t xml:space="preserve"> </w:t>
      </w:r>
      <w:r w:rsidRPr="00FE3532">
        <w:rPr>
          <w:rFonts w:eastAsia="Calibri" w:hint="eastAsia"/>
          <w:b/>
          <w:bCs/>
          <w:rtl/>
        </w:rPr>
        <w:t>מחד</w:t>
      </w:r>
      <w:r w:rsidRPr="00FE3532">
        <w:rPr>
          <w:rFonts w:eastAsia="Calibri"/>
          <w:b/>
          <w:bCs/>
          <w:rtl/>
        </w:rPr>
        <w:t>,</w:t>
      </w:r>
      <w:r w:rsidRPr="00FE3532">
        <w:rPr>
          <w:rFonts w:eastAsia="Calibri" w:hint="cs"/>
          <w:b/>
          <w:bCs/>
          <w:rtl/>
        </w:rPr>
        <w:t xml:space="preserve"> יכולתו של </w:t>
      </w:r>
      <w:r w:rsidRPr="00FE3532">
        <w:rPr>
          <w:rFonts w:eastAsia="Calibri"/>
          <w:b/>
          <w:bCs/>
          <w:rtl/>
        </w:rPr>
        <w:t xml:space="preserve">הדרג המדיני </w:t>
      </w:r>
      <w:r w:rsidRPr="00FE3532">
        <w:rPr>
          <w:rFonts w:eastAsia="Calibri" w:hint="cs"/>
          <w:b/>
          <w:bCs/>
          <w:rtl/>
        </w:rPr>
        <w:t>להכווין</w:t>
      </w:r>
      <w:r w:rsidRPr="00FE3532">
        <w:rPr>
          <w:rFonts w:eastAsia="Calibri"/>
          <w:b/>
          <w:bCs/>
          <w:rtl/>
        </w:rPr>
        <w:t xml:space="preserve"> </w:t>
      </w:r>
      <w:r w:rsidRPr="00FE3532">
        <w:rPr>
          <w:rFonts w:eastAsia="Calibri" w:hint="eastAsia"/>
          <w:b/>
          <w:bCs/>
          <w:rtl/>
        </w:rPr>
        <w:t>את</w:t>
      </w:r>
      <w:r w:rsidRPr="00FE3532">
        <w:rPr>
          <w:rFonts w:eastAsia="Calibri"/>
          <w:b/>
          <w:bCs/>
          <w:rtl/>
        </w:rPr>
        <w:t xml:space="preserve"> צה"ל </w:t>
      </w:r>
      <w:r w:rsidRPr="00FE3532">
        <w:rPr>
          <w:rFonts w:eastAsia="Calibri" w:hint="cs"/>
          <w:b/>
          <w:bCs/>
          <w:rtl/>
        </w:rPr>
        <w:t>ב</w:t>
      </w:r>
      <w:r w:rsidRPr="00FE3532">
        <w:rPr>
          <w:rFonts w:eastAsia="Calibri" w:hint="eastAsia"/>
          <w:b/>
          <w:bCs/>
          <w:rtl/>
        </w:rPr>
        <w:t>ראייה</w:t>
      </w:r>
      <w:r w:rsidRPr="00FE3532">
        <w:rPr>
          <w:rFonts w:eastAsia="Calibri"/>
          <w:b/>
          <w:bCs/>
          <w:rtl/>
        </w:rPr>
        <w:t xml:space="preserve"> </w:t>
      </w:r>
      <w:r w:rsidRPr="00FE3532">
        <w:rPr>
          <w:rFonts w:eastAsia="Calibri" w:hint="eastAsia"/>
          <w:b/>
          <w:bCs/>
          <w:rtl/>
        </w:rPr>
        <w:t>אסטרטגית</w:t>
      </w:r>
      <w:r w:rsidRPr="00FE3532">
        <w:rPr>
          <w:rFonts w:eastAsia="Calibri"/>
          <w:b/>
          <w:bCs/>
          <w:rtl/>
        </w:rPr>
        <w:t xml:space="preserve"> </w:t>
      </w:r>
      <w:r w:rsidRPr="00FE3532">
        <w:rPr>
          <w:rFonts w:eastAsia="Calibri" w:hint="eastAsia"/>
          <w:b/>
          <w:bCs/>
          <w:rtl/>
        </w:rPr>
        <w:t>ארוכת</w:t>
      </w:r>
      <w:r w:rsidRPr="00FE3532">
        <w:rPr>
          <w:rFonts w:eastAsia="Calibri"/>
          <w:b/>
          <w:bCs/>
          <w:rtl/>
        </w:rPr>
        <w:t xml:space="preserve"> </w:t>
      </w:r>
      <w:r w:rsidRPr="00FE3532">
        <w:rPr>
          <w:rFonts w:eastAsia="Calibri" w:hint="eastAsia"/>
          <w:b/>
          <w:bCs/>
          <w:rtl/>
        </w:rPr>
        <w:t>טווח</w:t>
      </w:r>
      <w:r w:rsidRPr="00FE3532">
        <w:rPr>
          <w:rFonts w:eastAsia="Calibri" w:hint="cs"/>
          <w:b/>
          <w:bCs/>
          <w:rtl/>
        </w:rPr>
        <w:t xml:space="preserve">, לאתגר אותו ולבצע בקרה ופיקוח </w:t>
      </w:r>
      <w:r w:rsidRPr="00FE3532">
        <w:rPr>
          <w:rFonts w:eastAsia="Calibri" w:hint="eastAsia"/>
          <w:b/>
          <w:bCs/>
          <w:rtl/>
        </w:rPr>
        <w:t>עליו</w:t>
      </w:r>
      <w:r w:rsidRPr="00FE3532">
        <w:rPr>
          <w:rFonts w:eastAsia="Calibri" w:hint="cs"/>
          <w:b/>
          <w:bCs/>
          <w:rtl/>
        </w:rPr>
        <w:t xml:space="preserve"> לוקה בחסר. </w:t>
      </w:r>
      <w:r w:rsidRPr="00FE3532">
        <w:rPr>
          <w:rFonts w:eastAsia="Calibri" w:hint="eastAsia"/>
          <w:b/>
          <w:bCs/>
          <w:rtl/>
        </w:rPr>
        <w:t>ומאידך</w:t>
      </w:r>
      <w:r w:rsidRPr="00FE3532">
        <w:rPr>
          <w:rFonts w:eastAsia="Calibri"/>
          <w:b/>
          <w:bCs/>
          <w:rtl/>
        </w:rPr>
        <w:t>,</w:t>
      </w:r>
      <w:r w:rsidRPr="00FE3532">
        <w:rPr>
          <w:rFonts w:eastAsia="Calibri" w:hint="cs"/>
          <w:b/>
          <w:bCs/>
          <w:rtl/>
        </w:rPr>
        <w:t xml:space="preserve"> </w:t>
      </w:r>
      <w:r w:rsidRPr="00FE3532">
        <w:rPr>
          <w:rFonts w:eastAsia="Calibri" w:hint="eastAsia"/>
          <w:b/>
          <w:bCs/>
          <w:rtl/>
        </w:rPr>
        <w:t>צה</w:t>
      </w:r>
      <w:r w:rsidRPr="00FE3532">
        <w:rPr>
          <w:rFonts w:eastAsia="Calibri"/>
          <w:b/>
          <w:bCs/>
          <w:rtl/>
        </w:rPr>
        <w:t xml:space="preserve">"ל מתכנן את </w:t>
      </w:r>
      <w:r w:rsidRPr="00FE3532">
        <w:rPr>
          <w:rFonts w:eastAsia="Calibri" w:hint="eastAsia"/>
          <w:b/>
          <w:bCs/>
          <w:rtl/>
        </w:rPr>
        <w:t>תוכניות</w:t>
      </w:r>
      <w:r w:rsidRPr="00FE3532">
        <w:rPr>
          <w:rFonts w:eastAsia="Calibri"/>
          <w:b/>
          <w:bCs/>
          <w:rtl/>
        </w:rPr>
        <w:t xml:space="preserve"> העבודה של</w:t>
      </w:r>
      <w:r w:rsidRPr="00FE3532">
        <w:rPr>
          <w:rFonts w:eastAsia="Calibri" w:hint="eastAsia"/>
          <w:b/>
          <w:bCs/>
          <w:rtl/>
        </w:rPr>
        <w:t>ו</w:t>
      </w:r>
      <w:r w:rsidRPr="00FE3532">
        <w:rPr>
          <w:rFonts w:eastAsia="Calibri"/>
          <w:b/>
          <w:bCs/>
          <w:rtl/>
        </w:rPr>
        <w:t xml:space="preserve"> ובונה את כוח</w:t>
      </w:r>
      <w:r w:rsidRPr="00FE3532">
        <w:rPr>
          <w:rFonts w:eastAsia="Calibri" w:hint="eastAsia"/>
          <w:b/>
          <w:bCs/>
          <w:rtl/>
        </w:rPr>
        <w:t>ו</w:t>
      </w:r>
      <w:r w:rsidRPr="00FE3532">
        <w:rPr>
          <w:rFonts w:eastAsia="Calibri"/>
          <w:b/>
          <w:bCs/>
          <w:rtl/>
        </w:rPr>
        <w:t xml:space="preserve"> בהתאם להבנת</w:t>
      </w:r>
      <w:r w:rsidRPr="00FE3532">
        <w:rPr>
          <w:rFonts w:eastAsia="Calibri" w:hint="eastAsia"/>
          <w:b/>
          <w:bCs/>
          <w:rtl/>
        </w:rPr>
        <w:t>ו</w:t>
      </w:r>
      <w:r w:rsidRPr="00FE3532">
        <w:rPr>
          <w:rFonts w:eastAsia="Calibri"/>
          <w:b/>
          <w:bCs/>
          <w:rtl/>
        </w:rPr>
        <w:t xml:space="preserve"> את המצב</w:t>
      </w:r>
      <w:r w:rsidRPr="00FE3532">
        <w:rPr>
          <w:rFonts w:eastAsia="Calibri" w:hint="cs"/>
          <w:b/>
          <w:bCs/>
          <w:rtl/>
        </w:rPr>
        <w:t xml:space="preserve">, </w:t>
      </w:r>
      <w:r w:rsidRPr="00FE3532">
        <w:rPr>
          <w:rFonts w:eastAsia="Calibri" w:hint="eastAsia"/>
          <w:b/>
          <w:bCs/>
          <w:rtl/>
        </w:rPr>
        <w:t>המוסד</w:t>
      </w:r>
      <w:r w:rsidRPr="00FE3532">
        <w:rPr>
          <w:rFonts w:eastAsia="Calibri"/>
          <w:b/>
          <w:bCs/>
          <w:rtl/>
        </w:rPr>
        <w:t xml:space="preserve"> </w:t>
      </w:r>
      <w:r w:rsidRPr="00FE3532">
        <w:rPr>
          <w:rFonts w:eastAsia="Calibri" w:hint="cs"/>
          <w:b/>
          <w:bCs/>
          <w:rtl/>
        </w:rPr>
        <w:t>בונה</w:t>
      </w:r>
      <w:r w:rsidRPr="00FE3532">
        <w:rPr>
          <w:rFonts w:eastAsia="Calibri"/>
          <w:b/>
          <w:bCs/>
          <w:rtl/>
        </w:rPr>
        <w:t xml:space="preserve"> את תהליכי העבודה של</w:t>
      </w:r>
      <w:r w:rsidRPr="00FE3532">
        <w:rPr>
          <w:rFonts w:eastAsia="Calibri" w:hint="cs"/>
          <w:b/>
          <w:bCs/>
          <w:rtl/>
        </w:rPr>
        <w:t>ו</w:t>
      </w:r>
      <w:r w:rsidRPr="00FE3532">
        <w:rPr>
          <w:rFonts w:eastAsia="Calibri"/>
          <w:b/>
          <w:bCs/>
          <w:rtl/>
        </w:rPr>
        <w:t xml:space="preserve"> </w:t>
      </w:r>
      <w:r w:rsidRPr="00FE3532">
        <w:rPr>
          <w:rFonts w:eastAsia="Calibri" w:hint="eastAsia"/>
          <w:b/>
          <w:bCs/>
          <w:rtl/>
        </w:rPr>
        <w:t>בדרכו</w:t>
      </w:r>
      <w:r w:rsidRPr="00FE3532">
        <w:rPr>
          <w:rFonts w:eastAsia="Calibri"/>
          <w:b/>
          <w:bCs/>
          <w:rtl/>
        </w:rPr>
        <w:t xml:space="preserve"> כמנגנון מפצה על היעדר תפיסת ביטחון רשמית</w:t>
      </w:r>
      <w:r w:rsidRPr="00FE3532">
        <w:rPr>
          <w:rFonts w:eastAsia="Calibri" w:hint="cs"/>
          <w:b/>
          <w:bCs/>
          <w:rtl/>
        </w:rPr>
        <w:t xml:space="preserve"> והשב</w:t>
      </w:r>
      <w:r w:rsidRPr="00FE3532">
        <w:rPr>
          <w:rFonts w:eastAsia="Calibri"/>
          <w:b/>
          <w:bCs/>
          <w:rtl/>
        </w:rPr>
        <w:t>"</w:t>
      </w:r>
      <w:r w:rsidRPr="00FE3532">
        <w:rPr>
          <w:rFonts w:eastAsia="Calibri" w:hint="cs"/>
          <w:b/>
          <w:bCs/>
          <w:rtl/>
        </w:rPr>
        <w:t xml:space="preserve">כ "מלקט" את התייחסות הדרג המדיני באמצעות מנגנונים שונים אך לא בתהליך סדור ומובנה. הדבר עלול להביא לחוסר התאמה ואף לסתירה בין העמדות של הדרג המדיני לבין פעילותם של גופי הביטחון וכן לפערים בממשקים ובתיאום שבין גופי הביטחון עצמם.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להלן כמה דוגמאות לעניין זה כפי שעלה מדוחות מבקר המדינה מהשנים האחרונות:</w:t>
      </w:r>
    </w:p>
    <w:p w:rsidR="00FE3532" w:rsidRPr="00FE3532" w:rsidRDefault="00FE3532" w:rsidP="00F72CC3">
      <w:pPr>
        <w:spacing w:line="269" w:lineRule="auto"/>
        <w:ind w:left="-567"/>
        <w:rPr>
          <w:rFonts w:eastAsia="Calibri"/>
          <w:szCs w:val="20"/>
          <w:rtl/>
        </w:rPr>
      </w:pPr>
    </w:p>
    <w:p w:rsidR="00FE3532" w:rsidRPr="00FE3532" w:rsidRDefault="00FE3532" w:rsidP="00F72CC3">
      <w:pPr>
        <w:numPr>
          <w:ilvl w:val="0"/>
          <w:numId w:val="27"/>
        </w:numPr>
        <w:spacing w:line="269" w:lineRule="auto"/>
        <w:ind w:left="312" w:hanging="357"/>
        <w:contextualSpacing/>
        <w:rPr>
          <w:rFonts w:eastAsia="Calibri"/>
        </w:rPr>
      </w:pPr>
      <w:r w:rsidRPr="00FE3532">
        <w:rPr>
          <w:rFonts w:eastAsia="Calibri" w:hint="cs"/>
          <w:rtl/>
        </w:rPr>
        <w:t>בדוח בנושא העמידה ביעדי התוכנית הרב-שנתית גדעון - תקציב, ניהול ובקרה משנת 2022</w:t>
      </w:r>
      <w:r w:rsidRPr="00FE3532">
        <w:rPr>
          <w:rFonts w:eastAsia="Calibri"/>
          <w:vertAlign w:val="superscript"/>
          <w:rtl/>
        </w:rPr>
        <w:footnoteReference w:id="36"/>
      </w:r>
      <w:r w:rsidRPr="00FE3532">
        <w:rPr>
          <w:rFonts w:eastAsia="Calibri" w:hint="cs"/>
          <w:rtl/>
        </w:rPr>
        <w:t xml:space="preserve">, </w:t>
      </w:r>
      <w:r w:rsidRPr="00FE3532">
        <w:rPr>
          <w:rFonts w:eastAsia="Calibri"/>
          <w:rtl/>
        </w:rPr>
        <w:t xml:space="preserve">תוכנית שכאמור נבנתה ללא תפיסת ביטחון לאומי כתובה ומאושרת, </w:t>
      </w:r>
      <w:r w:rsidRPr="00FE3532">
        <w:rPr>
          <w:rFonts w:eastAsia="Calibri" w:hint="cs"/>
          <w:rtl/>
        </w:rPr>
        <w:t>נמצא בין היתר כי</w:t>
      </w:r>
      <w:r w:rsidRPr="00FE3532">
        <w:rPr>
          <w:rFonts w:eastAsia="Calibri"/>
          <w:rtl/>
        </w:rPr>
        <w:t xml:space="preserve"> </w:t>
      </w:r>
      <w:r w:rsidRPr="00FE3532">
        <w:rPr>
          <w:rFonts w:eastAsia="Calibri" w:hint="cs"/>
          <w:rtl/>
        </w:rPr>
        <w:t>אף</w:t>
      </w:r>
      <w:r w:rsidRPr="00FE3532">
        <w:rPr>
          <w:rFonts w:eastAsia="Calibri"/>
          <w:rtl/>
        </w:rPr>
        <w:t xml:space="preserve"> שהקבינט המדיני-</w:t>
      </w:r>
      <w:r w:rsidRPr="00FE3532">
        <w:rPr>
          <w:rFonts w:eastAsia="Calibri"/>
          <w:rtl/>
        </w:rPr>
        <w:lastRenderedPageBreak/>
        <w:t xml:space="preserve">ביטחוני אישר את </w:t>
      </w:r>
      <w:proofErr w:type="spellStart"/>
      <w:r w:rsidRPr="00FE3532">
        <w:rPr>
          <w:rFonts w:eastAsia="Calibri"/>
          <w:rtl/>
        </w:rPr>
        <w:t>תר"ש</w:t>
      </w:r>
      <w:proofErr w:type="spellEnd"/>
      <w:r w:rsidRPr="00FE3532">
        <w:rPr>
          <w:rFonts w:eastAsia="Calibri"/>
          <w:rtl/>
        </w:rPr>
        <w:t xml:space="preserve"> גדעון לשנים 2016 עד 2020</w:t>
      </w:r>
      <w:r w:rsidRPr="00FE3532">
        <w:rPr>
          <w:rFonts w:eastAsia="Calibri" w:hint="cs"/>
          <w:rtl/>
        </w:rPr>
        <w:t xml:space="preserve"> (כולל),</w:t>
      </w:r>
      <w:r w:rsidRPr="00FE3532">
        <w:rPr>
          <w:rFonts w:eastAsia="Calibri"/>
          <w:rtl/>
        </w:rPr>
        <w:t xml:space="preserve"> בינואר 2019 נכנס לתפקידו רמטכ"ל חדש</w:t>
      </w:r>
      <w:r w:rsidRPr="00FE3532">
        <w:rPr>
          <w:rFonts w:eastAsia="Calibri" w:hint="cs"/>
          <w:rtl/>
        </w:rPr>
        <w:t>, רא"ל (במיל') אביב כוכבי,</w:t>
      </w:r>
      <w:r w:rsidRPr="00FE3532">
        <w:rPr>
          <w:rFonts w:eastAsia="Calibri"/>
          <w:rtl/>
        </w:rPr>
        <w:t xml:space="preserve"> </w:t>
      </w:r>
      <w:r w:rsidRPr="00FE3532">
        <w:rPr>
          <w:rFonts w:eastAsia="Calibri" w:hint="cs"/>
          <w:rtl/>
        </w:rPr>
        <w:t xml:space="preserve">והוא </w:t>
      </w:r>
      <w:r w:rsidRPr="00FE3532">
        <w:rPr>
          <w:rFonts w:eastAsia="Calibri"/>
          <w:rtl/>
        </w:rPr>
        <w:t xml:space="preserve">הנחה כי שנת 2019 תהא השנה האחרונה </w:t>
      </w:r>
      <w:r w:rsidRPr="00FE3532">
        <w:rPr>
          <w:rFonts w:eastAsia="Calibri" w:hint="cs"/>
          <w:rtl/>
        </w:rPr>
        <w:t xml:space="preserve">של </w:t>
      </w:r>
      <w:proofErr w:type="spellStart"/>
      <w:r w:rsidRPr="00FE3532">
        <w:rPr>
          <w:rFonts w:eastAsia="Calibri"/>
          <w:rtl/>
        </w:rPr>
        <w:t>תר"ש</w:t>
      </w:r>
      <w:proofErr w:type="spellEnd"/>
      <w:r w:rsidRPr="00FE3532">
        <w:rPr>
          <w:rFonts w:eastAsia="Calibri"/>
          <w:rtl/>
        </w:rPr>
        <w:t xml:space="preserve"> גדעון, וכי שנת 2020 תהא השנה הראשונה </w:t>
      </w:r>
      <w:proofErr w:type="spellStart"/>
      <w:r w:rsidRPr="00FE3532">
        <w:rPr>
          <w:rFonts w:eastAsia="Calibri"/>
          <w:rtl/>
        </w:rPr>
        <w:t>לתר"ש</w:t>
      </w:r>
      <w:proofErr w:type="spellEnd"/>
      <w:r w:rsidRPr="00FE3532">
        <w:rPr>
          <w:rFonts w:eastAsia="Calibri"/>
          <w:rtl/>
        </w:rPr>
        <w:t xml:space="preserve"> חדשה - תנופה. </w:t>
      </w:r>
      <w:r w:rsidRPr="00FE3532">
        <w:rPr>
          <w:rFonts w:eastAsia="Calibri" w:hint="cs"/>
          <w:rtl/>
        </w:rPr>
        <w:t xml:space="preserve">עוד נמצא כי </w:t>
      </w:r>
      <w:proofErr w:type="spellStart"/>
      <w:r w:rsidRPr="00FE3532">
        <w:rPr>
          <w:rFonts w:eastAsia="Calibri" w:hint="cs"/>
          <w:rtl/>
        </w:rPr>
        <w:t>תר"ש</w:t>
      </w:r>
      <w:proofErr w:type="spellEnd"/>
      <w:r w:rsidRPr="00FE3532">
        <w:rPr>
          <w:rFonts w:eastAsia="Calibri" w:hint="cs"/>
          <w:rtl/>
        </w:rPr>
        <w:t xml:space="preserve"> תנופה לשנים 2020 עד 2024, שעיצבה את </w:t>
      </w:r>
      <w:r w:rsidRPr="00FE3532">
        <w:rPr>
          <w:rFonts w:eastAsia="Calibri"/>
          <w:rtl/>
        </w:rPr>
        <w:t>צה"ל ל</w:t>
      </w:r>
      <w:r w:rsidRPr="00FE3532">
        <w:rPr>
          <w:rFonts w:eastAsia="Calibri" w:hint="cs"/>
          <w:rtl/>
        </w:rPr>
        <w:t xml:space="preserve">טווח של לפחות </w:t>
      </w:r>
      <w:r w:rsidRPr="00FE3532">
        <w:rPr>
          <w:rFonts w:eastAsia="Calibri"/>
          <w:rtl/>
        </w:rPr>
        <w:t>חמש שנים</w:t>
      </w:r>
      <w:r w:rsidRPr="00FE3532">
        <w:rPr>
          <w:rFonts w:eastAsia="Calibri" w:hint="cs"/>
          <w:rtl/>
        </w:rPr>
        <w:t xml:space="preserve">, נבנתה שלא על בסיס </w:t>
      </w:r>
      <w:r w:rsidRPr="00FE3532">
        <w:rPr>
          <w:rFonts w:eastAsia="Calibri"/>
          <w:rtl/>
        </w:rPr>
        <w:t>תפיס</w:t>
      </w:r>
      <w:r w:rsidRPr="00FE3532">
        <w:rPr>
          <w:rFonts w:eastAsia="Calibri" w:hint="cs"/>
          <w:rtl/>
        </w:rPr>
        <w:t xml:space="preserve">ת ביטחון לאומי רשמית שאמורה לשמש </w:t>
      </w:r>
      <w:r w:rsidRPr="00FE3532">
        <w:rPr>
          <w:rFonts w:eastAsia="Calibri"/>
          <w:rtl/>
        </w:rPr>
        <w:t xml:space="preserve">מצפן </w:t>
      </w:r>
      <w:r w:rsidRPr="00FE3532">
        <w:rPr>
          <w:rFonts w:eastAsia="Calibri" w:hint="cs"/>
          <w:rtl/>
        </w:rPr>
        <w:t xml:space="preserve">בראייה אסטרטגית ארוכת טווח ומגובה במשאבים לאומיים בהתאם </w:t>
      </w:r>
      <w:r w:rsidRPr="00FE3532">
        <w:rPr>
          <w:rFonts w:eastAsia="Calibri" w:hint="eastAsia"/>
          <w:rtl/>
        </w:rPr>
        <w:t>לכך</w:t>
      </w:r>
      <w:r w:rsidRPr="00FE3532">
        <w:rPr>
          <w:rFonts w:eastAsia="Calibri" w:hint="cs"/>
          <w:rtl/>
        </w:rPr>
        <w:t xml:space="preserve">, </w:t>
      </w:r>
      <w:proofErr w:type="spellStart"/>
      <w:r w:rsidRPr="00FE3532">
        <w:rPr>
          <w:rFonts w:eastAsia="Calibri" w:hint="cs"/>
          <w:rtl/>
        </w:rPr>
        <w:t>והתר"ש</w:t>
      </w:r>
      <w:proofErr w:type="spellEnd"/>
      <w:r w:rsidRPr="00FE3532">
        <w:rPr>
          <w:rFonts w:eastAsia="Calibri" w:hint="cs"/>
          <w:rtl/>
        </w:rPr>
        <w:t xml:space="preserve"> לא אושרה על ידי הדרג המדיני.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rtl/>
        </w:rPr>
        <w:t xml:space="preserve">עוד </w:t>
      </w:r>
      <w:r w:rsidRPr="00FE3532">
        <w:rPr>
          <w:rFonts w:eastAsia="Calibri" w:hint="cs"/>
          <w:rtl/>
        </w:rPr>
        <w:t>עלה ב</w:t>
      </w:r>
      <w:r w:rsidRPr="00FE3532">
        <w:rPr>
          <w:rFonts w:eastAsia="Calibri"/>
          <w:rtl/>
        </w:rPr>
        <w:t>דוח כי הקבינט</w:t>
      </w:r>
      <w:r w:rsidRPr="00FE3532">
        <w:rPr>
          <w:rFonts w:eastAsia="Calibri" w:hint="cs"/>
          <w:rtl/>
        </w:rPr>
        <w:t xml:space="preserve"> המדיני-ביטחוני</w:t>
      </w:r>
      <w:r w:rsidRPr="00FE3532">
        <w:rPr>
          <w:rFonts w:eastAsia="Calibri"/>
          <w:rtl/>
        </w:rPr>
        <w:t xml:space="preserve"> </w:t>
      </w:r>
      <w:proofErr w:type="spellStart"/>
      <w:r w:rsidRPr="00FE3532">
        <w:rPr>
          <w:rFonts w:eastAsia="Calibri"/>
          <w:rtl/>
        </w:rPr>
        <w:t>והמל"ל</w:t>
      </w:r>
      <w:proofErr w:type="spellEnd"/>
      <w:r w:rsidRPr="00FE3532">
        <w:rPr>
          <w:rFonts w:eastAsia="Calibri"/>
          <w:rtl/>
        </w:rPr>
        <w:t xml:space="preserve"> התקשו לפקח על מימושה של </w:t>
      </w:r>
      <w:proofErr w:type="spellStart"/>
      <w:r w:rsidRPr="00FE3532">
        <w:rPr>
          <w:rFonts w:eastAsia="Calibri"/>
          <w:rtl/>
        </w:rPr>
        <w:t>תר"ש</w:t>
      </w:r>
      <w:proofErr w:type="spellEnd"/>
      <w:r w:rsidRPr="00FE3532">
        <w:rPr>
          <w:rFonts w:eastAsia="Calibri"/>
          <w:rtl/>
        </w:rPr>
        <w:t xml:space="preserve"> גדעון</w:t>
      </w:r>
      <w:r w:rsidRPr="00FE3532">
        <w:rPr>
          <w:rFonts w:eastAsia="Calibri" w:hint="cs"/>
          <w:rtl/>
        </w:rPr>
        <w:t>.</w:t>
      </w:r>
      <w:r w:rsidRPr="00FE3532">
        <w:rPr>
          <w:rFonts w:eastAsia="Calibri"/>
          <w:rtl/>
        </w:rPr>
        <w:t xml:space="preserve"> בניגוד להחלטת הקבינט, בשנים 2016 עד 2020 שרי הביטחון </w:t>
      </w:r>
      <w:r w:rsidRPr="00FE3532">
        <w:rPr>
          <w:rFonts w:eastAsia="Calibri" w:hint="cs"/>
          <w:rtl/>
        </w:rPr>
        <w:t xml:space="preserve">דאז אביגדור ליברמן (כיהן בתפקיד ממאי 2016 עד נובמבר 2018), בנימין נתניהו (כיהן בתפקיד מנובמבר 2018 עד נובמבר 2019), נפתלי בנט (כיהן בתפקיד מנובמבר 2019 עד מאי 2020) </w:t>
      </w:r>
      <w:r w:rsidRPr="00FE3532">
        <w:rPr>
          <w:rFonts w:eastAsia="Calibri"/>
          <w:rtl/>
        </w:rPr>
        <w:t xml:space="preserve">לא דיווחו </w:t>
      </w:r>
      <w:r w:rsidRPr="00FE3532">
        <w:rPr>
          <w:rFonts w:eastAsia="Calibri" w:hint="cs"/>
          <w:rtl/>
        </w:rPr>
        <w:t>לקבינט</w:t>
      </w:r>
      <w:r w:rsidRPr="00FE3532">
        <w:rPr>
          <w:rFonts w:eastAsia="Calibri"/>
          <w:rtl/>
        </w:rPr>
        <w:t xml:space="preserve"> על יישום </w:t>
      </w:r>
      <w:proofErr w:type="spellStart"/>
      <w:r w:rsidRPr="00FE3532">
        <w:rPr>
          <w:rFonts w:eastAsia="Calibri"/>
          <w:rtl/>
        </w:rPr>
        <w:t>תר"ש</w:t>
      </w:r>
      <w:proofErr w:type="spellEnd"/>
      <w:r w:rsidRPr="00FE3532">
        <w:rPr>
          <w:rFonts w:eastAsia="Calibri"/>
          <w:rtl/>
        </w:rPr>
        <w:t xml:space="preserve"> גדעון בכל אחת משנותיה, למעט בשנת 2018</w:t>
      </w:r>
      <w:r w:rsidRPr="00FE3532">
        <w:rPr>
          <w:rFonts w:eastAsia="Calibri" w:hint="cs"/>
          <w:rtl/>
        </w:rPr>
        <w:t xml:space="preserve"> </w:t>
      </w:r>
      <w:r w:rsidRPr="00FE3532">
        <w:rPr>
          <w:rFonts w:eastAsia="Calibri" w:hint="eastAsia"/>
          <w:rtl/>
        </w:rPr>
        <w:t>אז</w:t>
      </w:r>
      <w:r w:rsidRPr="00FE3532">
        <w:rPr>
          <w:rFonts w:eastAsia="Calibri"/>
          <w:rtl/>
        </w:rPr>
        <w:t xml:space="preserve"> </w:t>
      </w:r>
      <w:r w:rsidRPr="00FE3532">
        <w:rPr>
          <w:rFonts w:eastAsia="Calibri" w:hint="eastAsia"/>
          <w:rtl/>
        </w:rPr>
        <w:t>דיווח</w:t>
      </w:r>
      <w:r w:rsidRPr="00FE3532">
        <w:rPr>
          <w:rFonts w:eastAsia="Calibri"/>
          <w:rtl/>
        </w:rPr>
        <w:t xml:space="preserve"> </w:t>
      </w:r>
      <w:r w:rsidRPr="00FE3532">
        <w:rPr>
          <w:rFonts w:eastAsia="Calibri" w:hint="eastAsia"/>
          <w:rtl/>
        </w:rPr>
        <w:t>שר</w:t>
      </w:r>
      <w:r w:rsidRPr="00FE3532">
        <w:rPr>
          <w:rFonts w:eastAsia="Calibri"/>
          <w:rtl/>
        </w:rPr>
        <w:t xml:space="preserve"> </w:t>
      </w:r>
      <w:r w:rsidRPr="00FE3532">
        <w:rPr>
          <w:rFonts w:eastAsia="Calibri" w:hint="eastAsia"/>
          <w:rtl/>
        </w:rPr>
        <w:t>הביטחון</w:t>
      </w:r>
      <w:r w:rsidRPr="00FE3532">
        <w:rPr>
          <w:rFonts w:eastAsia="Calibri"/>
          <w:rtl/>
        </w:rPr>
        <w:t xml:space="preserve"> דאז אביגדור ליברמן על סטטוס </w:t>
      </w:r>
      <w:proofErr w:type="spellStart"/>
      <w:r w:rsidRPr="00FE3532">
        <w:rPr>
          <w:rFonts w:eastAsia="Calibri" w:hint="eastAsia"/>
          <w:rtl/>
        </w:rPr>
        <w:t>תר</w:t>
      </w:r>
      <w:r w:rsidRPr="00FE3532">
        <w:rPr>
          <w:rFonts w:eastAsia="Calibri"/>
          <w:rtl/>
        </w:rPr>
        <w:t>"ש</w:t>
      </w:r>
      <w:proofErr w:type="spellEnd"/>
      <w:r w:rsidRPr="00FE3532">
        <w:rPr>
          <w:rFonts w:eastAsia="Calibri"/>
          <w:rtl/>
        </w:rPr>
        <w:t xml:space="preserve"> גדעון בשנה השלישית ליישומה; בדיון הקבינט </w:t>
      </w:r>
      <w:r w:rsidRPr="00FE3532">
        <w:rPr>
          <w:rFonts w:eastAsia="Calibri" w:hint="cs"/>
          <w:rtl/>
        </w:rPr>
        <w:t>שהתקיים ב</w:t>
      </w:r>
      <w:r w:rsidRPr="00FE3532">
        <w:rPr>
          <w:rFonts w:eastAsia="Calibri"/>
          <w:rtl/>
        </w:rPr>
        <w:t xml:space="preserve">נובמבר 2020 (השנה האחרונה שהקבינט קבע </w:t>
      </w:r>
      <w:proofErr w:type="spellStart"/>
      <w:r w:rsidRPr="00FE3532">
        <w:rPr>
          <w:rFonts w:eastAsia="Calibri"/>
          <w:rtl/>
        </w:rPr>
        <w:t>לתר"ש</w:t>
      </w:r>
      <w:proofErr w:type="spellEnd"/>
      <w:r w:rsidRPr="00FE3532">
        <w:rPr>
          <w:rFonts w:eastAsia="Calibri"/>
          <w:rtl/>
        </w:rPr>
        <w:t xml:space="preserve"> גדעון) </w:t>
      </w:r>
      <w:r w:rsidRPr="00FE3532">
        <w:rPr>
          <w:rFonts w:eastAsia="Calibri" w:hint="cs"/>
          <w:rtl/>
        </w:rPr>
        <w:t>התייחס</w:t>
      </w:r>
      <w:r w:rsidRPr="00FE3532">
        <w:rPr>
          <w:rFonts w:eastAsia="Calibri"/>
          <w:rtl/>
        </w:rPr>
        <w:t xml:space="preserve"> צה"ל </w:t>
      </w:r>
      <w:r w:rsidRPr="00FE3532">
        <w:rPr>
          <w:rFonts w:eastAsia="Calibri" w:hint="cs"/>
          <w:rtl/>
        </w:rPr>
        <w:t>באופן</w:t>
      </w:r>
      <w:r w:rsidRPr="00FE3532">
        <w:rPr>
          <w:rFonts w:eastAsia="Calibri"/>
          <w:rtl/>
        </w:rPr>
        <w:t xml:space="preserve"> כללי </w:t>
      </w:r>
      <w:r w:rsidRPr="00FE3532">
        <w:rPr>
          <w:rFonts w:eastAsia="Calibri" w:hint="cs"/>
          <w:rtl/>
        </w:rPr>
        <w:t xml:space="preserve">בלבד </w:t>
      </w:r>
      <w:r w:rsidRPr="00FE3532">
        <w:rPr>
          <w:rFonts w:eastAsia="Calibri"/>
          <w:rtl/>
        </w:rPr>
        <w:t>ל</w:t>
      </w:r>
      <w:r w:rsidRPr="00FE3532">
        <w:rPr>
          <w:rFonts w:eastAsia="Calibri" w:hint="cs"/>
          <w:rtl/>
        </w:rPr>
        <w:t>נושא ה</w:t>
      </w:r>
      <w:r w:rsidRPr="00FE3532">
        <w:rPr>
          <w:rFonts w:eastAsia="Calibri"/>
          <w:rtl/>
        </w:rPr>
        <w:t xml:space="preserve">עמידה ביעדי </w:t>
      </w:r>
      <w:proofErr w:type="spellStart"/>
      <w:r w:rsidRPr="00FE3532">
        <w:rPr>
          <w:rFonts w:eastAsia="Calibri" w:hint="cs"/>
          <w:rtl/>
        </w:rPr>
        <w:t>ה</w:t>
      </w:r>
      <w:r w:rsidRPr="00FE3532">
        <w:rPr>
          <w:rFonts w:eastAsia="Calibri"/>
          <w:rtl/>
        </w:rPr>
        <w:t>תר"ש</w:t>
      </w:r>
      <w:proofErr w:type="spellEnd"/>
      <w:r w:rsidRPr="00FE3532">
        <w:rPr>
          <w:rFonts w:eastAsia="Calibri"/>
          <w:rtl/>
        </w:rPr>
        <w:t xml:space="preserve">; </w:t>
      </w:r>
      <w:r w:rsidRPr="00FE3532">
        <w:rPr>
          <w:rFonts w:eastAsia="Calibri" w:hint="cs"/>
          <w:rtl/>
        </w:rPr>
        <w:t>ו</w:t>
      </w:r>
      <w:r w:rsidRPr="00FE3532">
        <w:rPr>
          <w:rFonts w:eastAsia="Calibri"/>
          <w:rtl/>
        </w:rPr>
        <w:t xml:space="preserve">נציגי מערכת הביטחון </w:t>
      </w:r>
      <w:r w:rsidRPr="00FE3532">
        <w:rPr>
          <w:rFonts w:eastAsia="Calibri" w:hint="cs"/>
          <w:rtl/>
        </w:rPr>
        <w:t>נתנו</w:t>
      </w:r>
      <w:r w:rsidRPr="00FE3532">
        <w:rPr>
          <w:rFonts w:eastAsia="Calibri"/>
          <w:rtl/>
        </w:rPr>
        <w:t xml:space="preserve"> מענה </w:t>
      </w:r>
      <w:r w:rsidRPr="00FE3532">
        <w:rPr>
          <w:rFonts w:eastAsia="Calibri" w:hint="cs"/>
          <w:rtl/>
        </w:rPr>
        <w:t xml:space="preserve">חלקי בלבד </w:t>
      </w:r>
      <w:proofErr w:type="spellStart"/>
      <w:r w:rsidRPr="00FE3532">
        <w:rPr>
          <w:rFonts w:eastAsia="Calibri"/>
          <w:rtl/>
        </w:rPr>
        <w:t>למל"ל</w:t>
      </w:r>
      <w:proofErr w:type="spellEnd"/>
      <w:r w:rsidRPr="00FE3532">
        <w:rPr>
          <w:rFonts w:eastAsia="Calibri"/>
          <w:rtl/>
        </w:rPr>
        <w:t xml:space="preserve"> בנושא מימוש </w:t>
      </w:r>
      <w:proofErr w:type="spellStart"/>
      <w:r w:rsidRPr="00FE3532">
        <w:rPr>
          <w:rFonts w:eastAsia="Calibri"/>
          <w:rtl/>
        </w:rPr>
        <w:t>התר"ש</w:t>
      </w:r>
      <w:proofErr w:type="spellEnd"/>
      <w:r w:rsidRPr="00FE3532">
        <w:rPr>
          <w:rFonts w:eastAsia="Calibri" w:hint="cs"/>
          <w:rtl/>
        </w:rPr>
        <w:t>,</w:t>
      </w:r>
      <w:r w:rsidRPr="00FE3532">
        <w:rPr>
          <w:rFonts w:eastAsia="Calibri"/>
          <w:rtl/>
        </w:rPr>
        <w:t xml:space="preserve"> </w:t>
      </w:r>
      <w:r w:rsidRPr="00FE3532">
        <w:rPr>
          <w:rFonts w:eastAsia="Calibri" w:hint="cs"/>
          <w:rtl/>
        </w:rPr>
        <w:t xml:space="preserve">בתגובה על </w:t>
      </w:r>
      <w:r w:rsidRPr="00FE3532">
        <w:rPr>
          <w:rFonts w:eastAsia="Calibri"/>
          <w:rtl/>
        </w:rPr>
        <w:t xml:space="preserve">בקשותיו </w:t>
      </w:r>
      <w:r w:rsidRPr="00FE3532">
        <w:rPr>
          <w:rFonts w:eastAsia="Calibri" w:hint="cs"/>
          <w:rtl/>
        </w:rPr>
        <w:t>למידע בנושא זה</w:t>
      </w:r>
      <w:r w:rsidRPr="00FE3532">
        <w:rPr>
          <w:rFonts w:eastAsia="Calibri"/>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color w:val="000000"/>
          <w:rtl/>
        </w:rPr>
      </w:pPr>
      <w:r w:rsidRPr="00FE3532">
        <w:rPr>
          <w:rFonts w:eastAsia="Calibri" w:hint="cs"/>
          <w:rtl/>
        </w:rPr>
        <w:t xml:space="preserve">בתגובתו מפברואר 2025 על ממצאי הביקורת ציין צה"ל כי </w:t>
      </w:r>
      <w:r w:rsidRPr="00FE3532">
        <w:rPr>
          <w:rFonts w:eastAsia="Calibri"/>
          <w:rtl/>
        </w:rPr>
        <w:t xml:space="preserve">בהיעדר אישור חוק תקציב לשנת 2020 </w:t>
      </w:r>
      <w:r w:rsidRPr="00FE3532">
        <w:rPr>
          <w:rFonts w:eastAsia="Calibri" w:hint="cs"/>
          <w:rtl/>
        </w:rPr>
        <w:t xml:space="preserve">לא היה ניתן לאשר את </w:t>
      </w:r>
      <w:proofErr w:type="spellStart"/>
      <w:r w:rsidRPr="00FE3532">
        <w:rPr>
          <w:rFonts w:eastAsia="Calibri" w:hint="cs"/>
          <w:rtl/>
        </w:rPr>
        <w:t>תר"ש</w:t>
      </w:r>
      <w:proofErr w:type="spellEnd"/>
      <w:r w:rsidRPr="00FE3532">
        <w:rPr>
          <w:rFonts w:eastAsia="Calibri" w:hint="cs"/>
          <w:rtl/>
        </w:rPr>
        <w:t xml:space="preserve"> תנופה בדרג המדיני</w:t>
      </w:r>
      <w:r w:rsidRPr="00FE3532">
        <w:rPr>
          <w:rFonts w:eastAsia="Calibri"/>
          <w:rtl/>
        </w:rPr>
        <w:t>,</w:t>
      </w:r>
      <w:r w:rsidRPr="00FE3532">
        <w:rPr>
          <w:rFonts w:eastAsia="Calibri" w:hint="cs"/>
          <w:rtl/>
        </w:rPr>
        <w:t xml:space="preserve"> ולאחר שהמערכת הפוליטית התייצבה, </w:t>
      </w:r>
      <w:r w:rsidRPr="00FE3532">
        <w:rPr>
          <w:rFonts w:eastAsia="Calibri"/>
          <w:rtl/>
        </w:rPr>
        <w:t>בשלהי</w:t>
      </w:r>
      <w:r w:rsidRPr="00FE3532">
        <w:rPr>
          <w:rFonts w:eastAsia="Calibri" w:hint="cs"/>
          <w:rtl/>
        </w:rPr>
        <w:t xml:space="preserve"> שנת</w:t>
      </w:r>
      <w:r w:rsidRPr="00FE3532">
        <w:rPr>
          <w:rFonts w:eastAsia="Calibri"/>
          <w:rtl/>
        </w:rPr>
        <w:t xml:space="preserve"> 2021</w:t>
      </w:r>
      <w:r w:rsidRPr="00FE3532">
        <w:rPr>
          <w:rFonts w:eastAsia="Calibri" w:hint="cs"/>
          <w:rtl/>
        </w:rPr>
        <w:t>,</w:t>
      </w:r>
      <w:r w:rsidRPr="00FE3532">
        <w:rPr>
          <w:rFonts w:eastAsia="Calibri"/>
          <w:rtl/>
        </w:rPr>
        <w:t xml:space="preserve"> א</w:t>
      </w:r>
      <w:r w:rsidRPr="00FE3532">
        <w:rPr>
          <w:rFonts w:eastAsia="Calibri" w:hint="cs"/>
          <w:rtl/>
        </w:rPr>
        <w:t xml:space="preserve">ישר ראש הממשלה </w:t>
      </w:r>
      <w:r w:rsidRPr="00FE3532">
        <w:rPr>
          <w:rFonts w:eastAsia="Calibri"/>
          <w:rtl/>
        </w:rPr>
        <w:t>תוכנית</w:t>
      </w:r>
      <w:r w:rsidRPr="00FE3532">
        <w:rPr>
          <w:rFonts w:eastAsia="Calibri" w:hint="cs"/>
          <w:rtl/>
        </w:rPr>
        <w:t xml:space="preserve"> עבודה לצה"ל יחד עם העברת חוק התקציב.</w:t>
      </w:r>
      <w:r w:rsidRPr="00FE3532">
        <w:rPr>
          <w:rFonts w:ascii="Segoe UI" w:eastAsia="Calibri" w:hAnsi="Segoe UI" w:hint="cs"/>
          <w:sz w:val="24"/>
          <w:rtl/>
        </w:rPr>
        <w:t xml:space="preserve"> בתגובתו מדצמבר 2024 על ממצאי הביקורת ציין רא"ל (במיל') אביב כוכבי</w:t>
      </w:r>
      <w:r w:rsidRPr="00FE3532">
        <w:rPr>
          <w:rFonts w:eastAsia="Calibri" w:hint="cs"/>
          <w:color w:val="000000"/>
          <w:rtl/>
        </w:rPr>
        <w:t xml:space="preserve"> </w:t>
      </w:r>
      <w:r w:rsidRPr="00FE3532">
        <w:rPr>
          <w:rFonts w:eastAsia="Calibri" w:hint="cs"/>
          <w:rtl/>
        </w:rPr>
        <w:t>כי "חרף העובדה שאין למדינת ישראל תפיסת ביטחון כתובה, יש לה דה פאקטו תפיסה, תפיסה שבעל-פה, שחלקים גדולים שלה מוסכמים על רבים, לרבות בדרג המדיני ובצה"ל", וכי "</w:t>
      </w:r>
      <w:proofErr w:type="spellStart"/>
      <w:r w:rsidRPr="00FE3532">
        <w:rPr>
          <w:rFonts w:eastAsia="Calibri" w:hint="cs"/>
          <w:rtl/>
        </w:rPr>
        <w:t>תר"ש</w:t>
      </w:r>
      <w:proofErr w:type="spellEnd"/>
      <w:r w:rsidRPr="00FE3532">
        <w:rPr>
          <w:rFonts w:eastAsia="Calibri" w:hint="cs"/>
          <w:rtl/>
        </w:rPr>
        <w:t xml:space="preserve"> [תנופה] נבנתה על פי תפיסת הביטחון הלאומי 'המוסכמת' (בעל פה)" כמצופה מצה"ל נוכח היעדר אלטרנטיבה אחרת. עוד ציין כי יש חשיבות לקיומה של תפיסת ביטחון כתובה ומוסכמת וראוי לקדם את גיבושה</w:t>
      </w:r>
      <w:r w:rsidRPr="00FE3532">
        <w:rPr>
          <w:rFonts w:eastAsia="Calibri"/>
          <w:rtl/>
        </w:rPr>
        <w:t>,</w:t>
      </w:r>
      <w:r w:rsidRPr="00FE3532">
        <w:rPr>
          <w:rFonts w:eastAsia="Calibri" w:hint="cs"/>
          <w:rtl/>
        </w:rPr>
        <w:t xml:space="preserve"> אך הקשר בין קיומה של תפיסת ביטחון לאומי כתובה ובין בניין הכוח של צה"ל אינו חזק כמו הקשר בין תרחיש הייחוס</w:t>
      </w:r>
      <w:r w:rsidRPr="00FE3532">
        <w:rPr>
          <w:rFonts w:eastAsia="Calibri"/>
          <w:vertAlign w:val="superscript"/>
          <w:rtl/>
        </w:rPr>
        <w:footnoteReference w:id="37"/>
      </w:r>
      <w:r w:rsidRPr="00FE3532">
        <w:rPr>
          <w:rFonts w:eastAsia="Calibri" w:hint="cs"/>
          <w:rtl/>
        </w:rPr>
        <w:t xml:space="preserve"> ובין בניין הכוח שהוא "חשוב מאוד</w:t>
      </w:r>
      <w:r w:rsidRPr="00FE3532">
        <w:rPr>
          <w:rFonts w:eastAsia="Calibri"/>
          <w:rtl/>
        </w:rPr>
        <w:t>", ו</w:t>
      </w:r>
      <w:r w:rsidRPr="00FE3532">
        <w:rPr>
          <w:rFonts w:eastAsia="Calibri" w:hint="eastAsia"/>
          <w:rtl/>
        </w:rPr>
        <w:t>כמו</w:t>
      </w:r>
      <w:r w:rsidRPr="00FE3532">
        <w:rPr>
          <w:rFonts w:eastAsia="Calibri"/>
          <w:rtl/>
        </w:rPr>
        <w:t xml:space="preserve"> </w:t>
      </w:r>
      <w:r w:rsidRPr="00FE3532">
        <w:rPr>
          <w:rFonts w:eastAsia="Calibri" w:hint="eastAsia"/>
          <w:rtl/>
        </w:rPr>
        <w:t>כן</w:t>
      </w:r>
      <w:r w:rsidRPr="00FE3532">
        <w:rPr>
          <w:rFonts w:eastAsia="Calibri" w:hint="cs"/>
          <w:rtl/>
        </w:rPr>
        <w:t xml:space="preserve"> תרחיש הייחוס אושר על ידי ראש הממשלה ושר הביטחון, ועל פיו מומשה </w:t>
      </w:r>
      <w:proofErr w:type="spellStart"/>
      <w:r w:rsidRPr="00FE3532">
        <w:rPr>
          <w:rFonts w:eastAsia="Calibri" w:hint="cs"/>
          <w:rtl/>
        </w:rPr>
        <w:t>תר"ש</w:t>
      </w:r>
      <w:proofErr w:type="spellEnd"/>
      <w:r w:rsidRPr="00FE3532">
        <w:rPr>
          <w:rFonts w:eastAsia="Calibri" w:hint="cs"/>
          <w:rtl/>
        </w:rPr>
        <w:t xml:space="preserve"> תנופה.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b/>
          <w:bCs/>
          <w:rtl/>
        </w:rPr>
      </w:pPr>
      <w:r w:rsidRPr="00FE3532">
        <w:rPr>
          <w:rFonts w:eastAsia="Calibri" w:hint="eastAsia"/>
          <w:b/>
          <w:bCs/>
          <w:rtl/>
        </w:rPr>
        <w:t>משרד</w:t>
      </w:r>
      <w:r w:rsidRPr="00FE3532">
        <w:rPr>
          <w:rFonts w:eastAsia="Calibri"/>
          <w:b/>
          <w:bCs/>
          <w:rtl/>
        </w:rPr>
        <w:t xml:space="preserve"> </w:t>
      </w:r>
      <w:r w:rsidRPr="00FE3532">
        <w:rPr>
          <w:rFonts w:eastAsia="Calibri" w:hint="eastAsia"/>
          <w:b/>
          <w:bCs/>
          <w:rtl/>
        </w:rPr>
        <w:t>מבקר</w:t>
      </w:r>
      <w:r w:rsidRPr="00FE3532">
        <w:rPr>
          <w:rFonts w:eastAsia="Calibri"/>
          <w:b/>
          <w:bCs/>
          <w:rtl/>
        </w:rPr>
        <w:t xml:space="preserve"> </w:t>
      </w:r>
      <w:r w:rsidRPr="00FE3532">
        <w:rPr>
          <w:rFonts w:eastAsia="Calibri" w:hint="eastAsia"/>
          <w:b/>
          <w:bCs/>
          <w:rtl/>
        </w:rPr>
        <w:t>המדינה</w:t>
      </w:r>
      <w:r w:rsidRPr="00FE3532">
        <w:rPr>
          <w:rFonts w:eastAsia="Calibri"/>
          <w:b/>
          <w:bCs/>
          <w:rtl/>
        </w:rPr>
        <w:t xml:space="preserve"> מציין כי </w:t>
      </w:r>
      <w:r w:rsidRPr="00FE3532">
        <w:rPr>
          <w:rFonts w:eastAsia="Calibri" w:hint="eastAsia"/>
          <w:b/>
          <w:bCs/>
          <w:rtl/>
        </w:rPr>
        <w:t>בניית</w:t>
      </w:r>
      <w:r w:rsidRPr="00FE3532">
        <w:rPr>
          <w:rFonts w:eastAsia="Calibri"/>
          <w:b/>
          <w:bCs/>
          <w:rtl/>
        </w:rPr>
        <w:t xml:space="preserve"> </w:t>
      </w:r>
      <w:r w:rsidRPr="00FE3532">
        <w:rPr>
          <w:rFonts w:eastAsia="Calibri" w:hint="eastAsia"/>
          <w:b/>
          <w:bCs/>
          <w:rtl/>
        </w:rPr>
        <w:t>תוכניות</w:t>
      </w:r>
      <w:r w:rsidRPr="00FE3532">
        <w:rPr>
          <w:rFonts w:eastAsia="Calibri"/>
          <w:b/>
          <w:bCs/>
          <w:rtl/>
        </w:rPr>
        <w:t xml:space="preserve"> העבודה הרב-שנתיות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צה</w:t>
      </w:r>
      <w:r w:rsidRPr="00FE3532">
        <w:rPr>
          <w:rFonts w:eastAsia="Calibri"/>
          <w:b/>
          <w:bCs/>
          <w:rtl/>
        </w:rPr>
        <w:t xml:space="preserve">"ל </w:t>
      </w:r>
      <w:r w:rsidRPr="00FE3532">
        <w:rPr>
          <w:rFonts w:eastAsia="Calibri" w:hint="eastAsia"/>
          <w:b/>
          <w:bCs/>
          <w:rtl/>
        </w:rPr>
        <w:t>בהתבסס</w:t>
      </w:r>
      <w:r w:rsidRPr="00FE3532">
        <w:rPr>
          <w:rFonts w:eastAsia="Calibri"/>
          <w:b/>
          <w:bCs/>
          <w:rtl/>
        </w:rPr>
        <w:t xml:space="preserve"> </w:t>
      </w:r>
      <w:r w:rsidRPr="00FE3532">
        <w:rPr>
          <w:rFonts w:eastAsia="Calibri" w:hint="eastAsia"/>
          <w:b/>
          <w:bCs/>
          <w:rtl/>
        </w:rPr>
        <w:t>על</w:t>
      </w:r>
      <w:r w:rsidRPr="00FE3532">
        <w:rPr>
          <w:rFonts w:eastAsia="Calibri"/>
          <w:b/>
          <w:bCs/>
          <w:rtl/>
        </w:rPr>
        <w:t xml:space="preserve"> </w:t>
      </w:r>
      <w:r w:rsidRPr="00FE3532">
        <w:rPr>
          <w:rFonts w:eastAsia="Calibri" w:hint="eastAsia"/>
          <w:b/>
          <w:bCs/>
          <w:rtl/>
        </w:rPr>
        <w:t>תפיסת</w:t>
      </w:r>
      <w:r w:rsidRPr="00FE3532">
        <w:rPr>
          <w:rFonts w:eastAsia="Calibri"/>
          <w:b/>
          <w:bCs/>
          <w:rtl/>
        </w:rPr>
        <w:t xml:space="preserve"> </w:t>
      </w:r>
      <w:r w:rsidRPr="00FE3532">
        <w:rPr>
          <w:rFonts w:eastAsia="Calibri" w:hint="eastAsia"/>
          <w:b/>
          <w:bCs/>
          <w:rtl/>
        </w:rPr>
        <w:t>ביטחון</w:t>
      </w:r>
      <w:r w:rsidRPr="00FE3532">
        <w:rPr>
          <w:rFonts w:eastAsia="Calibri"/>
          <w:b/>
          <w:bCs/>
          <w:rtl/>
        </w:rPr>
        <w:t xml:space="preserve"> לאומי </w:t>
      </w:r>
      <w:r w:rsidRPr="00FE3532">
        <w:rPr>
          <w:rFonts w:eastAsia="Calibri" w:hint="eastAsia"/>
          <w:b/>
          <w:bCs/>
          <w:rtl/>
        </w:rPr>
        <w:t>שבעל</w:t>
      </w:r>
      <w:r w:rsidRPr="00FE3532">
        <w:rPr>
          <w:rFonts w:eastAsia="Calibri"/>
          <w:b/>
          <w:bCs/>
          <w:rtl/>
        </w:rPr>
        <w:t xml:space="preserve"> </w:t>
      </w:r>
      <w:r w:rsidRPr="00FE3532">
        <w:rPr>
          <w:rFonts w:eastAsia="Calibri" w:hint="eastAsia"/>
          <w:b/>
          <w:bCs/>
          <w:rtl/>
        </w:rPr>
        <w:t>פה</w:t>
      </w:r>
      <w:r w:rsidRPr="00FE3532">
        <w:rPr>
          <w:rFonts w:eastAsia="Calibri"/>
          <w:b/>
          <w:bCs/>
          <w:rtl/>
        </w:rPr>
        <w:t xml:space="preserve">, </w:t>
      </w:r>
      <w:r w:rsidRPr="00FE3532">
        <w:rPr>
          <w:rFonts w:eastAsia="Calibri" w:hint="eastAsia"/>
          <w:b/>
          <w:bCs/>
          <w:rtl/>
        </w:rPr>
        <w:t>שהיא</w:t>
      </w:r>
      <w:r w:rsidRPr="00FE3532">
        <w:rPr>
          <w:rFonts w:eastAsia="Calibri"/>
          <w:b/>
          <w:bCs/>
          <w:rtl/>
        </w:rPr>
        <w:t xml:space="preserve"> ברירת מחדל בהיעדר תהליך סדור לגיבוש </w:t>
      </w:r>
      <w:r w:rsidRPr="00FE3532">
        <w:rPr>
          <w:rFonts w:eastAsia="Calibri" w:hint="eastAsia"/>
          <w:b/>
          <w:bCs/>
          <w:rtl/>
        </w:rPr>
        <w:t>ולאישור</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תפיסת</w:t>
      </w:r>
      <w:r w:rsidRPr="00FE3532">
        <w:rPr>
          <w:rFonts w:eastAsia="Calibri"/>
          <w:b/>
          <w:bCs/>
          <w:rtl/>
        </w:rPr>
        <w:t xml:space="preserve"> ביטחון </w:t>
      </w:r>
      <w:r w:rsidRPr="00FE3532">
        <w:rPr>
          <w:rFonts w:eastAsia="Calibri" w:hint="eastAsia"/>
          <w:b/>
          <w:bCs/>
          <w:rtl/>
        </w:rPr>
        <w:t>מצד</w:t>
      </w:r>
      <w:r w:rsidRPr="00FE3532">
        <w:rPr>
          <w:rFonts w:eastAsia="Calibri"/>
          <w:b/>
          <w:bCs/>
          <w:rtl/>
        </w:rPr>
        <w:t xml:space="preserve"> </w:t>
      </w:r>
      <w:r w:rsidRPr="00FE3532">
        <w:rPr>
          <w:rFonts w:eastAsia="Calibri" w:hint="eastAsia"/>
          <w:b/>
          <w:bCs/>
          <w:rtl/>
        </w:rPr>
        <w:t>הדרג</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r w:rsidRPr="00FE3532">
        <w:rPr>
          <w:rFonts w:eastAsia="Calibri" w:hint="eastAsia"/>
          <w:b/>
          <w:bCs/>
          <w:rtl/>
        </w:rPr>
        <w:t>טומנת</w:t>
      </w:r>
      <w:r w:rsidRPr="00FE3532">
        <w:rPr>
          <w:rFonts w:eastAsia="Calibri"/>
          <w:b/>
          <w:bCs/>
          <w:rtl/>
        </w:rPr>
        <w:t xml:space="preserve"> בחובה </w:t>
      </w:r>
      <w:r w:rsidRPr="00FE3532">
        <w:rPr>
          <w:rFonts w:eastAsia="Calibri" w:hint="eastAsia"/>
          <w:b/>
          <w:bCs/>
          <w:rtl/>
        </w:rPr>
        <w:t>סיכונים</w:t>
      </w:r>
      <w:r w:rsidRPr="00FE3532">
        <w:rPr>
          <w:rFonts w:eastAsia="Calibri"/>
          <w:b/>
          <w:bCs/>
          <w:rtl/>
        </w:rPr>
        <w:t xml:space="preserve"> שונים, ובפרט הסיכון כי לגורמים המעורבים </w:t>
      </w:r>
      <w:r w:rsidRPr="00FE3532">
        <w:rPr>
          <w:rFonts w:eastAsia="Calibri" w:hint="eastAsia"/>
          <w:b/>
          <w:bCs/>
          <w:rtl/>
        </w:rPr>
        <w:t>בכך</w:t>
      </w:r>
      <w:r w:rsidRPr="00FE3532">
        <w:rPr>
          <w:rFonts w:eastAsia="Calibri"/>
          <w:b/>
          <w:bCs/>
          <w:rtl/>
        </w:rPr>
        <w:t xml:space="preserve"> </w:t>
      </w:r>
      <w:r w:rsidRPr="00FE3532">
        <w:rPr>
          <w:rFonts w:eastAsia="Calibri" w:hint="eastAsia"/>
          <w:b/>
          <w:bCs/>
          <w:rtl/>
        </w:rPr>
        <w:t>תהיה</w:t>
      </w:r>
      <w:r w:rsidRPr="00FE3532">
        <w:rPr>
          <w:rFonts w:eastAsia="Calibri"/>
          <w:b/>
          <w:bCs/>
          <w:rtl/>
        </w:rPr>
        <w:t xml:space="preserve"> </w:t>
      </w:r>
      <w:r w:rsidRPr="00FE3532">
        <w:rPr>
          <w:rFonts w:eastAsia="Calibri" w:hint="eastAsia"/>
          <w:b/>
          <w:bCs/>
          <w:rtl/>
        </w:rPr>
        <w:t>פרשנות</w:t>
      </w:r>
      <w:r w:rsidRPr="00FE3532">
        <w:rPr>
          <w:rFonts w:eastAsia="Calibri"/>
          <w:b/>
          <w:bCs/>
          <w:rtl/>
        </w:rPr>
        <w:t xml:space="preserve"> </w:t>
      </w:r>
      <w:r w:rsidRPr="00FE3532">
        <w:rPr>
          <w:rFonts w:eastAsia="Calibri" w:hint="eastAsia"/>
          <w:b/>
          <w:bCs/>
          <w:rtl/>
        </w:rPr>
        <w:t>שונה</w:t>
      </w:r>
      <w:r w:rsidRPr="00FE3532">
        <w:rPr>
          <w:rFonts w:eastAsia="Calibri"/>
          <w:b/>
          <w:bCs/>
          <w:rtl/>
        </w:rPr>
        <w:t xml:space="preserve"> </w:t>
      </w:r>
      <w:r w:rsidRPr="00FE3532">
        <w:rPr>
          <w:rFonts w:eastAsia="Calibri" w:hint="eastAsia"/>
          <w:b/>
          <w:bCs/>
          <w:rtl/>
        </w:rPr>
        <w:t>לחלקי</w:t>
      </w:r>
      <w:r w:rsidRPr="00FE3532">
        <w:rPr>
          <w:rFonts w:eastAsia="Calibri"/>
          <w:b/>
          <w:bCs/>
          <w:rtl/>
        </w:rPr>
        <w:t xml:space="preserve"> </w:t>
      </w:r>
      <w:r w:rsidRPr="00FE3532">
        <w:rPr>
          <w:rFonts w:eastAsia="Calibri" w:hint="eastAsia"/>
          <w:b/>
          <w:bCs/>
          <w:rtl/>
        </w:rPr>
        <w:t>התפיסה</w:t>
      </w:r>
      <w:r w:rsidRPr="00FE3532">
        <w:rPr>
          <w:rFonts w:eastAsia="Calibri"/>
          <w:b/>
          <w:bCs/>
          <w:rtl/>
        </w:rPr>
        <w:t xml:space="preserve">, </w:t>
      </w:r>
      <w:r w:rsidRPr="00FE3532">
        <w:rPr>
          <w:rFonts w:eastAsia="Calibri" w:hint="eastAsia"/>
          <w:b/>
          <w:bCs/>
          <w:rtl/>
        </w:rPr>
        <w:t>גם</w:t>
      </w:r>
      <w:r w:rsidRPr="00FE3532">
        <w:rPr>
          <w:rFonts w:eastAsia="Calibri"/>
          <w:b/>
          <w:bCs/>
          <w:rtl/>
        </w:rPr>
        <w:t xml:space="preserve"> </w:t>
      </w:r>
      <w:r w:rsidRPr="00FE3532">
        <w:rPr>
          <w:rFonts w:eastAsia="Calibri" w:hint="eastAsia"/>
          <w:b/>
          <w:bCs/>
          <w:rtl/>
        </w:rPr>
        <w:t>אלו</w:t>
      </w:r>
      <w:r w:rsidRPr="00FE3532">
        <w:rPr>
          <w:rFonts w:eastAsia="Calibri"/>
          <w:b/>
          <w:bCs/>
          <w:rtl/>
        </w:rPr>
        <w:t xml:space="preserve"> </w:t>
      </w:r>
      <w:r w:rsidRPr="00FE3532">
        <w:rPr>
          <w:rFonts w:eastAsia="Calibri" w:hint="eastAsia"/>
          <w:b/>
          <w:bCs/>
          <w:rtl/>
        </w:rPr>
        <w:t>ש</w:t>
      </w:r>
      <w:r w:rsidRPr="00FE3532">
        <w:rPr>
          <w:rFonts w:eastAsia="Calibri"/>
          <w:b/>
          <w:bCs/>
          <w:rtl/>
        </w:rPr>
        <w:t xml:space="preserve">"מוסכמים </w:t>
      </w:r>
      <w:r w:rsidRPr="00FE3532">
        <w:rPr>
          <w:rFonts w:eastAsia="Calibri" w:hint="eastAsia"/>
          <w:b/>
          <w:bCs/>
          <w:rtl/>
        </w:rPr>
        <w:t>על</w:t>
      </w:r>
      <w:r w:rsidRPr="00FE3532">
        <w:rPr>
          <w:rFonts w:eastAsia="Calibri"/>
          <w:b/>
          <w:bCs/>
          <w:rtl/>
        </w:rPr>
        <w:t xml:space="preserve"> </w:t>
      </w:r>
      <w:r w:rsidRPr="00FE3532">
        <w:rPr>
          <w:rFonts w:eastAsia="Calibri" w:hint="eastAsia"/>
          <w:b/>
          <w:bCs/>
          <w:rtl/>
        </w:rPr>
        <w:t>רבים</w:t>
      </w:r>
      <w:r w:rsidRPr="00FE3532">
        <w:rPr>
          <w:rFonts w:eastAsia="Calibri"/>
          <w:b/>
          <w:bCs/>
          <w:rtl/>
        </w:rPr>
        <w:t xml:space="preserve">". עוד מציין </w:t>
      </w:r>
      <w:r w:rsidRPr="00FE3532">
        <w:rPr>
          <w:rFonts w:eastAsia="Calibri" w:hint="eastAsia"/>
          <w:b/>
          <w:bCs/>
          <w:rtl/>
        </w:rPr>
        <w:t>משרד</w:t>
      </w:r>
      <w:r w:rsidRPr="00FE3532">
        <w:rPr>
          <w:rFonts w:eastAsia="Calibri"/>
          <w:b/>
          <w:bCs/>
          <w:rtl/>
        </w:rPr>
        <w:t xml:space="preserve"> </w:t>
      </w:r>
      <w:r w:rsidRPr="00FE3532">
        <w:rPr>
          <w:rFonts w:eastAsia="Calibri" w:hint="eastAsia"/>
          <w:b/>
          <w:bCs/>
          <w:rtl/>
        </w:rPr>
        <w:t>מבקר</w:t>
      </w:r>
      <w:r w:rsidRPr="00FE3532">
        <w:rPr>
          <w:rFonts w:eastAsia="Calibri"/>
          <w:b/>
          <w:bCs/>
          <w:rtl/>
        </w:rPr>
        <w:t xml:space="preserve"> </w:t>
      </w:r>
      <w:r w:rsidRPr="00FE3532">
        <w:rPr>
          <w:rFonts w:eastAsia="Calibri" w:hint="eastAsia"/>
          <w:b/>
          <w:bCs/>
          <w:rtl/>
        </w:rPr>
        <w:t>המדינה</w:t>
      </w:r>
      <w:r w:rsidRPr="00FE3532">
        <w:rPr>
          <w:rFonts w:eastAsia="Calibri"/>
          <w:b/>
          <w:bCs/>
          <w:rtl/>
        </w:rPr>
        <w:t xml:space="preserve"> </w:t>
      </w:r>
      <w:r w:rsidRPr="00FE3532">
        <w:rPr>
          <w:rFonts w:eastAsia="Calibri" w:hint="eastAsia"/>
          <w:b/>
          <w:bCs/>
          <w:rtl/>
        </w:rPr>
        <w:t>כי</w:t>
      </w:r>
      <w:r w:rsidRPr="00FE3532">
        <w:rPr>
          <w:rFonts w:eastAsia="Calibri"/>
          <w:b/>
          <w:bCs/>
          <w:rtl/>
        </w:rPr>
        <w:t xml:space="preserve"> </w:t>
      </w:r>
      <w:r w:rsidRPr="00FE3532">
        <w:rPr>
          <w:rFonts w:eastAsia="Calibri" w:hint="eastAsia"/>
          <w:b/>
          <w:bCs/>
          <w:rtl/>
        </w:rPr>
        <w:t>תרחיש</w:t>
      </w:r>
      <w:r w:rsidRPr="00FE3532">
        <w:rPr>
          <w:rFonts w:eastAsia="Calibri"/>
          <w:b/>
          <w:bCs/>
          <w:rtl/>
        </w:rPr>
        <w:t xml:space="preserve"> </w:t>
      </w:r>
      <w:r w:rsidRPr="00FE3532">
        <w:rPr>
          <w:rFonts w:eastAsia="Calibri" w:hint="eastAsia"/>
          <w:b/>
          <w:bCs/>
          <w:rtl/>
        </w:rPr>
        <w:t>הייחוס</w:t>
      </w:r>
      <w:r w:rsidRPr="00FE3532">
        <w:rPr>
          <w:rFonts w:eastAsia="Calibri"/>
          <w:b/>
          <w:bCs/>
          <w:rtl/>
        </w:rPr>
        <w:t xml:space="preserve"> </w:t>
      </w:r>
      <w:r w:rsidRPr="00FE3532">
        <w:rPr>
          <w:rFonts w:eastAsia="Calibri" w:hint="eastAsia"/>
          <w:b/>
          <w:bCs/>
          <w:rtl/>
        </w:rPr>
        <w:t>שאליו</w:t>
      </w:r>
      <w:r w:rsidRPr="00FE3532">
        <w:rPr>
          <w:rFonts w:eastAsia="Calibri"/>
          <w:b/>
          <w:bCs/>
          <w:rtl/>
        </w:rPr>
        <w:t xml:space="preserve"> </w:t>
      </w:r>
      <w:r w:rsidRPr="00FE3532">
        <w:rPr>
          <w:rFonts w:eastAsia="Calibri" w:hint="eastAsia"/>
          <w:b/>
          <w:bCs/>
          <w:rtl/>
        </w:rPr>
        <w:t>צה</w:t>
      </w:r>
      <w:r w:rsidRPr="00FE3532">
        <w:rPr>
          <w:rFonts w:eastAsia="Calibri"/>
          <w:b/>
          <w:bCs/>
          <w:rtl/>
        </w:rPr>
        <w:t xml:space="preserve">"ל </w:t>
      </w:r>
      <w:r w:rsidRPr="00FE3532">
        <w:rPr>
          <w:rFonts w:eastAsia="Calibri" w:hint="eastAsia"/>
          <w:b/>
          <w:bCs/>
          <w:rtl/>
        </w:rPr>
        <w:t>נערך</w:t>
      </w:r>
      <w:r w:rsidRPr="00FE3532">
        <w:rPr>
          <w:rFonts w:eastAsia="Calibri"/>
          <w:b/>
          <w:bCs/>
          <w:rtl/>
        </w:rPr>
        <w:t xml:space="preserve">, </w:t>
      </w:r>
      <w:r w:rsidRPr="00FE3532">
        <w:rPr>
          <w:rFonts w:eastAsia="Calibri" w:hint="eastAsia"/>
          <w:b/>
          <w:bCs/>
          <w:rtl/>
        </w:rPr>
        <w:t>אף</w:t>
      </w:r>
      <w:r w:rsidRPr="00FE3532">
        <w:rPr>
          <w:rFonts w:eastAsia="Calibri"/>
          <w:b/>
          <w:bCs/>
          <w:rtl/>
        </w:rPr>
        <w:t xml:space="preserve"> </w:t>
      </w:r>
      <w:r w:rsidRPr="00FE3532">
        <w:rPr>
          <w:rFonts w:eastAsia="Calibri" w:hint="eastAsia"/>
          <w:b/>
          <w:bCs/>
          <w:rtl/>
        </w:rPr>
        <w:t>שהוא</w:t>
      </w:r>
      <w:r w:rsidRPr="00FE3532">
        <w:rPr>
          <w:rFonts w:eastAsia="Calibri"/>
          <w:b/>
          <w:bCs/>
          <w:rtl/>
        </w:rPr>
        <w:t xml:space="preserve"> </w:t>
      </w:r>
      <w:r w:rsidRPr="00FE3532">
        <w:rPr>
          <w:rFonts w:eastAsia="Calibri" w:hint="eastAsia"/>
          <w:b/>
          <w:bCs/>
          <w:rtl/>
        </w:rPr>
        <w:t>מאושר</w:t>
      </w:r>
      <w:r w:rsidRPr="00FE3532">
        <w:rPr>
          <w:rFonts w:eastAsia="Calibri"/>
          <w:b/>
          <w:bCs/>
          <w:rtl/>
        </w:rPr>
        <w:t xml:space="preserve"> </w:t>
      </w:r>
      <w:r w:rsidRPr="00FE3532">
        <w:rPr>
          <w:rFonts w:eastAsia="Calibri" w:hint="eastAsia"/>
          <w:b/>
          <w:bCs/>
          <w:rtl/>
        </w:rPr>
        <w:t>על</w:t>
      </w:r>
      <w:r w:rsidRPr="00FE3532">
        <w:rPr>
          <w:rFonts w:eastAsia="Calibri"/>
          <w:b/>
          <w:bCs/>
          <w:rtl/>
        </w:rPr>
        <w:t xml:space="preserve"> </w:t>
      </w:r>
      <w:r w:rsidRPr="00FE3532">
        <w:rPr>
          <w:rFonts w:eastAsia="Calibri" w:hint="eastAsia"/>
          <w:b/>
          <w:bCs/>
          <w:rtl/>
        </w:rPr>
        <w:t>ידי</w:t>
      </w:r>
      <w:r w:rsidRPr="00FE3532">
        <w:rPr>
          <w:rFonts w:eastAsia="Calibri"/>
          <w:b/>
          <w:bCs/>
          <w:rtl/>
        </w:rPr>
        <w:t xml:space="preserve"> </w:t>
      </w:r>
      <w:r w:rsidRPr="00FE3532">
        <w:rPr>
          <w:rFonts w:eastAsia="Calibri" w:hint="eastAsia"/>
          <w:b/>
          <w:bCs/>
          <w:rtl/>
        </w:rPr>
        <w:t>הדרג</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r w:rsidRPr="00FE3532">
        <w:rPr>
          <w:rFonts w:eastAsia="Calibri" w:hint="eastAsia"/>
          <w:b/>
          <w:bCs/>
          <w:rtl/>
        </w:rPr>
        <w:t>אינו</w:t>
      </w:r>
      <w:r w:rsidRPr="00FE3532">
        <w:rPr>
          <w:rFonts w:eastAsia="Calibri"/>
          <w:b/>
          <w:bCs/>
          <w:rtl/>
        </w:rPr>
        <w:t xml:space="preserve"> של</w:t>
      </w:r>
      <w:r w:rsidRPr="00FE3532">
        <w:rPr>
          <w:rFonts w:eastAsia="Calibri" w:hint="eastAsia"/>
          <w:b/>
          <w:bCs/>
          <w:rtl/>
        </w:rPr>
        <w:t>ם</w:t>
      </w:r>
      <w:r w:rsidRPr="00FE3532">
        <w:rPr>
          <w:rFonts w:eastAsia="Calibri"/>
          <w:b/>
          <w:bCs/>
          <w:rtl/>
        </w:rPr>
        <w:t xml:space="preserve"> </w:t>
      </w:r>
      <w:r w:rsidRPr="00FE3532">
        <w:rPr>
          <w:rFonts w:eastAsia="Calibri" w:hint="eastAsia"/>
          <w:b/>
          <w:bCs/>
          <w:rtl/>
        </w:rPr>
        <w:t>בהיעדר</w:t>
      </w:r>
      <w:r w:rsidRPr="00FE3532">
        <w:rPr>
          <w:rFonts w:eastAsia="Calibri"/>
          <w:b/>
          <w:bCs/>
          <w:rtl/>
        </w:rPr>
        <w:t xml:space="preserve"> תהליך סדור לגיבוש תפיסת ביטחון </w:t>
      </w:r>
      <w:r w:rsidRPr="00FE3532">
        <w:rPr>
          <w:rFonts w:eastAsia="Calibri" w:hint="eastAsia"/>
          <w:b/>
          <w:bCs/>
          <w:rtl/>
        </w:rPr>
        <w:t>לאומי</w:t>
      </w:r>
      <w:r w:rsidRPr="00FE3532">
        <w:rPr>
          <w:rFonts w:eastAsia="Calibri"/>
          <w:b/>
          <w:bCs/>
          <w:rtl/>
        </w:rPr>
        <w:t xml:space="preserve"> </w:t>
      </w:r>
      <w:r w:rsidRPr="00FE3532">
        <w:rPr>
          <w:rFonts w:eastAsia="Calibri" w:hint="eastAsia"/>
          <w:b/>
          <w:bCs/>
          <w:rtl/>
        </w:rPr>
        <w:t>שמ</w:t>
      </w:r>
      <w:r w:rsidRPr="00FE3532">
        <w:rPr>
          <w:rFonts w:eastAsia="Calibri"/>
          <w:b/>
          <w:bCs/>
          <w:rtl/>
        </w:rPr>
        <w:t>חייב את הדרג המדיני לדון בסוגיות ביטחון לאומי מרכזיות, לקבל החלטות בנוגע לסדרי עדיפויות ו</w:t>
      </w:r>
      <w:r w:rsidRPr="00FE3532">
        <w:rPr>
          <w:rFonts w:eastAsia="Calibri" w:hint="eastAsia"/>
          <w:b/>
          <w:bCs/>
          <w:rtl/>
        </w:rPr>
        <w:t>להקצות</w:t>
      </w:r>
      <w:r w:rsidRPr="00FE3532">
        <w:rPr>
          <w:rFonts w:eastAsia="Calibri"/>
          <w:b/>
          <w:bCs/>
          <w:rtl/>
        </w:rPr>
        <w:t xml:space="preserve"> </w:t>
      </w:r>
      <w:r w:rsidRPr="00FE3532">
        <w:rPr>
          <w:rFonts w:eastAsia="Calibri" w:hint="eastAsia"/>
          <w:b/>
          <w:bCs/>
          <w:rtl/>
        </w:rPr>
        <w:t>משאבים</w:t>
      </w:r>
      <w:r w:rsidRPr="00FE3532">
        <w:rPr>
          <w:rFonts w:eastAsia="Calibri"/>
          <w:b/>
          <w:bCs/>
          <w:rtl/>
        </w:rPr>
        <w:t xml:space="preserve"> </w:t>
      </w:r>
      <w:r w:rsidRPr="00FE3532">
        <w:rPr>
          <w:rFonts w:eastAsia="Calibri" w:hint="eastAsia"/>
          <w:b/>
          <w:bCs/>
          <w:rtl/>
        </w:rPr>
        <w:t>לאומיים</w:t>
      </w:r>
      <w:r w:rsidRPr="00FE3532">
        <w:rPr>
          <w:rFonts w:eastAsia="Calibri"/>
          <w:b/>
          <w:bCs/>
          <w:rtl/>
        </w:rPr>
        <w:t xml:space="preserve"> </w:t>
      </w:r>
      <w:r w:rsidRPr="00FE3532">
        <w:rPr>
          <w:rFonts w:eastAsia="Calibri" w:hint="eastAsia"/>
          <w:b/>
          <w:bCs/>
          <w:rtl/>
        </w:rPr>
        <w:t>בהתאם</w:t>
      </w:r>
      <w:r w:rsidRPr="00FE3532">
        <w:rPr>
          <w:rFonts w:eastAsia="Calibri"/>
          <w:b/>
          <w:bCs/>
          <w:rtl/>
        </w:rPr>
        <w:t xml:space="preserve"> </w:t>
      </w:r>
      <w:r w:rsidRPr="00FE3532">
        <w:rPr>
          <w:rFonts w:eastAsia="Calibri" w:hint="eastAsia"/>
          <w:b/>
          <w:bCs/>
          <w:rtl/>
        </w:rPr>
        <w:t>לכך</w:t>
      </w:r>
      <w:r w:rsidRPr="00FE3532">
        <w:rPr>
          <w:rFonts w:eastAsia="Calibri"/>
          <w:b/>
          <w:bCs/>
          <w:rtl/>
        </w:rPr>
        <w:t xml:space="preserve">, תוך הבנת האתגרים והסיכונים אשר לא יקבלו מענה, </w:t>
      </w:r>
      <w:r w:rsidRPr="00FE3532">
        <w:rPr>
          <w:rFonts w:eastAsia="Calibri" w:hint="eastAsia"/>
          <w:b/>
          <w:bCs/>
          <w:rtl/>
        </w:rPr>
        <w:t>וכן</w:t>
      </w:r>
      <w:r w:rsidRPr="00FE3532">
        <w:rPr>
          <w:rFonts w:eastAsia="Calibri"/>
          <w:b/>
          <w:bCs/>
          <w:rtl/>
        </w:rPr>
        <w:t xml:space="preserve"> </w:t>
      </w:r>
      <w:r w:rsidRPr="00FE3532">
        <w:rPr>
          <w:rFonts w:eastAsia="Calibri" w:hint="eastAsia"/>
          <w:b/>
          <w:bCs/>
          <w:rtl/>
        </w:rPr>
        <w:t>תוך</w:t>
      </w:r>
      <w:r w:rsidRPr="00FE3532">
        <w:rPr>
          <w:rFonts w:eastAsia="Calibri"/>
          <w:b/>
          <w:bCs/>
          <w:rtl/>
        </w:rPr>
        <w:t xml:space="preserve"> א</w:t>
      </w:r>
      <w:r w:rsidRPr="00FE3532">
        <w:rPr>
          <w:rFonts w:eastAsia="Calibri" w:hint="eastAsia"/>
          <w:b/>
          <w:bCs/>
          <w:rtl/>
        </w:rPr>
        <w:t>י</w:t>
      </w:r>
      <w:r w:rsidRPr="00FE3532">
        <w:rPr>
          <w:rFonts w:eastAsia="Calibri"/>
          <w:b/>
          <w:bCs/>
          <w:rtl/>
        </w:rPr>
        <w:t>ז</w:t>
      </w:r>
      <w:r w:rsidRPr="00FE3532">
        <w:rPr>
          <w:rFonts w:eastAsia="Calibri" w:hint="eastAsia"/>
          <w:b/>
          <w:bCs/>
          <w:rtl/>
        </w:rPr>
        <w:t>ו</w:t>
      </w:r>
      <w:r w:rsidRPr="00FE3532">
        <w:rPr>
          <w:rFonts w:eastAsia="Calibri"/>
          <w:b/>
          <w:bCs/>
          <w:rtl/>
        </w:rPr>
        <w:t xml:space="preserve">ן בין מתן מענה </w:t>
      </w:r>
      <w:r w:rsidRPr="00FE3532">
        <w:rPr>
          <w:rFonts w:eastAsia="Calibri" w:hint="eastAsia"/>
          <w:b/>
          <w:bCs/>
          <w:rtl/>
        </w:rPr>
        <w:t>על</w:t>
      </w:r>
      <w:r w:rsidRPr="00FE3532">
        <w:rPr>
          <w:rFonts w:eastAsia="Calibri"/>
          <w:b/>
          <w:bCs/>
          <w:rtl/>
        </w:rPr>
        <w:t xml:space="preserve"> לחצים קצרי טווח ובין הסתכלות ארוכת טווח.</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lastRenderedPageBreak/>
        <w:t xml:space="preserve">בתגובתו ממרץ 2025 על ממצאי הביקורת מסר משרד ראש הממשלה כי תהליך האישור של </w:t>
      </w:r>
      <w:proofErr w:type="spellStart"/>
      <w:r w:rsidRPr="00FE3532">
        <w:rPr>
          <w:rFonts w:eastAsia="Calibri" w:hint="cs"/>
          <w:rtl/>
        </w:rPr>
        <w:t>תר"ש</w:t>
      </w:r>
      <w:proofErr w:type="spellEnd"/>
      <w:r w:rsidRPr="00FE3532">
        <w:rPr>
          <w:rFonts w:eastAsia="Calibri" w:hint="cs"/>
          <w:rtl/>
        </w:rPr>
        <w:t xml:space="preserve"> תנופה הוא למעשה דוגמה בולטת להכוונת הדרג המדיני את צה"ל </w:t>
      </w:r>
      <w:r w:rsidRPr="00FE3532">
        <w:rPr>
          <w:rFonts w:eastAsia="Calibri" w:hint="eastAsia"/>
          <w:rtl/>
        </w:rPr>
        <w:t>לנוכח</w:t>
      </w:r>
      <w:r w:rsidRPr="00FE3532">
        <w:rPr>
          <w:rFonts w:eastAsia="Calibri" w:hint="cs"/>
          <w:rtl/>
        </w:rPr>
        <w:t xml:space="preserve"> תפיסת הביטחון </w:t>
      </w:r>
      <w:r w:rsidRPr="00FE3532">
        <w:rPr>
          <w:rFonts w:eastAsia="Calibri" w:hint="eastAsia"/>
          <w:rtl/>
        </w:rPr>
        <w:t>שהציג</w:t>
      </w:r>
      <w:r w:rsidRPr="00FE3532">
        <w:rPr>
          <w:rFonts w:eastAsia="Calibri" w:hint="cs"/>
          <w:rtl/>
        </w:rPr>
        <w:t xml:space="preserve"> ראש הממשלה, וכי בדיונים שונים הנחה </w:t>
      </w:r>
      <w:proofErr w:type="spellStart"/>
      <w:r w:rsidRPr="00FE3532">
        <w:rPr>
          <w:rFonts w:eastAsia="Calibri" w:hint="cs"/>
          <w:rtl/>
        </w:rPr>
        <w:t>המל"ל</w:t>
      </w:r>
      <w:proofErr w:type="spellEnd"/>
      <w:r w:rsidRPr="00FE3532">
        <w:rPr>
          <w:rFonts w:eastAsia="Calibri" w:hint="cs"/>
          <w:rtl/>
        </w:rPr>
        <w:t xml:space="preserve"> את צה"ל לבנות את </w:t>
      </w:r>
      <w:proofErr w:type="spellStart"/>
      <w:r w:rsidRPr="00FE3532">
        <w:rPr>
          <w:rFonts w:eastAsia="Calibri" w:hint="cs"/>
          <w:rtl/>
        </w:rPr>
        <w:t>התר"ש</w:t>
      </w:r>
      <w:proofErr w:type="spellEnd"/>
      <w:r w:rsidRPr="00FE3532">
        <w:rPr>
          <w:rFonts w:eastAsia="Calibri" w:hint="cs"/>
          <w:rtl/>
        </w:rPr>
        <w:t xml:space="preserve"> על בסיס דירקטיבת הדרג המדיני, המבוססת על תפיסת הביטחון שהוצגה בשנת 2018. למשל, באפריל 2019 שלח ראש </w:t>
      </w:r>
      <w:proofErr w:type="spellStart"/>
      <w:r w:rsidRPr="00FE3532">
        <w:rPr>
          <w:rFonts w:eastAsia="Calibri" w:hint="cs"/>
          <w:rtl/>
        </w:rPr>
        <w:t>המל"ל</w:t>
      </w:r>
      <w:proofErr w:type="spellEnd"/>
      <w:r w:rsidRPr="00FE3532">
        <w:rPr>
          <w:rFonts w:eastAsia="Calibri" w:hint="cs"/>
          <w:rtl/>
        </w:rPr>
        <w:t xml:space="preserve"> לראשי הגופים הביטחוניים ריכוז של דירקטיבות על בסיס דיונים שהתקיימו בראשות ראש הממשלה והפנה למסמך תפיסת הביטחון שהוצג בקבינט; בפברואר 2020 ציין ראש </w:t>
      </w:r>
      <w:proofErr w:type="spellStart"/>
      <w:r w:rsidRPr="00FE3532">
        <w:rPr>
          <w:rFonts w:eastAsia="Calibri" w:hint="cs"/>
          <w:rtl/>
        </w:rPr>
        <w:t>המל"ל</w:t>
      </w:r>
      <w:proofErr w:type="spellEnd"/>
      <w:r w:rsidRPr="00FE3532">
        <w:rPr>
          <w:rFonts w:eastAsia="Calibri" w:hint="cs"/>
          <w:rtl/>
        </w:rPr>
        <w:t xml:space="preserve"> </w:t>
      </w:r>
      <w:r w:rsidRPr="00FE3532">
        <w:rPr>
          <w:rFonts w:eastAsia="Calibri" w:hint="eastAsia"/>
          <w:rtl/>
        </w:rPr>
        <w:t>ל</w:t>
      </w:r>
      <w:r w:rsidRPr="00FE3532">
        <w:rPr>
          <w:rFonts w:eastAsia="Calibri" w:hint="cs"/>
          <w:rtl/>
        </w:rPr>
        <w:t xml:space="preserve">פני סגן הרמטכ"ל שתכנון </w:t>
      </w:r>
      <w:proofErr w:type="spellStart"/>
      <w:r w:rsidRPr="00FE3532">
        <w:rPr>
          <w:rFonts w:eastAsia="Calibri" w:hint="cs"/>
          <w:rtl/>
        </w:rPr>
        <w:t>תר"ש</w:t>
      </w:r>
      <w:proofErr w:type="spellEnd"/>
      <w:r w:rsidRPr="00FE3532">
        <w:rPr>
          <w:rFonts w:eastAsia="Calibri" w:hint="cs"/>
          <w:rtl/>
        </w:rPr>
        <w:t xml:space="preserve"> תנופה אמור להיגזר מדירקטיבת הדרג המדיני</w:t>
      </w:r>
      <w:r w:rsidRPr="00FE3532">
        <w:rPr>
          <w:rFonts w:eastAsia="Calibri"/>
          <w:rtl/>
        </w:rPr>
        <w:t>,</w:t>
      </w:r>
      <w:r w:rsidRPr="00FE3532">
        <w:rPr>
          <w:rFonts w:eastAsia="Calibri" w:hint="cs"/>
          <w:rtl/>
        </w:rPr>
        <w:t xml:space="preserve"> וכי דגשי ראש הממשלה צריכים "להיכנס לתוכנית כמרכיב ראשון בה"; במאי 2020 עדכן ראש </w:t>
      </w:r>
      <w:proofErr w:type="spellStart"/>
      <w:r w:rsidRPr="00FE3532">
        <w:rPr>
          <w:rFonts w:eastAsia="Calibri" w:hint="cs"/>
          <w:rtl/>
        </w:rPr>
        <w:t>המל"ל</w:t>
      </w:r>
      <w:proofErr w:type="spellEnd"/>
      <w:r w:rsidRPr="00FE3532">
        <w:rPr>
          <w:rFonts w:eastAsia="Calibri" w:hint="cs"/>
          <w:rtl/>
        </w:rPr>
        <w:t xml:space="preserve"> את הגופים הביטחוניים בנוגע לדירקטיבות ראש הממשלה בסוגיות ובזירות מרכזיות. כמו כן, מסר משרד ראש הממשלה כי </w:t>
      </w:r>
      <w:proofErr w:type="spellStart"/>
      <w:r w:rsidRPr="00FE3532">
        <w:rPr>
          <w:rFonts w:eastAsia="Calibri" w:hint="cs"/>
          <w:rtl/>
        </w:rPr>
        <w:t>תר"ש</w:t>
      </w:r>
      <w:proofErr w:type="spellEnd"/>
      <w:r w:rsidRPr="00FE3532">
        <w:rPr>
          <w:rFonts w:eastAsia="Calibri" w:hint="cs"/>
          <w:rtl/>
        </w:rPr>
        <w:t xml:space="preserve"> של צה"ל היא צומת מרכזי בבחינת יחסי דרג מדיני-צבאי "מאחר והציפייה היא שכשצה"ל בונה </w:t>
      </w:r>
      <w:proofErr w:type="spellStart"/>
      <w:r w:rsidRPr="00FE3532">
        <w:rPr>
          <w:rFonts w:eastAsia="Calibri" w:hint="cs"/>
          <w:rtl/>
        </w:rPr>
        <w:t>תר"ש</w:t>
      </w:r>
      <w:proofErr w:type="spellEnd"/>
      <w:r w:rsidRPr="00FE3532">
        <w:rPr>
          <w:rFonts w:eastAsia="Calibri" w:hint="cs"/>
          <w:rtl/>
        </w:rPr>
        <w:t>, הוא יתבסס על הדירקטיבה של הדרג המדיני".</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color w:val="000000"/>
          <w:rtl/>
        </w:rPr>
      </w:pPr>
      <w:r w:rsidRPr="00FE3532">
        <w:rPr>
          <w:rFonts w:eastAsia="Calibri" w:hint="cs"/>
          <w:rtl/>
        </w:rPr>
        <w:t xml:space="preserve">נוסף על כך מסר משרד ראש הממשלה שגם בדוח ועדת </w:t>
      </w:r>
      <w:proofErr w:type="spellStart"/>
      <w:r w:rsidRPr="00FE3532">
        <w:rPr>
          <w:rFonts w:eastAsia="Calibri" w:hint="cs"/>
          <w:rtl/>
        </w:rPr>
        <w:t>נגל</w:t>
      </w:r>
      <w:proofErr w:type="spellEnd"/>
      <w:r w:rsidRPr="00FE3532">
        <w:rPr>
          <w:rFonts w:eastAsia="Calibri" w:hint="cs"/>
          <w:rtl/>
        </w:rPr>
        <w:t xml:space="preserve"> מדצמבר 2024 צוין לגבי תפיסת הביטחון כי גם אם מעצם אופייה היא אינה מועלית לאישור רשמי, היא אמורה לשמש "כרמזור וכמגדלור" לאלו שאמורים ליישמה בשטח, ובראשם צה"ל וגופי הביטחון.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b/>
          <w:bCs/>
          <w:sz w:val="24"/>
        </w:rPr>
      </w:pPr>
      <w:r w:rsidRPr="00FE3532">
        <w:rPr>
          <w:rFonts w:eastAsia="Calibri" w:hint="eastAsia"/>
          <w:b/>
          <w:bCs/>
          <w:rtl/>
        </w:rPr>
        <w:t>משרד</w:t>
      </w:r>
      <w:r w:rsidRPr="00FE3532">
        <w:rPr>
          <w:rFonts w:eastAsia="Calibri"/>
          <w:b/>
          <w:bCs/>
          <w:rtl/>
        </w:rPr>
        <w:t xml:space="preserve"> </w:t>
      </w:r>
      <w:r w:rsidRPr="00FE3532">
        <w:rPr>
          <w:rFonts w:eastAsia="Calibri" w:hint="eastAsia"/>
          <w:b/>
          <w:bCs/>
          <w:rtl/>
        </w:rPr>
        <w:t>מבקר</w:t>
      </w:r>
      <w:r w:rsidRPr="00FE3532">
        <w:rPr>
          <w:rFonts w:eastAsia="Calibri"/>
          <w:b/>
          <w:bCs/>
          <w:rtl/>
        </w:rPr>
        <w:t xml:space="preserve"> </w:t>
      </w:r>
      <w:r w:rsidRPr="00FE3532">
        <w:rPr>
          <w:rFonts w:eastAsia="Calibri" w:hint="eastAsia"/>
          <w:b/>
          <w:bCs/>
          <w:rtl/>
        </w:rPr>
        <w:t>המדינה</w:t>
      </w:r>
      <w:r w:rsidRPr="00FE3532">
        <w:rPr>
          <w:rFonts w:eastAsia="Calibri"/>
          <w:b/>
          <w:bCs/>
          <w:rtl/>
        </w:rPr>
        <w:t xml:space="preserve"> </w:t>
      </w:r>
      <w:r w:rsidRPr="00FE3532">
        <w:rPr>
          <w:rFonts w:eastAsia="Calibri" w:hint="eastAsia"/>
          <w:b/>
          <w:bCs/>
          <w:rtl/>
        </w:rPr>
        <w:t>מציין</w:t>
      </w:r>
      <w:r w:rsidRPr="00FE3532">
        <w:rPr>
          <w:rFonts w:eastAsia="Calibri"/>
          <w:b/>
          <w:bCs/>
          <w:rtl/>
        </w:rPr>
        <w:t xml:space="preserve"> </w:t>
      </w:r>
      <w:r w:rsidRPr="00FE3532">
        <w:rPr>
          <w:rFonts w:eastAsia="Calibri" w:hint="eastAsia"/>
          <w:b/>
          <w:bCs/>
          <w:rtl/>
        </w:rPr>
        <w:t>כי</w:t>
      </w:r>
      <w:r w:rsidRPr="00FE3532">
        <w:rPr>
          <w:rFonts w:eastAsia="Calibri"/>
          <w:b/>
          <w:bCs/>
          <w:rtl/>
        </w:rPr>
        <w:t xml:space="preserve"> </w:t>
      </w:r>
      <w:r w:rsidRPr="00FE3532">
        <w:rPr>
          <w:rFonts w:eastAsia="Calibri" w:hint="eastAsia"/>
          <w:b/>
          <w:bCs/>
          <w:rtl/>
        </w:rPr>
        <w:t>בהיעדר</w:t>
      </w:r>
      <w:r w:rsidRPr="00FE3532">
        <w:rPr>
          <w:rFonts w:eastAsia="Calibri"/>
          <w:b/>
          <w:bCs/>
          <w:rtl/>
        </w:rPr>
        <w:t xml:space="preserve"> </w:t>
      </w:r>
      <w:r w:rsidRPr="00FE3532">
        <w:rPr>
          <w:rFonts w:eastAsia="Calibri" w:hint="eastAsia"/>
          <w:b/>
          <w:bCs/>
          <w:rtl/>
        </w:rPr>
        <w:t>תוקף</w:t>
      </w:r>
      <w:r w:rsidRPr="00FE3532">
        <w:rPr>
          <w:rFonts w:eastAsia="Calibri"/>
          <w:b/>
          <w:bCs/>
          <w:rtl/>
        </w:rPr>
        <w:t xml:space="preserve"> </w:t>
      </w:r>
      <w:r w:rsidRPr="00FE3532">
        <w:rPr>
          <w:rFonts w:eastAsia="Calibri" w:hint="eastAsia"/>
          <w:b/>
          <w:bCs/>
          <w:rtl/>
        </w:rPr>
        <w:t>מחייב</w:t>
      </w:r>
      <w:r w:rsidRPr="00FE3532">
        <w:rPr>
          <w:rFonts w:eastAsia="Calibri"/>
          <w:b/>
          <w:bCs/>
          <w:rtl/>
        </w:rPr>
        <w:t xml:space="preserve"> </w:t>
      </w:r>
      <w:r w:rsidRPr="00FE3532">
        <w:rPr>
          <w:rFonts w:eastAsia="Calibri" w:hint="eastAsia"/>
          <w:b/>
          <w:bCs/>
          <w:rtl/>
        </w:rPr>
        <w:t>לתפיסת</w:t>
      </w:r>
      <w:r w:rsidRPr="00FE3532">
        <w:rPr>
          <w:rFonts w:eastAsia="Calibri"/>
          <w:b/>
          <w:bCs/>
          <w:rtl/>
        </w:rPr>
        <w:t xml:space="preserve"> </w:t>
      </w:r>
      <w:r w:rsidRPr="00FE3532">
        <w:rPr>
          <w:rFonts w:eastAsia="Calibri" w:hint="eastAsia"/>
          <w:b/>
          <w:bCs/>
          <w:rtl/>
        </w:rPr>
        <w:t>הביטחון</w:t>
      </w:r>
      <w:r w:rsidRPr="00FE3532">
        <w:rPr>
          <w:rFonts w:eastAsia="Calibri"/>
          <w:b/>
          <w:bCs/>
          <w:rtl/>
        </w:rPr>
        <w:t xml:space="preserve"> 2030 </w:t>
      </w:r>
      <w:r w:rsidRPr="00FE3532">
        <w:rPr>
          <w:rFonts w:eastAsia="Calibri" w:hint="eastAsia"/>
          <w:b/>
          <w:bCs/>
          <w:rtl/>
        </w:rPr>
        <w:t>שכתב</w:t>
      </w:r>
      <w:r w:rsidRPr="00FE3532">
        <w:rPr>
          <w:rFonts w:eastAsia="Calibri"/>
          <w:b/>
          <w:bCs/>
          <w:rtl/>
        </w:rPr>
        <w:t xml:space="preserve"> </w:t>
      </w:r>
      <w:r w:rsidRPr="00FE3532">
        <w:rPr>
          <w:rFonts w:eastAsia="Calibri" w:hint="eastAsia"/>
          <w:b/>
          <w:bCs/>
          <w:rtl/>
        </w:rPr>
        <w:t>ראש</w:t>
      </w:r>
      <w:r w:rsidRPr="00FE3532">
        <w:rPr>
          <w:rFonts w:eastAsia="Calibri"/>
          <w:b/>
          <w:bCs/>
          <w:rtl/>
        </w:rPr>
        <w:t xml:space="preserve"> </w:t>
      </w:r>
      <w:r w:rsidRPr="00FE3532">
        <w:rPr>
          <w:rFonts w:eastAsia="Calibri" w:hint="eastAsia"/>
          <w:b/>
          <w:bCs/>
          <w:rtl/>
        </w:rPr>
        <w:t>הממשלה</w:t>
      </w:r>
      <w:r w:rsidRPr="00FE3532">
        <w:rPr>
          <w:rFonts w:eastAsia="Calibri"/>
          <w:b/>
          <w:bCs/>
          <w:rtl/>
        </w:rPr>
        <w:t xml:space="preserve"> </w:t>
      </w:r>
      <w:r w:rsidRPr="00FE3532">
        <w:rPr>
          <w:rFonts w:eastAsia="Calibri" w:hint="eastAsia"/>
          <w:b/>
          <w:bCs/>
          <w:rtl/>
        </w:rPr>
        <w:t>בנימין</w:t>
      </w:r>
      <w:r w:rsidRPr="00FE3532">
        <w:rPr>
          <w:rFonts w:eastAsia="Calibri"/>
          <w:b/>
          <w:bCs/>
          <w:rtl/>
        </w:rPr>
        <w:t xml:space="preserve"> </w:t>
      </w:r>
      <w:r w:rsidRPr="00FE3532">
        <w:rPr>
          <w:rFonts w:eastAsia="Calibri" w:hint="eastAsia"/>
          <w:b/>
          <w:bCs/>
          <w:rtl/>
        </w:rPr>
        <w:t>נתניהו</w:t>
      </w:r>
      <w:r w:rsidRPr="00FE3532">
        <w:rPr>
          <w:rFonts w:eastAsia="Calibri"/>
          <w:b/>
          <w:bCs/>
          <w:rtl/>
        </w:rPr>
        <w:t xml:space="preserve">, וכפי שעולה </w:t>
      </w:r>
      <w:r w:rsidRPr="00FE3532">
        <w:rPr>
          <w:rFonts w:eastAsia="Calibri" w:hint="eastAsia"/>
          <w:b/>
          <w:bCs/>
          <w:rtl/>
        </w:rPr>
        <w:t>מהתייחסות</w:t>
      </w:r>
      <w:r w:rsidRPr="00FE3532">
        <w:rPr>
          <w:rFonts w:eastAsia="Calibri"/>
          <w:b/>
          <w:bCs/>
          <w:rtl/>
        </w:rPr>
        <w:t xml:space="preserve"> </w:t>
      </w:r>
      <w:r w:rsidRPr="00FE3532">
        <w:rPr>
          <w:rFonts w:eastAsia="Calibri" w:hint="eastAsia"/>
          <w:b/>
          <w:bCs/>
          <w:rtl/>
        </w:rPr>
        <w:t>גופי</w:t>
      </w:r>
      <w:r w:rsidRPr="00FE3532">
        <w:rPr>
          <w:rFonts w:eastAsia="Calibri"/>
          <w:b/>
          <w:bCs/>
          <w:rtl/>
        </w:rPr>
        <w:t xml:space="preserve"> הביטחון </w:t>
      </w:r>
      <w:r w:rsidRPr="00FE3532">
        <w:rPr>
          <w:rFonts w:eastAsia="Calibri" w:hint="eastAsia"/>
          <w:b/>
          <w:bCs/>
          <w:rtl/>
        </w:rPr>
        <w:t>לדוח</w:t>
      </w:r>
      <w:r w:rsidRPr="00FE3532">
        <w:rPr>
          <w:rFonts w:eastAsia="Calibri"/>
          <w:b/>
          <w:bCs/>
          <w:rtl/>
        </w:rPr>
        <w:t xml:space="preserve"> זה, הם לא ראו במסמך תפיסה זה "רמזור ומגדלור". זאת ועוד, </w:t>
      </w:r>
      <w:r w:rsidRPr="00FE3532">
        <w:rPr>
          <w:rFonts w:eastAsia="Calibri" w:hint="eastAsia"/>
          <w:b/>
          <w:bCs/>
          <w:rtl/>
        </w:rPr>
        <w:t>בהיעדר</w:t>
      </w:r>
      <w:r w:rsidRPr="00FE3532">
        <w:rPr>
          <w:rFonts w:eastAsia="Calibri"/>
          <w:b/>
          <w:bCs/>
          <w:rtl/>
        </w:rPr>
        <w:t xml:space="preserve"> </w:t>
      </w:r>
      <w:r w:rsidRPr="00FE3532">
        <w:rPr>
          <w:rFonts w:eastAsia="Calibri"/>
          <w:b/>
          <w:bCs/>
          <w:sz w:val="24"/>
          <w:rtl/>
        </w:rPr>
        <w:t xml:space="preserve">החלטה </w:t>
      </w:r>
      <w:r w:rsidRPr="00FE3532">
        <w:rPr>
          <w:rFonts w:eastAsia="Calibri" w:hint="eastAsia"/>
          <w:b/>
          <w:bCs/>
          <w:sz w:val="24"/>
          <w:rtl/>
        </w:rPr>
        <w:t>מחייבת</w:t>
      </w:r>
      <w:r w:rsidRPr="00FE3532">
        <w:rPr>
          <w:rFonts w:eastAsia="Calibri"/>
          <w:b/>
          <w:bCs/>
          <w:sz w:val="24"/>
          <w:rtl/>
        </w:rPr>
        <w:t xml:space="preserve"> בנוגע לשינוי בסדרי העדיפויות הלאומיים </w:t>
      </w:r>
      <w:r w:rsidRPr="00FE3532">
        <w:rPr>
          <w:rFonts w:eastAsia="Calibri" w:hint="eastAsia"/>
          <w:b/>
          <w:bCs/>
          <w:sz w:val="24"/>
          <w:rtl/>
        </w:rPr>
        <w:t>ו</w:t>
      </w:r>
      <w:r w:rsidRPr="00FE3532">
        <w:rPr>
          <w:rFonts w:eastAsia="Calibri"/>
          <w:b/>
          <w:bCs/>
          <w:sz w:val="24"/>
          <w:rtl/>
        </w:rPr>
        <w:t xml:space="preserve">הקצאת תוספות תקציב ניכרות לצורכי הביטחון, שהיו אבן יסוד </w:t>
      </w:r>
      <w:r w:rsidRPr="00FE3532">
        <w:rPr>
          <w:rFonts w:eastAsia="Calibri" w:hint="eastAsia"/>
          <w:b/>
          <w:bCs/>
          <w:rtl/>
        </w:rPr>
        <w:t>ביכולת</w:t>
      </w:r>
      <w:r w:rsidRPr="00FE3532">
        <w:rPr>
          <w:rFonts w:eastAsia="Calibri"/>
          <w:b/>
          <w:bCs/>
          <w:rtl/>
        </w:rPr>
        <w:t xml:space="preserve"> לממש את התפיסה כהלכה, יכולתם של ראש הממשלה </w:t>
      </w:r>
      <w:r w:rsidRPr="00FE3532">
        <w:rPr>
          <w:rFonts w:eastAsia="Calibri" w:hint="eastAsia"/>
          <w:b/>
          <w:bCs/>
          <w:rtl/>
        </w:rPr>
        <w:t>בנימין</w:t>
      </w:r>
      <w:r w:rsidRPr="00FE3532">
        <w:rPr>
          <w:rFonts w:eastAsia="Calibri"/>
          <w:b/>
          <w:bCs/>
          <w:rtl/>
        </w:rPr>
        <w:t xml:space="preserve"> </w:t>
      </w:r>
      <w:r w:rsidRPr="00FE3532">
        <w:rPr>
          <w:rFonts w:eastAsia="Calibri" w:hint="eastAsia"/>
          <w:b/>
          <w:bCs/>
          <w:rtl/>
        </w:rPr>
        <w:t>נתניהו</w:t>
      </w:r>
      <w:r w:rsidRPr="00FE3532">
        <w:rPr>
          <w:rFonts w:eastAsia="Calibri"/>
          <w:b/>
          <w:bCs/>
          <w:rtl/>
        </w:rPr>
        <w:t xml:space="preserve"> ושל </w:t>
      </w:r>
      <w:proofErr w:type="spellStart"/>
      <w:r w:rsidRPr="00FE3532">
        <w:rPr>
          <w:rFonts w:eastAsia="Calibri" w:hint="eastAsia"/>
          <w:b/>
          <w:bCs/>
          <w:rtl/>
        </w:rPr>
        <w:t>המל</w:t>
      </w:r>
      <w:r w:rsidRPr="00FE3532">
        <w:rPr>
          <w:rFonts w:eastAsia="Calibri"/>
          <w:b/>
          <w:bCs/>
          <w:rtl/>
        </w:rPr>
        <w:t>"ל</w:t>
      </w:r>
      <w:proofErr w:type="spellEnd"/>
      <w:r w:rsidRPr="00FE3532">
        <w:rPr>
          <w:rFonts w:eastAsia="Calibri"/>
          <w:b/>
          <w:bCs/>
          <w:rtl/>
        </w:rPr>
        <w:t xml:space="preserve"> להכווין את </w:t>
      </w:r>
      <w:proofErr w:type="spellStart"/>
      <w:r w:rsidRPr="00FE3532">
        <w:rPr>
          <w:rFonts w:eastAsia="Calibri" w:hint="eastAsia"/>
          <w:b/>
          <w:bCs/>
          <w:rtl/>
        </w:rPr>
        <w:t>תר</w:t>
      </w:r>
      <w:r w:rsidRPr="00FE3532">
        <w:rPr>
          <w:rFonts w:eastAsia="Calibri"/>
          <w:b/>
          <w:bCs/>
          <w:rtl/>
        </w:rPr>
        <w:t>"ש</w:t>
      </w:r>
      <w:proofErr w:type="spellEnd"/>
      <w:r w:rsidRPr="00FE3532">
        <w:rPr>
          <w:rFonts w:eastAsia="Calibri"/>
          <w:b/>
          <w:bCs/>
          <w:rtl/>
        </w:rPr>
        <w:t xml:space="preserve"> תנופה בהתאם לתפיסת הביטחון 2030 </w:t>
      </w:r>
      <w:r w:rsidRPr="00FE3532">
        <w:rPr>
          <w:rFonts w:eastAsia="Calibri" w:hint="eastAsia"/>
          <w:b/>
          <w:bCs/>
          <w:rtl/>
        </w:rPr>
        <w:t>לקתה</w:t>
      </w:r>
      <w:r w:rsidRPr="00FE3532">
        <w:rPr>
          <w:rFonts w:eastAsia="Calibri"/>
          <w:b/>
          <w:bCs/>
          <w:rtl/>
        </w:rPr>
        <w:t xml:space="preserve"> </w:t>
      </w:r>
      <w:r w:rsidRPr="00FE3532">
        <w:rPr>
          <w:rFonts w:eastAsia="Calibri" w:hint="eastAsia"/>
          <w:b/>
          <w:bCs/>
          <w:rtl/>
        </w:rPr>
        <w:t>בחסר</w:t>
      </w:r>
      <w:r w:rsidRPr="00FE3532">
        <w:rPr>
          <w:rFonts w:eastAsia="Calibri"/>
          <w:b/>
          <w:bCs/>
          <w:rtl/>
        </w:rPr>
        <w:t xml:space="preserve">, </w:t>
      </w:r>
      <w:r w:rsidRPr="00FE3532">
        <w:rPr>
          <w:rFonts w:eastAsia="Calibri" w:hint="eastAsia"/>
          <w:b/>
          <w:bCs/>
          <w:rtl/>
        </w:rPr>
        <w:t>כפי</w:t>
      </w:r>
      <w:r w:rsidRPr="00FE3532">
        <w:rPr>
          <w:rFonts w:eastAsia="Calibri"/>
          <w:b/>
          <w:bCs/>
          <w:rtl/>
        </w:rPr>
        <w:t xml:space="preserve"> </w:t>
      </w:r>
      <w:r w:rsidRPr="00FE3532">
        <w:rPr>
          <w:rFonts w:eastAsia="Calibri" w:hint="eastAsia"/>
          <w:b/>
          <w:bCs/>
          <w:rtl/>
        </w:rPr>
        <w:t>שיתואר</w:t>
      </w:r>
      <w:r w:rsidRPr="00FE3532">
        <w:rPr>
          <w:rFonts w:eastAsia="Calibri"/>
          <w:b/>
          <w:bCs/>
          <w:rtl/>
        </w:rPr>
        <w:t xml:space="preserve"> </w:t>
      </w:r>
      <w:r w:rsidRPr="00FE3532">
        <w:rPr>
          <w:rFonts w:eastAsia="Calibri" w:hint="eastAsia"/>
          <w:b/>
          <w:bCs/>
          <w:rtl/>
        </w:rPr>
        <w:t>להלן</w:t>
      </w:r>
      <w:r w:rsidRPr="00FE3532">
        <w:rPr>
          <w:rFonts w:eastAsia="Calibri"/>
          <w:b/>
          <w:b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32"/>
        </w:numPr>
        <w:spacing w:line="269" w:lineRule="auto"/>
        <w:ind w:left="709"/>
        <w:rPr>
          <w:rFonts w:ascii="David" w:eastAsia="Calibri" w:hAnsi="David"/>
          <w:sz w:val="24"/>
        </w:rPr>
      </w:pPr>
      <w:r w:rsidRPr="00FE3532">
        <w:rPr>
          <w:rFonts w:eastAsia="Calibri" w:hint="cs"/>
          <w:rtl/>
        </w:rPr>
        <w:t xml:space="preserve">בנובמבר 2020 הציג צה"ל לקבינט המדיני-ביטחוני את הרעיון המסדר שבבסיס </w:t>
      </w:r>
      <w:proofErr w:type="spellStart"/>
      <w:r w:rsidRPr="00FE3532">
        <w:rPr>
          <w:rFonts w:eastAsia="Calibri" w:hint="cs"/>
          <w:rtl/>
        </w:rPr>
        <w:t>תר"ש</w:t>
      </w:r>
      <w:proofErr w:type="spellEnd"/>
      <w:r w:rsidRPr="00FE3532">
        <w:rPr>
          <w:rFonts w:eastAsia="Calibri" w:hint="cs"/>
          <w:rtl/>
        </w:rPr>
        <w:t xml:space="preserve"> תנופה (שעה שבפועל צה"ל פעל לפי </w:t>
      </w:r>
      <w:proofErr w:type="spellStart"/>
      <w:r w:rsidRPr="00FE3532">
        <w:rPr>
          <w:rFonts w:eastAsia="Calibri" w:hint="cs"/>
          <w:rtl/>
        </w:rPr>
        <w:t>תר"ש</w:t>
      </w:r>
      <w:proofErr w:type="spellEnd"/>
      <w:r w:rsidRPr="00FE3532">
        <w:rPr>
          <w:rFonts w:eastAsia="Calibri" w:hint="cs"/>
          <w:rtl/>
        </w:rPr>
        <w:t xml:space="preserve"> תנופה קרוב לשנה). בדיון ציין ראש הממשלה כי </w:t>
      </w:r>
      <w:r w:rsidRPr="00FE3532">
        <w:rPr>
          <w:rFonts w:eastAsia="Calibri" w:hint="eastAsia"/>
          <w:rtl/>
        </w:rPr>
        <w:t>אף</w:t>
      </w:r>
      <w:r w:rsidRPr="00FE3532">
        <w:rPr>
          <w:rFonts w:eastAsia="Calibri" w:hint="cs"/>
          <w:rtl/>
        </w:rPr>
        <w:t xml:space="preserve"> </w:t>
      </w:r>
      <w:proofErr w:type="spellStart"/>
      <w:r w:rsidRPr="00FE3532">
        <w:rPr>
          <w:rFonts w:eastAsia="Calibri" w:hint="cs"/>
          <w:rtl/>
        </w:rPr>
        <w:t>ש</w:t>
      </w:r>
      <w:r w:rsidRPr="00FE3532">
        <w:rPr>
          <w:rFonts w:eastAsia="Calibri"/>
          <w:rtl/>
        </w:rPr>
        <w:t>תר״ש</w:t>
      </w:r>
      <w:proofErr w:type="spellEnd"/>
      <w:r w:rsidRPr="00FE3532">
        <w:rPr>
          <w:rFonts w:eastAsia="Calibri"/>
          <w:rtl/>
        </w:rPr>
        <w:t xml:space="preserve"> </w:t>
      </w:r>
      <w:r w:rsidRPr="00FE3532">
        <w:rPr>
          <w:rFonts w:eastAsia="Calibri" w:hint="cs"/>
          <w:rtl/>
        </w:rPr>
        <w:t xml:space="preserve">תנופה </w:t>
      </w:r>
      <w:r w:rsidRPr="00FE3532">
        <w:rPr>
          <w:rFonts w:eastAsia="Calibri"/>
          <w:rtl/>
        </w:rPr>
        <w:t>מגלמת חדשנות ויצירתיות</w:t>
      </w:r>
      <w:r w:rsidRPr="00FE3532">
        <w:rPr>
          <w:rFonts w:eastAsia="Calibri" w:hint="cs"/>
          <w:rtl/>
        </w:rPr>
        <w:t xml:space="preserve">, היא </w:t>
      </w:r>
      <w:r w:rsidRPr="00FE3532">
        <w:rPr>
          <w:rFonts w:eastAsia="Calibri" w:hint="eastAsia"/>
          <w:rtl/>
        </w:rPr>
        <w:t>אינה</w:t>
      </w:r>
      <w:r w:rsidRPr="00FE3532">
        <w:rPr>
          <w:rFonts w:eastAsia="Calibri" w:hint="cs"/>
          <w:rtl/>
        </w:rPr>
        <w:t xml:space="preserve"> נותנת </w:t>
      </w:r>
      <w:r w:rsidRPr="00FE3532">
        <w:rPr>
          <w:rFonts w:eastAsia="Calibri"/>
          <w:rtl/>
        </w:rPr>
        <w:t xml:space="preserve">מענה מספק </w:t>
      </w:r>
      <w:r w:rsidRPr="00FE3532">
        <w:rPr>
          <w:rFonts w:eastAsia="Calibri" w:hint="eastAsia"/>
          <w:rtl/>
        </w:rPr>
        <w:t>ל</w:t>
      </w:r>
      <w:r w:rsidRPr="00FE3532">
        <w:rPr>
          <w:rFonts w:eastAsia="Calibri" w:hint="cs"/>
          <w:rtl/>
        </w:rPr>
        <w:t xml:space="preserve">יעדים שהוא קבע שהם יעדי-העל של מדינת ישראל, כי יש </w:t>
      </w:r>
      <w:r w:rsidRPr="00FE3532">
        <w:rPr>
          <w:rFonts w:eastAsia="Calibri"/>
          <w:rtl/>
        </w:rPr>
        <w:t>להשלים את הפער ללא דיחוי</w:t>
      </w:r>
      <w:r w:rsidRPr="00FE3532">
        <w:rPr>
          <w:rFonts w:eastAsia="Calibri" w:hint="cs"/>
          <w:rtl/>
        </w:rPr>
        <w:t xml:space="preserve"> וכי נ</w:t>
      </w:r>
      <w:r w:rsidRPr="00FE3532">
        <w:rPr>
          <w:rFonts w:eastAsia="Calibri"/>
          <w:rtl/>
        </w:rPr>
        <w:t>דרש</w:t>
      </w:r>
      <w:r w:rsidRPr="00FE3532">
        <w:rPr>
          <w:rFonts w:eastAsia="Calibri" w:hint="cs"/>
          <w:rtl/>
        </w:rPr>
        <w:t xml:space="preserve"> </w:t>
      </w:r>
      <w:r w:rsidRPr="00FE3532">
        <w:rPr>
          <w:rFonts w:eastAsia="Calibri"/>
          <w:rtl/>
        </w:rPr>
        <w:t>ל</w:t>
      </w:r>
      <w:r w:rsidRPr="00FE3532">
        <w:rPr>
          <w:rFonts w:eastAsia="Calibri" w:hint="cs"/>
          <w:rtl/>
        </w:rPr>
        <w:t xml:space="preserve">הוסיף </w:t>
      </w:r>
      <w:r w:rsidRPr="00FE3532">
        <w:rPr>
          <w:rFonts w:eastAsia="Calibri"/>
          <w:rtl/>
        </w:rPr>
        <w:t>משאבים כדי לתמוך במימוש הת</w:t>
      </w:r>
      <w:r w:rsidRPr="00FE3532">
        <w:rPr>
          <w:rFonts w:eastAsia="Calibri" w:hint="cs"/>
          <w:rtl/>
        </w:rPr>
        <w:t>ו</w:t>
      </w:r>
      <w:r w:rsidRPr="00FE3532">
        <w:rPr>
          <w:rFonts w:eastAsia="Calibri"/>
          <w:rtl/>
        </w:rPr>
        <w:t>כנית.</w:t>
      </w:r>
      <w:r w:rsidRPr="00FE3532">
        <w:rPr>
          <w:rFonts w:eastAsia="Calibri" w:hint="cs"/>
          <w:color w:val="000000"/>
          <w:rtl/>
        </w:rPr>
        <w:t xml:space="preserve"> </w:t>
      </w:r>
    </w:p>
    <w:p w:rsidR="00FE3532" w:rsidRPr="00FE3532" w:rsidRDefault="00FE3532" w:rsidP="00F72CC3">
      <w:pPr>
        <w:spacing w:line="269" w:lineRule="auto"/>
        <w:rPr>
          <w:rFonts w:eastAsia="Calibri"/>
        </w:rPr>
      </w:pPr>
    </w:p>
    <w:p w:rsidR="00FE3532" w:rsidRPr="00FE3532" w:rsidRDefault="00FE3532" w:rsidP="00F72CC3">
      <w:pPr>
        <w:spacing w:line="269" w:lineRule="auto"/>
        <w:ind w:left="709"/>
        <w:rPr>
          <w:rFonts w:eastAsia="Calibri"/>
        </w:rPr>
      </w:pPr>
      <w:r w:rsidRPr="00FE3532">
        <w:rPr>
          <w:rFonts w:eastAsia="Calibri" w:hint="cs"/>
          <w:rtl/>
        </w:rPr>
        <w:t xml:space="preserve">יצוין כי </w:t>
      </w:r>
      <w:proofErr w:type="spellStart"/>
      <w:r w:rsidRPr="00FE3532">
        <w:rPr>
          <w:rFonts w:eastAsia="Calibri" w:hint="cs"/>
          <w:rtl/>
        </w:rPr>
        <w:t>לתר"ש</w:t>
      </w:r>
      <w:proofErr w:type="spellEnd"/>
      <w:r w:rsidRPr="00FE3532">
        <w:rPr>
          <w:rFonts w:eastAsia="Calibri" w:hint="cs"/>
          <w:rtl/>
        </w:rPr>
        <w:t xml:space="preserve"> תנופה (לשנים 2020 - 2024) לא נקבע מתווה תקציבי רב-שנתי, ובשנים 2020 - 2021 </w:t>
      </w:r>
      <w:r w:rsidRPr="00FE3532">
        <w:rPr>
          <w:rFonts w:eastAsia="Calibri"/>
          <w:rtl/>
        </w:rPr>
        <w:t xml:space="preserve">תקציב </w:t>
      </w:r>
      <w:r w:rsidRPr="00FE3532">
        <w:rPr>
          <w:rFonts w:eastAsia="Calibri" w:hint="cs"/>
          <w:rtl/>
        </w:rPr>
        <w:t>ה</w:t>
      </w:r>
      <w:r w:rsidRPr="00FE3532">
        <w:rPr>
          <w:rFonts w:eastAsia="Calibri"/>
          <w:rtl/>
        </w:rPr>
        <w:t>מדינה</w:t>
      </w:r>
      <w:r w:rsidRPr="00FE3532">
        <w:rPr>
          <w:rFonts w:eastAsia="Calibri" w:hint="cs"/>
          <w:rtl/>
        </w:rPr>
        <w:t>, ובכלל זה תקציב הביטחון,</w:t>
      </w:r>
      <w:r w:rsidRPr="00FE3532">
        <w:rPr>
          <w:rFonts w:eastAsia="Calibri"/>
          <w:rtl/>
        </w:rPr>
        <w:t xml:space="preserve"> נוהל בהתאם לכללי תקציב המשכי </w:t>
      </w:r>
      <w:r w:rsidRPr="00FE3532">
        <w:rPr>
          <w:rFonts w:eastAsia="Calibri" w:hint="cs"/>
          <w:rtl/>
        </w:rPr>
        <w:t>(1/12) כיוון ש</w:t>
      </w:r>
      <w:r w:rsidRPr="00FE3532">
        <w:rPr>
          <w:rFonts w:eastAsia="Calibri"/>
          <w:rtl/>
        </w:rPr>
        <w:t xml:space="preserve">לא </w:t>
      </w:r>
      <w:r w:rsidRPr="00FE3532">
        <w:rPr>
          <w:rFonts w:eastAsia="Calibri" w:hint="cs"/>
          <w:rtl/>
        </w:rPr>
        <w:t xml:space="preserve">נחקק </w:t>
      </w:r>
      <w:r w:rsidRPr="00FE3532">
        <w:rPr>
          <w:rFonts w:eastAsia="Calibri"/>
          <w:rtl/>
        </w:rPr>
        <w:t>חוק תקציב</w:t>
      </w:r>
      <w:r w:rsidRPr="00FE3532">
        <w:rPr>
          <w:rFonts w:eastAsia="Calibri"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32"/>
        </w:numPr>
        <w:spacing w:line="269" w:lineRule="auto"/>
        <w:ind w:left="709"/>
        <w:rPr>
          <w:rFonts w:eastAsia="Calibri"/>
          <w:rtl/>
        </w:rPr>
      </w:pPr>
      <w:r w:rsidRPr="00760CAA">
        <w:rPr>
          <w:rFonts w:eastAsia="Calibri" w:hint="cs"/>
          <w:rtl/>
        </w:rPr>
        <w:t>בדצמבר</w:t>
      </w:r>
      <w:r w:rsidRPr="00FE3532">
        <w:rPr>
          <w:rFonts w:eastAsia="Calibri" w:hint="cs"/>
          <w:color w:val="000000"/>
          <w:rtl/>
        </w:rPr>
        <w:t xml:space="preserve"> 2020 הכין </w:t>
      </w:r>
      <w:proofErr w:type="spellStart"/>
      <w:r w:rsidRPr="00FE3532">
        <w:rPr>
          <w:rFonts w:eastAsia="Calibri" w:hint="cs"/>
          <w:color w:val="000000"/>
          <w:rtl/>
        </w:rPr>
        <w:t>המל"ל</w:t>
      </w:r>
      <w:proofErr w:type="spellEnd"/>
      <w:r w:rsidRPr="00FE3532">
        <w:rPr>
          <w:rFonts w:eastAsia="Calibri" w:hint="cs"/>
          <w:color w:val="000000"/>
          <w:rtl/>
        </w:rPr>
        <w:t xml:space="preserve"> מצגת לדיון נוסף בקבינט בנוגע </w:t>
      </w:r>
      <w:proofErr w:type="spellStart"/>
      <w:r w:rsidRPr="00FE3532">
        <w:rPr>
          <w:rFonts w:eastAsia="Calibri" w:hint="cs"/>
          <w:color w:val="000000"/>
          <w:rtl/>
        </w:rPr>
        <w:t>לתר"ש</w:t>
      </w:r>
      <w:proofErr w:type="spellEnd"/>
      <w:r w:rsidRPr="00FE3532">
        <w:rPr>
          <w:rFonts w:eastAsia="Calibri" w:hint="cs"/>
          <w:color w:val="000000"/>
          <w:rtl/>
        </w:rPr>
        <w:t xml:space="preserve"> תנופה, </w:t>
      </w:r>
      <w:r w:rsidRPr="00FE3532">
        <w:rPr>
          <w:rFonts w:eastAsia="Calibri" w:hint="eastAsia"/>
          <w:color w:val="000000"/>
          <w:rtl/>
        </w:rPr>
        <w:t>ש</w:t>
      </w:r>
      <w:r w:rsidRPr="00FE3532">
        <w:rPr>
          <w:rFonts w:eastAsia="Calibri" w:hint="cs"/>
          <w:color w:val="000000"/>
          <w:rtl/>
        </w:rPr>
        <w:t xml:space="preserve">ממנה עלה כי מטרת הדיון תהיה בין היתר הצגת תפיסת הביטחון לקבינט על ידי ראש הממשלה </w:t>
      </w:r>
      <w:r w:rsidRPr="00FE3532">
        <w:rPr>
          <w:rFonts w:ascii="David" w:eastAsia="Calibri" w:hAnsi="David" w:hint="cs"/>
          <w:sz w:val="24"/>
          <w:rtl/>
        </w:rPr>
        <w:t xml:space="preserve">והצגת התייחסות חברי הקבינט </w:t>
      </w:r>
      <w:proofErr w:type="spellStart"/>
      <w:r w:rsidRPr="00FE3532">
        <w:rPr>
          <w:rFonts w:ascii="David" w:eastAsia="Calibri" w:hAnsi="David" w:hint="cs"/>
          <w:sz w:val="24"/>
          <w:rtl/>
        </w:rPr>
        <w:t>לתר"ש</w:t>
      </w:r>
      <w:proofErr w:type="spellEnd"/>
      <w:r w:rsidRPr="00FE3532">
        <w:rPr>
          <w:rFonts w:ascii="David" w:eastAsia="Calibri" w:hAnsi="David" w:hint="cs"/>
          <w:sz w:val="24"/>
          <w:rtl/>
        </w:rPr>
        <w:t xml:space="preserve"> תנופה. כמו כן, </w:t>
      </w:r>
      <w:r w:rsidRPr="00FE3532">
        <w:rPr>
          <w:rFonts w:ascii="David" w:eastAsia="Calibri" w:hAnsi="David" w:hint="eastAsia"/>
          <w:sz w:val="24"/>
          <w:rtl/>
        </w:rPr>
        <w:t>הוצגו</w:t>
      </w:r>
      <w:r w:rsidRPr="00FE3532">
        <w:rPr>
          <w:rFonts w:ascii="David" w:eastAsia="Calibri" w:hAnsi="David" w:hint="cs"/>
          <w:sz w:val="24"/>
          <w:rtl/>
        </w:rPr>
        <w:t xml:space="preserve"> במצגת פערים בין הדירקטיבה המדינית ובין העקרונות של </w:t>
      </w:r>
      <w:proofErr w:type="spellStart"/>
      <w:r w:rsidRPr="00FE3532">
        <w:rPr>
          <w:rFonts w:ascii="David" w:eastAsia="Calibri" w:hAnsi="David" w:hint="cs"/>
          <w:sz w:val="24"/>
          <w:rtl/>
        </w:rPr>
        <w:t>תר"ש</w:t>
      </w:r>
      <w:proofErr w:type="spellEnd"/>
      <w:r w:rsidRPr="00FE3532">
        <w:rPr>
          <w:rFonts w:ascii="David" w:eastAsia="Calibri" w:hAnsi="David" w:hint="cs"/>
          <w:sz w:val="24"/>
          <w:rtl/>
        </w:rPr>
        <w:t xml:space="preserve"> תנופה בנושאי "ליבה",</w:t>
      </w:r>
      <w:r w:rsidRPr="00FE3532">
        <w:rPr>
          <w:rFonts w:ascii="David" w:eastAsia="Calibri" w:hAnsi="David"/>
          <w:sz w:val="24"/>
          <w:rtl/>
        </w:rPr>
        <w:t xml:space="preserve"> </w:t>
      </w:r>
      <w:r w:rsidRPr="00FE3532">
        <w:rPr>
          <w:rFonts w:ascii="David" w:eastAsia="Calibri" w:hAnsi="David" w:hint="eastAsia"/>
          <w:sz w:val="24"/>
          <w:rtl/>
        </w:rPr>
        <w:t>ואף</w:t>
      </w:r>
      <w:r w:rsidRPr="00FE3532">
        <w:rPr>
          <w:rFonts w:ascii="David" w:eastAsia="Calibri" w:hAnsi="David"/>
          <w:sz w:val="24"/>
          <w:rtl/>
        </w:rPr>
        <w:t xml:space="preserve"> </w:t>
      </w:r>
      <w:r w:rsidRPr="00FE3532">
        <w:rPr>
          <w:rFonts w:ascii="David" w:eastAsia="Calibri" w:hAnsi="David" w:hint="eastAsia"/>
          <w:sz w:val="24"/>
          <w:rtl/>
        </w:rPr>
        <w:t>צוין</w:t>
      </w:r>
      <w:r w:rsidRPr="00FE3532">
        <w:rPr>
          <w:rFonts w:ascii="David" w:eastAsia="Calibri" w:hAnsi="David"/>
          <w:sz w:val="24"/>
          <w:rtl/>
        </w:rPr>
        <w:t xml:space="preserve"> </w:t>
      </w:r>
      <w:r w:rsidRPr="00FE3532">
        <w:rPr>
          <w:rFonts w:ascii="David" w:eastAsia="Calibri" w:hAnsi="David" w:hint="eastAsia"/>
          <w:sz w:val="24"/>
          <w:rtl/>
        </w:rPr>
        <w:t>בה</w:t>
      </w:r>
      <w:r w:rsidRPr="00FE3532">
        <w:rPr>
          <w:rFonts w:ascii="David" w:eastAsia="Calibri" w:hAnsi="David" w:hint="cs"/>
          <w:sz w:val="24"/>
          <w:rtl/>
        </w:rPr>
        <w:t xml:space="preserve"> כי </w:t>
      </w:r>
      <w:r w:rsidRPr="00FE3532">
        <w:rPr>
          <w:rFonts w:ascii="David" w:eastAsia="Calibri" w:hAnsi="David"/>
          <w:sz w:val="24"/>
          <w:rtl/>
        </w:rPr>
        <w:t>"</w:t>
      </w:r>
      <w:proofErr w:type="spellStart"/>
      <w:r w:rsidRPr="00FE3532">
        <w:rPr>
          <w:rFonts w:ascii="David" w:eastAsia="Calibri" w:hAnsi="David"/>
          <w:sz w:val="24"/>
          <w:rtl/>
        </w:rPr>
        <w:t>תר"ש</w:t>
      </w:r>
      <w:proofErr w:type="spellEnd"/>
      <w:r w:rsidRPr="00FE3532">
        <w:rPr>
          <w:rFonts w:ascii="David" w:eastAsia="Calibri" w:hAnsi="David"/>
          <w:sz w:val="24"/>
          <w:rtl/>
        </w:rPr>
        <w:t xml:space="preserve"> תנופה תאושר לאחר התאמת התוכנית לדירקטיבה ואישור מסגרת תקציבית בדיון נוסף בקבינט"</w:t>
      </w:r>
      <w:r w:rsidRPr="00FE3532">
        <w:rPr>
          <w:rFonts w:ascii="David" w:eastAsia="Calibri" w:hAnsi="David" w:hint="cs"/>
          <w:sz w:val="24"/>
          <w:rtl/>
        </w:rPr>
        <w:t xml:space="preserve">. </w:t>
      </w:r>
    </w:p>
    <w:p w:rsidR="00FE3532" w:rsidRPr="00FE3532" w:rsidRDefault="00FE3532" w:rsidP="00F72CC3">
      <w:pPr>
        <w:spacing w:line="269" w:lineRule="auto"/>
        <w:rPr>
          <w:rFonts w:eastAsia="Calibri"/>
          <w:rtl/>
        </w:rPr>
      </w:pPr>
    </w:p>
    <w:p w:rsidR="00FE3532" w:rsidRPr="00FE3532" w:rsidRDefault="00FE3532" w:rsidP="00F72CC3">
      <w:pPr>
        <w:spacing w:line="269" w:lineRule="auto"/>
        <w:ind w:left="709"/>
        <w:rPr>
          <w:rFonts w:eastAsia="Calibri"/>
        </w:rPr>
      </w:pPr>
      <w:r w:rsidRPr="00FE3532">
        <w:rPr>
          <w:rFonts w:ascii="David" w:eastAsia="Calibri" w:hAnsi="David" w:hint="cs"/>
          <w:sz w:val="24"/>
          <w:rtl/>
        </w:rPr>
        <w:lastRenderedPageBreak/>
        <w:t xml:space="preserve">בפועל לא </w:t>
      </w:r>
      <w:r w:rsidRPr="00FE3532">
        <w:rPr>
          <w:rFonts w:eastAsia="Calibri" w:hint="cs"/>
          <w:rtl/>
        </w:rPr>
        <w:t>התקיים</w:t>
      </w:r>
      <w:r w:rsidRPr="00FE3532">
        <w:rPr>
          <w:rFonts w:ascii="David" w:eastAsia="Calibri" w:hAnsi="David" w:hint="cs"/>
          <w:sz w:val="24"/>
          <w:rtl/>
        </w:rPr>
        <w:t xml:space="preserve"> דיון במועד זה ומצגת זו לא הוצגה.</w:t>
      </w:r>
      <w:r w:rsidRPr="00FE3532">
        <w:rPr>
          <w:rFonts w:eastAsia="Calibri"/>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32"/>
        </w:numPr>
        <w:spacing w:line="269" w:lineRule="auto"/>
        <w:ind w:left="709"/>
        <w:rPr>
          <w:rFonts w:ascii="David" w:eastAsia="Calibri" w:hAnsi="David"/>
          <w:sz w:val="24"/>
        </w:rPr>
      </w:pPr>
      <w:r w:rsidRPr="00FE3532">
        <w:rPr>
          <w:rFonts w:ascii="David" w:eastAsia="Calibri" w:hAnsi="David" w:hint="cs"/>
          <w:sz w:val="24"/>
          <w:rtl/>
        </w:rPr>
        <w:t xml:space="preserve">בינואר 2021 הכין </w:t>
      </w:r>
      <w:proofErr w:type="spellStart"/>
      <w:r w:rsidRPr="00760CAA">
        <w:rPr>
          <w:rFonts w:eastAsia="Calibri" w:hint="cs"/>
          <w:rtl/>
        </w:rPr>
        <w:t>המל</w:t>
      </w:r>
      <w:r w:rsidRPr="00FE3532">
        <w:rPr>
          <w:rFonts w:ascii="David" w:eastAsia="Calibri" w:hAnsi="David" w:hint="cs"/>
          <w:sz w:val="24"/>
          <w:rtl/>
        </w:rPr>
        <w:t>"ל</w:t>
      </w:r>
      <w:proofErr w:type="spellEnd"/>
      <w:r w:rsidRPr="00FE3532">
        <w:rPr>
          <w:rFonts w:ascii="David" w:eastAsia="Calibri" w:hAnsi="David" w:hint="cs"/>
          <w:sz w:val="24"/>
          <w:rtl/>
        </w:rPr>
        <w:t xml:space="preserve"> מצגת נוספת לדיון בקבינט</w:t>
      </w:r>
      <w:r w:rsidRPr="00FE3532">
        <w:rPr>
          <w:rFonts w:ascii="David" w:eastAsia="Calibri" w:hAnsi="David"/>
          <w:sz w:val="24"/>
          <w:rtl/>
        </w:rPr>
        <w:t xml:space="preserve"> בנושא הצגת תפיסת הביטחון הלאומי ע</w:t>
      </w:r>
      <w:r w:rsidRPr="00FE3532">
        <w:rPr>
          <w:rFonts w:ascii="David" w:eastAsia="Calibri" w:hAnsi="David" w:hint="cs"/>
          <w:sz w:val="24"/>
          <w:rtl/>
        </w:rPr>
        <w:t>ל ידי</w:t>
      </w:r>
      <w:r w:rsidRPr="00FE3532">
        <w:rPr>
          <w:rFonts w:ascii="David" w:eastAsia="Calibri" w:hAnsi="David"/>
          <w:sz w:val="24"/>
          <w:rtl/>
        </w:rPr>
        <w:t xml:space="preserve"> ראש הממשלה </w:t>
      </w:r>
      <w:r w:rsidRPr="00FE3532">
        <w:rPr>
          <w:rFonts w:ascii="David" w:eastAsia="Calibri" w:hAnsi="David" w:hint="cs"/>
          <w:sz w:val="24"/>
          <w:rtl/>
        </w:rPr>
        <w:t>ו</w:t>
      </w:r>
      <w:r w:rsidRPr="00FE3532">
        <w:rPr>
          <w:rFonts w:ascii="David" w:eastAsia="Calibri" w:hAnsi="David"/>
          <w:sz w:val="24"/>
          <w:rtl/>
        </w:rPr>
        <w:t xml:space="preserve">אישור עקרונות </w:t>
      </w:r>
      <w:proofErr w:type="spellStart"/>
      <w:r w:rsidRPr="00FE3532">
        <w:rPr>
          <w:rFonts w:ascii="David" w:eastAsia="Calibri" w:hAnsi="David"/>
          <w:sz w:val="24"/>
          <w:rtl/>
        </w:rPr>
        <w:t>תר"ש</w:t>
      </w:r>
      <w:proofErr w:type="spellEnd"/>
      <w:r w:rsidRPr="00FE3532">
        <w:rPr>
          <w:rFonts w:ascii="David" w:eastAsia="Calibri" w:hAnsi="David"/>
          <w:sz w:val="24"/>
          <w:rtl/>
        </w:rPr>
        <w:t xml:space="preserve"> </w:t>
      </w:r>
      <w:r w:rsidRPr="00FE3532">
        <w:rPr>
          <w:rFonts w:ascii="David" w:eastAsia="Calibri" w:hAnsi="David" w:hint="cs"/>
          <w:sz w:val="24"/>
          <w:rtl/>
        </w:rPr>
        <w:t xml:space="preserve">תנופה. גם במועד זה לא התקיים </w:t>
      </w:r>
      <w:r w:rsidRPr="00FE3532">
        <w:rPr>
          <w:rFonts w:ascii="David" w:eastAsia="Calibri" w:hAnsi="David" w:hint="eastAsia"/>
          <w:sz w:val="24"/>
          <w:rtl/>
        </w:rPr>
        <w:t>דיון</w:t>
      </w:r>
      <w:r w:rsidRPr="00FE3532">
        <w:rPr>
          <w:rFonts w:ascii="David" w:eastAsia="Calibri" w:hAnsi="David" w:hint="cs"/>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32"/>
        </w:numPr>
        <w:spacing w:line="269" w:lineRule="auto"/>
        <w:ind w:left="709"/>
        <w:rPr>
          <w:rFonts w:eastAsia="Calibri"/>
        </w:rPr>
      </w:pPr>
      <w:r w:rsidRPr="00FE3532">
        <w:rPr>
          <w:rFonts w:ascii="David" w:eastAsia="Calibri" w:hAnsi="David" w:hint="cs"/>
          <w:sz w:val="24"/>
          <w:rtl/>
        </w:rPr>
        <w:t xml:space="preserve">בפברואר 2021 התקיים דיון בקבינט </w:t>
      </w:r>
      <w:r w:rsidRPr="00FE3532">
        <w:rPr>
          <w:rFonts w:eastAsia="Calibri" w:hint="cs"/>
          <w:rtl/>
        </w:rPr>
        <w:t xml:space="preserve">שבו התבקשו השרים לדון בתוכנית הצטיידות לצה"ל </w:t>
      </w:r>
      <w:r w:rsidRPr="00FE3532">
        <w:rPr>
          <w:rFonts w:ascii="David" w:eastAsia="Calibri" w:hAnsi="David" w:hint="cs"/>
          <w:sz w:val="24"/>
          <w:rtl/>
        </w:rPr>
        <w:t xml:space="preserve">בעלות של עשרות מיליארדי דולרים </w:t>
      </w:r>
      <w:r w:rsidRPr="00FE3532">
        <w:rPr>
          <w:rFonts w:eastAsia="Calibri" w:hint="cs"/>
          <w:rtl/>
        </w:rPr>
        <w:t>מכספי הסיוע האמריקני</w:t>
      </w:r>
      <w:r w:rsidRPr="00FE3532">
        <w:rPr>
          <w:rFonts w:ascii="David" w:eastAsia="Calibri" w:hAnsi="David" w:hint="cs"/>
          <w:sz w:val="24"/>
          <w:rtl/>
        </w:rPr>
        <w:t xml:space="preserve"> במסגרת בניין הכוח </w:t>
      </w:r>
      <w:proofErr w:type="spellStart"/>
      <w:r w:rsidRPr="00FE3532">
        <w:rPr>
          <w:rFonts w:ascii="David" w:eastAsia="Calibri" w:hAnsi="David" w:hint="cs"/>
          <w:sz w:val="24"/>
          <w:rtl/>
        </w:rPr>
        <w:t>בתר"ש</w:t>
      </w:r>
      <w:proofErr w:type="spellEnd"/>
      <w:r w:rsidRPr="00FE3532">
        <w:rPr>
          <w:rFonts w:ascii="David" w:eastAsia="Calibri" w:hAnsi="David" w:hint="cs"/>
          <w:sz w:val="24"/>
          <w:rtl/>
        </w:rPr>
        <w:t xml:space="preserve"> תנופה. בדיון ציינו כמה מחברי קבינט את הקושי לקיים דיון זה בהיעדר דיון מקדים בנוגע לפערים בנושאי ליבה עקרוניים בבניין הכוח של צה"ל ובהיעדר הצגת חלופות לתוכנית ההצטיידות, </w:t>
      </w:r>
      <w:r w:rsidRPr="00FE3532">
        <w:rPr>
          <w:rFonts w:ascii="David" w:eastAsia="Calibri" w:hAnsi="David" w:hint="eastAsia"/>
          <w:sz w:val="24"/>
          <w:rtl/>
        </w:rPr>
        <w:t>דבר</w:t>
      </w:r>
      <w:r w:rsidRPr="00FE3532">
        <w:rPr>
          <w:rFonts w:ascii="David" w:eastAsia="Calibri" w:hAnsi="David"/>
          <w:sz w:val="24"/>
          <w:rtl/>
        </w:rPr>
        <w:t xml:space="preserve"> </w:t>
      </w:r>
      <w:r w:rsidRPr="00FE3532">
        <w:rPr>
          <w:rFonts w:ascii="David" w:eastAsia="Calibri" w:hAnsi="David" w:hint="eastAsia"/>
          <w:sz w:val="24"/>
          <w:rtl/>
        </w:rPr>
        <w:t>שמשתמע</w:t>
      </w:r>
      <w:r w:rsidRPr="00FE3532">
        <w:rPr>
          <w:rFonts w:ascii="David" w:eastAsia="Calibri" w:hAnsi="David"/>
          <w:sz w:val="24"/>
          <w:rtl/>
        </w:rPr>
        <w:t xml:space="preserve"> </w:t>
      </w:r>
      <w:r w:rsidRPr="00FE3532">
        <w:rPr>
          <w:rFonts w:ascii="David" w:eastAsia="Calibri" w:hAnsi="David" w:hint="eastAsia"/>
          <w:sz w:val="24"/>
          <w:rtl/>
        </w:rPr>
        <w:t>ממנו</w:t>
      </w:r>
      <w:r w:rsidRPr="00FE3532">
        <w:rPr>
          <w:rFonts w:ascii="David" w:eastAsia="Calibri" w:hAnsi="David" w:hint="cs"/>
          <w:sz w:val="24"/>
          <w:rtl/>
        </w:rPr>
        <w:t xml:space="preserve"> לדבריהם ל"הכול או לא כלום" כפי שצה"ל "תמיד" מציג לדרג המדיני. שני חברי קבינט </w:t>
      </w:r>
      <w:r w:rsidRPr="00FE3532">
        <w:rPr>
          <w:rFonts w:ascii="David" w:eastAsia="Calibri" w:hAnsi="David" w:hint="eastAsia"/>
          <w:sz w:val="24"/>
          <w:rtl/>
        </w:rPr>
        <w:t>אחרים</w:t>
      </w:r>
      <w:r w:rsidRPr="00FE3532">
        <w:rPr>
          <w:rFonts w:ascii="David" w:eastAsia="Calibri" w:hAnsi="David"/>
          <w:sz w:val="24"/>
          <w:rtl/>
        </w:rPr>
        <w:t xml:space="preserve"> </w:t>
      </w:r>
      <w:r w:rsidRPr="00FE3532">
        <w:rPr>
          <w:rFonts w:ascii="David" w:eastAsia="Calibri" w:hAnsi="David" w:hint="eastAsia"/>
          <w:sz w:val="24"/>
          <w:rtl/>
        </w:rPr>
        <w:t>התייחסו</w:t>
      </w:r>
      <w:r w:rsidRPr="00FE3532">
        <w:rPr>
          <w:rFonts w:ascii="David" w:eastAsia="Calibri" w:hAnsi="David"/>
          <w:sz w:val="24"/>
          <w:rtl/>
        </w:rPr>
        <w:t xml:space="preserve"> </w:t>
      </w:r>
      <w:r w:rsidRPr="00FE3532">
        <w:rPr>
          <w:rFonts w:ascii="David" w:eastAsia="Calibri" w:hAnsi="David" w:hint="eastAsia"/>
          <w:sz w:val="24"/>
          <w:rtl/>
        </w:rPr>
        <w:t>לחוסר</w:t>
      </w:r>
      <w:r w:rsidRPr="00FE3532">
        <w:rPr>
          <w:rFonts w:ascii="David" w:eastAsia="Calibri" w:hAnsi="David"/>
          <w:sz w:val="24"/>
          <w:rtl/>
        </w:rPr>
        <w:t xml:space="preserve"> </w:t>
      </w:r>
      <w:r w:rsidRPr="00760CAA">
        <w:rPr>
          <w:rFonts w:eastAsia="Calibri" w:hint="eastAsia"/>
          <w:rtl/>
        </w:rPr>
        <w:t>היציבות</w:t>
      </w:r>
      <w:r w:rsidRPr="00FE3532">
        <w:rPr>
          <w:rFonts w:ascii="David" w:eastAsia="Calibri" w:hAnsi="David"/>
          <w:sz w:val="24"/>
          <w:rtl/>
        </w:rPr>
        <w:t xml:space="preserve"> </w:t>
      </w:r>
      <w:r w:rsidRPr="00FE3532">
        <w:rPr>
          <w:rFonts w:ascii="David" w:eastAsia="Calibri" w:hAnsi="David" w:hint="eastAsia"/>
          <w:sz w:val="24"/>
          <w:rtl/>
        </w:rPr>
        <w:t>הפוליטית</w:t>
      </w:r>
      <w:r w:rsidRPr="00FE3532">
        <w:rPr>
          <w:rFonts w:ascii="David" w:eastAsia="Calibri" w:hAnsi="David"/>
          <w:sz w:val="24"/>
          <w:rtl/>
        </w:rPr>
        <w:t xml:space="preserve"> </w:t>
      </w:r>
      <w:r w:rsidRPr="00FE3532">
        <w:rPr>
          <w:rFonts w:ascii="David" w:eastAsia="Calibri" w:hAnsi="David" w:hint="eastAsia"/>
          <w:sz w:val="24"/>
          <w:rtl/>
        </w:rPr>
        <w:t>ולהיעדר</w:t>
      </w:r>
      <w:r w:rsidRPr="00FE3532">
        <w:rPr>
          <w:rFonts w:ascii="David" w:eastAsia="Calibri" w:hAnsi="David"/>
          <w:sz w:val="24"/>
          <w:rtl/>
        </w:rPr>
        <w:t xml:space="preserve"> אישור תקציב וציינו כי </w:t>
      </w:r>
      <w:r w:rsidRPr="00FE3532">
        <w:rPr>
          <w:rFonts w:ascii="David" w:eastAsia="Calibri" w:hAnsi="David" w:hint="eastAsia"/>
          <w:sz w:val="24"/>
          <w:rtl/>
        </w:rPr>
        <w:t>הדרג</w:t>
      </w:r>
      <w:r w:rsidRPr="00FE3532">
        <w:rPr>
          <w:rFonts w:ascii="David" w:eastAsia="Calibri" w:hAnsi="David"/>
          <w:sz w:val="24"/>
          <w:rtl/>
        </w:rPr>
        <w:t xml:space="preserve"> </w:t>
      </w:r>
      <w:r w:rsidRPr="00FE3532">
        <w:rPr>
          <w:rFonts w:ascii="David" w:eastAsia="Calibri" w:hAnsi="David" w:hint="eastAsia"/>
          <w:sz w:val="24"/>
          <w:rtl/>
        </w:rPr>
        <w:t>המדיני</w:t>
      </w:r>
      <w:r w:rsidRPr="00FE3532">
        <w:rPr>
          <w:rFonts w:ascii="David" w:eastAsia="Calibri" w:hAnsi="David"/>
          <w:sz w:val="24"/>
          <w:rtl/>
        </w:rPr>
        <w:t xml:space="preserve">, </w:t>
      </w:r>
      <w:r w:rsidRPr="00FE3532">
        <w:rPr>
          <w:rFonts w:ascii="David" w:eastAsia="Calibri" w:hAnsi="David" w:hint="eastAsia"/>
          <w:sz w:val="24"/>
          <w:rtl/>
        </w:rPr>
        <w:t>כמי</w:t>
      </w:r>
      <w:r w:rsidRPr="00FE3532">
        <w:rPr>
          <w:rFonts w:ascii="David" w:eastAsia="Calibri" w:hAnsi="David"/>
          <w:sz w:val="24"/>
          <w:rtl/>
        </w:rPr>
        <w:t xml:space="preserve"> </w:t>
      </w:r>
      <w:r w:rsidRPr="00FE3532">
        <w:rPr>
          <w:rFonts w:ascii="David" w:eastAsia="Calibri" w:hAnsi="David" w:hint="eastAsia"/>
          <w:sz w:val="24"/>
          <w:rtl/>
        </w:rPr>
        <w:t>שנושא</w:t>
      </w:r>
      <w:r w:rsidRPr="00FE3532">
        <w:rPr>
          <w:rFonts w:ascii="David" w:eastAsia="Calibri" w:hAnsi="David"/>
          <w:sz w:val="24"/>
          <w:rtl/>
        </w:rPr>
        <w:t xml:space="preserve"> </w:t>
      </w:r>
      <w:r w:rsidRPr="00FE3532">
        <w:rPr>
          <w:rFonts w:ascii="David" w:eastAsia="Calibri" w:hAnsi="David" w:hint="eastAsia"/>
          <w:sz w:val="24"/>
          <w:rtl/>
        </w:rPr>
        <w:t>באחריות</w:t>
      </w:r>
      <w:r w:rsidRPr="00FE3532">
        <w:rPr>
          <w:rFonts w:ascii="David" w:eastAsia="Calibri" w:hAnsi="David"/>
          <w:sz w:val="24"/>
          <w:rtl/>
        </w:rPr>
        <w:t xml:space="preserve">, </w:t>
      </w:r>
      <w:r w:rsidRPr="00FE3532">
        <w:rPr>
          <w:rFonts w:ascii="David" w:eastAsia="Calibri" w:hAnsi="David" w:hint="eastAsia"/>
          <w:sz w:val="24"/>
          <w:rtl/>
        </w:rPr>
        <w:t>מטיל</w:t>
      </w:r>
      <w:r w:rsidRPr="00FE3532">
        <w:rPr>
          <w:rFonts w:ascii="David" w:eastAsia="Calibri" w:hAnsi="David"/>
          <w:sz w:val="24"/>
          <w:rtl/>
        </w:rPr>
        <w:t xml:space="preserve"> על </w:t>
      </w:r>
      <w:r w:rsidRPr="00FE3532">
        <w:rPr>
          <w:rFonts w:ascii="David" w:eastAsia="Calibri" w:hAnsi="David" w:hint="eastAsia"/>
          <w:sz w:val="24"/>
          <w:rtl/>
        </w:rPr>
        <w:t>מערכת</w:t>
      </w:r>
      <w:r w:rsidRPr="00FE3532">
        <w:rPr>
          <w:rFonts w:ascii="David" w:eastAsia="Calibri" w:hAnsi="David"/>
          <w:sz w:val="24"/>
          <w:rtl/>
        </w:rPr>
        <w:t xml:space="preserve"> הביטחון </w:t>
      </w:r>
      <w:r w:rsidRPr="00FE3532">
        <w:rPr>
          <w:rFonts w:ascii="David" w:eastAsia="Calibri" w:hAnsi="David" w:hint="eastAsia"/>
          <w:sz w:val="24"/>
          <w:rtl/>
        </w:rPr>
        <w:t>משימות</w:t>
      </w:r>
      <w:r w:rsidRPr="00FE3532">
        <w:rPr>
          <w:rFonts w:ascii="David" w:eastAsia="Calibri" w:hAnsi="David"/>
          <w:sz w:val="24"/>
          <w:rtl/>
        </w:rPr>
        <w:t xml:space="preserve"> </w:t>
      </w:r>
      <w:r w:rsidRPr="00FE3532">
        <w:rPr>
          <w:rFonts w:ascii="David" w:eastAsia="Calibri" w:hAnsi="David" w:hint="eastAsia"/>
          <w:sz w:val="24"/>
          <w:rtl/>
        </w:rPr>
        <w:t>ומבקש</w:t>
      </w:r>
      <w:r w:rsidRPr="00FE3532">
        <w:rPr>
          <w:rFonts w:ascii="David" w:eastAsia="Calibri" w:hAnsi="David"/>
          <w:sz w:val="24"/>
          <w:rtl/>
        </w:rPr>
        <w:t xml:space="preserve"> </w:t>
      </w:r>
      <w:r w:rsidRPr="00FE3532">
        <w:rPr>
          <w:rFonts w:ascii="David" w:eastAsia="Calibri" w:hAnsi="David" w:hint="eastAsia"/>
          <w:sz w:val="24"/>
          <w:rtl/>
        </w:rPr>
        <w:t>ממנה</w:t>
      </w:r>
      <w:r w:rsidRPr="00FE3532">
        <w:rPr>
          <w:rFonts w:ascii="David" w:eastAsia="Calibri" w:hAnsi="David"/>
          <w:sz w:val="24"/>
          <w:rtl/>
        </w:rPr>
        <w:t xml:space="preserve"> להיערך בהתאם</w:t>
      </w:r>
      <w:r w:rsidRPr="00FE3532">
        <w:rPr>
          <w:rFonts w:ascii="David" w:eastAsia="Calibri" w:hAnsi="David" w:hint="cs"/>
          <w:sz w:val="24"/>
          <w:rtl/>
        </w:rPr>
        <w:t xml:space="preserve"> </w:t>
      </w:r>
      <w:r w:rsidRPr="00FE3532">
        <w:rPr>
          <w:rFonts w:ascii="David" w:eastAsia="Calibri" w:hAnsi="David" w:hint="eastAsia"/>
          <w:sz w:val="24"/>
          <w:rtl/>
        </w:rPr>
        <w:t>לכך</w:t>
      </w:r>
      <w:r w:rsidRPr="00FE3532">
        <w:rPr>
          <w:rFonts w:ascii="David" w:eastAsia="Calibri" w:hAnsi="David"/>
          <w:sz w:val="24"/>
          <w:rtl/>
        </w:rPr>
        <w:t xml:space="preserve"> אך לא נותן ל</w:t>
      </w:r>
      <w:r w:rsidRPr="00FE3532">
        <w:rPr>
          <w:rFonts w:ascii="David" w:eastAsia="Calibri" w:hAnsi="David" w:hint="eastAsia"/>
          <w:sz w:val="24"/>
          <w:rtl/>
        </w:rPr>
        <w:t>ה</w:t>
      </w:r>
      <w:r w:rsidRPr="00FE3532">
        <w:rPr>
          <w:rFonts w:ascii="David" w:eastAsia="Calibri" w:hAnsi="David"/>
          <w:sz w:val="24"/>
          <w:rtl/>
        </w:rPr>
        <w:t xml:space="preserve"> את המשאבים </w:t>
      </w:r>
      <w:r w:rsidRPr="00FE3532">
        <w:rPr>
          <w:rFonts w:ascii="David" w:eastAsia="Calibri" w:hAnsi="David" w:hint="eastAsia"/>
          <w:sz w:val="24"/>
          <w:rtl/>
        </w:rPr>
        <w:t>הנדרשים</w:t>
      </w:r>
      <w:r w:rsidRPr="00FE3532">
        <w:rPr>
          <w:rFonts w:ascii="David" w:eastAsia="Calibri" w:hAnsi="David"/>
          <w:sz w:val="24"/>
          <w:rtl/>
        </w:rPr>
        <w:t xml:space="preserve">, </w:t>
      </w:r>
      <w:r w:rsidRPr="00FE3532">
        <w:rPr>
          <w:rFonts w:ascii="David" w:eastAsia="Calibri" w:hAnsi="David" w:hint="eastAsia"/>
          <w:sz w:val="24"/>
          <w:rtl/>
        </w:rPr>
        <w:t>ו</w:t>
      </w:r>
      <w:r w:rsidRPr="00FE3532">
        <w:rPr>
          <w:rFonts w:ascii="David" w:eastAsia="Calibri" w:hAnsi="David" w:hint="cs"/>
          <w:sz w:val="24"/>
          <w:rtl/>
        </w:rPr>
        <w:t xml:space="preserve">כי </w:t>
      </w:r>
      <w:r w:rsidRPr="00FE3532">
        <w:rPr>
          <w:rFonts w:ascii="David" w:eastAsia="Calibri" w:hAnsi="David" w:hint="eastAsia"/>
          <w:sz w:val="24"/>
          <w:rtl/>
        </w:rPr>
        <w:t>מערכת</w:t>
      </w:r>
      <w:r w:rsidRPr="00FE3532">
        <w:rPr>
          <w:rFonts w:ascii="David" w:eastAsia="Calibri" w:hAnsi="David"/>
          <w:sz w:val="24"/>
          <w:rtl/>
        </w:rPr>
        <w:t xml:space="preserve"> </w:t>
      </w:r>
      <w:r w:rsidRPr="00FE3532">
        <w:rPr>
          <w:rFonts w:ascii="David" w:eastAsia="Calibri" w:hAnsi="David" w:hint="eastAsia"/>
          <w:sz w:val="24"/>
          <w:rtl/>
        </w:rPr>
        <w:t>הביטחון</w:t>
      </w:r>
      <w:r w:rsidRPr="00FE3532">
        <w:rPr>
          <w:rFonts w:ascii="David" w:eastAsia="Calibri" w:hAnsi="David"/>
          <w:sz w:val="24"/>
          <w:rtl/>
        </w:rPr>
        <w:t xml:space="preserve"> </w:t>
      </w:r>
      <w:r w:rsidRPr="00FE3532">
        <w:rPr>
          <w:rFonts w:ascii="David" w:eastAsia="Calibri" w:hAnsi="David" w:hint="eastAsia"/>
          <w:sz w:val="24"/>
          <w:rtl/>
        </w:rPr>
        <w:t>עושה</w:t>
      </w:r>
      <w:r w:rsidRPr="00FE3532">
        <w:rPr>
          <w:rFonts w:ascii="David" w:eastAsia="Calibri" w:hAnsi="David"/>
          <w:sz w:val="24"/>
          <w:rtl/>
        </w:rPr>
        <w:t xml:space="preserve"> "כמיטב </w:t>
      </w:r>
      <w:r w:rsidRPr="00FE3532">
        <w:rPr>
          <w:rFonts w:ascii="David" w:eastAsia="Calibri" w:hAnsi="David" w:hint="eastAsia"/>
          <w:sz w:val="24"/>
          <w:rtl/>
        </w:rPr>
        <w:t>יכולתה</w:t>
      </w:r>
      <w:r w:rsidRPr="00FE3532">
        <w:rPr>
          <w:rFonts w:ascii="David" w:eastAsia="Calibri" w:hAnsi="David"/>
          <w:sz w:val="24"/>
          <w:rtl/>
        </w:rPr>
        <w:t xml:space="preserve">" </w:t>
      </w:r>
      <w:r w:rsidRPr="00FE3532">
        <w:rPr>
          <w:rFonts w:ascii="David" w:eastAsia="Calibri" w:hAnsi="David" w:hint="cs"/>
          <w:sz w:val="24"/>
          <w:rtl/>
        </w:rPr>
        <w:t xml:space="preserve">אך היא </w:t>
      </w:r>
      <w:r w:rsidRPr="00FE3532">
        <w:rPr>
          <w:rFonts w:ascii="David" w:eastAsia="Calibri" w:hAnsi="David"/>
          <w:sz w:val="24"/>
          <w:rtl/>
        </w:rPr>
        <w:t>לא ה</w:t>
      </w:r>
      <w:r w:rsidRPr="00FE3532">
        <w:rPr>
          <w:rFonts w:ascii="David" w:eastAsia="Calibri" w:hAnsi="David" w:hint="eastAsia"/>
          <w:sz w:val="24"/>
          <w:rtl/>
        </w:rPr>
        <w:t>צליחה</w:t>
      </w:r>
      <w:r w:rsidRPr="00FE3532">
        <w:rPr>
          <w:rFonts w:ascii="David" w:eastAsia="Calibri" w:hAnsi="David"/>
          <w:sz w:val="24"/>
          <w:rtl/>
        </w:rPr>
        <w:t xml:space="preserve"> </w:t>
      </w:r>
      <w:r w:rsidRPr="00FE3532">
        <w:rPr>
          <w:rFonts w:ascii="David" w:eastAsia="Calibri" w:hAnsi="David" w:hint="eastAsia"/>
          <w:sz w:val="24"/>
          <w:rtl/>
        </w:rPr>
        <w:t>לממש</w:t>
      </w:r>
      <w:r w:rsidRPr="00FE3532">
        <w:rPr>
          <w:rFonts w:ascii="David" w:eastAsia="Calibri" w:hAnsi="David" w:hint="cs"/>
          <w:sz w:val="24"/>
          <w:rtl/>
        </w:rPr>
        <w:t xml:space="preserve"> את</w:t>
      </w:r>
      <w:r w:rsidRPr="00FE3532">
        <w:rPr>
          <w:rFonts w:ascii="David" w:eastAsia="Calibri" w:hAnsi="David"/>
          <w:sz w:val="24"/>
          <w:rtl/>
        </w:rPr>
        <w:t xml:space="preserve"> </w:t>
      </w:r>
      <w:r w:rsidRPr="00FE3532">
        <w:rPr>
          <w:rFonts w:ascii="David" w:eastAsia="Calibri" w:hAnsi="David" w:hint="cs"/>
          <w:sz w:val="24"/>
          <w:rtl/>
        </w:rPr>
        <w:t xml:space="preserve">בקשות </w:t>
      </w:r>
      <w:r w:rsidRPr="00FE3532">
        <w:rPr>
          <w:rFonts w:ascii="David" w:eastAsia="Calibri" w:hAnsi="David" w:hint="eastAsia"/>
          <w:sz w:val="24"/>
          <w:rtl/>
        </w:rPr>
        <w:t>הדרג</w:t>
      </w:r>
      <w:r w:rsidRPr="00FE3532">
        <w:rPr>
          <w:rFonts w:ascii="David" w:eastAsia="Calibri" w:hAnsi="David"/>
          <w:sz w:val="24"/>
          <w:rtl/>
        </w:rPr>
        <w:t xml:space="preserve"> המדיני </w:t>
      </w:r>
      <w:r w:rsidRPr="00FE3532">
        <w:rPr>
          <w:rFonts w:ascii="David" w:eastAsia="Calibri" w:hAnsi="David" w:hint="eastAsia"/>
          <w:sz w:val="24"/>
          <w:rtl/>
        </w:rPr>
        <w:t>מכיוון</w:t>
      </w:r>
      <w:r w:rsidRPr="00FE3532">
        <w:rPr>
          <w:rFonts w:ascii="David" w:eastAsia="Calibri" w:hAnsi="David"/>
          <w:sz w:val="24"/>
          <w:rtl/>
        </w:rPr>
        <w:t xml:space="preserve"> </w:t>
      </w:r>
      <w:r w:rsidRPr="00FE3532">
        <w:rPr>
          <w:rFonts w:ascii="David" w:eastAsia="Calibri" w:hAnsi="David" w:hint="eastAsia"/>
          <w:sz w:val="24"/>
          <w:rtl/>
        </w:rPr>
        <w:t>שהדרג</w:t>
      </w:r>
      <w:r w:rsidRPr="00FE3532">
        <w:rPr>
          <w:rFonts w:ascii="David" w:eastAsia="Calibri" w:hAnsi="David"/>
          <w:sz w:val="24"/>
          <w:rtl/>
        </w:rPr>
        <w:t xml:space="preserve"> </w:t>
      </w:r>
      <w:r w:rsidRPr="00FE3532">
        <w:rPr>
          <w:rFonts w:ascii="David" w:eastAsia="Calibri" w:hAnsi="David" w:hint="eastAsia"/>
          <w:sz w:val="24"/>
          <w:rtl/>
        </w:rPr>
        <w:t>המדיני</w:t>
      </w:r>
      <w:r w:rsidRPr="00FE3532">
        <w:rPr>
          <w:rFonts w:ascii="David" w:eastAsia="Calibri" w:hAnsi="David"/>
          <w:sz w:val="24"/>
          <w:rtl/>
        </w:rPr>
        <w:t xml:space="preserve"> </w:t>
      </w:r>
      <w:r w:rsidRPr="00FE3532">
        <w:rPr>
          <w:rFonts w:ascii="David" w:eastAsia="Calibri" w:hAnsi="David" w:hint="eastAsia"/>
          <w:sz w:val="24"/>
          <w:rtl/>
        </w:rPr>
        <w:t>לא</w:t>
      </w:r>
      <w:r w:rsidRPr="00FE3532">
        <w:rPr>
          <w:rFonts w:ascii="David" w:eastAsia="Calibri" w:hAnsi="David"/>
          <w:sz w:val="24"/>
          <w:rtl/>
        </w:rPr>
        <w:t xml:space="preserve"> </w:t>
      </w:r>
      <w:r w:rsidRPr="00FE3532">
        <w:rPr>
          <w:rFonts w:ascii="David" w:eastAsia="Calibri" w:hAnsi="David" w:hint="eastAsia"/>
          <w:sz w:val="24"/>
          <w:rtl/>
        </w:rPr>
        <w:t>קיבל</w:t>
      </w:r>
      <w:r w:rsidRPr="00FE3532">
        <w:rPr>
          <w:rFonts w:ascii="David" w:eastAsia="Calibri" w:hAnsi="David"/>
          <w:sz w:val="24"/>
          <w:rtl/>
        </w:rPr>
        <w:t xml:space="preserve"> </w:t>
      </w:r>
      <w:r w:rsidRPr="00FE3532">
        <w:rPr>
          <w:rFonts w:ascii="David" w:eastAsia="Calibri" w:hAnsi="David" w:hint="eastAsia"/>
          <w:sz w:val="24"/>
          <w:rtl/>
        </w:rPr>
        <w:t>החלטות</w:t>
      </w:r>
      <w:r w:rsidRPr="00FE3532">
        <w:rPr>
          <w:rFonts w:ascii="David" w:eastAsia="Calibri" w:hAnsi="David"/>
          <w:sz w:val="24"/>
          <w:rtl/>
        </w:rPr>
        <w:t xml:space="preserve"> </w:t>
      </w:r>
      <w:r w:rsidRPr="00FE3532">
        <w:rPr>
          <w:rFonts w:ascii="David" w:eastAsia="Calibri" w:hAnsi="David" w:hint="eastAsia"/>
          <w:sz w:val="24"/>
          <w:rtl/>
        </w:rPr>
        <w:t>תקציביות</w:t>
      </w:r>
      <w:r w:rsidRPr="00FE3532">
        <w:rPr>
          <w:rFonts w:ascii="David" w:eastAsia="Calibri" w:hAnsi="David"/>
          <w:sz w:val="24"/>
          <w:rtl/>
        </w:rPr>
        <w:t xml:space="preserve"> </w:t>
      </w:r>
      <w:r w:rsidRPr="00FE3532">
        <w:rPr>
          <w:rFonts w:ascii="David" w:eastAsia="Calibri" w:hAnsi="David" w:hint="eastAsia"/>
          <w:sz w:val="24"/>
          <w:rtl/>
        </w:rPr>
        <w:t>שנדרש</w:t>
      </w:r>
      <w:r w:rsidRPr="00FE3532">
        <w:rPr>
          <w:rFonts w:ascii="David" w:eastAsia="Calibri" w:hAnsi="David"/>
          <w:sz w:val="24"/>
          <w:rtl/>
        </w:rPr>
        <w:t xml:space="preserve"> </w:t>
      </w:r>
      <w:r w:rsidRPr="00FE3532">
        <w:rPr>
          <w:rFonts w:ascii="David" w:eastAsia="Calibri" w:hAnsi="David" w:hint="eastAsia"/>
          <w:sz w:val="24"/>
          <w:rtl/>
        </w:rPr>
        <w:t>היה</w:t>
      </w:r>
      <w:r w:rsidRPr="00FE3532">
        <w:rPr>
          <w:rFonts w:ascii="David" w:eastAsia="Calibri" w:hAnsi="David"/>
          <w:sz w:val="24"/>
          <w:rtl/>
        </w:rPr>
        <w:t xml:space="preserve"> </w:t>
      </w:r>
      <w:r w:rsidRPr="00FE3532">
        <w:rPr>
          <w:rFonts w:ascii="David" w:eastAsia="Calibri" w:hAnsi="David" w:hint="eastAsia"/>
          <w:sz w:val="24"/>
          <w:rtl/>
        </w:rPr>
        <w:t>לקבל</w:t>
      </w:r>
      <w:r w:rsidRPr="00FE3532">
        <w:rPr>
          <w:rFonts w:ascii="David" w:eastAsia="Calibri" w:hAnsi="David"/>
          <w:sz w:val="24"/>
          <w:rtl/>
        </w:rPr>
        <w:t xml:space="preserve"> </w:t>
      </w:r>
      <w:r w:rsidRPr="00FE3532">
        <w:rPr>
          <w:rFonts w:ascii="David" w:eastAsia="Calibri" w:hAnsi="David" w:hint="eastAsia"/>
          <w:sz w:val="24"/>
          <w:rtl/>
        </w:rPr>
        <w:t>שנתיים</w:t>
      </w:r>
      <w:r w:rsidRPr="00FE3532">
        <w:rPr>
          <w:rFonts w:ascii="David" w:eastAsia="Calibri" w:hAnsi="David"/>
          <w:sz w:val="24"/>
          <w:rtl/>
        </w:rPr>
        <w:t xml:space="preserve"> </w:t>
      </w:r>
      <w:r w:rsidRPr="00FE3532">
        <w:rPr>
          <w:rFonts w:ascii="David" w:eastAsia="Calibri" w:hAnsi="David" w:hint="eastAsia"/>
          <w:sz w:val="24"/>
          <w:rtl/>
        </w:rPr>
        <w:t>לפני</w:t>
      </w:r>
      <w:r w:rsidRPr="00FE3532">
        <w:rPr>
          <w:rFonts w:ascii="David" w:eastAsia="Calibri" w:hAnsi="David"/>
          <w:sz w:val="24"/>
          <w:rtl/>
        </w:rPr>
        <w:t xml:space="preserve"> </w:t>
      </w:r>
      <w:r w:rsidRPr="00FE3532">
        <w:rPr>
          <w:rFonts w:ascii="David" w:eastAsia="Calibri" w:hAnsi="David" w:hint="eastAsia"/>
          <w:sz w:val="24"/>
          <w:rtl/>
        </w:rPr>
        <w:t>כן</w:t>
      </w:r>
      <w:r w:rsidRPr="00FE3532">
        <w:rPr>
          <w:rFonts w:ascii="David" w:eastAsia="Calibri" w:hAnsi="David"/>
          <w:sz w:val="24"/>
          <w:rtl/>
        </w:rPr>
        <w:t xml:space="preserve">, ולכן "זה חוסר אחריות" </w:t>
      </w:r>
      <w:r w:rsidRPr="00FE3532">
        <w:rPr>
          <w:rFonts w:ascii="David" w:eastAsia="Calibri" w:hAnsi="David" w:hint="eastAsia"/>
          <w:sz w:val="24"/>
          <w:rtl/>
        </w:rPr>
        <w:t>ש</w:t>
      </w:r>
      <w:r w:rsidRPr="00FE3532">
        <w:rPr>
          <w:rFonts w:ascii="David" w:eastAsia="Calibri" w:hAnsi="David"/>
          <w:sz w:val="24"/>
          <w:rtl/>
        </w:rPr>
        <w:t xml:space="preserve">לא לאשר את </w:t>
      </w:r>
      <w:r w:rsidRPr="00FE3532">
        <w:rPr>
          <w:rFonts w:ascii="David" w:eastAsia="Calibri" w:hAnsi="David" w:hint="eastAsia"/>
          <w:sz w:val="24"/>
          <w:rtl/>
        </w:rPr>
        <w:t>תוכנית</w:t>
      </w:r>
      <w:r w:rsidRPr="00FE3532">
        <w:rPr>
          <w:rFonts w:ascii="David" w:eastAsia="Calibri" w:hAnsi="David"/>
          <w:sz w:val="24"/>
          <w:rtl/>
        </w:rPr>
        <w:t xml:space="preserve"> ההצטיידות ש</w:t>
      </w:r>
      <w:r w:rsidRPr="00FE3532">
        <w:rPr>
          <w:rFonts w:ascii="David" w:eastAsia="Calibri" w:hAnsi="David" w:hint="cs"/>
          <w:sz w:val="24"/>
          <w:rtl/>
        </w:rPr>
        <w:t>נידונה.</w:t>
      </w:r>
      <w:r w:rsidRPr="00FE3532">
        <w:rPr>
          <w:rFonts w:eastAsia="Calibri" w:hint="cs"/>
          <w:rtl/>
        </w:rPr>
        <w:t xml:space="preserve"> בדיון זה אישרו חברי הקבינט את תוכנית ההצטיידות כפי שהוצגה</w:t>
      </w:r>
      <w:r w:rsidRPr="00FE3532">
        <w:rPr>
          <w:rFonts w:eastAsia="Calibri"/>
          <w:rtl/>
        </w:rPr>
        <w:t xml:space="preserve">, </w:t>
      </w:r>
      <w:r w:rsidRPr="00FE3532">
        <w:rPr>
          <w:rFonts w:eastAsia="Calibri" w:hint="eastAsia"/>
          <w:rtl/>
        </w:rPr>
        <w:t>על</w:t>
      </w:r>
      <w:r w:rsidRPr="00FE3532">
        <w:rPr>
          <w:rFonts w:eastAsia="Calibri"/>
          <w:rtl/>
        </w:rPr>
        <w:t xml:space="preserve"> </w:t>
      </w:r>
      <w:r w:rsidRPr="00FE3532">
        <w:rPr>
          <w:rFonts w:eastAsia="Calibri" w:hint="eastAsia"/>
          <w:rtl/>
        </w:rPr>
        <w:t>אף</w:t>
      </w:r>
      <w:r w:rsidRPr="00FE3532">
        <w:rPr>
          <w:rFonts w:eastAsia="Calibri" w:hint="cs"/>
          <w:rtl/>
        </w:rPr>
        <w:t xml:space="preserve"> ההסתייגויות של כמה מהם.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709"/>
        <w:rPr>
          <w:rFonts w:eastAsia="Calibri"/>
          <w:rtl/>
        </w:rPr>
      </w:pPr>
      <w:r w:rsidRPr="00FE3532">
        <w:rPr>
          <w:rFonts w:eastAsia="Calibri" w:hint="cs"/>
          <w:rtl/>
        </w:rPr>
        <w:t xml:space="preserve">מהמצגת לדיון זה שהכין </w:t>
      </w:r>
      <w:proofErr w:type="spellStart"/>
      <w:r w:rsidRPr="00FE3532">
        <w:rPr>
          <w:rFonts w:eastAsia="Calibri" w:hint="cs"/>
          <w:rtl/>
        </w:rPr>
        <w:t>המל"ל</w:t>
      </w:r>
      <w:proofErr w:type="spellEnd"/>
      <w:r w:rsidRPr="00FE3532">
        <w:rPr>
          <w:rFonts w:eastAsia="Calibri" w:hint="cs"/>
          <w:rtl/>
        </w:rPr>
        <w:t xml:space="preserve"> עולה כי לאחר אישור תוכנית ההצטיידות נדרש היה לקיים דיוני </w:t>
      </w:r>
      <w:r w:rsidRPr="00FE3532">
        <w:rPr>
          <w:rFonts w:ascii="David" w:eastAsia="Calibri" w:hAnsi="David" w:hint="cs"/>
          <w:sz w:val="24"/>
          <w:rtl/>
        </w:rPr>
        <w:t>המשך</w:t>
      </w:r>
      <w:r w:rsidRPr="00FE3532">
        <w:rPr>
          <w:rFonts w:eastAsia="Calibri" w:hint="cs"/>
          <w:rtl/>
        </w:rPr>
        <w:t xml:space="preserve">, בין היתר בנושא "תפיסת הביטחון הלאומי וצה"ל 2030", אולם דיון בנושא זה לא התקיים. יצוין כי חודש לאחר מכן, </w:t>
      </w:r>
      <w:r w:rsidRPr="00FE3532">
        <w:rPr>
          <w:rFonts w:eastAsia="Calibri"/>
          <w:rtl/>
        </w:rPr>
        <w:t>במרץ 2021</w:t>
      </w:r>
      <w:r w:rsidRPr="00FE3532">
        <w:rPr>
          <w:rFonts w:eastAsia="Calibri" w:hint="cs"/>
          <w:rtl/>
        </w:rPr>
        <w:t>,</w:t>
      </w:r>
      <w:r w:rsidRPr="00FE3532">
        <w:rPr>
          <w:rFonts w:eastAsia="Calibri"/>
          <w:rtl/>
        </w:rPr>
        <w:t xml:space="preserve"> התקיימה מערכת בחירות </w:t>
      </w:r>
      <w:r w:rsidRPr="00FE3532">
        <w:rPr>
          <w:rFonts w:eastAsia="Calibri" w:hint="cs"/>
          <w:rtl/>
        </w:rPr>
        <w:t>נוספת</w:t>
      </w:r>
      <w:r w:rsidRPr="00FE3532">
        <w:rPr>
          <w:rFonts w:eastAsia="Calibri"/>
          <w:rtl/>
        </w:rPr>
        <w:t xml:space="preserve">, </w:t>
      </w:r>
      <w:r w:rsidRPr="00FE3532">
        <w:rPr>
          <w:rFonts w:eastAsia="Calibri" w:hint="eastAsia"/>
          <w:rtl/>
        </w:rPr>
        <w:t>ו</w:t>
      </w:r>
      <w:r w:rsidRPr="00FE3532">
        <w:rPr>
          <w:rFonts w:eastAsia="Calibri" w:hint="cs"/>
          <w:rtl/>
        </w:rPr>
        <w:t xml:space="preserve">בעקבותיה </w:t>
      </w:r>
      <w:r w:rsidRPr="00FE3532">
        <w:rPr>
          <w:rFonts w:eastAsia="Calibri"/>
          <w:rtl/>
        </w:rPr>
        <w:t>הוקמה ממשלה חדשה בראשותו של נפתלי בנט, ש</w:t>
      </w:r>
      <w:r w:rsidRPr="00FE3532">
        <w:rPr>
          <w:rFonts w:eastAsia="Calibri" w:hint="cs"/>
          <w:rtl/>
        </w:rPr>
        <w:t xml:space="preserve">כאמור </w:t>
      </w:r>
      <w:r w:rsidRPr="00FE3532">
        <w:rPr>
          <w:rFonts w:eastAsia="Calibri"/>
          <w:rtl/>
        </w:rPr>
        <w:t>החליף את בנימין נתניהו בתפקיד זה לראשונה מאז מרץ 2009.</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7"/>
        </w:numPr>
        <w:spacing w:line="269" w:lineRule="auto"/>
        <w:ind w:left="312" w:hanging="357"/>
        <w:rPr>
          <w:rFonts w:eastAsia="Calibri"/>
        </w:rPr>
      </w:pPr>
      <w:r w:rsidRPr="00FE3532">
        <w:rPr>
          <w:rFonts w:eastAsia="Calibri" w:hint="cs"/>
          <w:rtl/>
        </w:rPr>
        <w:t xml:space="preserve">בדוח מבקר המדינה בנושא </w:t>
      </w:r>
      <w:r w:rsidRPr="00FE3532">
        <w:rPr>
          <w:rFonts w:eastAsia="Calibri"/>
          <w:rtl/>
        </w:rPr>
        <w:t>היבטים בבניין</w:t>
      </w:r>
      <w:r w:rsidRPr="00FE3532">
        <w:rPr>
          <w:rFonts w:eastAsia="Calibri" w:hint="cs"/>
          <w:rtl/>
        </w:rPr>
        <w:t xml:space="preserve"> </w:t>
      </w:r>
      <w:r w:rsidRPr="00FE3532">
        <w:rPr>
          <w:rFonts w:eastAsia="Calibri"/>
          <w:rtl/>
        </w:rPr>
        <w:t>הכוח של מערך</w:t>
      </w:r>
      <w:r w:rsidRPr="00FE3532">
        <w:rPr>
          <w:rFonts w:eastAsia="Calibri" w:hint="cs"/>
          <w:rtl/>
        </w:rPr>
        <w:t xml:space="preserve"> </w:t>
      </w:r>
      <w:r w:rsidRPr="00FE3532">
        <w:rPr>
          <w:rFonts w:eastAsia="Calibri"/>
          <w:rtl/>
        </w:rPr>
        <w:t>השריון</w:t>
      </w:r>
      <w:r w:rsidRPr="00FE3532">
        <w:rPr>
          <w:rFonts w:eastAsia="Calibri" w:hint="cs"/>
          <w:rtl/>
        </w:rPr>
        <w:t xml:space="preserve"> משנת 2023</w:t>
      </w:r>
      <w:r w:rsidRPr="00FE3532">
        <w:rPr>
          <w:rFonts w:eastAsia="Calibri"/>
          <w:vertAlign w:val="superscript"/>
          <w:rtl/>
        </w:rPr>
        <w:footnoteReference w:id="38"/>
      </w:r>
      <w:r w:rsidRPr="00FE3532">
        <w:rPr>
          <w:rFonts w:eastAsia="Calibri" w:hint="cs"/>
          <w:rtl/>
        </w:rPr>
        <w:t xml:space="preserve"> עלה בין היתר כי ב</w:t>
      </w:r>
      <w:r w:rsidRPr="00FE3532">
        <w:rPr>
          <w:rFonts w:eastAsia="Calibri"/>
          <w:rtl/>
        </w:rPr>
        <w:t>שנת 2020</w:t>
      </w:r>
      <w:r w:rsidRPr="00FE3532">
        <w:rPr>
          <w:rFonts w:eastAsia="Calibri" w:hint="cs"/>
          <w:rtl/>
        </w:rPr>
        <w:t xml:space="preserve"> צה"ל </w:t>
      </w:r>
      <w:r w:rsidRPr="00FE3532">
        <w:rPr>
          <w:rFonts w:eastAsia="Calibri" w:hint="eastAsia"/>
          <w:rtl/>
        </w:rPr>
        <w:t>בפיקודו</w:t>
      </w:r>
      <w:r w:rsidRPr="00FE3532">
        <w:rPr>
          <w:rFonts w:eastAsia="Calibri"/>
          <w:rtl/>
        </w:rPr>
        <w:t xml:space="preserve"> </w:t>
      </w:r>
      <w:r w:rsidRPr="00FE3532">
        <w:rPr>
          <w:rFonts w:eastAsia="Calibri" w:hint="eastAsia"/>
          <w:rtl/>
        </w:rPr>
        <w:t>של</w:t>
      </w:r>
      <w:r w:rsidRPr="00FE3532">
        <w:rPr>
          <w:rFonts w:eastAsia="Calibri"/>
          <w:rtl/>
        </w:rPr>
        <w:t xml:space="preserve"> </w:t>
      </w:r>
      <w:r w:rsidRPr="00FE3532">
        <w:rPr>
          <w:rFonts w:eastAsia="Calibri" w:hint="eastAsia"/>
          <w:rtl/>
        </w:rPr>
        <w:t>הרמטכ</w:t>
      </w:r>
      <w:r w:rsidRPr="00FE3532">
        <w:rPr>
          <w:rFonts w:eastAsia="Calibri"/>
          <w:rtl/>
        </w:rPr>
        <w:t xml:space="preserve">"ל </w:t>
      </w:r>
      <w:r w:rsidRPr="00FE3532">
        <w:rPr>
          <w:rFonts w:eastAsia="Calibri" w:hint="eastAsia"/>
          <w:rtl/>
        </w:rPr>
        <w:t>דאז</w:t>
      </w:r>
      <w:r w:rsidRPr="00FE3532">
        <w:rPr>
          <w:rFonts w:eastAsia="Calibri"/>
          <w:rtl/>
        </w:rPr>
        <w:t xml:space="preserve"> </w:t>
      </w:r>
      <w:r w:rsidRPr="00FE3532">
        <w:rPr>
          <w:rFonts w:eastAsia="Calibri" w:hint="eastAsia"/>
          <w:rtl/>
        </w:rPr>
        <w:t>רא</w:t>
      </w:r>
      <w:r w:rsidRPr="00FE3532">
        <w:rPr>
          <w:rFonts w:eastAsia="Calibri"/>
          <w:rtl/>
        </w:rPr>
        <w:t>"ל (במיל'</w:t>
      </w:r>
      <w:r w:rsidRPr="00FE3532">
        <w:rPr>
          <w:rFonts w:eastAsia="Calibri" w:hint="cs"/>
          <w:rtl/>
        </w:rPr>
        <w:t>)</w:t>
      </w:r>
      <w:r w:rsidRPr="00FE3532">
        <w:rPr>
          <w:rFonts w:eastAsia="Calibri"/>
          <w:rtl/>
        </w:rPr>
        <w:t xml:space="preserve"> אביב כוכבי</w:t>
      </w:r>
      <w:r w:rsidRPr="00FE3532">
        <w:rPr>
          <w:rFonts w:eastAsia="Calibri" w:hint="cs"/>
          <w:rtl/>
        </w:rPr>
        <w:t xml:space="preserve"> הוציא </w:t>
      </w:r>
      <w:r w:rsidRPr="00FE3532">
        <w:rPr>
          <w:rFonts w:eastAsia="Calibri"/>
          <w:rtl/>
        </w:rPr>
        <w:t xml:space="preserve">לפועל תוכנית לקביעת היקף </w:t>
      </w:r>
      <w:r w:rsidRPr="00FE3532">
        <w:rPr>
          <w:rFonts w:eastAsia="Calibri" w:hint="cs"/>
          <w:rtl/>
        </w:rPr>
        <w:t xml:space="preserve">סדר הכוחות (סד"כ) של </w:t>
      </w:r>
      <w:r w:rsidRPr="00760CAA">
        <w:rPr>
          <w:rFonts w:hint="cs"/>
          <w:rtl/>
        </w:rPr>
        <w:t>מערך</w:t>
      </w:r>
      <w:r w:rsidRPr="00FE3532">
        <w:rPr>
          <w:rFonts w:eastAsia="Calibri"/>
          <w:rtl/>
        </w:rPr>
        <w:t xml:space="preserve"> הטנקים, בלא ששר הביטחון </w:t>
      </w:r>
      <w:r w:rsidRPr="00FE3532">
        <w:rPr>
          <w:rFonts w:eastAsia="Calibri" w:hint="cs"/>
          <w:rtl/>
        </w:rPr>
        <w:t xml:space="preserve">דאז נפתלי בנט </w:t>
      </w:r>
      <w:r w:rsidRPr="00FE3532">
        <w:rPr>
          <w:rFonts w:eastAsia="Calibri"/>
          <w:rtl/>
        </w:rPr>
        <w:t xml:space="preserve">הציג </w:t>
      </w:r>
      <w:r w:rsidRPr="00FE3532">
        <w:rPr>
          <w:rFonts w:eastAsia="Calibri" w:hint="cs"/>
          <w:rtl/>
        </w:rPr>
        <w:t>את התוכנית</w:t>
      </w:r>
      <w:r w:rsidRPr="00FE3532">
        <w:rPr>
          <w:rFonts w:eastAsia="Calibri"/>
          <w:rtl/>
        </w:rPr>
        <w:t xml:space="preserve"> מראש</w:t>
      </w:r>
      <w:r w:rsidRPr="00FE3532">
        <w:rPr>
          <w:rFonts w:eastAsia="Calibri" w:hint="cs"/>
          <w:rtl/>
        </w:rPr>
        <w:t xml:space="preserve"> לקבינט המדיני-ביטחוני </w:t>
      </w:r>
      <w:r w:rsidRPr="00FE3532">
        <w:rPr>
          <w:rFonts w:eastAsia="Calibri"/>
          <w:rtl/>
        </w:rPr>
        <w:t>כדי ש</w:t>
      </w:r>
      <w:r w:rsidRPr="00FE3532">
        <w:rPr>
          <w:rFonts w:eastAsia="Calibri" w:hint="cs"/>
          <w:rtl/>
        </w:rPr>
        <w:t>י</w:t>
      </w:r>
      <w:r w:rsidRPr="00FE3532">
        <w:rPr>
          <w:rFonts w:eastAsia="Calibri"/>
          <w:rtl/>
        </w:rPr>
        <w:t>בחן את הצורך ב</w:t>
      </w:r>
      <w:r w:rsidRPr="00FE3532">
        <w:rPr>
          <w:rFonts w:eastAsia="Calibri" w:hint="cs"/>
          <w:rtl/>
        </w:rPr>
        <w:t>ה</w:t>
      </w:r>
      <w:r w:rsidRPr="00FE3532">
        <w:rPr>
          <w:rFonts w:eastAsia="Calibri"/>
          <w:rtl/>
        </w:rPr>
        <w:t xml:space="preserve">, ושלא בהתאם לסיכום הדיון </w:t>
      </w:r>
      <w:r w:rsidRPr="00FE3532">
        <w:rPr>
          <w:rFonts w:eastAsia="Calibri" w:hint="cs"/>
          <w:rtl/>
        </w:rPr>
        <w:t>עם</w:t>
      </w:r>
      <w:r w:rsidRPr="00FE3532">
        <w:rPr>
          <w:rFonts w:eastAsia="Calibri"/>
          <w:rtl/>
        </w:rPr>
        <w:t xml:space="preserve"> ראש הממשלה</w:t>
      </w:r>
      <w:r w:rsidRPr="00FE3532">
        <w:rPr>
          <w:rFonts w:eastAsia="Calibri" w:hint="cs"/>
          <w:rtl/>
        </w:rPr>
        <w:t xml:space="preserve"> בנימין נתניהו</w:t>
      </w:r>
      <w:r w:rsidRPr="00FE3532">
        <w:rPr>
          <w:rFonts w:eastAsia="Calibri"/>
          <w:rtl/>
        </w:rPr>
        <w:t xml:space="preserve"> מינואר 202</w:t>
      </w:r>
      <w:r w:rsidRPr="00FE3532">
        <w:rPr>
          <w:rFonts w:eastAsia="Calibri" w:hint="cs"/>
          <w:rtl/>
        </w:rPr>
        <w:t xml:space="preserve">0. יצוין כי תהליך בניין הכוח של </w:t>
      </w:r>
      <w:r w:rsidRPr="00FE3532">
        <w:rPr>
          <w:rFonts w:eastAsia="Calibri" w:hint="eastAsia"/>
          <w:rtl/>
        </w:rPr>
        <w:t>פלטפורמות</w:t>
      </w:r>
      <w:r w:rsidRPr="00FE3532">
        <w:rPr>
          <w:rFonts w:eastAsia="Calibri"/>
          <w:rtl/>
        </w:rPr>
        <w:t xml:space="preserve"> </w:t>
      </w:r>
      <w:r w:rsidRPr="00FE3532">
        <w:rPr>
          <w:rFonts w:eastAsia="Calibri" w:hint="eastAsia"/>
          <w:rtl/>
        </w:rPr>
        <w:t>עיקריות</w:t>
      </w:r>
      <w:r w:rsidRPr="00FE3532">
        <w:rPr>
          <w:rFonts w:eastAsia="Calibri"/>
          <w:rtl/>
        </w:rPr>
        <w:t xml:space="preserve">, כגון </w:t>
      </w:r>
      <w:r w:rsidRPr="00FE3532">
        <w:rPr>
          <w:rFonts w:eastAsia="Calibri" w:hint="eastAsia"/>
          <w:rtl/>
        </w:rPr>
        <w:t>טנקים</w:t>
      </w:r>
      <w:r w:rsidRPr="00FE3532">
        <w:rPr>
          <w:rFonts w:eastAsia="Calibri"/>
          <w:rtl/>
        </w:rPr>
        <w:t xml:space="preserve">, </w:t>
      </w:r>
      <w:r w:rsidRPr="00FE3532">
        <w:rPr>
          <w:rFonts w:eastAsia="Calibri" w:hint="eastAsia"/>
          <w:rtl/>
        </w:rPr>
        <w:t>נמשך</w:t>
      </w:r>
      <w:r w:rsidRPr="00FE3532">
        <w:rPr>
          <w:rFonts w:eastAsia="Calibri"/>
          <w:rtl/>
        </w:rPr>
        <w:t xml:space="preserve"> </w:t>
      </w:r>
      <w:r w:rsidRPr="00FE3532">
        <w:rPr>
          <w:rFonts w:eastAsia="Calibri" w:hint="eastAsia"/>
          <w:rtl/>
        </w:rPr>
        <w:t>זמן</w:t>
      </w:r>
      <w:r w:rsidRPr="00FE3532">
        <w:rPr>
          <w:rFonts w:eastAsia="Calibri"/>
          <w:rtl/>
        </w:rPr>
        <w:t xml:space="preserve"> רב.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 xml:space="preserve">בתגובתו מפברואר 2025 על ממצאי הביקורת ציין צה"ל כי ההחלטות בנושא סד"כ מערך הטנקים הוצגו </w:t>
      </w:r>
      <w:r w:rsidRPr="00FE3532">
        <w:rPr>
          <w:rFonts w:eastAsia="Calibri" w:hint="eastAsia"/>
          <w:rtl/>
        </w:rPr>
        <w:t>לדרג</w:t>
      </w:r>
      <w:r w:rsidRPr="00FE3532">
        <w:rPr>
          <w:rFonts w:eastAsia="Calibri"/>
          <w:rtl/>
        </w:rPr>
        <w:t xml:space="preserve"> </w:t>
      </w:r>
      <w:r w:rsidRPr="00FE3532">
        <w:rPr>
          <w:rFonts w:eastAsia="Calibri" w:hint="eastAsia"/>
          <w:rtl/>
        </w:rPr>
        <w:t>המדיני</w:t>
      </w:r>
      <w:r w:rsidRPr="00FE3532">
        <w:rPr>
          <w:rFonts w:eastAsia="Calibri" w:hint="cs"/>
          <w:rtl/>
        </w:rPr>
        <w:t xml:space="preserve"> במסגרת דיונים </w:t>
      </w:r>
      <w:r w:rsidRPr="00FE3532">
        <w:rPr>
          <w:rFonts w:eastAsia="Calibri" w:hint="eastAsia"/>
          <w:rtl/>
        </w:rPr>
        <w:t>בנושא</w:t>
      </w:r>
      <w:r w:rsidRPr="00FE3532">
        <w:rPr>
          <w:rFonts w:eastAsia="Calibri" w:hint="cs"/>
          <w:rtl/>
        </w:rPr>
        <w:t xml:space="preserve"> </w:t>
      </w:r>
      <w:proofErr w:type="spellStart"/>
      <w:r w:rsidRPr="00FE3532">
        <w:rPr>
          <w:rFonts w:eastAsia="Calibri" w:hint="cs"/>
          <w:rtl/>
        </w:rPr>
        <w:t>תר"שים</w:t>
      </w:r>
      <w:proofErr w:type="spellEnd"/>
      <w:r w:rsidRPr="00FE3532">
        <w:rPr>
          <w:rFonts w:eastAsia="Calibri" w:hint="cs"/>
          <w:rtl/>
        </w:rPr>
        <w:t xml:space="preserve">. </w:t>
      </w:r>
      <w:r w:rsidRPr="00FE3532">
        <w:rPr>
          <w:rFonts w:ascii="Segoe UI" w:eastAsia="Calibri" w:hAnsi="Segoe UI" w:hint="cs"/>
          <w:sz w:val="24"/>
          <w:rtl/>
        </w:rPr>
        <w:t xml:space="preserve">בתגובתו מדצמבר 2024 על ממצאי הביקורת ציין רא"ל (במיל') אביב כוכבי כי </w:t>
      </w:r>
      <w:r w:rsidRPr="00FE3532">
        <w:rPr>
          <w:rFonts w:ascii="Segoe UI" w:eastAsia="Calibri" w:hAnsi="Segoe UI" w:hint="eastAsia"/>
          <w:sz w:val="24"/>
          <w:rtl/>
        </w:rPr>
        <w:t>ה</w:t>
      </w:r>
      <w:r w:rsidRPr="00FE3532">
        <w:rPr>
          <w:rFonts w:eastAsia="Calibri" w:hint="cs"/>
          <w:rtl/>
        </w:rPr>
        <w:t xml:space="preserve">קיצוץ </w:t>
      </w:r>
      <w:r w:rsidRPr="00FE3532">
        <w:rPr>
          <w:rFonts w:eastAsia="Calibri" w:hint="eastAsia"/>
          <w:rtl/>
        </w:rPr>
        <w:t>במערך</w:t>
      </w:r>
      <w:r w:rsidRPr="00FE3532">
        <w:rPr>
          <w:rFonts w:eastAsia="Calibri" w:hint="cs"/>
          <w:rtl/>
        </w:rPr>
        <w:t xml:space="preserve"> הטנקים לא נבע מהחלטה עקרונית </w:t>
      </w:r>
      <w:r w:rsidRPr="00FE3532">
        <w:rPr>
          <w:rFonts w:eastAsia="Calibri" w:hint="eastAsia"/>
          <w:rtl/>
        </w:rPr>
        <w:t>לגבי</w:t>
      </w:r>
      <w:r w:rsidRPr="00FE3532">
        <w:rPr>
          <w:rFonts w:eastAsia="Calibri" w:hint="cs"/>
          <w:rtl/>
        </w:rPr>
        <w:t xml:space="preserve"> "סגירת סד"כ" אלא משיקולי התייעלות והתחדשות במשק הטנקים</w:t>
      </w:r>
      <w:r w:rsidRPr="00FE3532">
        <w:rPr>
          <w:rFonts w:eastAsia="Calibri"/>
          <w:rtl/>
        </w:rPr>
        <w:t>,</w:t>
      </w:r>
      <w:r w:rsidRPr="00FE3532">
        <w:rPr>
          <w:rFonts w:eastAsia="Calibri" w:hint="cs"/>
          <w:rtl/>
        </w:rPr>
        <w:t xml:space="preserve"> וכי הירידה בהיקף סד"כ הטנקים אושרה על ידי ראש הממשלה ועל ידי שר הביטחון.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b/>
          <w:bCs/>
        </w:rPr>
      </w:pPr>
      <w:r w:rsidRPr="00FE3532">
        <w:rPr>
          <w:rFonts w:eastAsia="Calibri" w:hint="eastAsia"/>
          <w:b/>
          <w:bCs/>
          <w:rtl/>
        </w:rPr>
        <w:lastRenderedPageBreak/>
        <w:t>משרד</w:t>
      </w:r>
      <w:r w:rsidRPr="00FE3532">
        <w:rPr>
          <w:rFonts w:eastAsia="Calibri"/>
          <w:b/>
          <w:bCs/>
          <w:rtl/>
        </w:rPr>
        <w:t xml:space="preserve"> מבקר המדינה מציין </w:t>
      </w:r>
      <w:r w:rsidRPr="00FE3532">
        <w:rPr>
          <w:rFonts w:eastAsia="Calibri" w:hint="eastAsia"/>
          <w:b/>
          <w:bCs/>
          <w:rtl/>
        </w:rPr>
        <w:t>כי</w:t>
      </w:r>
      <w:r w:rsidRPr="00FE3532">
        <w:rPr>
          <w:rFonts w:eastAsia="Calibri"/>
          <w:b/>
          <w:bCs/>
          <w:rtl/>
        </w:rPr>
        <w:t xml:space="preserve"> </w:t>
      </w:r>
      <w:r w:rsidRPr="00FE3532">
        <w:rPr>
          <w:rFonts w:eastAsia="Calibri" w:hint="eastAsia"/>
          <w:b/>
          <w:bCs/>
          <w:rtl/>
        </w:rPr>
        <w:t>בסיכום</w:t>
      </w:r>
      <w:r w:rsidRPr="00FE3532">
        <w:rPr>
          <w:rFonts w:eastAsia="Calibri"/>
          <w:b/>
          <w:bCs/>
          <w:rtl/>
        </w:rPr>
        <w:t xml:space="preserve"> </w:t>
      </w:r>
      <w:r w:rsidRPr="00FE3532">
        <w:rPr>
          <w:rFonts w:eastAsia="Calibri" w:hint="eastAsia"/>
          <w:b/>
          <w:bCs/>
          <w:rtl/>
        </w:rPr>
        <w:t>דיון</w:t>
      </w:r>
      <w:r w:rsidRPr="00FE3532">
        <w:rPr>
          <w:rFonts w:eastAsia="Calibri"/>
          <w:b/>
          <w:bCs/>
          <w:rtl/>
        </w:rPr>
        <w:t xml:space="preserve"> מינואר 2020 ראש הממשלה הביע תמיכה עקרונית </w:t>
      </w:r>
      <w:r w:rsidRPr="00FE3532">
        <w:rPr>
          <w:rFonts w:eastAsia="Calibri" w:hint="eastAsia"/>
          <w:b/>
          <w:bCs/>
          <w:rtl/>
        </w:rPr>
        <w:t>בתוכנית</w:t>
      </w:r>
      <w:r w:rsidRPr="00FE3532">
        <w:rPr>
          <w:rFonts w:eastAsia="Calibri"/>
          <w:b/>
          <w:bCs/>
          <w:rtl/>
        </w:rPr>
        <w:t xml:space="preserve"> לשינוי סד"כ הטנקים </w:t>
      </w:r>
      <w:r w:rsidRPr="00FE3532">
        <w:rPr>
          <w:rFonts w:eastAsia="Calibri" w:hint="eastAsia"/>
          <w:b/>
          <w:bCs/>
          <w:rtl/>
        </w:rPr>
        <w:t>והדגיש</w:t>
      </w:r>
      <w:r w:rsidRPr="00FE3532">
        <w:rPr>
          <w:rFonts w:eastAsia="Calibri"/>
          <w:b/>
          <w:bCs/>
          <w:rtl/>
        </w:rPr>
        <w:t xml:space="preserve"> כי על הנושא לקבל את אישור הקבי</w:t>
      </w:r>
      <w:r w:rsidRPr="00FE3532">
        <w:rPr>
          <w:rFonts w:eastAsia="Calibri" w:hint="eastAsia"/>
          <w:b/>
          <w:bCs/>
          <w:rtl/>
        </w:rPr>
        <w:t>נט</w:t>
      </w:r>
      <w:r w:rsidRPr="00FE3532">
        <w:rPr>
          <w:rFonts w:eastAsia="Calibri"/>
          <w:b/>
          <w:bCs/>
          <w:rtl/>
        </w:rPr>
        <w:t xml:space="preserve">. </w:t>
      </w:r>
      <w:r w:rsidRPr="00FE3532">
        <w:rPr>
          <w:rFonts w:eastAsia="Calibri" w:hint="eastAsia"/>
          <w:b/>
          <w:bCs/>
          <w:rtl/>
        </w:rPr>
        <w:t>הקבינט</w:t>
      </w:r>
      <w:r w:rsidRPr="00FE3532">
        <w:rPr>
          <w:rFonts w:eastAsia="Calibri"/>
          <w:b/>
          <w:bCs/>
          <w:rtl/>
        </w:rPr>
        <w:t xml:space="preserve">, </w:t>
      </w:r>
      <w:r w:rsidRPr="00FE3532">
        <w:rPr>
          <w:rFonts w:eastAsia="Calibri" w:hint="eastAsia"/>
          <w:b/>
          <w:bCs/>
          <w:rtl/>
        </w:rPr>
        <w:t>שהוא</w:t>
      </w:r>
      <w:r w:rsidRPr="00FE3532">
        <w:rPr>
          <w:rFonts w:eastAsia="Calibri"/>
          <w:b/>
          <w:bCs/>
          <w:rtl/>
        </w:rPr>
        <w:t xml:space="preserve"> הזרוע הארוכה של הממשלה בענייני ביטחון לאומי (בהתאם להנחי</w:t>
      </w:r>
      <w:r w:rsidRPr="00FE3532">
        <w:rPr>
          <w:rFonts w:eastAsia="Calibri" w:hint="eastAsia"/>
          <w:b/>
          <w:bCs/>
          <w:rtl/>
        </w:rPr>
        <w:t>ית</w:t>
      </w:r>
      <w:r w:rsidRPr="00FE3532">
        <w:rPr>
          <w:rFonts w:eastAsia="Calibri"/>
          <w:b/>
          <w:bCs/>
          <w:rtl/>
        </w:rPr>
        <w:t xml:space="preserve"> </w:t>
      </w:r>
      <w:r w:rsidRPr="00FE3532">
        <w:rPr>
          <w:rFonts w:eastAsia="Calibri" w:hint="eastAsia"/>
          <w:b/>
          <w:bCs/>
          <w:rtl/>
        </w:rPr>
        <w:t>היועץ</w:t>
      </w:r>
      <w:r w:rsidRPr="00FE3532">
        <w:rPr>
          <w:rFonts w:eastAsia="Calibri"/>
          <w:b/>
          <w:bCs/>
          <w:rtl/>
        </w:rPr>
        <w:t xml:space="preserve"> </w:t>
      </w:r>
      <w:r w:rsidRPr="00FE3532">
        <w:rPr>
          <w:rFonts w:eastAsia="Calibri" w:hint="eastAsia"/>
          <w:b/>
          <w:bCs/>
          <w:rtl/>
        </w:rPr>
        <w:t>המשפטי</w:t>
      </w:r>
      <w:r w:rsidRPr="00FE3532">
        <w:rPr>
          <w:rFonts w:eastAsia="Calibri"/>
          <w:b/>
          <w:bCs/>
          <w:rtl/>
        </w:rPr>
        <w:t xml:space="preserve"> </w:t>
      </w:r>
      <w:r w:rsidRPr="00FE3532">
        <w:rPr>
          <w:rFonts w:eastAsia="Calibri" w:hint="eastAsia"/>
          <w:b/>
          <w:bCs/>
          <w:rtl/>
        </w:rPr>
        <w:t>לממשלה</w:t>
      </w:r>
      <w:r w:rsidRPr="00FE3532">
        <w:rPr>
          <w:rFonts w:eastAsia="Calibri"/>
          <w:b/>
          <w:bCs/>
          <w:rtl/>
        </w:rPr>
        <w:t xml:space="preserve"> </w:t>
      </w:r>
      <w:r w:rsidRPr="00FE3532">
        <w:rPr>
          <w:rFonts w:eastAsia="Calibri" w:hint="eastAsia"/>
          <w:b/>
          <w:bCs/>
          <w:rtl/>
        </w:rPr>
        <w:t>בעניין</w:t>
      </w:r>
      <w:r w:rsidRPr="00FE3532">
        <w:rPr>
          <w:rFonts w:eastAsia="Calibri"/>
          <w:b/>
          <w:bCs/>
          <w:rtl/>
        </w:rPr>
        <w:t xml:space="preserve"> "ועדות </w:t>
      </w:r>
      <w:r w:rsidRPr="00FE3532">
        <w:rPr>
          <w:rFonts w:eastAsia="Calibri" w:hint="eastAsia"/>
          <w:b/>
          <w:bCs/>
          <w:rtl/>
        </w:rPr>
        <w:t>שרים</w:t>
      </w:r>
      <w:r w:rsidRPr="00FE3532">
        <w:rPr>
          <w:rFonts w:eastAsia="Calibri"/>
          <w:b/>
          <w:bCs/>
          <w:rtl/>
        </w:rPr>
        <w:t xml:space="preserve"> </w:t>
      </w:r>
      <w:r w:rsidRPr="00FE3532">
        <w:rPr>
          <w:rFonts w:eastAsia="Calibri" w:hint="eastAsia"/>
          <w:b/>
          <w:bCs/>
          <w:rtl/>
        </w:rPr>
        <w:t>וסמכויותיהן</w:t>
      </w:r>
      <w:r w:rsidRPr="00FE3532">
        <w:rPr>
          <w:rFonts w:eastAsia="Calibri"/>
          <w:b/>
          <w:bCs/>
          <w:rtl/>
        </w:rPr>
        <w:t xml:space="preserve">" </w:t>
      </w:r>
      <w:r w:rsidRPr="00FE3532">
        <w:rPr>
          <w:rFonts w:eastAsia="Calibri" w:hint="eastAsia"/>
          <w:b/>
          <w:bCs/>
          <w:rtl/>
        </w:rPr>
        <w:t>מ</w:t>
      </w:r>
      <w:r w:rsidRPr="00FE3532">
        <w:rPr>
          <w:rFonts w:eastAsia="Calibri"/>
          <w:b/>
          <w:bCs/>
          <w:rtl/>
        </w:rPr>
        <w:t>-24.6.96)</w:t>
      </w:r>
      <w:r w:rsidRPr="00FE3532">
        <w:rPr>
          <w:rFonts w:eastAsia="Calibri"/>
          <w:b/>
          <w:bCs/>
          <w:vertAlign w:val="superscript"/>
          <w:rtl/>
        </w:rPr>
        <w:footnoteReference w:id="39"/>
      </w:r>
      <w:r w:rsidRPr="00FE3532">
        <w:rPr>
          <w:rFonts w:eastAsia="Calibri"/>
          <w:b/>
          <w:bCs/>
          <w:rtl/>
        </w:rPr>
        <w:t xml:space="preserve">, </w:t>
      </w:r>
      <w:r w:rsidRPr="00FE3532">
        <w:rPr>
          <w:rFonts w:eastAsia="Calibri" w:hint="eastAsia"/>
          <w:b/>
          <w:bCs/>
          <w:rtl/>
        </w:rPr>
        <w:t>הוא</w:t>
      </w:r>
      <w:r w:rsidRPr="00FE3532">
        <w:rPr>
          <w:rFonts w:eastAsia="Calibri"/>
          <w:b/>
          <w:bCs/>
          <w:rtl/>
        </w:rPr>
        <w:t xml:space="preserve"> </w:t>
      </w:r>
      <w:r w:rsidRPr="00FE3532">
        <w:rPr>
          <w:rFonts w:eastAsia="Calibri" w:hint="eastAsia"/>
          <w:b/>
          <w:bCs/>
          <w:rtl/>
        </w:rPr>
        <w:t>הגורם</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r w:rsidRPr="00FE3532">
        <w:rPr>
          <w:rFonts w:eastAsia="Calibri" w:hint="eastAsia"/>
          <w:b/>
          <w:bCs/>
          <w:rtl/>
        </w:rPr>
        <w:t>לעניין</w:t>
      </w:r>
      <w:r w:rsidRPr="00FE3532">
        <w:rPr>
          <w:rFonts w:eastAsia="Calibri"/>
          <w:b/>
          <w:bCs/>
          <w:rtl/>
        </w:rPr>
        <w:t xml:space="preserve"> </w:t>
      </w:r>
      <w:r w:rsidRPr="00FE3532">
        <w:rPr>
          <w:rFonts w:eastAsia="Calibri" w:hint="eastAsia"/>
          <w:b/>
          <w:bCs/>
          <w:rtl/>
        </w:rPr>
        <w:t>זה</w:t>
      </w:r>
      <w:r w:rsidRPr="00FE3532">
        <w:rPr>
          <w:rFonts w:eastAsia="Calibri"/>
          <w:b/>
          <w:bCs/>
          <w:rtl/>
        </w:rPr>
        <w:t xml:space="preserve">, והצגה בדיעבד לקבינט אינה תחליף </w:t>
      </w:r>
      <w:r w:rsidRPr="00FE3532">
        <w:rPr>
          <w:rFonts w:eastAsia="Calibri" w:hint="eastAsia"/>
          <w:b/>
          <w:bCs/>
          <w:rtl/>
        </w:rPr>
        <w:t>לכך</w:t>
      </w:r>
      <w:r w:rsidRPr="00FE3532">
        <w:rPr>
          <w:rFonts w:eastAsia="Calibri"/>
          <w:b/>
          <w:bCs/>
          <w:rtl/>
        </w:rPr>
        <w:t xml:space="preserve"> </w:t>
      </w:r>
      <w:r w:rsidRPr="00FE3532">
        <w:rPr>
          <w:rFonts w:eastAsia="Calibri" w:hint="eastAsia"/>
          <w:b/>
          <w:bCs/>
          <w:rtl/>
        </w:rPr>
        <w:t>שהקבינט</w:t>
      </w:r>
      <w:r w:rsidRPr="00FE3532">
        <w:rPr>
          <w:rFonts w:eastAsia="Calibri"/>
          <w:b/>
          <w:bCs/>
          <w:rtl/>
        </w:rPr>
        <w:t xml:space="preserve"> </w:t>
      </w:r>
      <w:r w:rsidRPr="00FE3532">
        <w:rPr>
          <w:rFonts w:eastAsia="Calibri" w:hint="eastAsia"/>
          <w:b/>
          <w:bCs/>
          <w:rtl/>
        </w:rPr>
        <w:t>יבחן</w:t>
      </w:r>
      <w:r w:rsidRPr="00FE3532">
        <w:rPr>
          <w:rFonts w:eastAsia="Calibri"/>
          <w:b/>
          <w:bCs/>
          <w:rtl/>
        </w:rPr>
        <w:t xml:space="preserve"> </w:t>
      </w:r>
      <w:r w:rsidRPr="00FE3532">
        <w:rPr>
          <w:rFonts w:eastAsia="Calibri" w:hint="eastAsia"/>
          <w:b/>
          <w:bCs/>
          <w:rtl/>
        </w:rPr>
        <w:t>את</w:t>
      </w:r>
      <w:r w:rsidRPr="00FE3532">
        <w:rPr>
          <w:rFonts w:eastAsia="Calibri"/>
          <w:b/>
          <w:bCs/>
          <w:rtl/>
        </w:rPr>
        <w:t xml:space="preserve"> </w:t>
      </w:r>
      <w:r w:rsidRPr="00FE3532">
        <w:rPr>
          <w:rFonts w:eastAsia="Calibri" w:hint="eastAsia"/>
          <w:b/>
          <w:bCs/>
          <w:rtl/>
        </w:rPr>
        <w:t>שינוי</w:t>
      </w:r>
      <w:r w:rsidRPr="00FE3532">
        <w:rPr>
          <w:rFonts w:eastAsia="Calibri"/>
          <w:b/>
          <w:bCs/>
          <w:rtl/>
        </w:rPr>
        <w:t xml:space="preserve"> </w:t>
      </w:r>
      <w:r w:rsidRPr="00FE3532">
        <w:rPr>
          <w:rFonts w:eastAsia="Calibri" w:hint="eastAsia"/>
          <w:b/>
          <w:bCs/>
          <w:rtl/>
        </w:rPr>
        <w:t>סד</w:t>
      </w:r>
      <w:r w:rsidRPr="00FE3532">
        <w:rPr>
          <w:rFonts w:eastAsia="Calibri"/>
          <w:b/>
          <w:bCs/>
          <w:rtl/>
        </w:rPr>
        <w:t xml:space="preserve">"כ </w:t>
      </w:r>
      <w:r w:rsidRPr="00FE3532">
        <w:rPr>
          <w:rFonts w:eastAsia="Calibri" w:hint="eastAsia"/>
          <w:b/>
          <w:bCs/>
          <w:rtl/>
        </w:rPr>
        <w:t>לפני</w:t>
      </w:r>
      <w:r w:rsidRPr="00FE3532">
        <w:rPr>
          <w:rFonts w:eastAsia="Calibri"/>
          <w:b/>
          <w:bCs/>
          <w:rtl/>
        </w:rPr>
        <w:t xml:space="preserve"> ביצועו בפועל </w:t>
      </w:r>
      <w:r w:rsidRPr="00FE3532">
        <w:rPr>
          <w:rFonts w:eastAsia="Calibri" w:hint="eastAsia"/>
          <w:b/>
          <w:bCs/>
          <w:rtl/>
        </w:rPr>
        <w:t>וייתן</w:t>
      </w:r>
      <w:r w:rsidRPr="00FE3532">
        <w:rPr>
          <w:rFonts w:eastAsia="Calibri"/>
          <w:b/>
          <w:bCs/>
          <w:rtl/>
        </w:rPr>
        <w:t xml:space="preserve"> </w:t>
      </w:r>
      <w:r w:rsidRPr="00FE3532">
        <w:rPr>
          <w:rFonts w:eastAsia="Calibri" w:hint="eastAsia"/>
          <w:b/>
          <w:bCs/>
          <w:rtl/>
        </w:rPr>
        <w:t>את</w:t>
      </w:r>
      <w:r w:rsidRPr="00FE3532">
        <w:rPr>
          <w:rFonts w:eastAsia="Calibri"/>
          <w:b/>
          <w:bCs/>
          <w:rtl/>
        </w:rPr>
        <w:t xml:space="preserve"> </w:t>
      </w:r>
      <w:r w:rsidRPr="00FE3532">
        <w:rPr>
          <w:rFonts w:eastAsia="Calibri" w:hint="eastAsia"/>
          <w:b/>
          <w:bCs/>
          <w:rtl/>
        </w:rPr>
        <w:t>אישורו</w:t>
      </w:r>
      <w:r w:rsidRPr="00FE3532">
        <w:rPr>
          <w:rFonts w:eastAsia="Calibri"/>
          <w:b/>
          <w:bCs/>
          <w:rtl/>
        </w:rPr>
        <w:t xml:space="preserve"> </w:t>
      </w:r>
      <w:r w:rsidRPr="00FE3532">
        <w:rPr>
          <w:rFonts w:eastAsia="Calibri" w:hint="eastAsia"/>
          <w:b/>
          <w:bCs/>
          <w:rtl/>
        </w:rPr>
        <w:t>לשינוי</w:t>
      </w:r>
      <w:r w:rsidRPr="00FE3532">
        <w:rPr>
          <w:rFonts w:eastAsia="Calibri"/>
          <w:b/>
          <w:bCs/>
          <w:rtl/>
        </w:rPr>
        <w:t xml:space="preserve">. </w:t>
      </w:r>
      <w:r w:rsidRPr="00FE3532">
        <w:rPr>
          <w:rFonts w:eastAsia="Calibri" w:hint="eastAsia"/>
          <w:b/>
          <w:bCs/>
          <w:rtl/>
        </w:rPr>
        <w:t>יודגש</w:t>
      </w:r>
      <w:r w:rsidRPr="00FE3532">
        <w:rPr>
          <w:rFonts w:eastAsia="Calibri"/>
          <w:b/>
          <w:bCs/>
          <w:rtl/>
        </w:rPr>
        <w:t xml:space="preserve"> </w:t>
      </w:r>
      <w:r w:rsidRPr="00FE3532">
        <w:rPr>
          <w:rFonts w:eastAsia="Calibri" w:hint="eastAsia"/>
          <w:b/>
          <w:bCs/>
          <w:rtl/>
        </w:rPr>
        <w:t>כי</w:t>
      </w:r>
      <w:r w:rsidRPr="00FE3532">
        <w:rPr>
          <w:rFonts w:eastAsia="Calibri"/>
          <w:b/>
          <w:bCs/>
          <w:rtl/>
        </w:rPr>
        <w:t xml:space="preserve"> </w:t>
      </w:r>
      <w:r w:rsidRPr="00FE3532">
        <w:rPr>
          <w:rFonts w:eastAsia="Calibri" w:hint="eastAsia"/>
          <w:b/>
          <w:bCs/>
          <w:rtl/>
        </w:rPr>
        <w:t>החלטות</w:t>
      </w:r>
      <w:r w:rsidRPr="00FE3532">
        <w:rPr>
          <w:rFonts w:eastAsia="Calibri"/>
          <w:b/>
          <w:bCs/>
          <w:rtl/>
        </w:rPr>
        <w:t xml:space="preserve"> </w:t>
      </w:r>
      <w:r w:rsidRPr="00FE3532">
        <w:rPr>
          <w:rFonts w:eastAsia="Calibri" w:hint="eastAsia"/>
          <w:b/>
          <w:bCs/>
          <w:rtl/>
        </w:rPr>
        <w:t>לגבי</w:t>
      </w:r>
      <w:r w:rsidRPr="00FE3532">
        <w:rPr>
          <w:rFonts w:eastAsia="Calibri"/>
          <w:b/>
          <w:bCs/>
          <w:rtl/>
        </w:rPr>
        <w:t xml:space="preserve"> סד"כ של </w:t>
      </w:r>
      <w:r w:rsidRPr="00FE3532">
        <w:rPr>
          <w:rFonts w:eastAsia="Calibri" w:hint="eastAsia"/>
          <w:b/>
          <w:bCs/>
          <w:rtl/>
        </w:rPr>
        <w:t>פלטפורמות</w:t>
      </w:r>
      <w:r w:rsidRPr="00FE3532">
        <w:rPr>
          <w:rFonts w:eastAsia="Calibri"/>
          <w:b/>
          <w:bCs/>
          <w:rtl/>
        </w:rPr>
        <w:t xml:space="preserve"> </w:t>
      </w:r>
      <w:r w:rsidRPr="00FE3532">
        <w:rPr>
          <w:rFonts w:eastAsia="Calibri" w:hint="eastAsia"/>
          <w:b/>
          <w:bCs/>
          <w:rtl/>
        </w:rPr>
        <w:t>עיקריות</w:t>
      </w:r>
      <w:r w:rsidRPr="00FE3532">
        <w:rPr>
          <w:rFonts w:eastAsia="Calibri"/>
          <w:b/>
          <w:bCs/>
          <w:rtl/>
        </w:rPr>
        <w:t xml:space="preserve"> </w:t>
      </w:r>
      <w:r w:rsidRPr="00FE3532">
        <w:rPr>
          <w:rFonts w:eastAsia="Calibri" w:hint="eastAsia"/>
          <w:b/>
          <w:bCs/>
          <w:rtl/>
        </w:rPr>
        <w:t>שמתקבלות</w:t>
      </w:r>
      <w:r w:rsidRPr="00FE3532">
        <w:rPr>
          <w:rFonts w:eastAsia="Calibri"/>
          <w:b/>
          <w:bCs/>
          <w:rtl/>
        </w:rPr>
        <w:t xml:space="preserve"> </w:t>
      </w:r>
      <w:r w:rsidRPr="00FE3532">
        <w:rPr>
          <w:rFonts w:eastAsia="Calibri" w:hint="eastAsia"/>
          <w:b/>
          <w:bCs/>
          <w:rtl/>
        </w:rPr>
        <w:t>ללא</w:t>
      </w:r>
      <w:r w:rsidRPr="00FE3532">
        <w:rPr>
          <w:rFonts w:eastAsia="Calibri"/>
          <w:b/>
          <w:bCs/>
          <w:rtl/>
        </w:rPr>
        <w:t xml:space="preserve"> </w:t>
      </w:r>
      <w:r w:rsidRPr="00FE3532">
        <w:rPr>
          <w:rFonts w:eastAsia="Calibri" w:hint="eastAsia"/>
          <w:b/>
          <w:bCs/>
          <w:rtl/>
        </w:rPr>
        <w:t>הכוונה</w:t>
      </w:r>
      <w:r w:rsidRPr="00FE3532">
        <w:rPr>
          <w:rFonts w:eastAsia="Calibri"/>
          <w:b/>
          <w:bCs/>
          <w:rtl/>
        </w:rPr>
        <w:t xml:space="preserve"> </w:t>
      </w:r>
      <w:r w:rsidRPr="00FE3532">
        <w:rPr>
          <w:rFonts w:eastAsia="Calibri" w:hint="eastAsia"/>
          <w:b/>
          <w:bCs/>
          <w:rtl/>
        </w:rPr>
        <w:t>מקדימה</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w:t>
      </w:r>
      <w:r w:rsidRPr="00FE3532">
        <w:rPr>
          <w:rFonts w:eastAsia="Calibri" w:hint="eastAsia"/>
          <w:b/>
          <w:bCs/>
          <w:rtl/>
        </w:rPr>
        <w:t>הדרג</w:t>
      </w:r>
      <w:r w:rsidRPr="00FE3532">
        <w:rPr>
          <w:rFonts w:eastAsia="Calibri"/>
          <w:b/>
          <w:bCs/>
          <w:rtl/>
        </w:rPr>
        <w:t xml:space="preserve"> </w:t>
      </w:r>
      <w:r w:rsidRPr="00FE3532">
        <w:rPr>
          <w:rFonts w:eastAsia="Calibri" w:hint="eastAsia"/>
          <w:b/>
          <w:bCs/>
          <w:rtl/>
        </w:rPr>
        <w:t>המדיני</w:t>
      </w:r>
      <w:r w:rsidRPr="00FE3532">
        <w:rPr>
          <w:rFonts w:eastAsia="Calibri"/>
          <w:b/>
          <w:bCs/>
          <w:rtl/>
        </w:rPr>
        <w:t xml:space="preserve"> </w:t>
      </w:r>
      <w:r w:rsidRPr="00FE3532">
        <w:rPr>
          <w:rFonts w:eastAsia="Calibri" w:hint="eastAsia"/>
          <w:b/>
          <w:bCs/>
          <w:rtl/>
        </w:rPr>
        <w:t>בראייה</w:t>
      </w:r>
      <w:r w:rsidRPr="00FE3532">
        <w:rPr>
          <w:rFonts w:eastAsia="Calibri"/>
          <w:b/>
          <w:bCs/>
          <w:rtl/>
        </w:rPr>
        <w:t xml:space="preserve"> </w:t>
      </w:r>
      <w:r w:rsidRPr="00FE3532">
        <w:rPr>
          <w:rFonts w:eastAsia="Calibri" w:hint="eastAsia"/>
          <w:b/>
          <w:bCs/>
          <w:rtl/>
        </w:rPr>
        <w:t>אסטרטגית</w:t>
      </w:r>
      <w:r w:rsidRPr="00FE3532">
        <w:rPr>
          <w:rFonts w:eastAsia="Calibri"/>
          <w:b/>
          <w:bCs/>
          <w:rtl/>
        </w:rPr>
        <w:t xml:space="preserve"> </w:t>
      </w:r>
      <w:r w:rsidRPr="00FE3532">
        <w:rPr>
          <w:rFonts w:eastAsia="Calibri" w:hint="eastAsia"/>
          <w:b/>
          <w:bCs/>
          <w:rtl/>
        </w:rPr>
        <w:t>ארוכת</w:t>
      </w:r>
      <w:r w:rsidRPr="00FE3532">
        <w:rPr>
          <w:rFonts w:eastAsia="Calibri"/>
          <w:b/>
          <w:bCs/>
          <w:rtl/>
        </w:rPr>
        <w:t xml:space="preserve"> </w:t>
      </w:r>
      <w:r w:rsidRPr="00FE3532">
        <w:rPr>
          <w:rFonts w:eastAsia="Calibri" w:hint="eastAsia"/>
          <w:b/>
          <w:bCs/>
          <w:rtl/>
        </w:rPr>
        <w:t>טווח</w:t>
      </w:r>
      <w:r w:rsidRPr="00FE3532">
        <w:rPr>
          <w:rFonts w:eastAsia="Calibri"/>
          <w:b/>
          <w:bCs/>
          <w:rtl/>
        </w:rPr>
        <w:t xml:space="preserve"> </w:t>
      </w:r>
      <w:r w:rsidRPr="00FE3532">
        <w:rPr>
          <w:rFonts w:eastAsia="Calibri" w:hint="eastAsia"/>
          <w:b/>
          <w:bCs/>
          <w:rtl/>
        </w:rPr>
        <w:t>הנגזרת</w:t>
      </w:r>
      <w:r w:rsidRPr="00FE3532">
        <w:rPr>
          <w:rFonts w:eastAsia="Calibri"/>
          <w:b/>
          <w:bCs/>
          <w:rtl/>
        </w:rPr>
        <w:t xml:space="preserve"> </w:t>
      </w:r>
      <w:r w:rsidRPr="00FE3532">
        <w:rPr>
          <w:rFonts w:eastAsia="Calibri" w:hint="eastAsia"/>
          <w:b/>
          <w:bCs/>
          <w:rtl/>
        </w:rPr>
        <w:t>מתפיסת</w:t>
      </w:r>
      <w:r w:rsidRPr="00FE3532">
        <w:rPr>
          <w:rFonts w:eastAsia="Calibri"/>
          <w:b/>
          <w:bCs/>
          <w:rtl/>
        </w:rPr>
        <w:t xml:space="preserve"> </w:t>
      </w:r>
      <w:r w:rsidRPr="00FE3532">
        <w:rPr>
          <w:rFonts w:eastAsia="Calibri" w:hint="eastAsia"/>
          <w:b/>
          <w:bCs/>
          <w:rtl/>
        </w:rPr>
        <w:t>ביטחון</w:t>
      </w:r>
      <w:r w:rsidRPr="00FE3532">
        <w:rPr>
          <w:rFonts w:eastAsia="Calibri"/>
          <w:b/>
          <w:bCs/>
          <w:rtl/>
        </w:rPr>
        <w:t xml:space="preserve"> </w:t>
      </w:r>
      <w:r w:rsidRPr="00FE3532">
        <w:rPr>
          <w:rFonts w:eastAsia="Calibri" w:hint="eastAsia"/>
          <w:b/>
          <w:bCs/>
          <w:rtl/>
        </w:rPr>
        <w:t>לאומי</w:t>
      </w:r>
      <w:r w:rsidRPr="00FE3532">
        <w:rPr>
          <w:rFonts w:eastAsia="Calibri"/>
          <w:b/>
          <w:bCs/>
          <w:rtl/>
        </w:rPr>
        <w:t xml:space="preserve"> </w:t>
      </w:r>
      <w:r w:rsidRPr="00FE3532">
        <w:rPr>
          <w:rFonts w:eastAsia="Calibri" w:hint="eastAsia"/>
          <w:b/>
          <w:bCs/>
          <w:rtl/>
        </w:rPr>
        <w:t>עלולות</w:t>
      </w:r>
      <w:r w:rsidRPr="00FE3532">
        <w:rPr>
          <w:rFonts w:eastAsia="Calibri"/>
          <w:b/>
          <w:bCs/>
          <w:rtl/>
        </w:rPr>
        <w:t xml:space="preserve"> </w:t>
      </w:r>
      <w:r w:rsidRPr="00FE3532">
        <w:rPr>
          <w:rFonts w:eastAsia="Calibri" w:hint="eastAsia"/>
          <w:b/>
          <w:bCs/>
          <w:rtl/>
        </w:rPr>
        <w:t>לגרום</w:t>
      </w:r>
      <w:r w:rsidRPr="00FE3532">
        <w:rPr>
          <w:rFonts w:eastAsia="Calibri"/>
          <w:b/>
          <w:bCs/>
          <w:rtl/>
        </w:rPr>
        <w:t xml:space="preserve"> לנזק </w:t>
      </w:r>
      <w:r w:rsidRPr="00FE3532">
        <w:rPr>
          <w:rFonts w:eastAsia="Calibri" w:hint="eastAsia"/>
          <w:b/>
          <w:bCs/>
          <w:rtl/>
        </w:rPr>
        <w:t>שלתיקונו</w:t>
      </w:r>
      <w:r w:rsidRPr="00FE3532">
        <w:rPr>
          <w:rFonts w:eastAsia="Calibri"/>
          <w:b/>
          <w:bCs/>
          <w:rtl/>
        </w:rPr>
        <w:t xml:space="preserve"> </w:t>
      </w:r>
      <w:r w:rsidRPr="00FE3532">
        <w:rPr>
          <w:rFonts w:eastAsia="Calibri" w:hint="eastAsia"/>
          <w:b/>
          <w:bCs/>
          <w:rtl/>
        </w:rPr>
        <w:t>יידרשו</w:t>
      </w:r>
      <w:r w:rsidRPr="00FE3532">
        <w:rPr>
          <w:rFonts w:eastAsia="Calibri"/>
          <w:b/>
          <w:bCs/>
          <w:rtl/>
        </w:rPr>
        <w:t xml:space="preserve"> שנים.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 xml:space="preserve">עוד נמצא בדוח בנושא </w:t>
      </w:r>
      <w:r w:rsidRPr="00FE3532">
        <w:rPr>
          <w:rFonts w:eastAsia="Calibri"/>
          <w:rtl/>
        </w:rPr>
        <w:t>היבטים בבניין</w:t>
      </w:r>
      <w:r w:rsidRPr="00FE3532">
        <w:rPr>
          <w:rFonts w:eastAsia="Calibri" w:hint="cs"/>
          <w:rtl/>
        </w:rPr>
        <w:t xml:space="preserve"> </w:t>
      </w:r>
      <w:r w:rsidRPr="00FE3532">
        <w:rPr>
          <w:rFonts w:eastAsia="Calibri"/>
          <w:rtl/>
        </w:rPr>
        <w:t>הכוח של מערך</w:t>
      </w:r>
      <w:r w:rsidRPr="00FE3532">
        <w:rPr>
          <w:rFonts w:eastAsia="Calibri" w:hint="cs"/>
          <w:rtl/>
        </w:rPr>
        <w:t xml:space="preserve"> </w:t>
      </w:r>
      <w:r w:rsidRPr="00FE3532">
        <w:rPr>
          <w:rFonts w:eastAsia="Calibri"/>
          <w:rtl/>
        </w:rPr>
        <w:t>השריון</w:t>
      </w:r>
      <w:r w:rsidRPr="00FE3532">
        <w:rPr>
          <w:rFonts w:eastAsia="Calibri" w:hint="cs"/>
          <w:rtl/>
        </w:rPr>
        <w:t xml:space="preserve"> משנת 2023 כי </w:t>
      </w:r>
      <w:r w:rsidRPr="00FE3532">
        <w:rPr>
          <w:rFonts w:eastAsia="Calibri"/>
          <w:rtl/>
        </w:rPr>
        <w:t>הגם שחוק שירות המילואים</w:t>
      </w:r>
      <w:r w:rsidRPr="00FE3532">
        <w:rPr>
          <w:rFonts w:eastAsia="Calibri" w:hint="cs"/>
          <w:rtl/>
        </w:rPr>
        <w:t>, התשס"ח-2008,</w:t>
      </w:r>
      <w:r w:rsidRPr="00FE3532">
        <w:rPr>
          <w:rFonts w:eastAsia="Calibri"/>
          <w:rtl/>
        </w:rPr>
        <w:t xml:space="preserve"> מחייב את שר הביטחון להציג את רמת</w:t>
      </w:r>
      <w:r w:rsidRPr="00FE3532">
        <w:rPr>
          <w:rFonts w:eastAsia="Calibri" w:hint="cs"/>
          <w:rtl/>
        </w:rPr>
        <w:t xml:space="preserve"> </w:t>
      </w:r>
      <w:r w:rsidRPr="00FE3532">
        <w:rPr>
          <w:rFonts w:eastAsia="Calibri"/>
          <w:rtl/>
        </w:rPr>
        <w:t>הכשירות של מערך המילואים לממשלה אחת לשנה, משנת 2016 עד שנת 2022 שרי</w:t>
      </w:r>
      <w:r w:rsidRPr="00FE3532">
        <w:rPr>
          <w:rFonts w:eastAsia="Calibri" w:hint="cs"/>
          <w:rtl/>
        </w:rPr>
        <w:t xml:space="preserve"> </w:t>
      </w:r>
      <w:r w:rsidRPr="00FE3532">
        <w:rPr>
          <w:rFonts w:eastAsia="Calibri"/>
          <w:rtl/>
        </w:rPr>
        <w:t>הביטחון לא הציגו לממשלה את רמת הכשירות של מערך המילואים</w:t>
      </w:r>
      <w:r w:rsidRPr="00FE3532">
        <w:rPr>
          <w:rFonts w:eastAsia="Calibri" w:hint="cs"/>
          <w:rtl/>
        </w:rPr>
        <w:t>,</w:t>
      </w:r>
      <w:r w:rsidRPr="00FE3532">
        <w:rPr>
          <w:rFonts w:eastAsia="Calibri"/>
          <w:rtl/>
        </w:rPr>
        <w:t xml:space="preserve"> ובכלל זה את רמת</w:t>
      </w:r>
      <w:r w:rsidRPr="00FE3532">
        <w:rPr>
          <w:rFonts w:eastAsia="Calibri" w:hint="cs"/>
          <w:rtl/>
        </w:rPr>
        <w:t xml:space="preserve"> </w:t>
      </w:r>
      <w:r w:rsidRPr="00FE3532">
        <w:rPr>
          <w:rFonts w:eastAsia="Calibri"/>
          <w:rtl/>
        </w:rPr>
        <w:t>הכשירות של מערך השריון במילואים.</w:t>
      </w:r>
      <w:r w:rsidRPr="00FE3532">
        <w:rPr>
          <w:rFonts w:eastAsia="Calibri" w:hint="cs"/>
          <w:rtl/>
        </w:rPr>
        <w:t xml:space="preserve"> יצוין כי המידע על רמת הכשירות של מערך המילואים הוא חיוני לתהליכי קבלת ההחלטות של הדרג המדיני לגבי הכוונת בניין הכוח של צה"ל והפעלתו וליכולתו של הדרג המדיני לפקח על צה"ל. </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27"/>
        </w:numPr>
        <w:spacing w:line="269" w:lineRule="auto"/>
        <w:ind w:left="312" w:hanging="357"/>
        <w:rPr>
          <w:rFonts w:eastAsia="Calibri"/>
        </w:rPr>
      </w:pPr>
      <w:r w:rsidRPr="00FE3532">
        <w:rPr>
          <w:rFonts w:eastAsia="Calibri" w:hint="cs"/>
          <w:rtl/>
        </w:rPr>
        <w:t>במספר דוחות מבקר מדינה נוספים</w:t>
      </w:r>
      <w:r w:rsidRPr="00FE3532">
        <w:rPr>
          <w:rFonts w:eastAsia="Calibri"/>
          <w:vertAlign w:val="superscript"/>
          <w:rtl/>
        </w:rPr>
        <w:footnoteReference w:id="40"/>
      </w:r>
      <w:r w:rsidRPr="00FE3532">
        <w:rPr>
          <w:rFonts w:eastAsia="Calibri"/>
          <w:rtl/>
        </w:rPr>
        <w:t xml:space="preserve"> עלה כי </w:t>
      </w:r>
      <w:r w:rsidRPr="00FE3532">
        <w:rPr>
          <w:rFonts w:eastAsia="Calibri" w:hint="cs"/>
          <w:rtl/>
        </w:rPr>
        <w:t>קיימים פערים ב</w:t>
      </w:r>
      <w:r w:rsidRPr="00FE3532">
        <w:rPr>
          <w:rFonts w:eastAsia="Calibri" w:hint="eastAsia"/>
          <w:rtl/>
        </w:rPr>
        <w:t>שיתוף</w:t>
      </w:r>
      <w:r w:rsidRPr="00FE3532">
        <w:rPr>
          <w:rFonts w:eastAsia="Calibri"/>
          <w:rtl/>
        </w:rPr>
        <w:t xml:space="preserve"> הפעולה בין גופי הביטחון ובכלל זה צה"ל, שב"כ ומשטרת ישראל, </w:t>
      </w:r>
      <w:r w:rsidRPr="00FE3532">
        <w:rPr>
          <w:rFonts w:eastAsia="Calibri" w:hint="eastAsia"/>
          <w:rtl/>
        </w:rPr>
        <w:t>ועלה</w:t>
      </w:r>
      <w:r w:rsidRPr="00FE3532">
        <w:rPr>
          <w:rFonts w:eastAsia="Calibri"/>
          <w:rtl/>
        </w:rPr>
        <w:t xml:space="preserve"> הצורך </w:t>
      </w:r>
      <w:r w:rsidRPr="00FE3532">
        <w:rPr>
          <w:rFonts w:eastAsia="Calibri" w:hint="eastAsia"/>
          <w:rtl/>
        </w:rPr>
        <w:t>להסדיר</w:t>
      </w:r>
      <w:r w:rsidRPr="00FE3532">
        <w:rPr>
          <w:rFonts w:eastAsia="Calibri"/>
          <w:rtl/>
        </w:rPr>
        <w:t xml:space="preserve"> את תחומי האחריות </w:t>
      </w:r>
      <w:r w:rsidRPr="00FE3532">
        <w:rPr>
          <w:rFonts w:eastAsia="Calibri" w:hint="eastAsia"/>
          <w:rtl/>
        </w:rPr>
        <w:t>ביניהם</w:t>
      </w:r>
      <w:r w:rsidRPr="00FE3532">
        <w:rPr>
          <w:rFonts w:eastAsia="Calibri"/>
          <w:rtl/>
        </w:rPr>
        <w:t xml:space="preserve"> בנושאים מסוימים </w:t>
      </w:r>
      <w:r w:rsidRPr="00FE3532">
        <w:rPr>
          <w:rFonts w:eastAsia="Calibri" w:hint="eastAsia"/>
          <w:rtl/>
        </w:rPr>
        <w:t>ולהקצות</w:t>
      </w:r>
      <w:r w:rsidRPr="00FE3532">
        <w:rPr>
          <w:rFonts w:eastAsia="Calibri"/>
          <w:rtl/>
        </w:rPr>
        <w:t xml:space="preserve"> משאבים באופן שיבטיח ראייה </w:t>
      </w:r>
      <w:proofErr w:type="spellStart"/>
      <w:r w:rsidRPr="00FE3532">
        <w:rPr>
          <w:rFonts w:eastAsia="Calibri" w:hint="eastAsia"/>
          <w:rtl/>
        </w:rPr>
        <w:t>מתכללת</w:t>
      </w:r>
      <w:proofErr w:type="spellEnd"/>
      <w:r w:rsidRPr="00FE3532">
        <w:rPr>
          <w:rFonts w:eastAsia="Calibri"/>
          <w:rtl/>
        </w:rPr>
        <w:t>.</w:t>
      </w:r>
      <w:r w:rsidRPr="00FE3532">
        <w:rPr>
          <w:rFonts w:eastAsia="Calibri" w:hint="cs"/>
          <w:rtl/>
        </w:rPr>
        <w:t xml:space="preserve"> גם </w:t>
      </w:r>
      <w:r w:rsidRPr="00FE3532">
        <w:rPr>
          <w:rFonts w:eastAsia="Calibri"/>
          <w:rtl/>
        </w:rPr>
        <w:t xml:space="preserve">בביקורת בנושא </w:t>
      </w:r>
      <w:r w:rsidRPr="00FE3532">
        <w:rPr>
          <w:rFonts w:eastAsia="Calibri" w:hint="cs"/>
          <w:rtl/>
        </w:rPr>
        <w:t>מסווג</w:t>
      </w:r>
      <w:r w:rsidRPr="00FE3532">
        <w:rPr>
          <w:rFonts w:eastAsia="Calibri"/>
          <w:rtl/>
        </w:rPr>
        <w:t xml:space="preserve"> נמצאו פערים בתיאום המבצעי בין חלק מגופי הביטחון </w:t>
      </w:r>
      <w:r w:rsidRPr="00FE3532">
        <w:rPr>
          <w:rFonts w:eastAsia="Calibri" w:hint="eastAsia"/>
          <w:rtl/>
        </w:rPr>
        <w:t>אשר</w:t>
      </w:r>
      <w:r w:rsidRPr="00FE3532">
        <w:rPr>
          <w:rFonts w:eastAsia="Calibri"/>
          <w:rtl/>
        </w:rPr>
        <w:t xml:space="preserve"> </w:t>
      </w:r>
      <w:r w:rsidRPr="00FE3532">
        <w:rPr>
          <w:rFonts w:eastAsia="Calibri" w:hint="eastAsia"/>
          <w:rtl/>
        </w:rPr>
        <w:t>להם</w:t>
      </w:r>
      <w:r w:rsidRPr="00FE3532">
        <w:rPr>
          <w:rFonts w:eastAsia="Calibri"/>
          <w:rtl/>
        </w:rPr>
        <w:t xml:space="preserve"> </w:t>
      </w:r>
      <w:r w:rsidRPr="00FE3532">
        <w:rPr>
          <w:rFonts w:eastAsia="Calibri" w:hint="eastAsia"/>
          <w:rtl/>
        </w:rPr>
        <w:t>משמעות</w:t>
      </w:r>
      <w:r w:rsidRPr="00FE3532">
        <w:rPr>
          <w:rFonts w:eastAsia="Calibri"/>
          <w:rtl/>
        </w:rPr>
        <w:t xml:space="preserve"> </w:t>
      </w:r>
      <w:r w:rsidRPr="00FE3532">
        <w:rPr>
          <w:rFonts w:eastAsia="Calibri" w:hint="eastAsia"/>
          <w:rtl/>
        </w:rPr>
        <w:t>מבצעית</w:t>
      </w:r>
      <w:r w:rsidRPr="00FE3532">
        <w:rPr>
          <w:rFonts w:eastAsia="Calibri"/>
          <w:rtl/>
        </w:rPr>
        <w:t xml:space="preserve"> </w:t>
      </w:r>
      <w:r w:rsidRPr="00FE3532">
        <w:rPr>
          <w:rFonts w:eastAsia="Calibri" w:hint="eastAsia"/>
          <w:rtl/>
        </w:rPr>
        <w:t>לרבות</w:t>
      </w:r>
      <w:r w:rsidRPr="00FE3532">
        <w:rPr>
          <w:rFonts w:eastAsia="Calibri"/>
          <w:rtl/>
        </w:rPr>
        <w:t xml:space="preserve"> </w:t>
      </w:r>
      <w:r w:rsidRPr="00FE3532">
        <w:rPr>
          <w:rFonts w:eastAsia="Calibri" w:hint="eastAsia"/>
          <w:rtl/>
        </w:rPr>
        <w:t>על</w:t>
      </w:r>
      <w:r w:rsidRPr="00FE3532">
        <w:rPr>
          <w:rFonts w:eastAsia="Calibri"/>
          <w:rtl/>
        </w:rPr>
        <w:t xml:space="preserve"> </w:t>
      </w:r>
      <w:r w:rsidRPr="00FE3532">
        <w:rPr>
          <w:rFonts w:eastAsia="Calibri" w:hint="eastAsia"/>
          <w:rtl/>
        </w:rPr>
        <w:t>לוחות</w:t>
      </w:r>
      <w:r w:rsidRPr="00FE3532">
        <w:rPr>
          <w:rFonts w:eastAsia="Calibri"/>
          <w:rtl/>
        </w:rPr>
        <w:t xml:space="preserve"> </w:t>
      </w:r>
      <w:r w:rsidRPr="00FE3532">
        <w:rPr>
          <w:rFonts w:eastAsia="Calibri" w:hint="eastAsia"/>
          <w:rtl/>
        </w:rPr>
        <w:t>הזמנים</w:t>
      </w:r>
      <w:r w:rsidRPr="00FE3532">
        <w:rPr>
          <w:rFonts w:eastAsia="Calibri"/>
          <w:rtl/>
        </w:rPr>
        <w:t xml:space="preserve"> </w:t>
      </w:r>
      <w:r w:rsidRPr="00FE3532">
        <w:rPr>
          <w:rFonts w:eastAsia="Calibri" w:hint="eastAsia"/>
          <w:rtl/>
        </w:rPr>
        <w:t>ל</w:t>
      </w:r>
      <w:r w:rsidRPr="00FE3532">
        <w:rPr>
          <w:rFonts w:eastAsia="Calibri" w:hint="cs"/>
          <w:rtl/>
        </w:rPr>
        <w:t>עניין פעולה מסוימת</w:t>
      </w:r>
      <w:r w:rsidRPr="00FE3532">
        <w:rPr>
          <w:rFonts w:eastAsia="Calibri"/>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tl/>
        </w:rPr>
      </w:pPr>
      <w:r w:rsidRPr="00FE3532">
        <w:rPr>
          <w:rFonts w:eastAsia="Calibri" w:hint="cs"/>
          <w:rtl/>
        </w:rPr>
        <w:t xml:space="preserve">בתגובתו מפברואר 2025 על ממצאי הביקורת ציין שב"כ כי </w:t>
      </w:r>
      <w:r w:rsidRPr="00FE3532">
        <w:rPr>
          <w:rFonts w:eastAsia="Calibri"/>
          <w:rtl/>
        </w:rPr>
        <w:t xml:space="preserve">רמת התיאום בין הגופים טובה </w:t>
      </w:r>
      <w:r w:rsidRPr="00FE3532">
        <w:rPr>
          <w:rFonts w:eastAsia="Calibri" w:hint="eastAsia"/>
          <w:rtl/>
        </w:rPr>
        <w:t>וממשיכה</w:t>
      </w:r>
      <w:r w:rsidRPr="00FE3532">
        <w:rPr>
          <w:rFonts w:eastAsia="Calibri"/>
          <w:rtl/>
        </w:rPr>
        <w:t xml:space="preserve"> </w:t>
      </w:r>
      <w:r w:rsidRPr="00FE3532">
        <w:rPr>
          <w:rFonts w:eastAsia="Calibri" w:hint="eastAsia"/>
          <w:rtl/>
        </w:rPr>
        <w:t>להשתפר</w:t>
      </w:r>
      <w:r w:rsidRPr="00FE3532">
        <w:rPr>
          <w:rFonts w:eastAsia="Calibri"/>
          <w:rtl/>
        </w:rPr>
        <w:t xml:space="preserve">, </w:t>
      </w:r>
      <w:r w:rsidRPr="00FE3532">
        <w:rPr>
          <w:rFonts w:eastAsia="Calibri" w:hint="cs"/>
          <w:rtl/>
        </w:rPr>
        <w:t xml:space="preserve">ועם זאת </w:t>
      </w:r>
      <w:r w:rsidRPr="00FE3532">
        <w:rPr>
          <w:rFonts w:eastAsia="Calibri"/>
          <w:rtl/>
        </w:rPr>
        <w:t xml:space="preserve">עדיין </w:t>
      </w:r>
      <w:r w:rsidRPr="00FE3532">
        <w:rPr>
          <w:rFonts w:eastAsia="Calibri" w:hint="cs"/>
          <w:rtl/>
        </w:rPr>
        <w:t xml:space="preserve">קיימים </w:t>
      </w:r>
      <w:r w:rsidRPr="00FE3532">
        <w:rPr>
          <w:rFonts w:eastAsia="Calibri"/>
          <w:rtl/>
        </w:rPr>
        <w:t xml:space="preserve">פערים </w:t>
      </w:r>
      <w:r w:rsidRPr="00FE3532">
        <w:rPr>
          <w:rFonts w:eastAsia="Calibri" w:hint="cs"/>
          <w:rtl/>
        </w:rPr>
        <w:t xml:space="preserve">בתחומי חלוקת </w:t>
      </w:r>
      <w:r w:rsidRPr="00FE3532">
        <w:rPr>
          <w:rFonts w:eastAsia="Calibri" w:hint="eastAsia"/>
          <w:rtl/>
        </w:rPr>
        <w:t>ה</w:t>
      </w:r>
      <w:r w:rsidRPr="00FE3532">
        <w:rPr>
          <w:rFonts w:eastAsia="Calibri" w:hint="cs"/>
          <w:rtl/>
        </w:rPr>
        <w:t>א</w:t>
      </w:r>
      <w:r w:rsidRPr="00FE3532">
        <w:rPr>
          <w:rFonts w:eastAsia="Calibri"/>
          <w:rtl/>
        </w:rPr>
        <w:t xml:space="preserve">חריות </w:t>
      </w:r>
      <w:r w:rsidRPr="00FE3532">
        <w:rPr>
          <w:rFonts w:eastAsia="Calibri" w:hint="cs"/>
          <w:rtl/>
        </w:rPr>
        <w:t xml:space="preserve">והקצאת משאבים בין גופי הביטחון, </w:t>
      </w:r>
      <w:r w:rsidRPr="00FE3532">
        <w:rPr>
          <w:rFonts w:eastAsia="Calibri" w:hint="eastAsia"/>
          <w:rtl/>
        </w:rPr>
        <w:t>וראוי</w:t>
      </w:r>
      <w:r w:rsidRPr="00FE3532">
        <w:rPr>
          <w:rFonts w:eastAsia="Calibri" w:hint="cs"/>
          <w:rtl/>
        </w:rPr>
        <w:t xml:space="preserve"> לבחון אותם אל </w:t>
      </w:r>
      <w:r w:rsidRPr="00FE3532">
        <w:rPr>
          <w:rFonts w:eastAsia="Calibri"/>
          <w:rtl/>
        </w:rPr>
        <w:t>מול אסטרטגיה ביטחונית</w:t>
      </w:r>
      <w:r w:rsidRPr="00FE3532">
        <w:rPr>
          <w:rFonts w:eastAsia="Calibri" w:hint="cs"/>
          <w:rtl/>
        </w:rPr>
        <w:t xml:space="preserve"> שתעוצב. עוד ציין השב"כ כי העיסוק בתפיסת הביטחון הוא חשוב מאין כמוהו ויכול להוביל לתיקון </w:t>
      </w:r>
      <w:proofErr w:type="spellStart"/>
      <w:r w:rsidRPr="00FE3532">
        <w:rPr>
          <w:rFonts w:eastAsia="Calibri" w:hint="cs"/>
          <w:rtl/>
        </w:rPr>
        <w:t>אמיתי</w:t>
      </w:r>
      <w:proofErr w:type="spellEnd"/>
      <w:r w:rsidRPr="00FE3532">
        <w:rPr>
          <w:rFonts w:eastAsia="Calibri" w:hint="cs"/>
          <w:rtl/>
        </w:rPr>
        <w:t xml:space="preserve"> בממשק שבין גופי הביטחון ובינם לבין הדרג המדיני, וכי הוא שותף להמלצה של משרד מבקר המדינה בדבר נחיצותה של תפיסת ביטחון לאומי. עוד הוא מסר כי נכון שהדרג המדיני הבכיר באמצעות </w:t>
      </w:r>
      <w:proofErr w:type="spellStart"/>
      <w:r w:rsidRPr="00FE3532">
        <w:rPr>
          <w:rFonts w:eastAsia="Calibri" w:hint="cs"/>
          <w:rtl/>
        </w:rPr>
        <w:t>המל"ל</w:t>
      </w:r>
      <w:proofErr w:type="spellEnd"/>
      <w:r w:rsidRPr="00FE3532">
        <w:rPr>
          <w:rFonts w:eastAsia="Calibri" w:hint="cs"/>
          <w:rtl/>
        </w:rPr>
        <w:t xml:space="preserve"> יגבש תפיסת ביטחון עם היבחרו לתפקיד ויתקף אותה בתהליך סדור עם הגופים מדי שנה. </w:t>
      </w:r>
      <w:r w:rsidRPr="00FE3532">
        <w:rPr>
          <w:rFonts w:eastAsia="Calibri" w:hint="eastAsia"/>
          <w:rtl/>
        </w:rPr>
        <w:t>נוסף</w:t>
      </w:r>
      <w:r w:rsidRPr="00FE3532">
        <w:rPr>
          <w:rFonts w:eastAsia="Calibri"/>
          <w:rtl/>
        </w:rPr>
        <w:t xml:space="preserve"> </w:t>
      </w:r>
      <w:r w:rsidRPr="00FE3532">
        <w:rPr>
          <w:rFonts w:eastAsia="Calibri" w:hint="eastAsia"/>
          <w:rtl/>
        </w:rPr>
        <w:t>על</w:t>
      </w:r>
      <w:r w:rsidRPr="00FE3532">
        <w:rPr>
          <w:rFonts w:eastAsia="Calibri"/>
          <w:rtl/>
        </w:rPr>
        <w:t xml:space="preserve"> </w:t>
      </w:r>
      <w:r w:rsidRPr="00FE3532">
        <w:rPr>
          <w:rFonts w:eastAsia="Calibri" w:hint="eastAsia"/>
          <w:rtl/>
        </w:rPr>
        <w:t>כך</w:t>
      </w:r>
      <w:r w:rsidRPr="00FE3532">
        <w:rPr>
          <w:rFonts w:eastAsia="Calibri" w:hint="cs"/>
          <w:rtl/>
        </w:rPr>
        <w:t xml:space="preserve"> המליץ השב"כ לשקול את האפשרות כי ועדת החוץ והביטחון של הכנסת </w:t>
      </w:r>
      <w:r w:rsidRPr="00FE3532">
        <w:rPr>
          <w:rFonts w:eastAsia="Calibri" w:hint="eastAsia"/>
          <w:rtl/>
        </w:rPr>
        <w:t>תהיה</w:t>
      </w:r>
      <w:r w:rsidRPr="00FE3532">
        <w:rPr>
          <w:rFonts w:eastAsia="Calibri" w:hint="cs"/>
          <w:rtl/>
        </w:rPr>
        <w:t xml:space="preserve"> גורם המבקר את התהליך </w:t>
      </w:r>
      <w:r w:rsidRPr="00FE3532">
        <w:rPr>
          <w:rFonts w:eastAsia="Calibri" w:hint="eastAsia"/>
          <w:rtl/>
        </w:rPr>
        <w:t>ו</w:t>
      </w:r>
      <w:r w:rsidRPr="00FE3532">
        <w:rPr>
          <w:rFonts w:eastAsia="Calibri" w:hint="cs"/>
          <w:rtl/>
        </w:rPr>
        <w:t xml:space="preserve">בוחן את ההלימה בין הקצאת המשאבים לגופים ובין מימוש התפיסה שאושרה ועוקב אחר התהליך.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ind w:left="312"/>
        <w:rPr>
          <w:rFonts w:eastAsia="Calibri"/>
        </w:rPr>
      </w:pPr>
      <w:r w:rsidRPr="00FE3532">
        <w:rPr>
          <w:rFonts w:eastAsia="Calibri" w:hint="cs"/>
          <w:rtl/>
        </w:rPr>
        <w:lastRenderedPageBreak/>
        <w:t>משרד מבקר המדינה מציין</w:t>
      </w:r>
      <w:r w:rsidRPr="00FE3532">
        <w:rPr>
          <w:rFonts w:eastAsia="Calibri"/>
          <w:rtl/>
        </w:rPr>
        <w:t xml:space="preserve"> כי לשיתוף הפעולה המקצועי בין גופי הביטחון </w:t>
      </w:r>
      <w:r w:rsidRPr="00FE3532">
        <w:rPr>
          <w:rFonts w:eastAsia="Calibri" w:hint="cs"/>
          <w:rtl/>
        </w:rPr>
        <w:t xml:space="preserve">ולתיאום תחומי האחריות שמוכוונים לאור תפיסת ביטחון לאומי סדורה </w:t>
      </w:r>
      <w:r w:rsidRPr="00FE3532">
        <w:rPr>
          <w:rFonts w:eastAsia="Calibri" w:hint="eastAsia"/>
          <w:rtl/>
        </w:rPr>
        <w:t>חשיבות</w:t>
      </w:r>
      <w:r w:rsidRPr="00FE3532">
        <w:rPr>
          <w:rFonts w:eastAsia="Calibri"/>
          <w:rtl/>
        </w:rPr>
        <w:t xml:space="preserve"> </w:t>
      </w:r>
      <w:r w:rsidRPr="00FE3532">
        <w:rPr>
          <w:rFonts w:eastAsia="Calibri" w:hint="eastAsia"/>
          <w:rtl/>
        </w:rPr>
        <w:t>רבה</w:t>
      </w:r>
      <w:r w:rsidRPr="00FE3532">
        <w:rPr>
          <w:rFonts w:eastAsia="Calibri"/>
          <w:rtl/>
        </w:rPr>
        <w:t xml:space="preserve"> </w:t>
      </w:r>
      <w:r w:rsidRPr="00FE3532">
        <w:rPr>
          <w:rFonts w:eastAsia="Calibri" w:hint="eastAsia"/>
          <w:rtl/>
        </w:rPr>
        <w:t>לצורך</w:t>
      </w:r>
      <w:r w:rsidRPr="00FE3532">
        <w:rPr>
          <w:rFonts w:eastAsia="Calibri"/>
          <w:rtl/>
        </w:rPr>
        <w:t xml:space="preserve"> </w:t>
      </w:r>
      <w:r w:rsidRPr="00FE3532">
        <w:rPr>
          <w:rFonts w:eastAsia="Calibri" w:hint="eastAsia"/>
          <w:rtl/>
        </w:rPr>
        <w:t>מיצוי</w:t>
      </w:r>
      <w:r w:rsidRPr="00FE3532">
        <w:rPr>
          <w:rFonts w:eastAsia="Calibri"/>
          <w:rtl/>
        </w:rPr>
        <w:t xml:space="preserve"> </w:t>
      </w:r>
      <w:r w:rsidRPr="00FE3532">
        <w:rPr>
          <w:rFonts w:eastAsia="Calibri" w:hint="eastAsia"/>
          <w:rtl/>
        </w:rPr>
        <w:t>אופטימלי</w:t>
      </w:r>
      <w:r w:rsidRPr="00FE3532">
        <w:rPr>
          <w:rFonts w:eastAsia="Calibri"/>
          <w:rtl/>
        </w:rPr>
        <w:t xml:space="preserve"> </w:t>
      </w:r>
      <w:r w:rsidRPr="00FE3532">
        <w:rPr>
          <w:rFonts w:eastAsia="Calibri" w:hint="eastAsia"/>
          <w:rtl/>
        </w:rPr>
        <w:t>של</w:t>
      </w:r>
      <w:r w:rsidRPr="00FE3532">
        <w:rPr>
          <w:rFonts w:eastAsia="Calibri"/>
          <w:rtl/>
        </w:rPr>
        <w:t xml:space="preserve"> </w:t>
      </w:r>
      <w:r w:rsidRPr="00FE3532">
        <w:rPr>
          <w:rFonts w:eastAsia="Calibri" w:hint="eastAsia"/>
          <w:rtl/>
        </w:rPr>
        <w:t>יכולות</w:t>
      </w:r>
      <w:r w:rsidRPr="00FE3532">
        <w:rPr>
          <w:rFonts w:eastAsia="Calibri"/>
          <w:rtl/>
        </w:rPr>
        <w:t xml:space="preserve"> </w:t>
      </w:r>
      <w:r w:rsidRPr="00FE3532">
        <w:rPr>
          <w:rFonts w:eastAsia="Calibri" w:hint="eastAsia"/>
          <w:rtl/>
        </w:rPr>
        <w:t>מודיעיניות</w:t>
      </w:r>
      <w:r w:rsidRPr="00FE3532">
        <w:rPr>
          <w:rFonts w:eastAsia="Calibri"/>
          <w:rtl/>
        </w:rPr>
        <w:t xml:space="preserve">, </w:t>
      </w:r>
      <w:r w:rsidRPr="00FE3532">
        <w:rPr>
          <w:rFonts w:eastAsia="Calibri" w:hint="eastAsia"/>
          <w:rtl/>
        </w:rPr>
        <w:t>מבצעיות</w:t>
      </w:r>
      <w:r w:rsidRPr="00FE3532">
        <w:rPr>
          <w:rFonts w:eastAsia="Calibri"/>
          <w:rtl/>
        </w:rPr>
        <w:t xml:space="preserve"> </w:t>
      </w:r>
      <w:r w:rsidRPr="00FE3532">
        <w:rPr>
          <w:rFonts w:eastAsia="Calibri" w:hint="eastAsia"/>
          <w:rtl/>
        </w:rPr>
        <w:t>ועוד</w:t>
      </w:r>
      <w:r w:rsidRPr="00FE3532">
        <w:rPr>
          <w:rFonts w:eastAsia="Calibri"/>
          <w:rtl/>
        </w:rPr>
        <w:t xml:space="preserve">, </w:t>
      </w:r>
      <w:r w:rsidRPr="00FE3532">
        <w:rPr>
          <w:rFonts w:eastAsia="Calibri" w:hint="eastAsia"/>
          <w:rtl/>
        </w:rPr>
        <w:t>דבר</w:t>
      </w:r>
      <w:r w:rsidRPr="00FE3532">
        <w:rPr>
          <w:rFonts w:eastAsia="Calibri"/>
          <w:rtl/>
        </w:rPr>
        <w:t xml:space="preserve"> </w:t>
      </w:r>
      <w:r w:rsidRPr="00FE3532">
        <w:rPr>
          <w:rFonts w:eastAsia="Calibri" w:hint="eastAsia"/>
          <w:rtl/>
        </w:rPr>
        <w:t>שישפר</w:t>
      </w:r>
      <w:r w:rsidRPr="00FE3532">
        <w:rPr>
          <w:rFonts w:eastAsia="Calibri"/>
          <w:rtl/>
        </w:rPr>
        <w:t xml:space="preserve"> </w:t>
      </w:r>
      <w:r w:rsidRPr="00FE3532">
        <w:rPr>
          <w:rFonts w:eastAsia="Calibri" w:hint="eastAsia"/>
          <w:rtl/>
        </w:rPr>
        <w:t>את</w:t>
      </w:r>
      <w:r w:rsidRPr="00FE3532">
        <w:rPr>
          <w:rFonts w:eastAsia="Calibri"/>
          <w:rtl/>
        </w:rPr>
        <w:t xml:space="preserve"> </w:t>
      </w:r>
      <w:r w:rsidRPr="00FE3532">
        <w:rPr>
          <w:rFonts w:eastAsia="Calibri" w:hint="eastAsia"/>
          <w:rtl/>
        </w:rPr>
        <w:t>התמודדותם</w:t>
      </w:r>
      <w:r w:rsidRPr="00FE3532">
        <w:rPr>
          <w:rFonts w:eastAsia="Calibri"/>
          <w:rtl/>
        </w:rPr>
        <w:t xml:space="preserve"> </w:t>
      </w:r>
      <w:r w:rsidRPr="00FE3532">
        <w:rPr>
          <w:rFonts w:eastAsia="Calibri" w:hint="eastAsia"/>
          <w:rtl/>
        </w:rPr>
        <w:t>של</w:t>
      </w:r>
      <w:r w:rsidRPr="00FE3532">
        <w:rPr>
          <w:rFonts w:eastAsia="Calibri"/>
          <w:rtl/>
        </w:rPr>
        <w:t xml:space="preserve"> </w:t>
      </w:r>
      <w:r w:rsidRPr="00FE3532">
        <w:rPr>
          <w:rFonts w:eastAsia="Calibri" w:hint="eastAsia"/>
          <w:rtl/>
        </w:rPr>
        <w:t>גופי</w:t>
      </w:r>
      <w:r w:rsidRPr="00FE3532">
        <w:rPr>
          <w:rFonts w:eastAsia="Calibri"/>
          <w:rtl/>
        </w:rPr>
        <w:t xml:space="preserve"> </w:t>
      </w:r>
      <w:r w:rsidRPr="00FE3532">
        <w:rPr>
          <w:rFonts w:eastAsia="Calibri" w:hint="eastAsia"/>
          <w:rtl/>
        </w:rPr>
        <w:t>הביטחון</w:t>
      </w:r>
      <w:r w:rsidRPr="00FE3532">
        <w:rPr>
          <w:rFonts w:eastAsia="Calibri"/>
          <w:rtl/>
        </w:rPr>
        <w:t xml:space="preserve"> </w:t>
      </w:r>
      <w:r w:rsidRPr="00FE3532">
        <w:rPr>
          <w:rFonts w:eastAsia="Calibri" w:hint="eastAsia"/>
          <w:rtl/>
        </w:rPr>
        <w:t>עם</w:t>
      </w:r>
      <w:r w:rsidRPr="00FE3532">
        <w:rPr>
          <w:rFonts w:eastAsia="Calibri"/>
          <w:rtl/>
        </w:rPr>
        <w:t xml:space="preserve"> </w:t>
      </w:r>
      <w:r w:rsidRPr="00FE3532">
        <w:rPr>
          <w:rFonts w:eastAsia="Calibri" w:hint="eastAsia"/>
          <w:rtl/>
        </w:rPr>
        <w:t>אתגרי</w:t>
      </w:r>
      <w:r w:rsidRPr="00FE3532">
        <w:rPr>
          <w:rFonts w:eastAsia="Calibri"/>
          <w:rtl/>
        </w:rPr>
        <w:t xml:space="preserve"> </w:t>
      </w:r>
      <w:r w:rsidRPr="00FE3532">
        <w:rPr>
          <w:rFonts w:eastAsia="Calibri" w:hint="cs"/>
          <w:rtl/>
        </w:rPr>
        <w:t>ה</w:t>
      </w:r>
      <w:r w:rsidRPr="00FE3532">
        <w:rPr>
          <w:rFonts w:eastAsia="Calibri" w:hint="eastAsia"/>
          <w:rtl/>
        </w:rPr>
        <w:t>ביטחון</w:t>
      </w:r>
      <w:r w:rsidRPr="00FE3532">
        <w:rPr>
          <w:rFonts w:eastAsia="Calibri"/>
          <w:rtl/>
        </w:rPr>
        <w:t xml:space="preserve"> </w:t>
      </w:r>
      <w:r w:rsidRPr="00FE3532">
        <w:rPr>
          <w:rFonts w:eastAsia="Calibri" w:hint="eastAsia"/>
          <w:rtl/>
        </w:rPr>
        <w:t>הלאומי</w:t>
      </w:r>
      <w:r w:rsidRPr="00FE3532">
        <w:rPr>
          <w:rFonts w:eastAsia="Calibri"/>
          <w:rtl/>
        </w:rPr>
        <w:t>.</w:t>
      </w:r>
    </w:p>
    <w:p w:rsidR="00FE3532" w:rsidRPr="00FE3532" w:rsidRDefault="00FE3532" w:rsidP="00F72CC3">
      <w:pPr>
        <w:spacing w:line="269" w:lineRule="auto"/>
        <w:ind w:left="-567"/>
        <w:rPr>
          <w:rFonts w:eastAsia="Calibri"/>
          <w:szCs w:val="20"/>
          <w:rtl/>
        </w:rPr>
      </w:pPr>
      <w:bookmarkStart w:id="24" w:name="_Hlk177285220"/>
      <w:bookmarkEnd w:id="22"/>
    </w:p>
    <w:p w:rsidR="00FE3532" w:rsidRPr="00FE3532" w:rsidRDefault="00FE3532" w:rsidP="00F72CC3">
      <w:pPr>
        <w:spacing w:line="269" w:lineRule="auto"/>
        <w:rPr>
          <w:rFonts w:eastAsia="Calibri"/>
          <w:b/>
          <w:bCs/>
          <w:rtl/>
        </w:rPr>
      </w:pPr>
      <w:bookmarkStart w:id="25" w:name="_Hlk201750251"/>
      <w:r w:rsidRPr="00FE3532">
        <w:rPr>
          <w:rFonts w:eastAsia="Calibri" w:hint="cs"/>
          <w:b/>
          <w:bCs/>
          <w:rtl/>
        </w:rPr>
        <w:t xml:space="preserve">בביקורת עלה כי בהיעדרה של תפיסת ביטחון לאומי מאושרת באופן רשמי ובעלת תוקף מחייב, </w:t>
      </w:r>
      <w:r w:rsidRPr="00FE3532">
        <w:rPr>
          <w:rFonts w:eastAsia="Calibri"/>
          <w:b/>
          <w:bCs/>
          <w:rtl/>
        </w:rPr>
        <w:t xml:space="preserve">המגובה בהקצאת משאבים לאומיים בהתאם לסדרי עדיפויות, יכולתו של </w:t>
      </w:r>
      <w:r w:rsidRPr="00FE3532">
        <w:rPr>
          <w:rFonts w:eastAsia="Calibri" w:hint="cs"/>
          <w:b/>
          <w:bCs/>
          <w:rtl/>
        </w:rPr>
        <w:t>הדרג המדיני</w:t>
      </w:r>
      <w:r w:rsidRPr="00FE3532">
        <w:rPr>
          <w:rFonts w:eastAsia="Calibri"/>
          <w:b/>
          <w:bCs/>
          <w:rtl/>
        </w:rPr>
        <w:t xml:space="preserve"> להכווין את צה"ל</w:t>
      </w:r>
      <w:r w:rsidRPr="00FE3532">
        <w:rPr>
          <w:rFonts w:eastAsia="Calibri" w:hint="cs"/>
          <w:b/>
          <w:bCs/>
          <w:rtl/>
        </w:rPr>
        <w:t xml:space="preserve"> בראייה אסטרטגית ארוכת טווח, לאתגר אותו ולבצע בקרה ופיקוח עליו לוקה ב</w:t>
      </w:r>
      <w:r w:rsidRPr="00FE3532">
        <w:rPr>
          <w:rFonts w:eastAsia="Calibri"/>
          <w:b/>
          <w:bCs/>
          <w:rtl/>
        </w:rPr>
        <w:t>חסר</w:t>
      </w:r>
      <w:r w:rsidRPr="00FE3532">
        <w:rPr>
          <w:rFonts w:eastAsia="Calibri" w:hint="cs"/>
          <w:b/>
          <w:bCs/>
          <w:rtl/>
        </w:rPr>
        <w:t xml:space="preserve"> ובמקרים מסוימים אינה קיימת, לרבות בהיבטים של הכוונת התוכניות הרב-שנתיות של צה"ל וגופי הביטחון, קביעת תקציב הביטחון וסדרי </w:t>
      </w:r>
      <w:r w:rsidRPr="00FE3532">
        <w:rPr>
          <w:rFonts w:eastAsia="Calibri"/>
          <w:b/>
          <w:bCs/>
          <w:rtl/>
        </w:rPr>
        <w:t>העדיפו</w:t>
      </w:r>
      <w:r w:rsidRPr="00FE3532">
        <w:rPr>
          <w:rFonts w:eastAsia="Calibri" w:hint="eastAsia"/>
          <w:b/>
          <w:bCs/>
          <w:rtl/>
        </w:rPr>
        <w:t>יו</w:t>
      </w:r>
      <w:r w:rsidRPr="00FE3532">
        <w:rPr>
          <w:rFonts w:eastAsia="Calibri"/>
          <w:b/>
          <w:bCs/>
          <w:rtl/>
        </w:rPr>
        <w:t>ת</w:t>
      </w:r>
      <w:r w:rsidRPr="00FE3532">
        <w:rPr>
          <w:rFonts w:eastAsia="Calibri" w:hint="cs"/>
          <w:b/>
          <w:bCs/>
          <w:rtl/>
        </w:rPr>
        <w:t xml:space="preserve"> למימושו, אישור שינויים ארגוניים משמעותיים בצה"ל ו</w:t>
      </w:r>
      <w:r w:rsidRPr="00FE3532">
        <w:rPr>
          <w:rFonts w:eastAsia="Calibri" w:hint="eastAsia"/>
          <w:b/>
          <w:bCs/>
          <w:rtl/>
        </w:rPr>
        <w:t>ב</w:t>
      </w:r>
      <w:r w:rsidRPr="00FE3532">
        <w:rPr>
          <w:rFonts w:eastAsia="Calibri" w:hint="cs"/>
          <w:b/>
          <w:bCs/>
          <w:rtl/>
        </w:rPr>
        <w:t>גופי הביטחון ובהם שינוי סד"כ. במצב זה, אף שהדרג המדיני הוא הנושא באחריות לגורל המדינה, יש לו קושי לעצב את תהליכי התכנון המרכזיים בצה"ל ובכך הוא אינו מממש את מלוא אחריותו בנושא</w:t>
      </w:r>
      <w:bookmarkEnd w:id="25"/>
      <w:r w:rsidRPr="00FE3532">
        <w:rPr>
          <w:rFonts w:eastAsia="Calibri" w:hint="cs"/>
          <w:b/>
          <w:bCs/>
          <w:rtl/>
        </w:rPr>
        <w:t xml:space="preserve">. </w:t>
      </w:r>
      <w:bookmarkEnd w:id="24"/>
    </w:p>
    <w:p w:rsidR="00FE3532" w:rsidRPr="00FE3532" w:rsidRDefault="00FE3532" w:rsidP="00F72CC3">
      <w:pPr>
        <w:spacing w:line="269" w:lineRule="auto"/>
        <w:ind w:left="-567"/>
        <w:rPr>
          <w:rFonts w:eastAsia="Calibri"/>
          <w:szCs w:val="20"/>
          <w:rtl/>
        </w:rPr>
      </w:pPr>
      <w:bookmarkStart w:id="26" w:name="_Hlk177285245"/>
    </w:p>
    <w:p w:rsidR="00FE3532" w:rsidRPr="00FE3532" w:rsidRDefault="00FE3532" w:rsidP="00F72CC3">
      <w:pPr>
        <w:spacing w:line="269" w:lineRule="auto"/>
        <w:rPr>
          <w:rFonts w:eastAsia="Calibri"/>
          <w:b/>
          <w:bCs/>
          <w:rtl/>
        </w:rPr>
      </w:pPr>
      <w:bookmarkStart w:id="27" w:name="_Hlk201750589"/>
      <w:r w:rsidRPr="00FE3532">
        <w:rPr>
          <w:rFonts w:eastAsia="Calibri" w:hint="cs"/>
          <w:b/>
          <w:bCs/>
          <w:rtl/>
        </w:rPr>
        <w:t>במבחן התוצאה, אף שהצבא נתון למרותו של הדרג המדיני,</w:t>
      </w:r>
      <w:r w:rsidRPr="00FE3532">
        <w:rPr>
          <w:rFonts w:eastAsia="Calibri"/>
          <w:rtl/>
        </w:rPr>
        <w:t xml:space="preserve"> </w:t>
      </w:r>
      <w:bookmarkStart w:id="28" w:name="_Hlk197269525"/>
      <w:r w:rsidRPr="00FE3532">
        <w:rPr>
          <w:rFonts w:eastAsia="Calibri"/>
          <w:b/>
          <w:bCs/>
          <w:rtl/>
        </w:rPr>
        <w:t xml:space="preserve">במצב שבו הדרג המדיני </w:t>
      </w:r>
      <w:r w:rsidRPr="00FE3532">
        <w:rPr>
          <w:rFonts w:eastAsia="Calibri" w:hint="eastAsia"/>
          <w:b/>
          <w:bCs/>
          <w:rtl/>
        </w:rPr>
        <w:t>אינו</w:t>
      </w:r>
      <w:r w:rsidRPr="00FE3532">
        <w:rPr>
          <w:rFonts w:eastAsia="Calibri"/>
          <w:b/>
          <w:bCs/>
          <w:rtl/>
        </w:rPr>
        <w:t xml:space="preserve"> מקיים תהליך סדור לגיבוש תפיסת ביטחון לאומי</w:t>
      </w:r>
      <w:r w:rsidRPr="00FE3532">
        <w:rPr>
          <w:rFonts w:eastAsia="Calibri" w:hint="cs"/>
          <w:b/>
          <w:bCs/>
          <w:rtl/>
        </w:rPr>
        <w:t xml:space="preserve">, </w:t>
      </w:r>
      <w:r w:rsidRPr="00FE3532">
        <w:rPr>
          <w:rFonts w:eastAsia="Calibri" w:hint="eastAsia"/>
          <w:b/>
          <w:bCs/>
          <w:rtl/>
        </w:rPr>
        <w:t>אינו</w:t>
      </w:r>
      <w:r w:rsidRPr="00FE3532">
        <w:rPr>
          <w:rFonts w:eastAsia="Calibri" w:hint="cs"/>
          <w:b/>
          <w:bCs/>
          <w:rtl/>
        </w:rPr>
        <w:t xml:space="preserve"> מאשר אותה רשמית ובכלל זה </w:t>
      </w:r>
      <w:r w:rsidRPr="00FE3532">
        <w:rPr>
          <w:rFonts w:eastAsia="Calibri" w:hint="eastAsia"/>
          <w:b/>
          <w:bCs/>
          <w:rtl/>
        </w:rPr>
        <w:t>אינו</w:t>
      </w:r>
      <w:r w:rsidRPr="00FE3532">
        <w:rPr>
          <w:rFonts w:eastAsia="Calibri" w:hint="cs"/>
          <w:b/>
          <w:bCs/>
          <w:rtl/>
        </w:rPr>
        <w:t xml:space="preserve"> מקצה משאבים לאומיים בהתאם לסדרי העדיפויות שנקבעו בה,</w:t>
      </w:r>
      <w:bookmarkEnd w:id="28"/>
      <w:r w:rsidRPr="00FE3532">
        <w:rPr>
          <w:rFonts w:eastAsia="Calibri" w:hint="cs"/>
          <w:b/>
          <w:bCs/>
          <w:rtl/>
        </w:rPr>
        <w:t xml:space="preserve"> צה"ל נדרש לתכנן את תוכניות העבודה שלו ואת בניין כוחו בעיקר </w:t>
      </w:r>
      <w:r w:rsidRPr="00FE3532">
        <w:rPr>
          <w:rFonts w:eastAsia="Calibri"/>
          <w:b/>
          <w:bCs/>
          <w:rtl/>
        </w:rPr>
        <w:t>בהתאם להבנת</w:t>
      </w:r>
      <w:r w:rsidRPr="00FE3532">
        <w:rPr>
          <w:rFonts w:eastAsia="Calibri" w:hint="cs"/>
          <w:b/>
          <w:bCs/>
          <w:rtl/>
        </w:rPr>
        <w:t>ו</w:t>
      </w:r>
      <w:r w:rsidRPr="00FE3532">
        <w:rPr>
          <w:rFonts w:eastAsia="Calibri"/>
          <w:b/>
          <w:bCs/>
          <w:rtl/>
        </w:rPr>
        <w:t xml:space="preserve"> את המצב</w:t>
      </w:r>
      <w:r w:rsidRPr="00FE3532">
        <w:rPr>
          <w:rFonts w:eastAsia="Calibri" w:hint="cs"/>
          <w:b/>
          <w:bCs/>
          <w:rtl/>
        </w:rPr>
        <w:t xml:space="preserve">. </w:t>
      </w:r>
      <w:r w:rsidRPr="00FE3532">
        <w:rPr>
          <w:rFonts w:eastAsia="Calibri"/>
          <w:b/>
          <w:bCs/>
          <w:rtl/>
        </w:rPr>
        <w:t xml:space="preserve">כך נמצא </w:t>
      </w:r>
      <w:r w:rsidRPr="00FE3532">
        <w:rPr>
          <w:rFonts w:eastAsia="Calibri" w:hint="eastAsia"/>
          <w:b/>
          <w:bCs/>
          <w:rtl/>
        </w:rPr>
        <w:t>כי</w:t>
      </w:r>
      <w:r w:rsidRPr="00FE3532">
        <w:rPr>
          <w:rFonts w:eastAsia="Calibri"/>
          <w:b/>
          <w:bCs/>
          <w:rtl/>
        </w:rPr>
        <w:t xml:space="preserve"> </w:t>
      </w:r>
      <w:r w:rsidRPr="00FE3532">
        <w:rPr>
          <w:rFonts w:eastAsia="Calibri" w:hint="eastAsia"/>
          <w:b/>
          <w:bCs/>
          <w:rtl/>
        </w:rPr>
        <w:t>אף</w:t>
      </w:r>
      <w:r w:rsidRPr="00FE3532">
        <w:rPr>
          <w:rFonts w:eastAsia="Calibri"/>
          <w:b/>
          <w:bCs/>
          <w:rtl/>
        </w:rPr>
        <w:t xml:space="preserve"> שהקבינט </w:t>
      </w:r>
      <w:r w:rsidRPr="00FE3532">
        <w:rPr>
          <w:rFonts w:eastAsia="Calibri" w:hint="cs"/>
          <w:b/>
          <w:bCs/>
          <w:rtl/>
        </w:rPr>
        <w:t xml:space="preserve">המדיני-ביטחוני אישר </w:t>
      </w:r>
      <w:proofErr w:type="spellStart"/>
      <w:r w:rsidRPr="00FE3532">
        <w:rPr>
          <w:rFonts w:eastAsia="Calibri" w:hint="cs"/>
          <w:b/>
          <w:bCs/>
          <w:rtl/>
        </w:rPr>
        <w:t>תר"ש</w:t>
      </w:r>
      <w:proofErr w:type="spellEnd"/>
      <w:r w:rsidRPr="00FE3532">
        <w:rPr>
          <w:rFonts w:eastAsia="Calibri" w:hint="cs"/>
          <w:b/>
          <w:bCs/>
          <w:rtl/>
        </w:rPr>
        <w:t xml:space="preserve"> </w:t>
      </w:r>
      <w:r w:rsidRPr="00FE3532">
        <w:rPr>
          <w:rFonts w:eastAsia="Calibri"/>
          <w:b/>
          <w:bCs/>
          <w:rtl/>
        </w:rPr>
        <w:t xml:space="preserve">של צה"ל - </w:t>
      </w:r>
      <w:proofErr w:type="spellStart"/>
      <w:r w:rsidRPr="00FE3532">
        <w:rPr>
          <w:rFonts w:eastAsia="Calibri" w:hint="eastAsia"/>
          <w:b/>
          <w:bCs/>
          <w:rtl/>
        </w:rPr>
        <w:t>תר</w:t>
      </w:r>
      <w:r w:rsidRPr="00FE3532">
        <w:rPr>
          <w:rFonts w:eastAsia="Calibri"/>
          <w:b/>
          <w:bCs/>
          <w:rtl/>
        </w:rPr>
        <w:t>"ש</w:t>
      </w:r>
      <w:proofErr w:type="spellEnd"/>
      <w:r w:rsidRPr="00FE3532">
        <w:rPr>
          <w:rFonts w:eastAsia="Calibri" w:hint="cs"/>
          <w:b/>
          <w:bCs/>
          <w:rtl/>
        </w:rPr>
        <w:t xml:space="preserve"> </w:t>
      </w:r>
      <w:r w:rsidRPr="00FE3532">
        <w:rPr>
          <w:rFonts w:eastAsia="Calibri"/>
          <w:b/>
          <w:bCs/>
          <w:rtl/>
        </w:rPr>
        <w:t>גדעון, לשנים</w:t>
      </w:r>
      <w:r w:rsidRPr="00FE3532">
        <w:rPr>
          <w:rFonts w:ascii="Tahoma" w:eastAsia="Calibri" w:hAnsi="Tahoma" w:cs="Tahoma"/>
          <w:sz w:val="19"/>
          <w:szCs w:val="19"/>
          <w:rtl/>
        </w:rPr>
        <w:t xml:space="preserve"> </w:t>
      </w:r>
      <w:r w:rsidRPr="00FE3532">
        <w:rPr>
          <w:rFonts w:eastAsia="Calibri" w:hint="cs"/>
          <w:b/>
          <w:bCs/>
          <w:rtl/>
        </w:rPr>
        <w:t>2016 עד 2020, בינואר 2019 נכנס לתפקידו רמטכ"ל חדש</w:t>
      </w:r>
      <w:r w:rsidRPr="00FE3532">
        <w:rPr>
          <w:rFonts w:eastAsia="Calibri"/>
          <w:b/>
          <w:bCs/>
          <w:rtl/>
        </w:rPr>
        <w:t xml:space="preserve">, </w:t>
      </w:r>
      <w:r w:rsidRPr="00FE3532">
        <w:rPr>
          <w:rFonts w:eastAsia="Calibri" w:hint="eastAsia"/>
          <w:b/>
          <w:bCs/>
          <w:rtl/>
        </w:rPr>
        <w:t>רא</w:t>
      </w:r>
      <w:r w:rsidRPr="00FE3532">
        <w:rPr>
          <w:rFonts w:eastAsia="Calibri"/>
          <w:b/>
          <w:bCs/>
          <w:rtl/>
        </w:rPr>
        <w:t xml:space="preserve">"ל (במיל') </w:t>
      </w:r>
      <w:r w:rsidRPr="00FE3532">
        <w:rPr>
          <w:rFonts w:eastAsia="Calibri" w:hint="eastAsia"/>
          <w:b/>
          <w:bCs/>
          <w:rtl/>
        </w:rPr>
        <w:t>אביב</w:t>
      </w:r>
      <w:r w:rsidRPr="00FE3532">
        <w:rPr>
          <w:rFonts w:eastAsia="Calibri"/>
          <w:b/>
          <w:bCs/>
          <w:rtl/>
        </w:rPr>
        <w:t xml:space="preserve"> </w:t>
      </w:r>
      <w:r w:rsidRPr="00FE3532">
        <w:rPr>
          <w:rFonts w:eastAsia="Calibri" w:hint="eastAsia"/>
          <w:b/>
          <w:bCs/>
          <w:rtl/>
        </w:rPr>
        <w:t>כוכבי</w:t>
      </w:r>
      <w:r w:rsidRPr="00FE3532">
        <w:rPr>
          <w:rFonts w:eastAsia="Calibri"/>
          <w:b/>
          <w:bCs/>
          <w:rtl/>
        </w:rPr>
        <w:t>,</w:t>
      </w:r>
      <w:r w:rsidRPr="00FE3532">
        <w:rPr>
          <w:rFonts w:eastAsia="Calibri" w:hint="cs"/>
          <w:b/>
          <w:bCs/>
          <w:rtl/>
        </w:rPr>
        <w:t xml:space="preserve"> שהחליט </w:t>
      </w:r>
      <w:proofErr w:type="spellStart"/>
      <w:r w:rsidRPr="00FE3532">
        <w:rPr>
          <w:rFonts w:eastAsia="Calibri" w:hint="eastAsia"/>
          <w:b/>
          <w:bCs/>
          <w:rtl/>
        </w:rPr>
        <w:t>שתר</w:t>
      </w:r>
      <w:r w:rsidRPr="00FE3532">
        <w:rPr>
          <w:rFonts w:eastAsia="Calibri"/>
          <w:b/>
          <w:bCs/>
          <w:rtl/>
        </w:rPr>
        <w:t>"ש</w:t>
      </w:r>
      <w:proofErr w:type="spellEnd"/>
      <w:r w:rsidRPr="00FE3532">
        <w:rPr>
          <w:rFonts w:eastAsia="Calibri"/>
          <w:b/>
          <w:bCs/>
          <w:rtl/>
        </w:rPr>
        <w:t xml:space="preserve"> גדעון תסתיים בשנת 2019 ו</w:t>
      </w:r>
      <w:r w:rsidRPr="00FE3532">
        <w:rPr>
          <w:rFonts w:eastAsia="Calibri" w:hint="cs"/>
          <w:b/>
          <w:bCs/>
          <w:rtl/>
        </w:rPr>
        <w:t xml:space="preserve">בשנת 2020 תחל </w:t>
      </w:r>
      <w:proofErr w:type="spellStart"/>
      <w:r w:rsidRPr="00FE3532">
        <w:rPr>
          <w:rFonts w:eastAsia="Calibri" w:hint="cs"/>
          <w:b/>
          <w:bCs/>
          <w:rtl/>
        </w:rPr>
        <w:t>תר"ש</w:t>
      </w:r>
      <w:proofErr w:type="spellEnd"/>
      <w:r w:rsidRPr="00FE3532">
        <w:rPr>
          <w:rFonts w:eastAsia="Calibri" w:hint="cs"/>
          <w:b/>
          <w:bCs/>
          <w:rtl/>
        </w:rPr>
        <w:t xml:space="preserve"> חדשה - תנופה; </w:t>
      </w:r>
      <w:proofErr w:type="spellStart"/>
      <w:r w:rsidRPr="00FE3532">
        <w:rPr>
          <w:rFonts w:eastAsia="Calibri" w:hint="cs"/>
          <w:b/>
          <w:bCs/>
          <w:rtl/>
        </w:rPr>
        <w:t>תר"ש</w:t>
      </w:r>
      <w:proofErr w:type="spellEnd"/>
      <w:r w:rsidRPr="00FE3532">
        <w:rPr>
          <w:rFonts w:eastAsia="Calibri" w:hint="cs"/>
          <w:b/>
          <w:bCs/>
          <w:rtl/>
        </w:rPr>
        <w:t xml:space="preserve"> תנופה </w:t>
      </w:r>
      <w:r w:rsidRPr="00FE3532">
        <w:rPr>
          <w:rFonts w:eastAsia="Calibri"/>
          <w:b/>
          <w:bCs/>
          <w:rtl/>
        </w:rPr>
        <w:t xml:space="preserve">עיצבה את צה"ל לטווח של לפחות חמש שנים, </w:t>
      </w:r>
      <w:r w:rsidRPr="00FE3532">
        <w:rPr>
          <w:rFonts w:eastAsia="Calibri" w:hint="cs"/>
          <w:b/>
          <w:bCs/>
          <w:rtl/>
        </w:rPr>
        <w:t xml:space="preserve">ואולם </w:t>
      </w:r>
      <w:r w:rsidRPr="00FE3532">
        <w:rPr>
          <w:rFonts w:eastAsia="Calibri"/>
          <w:b/>
          <w:bCs/>
          <w:rtl/>
        </w:rPr>
        <w:t xml:space="preserve">היא לא </w:t>
      </w:r>
      <w:r w:rsidRPr="00FE3532">
        <w:rPr>
          <w:rFonts w:eastAsia="Calibri" w:hint="eastAsia"/>
          <w:b/>
          <w:bCs/>
          <w:rtl/>
        </w:rPr>
        <w:t>התבססה</w:t>
      </w:r>
      <w:r w:rsidRPr="00FE3532">
        <w:rPr>
          <w:rFonts w:eastAsia="Calibri"/>
          <w:b/>
          <w:bCs/>
          <w:rtl/>
        </w:rPr>
        <w:t xml:space="preserve"> </w:t>
      </w:r>
      <w:r w:rsidRPr="00FE3532">
        <w:rPr>
          <w:rFonts w:eastAsia="Calibri" w:hint="eastAsia"/>
          <w:b/>
          <w:bCs/>
          <w:rtl/>
        </w:rPr>
        <w:t>על</w:t>
      </w:r>
      <w:r w:rsidRPr="00FE3532">
        <w:rPr>
          <w:rFonts w:eastAsia="Calibri" w:hint="cs"/>
          <w:b/>
          <w:bCs/>
          <w:rtl/>
        </w:rPr>
        <w:t xml:space="preserve"> </w:t>
      </w:r>
      <w:r w:rsidRPr="00FE3532">
        <w:rPr>
          <w:rFonts w:eastAsia="Calibri"/>
          <w:b/>
          <w:bCs/>
          <w:rtl/>
        </w:rPr>
        <w:t>תפיסת ביטחון לאומי רשמית שאמורה לשמש מצפן בראייה אסטרטגית ארוכת טווח</w:t>
      </w:r>
      <w:r w:rsidRPr="00FE3532">
        <w:rPr>
          <w:rFonts w:eastAsia="Calibri" w:hint="cs"/>
          <w:b/>
          <w:bCs/>
          <w:rtl/>
        </w:rPr>
        <w:t xml:space="preserve"> ושהיא בעלת תוקף מחייב ומגובה במשאבים הנדרשים למימושה;</w:t>
      </w:r>
      <w:r w:rsidRPr="00FE3532">
        <w:rPr>
          <w:rFonts w:eastAsia="Calibri"/>
          <w:b/>
          <w:bCs/>
          <w:rtl/>
        </w:rPr>
        <w:t xml:space="preserve"> </w:t>
      </w:r>
      <w:r w:rsidRPr="00FE3532">
        <w:rPr>
          <w:rFonts w:eastAsia="Calibri" w:hint="cs"/>
          <w:b/>
          <w:bCs/>
          <w:rtl/>
        </w:rPr>
        <w:t xml:space="preserve">היא </w:t>
      </w:r>
      <w:r w:rsidRPr="00FE3532">
        <w:rPr>
          <w:rFonts w:eastAsia="Calibri"/>
          <w:b/>
          <w:bCs/>
          <w:rtl/>
        </w:rPr>
        <w:t>לא אושרה על ידי הדרג המדיני</w:t>
      </w:r>
      <w:r w:rsidRPr="00FE3532">
        <w:rPr>
          <w:rFonts w:eastAsia="Calibri" w:hint="cs"/>
          <w:b/>
          <w:bCs/>
          <w:rtl/>
        </w:rPr>
        <w:t xml:space="preserve"> אף שבמסגרתה התקיימו שינויים ארגוניים משמעותיים</w:t>
      </w:r>
      <w:r w:rsidRPr="00FE3532">
        <w:rPr>
          <w:rFonts w:ascii="David" w:eastAsia="Calibri" w:hAnsi="David"/>
          <w:b/>
          <w:bCs/>
          <w:sz w:val="24"/>
          <w:vertAlign w:val="superscript"/>
          <w:rtl/>
        </w:rPr>
        <w:footnoteReference w:id="41"/>
      </w:r>
      <w:r w:rsidRPr="00FE3532">
        <w:rPr>
          <w:rFonts w:eastAsia="Calibri" w:hint="cs"/>
          <w:b/>
          <w:bCs/>
          <w:rtl/>
        </w:rPr>
        <w:t xml:space="preserve"> כגון צמצום סד"כ טנקים</w:t>
      </w:r>
      <w:r w:rsidRPr="00FE3532">
        <w:rPr>
          <w:rFonts w:eastAsia="Calibri"/>
          <w:b/>
          <w:bCs/>
          <w:vertAlign w:val="superscript"/>
          <w:rtl/>
        </w:rPr>
        <w:footnoteReference w:id="42"/>
      </w:r>
      <w:r w:rsidRPr="00FE3532">
        <w:rPr>
          <w:rFonts w:eastAsia="Calibri" w:hint="cs"/>
          <w:b/>
          <w:bCs/>
          <w:rtl/>
        </w:rPr>
        <w:t xml:space="preserve">; בשנת 2020 צה"ל </w:t>
      </w:r>
      <w:r w:rsidRPr="00FE3532">
        <w:rPr>
          <w:rFonts w:eastAsia="Calibri" w:hint="eastAsia"/>
          <w:b/>
          <w:bCs/>
          <w:rtl/>
        </w:rPr>
        <w:t>בפיקודו</w:t>
      </w:r>
      <w:r w:rsidRPr="00FE3532">
        <w:rPr>
          <w:rFonts w:eastAsia="Calibri"/>
          <w:b/>
          <w:bCs/>
          <w:rtl/>
        </w:rPr>
        <w:t xml:space="preserve"> של </w:t>
      </w:r>
      <w:r w:rsidRPr="00FE3532">
        <w:rPr>
          <w:rFonts w:eastAsia="Calibri" w:hint="eastAsia"/>
          <w:b/>
          <w:bCs/>
          <w:rtl/>
        </w:rPr>
        <w:t>הרמטכ</w:t>
      </w:r>
      <w:r w:rsidRPr="00FE3532">
        <w:rPr>
          <w:rFonts w:eastAsia="Calibri"/>
          <w:b/>
          <w:bCs/>
          <w:rtl/>
        </w:rPr>
        <w:t xml:space="preserve">"ל </w:t>
      </w:r>
      <w:r w:rsidRPr="00FE3532">
        <w:rPr>
          <w:rFonts w:eastAsia="Calibri" w:hint="eastAsia"/>
          <w:b/>
          <w:bCs/>
          <w:rtl/>
        </w:rPr>
        <w:t>דאז</w:t>
      </w:r>
      <w:r w:rsidRPr="00FE3532">
        <w:rPr>
          <w:rFonts w:eastAsia="Calibri" w:hint="cs"/>
          <w:b/>
          <w:bCs/>
          <w:rtl/>
        </w:rPr>
        <w:t xml:space="preserve"> </w:t>
      </w:r>
      <w:r w:rsidRPr="00FE3532">
        <w:rPr>
          <w:rFonts w:eastAsia="Calibri" w:hint="eastAsia"/>
          <w:b/>
          <w:bCs/>
          <w:rtl/>
        </w:rPr>
        <w:t>רא</w:t>
      </w:r>
      <w:r w:rsidRPr="00FE3532">
        <w:rPr>
          <w:rFonts w:eastAsia="Calibri"/>
          <w:b/>
          <w:bCs/>
          <w:rtl/>
        </w:rPr>
        <w:t xml:space="preserve">"ל (במיל') </w:t>
      </w:r>
      <w:r w:rsidRPr="00FE3532">
        <w:rPr>
          <w:rFonts w:eastAsia="Calibri" w:hint="eastAsia"/>
          <w:b/>
          <w:bCs/>
          <w:rtl/>
        </w:rPr>
        <w:t>אביב</w:t>
      </w:r>
      <w:r w:rsidRPr="00FE3532">
        <w:rPr>
          <w:rFonts w:eastAsia="Calibri"/>
          <w:b/>
          <w:bCs/>
          <w:rtl/>
        </w:rPr>
        <w:t xml:space="preserve"> </w:t>
      </w:r>
      <w:r w:rsidRPr="00FE3532">
        <w:rPr>
          <w:rFonts w:eastAsia="Calibri" w:hint="eastAsia"/>
          <w:b/>
          <w:bCs/>
          <w:rtl/>
        </w:rPr>
        <w:t>כוכבי</w:t>
      </w:r>
      <w:r w:rsidRPr="00FE3532">
        <w:rPr>
          <w:rFonts w:eastAsia="Calibri" w:hint="cs"/>
          <w:b/>
          <w:bCs/>
          <w:rtl/>
        </w:rPr>
        <w:t xml:space="preserve"> </w:t>
      </w:r>
      <w:r w:rsidRPr="00FE3532">
        <w:rPr>
          <w:rFonts w:eastAsia="Calibri"/>
          <w:b/>
          <w:bCs/>
          <w:rtl/>
        </w:rPr>
        <w:t>הוציא לפועל תוכני</w:t>
      </w:r>
      <w:r w:rsidRPr="00FE3532">
        <w:rPr>
          <w:rFonts w:eastAsia="Calibri" w:hint="cs"/>
          <w:b/>
          <w:bCs/>
          <w:rtl/>
        </w:rPr>
        <w:t>ו</w:t>
      </w:r>
      <w:r w:rsidRPr="00FE3532">
        <w:rPr>
          <w:rFonts w:eastAsia="Calibri"/>
          <w:b/>
          <w:bCs/>
          <w:rtl/>
        </w:rPr>
        <w:t>ת ל</w:t>
      </w:r>
      <w:r w:rsidRPr="00FE3532">
        <w:rPr>
          <w:rFonts w:eastAsia="Calibri" w:hint="cs"/>
          <w:b/>
          <w:bCs/>
          <w:rtl/>
        </w:rPr>
        <w:t xml:space="preserve">שינוי סד"כ של פלטפורמות </w:t>
      </w:r>
      <w:r w:rsidRPr="00FE3532">
        <w:rPr>
          <w:rFonts w:eastAsia="Calibri" w:hint="eastAsia"/>
          <w:b/>
          <w:bCs/>
          <w:rtl/>
        </w:rPr>
        <w:t>עיקריות</w:t>
      </w:r>
      <w:r w:rsidRPr="00FE3532">
        <w:rPr>
          <w:rFonts w:eastAsia="Calibri" w:hint="cs"/>
          <w:b/>
          <w:bCs/>
          <w:rtl/>
        </w:rPr>
        <w:t xml:space="preserve"> ללא</w:t>
      </w:r>
      <w:r w:rsidRPr="00FE3532">
        <w:rPr>
          <w:rFonts w:eastAsia="Calibri"/>
          <w:b/>
          <w:bCs/>
          <w:rtl/>
        </w:rPr>
        <w:t xml:space="preserve"> הכוונה של הדרג המדיני בראייה אסטרטגית ארוכת טווח הנגזרת מתפיסת ביטחון לאומי</w:t>
      </w:r>
      <w:r w:rsidRPr="00FE3532">
        <w:rPr>
          <w:rFonts w:eastAsia="Calibri" w:hint="cs"/>
          <w:b/>
          <w:bCs/>
          <w:rtl/>
        </w:rPr>
        <w:t xml:space="preserve"> ועוד</w:t>
      </w:r>
      <w:bookmarkEnd w:id="27"/>
      <w:r w:rsidRPr="00FE3532">
        <w:rPr>
          <w:rFonts w:eastAsia="Calibri" w:hint="cs"/>
          <w:b/>
          <w:bCs/>
          <w:rtl/>
        </w:rPr>
        <w:t>.</w:t>
      </w:r>
      <w:bookmarkEnd w:id="26"/>
      <w:r w:rsidRPr="00FE3532">
        <w:rPr>
          <w:rFonts w:eastAsia="Calibri" w:hint="cs"/>
          <w:b/>
          <w:bCs/>
          <w:rtl/>
        </w:rPr>
        <w:t xml:space="preserve"> </w:t>
      </w:r>
    </w:p>
    <w:p w:rsidR="00FE3532" w:rsidRPr="00FE3532" w:rsidRDefault="00FE3532" w:rsidP="00F72CC3">
      <w:pPr>
        <w:spacing w:line="269" w:lineRule="auto"/>
        <w:ind w:left="-567"/>
        <w:rPr>
          <w:rFonts w:eastAsia="Calibri"/>
          <w:szCs w:val="20"/>
          <w:rtl/>
        </w:rPr>
      </w:pPr>
      <w:bookmarkStart w:id="29" w:name="_Hlk177285275"/>
    </w:p>
    <w:p w:rsidR="00FE3532" w:rsidRPr="00FE3532" w:rsidRDefault="00FE3532" w:rsidP="00F72CC3">
      <w:pPr>
        <w:spacing w:line="269" w:lineRule="auto"/>
        <w:rPr>
          <w:rFonts w:eastAsia="Calibri"/>
          <w:b/>
          <w:bCs/>
          <w:rtl/>
        </w:rPr>
      </w:pPr>
      <w:r w:rsidRPr="00FE3532">
        <w:rPr>
          <w:rFonts w:eastAsia="Calibri" w:hint="cs"/>
          <w:b/>
          <w:bCs/>
          <w:rtl/>
        </w:rPr>
        <w:t xml:space="preserve">עוד עלה בביקורת כי גם גופי </w:t>
      </w:r>
      <w:bookmarkStart w:id="30" w:name="_Hlk178673722"/>
      <w:r w:rsidRPr="00FE3532">
        <w:rPr>
          <w:rFonts w:eastAsia="Calibri" w:hint="cs"/>
          <w:b/>
          <w:bCs/>
          <w:rtl/>
        </w:rPr>
        <w:t xml:space="preserve">ביטחון נוספים בנו מנגנוני עבודה להתמודדות עם מצב של היעדר של תפיסת ביטחון סדורה ורשמית - הם </w:t>
      </w:r>
      <w:r w:rsidRPr="00FE3532">
        <w:rPr>
          <w:rFonts w:eastAsia="Calibri"/>
          <w:b/>
          <w:bCs/>
          <w:rtl/>
        </w:rPr>
        <w:t>גוזרים את הדירקטיבה של הדרג המדיני</w:t>
      </w:r>
      <w:r w:rsidRPr="00FE3532">
        <w:rPr>
          <w:rFonts w:eastAsia="Calibri" w:hint="cs"/>
          <w:b/>
          <w:bCs/>
          <w:rtl/>
        </w:rPr>
        <w:t xml:space="preserve"> ו"מלקטים" </w:t>
      </w:r>
      <w:r w:rsidRPr="00FE3532">
        <w:rPr>
          <w:rFonts w:eastAsia="Calibri"/>
          <w:b/>
          <w:bCs/>
          <w:rtl/>
        </w:rPr>
        <w:t xml:space="preserve">את התייחסויות הדרג המדיני </w:t>
      </w:r>
      <w:r w:rsidRPr="00FE3532">
        <w:rPr>
          <w:rFonts w:eastAsia="Calibri" w:hint="eastAsia"/>
          <w:b/>
          <w:bCs/>
          <w:rtl/>
        </w:rPr>
        <w:t>באמצעות</w:t>
      </w:r>
      <w:r w:rsidRPr="00FE3532">
        <w:rPr>
          <w:rFonts w:eastAsia="Calibri"/>
          <w:b/>
          <w:bCs/>
          <w:rtl/>
        </w:rPr>
        <w:t xml:space="preserve"> מנגנונים שונים, על סמך פגישות עבודה עם הדרג המדיני, ניתוח מסמכים שונים כגון סיכומי דיונים, הערכות מצב אסטרטגי</w:t>
      </w:r>
      <w:r w:rsidRPr="00FE3532">
        <w:rPr>
          <w:rFonts w:eastAsia="Calibri" w:hint="eastAsia"/>
          <w:b/>
          <w:bCs/>
          <w:rtl/>
        </w:rPr>
        <w:t>ות</w:t>
      </w:r>
      <w:r w:rsidRPr="00FE3532">
        <w:rPr>
          <w:rFonts w:eastAsia="Calibri"/>
          <w:b/>
          <w:bCs/>
          <w:rtl/>
        </w:rPr>
        <w:t xml:space="preserve"> ועוד, ול</w:t>
      </w:r>
      <w:r w:rsidRPr="00FE3532">
        <w:rPr>
          <w:rFonts w:eastAsia="Calibri" w:hint="cs"/>
          <w:b/>
          <w:bCs/>
          <w:rtl/>
        </w:rPr>
        <w:t>פיה</w:t>
      </w:r>
      <w:r w:rsidRPr="00FE3532">
        <w:rPr>
          <w:rFonts w:eastAsia="Calibri"/>
          <w:b/>
          <w:bCs/>
          <w:rtl/>
        </w:rPr>
        <w:t xml:space="preserve"> בונים את תהליכי העבודה המרכזיים, כל אחד בדרכו</w:t>
      </w:r>
      <w:r w:rsidRPr="00FE3532">
        <w:rPr>
          <w:rFonts w:eastAsia="Calibri" w:hint="cs"/>
          <w:b/>
          <w:bCs/>
          <w:rtl/>
        </w:rPr>
        <w:t>. במצב זה, גוברים הסיכונים ל</w:t>
      </w:r>
      <w:r w:rsidRPr="00FE3532">
        <w:rPr>
          <w:rFonts w:eastAsia="Calibri"/>
          <w:b/>
          <w:bCs/>
          <w:rtl/>
        </w:rPr>
        <w:t>היעדר הגדרה ברורה של האינטרסים הלאומיים של מדינת ישראל</w:t>
      </w:r>
      <w:r w:rsidRPr="00FE3532">
        <w:rPr>
          <w:rFonts w:eastAsia="Calibri" w:hint="cs"/>
          <w:b/>
          <w:bCs/>
          <w:rtl/>
        </w:rPr>
        <w:t>;</w:t>
      </w:r>
      <w:r w:rsidRPr="00FE3532">
        <w:rPr>
          <w:rFonts w:eastAsia="Calibri"/>
          <w:b/>
          <w:bCs/>
          <w:rtl/>
        </w:rPr>
        <w:t xml:space="preserve"> </w:t>
      </w:r>
      <w:r w:rsidRPr="00FE3532">
        <w:rPr>
          <w:rFonts w:eastAsia="Calibri" w:hint="cs"/>
          <w:b/>
          <w:bCs/>
          <w:rtl/>
        </w:rPr>
        <w:t>ל</w:t>
      </w:r>
      <w:r w:rsidRPr="00FE3532">
        <w:rPr>
          <w:rFonts w:eastAsia="Calibri"/>
          <w:b/>
          <w:bCs/>
          <w:rtl/>
        </w:rPr>
        <w:t xml:space="preserve">היעדר סנכרון והסדרה בין גופי הביטחון </w:t>
      </w:r>
      <w:r w:rsidRPr="00FE3532">
        <w:rPr>
          <w:rFonts w:eastAsia="Calibri" w:hint="eastAsia"/>
          <w:b/>
          <w:bCs/>
          <w:rtl/>
        </w:rPr>
        <w:t>בנוגע</w:t>
      </w:r>
      <w:r w:rsidRPr="00FE3532">
        <w:rPr>
          <w:rFonts w:eastAsia="Calibri"/>
          <w:b/>
          <w:bCs/>
          <w:rtl/>
        </w:rPr>
        <w:t xml:space="preserve"> לתחומי האחריות והסמכות; </w:t>
      </w:r>
      <w:r w:rsidRPr="00FE3532">
        <w:rPr>
          <w:rFonts w:eastAsia="Calibri" w:hint="cs"/>
          <w:b/>
          <w:bCs/>
          <w:rtl/>
        </w:rPr>
        <w:t>ל</w:t>
      </w:r>
      <w:r w:rsidRPr="00FE3532">
        <w:rPr>
          <w:rFonts w:eastAsia="Calibri"/>
          <w:b/>
          <w:bCs/>
          <w:rtl/>
        </w:rPr>
        <w:t>היעדר קביעה מחייבת של הדרג המדיני ל</w:t>
      </w:r>
      <w:r w:rsidRPr="00FE3532">
        <w:rPr>
          <w:rFonts w:eastAsia="Calibri" w:hint="eastAsia"/>
          <w:b/>
          <w:bCs/>
          <w:rtl/>
        </w:rPr>
        <w:t>גבי</w:t>
      </w:r>
      <w:r w:rsidRPr="00FE3532">
        <w:rPr>
          <w:rFonts w:eastAsia="Calibri" w:hint="cs"/>
          <w:b/>
          <w:bCs/>
          <w:rtl/>
        </w:rPr>
        <w:t xml:space="preserve"> </w:t>
      </w:r>
      <w:r w:rsidRPr="00FE3532">
        <w:rPr>
          <w:rFonts w:eastAsia="Calibri"/>
          <w:b/>
          <w:bCs/>
          <w:rtl/>
        </w:rPr>
        <w:t xml:space="preserve">סדרי העדיפויות לטיפול באיומים ובאתגרים; </w:t>
      </w:r>
      <w:r w:rsidRPr="00FE3532">
        <w:rPr>
          <w:rFonts w:eastAsia="Calibri" w:hint="cs"/>
          <w:b/>
          <w:bCs/>
          <w:rtl/>
        </w:rPr>
        <w:t>ל</w:t>
      </w:r>
      <w:r w:rsidRPr="00FE3532">
        <w:rPr>
          <w:rFonts w:eastAsia="Calibri"/>
          <w:b/>
          <w:bCs/>
          <w:rtl/>
        </w:rPr>
        <w:t xml:space="preserve">היווצרות מרחב פרשנות עצמאי של כל גוף </w:t>
      </w:r>
      <w:r w:rsidRPr="00FE3532">
        <w:rPr>
          <w:rFonts w:eastAsia="Calibri" w:hint="eastAsia"/>
          <w:b/>
          <w:bCs/>
          <w:rtl/>
        </w:rPr>
        <w:t>בנוגע</w:t>
      </w:r>
      <w:r w:rsidRPr="00FE3532">
        <w:rPr>
          <w:rFonts w:eastAsia="Calibri"/>
          <w:b/>
          <w:bCs/>
          <w:rtl/>
        </w:rPr>
        <w:t xml:space="preserve"> לנדרש ולמצופה ממנו, </w:t>
      </w:r>
      <w:r w:rsidRPr="00FE3532">
        <w:rPr>
          <w:rFonts w:eastAsia="Calibri" w:hint="eastAsia"/>
          <w:b/>
          <w:bCs/>
          <w:rtl/>
        </w:rPr>
        <w:t>דבר</w:t>
      </w:r>
      <w:r w:rsidRPr="00FE3532">
        <w:rPr>
          <w:rFonts w:eastAsia="Calibri"/>
          <w:b/>
          <w:bCs/>
          <w:rtl/>
        </w:rPr>
        <w:t xml:space="preserve"> </w:t>
      </w:r>
      <w:r w:rsidRPr="00FE3532">
        <w:rPr>
          <w:rFonts w:eastAsia="Calibri" w:hint="eastAsia"/>
          <w:b/>
          <w:bCs/>
          <w:rtl/>
        </w:rPr>
        <w:t>שעלול</w:t>
      </w:r>
      <w:r w:rsidRPr="00FE3532">
        <w:rPr>
          <w:rFonts w:eastAsia="Calibri"/>
          <w:b/>
          <w:bCs/>
          <w:rtl/>
        </w:rPr>
        <w:t xml:space="preserve"> להוביל לסיטואציות של חוסר התאמה ואף סתירה ביחס ל</w:t>
      </w:r>
      <w:r w:rsidRPr="00FE3532">
        <w:rPr>
          <w:rFonts w:eastAsia="Calibri" w:hint="cs"/>
          <w:b/>
          <w:bCs/>
          <w:rtl/>
        </w:rPr>
        <w:t>מטרות</w:t>
      </w:r>
      <w:r w:rsidRPr="00FE3532">
        <w:rPr>
          <w:rFonts w:eastAsia="Calibri"/>
          <w:b/>
          <w:bCs/>
          <w:rtl/>
        </w:rPr>
        <w:t xml:space="preserve"> שאינן מוצהרות באופן רשמי ופומבי של הדרג המדיני</w:t>
      </w:r>
      <w:r w:rsidRPr="00FE3532">
        <w:rPr>
          <w:rFonts w:eastAsia="Calibri" w:hint="cs"/>
          <w:b/>
          <w:bCs/>
          <w:rtl/>
        </w:rPr>
        <w:t>,</w:t>
      </w:r>
      <w:r w:rsidRPr="00FE3532">
        <w:rPr>
          <w:rFonts w:eastAsia="Calibri"/>
          <w:b/>
          <w:bCs/>
          <w:rtl/>
        </w:rPr>
        <w:t xml:space="preserve"> </w:t>
      </w:r>
      <w:r w:rsidRPr="00FE3532">
        <w:rPr>
          <w:rFonts w:eastAsia="Calibri" w:hint="cs"/>
          <w:b/>
          <w:bCs/>
          <w:rtl/>
        </w:rPr>
        <w:t>ולהחמצה</w:t>
      </w:r>
      <w:r w:rsidRPr="00FE3532">
        <w:rPr>
          <w:rFonts w:eastAsia="Calibri"/>
          <w:b/>
          <w:bCs/>
          <w:rtl/>
        </w:rPr>
        <w:t xml:space="preserve"> </w:t>
      </w:r>
      <w:r w:rsidRPr="00FE3532">
        <w:rPr>
          <w:rFonts w:eastAsia="Calibri" w:hint="eastAsia"/>
          <w:b/>
          <w:bCs/>
          <w:rtl/>
        </w:rPr>
        <w:t>של</w:t>
      </w:r>
      <w:r w:rsidRPr="00FE3532">
        <w:rPr>
          <w:rFonts w:eastAsia="Calibri"/>
          <w:b/>
          <w:bCs/>
          <w:rtl/>
        </w:rPr>
        <w:t xml:space="preserve"> תהליכי עומק ואירועים משמעותיים המתרחשים בסביבה האסטרטגית, כגון </w:t>
      </w:r>
      <w:r w:rsidRPr="00FE3532">
        <w:rPr>
          <w:rFonts w:eastAsia="Calibri" w:hint="eastAsia"/>
          <w:b/>
          <w:bCs/>
          <w:rtl/>
        </w:rPr>
        <w:t>היווצרות</w:t>
      </w:r>
      <w:r w:rsidRPr="00FE3532">
        <w:rPr>
          <w:rFonts w:eastAsia="Calibri" w:hint="cs"/>
          <w:b/>
          <w:bCs/>
        </w:rPr>
        <w:t xml:space="preserve"> </w:t>
      </w:r>
      <w:r w:rsidRPr="00FE3532">
        <w:rPr>
          <w:rFonts w:eastAsia="Calibri"/>
          <w:b/>
          <w:bCs/>
          <w:rtl/>
        </w:rPr>
        <w:t>אזורי עיוורון ל</w:t>
      </w:r>
      <w:r w:rsidRPr="00FE3532">
        <w:rPr>
          <w:rFonts w:eastAsia="Calibri" w:hint="eastAsia"/>
          <w:b/>
          <w:bCs/>
          <w:rtl/>
        </w:rPr>
        <w:t>גבי</w:t>
      </w:r>
      <w:r w:rsidRPr="00FE3532">
        <w:rPr>
          <w:rFonts w:eastAsia="Calibri" w:hint="cs"/>
          <w:b/>
          <w:bCs/>
          <w:rtl/>
        </w:rPr>
        <w:t xml:space="preserve"> </w:t>
      </w:r>
      <w:r w:rsidRPr="00FE3532">
        <w:rPr>
          <w:rFonts w:eastAsia="Calibri"/>
          <w:b/>
          <w:bCs/>
          <w:rtl/>
        </w:rPr>
        <w:t xml:space="preserve">איומים המצריכים מתן מענה, הערכת חסר או יתר של האיומים והאתגרים </w:t>
      </w:r>
      <w:r w:rsidRPr="00FE3532">
        <w:rPr>
          <w:rFonts w:eastAsia="Calibri" w:hint="eastAsia"/>
          <w:b/>
          <w:bCs/>
          <w:rtl/>
        </w:rPr>
        <w:t>ש</w:t>
      </w:r>
      <w:r w:rsidRPr="00FE3532">
        <w:rPr>
          <w:rFonts w:eastAsia="Calibri"/>
          <w:b/>
          <w:bCs/>
          <w:rtl/>
        </w:rPr>
        <w:t>עימם מתמודדת המדינה.</w:t>
      </w:r>
    </w:p>
    <w:bookmarkEnd w:id="29"/>
    <w:bookmarkEnd w:id="30"/>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הדבר עולה בקנה אחד גם עם דבריהם של בכירים בדרג המדיני ובדרג הביטחוני לשעבר, ובהם ראש הממשלה לשעבר נפתלי בנט, שר האוצר וחבר הקבינט המדיני-ביטחוני בצלאל </w:t>
      </w:r>
      <w:proofErr w:type="spellStart"/>
      <w:r w:rsidRPr="00FE3532">
        <w:rPr>
          <w:rFonts w:eastAsia="Calibri" w:hint="cs"/>
          <w:b/>
          <w:bCs/>
          <w:rtl/>
        </w:rPr>
        <w:t>סמוטריץ</w:t>
      </w:r>
      <w:proofErr w:type="spellEnd"/>
      <w:r w:rsidRPr="00FE3532">
        <w:rPr>
          <w:rFonts w:eastAsia="Calibri" w:hint="cs"/>
          <w:b/>
          <w:bCs/>
          <w:rtl/>
        </w:rPr>
        <w:t xml:space="preserve">', שר הביטחון לשעבר אביגדור ליברמן, ח"כ והרמטכ"ל לשעבר רא"ל (במיל') גדי </w:t>
      </w:r>
      <w:proofErr w:type="spellStart"/>
      <w:r w:rsidRPr="00FE3532">
        <w:rPr>
          <w:rFonts w:eastAsia="Calibri" w:hint="cs"/>
          <w:b/>
          <w:bCs/>
          <w:rtl/>
        </w:rPr>
        <w:t>איזנקוט</w:t>
      </w:r>
      <w:proofErr w:type="spellEnd"/>
      <w:r w:rsidRPr="00FE3532">
        <w:rPr>
          <w:rFonts w:eastAsia="Calibri" w:hint="cs"/>
          <w:b/>
          <w:bCs/>
          <w:rtl/>
        </w:rPr>
        <w:t xml:space="preserve">, יו"ר ועדת המשנה לתפיסת הביטחון ובניין הכוח עפר שלח, ראשי </w:t>
      </w:r>
      <w:proofErr w:type="spellStart"/>
      <w:r w:rsidRPr="00FE3532">
        <w:rPr>
          <w:rFonts w:eastAsia="Calibri" w:hint="cs"/>
          <w:b/>
          <w:bCs/>
          <w:rtl/>
        </w:rPr>
        <w:t>המל"ל</w:t>
      </w:r>
      <w:proofErr w:type="spellEnd"/>
      <w:r w:rsidRPr="00FE3532">
        <w:rPr>
          <w:rFonts w:eastAsia="Calibri" w:hint="cs"/>
          <w:b/>
          <w:bCs/>
          <w:rtl/>
        </w:rPr>
        <w:t xml:space="preserve"> לשעבר אלוף (במיל') יעקב </w:t>
      </w:r>
      <w:proofErr w:type="spellStart"/>
      <w:r w:rsidRPr="00FE3532">
        <w:rPr>
          <w:rFonts w:eastAsia="Calibri" w:hint="cs"/>
          <w:b/>
          <w:bCs/>
          <w:rtl/>
        </w:rPr>
        <w:t>עמידרור</w:t>
      </w:r>
      <w:proofErr w:type="spellEnd"/>
      <w:r w:rsidRPr="00FE3532">
        <w:rPr>
          <w:rFonts w:eastAsia="Calibri" w:hint="cs"/>
          <w:b/>
          <w:bCs/>
          <w:rtl/>
        </w:rPr>
        <w:t xml:space="preserve"> וד"ר איל </w:t>
      </w:r>
      <w:proofErr w:type="spellStart"/>
      <w:r w:rsidRPr="00FE3532">
        <w:rPr>
          <w:rFonts w:eastAsia="Calibri" w:hint="cs"/>
          <w:b/>
          <w:bCs/>
          <w:rtl/>
        </w:rPr>
        <w:t>חולתא</w:t>
      </w:r>
      <w:proofErr w:type="spellEnd"/>
      <w:r w:rsidRPr="00FE3532">
        <w:rPr>
          <w:rFonts w:eastAsia="Calibri" w:hint="cs"/>
          <w:b/>
          <w:bCs/>
          <w:rtl/>
        </w:rPr>
        <w:t xml:space="preserve">, לפיהם גופי הביטחון בישראל קובעים את תוכניות העבודה שלהם, את בניין הכוח, את סדרי העדיפויות ואת חלוקת המשאבים בהתאם לראייתם ולא על פי תפיסת ביטחון סדורה מצד הדרג המדיני, והדרג המדיני מתקשה לאתגר את גופי הביטחון. אף בדוח ועדת </w:t>
      </w:r>
      <w:proofErr w:type="spellStart"/>
      <w:r w:rsidRPr="00FE3532">
        <w:rPr>
          <w:rFonts w:eastAsia="Calibri" w:hint="cs"/>
          <w:b/>
          <w:bCs/>
          <w:rtl/>
        </w:rPr>
        <w:t>נגל</w:t>
      </w:r>
      <w:proofErr w:type="spellEnd"/>
      <w:r w:rsidRPr="00FE3532">
        <w:rPr>
          <w:rFonts w:eastAsia="Calibri" w:hint="cs"/>
          <w:b/>
          <w:bCs/>
          <w:rtl/>
        </w:rPr>
        <w:t xml:space="preserve"> לבחינת תקציב מערכת הביטחון ובניין הכוח מדצמבר 2024 צוין כי </w:t>
      </w:r>
      <w:r w:rsidRPr="00FE3532">
        <w:rPr>
          <w:rFonts w:eastAsia="Calibri"/>
          <w:b/>
          <w:bCs/>
          <w:rtl/>
        </w:rPr>
        <w:t xml:space="preserve">הכיוונים המרכזיים </w:t>
      </w:r>
      <w:r w:rsidRPr="00FE3532">
        <w:rPr>
          <w:rFonts w:eastAsia="Calibri" w:hint="cs"/>
          <w:b/>
          <w:bCs/>
          <w:rtl/>
        </w:rPr>
        <w:t xml:space="preserve">בתוכניות העבודה של צה"ל </w:t>
      </w:r>
      <w:r w:rsidRPr="00FE3532">
        <w:rPr>
          <w:rFonts w:eastAsia="Calibri"/>
          <w:b/>
          <w:bCs/>
          <w:rtl/>
        </w:rPr>
        <w:t xml:space="preserve">מוכוונים בעיקר על ידי ראשי מערכת הביטחון, ואילו ההשפעה של הדרג המדיני אינה מספקת, </w:t>
      </w:r>
      <w:bookmarkStart w:id="31" w:name="_Hlk199144825"/>
      <w:r w:rsidRPr="00FE3532">
        <w:rPr>
          <w:rFonts w:eastAsia="Calibri" w:hint="eastAsia"/>
          <w:b/>
          <w:bCs/>
          <w:rtl/>
        </w:rPr>
        <w:t>והיא</w:t>
      </w:r>
      <w:bookmarkEnd w:id="31"/>
      <w:r w:rsidRPr="00FE3532">
        <w:rPr>
          <w:rFonts w:eastAsia="Calibri" w:hint="cs"/>
          <w:b/>
          <w:bCs/>
          <w:rtl/>
        </w:rPr>
        <w:t xml:space="preserve"> </w:t>
      </w:r>
      <w:r w:rsidRPr="00FE3532">
        <w:rPr>
          <w:rFonts w:eastAsia="Calibri"/>
          <w:b/>
          <w:bCs/>
          <w:rtl/>
        </w:rPr>
        <w:t>ממ</w:t>
      </w:r>
      <w:r w:rsidRPr="00FE3532">
        <w:rPr>
          <w:rFonts w:eastAsia="Calibri" w:hint="cs"/>
          <w:b/>
          <w:bCs/>
          <w:rtl/>
        </w:rPr>
        <w:t>ו</w:t>
      </w:r>
      <w:r w:rsidRPr="00FE3532">
        <w:rPr>
          <w:rFonts w:eastAsia="Calibri"/>
          <w:b/>
          <w:bCs/>
          <w:rtl/>
        </w:rPr>
        <w:t>קדת בתחומים מצומצמים מאוד, ובשלבים מאוח</w:t>
      </w:r>
      <w:r w:rsidRPr="00FE3532">
        <w:rPr>
          <w:rFonts w:eastAsia="Calibri" w:hint="cs"/>
          <w:b/>
          <w:bCs/>
          <w:rtl/>
        </w:rPr>
        <w:t>ר</w:t>
      </w:r>
      <w:r w:rsidRPr="00FE3532">
        <w:rPr>
          <w:rFonts w:eastAsia="Calibri"/>
          <w:b/>
          <w:bCs/>
          <w:rtl/>
        </w:rPr>
        <w:t>ים כשההשפעה כבר שולית</w:t>
      </w:r>
      <w:r w:rsidRPr="00FE3532">
        <w:rPr>
          <w:rFonts w:eastAsia="Calibri" w:hint="cs"/>
          <w:b/>
          <w:b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בניין כוחו של צה"ל, </w:t>
      </w:r>
      <w:r w:rsidRPr="00FE3532">
        <w:rPr>
          <w:rFonts w:eastAsia="Calibri"/>
          <w:b/>
          <w:bCs/>
          <w:rtl/>
        </w:rPr>
        <w:t xml:space="preserve">ללא </w:t>
      </w:r>
      <w:r w:rsidRPr="00FE3532">
        <w:rPr>
          <w:rFonts w:eastAsia="Calibri" w:hint="cs"/>
          <w:b/>
          <w:bCs/>
          <w:rtl/>
        </w:rPr>
        <w:t>הכוונה</w:t>
      </w:r>
      <w:r w:rsidRPr="00FE3532">
        <w:rPr>
          <w:rFonts w:eastAsia="Calibri"/>
          <w:b/>
          <w:bCs/>
          <w:rtl/>
        </w:rPr>
        <w:t xml:space="preserve"> אסטרטגית ארוכת טווח </w:t>
      </w:r>
      <w:r w:rsidRPr="00FE3532">
        <w:rPr>
          <w:rFonts w:eastAsia="Calibri" w:hint="cs"/>
          <w:b/>
          <w:bCs/>
          <w:rtl/>
        </w:rPr>
        <w:t xml:space="preserve">שמתווה הדרג המדיני על בסיס </w:t>
      </w:r>
      <w:r w:rsidRPr="00FE3532">
        <w:rPr>
          <w:rFonts w:eastAsia="Calibri"/>
          <w:b/>
          <w:bCs/>
          <w:rtl/>
        </w:rPr>
        <w:t>תפיסת ביטחון לאומי</w:t>
      </w:r>
      <w:r w:rsidRPr="00FE3532">
        <w:rPr>
          <w:rFonts w:eastAsia="Calibri" w:hint="cs"/>
          <w:b/>
          <w:bCs/>
          <w:rtl/>
        </w:rPr>
        <w:t xml:space="preserve"> סדורה ורשמית הקובעת סדרי עדיפויות ומגובה בהקצאת תקציבים בהתאם, </w:t>
      </w:r>
      <w:r w:rsidRPr="00FE3532">
        <w:rPr>
          <w:rFonts w:eastAsia="Calibri"/>
          <w:b/>
          <w:bCs/>
          <w:rtl/>
        </w:rPr>
        <w:t>עלול לגרום ל</w:t>
      </w:r>
      <w:r w:rsidRPr="00FE3532">
        <w:rPr>
          <w:rFonts w:eastAsia="Calibri" w:hint="cs"/>
          <w:b/>
          <w:bCs/>
          <w:rtl/>
        </w:rPr>
        <w:t>פערים בכשירות ובמוכנות של צה"ל, בסד"כ ועוד. פערים אלו, לרבות בנוגע לפלטפורמות עיקריות, לתחמושת קריטית ולכוח אדם</w:t>
      </w:r>
      <w:r w:rsidRPr="00FE3532">
        <w:rPr>
          <w:rFonts w:eastAsia="Calibri"/>
          <w:b/>
          <w:bCs/>
          <w:rtl/>
        </w:rPr>
        <w:t>, עלול</w:t>
      </w:r>
      <w:r w:rsidRPr="00FE3532">
        <w:rPr>
          <w:rFonts w:eastAsia="Calibri" w:hint="eastAsia"/>
          <w:b/>
          <w:bCs/>
          <w:rtl/>
        </w:rPr>
        <w:t>ים</w:t>
      </w:r>
      <w:r w:rsidRPr="00FE3532">
        <w:rPr>
          <w:rFonts w:eastAsia="Calibri"/>
          <w:b/>
          <w:bCs/>
          <w:rtl/>
        </w:rPr>
        <w:t xml:space="preserve"> לגרום לנזק</w:t>
      </w:r>
      <w:r w:rsidRPr="00FE3532">
        <w:rPr>
          <w:rFonts w:eastAsia="Calibri" w:hint="eastAsia"/>
          <w:b/>
          <w:bCs/>
          <w:rtl/>
        </w:rPr>
        <w:t>ים</w:t>
      </w:r>
      <w:r w:rsidRPr="00FE3532">
        <w:rPr>
          <w:rFonts w:eastAsia="Calibri"/>
          <w:b/>
          <w:bCs/>
          <w:rtl/>
        </w:rPr>
        <w:t xml:space="preserve"> שלתיקונ</w:t>
      </w:r>
      <w:r w:rsidRPr="00FE3532">
        <w:rPr>
          <w:rFonts w:eastAsia="Calibri" w:hint="eastAsia"/>
          <w:b/>
          <w:bCs/>
          <w:rtl/>
        </w:rPr>
        <w:t>ם</w:t>
      </w:r>
      <w:r w:rsidRPr="00FE3532">
        <w:rPr>
          <w:rFonts w:eastAsia="Calibri"/>
          <w:b/>
          <w:bCs/>
          <w:rtl/>
        </w:rPr>
        <w:t xml:space="preserve"> יידרשו שנים ו</w:t>
      </w:r>
      <w:r w:rsidRPr="00FE3532">
        <w:rPr>
          <w:rFonts w:eastAsia="Calibri" w:hint="eastAsia"/>
          <w:b/>
          <w:bCs/>
          <w:rtl/>
        </w:rPr>
        <w:t>אף</w:t>
      </w:r>
      <w:r w:rsidRPr="00FE3532">
        <w:rPr>
          <w:rFonts w:eastAsia="Calibri"/>
          <w:b/>
          <w:bCs/>
          <w:rtl/>
        </w:rPr>
        <w:t xml:space="preserve"> </w:t>
      </w:r>
      <w:r w:rsidRPr="00FE3532">
        <w:rPr>
          <w:rFonts w:eastAsia="Calibri" w:hint="cs"/>
          <w:b/>
          <w:bCs/>
          <w:rtl/>
        </w:rPr>
        <w:t>י</w:t>
      </w:r>
      <w:r w:rsidRPr="00FE3532">
        <w:rPr>
          <w:rFonts w:eastAsia="Calibri" w:hint="eastAsia"/>
          <w:b/>
          <w:bCs/>
          <w:rtl/>
        </w:rPr>
        <w:t>יתכנו</w:t>
      </w:r>
      <w:r w:rsidRPr="00FE3532">
        <w:rPr>
          <w:rFonts w:eastAsia="Calibri"/>
          <w:b/>
          <w:bCs/>
          <w:rtl/>
        </w:rPr>
        <w:t xml:space="preserve"> </w:t>
      </w:r>
      <w:r w:rsidRPr="00FE3532">
        <w:rPr>
          <w:rFonts w:eastAsia="Calibri" w:hint="eastAsia"/>
          <w:b/>
          <w:bCs/>
          <w:rtl/>
        </w:rPr>
        <w:t>להם</w:t>
      </w:r>
      <w:r w:rsidRPr="00FE3532">
        <w:rPr>
          <w:rFonts w:eastAsia="Calibri"/>
          <w:b/>
          <w:bCs/>
          <w:rtl/>
        </w:rPr>
        <w:t xml:space="preserve"> </w:t>
      </w:r>
      <w:r w:rsidRPr="00FE3532">
        <w:rPr>
          <w:rFonts w:eastAsia="Calibri" w:hint="eastAsia"/>
          <w:b/>
          <w:bCs/>
          <w:rtl/>
        </w:rPr>
        <w:t>השלכות</w:t>
      </w:r>
      <w:r w:rsidRPr="00FE3532">
        <w:rPr>
          <w:rFonts w:eastAsia="Calibri"/>
          <w:b/>
          <w:bCs/>
          <w:rtl/>
        </w:rPr>
        <w:t xml:space="preserve"> </w:t>
      </w:r>
      <w:r w:rsidRPr="00FE3532">
        <w:rPr>
          <w:rFonts w:eastAsia="Calibri" w:hint="eastAsia"/>
          <w:b/>
          <w:bCs/>
          <w:rtl/>
        </w:rPr>
        <w:t>גורליות</w:t>
      </w:r>
      <w:r w:rsidRPr="00FE3532">
        <w:rPr>
          <w:rFonts w:eastAsia="Calibri"/>
          <w:b/>
          <w:bCs/>
          <w:rtl/>
        </w:rPr>
        <w:t xml:space="preserve"> </w:t>
      </w:r>
      <w:r w:rsidRPr="00FE3532">
        <w:rPr>
          <w:rFonts w:eastAsia="Calibri" w:hint="eastAsia"/>
          <w:b/>
          <w:bCs/>
          <w:rtl/>
        </w:rPr>
        <w:t>בשעת</w:t>
      </w:r>
      <w:r w:rsidRPr="00FE3532">
        <w:rPr>
          <w:rFonts w:eastAsia="Calibri"/>
          <w:b/>
          <w:bCs/>
          <w:rtl/>
        </w:rPr>
        <w:t xml:space="preserve"> </w:t>
      </w:r>
      <w:r w:rsidRPr="00FE3532">
        <w:rPr>
          <w:rFonts w:eastAsia="Calibri" w:hint="eastAsia"/>
          <w:b/>
          <w:bCs/>
          <w:rtl/>
        </w:rPr>
        <w:t>חירום</w:t>
      </w:r>
      <w:r w:rsidRPr="00FE3532">
        <w:rPr>
          <w:rFonts w:eastAsia="Calibri"/>
          <w:b/>
          <w:bCs/>
          <w:rtl/>
        </w:rPr>
        <w:t>.</w:t>
      </w:r>
      <w:r w:rsidRPr="00FE3532">
        <w:rPr>
          <w:rFonts w:eastAsia="Calibri" w:hint="cs"/>
          <w:b/>
          <w:bCs/>
          <w:rtl/>
        </w:rPr>
        <w:t xml:space="preserve"> יתרה מכך, במצב זה גובר הסיכון שצה"ל יכין את עצמו למימוש תוכניות אופרטיביות בעלות "היגיון מבצעי" מסוים, ואילו הדרג המדיני ידרוש ממנו לפעול </w:t>
      </w:r>
      <w:r w:rsidRPr="00FE3532">
        <w:rPr>
          <w:rFonts w:eastAsia="Calibri"/>
          <w:b/>
          <w:bCs/>
          <w:rtl/>
        </w:rPr>
        <w:t>ב</w:t>
      </w:r>
      <w:r w:rsidRPr="00FE3532">
        <w:rPr>
          <w:rFonts w:eastAsia="Calibri" w:hint="eastAsia"/>
          <w:b/>
          <w:bCs/>
          <w:rtl/>
        </w:rPr>
        <w:t>התאם</w:t>
      </w:r>
      <w:r w:rsidRPr="00FE3532">
        <w:rPr>
          <w:rFonts w:eastAsia="Calibri"/>
          <w:b/>
          <w:bCs/>
          <w:rtl/>
        </w:rPr>
        <w:t xml:space="preserve"> </w:t>
      </w:r>
      <w:r w:rsidRPr="00FE3532">
        <w:rPr>
          <w:rFonts w:eastAsia="Calibri" w:hint="eastAsia"/>
          <w:b/>
          <w:bCs/>
          <w:rtl/>
        </w:rPr>
        <w:t>ל</w:t>
      </w:r>
      <w:r w:rsidRPr="00FE3532">
        <w:rPr>
          <w:rFonts w:eastAsia="Calibri" w:hint="cs"/>
          <w:b/>
          <w:bCs/>
          <w:rtl/>
        </w:rPr>
        <w:t xml:space="preserve">"היגיון מבצעי" אחר.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אילו היה מתקיים תהליך עיתי וסדור לגיבוש תפיסת ביטחון לאומי ואישורה באופן רשמי, ייתכן שהדרג המדיני והדרג הביטחוני היו </w:t>
      </w:r>
      <w:r w:rsidRPr="00FE3532">
        <w:rPr>
          <w:rFonts w:eastAsia="Calibri" w:hint="eastAsia"/>
          <w:b/>
          <w:bCs/>
          <w:rtl/>
        </w:rPr>
        <w:t>מקיימים</w:t>
      </w:r>
      <w:r w:rsidRPr="00FE3532">
        <w:rPr>
          <w:rFonts w:eastAsia="Calibri" w:hint="cs"/>
          <w:b/>
          <w:bCs/>
          <w:rtl/>
        </w:rPr>
        <w:t xml:space="preserve"> תהליכי חשיבה סדורים </w:t>
      </w:r>
      <w:r w:rsidRPr="00FE3532">
        <w:rPr>
          <w:rFonts w:eastAsia="Calibri" w:hint="eastAsia"/>
          <w:b/>
          <w:bCs/>
          <w:rtl/>
        </w:rPr>
        <w:t>דנים</w:t>
      </w:r>
      <w:r w:rsidRPr="00FE3532">
        <w:rPr>
          <w:rFonts w:eastAsia="Calibri"/>
          <w:b/>
          <w:bCs/>
          <w:rtl/>
        </w:rPr>
        <w:t xml:space="preserve"> </w:t>
      </w:r>
      <w:r w:rsidRPr="00FE3532">
        <w:rPr>
          <w:rFonts w:eastAsia="Calibri" w:hint="eastAsia"/>
          <w:b/>
          <w:bCs/>
          <w:rtl/>
        </w:rPr>
        <w:t>ומכריעים</w:t>
      </w:r>
      <w:r w:rsidRPr="00FE3532">
        <w:rPr>
          <w:rFonts w:eastAsia="Calibri" w:hint="cs"/>
          <w:b/>
          <w:bCs/>
          <w:rtl/>
        </w:rPr>
        <w:t xml:space="preserve"> בשאלות יסוד </w:t>
      </w:r>
      <w:r w:rsidRPr="00FE3532">
        <w:rPr>
          <w:rFonts w:eastAsia="Calibri" w:hint="eastAsia"/>
          <w:b/>
          <w:bCs/>
          <w:rtl/>
        </w:rPr>
        <w:t>ביטחוניות</w:t>
      </w:r>
      <w:r w:rsidRPr="00FE3532">
        <w:rPr>
          <w:rFonts w:eastAsia="Calibri" w:hint="cs"/>
          <w:b/>
          <w:bCs/>
          <w:rtl/>
        </w:rPr>
        <w:t xml:space="preserve"> כגון </w:t>
      </w:r>
      <w:r w:rsidRPr="00FE3532">
        <w:rPr>
          <w:rFonts w:eastAsia="Calibri" w:hint="cs"/>
          <w:b/>
          <w:bCs/>
          <w:sz w:val="24"/>
          <w:rtl/>
        </w:rPr>
        <w:t>הגישה העקרונית להתמודדות עם איומים רב-</w:t>
      </w:r>
      <w:proofErr w:type="spellStart"/>
      <w:r w:rsidRPr="00FE3532">
        <w:rPr>
          <w:rFonts w:eastAsia="Calibri" w:hint="cs"/>
          <w:b/>
          <w:bCs/>
          <w:sz w:val="24"/>
          <w:rtl/>
        </w:rPr>
        <w:t>זירתיים</w:t>
      </w:r>
      <w:proofErr w:type="spellEnd"/>
      <w:r w:rsidRPr="00FE3532">
        <w:rPr>
          <w:rFonts w:eastAsia="Calibri" w:hint="cs"/>
          <w:b/>
          <w:bCs/>
          <w:sz w:val="24"/>
          <w:rtl/>
        </w:rPr>
        <w:t>, וזאת תוך הבנת</w:t>
      </w:r>
      <w:r w:rsidRPr="00FE3532">
        <w:rPr>
          <w:rFonts w:eastAsia="Calibri"/>
          <w:b/>
          <w:bCs/>
          <w:sz w:val="24"/>
          <w:rtl/>
        </w:rPr>
        <w:t xml:space="preserve"> </w:t>
      </w:r>
      <w:r w:rsidRPr="00FE3532">
        <w:rPr>
          <w:rFonts w:eastAsia="Calibri" w:hint="cs"/>
          <w:b/>
          <w:bCs/>
          <w:sz w:val="24"/>
          <w:rtl/>
        </w:rPr>
        <w:t xml:space="preserve">המגבלות של </w:t>
      </w:r>
      <w:r w:rsidRPr="00FE3532">
        <w:rPr>
          <w:rFonts w:eastAsia="Calibri"/>
          <w:b/>
          <w:bCs/>
          <w:sz w:val="24"/>
          <w:rtl/>
        </w:rPr>
        <w:t>ההישגים האפשריים במלחמה א-סימטרית</w:t>
      </w:r>
      <w:r w:rsidRPr="00FE3532">
        <w:rPr>
          <w:rFonts w:eastAsia="Calibri" w:hint="cs"/>
          <w:b/>
          <w:bCs/>
          <w:sz w:val="24"/>
          <w:rtl/>
        </w:rPr>
        <w:t xml:space="preserve">, הבנת רמת הכשירות והמוכנות </w:t>
      </w:r>
      <w:r w:rsidRPr="00FE3532">
        <w:rPr>
          <w:rFonts w:eastAsia="Calibri"/>
          <w:b/>
          <w:bCs/>
          <w:sz w:val="24"/>
          <w:rtl/>
        </w:rPr>
        <w:t>של צה"ל ו</w:t>
      </w:r>
      <w:r w:rsidRPr="00FE3532">
        <w:rPr>
          <w:rFonts w:eastAsia="Calibri" w:hint="cs"/>
          <w:b/>
          <w:bCs/>
          <w:sz w:val="24"/>
          <w:rtl/>
        </w:rPr>
        <w:t xml:space="preserve">של </w:t>
      </w:r>
      <w:r w:rsidRPr="00FE3532">
        <w:rPr>
          <w:rFonts w:eastAsia="Calibri"/>
          <w:b/>
          <w:bCs/>
          <w:sz w:val="24"/>
          <w:rtl/>
        </w:rPr>
        <w:t>יתר גופי הביטחון</w:t>
      </w:r>
      <w:r w:rsidRPr="00FE3532">
        <w:rPr>
          <w:rFonts w:eastAsia="Calibri" w:hint="cs"/>
          <w:b/>
          <w:bCs/>
          <w:sz w:val="24"/>
          <w:rtl/>
        </w:rPr>
        <w:t xml:space="preserve"> בטווח </w:t>
      </w:r>
      <w:proofErr w:type="spellStart"/>
      <w:r w:rsidRPr="00FE3532">
        <w:rPr>
          <w:rFonts w:eastAsia="Calibri" w:hint="cs"/>
          <w:b/>
          <w:bCs/>
          <w:sz w:val="24"/>
          <w:rtl/>
        </w:rPr>
        <w:t>המיידי</w:t>
      </w:r>
      <w:proofErr w:type="spellEnd"/>
      <w:r w:rsidRPr="00FE3532">
        <w:rPr>
          <w:rFonts w:eastAsia="Calibri" w:hint="cs"/>
          <w:b/>
          <w:bCs/>
          <w:sz w:val="24"/>
          <w:rtl/>
        </w:rPr>
        <w:t xml:space="preserve"> ובטווח הארוך, הבנת הפערים ככל שקיימים ביכולת לתת מענה לאיומים והמשמעויות הנובעות מכך ועוד.</w:t>
      </w:r>
      <w:r w:rsidRPr="00FE3532">
        <w:rPr>
          <w:rFonts w:eastAsia="Calibri" w:hint="cs"/>
          <w:sz w:val="24"/>
          <w:rtl/>
        </w:rPr>
        <w:t xml:space="preserve"> </w:t>
      </w:r>
      <w:r w:rsidRPr="00FE3532">
        <w:rPr>
          <w:rFonts w:eastAsia="Calibri" w:hint="eastAsia"/>
          <w:b/>
          <w:bCs/>
          <w:rtl/>
        </w:rPr>
        <w:t>כפועל</w:t>
      </w:r>
      <w:r w:rsidRPr="00FE3532">
        <w:rPr>
          <w:rFonts w:eastAsia="Calibri"/>
          <w:b/>
          <w:bCs/>
          <w:rtl/>
        </w:rPr>
        <w:t xml:space="preserve"> יוצא מכך, ייתכן </w:t>
      </w:r>
      <w:r w:rsidRPr="00FE3532">
        <w:rPr>
          <w:rFonts w:eastAsia="Calibri" w:hint="eastAsia"/>
          <w:b/>
          <w:bCs/>
          <w:rtl/>
        </w:rPr>
        <w:t>והי</w:t>
      </w:r>
      <w:r w:rsidRPr="00FE3532">
        <w:rPr>
          <w:rFonts w:eastAsia="Calibri" w:hint="cs"/>
          <w:b/>
          <w:bCs/>
          <w:rtl/>
        </w:rPr>
        <w:t xml:space="preserve">יתה מוגדרת אסטרטגיה </w:t>
      </w:r>
      <w:r w:rsidRPr="00FE3532">
        <w:rPr>
          <w:rFonts w:eastAsia="Calibri"/>
          <w:b/>
          <w:bCs/>
          <w:rtl/>
        </w:rPr>
        <w:t>באשר לאופן ההגנה על גבולות המדינה,</w:t>
      </w:r>
      <w:r w:rsidRPr="00FE3532">
        <w:rPr>
          <w:rFonts w:eastAsia="Calibri" w:hint="cs"/>
          <w:b/>
          <w:bCs/>
          <w:rtl/>
        </w:rPr>
        <w:t xml:space="preserve"> ה</w:t>
      </w:r>
      <w:r w:rsidRPr="00FE3532">
        <w:rPr>
          <w:rFonts w:eastAsia="Calibri" w:hint="eastAsia"/>
          <w:b/>
          <w:bCs/>
          <w:rtl/>
        </w:rPr>
        <w:t>נגזרת</w:t>
      </w:r>
      <w:r w:rsidRPr="00FE3532">
        <w:rPr>
          <w:rFonts w:eastAsia="Calibri"/>
          <w:b/>
          <w:bCs/>
          <w:rtl/>
        </w:rPr>
        <w:t xml:space="preserve"> מגיבוש תפיסת ביטחון לאומי, </w:t>
      </w:r>
      <w:r w:rsidRPr="00FE3532">
        <w:rPr>
          <w:rFonts w:eastAsia="Calibri" w:hint="eastAsia"/>
          <w:b/>
          <w:bCs/>
          <w:rtl/>
        </w:rPr>
        <w:t>לרבות</w:t>
      </w:r>
      <w:r w:rsidRPr="00FE3532">
        <w:rPr>
          <w:rFonts w:eastAsia="Calibri"/>
          <w:b/>
          <w:bCs/>
          <w:rtl/>
        </w:rPr>
        <w:t xml:space="preserve"> </w:t>
      </w:r>
      <w:proofErr w:type="spellStart"/>
      <w:r w:rsidRPr="00FE3532">
        <w:rPr>
          <w:rFonts w:eastAsia="Calibri" w:hint="eastAsia"/>
          <w:b/>
          <w:bCs/>
          <w:rtl/>
        </w:rPr>
        <w:t>הסד</w:t>
      </w:r>
      <w:r w:rsidRPr="00FE3532">
        <w:rPr>
          <w:rFonts w:eastAsia="Calibri"/>
          <w:b/>
          <w:bCs/>
          <w:rtl/>
        </w:rPr>
        <w:t>"כ</w:t>
      </w:r>
      <w:proofErr w:type="spellEnd"/>
      <w:r w:rsidRPr="00FE3532">
        <w:rPr>
          <w:rFonts w:eastAsia="Calibri"/>
          <w:b/>
          <w:bCs/>
          <w:rtl/>
        </w:rPr>
        <w:t xml:space="preserve"> הנדרש ואופן הפעלתו</w:t>
      </w:r>
      <w:r w:rsidRPr="00FE3532">
        <w:rPr>
          <w:rFonts w:eastAsia="Calibri" w:hint="cs"/>
          <w:b/>
          <w:bCs/>
          <w:rtl/>
        </w:rPr>
        <w:t>,</w:t>
      </w:r>
      <w:r w:rsidRPr="00FE3532">
        <w:rPr>
          <w:rFonts w:eastAsia="Calibri"/>
          <w:b/>
          <w:bCs/>
          <w:rtl/>
        </w:rPr>
        <w:t xml:space="preserve"> אשר היו מביאים </w:t>
      </w:r>
      <w:r w:rsidRPr="00FE3532">
        <w:rPr>
          <w:rFonts w:eastAsia="Calibri" w:hint="cs"/>
          <w:b/>
          <w:bCs/>
          <w:rtl/>
        </w:rPr>
        <w:t xml:space="preserve">את צה"ל </w:t>
      </w:r>
      <w:r w:rsidRPr="00FE3532">
        <w:rPr>
          <w:rFonts w:eastAsia="Calibri"/>
          <w:b/>
          <w:bCs/>
          <w:rtl/>
        </w:rPr>
        <w:t>ל</w:t>
      </w:r>
      <w:r w:rsidRPr="00FE3532">
        <w:rPr>
          <w:rFonts w:eastAsia="Calibri" w:hint="cs"/>
          <w:b/>
          <w:bCs/>
          <w:rtl/>
        </w:rPr>
        <w:t xml:space="preserve">היערכות טובה יותר בגבול עזה ב-7.10.23.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bookmarkStart w:id="32" w:name="_Hlk197334365"/>
      <w:r w:rsidRPr="00FE3532">
        <w:rPr>
          <w:rFonts w:eastAsia="Calibri" w:hint="cs"/>
          <w:b/>
          <w:bCs/>
          <w:rtl/>
        </w:rPr>
        <w:t xml:space="preserve">עוד עלה בביקורת כי </w:t>
      </w:r>
      <w:bookmarkStart w:id="33" w:name="_Hlk177285454"/>
      <w:r w:rsidRPr="00FE3532">
        <w:rPr>
          <w:rFonts w:eastAsia="Calibri" w:hint="cs"/>
          <w:b/>
          <w:bCs/>
          <w:rtl/>
        </w:rPr>
        <w:t xml:space="preserve">בהיעדר תפיסת ביטחון לאומי רשמית </w:t>
      </w:r>
      <w:bookmarkStart w:id="34" w:name="_Hlk178672790"/>
      <w:r w:rsidRPr="00FE3532">
        <w:rPr>
          <w:rFonts w:eastAsia="Calibri" w:hint="cs"/>
          <w:b/>
          <w:bCs/>
          <w:rtl/>
        </w:rPr>
        <w:t xml:space="preserve">ובעלת תוקף מחייב </w:t>
      </w:r>
      <w:r w:rsidRPr="00FE3532">
        <w:rPr>
          <w:rFonts w:eastAsia="Calibri"/>
          <w:b/>
          <w:bCs/>
          <w:rtl/>
        </w:rPr>
        <w:t xml:space="preserve">יכולתו של </w:t>
      </w:r>
      <w:r w:rsidRPr="00FE3532">
        <w:rPr>
          <w:rFonts w:eastAsia="Calibri" w:hint="cs"/>
          <w:b/>
          <w:bCs/>
          <w:rtl/>
        </w:rPr>
        <w:t>הדרג המדיני</w:t>
      </w:r>
      <w:r w:rsidRPr="00FE3532">
        <w:rPr>
          <w:rFonts w:eastAsia="Calibri"/>
          <w:b/>
          <w:bCs/>
          <w:rtl/>
        </w:rPr>
        <w:t xml:space="preserve"> </w:t>
      </w:r>
      <w:r w:rsidRPr="00FE3532">
        <w:rPr>
          <w:rFonts w:eastAsia="Calibri" w:hint="cs"/>
          <w:b/>
          <w:bCs/>
          <w:rtl/>
        </w:rPr>
        <w:t>לבצע תיאום בין גופי הביטחון לוקה גם היא ב</w:t>
      </w:r>
      <w:r w:rsidRPr="00FE3532">
        <w:rPr>
          <w:rFonts w:eastAsia="Calibri"/>
          <w:b/>
          <w:bCs/>
          <w:rtl/>
        </w:rPr>
        <w:t>חסר</w:t>
      </w:r>
      <w:r w:rsidRPr="00FE3532">
        <w:rPr>
          <w:rFonts w:eastAsia="Calibri" w:hint="cs"/>
          <w:b/>
          <w:bCs/>
          <w:rtl/>
        </w:rPr>
        <w:t>. במבחן התוצאה קיימים פערים בתיאום ובשיתוף הפעולה בין גופי הביטחון, דבר הפוגע במיצוי ה</w:t>
      </w:r>
      <w:r w:rsidRPr="00FE3532">
        <w:rPr>
          <w:rFonts w:eastAsia="Calibri"/>
          <w:b/>
          <w:bCs/>
          <w:rtl/>
        </w:rPr>
        <w:t>אופטימלי של יכולות</w:t>
      </w:r>
      <w:r w:rsidRPr="00FE3532">
        <w:rPr>
          <w:rFonts w:eastAsia="Calibri" w:hint="cs"/>
          <w:b/>
          <w:bCs/>
          <w:rtl/>
        </w:rPr>
        <w:t>יהם, לרבות היכולות ה</w:t>
      </w:r>
      <w:r w:rsidRPr="00FE3532">
        <w:rPr>
          <w:rFonts w:eastAsia="Calibri"/>
          <w:b/>
          <w:bCs/>
          <w:rtl/>
        </w:rPr>
        <w:t xml:space="preserve">מודיעיניות </w:t>
      </w:r>
      <w:r w:rsidRPr="00FE3532">
        <w:rPr>
          <w:rFonts w:eastAsia="Calibri" w:hint="cs"/>
          <w:b/>
          <w:bCs/>
          <w:rtl/>
        </w:rPr>
        <w:t>וה</w:t>
      </w:r>
      <w:r w:rsidRPr="00FE3532">
        <w:rPr>
          <w:rFonts w:eastAsia="Calibri"/>
          <w:b/>
          <w:bCs/>
          <w:rtl/>
        </w:rPr>
        <w:t>מבצעיות</w:t>
      </w:r>
      <w:r w:rsidRPr="00FE3532">
        <w:rPr>
          <w:rFonts w:eastAsia="Calibri" w:hint="cs"/>
          <w:b/>
          <w:bCs/>
          <w:rtl/>
        </w:rPr>
        <w:t>,</w:t>
      </w:r>
      <w:r w:rsidRPr="00FE3532">
        <w:rPr>
          <w:rFonts w:eastAsia="Calibri"/>
          <w:b/>
          <w:bCs/>
          <w:rtl/>
        </w:rPr>
        <w:t xml:space="preserve"> </w:t>
      </w:r>
      <w:r w:rsidRPr="00FE3532">
        <w:rPr>
          <w:rFonts w:eastAsia="Calibri" w:hint="cs"/>
          <w:b/>
          <w:bCs/>
          <w:rtl/>
        </w:rPr>
        <w:t>וב</w:t>
      </w:r>
      <w:r w:rsidRPr="00FE3532">
        <w:rPr>
          <w:rFonts w:eastAsia="Calibri"/>
          <w:b/>
          <w:bCs/>
          <w:rtl/>
        </w:rPr>
        <w:t>התמודדות</w:t>
      </w:r>
      <w:r w:rsidRPr="00FE3532">
        <w:rPr>
          <w:rFonts w:eastAsia="Calibri" w:hint="cs"/>
          <w:b/>
          <w:bCs/>
          <w:rtl/>
        </w:rPr>
        <w:t xml:space="preserve"> גופי הביטחון</w:t>
      </w:r>
      <w:r w:rsidRPr="00FE3532">
        <w:rPr>
          <w:rFonts w:eastAsia="Calibri"/>
          <w:b/>
          <w:bCs/>
          <w:rtl/>
        </w:rPr>
        <w:t xml:space="preserve"> עם אתגרי </w:t>
      </w:r>
      <w:r w:rsidRPr="00FE3532">
        <w:rPr>
          <w:rFonts w:eastAsia="Calibri" w:hint="cs"/>
          <w:b/>
          <w:bCs/>
          <w:rtl/>
        </w:rPr>
        <w:t>ה</w:t>
      </w:r>
      <w:r w:rsidRPr="00FE3532">
        <w:rPr>
          <w:rFonts w:eastAsia="Calibri"/>
          <w:b/>
          <w:bCs/>
          <w:rtl/>
        </w:rPr>
        <w:t>ביטחון הלאומי.</w:t>
      </w:r>
      <w:bookmarkEnd w:id="33"/>
    </w:p>
    <w:bookmarkEnd w:id="32"/>
    <w:bookmarkEnd w:id="34"/>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מומלץ כי לאחר שראש הממשלה יחד עם הקבינט המדיני-ביטחוני או הממשלה יגבשו ויאשרו את תפיסת הביטחון הלאומי הרשמית של מדינת ישראל, הם ישתמשו בה כמצפן להכוונת כלל גופי הביטחון לרבות צה"ל, ובכלל זה לקבלת החלטות בנושאי בניין הכוח והפעלתו, להקצאת תקציבים בהתאם לסדרי העדיפויות, לבדיקה אם </w:t>
      </w:r>
      <w:proofErr w:type="spellStart"/>
      <w:r w:rsidRPr="00FE3532">
        <w:rPr>
          <w:rFonts w:eastAsia="Calibri" w:hint="cs"/>
          <w:b/>
          <w:bCs/>
          <w:rtl/>
        </w:rPr>
        <w:t>התר"ש</w:t>
      </w:r>
      <w:proofErr w:type="spellEnd"/>
      <w:r w:rsidRPr="00FE3532">
        <w:rPr>
          <w:rFonts w:eastAsia="Calibri" w:hint="cs"/>
          <w:b/>
          <w:bCs/>
          <w:rtl/>
        </w:rPr>
        <w:t xml:space="preserve"> מגשימה את יעדי הביטחון הנדרשים בהתאם לתפיסה, לתיאום בין גופי הביטחון וליצירת שפה משותפת בין הדרג המדיני לגופי הביטחון. הדבר מקבל משנה חשיבות נוכח מלחמת חרבות ברזל והצורך להתאים את בניין כוחו של צה"ל לאתגרים הביטחוניים הקיימים ואלו </w:t>
      </w:r>
      <w:r w:rsidRPr="00FE3532">
        <w:rPr>
          <w:rFonts w:eastAsia="Calibri" w:hint="cs"/>
          <w:b/>
          <w:bCs/>
          <w:rtl/>
        </w:rPr>
        <w:lastRenderedPageBreak/>
        <w:t xml:space="preserve">המתהווים תוך הבנת הצרכים התקציביים וסדרי העדיפויות להקצאתם </w:t>
      </w:r>
      <w:r w:rsidRPr="00FE3532">
        <w:rPr>
          <w:rFonts w:eastAsia="Calibri" w:hint="cs"/>
          <w:b/>
          <w:bCs/>
          <w:sz w:val="24"/>
          <w:rtl/>
        </w:rPr>
        <w:t xml:space="preserve">בראייה אסטרטגית </w:t>
      </w:r>
      <w:r w:rsidRPr="00FE3532">
        <w:rPr>
          <w:rFonts w:eastAsia="Calibri"/>
          <w:b/>
          <w:bCs/>
          <w:rtl/>
        </w:rPr>
        <w:t>כלל-</w:t>
      </w:r>
      <w:r w:rsidRPr="00FE3532">
        <w:rPr>
          <w:rFonts w:eastAsia="Calibri" w:hint="cs"/>
          <w:b/>
          <w:bCs/>
          <w:sz w:val="24"/>
          <w:rtl/>
        </w:rPr>
        <w:t>משקית.</w:t>
      </w:r>
    </w:p>
    <w:p w:rsidR="00FE3532" w:rsidRPr="00FE3532" w:rsidRDefault="00FE3532" w:rsidP="00F72CC3">
      <w:pPr>
        <w:spacing w:line="269" w:lineRule="auto"/>
        <w:rPr>
          <w:rFonts w:eastAsia="Calibri"/>
          <w:b/>
          <w:bCs/>
          <w:rtl/>
        </w:rPr>
      </w:pPr>
    </w:p>
    <w:p w:rsidR="00FE3532" w:rsidRPr="00760CAA" w:rsidRDefault="00FE3532" w:rsidP="00F72CC3">
      <w:pPr>
        <w:pStyle w:val="31"/>
        <w:spacing w:before="0" w:line="269" w:lineRule="auto"/>
        <w:rPr>
          <w:rFonts w:eastAsia="Times New Roman"/>
          <w:b/>
          <w:rtl/>
        </w:rPr>
      </w:pPr>
      <w:r w:rsidRPr="00760CAA">
        <w:rPr>
          <w:rFonts w:eastAsia="Times New Roman" w:hint="cs"/>
          <w:b/>
          <w:rtl/>
        </w:rPr>
        <w:t xml:space="preserve">קריסת עקרונות </w:t>
      </w:r>
      <w:r w:rsidRPr="00760CAA">
        <w:rPr>
          <w:rFonts w:hint="cs"/>
          <w:b/>
          <w:rtl/>
        </w:rPr>
        <w:t>תפיסת</w:t>
      </w:r>
      <w:r w:rsidRPr="00760CAA">
        <w:rPr>
          <w:rFonts w:eastAsia="Times New Roman" w:hint="cs"/>
          <w:b/>
          <w:rtl/>
        </w:rPr>
        <w:t xml:space="preserve"> הביטחון הלאומי הבלתי רשמית</w:t>
      </w:r>
      <w:r w:rsidRPr="00760CAA">
        <w:rPr>
          <w:rFonts w:eastAsia="Times New Roman" w:hint="cs"/>
          <w:b/>
          <w:sz w:val="24"/>
          <w:rtl/>
        </w:rPr>
        <w:t xml:space="preserve"> </w:t>
      </w:r>
      <w:r w:rsidRPr="00760CAA">
        <w:rPr>
          <w:rFonts w:eastAsia="Times New Roman" w:hint="cs"/>
          <w:b/>
          <w:rtl/>
        </w:rPr>
        <w:t xml:space="preserve">שהשתרשה </w:t>
      </w:r>
      <w:r w:rsidRPr="00760CAA">
        <w:rPr>
          <w:rFonts w:eastAsia="Times New Roman"/>
          <w:b/>
          <w:rtl/>
        </w:rPr>
        <w:t>בישראל</w:t>
      </w:r>
      <w:r w:rsidRPr="00760CAA">
        <w:rPr>
          <w:rFonts w:eastAsia="Times New Roman" w:hint="cs"/>
          <w:b/>
          <w:rtl/>
        </w:rPr>
        <w:t xml:space="preserve"> באירועי 7.10</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sz w:val="24"/>
          <w:rtl/>
        </w:rPr>
        <w:t>בשבת</w:t>
      </w:r>
      <w:r w:rsidRPr="00FE3532">
        <w:rPr>
          <w:rFonts w:eastAsia="Calibri"/>
          <w:sz w:val="24"/>
          <w:rtl/>
        </w:rPr>
        <w:t xml:space="preserve"> 7.10.23</w:t>
      </w:r>
      <w:r w:rsidRPr="00FE3532">
        <w:rPr>
          <w:rFonts w:eastAsia="Calibri" w:hint="cs"/>
          <w:sz w:val="24"/>
          <w:rtl/>
        </w:rPr>
        <w:t xml:space="preserve">, בוקר חג שמחת תורה, פתח ארגון הטרור חמאס במתקפת פתע רצחנית על מדינת ישראל. המתקפה כללה </w:t>
      </w:r>
      <w:r w:rsidRPr="00FE3532">
        <w:rPr>
          <w:rFonts w:eastAsia="Calibri"/>
          <w:sz w:val="24"/>
          <w:rtl/>
        </w:rPr>
        <w:t xml:space="preserve">ירי </w:t>
      </w:r>
      <w:r w:rsidRPr="00FE3532">
        <w:rPr>
          <w:rFonts w:eastAsia="Calibri" w:hint="cs"/>
          <w:sz w:val="24"/>
          <w:rtl/>
        </w:rPr>
        <w:t xml:space="preserve">של אלפי רקטות ופצצות מרגמה </w:t>
      </w:r>
      <w:r w:rsidRPr="00FE3532">
        <w:rPr>
          <w:rFonts w:eastAsia="Calibri"/>
          <w:sz w:val="24"/>
          <w:rtl/>
        </w:rPr>
        <w:t xml:space="preserve">לעבר ישראל </w:t>
      </w:r>
      <w:r w:rsidRPr="00FE3532">
        <w:rPr>
          <w:rFonts w:eastAsia="Calibri" w:hint="cs"/>
          <w:sz w:val="24"/>
          <w:rtl/>
        </w:rPr>
        <w:t xml:space="preserve">וחדירה של </w:t>
      </w:r>
      <w:r w:rsidRPr="00FE3532">
        <w:rPr>
          <w:rFonts w:eastAsia="Calibri"/>
          <w:sz w:val="24"/>
          <w:rtl/>
        </w:rPr>
        <w:t xml:space="preserve">אלפי מחבלים </w:t>
      </w:r>
      <w:r w:rsidRPr="00FE3532">
        <w:rPr>
          <w:rFonts w:eastAsia="Calibri" w:hint="cs"/>
          <w:sz w:val="24"/>
          <w:rtl/>
        </w:rPr>
        <w:t xml:space="preserve">ליישובי עוטף עזה והסביבה </w:t>
      </w:r>
      <w:r w:rsidRPr="00FE3532">
        <w:rPr>
          <w:rFonts w:ascii="David" w:eastAsia="Calibri" w:hAnsi="David" w:hint="cs"/>
          <w:sz w:val="24"/>
          <w:rtl/>
        </w:rPr>
        <w:t xml:space="preserve">ולמחנות צה"ל במרחב. </w:t>
      </w:r>
      <w:r w:rsidRPr="00FE3532">
        <w:rPr>
          <w:rFonts w:eastAsia="Calibri" w:hint="cs"/>
          <w:sz w:val="24"/>
          <w:rtl/>
        </w:rPr>
        <w:t>מחבלי החמאס רצחו יותר מ-1,200</w:t>
      </w:r>
      <w:r w:rsidRPr="00FE3532">
        <w:rPr>
          <w:rFonts w:eastAsia="Calibri"/>
          <w:sz w:val="24"/>
          <w:rtl/>
        </w:rPr>
        <w:t xml:space="preserve"> אנשים, </w:t>
      </w:r>
      <w:r w:rsidRPr="00FE3532">
        <w:rPr>
          <w:rFonts w:eastAsia="Calibri" w:hint="cs"/>
          <w:sz w:val="24"/>
          <w:rtl/>
        </w:rPr>
        <w:t>ו</w:t>
      </w:r>
      <w:r w:rsidRPr="00FE3532">
        <w:rPr>
          <w:rFonts w:eastAsia="Calibri"/>
          <w:sz w:val="24"/>
          <w:rtl/>
        </w:rPr>
        <w:t>בהם אזרחים, חיילים ואנשי כוחות הביטחון וההצלה</w:t>
      </w:r>
      <w:r w:rsidRPr="00FE3532">
        <w:rPr>
          <w:rFonts w:eastAsia="Calibri" w:hint="cs"/>
          <w:sz w:val="24"/>
          <w:rtl/>
        </w:rPr>
        <w:t>; ביצעו מעשי אונס והתעללות אכזריים; ו</w:t>
      </w:r>
      <w:r w:rsidRPr="00FE3532">
        <w:rPr>
          <w:rFonts w:eastAsia="Calibri"/>
          <w:sz w:val="24"/>
          <w:rtl/>
        </w:rPr>
        <w:t>חטפו</w:t>
      </w:r>
      <w:r w:rsidRPr="00FE3532">
        <w:rPr>
          <w:rFonts w:eastAsia="Calibri" w:hint="cs"/>
          <w:sz w:val="24"/>
          <w:rtl/>
        </w:rPr>
        <w:t xml:space="preserve"> לרצועת עזה 251 בני אדם, כולל תינוקות וילדים</w:t>
      </w:r>
      <w:r w:rsidRPr="00FE3532">
        <w:rPr>
          <w:rFonts w:eastAsia="Calibri"/>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b/>
          <w:bCs/>
          <w:sz w:val="24"/>
          <w:rtl/>
        </w:rPr>
        <w:t xml:space="preserve">מתקפת הפתע הרצחנית על ישראל של ארגון הטרור חמאס ב-7.10.23 המחישה קריסה באחת של שלושה עקרונות היסוד: ההרתעה, ההתרעה וההגנה שהם שלושה מארבעת עקרונות היסוד שעליהם נשענת </w:t>
      </w:r>
      <w:r w:rsidRPr="00FE3532">
        <w:rPr>
          <w:rFonts w:eastAsia="Calibri"/>
          <w:b/>
          <w:bCs/>
          <w:sz w:val="24"/>
          <w:rtl/>
        </w:rPr>
        <w:t xml:space="preserve">תפיסת הביטחון </w:t>
      </w:r>
      <w:r w:rsidRPr="00FE3532">
        <w:rPr>
          <w:rFonts w:eastAsia="Calibri" w:hint="cs"/>
          <w:b/>
          <w:bCs/>
          <w:sz w:val="24"/>
          <w:rtl/>
        </w:rPr>
        <w:t xml:space="preserve">הלאומי הבלתי רשמית שהשתרשה </w:t>
      </w:r>
      <w:r w:rsidRPr="00FE3532">
        <w:rPr>
          <w:rFonts w:eastAsia="Calibri"/>
          <w:b/>
          <w:bCs/>
          <w:sz w:val="24"/>
          <w:rtl/>
        </w:rPr>
        <w:t>בישראל</w:t>
      </w:r>
      <w:r w:rsidRPr="00FE3532">
        <w:rPr>
          <w:rFonts w:eastAsia="Calibri" w:hint="cs"/>
          <w:sz w:val="24"/>
          <w:rtl/>
        </w:rPr>
        <w:t>.</w:t>
      </w:r>
      <w:r w:rsidRPr="00FE3532">
        <w:rPr>
          <w:rFonts w:eastAsia="Calibri" w:hint="cs"/>
          <w:b/>
          <w:bCs/>
          <w:sz w:val="24"/>
          <w:rtl/>
        </w:rPr>
        <w:t xml:space="preserve"> </w:t>
      </w:r>
    </w:p>
    <w:p w:rsidR="00FE3532" w:rsidRPr="00FE3532" w:rsidRDefault="00FE3532" w:rsidP="00F72CC3">
      <w:pPr>
        <w:spacing w:line="269" w:lineRule="auto"/>
        <w:rPr>
          <w:rFonts w:eastAsia="Calibri"/>
          <w:sz w:val="24"/>
          <w:rtl/>
        </w:rPr>
      </w:pPr>
    </w:p>
    <w:p w:rsidR="00FE3532" w:rsidRPr="00FE3532" w:rsidRDefault="00FE3532" w:rsidP="00F72CC3">
      <w:pPr>
        <w:spacing w:line="269" w:lineRule="auto"/>
        <w:rPr>
          <w:rFonts w:eastAsia="Calibri"/>
          <w:sz w:val="24"/>
          <w:rtl/>
        </w:rPr>
      </w:pPr>
      <w:r w:rsidRPr="00FE3532">
        <w:rPr>
          <w:rFonts w:eastAsia="Calibri" w:hint="cs"/>
          <w:sz w:val="24"/>
          <w:rtl/>
        </w:rPr>
        <w:t>מידת מימוש העיקרון הרביעי - עקרון ההכרעה, שבמוקד מלחמת חרבות ברזל, טרם הובהרה נכון למועד סיום הביקורת.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rtl/>
        </w:rPr>
        <w:t xml:space="preserve">לצורך בחינה של קריסת עקרונות תפיסת הביטחון באירועי 7.10, נסקרו מסמכים בנושא תפיסת הביטחון שמסר משרד ראש הממשלה למשרד מבקר המדינה בתגובתו לממצאי הביקורת, דברי בכירי צה"ל בדיוני הקבינט המדיני-ביטחוני, דוח ועדת </w:t>
      </w:r>
      <w:proofErr w:type="spellStart"/>
      <w:r w:rsidRPr="00FE3532">
        <w:rPr>
          <w:rFonts w:eastAsia="Calibri" w:hint="cs"/>
          <w:rtl/>
        </w:rPr>
        <w:t>נגל</w:t>
      </w:r>
      <w:proofErr w:type="spellEnd"/>
      <w:r w:rsidRPr="00FE3532">
        <w:rPr>
          <w:rFonts w:eastAsia="Calibri" w:hint="cs"/>
          <w:rtl/>
        </w:rPr>
        <w:t xml:space="preserve">, תחקיר השב"כ </w:t>
      </w:r>
      <w:r w:rsidRPr="00FE3532">
        <w:rPr>
          <w:rFonts w:eastAsia="Calibri" w:hint="eastAsia"/>
          <w:rtl/>
        </w:rPr>
        <w:t>בנושא</w:t>
      </w:r>
      <w:r w:rsidRPr="00FE3532">
        <w:rPr>
          <w:rFonts w:eastAsia="Calibri" w:hint="cs"/>
          <w:rtl/>
        </w:rPr>
        <w:t xml:space="preserve"> אירועי 7.10, התחקיר של המוסד בנוגע לבחינת התנהלותו לפני 7.10.23, מאמרים מקצועיים שפורסמו לאחר 7.10 של ח</w:t>
      </w:r>
      <w:r w:rsidRPr="00FE3532">
        <w:rPr>
          <w:rFonts w:eastAsia="Calibri"/>
          <w:rtl/>
        </w:rPr>
        <w:t xml:space="preserve">וקרים בתחומי מדע המדינה, </w:t>
      </w:r>
      <w:r w:rsidRPr="00FE3532">
        <w:rPr>
          <w:rFonts w:eastAsia="Calibri" w:hint="eastAsia"/>
          <w:rtl/>
        </w:rPr>
        <w:t>ה</w:t>
      </w:r>
      <w:r w:rsidRPr="00FE3532">
        <w:rPr>
          <w:rFonts w:eastAsia="Calibri"/>
          <w:rtl/>
        </w:rPr>
        <w:t xml:space="preserve">ביטחון </w:t>
      </w:r>
      <w:r w:rsidRPr="00FE3532">
        <w:rPr>
          <w:rFonts w:eastAsia="Calibri" w:hint="eastAsia"/>
          <w:rtl/>
        </w:rPr>
        <w:t>ה</w:t>
      </w:r>
      <w:r w:rsidRPr="00FE3532">
        <w:rPr>
          <w:rFonts w:eastAsia="Calibri"/>
          <w:rtl/>
        </w:rPr>
        <w:t>לאומי, היסטוריה צבאית, מודיעין, אסטרטגיה ועו</w:t>
      </w:r>
      <w:r w:rsidRPr="00FE3532">
        <w:rPr>
          <w:rFonts w:eastAsia="Calibri" w:hint="cs"/>
          <w:rtl/>
        </w:rPr>
        <w:t>ד. כמו כן נציגי משרד מבקר המדינה קיימו פגישות עם בעלי תפקידים בכירים לשעבר בדרג המדיני ובדרג הצבאי. להלן תוצג סקירה של עיקרי הדברים</w:t>
      </w:r>
      <w:r w:rsidRPr="00FE3532">
        <w:rPr>
          <w:rFonts w:eastAsia="Calibri" w:hint="cs"/>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sz w:val="24"/>
          <w:rtl/>
        </w:rPr>
      </w:pPr>
      <w:r w:rsidRPr="00FE3532">
        <w:rPr>
          <w:rFonts w:eastAsia="Calibri" w:hint="eastAsia"/>
          <w:b/>
          <w:bCs/>
          <w:sz w:val="24"/>
          <w:rtl/>
        </w:rPr>
        <w:t>יודגש</w:t>
      </w:r>
      <w:r w:rsidRPr="00FE3532">
        <w:rPr>
          <w:rFonts w:eastAsia="Calibri"/>
          <w:b/>
          <w:bCs/>
          <w:sz w:val="24"/>
          <w:rtl/>
        </w:rPr>
        <w:t xml:space="preserve"> כי הסקירה </w:t>
      </w:r>
      <w:r w:rsidRPr="00FE3532">
        <w:rPr>
          <w:rFonts w:eastAsia="Calibri" w:hint="cs"/>
          <w:b/>
          <w:bCs/>
          <w:sz w:val="24"/>
          <w:rtl/>
        </w:rPr>
        <w:t>שלהלן</w:t>
      </w:r>
      <w:r w:rsidRPr="00FE3532">
        <w:rPr>
          <w:rFonts w:eastAsia="Calibri"/>
          <w:b/>
          <w:bCs/>
          <w:sz w:val="24"/>
          <w:rtl/>
        </w:rPr>
        <w:t xml:space="preserve"> אינה </w:t>
      </w:r>
      <w:r w:rsidRPr="00FE3532">
        <w:rPr>
          <w:rFonts w:eastAsia="Calibri" w:hint="eastAsia"/>
          <w:b/>
          <w:bCs/>
          <w:sz w:val="24"/>
          <w:rtl/>
        </w:rPr>
        <w:t>קובעת</w:t>
      </w:r>
      <w:r w:rsidRPr="00FE3532">
        <w:rPr>
          <w:rFonts w:eastAsia="Calibri"/>
          <w:b/>
          <w:bCs/>
          <w:sz w:val="24"/>
          <w:rtl/>
        </w:rPr>
        <w:t xml:space="preserve"> את הסיבות שהביאו לקריסת עקרונות ההרתעה, ההתרעה וההגנה </w:t>
      </w:r>
      <w:r w:rsidRPr="00FE3532">
        <w:rPr>
          <w:rFonts w:eastAsia="Calibri" w:hint="eastAsia"/>
          <w:b/>
          <w:bCs/>
          <w:sz w:val="24"/>
          <w:rtl/>
        </w:rPr>
        <w:t>באירועי</w:t>
      </w:r>
      <w:r w:rsidRPr="00FE3532">
        <w:rPr>
          <w:rFonts w:eastAsia="Calibri"/>
          <w:b/>
          <w:bCs/>
          <w:sz w:val="24"/>
          <w:rtl/>
        </w:rPr>
        <w:t xml:space="preserve"> </w:t>
      </w:r>
      <w:r w:rsidRPr="00FE3532">
        <w:rPr>
          <w:rFonts w:eastAsia="Calibri" w:hint="eastAsia"/>
          <w:b/>
          <w:bCs/>
          <w:sz w:val="24"/>
          <w:rtl/>
        </w:rPr>
        <w:t>ה</w:t>
      </w:r>
      <w:r w:rsidRPr="00FE3532">
        <w:rPr>
          <w:rFonts w:eastAsia="Calibri"/>
          <w:b/>
          <w:bCs/>
          <w:sz w:val="24"/>
          <w:rtl/>
        </w:rPr>
        <w:t xml:space="preserve">-7.10, </w:t>
      </w:r>
      <w:r w:rsidRPr="00FE3532">
        <w:rPr>
          <w:rFonts w:eastAsia="Calibri" w:hint="eastAsia"/>
          <w:b/>
          <w:bCs/>
          <w:sz w:val="24"/>
          <w:rtl/>
        </w:rPr>
        <w:t>וכי</w:t>
      </w:r>
      <w:r w:rsidRPr="00FE3532">
        <w:rPr>
          <w:rFonts w:eastAsia="Calibri"/>
          <w:b/>
          <w:bCs/>
          <w:sz w:val="24"/>
          <w:rtl/>
        </w:rPr>
        <w:t xml:space="preserve"> סקירה זו אינה באה להחליף ביקורת </w:t>
      </w:r>
      <w:r w:rsidRPr="00FE3532">
        <w:rPr>
          <w:rFonts w:eastAsia="Calibri" w:hint="eastAsia"/>
          <w:b/>
          <w:bCs/>
          <w:sz w:val="24"/>
          <w:rtl/>
        </w:rPr>
        <w:t>מקיפה</w:t>
      </w:r>
      <w:r w:rsidRPr="00FE3532">
        <w:rPr>
          <w:rFonts w:eastAsia="Calibri"/>
          <w:b/>
          <w:bCs/>
          <w:sz w:val="24"/>
          <w:rtl/>
        </w:rPr>
        <w:t xml:space="preserve"> אשר </w:t>
      </w:r>
      <w:r w:rsidRPr="00FE3532">
        <w:rPr>
          <w:rFonts w:eastAsia="Calibri" w:hint="eastAsia"/>
          <w:b/>
          <w:bCs/>
          <w:sz w:val="24"/>
          <w:rtl/>
        </w:rPr>
        <w:t>ת</w:t>
      </w:r>
      <w:r w:rsidRPr="00FE3532">
        <w:rPr>
          <w:rFonts w:eastAsia="Calibri"/>
          <w:b/>
          <w:bCs/>
          <w:sz w:val="24"/>
          <w:rtl/>
        </w:rPr>
        <w:t xml:space="preserve">צביע על ליקויים או </w:t>
      </w:r>
      <w:r w:rsidRPr="00FE3532">
        <w:rPr>
          <w:rFonts w:eastAsia="Calibri" w:hint="eastAsia"/>
          <w:b/>
          <w:bCs/>
          <w:sz w:val="24"/>
          <w:rtl/>
        </w:rPr>
        <w:t>תטיל</w:t>
      </w:r>
      <w:r w:rsidRPr="00FE3532">
        <w:rPr>
          <w:rFonts w:eastAsia="Calibri"/>
          <w:b/>
          <w:bCs/>
          <w:sz w:val="24"/>
          <w:rtl/>
        </w:rPr>
        <w:t xml:space="preserve"> אחריות על מי מהגופים או בעלי התפקידים </w:t>
      </w:r>
      <w:r w:rsidRPr="00FE3532">
        <w:rPr>
          <w:rFonts w:eastAsia="Calibri" w:hint="eastAsia"/>
          <w:b/>
          <w:bCs/>
          <w:sz w:val="24"/>
          <w:rtl/>
        </w:rPr>
        <w:t>המעורבים</w:t>
      </w:r>
      <w:r w:rsidRPr="00FE3532">
        <w:rPr>
          <w:rFonts w:eastAsia="Calibri"/>
          <w:b/>
          <w:bCs/>
          <w:sz w:val="24"/>
          <w:rtl/>
        </w:rPr>
        <w:t xml:space="preserve"> </w:t>
      </w:r>
      <w:r w:rsidRPr="00FE3532">
        <w:rPr>
          <w:rFonts w:eastAsia="Calibri" w:hint="eastAsia"/>
          <w:b/>
          <w:bCs/>
          <w:sz w:val="24"/>
          <w:rtl/>
        </w:rPr>
        <w:t>באירועי</w:t>
      </w:r>
      <w:r w:rsidRPr="00FE3532">
        <w:rPr>
          <w:rFonts w:eastAsia="Calibri"/>
          <w:b/>
          <w:bCs/>
          <w:sz w:val="24"/>
          <w:rtl/>
        </w:rPr>
        <w:t xml:space="preserve"> 7.10. מטרתה היא להעלות לדיון סוגיות בנוגע לקשר שבין תפיסת הביטחון הלאומי לאירועי 7.10.</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התוצאות הטרגיות של אירועי 7.10, עת קרסו ההרתעה, ההתרעה וההגנה בעת ובעונה אחת, ממחישות את התלות ההדדית בין העקרונות:</w:t>
      </w:r>
    </w:p>
    <w:p w:rsidR="00FE3532" w:rsidRPr="00FE3532" w:rsidRDefault="00FE3532" w:rsidP="00F72CC3">
      <w:pPr>
        <w:spacing w:line="269" w:lineRule="auto"/>
        <w:rPr>
          <w:rFonts w:eastAsia="Calibri"/>
          <w:rtl/>
        </w:rPr>
      </w:pPr>
    </w:p>
    <w:p w:rsidR="00FE3532" w:rsidRPr="00FE3532" w:rsidRDefault="00FE3532" w:rsidP="00F72CC3">
      <w:pPr>
        <w:pStyle w:val="af2"/>
        <w:numPr>
          <w:ilvl w:val="0"/>
          <w:numId w:val="38"/>
        </w:numPr>
        <w:spacing w:line="269" w:lineRule="auto"/>
        <w:rPr>
          <w:rFonts w:eastAsia="Calibri"/>
        </w:rPr>
      </w:pPr>
      <w:r w:rsidRPr="00FE3532">
        <w:rPr>
          <w:rFonts w:eastAsia="Calibri" w:hint="cs"/>
          <w:b/>
          <w:bCs/>
          <w:rtl/>
        </w:rPr>
        <w:t>ה</w:t>
      </w:r>
      <w:r w:rsidRPr="00FE3532">
        <w:rPr>
          <w:rFonts w:eastAsia="Calibri" w:hint="eastAsia"/>
          <w:b/>
          <w:bCs/>
          <w:rtl/>
        </w:rPr>
        <w:t>רתעה</w:t>
      </w:r>
      <w:r w:rsidRPr="00FE3532">
        <w:rPr>
          <w:rFonts w:eastAsia="Calibri"/>
          <w:rtl/>
        </w:rPr>
        <w:t xml:space="preserve"> </w:t>
      </w:r>
      <w:r w:rsidRPr="00FE3532">
        <w:rPr>
          <w:rFonts w:eastAsia="Calibri" w:hint="cs"/>
          <w:rtl/>
        </w:rPr>
        <w:t>נועדה להביא את ההנהגה של ה</w:t>
      </w:r>
      <w:r w:rsidRPr="00FE3532">
        <w:rPr>
          <w:rFonts w:eastAsia="Calibri"/>
          <w:rtl/>
        </w:rPr>
        <w:t xml:space="preserve">אויב לחשוש לפעול אל מול מדינת ישראל </w:t>
      </w:r>
      <w:r w:rsidRPr="00FE3532">
        <w:rPr>
          <w:rFonts w:eastAsia="Calibri" w:hint="cs"/>
          <w:rtl/>
        </w:rPr>
        <w:t>מתוך הבנה ש</w:t>
      </w:r>
      <w:r w:rsidRPr="00FE3532">
        <w:rPr>
          <w:rFonts w:eastAsia="Calibri"/>
          <w:rtl/>
        </w:rPr>
        <w:t xml:space="preserve">סיכויי </w:t>
      </w:r>
      <w:r w:rsidRPr="00FE3532">
        <w:rPr>
          <w:rFonts w:eastAsia="Calibri" w:hint="cs"/>
          <w:rtl/>
        </w:rPr>
        <w:t>ההצלחה</w:t>
      </w:r>
      <w:r w:rsidRPr="00FE3532">
        <w:rPr>
          <w:rFonts w:eastAsia="Calibri"/>
          <w:rtl/>
        </w:rPr>
        <w:t xml:space="preserve"> נמוכים ומחיר </w:t>
      </w:r>
      <w:r w:rsidRPr="00FE3532">
        <w:rPr>
          <w:rFonts w:eastAsia="Calibri" w:hint="cs"/>
          <w:rtl/>
        </w:rPr>
        <w:t>הפעולה</w:t>
      </w:r>
      <w:r w:rsidRPr="00FE3532">
        <w:rPr>
          <w:rFonts w:eastAsia="Calibri"/>
          <w:rtl/>
        </w:rPr>
        <w:t xml:space="preserve"> עלול להיות</w:t>
      </w:r>
      <w:r w:rsidRPr="00FE3532">
        <w:rPr>
          <w:rFonts w:eastAsia="Calibri" w:hint="cs"/>
          <w:rtl/>
        </w:rPr>
        <w:t xml:space="preserve"> לא כדאי ובלתי נסבל מבחינתו. </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38"/>
        </w:numPr>
        <w:spacing w:line="269" w:lineRule="auto"/>
        <w:rPr>
          <w:rFonts w:eastAsia="Calibri"/>
        </w:rPr>
      </w:pPr>
      <w:r w:rsidRPr="00FE3532">
        <w:rPr>
          <w:rFonts w:eastAsia="Calibri"/>
          <w:b/>
          <w:bCs/>
          <w:rtl/>
        </w:rPr>
        <w:lastRenderedPageBreak/>
        <w:t>התרעה</w:t>
      </w:r>
      <w:r w:rsidRPr="00FE3532">
        <w:rPr>
          <w:rFonts w:eastAsia="Calibri"/>
          <w:rtl/>
        </w:rPr>
        <w:t xml:space="preserve"> </w:t>
      </w:r>
      <w:r w:rsidRPr="00FE3532">
        <w:rPr>
          <w:rFonts w:eastAsia="Calibri" w:hint="cs"/>
          <w:rtl/>
        </w:rPr>
        <w:t xml:space="preserve">נועדה </w:t>
      </w:r>
      <w:r w:rsidRPr="00FE3532">
        <w:rPr>
          <w:rFonts w:eastAsia="Calibri"/>
          <w:rtl/>
        </w:rPr>
        <w:t xml:space="preserve">לאפשר למדינת ישראל </w:t>
      </w:r>
      <w:r w:rsidRPr="00FE3532">
        <w:rPr>
          <w:rFonts w:eastAsia="Calibri" w:hint="cs"/>
          <w:rtl/>
        </w:rPr>
        <w:t xml:space="preserve">ולמערכת הביטחון בפרט </w:t>
      </w:r>
      <w:r w:rsidRPr="00FE3532">
        <w:rPr>
          <w:rFonts w:eastAsia="Calibri"/>
          <w:rtl/>
        </w:rPr>
        <w:t>לה</w:t>
      </w:r>
      <w:r w:rsidRPr="00FE3532">
        <w:rPr>
          <w:rFonts w:eastAsia="Calibri" w:hint="cs"/>
          <w:rtl/>
        </w:rPr>
        <w:t>יערך</w:t>
      </w:r>
      <w:r w:rsidRPr="00FE3532">
        <w:rPr>
          <w:rFonts w:eastAsia="Calibri"/>
          <w:rtl/>
        </w:rPr>
        <w:t xml:space="preserve"> </w:t>
      </w:r>
      <w:r w:rsidRPr="00FE3532">
        <w:rPr>
          <w:rFonts w:eastAsia="Calibri" w:hint="cs"/>
          <w:rtl/>
        </w:rPr>
        <w:t>מבעוד מועד לתת מענה ל</w:t>
      </w:r>
      <w:r w:rsidRPr="00FE3532">
        <w:rPr>
          <w:rFonts w:eastAsia="Calibri"/>
          <w:rtl/>
        </w:rPr>
        <w:t>איו</w:t>
      </w:r>
      <w:r w:rsidRPr="00FE3532">
        <w:rPr>
          <w:rFonts w:eastAsia="Calibri" w:hint="cs"/>
          <w:rtl/>
        </w:rPr>
        <w:t>מי</w:t>
      </w:r>
      <w:r w:rsidRPr="00FE3532">
        <w:rPr>
          <w:rFonts w:eastAsia="Calibri"/>
          <w:rtl/>
        </w:rPr>
        <w:t>ם</w:t>
      </w:r>
      <w:r w:rsidRPr="00FE3532">
        <w:rPr>
          <w:rFonts w:eastAsia="Calibri" w:hint="cs"/>
          <w:rtl/>
        </w:rPr>
        <w:t xml:space="preserve">. </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38"/>
        </w:numPr>
        <w:spacing w:line="269" w:lineRule="auto"/>
        <w:rPr>
          <w:rFonts w:eastAsia="Calibri"/>
        </w:rPr>
      </w:pPr>
      <w:r w:rsidRPr="00FE3532">
        <w:rPr>
          <w:rFonts w:eastAsia="Calibri" w:hint="eastAsia"/>
          <w:b/>
          <w:bCs/>
          <w:sz w:val="24"/>
          <w:rtl/>
        </w:rPr>
        <w:t>הגנה</w:t>
      </w:r>
      <w:r w:rsidRPr="00FE3532">
        <w:rPr>
          <w:rFonts w:eastAsia="Calibri" w:hint="cs"/>
          <w:sz w:val="24"/>
          <w:rtl/>
        </w:rPr>
        <w:t xml:space="preserve"> נועדה לשמור על שלמותה הטריטוריאלית של המדינה, על האינטרסים שלה ועל ביטחון תושביה ואזרחיה. </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38"/>
        </w:numPr>
        <w:spacing w:line="269" w:lineRule="auto"/>
        <w:rPr>
          <w:rFonts w:eastAsia="Calibri"/>
        </w:rPr>
      </w:pPr>
      <w:r w:rsidRPr="00FE3532">
        <w:rPr>
          <w:rFonts w:eastAsia="Calibri" w:hint="eastAsia"/>
          <w:b/>
          <w:bCs/>
          <w:rtl/>
        </w:rPr>
        <w:t>הכרעה</w:t>
      </w:r>
      <w:r w:rsidRPr="00FE3532">
        <w:rPr>
          <w:rFonts w:eastAsia="Calibri" w:hint="cs"/>
          <w:rtl/>
        </w:rPr>
        <w:t xml:space="preserve"> נועדה לשבור את כוח </w:t>
      </w:r>
      <w:r w:rsidRPr="00760CAA">
        <w:rPr>
          <w:rFonts w:eastAsia="Calibri" w:hint="cs"/>
          <w:sz w:val="24"/>
          <w:rtl/>
        </w:rPr>
        <w:t>ההתנגדות</w:t>
      </w:r>
      <w:r w:rsidRPr="00FE3532">
        <w:rPr>
          <w:rFonts w:eastAsia="Calibri" w:hint="cs"/>
          <w:rtl/>
        </w:rPr>
        <w:t xml:space="preserve"> של האויב ולגרום לו לאבד את יכולתו לפעול כנגד מדינת ישראל.</w:t>
      </w:r>
    </w:p>
    <w:p w:rsidR="00FE3532" w:rsidRPr="00FE3532" w:rsidRDefault="00FE3532" w:rsidP="00F72CC3">
      <w:pPr>
        <w:spacing w:line="269" w:lineRule="auto"/>
        <w:rPr>
          <w:rFonts w:eastAsia="Calibri"/>
        </w:rPr>
      </w:pPr>
    </w:p>
    <w:p w:rsidR="00FE3532" w:rsidRDefault="00FE3532" w:rsidP="00F72CC3">
      <w:pPr>
        <w:spacing w:line="269" w:lineRule="auto"/>
        <w:rPr>
          <w:rFonts w:eastAsia="Times New Roman"/>
          <w:bCs/>
          <w:szCs w:val="26"/>
          <w:rtl/>
        </w:rPr>
      </w:pPr>
      <w:r w:rsidRPr="00FE3532">
        <w:rPr>
          <w:rFonts w:eastAsia="Calibri" w:hint="cs"/>
          <w:rtl/>
        </w:rPr>
        <w:t xml:space="preserve">התלות ההדדית בין העקרונות באה לידי ביטוי באופנים שונים - ההרתעה מאפשרת לייצר מרווחי זמן גדולים בין עימותים ובכך מסייעת לגופי הביטחון לבנות את כוחם ולחזק את כושר ההכרעה הדרוש להם. ההרתעה וההתרעה תומכים במאמצי ההגנה מתוך הבנה שאין באפשרותה של המדינה </w:t>
      </w:r>
      <w:r w:rsidRPr="00FE3532">
        <w:rPr>
          <w:rFonts w:eastAsia="Calibri"/>
          <w:rtl/>
        </w:rPr>
        <w:t xml:space="preserve">להגן </w:t>
      </w:r>
      <w:r w:rsidRPr="00FE3532">
        <w:rPr>
          <w:rFonts w:eastAsia="Calibri" w:hint="cs"/>
          <w:rtl/>
        </w:rPr>
        <w:t xml:space="preserve">מפני כל איום שהוא </w:t>
      </w:r>
      <w:r w:rsidRPr="00FE3532">
        <w:rPr>
          <w:rFonts w:eastAsia="Calibri"/>
          <w:rtl/>
        </w:rPr>
        <w:t>מול כלל אוי</w:t>
      </w:r>
      <w:r w:rsidRPr="00FE3532">
        <w:rPr>
          <w:rFonts w:eastAsia="Calibri" w:hint="cs"/>
          <w:rtl/>
        </w:rPr>
        <w:t>ביה,</w:t>
      </w:r>
      <w:r w:rsidRPr="00FE3532">
        <w:rPr>
          <w:rFonts w:eastAsia="Calibri"/>
          <w:rtl/>
        </w:rPr>
        <w:t xml:space="preserve"> לא מבחינה כלכלית ולא מבחינה מבצעית</w:t>
      </w:r>
      <w:r w:rsidRPr="00FE3532">
        <w:rPr>
          <w:rFonts w:eastAsia="Calibri" w:hint="cs"/>
          <w:rtl/>
        </w:rPr>
        <w:t xml:space="preserve">. התלות ההדדית בין העקרונות מחזקת את מאמצי הביטחון הלאומי אך אירועי ה-7.10 ממחישים את החשיבות של תכנון תמהיל אופטימלי בין העקרונות שיבטיח כי </w:t>
      </w:r>
      <w:r w:rsidRPr="00FE3532">
        <w:rPr>
          <w:rFonts w:eastAsia="Calibri" w:hint="cs"/>
          <w:sz w:val="24"/>
          <w:rtl/>
        </w:rPr>
        <w:t>במצב שבו ההרתעה וההתרעה ייכשלו תוכל ההגנה לבדה לתת מענה מספק לתקופה קצובה אשר תאפשר לגופי הביטחון לרכז כוח מספק מול האיום</w:t>
      </w:r>
      <w:r w:rsidRPr="00FE3532">
        <w:rPr>
          <w:rFonts w:eastAsia="Calibri" w:hint="cs"/>
          <w:rtl/>
        </w:rPr>
        <w:t>.</w:t>
      </w:r>
    </w:p>
    <w:p w:rsidR="00525DA1" w:rsidRPr="00FE3532" w:rsidRDefault="00525DA1" w:rsidP="00F72CC3">
      <w:pPr>
        <w:spacing w:line="269" w:lineRule="auto"/>
        <w:rPr>
          <w:rFonts w:eastAsia="Times New Roman"/>
          <w:bCs/>
          <w:szCs w:val="26"/>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t>קריסת עקרון ההרתעה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Segoe UI" w:eastAsia="Calibri" w:hAnsi="Segoe UI"/>
          <w:sz w:val="24"/>
          <w:rtl/>
        </w:rPr>
      </w:pPr>
      <w:r w:rsidRPr="00FE3532">
        <w:rPr>
          <w:rFonts w:ascii="Segoe UI" w:eastAsia="Calibri" w:hAnsi="Segoe UI" w:hint="cs"/>
          <w:sz w:val="24"/>
          <w:rtl/>
        </w:rPr>
        <w:t xml:space="preserve">חודשים ספורים לפני מתקפת </w:t>
      </w:r>
      <w:r w:rsidRPr="00FE3532">
        <w:rPr>
          <w:rFonts w:eastAsia="Calibri" w:hint="cs"/>
          <w:sz w:val="24"/>
          <w:rtl/>
        </w:rPr>
        <w:t>הפתע הרצחנית של חמאס על מדינת ישראל</w:t>
      </w:r>
      <w:r w:rsidRPr="00FE3532">
        <w:rPr>
          <w:rFonts w:ascii="Segoe UI" w:eastAsia="Calibri" w:hAnsi="Segoe UI" w:hint="cs"/>
          <w:sz w:val="24"/>
          <w:rtl/>
        </w:rPr>
        <w:t xml:space="preserve"> </w:t>
      </w:r>
      <w:r w:rsidRPr="00FE3532">
        <w:rPr>
          <w:rFonts w:ascii="Segoe UI" w:eastAsia="Calibri" w:hAnsi="Segoe UI" w:hint="eastAsia"/>
          <w:sz w:val="24"/>
          <w:rtl/>
        </w:rPr>
        <w:t>טענו</w:t>
      </w:r>
      <w:r w:rsidRPr="00FE3532">
        <w:rPr>
          <w:rFonts w:ascii="Segoe UI" w:eastAsia="Calibri" w:hAnsi="Segoe UI" w:hint="cs"/>
          <w:sz w:val="24"/>
          <w:rtl/>
        </w:rPr>
        <w:t xml:space="preserve"> ראש הממשלה בנימין נתניהו </w:t>
      </w:r>
      <w:r w:rsidRPr="00FE3532">
        <w:rPr>
          <w:rFonts w:ascii="Segoe UI" w:eastAsia="Calibri" w:hAnsi="Segoe UI" w:hint="eastAsia"/>
          <w:sz w:val="24"/>
          <w:rtl/>
        </w:rPr>
        <w:t>וראש</w:t>
      </w:r>
      <w:r w:rsidRPr="00FE3532">
        <w:rPr>
          <w:rFonts w:ascii="Segoe UI" w:eastAsia="Calibri" w:hAnsi="Segoe UI"/>
          <w:sz w:val="24"/>
          <w:rtl/>
        </w:rPr>
        <w:t xml:space="preserve"> אגף המודיעין בצה"ל (להלן - אמ"ן) אלוף (במיל') אהרון </w:t>
      </w:r>
      <w:proofErr w:type="spellStart"/>
      <w:r w:rsidRPr="00FE3532">
        <w:rPr>
          <w:rFonts w:ascii="Segoe UI" w:eastAsia="Calibri" w:hAnsi="Segoe UI" w:hint="eastAsia"/>
          <w:sz w:val="24"/>
          <w:rtl/>
        </w:rPr>
        <w:t>חליווה</w:t>
      </w:r>
      <w:proofErr w:type="spellEnd"/>
      <w:r w:rsidRPr="00FE3532">
        <w:rPr>
          <w:rFonts w:ascii="Segoe UI" w:eastAsia="Calibri" w:hAnsi="Segoe UI" w:hint="cs"/>
          <w:sz w:val="24"/>
          <w:rtl/>
        </w:rPr>
        <w:t xml:space="preserve"> בדיוני הקבינט המדיני-ביטחוני שחמאס מורתע ואינו מעוניין בעימות עם ישראל. למשל, ב</w:t>
      </w:r>
      <w:r w:rsidRPr="00FE3532">
        <w:rPr>
          <w:rFonts w:ascii="Segoe UI" w:eastAsia="Calibri" w:hAnsi="Segoe UI"/>
          <w:sz w:val="24"/>
          <w:rtl/>
        </w:rPr>
        <w:t xml:space="preserve">דיון </w:t>
      </w:r>
      <w:r w:rsidRPr="00FE3532">
        <w:rPr>
          <w:rFonts w:ascii="Segoe UI" w:eastAsia="Calibri" w:hAnsi="Segoe UI" w:hint="cs"/>
          <w:sz w:val="24"/>
          <w:rtl/>
        </w:rPr>
        <w:t xml:space="preserve">שהתקיים </w:t>
      </w:r>
      <w:r w:rsidRPr="00FE3532">
        <w:rPr>
          <w:rFonts w:ascii="Segoe UI" w:eastAsia="Calibri" w:hAnsi="Segoe UI"/>
          <w:sz w:val="24"/>
          <w:rtl/>
        </w:rPr>
        <w:t xml:space="preserve">ב-9.5.23 בנושא הערכת מצב מבצע מגן וחץ הבהיר ראש הממשלה כי יש "לשמר את חמאס </w:t>
      </w:r>
      <w:r w:rsidRPr="00FE3532">
        <w:rPr>
          <w:rFonts w:ascii="Segoe UI" w:eastAsia="Calibri" w:hAnsi="Segoe UI"/>
          <w:b/>
          <w:bCs/>
          <w:sz w:val="24"/>
          <w:rtl/>
        </w:rPr>
        <w:t>(שמורתע מאז 'שומר החומות')</w:t>
      </w:r>
      <w:r w:rsidRPr="00FE3532">
        <w:rPr>
          <w:rFonts w:ascii="Segoe UI" w:eastAsia="Calibri" w:hAnsi="Segoe UI"/>
          <w:sz w:val="24"/>
          <w:rtl/>
        </w:rPr>
        <w:t xml:space="preserve"> ככל הניתן, מחוץ לאירוע" </w:t>
      </w:r>
      <w:r w:rsidRPr="00FE3532">
        <w:rPr>
          <w:rFonts w:ascii="Segoe UI" w:eastAsia="Calibri" w:hAnsi="Segoe UI" w:hint="cs"/>
          <w:sz w:val="24"/>
          <w:rtl/>
        </w:rPr>
        <w:t xml:space="preserve">(ההדגשה אינה במקור) </w:t>
      </w:r>
      <w:r w:rsidRPr="00FE3532">
        <w:rPr>
          <w:rFonts w:ascii="Segoe UI" w:eastAsia="Calibri" w:hAnsi="Segoe UI" w:hint="eastAsia"/>
          <w:sz w:val="24"/>
          <w:rtl/>
        </w:rPr>
        <w:t>בד</w:t>
      </w:r>
      <w:r w:rsidRPr="00FE3532">
        <w:rPr>
          <w:rFonts w:ascii="Segoe UI" w:eastAsia="Calibri" w:hAnsi="Segoe UI"/>
          <w:sz w:val="24"/>
          <w:rtl/>
        </w:rPr>
        <w:t xml:space="preserve"> </w:t>
      </w:r>
      <w:r w:rsidRPr="00FE3532">
        <w:rPr>
          <w:rFonts w:ascii="Segoe UI" w:eastAsia="Calibri" w:hAnsi="Segoe UI" w:hint="eastAsia"/>
          <w:sz w:val="24"/>
          <w:rtl/>
        </w:rPr>
        <w:t>בבד</w:t>
      </w:r>
      <w:r w:rsidRPr="00FE3532">
        <w:rPr>
          <w:rFonts w:ascii="Segoe UI" w:eastAsia="Calibri" w:hAnsi="Segoe UI"/>
          <w:sz w:val="24"/>
          <w:rtl/>
        </w:rPr>
        <w:t xml:space="preserve"> להיערך </w:t>
      </w:r>
      <w:r w:rsidRPr="00FE3532">
        <w:rPr>
          <w:rFonts w:ascii="Segoe UI" w:eastAsia="Calibri" w:hAnsi="Segoe UI" w:hint="cs"/>
          <w:sz w:val="24"/>
          <w:rtl/>
        </w:rPr>
        <w:t>למערכה רב-</w:t>
      </w:r>
      <w:proofErr w:type="spellStart"/>
      <w:r w:rsidRPr="00FE3532">
        <w:rPr>
          <w:rFonts w:ascii="Segoe UI" w:eastAsia="Calibri" w:hAnsi="Segoe UI" w:hint="cs"/>
          <w:sz w:val="24"/>
          <w:rtl/>
        </w:rPr>
        <w:t>זירתית</w:t>
      </w:r>
      <w:proofErr w:type="spellEnd"/>
      <w:r w:rsidRPr="00FE3532">
        <w:rPr>
          <w:rFonts w:ascii="Segoe UI" w:eastAsia="Calibri" w:hAnsi="Segoe UI" w:hint="cs"/>
          <w:sz w:val="24"/>
          <w:rtl/>
        </w:rPr>
        <w:t xml:space="preserve"> ו</w:t>
      </w:r>
      <w:r w:rsidRPr="00FE3532">
        <w:rPr>
          <w:rFonts w:ascii="Segoe UI" w:eastAsia="Calibri" w:hAnsi="Segoe UI"/>
          <w:sz w:val="24"/>
          <w:rtl/>
        </w:rPr>
        <w:t xml:space="preserve">לפגיעה משמעותית בו אם יחליט להצטרף. בדיון הוחלט כי </w:t>
      </w:r>
      <w:r w:rsidRPr="00FE3532">
        <w:rPr>
          <w:rFonts w:ascii="Segoe UI" w:eastAsia="Calibri" w:hAnsi="Segoe UI" w:hint="eastAsia"/>
          <w:sz w:val="24"/>
          <w:rtl/>
        </w:rPr>
        <w:t>לנוכח</w:t>
      </w:r>
      <w:r w:rsidRPr="00FE3532">
        <w:rPr>
          <w:rFonts w:ascii="Segoe UI" w:eastAsia="Calibri" w:hAnsi="Segoe UI" w:hint="cs"/>
          <w:sz w:val="24"/>
          <w:rtl/>
        </w:rPr>
        <w:t xml:space="preserve"> תמונת המצב, </w:t>
      </w:r>
      <w:r w:rsidRPr="00FE3532">
        <w:rPr>
          <w:rFonts w:ascii="Segoe UI" w:eastAsia="Calibri" w:hAnsi="Segoe UI" w:hint="eastAsia"/>
          <w:sz w:val="24"/>
          <w:rtl/>
        </w:rPr>
        <w:t>ה</w:t>
      </w:r>
      <w:r w:rsidRPr="00FE3532">
        <w:rPr>
          <w:rFonts w:ascii="Segoe UI" w:eastAsia="Calibri" w:hAnsi="Segoe UI"/>
          <w:sz w:val="24"/>
          <w:rtl/>
        </w:rPr>
        <w:t>הערכות ו</w:t>
      </w:r>
      <w:r w:rsidRPr="00FE3532">
        <w:rPr>
          <w:rFonts w:ascii="Segoe UI" w:eastAsia="Calibri" w:hAnsi="Segoe UI" w:hint="eastAsia"/>
          <w:sz w:val="24"/>
          <w:rtl/>
        </w:rPr>
        <w:t>ה</w:t>
      </w:r>
      <w:r w:rsidRPr="00FE3532">
        <w:rPr>
          <w:rFonts w:ascii="Segoe UI" w:eastAsia="Calibri" w:hAnsi="Segoe UI"/>
          <w:sz w:val="24"/>
          <w:rtl/>
        </w:rPr>
        <w:t xml:space="preserve">המלצות </w:t>
      </w:r>
      <w:r w:rsidRPr="00FE3532">
        <w:rPr>
          <w:rFonts w:ascii="Segoe UI" w:eastAsia="Calibri" w:hAnsi="Segoe UI" w:hint="eastAsia"/>
          <w:sz w:val="24"/>
          <w:rtl/>
        </w:rPr>
        <w:t>שהציגו</w:t>
      </w:r>
      <w:r w:rsidRPr="00FE3532">
        <w:rPr>
          <w:rFonts w:ascii="Segoe UI" w:eastAsia="Calibri" w:hAnsi="Segoe UI"/>
          <w:sz w:val="24"/>
          <w:rtl/>
        </w:rPr>
        <w:t xml:space="preserve"> גורמי הביטחון</w:t>
      </w:r>
      <w:r w:rsidRPr="00FE3532">
        <w:rPr>
          <w:rFonts w:ascii="Segoe UI" w:eastAsia="Calibri" w:hAnsi="Segoe UI" w:hint="cs"/>
          <w:sz w:val="24"/>
          <w:rtl/>
        </w:rPr>
        <w:t>,</w:t>
      </w:r>
      <w:r w:rsidRPr="00FE3532">
        <w:rPr>
          <w:rFonts w:ascii="Segoe UI" w:eastAsia="Calibri" w:hAnsi="Segoe UI"/>
          <w:sz w:val="24"/>
          <w:rtl/>
        </w:rPr>
        <w:t xml:space="preserve"> תאושר דירקטיבה למבצע שתכלול בין היתר את שימור ארגון חמאס מחוץ למערכה</w:t>
      </w:r>
      <w:r w:rsidRPr="00FE3532">
        <w:rPr>
          <w:rFonts w:ascii="Segoe UI" w:eastAsia="Calibri" w:hAnsi="Segoe UI" w:hint="cs"/>
          <w:sz w:val="24"/>
          <w:rtl/>
        </w:rPr>
        <w:t>,</w:t>
      </w:r>
      <w:r w:rsidRPr="00FE3532">
        <w:rPr>
          <w:rFonts w:ascii="Segoe UI" w:eastAsia="Calibri" w:hAnsi="Segoe UI"/>
          <w:sz w:val="24"/>
          <w:rtl/>
        </w:rPr>
        <w:t xml:space="preserve"> </w:t>
      </w:r>
      <w:r w:rsidRPr="00FE3532">
        <w:rPr>
          <w:rFonts w:ascii="Segoe UI" w:eastAsia="Calibri" w:hAnsi="Segoe UI" w:hint="eastAsia"/>
          <w:sz w:val="24"/>
          <w:rtl/>
        </w:rPr>
        <w:t>ואם</w:t>
      </w:r>
      <w:r w:rsidRPr="00FE3532">
        <w:rPr>
          <w:rFonts w:ascii="Segoe UI" w:eastAsia="Calibri" w:hAnsi="Segoe UI" w:hint="cs"/>
          <w:sz w:val="24"/>
          <w:rtl/>
        </w:rPr>
        <w:t xml:space="preserve"> הוא </w:t>
      </w:r>
      <w:r w:rsidRPr="00FE3532">
        <w:rPr>
          <w:rFonts w:ascii="Segoe UI" w:eastAsia="Calibri" w:hAnsi="Segoe UI"/>
          <w:sz w:val="24"/>
          <w:rtl/>
        </w:rPr>
        <w:t xml:space="preserve">יצטרף </w:t>
      </w:r>
      <w:r w:rsidRPr="00FE3532">
        <w:rPr>
          <w:rFonts w:ascii="Segoe UI" w:eastAsia="Calibri" w:hAnsi="Segoe UI" w:hint="eastAsia"/>
          <w:sz w:val="24"/>
          <w:rtl/>
        </w:rPr>
        <w:t>י</w:t>
      </w:r>
      <w:r w:rsidRPr="00FE3532">
        <w:rPr>
          <w:rFonts w:ascii="Segoe UI" w:eastAsia="Calibri" w:hAnsi="Segoe UI"/>
          <w:sz w:val="24"/>
          <w:rtl/>
        </w:rPr>
        <w:t xml:space="preserve">יעשה מאמץ לסיכול הנהגתו. </w:t>
      </w:r>
      <w:r w:rsidRPr="00FE3532">
        <w:rPr>
          <w:rFonts w:ascii="Segoe UI" w:eastAsia="Calibri" w:hAnsi="Segoe UI" w:hint="cs"/>
          <w:sz w:val="24"/>
          <w:rtl/>
        </w:rPr>
        <w:t xml:space="preserve">בדיון שהתקיים </w:t>
      </w:r>
      <w:r w:rsidRPr="00FE3532">
        <w:rPr>
          <w:rFonts w:ascii="Segoe UI" w:eastAsia="Calibri" w:hAnsi="Segoe UI"/>
          <w:sz w:val="24"/>
          <w:rtl/>
        </w:rPr>
        <w:t xml:space="preserve">ב-22.8.23 בנושא הערכת מצב בעקבות גל פיגועי הטרור </w:t>
      </w:r>
      <w:r w:rsidRPr="00FE3532">
        <w:rPr>
          <w:rFonts w:ascii="Segoe UI" w:eastAsia="Calibri" w:hAnsi="Segoe UI" w:hint="cs"/>
          <w:sz w:val="24"/>
          <w:rtl/>
        </w:rPr>
        <w:t>ביהודה ושומרון</w:t>
      </w:r>
      <w:r w:rsidRPr="00FE3532">
        <w:rPr>
          <w:rFonts w:ascii="Segoe UI" w:eastAsia="Calibri" w:hAnsi="Segoe UI"/>
          <w:sz w:val="24"/>
          <w:rtl/>
        </w:rPr>
        <w:t xml:space="preserve"> וגיבוש המלצות לפעולה</w:t>
      </w:r>
      <w:r w:rsidRPr="00FE3532">
        <w:rPr>
          <w:rFonts w:ascii="Segoe UI" w:eastAsia="Calibri" w:hAnsi="Segoe UI" w:hint="cs"/>
          <w:sz w:val="24"/>
          <w:rtl/>
        </w:rPr>
        <w:t>,</w:t>
      </w:r>
      <w:r w:rsidRPr="00FE3532">
        <w:rPr>
          <w:rFonts w:ascii="Segoe UI" w:eastAsia="Calibri" w:hAnsi="Segoe UI"/>
          <w:sz w:val="24"/>
          <w:rtl/>
        </w:rPr>
        <w:t xml:space="preserve"> </w:t>
      </w:r>
      <w:r w:rsidRPr="00FE3532">
        <w:rPr>
          <w:rFonts w:ascii="Segoe UI" w:eastAsia="Calibri" w:hAnsi="Segoe UI" w:hint="eastAsia"/>
          <w:sz w:val="24"/>
          <w:rtl/>
        </w:rPr>
        <w:t>הציג</w:t>
      </w:r>
      <w:r w:rsidRPr="00FE3532">
        <w:rPr>
          <w:rFonts w:ascii="Segoe UI" w:eastAsia="Calibri" w:hAnsi="Segoe UI"/>
          <w:sz w:val="24"/>
          <w:rtl/>
        </w:rPr>
        <w:t xml:space="preserve"> ראש אמ"ן, אלוף (במיל') אהרון </w:t>
      </w:r>
      <w:proofErr w:type="spellStart"/>
      <w:r w:rsidRPr="00FE3532">
        <w:rPr>
          <w:rFonts w:ascii="Segoe UI" w:eastAsia="Calibri" w:hAnsi="Segoe UI"/>
          <w:sz w:val="24"/>
          <w:rtl/>
        </w:rPr>
        <w:t>חליווה</w:t>
      </w:r>
      <w:proofErr w:type="spellEnd"/>
      <w:r w:rsidRPr="00FE3532">
        <w:rPr>
          <w:rFonts w:ascii="Segoe UI" w:eastAsia="Calibri" w:hAnsi="Segoe UI"/>
          <w:sz w:val="24"/>
          <w:rtl/>
        </w:rPr>
        <w:t xml:space="preserve">, סקירה מודיעינית </w:t>
      </w:r>
      <w:r w:rsidRPr="00FE3532">
        <w:rPr>
          <w:rFonts w:ascii="Segoe UI" w:eastAsia="Calibri" w:hAnsi="Segoe UI" w:hint="cs"/>
          <w:sz w:val="24"/>
          <w:rtl/>
        </w:rPr>
        <w:t xml:space="preserve">והתייחס </w:t>
      </w:r>
      <w:r w:rsidRPr="00FE3532">
        <w:rPr>
          <w:rFonts w:ascii="Segoe UI" w:eastAsia="Calibri" w:hAnsi="Segoe UI"/>
          <w:sz w:val="24"/>
          <w:rtl/>
        </w:rPr>
        <w:t>ל"</w:t>
      </w:r>
      <w:r w:rsidRPr="00FE3532">
        <w:rPr>
          <w:rFonts w:ascii="Segoe UI" w:eastAsia="Calibri" w:hAnsi="Segoe UI"/>
          <w:b/>
          <w:bCs/>
          <w:sz w:val="24"/>
          <w:rtl/>
        </w:rPr>
        <w:t xml:space="preserve">אסטרטגיות החמאס להשארת </w:t>
      </w:r>
      <w:proofErr w:type="spellStart"/>
      <w:r w:rsidRPr="00FE3532">
        <w:rPr>
          <w:rFonts w:ascii="Segoe UI" w:eastAsia="Calibri" w:hAnsi="Segoe UI"/>
          <w:b/>
          <w:bCs/>
          <w:sz w:val="24"/>
          <w:rtl/>
        </w:rPr>
        <w:t>רצ"ע</w:t>
      </w:r>
      <w:proofErr w:type="spellEnd"/>
      <w:r w:rsidRPr="00FE3532">
        <w:rPr>
          <w:rFonts w:ascii="Segoe UI" w:eastAsia="Calibri" w:hAnsi="Segoe UI"/>
          <w:b/>
          <w:bCs/>
          <w:sz w:val="24"/>
          <w:rtl/>
        </w:rPr>
        <w:t xml:space="preserve"> </w:t>
      </w:r>
      <w:r w:rsidRPr="00FE3532">
        <w:rPr>
          <w:rFonts w:ascii="Segoe UI" w:eastAsia="Calibri" w:hAnsi="Segoe UI" w:hint="cs"/>
          <w:b/>
          <w:bCs/>
          <w:sz w:val="24"/>
          <w:rtl/>
        </w:rPr>
        <w:t xml:space="preserve">[רצועת עזה] </w:t>
      </w:r>
      <w:r w:rsidRPr="00FE3532">
        <w:rPr>
          <w:rFonts w:ascii="Segoe UI" w:eastAsia="Calibri" w:hAnsi="Segoe UI"/>
          <w:b/>
          <w:bCs/>
          <w:sz w:val="24"/>
          <w:rtl/>
        </w:rPr>
        <w:t>מתחת לסף עימות</w:t>
      </w:r>
      <w:r w:rsidRPr="00FE3532">
        <w:rPr>
          <w:rFonts w:ascii="Segoe UI" w:eastAsia="Calibri" w:hAnsi="Segoe UI"/>
          <w:sz w:val="24"/>
          <w:rtl/>
        </w:rPr>
        <w:t>"</w:t>
      </w:r>
      <w:r w:rsidRPr="00FE3532">
        <w:rPr>
          <w:rFonts w:ascii="Segoe UI" w:eastAsia="Calibri" w:hAnsi="Segoe UI" w:hint="cs"/>
          <w:sz w:val="24"/>
          <w:rtl/>
        </w:rPr>
        <w:t xml:space="preserve"> (ההדגשה אינה במקור)</w:t>
      </w:r>
      <w:r w:rsidRPr="00FE3532">
        <w:rPr>
          <w:rFonts w:ascii="Segoe UI" w:eastAsia="Calibri" w:hAnsi="Segoe UI"/>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ascii="Segoe UI" w:eastAsia="Calibri" w:hAnsi="Segoe UI" w:hint="eastAsia"/>
          <w:sz w:val="24"/>
          <w:rtl/>
        </w:rPr>
        <w:t>התבטאויות</w:t>
      </w:r>
      <w:r w:rsidRPr="00FE3532">
        <w:rPr>
          <w:rFonts w:ascii="Segoe UI" w:eastAsia="Calibri" w:hAnsi="Segoe UI" w:hint="cs"/>
          <w:sz w:val="24"/>
          <w:rtl/>
        </w:rPr>
        <w:t xml:space="preserve"> הדרג המדיני והדרג הצבאי בנוגע לכך</w:t>
      </w:r>
      <w:r w:rsidRPr="00FE3532">
        <w:rPr>
          <w:rFonts w:ascii="Segoe UI" w:eastAsia="Calibri" w:hAnsi="Segoe UI"/>
          <w:sz w:val="24"/>
          <w:rtl/>
        </w:rPr>
        <w:t xml:space="preserve"> </w:t>
      </w:r>
      <w:r w:rsidRPr="00FE3532">
        <w:rPr>
          <w:rFonts w:ascii="Segoe UI" w:eastAsia="Calibri" w:hAnsi="Segoe UI" w:hint="cs"/>
          <w:sz w:val="24"/>
          <w:rtl/>
        </w:rPr>
        <w:t>ש</w:t>
      </w:r>
      <w:r w:rsidRPr="00FE3532">
        <w:rPr>
          <w:rFonts w:ascii="Segoe UI" w:eastAsia="Calibri" w:hAnsi="Segoe UI"/>
          <w:sz w:val="24"/>
          <w:rtl/>
        </w:rPr>
        <w:t>חמאס</w:t>
      </w:r>
      <w:r w:rsidRPr="00FE3532">
        <w:rPr>
          <w:rFonts w:ascii="Segoe UI" w:eastAsia="Calibri" w:hAnsi="Segoe UI" w:hint="cs"/>
          <w:sz w:val="24"/>
          <w:rtl/>
        </w:rPr>
        <w:t xml:space="preserve"> מ</w:t>
      </w:r>
      <w:r w:rsidRPr="00FE3532">
        <w:rPr>
          <w:rFonts w:ascii="Segoe UI" w:eastAsia="Calibri" w:hAnsi="Segoe UI"/>
          <w:sz w:val="24"/>
          <w:rtl/>
        </w:rPr>
        <w:t>ורתע</w:t>
      </w:r>
      <w:r w:rsidRPr="00FE3532">
        <w:rPr>
          <w:rFonts w:ascii="Segoe UI" w:eastAsia="Calibri" w:hAnsi="Segoe UI" w:hint="cs"/>
          <w:sz w:val="24"/>
          <w:rtl/>
        </w:rPr>
        <w:t>, מרוסן ואינו חותר למלחמה וכי הפעלת הכוח של צה"ל מול החמאס מייצרת הרתעה אפקטיבית, נעשו גם באופן פומבי, כפי שעולה מהדוגמאות שלהלן</w:t>
      </w:r>
      <w:r w:rsidRPr="00FE3532">
        <w:rPr>
          <w:rFonts w:eastAsia="Calibri" w:hint="cs"/>
          <w:rtl/>
        </w:rPr>
        <w:t>.</w:t>
      </w:r>
    </w:p>
    <w:p w:rsidR="00FE3532" w:rsidRPr="00FE3532" w:rsidRDefault="00FE3532" w:rsidP="00F72CC3">
      <w:pPr>
        <w:spacing w:line="269" w:lineRule="auto"/>
        <w:ind w:left="-567"/>
        <w:rPr>
          <w:rFonts w:eastAsia="Calibri"/>
          <w:szCs w:val="20"/>
          <w:rtl/>
        </w:rPr>
      </w:pPr>
    </w:p>
    <w:p w:rsidR="00525DA1" w:rsidRDefault="00525DA1" w:rsidP="00F72CC3">
      <w:pPr>
        <w:bidi w:val="0"/>
        <w:spacing w:line="269" w:lineRule="auto"/>
        <w:rPr>
          <w:rFonts w:eastAsia="Times New Roman"/>
          <w:bCs/>
          <w:spacing w:val="40"/>
          <w:rtl/>
        </w:rPr>
      </w:pPr>
      <w:r>
        <w:rPr>
          <w:rFonts w:eastAsia="Times New Roman"/>
          <w:bCs/>
          <w:spacing w:val="40"/>
          <w:rtl/>
        </w:rPr>
        <w:br w:type="page"/>
      </w:r>
    </w:p>
    <w:p w:rsidR="00FE3532" w:rsidRPr="00FE3532" w:rsidRDefault="00FE3532" w:rsidP="00F72CC3">
      <w:pPr>
        <w:pStyle w:val="50"/>
        <w:spacing w:line="269" w:lineRule="auto"/>
        <w:rPr>
          <w:rFonts w:eastAsia="Times New Roman"/>
          <w:rtl/>
        </w:rPr>
      </w:pPr>
      <w:r w:rsidRPr="00FE3532">
        <w:rPr>
          <w:rFonts w:eastAsia="Times New Roman" w:hint="cs"/>
          <w:rtl/>
        </w:rPr>
        <w:lastRenderedPageBreak/>
        <w:t>התבטאויות הדרג המדיני</w:t>
      </w:r>
    </w:p>
    <w:p w:rsidR="00FE3532" w:rsidRPr="00FE3532" w:rsidRDefault="00FE3532" w:rsidP="00F72CC3">
      <w:pPr>
        <w:spacing w:line="269" w:lineRule="auto"/>
        <w:rPr>
          <w:rFonts w:eastAsia="Calibri"/>
          <w:szCs w:val="20"/>
          <w:rtl/>
        </w:rPr>
      </w:pPr>
      <w:r w:rsidRPr="00FE3532">
        <w:rPr>
          <w:rFonts w:eastAsia="Calibri" w:hint="cs"/>
          <w:rtl/>
        </w:rPr>
        <w:t xml:space="preserve"> </w:t>
      </w:r>
    </w:p>
    <w:p w:rsidR="00FE3532" w:rsidRPr="00FE3532" w:rsidRDefault="00FE3532" w:rsidP="00F72CC3">
      <w:pPr>
        <w:numPr>
          <w:ilvl w:val="0"/>
          <w:numId w:val="40"/>
        </w:numPr>
        <w:spacing w:line="269" w:lineRule="auto"/>
        <w:contextualSpacing/>
        <w:rPr>
          <w:rFonts w:ascii="Segoe UI" w:eastAsia="Calibri" w:hAnsi="Segoe UI"/>
          <w:sz w:val="24"/>
        </w:rPr>
      </w:pPr>
      <w:r w:rsidRPr="00FE3532">
        <w:rPr>
          <w:rFonts w:ascii="Segoe UI" w:eastAsia="Calibri" w:hAnsi="Segoe UI"/>
          <w:sz w:val="24"/>
          <w:rtl/>
        </w:rPr>
        <w:t>בהצהר</w:t>
      </w:r>
      <w:r w:rsidRPr="00FE3532">
        <w:rPr>
          <w:rFonts w:ascii="Segoe UI" w:eastAsia="Calibri" w:hAnsi="Segoe UI" w:hint="cs"/>
          <w:sz w:val="24"/>
          <w:rtl/>
        </w:rPr>
        <w:t xml:space="preserve">ה לתקשורת שנתן </w:t>
      </w:r>
      <w:r w:rsidRPr="00FE3532">
        <w:rPr>
          <w:rFonts w:ascii="Segoe UI" w:eastAsia="Calibri" w:hAnsi="Segoe UI"/>
          <w:sz w:val="24"/>
          <w:rtl/>
        </w:rPr>
        <w:t>ראש הממשלה בנימין נתניהו ב-21.5.21</w:t>
      </w:r>
      <w:r w:rsidRPr="00FE3532">
        <w:rPr>
          <w:rFonts w:ascii="Segoe UI" w:eastAsia="Calibri" w:hAnsi="Segoe UI"/>
          <w:sz w:val="24"/>
          <w:vertAlign w:val="superscript"/>
          <w:rtl/>
        </w:rPr>
        <w:footnoteReference w:id="43"/>
      </w:r>
      <w:r w:rsidRPr="00FE3532">
        <w:rPr>
          <w:rFonts w:ascii="Segoe UI" w:eastAsia="Calibri" w:hAnsi="Segoe UI" w:hint="cs"/>
          <w:sz w:val="24"/>
          <w:rtl/>
        </w:rPr>
        <w:t xml:space="preserve">, </w:t>
      </w:r>
      <w:r w:rsidRPr="00FE3532">
        <w:rPr>
          <w:rFonts w:ascii="Segoe UI" w:eastAsia="Calibri" w:hAnsi="Segoe UI"/>
          <w:sz w:val="24"/>
          <w:rtl/>
        </w:rPr>
        <w:t>עם סיו</w:t>
      </w:r>
      <w:r w:rsidRPr="00FE3532">
        <w:rPr>
          <w:rFonts w:ascii="Segoe UI" w:eastAsia="Calibri" w:hAnsi="Segoe UI" w:hint="cs"/>
          <w:sz w:val="24"/>
          <w:rtl/>
        </w:rPr>
        <w:t>ם</w:t>
      </w:r>
      <w:r w:rsidRPr="00FE3532">
        <w:rPr>
          <w:rFonts w:ascii="Segoe UI" w:eastAsia="Calibri" w:hAnsi="Segoe UI"/>
          <w:sz w:val="24"/>
          <w:rtl/>
        </w:rPr>
        <w:t xml:space="preserve"> מבצע </w:t>
      </w:r>
      <w:r w:rsidRPr="00FE3532">
        <w:rPr>
          <w:rFonts w:ascii="Segoe UI" w:eastAsia="Calibri" w:hAnsi="Segoe UI" w:hint="cs"/>
          <w:sz w:val="24"/>
          <w:rtl/>
        </w:rPr>
        <w:t>שומר החומות</w:t>
      </w:r>
      <w:r w:rsidRPr="00FE3532">
        <w:rPr>
          <w:rFonts w:ascii="Segoe UI" w:eastAsia="Calibri" w:hAnsi="Segoe UI"/>
          <w:sz w:val="24"/>
          <w:rtl/>
        </w:rPr>
        <w:t xml:space="preserve">, הוא </w:t>
      </w:r>
      <w:r w:rsidRPr="00FE3532">
        <w:rPr>
          <w:rFonts w:ascii="Segoe UI" w:eastAsia="Calibri" w:hAnsi="Segoe UI" w:hint="cs"/>
          <w:sz w:val="24"/>
          <w:rtl/>
        </w:rPr>
        <w:t>ציין כי ה</w:t>
      </w:r>
      <w:r w:rsidRPr="00FE3532">
        <w:rPr>
          <w:rFonts w:ascii="Segoe UI" w:eastAsia="Calibri" w:hAnsi="Segoe UI"/>
          <w:sz w:val="24"/>
          <w:rtl/>
        </w:rPr>
        <w:t>יעד המרכזי של</w:t>
      </w:r>
      <w:r w:rsidRPr="00FE3532">
        <w:rPr>
          <w:rFonts w:ascii="Segoe UI" w:eastAsia="Calibri" w:hAnsi="Segoe UI" w:hint="cs"/>
          <w:sz w:val="24"/>
          <w:rtl/>
        </w:rPr>
        <w:t xml:space="preserve"> המבצע היה</w:t>
      </w:r>
      <w:r w:rsidRPr="00FE3532">
        <w:rPr>
          <w:rFonts w:ascii="Segoe UI" w:eastAsia="Calibri" w:hAnsi="Segoe UI"/>
          <w:sz w:val="24"/>
          <w:rtl/>
        </w:rPr>
        <w:t xml:space="preserve"> </w:t>
      </w:r>
      <w:r w:rsidRPr="00FE3532">
        <w:rPr>
          <w:rFonts w:ascii="Segoe UI" w:eastAsia="Calibri" w:hAnsi="Segoe UI" w:hint="cs"/>
          <w:sz w:val="24"/>
          <w:rtl/>
        </w:rPr>
        <w:t>"</w:t>
      </w:r>
      <w:r w:rsidRPr="00FE3532">
        <w:rPr>
          <w:rFonts w:ascii="Segoe UI" w:eastAsia="Calibri" w:hAnsi="Segoe UI"/>
          <w:sz w:val="24"/>
          <w:rtl/>
        </w:rPr>
        <w:t>להנחית מכה קשה על ארגוני הטרור, לפגוע ביכולותיהם ולהשיב את השקט תוך ביסוס ההרתעה</w:t>
      </w:r>
      <w:r w:rsidRPr="00FE3532">
        <w:rPr>
          <w:rFonts w:ascii="Segoe UI" w:eastAsia="Calibri" w:hAnsi="Segoe UI" w:hint="cs"/>
          <w:sz w:val="24"/>
          <w:rtl/>
        </w:rPr>
        <w:t>", והוסיף:</w:t>
      </w:r>
      <w:r w:rsidRPr="00FE3532">
        <w:rPr>
          <w:rFonts w:ascii="Segoe UI" w:eastAsia="Calibri" w:hAnsi="Segoe UI"/>
          <w:sz w:val="24"/>
          <w:rtl/>
        </w:rPr>
        <w:t xml:space="preserve"> </w:t>
      </w:r>
      <w:r w:rsidRPr="00FE3532">
        <w:rPr>
          <w:rFonts w:ascii="Segoe UI" w:eastAsia="Calibri" w:hAnsi="Segoe UI" w:hint="cs"/>
          <w:sz w:val="24"/>
          <w:rtl/>
        </w:rPr>
        <w:t>"</w:t>
      </w:r>
      <w:r w:rsidRPr="00FE3532">
        <w:rPr>
          <w:rFonts w:ascii="Segoe UI" w:eastAsia="Calibri" w:hAnsi="Segoe UI"/>
          <w:sz w:val="24"/>
          <w:rtl/>
        </w:rPr>
        <w:t>כך בדיוק עשינו"</w:t>
      </w:r>
      <w:r w:rsidRPr="00FE3532">
        <w:rPr>
          <w:rFonts w:ascii="Segoe UI" w:eastAsia="Calibri" w:hAnsi="Segoe UI" w:hint="cs"/>
          <w:sz w:val="24"/>
          <w:rtl/>
        </w:rPr>
        <w:t xml:space="preserve">. </w:t>
      </w:r>
    </w:p>
    <w:p w:rsidR="00FE3532" w:rsidRPr="00FE3532" w:rsidRDefault="00FE3532" w:rsidP="00F72CC3">
      <w:pPr>
        <w:spacing w:line="269" w:lineRule="auto"/>
        <w:rPr>
          <w:rFonts w:eastAsia="Calibri"/>
        </w:rPr>
      </w:pPr>
    </w:p>
    <w:p w:rsidR="00FE3532" w:rsidRPr="00FE3532" w:rsidRDefault="00FE3532" w:rsidP="00F72CC3">
      <w:pPr>
        <w:numPr>
          <w:ilvl w:val="0"/>
          <w:numId w:val="40"/>
        </w:numPr>
        <w:spacing w:line="269" w:lineRule="auto"/>
        <w:contextualSpacing/>
        <w:rPr>
          <w:rFonts w:ascii="Segoe UI" w:eastAsia="Calibri" w:hAnsi="Segoe UI"/>
          <w:sz w:val="24"/>
        </w:rPr>
      </w:pPr>
      <w:r w:rsidRPr="00FE3532">
        <w:rPr>
          <w:rFonts w:ascii="Segoe UI" w:eastAsia="Calibri" w:hAnsi="Segoe UI" w:hint="cs"/>
          <w:sz w:val="24"/>
          <w:rtl/>
        </w:rPr>
        <w:t>בדברים שכתב ב-22.6.22 נפתלי בנט</w:t>
      </w:r>
      <w:r w:rsidRPr="00FE3532">
        <w:rPr>
          <w:rFonts w:ascii="Segoe UI" w:eastAsia="Calibri" w:hAnsi="Segoe UI"/>
          <w:sz w:val="24"/>
          <w:vertAlign w:val="superscript"/>
          <w:rtl/>
        </w:rPr>
        <w:footnoteReference w:id="44"/>
      </w:r>
      <w:r w:rsidRPr="00FE3532">
        <w:rPr>
          <w:rFonts w:ascii="Segoe UI" w:eastAsia="Calibri" w:hAnsi="Segoe UI" w:hint="cs"/>
          <w:sz w:val="24"/>
          <w:rtl/>
        </w:rPr>
        <w:t>, לרגל סיום תפקידו כראש הממשלה, הוא ציין: "לאחר שנה אני מוסר חזרה דרום שקט ופורח, חמאס מורתע... שינינו את המציאות מקצה לקצה. מבעירה וטרור - לצמיחה ושקט".</w:t>
      </w:r>
    </w:p>
    <w:p w:rsidR="00FE3532" w:rsidRPr="00FE3532" w:rsidRDefault="00FE3532" w:rsidP="00F72CC3">
      <w:pPr>
        <w:spacing w:line="269" w:lineRule="auto"/>
        <w:rPr>
          <w:rFonts w:ascii="Segoe UI" w:eastAsia="Calibri" w:hAnsi="Segoe UI"/>
          <w:sz w:val="24"/>
        </w:rPr>
      </w:pPr>
    </w:p>
    <w:p w:rsidR="00FE3532" w:rsidRPr="00FE3532" w:rsidRDefault="00FE3532" w:rsidP="00F72CC3">
      <w:pPr>
        <w:numPr>
          <w:ilvl w:val="0"/>
          <w:numId w:val="40"/>
        </w:numPr>
        <w:spacing w:line="269" w:lineRule="auto"/>
        <w:contextualSpacing/>
        <w:rPr>
          <w:rFonts w:ascii="Segoe UI" w:eastAsia="Calibri" w:hAnsi="Segoe UI"/>
          <w:sz w:val="24"/>
        </w:rPr>
      </w:pPr>
      <w:r w:rsidRPr="00FE3532">
        <w:rPr>
          <w:rFonts w:ascii="Segoe UI" w:eastAsia="Calibri" w:hAnsi="Segoe UI" w:hint="cs"/>
          <w:sz w:val="24"/>
          <w:rtl/>
        </w:rPr>
        <w:t>בהצהרה לתקשורת שנתן ראש הממשלה יאיר לפיד ב-8.8.22</w:t>
      </w:r>
      <w:r w:rsidRPr="00FE3532">
        <w:rPr>
          <w:rFonts w:ascii="Segoe UI" w:eastAsia="Calibri" w:hAnsi="Segoe UI"/>
          <w:sz w:val="24"/>
          <w:vertAlign w:val="superscript"/>
          <w:rtl/>
        </w:rPr>
        <w:footnoteReference w:id="45"/>
      </w:r>
      <w:r w:rsidRPr="00FE3532">
        <w:rPr>
          <w:rFonts w:ascii="Segoe UI" w:eastAsia="Calibri" w:hAnsi="Segoe UI" w:hint="cs"/>
          <w:sz w:val="24"/>
          <w:rtl/>
        </w:rPr>
        <w:t xml:space="preserve">, עם סיום מבצע </w:t>
      </w:r>
      <w:r w:rsidRPr="00FE3532">
        <w:rPr>
          <w:rFonts w:ascii="Segoe UI" w:eastAsia="Calibri" w:hAnsi="Segoe UI"/>
          <w:sz w:val="24"/>
          <w:rtl/>
        </w:rPr>
        <w:t>עלות השחר</w:t>
      </w:r>
      <w:r w:rsidRPr="00FE3532">
        <w:rPr>
          <w:rFonts w:ascii="Segoe UI" w:eastAsia="Calibri" w:hAnsi="Segoe UI" w:hint="cs"/>
          <w:sz w:val="24"/>
          <w:rtl/>
        </w:rPr>
        <w:t>, הוא ציין כי</w:t>
      </w:r>
      <w:r w:rsidRPr="00FE3532">
        <w:rPr>
          <w:rFonts w:ascii="Segoe UI" w:eastAsia="Calibri" w:hAnsi="Segoe UI"/>
          <w:sz w:val="24"/>
          <w:rtl/>
        </w:rPr>
        <w:t xml:space="preserve"> </w:t>
      </w:r>
      <w:r w:rsidRPr="00FE3532">
        <w:rPr>
          <w:rFonts w:ascii="Segoe UI" w:eastAsia="Calibri" w:hAnsi="Segoe UI" w:hint="cs"/>
          <w:sz w:val="24"/>
          <w:rtl/>
        </w:rPr>
        <w:t>המבצע "</w:t>
      </w:r>
      <w:r w:rsidRPr="00FE3532">
        <w:rPr>
          <w:rFonts w:ascii="Segoe UI" w:eastAsia="Calibri" w:hAnsi="Segoe UI"/>
          <w:sz w:val="24"/>
          <w:rtl/>
        </w:rPr>
        <w:t>החזיר לישראל את היוזמה. החזיר את ההרתעה הישראלית. כל המטרות הושגו</w:t>
      </w:r>
      <w:r w:rsidRPr="00FE3532">
        <w:rPr>
          <w:rFonts w:ascii="Segoe UI" w:eastAsia="Calibri" w:hAnsi="Segoe UI" w:hint="cs"/>
          <w:sz w:val="24"/>
          <w:rtl/>
        </w:rPr>
        <w:t>"</w:t>
      </w:r>
      <w:r w:rsidRPr="00FE3532">
        <w:rPr>
          <w:rFonts w:ascii="Segoe UI" w:eastAsia="Calibri" w:hAnsi="Segoe UI"/>
          <w:sz w:val="24"/>
          <w:rtl/>
        </w:rPr>
        <w:t>.</w:t>
      </w:r>
      <w:r w:rsidRPr="00FE3532">
        <w:rPr>
          <w:rFonts w:ascii="Segoe UI" w:eastAsia="Calibri" w:hAnsi="Segoe UI" w:hint="cs"/>
          <w:sz w:val="24"/>
          <w:rtl/>
        </w:rPr>
        <w:t xml:space="preserve"> יצוין כי בתגובתו של ראש הממשלה לשעבר, ח"כ יאיר לפיד, לטיוטת דוח הביקורת, ציין ח"כ לפיד כי בהצהרתו מיום 20.9.23 הוא הזהיר מפני עימות רב-זירתי. </w:t>
      </w:r>
    </w:p>
    <w:p w:rsidR="00FE3532" w:rsidRPr="00FE3532" w:rsidRDefault="00FE3532" w:rsidP="00F72CC3">
      <w:pPr>
        <w:spacing w:line="269" w:lineRule="auto"/>
        <w:rPr>
          <w:rFonts w:ascii="Segoe UI" w:eastAsia="Calibri" w:hAnsi="Segoe UI"/>
          <w:sz w:val="24"/>
        </w:rPr>
      </w:pPr>
    </w:p>
    <w:p w:rsidR="00FE3532" w:rsidRPr="00FE3532" w:rsidRDefault="00FE3532" w:rsidP="00F72CC3">
      <w:pPr>
        <w:numPr>
          <w:ilvl w:val="0"/>
          <w:numId w:val="40"/>
        </w:numPr>
        <w:spacing w:line="269" w:lineRule="auto"/>
        <w:contextualSpacing/>
        <w:rPr>
          <w:rFonts w:ascii="Segoe UI" w:eastAsia="Calibri" w:hAnsi="Segoe UI"/>
          <w:sz w:val="24"/>
        </w:rPr>
      </w:pPr>
      <w:r w:rsidRPr="00FE3532">
        <w:rPr>
          <w:rFonts w:ascii="Segoe UI" w:eastAsia="Calibri" w:hAnsi="Segoe UI" w:hint="cs"/>
          <w:sz w:val="24"/>
          <w:rtl/>
        </w:rPr>
        <w:t>בריאיון לתקשורת שקיים ראש הממשלה בנימין נתניהו ב-15.5.23</w:t>
      </w:r>
      <w:r w:rsidRPr="00FE3532">
        <w:rPr>
          <w:rFonts w:ascii="Segoe UI" w:eastAsia="Calibri" w:hAnsi="Segoe UI"/>
          <w:sz w:val="24"/>
          <w:vertAlign w:val="superscript"/>
          <w:rtl/>
        </w:rPr>
        <w:footnoteReference w:id="46"/>
      </w:r>
      <w:r w:rsidRPr="00FE3532">
        <w:rPr>
          <w:rFonts w:ascii="Segoe UI" w:eastAsia="Calibri" w:hAnsi="Segoe UI" w:hint="cs"/>
          <w:sz w:val="24"/>
          <w:rtl/>
        </w:rPr>
        <w:t>, בסיומו של מבצע מגן וחץ, הוא אמר: "</w:t>
      </w:r>
      <w:r w:rsidRPr="00FE3532">
        <w:rPr>
          <w:rFonts w:ascii="Segoe UI" w:eastAsia="Calibri" w:hAnsi="Segoe UI"/>
          <w:sz w:val="24"/>
          <w:rtl/>
        </w:rPr>
        <w:t>שינינו את משוואת ההרתעה. אין לי ספק בזה בכלל</w:t>
      </w:r>
      <w:r w:rsidRPr="00FE3532">
        <w:rPr>
          <w:rFonts w:ascii="Segoe UI" w:eastAsia="Calibri" w:hAnsi="Segoe UI" w:hint="cs"/>
          <w:sz w:val="24"/>
          <w:rtl/>
        </w:rPr>
        <w:t>"</w:t>
      </w:r>
      <w:r w:rsidRPr="00FE3532">
        <w:rPr>
          <w:rFonts w:ascii="Segoe UI" w:eastAsia="Calibri" w:hAnsi="Segoe UI"/>
          <w:sz w:val="24"/>
          <w:rtl/>
        </w:rPr>
        <w:t>,</w:t>
      </w:r>
      <w:r w:rsidRPr="00FE3532">
        <w:rPr>
          <w:rFonts w:ascii="Segoe UI" w:eastAsia="Calibri" w:hAnsi="Segoe UI" w:hint="cs"/>
          <w:sz w:val="24"/>
          <w:rtl/>
        </w:rPr>
        <w:t xml:space="preserve"> והוסיף: "</w:t>
      </w:r>
      <w:r w:rsidRPr="00FE3532">
        <w:rPr>
          <w:rFonts w:ascii="Segoe UI" w:eastAsia="Calibri" w:hAnsi="Segoe UI"/>
          <w:sz w:val="24"/>
          <w:rtl/>
        </w:rPr>
        <w:t>יש לזה כמה תקד</w:t>
      </w:r>
      <w:r w:rsidRPr="00FE3532">
        <w:rPr>
          <w:rFonts w:ascii="Segoe UI" w:eastAsia="Calibri" w:hAnsi="Segoe UI" w:hint="cs"/>
          <w:sz w:val="24"/>
          <w:rtl/>
        </w:rPr>
        <w:t>י</w:t>
      </w:r>
      <w:r w:rsidRPr="00FE3532">
        <w:rPr>
          <w:rFonts w:ascii="Segoe UI" w:eastAsia="Calibri" w:hAnsi="Segoe UI"/>
          <w:sz w:val="24"/>
          <w:rtl/>
        </w:rPr>
        <w:t>מים</w:t>
      </w:r>
      <w:r w:rsidRPr="00FE3532">
        <w:rPr>
          <w:rFonts w:ascii="Segoe UI" w:eastAsia="Calibri" w:hAnsi="Segoe UI" w:hint="cs"/>
          <w:sz w:val="24"/>
          <w:rtl/>
        </w:rPr>
        <w:t xml:space="preserve">, </w:t>
      </w:r>
      <w:r w:rsidRPr="00FE3532">
        <w:rPr>
          <w:rFonts w:ascii="Segoe UI" w:eastAsia="Calibri" w:hAnsi="Segoe UI"/>
          <w:sz w:val="24"/>
          <w:rtl/>
        </w:rPr>
        <w:t xml:space="preserve">למשל מה שעשינו לחמאס בשומר חומות </w:t>
      </w:r>
      <w:r w:rsidRPr="00FE3532">
        <w:rPr>
          <w:rFonts w:ascii="Segoe UI" w:eastAsia="Calibri" w:hAnsi="Segoe UI" w:hint="cs"/>
          <w:sz w:val="24"/>
          <w:rtl/>
        </w:rPr>
        <w:t>-</w:t>
      </w:r>
      <w:r w:rsidRPr="00FE3532">
        <w:rPr>
          <w:rFonts w:ascii="Segoe UI" w:eastAsia="Calibri" w:hAnsi="Segoe UI"/>
          <w:sz w:val="24"/>
          <w:rtl/>
        </w:rPr>
        <w:t xml:space="preserve"> נתנו להם מכה שהם לא ספגו בתולדותיהם</w:t>
      </w:r>
      <w:r w:rsidRPr="00FE3532">
        <w:rPr>
          <w:rFonts w:ascii="Segoe UI" w:eastAsia="Calibri" w:hAnsi="Segoe UI" w:hint="cs"/>
          <w:sz w:val="24"/>
          <w:rtl/>
        </w:rPr>
        <w:t>,</w:t>
      </w:r>
      <w:r w:rsidRPr="00FE3532">
        <w:rPr>
          <w:rFonts w:ascii="Segoe UI" w:eastAsia="Calibri" w:hAnsi="Segoe UI"/>
          <w:sz w:val="24"/>
          <w:rtl/>
        </w:rPr>
        <w:t xml:space="preserve"> ומאז הם לא ירו אפילו רקטה אחת לשטחנו. הם יורים אולי נ</w:t>
      </w:r>
      <w:r w:rsidRPr="00FE3532">
        <w:rPr>
          <w:rFonts w:ascii="Segoe UI" w:eastAsia="Calibri" w:hAnsi="Segoe UI" w:hint="cs"/>
          <w:sz w:val="24"/>
          <w:rtl/>
        </w:rPr>
        <w:t>"</w:t>
      </w:r>
      <w:r w:rsidRPr="00FE3532">
        <w:rPr>
          <w:rFonts w:ascii="Segoe UI" w:eastAsia="Calibri" w:hAnsi="Segoe UI"/>
          <w:sz w:val="24"/>
          <w:rtl/>
        </w:rPr>
        <w:t>מ מעל עזה אבל הם לא יורים לשטחנו ולא בכדי, ולכן הם לא השתתפו לא במבצע הקודם ולא במבצע הנוכחי</w:t>
      </w:r>
      <w:r w:rsidRPr="00FE3532">
        <w:rPr>
          <w:rFonts w:ascii="Segoe UI" w:eastAsia="Calibri" w:hAnsi="Segoe UI" w:hint="cs"/>
          <w:sz w:val="24"/>
          <w:rtl/>
        </w:rPr>
        <w:t>"</w:t>
      </w:r>
      <w:r w:rsidRPr="00FE3532">
        <w:rPr>
          <w:rFonts w:ascii="Segoe UI" w:eastAsia="Calibri" w:hAnsi="Segoe UI"/>
          <w:sz w:val="24"/>
          <w:rtl/>
        </w:rPr>
        <w:t>.</w:t>
      </w:r>
    </w:p>
    <w:p w:rsidR="00525DA1" w:rsidRDefault="00525DA1" w:rsidP="00F72CC3">
      <w:pPr>
        <w:keepNext/>
        <w:keepLines/>
        <w:spacing w:line="269" w:lineRule="auto"/>
        <w:outlineLvl w:val="4"/>
        <w:rPr>
          <w:rFonts w:eastAsia="Times New Roman"/>
          <w:bCs/>
          <w:spacing w:val="40"/>
          <w:rtl/>
        </w:rPr>
      </w:pPr>
    </w:p>
    <w:p w:rsidR="00FE3532" w:rsidRPr="00FE3532" w:rsidRDefault="00FE3532" w:rsidP="00F72CC3">
      <w:pPr>
        <w:pStyle w:val="50"/>
        <w:spacing w:line="269" w:lineRule="auto"/>
        <w:rPr>
          <w:rFonts w:eastAsia="Times New Roman"/>
          <w:rtl/>
        </w:rPr>
      </w:pPr>
      <w:r w:rsidRPr="00FE3532">
        <w:rPr>
          <w:rFonts w:eastAsia="Times New Roman" w:hint="cs"/>
          <w:rtl/>
        </w:rPr>
        <w:t>התבטאויות הדרג הצבאי</w:t>
      </w:r>
    </w:p>
    <w:p w:rsidR="00FE3532" w:rsidRPr="00FE3532" w:rsidRDefault="00FE3532" w:rsidP="00F72CC3">
      <w:pPr>
        <w:spacing w:line="269" w:lineRule="auto"/>
        <w:ind w:firstLine="720"/>
        <w:rPr>
          <w:rFonts w:eastAsia="Calibri"/>
          <w:sz w:val="16"/>
          <w:szCs w:val="20"/>
          <w:rtl/>
        </w:rPr>
      </w:pPr>
    </w:p>
    <w:p w:rsidR="00FE3532" w:rsidRPr="00FE3532" w:rsidRDefault="00FE3532" w:rsidP="00F72CC3">
      <w:pPr>
        <w:numPr>
          <w:ilvl w:val="0"/>
          <w:numId w:val="39"/>
        </w:numPr>
        <w:spacing w:line="269" w:lineRule="auto"/>
        <w:contextualSpacing/>
        <w:rPr>
          <w:rFonts w:ascii="Segoe UI" w:eastAsia="Calibri" w:hAnsi="Segoe UI"/>
          <w:sz w:val="24"/>
        </w:rPr>
      </w:pPr>
      <w:r w:rsidRPr="00FE3532">
        <w:rPr>
          <w:rFonts w:ascii="Segoe UI" w:eastAsia="Calibri" w:hAnsi="Segoe UI" w:hint="cs"/>
          <w:sz w:val="24"/>
          <w:rtl/>
        </w:rPr>
        <w:t>בדברים שנשא הרמטכ"ל לשעבר רא"ל (במיל') אביב כוכבי בדצמבר 2022</w:t>
      </w:r>
      <w:r w:rsidRPr="00FE3532">
        <w:rPr>
          <w:rFonts w:ascii="Segoe UI" w:eastAsia="Calibri" w:hAnsi="Segoe UI"/>
          <w:sz w:val="24"/>
          <w:vertAlign w:val="superscript"/>
          <w:rtl/>
        </w:rPr>
        <w:footnoteReference w:id="47"/>
      </w:r>
      <w:r w:rsidRPr="00FE3532">
        <w:rPr>
          <w:rFonts w:ascii="Segoe UI" w:eastAsia="Calibri" w:hAnsi="Segoe UI" w:hint="cs"/>
          <w:sz w:val="24"/>
          <w:rtl/>
        </w:rPr>
        <w:t xml:space="preserve"> הוא</w:t>
      </w:r>
      <w:r w:rsidRPr="00FE3532">
        <w:rPr>
          <w:rFonts w:ascii="Segoe UI" w:eastAsia="Calibri" w:hAnsi="Segoe UI"/>
          <w:sz w:val="24"/>
          <w:rtl/>
        </w:rPr>
        <w:t xml:space="preserve"> </w:t>
      </w:r>
      <w:r w:rsidRPr="00FE3532">
        <w:rPr>
          <w:rFonts w:ascii="Segoe UI" w:eastAsia="Calibri" w:hAnsi="Segoe UI" w:hint="cs"/>
          <w:sz w:val="24"/>
          <w:rtl/>
        </w:rPr>
        <w:t xml:space="preserve">ציין שהשקט </w:t>
      </w:r>
      <w:r w:rsidRPr="00FE3532">
        <w:rPr>
          <w:rFonts w:ascii="Segoe UI" w:eastAsia="Calibri" w:hAnsi="Segoe UI"/>
          <w:sz w:val="24"/>
          <w:rtl/>
        </w:rPr>
        <w:t>בעוטף עזה</w:t>
      </w:r>
      <w:r w:rsidRPr="00FE3532">
        <w:rPr>
          <w:rFonts w:ascii="Segoe UI" w:eastAsia="Calibri" w:hAnsi="Segoe UI" w:hint="cs"/>
          <w:sz w:val="24"/>
          <w:rtl/>
        </w:rPr>
        <w:t xml:space="preserve"> הוא</w:t>
      </w:r>
      <w:r w:rsidRPr="00FE3532">
        <w:rPr>
          <w:rFonts w:ascii="Segoe UI" w:eastAsia="Calibri" w:hAnsi="Segoe UI"/>
          <w:sz w:val="24"/>
          <w:rtl/>
        </w:rPr>
        <w:t xml:space="preserve"> תוצאה של אסטרטגיה</w:t>
      </w:r>
      <w:r w:rsidRPr="00FE3532">
        <w:rPr>
          <w:rFonts w:ascii="Segoe UI" w:eastAsia="Calibri" w:hAnsi="Segoe UI" w:hint="cs"/>
          <w:sz w:val="24"/>
          <w:rtl/>
        </w:rPr>
        <w:t xml:space="preserve"> ש"</w:t>
      </w:r>
      <w:r w:rsidRPr="00FE3532">
        <w:rPr>
          <w:rFonts w:ascii="Segoe UI" w:eastAsia="Calibri" w:hAnsi="Segoe UI"/>
          <w:sz w:val="24"/>
          <w:rtl/>
        </w:rPr>
        <w:t>המרכיב המרכזי שלה היה הפעלת כוח בשלושה אי</w:t>
      </w:r>
      <w:r w:rsidRPr="00FE3532">
        <w:rPr>
          <w:rFonts w:ascii="Segoe UI" w:eastAsia="Calibri" w:hAnsi="Segoe UI" w:hint="cs"/>
          <w:sz w:val="24"/>
          <w:rtl/>
        </w:rPr>
        <w:t>רועים עצימים בש</w:t>
      </w:r>
      <w:r w:rsidRPr="00FE3532">
        <w:rPr>
          <w:rFonts w:ascii="Segoe UI" w:eastAsia="Calibri" w:hAnsi="Segoe UI"/>
          <w:sz w:val="24"/>
          <w:rtl/>
        </w:rPr>
        <w:t xml:space="preserve">נים האחרונות </w:t>
      </w:r>
      <w:r w:rsidRPr="00FE3532">
        <w:rPr>
          <w:rFonts w:ascii="Segoe UI" w:eastAsia="Calibri" w:hAnsi="Segoe UI" w:hint="cs"/>
          <w:sz w:val="24"/>
          <w:rtl/>
        </w:rPr>
        <w:t>(</w:t>
      </w:r>
      <w:r w:rsidRPr="00FE3532">
        <w:rPr>
          <w:rFonts w:ascii="Segoe UI" w:eastAsia="Calibri" w:hAnsi="Segoe UI"/>
          <w:sz w:val="24"/>
          <w:rtl/>
        </w:rPr>
        <w:t>חגורה שחורה,</w:t>
      </w:r>
      <w:r w:rsidRPr="00FE3532">
        <w:rPr>
          <w:rFonts w:ascii="Segoe UI" w:eastAsia="Calibri" w:hAnsi="Segoe UI" w:hint="cs"/>
          <w:sz w:val="24"/>
          <w:rtl/>
        </w:rPr>
        <w:t xml:space="preserve"> </w:t>
      </w:r>
      <w:r w:rsidRPr="00FE3532">
        <w:rPr>
          <w:rFonts w:ascii="Segoe UI" w:eastAsia="Calibri" w:hAnsi="Segoe UI"/>
          <w:sz w:val="24"/>
          <w:rtl/>
        </w:rPr>
        <w:t>שומר החומות, עלות השחר</w:t>
      </w:r>
      <w:r w:rsidRPr="00FE3532">
        <w:rPr>
          <w:rFonts w:ascii="Segoe UI" w:eastAsia="Calibri" w:hAnsi="Segoe UI" w:hint="cs"/>
          <w:sz w:val="24"/>
          <w:rtl/>
        </w:rPr>
        <w:t xml:space="preserve">). </w:t>
      </w:r>
      <w:r w:rsidRPr="00FE3532">
        <w:rPr>
          <w:rFonts w:ascii="Segoe UI" w:eastAsia="Calibri" w:hAnsi="Segoe UI"/>
          <w:sz w:val="24"/>
          <w:rtl/>
        </w:rPr>
        <w:t>כתוצאה מכך לא רק שחמאס לא מגיב</w:t>
      </w:r>
      <w:r w:rsidRPr="00FE3532">
        <w:rPr>
          <w:rFonts w:ascii="Segoe UI" w:eastAsia="Calibri" w:hAnsi="Segoe UI" w:hint="cs"/>
          <w:sz w:val="24"/>
          <w:rtl/>
        </w:rPr>
        <w:t>,</w:t>
      </w:r>
      <w:r w:rsidRPr="00FE3532">
        <w:rPr>
          <w:rFonts w:ascii="Segoe UI" w:eastAsia="Calibri" w:hAnsi="Segoe UI"/>
          <w:sz w:val="24"/>
          <w:rtl/>
        </w:rPr>
        <w:t xml:space="preserve"> אלא הוא אפילו לא שוקל להגיב</w:t>
      </w:r>
      <w:r w:rsidRPr="00FE3532">
        <w:rPr>
          <w:rFonts w:ascii="Segoe UI" w:eastAsia="Calibri" w:hAnsi="Segoe UI" w:hint="cs"/>
          <w:sz w:val="24"/>
          <w:rtl/>
        </w:rPr>
        <w:t xml:space="preserve"> </w:t>
      </w:r>
      <w:r w:rsidRPr="00FE3532">
        <w:rPr>
          <w:rFonts w:ascii="Segoe UI" w:eastAsia="Calibri" w:hAnsi="Segoe UI"/>
          <w:sz w:val="24"/>
          <w:rtl/>
        </w:rPr>
        <w:t>לתקיפות שלנו ברצועת עזה</w:t>
      </w:r>
      <w:r w:rsidRPr="00FE3532">
        <w:rPr>
          <w:rFonts w:ascii="Segoe UI" w:eastAsia="Calibri" w:hAnsi="Segoe UI" w:hint="cs"/>
          <w:sz w:val="24"/>
          <w:rtl/>
        </w:rPr>
        <w:t>"</w:t>
      </w:r>
      <w:r w:rsidRPr="00FE3532">
        <w:rPr>
          <w:rFonts w:ascii="Segoe UI" w:eastAsia="Calibri" w:hAnsi="Segoe UI"/>
          <w:sz w:val="24"/>
          <w:rtl/>
        </w:rPr>
        <w:t>.</w:t>
      </w:r>
      <w:r w:rsidRPr="00FE3532">
        <w:rPr>
          <w:rFonts w:ascii="Segoe UI" w:eastAsia="Calibri" w:hAnsi="Segoe UI" w:hint="cs"/>
          <w:sz w:val="24"/>
          <w:rtl/>
        </w:rPr>
        <w:t xml:space="preserve"> </w:t>
      </w:r>
    </w:p>
    <w:p w:rsidR="00FE3532" w:rsidRPr="00FE3532" w:rsidRDefault="00FE3532" w:rsidP="00F72CC3">
      <w:pPr>
        <w:spacing w:line="269" w:lineRule="auto"/>
        <w:ind w:left="360"/>
        <w:rPr>
          <w:rFonts w:ascii="Segoe UI" w:eastAsia="Calibri" w:hAnsi="Segoe UI"/>
          <w:sz w:val="24"/>
        </w:rPr>
      </w:pPr>
    </w:p>
    <w:p w:rsidR="00FE3532" w:rsidRPr="00FE3532" w:rsidRDefault="00FE3532" w:rsidP="00F72CC3">
      <w:pPr>
        <w:numPr>
          <w:ilvl w:val="0"/>
          <w:numId w:val="39"/>
        </w:numPr>
        <w:spacing w:line="269" w:lineRule="auto"/>
        <w:contextualSpacing/>
        <w:rPr>
          <w:rFonts w:ascii="Segoe UI" w:eastAsia="Calibri" w:hAnsi="Segoe UI"/>
          <w:sz w:val="24"/>
        </w:rPr>
      </w:pPr>
      <w:r w:rsidRPr="00FE3532">
        <w:rPr>
          <w:rFonts w:eastAsia="Calibri"/>
          <w:noProof/>
        </w:rPr>
        <w:lastRenderedPageBreak/>
        <w:drawing>
          <wp:anchor distT="0" distB="0" distL="114300" distR="114300" simplePos="0" relativeHeight="251670528" behindDoc="0" locked="0" layoutInCell="1" allowOverlap="1" wp14:anchorId="35200986" wp14:editId="291A1A7F">
            <wp:simplePos x="0" y="0"/>
            <wp:positionH relativeFrom="column">
              <wp:posOffset>4445304</wp:posOffset>
            </wp:positionH>
            <wp:positionV relativeFrom="paragraph">
              <wp:posOffset>-8568911</wp:posOffset>
            </wp:positionV>
            <wp:extent cx="258032" cy="262393"/>
            <wp:effectExtent l="0" t="0" r="8890" b="4445"/>
            <wp:wrapNone/>
            <wp:docPr id="22" name="תמונה 22" descr="C:\Users\julie_sa\AppData\Local\Microsoft\Windows\INetCache\Content.MSO\91071B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julie_sa\AppData\Local\Microsoft\Windows\INetCache\Content.MSO\91071B44.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flipH="1">
                      <a:off x="0" y="0"/>
                      <a:ext cx="258032" cy="262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532">
        <w:rPr>
          <w:rFonts w:ascii="Segoe UI" w:eastAsia="Calibri" w:hAnsi="Segoe UI" w:hint="cs"/>
          <w:sz w:val="24"/>
          <w:rtl/>
        </w:rPr>
        <w:t>בריאיון שהתקיים עם ראש אמ"ן לשעבר</w:t>
      </w:r>
      <w:r w:rsidRPr="00FE3532">
        <w:rPr>
          <w:rFonts w:eastAsia="Calibri"/>
          <w:sz w:val="24"/>
          <w:rtl/>
        </w:rPr>
        <w:t xml:space="preserve"> אלוף </w:t>
      </w:r>
      <w:r w:rsidRPr="00FE3532">
        <w:rPr>
          <w:rFonts w:eastAsia="Calibri" w:hint="cs"/>
          <w:sz w:val="24"/>
          <w:rtl/>
        </w:rPr>
        <w:t xml:space="preserve">(במיל') </w:t>
      </w:r>
      <w:r w:rsidRPr="00FE3532">
        <w:rPr>
          <w:rFonts w:eastAsia="Calibri"/>
          <w:sz w:val="24"/>
          <w:rtl/>
        </w:rPr>
        <w:t>אהר</w:t>
      </w:r>
      <w:r w:rsidRPr="00FE3532">
        <w:rPr>
          <w:rFonts w:eastAsia="Calibri" w:hint="cs"/>
          <w:sz w:val="24"/>
          <w:rtl/>
        </w:rPr>
        <w:t>ו</w:t>
      </w:r>
      <w:r w:rsidRPr="00FE3532">
        <w:rPr>
          <w:rFonts w:eastAsia="Calibri"/>
          <w:sz w:val="24"/>
          <w:rtl/>
        </w:rPr>
        <w:t xml:space="preserve">ן </w:t>
      </w:r>
      <w:proofErr w:type="spellStart"/>
      <w:r w:rsidRPr="00FE3532">
        <w:rPr>
          <w:rFonts w:eastAsia="Calibri"/>
          <w:sz w:val="24"/>
          <w:rtl/>
        </w:rPr>
        <w:t>חליו</w:t>
      </w:r>
      <w:r w:rsidRPr="00FE3532">
        <w:rPr>
          <w:rFonts w:eastAsia="Calibri" w:hint="cs"/>
          <w:sz w:val="24"/>
          <w:rtl/>
        </w:rPr>
        <w:t>ו</w:t>
      </w:r>
      <w:r w:rsidRPr="00FE3532">
        <w:rPr>
          <w:rFonts w:eastAsia="Calibri"/>
          <w:sz w:val="24"/>
          <w:rtl/>
        </w:rPr>
        <w:t>ה</w:t>
      </w:r>
      <w:proofErr w:type="spellEnd"/>
      <w:r w:rsidRPr="00FE3532">
        <w:rPr>
          <w:rFonts w:eastAsia="Calibri"/>
          <w:sz w:val="24"/>
          <w:rtl/>
        </w:rPr>
        <w:t xml:space="preserve"> </w:t>
      </w:r>
      <w:r w:rsidRPr="00FE3532">
        <w:rPr>
          <w:rFonts w:eastAsia="Calibri" w:hint="cs"/>
          <w:sz w:val="24"/>
          <w:rtl/>
        </w:rPr>
        <w:t>ב-13.9.22</w:t>
      </w:r>
      <w:r w:rsidRPr="00FE3532">
        <w:rPr>
          <w:rFonts w:ascii="Segoe UI" w:eastAsia="Calibri" w:hAnsi="Segoe UI"/>
          <w:sz w:val="24"/>
          <w:vertAlign w:val="superscript"/>
          <w:rtl/>
        </w:rPr>
        <w:footnoteReference w:id="48"/>
      </w:r>
      <w:r w:rsidRPr="00FE3532">
        <w:rPr>
          <w:rFonts w:ascii="Segoe UI" w:eastAsia="Calibri" w:hAnsi="Segoe UI" w:hint="cs"/>
          <w:sz w:val="24"/>
          <w:rtl/>
        </w:rPr>
        <w:t xml:space="preserve"> הוא התייחס להפעלת הכוח של צה"ל מול עזה במבצע שומר החומות ובמבצע עלות השחר. ראש אמ"ן לשעבר ציין כי "זאת הקרנת עוצמה שמייצרת הרתעה" והוסיף: "אני אמרתי בפומבי, בהיותי ראש אגף המבצעים, שאני צופה שהשקט אחרי 'שומר החומות' יימשך חמש שנים ולמרות מבצע עלות השחר אני עומד מאחורי אמירה זאת".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Segoe UI" w:eastAsia="Calibri" w:hAnsi="Segoe UI"/>
          <w:sz w:val="24"/>
          <w:rtl/>
        </w:rPr>
      </w:pPr>
      <w:r w:rsidRPr="00FE3532">
        <w:rPr>
          <w:rFonts w:ascii="Segoe UI" w:eastAsia="Calibri" w:hAnsi="Segoe UI"/>
          <w:sz w:val="24"/>
          <w:rtl/>
        </w:rPr>
        <w:t xml:space="preserve">בתגובתו מדצמבר 2024 על ממצאי הביקורת ציין רא"ל (במיל') אביב כוכבי בעוד הוא צוטט מנאומים פומביים, הרי שאת הערכת המצב המתמשכת והערכת המצב הנושאית מקיים הרמטכ"ל בחדרי חדרים, ושם נפרסים ניתוחיו, עמדותיו המלאות, הסתייגויותיו והנחיותיו. עוד הוא ציין כי לאחר מבצע שומר החומות (מאי 2021) הוא הזהיר כי החמאס אינו מורתע מספיק, וכי </w:t>
      </w:r>
      <w:proofErr w:type="spellStart"/>
      <w:r w:rsidRPr="00FE3532">
        <w:rPr>
          <w:rFonts w:ascii="Segoe UI" w:eastAsia="Calibri" w:hAnsi="Segoe UI"/>
          <w:sz w:val="24"/>
          <w:rtl/>
        </w:rPr>
        <w:t>סינוואר</w:t>
      </w:r>
      <w:proofErr w:type="spellEnd"/>
      <w:r w:rsidRPr="00FE3532">
        <w:rPr>
          <w:rFonts w:ascii="Segoe UI" w:eastAsia="Calibri" w:hAnsi="Segoe UI"/>
          <w:sz w:val="24"/>
          <w:rtl/>
        </w:rPr>
        <w:t xml:space="preserve"> אינו צפוי. משרד מבקר המדינה מציין כי דבריו של רא"ל (במיל') כוכבי מדצמבר 2022 כפי שהובאו בדוח זה נאמרו בסמיכות לזו של אלוף (במיל') אהרון </w:t>
      </w:r>
      <w:proofErr w:type="spellStart"/>
      <w:r w:rsidRPr="00FE3532">
        <w:rPr>
          <w:rFonts w:ascii="Segoe UI" w:eastAsia="Calibri" w:hAnsi="Segoe UI"/>
          <w:sz w:val="24"/>
          <w:rtl/>
        </w:rPr>
        <w:t>חליווה</w:t>
      </w:r>
      <w:proofErr w:type="spellEnd"/>
      <w:r w:rsidRPr="00FE3532">
        <w:rPr>
          <w:rFonts w:ascii="Segoe UI" w:eastAsia="Calibri" w:hAnsi="Segoe UI"/>
          <w:sz w:val="24"/>
          <w:rtl/>
        </w:rPr>
        <w:t xml:space="preserve">, וכי בתגובתו של אלוף (במיל') </w:t>
      </w:r>
      <w:proofErr w:type="spellStart"/>
      <w:r w:rsidRPr="00FE3532">
        <w:rPr>
          <w:rFonts w:ascii="Segoe UI" w:eastAsia="Calibri" w:hAnsi="Segoe UI"/>
          <w:sz w:val="24"/>
          <w:rtl/>
        </w:rPr>
        <w:t>חליווה</w:t>
      </w:r>
      <w:proofErr w:type="spellEnd"/>
      <w:r w:rsidRPr="00FE3532">
        <w:rPr>
          <w:rFonts w:ascii="Segoe UI" w:eastAsia="Calibri" w:hAnsi="Segoe UI"/>
          <w:sz w:val="24"/>
          <w:rtl/>
        </w:rPr>
        <w:t xml:space="preserve"> מדצמבר 2024 על ממצאי הביקורת, הוא ציין כי אמירתו בנוגע למורתעות חמאס שיקפה את ההערכה המודיעינית המקצועית באותה עת, שלה היו שותפים כלל קהיליית המודיעין, לרבות חטיבת המחקר באמ"ן ומודיעין פיקוד דרום.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ascii="Segoe UI" w:eastAsia="Calibri" w:hAnsi="Segoe UI" w:hint="cs"/>
          <w:b/>
          <w:bCs/>
          <w:sz w:val="24"/>
          <w:rtl/>
        </w:rPr>
        <w:t>ב</w:t>
      </w:r>
      <w:r w:rsidRPr="00FE3532">
        <w:rPr>
          <w:rFonts w:ascii="Segoe UI" w:eastAsia="Calibri" w:hAnsi="Segoe UI"/>
          <w:b/>
          <w:bCs/>
          <w:sz w:val="24"/>
          <w:rtl/>
        </w:rPr>
        <w:t xml:space="preserve">-7.10.23 חמאס </w:t>
      </w:r>
      <w:r w:rsidRPr="00FE3532">
        <w:rPr>
          <w:rFonts w:ascii="Segoe UI" w:eastAsia="Calibri" w:hAnsi="Segoe UI" w:hint="cs"/>
          <w:b/>
          <w:bCs/>
          <w:sz w:val="24"/>
          <w:rtl/>
        </w:rPr>
        <w:t>פתח במ</w:t>
      </w:r>
      <w:r w:rsidRPr="00FE3532">
        <w:rPr>
          <w:rFonts w:ascii="Segoe UI" w:eastAsia="Calibri" w:hAnsi="Segoe UI"/>
          <w:b/>
          <w:bCs/>
          <w:sz w:val="24"/>
          <w:rtl/>
        </w:rPr>
        <w:t>תקפ</w:t>
      </w:r>
      <w:r w:rsidRPr="00FE3532">
        <w:rPr>
          <w:rFonts w:ascii="Segoe UI" w:eastAsia="Calibri" w:hAnsi="Segoe UI" w:hint="cs"/>
          <w:b/>
          <w:bCs/>
          <w:sz w:val="24"/>
          <w:rtl/>
        </w:rPr>
        <w:t>ה</w:t>
      </w:r>
      <w:r w:rsidRPr="00FE3532">
        <w:rPr>
          <w:rFonts w:ascii="Segoe UI" w:eastAsia="Calibri" w:hAnsi="Segoe UI"/>
          <w:b/>
          <w:bCs/>
          <w:sz w:val="24"/>
          <w:rtl/>
        </w:rPr>
        <w:t xml:space="preserve"> </w:t>
      </w:r>
      <w:r w:rsidRPr="00FE3532">
        <w:rPr>
          <w:rFonts w:ascii="Segoe UI" w:eastAsia="Calibri" w:hAnsi="Segoe UI" w:hint="cs"/>
          <w:b/>
          <w:bCs/>
          <w:sz w:val="24"/>
          <w:rtl/>
        </w:rPr>
        <w:t>נפשעת</w:t>
      </w:r>
      <w:r w:rsidRPr="00FE3532">
        <w:rPr>
          <w:rFonts w:ascii="Segoe UI" w:eastAsia="Calibri" w:hAnsi="Segoe UI"/>
          <w:b/>
          <w:bCs/>
          <w:sz w:val="24"/>
          <w:rtl/>
        </w:rPr>
        <w:t xml:space="preserve"> וחסרת </w:t>
      </w:r>
      <w:r w:rsidRPr="00FE3532">
        <w:rPr>
          <w:rFonts w:ascii="Segoe UI" w:eastAsia="Calibri" w:hAnsi="Segoe UI" w:hint="cs"/>
          <w:b/>
          <w:bCs/>
          <w:sz w:val="24"/>
          <w:rtl/>
        </w:rPr>
        <w:t>תקדים</w:t>
      </w:r>
      <w:r w:rsidRPr="00FE3532">
        <w:rPr>
          <w:rFonts w:ascii="Segoe UI" w:eastAsia="Calibri" w:hAnsi="Segoe UI"/>
          <w:b/>
          <w:bCs/>
          <w:sz w:val="24"/>
          <w:rtl/>
        </w:rPr>
        <w:t xml:space="preserve"> </w:t>
      </w:r>
      <w:r w:rsidRPr="00FE3532">
        <w:rPr>
          <w:rFonts w:ascii="Segoe UI" w:eastAsia="Calibri" w:hAnsi="Segoe UI" w:hint="cs"/>
          <w:b/>
          <w:bCs/>
          <w:sz w:val="24"/>
          <w:rtl/>
        </w:rPr>
        <w:t>על</w:t>
      </w:r>
      <w:r w:rsidRPr="00FE3532">
        <w:rPr>
          <w:rFonts w:ascii="Segoe UI" w:eastAsia="Calibri" w:hAnsi="Segoe UI"/>
          <w:b/>
          <w:bCs/>
          <w:sz w:val="24"/>
          <w:rtl/>
        </w:rPr>
        <w:t xml:space="preserve"> </w:t>
      </w:r>
      <w:r w:rsidRPr="00FE3532">
        <w:rPr>
          <w:rFonts w:ascii="Segoe UI" w:eastAsia="Calibri" w:hAnsi="Segoe UI" w:hint="cs"/>
          <w:b/>
          <w:bCs/>
          <w:sz w:val="24"/>
          <w:rtl/>
        </w:rPr>
        <w:t>מדינת ישראל</w:t>
      </w:r>
      <w:r w:rsidRPr="00FE3532">
        <w:rPr>
          <w:rFonts w:ascii="Segoe UI" w:eastAsia="Calibri" w:hAnsi="Segoe UI"/>
          <w:b/>
          <w:bCs/>
          <w:sz w:val="24"/>
          <w:rtl/>
        </w:rPr>
        <w:t xml:space="preserve"> </w:t>
      </w:r>
      <w:r w:rsidRPr="00FE3532">
        <w:rPr>
          <w:rFonts w:ascii="Segoe UI" w:eastAsia="Calibri" w:hAnsi="Segoe UI" w:hint="cs"/>
          <w:b/>
          <w:bCs/>
          <w:sz w:val="24"/>
          <w:rtl/>
        </w:rPr>
        <w:t>ובכך הופרכה למעשה ההנחה של צה"ל ושל הדרג המדיני</w:t>
      </w:r>
      <w:r w:rsidRPr="00FE3532">
        <w:rPr>
          <w:rFonts w:ascii="Segoe UI" w:eastAsia="Calibri" w:hAnsi="Segoe UI"/>
          <w:b/>
          <w:bCs/>
          <w:sz w:val="24"/>
          <w:rtl/>
        </w:rPr>
        <w:t xml:space="preserve">, </w:t>
      </w:r>
      <w:r w:rsidRPr="00FE3532">
        <w:rPr>
          <w:rFonts w:ascii="Segoe UI" w:eastAsia="Calibri" w:hAnsi="Segoe UI" w:hint="eastAsia"/>
          <w:b/>
          <w:bCs/>
          <w:sz w:val="24"/>
          <w:rtl/>
        </w:rPr>
        <w:t>שאותה</w:t>
      </w:r>
      <w:r w:rsidRPr="00FE3532">
        <w:rPr>
          <w:rFonts w:ascii="Segoe UI" w:eastAsia="Calibri" w:hAnsi="Segoe UI"/>
          <w:b/>
          <w:bCs/>
          <w:sz w:val="24"/>
          <w:rtl/>
        </w:rPr>
        <w:t xml:space="preserve"> </w:t>
      </w:r>
      <w:r w:rsidRPr="00FE3532">
        <w:rPr>
          <w:rFonts w:ascii="Segoe UI" w:eastAsia="Calibri" w:hAnsi="Segoe UI" w:hint="eastAsia"/>
          <w:b/>
          <w:bCs/>
          <w:sz w:val="24"/>
          <w:rtl/>
        </w:rPr>
        <w:t>הציגו</w:t>
      </w:r>
      <w:r w:rsidRPr="00FE3532">
        <w:rPr>
          <w:rFonts w:ascii="Segoe UI" w:eastAsia="Calibri" w:hAnsi="Segoe UI" w:hint="cs"/>
          <w:b/>
          <w:bCs/>
          <w:sz w:val="24"/>
          <w:rtl/>
        </w:rPr>
        <w:t xml:space="preserve"> </w:t>
      </w:r>
      <w:r w:rsidRPr="00FE3532">
        <w:rPr>
          <w:rFonts w:ascii="Segoe UI" w:eastAsia="Calibri" w:hAnsi="Segoe UI" w:hint="eastAsia"/>
          <w:b/>
          <w:bCs/>
          <w:sz w:val="24"/>
          <w:rtl/>
        </w:rPr>
        <w:t>בדיוני</w:t>
      </w:r>
      <w:r w:rsidRPr="00FE3532">
        <w:rPr>
          <w:rFonts w:ascii="Segoe UI" w:eastAsia="Calibri" w:hAnsi="Segoe UI"/>
          <w:b/>
          <w:bCs/>
          <w:sz w:val="24"/>
          <w:rtl/>
        </w:rPr>
        <w:t xml:space="preserve"> </w:t>
      </w:r>
      <w:r w:rsidRPr="00FE3532">
        <w:rPr>
          <w:rFonts w:ascii="Segoe UI" w:eastAsia="Calibri" w:hAnsi="Segoe UI" w:hint="eastAsia"/>
          <w:b/>
          <w:bCs/>
          <w:sz w:val="24"/>
          <w:rtl/>
        </w:rPr>
        <w:t>הקבינט</w:t>
      </w:r>
      <w:r w:rsidRPr="00FE3532">
        <w:rPr>
          <w:rFonts w:ascii="Segoe UI" w:eastAsia="Calibri" w:hAnsi="Segoe UI"/>
          <w:b/>
          <w:bCs/>
          <w:sz w:val="24"/>
          <w:rtl/>
        </w:rPr>
        <w:t xml:space="preserve"> </w:t>
      </w:r>
      <w:r w:rsidRPr="00FE3532">
        <w:rPr>
          <w:rFonts w:ascii="Segoe UI" w:eastAsia="Calibri" w:hAnsi="Segoe UI" w:hint="eastAsia"/>
          <w:b/>
          <w:bCs/>
          <w:sz w:val="24"/>
          <w:rtl/>
        </w:rPr>
        <w:t>המדיני</w:t>
      </w:r>
      <w:r w:rsidRPr="00FE3532">
        <w:rPr>
          <w:rFonts w:ascii="Segoe UI" w:eastAsia="Calibri" w:hAnsi="Segoe UI"/>
          <w:b/>
          <w:bCs/>
          <w:sz w:val="24"/>
          <w:rtl/>
        </w:rPr>
        <w:t xml:space="preserve">-ביטחוני </w:t>
      </w:r>
      <w:r w:rsidRPr="00FE3532">
        <w:rPr>
          <w:rFonts w:ascii="Segoe UI" w:eastAsia="Calibri" w:hAnsi="Segoe UI" w:hint="eastAsia"/>
          <w:b/>
          <w:bCs/>
          <w:sz w:val="24"/>
          <w:rtl/>
        </w:rPr>
        <w:t>חודשים</w:t>
      </w:r>
      <w:r w:rsidRPr="00FE3532">
        <w:rPr>
          <w:rFonts w:ascii="Segoe UI" w:eastAsia="Calibri" w:hAnsi="Segoe UI"/>
          <w:b/>
          <w:bCs/>
          <w:sz w:val="24"/>
          <w:rtl/>
        </w:rPr>
        <w:t xml:space="preserve"> </w:t>
      </w:r>
      <w:r w:rsidRPr="00FE3532">
        <w:rPr>
          <w:rFonts w:ascii="Segoe UI" w:eastAsia="Calibri" w:hAnsi="Segoe UI" w:hint="eastAsia"/>
          <w:b/>
          <w:bCs/>
          <w:sz w:val="24"/>
          <w:rtl/>
        </w:rPr>
        <w:t>ספורים</w:t>
      </w:r>
      <w:r w:rsidRPr="00FE3532">
        <w:rPr>
          <w:rFonts w:ascii="Segoe UI" w:eastAsia="Calibri" w:hAnsi="Segoe UI"/>
          <w:b/>
          <w:bCs/>
          <w:sz w:val="24"/>
          <w:rtl/>
        </w:rPr>
        <w:t xml:space="preserve"> </w:t>
      </w:r>
      <w:r w:rsidRPr="00FE3532">
        <w:rPr>
          <w:rFonts w:ascii="Segoe UI" w:eastAsia="Calibri" w:hAnsi="Segoe UI" w:hint="eastAsia"/>
          <w:b/>
          <w:bCs/>
          <w:sz w:val="24"/>
          <w:rtl/>
        </w:rPr>
        <w:t>לפני</w:t>
      </w:r>
      <w:r w:rsidRPr="00FE3532">
        <w:rPr>
          <w:rFonts w:ascii="Segoe UI" w:eastAsia="Calibri" w:hAnsi="Segoe UI"/>
          <w:b/>
          <w:bCs/>
          <w:sz w:val="24"/>
          <w:rtl/>
        </w:rPr>
        <w:t xml:space="preserve"> </w:t>
      </w:r>
      <w:r w:rsidRPr="00FE3532">
        <w:rPr>
          <w:rFonts w:ascii="Segoe UI" w:eastAsia="Calibri" w:hAnsi="Segoe UI" w:hint="eastAsia"/>
          <w:b/>
          <w:bCs/>
          <w:sz w:val="24"/>
          <w:rtl/>
        </w:rPr>
        <w:t>המתקפה</w:t>
      </w:r>
      <w:r w:rsidRPr="00FE3532">
        <w:rPr>
          <w:rFonts w:ascii="Segoe UI" w:eastAsia="Calibri" w:hAnsi="Segoe UI" w:hint="cs"/>
          <w:b/>
          <w:bCs/>
          <w:sz w:val="24"/>
          <w:rtl/>
        </w:rPr>
        <w:t xml:space="preserve"> וכן בתקשורת </w:t>
      </w:r>
      <w:r w:rsidRPr="00FE3532">
        <w:rPr>
          <w:rFonts w:ascii="Segoe UI" w:eastAsia="Calibri" w:hAnsi="Segoe UI" w:hint="eastAsia"/>
          <w:b/>
          <w:bCs/>
          <w:sz w:val="24"/>
          <w:rtl/>
        </w:rPr>
        <w:t>ב</w:t>
      </w:r>
      <w:r w:rsidRPr="00FE3532">
        <w:rPr>
          <w:rFonts w:ascii="Segoe UI" w:eastAsia="Calibri" w:hAnsi="Segoe UI" w:hint="cs"/>
          <w:b/>
          <w:bCs/>
          <w:sz w:val="24"/>
          <w:rtl/>
        </w:rPr>
        <w:t xml:space="preserve">שנים </w:t>
      </w:r>
      <w:r w:rsidRPr="00FE3532">
        <w:rPr>
          <w:rFonts w:ascii="Segoe UI" w:eastAsia="Calibri" w:hAnsi="Segoe UI" w:hint="eastAsia"/>
          <w:b/>
          <w:bCs/>
          <w:sz w:val="24"/>
          <w:rtl/>
        </w:rPr>
        <w:t>שקדמו</w:t>
      </w:r>
      <w:r w:rsidRPr="00FE3532">
        <w:rPr>
          <w:rFonts w:ascii="Segoe UI" w:eastAsia="Calibri" w:hAnsi="Segoe UI"/>
          <w:b/>
          <w:bCs/>
          <w:sz w:val="24"/>
          <w:rtl/>
        </w:rPr>
        <w:t xml:space="preserve"> </w:t>
      </w:r>
      <w:r w:rsidRPr="00FE3532">
        <w:rPr>
          <w:rFonts w:ascii="Segoe UI" w:eastAsia="Calibri" w:hAnsi="Segoe UI" w:hint="eastAsia"/>
          <w:b/>
          <w:bCs/>
          <w:sz w:val="24"/>
          <w:rtl/>
        </w:rPr>
        <w:t>ל</w:t>
      </w:r>
      <w:r w:rsidRPr="00FE3532">
        <w:rPr>
          <w:rFonts w:ascii="Segoe UI" w:eastAsia="Calibri" w:hAnsi="Segoe UI" w:hint="cs"/>
          <w:b/>
          <w:bCs/>
          <w:sz w:val="24"/>
          <w:rtl/>
        </w:rPr>
        <w:t xml:space="preserve">מתקפה, </w:t>
      </w:r>
      <w:r w:rsidRPr="00FE3532">
        <w:rPr>
          <w:rFonts w:ascii="Segoe UI" w:eastAsia="Calibri" w:hAnsi="Segoe UI" w:hint="eastAsia"/>
          <w:b/>
          <w:bCs/>
          <w:sz w:val="24"/>
          <w:rtl/>
        </w:rPr>
        <w:t>ו</w:t>
      </w:r>
      <w:r w:rsidRPr="00FE3532">
        <w:rPr>
          <w:rFonts w:ascii="Segoe UI" w:eastAsia="Calibri" w:hAnsi="Segoe UI" w:hint="cs"/>
          <w:b/>
          <w:bCs/>
          <w:sz w:val="24"/>
          <w:rtl/>
        </w:rPr>
        <w:t>לפיה ארגון החמאס מורתע מעימות עם מדינת ישראל</w:t>
      </w:r>
      <w:r w:rsidRPr="00FE3532">
        <w:rPr>
          <w:rFonts w:ascii="Segoe UI" w:eastAsia="Calibri" w:hAnsi="Segoe UI"/>
          <w:b/>
          <w:bCs/>
          <w:sz w:val="24"/>
          <w:rtl/>
        </w:rPr>
        <w:t>.</w:t>
      </w:r>
      <w:r w:rsidRPr="00FE3532">
        <w:rPr>
          <w:rFonts w:eastAsia="Calibri"/>
          <w:rtl/>
        </w:rPr>
        <w:t xml:space="preserve"> </w:t>
      </w:r>
    </w:p>
    <w:p w:rsidR="00FE3532" w:rsidRPr="00FE3532" w:rsidRDefault="00FE3532" w:rsidP="00F72CC3">
      <w:pPr>
        <w:spacing w:line="269" w:lineRule="auto"/>
        <w:rPr>
          <w:rFonts w:eastAsia="Calibri"/>
          <w:rtl/>
        </w:rPr>
      </w:pPr>
    </w:p>
    <w:p w:rsidR="00FE3532" w:rsidRPr="00FE3532" w:rsidRDefault="00FE3532" w:rsidP="00F72CC3">
      <w:pPr>
        <w:pStyle w:val="4"/>
        <w:spacing w:before="0" w:line="269" w:lineRule="auto"/>
        <w:rPr>
          <w:rFonts w:eastAsia="Times New Roman"/>
          <w:rtl/>
        </w:rPr>
      </w:pPr>
      <w:r w:rsidRPr="00FE3532">
        <w:rPr>
          <w:rFonts w:eastAsia="Times New Roman" w:hint="cs"/>
          <w:rtl/>
        </w:rPr>
        <w:t>קריסת עקרון ההתרעה</w:t>
      </w:r>
    </w:p>
    <w:p w:rsidR="00FE3532" w:rsidRPr="00FE3532" w:rsidRDefault="00FE3532" w:rsidP="00F72CC3">
      <w:pPr>
        <w:spacing w:line="269" w:lineRule="auto"/>
        <w:ind w:left="-567"/>
        <w:rPr>
          <w:rFonts w:eastAsia="Calibri"/>
          <w:b/>
          <w:szCs w:val="20"/>
          <w:rtl/>
        </w:rPr>
      </w:pPr>
    </w:p>
    <w:p w:rsidR="00FE3532" w:rsidRPr="00FE3532" w:rsidRDefault="00FE3532" w:rsidP="00F72CC3">
      <w:pPr>
        <w:spacing w:line="269" w:lineRule="auto"/>
        <w:rPr>
          <w:rFonts w:eastAsia="Calibri"/>
          <w:sz w:val="24"/>
          <w:rtl/>
        </w:rPr>
      </w:pPr>
      <w:r w:rsidRPr="00FE3532">
        <w:rPr>
          <w:rFonts w:eastAsia="Calibri" w:hint="cs"/>
          <w:sz w:val="24"/>
          <w:rtl/>
        </w:rPr>
        <w:t>יכולות התרעה מבוססות על יכולות מודיעיניות שונות ומגוונות, כגון מודיעין גלוי, מודיעין חזותי (</w:t>
      </w:r>
      <w:proofErr w:type="spellStart"/>
      <w:r w:rsidRPr="00FE3532">
        <w:rPr>
          <w:rFonts w:eastAsia="Calibri" w:hint="cs"/>
          <w:sz w:val="24"/>
          <w:rtl/>
        </w:rPr>
        <w:t>ויזינט</w:t>
      </w:r>
      <w:proofErr w:type="spellEnd"/>
      <w:r w:rsidRPr="00FE3532">
        <w:rPr>
          <w:rFonts w:eastAsia="Calibri" w:hint="cs"/>
          <w:sz w:val="24"/>
          <w:rtl/>
        </w:rPr>
        <w:t>), מודיעין קשר (</w:t>
      </w:r>
      <w:proofErr w:type="spellStart"/>
      <w:r w:rsidRPr="00FE3532">
        <w:rPr>
          <w:rFonts w:eastAsia="Calibri" w:hint="cs"/>
          <w:sz w:val="24"/>
          <w:rtl/>
        </w:rPr>
        <w:t>סיגינט</w:t>
      </w:r>
      <w:proofErr w:type="spellEnd"/>
      <w:r w:rsidRPr="00FE3532">
        <w:rPr>
          <w:rFonts w:eastAsia="Calibri" w:hint="cs"/>
          <w:sz w:val="24"/>
          <w:rtl/>
        </w:rPr>
        <w:t>) ומודיעין אנושי (</w:t>
      </w:r>
      <w:proofErr w:type="spellStart"/>
      <w:r w:rsidRPr="00FE3532">
        <w:rPr>
          <w:rFonts w:eastAsia="Calibri" w:hint="cs"/>
          <w:sz w:val="24"/>
          <w:rtl/>
        </w:rPr>
        <w:t>יומינט</w:t>
      </w:r>
      <w:proofErr w:type="spellEnd"/>
      <w:r w:rsidRPr="00FE3532">
        <w:rPr>
          <w:rFonts w:eastAsia="Calibri" w:hint="cs"/>
          <w:sz w:val="24"/>
          <w:rtl/>
        </w:rPr>
        <w:t xml:space="preserve">). לצד יכולות מודיעיניות אלה, יכולות טכנולוגיות מתקדמות נתפסו בצה"ל ובשב"כ כ"מכפיל כוח" בתחום ההתרעה. </w:t>
      </w:r>
    </w:p>
    <w:p w:rsidR="00FE3532" w:rsidRPr="00FE3532" w:rsidRDefault="00FE3532" w:rsidP="00F72CC3">
      <w:pPr>
        <w:spacing w:line="269" w:lineRule="auto"/>
        <w:ind w:left="-567"/>
        <w:rPr>
          <w:rFonts w:eastAsia="Calibri"/>
          <w:b/>
          <w:szCs w:val="20"/>
          <w:rtl/>
        </w:rPr>
      </w:pPr>
    </w:p>
    <w:p w:rsidR="00FE3532" w:rsidRPr="00FE3532" w:rsidRDefault="00FE3532" w:rsidP="00F72CC3">
      <w:pPr>
        <w:spacing w:line="269" w:lineRule="auto"/>
        <w:rPr>
          <w:rFonts w:eastAsia="Calibri"/>
          <w:sz w:val="24"/>
          <w:rtl/>
        </w:rPr>
      </w:pPr>
      <w:r w:rsidRPr="00FE3532">
        <w:rPr>
          <w:rFonts w:ascii="David" w:eastAsia="Calibri" w:hAnsi="David" w:hint="cs"/>
          <w:sz w:val="24"/>
          <w:rtl/>
        </w:rPr>
        <w:t xml:space="preserve">במסגרת גיבוש התוכנית הרב-שנתית של צה"ל תנופה בהובלת רא"ל (במיל') אביב כוכבי, </w:t>
      </w:r>
      <w:r w:rsidRPr="00FE3532">
        <w:rPr>
          <w:rFonts w:eastAsia="Calibri" w:hint="cs"/>
          <w:sz w:val="24"/>
          <w:rtl/>
        </w:rPr>
        <w:t>פרסם באוקטובר 2020 מפקד פיקוד דרום דאז והרמטכ"ל מינואר 2023 עד מרץ 2025 רא"ל הרצי הלוי, לאחר שסיים את תפקידו כראש אמ"ן בצה"ל, מאמר בנושא "הגנה רב-ממדית"</w:t>
      </w:r>
      <w:r w:rsidRPr="00FE3532">
        <w:rPr>
          <w:rFonts w:ascii="David" w:eastAsia="Calibri" w:hAnsi="David"/>
          <w:sz w:val="24"/>
          <w:vertAlign w:val="superscript"/>
          <w:rtl/>
        </w:rPr>
        <w:footnoteReference w:id="49"/>
      </w:r>
      <w:r w:rsidRPr="00FE3532">
        <w:rPr>
          <w:rFonts w:eastAsia="Calibri" w:hint="cs"/>
          <w:sz w:val="24"/>
          <w:rtl/>
        </w:rPr>
        <w:t>. במאמרו הוא ציין כי כדי</w:t>
      </w:r>
      <w:r w:rsidRPr="00FE3532">
        <w:rPr>
          <w:rFonts w:eastAsia="Calibri"/>
          <w:sz w:val="24"/>
          <w:rtl/>
        </w:rPr>
        <w:t xml:space="preserve"> לקבל תמונה שלמה על המתרחש בכל נקודת זמן</w:t>
      </w:r>
      <w:r w:rsidRPr="00FE3532">
        <w:rPr>
          <w:rFonts w:eastAsia="Calibri" w:hint="cs"/>
          <w:sz w:val="24"/>
          <w:rtl/>
        </w:rPr>
        <w:t>,</w:t>
      </w:r>
      <w:r w:rsidRPr="00FE3532">
        <w:rPr>
          <w:rFonts w:eastAsia="Calibri"/>
          <w:sz w:val="24"/>
          <w:rtl/>
        </w:rPr>
        <w:t xml:space="preserve"> וכדי </w:t>
      </w:r>
      <w:r w:rsidRPr="00FE3532">
        <w:rPr>
          <w:rFonts w:eastAsia="Calibri" w:hint="cs"/>
          <w:sz w:val="24"/>
          <w:rtl/>
        </w:rPr>
        <w:t>שתהיה יכולת</w:t>
      </w:r>
      <w:r w:rsidRPr="00FE3532">
        <w:rPr>
          <w:rFonts w:eastAsia="Calibri"/>
          <w:sz w:val="24"/>
          <w:rtl/>
        </w:rPr>
        <w:t xml:space="preserve"> לתת את ההתרעה בזמן, נדרש </w:t>
      </w:r>
      <w:proofErr w:type="spellStart"/>
      <w:r w:rsidRPr="00FE3532">
        <w:rPr>
          <w:rFonts w:eastAsia="Calibri"/>
          <w:sz w:val="24"/>
          <w:rtl/>
        </w:rPr>
        <w:t>לנטר</w:t>
      </w:r>
      <w:proofErr w:type="spellEnd"/>
      <w:r w:rsidRPr="00FE3532">
        <w:rPr>
          <w:rFonts w:eastAsia="Calibri"/>
          <w:sz w:val="24"/>
          <w:rtl/>
        </w:rPr>
        <w:t xml:space="preserve"> את כל הממדים</w:t>
      </w:r>
      <w:r w:rsidRPr="00FE3532">
        <w:rPr>
          <w:rFonts w:eastAsia="Calibri" w:hint="cs"/>
          <w:sz w:val="24"/>
          <w:rtl/>
        </w:rPr>
        <w:t xml:space="preserve">, ובכלל זה </w:t>
      </w:r>
      <w:r w:rsidRPr="00FE3532">
        <w:rPr>
          <w:rFonts w:eastAsia="Calibri"/>
          <w:sz w:val="24"/>
          <w:rtl/>
        </w:rPr>
        <w:t>את המתרחש בים, ביבשה,</w:t>
      </w:r>
      <w:r w:rsidRPr="00FE3532">
        <w:rPr>
          <w:rFonts w:eastAsia="Calibri" w:hint="cs"/>
          <w:sz w:val="24"/>
          <w:rtl/>
        </w:rPr>
        <w:t xml:space="preserve"> </w:t>
      </w:r>
      <w:r w:rsidRPr="00FE3532">
        <w:rPr>
          <w:rFonts w:eastAsia="Calibri"/>
          <w:sz w:val="24"/>
          <w:rtl/>
        </w:rPr>
        <w:t>באוויר ובספקטרום</w:t>
      </w:r>
      <w:r w:rsidRPr="00FE3532">
        <w:rPr>
          <w:rFonts w:eastAsia="Calibri" w:hint="cs"/>
          <w:sz w:val="24"/>
          <w:rtl/>
        </w:rPr>
        <w:t xml:space="preserve">. עוד הוא ציין כי </w:t>
      </w:r>
      <w:r w:rsidRPr="00FE3532">
        <w:rPr>
          <w:rFonts w:eastAsia="Calibri"/>
          <w:sz w:val="24"/>
          <w:rtl/>
        </w:rPr>
        <w:t xml:space="preserve">ניטור כזה </w:t>
      </w:r>
      <w:r w:rsidRPr="00FE3532">
        <w:rPr>
          <w:rFonts w:eastAsia="Calibri" w:hint="cs"/>
          <w:sz w:val="24"/>
          <w:rtl/>
        </w:rPr>
        <w:t>במשך</w:t>
      </w:r>
      <w:r w:rsidRPr="00FE3532">
        <w:rPr>
          <w:rFonts w:eastAsia="Calibri"/>
          <w:sz w:val="24"/>
          <w:rtl/>
        </w:rPr>
        <w:t xml:space="preserve"> זמן יאפשר להפוך מידע לידע בזכות אלגוריתמיקה מתאימה, לזהות חריגות מ</w:t>
      </w:r>
      <w:r w:rsidRPr="00FE3532">
        <w:rPr>
          <w:rFonts w:eastAsia="Calibri" w:hint="cs"/>
          <w:sz w:val="24"/>
          <w:rtl/>
        </w:rPr>
        <w:t>ה</w:t>
      </w:r>
      <w:r w:rsidRPr="00FE3532">
        <w:rPr>
          <w:rFonts w:eastAsia="Calibri"/>
          <w:sz w:val="24"/>
          <w:rtl/>
        </w:rPr>
        <w:t>שגרה ולייצר סימנים מעידים שקשה לזהותם אחרת</w:t>
      </w:r>
      <w:r w:rsidRPr="00FE3532">
        <w:rPr>
          <w:rFonts w:eastAsia="Calibri" w:hint="cs"/>
          <w:sz w:val="24"/>
          <w:rtl/>
        </w:rPr>
        <w:t xml:space="preserve"> - "</w:t>
      </w:r>
      <w:r w:rsidRPr="00FE3532">
        <w:rPr>
          <w:rFonts w:eastAsia="Calibri"/>
          <w:sz w:val="24"/>
          <w:rtl/>
        </w:rPr>
        <w:t xml:space="preserve">כשאנו </w:t>
      </w:r>
      <w:r w:rsidRPr="00FE3532">
        <w:rPr>
          <w:rFonts w:eastAsia="Calibri" w:hint="cs"/>
          <w:sz w:val="24"/>
          <w:rtl/>
        </w:rPr>
        <w:t>'</w:t>
      </w:r>
      <w:r w:rsidRPr="00FE3532">
        <w:rPr>
          <w:rFonts w:eastAsia="Calibri"/>
          <w:sz w:val="24"/>
          <w:rtl/>
        </w:rPr>
        <w:t>נקליט</w:t>
      </w:r>
      <w:r w:rsidRPr="00FE3532">
        <w:rPr>
          <w:rFonts w:eastAsia="Calibri" w:hint="cs"/>
          <w:sz w:val="24"/>
          <w:rtl/>
        </w:rPr>
        <w:t>'</w:t>
      </w:r>
      <w:r w:rsidRPr="00FE3532">
        <w:rPr>
          <w:rFonts w:eastAsia="Calibri"/>
          <w:sz w:val="24"/>
          <w:rtl/>
        </w:rPr>
        <w:t xml:space="preserve"> את מרחב ההגנה, על כל ביט ופיקסל בכל אחד מהממדים ונזין את ההקלטה הזו למכונה הנכונה, היודעת לזהות אפילו חריגות ושינויים קלים מהשגרה - נדע להתריע בפני התקפה במרחב מסוים ולהיערך אליה"</w:t>
      </w:r>
      <w:r w:rsidRPr="00FE3532">
        <w:rPr>
          <w:rFonts w:eastAsia="Calibri" w:hint="cs"/>
          <w:sz w:val="24"/>
          <w:rtl/>
        </w:rPr>
        <w:t xml:space="preserve">. </w:t>
      </w:r>
    </w:p>
    <w:p w:rsidR="00FE3532" w:rsidRPr="00FE3532" w:rsidRDefault="00FE3532" w:rsidP="00F72CC3">
      <w:pPr>
        <w:spacing w:line="269" w:lineRule="auto"/>
        <w:rPr>
          <w:rFonts w:eastAsia="Calibri"/>
          <w:sz w:val="24"/>
          <w:rtl/>
        </w:rPr>
      </w:pPr>
    </w:p>
    <w:p w:rsidR="00FE3532" w:rsidRPr="00FE3532" w:rsidRDefault="00FE3532" w:rsidP="00F72CC3">
      <w:pPr>
        <w:spacing w:line="269" w:lineRule="auto"/>
        <w:rPr>
          <w:rFonts w:eastAsia="Calibri"/>
          <w:sz w:val="24"/>
          <w:rtl/>
        </w:rPr>
      </w:pPr>
      <w:r w:rsidRPr="00FE3532">
        <w:rPr>
          <w:rFonts w:eastAsia="Calibri" w:hint="cs"/>
          <w:sz w:val="24"/>
          <w:rtl/>
        </w:rPr>
        <w:lastRenderedPageBreak/>
        <w:t>בהרצאה שנשא ראש השב"כ רונן בר ב-27.6.23</w:t>
      </w:r>
      <w:r w:rsidRPr="00FE3532">
        <w:rPr>
          <w:rFonts w:eastAsia="Calibri"/>
          <w:sz w:val="24"/>
          <w:vertAlign w:val="superscript"/>
          <w:rtl/>
        </w:rPr>
        <w:footnoteReference w:id="50"/>
      </w:r>
      <w:r w:rsidRPr="00FE3532">
        <w:rPr>
          <w:rFonts w:eastAsia="Calibri" w:hint="cs"/>
          <w:sz w:val="24"/>
          <w:rtl/>
        </w:rPr>
        <w:t xml:space="preserve"> הוא ציין שטכנולוגיית בינה מלאכותית (</w:t>
      </w:r>
      <w:r w:rsidRPr="00FE3532">
        <w:rPr>
          <w:rFonts w:eastAsia="Calibri" w:hint="cs"/>
          <w:szCs w:val="20"/>
        </w:rPr>
        <w:t>AI</w:t>
      </w:r>
      <w:r w:rsidRPr="00FE3532">
        <w:rPr>
          <w:rFonts w:eastAsia="Calibri" w:hint="cs"/>
          <w:sz w:val="24"/>
          <w:rtl/>
        </w:rPr>
        <w:t>) הוטמעה בארגון, וכי יכולותי</w:t>
      </w:r>
      <w:r w:rsidRPr="00FE3532">
        <w:rPr>
          <w:rFonts w:eastAsia="Calibri" w:hint="eastAsia"/>
          <w:sz w:val="24"/>
          <w:rtl/>
        </w:rPr>
        <w:t>ה</w:t>
      </w:r>
      <w:r w:rsidRPr="00FE3532">
        <w:rPr>
          <w:rFonts w:eastAsia="Calibri" w:hint="cs"/>
          <w:sz w:val="24"/>
          <w:rtl/>
        </w:rPr>
        <w:t xml:space="preserve"> לזהות אנומליו</w:t>
      </w:r>
      <w:r w:rsidRPr="00FE3532">
        <w:rPr>
          <w:rFonts w:eastAsia="Calibri" w:hint="eastAsia"/>
          <w:sz w:val="24"/>
          <w:rtl/>
        </w:rPr>
        <w:t>ת</w:t>
      </w:r>
      <w:r w:rsidRPr="00FE3532">
        <w:rPr>
          <w:rFonts w:eastAsia="Calibri" w:hint="cs"/>
          <w:sz w:val="24"/>
          <w:rtl/>
        </w:rPr>
        <w:t xml:space="preserve"> יוצרת חומה מגינה מול אויבינו, לצד היכולות המסורתיות של השב"כ.</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b/>
          <w:bCs/>
          <w:sz w:val="24"/>
          <w:rtl/>
        </w:rPr>
        <w:t>ב</w:t>
      </w:r>
      <w:r w:rsidRPr="00FE3532">
        <w:rPr>
          <w:rFonts w:eastAsia="Calibri"/>
          <w:b/>
          <w:bCs/>
          <w:sz w:val="24"/>
          <w:rtl/>
        </w:rPr>
        <w:t>-7.10.23 גופי המודיעין לא סיפקו התרעה לגבי</w:t>
      </w:r>
      <w:r w:rsidRPr="00FE3532">
        <w:rPr>
          <w:rFonts w:eastAsia="Calibri" w:hint="cs"/>
          <w:b/>
          <w:bCs/>
          <w:sz w:val="24"/>
          <w:rtl/>
        </w:rPr>
        <w:t xml:space="preserve"> מתקפת חמאס, וישראל</w:t>
      </w:r>
      <w:r w:rsidRPr="00FE3532">
        <w:rPr>
          <w:rFonts w:eastAsia="Calibri"/>
          <w:b/>
          <w:bCs/>
          <w:sz w:val="24"/>
          <w:rtl/>
        </w:rPr>
        <w:t xml:space="preserve"> הופתעה מ</w:t>
      </w:r>
      <w:r w:rsidRPr="00FE3532">
        <w:rPr>
          <w:rFonts w:eastAsia="Calibri" w:hint="cs"/>
          <w:b/>
          <w:bCs/>
          <w:sz w:val="24"/>
          <w:rtl/>
        </w:rPr>
        <w:t>המת</w:t>
      </w:r>
      <w:r w:rsidRPr="00FE3532">
        <w:rPr>
          <w:rFonts w:eastAsia="Calibri"/>
          <w:b/>
          <w:bCs/>
          <w:sz w:val="24"/>
          <w:rtl/>
        </w:rPr>
        <w:t>קפ</w:t>
      </w:r>
      <w:r w:rsidRPr="00FE3532">
        <w:rPr>
          <w:rFonts w:eastAsia="Calibri" w:hint="cs"/>
          <w:b/>
          <w:bCs/>
          <w:sz w:val="24"/>
          <w:rtl/>
        </w:rPr>
        <w:t>ה. זאת</w:t>
      </w:r>
      <w:r w:rsidRPr="00FE3532">
        <w:rPr>
          <w:rFonts w:eastAsia="Calibri"/>
          <w:b/>
          <w:bCs/>
          <w:sz w:val="24"/>
          <w:rtl/>
        </w:rPr>
        <w:t xml:space="preserve"> </w:t>
      </w:r>
      <w:r w:rsidRPr="00FE3532">
        <w:rPr>
          <w:rFonts w:eastAsia="Calibri" w:hint="cs"/>
          <w:b/>
          <w:bCs/>
          <w:sz w:val="24"/>
          <w:rtl/>
        </w:rPr>
        <w:t>למרות היותה של ישראל מעצמה צבאית וטכנולוגית אזורית בעלת יכולות מודיעין מתקדמות וגופי מודיעין חזקים.</w:t>
      </w:r>
    </w:p>
    <w:p w:rsidR="00FE3532" w:rsidRPr="00FE3532" w:rsidRDefault="00FE3532" w:rsidP="00F72CC3">
      <w:pPr>
        <w:spacing w:line="269" w:lineRule="auto"/>
        <w:rPr>
          <w:rFonts w:eastAsia="Calibri"/>
          <w:b/>
          <w:bCs/>
          <w:u w:val="single"/>
          <w:rtl/>
        </w:rPr>
      </w:pPr>
    </w:p>
    <w:p w:rsidR="00FE3532" w:rsidRPr="00FE3532" w:rsidRDefault="00FE3532" w:rsidP="00F72CC3">
      <w:pPr>
        <w:pStyle w:val="4"/>
        <w:spacing w:before="0" w:line="269" w:lineRule="auto"/>
        <w:rPr>
          <w:rFonts w:eastAsia="Times New Roman"/>
          <w:u w:val="single"/>
          <w:rtl/>
        </w:rPr>
      </w:pPr>
      <w:r w:rsidRPr="00FE3532">
        <w:rPr>
          <w:rFonts w:eastAsia="Times New Roman" w:hint="cs"/>
          <w:rtl/>
        </w:rPr>
        <w:t>קריסת עקרון ההגנה</w:t>
      </w:r>
    </w:p>
    <w:p w:rsidR="00FE3532" w:rsidRPr="00FE3532" w:rsidRDefault="00FE3532" w:rsidP="00F72CC3">
      <w:pPr>
        <w:spacing w:line="269" w:lineRule="auto"/>
        <w:ind w:left="-567"/>
        <w:rPr>
          <w:rFonts w:eastAsia="Calibri"/>
          <w:b/>
          <w:szCs w:val="20"/>
          <w:rtl/>
        </w:rPr>
      </w:pPr>
    </w:p>
    <w:p w:rsidR="00FE3532" w:rsidRPr="00FE3532" w:rsidRDefault="00FE3532" w:rsidP="00F72CC3">
      <w:pPr>
        <w:spacing w:line="269" w:lineRule="auto"/>
        <w:rPr>
          <w:rFonts w:eastAsia="Calibri"/>
          <w:sz w:val="24"/>
          <w:highlight w:val="yellow"/>
          <w:rtl/>
        </w:rPr>
      </w:pPr>
      <w:r w:rsidRPr="00FE3532">
        <w:rPr>
          <w:rFonts w:ascii="David" w:eastAsia="Calibri" w:hAnsi="David" w:hint="cs"/>
          <w:sz w:val="24"/>
          <w:rtl/>
        </w:rPr>
        <w:t>האיומים הביטחוניים הייחודיים על היישובים בעוטף עזה תוארו בהחלטת הממשלה מאפריל 2023</w:t>
      </w:r>
      <w:r w:rsidRPr="00FE3532">
        <w:rPr>
          <w:rFonts w:ascii="David" w:eastAsia="Calibri" w:hAnsi="David"/>
          <w:sz w:val="24"/>
          <w:vertAlign w:val="superscript"/>
          <w:rtl/>
        </w:rPr>
        <w:footnoteReference w:id="51"/>
      </w:r>
      <w:r w:rsidRPr="00FE3532">
        <w:rPr>
          <w:rFonts w:ascii="David" w:eastAsia="Calibri" w:hAnsi="David" w:hint="cs"/>
          <w:sz w:val="24"/>
          <w:rtl/>
        </w:rPr>
        <w:t xml:space="preserve">, שבה צוין כי </w:t>
      </w:r>
      <w:r w:rsidRPr="00FE3532">
        <w:rPr>
          <w:rFonts w:eastAsia="Calibri"/>
          <w:sz w:val="24"/>
          <w:rtl/>
        </w:rPr>
        <w:t>יישובי</w:t>
      </w:r>
      <w:r w:rsidRPr="00FE3532">
        <w:rPr>
          <w:rFonts w:eastAsia="Calibri" w:hint="cs"/>
          <w:sz w:val="24"/>
          <w:rtl/>
        </w:rPr>
        <w:t xml:space="preserve">ם אלה </w:t>
      </w:r>
      <w:r w:rsidRPr="00FE3532">
        <w:rPr>
          <w:rFonts w:eastAsia="Calibri"/>
          <w:sz w:val="24"/>
          <w:rtl/>
        </w:rPr>
        <w:t>הם תחת איום מתמיד של ירי תלול מסלול של רקטות ומרגמות</w:t>
      </w:r>
      <w:r w:rsidRPr="00FE3532">
        <w:rPr>
          <w:rFonts w:eastAsia="Calibri" w:hint="cs"/>
          <w:sz w:val="24"/>
          <w:rtl/>
        </w:rPr>
        <w:t>;</w:t>
      </w:r>
      <w:r w:rsidRPr="00FE3532">
        <w:rPr>
          <w:rFonts w:eastAsia="Calibri"/>
          <w:sz w:val="24"/>
          <w:rtl/>
        </w:rPr>
        <w:t xml:space="preserve"> הפרות סדר לאורך הגבול</w:t>
      </w:r>
      <w:r w:rsidRPr="00FE3532">
        <w:rPr>
          <w:rFonts w:eastAsia="Calibri" w:hint="cs"/>
          <w:sz w:val="24"/>
          <w:rtl/>
        </w:rPr>
        <w:t>;</w:t>
      </w:r>
      <w:r w:rsidRPr="00FE3532">
        <w:rPr>
          <w:rFonts w:eastAsia="Calibri"/>
          <w:sz w:val="24"/>
          <w:rtl/>
        </w:rPr>
        <w:t xml:space="preserve"> </w:t>
      </w:r>
      <w:r w:rsidRPr="00FE3532">
        <w:rPr>
          <w:rFonts w:eastAsia="Calibri" w:hint="cs"/>
          <w:sz w:val="24"/>
          <w:rtl/>
        </w:rPr>
        <w:t>ו"</w:t>
      </w:r>
      <w:r w:rsidRPr="00FE3532">
        <w:rPr>
          <w:rFonts w:eastAsia="Calibri"/>
          <w:sz w:val="24"/>
          <w:rtl/>
        </w:rPr>
        <w:t>טרור הצתות של שטחים פתוחים, יערות, שטחי חקלאות ויישובים</w:t>
      </w:r>
      <w:r w:rsidRPr="00FE3532">
        <w:rPr>
          <w:rFonts w:eastAsia="Calibri" w:hint="cs"/>
          <w:sz w:val="24"/>
          <w:rtl/>
        </w:rPr>
        <w:t>". כמו כן, יישובים אלה</w:t>
      </w:r>
      <w:r w:rsidRPr="00FE3532">
        <w:rPr>
          <w:rFonts w:eastAsia="Calibri"/>
          <w:sz w:val="24"/>
          <w:rtl/>
        </w:rPr>
        <w:t xml:space="preserve"> חשופים לניסיונות חדירה של מחבלים </w:t>
      </w:r>
      <w:r w:rsidRPr="00FE3532">
        <w:rPr>
          <w:rFonts w:eastAsia="Calibri" w:hint="cs"/>
          <w:sz w:val="24"/>
          <w:rtl/>
        </w:rPr>
        <w:t xml:space="preserve">אליהם, </w:t>
      </w:r>
      <w:r w:rsidRPr="00FE3532">
        <w:rPr>
          <w:rFonts w:eastAsia="Calibri"/>
          <w:sz w:val="24"/>
          <w:rtl/>
        </w:rPr>
        <w:t>לרבות באמצעות מנהרות התקפיות תת-קרקעיות ומהים</w:t>
      </w:r>
      <w:r w:rsidRPr="00FE3532">
        <w:rPr>
          <w:rFonts w:eastAsia="Calibri" w:hint="cs"/>
          <w:sz w:val="24"/>
          <w:rtl/>
        </w:rPr>
        <w:t xml:space="preserve">, </w:t>
      </w:r>
      <w:r w:rsidRPr="00FE3532">
        <w:rPr>
          <w:rFonts w:eastAsia="Calibri"/>
          <w:sz w:val="24"/>
          <w:rtl/>
        </w:rPr>
        <w:t>גם בתקופות של רגיעה יחסית.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sz w:val="24"/>
          <w:rtl/>
        </w:rPr>
      </w:pPr>
      <w:r w:rsidRPr="00FE3532">
        <w:rPr>
          <w:rFonts w:ascii="David" w:eastAsia="Calibri" w:hAnsi="David" w:hint="cs"/>
          <w:sz w:val="24"/>
          <w:rtl/>
        </w:rPr>
        <w:t>לאחר מבצע צוק איתן הוחלט להקים בגבול עם רצועת</w:t>
      </w:r>
      <w:r w:rsidRPr="00FE3532">
        <w:rPr>
          <w:rFonts w:ascii="David" w:eastAsia="Calibri" w:hAnsi="David"/>
          <w:sz w:val="24"/>
          <w:rtl/>
        </w:rPr>
        <w:t xml:space="preserve"> </w:t>
      </w:r>
      <w:r w:rsidRPr="00FE3532">
        <w:rPr>
          <w:rFonts w:ascii="David" w:eastAsia="Calibri" w:hAnsi="David" w:hint="cs"/>
          <w:sz w:val="24"/>
          <w:rtl/>
        </w:rPr>
        <w:t>עזה מכשול המתפרס על פני כ</w:t>
      </w:r>
      <w:r w:rsidRPr="00FE3532">
        <w:rPr>
          <w:rFonts w:ascii="David" w:eastAsia="Calibri" w:hAnsi="David"/>
          <w:sz w:val="24"/>
          <w:rtl/>
        </w:rPr>
        <w:t xml:space="preserve">-65 </w:t>
      </w:r>
      <w:r w:rsidRPr="00FE3532">
        <w:rPr>
          <w:rFonts w:ascii="David" w:eastAsia="Calibri" w:hAnsi="David" w:hint="cs"/>
          <w:sz w:val="24"/>
          <w:rtl/>
        </w:rPr>
        <w:t>ק</w:t>
      </w:r>
      <w:r w:rsidRPr="00FE3532">
        <w:rPr>
          <w:rFonts w:ascii="David" w:eastAsia="Calibri" w:hAnsi="David"/>
          <w:sz w:val="24"/>
          <w:rtl/>
        </w:rPr>
        <w:t>"</w:t>
      </w:r>
      <w:r w:rsidRPr="00FE3532">
        <w:rPr>
          <w:rFonts w:ascii="David" w:eastAsia="Calibri" w:hAnsi="David" w:hint="cs"/>
          <w:sz w:val="24"/>
          <w:rtl/>
        </w:rPr>
        <w:t>מ</w:t>
      </w:r>
      <w:r w:rsidRPr="00FE3532">
        <w:rPr>
          <w:rFonts w:ascii="David" w:eastAsia="Calibri" w:hAnsi="David"/>
          <w:sz w:val="24"/>
          <w:rtl/>
        </w:rPr>
        <w:t xml:space="preserve"> </w:t>
      </w:r>
      <w:r w:rsidRPr="00FE3532">
        <w:rPr>
          <w:rFonts w:ascii="David" w:eastAsia="Calibri" w:hAnsi="David" w:hint="cs"/>
          <w:sz w:val="24"/>
          <w:rtl/>
        </w:rPr>
        <w:t>ו</w:t>
      </w:r>
      <w:r w:rsidRPr="00FE3532">
        <w:rPr>
          <w:rFonts w:ascii="David" w:eastAsia="Calibri" w:hAnsi="David"/>
          <w:sz w:val="24"/>
          <w:rtl/>
        </w:rPr>
        <w:t xml:space="preserve">כולל </w:t>
      </w:r>
      <w:r w:rsidRPr="00FE3532">
        <w:rPr>
          <w:rFonts w:ascii="David" w:eastAsia="Calibri" w:hAnsi="David" w:hint="cs"/>
          <w:sz w:val="24"/>
          <w:rtl/>
        </w:rPr>
        <w:t>חמישה</w:t>
      </w:r>
      <w:r w:rsidRPr="00FE3532">
        <w:rPr>
          <w:rFonts w:ascii="David" w:eastAsia="Calibri" w:hAnsi="David"/>
          <w:sz w:val="24"/>
          <w:rtl/>
        </w:rPr>
        <w:t xml:space="preserve"> מערכי הגנה משלימים</w:t>
      </w:r>
      <w:r w:rsidRPr="00FE3532">
        <w:rPr>
          <w:rFonts w:ascii="David" w:eastAsia="Calibri" w:hAnsi="David" w:hint="cs"/>
          <w:sz w:val="24"/>
          <w:rtl/>
        </w:rPr>
        <w:t xml:space="preserve">, כלהלן: (א) </w:t>
      </w:r>
      <w:r w:rsidRPr="00FE3532">
        <w:rPr>
          <w:rFonts w:ascii="David" w:eastAsia="Calibri" w:hAnsi="David"/>
          <w:sz w:val="24"/>
          <w:rtl/>
        </w:rPr>
        <w:t>חומה תת-קרקעית פיזית וטכנולוגית</w:t>
      </w:r>
      <w:r w:rsidRPr="00FE3532">
        <w:rPr>
          <w:rFonts w:ascii="David" w:eastAsia="Calibri" w:hAnsi="David" w:hint="cs"/>
          <w:sz w:val="24"/>
          <w:rtl/>
        </w:rPr>
        <w:t xml:space="preserve">; (ב) </w:t>
      </w:r>
      <w:r w:rsidRPr="00FE3532">
        <w:rPr>
          <w:rFonts w:ascii="David" w:eastAsia="Calibri" w:hAnsi="David"/>
          <w:sz w:val="24"/>
          <w:rtl/>
        </w:rPr>
        <w:t>מכשול עילי הכולל גדר "שעון חול" בגובה של יותר מ-6 מ</w:t>
      </w:r>
      <w:r w:rsidRPr="00FE3532">
        <w:rPr>
          <w:rFonts w:ascii="David" w:eastAsia="Calibri" w:hAnsi="David" w:hint="cs"/>
          <w:sz w:val="24"/>
          <w:rtl/>
        </w:rPr>
        <w:t>טרים</w:t>
      </w:r>
      <w:r w:rsidRPr="00FE3532">
        <w:rPr>
          <w:rFonts w:ascii="David" w:eastAsia="Calibri" w:hAnsi="David"/>
          <w:sz w:val="24"/>
          <w:rtl/>
        </w:rPr>
        <w:t xml:space="preserve">, מערכת </w:t>
      </w:r>
      <w:r w:rsidRPr="00FE3532">
        <w:rPr>
          <w:rFonts w:ascii="David" w:eastAsia="Calibri" w:hAnsi="David" w:hint="cs"/>
          <w:sz w:val="24"/>
          <w:rtl/>
        </w:rPr>
        <w:t xml:space="preserve">לעצירת </w:t>
      </w:r>
      <w:proofErr w:type="spellStart"/>
      <w:r w:rsidRPr="00FE3532">
        <w:rPr>
          <w:rFonts w:ascii="David" w:eastAsia="Calibri" w:hAnsi="David"/>
          <w:sz w:val="24"/>
          <w:rtl/>
        </w:rPr>
        <w:t>רחפנים</w:t>
      </w:r>
      <w:proofErr w:type="spellEnd"/>
      <w:r w:rsidRPr="00FE3532">
        <w:rPr>
          <w:rFonts w:ascii="David" w:eastAsia="Calibri" w:hAnsi="David"/>
          <w:sz w:val="24"/>
          <w:rtl/>
        </w:rPr>
        <w:t>, כלי טיס ואמצעים נוספים</w:t>
      </w:r>
      <w:r w:rsidRPr="00FE3532">
        <w:rPr>
          <w:rFonts w:ascii="David" w:eastAsia="Calibri" w:hAnsi="David" w:hint="cs"/>
          <w:sz w:val="24"/>
          <w:rtl/>
        </w:rPr>
        <w:t xml:space="preserve">; (ג) </w:t>
      </w:r>
      <w:r w:rsidRPr="00FE3532">
        <w:rPr>
          <w:rFonts w:ascii="David" w:eastAsia="Calibri" w:hAnsi="David"/>
          <w:sz w:val="24"/>
          <w:rtl/>
        </w:rPr>
        <w:t>מכשול ימי הכולל אמצעים לניטור חדירות מהים ומערכת נשק נשלטת מרחוק</w:t>
      </w:r>
      <w:r w:rsidRPr="00FE3532">
        <w:rPr>
          <w:rFonts w:ascii="David" w:eastAsia="Calibri" w:hAnsi="David" w:hint="cs"/>
          <w:sz w:val="24"/>
          <w:rtl/>
        </w:rPr>
        <w:t xml:space="preserve">; (ד) </w:t>
      </w:r>
      <w:r w:rsidRPr="00FE3532">
        <w:rPr>
          <w:rFonts w:ascii="David" w:eastAsia="Calibri" w:hAnsi="David"/>
          <w:sz w:val="24"/>
          <w:rtl/>
        </w:rPr>
        <w:t>מערך מכ"מים ומצלמות לאחיזת השטח ולאיתור מנהרות</w:t>
      </w:r>
      <w:r w:rsidRPr="00FE3532">
        <w:rPr>
          <w:rFonts w:ascii="David" w:eastAsia="Calibri" w:hAnsi="David" w:hint="cs"/>
          <w:sz w:val="24"/>
          <w:rtl/>
        </w:rPr>
        <w:t xml:space="preserve">; (ה) </w:t>
      </w:r>
      <w:proofErr w:type="spellStart"/>
      <w:r w:rsidRPr="00FE3532">
        <w:rPr>
          <w:rFonts w:ascii="David" w:eastAsia="Calibri" w:hAnsi="David"/>
          <w:sz w:val="24"/>
          <w:rtl/>
        </w:rPr>
        <w:t>חמ"לים</w:t>
      </w:r>
      <w:proofErr w:type="spellEnd"/>
      <w:r w:rsidRPr="00FE3532">
        <w:rPr>
          <w:rFonts w:ascii="David" w:eastAsia="Calibri" w:hAnsi="David"/>
          <w:sz w:val="24"/>
          <w:rtl/>
        </w:rPr>
        <w:t xml:space="preserve"> ברמת הגדודים, החטיבות והאוגדה.</w:t>
      </w:r>
      <w:r w:rsidRPr="00FE3532">
        <w:rPr>
          <w:rFonts w:ascii="David" w:eastAsia="Calibri" w:hAnsi="David" w:hint="cs"/>
          <w:sz w:val="24"/>
          <w:rtl/>
        </w:rPr>
        <w:t xml:space="preserve"> כך</w:t>
      </w:r>
      <w:r w:rsidRPr="00FE3532">
        <w:rPr>
          <w:rFonts w:ascii="David" w:eastAsia="Calibri" w:hAnsi="David"/>
          <w:sz w:val="24"/>
          <w:rtl/>
        </w:rPr>
        <w:t xml:space="preserve"> </w:t>
      </w:r>
      <w:r w:rsidRPr="00FE3532">
        <w:rPr>
          <w:rFonts w:ascii="David" w:eastAsia="Calibri" w:hAnsi="David" w:hint="cs"/>
          <w:sz w:val="24"/>
          <w:rtl/>
        </w:rPr>
        <w:t>עוצבה</w:t>
      </w:r>
      <w:r w:rsidRPr="00FE3532">
        <w:rPr>
          <w:rFonts w:ascii="David" w:eastAsia="Calibri" w:hAnsi="David"/>
          <w:sz w:val="24"/>
          <w:rtl/>
        </w:rPr>
        <w:t xml:space="preserve"> </w:t>
      </w:r>
      <w:r w:rsidRPr="00FE3532">
        <w:rPr>
          <w:rFonts w:ascii="David" w:eastAsia="Calibri" w:hAnsi="David" w:hint="cs"/>
          <w:sz w:val="24"/>
          <w:rtl/>
        </w:rPr>
        <w:t>אסטרטגיית הגנה המשלבת בין הגנה מפני איומים</w:t>
      </w:r>
      <w:r w:rsidRPr="00FE3532">
        <w:rPr>
          <w:rFonts w:ascii="David" w:eastAsia="Calibri" w:hAnsi="David"/>
          <w:sz w:val="24"/>
          <w:rtl/>
        </w:rPr>
        <w:t xml:space="preserve"> </w:t>
      </w:r>
      <w:r w:rsidRPr="00FE3532">
        <w:rPr>
          <w:rFonts w:ascii="David" w:eastAsia="Calibri" w:hAnsi="David" w:hint="cs"/>
          <w:sz w:val="24"/>
          <w:rtl/>
        </w:rPr>
        <w:t>קרקעיים</w:t>
      </w:r>
      <w:r w:rsidRPr="00FE3532">
        <w:rPr>
          <w:rFonts w:ascii="David" w:eastAsia="Calibri" w:hAnsi="David"/>
          <w:sz w:val="24"/>
          <w:rtl/>
        </w:rPr>
        <w:t xml:space="preserve"> </w:t>
      </w:r>
      <w:r w:rsidRPr="00FE3532">
        <w:rPr>
          <w:rFonts w:ascii="David" w:eastAsia="Calibri" w:hAnsi="David" w:hint="cs"/>
          <w:sz w:val="24"/>
          <w:rtl/>
        </w:rPr>
        <w:t>ותת-קרקעיים, באמצעות</w:t>
      </w:r>
      <w:r w:rsidRPr="00FE3532">
        <w:rPr>
          <w:rFonts w:ascii="David" w:eastAsia="Calibri" w:hAnsi="David"/>
          <w:sz w:val="24"/>
          <w:rtl/>
        </w:rPr>
        <w:t xml:space="preserve"> </w:t>
      </w:r>
      <w:r w:rsidRPr="00FE3532">
        <w:rPr>
          <w:rFonts w:ascii="David" w:eastAsia="Calibri" w:hAnsi="David" w:hint="cs"/>
          <w:sz w:val="24"/>
          <w:rtl/>
        </w:rPr>
        <w:t>המכשול, והגנה מפני</w:t>
      </w:r>
      <w:r w:rsidRPr="00FE3532">
        <w:rPr>
          <w:rFonts w:ascii="David" w:eastAsia="Calibri" w:hAnsi="David"/>
          <w:sz w:val="24"/>
          <w:rtl/>
        </w:rPr>
        <w:t xml:space="preserve"> </w:t>
      </w:r>
      <w:r w:rsidRPr="00FE3532">
        <w:rPr>
          <w:rFonts w:ascii="David" w:eastAsia="Calibri" w:hAnsi="David" w:hint="cs"/>
          <w:sz w:val="24"/>
          <w:rtl/>
        </w:rPr>
        <w:t>איומים</w:t>
      </w:r>
      <w:r w:rsidRPr="00FE3532">
        <w:rPr>
          <w:rFonts w:ascii="David" w:eastAsia="Calibri" w:hAnsi="David"/>
          <w:sz w:val="24"/>
          <w:rtl/>
        </w:rPr>
        <w:t xml:space="preserve"> </w:t>
      </w:r>
      <w:r w:rsidRPr="00FE3532">
        <w:rPr>
          <w:rFonts w:ascii="David" w:eastAsia="Calibri" w:hAnsi="David" w:hint="cs"/>
          <w:sz w:val="24"/>
          <w:rtl/>
        </w:rPr>
        <w:t>אוויריים, באמצעות</w:t>
      </w:r>
      <w:r w:rsidRPr="00FE3532">
        <w:rPr>
          <w:rFonts w:ascii="David" w:eastAsia="Calibri" w:hAnsi="David"/>
          <w:sz w:val="24"/>
          <w:rtl/>
        </w:rPr>
        <w:t xml:space="preserve"> </w:t>
      </w:r>
      <w:r w:rsidRPr="00FE3532">
        <w:rPr>
          <w:rFonts w:ascii="David" w:eastAsia="Calibri" w:hAnsi="David" w:hint="cs"/>
          <w:sz w:val="24"/>
          <w:rtl/>
        </w:rPr>
        <w:t>מערכות</w:t>
      </w:r>
      <w:r w:rsidRPr="00FE3532">
        <w:rPr>
          <w:rFonts w:ascii="David" w:eastAsia="Calibri" w:hAnsi="David"/>
          <w:sz w:val="24"/>
          <w:rtl/>
        </w:rPr>
        <w:t xml:space="preserve"> </w:t>
      </w:r>
      <w:r w:rsidRPr="00FE3532">
        <w:rPr>
          <w:rFonts w:ascii="David" w:eastAsia="Calibri" w:hAnsi="David" w:hint="cs"/>
          <w:sz w:val="24"/>
          <w:rtl/>
        </w:rPr>
        <w:t>הגנה אקטיבית</w:t>
      </w:r>
      <w:r w:rsidRPr="00FE3532">
        <w:rPr>
          <w:rFonts w:ascii="David" w:eastAsia="Calibri" w:hAnsi="David"/>
          <w:sz w:val="24"/>
          <w:vertAlign w:val="superscript"/>
          <w:rtl/>
        </w:rPr>
        <w:footnoteReference w:id="52"/>
      </w:r>
      <w:r w:rsidRPr="00FE3532">
        <w:rPr>
          <w:rFonts w:ascii="David" w:eastAsia="Calibri" w:hAnsi="David" w:hint="cs"/>
          <w:sz w:val="24"/>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ascii="David" w:eastAsia="Calibri" w:hAnsi="David" w:hint="eastAsia"/>
          <w:sz w:val="24"/>
          <w:rtl/>
        </w:rPr>
        <w:t>הדרג</w:t>
      </w:r>
      <w:r w:rsidRPr="00FE3532">
        <w:rPr>
          <w:rFonts w:ascii="David" w:eastAsia="Calibri" w:hAnsi="David"/>
          <w:sz w:val="24"/>
          <w:rtl/>
        </w:rPr>
        <w:t xml:space="preserve"> </w:t>
      </w:r>
      <w:r w:rsidRPr="00FE3532">
        <w:rPr>
          <w:rFonts w:ascii="David" w:eastAsia="Calibri" w:hAnsi="David" w:hint="eastAsia"/>
          <w:sz w:val="24"/>
          <w:rtl/>
        </w:rPr>
        <w:t>המדיני</w:t>
      </w:r>
      <w:r w:rsidRPr="00FE3532">
        <w:rPr>
          <w:rFonts w:ascii="David" w:eastAsia="Calibri" w:hAnsi="David"/>
          <w:sz w:val="24"/>
          <w:rtl/>
        </w:rPr>
        <w:t xml:space="preserve"> והדרג </w:t>
      </w:r>
      <w:r w:rsidRPr="00FE3532">
        <w:rPr>
          <w:rFonts w:ascii="David" w:eastAsia="Calibri" w:hAnsi="David" w:hint="eastAsia"/>
          <w:sz w:val="24"/>
          <w:rtl/>
        </w:rPr>
        <w:t>הצבאי</w:t>
      </w:r>
      <w:r w:rsidRPr="00FE3532">
        <w:rPr>
          <w:rFonts w:ascii="David" w:eastAsia="Calibri" w:hAnsi="David" w:hint="cs"/>
          <w:sz w:val="24"/>
          <w:rtl/>
        </w:rPr>
        <w:t xml:space="preserve"> התבטאו בתקשורת כי המכשול בגבול רצועת עזה הוא בלתי עביר, וכי לישראל יש עליונות הגנתית. להלן כמה דוגמאות להתבטאויות כאלה.</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50"/>
        <w:spacing w:line="269" w:lineRule="auto"/>
        <w:rPr>
          <w:rFonts w:eastAsia="Times New Roman"/>
          <w:rtl/>
        </w:rPr>
      </w:pPr>
      <w:r w:rsidRPr="00FE3532">
        <w:rPr>
          <w:rFonts w:eastAsia="Times New Roman" w:hint="cs"/>
          <w:rtl/>
        </w:rPr>
        <w:t>התבטאויות הדרג המדיני</w:t>
      </w:r>
    </w:p>
    <w:p w:rsidR="00FE3532" w:rsidRPr="00FE3532" w:rsidRDefault="00FE3532" w:rsidP="00F72CC3">
      <w:pPr>
        <w:spacing w:line="269" w:lineRule="auto"/>
        <w:rPr>
          <w:rFonts w:eastAsia="Calibri"/>
          <w:sz w:val="16"/>
          <w:szCs w:val="20"/>
          <w:rtl/>
        </w:rPr>
      </w:pPr>
    </w:p>
    <w:p w:rsidR="00FE3532" w:rsidRPr="00FE3532" w:rsidRDefault="00FE3532" w:rsidP="00F72CC3">
      <w:pPr>
        <w:numPr>
          <w:ilvl w:val="0"/>
          <w:numId w:val="41"/>
        </w:numPr>
        <w:spacing w:line="269" w:lineRule="auto"/>
        <w:contextualSpacing/>
        <w:rPr>
          <w:rFonts w:ascii="David" w:eastAsia="Calibri" w:hAnsi="David"/>
          <w:sz w:val="24"/>
        </w:rPr>
      </w:pPr>
      <w:r w:rsidRPr="00FE3532">
        <w:rPr>
          <w:rFonts w:ascii="David" w:eastAsia="Calibri" w:hAnsi="David" w:hint="cs"/>
          <w:sz w:val="24"/>
          <w:rtl/>
        </w:rPr>
        <w:t>בהצהרתו לתקשורת של ראש</w:t>
      </w:r>
      <w:r w:rsidRPr="00FE3532">
        <w:rPr>
          <w:rFonts w:ascii="David" w:eastAsia="Calibri" w:hAnsi="David"/>
          <w:sz w:val="24"/>
          <w:rtl/>
        </w:rPr>
        <w:t xml:space="preserve"> </w:t>
      </w:r>
      <w:r w:rsidRPr="00FE3532">
        <w:rPr>
          <w:rFonts w:ascii="David" w:eastAsia="Calibri" w:hAnsi="David" w:hint="cs"/>
          <w:sz w:val="24"/>
          <w:rtl/>
        </w:rPr>
        <w:t>הממשלה</w:t>
      </w:r>
      <w:r w:rsidRPr="00FE3532">
        <w:rPr>
          <w:rFonts w:ascii="David" w:eastAsia="Calibri" w:hAnsi="David"/>
          <w:sz w:val="24"/>
          <w:rtl/>
        </w:rPr>
        <w:t xml:space="preserve"> </w:t>
      </w:r>
      <w:r w:rsidRPr="00FE3532">
        <w:rPr>
          <w:rFonts w:ascii="David" w:eastAsia="Calibri" w:hAnsi="David" w:hint="cs"/>
          <w:sz w:val="24"/>
          <w:rtl/>
        </w:rPr>
        <w:t>בנימין נתניהו ב-21.5.21</w:t>
      </w:r>
      <w:r w:rsidRPr="00FE3532">
        <w:rPr>
          <w:rFonts w:ascii="David" w:eastAsia="Calibri" w:hAnsi="David"/>
          <w:sz w:val="24"/>
          <w:vertAlign w:val="superscript"/>
          <w:rtl/>
        </w:rPr>
        <w:footnoteReference w:id="53"/>
      </w:r>
      <w:r w:rsidRPr="00FE3532">
        <w:rPr>
          <w:rFonts w:ascii="David" w:eastAsia="Calibri" w:hAnsi="David" w:hint="cs"/>
          <w:sz w:val="24"/>
          <w:rtl/>
        </w:rPr>
        <w:t>, בסיומו של מבצע שומר החומות, הוא ציין לגבי המכשול, כי כאשר חמאס</w:t>
      </w:r>
      <w:r w:rsidRPr="00FE3532">
        <w:rPr>
          <w:rFonts w:ascii="David" w:eastAsia="Calibri" w:hAnsi="David"/>
          <w:sz w:val="24"/>
          <w:rtl/>
        </w:rPr>
        <w:t xml:space="preserve"> </w:t>
      </w:r>
      <w:r w:rsidRPr="00FE3532">
        <w:rPr>
          <w:rFonts w:ascii="David" w:eastAsia="Calibri" w:hAnsi="David" w:hint="cs"/>
          <w:sz w:val="24"/>
          <w:rtl/>
        </w:rPr>
        <w:t>ניסה</w:t>
      </w:r>
      <w:r w:rsidRPr="00FE3532">
        <w:rPr>
          <w:rFonts w:ascii="David" w:eastAsia="Calibri" w:hAnsi="David"/>
          <w:sz w:val="24"/>
          <w:rtl/>
        </w:rPr>
        <w:t xml:space="preserve"> </w:t>
      </w:r>
      <w:r w:rsidRPr="00FE3532">
        <w:rPr>
          <w:rFonts w:ascii="David" w:eastAsia="Calibri" w:hAnsi="David" w:hint="cs"/>
          <w:sz w:val="24"/>
          <w:rtl/>
        </w:rPr>
        <w:t>להסתער</w:t>
      </w:r>
      <w:r w:rsidRPr="00FE3532">
        <w:rPr>
          <w:rFonts w:ascii="David" w:eastAsia="Calibri" w:hAnsi="David"/>
          <w:sz w:val="24"/>
          <w:rtl/>
        </w:rPr>
        <w:t xml:space="preserve"> </w:t>
      </w:r>
      <w:r w:rsidRPr="00FE3532">
        <w:rPr>
          <w:rFonts w:ascii="David" w:eastAsia="Calibri" w:hAnsi="David" w:hint="cs"/>
          <w:sz w:val="24"/>
          <w:rtl/>
        </w:rPr>
        <w:t>על ישראל</w:t>
      </w:r>
      <w:r w:rsidRPr="00FE3532">
        <w:rPr>
          <w:rFonts w:ascii="David" w:eastAsia="Calibri" w:hAnsi="David"/>
          <w:sz w:val="24"/>
          <w:rtl/>
        </w:rPr>
        <w:t xml:space="preserve"> </w:t>
      </w:r>
      <w:r w:rsidRPr="00FE3532">
        <w:rPr>
          <w:rFonts w:ascii="David" w:eastAsia="Calibri" w:hAnsi="David" w:hint="cs"/>
          <w:sz w:val="24"/>
          <w:rtl/>
        </w:rPr>
        <w:t>"הוא</w:t>
      </w:r>
      <w:r w:rsidRPr="00FE3532">
        <w:rPr>
          <w:rFonts w:ascii="David" w:eastAsia="Calibri" w:hAnsi="David"/>
          <w:sz w:val="24"/>
          <w:rtl/>
        </w:rPr>
        <w:t xml:space="preserve"> </w:t>
      </w:r>
      <w:r w:rsidRPr="00FE3532">
        <w:rPr>
          <w:rFonts w:ascii="David" w:eastAsia="Calibri" w:hAnsi="David" w:hint="cs"/>
          <w:sz w:val="24"/>
          <w:rtl/>
        </w:rPr>
        <w:t>נתקל</w:t>
      </w:r>
      <w:r w:rsidRPr="00FE3532">
        <w:rPr>
          <w:rFonts w:ascii="David" w:eastAsia="Calibri" w:hAnsi="David"/>
          <w:sz w:val="24"/>
          <w:rtl/>
        </w:rPr>
        <w:t xml:space="preserve"> </w:t>
      </w:r>
      <w:r w:rsidRPr="00FE3532">
        <w:rPr>
          <w:rFonts w:ascii="David" w:eastAsia="Calibri" w:hAnsi="David" w:hint="cs"/>
          <w:sz w:val="24"/>
          <w:rtl/>
        </w:rPr>
        <w:t>בקיר</w:t>
      </w:r>
      <w:r w:rsidRPr="00FE3532">
        <w:rPr>
          <w:rFonts w:ascii="David" w:eastAsia="Calibri" w:hAnsi="David"/>
          <w:sz w:val="24"/>
          <w:rtl/>
        </w:rPr>
        <w:t xml:space="preserve">: </w:t>
      </w:r>
      <w:r w:rsidRPr="00FE3532">
        <w:rPr>
          <w:rFonts w:ascii="David" w:eastAsia="Calibri" w:hAnsi="David" w:hint="cs"/>
          <w:sz w:val="24"/>
          <w:rtl/>
        </w:rPr>
        <w:t>קיר</w:t>
      </w:r>
      <w:r w:rsidRPr="00FE3532">
        <w:rPr>
          <w:rFonts w:ascii="David" w:eastAsia="Calibri" w:hAnsi="David"/>
          <w:sz w:val="24"/>
          <w:rtl/>
        </w:rPr>
        <w:t xml:space="preserve"> </w:t>
      </w:r>
      <w:r w:rsidRPr="00FE3532">
        <w:rPr>
          <w:rFonts w:ascii="David" w:eastAsia="Calibri" w:hAnsi="David" w:hint="cs"/>
          <w:sz w:val="24"/>
          <w:rtl/>
        </w:rPr>
        <w:t>ברזל</w:t>
      </w:r>
      <w:r w:rsidRPr="00FE3532">
        <w:rPr>
          <w:rFonts w:ascii="David" w:eastAsia="Calibri" w:hAnsi="David"/>
          <w:sz w:val="24"/>
          <w:rtl/>
        </w:rPr>
        <w:t xml:space="preserve">, </w:t>
      </w:r>
      <w:r w:rsidRPr="00FE3532">
        <w:rPr>
          <w:rFonts w:ascii="David" w:eastAsia="Calibri" w:hAnsi="David" w:hint="cs"/>
          <w:sz w:val="24"/>
          <w:rtl/>
        </w:rPr>
        <w:t>קיר</w:t>
      </w:r>
      <w:r w:rsidRPr="00FE3532">
        <w:rPr>
          <w:rFonts w:ascii="David" w:eastAsia="Calibri" w:hAnsi="David"/>
          <w:sz w:val="24"/>
          <w:rtl/>
        </w:rPr>
        <w:t xml:space="preserve"> </w:t>
      </w:r>
      <w:r w:rsidRPr="00FE3532">
        <w:rPr>
          <w:rFonts w:ascii="David" w:eastAsia="Calibri" w:hAnsi="David" w:hint="cs"/>
          <w:sz w:val="24"/>
          <w:rtl/>
        </w:rPr>
        <w:t>בטון</w:t>
      </w:r>
      <w:r w:rsidRPr="00FE3532">
        <w:rPr>
          <w:rFonts w:ascii="David" w:eastAsia="Calibri" w:hAnsi="David"/>
          <w:sz w:val="24"/>
          <w:rtl/>
        </w:rPr>
        <w:t xml:space="preserve">, </w:t>
      </w:r>
      <w:r w:rsidRPr="00FE3532">
        <w:rPr>
          <w:rFonts w:ascii="David" w:eastAsia="Calibri" w:hAnsi="David" w:hint="cs"/>
          <w:sz w:val="24"/>
          <w:rtl/>
        </w:rPr>
        <w:t>קיר</w:t>
      </w:r>
      <w:r w:rsidRPr="00FE3532">
        <w:rPr>
          <w:rFonts w:ascii="David" w:eastAsia="Calibri" w:hAnsi="David"/>
          <w:sz w:val="24"/>
          <w:rtl/>
        </w:rPr>
        <w:t xml:space="preserve"> </w:t>
      </w:r>
      <w:r w:rsidRPr="00FE3532">
        <w:rPr>
          <w:rFonts w:ascii="David" w:eastAsia="Calibri" w:hAnsi="David" w:hint="cs"/>
          <w:sz w:val="24"/>
          <w:rtl/>
        </w:rPr>
        <w:t>בלתי</w:t>
      </w:r>
      <w:r w:rsidRPr="00FE3532">
        <w:rPr>
          <w:rFonts w:ascii="David" w:eastAsia="Calibri" w:hAnsi="David"/>
          <w:sz w:val="24"/>
          <w:rtl/>
        </w:rPr>
        <w:t xml:space="preserve"> </w:t>
      </w:r>
      <w:r w:rsidRPr="00FE3532">
        <w:rPr>
          <w:rFonts w:ascii="David" w:eastAsia="Calibri" w:hAnsi="David" w:hint="cs"/>
          <w:sz w:val="24"/>
          <w:rtl/>
        </w:rPr>
        <w:t>עביר". ראש הממשלה הוסיף: "החמאס</w:t>
      </w:r>
      <w:r w:rsidRPr="00FE3532">
        <w:rPr>
          <w:rFonts w:ascii="David" w:eastAsia="Calibri" w:hAnsi="David"/>
          <w:sz w:val="24"/>
          <w:rtl/>
        </w:rPr>
        <w:t xml:space="preserve"> </w:t>
      </w:r>
      <w:r w:rsidRPr="00FE3532">
        <w:rPr>
          <w:rFonts w:ascii="David" w:eastAsia="Calibri" w:hAnsi="David" w:hint="cs"/>
          <w:sz w:val="24"/>
          <w:rtl/>
        </w:rPr>
        <w:t>ידע</w:t>
      </w:r>
      <w:r w:rsidRPr="00FE3532">
        <w:rPr>
          <w:rFonts w:ascii="David" w:eastAsia="Calibri" w:hAnsi="David"/>
          <w:sz w:val="24"/>
          <w:rtl/>
        </w:rPr>
        <w:t xml:space="preserve"> </w:t>
      </w:r>
      <w:r w:rsidRPr="00FE3532">
        <w:rPr>
          <w:rFonts w:ascii="David" w:eastAsia="Calibri" w:hAnsi="David" w:hint="cs"/>
          <w:sz w:val="24"/>
          <w:rtl/>
        </w:rPr>
        <w:t>שמעל</w:t>
      </w:r>
      <w:r w:rsidRPr="00FE3532">
        <w:rPr>
          <w:rFonts w:ascii="David" w:eastAsia="Calibri" w:hAnsi="David"/>
          <w:sz w:val="24"/>
          <w:rtl/>
        </w:rPr>
        <w:t xml:space="preserve"> </w:t>
      </w:r>
      <w:r w:rsidRPr="00FE3532">
        <w:rPr>
          <w:rFonts w:ascii="David" w:eastAsia="Calibri" w:hAnsi="David" w:hint="cs"/>
          <w:sz w:val="24"/>
          <w:rtl/>
        </w:rPr>
        <w:t>הקרקע</w:t>
      </w:r>
      <w:r w:rsidRPr="00FE3532">
        <w:rPr>
          <w:rFonts w:ascii="David" w:eastAsia="Calibri" w:hAnsi="David"/>
          <w:sz w:val="24"/>
          <w:rtl/>
        </w:rPr>
        <w:t xml:space="preserve">, </w:t>
      </w:r>
      <w:r w:rsidRPr="00FE3532">
        <w:rPr>
          <w:rFonts w:ascii="David" w:eastAsia="Calibri" w:hAnsi="David" w:hint="cs"/>
          <w:sz w:val="24"/>
          <w:rtl/>
        </w:rPr>
        <w:t>אם</w:t>
      </w:r>
      <w:r w:rsidRPr="00FE3532">
        <w:rPr>
          <w:rFonts w:ascii="David" w:eastAsia="Calibri" w:hAnsi="David"/>
          <w:sz w:val="24"/>
          <w:rtl/>
        </w:rPr>
        <w:t xml:space="preserve"> </w:t>
      </w:r>
      <w:r w:rsidRPr="00FE3532">
        <w:rPr>
          <w:rFonts w:ascii="David" w:eastAsia="Calibri" w:hAnsi="David" w:hint="cs"/>
          <w:sz w:val="24"/>
          <w:rtl/>
        </w:rPr>
        <w:t>הוא</w:t>
      </w:r>
      <w:r w:rsidRPr="00FE3532">
        <w:rPr>
          <w:rFonts w:ascii="David" w:eastAsia="Calibri" w:hAnsi="David"/>
          <w:sz w:val="24"/>
          <w:rtl/>
        </w:rPr>
        <w:t xml:space="preserve"> </w:t>
      </w:r>
      <w:r w:rsidRPr="00FE3532">
        <w:rPr>
          <w:rFonts w:ascii="David" w:eastAsia="Calibri" w:hAnsi="David" w:hint="cs"/>
          <w:sz w:val="24"/>
          <w:rtl/>
        </w:rPr>
        <w:t>ינסה</w:t>
      </w:r>
      <w:r w:rsidRPr="00FE3532">
        <w:rPr>
          <w:rFonts w:ascii="David" w:eastAsia="Calibri" w:hAnsi="David"/>
          <w:sz w:val="24"/>
          <w:rtl/>
        </w:rPr>
        <w:t xml:space="preserve"> </w:t>
      </w:r>
      <w:r w:rsidRPr="00FE3532">
        <w:rPr>
          <w:rFonts w:ascii="David" w:eastAsia="Calibri" w:hAnsi="David" w:hint="cs"/>
          <w:sz w:val="24"/>
          <w:rtl/>
        </w:rPr>
        <w:t>להיכנס</w:t>
      </w:r>
      <w:r w:rsidRPr="00FE3532">
        <w:rPr>
          <w:rFonts w:ascii="David" w:eastAsia="Calibri" w:hAnsi="David"/>
          <w:sz w:val="24"/>
          <w:rtl/>
        </w:rPr>
        <w:t xml:space="preserve"> </w:t>
      </w:r>
      <w:r w:rsidRPr="00FE3532">
        <w:rPr>
          <w:rFonts w:ascii="David" w:eastAsia="Calibri" w:hAnsi="David" w:hint="cs"/>
          <w:sz w:val="24"/>
          <w:rtl/>
        </w:rPr>
        <w:t>לשטחנו</w:t>
      </w:r>
      <w:r w:rsidRPr="00FE3532">
        <w:rPr>
          <w:rFonts w:ascii="David" w:eastAsia="Calibri" w:hAnsi="David"/>
          <w:sz w:val="24"/>
          <w:rtl/>
        </w:rPr>
        <w:t xml:space="preserve">, </w:t>
      </w:r>
      <w:r w:rsidRPr="00FE3532">
        <w:rPr>
          <w:rFonts w:ascii="David" w:eastAsia="Calibri" w:hAnsi="David" w:hint="cs"/>
          <w:sz w:val="24"/>
          <w:rtl/>
        </w:rPr>
        <w:t>הוא</w:t>
      </w:r>
      <w:r w:rsidRPr="00FE3532">
        <w:rPr>
          <w:rFonts w:ascii="David" w:eastAsia="Calibri" w:hAnsi="David"/>
          <w:sz w:val="24"/>
          <w:rtl/>
        </w:rPr>
        <w:t xml:space="preserve"> </w:t>
      </w:r>
      <w:r w:rsidRPr="00FE3532">
        <w:rPr>
          <w:rFonts w:ascii="David" w:eastAsia="Calibri" w:hAnsi="David" w:hint="cs"/>
          <w:sz w:val="24"/>
          <w:rtl/>
        </w:rPr>
        <w:t>יחטוף</w:t>
      </w:r>
      <w:r w:rsidRPr="00FE3532">
        <w:rPr>
          <w:rFonts w:ascii="David" w:eastAsia="Calibri" w:hAnsi="David"/>
          <w:sz w:val="24"/>
          <w:rtl/>
        </w:rPr>
        <w:t xml:space="preserve"> </w:t>
      </w:r>
      <w:r w:rsidRPr="00FE3532">
        <w:rPr>
          <w:rFonts w:ascii="David" w:eastAsia="Calibri" w:hAnsi="David" w:hint="cs"/>
          <w:sz w:val="24"/>
          <w:rtl/>
        </w:rPr>
        <w:t>אש</w:t>
      </w:r>
      <w:r w:rsidRPr="00FE3532">
        <w:rPr>
          <w:rFonts w:ascii="David" w:eastAsia="Calibri" w:hAnsi="David"/>
          <w:sz w:val="24"/>
          <w:rtl/>
        </w:rPr>
        <w:t xml:space="preserve"> </w:t>
      </w:r>
      <w:r w:rsidRPr="00FE3532">
        <w:rPr>
          <w:rFonts w:ascii="David" w:eastAsia="Calibri" w:hAnsi="David" w:hint="cs"/>
          <w:sz w:val="24"/>
          <w:rtl/>
        </w:rPr>
        <w:t>רצחנית</w:t>
      </w:r>
      <w:r w:rsidRPr="00FE3532">
        <w:rPr>
          <w:rFonts w:ascii="David" w:eastAsia="Calibri" w:hAnsi="David"/>
          <w:sz w:val="24"/>
          <w:rtl/>
        </w:rPr>
        <w:t xml:space="preserve">, </w:t>
      </w:r>
      <w:r w:rsidRPr="00FE3532">
        <w:rPr>
          <w:rFonts w:ascii="David" w:eastAsia="Calibri" w:hAnsi="David" w:hint="cs"/>
          <w:sz w:val="24"/>
          <w:rtl/>
        </w:rPr>
        <w:t>ולכן</w:t>
      </w:r>
      <w:r w:rsidRPr="00FE3532">
        <w:rPr>
          <w:rFonts w:ascii="David" w:eastAsia="Calibri" w:hAnsi="David"/>
          <w:sz w:val="24"/>
          <w:rtl/>
        </w:rPr>
        <w:t xml:space="preserve"> </w:t>
      </w:r>
      <w:r w:rsidRPr="00FE3532">
        <w:rPr>
          <w:rFonts w:ascii="David" w:eastAsia="Calibri" w:hAnsi="David" w:hint="cs"/>
          <w:sz w:val="24"/>
          <w:rtl/>
        </w:rPr>
        <w:t>הוא</w:t>
      </w:r>
      <w:r w:rsidRPr="00FE3532">
        <w:rPr>
          <w:rFonts w:ascii="David" w:eastAsia="Calibri" w:hAnsi="David"/>
          <w:sz w:val="24"/>
          <w:rtl/>
        </w:rPr>
        <w:t xml:space="preserve"> </w:t>
      </w:r>
      <w:r w:rsidRPr="00FE3532">
        <w:rPr>
          <w:rFonts w:ascii="David" w:eastAsia="Calibri" w:hAnsi="David" w:hint="cs"/>
          <w:sz w:val="24"/>
          <w:rtl/>
        </w:rPr>
        <w:t>ניסה</w:t>
      </w:r>
      <w:r w:rsidRPr="00FE3532">
        <w:rPr>
          <w:rFonts w:ascii="David" w:eastAsia="Calibri" w:hAnsi="David"/>
          <w:sz w:val="24"/>
          <w:rtl/>
        </w:rPr>
        <w:t xml:space="preserve"> </w:t>
      </w:r>
      <w:r w:rsidRPr="00FE3532">
        <w:rPr>
          <w:rFonts w:ascii="David" w:eastAsia="Calibri" w:hAnsi="David" w:hint="cs"/>
          <w:sz w:val="24"/>
          <w:rtl/>
        </w:rPr>
        <w:t>לבנות</w:t>
      </w:r>
      <w:r w:rsidRPr="00FE3532">
        <w:rPr>
          <w:rFonts w:ascii="David" w:eastAsia="Calibri" w:hAnsi="David"/>
          <w:sz w:val="24"/>
          <w:rtl/>
        </w:rPr>
        <w:t xml:space="preserve"> </w:t>
      </w:r>
      <w:r w:rsidRPr="00FE3532">
        <w:rPr>
          <w:rFonts w:ascii="David" w:eastAsia="Calibri" w:hAnsi="David" w:hint="cs"/>
          <w:sz w:val="24"/>
          <w:rtl/>
        </w:rPr>
        <w:t>מנהרות</w:t>
      </w:r>
      <w:r w:rsidRPr="00FE3532">
        <w:rPr>
          <w:rFonts w:ascii="David" w:eastAsia="Calibri" w:hAnsi="David"/>
          <w:sz w:val="24"/>
          <w:rtl/>
        </w:rPr>
        <w:t xml:space="preserve"> </w:t>
      </w:r>
      <w:r w:rsidRPr="00FE3532">
        <w:rPr>
          <w:rFonts w:ascii="David" w:eastAsia="Calibri" w:hAnsi="David" w:hint="cs"/>
          <w:sz w:val="24"/>
          <w:rtl/>
        </w:rPr>
        <w:t>טרור</w:t>
      </w:r>
      <w:r w:rsidRPr="00FE3532">
        <w:rPr>
          <w:rFonts w:ascii="David" w:eastAsia="Calibri" w:hAnsi="David"/>
          <w:sz w:val="24"/>
          <w:rtl/>
        </w:rPr>
        <w:t xml:space="preserve"> </w:t>
      </w:r>
      <w:r w:rsidRPr="00FE3532">
        <w:rPr>
          <w:rFonts w:ascii="David" w:eastAsia="Calibri" w:hAnsi="David" w:hint="cs"/>
          <w:sz w:val="24"/>
          <w:rtl/>
        </w:rPr>
        <w:t>מתחת</w:t>
      </w:r>
      <w:r w:rsidRPr="00FE3532">
        <w:rPr>
          <w:rFonts w:ascii="David" w:eastAsia="Calibri" w:hAnsi="David"/>
          <w:sz w:val="24"/>
          <w:rtl/>
        </w:rPr>
        <w:t xml:space="preserve"> </w:t>
      </w:r>
      <w:r w:rsidRPr="00FE3532">
        <w:rPr>
          <w:rFonts w:ascii="David" w:eastAsia="Calibri" w:hAnsi="David" w:hint="cs"/>
          <w:sz w:val="24"/>
          <w:rtl/>
        </w:rPr>
        <w:t>לקרקע</w:t>
      </w:r>
      <w:r w:rsidRPr="00FE3532">
        <w:rPr>
          <w:rFonts w:ascii="David" w:eastAsia="Calibri" w:hAnsi="David"/>
          <w:sz w:val="24"/>
          <w:rtl/>
        </w:rPr>
        <w:t xml:space="preserve"> </w:t>
      </w:r>
      <w:r w:rsidRPr="00FE3532">
        <w:rPr>
          <w:rFonts w:ascii="David" w:eastAsia="Calibri" w:hAnsi="David" w:hint="cs"/>
          <w:sz w:val="24"/>
          <w:rtl/>
        </w:rPr>
        <w:lastRenderedPageBreak/>
        <w:t>כדי</w:t>
      </w:r>
      <w:r w:rsidRPr="00FE3532">
        <w:rPr>
          <w:rFonts w:ascii="David" w:eastAsia="Calibri" w:hAnsi="David"/>
          <w:sz w:val="24"/>
          <w:rtl/>
        </w:rPr>
        <w:t xml:space="preserve"> </w:t>
      </w:r>
      <w:r w:rsidRPr="00FE3532">
        <w:rPr>
          <w:rFonts w:ascii="David" w:eastAsia="Calibri" w:hAnsi="David" w:hint="cs"/>
          <w:sz w:val="24"/>
          <w:rtl/>
        </w:rPr>
        <w:t>לחדור</w:t>
      </w:r>
      <w:r w:rsidRPr="00FE3532">
        <w:rPr>
          <w:rFonts w:ascii="David" w:eastAsia="Calibri" w:hAnsi="David"/>
          <w:sz w:val="24"/>
          <w:rtl/>
        </w:rPr>
        <w:t xml:space="preserve"> </w:t>
      </w:r>
      <w:r w:rsidRPr="00FE3532">
        <w:rPr>
          <w:rFonts w:ascii="David" w:eastAsia="Calibri" w:hAnsi="David" w:hint="cs"/>
          <w:sz w:val="24"/>
          <w:rtl/>
        </w:rPr>
        <w:t>לשטחנו</w:t>
      </w:r>
      <w:r w:rsidRPr="00FE3532">
        <w:rPr>
          <w:rFonts w:ascii="David" w:eastAsia="Calibri" w:hAnsi="David"/>
          <w:sz w:val="24"/>
          <w:rtl/>
        </w:rPr>
        <w:t>.</w:t>
      </w:r>
      <w:r w:rsidRPr="00FE3532">
        <w:rPr>
          <w:rFonts w:ascii="David" w:eastAsia="Calibri" w:hAnsi="David" w:hint="cs"/>
          <w:sz w:val="24"/>
          <w:rtl/>
        </w:rPr>
        <w:t>..</w:t>
      </w:r>
      <w:r w:rsidRPr="00FE3532">
        <w:rPr>
          <w:rFonts w:ascii="David" w:eastAsia="Calibri" w:hAnsi="David"/>
          <w:sz w:val="24"/>
          <w:rtl/>
        </w:rPr>
        <w:t xml:space="preserve"> </w:t>
      </w:r>
      <w:r w:rsidRPr="00FE3532">
        <w:rPr>
          <w:rFonts w:ascii="David" w:eastAsia="Calibri" w:hAnsi="David" w:hint="cs"/>
          <w:sz w:val="24"/>
          <w:rtl/>
        </w:rPr>
        <w:t>אבל</w:t>
      </w:r>
      <w:r w:rsidRPr="00FE3532">
        <w:rPr>
          <w:rFonts w:ascii="David" w:eastAsia="Calibri" w:hAnsi="David"/>
          <w:sz w:val="24"/>
          <w:rtl/>
        </w:rPr>
        <w:t xml:space="preserve"> </w:t>
      </w:r>
      <w:r w:rsidRPr="00FE3532">
        <w:rPr>
          <w:rFonts w:ascii="David" w:eastAsia="Calibri" w:hAnsi="David" w:hint="cs"/>
          <w:sz w:val="24"/>
          <w:rtl/>
        </w:rPr>
        <w:t>עכשיו</w:t>
      </w:r>
      <w:r w:rsidRPr="00FE3532">
        <w:rPr>
          <w:rFonts w:ascii="David" w:eastAsia="Calibri" w:hAnsi="David"/>
          <w:sz w:val="24"/>
          <w:rtl/>
        </w:rPr>
        <w:t xml:space="preserve"> </w:t>
      </w:r>
      <w:r w:rsidRPr="00FE3532">
        <w:rPr>
          <w:rFonts w:ascii="David" w:eastAsia="Calibri" w:hAnsi="David" w:hint="cs"/>
          <w:sz w:val="24"/>
          <w:rtl/>
        </w:rPr>
        <w:t>הם</w:t>
      </w:r>
      <w:r w:rsidRPr="00FE3532">
        <w:rPr>
          <w:rFonts w:ascii="David" w:eastAsia="Calibri" w:hAnsi="David"/>
          <w:sz w:val="24"/>
          <w:rtl/>
        </w:rPr>
        <w:t xml:space="preserve"> </w:t>
      </w:r>
      <w:r w:rsidRPr="00FE3532">
        <w:rPr>
          <w:rFonts w:ascii="David" w:eastAsia="Calibri" w:hAnsi="David" w:hint="cs"/>
          <w:sz w:val="24"/>
          <w:rtl/>
        </w:rPr>
        <w:t>גילו</w:t>
      </w:r>
      <w:r w:rsidRPr="00FE3532">
        <w:rPr>
          <w:rFonts w:ascii="David" w:eastAsia="Calibri" w:hAnsi="David"/>
          <w:sz w:val="24"/>
          <w:rtl/>
        </w:rPr>
        <w:t xml:space="preserve"> </w:t>
      </w:r>
      <w:r w:rsidRPr="00FE3532">
        <w:rPr>
          <w:rFonts w:ascii="David" w:eastAsia="Calibri" w:hAnsi="David" w:hint="cs"/>
          <w:sz w:val="24"/>
          <w:rtl/>
        </w:rPr>
        <w:t>שהם</w:t>
      </w:r>
      <w:r w:rsidRPr="00FE3532">
        <w:rPr>
          <w:rFonts w:ascii="David" w:eastAsia="Calibri" w:hAnsi="David"/>
          <w:sz w:val="24"/>
          <w:rtl/>
        </w:rPr>
        <w:t xml:space="preserve"> </w:t>
      </w:r>
      <w:r w:rsidRPr="00FE3532">
        <w:rPr>
          <w:rFonts w:ascii="David" w:eastAsia="Calibri" w:hAnsi="David" w:hint="cs"/>
          <w:sz w:val="24"/>
          <w:rtl/>
        </w:rPr>
        <w:t>חסומים</w:t>
      </w:r>
      <w:r w:rsidRPr="00FE3532">
        <w:rPr>
          <w:rFonts w:ascii="David" w:eastAsia="Calibri" w:hAnsi="David"/>
          <w:sz w:val="24"/>
          <w:rtl/>
        </w:rPr>
        <w:t xml:space="preserve"> </w:t>
      </w:r>
      <w:r w:rsidRPr="00FE3532">
        <w:rPr>
          <w:rFonts w:ascii="David" w:eastAsia="Calibri" w:hAnsi="David" w:hint="cs"/>
          <w:sz w:val="24"/>
          <w:rtl/>
        </w:rPr>
        <w:t>בזכות</w:t>
      </w:r>
      <w:r w:rsidRPr="00FE3532">
        <w:rPr>
          <w:rFonts w:ascii="David" w:eastAsia="Calibri" w:hAnsi="David"/>
          <w:sz w:val="24"/>
          <w:rtl/>
        </w:rPr>
        <w:t xml:space="preserve"> </w:t>
      </w:r>
      <w:r w:rsidRPr="00FE3532">
        <w:rPr>
          <w:rFonts w:ascii="David" w:eastAsia="Calibri" w:hAnsi="David" w:hint="cs"/>
          <w:sz w:val="24"/>
          <w:rtl/>
        </w:rPr>
        <w:t>קיר</w:t>
      </w:r>
      <w:r w:rsidRPr="00FE3532">
        <w:rPr>
          <w:rFonts w:ascii="David" w:eastAsia="Calibri" w:hAnsi="David"/>
          <w:sz w:val="24"/>
          <w:rtl/>
        </w:rPr>
        <w:t xml:space="preserve"> </w:t>
      </w:r>
      <w:r w:rsidRPr="00FE3532">
        <w:rPr>
          <w:rFonts w:ascii="David" w:eastAsia="Calibri" w:hAnsi="David" w:hint="cs"/>
          <w:sz w:val="24"/>
          <w:rtl/>
        </w:rPr>
        <w:t>הפלדה</w:t>
      </w:r>
      <w:r w:rsidRPr="00FE3532">
        <w:rPr>
          <w:rFonts w:ascii="David" w:eastAsia="Calibri" w:hAnsi="David"/>
          <w:sz w:val="24"/>
          <w:rtl/>
        </w:rPr>
        <w:t xml:space="preserve"> </w:t>
      </w:r>
      <w:r w:rsidRPr="00FE3532">
        <w:rPr>
          <w:rFonts w:ascii="David" w:eastAsia="Calibri" w:hAnsi="David" w:hint="cs"/>
          <w:sz w:val="24"/>
          <w:rtl/>
        </w:rPr>
        <w:t>שבנינו</w:t>
      </w:r>
      <w:r w:rsidRPr="00FE3532">
        <w:rPr>
          <w:rFonts w:ascii="David" w:eastAsia="Calibri" w:hAnsi="David"/>
          <w:sz w:val="24"/>
          <w:rtl/>
        </w:rPr>
        <w:t xml:space="preserve"> </w:t>
      </w:r>
      <w:r w:rsidRPr="00FE3532">
        <w:rPr>
          <w:rFonts w:ascii="David" w:eastAsia="Calibri" w:hAnsi="David" w:hint="cs"/>
          <w:sz w:val="24"/>
          <w:rtl/>
        </w:rPr>
        <w:t>להגנת</w:t>
      </w:r>
      <w:r w:rsidRPr="00FE3532">
        <w:rPr>
          <w:rFonts w:ascii="David" w:eastAsia="Calibri" w:hAnsi="David"/>
          <w:sz w:val="24"/>
          <w:rtl/>
        </w:rPr>
        <w:t xml:space="preserve"> </w:t>
      </w:r>
      <w:r w:rsidRPr="00FE3532">
        <w:rPr>
          <w:rFonts w:ascii="David" w:eastAsia="Calibri" w:hAnsi="David" w:hint="cs"/>
          <w:sz w:val="24"/>
          <w:rtl/>
        </w:rPr>
        <w:t>אזרחי</w:t>
      </w:r>
      <w:r w:rsidRPr="00FE3532">
        <w:rPr>
          <w:rFonts w:ascii="David" w:eastAsia="Calibri" w:hAnsi="David"/>
          <w:sz w:val="24"/>
          <w:rtl/>
        </w:rPr>
        <w:t xml:space="preserve"> </w:t>
      </w:r>
      <w:r w:rsidRPr="00FE3532">
        <w:rPr>
          <w:rFonts w:ascii="David" w:eastAsia="Calibri" w:hAnsi="David" w:hint="cs"/>
          <w:sz w:val="24"/>
          <w:rtl/>
        </w:rPr>
        <w:t>ישראל"</w:t>
      </w:r>
      <w:r w:rsidRPr="00FE3532">
        <w:rPr>
          <w:rFonts w:ascii="David" w:eastAsia="Calibri" w:hAnsi="David"/>
          <w:sz w:val="24"/>
          <w:rtl/>
        </w:rPr>
        <w:t>.</w:t>
      </w:r>
    </w:p>
    <w:p w:rsidR="00FE3532" w:rsidRPr="00FE3532" w:rsidRDefault="00FE3532" w:rsidP="00F72CC3">
      <w:pPr>
        <w:spacing w:line="269" w:lineRule="auto"/>
        <w:rPr>
          <w:rFonts w:eastAsia="Calibri"/>
        </w:rPr>
      </w:pPr>
    </w:p>
    <w:p w:rsidR="00FE3532" w:rsidRPr="00FE3532" w:rsidRDefault="00FE3532" w:rsidP="00F72CC3">
      <w:pPr>
        <w:numPr>
          <w:ilvl w:val="0"/>
          <w:numId w:val="41"/>
        </w:numPr>
        <w:spacing w:line="269" w:lineRule="auto"/>
        <w:contextualSpacing/>
        <w:rPr>
          <w:rFonts w:ascii="David" w:eastAsia="Calibri" w:hAnsi="David"/>
          <w:sz w:val="24"/>
        </w:rPr>
      </w:pPr>
      <w:r w:rsidRPr="00FE3532">
        <w:rPr>
          <w:rFonts w:ascii="David" w:eastAsia="Calibri" w:hAnsi="David" w:hint="cs"/>
          <w:sz w:val="24"/>
          <w:rtl/>
        </w:rPr>
        <w:t>בדצמבר 2021, עם סיום בניית המכשול, התייחס שר</w:t>
      </w:r>
      <w:r w:rsidRPr="00FE3532">
        <w:rPr>
          <w:rFonts w:ascii="David" w:eastAsia="Calibri" w:hAnsi="David"/>
          <w:sz w:val="24"/>
          <w:rtl/>
        </w:rPr>
        <w:t xml:space="preserve"> </w:t>
      </w:r>
      <w:r w:rsidRPr="00FE3532">
        <w:rPr>
          <w:rFonts w:ascii="David" w:eastAsia="Calibri" w:hAnsi="David" w:hint="cs"/>
          <w:sz w:val="24"/>
          <w:rtl/>
        </w:rPr>
        <w:t>הביטחון</w:t>
      </w:r>
      <w:r w:rsidRPr="00FE3532">
        <w:rPr>
          <w:rFonts w:ascii="David" w:eastAsia="Calibri" w:hAnsi="David"/>
          <w:sz w:val="24"/>
          <w:rtl/>
        </w:rPr>
        <w:t xml:space="preserve"> </w:t>
      </w:r>
      <w:r w:rsidRPr="00FE3532">
        <w:rPr>
          <w:rFonts w:ascii="David" w:eastAsia="Calibri" w:hAnsi="David" w:hint="cs"/>
          <w:sz w:val="24"/>
          <w:rtl/>
        </w:rPr>
        <w:t>דאז בני</w:t>
      </w:r>
      <w:r w:rsidRPr="00FE3532">
        <w:rPr>
          <w:rFonts w:ascii="David" w:eastAsia="Calibri" w:hAnsi="David"/>
          <w:sz w:val="24"/>
          <w:rtl/>
        </w:rPr>
        <w:t xml:space="preserve"> </w:t>
      </w:r>
      <w:r w:rsidRPr="00FE3532">
        <w:rPr>
          <w:rFonts w:ascii="David" w:eastAsia="Calibri" w:hAnsi="David" w:hint="cs"/>
          <w:sz w:val="24"/>
          <w:rtl/>
        </w:rPr>
        <w:t>גנץ</w:t>
      </w:r>
      <w:r w:rsidRPr="00FE3532">
        <w:rPr>
          <w:rFonts w:ascii="David" w:eastAsia="Calibri" w:hAnsi="David"/>
          <w:sz w:val="24"/>
          <w:vertAlign w:val="superscript"/>
          <w:rtl/>
        </w:rPr>
        <w:footnoteReference w:id="54"/>
      </w:r>
      <w:r w:rsidRPr="00FE3532">
        <w:rPr>
          <w:rFonts w:ascii="David" w:eastAsia="Calibri" w:hAnsi="David"/>
          <w:sz w:val="24"/>
          <w:rtl/>
        </w:rPr>
        <w:t xml:space="preserve"> </w:t>
      </w:r>
      <w:r w:rsidRPr="00FE3532">
        <w:rPr>
          <w:rFonts w:ascii="David" w:eastAsia="Calibri" w:hAnsi="David" w:hint="cs"/>
          <w:sz w:val="24"/>
          <w:rtl/>
        </w:rPr>
        <w:t>להיותו של המכשול פרויקט</w:t>
      </w:r>
      <w:r w:rsidRPr="00FE3532">
        <w:rPr>
          <w:rFonts w:ascii="David" w:eastAsia="Calibri" w:hAnsi="David"/>
          <w:sz w:val="24"/>
          <w:rtl/>
        </w:rPr>
        <w:t xml:space="preserve"> </w:t>
      </w:r>
      <w:r w:rsidRPr="00FE3532">
        <w:rPr>
          <w:rFonts w:ascii="David" w:eastAsia="Calibri" w:hAnsi="David" w:hint="cs"/>
          <w:sz w:val="24"/>
          <w:rtl/>
        </w:rPr>
        <w:t>טכנולוגי</w:t>
      </w:r>
      <w:r w:rsidRPr="00FE3532">
        <w:rPr>
          <w:rFonts w:ascii="David" w:eastAsia="Calibri" w:hAnsi="David"/>
          <w:sz w:val="24"/>
          <w:rtl/>
        </w:rPr>
        <w:t xml:space="preserve"> </w:t>
      </w:r>
      <w:r w:rsidRPr="00FE3532">
        <w:rPr>
          <w:rFonts w:ascii="David" w:eastAsia="Calibri" w:hAnsi="David" w:hint="cs"/>
          <w:sz w:val="24"/>
          <w:rtl/>
        </w:rPr>
        <w:t>ויצירתי,</w:t>
      </w:r>
      <w:r w:rsidRPr="00FE3532">
        <w:rPr>
          <w:rFonts w:ascii="David" w:eastAsia="Calibri" w:hAnsi="David"/>
          <w:sz w:val="24"/>
          <w:rtl/>
        </w:rPr>
        <w:t xml:space="preserve"> </w:t>
      </w:r>
      <w:r w:rsidRPr="00FE3532">
        <w:rPr>
          <w:rFonts w:ascii="David" w:eastAsia="Calibri" w:hAnsi="David" w:hint="cs"/>
          <w:sz w:val="24"/>
          <w:rtl/>
        </w:rPr>
        <w:t>"השולל</w:t>
      </w:r>
      <w:r w:rsidRPr="00FE3532">
        <w:rPr>
          <w:rFonts w:ascii="David" w:eastAsia="Calibri" w:hAnsi="David"/>
          <w:sz w:val="24"/>
          <w:rtl/>
        </w:rPr>
        <w:t xml:space="preserve"> </w:t>
      </w:r>
      <w:r w:rsidRPr="00FE3532">
        <w:rPr>
          <w:rFonts w:ascii="David" w:eastAsia="Calibri" w:hAnsi="David" w:hint="cs"/>
          <w:sz w:val="24"/>
          <w:rtl/>
        </w:rPr>
        <w:t>מחמאס</w:t>
      </w:r>
      <w:r w:rsidRPr="00FE3532">
        <w:rPr>
          <w:rFonts w:ascii="David" w:eastAsia="Calibri" w:hAnsi="David"/>
          <w:sz w:val="24"/>
          <w:rtl/>
        </w:rPr>
        <w:t xml:space="preserve"> </w:t>
      </w:r>
      <w:r w:rsidRPr="00FE3532">
        <w:rPr>
          <w:rFonts w:ascii="David" w:eastAsia="Calibri" w:hAnsi="David" w:hint="cs"/>
          <w:sz w:val="24"/>
          <w:rtl/>
        </w:rPr>
        <w:t>אחת</w:t>
      </w:r>
      <w:r w:rsidRPr="00FE3532">
        <w:rPr>
          <w:rFonts w:ascii="David" w:eastAsia="Calibri" w:hAnsi="David"/>
          <w:sz w:val="24"/>
          <w:rtl/>
        </w:rPr>
        <w:t xml:space="preserve"> </w:t>
      </w:r>
      <w:r w:rsidRPr="00FE3532">
        <w:rPr>
          <w:rFonts w:ascii="David" w:eastAsia="Calibri" w:hAnsi="David" w:hint="cs"/>
          <w:sz w:val="24"/>
          <w:rtl/>
        </w:rPr>
        <w:t>מהיכולות</w:t>
      </w:r>
      <w:r w:rsidRPr="00FE3532">
        <w:rPr>
          <w:rFonts w:ascii="David" w:eastAsia="Calibri" w:hAnsi="David"/>
          <w:sz w:val="24"/>
          <w:rtl/>
        </w:rPr>
        <w:t xml:space="preserve"> </w:t>
      </w:r>
      <w:r w:rsidRPr="00FE3532">
        <w:rPr>
          <w:rFonts w:ascii="David" w:eastAsia="Calibri" w:hAnsi="David" w:hint="cs"/>
          <w:sz w:val="24"/>
          <w:rtl/>
        </w:rPr>
        <w:t>שאותן</w:t>
      </w:r>
      <w:r w:rsidRPr="00FE3532">
        <w:rPr>
          <w:rFonts w:ascii="David" w:eastAsia="Calibri" w:hAnsi="David"/>
          <w:sz w:val="24"/>
          <w:rtl/>
        </w:rPr>
        <w:t xml:space="preserve"> </w:t>
      </w:r>
      <w:r w:rsidRPr="00FE3532">
        <w:rPr>
          <w:rFonts w:ascii="David" w:eastAsia="Calibri" w:hAnsi="David" w:hint="cs"/>
          <w:sz w:val="24"/>
          <w:rtl/>
        </w:rPr>
        <w:t>ניסה</w:t>
      </w:r>
      <w:r w:rsidRPr="00FE3532">
        <w:rPr>
          <w:rFonts w:ascii="David" w:eastAsia="Calibri" w:hAnsi="David"/>
          <w:sz w:val="24"/>
          <w:rtl/>
        </w:rPr>
        <w:t xml:space="preserve"> </w:t>
      </w:r>
      <w:r w:rsidRPr="00FE3532">
        <w:rPr>
          <w:rFonts w:ascii="David" w:eastAsia="Calibri" w:hAnsi="David" w:hint="cs"/>
          <w:sz w:val="24"/>
          <w:rtl/>
        </w:rPr>
        <w:t>לפתח</w:t>
      </w:r>
      <w:r w:rsidRPr="00FE3532">
        <w:rPr>
          <w:rFonts w:ascii="David" w:eastAsia="Calibri" w:hAnsi="David"/>
          <w:sz w:val="24"/>
          <w:rtl/>
        </w:rPr>
        <w:t xml:space="preserve">, </w:t>
      </w:r>
      <w:r w:rsidRPr="00FE3532">
        <w:rPr>
          <w:rFonts w:ascii="David" w:eastAsia="Calibri" w:hAnsi="David" w:hint="cs"/>
          <w:sz w:val="24"/>
          <w:rtl/>
        </w:rPr>
        <w:t>ומציב</w:t>
      </w:r>
      <w:r w:rsidRPr="00FE3532">
        <w:rPr>
          <w:rFonts w:ascii="David" w:eastAsia="Calibri" w:hAnsi="David"/>
          <w:sz w:val="24"/>
          <w:rtl/>
        </w:rPr>
        <w:t xml:space="preserve"> </w:t>
      </w:r>
      <w:r w:rsidRPr="00FE3532">
        <w:rPr>
          <w:rFonts w:ascii="David" w:eastAsia="Calibri" w:hAnsi="David" w:hint="cs"/>
          <w:sz w:val="24"/>
          <w:rtl/>
        </w:rPr>
        <w:t>קיר</w:t>
      </w:r>
      <w:r w:rsidRPr="00FE3532">
        <w:rPr>
          <w:rFonts w:ascii="David" w:eastAsia="Calibri" w:hAnsi="David"/>
          <w:sz w:val="24"/>
          <w:rtl/>
        </w:rPr>
        <w:t xml:space="preserve"> </w:t>
      </w:r>
      <w:r w:rsidRPr="00FE3532">
        <w:rPr>
          <w:rFonts w:ascii="David" w:eastAsia="Calibri" w:hAnsi="David" w:hint="cs"/>
          <w:sz w:val="24"/>
          <w:rtl/>
        </w:rPr>
        <w:t>ברזל</w:t>
      </w:r>
      <w:r w:rsidRPr="00FE3532">
        <w:rPr>
          <w:rFonts w:ascii="David" w:eastAsia="Calibri" w:hAnsi="David"/>
          <w:sz w:val="24"/>
          <w:rtl/>
        </w:rPr>
        <w:t xml:space="preserve">, </w:t>
      </w:r>
      <w:r w:rsidRPr="00FE3532">
        <w:rPr>
          <w:rFonts w:ascii="David" w:eastAsia="Calibri" w:hAnsi="David" w:hint="cs"/>
          <w:sz w:val="24"/>
          <w:rtl/>
        </w:rPr>
        <w:t>סנסורים</w:t>
      </w:r>
      <w:r w:rsidRPr="00FE3532">
        <w:rPr>
          <w:rFonts w:ascii="David" w:eastAsia="Calibri" w:hAnsi="David"/>
          <w:sz w:val="24"/>
          <w:rtl/>
        </w:rPr>
        <w:t xml:space="preserve"> </w:t>
      </w:r>
      <w:r w:rsidRPr="00FE3532">
        <w:rPr>
          <w:rFonts w:ascii="David" w:eastAsia="Calibri" w:hAnsi="David" w:hint="cs"/>
          <w:sz w:val="24"/>
          <w:rtl/>
        </w:rPr>
        <w:t>ובטון</w:t>
      </w:r>
      <w:r w:rsidRPr="00FE3532">
        <w:rPr>
          <w:rFonts w:ascii="David" w:eastAsia="Calibri" w:hAnsi="David"/>
          <w:sz w:val="24"/>
          <w:rtl/>
        </w:rPr>
        <w:t xml:space="preserve">, </w:t>
      </w:r>
      <w:r w:rsidRPr="00FE3532">
        <w:rPr>
          <w:rFonts w:ascii="David" w:eastAsia="Calibri" w:hAnsi="David" w:hint="cs"/>
          <w:sz w:val="24"/>
          <w:rtl/>
        </w:rPr>
        <w:t>בינו</w:t>
      </w:r>
      <w:r w:rsidRPr="00FE3532">
        <w:rPr>
          <w:rFonts w:ascii="David" w:eastAsia="Calibri" w:hAnsi="David"/>
          <w:sz w:val="24"/>
          <w:rtl/>
        </w:rPr>
        <w:t xml:space="preserve"> </w:t>
      </w:r>
      <w:r w:rsidRPr="00FE3532">
        <w:rPr>
          <w:rFonts w:ascii="David" w:eastAsia="Calibri" w:hAnsi="David" w:hint="cs"/>
          <w:sz w:val="24"/>
          <w:rtl/>
        </w:rPr>
        <w:t>לבין</w:t>
      </w:r>
      <w:r w:rsidRPr="00FE3532">
        <w:rPr>
          <w:rFonts w:ascii="David" w:eastAsia="Calibri" w:hAnsi="David"/>
          <w:sz w:val="24"/>
          <w:rtl/>
        </w:rPr>
        <w:t xml:space="preserve"> </w:t>
      </w:r>
      <w:r w:rsidRPr="00FE3532">
        <w:rPr>
          <w:rFonts w:ascii="David" w:eastAsia="Calibri" w:hAnsi="David" w:hint="cs"/>
          <w:sz w:val="24"/>
          <w:rtl/>
        </w:rPr>
        <w:t>תושבי</w:t>
      </w:r>
      <w:r w:rsidRPr="00FE3532">
        <w:rPr>
          <w:rFonts w:ascii="David" w:eastAsia="Calibri" w:hAnsi="David"/>
          <w:sz w:val="24"/>
          <w:rtl/>
        </w:rPr>
        <w:t xml:space="preserve"> </w:t>
      </w:r>
      <w:r w:rsidRPr="00FE3532">
        <w:rPr>
          <w:rFonts w:ascii="David" w:eastAsia="Calibri" w:hAnsi="David" w:hint="cs"/>
          <w:sz w:val="24"/>
          <w:rtl/>
        </w:rPr>
        <w:t>הדרום"</w:t>
      </w:r>
      <w:r w:rsidRPr="00FE3532">
        <w:rPr>
          <w:rFonts w:ascii="David" w:eastAsia="Calibri" w:hAnsi="David"/>
          <w:sz w:val="24"/>
          <w:rtl/>
        </w:rPr>
        <w:t>.</w:t>
      </w:r>
    </w:p>
    <w:p w:rsidR="00525DA1" w:rsidRDefault="00525DA1" w:rsidP="00F72CC3">
      <w:pPr>
        <w:keepNext/>
        <w:keepLines/>
        <w:spacing w:line="269" w:lineRule="auto"/>
        <w:outlineLvl w:val="4"/>
        <w:rPr>
          <w:rFonts w:eastAsia="Times New Roman"/>
          <w:bCs/>
          <w:spacing w:val="40"/>
          <w:rtl/>
        </w:rPr>
      </w:pPr>
    </w:p>
    <w:p w:rsidR="00FE3532" w:rsidRPr="00FE3532" w:rsidRDefault="00FE3532" w:rsidP="00F72CC3">
      <w:pPr>
        <w:pStyle w:val="50"/>
        <w:spacing w:line="269" w:lineRule="auto"/>
        <w:rPr>
          <w:rFonts w:eastAsia="Times New Roman"/>
          <w:rtl/>
        </w:rPr>
      </w:pPr>
      <w:r w:rsidRPr="00FE3532">
        <w:rPr>
          <w:rFonts w:eastAsia="Times New Roman" w:hint="cs"/>
          <w:rtl/>
        </w:rPr>
        <w:t>התבטאויות הדרג הצבאי</w:t>
      </w:r>
    </w:p>
    <w:p w:rsidR="00FE3532" w:rsidRPr="00FE3532" w:rsidRDefault="00FE3532" w:rsidP="00F72CC3">
      <w:pPr>
        <w:spacing w:line="269" w:lineRule="auto"/>
        <w:rPr>
          <w:rFonts w:eastAsia="Calibri"/>
          <w:sz w:val="16"/>
          <w:szCs w:val="20"/>
          <w:rtl/>
        </w:rPr>
      </w:pPr>
    </w:p>
    <w:p w:rsidR="00FE3532" w:rsidRPr="00FE3532" w:rsidRDefault="00FE3532" w:rsidP="00F72CC3">
      <w:pPr>
        <w:numPr>
          <w:ilvl w:val="0"/>
          <w:numId w:val="41"/>
        </w:numPr>
        <w:spacing w:line="269" w:lineRule="auto"/>
        <w:contextualSpacing/>
        <w:rPr>
          <w:rFonts w:ascii="Segoe UI" w:eastAsia="Calibri" w:hAnsi="Segoe UI"/>
          <w:sz w:val="24"/>
          <w:u w:val="single"/>
        </w:rPr>
      </w:pPr>
      <w:r w:rsidRPr="00FE3532">
        <w:rPr>
          <w:rFonts w:ascii="David" w:eastAsia="Calibri" w:hAnsi="David" w:hint="cs"/>
          <w:sz w:val="24"/>
          <w:rtl/>
        </w:rPr>
        <w:t>בדצמבר 2021, עם סיום בניית המכשול,</w:t>
      </w:r>
      <w:r w:rsidRPr="00FE3532">
        <w:rPr>
          <w:rFonts w:ascii="David" w:eastAsia="Calibri" w:hAnsi="David"/>
          <w:sz w:val="24"/>
          <w:rtl/>
        </w:rPr>
        <w:t xml:space="preserve"> </w:t>
      </w:r>
      <w:r w:rsidRPr="00FE3532">
        <w:rPr>
          <w:rFonts w:ascii="David" w:eastAsia="Calibri" w:hAnsi="David" w:hint="cs"/>
          <w:sz w:val="24"/>
          <w:rtl/>
        </w:rPr>
        <w:t>הסביר הרמטכ"ל דאז רא"ל (במיל') אביב כוכבי כי "המכשול הזה הוא חלק מ'קיר הברזל' של תפיסת ההגנה שלנו".</w:t>
      </w:r>
    </w:p>
    <w:p w:rsidR="00FE3532" w:rsidRPr="00FE3532" w:rsidRDefault="00FE3532" w:rsidP="00F72CC3">
      <w:pPr>
        <w:spacing w:line="269" w:lineRule="auto"/>
        <w:rPr>
          <w:rFonts w:eastAsia="Calibri"/>
        </w:rPr>
      </w:pPr>
    </w:p>
    <w:p w:rsidR="00FE3532" w:rsidRPr="00FE3532" w:rsidRDefault="00FE3532" w:rsidP="00F72CC3">
      <w:pPr>
        <w:numPr>
          <w:ilvl w:val="0"/>
          <w:numId w:val="41"/>
        </w:numPr>
        <w:spacing w:line="269" w:lineRule="auto"/>
        <w:contextualSpacing/>
        <w:rPr>
          <w:rFonts w:ascii="David" w:eastAsia="Calibri" w:hAnsi="David"/>
          <w:sz w:val="24"/>
        </w:rPr>
      </w:pPr>
      <w:r w:rsidRPr="00FE3532">
        <w:rPr>
          <w:rFonts w:ascii="David" w:eastAsia="Calibri" w:hAnsi="David" w:hint="cs"/>
          <w:sz w:val="24"/>
          <w:rtl/>
        </w:rPr>
        <w:t xml:space="preserve">במאמר שפרסם באוקטובר 2020 מפקד פיקוד דרום דאז והרמטכ"ל </w:t>
      </w:r>
      <w:r w:rsidRPr="00FE3532">
        <w:rPr>
          <w:rFonts w:eastAsia="Calibri" w:hint="cs"/>
          <w:sz w:val="24"/>
          <w:rtl/>
        </w:rPr>
        <w:t xml:space="preserve">מינואר 2023 עד מרץ 2025 </w:t>
      </w:r>
      <w:r w:rsidRPr="00FE3532">
        <w:rPr>
          <w:rFonts w:ascii="David" w:eastAsia="Calibri" w:hAnsi="David"/>
          <w:sz w:val="24"/>
          <w:rtl/>
        </w:rPr>
        <w:t>רא"ל הרצי הלוי</w:t>
      </w:r>
      <w:r w:rsidRPr="00FE3532">
        <w:rPr>
          <w:rFonts w:ascii="David" w:eastAsia="Calibri" w:hAnsi="David" w:hint="cs"/>
          <w:sz w:val="24"/>
          <w:rtl/>
        </w:rPr>
        <w:t xml:space="preserve"> בנושא הגנה רב-ממדית</w:t>
      </w:r>
      <w:r w:rsidRPr="00FE3532">
        <w:rPr>
          <w:rFonts w:ascii="David" w:eastAsia="Calibri" w:hAnsi="David"/>
          <w:sz w:val="24"/>
          <w:vertAlign w:val="superscript"/>
          <w:rtl/>
        </w:rPr>
        <w:footnoteReference w:id="55"/>
      </w:r>
      <w:r w:rsidRPr="00FE3532">
        <w:rPr>
          <w:rFonts w:ascii="David" w:eastAsia="Calibri" w:hAnsi="David" w:hint="cs"/>
          <w:sz w:val="24"/>
          <w:rtl/>
        </w:rPr>
        <w:t>, הוא צ</w:t>
      </w:r>
      <w:r w:rsidRPr="00FE3532">
        <w:rPr>
          <w:rFonts w:ascii="David" w:eastAsia="Calibri" w:hAnsi="David"/>
          <w:sz w:val="24"/>
          <w:rtl/>
        </w:rPr>
        <w:t xml:space="preserve">יין </w:t>
      </w:r>
      <w:r w:rsidRPr="00FE3532">
        <w:rPr>
          <w:rFonts w:ascii="David" w:eastAsia="Calibri" w:hAnsi="David" w:hint="cs"/>
          <w:sz w:val="24"/>
          <w:rtl/>
        </w:rPr>
        <w:t xml:space="preserve">בין היתר </w:t>
      </w:r>
      <w:r w:rsidRPr="00FE3532">
        <w:rPr>
          <w:rFonts w:ascii="David" w:eastAsia="Calibri" w:hAnsi="David"/>
          <w:sz w:val="24"/>
          <w:rtl/>
        </w:rPr>
        <w:t>כי מפגש של טכנולוגיה, מודיעין ויכולות מבצעיות מאפשר כיום לתכנן ולממש עליונות הגנתית</w:t>
      </w:r>
      <w:r w:rsidRPr="00FE3532">
        <w:rPr>
          <w:rFonts w:ascii="David" w:eastAsia="Calibri" w:hAnsi="David"/>
          <w:sz w:val="24"/>
        </w:rPr>
        <w:t>.</w:t>
      </w:r>
      <w:r w:rsidRPr="00FE3532">
        <w:rPr>
          <w:rFonts w:ascii="David" w:eastAsia="Calibri" w:hAnsi="David" w:hint="cs"/>
          <w:sz w:val="24"/>
          <w:rtl/>
        </w:rPr>
        <w:t xml:space="preserve"> עוד הוא ציין כי </w:t>
      </w:r>
      <w:r w:rsidRPr="00FE3532">
        <w:rPr>
          <w:rFonts w:ascii="David" w:eastAsia="Calibri" w:hAnsi="David"/>
          <w:sz w:val="24"/>
          <w:rtl/>
        </w:rPr>
        <w:t xml:space="preserve">חמאס </w:t>
      </w:r>
      <w:proofErr w:type="spellStart"/>
      <w:r w:rsidRPr="00FE3532">
        <w:rPr>
          <w:rFonts w:ascii="David" w:eastAsia="Calibri" w:hAnsi="David"/>
          <w:sz w:val="24"/>
          <w:rtl/>
        </w:rPr>
        <w:t>וחזבאללה</w:t>
      </w:r>
      <w:proofErr w:type="spellEnd"/>
      <w:r w:rsidRPr="00FE3532">
        <w:rPr>
          <w:rFonts w:ascii="David" w:eastAsia="Calibri" w:hAnsi="David"/>
          <w:sz w:val="24"/>
          <w:rtl/>
        </w:rPr>
        <w:t xml:space="preserve"> מתכננים מהלכים התקפיים</w:t>
      </w:r>
      <w:r w:rsidRPr="00FE3532">
        <w:rPr>
          <w:rFonts w:ascii="David" w:eastAsia="Calibri" w:hAnsi="David" w:hint="cs"/>
          <w:sz w:val="24"/>
          <w:rtl/>
        </w:rPr>
        <w:t>-</w:t>
      </w:r>
      <w:r w:rsidRPr="00FE3532">
        <w:rPr>
          <w:rFonts w:ascii="David" w:eastAsia="Calibri" w:hAnsi="David"/>
          <w:sz w:val="24"/>
          <w:rtl/>
        </w:rPr>
        <w:t xml:space="preserve">קרקעיים לתוך </w:t>
      </w:r>
      <w:r w:rsidRPr="00FE3532">
        <w:rPr>
          <w:rFonts w:ascii="David" w:eastAsia="Calibri" w:hAnsi="David" w:hint="cs"/>
          <w:sz w:val="24"/>
          <w:rtl/>
        </w:rPr>
        <w:t>שטח ישראל</w:t>
      </w:r>
      <w:r w:rsidRPr="00FE3532">
        <w:rPr>
          <w:rFonts w:ascii="David" w:eastAsia="Calibri" w:hAnsi="David"/>
          <w:sz w:val="24"/>
          <w:rtl/>
        </w:rPr>
        <w:t xml:space="preserve"> שתכליתם להסב נזק, לשבות שבויים, לייצר אפקט תודעתי קשה בקרב הציבור הישראלי ולהדהד תקשורתית שקרה משהו שטרם היה כמוהו</w:t>
      </w:r>
      <w:r w:rsidRPr="00FE3532">
        <w:rPr>
          <w:rFonts w:ascii="David" w:eastAsia="Calibri" w:hAnsi="David" w:hint="cs"/>
          <w:sz w:val="24"/>
          <w:rtl/>
        </w:rPr>
        <w:t xml:space="preserve">. </w:t>
      </w:r>
      <w:r w:rsidRPr="00FE3532">
        <w:rPr>
          <w:rFonts w:ascii="David" w:eastAsia="Calibri" w:hAnsi="David"/>
          <w:sz w:val="24"/>
          <w:rtl/>
        </w:rPr>
        <w:t xml:space="preserve">אך </w:t>
      </w:r>
      <w:r w:rsidRPr="00FE3532">
        <w:rPr>
          <w:rFonts w:ascii="David" w:eastAsia="Calibri" w:hAnsi="David" w:hint="cs"/>
          <w:sz w:val="24"/>
          <w:rtl/>
        </w:rPr>
        <w:t>"</w:t>
      </w:r>
      <w:r w:rsidRPr="00FE3532">
        <w:rPr>
          <w:rFonts w:ascii="David" w:eastAsia="Calibri" w:hAnsi="David"/>
          <w:sz w:val="24"/>
          <w:rtl/>
        </w:rPr>
        <w:t>פעילי אויב שינסו לפעול בשטחנו לא יצליחו במשימתם וישלמו על כך במחיר גבוה בנפש</w:t>
      </w:r>
      <w:r w:rsidRPr="00FE3532">
        <w:rPr>
          <w:rFonts w:ascii="David" w:eastAsia="Calibri" w:hAnsi="David" w:hint="cs"/>
          <w:sz w:val="24"/>
          <w:rtl/>
        </w:rPr>
        <w:t>"</w:t>
      </w:r>
      <w:r w:rsidRPr="00FE3532">
        <w:rPr>
          <w:rFonts w:ascii="David" w:eastAsia="Calibri" w:hAnsi="David"/>
          <w:sz w:val="24"/>
          <w:rtl/>
        </w:rPr>
        <w:t>.</w:t>
      </w:r>
      <w:r w:rsidRPr="00FE3532">
        <w:rPr>
          <w:rFonts w:ascii="David" w:eastAsia="Calibri" w:hAnsi="David" w:hint="cs"/>
          <w:sz w:val="24"/>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sz w:val="24"/>
          <w:rtl/>
        </w:rPr>
      </w:pPr>
      <w:r w:rsidRPr="00FE3532">
        <w:rPr>
          <w:rFonts w:ascii="David" w:eastAsia="Calibri" w:hAnsi="David"/>
          <w:b/>
          <w:bCs/>
          <w:sz w:val="24"/>
          <w:rtl/>
        </w:rPr>
        <w:t xml:space="preserve">ב-7.10.23 חמאס </w:t>
      </w:r>
      <w:r w:rsidRPr="00FE3532">
        <w:rPr>
          <w:rFonts w:ascii="David" w:eastAsia="Calibri" w:hAnsi="David" w:hint="eastAsia"/>
          <w:b/>
          <w:bCs/>
          <w:sz w:val="24"/>
          <w:rtl/>
        </w:rPr>
        <w:t>פרץ</w:t>
      </w:r>
      <w:r w:rsidRPr="00FE3532">
        <w:rPr>
          <w:rFonts w:ascii="David" w:eastAsia="Calibri" w:hAnsi="David"/>
          <w:b/>
          <w:bCs/>
          <w:sz w:val="24"/>
          <w:rtl/>
        </w:rPr>
        <w:t xml:space="preserve"> את קווי ההגנה </w:t>
      </w:r>
      <w:r w:rsidRPr="00FE3532">
        <w:rPr>
          <w:rFonts w:ascii="David" w:eastAsia="Calibri" w:hAnsi="David" w:hint="eastAsia"/>
          <w:b/>
          <w:bCs/>
          <w:sz w:val="24"/>
          <w:rtl/>
        </w:rPr>
        <w:t>של</w:t>
      </w:r>
      <w:r w:rsidRPr="00FE3532">
        <w:rPr>
          <w:rFonts w:ascii="David" w:eastAsia="Calibri" w:hAnsi="David"/>
          <w:b/>
          <w:bCs/>
          <w:sz w:val="24"/>
          <w:rtl/>
        </w:rPr>
        <w:t xml:space="preserve"> ישראל </w:t>
      </w:r>
      <w:r w:rsidRPr="00FE3532">
        <w:rPr>
          <w:rFonts w:ascii="David" w:eastAsia="Calibri" w:hAnsi="David" w:hint="eastAsia"/>
          <w:b/>
          <w:bCs/>
          <w:sz w:val="24"/>
          <w:rtl/>
        </w:rPr>
        <w:t>כמעט</w:t>
      </w:r>
      <w:r w:rsidRPr="00FE3532">
        <w:rPr>
          <w:rFonts w:ascii="David" w:eastAsia="Calibri" w:hAnsi="David"/>
          <w:b/>
          <w:bCs/>
          <w:sz w:val="24"/>
          <w:rtl/>
        </w:rPr>
        <w:t xml:space="preserve"> </w:t>
      </w:r>
      <w:r w:rsidRPr="00FE3532">
        <w:rPr>
          <w:rFonts w:ascii="David" w:eastAsia="Calibri" w:hAnsi="David" w:hint="eastAsia"/>
          <w:b/>
          <w:bCs/>
          <w:sz w:val="24"/>
          <w:rtl/>
        </w:rPr>
        <w:t>באין</w:t>
      </w:r>
      <w:r w:rsidRPr="00FE3532">
        <w:rPr>
          <w:rFonts w:ascii="David" w:eastAsia="Calibri" w:hAnsi="David"/>
          <w:b/>
          <w:bCs/>
          <w:sz w:val="24"/>
          <w:rtl/>
        </w:rPr>
        <w:t xml:space="preserve"> </w:t>
      </w:r>
      <w:r w:rsidRPr="00FE3532">
        <w:rPr>
          <w:rFonts w:ascii="David" w:eastAsia="Calibri" w:hAnsi="David" w:hint="eastAsia"/>
          <w:b/>
          <w:bCs/>
          <w:sz w:val="24"/>
          <w:rtl/>
        </w:rPr>
        <w:t>מפריע</w:t>
      </w:r>
      <w:r w:rsidRPr="00FE3532">
        <w:rPr>
          <w:rFonts w:ascii="David" w:eastAsia="Calibri" w:hAnsi="David"/>
          <w:b/>
          <w:bCs/>
          <w:sz w:val="24"/>
          <w:rtl/>
        </w:rPr>
        <w:t xml:space="preserve"> </w:t>
      </w:r>
      <w:r w:rsidRPr="00FE3532">
        <w:rPr>
          <w:rFonts w:ascii="David" w:eastAsia="Calibri" w:hAnsi="David" w:hint="eastAsia"/>
          <w:b/>
          <w:bCs/>
          <w:sz w:val="24"/>
          <w:rtl/>
        </w:rPr>
        <w:t>וחדר</w:t>
      </w:r>
      <w:r w:rsidRPr="00FE3532">
        <w:rPr>
          <w:rFonts w:ascii="David" w:eastAsia="Calibri" w:hAnsi="David"/>
          <w:b/>
          <w:bCs/>
          <w:sz w:val="24"/>
          <w:rtl/>
        </w:rPr>
        <w:t xml:space="preserve"> </w:t>
      </w:r>
      <w:r w:rsidRPr="00FE3532">
        <w:rPr>
          <w:rFonts w:ascii="David" w:eastAsia="Calibri" w:hAnsi="David" w:hint="eastAsia"/>
          <w:b/>
          <w:bCs/>
          <w:sz w:val="24"/>
          <w:rtl/>
        </w:rPr>
        <w:t>ליישובי</w:t>
      </w:r>
      <w:r w:rsidRPr="00FE3532">
        <w:rPr>
          <w:rFonts w:ascii="David" w:eastAsia="Calibri" w:hAnsi="David"/>
          <w:b/>
          <w:bCs/>
          <w:sz w:val="24"/>
          <w:rtl/>
        </w:rPr>
        <w:t xml:space="preserve"> </w:t>
      </w:r>
      <w:r w:rsidRPr="00FE3532">
        <w:rPr>
          <w:rFonts w:ascii="David" w:eastAsia="Calibri" w:hAnsi="David" w:hint="eastAsia"/>
          <w:b/>
          <w:bCs/>
          <w:sz w:val="24"/>
          <w:rtl/>
        </w:rPr>
        <w:t>עוטף</w:t>
      </w:r>
      <w:r w:rsidRPr="00FE3532">
        <w:rPr>
          <w:rFonts w:ascii="David" w:eastAsia="Calibri" w:hAnsi="David"/>
          <w:b/>
          <w:bCs/>
          <w:sz w:val="24"/>
          <w:rtl/>
        </w:rPr>
        <w:t xml:space="preserve"> </w:t>
      </w:r>
      <w:r w:rsidRPr="00FE3532">
        <w:rPr>
          <w:rFonts w:ascii="David" w:eastAsia="Calibri" w:hAnsi="David" w:hint="eastAsia"/>
          <w:b/>
          <w:bCs/>
          <w:sz w:val="24"/>
          <w:rtl/>
        </w:rPr>
        <w:t>עזה</w:t>
      </w:r>
      <w:r w:rsidRPr="00FE3532">
        <w:rPr>
          <w:rFonts w:ascii="David" w:eastAsia="Calibri" w:hAnsi="David"/>
          <w:b/>
          <w:bCs/>
          <w:sz w:val="24"/>
          <w:rtl/>
        </w:rPr>
        <w:t xml:space="preserve"> </w:t>
      </w:r>
      <w:r w:rsidRPr="00FE3532">
        <w:rPr>
          <w:rFonts w:ascii="David" w:eastAsia="Calibri" w:hAnsi="David" w:hint="eastAsia"/>
          <w:b/>
          <w:bCs/>
          <w:sz w:val="24"/>
          <w:rtl/>
        </w:rPr>
        <w:t>והסביבה</w:t>
      </w:r>
      <w:r w:rsidRPr="00FE3532">
        <w:rPr>
          <w:rFonts w:ascii="David" w:eastAsia="Calibri" w:hAnsi="David"/>
          <w:b/>
          <w:bCs/>
          <w:sz w:val="24"/>
          <w:rtl/>
        </w:rPr>
        <w:t xml:space="preserve"> </w:t>
      </w:r>
      <w:r w:rsidRPr="00FE3532">
        <w:rPr>
          <w:rFonts w:ascii="David" w:eastAsia="Calibri" w:hAnsi="David" w:hint="eastAsia"/>
          <w:b/>
          <w:bCs/>
          <w:sz w:val="24"/>
          <w:rtl/>
        </w:rPr>
        <w:t>ולמחנות</w:t>
      </w:r>
      <w:r w:rsidRPr="00FE3532">
        <w:rPr>
          <w:rFonts w:ascii="David" w:eastAsia="Calibri" w:hAnsi="David"/>
          <w:b/>
          <w:bCs/>
          <w:sz w:val="24"/>
          <w:rtl/>
        </w:rPr>
        <w:t xml:space="preserve"> </w:t>
      </w:r>
      <w:r w:rsidRPr="00FE3532">
        <w:rPr>
          <w:rFonts w:ascii="David" w:eastAsia="Calibri" w:hAnsi="David" w:hint="eastAsia"/>
          <w:b/>
          <w:bCs/>
          <w:sz w:val="24"/>
          <w:rtl/>
        </w:rPr>
        <w:t>צה</w:t>
      </w:r>
      <w:r w:rsidRPr="00FE3532">
        <w:rPr>
          <w:rFonts w:ascii="David" w:eastAsia="Calibri" w:hAnsi="David"/>
          <w:b/>
          <w:bCs/>
          <w:sz w:val="24"/>
          <w:rtl/>
        </w:rPr>
        <w:t xml:space="preserve">"ל </w:t>
      </w:r>
      <w:r w:rsidRPr="00FE3532">
        <w:rPr>
          <w:rFonts w:ascii="David" w:eastAsia="Calibri" w:hAnsi="David" w:hint="eastAsia"/>
          <w:b/>
          <w:bCs/>
          <w:sz w:val="24"/>
          <w:rtl/>
        </w:rPr>
        <w:t>במרחב</w:t>
      </w:r>
      <w:r w:rsidRPr="00FE3532">
        <w:rPr>
          <w:rFonts w:ascii="David" w:eastAsia="Calibri" w:hAnsi="David" w:hint="cs"/>
          <w:b/>
          <w:bCs/>
          <w:sz w:val="24"/>
          <w:rtl/>
        </w:rPr>
        <w:t xml:space="preserve">. זאת אף שמערכת הביטחון בנתה בגבול רצועת עזה מערך הגנה שמבוסס על אוגדה מרחבית וסד"כ צבאי נוסף, חומה תת-קרקעית פיזית וטכנולוגית, מכשול עילי שכולל מערכת לעצירת </w:t>
      </w:r>
      <w:proofErr w:type="spellStart"/>
      <w:r w:rsidRPr="00FE3532">
        <w:rPr>
          <w:rFonts w:ascii="David" w:eastAsia="Calibri" w:hAnsi="David" w:hint="cs"/>
          <w:b/>
          <w:bCs/>
          <w:sz w:val="24"/>
          <w:rtl/>
        </w:rPr>
        <w:t>רחפנים</w:t>
      </w:r>
      <w:proofErr w:type="spellEnd"/>
      <w:r w:rsidRPr="00FE3532">
        <w:rPr>
          <w:rFonts w:ascii="David" w:eastAsia="Calibri" w:hAnsi="David" w:hint="cs"/>
          <w:b/>
          <w:bCs/>
          <w:sz w:val="24"/>
          <w:rtl/>
        </w:rPr>
        <w:t xml:space="preserve">, מכשול ימי שכולל מערכת נשק נשלטת מרחוק, מערך מכ"מים </w:t>
      </w:r>
      <w:r w:rsidRPr="00FE3532">
        <w:rPr>
          <w:rFonts w:ascii="David" w:eastAsia="Calibri" w:hAnsi="David"/>
          <w:b/>
          <w:bCs/>
          <w:sz w:val="24"/>
          <w:rtl/>
        </w:rPr>
        <w:t>ועוד.</w:t>
      </w:r>
      <w:r w:rsidRPr="00FE3532">
        <w:rPr>
          <w:rFonts w:eastAsia="Calibri" w:hint="cs"/>
          <w:b/>
          <w:bCs/>
          <w:sz w:val="24"/>
          <w:rtl/>
        </w:rPr>
        <w:t xml:space="preserve"> צה"ל (כמפקדה הכללית), פיקוד הדרום ואוגדת עזה לא עמדו במשימת ההגנה בגבול עזה.</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4"/>
        <w:spacing w:before="0" w:line="269" w:lineRule="auto"/>
        <w:rPr>
          <w:rFonts w:eastAsia="Calibri"/>
          <w:rtl/>
        </w:rPr>
      </w:pPr>
      <w:r w:rsidRPr="00FE3532">
        <w:rPr>
          <w:rFonts w:eastAsia="Calibri"/>
          <w:rtl/>
        </w:rPr>
        <w:t xml:space="preserve">קריסת </w:t>
      </w:r>
      <w:r w:rsidRPr="00FE3532">
        <w:rPr>
          <w:rFonts w:eastAsia="Calibri" w:hint="cs"/>
          <w:rtl/>
        </w:rPr>
        <w:t>ה</w:t>
      </w:r>
      <w:r w:rsidRPr="00FE3532">
        <w:rPr>
          <w:rFonts w:eastAsia="Calibri"/>
          <w:rtl/>
        </w:rPr>
        <w:t xml:space="preserve">הנחות של </w:t>
      </w:r>
      <w:r w:rsidRPr="00FE3532">
        <w:rPr>
          <w:rFonts w:eastAsia="Calibri" w:hint="eastAsia"/>
          <w:rtl/>
        </w:rPr>
        <w:t>הדרג</w:t>
      </w:r>
      <w:r w:rsidRPr="00FE3532">
        <w:rPr>
          <w:rFonts w:eastAsia="Calibri"/>
          <w:rtl/>
        </w:rPr>
        <w:t xml:space="preserve"> </w:t>
      </w:r>
      <w:r w:rsidRPr="00FE3532">
        <w:rPr>
          <w:rFonts w:eastAsia="Calibri" w:hint="eastAsia"/>
          <w:rtl/>
        </w:rPr>
        <w:t>המדיני</w:t>
      </w:r>
      <w:r w:rsidRPr="00FE3532">
        <w:rPr>
          <w:rFonts w:eastAsia="Calibri"/>
          <w:rtl/>
        </w:rPr>
        <w:t xml:space="preserve"> </w:t>
      </w:r>
      <w:r w:rsidRPr="00FE3532">
        <w:rPr>
          <w:rFonts w:eastAsia="Calibri" w:hint="eastAsia"/>
          <w:rtl/>
        </w:rPr>
        <w:t>ושל</w:t>
      </w:r>
      <w:r w:rsidRPr="00FE3532">
        <w:rPr>
          <w:rFonts w:eastAsia="Calibri" w:hint="cs"/>
          <w:rtl/>
        </w:rPr>
        <w:t xml:space="preserve"> </w:t>
      </w:r>
      <w:r w:rsidRPr="00FE3532">
        <w:rPr>
          <w:rFonts w:eastAsia="Calibri"/>
          <w:rtl/>
        </w:rPr>
        <w:t>הדרג הביטחוני-צבאי</w:t>
      </w:r>
      <w:r w:rsidRPr="00FE3532">
        <w:rPr>
          <w:rFonts w:eastAsia="Calibri" w:hint="cs"/>
          <w:rtl/>
        </w:rPr>
        <w:t xml:space="preserve"> ושל </w:t>
      </w:r>
      <w:r w:rsidRPr="00FE3532">
        <w:rPr>
          <w:rFonts w:eastAsia="Calibri"/>
          <w:rtl/>
        </w:rPr>
        <w:t>באירועי 7.10</w:t>
      </w:r>
    </w:p>
    <w:p w:rsidR="00FE3532" w:rsidRPr="00FE3532" w:rsidRDefault="00FE3532" w:rsidP="00F72CC3">
      <w:pPr>
        <w:spacing w:line="269" w:lineRule="auto"/>
        <w:rPr>
          <w:rFonts w:eastAsia="Calibri"/>
          <w:b/>
          <w:bCs/>
          <w:rtl/>
        </w:rPr>
      </w:pPr>
    </w:p>
    <w:p w:rsidR="00FE3532" w:rsidRPr="00FE3532" w:rsidRDefault="00FE3532" w:rsidP="00F72CC3">
      <w:pPr>
        <w:numPr>
          <w:ilvl w:val="0"/>
          <w:numId w:val="31"/>
        </w:numPr>
        <w:spacing w:line="269" w:lineRule="auto"/>
        <w:contextualSpacing/>
        <w:rPr>
          <w:rFonts w:eastAsia="Calibri"/>
        </w:rPr>
      </w:pPr>
      <w:r w:rsidRPr="00FE3532">
        <w:rPr>
          <w:rFonts w:eastAsia="Calibri"/>
          <w:rtl/>
        </w:rPr>
        <w:t xml:space="preserve">בדרג המדיני, ראשי הממשלה בנימין נתניהו </w:t>
      </w:r>
      <w:r w:rsidRPr="00FE3532">
        <w:rPr>
          <w:rFonts w:eastAsia="Calibri" w:hint="cs"/>
          <w:rtl/>
        </w:rPr>
        <w:t>ו</w:t>
      </w:r>
      <w:r w:rsidRPr="00FE3532">
        <w:rPr>
          <w:rFonts w:eastAsia="Calibri"/>
          <w:rtl/>
        </w:rPr>
        <w:t xml:space="preserve">נפתלי בנט </w:t>
      </w:r>
      <w:r w:rsidRPr="00FE3532">
        <w:rPr>
          <w:rFonts w:eastAsia="Calibri" w:hint="cs"/>
          <w:rtl/>
        </w:rPr>
        <w:t xml:space="preserve">הצהירו </w:t>
      </w:r>
      <w:r w:rsidRPr="00FE3532">
        <w:rPr>
          <w:rFonts w:eastAsia="Calibri"/>
          <w:rtl/>
        </w:rPr>
        <w:t xml:space="preserve">כי החמאס מורתע, מרוסן ואינו חותר למלחמה. </w:t>
      </w:r>
      <w:r w:rsidRPr="00FE3532">
        <w:rPr>
          <w:rFonts w:eastAsia="Calibri" w:hint="cs"/>
          <w:rtl/>
        </w:rPr>
        <w:t>חודשים ספורים</w:t>
      </w:r>
      <w:r w:rsidRPr="00FE3532">
        <w:rPr>
          <w:rFonts w:eastAsia="Calibri"/>
          <w:rtl/>
        </w:rPr>
        <w:t xml:space="preserve"> לפני מתקפת הפתע הרצחנית של חמאס</w:t>
      </w:r>
      <w:r w:rsidRPr="00FE3532">
        <w:rPr>
          <w:rFonts w:eastAsia="Calibri" w:hint="cs"/>
          <w:rtl/>
        </w:rPr>
        <w:t xml:space="preserve"> הבהיר ראש הממשלה בנימין נתניהו במהלך </w:t>
      </w:r>
      <w:r w:rsidRPr="00FE3532">
        <w:rPr>
          <w:rFonts w:eastAsia="Calibri"/>
          <w:rtl/>
        </w:rPr>
        <w:t xml:space="preserve">דיון בנושא הערכת מצב </w:t>
      </w:r>
      <w:r w:rsidRPr="00FE3532">
        <w:rPr>
          <w:rFonts w:eastAsia="Calibri" w:hint="cs"/>
          <w:rtl/>
        </w:rPr>
        <w:t xml:space="preserve">של </w:t>
      </w:r>
      <w:r w:rsidRPr="00FE3532">
        <w:rPr>
          <w:rFonts w:eastAsia="Calibri"/>
          <w:rtl/>
        </w:rPr>
        <w:t xml:space="preserve">מבצע מגן וחץ </w:t>
      </w:r>
      <w:r w:rsidRPr="00FE3532">
        <w:rPr>
          <w:rFonts w:eastAsia="Calibri" w:hint="cs"/>
          <w:rtl/>
        </w:rPr>
        <w:t>(</w:t>
      </w:r>
      <w:r w:rsidRPr="00FE3532">
        <w:rPr>
          <w:rFonts w:eastAsia="Calibri"/>
          <w:rtl/>
        </w:rPr>
        <w:t>9.5.23</w:t>
      </w:r>
      <w:r w:rsidRPr="00FE3532">
        <w:rPr>
          <w:rFonts w:eastAsia="Calibri" w:hint="cs"/>
          <w:rtl/>
        </w:rPr>
        <w:t>)</w:t>
      </w:r>
      <w:r w:rsidRPr="00FE3532">
        <w:rPr>
          <w:rFonts w:eastAsia="Calibri"/>
          <w:rtl/>
        </w:rPr>
        <w:t xml:space="preserve"> כי יש "לשמר את חמאס (שמורתע מאז 'שומר החומות') ככל הניתן, מחוץ לאירוע"</w:t>
      </w:r>
      <w:r w:rsidRPr="00FE3532">
        <w:rPr>
          <w:rFonts w:eastAsia="Calibri" w:hint="cs"/>
          <w:rtl/>
        </w:rPr>
        <w:t xml:space="preserve">. </w:t>
      </w:r>
      <w:r w:rsidRPr="00FE3532">
        <w:rPr>
          <w:rFonts w:eastAsia="Calibri"/>
          <w:rtl/>
        </w:rPr>
        <w:t xml:space="preserve">ראש הממשלה בנימין נתניהו </w:t>
      </w:r>
      <w:r w:rsidRPr="00FE3532">
        <w:rPr>
          <w:rFonts w:eastAsia="Calibri" w:hint="cs"/>
          <w:rtl/>
        </w:rPr>
        <w:t xml:space="preserve">גם </w:t>
      </w:r>
      <w:r w:rsidRPr="00FE3532">
        <w:rPr>
          <w:rFonts w:eastAsia="Calibri"/>
          <w:rtl/>
        </w:rPr>
        <w:t xml:space="preserve">הצהיר </w:t>
      </w:r>
      <w:r w:rsidRPr="00FE3532">
        <w:rPr>
          <w:rFonts w:ascii="David" w:eastAsia="Calibri" w:hAnsi="David" w:hint="cs"/>
          <w:sz w:val="24"/>
          <w:rtl/>
        </w:rPr>
        <w:t>בסיומו של מבצע שומר החומות</w:t>
      </w:r>
      <w:r w:rsidRPr="00FE3532">
        <w:rPr>
          <w:rFonts w:eastAsia="Calibri" w:hint="cs"/>
          <w:rtl/>
        </w:rPr>
        <w:t xml:space="preserve"> (</w:t>
      </w:r>
      <w:r w:rsidRPr="00FE3532">
        <w:rPr>
          <w:rFonts w:ascii="David" w:eastAsia="Calibri" w:hAnsi="David" w:hint="cs"/>
          <w:sz w:val="24"/>
          <w:rtl/>
        </w:rPr>
        <w:t xml:space="preserve">21.5.21) </w:t>
      </w:r>
      <w:r w:rsidRPr="00FE3532">
        <w:rPr>
          <w:rFonts w:eastAsia="Calibri"/>
          <w:rtl/>
        </w:rPr>
        <w:t xml:space="preserve">כי "הם [חמאס] גילו שהם חסומים בזכות קיר הפלדה שבנינו להגנת אזרחי ישראל". הצהרות דומות </w:t>
      </w:r>
      <w:r w:rsidRPr="00FE3532">
        <w:rPr>
          <w:rFonts w:eastAsia="Calibri" w:hint="cs"/>
          <w:rtl/>
        </w:rPr>
        <w:t xml:space="preserve">בנוגע למכשול בגבול רצועת עזה </w:t>
      </w:r>
      <w:r w:rsidRPr="00FE3532">
        <w:rPr>
          <w:rFonts w:eastAsia="Calibri"/>
          <w:rtl/>
        </w:rPr>
        <w:t xml:space="preserve">נאמרו גם על ידי שר הביטחון לשעבר בני גנץ. </w:t>
      </w:r>
    </w:p>
    <w:p w:rsidR="00FE3532" w:rsidRPr="00FE3532" w:rsidRDefault="00FE3532" w:rsidP="00F72CC3">
      <w:pPr>
        <w:spacing w:line="269" w:lineRule="auto"/>
        <w:rPr>
          <w:rFonts w:eastAsia="Calibri"/>
        </w:rPr>
      </w:pPr>
    </w:p>
    <w:p w:rsidR="00FE3532" w:rsidRPr="00FE3532" w:rsidRDefault="00FE3532" w:rsidP="00F72CC3">
      <w:pPr>
        <w:numPr>
          <w:ilvl w:val="0"/>
          <w:numId w:val="31"/>
        </w:numPr>
        <w:spacing w:line="269" w:lineRule="auto"/>
        <w:contextualSpacing/>
        <w:rPr>
          <w:rFonts w:eastAsia="Calibri"/>
        </w:rPr>
      </w:pPr>
      <w:r w:rsidRPr="00FE3532">
        <w:rPr>
          <w:rFonts w:eastAsia="Calibri"/>
          <w:rtl/>
        </w:rPr>
        <w:t xml:space="preserve">בדרג הביטחוני-צבאי, הרמטכ"ל רא"ל הרצי הלוי וראש השב"כ רונן בר סברו כי שילובן של טכנולוגיות מתקדמות בצה"ל ובשב"כ עם היכולות הקיימות </w:t>
      </w:r>
      <w:r w:rsidRPr="00FE3532">
        <w:rPr>
          <w:rFonts w:eastAsia="Calibri" w:hint="cs"/>
          <w:rtl/>
        </w:rPr>
        <w:t>יסייע</w:t>
      </w:r>
      <w:r w:rsidRPr="00FE3532">
        <w:rPr>
          <w:rFonts w:eastAsia="Calibri"/>
          <w:rtl/>
        </w:rPr>
        <w:t xml:space="preserve"> להתריע </w:t>
      </w:r>
      <w:r w:rsidRPr="00FE3532">
        <w:rPr>
          <w:rFonts w:eastAsia="Calibri" w:hint="eastAsia"/>
          <w:rtl/>
        </w:rPr>
        <w:t>על</w:t>
      </w:r>
      <w:r w:rsidRPr="00FE3532">
        <w:rPr>
          <w:rFonts w:ascii="Tahoma" w:eastAsia="Calibri" w:hAnsi="Tahoma" w:cs="Tahoma"/>
          <w:sz w:val="19"/>
          <w:szCs w:val="19"/>
          <w:rtl/>
        </w:rPr>
        <w:t xml:space="preserve"> </w:t>
      </w:r>
      <w:r w:rsidRPr="00FE3532">
        <w:rPr>
          <w:rFonts w:eastAsia="Calibri"/>
          <w:rtl/>
        </w:rPr>
        <w:t>התקפה</w:t>
      </w:r>
      <w:r w:rsidRPr="00FE3532">
        <w:rPr>
          <w:rFonts w:eastAsia="Calibri" w:hint="cs"/>
          <w:rtl/>
        </w:rPr>
        <w:t xml:space="preserve"> וליצור </w:t>
      </w:r>
      <w:r w:rsidRPr="00FE3532">
        <w:rPr>
          <w:rFonts w:eastAsia="Calibri" w:hint="cs"/>
          <w:sz w:val="24"/>
          <w:rtl/>
        </w:rPr>
        <w:t>חומה מגינה מול אויבינו</w:t>
      </w:r>
      <w:r w:rsidRPr="00FE3532">
        <w:rPr>
          <w:rFonts w:eastAsia="Calibri"/>
          <w:rtl/>
        </w:rPr>
        <w:t xml:space="preserve">. הרמטכ"ל לשעבר רא"ל (במיל') אביב כוכבי, וראש אמ"ן לשעבר אלוף (במיל') אהרון </w:t>
      </w:r>
      <w:proofErr w:type="spellStart"/>
      <w:r w:rsidRPr="00FE3532">
        <w:rPr>
          <w:rFonts w:eastAsia="Calibri"/>
          <w:rtl/>
        </w:rPr>
        <w:t>חליווה</w:t>
      </w:r>
      <w:proofErr w:type="spellEnd"/>
      <w:r w:rsidRPr="00FE3532">
        <w:rPr>
          <w:rFonts w:eastAsia="Calibri"/>
          <w:rtl/>
        </w:rPr>
        <w:t xml:space="preserve">, </w:t>
      </w:r>
      <w:r w:rsidRPr="00FE3532">
        <w:rPr>
          <w:rFonts w:eastAsia="Calibri" w:hint="cs"/>
          <w:rtl/>
        </w:rPr>
        <w:t>התבטאו</w:t>
      </w:r>
      <w:r w:rsidRPr="00FE3532">
        <w:rPr>
          <w:rFonts w:eastAsia="Calibri"/>
          <w:rtl/>
        </w:rPr>
        <w:t xml:space="preserve"> גם הם </w:t>
      </w:r>
      <w:r w:rsidRPr="00FE3532">
        <w:rPr>
          <w:rFonts w:eastAsia="Calibri" w:hint="cs"/>
          <w:rtl/>
        </w:rPr>
        <w:t xml:space="preserve">בנוגע לכך </w:t>
      </w:r>
      <w:r w:rsidRPr="00FE3532">
        <w:rPr>
          <w:rFonts w:eastAsia="Calibri"/>
          <w:rtl/>
        </w:rPr>
        <w:t>שהחמאס מורתע, מרוסן ואינו חותר למלחמה,</w:t>
      </w:r>
      <w:r w:rsidRPr="00FE3532">
        <w:rPr>
          <w:rFonts w:eastAsia="Calibri" w:hint="cs"/>
          <w:rtl/>
        </w:rPr>
        <w:t xml:space="preserve"> וחודש וחצי לפני המתקפה אף </w:t>
      </w:r>
      <w:r w:rsidRPr="00FE3532">
        <w:rPr>
          <w:rFonts w:eastAsia="Calibri"/>
          <w:rtl/>
        </w:rPr>
        <w:t xml:space="preserve">התייחס אלוף (במיל') אהרון </w:t>
      </w:r>
      <w:proofErr w:type="spellStart"/>
      <w:r w:rsidRPr="00FE3532">
        <w:rPr>
          <w:rFonts w:eastAsia="Calibri"/>
          <w:rtl/>
        </w:rPr>
        <w:t>חליווה</w:t>
      </w:r>
      <w:proofErr w:type="spellEnd"/>
      <w:r w:rsidRPr="00FE3532">
        <w:rPr>
          <w:rFonts w:eastAsia="Calibri" w:hint="cs"/>
          <w:rtl/>
        </w:rPr>
        <w:t xml:space="preserve"> </w:t>
      </w:r>
      <w:r w:rsidRPr="00FE3532">
        <w:rPr>
          <w:rFonts w:eastAsia="Calibri"/>
          <w:rtl/>
        </w:rPr>
        <w:t xml:space="preserve">ל"אסטרטגיות החמאס להשארת </w:t>
      </w:r>
      <w:proofErr w:type="spellStart"/>
      <w:r w:rsidRPr="00FE3532">
        <w:rPr>
          <w:rFonts w:eastAsia="Calibri"/>
          <w:rtl/>
        </w:rPr>
        <w:t>רצ"ע</w:t>
      </w:r>
      <w:proofErr w:type="spellEnd"/>
      <w:r w:rsidRPr="00FE3532">
        <w:rPr>
          <w:rFonts w:eastAsia="Calibri"/>
          <w:rtl/>
        </w:rPr>
        <w:t xml:space="preserve"> מתחת לסף עימות"</w:t>
      </w:r>
      <w:r w:rsidRPr="00FE3532">
        <w:rPr>
          <w:rFonts w:eastAsia="Calibri" w:hint="cs"/>
          <w:rtl/>
        </w:rPr>
        <w:t xml:space="preserve"> במסגרת </w:t>
      </w:r>
      <w:r w:rsidRPr="00FE3532">
        <w:rPr>
          <w:rFonts w:eastAsia="Calibri"/>
          <w:rtl/>
        </w:rPr>
        <w:t>סקירה מודיעינית</w:t>
      </w:r>
      <w:r w:rsidRPr="00FE3532">
        <w:rPr>
          <w:rFonts w:eastAsia="Calibri" w:hint="cs"/>
          <w:rtl/>
        </w:rPr>
        <w:t xml:space="preserve"> ש</w:t>
      </w:r>
      <w:r w:rsidRPr="00FE3532">
        <w:rPr>
          <w:rFonts w:eastAsia="Calibri"/>
          <w:rtl/>
        </w:rPr>
        <w:t>נתן</w:t>
      </w:r>
      <w:r w:rsidRPr="00FE3532">
        <w:rPr>
          <w:rFonts w:eastAsia="Calibri" w:hint="cs"/>
          <w:rtl/>
        </w:rPr>
        <w:t xml:space="preserve"> לקבינט</w:t>
      </w:r>
      <w:r w:rsidRPr="00FE3532">
        <w:rPr>
          <w:rFonts w:eastAsia="Calibri"/>
          <w:rtl/>
        </w:rPr>
        <w:t>.</w:t>
      </w:r>
      <w:r w:rsidRPr="00FE3532">
        <w:rPr>
          <w:rFonts w:eastAsia="Calibri" w:hint="cs"/>
          <w:rtl/>
        </w:rPr>
        <w:t xml:space="preserve"> </w:t>
      </w:r>
    </w:p>
    <w:p w:rsidR="00FE3532" w:rsidRPr="00FE3532" w:rsidRDefault="00FE3532" w:rsidP="00F72CC3">
      <w:pPr>
        <w:spacing w:line="269" w:lineRule="auto"/>
        <w:rPr>
          <w:rFonts w:eastAsia="Calibri"/>
        </w:rPr>
      </w:pPr>
    </w:p>
    <w:p w:rsidR="00FE3532" w:rsidRPr="00FE3532" w:rsidRDefault="00FE3532" w:rsidP="00F72CC3">
      <w:pPr>
        <w:pStyle w:val="4"/>
        <w:spacing w:before="0" w:line="269" w:lineRule="auto"/>
        <w:rPr>
          <w:rFonts w:eastAsia="Times New Roman"/>
          <w:rtl/>
        </w:rPr>
      </w:pPr>
      <w:r w:rsidRPr="00FE3532">
        <w:rPr>
          <w:rFonts w:eastAsia="Times New Roman" w:hint="cs"/>
          <w:rtl/>
        </w:rPr>
        <w:t xml:space="preserve">תפיסת הביטחון הלאומי במבט צופה פני עתיד בראי אירועי 7.10 ועמדות בנוגע לקריסת עקרונות ההרתעה, ההתרעה וההגנה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תפיסת ביטחון לאומי רשמית ובעלת תוקף מחייב משמשת מצפן לבניין הכוח ולהפעלת הכוח על ידי צה"ל וגופי ביטחון נוספים. כך למשל, במסמך אסטרטגיית צה"ל (פורסם לראשונה בשנת 2015 ועודכן בשנת 2018) צוין כי ההיבט הצבאי של תפיסת הביטחון הלאומי בא לידי ביטוי במספר עקרונות, לרבות (א) אסטרטגיה ביטחונית הגנתית (המכוונת בין היתר להבטיח את קיומה של ישראל וליצור הרתעה אפקטיבית); (ב) תפיסה מבצעית התקפית (המשיגה תוצאות ברורות).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highlight w:val="yellow"/>
          <w:rtl/>
        </w:rPr>
      </w:pPr>
      <w:r w:rsidRPr="00FE3532">
        <w:rPr>
          <w:rFonts w:eastAsia="Calibri" w:hint="cs"/>
          <w:b/>
          <w:bCs/>
          <w:rtl/>
        </w:rPr>
        <w:t>הצורך לבחון את תפיסת הביטחון הלאומי של ישראל נוכח אירועי 7.10 עלה הן בדברי ראש הממשלה והן בדברי שר הביטחון כשלושה חודשים לאחר האסון, נוסף לאלו שהעלו טענה זו טרם האסון:</w:t>
      </w:r>
      <w:r w:rsidRPr="00FE3532">
        <w:rPr>
          <w:rFonts w:eastAsia="Calibri" w:hint="cs"/>
          <w:rtl/>
        </w:rPr>
        <w:t xml:space="preserve"> בדיון שקיים ראש הממשלה בנימין נתניהו ב-10.1.24 בנוגע לתקציב הביטחון ובניין הכוח הביטחוני הוא ציין כי אירועי 7.10 הובילו לשינוי יסודי של הבנת הביטחון ותחושת הביטחון במדינת ישראל</w:t>
      </w:r>
      <w:r w:rsidRPr="00FE3532">
        <w:rPr>
          <w:rFonts w:eastAsia="Calibri"/>
          <w:rtl/>
        </w:rPr>
        <w:t>,</w:t>
      </w:r>
      <w:r w:rsidRPr="00FE3532">
        <w:rPr>
          <w:rFonts w:eastAsia="Calibri" w:hint="cs"/>
          <w:rtl/>
        </w:rPr>
        <w:t xml:space="preserve"> וכי "שינוי זה </w:t>
      </w:r>
      <w:r w:rsidRPr="00FE3532">
        <w:rPr>
          <w:rFonts w:eastAsia="Calibri" w:hint="cs"/>
          <w:b/>
          <w:bCs/>
          <w:rtl/>
        </w:rPr>
        <w:t>ידרוש התאמה מן היסוד של תפיסת הביטחון הלאומי</w:t>
      </w:r>
      <w:r w:rsidRPr="00FE3532">
        <w:rPr>
          <w:rFonts w:eastAsia="Calibri" w:hint="cs"/>
          <w:rtl/>
        </w:rPr>
        <w:t xml:space="preserve">, </w:t>
      </w:r>
      <w:r w:rsidRPr="00FE3532">
        <w:rPr>
          <w:rFonts w:eastAsia="Calibri" w:hint="cs"/>
          <w:b/>
          <w:bCs/>
          <w:rtl/>
        </w:rPr>
        <w:t>ובתוך כך שינוי מהותי באופן בו אנו בונים את כוחנו הביטחוני לעתיד</w:t>
      </w:r>
      <w:r w:rsidRPr="00FE3532">
        <w:rPr>
          <w:rFonts w:eastAsia="Calibri" w:hint="cs"/>
          <w:rtl/>
        </w:rPr>
        <w:t xml:space="preserve">" (ההדגשה במקור). במכתב ששלח שר הביטחון יואב </w:t>
      </w:r>
      <w:proofErr w:type="spellStart"/>
      <w:r w:rsidRPr="00FE3532">
        <w:rPr>
          <w:rFonts w:eastAsia="Calibri" w:hint="cs"/>
          <w:rtl/>
        </w:rPr>
        <w:t>גלנט</w:t>
      </w:r>
      <w:proofErr w:type="spellEnd"/>
      <w:r w:rsidRPr="00FE3532">
        <w:rPr>
          <w:rFonts w:eastAsia="Calibri" w:hint="cs"/>
          <w:rtl/>
        </w:rPr>
        <w:t xml:space="preserve"> לראש הממשלה בנימין נתניהו ב-8.1.24 בנושא עדכון צורכי הביטחון של ישראל בראי המלחמה הוא ציין כי "אף שאיננו קרובים לסיומה של המלחמה... ניתן כבר לעמוד על מספר תובנות מובהקות שעלינו להפיק מאירועי ה-7 באוקטובר 2023 ומהמלחמה עד כה. ביניהם: א. מלחמת "חרבות ברזל" תהווה</w:t>
      </w:r>
      <w:r w:rsidRPr="00FE3532">
        <w:rPr>
          <w:rFonts w:eastAsia="Calibri" w:hint="cs"/>
          <w:b/>
          <w:bCs/>
          <w:rtl/>
        </w:rPr>
        <w:t xml:space="preserve"> נקודת מפנה בתפיסת הביטחון הלאומית </w:t>
      </w:r>
      <w:r w:rsidRPr="00FE3532">
        <w:rPr>
          <w:rFonts w:eastAsia="Calibri" w:hint="cs"/>
          <w:rtl/>
        </w:rPr>
        <w:t>של ישראל" (ההדגשה במקור).</w:t>
      </w:r>
      <w:r w:rsidRPr="00FE3532">
        <w:rPr>
          <w:rFonts w:eastAsia="Calibri"/>
          <w:rtl/>
        </w:rPr>
        <w:t xml:space="preserve"> </w:t>
      </w:r>
      <w:r w:rsidRPr="00FE3532">
        <w:rPr>
          <w:rFonts w:eastAsia="Calibri" w:hint="cs"/>
          <w:rtl/>
        </w:rPr>
        <w:t>יצוין כי גם ב</w:t>
      </w:r>
      <w:r w:rsidRPr="00FE3532">
        <w:rPr>
          <w:rFonts w:eastAsia="Calibri"/>
          <w:rtl/>
        </w:rPr>
        <w:t xml:space="preserve">מסמך שמסר משרד ראש הממשלה למשרד מבקר המדינה בתגובתו </w:t>
      </w:r>
      <w:r w:rsidRPr="00FE3532">
        <w:rPr>
          <w:rFonts w:eastAsia="Calibri" w:hint="eastAsia"/>
          <w:rtl/>
        </w:rPr>
        <w:t>על</w:t>
      </w:r>
      <w:r w:rsidRPr="00FE3532">
        <w:rPr>
          <w:rFonts w:eastAsia="Calibri" w:hint="cs"/>
          <w:rtl/>
        </w:rPr>
        <w:t xml:space="preserve"> </w:t>
      </w:r>
      <w:r w:rsidRPr="00FE3532">
        <w:rPr>
          <w:rFonts w:eastAsia="Calibri"/>
          <w:rtl/>
        </w:rPr>
        <w:t xml:space="preserve">ממצאי הביקורת בנושא "תפיסת הביטחון בראי ה-7 באוקטובר - בחינה ראשונית" מאפריל 2024, </w:t>
      </w:r>
      <w:r w:rsidRPr="00FE3532">
        <w:rPr>
          <w:rFonts w:eastAsia="Calibri" w:hint="cs"/>
          <w:rtl/>
        </w:rPr>
        <w:t>צוין כי</w:t>
      </w:r>
      <w:r w:rsidRPr="00FE3532">
        <w:rPr>
          <w:rFonts w:eastAsia="Calibri"/>
          <w:rtl/>
        </w:rPr>
        <w:t xml:space="preserve"> </w:t>
      </w:r>
      <w:r w:rsidRPr="00FE3532">
        <w:rPr>
          <w:rFonts w:eastAsia="Calibri" w:hint="cs"/>
          <w:rtl/>
        </w:rPr>
        <w:t>"</w:t>
      </w:r>
      <w:r w:rsidRPr="00FE3532">
        <w:rPr>
          <w:rFonts w:eastAsia="Calibri" w:hint="cs"/>
          <w:b/>
          <w:bCs/>
          <w:rtl/>
        </w:rPr>
        <w:t xml:space="preserve">מתקפת ה-7 באוקטובר מחייבת בחינה מעמיקה של תקפות </w:t>
      </w:r>
      <w:r w:rsidRPr="00FE3532">
        <w:rPr>
          <w:rFonts w:eastAsia="Calibri"/>
          <w:b/>
          <w:bCs/>
          <w:rtl/>
        </w:rPr>
        <w:t>תפיסת הביטחון ו</w:t>
      </w:r>
      <w:r w:rsidRPr="00FE3532">
        <w:rPr>
          <w:rFonts w:eastAsia="Calibri" w:hint="cs"/>
          <w:b/>
          <w:bCs/>
          <w:rtl/>
        </w:rPr>
        <w:t>דרך</w:t>
      </w:r>
      <w:r w:rsidRPr="00FE3532">
        <w:rPr>
          <w:rFonts w:eastAsia="Calibri"/>
          <w:b/>
          <w:bCs/>
          <w:rtl/>
        </w:rPr>
        <w:t xml:space="preserve"> היישום של</w:t>
      </w:r>
      <w:r w:rsidRPr="00FE3532">
        <w:rPr>
          <w:rFonts w:eastAsia="Calibri" w:hint="cs"/>
          <w:b/>
          <w:bCs/>
          <w:rtl/>
        </w:rPr>
        <w:t xml:space="preserve"> תפיס</w:t>
      </w:r>
      <w:r w:rsidRPr="00FE3532">
        <w:rPr>
          <w:rFonts w:eastAsia="Calibri"/>
          <w:b/>
          <w:bCs/>
          <w:rtl/>
        </w:rPr>
        <w:t xml:space="preserve">ה </w:t>
      </w:r>
      <w:r w:rsidRPr="00FE3532">
        <w:rPr>
          <w:rFonts w:eastAsia="Calibri" w:hint="cs"/>
          <w:b/>
          <w:bCs/>
          <w:rtl/>
        </w:rPr>
        <w:t xml:space="preserve">זו </w:t>
      </w:r>
      <w:r w:rsidRPr="00FE3532">
        <w:rPr>
          <w:rFonts w:eastAsia="Calibri"/>
          <w:b/>
          <w:bCs/>
          <w:rtl/>
        </w:rPr>
        <w:t>בעשורים האחרונים</w:t>
      </w:r>
      <w:r w:rsidRPr="00FE3532">
        <w:rPr>
          <w:rFonts w:eastAsia="Calibri" w:hint="cs"/>
          <w:rtl/>
        </w:rPr>
        <w:t>" (ההדגשה אינה במקור).</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יצוין כי תיאור העמדות המפורטות להלן נעשה במיקוד ובהתייחס לעקרונות תפיסת הביטחון הלאומי ומבלי להתייחס לסיבות שהובילו לאירועי 7.10 שכן כאמור סיבות אלו לא נבדקו בביקורת זו.</w:t>
      </w:r>
    </w:p>
    <w:p w:rsidR="00FE3532" w:rsidRPr="00FE3532" w:rsidRDefault="00FE3532" w:rsidP="00F72CC3">
      <w:pPr>
        <w:spacing w:line="269" w:lineRule="auto"/>
        <w:rPr>
          <w:rFonts w:eastAsia="Calibri"/>
          <w:b/>
          <w:bCs/>
          <w:sz w:val="22"/>
          <w:szCs w:val="28"/>
          <w:u w:val="single"/>
          <w:rtl/>
        </w:rPr>
      </w:pPr>
      <w:bookmarkStart w:id="35" w:name="_Hlk206323062"/>
    </w:p>
    <w:p w:rsidR="003723F2" w:rsidRDefault="003723F2" w:rsidP="00F72CC3">
      <w:pPr>
        <w:bidi w:val="0"/>
        <w:spacing w:line="269" w:lineRule="auto"/>
        <w:rPr>
          <w:rFonts w:eastAsia="Times New Roman"/>
          <w:bCs/>
          <w:spacing w:val="40"/>
          <w:rtl/>
        </w:rPr>
      </w:pPr>
      <w:r>
        <w:rPr>
          <w:rFonts w:eastAsia="Times New Roman"/>
          <w:rtl/>
        </w:rPr>
        <w:br w:type="page"/>
      </w:r>
    </w:p>
    <w:p w:rsidR="00FE3532" w:rsidRPr="00FE3532" w:rsidRDefault="00FE3532" w:rsidP="00F72CC3">
      <w:pPr>
        <w:pStyle w:val="50"/>
        <w:spacing w:line="269" w:lineRule="auto"/>
        <w:rPr>
          <w:rFonts w:eastAsia="Times New Roman"/>
          <w:rtl/>
        </w:rPr>
      </w:pPr>
      <w:r w:rsidRPr="00FE3532">
        <w:rPr>
          <w:rFonts w:eastAsia="Times New Roman" w:hint="cs"/>
          <w:rtl/>
        </w:rPr>
        <w:lastRenderedPageBreak/>
        <w:t>עקרון ההרתעה</w:t>
      </w:r>
      <w:bookmarkEnd w:id="35"/>
    </w:p>
    <w:p w:rsidR="00FE3532" w:rsidRPr="00FE3532" w:rsidRDefault="00FE3532" w:rsidP="00F72CC3">
      <w:pPr>
        <w:spacing w:line="269" w:lineRule="auto"/>
        <w:rPr>
          <w:rFonts w:eastAsia="Calibri"/>
          <w:b/>
          <w:bCs/>
          <w:sz w:val="22"/>
          <w:szCs w:val="28"/>
          <w:u w:val="single"/>
          <w:rtl/>
        </w:rPr>
      </w:pPr>
    </w:p>
    <w:p w:rsidR="00FE3532" w:rsidRPr="00FE3532" w:rsidRDefault="00FE3532" w:rsidP="00F72CC3">
      <w:pPr>
        <w:pStyle w:val="6"/>
        <w:spacing w:line="269" w:lineRule="auto"/>
        <w:rPr>
          <w:rFonts w:eastAsia="Times New Roman"/>
          <w:rtl/>
        </w:rPr>
      </w:pPr>
      <w:r w:rsidRPr="00FE3532">
        <w:rPr>
          <w:rFonts w:eastAsia="Times New Roman" w:hint="cs"/>
          <w:rtl/>
        </w:rPr>
        <w:t>משרד ראש הממשלה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ממסמך שמסר משרד ראש הממשלה למשרד מבקר המדינה בתגובתו </w:t>
      </w:r>
      <w:r w:rsidRPr="00FE3532">
        <w:rPr>
          <w:rFonts w:ascii="Segoe UI" w:eastAsia="Calibri" w:hAnsi="Segoe UI" w:hint="cs"/>
          <w:sz w:val="24"/>
          <w:rtl/>
        </w:rPr>
        <w:t>ע</w:t>
      </w:r>
      <w:r w:rsidRPr="00FE3532">
        <w:rPr>
          <w:rFonts w:eastAsia="Calibri" w:hint="cs"/>
          <w:rtl/>
        </w:rPr>
        <w:t xml:space="preserve">ל ממצאי הביקורת </w:t>
      </w:r>
      <w:r w:rsidRPr="00FE3532">
        <w:rPr>
          <w:rFonts w:eastAsia="Calibri"/>
          <w:rtl/>
        </w:rPr>
        <w:t xml:space="preserve">בנושא "תפיסת הביטחון בראי ה-7 באוקטובר - בחינה ראשונית" מאפריל 2024 עלה כי מניתוח ראשוני שביצע </w:t>
      </w:r>
      <w:proofErr w:type="spellStart"/>
      <w:r w:rsidRPr="00FE3532">
        <w:rPr>
          <w:rFonts w:eastAsia="Calibri"/>
          <w:rtl/>
        </w:rPr>
        <w:t>המל"ל</w:t>
      </w:r>
      <w:proofErr w:type="spellEnd"/>
      <w:r w:rsidRPr="00FE3532">
        <w:rPr>
          <w:rFonts w:eastAsia="Calibri"/>
          <w:rtl/>
        </w:rPr>
        <w:t xml:space="preserve"> בנושא תפיסת הביטחון של ישראל, המוכרת כתורה שבעל פה, על שלושת רבדיה - תורת הביטחון, אסטרטגיית ביטחון ותפיסת הפעלה, עלתה מסקנה מרכזית ולפיה</w:t>
      </w:r>
      <w:r w:rsidRPr="00FE3532">
        <w:rPr>
          <w:rFonts w:eastAsia="Calibri" w:hint="cs"/>
          <w:rtl/>
        </w:rPr>
        <w:t xml:space="preserve"> </w:t>
      </w:r>
      <w:r w:rsidRPr="00FE3532">
        <w:rPr>
          <w:rFonts w:eastAsia="Calibri"/>
          <w:rtl/>
        </w:rPr>
        <w:t xml:space="preserve">עקרונות </w:t>
      </w:r>
      <w:r w:rsidRPr="00FE3532">
        <w:rPr>
          <w:rFonts w:eastAsia="Calibri" w:hint="cs"/>
          <w:rtl/>
        </w:rPr>
        <w:t xml:space="preserve">היסוד </w:t>
      </w:r>
      <w:r w:rsidRPr="00FE3532">
        <w:rPr>
          <w:rFonts w:eastAsia="Calibri"/>
          <w:rtl/>
        </w:rPr>
        <w:t xml:space="preserve">של </w:t>
      </w:r>
      <w:r w:rsidRPr="00FE3532">
        <w:rPr>
          <w:rFonts w:eastAsia="Calibri" w:hint="cs"/>
          <w:rtl/>
        </w:rPr>
        <w:t>הרובד התורתי שגובשו על ידי בן-גוריון "</w:t>
      </w:r>
      <w:r w:rsidRPr="00FE3532">
        <w:rPr>
          <w:rFonts w:eastAsia="Calibri"/>
          <w:rtl/>
        </w:rPr>
        <w:t xml:space="preserve">נותרו תקפים </w:t>
      </w:r>
      <w:r w:rsidRPr="00FE3532">
        <w:rPr>
          <w:rFonts w:eastAsia="Calibri"/>
          <w:b/>
          <w:bCs/>
          <w:rtl/>
        </w:rPr>
        <w:t xml:space="preserve">אך בפועל </w:t>
      </w:r>
      <w:r w:rsidRPr="00FE3532">
        <w:rPr>
          <w:rFonts w:eastAsia="Calibri" w:hint="cs"/>
          <w:b/>
          <w:bCs/>
          <w:rtl/>
        </w:rPr>
        <w:t xml:space="preserve">(הם) </w:t>
      </w:r>
      <w:r w:rsidRPr="00FE3532">
        <w:rPr>
          <w:rFonts w:eastAsia="Calibri"/>
          <w:b/>
          <w:bCs/>
          <w:rtl/>
        </w:rPr>
        <w:t>לא יושמו בשנים שקדמו ל־</w:t>
      </w:r>
      <w:r w:rsidRPr="00FE3532">
        <w:rPr>
          <w:rFonts w:eastAsia="Calibri" w:hint="cs"/>
          <w:b/>
          <w:bCs/>
          <w:rtl/>
        </w:rPr>
        <w:t>7.10</w:t>
      </w:r>
      <w:r w:rsidRPr="00FE3532">
        <w:rPr>
          <w:rFonts w:eastAsia="Calibri" w:hint="cs"/>
          <w:rtl/>
        </w:rPr>
        <w:t xml:space="preserve">" (ההדגשה במקור) וכי ישראל התרחקה מיישומן במהלך השנים. למשל, </w:t>
      </w:r>
      <w:r w:rsidRPr="00FE3532">
        <w:rPr>
          <w:rFonts w:eastAsia="Calibri"/>
          <w:rtl/>
        </w:rPr>
        <w:t xml:space="preserve">בכל הנוגע להרתעה בסיסית, </w:t>
      </w:r>
      <w:r w:rsidRPr="00FE3532">
        <w:rPr>
          <w:rFonts w:eastAsia="Calibri" w:hint="cs"/>
          <w:rtl/>
        </w:rPr>
        <w:t xml:space="preserve">ישראל לא עמדה </w:t>
      </w:r>
      <w:r w:rsidRPr="00FE3532">
        <w:rPr>
          <w:rFonts w:eastAsia="Calibri"/>
          <w:rtl/>
        </w:rPr>
        <w:t xml:space="preserve">על מספר מרכיבים </w:t>
      </w:r>
      <w:r w:rsidRPr="00FE3532">
        <w:rPr>
          <w:rFonts w:eastAsia="Calibri" w:hint="cs"/>
          <w:rtl/>
        </w:rPr>
        <w:t>"</w:t>
      </w:r>
      <w:r w:rsidRPr="00FE3532">
        <w:rPr>
          <w:rFonts w:eastAsia="Calibri"/>
          <w:b/>
          <w:bCs/>
          <w:rtl/>
        </w:rPr>
        <w:t>שנראה שהיו להם השפעה ישירה על החלטת חמאס ליזום את מתקפת ה</w:t>
      </w:r>
      <w:r w:rsidRPr="00FE3532">
        <w:rPr>
          <w:rFonts w:eastAsia="Calibri" w:hint="cs"/>
          <w:b/>
          <w:bCs/>
          <w:rtl/>
        </w:rPr>
        <w:t>-7 באוקטובר</w:t>
      </w:r>
      <w:r w:rsidRPr="00FE3532">
        <w:rPr>
          <w:rFonts w:eastAsia="Calibri" w:hint="cs"/>
          <w:rtl/>
        </w:rPr>
        <w:t>" (ההדגשה אינה במקור).</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highlight w:val="yellow"/>
          <w:rtl/>
        </w:rPr>
      </w:pPr>
      <w:r w:rsidRPr="00FE3532">
        <w:rPr>
          <w:rFonts w:eastAsia="Calibri" w:hint="cs"/>
          <w:rtl/>
        </w:rPr>
        <w:t>עוד צוין במסמך שמסר משרד ראש הממשלה כי אחד המרכיבים ה</w:t>
      </w:r>
      <w:r w:rsidRPr="00FE3532">
        <w:rPr>
          <w:rFonts w:eastAsia="Calibri"/>
          <w:rtl/>
        </w:rPr>
        <w:t>נוגע</w:t>
      </w:r>
      <w:r w:rsidRPr="00FE3532">
        <w:rPr>
          <w:rFonts w:eastAsia="Calibri" w:hint="cs"/>
          <w:rtl/>
        </w:rPr>
        <w:t>ים</w:t>
      </w:r>
      <w:r w:rsidRPr="00FE3532">
        <w:rPr>
          <w:rFonts w:eastAsia="Calibri"/>
          <w:rtl/>
        </w:rPr>
        <w:t xml:space="preserve"> להרתעה </w:t>
      </w:r>
      <w:r w:rsidRPr="00FE3532">
        <w:rPr>
          <w:rFonts w:eastAsia="Calibri" w:hint="cs"/>
          <w:rtl/>
        </w:rPr>
        <w:t>ה</w:t>
      </w:r>
      <w:r w:rsidRPr="00FE3532">
        <w:rPr>
          <w:rFonts w:eastAsia="Calibri"/>
          <w:rtl/>
        </w:rPr>
        <w:t>בסיסית</w:t>
      </w:r>
      <w:r w:rsidRPr="00FE3532">
        <w:rPr>
          <w:rFonts w:eastAsia="Calibri" w:hint="cs"/>
          <w:rtl/>
        </w:rPr>
        <w:t xml:space="preserve"> שישראל התרחקה מיישומו במהלך השנים הוא "</w:t>
      </w:r>
      <w:r w:rsidRPr="00FE3532">
        <w:rPr>
          <w:rFonts w:eastAsia="Calibri"/>
          <w:rtl/>
        </w:rPr>
        <w:t>תפיסת ההכרעה הקלאסית</w:t>
      </w:r>
      <w:r w:rsidRPr="00FE3532">
        <w:rPr>
          <w:rFonts w:eastAsia="Calibri" w:hint="cs"/>
          <w:rtl/>
        </w:rPr>
        <w:t xml:space="preserve">". לפי המסמך, </w:t>
      </w:r>
      <w:r w:rsidRPr="00FE3532">
        <w:rPr>
          <w:rFonts w:eastAsia="Calibri"/>
          <w:rtl/>
        </w:rPr>
        <w:t xml:space="preserve">בניגוד לתפיסת </w:t>
      </w:r>
      <w:proofErr w:type="spellStart"/>
      <w:r w:rsidRPr="00FE3532">
        <w:rPr>
          <w:rFonts w:eastAsia="Calibri"/>
          <w:rtl/>
        </w:rPr>
        <w:t>בן־גוריון</w:t>
      </w:r>
      <w:proofErr w:type="spellEnd"/>
      <w:r w:rsidRPr="00FE3532">
        <w:rPr>
          <w:rFonts w:eastAsia="Calibri"/>
          <w:rtl/>
        </w:rPr>
        <w:t xml:space="preserve">, ישראל </w:t>
      </w:r>
      <w:r w:rsidRPr="00FE3532">
        <w:rPr>
          <w:rFonts w:eastAsia="Calibri" w:hint="cs"/>
          <w:rtl/>
        </w:rPr>
        <w:t xml:space="preserve">רידדה </w:t>
      </w:r>
      <w:r w:rsidRPr="00FE3532">
        <w:rPr>
          <w:rFonts w:eastAsia="Calibri"/>
          <w:rtl/>
        </w:rPr>
        <w:t xml:space="preserve">בעשורים האחרונים את חשיבות התמרון הקרקעי ההתקפי כמרכיב ליבה בהשגת הכרעה </w:t>
      </w:r>
      <w:r w:rsidRPr="00FE3532">
        <w:rPr>
          <w:rFonts w:eastAsia="Calibri" w:hint="cs"/>
          <w:rtl/>
        </w:rPr>
        <w:t>ו</w:t>
      </w:r>
      <w:r w:rsidRPr="00FE3532">
        <w:rPr>
          <w:rFonts w:eastAsia="Calibri"/>
          <w:rtl/>
        </w:rPr>
        <w:t>יישמה ״תחליפי הכרעה״</w:t>
      </w:r>
      <w:r w:rsidRPr="00FE3532">
        <w:rPr>
          <w:rFonts w:eastAsia="Calibri" w:hint="cs"/>
          <w:rtl/>
        </w:rPr>
        <w:t xml:space="preserve"> </w:t>
      </w:r>
      <w:r w:rsidRPr="00FE3532">
        <w:rPr>
          <w:rFonts w:eastAsia="Calibri"/>
          <w:rtl/>
        </w:rPr>
        <w:t xml:space="preserve">בסבבים מול עזה </w:t>
      </w:r>
      <w:r w:rsidRPr="00FE3532">
        <w:rPr>
          <w:rFonts w:eastAsia="Calibri" w:hint="cs"/>
          <w:rtl/>
        </w:rPr>
        <w:t xml:space="preserve">מאז מבצע </w:t>
      </w:r>
      <w:r w:rsidRPr="00FE3532">
        <w:rPr>
          <w:rFonts w:eastAsia="Calibri"/>
          <w:rtl/>
        </w:rPr>
        <w:t>״עופרת יצוקה״</w:t>
      </w:r>
      <w:r w:rsidRPr="00FE3532">
        <w:rPr>
          <w:rFonts w:eastAsia="Calibri" w:hint="cs"/>
          <w:rtl/>
        </w:rPr>
        <w:t xml:space="preserve"> בשנת 2008</w:t>
      </w:r>
      <w:r w:rsidRPr="00FE3532">
        <w:rPr>
          <w:rFonts w:eastAsia="Calibri"/>
          <w:rtl/>
        </w:rPr>
        <w:t xml:space="preserve">, </w:t>
      </w:r>
      <w:r w:rsidRPr="00FE3532">
        <w:rPr>
          <w:rFonts w:eastAsia="Calibri" w:hint="cs"/>
          <w:rtl/>
        </w:rPr>
        <w:t>וזאת "</w:t>
      </w:r>
      <w:r w:rsidRPr="00FE3532">
        <w:rPr>
          <w:rFonts w:eastAsia="Calibri"/>
          <w:rtl/>
        </w:rPr>
        <w:t>ללא בחינה אסטרטגית באשר להשפעת עניין זה על ראיית הצד השני באשר לעוצמת ההרתעה הבסיסית של ישראל ונכונותה להילחם על הקרקע</w:t>
      </w:r>
      <w:r w:rsidRPr="00FE3532">
        <w:rPr>
          <w:rFonts w:eastAsia="Calibri" w:hint="cs"/>
          <w:rtl/>
        </w:rPr>
        <w:t>"</w:t>
      </w:r>
      <w:r w:rsidRPr="00FE3532">
        <w:rPr>
          <w:rFonts w:eastAsia="Calibri"/>
          <w:rtl/>
        </w:rPr>
        <w:t>.</w:t>
      </w:r>
      <w:r w:rsidRPr="00FE3532">
        <w:rPr>
          <w:rFonts w:eastAsia="Calibri" w:hint="cs"/>
          <w:rtl/>
        </w:rPr>
        <w:t xml:space="preserve"> עוד צוין במסמך כי </w:t>
      </w:r>
      <w:r w:rsidRPr="00FE3532">
        <w:rPr>
          <w:rFonts w:eastAsia="Calibri"/>
          <w:rtl/>
        </w:rPr>
        <w:t xml:space="preserve">הנחיות הדרג המדיני בנושא עזה </w:t>
      </w:r>
      <w:r w:rsidRPr="00FE3532">
        <w:rPr>
          <w:rFonts w:eastAsia="Calibri" w:hint="cs"/>
          <w:rtl/>
        </w:rPr>
        <w:t xml:space="preserve">בשנים האחרונות </w:t>
      </w:r>
      <w:r w:rsidRPr="00FE3532">
        <w:rPr>
          <w:rFonts w:eastAsia="Calibri"/>
          <w:rtl/>
        </w:rPr>
        <w:t xml:space="preserve">"כללו, בין היתר: דחיית עימותים; הסתמכות על המכשול; מהלומות עיתיות; שימור חמאס ככתובת שלטונית אפקטיבית, מרוסנת ומרסנת" </w:t>
      </w:r>
      <w:r w:rsidRPr="00FE3532">
        <w:rPr>
          <w:rFonts w:eastAsia="Calibri" w:hint="cs"/>
          <w:rtl/>
        </w:rPr>
        <w:t xml:space="preserve">וכי גישה </w:t>
      </w:r>
      <w:r w:rsidRPr="00FE3532">
        <w:rPr>
          <w:rFonts w:eastAsia="Calibri"/>
          <w:rtl/>
        </w:rPr>
        <w:t>אסטרטגי</w:t>
      </w:r>
      <w:r w:rsidRPr="00FE3532">
        <w:rPr>
          <w:rFonts w:eastAsia="Calibri" w:hint="cs"/>
          <w:rtl/>
        </w:rPr>
        <w:t>ת זו</w:t>
      </w:r>
      <w:r w:rsidRPr="00FE3532">
        <w:rPr>
          <w:rFonts w:eastAsia="Calibri"/>
          <w:rtl/>
        </w:rPr>
        <w:t xml:space="preserve"> של ממשלות ישראל </w:t>
      </w:r>
      <w:r w:rsidRPr="00FE3532">
        <w:rPr>
          <w:rFonts w:eastAsia="Calibri" w:hint="cs"/>
          <w:rtl/>
        </w:rPr>
        <w:t>"</w:t>
      </w:r>
      <w:r w:rsidRPr="00FE3532">
        <w:rPr>
          <w:rFonts w:eastAsia="Calibri"/>
          <w:rtl/>
        </w:rPr>
        <w:t>חלחלה לתוך התפיסה המבצעית של צה״ל בכל הנוגע להימנעות מהכרעת חמאס ועודדה חיפוש של 'תחליפי הכרעה'״.</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משרד מבקר המדינה מציין כי הנחיות אלה של הדרג המדיני בנוגע לדחיית עימותים עם החמאס עלו גם ממסמכים נוספים שהעביר משרד ראש הממשלה בתגובתו </w:t>
      </w:r>
      <w:r w:rsidRPr="00FE3532">
        <w:rPr>
          <w:rFonts w:ascii="Segoe UI" w:eastAsia="Calibri" w:hAnsi="Segoe UI" w:hint="cs"/>
          <w:sz w:val="24"/>
          <w:rtl/>
        </w:rPr>
        <w:t>ע</w:t>
      </w:r>
      <w:r w:rsidRPr="00FE3532">
        <w:rPr>
          <w:rFonts w:eastAsia="Calibri" w:hint="cs"/>
          <w:rtl/>
        </w:rPr>
        <w:t xml:space="preserve">ל ממצאי הביקורת וממסמכים שהעביר </w:t>
      </w:r>
      <w:proofErr w:type="spellStart"/>
      <w:r w:rsidRPr="00FE3532">
        <w:rPr>
          <w:rFonts w:eastAsia="Calibri" w:hint="cs"/>
          <w:rtl/>
        </w:rPr>
        <w:t>המל"ל</w:t>
      </w:r>
      <w:proofErr w:type="spellEnd"/>
      <w:r w:rsidRPr="00FE3532">
        <w:rPr>
          <w:rFonts w:eastAsia="Calibri" w:hint="cs"/>
          <w:rtl/>
        </w:rPr>
        <w:t xml:space="preserve">. למשל: </w:t>
      </w:r>
    </w:p>
    <w:p w:rsidR="00FE3532" w:rsidRPr="00FE3532" w:rsidRDefault="00FE3532" w:rsidP="00F72CC3">
      <w:pPr>
        <w:spacing w:line="269" w:lineRule="auto"/>
        <w:rPr>
          <w:rFonts w:eastAsia="Calibri"/>
          <w:rtl/>
        </w:rPr>
      </w:pPr>
    </w:p>
    <w:p w:rsidR="00FE3532" w:rsidRPr="00FE3532" w:rsidRDefault="00FE3532" w:rsidP="00F72CC3">
      <w:pPr>
        <w:pStyle w:val="af2"/>
        <w:numPr>
          <w:ilvl w:val="0"/>
          <w:numId w:val="32"/>
        </w:numPr>
        <w:spacing w:line="269" w:lineRule="auto"/>
        <w:ind w:left="312"/>
        <w:rPr>
          <w:rFonts w:ascii="David" w:eastAsia="Calibri" w:hAnsi="David"/>
          <w:b/>
          <w:sz w:val="24"/>
        </w:rPr>
      </w:pPr>
      <w:r w:rsidRPr="00FE3532">
        <w:rPr>
          <w:rFonts w:eastAsia="Calibri" w:hint="cs"/>
          <w:rtl/>
        </w:rPr>
        <w:t>ב-</w:t>
      </w:r>
      <w:r w:rsidRPr="00FE3532">
        <w:rPr>
          <w:rFonts w:eastAsia="Calibri"/>
          <w:rtl/>
        </w:rPr>
        <w:t xml:space="preserve">7.4.19 </w:t>
      </w:r>
      <w:r w:rsidRPr="00FE3532">
        <w:rPr>
          <w:rFonts w:eastAsia="Calibri" w:hint="cs"/>
          <w:rtl/>
        </w:rPr>
        <w:t xml:space="preserve">שלח ראש </w:t>
      </w:r>
      <w:proofErr w:type="spellStart"/>
      <w:r w:rsidRPr="00FE3532">
        <w:rPr>
          <w:rFonts w:eastAsia="Calibri"/>
          <w:rtl/>
        </w:rPr>
        <w:t>המל"ל</w:t>
      </w:r>
      <w:proofErr w:type="spellEnd"/>
      <w:r w:rsidRPr="00FE3532">
        <w:rPr>
          <w:rFonts w:eastAsia="Calibri"/>
          <w:rtl/>
        </w:rPr>
        <w:t xml:space="preserve"> לראשי גופי הביטחון את דירקטיבות ר</w:t>
      </w:r>
      <w:r w:rsidRPr="00FE3532">
        <w:rPr>
          <w:rFonts w:eastAsia="Calibri" w:hint="cs"/>
          <w:rtl/>
        </w:rPr>
        <w:t xml:space="preserve">אש הממשלה </w:t>
      </w:r>
      <w:r w:rsidRPr="00FE3532">
        <w:rPr>
          <w:rFonts w:eastAsia="Calibri"/>
          <w:rtl/>
        </w:rPr>
        <w:t>כבסיס לתכנון בניין הכוח והפעלתו</w:t>
      </w:r>
      <w:r w:rsidRPr="00FE3532">
        <w:rPr>
          <w:rFonts w:eastAsia="Calibri" w:hint="cs"/>
          <w:rtl/>
        </w:rPr>
        <w:t xml:space="preserve"> וציין בין היתר כי ראש הממשלה קבע כי </w:t>
      </w:r>
      <w:r w:rsidRPr="00FE3532">
        <w:rPr>
          <w:rFonts w:eastAsia="Calibri" w:hint="eastAsia"/>
          <w:rtl/>
        </w:rPr>
        <w:t>כדי</w:t>
      </w:r>
      <w:r w:rsidRPr="00FE3532">
        <w:rPr>
          <w:rFonts w:eastAsia="Calibri" w:hint="cs"/>
          <w:rtl/>
        </w:rPr>
        <w:t xml:space="preserve"> להתרכז באיום האיראני יש להתייחס בהיבט הקשב </w:t>
      </w:r>
      <w:r w:rsidRPr="00760CAA">
        <w:rPr>
          <w:rFonts w:hint="cs"/>
          <w:rtl/>
        </w:rPr>
        <w:t>והמשאבים</w:t>
      </w:r>
      <w:r w:rsidRPr="00FE3532">
        <w:rPr>
          <w:rFonts w:eastAsia="Calibri" w:hint="cs"/>
          <w:rtl/>
        </w:rPr>
        <w:t xml:space="preserve"> </w:t>
      </w:r>
      <w:r w:rsidRPr="00FE3532">
        <w:rPr>
          <w:rFonts w:eastAsia="Calibri" w:hint="eastAsia"/>
          <w:rtl/>
        </w:rPr>
        <w:t>בעיקר</w:t>
      </w:r>
      <w:r w:rsidRPr="00FE3532">
        <w:rPr>
          <w:rFonts w:eastAsia="Calibri" w:hint="cs"/>
          <w:rtl/>
        </w:rPr>
        <w:t xml:space="preserve"> לזירה הצפונית, ובתוך כך "לעשות כל מאמץ לשמר את </w:t>
      </w:r>
      <w:r w:rsidRPr="00FE3532">
        <w:rPr>
          <w:rFonts w:eastAsia="Calibri"/>
          <w:b/>
          <w:bCs/>
          <w:rtl/>
        </w:rPr>
        <w:t>עזה כזירה משנית</w:t>
      </w:r>
      <w:r w:rsidRPr="00FE3532">
        <w:rPr>
          <w:rFonts w:eastAsia="Calibri" w:hint="cs"/>
          <w:rtl/>
        </w:rPr>
        <w:t xml:space="preserve">, ולפיכך, </w:t>
      </w:r>
      <w:r w:rsidRPr="00FE3532">
        <w:rPr>
          <w:rFonts w:eastAsia="Calibri"/>
          <w:rtl/>
        </w:rPr>
        <w:t>להימנע ככל הניתן מהסלמה</w:t>
      </w:r>
      <w:r w:rsidRPr="00FE3532">
        <w:rPr>
          <w:rFonts w:eastAsia="Calibri" w:hint="cs"/>
          <w:rtl/>
        </w:rPr>
        <w:t>" (ההדגשה במקור)</w:t>
      </w:r>
      <w:r w:rsidRPr="00FE3532">
        <w:rPr>
          <w:rFonts w:eastAsia="Calibri"/>
          <w:rtl/>
        </w:rPr>
        <w:t xml:space="preserve">. </w:t>
      </w:r>
      <w:r w:rsidRPr="00FE3532">
        <w:rPr>
          <w:rFonts w:eastAsia="Calibri" w:hint="cs"/>
          <w:rtl/>
        </w:rPr>
        <w:t xml:space="preserve">עוד הוא ציין כי </w:t>
      </w:r>
      <w:r w:rsidRPr="00FE3532">
        <w:rPr>
          <w:rFonts w:eastAsia="Calibri"/>
          <w:rtl/>
        </w:rPr>
        <w:t>יעדי המדיניות הישראלית בר</w:t>
      </w:r>
      <w:r w:rsidRPr="00FE3532">
        <w:rPr>
          <w:rFonts w:eastAsia="Calibri" w:hint="cs"/>
          <w:rtl/>
        </w:rPr>
        <w:t xml:space="preserve">צועת עזה כוללים </w:t>
      </w:r>
      <w:r w:rsidRPr="00FE3532">
        <w:rPr>
          <w:rFonts w:eastAsia="Calibri"/>
          <w:rtl/>
        </w:rPr>
        <w:t>"שקט ביטחוני לאורך זמן: דחיית עימות, מניעת טרור ופיגועים"</w:t>
      </w:r>
      <w:r w:rsidRPr="00FE3532">
        <w:rPr>
          <w:rFonts w:eastAsia="Calibri" w:hint="cs"/>
          <w:rtl/>
        </w:rPr>
        <w:t xml:space="preserve">, </w:t>
      </w:r>
      <w:r w:rsidRPr="00FE3532">
        <w:rPr>
          <w:rFonts w:eastAsia="Calibri" w:hint="eastAsia"/>
          <w:rtl/>
        </w:rPr>
        <w:t>בידול</w:t>
      </w:r>
      <w:r w:rsidRPr="00FE3532">
        <w:rPr>
          <w:rFonts w:eastAsia="Calibri"/>
          <w:rtl/>
        </w:rPr>
        <w:t xml:space="preserve"> </w:t>
      </w:r>
      <w:r w:rsidRPr="00FE3532">
        <w:rPr>
          <w:rFonts w:eastAsia="Calibri" w:hint="eastAsia"/>
          <w:rtl/>
        </w:rPr>
        <w:t>ביטחוני</w:t>
      </w:r>
      <w:r w:rsidRPr="00FE3532">
        <w:rPr>
          <w:rFonts w:eastAsia="Calibri"/>
          <w:rtl/>
        </w:rPr>
        <w:t xml:space="preserve">, </w:t>
      </w:r>
      <w:r w:rsidRPr="00FE3532">
        <w:rPr>
          <w:rFonts w:eastAsia="Calibri" w:hint="eastAsia"/>
          <w:rtl/>
        </w:rPr>
        <w:t>מניעה</w:t>
      </w:r>
      <w:r w:rsidRPr="00FE3532">
        <w:rPr>
          <w:rFonts w:eastAsia="Calibri"/>
          <w:rtl/>
        </w:rPr>
        <w:t xml:space="preserve">/צמצום </w:t>
      </w:r>
      <w:r w:rsidRPr="00FE3532">
        <w:rPr>
          <w:rFonts w:eastAsia="Calibri" w:hint="eastAsia"/>
          <w:rtl/>
        </w:rPr>
        <w:t>חמאס</w:t>
      </w:r>
      <w:r w:rsidRPr="00FE3532">
        <w:rPr>
          <w:rFonts w:eastAsia="Calibri"/>
          <w:rtl/>
        </w:rPr>
        <w:t xml:space="preserve"> </w:t>
      </w:r>
      <w:r w:rsidRPr="00FE3532">
        <w:rPr>
          <w:rFonts w:eastAsia="Calibri" w:hint="eastAsia"/>
          <w:rtl/>
        </w:rPr>
        <w:t>והשלמת</w:t>
      </w:r>
      <w:r w:rsidRPr="00FE3532">
        <w:rPr>
          <w:rFonts w:eastAsia="Calibri"/>
          <w:rtl/>
        </w:rPr>
        <w:t xml:space="preserve"> </w:t>
      </w:r>
      <w:r w:rsidRPr="00FE3532">
        <w:rPr>
          <w:rFonts w:eastAsia="Calibri" w:hint="eastAsia"/>
          <w:rtl/>
        </w:rPr>
        <w:t>המכשול</w:t>
      </w:r>
      <w:r w:rsidRPr="00FE3532">
        <w:rPr>
          <w:rFonts w:eastAsia="Calibri"/>
          <w:rtl/>
        </w:rPr>
        <w:t xml:space="preserve"> </w:t>
      </w:r>
      <w:r w:rsidRPr="00FE3532">
        <w:rPr>
          <w:rFonts w:eastAsia="Calibri" w:hint="eastAsia"/>
          <w:rtl/>
        </w:rPr>
        <w:t>ו</w:t>
      </w:r>
      <w:r w:rsidRPr="00FE3532">
        <w:rPr>
          <w:rFonts w:eastAsia="Calibri"/>
          <w:rtl/>
        </w:rPr>
        <w:t>"</w:t>
      </w:r>
      <w:r w:rsidRPr="00FE3532">
        <w:rPr>
          <w:rFonts w:eastAsia="Calibri" w:hint="eastAsia"/>
          <w:rtl/>
        </w:rPr>
        <w:t>שימור</w:t>
      </w:r>
      <w:r w:rsidRPr="00FE3532">
        <w:rPr>
          <w:rFonts w:eastAsia="Calibri"/>
          <w:rtl/>
        </w:rPr>
        <w:t xml:space="preserve"> </w:t>
      </w:r>
      <w:r w:rsidRPr="00FE3532">
        <w:rPr>
          <w:rFonts w:eastAsia="Calibri" w:hint="eastAsia"/>
          <w:rtl/>
        </w:rPr>
        <w:t>כתובת</w:t>
      </w:r>
      <w:r w:rsidRPr="00FE3532">
        <w:rPr>
          <w:rFonts w:eastAsia="Calibri"/>
          <w:rtl/>
        </w:rPr>
        <w:t xml:space="preserve"> </w:t>
      </w:r>
      <w:r w:rsidRPr="00FE3532">
        <w:rPr>
          <w:rFonts w:eastAsia="Calibri" w:hint="eastAsia"/>
          <w:rtl/>
        </w:rPr>
        <w:t>שלטונית</w:t>
      </w:r>
      <w:r w:rsidRPr="00FE3532">
        <w:rPr>
          <w:rFonts w:eastAsia="Calibri"/>
          <w:rtl/>
        </w:rPr>
        <w:t xml:space="preserve"> </w:t>
      </w:r>
      <w:r w:rsidRPr="00FE3532">
        <w:rPr>
          <w:rFonts w:eastAsia="Calibri" w:hint="eastAsia"/>
          <w:b/>
          <w:bCs/>
          <w:rtl/>
        </w:rPr>
        <w:t>אפקטיבית</w:t>
      </w:r>
      <w:r w:rsidRPr="00FE3532">
        <w:rPr>
          <w:rFonts w:eastAsia="Calibri"/>
          <w:b/>
          <w:bCs/>
          <w:rtl/>
        </w:rPr>
        <w:t xml:space="preserve">, </w:t>
      </w:r>
      <w:r w:rsidRPr="00FE3532">
        <w:rPr>
          <w:rFonts w:eastAsia="Calibri" w:hint="eastAsia"/>
          <w:b/>
          <w:bCs/>
          <w:rtl/>
        </w:rPr>
        <w:t>מרוסנת</w:t>
      </w:r>
      <w:r w:rsidRPr="00FE3532">
        <w:rPr>
          <w:rFonts w:eastAsia="Calibri"/>
          <w:rtl/>
        </w:rPr>
        <w:t xml:space="preserve"> </w:t>
      </w:r>
      <w:r w:rsidRPr="00FE3532">
        <w:rPr>
          <w:rFonts w:eastAsia="Calibri" w:hint="eastAsia"/>
          <w:b/>
          <w:bCs/>
          <w:rtl/>
        </w:rPr>
        <w:t>ומרסנת</w:t>
      </w:r>
      <w:r w:rsidRPr="00FE3532">
        <w:rPr>
          <w:rFonts w:eastAsia="Calibri" w:hint="cs"/>
          <w:rtl/>
        </w:rPr>
        <w:t>" (ההדגשות במקור)</w:t>
      </w:r>
      <w:r w:rsidRPr="00FE3532">
        <w:rPr>
          <w:rFonts w:eastAsia="Calibri"/>
          <w:rtl/>
        </w:rPr>
        <w:t>.</w:t>
      </w:r>
      <w:r w:rsidRPr="00FE3532">
        <w:rPr>
          <w:rFonts w:ascii="David" w:eastAsia="Calibri" w:hAnsi="David" w:hint="cs"/>
          <w:b/>
          <w:sz w:val="24"/>
          <w:rtl/>
        </w:rPr>
        <w:t xml:space="preserve"> </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32"/>
        </w:numPr>
        <w:spacing w:line="269" w:lineRule="auto"/>
        <w:ind w:left="312"/>
        <w:rPr>
          <w:rFonts w:eastAsia="Calibri"/>
        </w:rPr>
      </w:pPr>
      <w:r w:rsidRPr="00FE3532">
        <w:rPr>
          <w:rFonts w:ascii="David" w:eastAsia="Calibri" w:hAnsi="David" w:hint="cs"/>
          <w:sz w:val="24"/>
          <w:rtl/>
        </w:rPr>
        <w:t>ב-</w:t>
      </w:r>
      <w:r w:rsidRPr="00FE3532">
        <w:rPr>
          <w:rFonts w:ascii="David" w:eastAsia="Calibri" w:hAnsi="David"/>
          <w:sz w:val="24"/>
          <w:rtl/>
        </w:rPr>
        <w:t>14.5.20</w:t>
      </w:r>
      <w:r w:rsidRPr="00FE3532">
        <w:rPr>
          <w:rFonts w:ascii="David" w:eastAsia="Calibri" w:hAnsi="David" w:hint="cs"/>
          <w:sz w:val="24"/>
          <w:rtl/>
        </w:rPr>
        <w:t xml:space="preserve"> שלח </w:t>
      </w:r>
      <w:r w:rsidRPr="00FE3532">
        <w:rPr>
          <w:rFonts w:eastAsia="Calibri" w:hint="cs"/>
          <w:rtl/>
        </w:rPr>
        <w:t xml:space="preserve">ראש </w:t>
      </w:r>
      <w:proofErr w:type="spellStart"/>
      <w:r w:rsidRPr="00FE3532">
        <w:rPr>
          <w:rFonts w:eastAsia="Calibri"/>
          <w:rtl/>
        </w:rPr>
        <w:t>המל"ל</w:t>
      </w:r>
      <w:proofErr w:type="spellEnd"/>
      <w:r w:rsidRPr="00FE3532">
        <w:rPr>
          <w:rFonts w:eastAsia="Calibri"/>
          <w:rtl/>
        </w:rPr>
        <w:t xml:space="preserve"> לראשי </w:t>
      </w:r>
      <w:r w:rsidRPr="00760CAA">
        <w:rPr>
          <w:rtl/>
        </w:rPr>
        <w:t>גופי</w:t>
      </w:r>
      <w:r w:rsidRPr="00FE3532">
        <w:rPr>
          <w:rFonts w:eastAsia="Calibri"/>
          <w:rtl/>
        </w:rPr>
        <w:t xml:space="preserve"> הביטחון את דירקטיבות ר</w:t>
      </w:r>
      <w:r w:rsidRPr="00FE3532">
        <w:rPr>
          <w:rFonts w:eastAsia="Calibri" w:hint="cs"/>
          <w:rtl/>
        </w:rPr>
        <w:t xml:space="preserve">אש הממשלה </w:t>
      </w:r>
      <w:r w:rsidRPr="00FE3532">
        <w:rPr>
          <w:rFonts w:ascii="David" w:eastAsia="Calibri" w:hAnsi="David"/>
          <w:sz w:val="24"/>
          <w:rtl/>
        </w:rPr>
        <w:t>בסוגיות ובזירות המרכזיות</w:t>
      </w:r>
      <w:r w:rsidRPr="00FE3532">
        <w:rPr>
          <w:rFonts w:eastAsia="Calibri" w:hint="cs"/>
          <w:rtl/>
        </w:rPr>
        <w:t xml:space="preserve"> כבסיס לבניין הכוח, ובהתייחס לזירת רצועת עזה </w:t>
      </w:r>
      <w:r w:rsidRPr="00FE3532">
        <w:rPr>
          <w:rFonts w:ascii="David" w:eastAsia="Calibri" w:hAnsi="David" w:hint="cs"/>
          <w:sz w:val="24"/>
          <w:rtl/>
        </w:rPr>
        <w:t xml:space="preserve">הוא ציין </w:t>
      </w:r>
      <w:r w:rsidRPr="00FE3532">
        <w:rPr>
          <w:rFonts w:eastAsia="Calibri" w:hint="cs"/>
          <w:rtl/>
        </w:rPr>
        <w:t>כי "</w:t>
      </w:r>
      <w:r w:rsidRPr="00FE3532">
        <w:rPr>
          <w:rFonts w:eastAsia="Calibri" w:hint="cs"/>
          <w:b/>
          <w:bCs/>
          <w:rtl/>
        </w:rPr>
        <w:t>יעדי המדיניות הישראלית ברצועה כוללים בין היתר שקט ביטחוני לאורך זמן</w:t>
      </w:r>
      <w:r w:rsidRPr="00FE3532">
        <w:rPr>
          <w:rFonts w:eastAsia="Calibri" w:hint="cs"/>
          <w:rtl/>
        </w:rPr>
        <w:t>, בידול ביטחוני, מניעה/</w:t>
      </w:r>
      <w:r w:rsidRPr="00FE3532">
        <w:rPr>
          <w:rFonts w:eastAsia="Calibri" w:hint="eastAsia"/>
          <w:rtl/>
        </w:rPr>
        <w:t>צמצום</w:t>
      </w:r>
      <w:r w:rsidRPr="00FE3532">
        <w:rPr>
          <w:rFonts w:eastAsia="Calibri" w:hint="cs"/>
          <w:rtl/>
        </w:rPr>
        <w:t xml:space="preserve"> התעצמות חמאס </w:t>
      </w:r>
      <w:r w:rsidRPr="00FE3532">
        <w:rPr>
          <w:rFonts w:eastAsia="Calibri" w:hint="cs"/>
          <w:rtl/>
        </w:rPr>
        <w:lastRenderedPageBreak/>
        <w:t xml:space="preserve">והשלמת המכשול, </w:t>
      </w:r>
      <w:r w:rsidRPr="00FE3532">
        <w:rPr>
          <w:rFonts w:eastAsia="Calibri" w:hint="cs"/>
          <w:b/>
          <w:bCs/>
          <w:rtl/>
        </w:rPr>
        <w:t>שימור חמאס ככתובת שלטונית אפקטיבית, מרוסנת ומרסנת</w:t>
      </w:r>
      <w:r w:rsidRPr="00FE3532">
        <w:rPr>
          <w:rFonts w:eastAsia="Calibri" w:hint="cs"/>
          <w:rtl/>
        </w:rPr>
        <w:t xml:space="preserve">" </w:t>
      </w:r>
      <w:r w:rsidRPr="00FE3532">
        <w:rPr>
          <w:rFonts w:ascii="David" w:eastAsia="Calibri" w:hAnsi="David" w:hint="cs"/>
          <w:b/>
          <w:sz w:val="24"/>
          <w:rtl/>
        </w:rPr>
        <w:t>(ההדגשות אינן במקור)</w:t>
      </w:r>
      <w:r w:rsidRPr="00FE3532">
        <w:rPr>
          <w:rFonts w:eastAsia="Calibri" w:hint="cs"/>
          <w:rtl/>
        </w:rPr>
        <w:t xml:space="preserve">. </w:t>
      </w:r>
      <w:r w:rsidRPr="00FE3532">
        <w:rPr>
          <w:rFonts w:eastAsia="Calibri" w:hint="eastAsia"/>
          <w:rtl/>
        </w:rPr>
        <w:t>כמו</w:t>
      </w:r>
      <w:r w:rsidRPr="00FE3532">
        <w:rPr>
          <w:rFonts w:eastAsia="Calibri"/>
          <w:rtl/>
        </w:rPr>
        <w:t xml:space="preserve"> כן, </w:t>
      </w:r>
      <w:r w:rsidRPr="00FE3532">
        <w:rPr>
          <w:rFonts w:ascii="David" w:eastAsia="Calibri" w:hAnsi="David" w:hint="cs"/>
          <w:b/>
          <w:sz w:val="24"/>
          <w:rtl/>
        </w:rPr>
        <w:t>צוינה דירקטיבה ל"היערכות למערכה ברצועת עזה"</w:t>
      </w:r>
      <w:r w:rsidRPr="00FE3532">
        <w:rPr>
          <w:rFonts w:eastAsia="Calibri"/>
          <w:rtl/>
        </w:rPr>
        <w:t xml:space="preserve"> בדומה לזו שניתנה באפריל 2019.</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32"/>
        </w:numPr>
        <w:spacing w:line="269" w:lineRule="auto"/>
        <w:ind w:left="312"/>
        <w:rPr>
          <w:rFonts w:eastAsia="Calibri"/>
        </w:rPr>
      </w:pPr>
      <w:r w:rsidRPr="00FE3532">
        <w:rPr>
          <w:rFonts w:ascii="David" w:eastAsia="Calibri" w:hAnsi="David" w:hint="cs"/>
          <w:sz w:val="24"/>
          <w:rtl/>
        </w:rPr>
        <w:t xml:space="preserve">במצגת </w:t>
      </w:r>
      <w:proofErr w:type="spellStart"/>
      <w:r w:rsidRPr="00FE3532">
        <w:rPr>
          <w:rFonts w:ascii="David" w:eastAsia="Calibri" w:hAnsi="David" w:hint="cs"/>
          <w:sz w:val="24"/>
          <w:rtl/>
        </w:rPr>
        <w:t>המל"ל</w:t>
      </w:r>
      <w:proofErr w:type="spellEnd"/>
      <w:r w:rsidRPr="00FE3532">
        <w:rPr>
          <w:rFonts w:ascii="David" w:eastAsia="Calibri" w:hAnsi="David" w:hint="cs"/>
          <w:sz w:val="24"/>
          <w:rtl/>
        </w:rPr>
        <w:t xml:space="preserve"> </w:t>
      </w:r>
      <w:r w:rsidRPr="00FE3532">
        <w:rPr>
          <w:rFonts w:ascii="David" w:eastAsia="Calibri" w:hAnsi="David" w:hint="eastAsia"/>
          <w:sz w:val="24"/>
          <w:rtl/>
        </w:rPr>
        <w:t>ב</w:t>
      </w:r>
      <w:r w:rsidRPr="00FE3532">
        <w:rPr>
          <w:rFonts w:ascii="David" w:eastAsia="Calibri" w:hAnsi="David" w:hint="cs"/>
          <w:sz w:val="24"/>
          <w:rtl/>
        </w:rPr>
        <w:t xml:space="preserve">-2.7.23 בנושא "הזירה הפלסטינית - דיון ראש הממשלה" צוין בראשית עיקרי </w:t>
      </w:r>
      <w:r w:rsidRPr="00FE3532">
        <w:rPr>
          <w:rFonts w:eastAsia="Calibri"/>
          <w:rtl/>
        </w:rPr>
        <w:t xml:space="preserve">הדירקטיבה המדינית </w:t>
      </w:r>
      <w:r w:rsidRPr="00FE3532">
        <w:rPr>
          <w:rFonts w:eastAsia="Calibri" w:hint="cs"/>
          <w:rtl/>
        </w:rPr>
        <w:t>ברצועת עזה - "</w:t>
      </w:r>
      <w:r w:rsidRPr="00FE3532">
        <w:rPr>
          <w:rFonts w:eastAsia="Calibri"/>
          <w:b/>
          <w:bCs/>
          <w:rtl/>
        </w:rPr>
        <w:t>מאמץ לשימור רגיעה לאורך זמן (זירה משנית)</w:t>
      </w:r>
      <w:r w:rsidRPr="00FE3532">
        <w:rPr>
          <w:rFonts w:eastAsia="Calibri" w:hint="cs"/>
          <w:rtl/>
        </w:rPr>
        <w:t xml:space="preserve">" </w:t>
      </w:r>
      <w:r w:rsidRPr="00FE3532">
        <w:rPr>
          <w:rFonts w:ascii="David" w:eastAsia="Calibri" w:hAnsi="David" w:hint="cs"/>
          <w:b/>
          <w:sz w:val="24"/>
          <w:rtl/>
        </w:rPr>
        <w:t>(ההדגשה אינה במקור)</w:t>
      </w:r>
      <w:r w:rsidRPr="00FE3532">
        <w:rPr>
          <w:rFonts w:eastAsia="Calibri" w:hint="cs"/>
          <w:rtl/>
        </w:rPr>
        <w:t>, וכן</w:t>
      </w:r>
      <w:r w:rsidRPr="00FE3532">
        <w:rPr>
          <w:rFonts w:eastAsia="Calibri"/>
          <w:rtl/>
        </w:rPr>
        <w:t xml:space="preserve"> </w:t>
      </w:r>
      <w:r w:rsidRPr="00760CAA">
        <w:rPr>
          <w:rFonts w:hint="cs"/>
          <w:rtl/>
        </w:rPr>
        <w:t>די</w:t>
      </w:r>
      <w:r w:rsidRPr="00760CAA">
        <w:rPr>
          <w:rtl/>
        </w:rPr>
        <w:t>רקטיבות</w:t>
      </w:r>
      <w:r w:rsidRPr="00FE3532">
        <w:rPr>
          <w:rFonts w:eastAsia="Calibri"/>
          <w:rtl/>
        </w:rPr>
        <w:t xml:space="preserve"> </w:t>
      </w:r>
      <w:r w:rsidRPr="00FE3532">
        <w:rPr>
          <w:rFonts w:eastAsia="Calibri" w:hint="cs"/>
          <w:rtl/>
        </w:rPr>
        <w:t xml:space="preserve">נוספות כלהלן - </w:t>
      </w:r>
      <w:r w:rsidRPr="00FE3532">
        <w:rPr>
          <w:rFonts w:eastAsia="Calibri"/>
          <w:rtl/>
        </w:rPr>
        <w:t>מינוף הכלים ההומניטריים-כלכליים להפעלת לחץ על חמאס לשימור הרגיעה ולהמחשת מחיר ההפסד בהינתן הפרתה, שיפור מוכנות</w:t>
      </w:r>
      <w:r w:rsidRPr="00FE3532">
        <w:rPr>
          <w:rFonts w:eastAsia="Calibri" w:hint="cs"/>
          <w:rtl/>
        </w:rPr>
        <w:t xml:space="preserve"> </w:t>
      </w:r>
      <w:r w:rsidRPr="00FE3532">
        <w:rPr>
          <w:rFonts w:eastAsia="Calibri" w:hint="eastAsia"/>
          <w:rtl/>
        </w:rPr>
        <w:t>צה</w:t>
      </w:r>
      <w:r w:rsidRPr="00FE3532">
        <w:rPr>
          <w:rFonts w:eastAsia="Calibri"/>
          <w:rtl/>
        </w:rPr>
        <w:t>"ל לקראת סבב לחימה יזום או תגובתי, מניעת התעצמות</w:t>
      </w:r>
      <w:r w:rsidRPr="00FE3532">
        <w:rPr>
          <w:rFonts w:eastAsia="Calibri" w:hint="cs"/>
          <w:rtl/>
        </w:rPr>
        <w:t xml:space="preserve"> </w:t>
      </w:r>
      <w:r w:rsidRPr="00FE3532">
        <w:rPr>
          <w:rFonts w:eastAsia="Calibri"/>
          <w:rtl/>
        </w:rPr>
        <w:t>ובחינת פתרונות ארוכי טווח ליציבות ממושכת</w:t>
      </w:r>
      <w:r w:rsidRPr="00FE3532">
        <w:rPr>
          <w:rFonts w:eastAsia="Calibri"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Segoe UI" w:eastAsia="Calibri" w:hAnsi="Segoe UI"/>
          <w:sz w:val="24"/>
          <w:rtl/>
        </w:rPr>
      </w:pPr>
      <w:r w:rsidRPr="00FE3532">
        <w:rPr>
          <w:rFonts w:ascii="Segoe UI" w:eastAsia="Calibri" w:hAnsi="Segoe UI" w:hint="cs"/>
          <w:sz w:val="24"/>
          <w:rtl/>
        </w:rPr>
        <w:t>במבט צופה פני עתיד, צוין ב</w:t>
      </w:r>
      <w:r w:rsidRPr="00FE3532">
        <w:rPr>
          <w:rFonts w:ascii="Segoe UI" w:eastAsia="Calibri" w:hAnsi="Segoe UI"/>
          <w:sz w:val="24"/>
          <w:rtl/>
        </w:rPr>
        <w:t xml:space="preserve">מסמך שמסר משרד ראש הממשלה למשרד מבקר המדינה בתגובתו </w:t>
      </w:r>
      <w:r w:rsidRPr="00FE3532">
        <w:rPr>
          <w:rFonts w:ascii="Segoe UI" w:eastAsia="Calibri" w:hAnsi="Segoe UI" w:hint="cs"/>
          <w:sz w:val="24"/>
          <w:rtl/>
        </w:rPr>
        <w:t>על ממצאי הביקורת</w:t>
      </w:r>
      <w:r w:rsidRPr="00FE3532">
        <w:rPr>
          <w:rFonts w:ascii="Segoe UI" w:eastAsia="Calibri" w:hAnsi="Segoe UI"/>
          <w:sz w:val="24"/>
          <w:rtl/>
        </w:rPr>
        <w:t xml:space="preserve"> בנושא "הרתעה בסיסית כמרכיב ליבה בתפיסת הביטחון של ישראל" </w:t>
      </w:r>
      <w:r w:rsidRPr="00FE3532">
        <w:rPr>
          <w:rFonts w:ascii="Segoe UI" w:eastAsia="Calibri" w:hAnsi="Segoe UI" w:hint="cs"/>
          <w:sz w:val="24"/>
          <w:rtl/>
        </w:rPr>
        <w:t xml:space="preserve">כי בראי 7.10.23, ישראל נדרשת להעריך באופן מתמשך את מאזן ההרתעה הבסיסית שלה כפי שאויבי ישראל מפרשים אותו. עוד הומלץ במסמך כי בהערכת המצב האסטרטגית השנתית של </w:t>
      </w:r>
      <w:proofErr w:type="spellStart"/>
      <w:r w:rsidRPr="00FE3532">
        <w:rPr>
          <w:rFonts w:ascii="Segoe UI" w:eastAsia="Calibri" w:hAnsi="Segoe UI" w:hint="cs"/>
          <w:sz w:val="24"/>
          <w:rtl/>
        </w:rPr>
        <w:t>המל"ל</w:t>
      </w:r>
      <w:proofErr w:type="spellEnd"/>
      <w:r w:rsidRPr="00FE3532">
        <w:rPr>
          <w:rFonts w:ascii="Segoe UI" w:eastAsia="Calibri" w:hAnsi="Segoe UI" w:hint="cs"/>
          <w:sz w:val="24"/>
          <w:rtl/>
        </w:rPr>
        <w:t xml:space="preserve"> ייכתב פרק המלצות ייעודיות לשיפור מאזן ההרתעה.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Segoe UI" w:eastAsia="Calibri" w:hAnsi="Segoe UI"/>
          <w:sz w:val="24"/>
          <w:rtl/>
        </w:rPr>
      </w:pPr>
      <w:r w:rsidRPr="00FE3532">
        <w:rPr>
          <w:rFonts w:ascii="Segoe UI" w:eastAsia="Calibri" w:hAnsi="Segoe UI" w:hint="cs"/>
          <w:sz w:val="24"/>
          <w:rtl/>
        </w:rPr>
        <w:t>יצוין כי ח"כ</w:t>
      </w:r>
      <w:r w:rsidRPr="00FE3532">
        <w:rPr>
          <w:rFonts w:eastAsia="Calibri" w:hint="cs"/>
          <w:sz w:val="24"/>
          <w:rtl/>
        </w:rPr>
        <w:t xml:space="preserve"> והרמטכ"ל לשעבר רא"ל (במיל') גדי </w:t>
      </w:r>
      <w:proofErr w:type="spellStart"/>
      <w:r w:rsidRPr="00FE3532">
        <w:rPr>
          <w:rFonts w:eastAsia="Calibri" w:hint="cs"/>
          <w:sz w:val="24"/>
          <w:rtl/>
        </w:rPr>
        <w:t>איזנקוט</w:t>
      </w:r>
      <w:proofErr w:type="spellEnd"/>
      <w:r w:rsidRPr="00FE3532">
        <w:rPr>
          <w:rFonts w:eastAsia="Calibri" w:hint="cs"/>
          <w:sz w:val="24"/>
          <w:rtl/>
        </w:rPr>
        <w:t xml:space="preserve"> מסר למשרד מבקר המדינה ביולי 2024 כי </w:t>
      </w:r>
      <w:r w:rsidRPr="00FE3532">
        <w:rPr>
          <w:rFonts w:ascii="Segoe UI" w:eastAsia="Calibri" w:hAnsi="Segoe UI"/>
          <w:sz w:val="24"/>
          <w:rtl/>
        </w:rPr>
        <w:t xml:space="preserve">הדרג המדיני אמור לחבר את כלל העוצמות בישראל ליצירת הרתעה רבתי מתוך תפיסת ביטחון סדורה. עליו לבנות אצל האויב את ההרתעה על בסיס </w:t>
      </w:r>
      <w:r w:rsidRPr="00FE3532">
        <w:rPr>
          <w:rFonts w:ascii="Segoe UI" w:eastAsia="Calibri" w:hAnsi="Segoe UI" w:hint="cs"/>
          <w:sz w:val="24"/>
          <w:rtl/>
        </w:rPr>
        <w:t>ה</w:t>
      </w:r>
      <w:r w:rsidRPr="00FE3532">
        <w:rPr>
          <w:rFonts w:ascii="Segoe UI" w:eastAsia="Calibri" w:hAnsi="Segoe UI"/>
          <w:sz w:val="24"/>
          <w:rtl/>
        </w:rPr>
        <w:t xml:space="preserve">עוצמה </w:t>
      </w:r>
      <w:r w:rsidRPr="00FE3532">
        <w:rPr>
          <w:rFonts w:ascii="Segoe UI" w:eastAsia="Calibri" w:hAnsi="Segoe UI" w:hint="cs"/>
          <w:sz w:val="24"/>
          <w:rtl/>
        </w:rPr>
        <w:t>ה</w:t>
      </w:r>
      <w:r w:rsidRPr="00FE3532">
        <w:rPr>
          <w:rFonts w:ascii="Segoe UI" w:eastAsia="Calibri" w:hAnsi="Segoe UI"/>
          <w:sz w:val="24"/>
          <w:rtl/>
        </w:rPr>
        <w:t>צבאית</w:t>
      </w:r>
      <w:r w:rsidRPr="00FE3532">
        <w:rPr>
          <w:rFonts w:ascii="Segoe UI" w:eastAsia="Calibri" w:hAnsi="Segoe UI" w:hint="cs"/>
          <w:sz w:val="24"/>
          <w:rtl/>
        </w:rPr>
        <w:t xml:space="preserve"> של ישראל</w:t>
      </w:r>
      <w:r w:rsidRPr="00FE3532">
        <w:rPr>
          <w:rFonts w:ascii="Segoe UI" w:eastAsia="Calibri" w:hAnsi="Segoe UI"/>
          <w:sz w:val="24"/>
          <w:rtl/>
        </w:rPr>
        <w:t xml:space="preserve">, </w:t>
      </w:r>
      <w:r w:rsidRPr="00FE3532">
        <w:rPr>
          <w:rFonts w:ascii="Segoe UI" w:eastAsia="Calibri" w:hAnsi="Segoe UI" w:hint="cs"/>
          <w:sz w:val="24"/>
          <w:rtl/>
        </w:rPr>
        <w:t>היותה של ה</w:t>
      </w:r>
      <w:r w:rsidRPr="00FE3532">
        <w:rPr>
          <w:rFonts w:ascii="Segoe UI" w:eastAsia="Calibri" w:hAnsi="Segoe UI"/>
          <w:sz w:val="24"/>
          <w:rtl/>
        </w:rPr>
        <w:t xml:space="preserve">חברה </w:t>
      </w:r>
      <w:r w:rsidRPr="00FE3532">
        <w:rPr>
          <w:rFonts w:ascii="Segoe UI" w:eastAsia="Calibri" w:hAnsi="Segoe UI" w:hint="cs"/>
          <w:sz w:val="24"/>
          <w:rtl/>
        </w:rPr>
        <w:t>ה</w:t>
      </w:r>
      <w:r w:rsidRPr="00FE3532">
        <w:rPr>
          <w:rFonts w:ascii="Segoe UI" w:eastAsia="Calibri" w:hAnsi="Segoe UI"/>
          <w:sz w:val="24"/>
          <w:rtl/>
        </w:rPr>
        <w:t xml:space="preserve">ישראלית חזקה ומלוכדת, </w:t>
      </w:r>
      <w:r w:rsidRPr="00FE3532">
        <w:rPr>
          <w:rFonts w:ascii="Segoe UI" w:eastAsia="Calibri" w:hAnsi="Segoe UI" w:hint="cs"/>
          <w:sz w:val="24"/>
          <w:rtl/>
        </w:rPr>
        <w:t>ה</w:t>
      </w:r>
      <w:r w:rsidRPr="00FE3532">
        <w:rPr>
          <w:rFonts w:ascii="Segoe UI" w:eastAsia="Calibri" w:hAnsi="Segoe UI"/>
          <w:sz w:val="24"/>
          <w:rtl/>
        </w:rPr>
        <w:t xml:space="preserve">קשרים </w:t>
      </w:r>
      <w:r w:rsidRPr="00FE3532">
        <w:rPr>
          <w:rFonts w:ascii="Segoe UI" w:eastAsia="Calibri" w:hAnsi="Segoe UI" w:hint="cs"/>
          <w:sz w:val="24"/>
          <w:rtl/>
        </w:rPr>
        <w:t>ה</w:t>
      </w:r>
      <w:r w:rsidRPr="00FE3532">
        <w:rPr>
          <w:rFonts w:ascii="Segoe UI" w:eastAsia="Calibri" w:hAnsi="Segoe UI"/>
          <w:sz w:val="24"/>
          <w:rtl/>
        </w:rPr>
        <w:t>חזקים עם ארה"ב ועוד.</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bookmarkStart w:id="36" w:name="_Hlk206323039"/>
      <w:r w:rsidRPr="00FE3532">
        <w:rPr>
          <w:rFonts w:eastAsia="Times New Roman" w:hint="cs"/>
          <w:rtl/>
        </w:rPr>
        <w:t>צה"ל</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highlight w:val="yellow"/>
          <w:rtl/>
        </w:rPr>
      </w:pPr>
      <w:r w:rsidRPr="00FE3532">
        <w:rPr>
          <w:rFonts w:eastAsia="Calibri" w:hint="cs"/>
          <w:rtl/>
        </w:rPr>
        <w:t>בדיון בקבינט המדיני-ביטחוני ממאי 2023 ציין ראש חטיבת המחקר באמ"ן דאז כי ההרתעה שהייתה בשומר החומות יצרה תנאים שחמאס לא מעוניינת בהתערערות ברצועת עזה</w:t>
      </w:r>
      <w:r w:rsidRPr="00FE3532">
        <w:rPr>
          <w:rFonts w:eastAsia="Calibri"/>
          <w:rtl/>
        </w:rPr>
        <w:t>.</w:t>
      </w:r>
      <w:r w:rsidRPr="00FE3532">
        <w:rPr>
          <w:rFonts w:eastAsia="Calibri" w:hint="cs"/>
          <w:rtl/>
        </w:rPr>
        <w:t xml:space="preserve"> </w:t>
      </w:r>
      <w:bookmarkEnd w:id="36"/>
      <w:r w:rsidRPr="00FE3532">
        <w:rPr>
          <w:rFonts w:eastAsia="Calibri" w:hint="cs"/>
          <w:rtl/>
        </w:rPr>
        <w:t>בדיון בקבינט המדיני-ביטחוני מפברואר 2023 ציין ראש חטיבת המחקר באמ"ן דאז כי כשמסתכלים על חמאס ברצועת עזה, רואים שההיגיון של חמאס לא השתנה - חמאס לא רוצה הסלמה. באותו דיון ציין ראש אמ"ן דאז כי עזה מרוסנת, וראש אגף המבצעים דאז ציין כי ברצועת עזה חמאס מורתע ולא מעוניין בהסלמה.</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t>שב"כ</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u w:val="single"/>
          <w:rtl/>
        </w:rPr>
      </w:pPr>
      <w:r w:rsidRPr="00FE3532">
        <w:rPr>
          <w:rFonts w:eastAsia="Calibri" w:hint="cs"/>
          <w:rtl/>
        </w:rPr>
        <w:t>מהתחקיר של השב"כ בנוגע ל-7.10.23</w:t>
      </w:r>
      <w:r w:rsidRPr="00FE3532">
        <w:rPr>
          <w:rFonts w:eastAsia="Calibri"/>
          <w:vertAlign w:val="superscript"/>
          <w:rtl/>
        </w:rPr>
        <w:footnoteReference w:id="56"/>
      </w:r>
      <w:r w:rsidRPr="00FE3532">
        <w:rPr>
          <w:rFonts w:eastAsia="Calibri" w:hint="cs"/>
          <w:rtl/>
        </w:rPr>
        <w:t xml:space="preserve"> צוין כי חל כרסום מתמשך בהרתעה הישראלית, זאת בין השאר נוכח היעדר תגובה ואי-גביית מחיר </w:t>
      </w:r>
      <w:r w:rsidRPr="00FE3532">
        <w:rPr>
          <w:rFonts w:eastAsia="Calibri" w:hint="eastAsia"/>
          <w:rtl/>
        </w:rPr>
        <w:t>בגין</w:t>
      </w:r>
      <w:r w:rsidRPr="00FE3532">
        <w:rPr>
          <w:rFonts w:eastAsia="Calibri" w:hint="cs"/>
          <w:rtl/>
        </w:rPr>
        <w:t xml:space="preserve"> צמצום חופש הפעולה של ישראל מעבר לגבול וכן </w:t>
      </w:r>
      <w:r w:rsidRPr="00FE3532">
        <w:rPr>
          <w:rFonts w:eastAsia="Calibri" w:hint="eastAsia"/>
          <w:rtl/>
        </w:rPr>
        <w:t>בגין</w:t>
      </w:r>
      <w:r w:rsidRPr="00FE3532">
        <w:rPr>
          <w:rFonts w:eastAsia="Calibri" w:hint="cs"/>
          <w:rtl/>
        </w:rPr>
        <w:t xml:space="preserve"> הכוונת פיגועים וטרור ביהודה ושומרון - מדיניות אשר "לקחה מהשב"כ את הרכיב המרכזי בסיכול טרור - התקפה". </w:t>
      </w:r>
      <w:r w:rsidRPr="00FE3532">
        <w:rPr>
          <w:rFonts w:eastAsia="Calibri" w:hint="eastAsia"/>
          <w:rtl/>
        </w:rPr>
        <w:t>כמו</w:t>
      </w:r>
      <w:r w:rsidRPr="00FE3532">
        <w:rPr>
          <w:rFonts w:eastAsia="Calibri"/>
          <w:rtl/>
        </w:rPr>
        <w:t xml:space="preserve"> </w:t>
      </w:r>
      <w:r w:rsidRPr="00FE3532">
        <w:rPr>
          <w:rFonts w:eastAsia="Calibri" w:hint="eastAsia"/>
          <w:rtl/>
        </w:rPr>
        <w:t>כן</w:t>
      </w:r>
      <w:r w:rsidRPr="00FE3532">
        <w:rPr>
          <w:rFonts w:eastAsia="Calibri"/>
          <w:rtl/>
        </w:rPr>
        <w:t xml:space="preserve"> </w:t>
      </w:r>
      <w:r w:rsidRPr="00FE3532">
        <w:rPr>
          <w:rFonts w:eastAsia="Calibri" w:hint="eastAsia"/>
          <w:rtl/>
        </w:rPr>
        <w:t>צוין</w:t>
      </w:r>
      <w:r w:rsidRPr="00FE3532">
        <w:rPr>
          <w:rFonts w:eastAsia="Calibri" w:hint="cs"/>
          <w:rtl/>
        </w:rPr>
        <w:t xml:space="preserve"> כי כאשר קרסה תפיסת הביטחון של ישראל, המבוססת בין היתר על הרתעה, ישראל נשארה חשופה להחלטה של חמאס על התקפה "מתוך ביטחון לכאורה (שלא תוקף בשום דיון מערכתי) שהמודיעין יתריע בזמן". כאמור, בפועל המודיעין לא התריע על מתקפת החמאס ב-7.10.</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lastRenderedPageBreak/>
        <w:t>סקירת ספרות מקצועית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ascii="Segoe UI" w:eastAsia="Calibri" w:hAnsi="Segoe UI" w:hint="cs"/>
          <w:sz w:val="24"/>
          <w:rtl/>
        </w:rPr>
        <w:t xml:space="preserve">במאמרים שעסקו בכישלון ההרתעה הישראלית מול החמאס הוצגו הסברים שונים לכישלון זה ואתגרים הנוגעים לאסטרטגיית ההרתעה. </w:t>
      </w:r>
      <w:r w:rsidRPr="00FE3532">
        <w:rPr>
          <w:rFonts w:ascii="Segoe UI" w:eastAsia="Calibri" w:hAnsi="Segoe UI" w:hint="eastAsia"/>
          <w:sz w:val="24"/>
          <w:rtl/>
        </w:rPr>
        <w:t>חלק</w:t>
      </w:r>
      <w:r w:rsidRPr="00FE3532">
        <w:rPr>
          <w:rFonts w:ascii="Segoe UI" w:eastAsia="Calibri" w:hAnsi="Segoe UI"/>
          <w:sz w:val="24"/>
          <w:rtl/>
        </w:rPr>
        <w:t xml:space="preserve"> </w:t>
      </w:r>
      <w:r w:rsidRPr="00FE3532">
        <w:rPr>
          <w:rFonts w:ascii="Segoe UI" w:eastAsia="Calibri" w:hAnsi="Segoe UI" w:hint="eastAsia"/>
          <w:sz w:val="24"/>
          <w:rtl/>
        </w:rPr>
        <w:t>מהמאמרים</w:t>
      </w:r>
      <w:r w:rsidRPr="00FE3532">
        <w:rPr>
          <w:rFonts w:ascii="Segoe UI" w:eastAsia="Calibri" w:hAnsi="Segoe UI"/>
          <w:sz w:val="24"/>
          <w:rtl/>
        </w:rPr>
        <w:t xml:space="preserve"> </w:t>
      </w:r>
      <w:r w:rsidRPr="00FE3532">
        <w:rPr>
          <w:rFonts w:ascii="Segoe UI" w:eastAsia="Calibri" w:hAnsi="Segoe UI" w:hint="eastAsia"/>
          <w:sz w:val="24"/>
          <w:rtl/>
        </w:rPr>
        <w:t>התייחסו</w:t>
      </w:r>
      <w:r w:rsidRPr="00FE3532">
        <w:rPr>
          <w:rFonts w:ascii="Segoe UI" w:eastAsia="Calibri" w:hAnsi="Segoe UI"/>
          <w:sz w:val="24"/>
          <w:rtl/>
        </w:rPr>
        <w:t xml:space="preserve"> </w:t>
      </w:r>
      <w:r w:rsidRPr="00FE3532">
        <w:rPr>
          <w:rFonts w:ascii="Segoe UI" w:eastAsia="Calibri" w:hAnsi="Segoe UI" w:hint="eastAsia"/>
          <w:sz w:val="24"/>
          <w:rtl/>
        </w:rPr>
        <w:t>לאסטרטגיית</w:t>
      </w:r>
      <w:r w:rsidRPr="00FE3532">
        <w:rPr>
          <w:rFonts w:ascii="Segoe UI" w:eastAsia="Calibri" w:hAnsi="Segoe UI"/>
          <w:sz w:val="24"/>
          <w:rtl/>
        </w:rPr>
        <w:t xml:space="preserve"> </w:t>
      </w:r>
      <w:r w:rsidRPr="00FE3532">
        <w:rPr>
          <w:rFonts w:ascii="Segoe UI" w:eastAsia="Calibri" w:hAnsi="Segoe UI" w:hint="cs"/>
          <w:sz w:val="24"/>
          <w:rtl/>
        </w:rPr>
        <w:t>ה</w:t>
      </w:r>
      <w:r w:rsidRPr="00FE3532">
        <w:rPr>
          <w:rFonts w:ascii="Segoe UI" w:eastAsia="Calibri" w:hAnsi="Segoe UI" w:hint="eastAsia"/>
          <w:sz w:val="24"/>
          <w:rtl/>
        </w:rPr>
        <w:t>הרתעה</w:t>
      </w:r>
      <w:r w:rsidRPr="00FE3532">
        <w:rPr>
          <w:rFonts w:ascii="Segoe UI" w:eastAsia="Calibri" w:hAnsi="Segoe UI"/>
          <w:sz w:val="24"/>
          <w:rtl/>
        </w:rPr>
        <w:t xml:space="preserve"> </w:t>
      </w:r>
      <w:r w:rsidRPr="00FE3532">
        <w:rPr>
          <w:rFonts w:ascii="Segoe UI" w:eastAsia="Calibri" w:hAnsi="Segoe UI" w:hint="eastAsia"/>
          <w:sz w:val="24"/>
          <w:rtl/>
        </w:rPr>
        <w:t>של</w:t>
      </w:r>
      <w:r w:rsidRPr="00FE3532">
        <w:rPr>
          <w:rFonts w:ascii="Segoe UI" w:eastAsia="Calibri" w:hAnsi="Segoe UI"/>
          <w:sz w:val="24"/>
          <w:rtl/>
        </w:rPr>
        <w:t xml:space="preserve"> </w:t>
      </w:r>
      <w:r w:rsidRPr="00FE3532">
        <w:rPr>
          <w:rFonts w:ascii="Segoe UI" w:eastAsia="Calibri" w:hAnsi="Segoe UI" w:hint="eastAsia"/>
          <w:sz w:val="24"/>
          <w:rtl/>
        </w:rPr>
        <w:t>ישראל</w:t>
      </w:r>
      <w:r w:rsidRPr="00FE3532">
        <w:rPr>
          <w:rFonts w:ascii="Segoe UI" w:eastAsia="Calibri" w:hAnsi="Segoe UI"/>
          <w:sz w:val="24"/>
          <w:rtl/>
        </w:rPr>
        <w:t xml:space="preserve"> </w:t>
      </w:r>
      <w:r w:rsidRPr="00FE3532">
        <w:rPr>
          <w:rFonts w:ascii="Segoe UI" w:eastAsia="Calibri" w:hAnsi="Segoe UI" w:hint="eastAsia"/>
          <w:sz w:val="24"/>
          <w:rtl/>
        </w:rPr>
        <w:t>במובנה</w:t>
      </w:r>
      <w:r w:rsidRPr="00FE3532">
        <w:rPr>
          <w:rFonts w:ascii="Segoe UI" w:eastAsia="Calibri" w:hAnsi="Segoe UI"/>
          <w:sz w:val="24"/>
          <w:rtl/>
        </w:rPr>
        <w:t xml:space="preserve"> </w:t>
      </w:r>
      <w:r w:rsidRPr="00FE3532">
        <w:rPr>
          <w:rFonts w:ascii="Segoe UI" w:eastAsia="Calibri" w:hAnsi="Segoe UI" w:hint="eastAsia"/>
          <w:sz w:val="24"/>
          <w:rtl/>
        </w:rPr>
        <w:t>הרחב</w:t>
      </w:r>
      <w:r w:rsidRPr="00FE3532">
        <w:rPr>
          <w:rFonts w:ascii="Segoe UI" w:eastAsia="Calibri" w:hAnsi="Segoe UI"/>
          <w:sz w:val="24"/>
          <w:rtl/>
        </w:rPr>
        <w:t xml:space="preserve">, </w:t>
      </w:r>
      <w:r w:rsidRPr="00FE3532">
        <w:rPr>
          <w:rFonts w:ascii="Segoe UI" w:eastAsia="Calibri" w:hAnsi="Segoe UI" w:hint="eastAsia"/>
          <w:sz w:val="24"/>
          <w:rtl/>
        </w:rPr>
        <w:t>הכוללת</w:t>
      </w:r>
      <w:r w:rsidRPr="00FE3532">
        <w:rPr>
          <w:rFonts w:ascii="Segoe UI" w:eastAsia="Calibri" w:hAnsi="Segoe UI"/>
          <w:sz w:val="24"/>
          <w:rtl/>
        </w:rPr>
        <w:t xml:space="preserve"> </w:t>
      </w:r>
      <w:r w:rsidRPr="00FE3532">
        <w:rPr>
          <w:rFonts w:ascii="Segoe UI" w:eastAsia="Calibri" w:hAnsi="Segoe UI" w:hint="eastAsia"/>
          <w:sz w:val="24"/>
          <w:rtl/>
        </w:rPr>
        <w:t>גם</w:t>
      </w:r>
      <w:r w:rsidRPr="00FE3532">
        <w:rPr>
          <w:rFonts w:ascii="Segoe UI" w:eastAsia="Calibri" w:hAnsi="Segoe UI"/>
          <w:sz w:val="24"/>
          <w:rtl/>
        </w:rPr>
        <w:t xml:space="preserve"> </w:t>
      </w:r>
      <w:r w:rsidRPr="00FE3532">
        <w:rPr>
          <w:rFonts w:ascii="Segoe UI" w:eastAsia="Calibri" w:hAnsi="Segoe UI" w:hint="eastAsia"/>
          <w:sz w:val="24"/>
          <w:rtl/>
        </w:rPr>
        <w:t>את</w:t>
      </w:r>
      <w:r w:rsidRPr="00FE3532">
        <w:rPr>
          <w:rFonts w:ascii="Segoe UI" w:eastAsia="Calibri" w:hAnsi="Segoe UI"/>
          <w:sz w:val="24"/>
          <w:rtl/>
        </w:rPr>
        <w:t xml:space="preserve"> </w:t>
      </w:r>
      <w:r w:rsidRPr="00FE3532">
        <w:rPr>
          <w:rFonts w:ascii="Segoe UI" w:eastAsia="Calibri" w:hAnsi="Segoe UI" w:hint="eastAsia"/>
          <w:sz w:val="24"/>
          <w:rtl/>
        </w:rPr>
        <w:t>ההרתעה</w:t>
      </w:r>
      <w:r w:rsidRPr="00FE3532">
        <w:rPr>
          <w:rFonts w:ascii="Segoe UI" w:eastAsia="Calibri" w:hAnsi="Segoe UI"/>
          <w:sz w:val="24"/>
          <w:rtl/>
        </w:rPr>
        <w:t xml:space="preserve"> </w:t>
      </w:r>
      <w:r w:rsidRPr="00FE3532">
        <w:rPr>
          <w:rFonts w:ascii="Segoe UI" w:eastAsia="Calibri" w:hAnsi="Segoe UI" w:hint="eastAsia"/>
          <w:sz w:val="24"/>
          <w:rtl/>
        </w:rPr>
        <w:t>מול</w:t>
      </w:r>
      <w:r w:rsidRPr="00FE3532">
        <w:rPr>
          <w:rFonts w:ascii="Segoe UI" w:eastAsia="Calibri" w:hAnsi="Segoe UI"/>
          <w:sz w:val="24"/>
          <w:rtl/>
        </w:rPr>
        <w:t xml:space="preserve"> </w:t>
      </w:r>
      <w:r w:rsidRPr="00FE3532">
        <w:rPr>
          <w:rFonts w:ascii="Segoe UI" w:eastAsia="Calibri" w:hAnsi="Segoe UI" w:hint="eastAsia"/>
          <w:sz w:val="24"/>
          <w:rtl/>
        </w:rPr>
        <w:t>ארגון</w:t>
      </w:r>
      <w:r w:rsidRPr="00FE3532">
        <w:rPr>
          <w:rFonts w:ascii="Segoe UI" w:eastAsia="Calibri" w:hAnsi="Segoe UI"/>
          <w:sz w:val="24"/>
          <w:rtl/>
        </w:rPr>
        <w:t xml:space="preserve"> </w:t>
      </w:r>
      <w:proofErr w:type="spellStart"/>
      <w:r w:rsidRPr="00FE3532">
        <w:rPr>
          <w:rFonts w:ascii="Segoe UI" w:eastAsia="Calibri" w:hAnsi="Segoe UI" w:hint="eastAsia"/>
          <w:sz w:val="24"/>
          <w:rtl/>
        </w:rPr>
        <w:t>חזבאללה</w:t>
      </w:r>
      <w:proofErr w:type="spellEnd"/>
      <w:r w:rsidRPr="00FE3532">
        <w:rPr>
          <w:rFonts w:ascii="Segoe UI" w:eastAsia="Calibri" w:hAnsi="Segoe UI"/>
          <w:sz w:val="24"/>
          <w:rtl/>
        </w:rPr>
        <w:t xml:space="preserve">, </w:t>
      </w:r>
      <w:r w:rsidRPr="00FE3532">
        <w:rPr>
          <w:rFonts w:ascii="Segoe UI" w:eastAsia="Calibri" w:hAnsi="Segoe UI" w:hint="eastAsia"/>
          <w:sz w:val="24"/>
          <w:rtl/>
        </w:rPr>
        <w:t>שהצטרף</w:t>
      </w:r>
      <w:r w:rsidRPr="00FE3532">
        <w:rPr>
          <w:rFonts w:ascii="Segoe UI" w:eastAsia="Calibri" w:hAnsi="Segoe UI"/>
          <w:sz w:val="24"/>
          <w:rtl/>
        </w:rPr>
        <w:t xml:space="preserve"> </w:t>
      </w:r>
      <w:r w:rsidRPr="00FE3532">
        <w:rPr>
          <w:rFonts w:ascii="Segoe UI" w:eastAsia="Calibri" w:hAnsi="Segoe UI" w:hint="eastAsia"/>
          <w:sz w:val="24"/>
          <w:rtl/>
        </w:rPr>
        <w:t>ללחימה</w:t>
      </w:r>
      <w:r w:rsidRPr="00FE3532">
        <w:rPr>
          <w:rFonts w:ascii="Segoe UI" w:eastAsia="Calibri" w:hAnsi="Segoe UI"/>
          <w:sz w:val="24"/>
          <w:rtl/>
        </w:rPr>
        <w:t xml:space="preserve"> </w:t>
      </w:r>
      <w:r w:rsidRPr="00FE3532">
        <w:rPr>
          <w:rFonts w:ascii="Segoe UI" w:eastAsia="Calibri" w:hAnsi="Segoe UI" w:hint="eastAsia"/>
          <w:sz w:val="24"/>
          <w:rtl/>
        </w:rPr>
        <w:t>ב</w:t>
      </w:r>
      <w:r w:rsidRPr="00FE3532">
        <w:rPr>
          <w:rFonts w:ascii="Segoe UI" w:eastAsia="Calibri" w:hAnsi="Segoe UI"/>
          <w:sz w:val="24"/>
          <w:rtl/>
        </w:rPr>
        <w:t xml:space="preserve">-8.10.23 </w:t>
      </w:r>
      <w:r w:rsidRPr="00FE3532">
        <w:rPr>
          <w:rFonts w:ascii="Segoe UI" w:eastAsia="Calibri" w:hAnsi="Segoe UI" w:hint="eastAsia"/>
          <w:sz w:val="24"/>
          <w:rtl/>
        </w:rPr>
        <w:t>ופתח</w:t>
      </w:r>
      <w:r w:rsidRPr="00FE3532">
        <w:rPr>
          <w:rFonts w:ascii="Segoe UI" w:eastAsia="Calibri" w:hAnsi="Segoe UI"/>
          <w:sz w:val="24"/>
          <w:rtl/>
        </w:rPr>
        <w:t xml:space="preserve"> </w:t>
      </w:r>
      <w:r w:rsidRPr="00FE3532">
        <w:rPr>
          <w:rFonts w:ascii="Segoe UI" w:eastAsia="Calibri" w:hAnsi="Segoe UI" w:hint="eastAsia"/>
          <w:sz w:val="24"/>
          <w:rtl/>
        </w:rPr>
        <w:t>חזית</w:t>
      </w:r>
      <w:r w:rsidRPr="00FE3532">
        <w:rPr>
          <w:rFonts w:ascii="Segoe UI" w:eastAsia="Calibri" w:hAnsi="Segoe UI"/>
          <w:sz w:val="24"/>
          <w:rtl/>
        </w:rPr>
        <w:t xml:space="preserve"> </w:t>
      </w:r>
      <w:r w:rsidRPr="00FE3532">
        <w:rPr>
          <w:rFonts w:ascii="Segoe UI" w:eastAsia="Calibri" w:hAnsi="Segoe UI" w:hint="eastAsia"/>
          <w:sz w:val="24"/>
          <w:rtl/>
        </w:rPr>
        <w:t>נוספת</w:t>
      </w:r>
      <w:r w:rsidRPr="00FE3532">
        <w:rPr>
          <w:rFonts w:ascii="Segoe UI" w:eastAsia="Calibri" w:hAnsi="Segoe UI"/>
          <w:sz w:val="24"/>
          <w:rtl/>
        </w:rPr>
        <w:t xml:space="preserve"> </w:t>
      </w:r>
      <w:r w:rsidRPr="00FE3532">
        <w:rPr>
          <w:rFonts w:ascii="Segoe UI" w:eastAsia="Calibri" w:hAnsi="Segoe UI" w:hint="eastAsia"/>
          <w:sz w:val="24"/>
          <w:rtl/>
        </w:rPr>
        <w:t>בגבולה</w:t>
      </w:r>
      <w:r w:rsidRPr="00FE3532">
        <w:rPr>
          <w:rFonts w:ascii="Segoe UI" w:eastAsia="Calibri" w:hAnsi="Segoe UI"/>
          <w:sz w:val="24"/>
          <w:rtl/>
        </w:rPr>
        <w:t xml:space="preserve"> </w:t>
      </w:r>
      <w:r w:rsidRPr="00FE3532">
        <w:rPr>
          <w:rFonts w:ascii="Segoe UI" w:eastAsia="Calibri" w:hAnsi="Segoe UI" w:hint="eastAsia"/>
          <w:sz w:val="24"/>
          <w:rtl/>
        </w:rPr>
        <w:t>הצפוני</w:t>
      </w:r>
      <w:r w:rsidRPr="00FE3532">
        <w:rPr>
          <w:rFonts w:ascii="Segoe UI" w:eastAsia="Calibri" w:hAnsi="Segoe UI"/>
          <w:sz w:val="24"/>
          <w:rtl/>
        </w:rPr>
        <w:t xml:space="preserve"> </w:t>
      </w:r>
      <w:r w:rsidRPr="00FE3532">
        <w:rPr>
          <w:rFonts w:ascii="Segoe UI" w:eastAsia="Calibri" w:hAnsi="Segoe UI" w:hint="eastAsia"/>
          <w:sz w:val="24"/>
          <w:rtl/>
        </w:rPr>
        <w:t>של</w:t>
      </w:r>
      <w:r w:rsidRPr="00FE3532">
        <w:rPr>
          <w:rFonts w:ascii="Segoe UI" w:eastAsia="Calibri" w:hAnsi="Segoe UI"/>
          <w:sz w:val="24"/>
          <w:rtl/>
        </w:rPr>
        <w:t xml:space="preserve"> </w:t>
      </w:r>
      <w:r w:rsidRPr="00FE3532">
        <w:rPr>
          <w:rFonts w:ascii="Segoe UI" w:eastAsia="Calibri" w:hAnsi="Segoe UI" w:hint="eastAsia"/>
          <w:sz w:val="24"/>
          <w:rtl/>
        </w:rPr>
        <w:t>מדינת</w:t>
      </w:r>
      <w:r w:rsidRPr="00FE3532">
        <w:rPr>
          <w:rFonts w:ascii="Segoe UI" w:eastAsia="Calibri" w:hAnsi="Segoe UI"/>
          <w:sz w:val="24"/>
          <w:rtl/>
        </w:rPr>
        <w:t xml:space="preserve"> </w:t>
      </w:r>
      <w:r w:rsidRPr="00FE3532">
        <w:rPr>
          <w:rFonts w:ascii="Segoe UI" w:eastAsia="Calibri" w:hAnsi="Segoe UI" w:hint="eastAsia"/>
          <w:sz w:val="24"/>
          <w:rtl/>
        </w:rPr>
        <w:t>ישראל</w:t>
      </w:r>
      <w:r w:rsidRPr="00FE3532">
        <w:rPr>
          <w:rFonts w:ascii="Segoe UI" w:eastAsia="Calibri" w:hAnsi="Segoe UI"/>
          <w:sz w:val="24"/>
          <w:rtl/>
        </w:rPr>
        <w:t>.</w:t>
      </w:r>
      <w:r w:rsidRPr="00FE3532">
        <w:rPr>
          <w:rFonts w:eastAsia="Calibri" w:hint="cs"/>
          <w:rtl/>
        </w:rPr>
        <w:t xml:space="preserve"> בעניין זה </w:t>
      </w:r>
      <w:r w:rsidRPr="00FE3532">
        <w:rPr>
          <w:rFonts w:eastAsia="Calibri" w:hint="eastAsia"/>
          <w:rtl/>
        </w:rPr>
        <w:t>ראו</w:t>
      </w:r>
      <w:r w:rsidRPr="00FE3532">
        <w:rPr>
          <w:rFonts w:eastAsia="Calibri"/>
          <w:rtl/>
        </w:rPr>
        <w:t xml:space="preserve"> </w:t>
      </w:r>
      <w:r w:rsidRPr="00FE3532">
        <w:rPr>
          <w:rFonts w:eastAsia="Calibri" w:hint="eastAsia"/>
          <w:rtl/>
        </w:rPr>
        <w:t>נספח</w:t>
      </w:r>
      <w:r w:rsidRPr="00FE3532">
        <w:rPr>
          <w:rFonts w:eastAsia="Calibri"/>
          <w:rtl/>
        </w:rPr>
        <w:t xml:space="preserve"> </w:t>
      </w:r>
      <w:r w:rsidRPr="00FE3532">
        <w:rPr>
          <w:rFonts w:eastAsia="Calibri" w:hint="eastAsia"/>
          <w:rtl/>
        </w:rPr>
        <w:t>א</w:t>
      </w:r>
      <w:r w:rsidRPr="00FE3532">
        <w:rPr>
          <w:rFonts w:eastAsia="Calibri"/>
          <w:rtl/>
        </w:rPr>
        <w:t>'</w:t>
      </w:r>
      <w:r w:rsidRPr="00FE3532">
        <w:rPr>
          <w:rFonts w:eastAsia="Calibri" w:hint="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Segoe UI" w:eastAsia="Calibri" w:hAnsi="Segoe UI"/>
          <w:sz w:val="24"/>
          <w:rtl/>
        </w:rPr>
      </w:pPr>
      <w:r w:rsidRPr="00FE3532">
        <w:rPr>
          <w:rFonts w:ascii="Segoe UI" w:eastAsia="Calibri" w:hAnsi="Segoe UI" w:hint="cs"/>
          <w:sz w:val="24"/>
          <w:rtl/>
        </w:rPr>
        <w:t>כמו כן, עלתה במאמרים השונים</w:t>
      </w:r>
      <w:r w:rsidRPr="00FE3532">
        <w:rPr>
          <w:rFonts w:ascii="Segoe UI" w:eastAsia="Calibri" w:hAnsi="Segoe UI"/>
          <w:sz w:val="24"/>
          <w:vertAlign w:val="superscript"/>
          <w:rtl/>
        </w:rPr>
        <w:footnoteReference w:id="57"/>
      </w:r>
      <w:r w:rsidRPr="00FE3532">
        <w:rPr>
          <w:rFonts w:ascii="Segoe UI" w:eastAsia="Calibri" w:hAnsi="Segoe UI" w:hint="cs"/>
          <w:sz w:val="24"/>
          <w:rtl/>
        </w:rPr>
        <w:t xml:space="preserve"> המלצה כי הדרג המדיני וצה"ל ידונו בתפיסת </w:t>
      </w:r>
      <w:r w:rsidRPr="00FE3532">
        <w:rPr>
          <w:rFonts w:ascii="Segoe UI" w:eastAsia="Calibri" w:hAnsi="Segoe UI"/>
          <w:sz w:val="24"/>
          <w:rtl/>
        </w:rPr>
        <w:t xml:space="preserve">הרתעה </w:t>
      </w:r>
      <w:r w:rsidRPr="00FE3532">
        <w:rPr>
          <w:rFonts w:ascii="Segoe UI" w:eastAsia="Calibri" w:hAnsi="Segoe UI" w:hint="cs"/>
          <w:sz w:val="24"/>
          <w:rtl/>
        </w:rPr>
        <w:t>עדכנית ו</w:t>
      </w:r>
      <w:r w:rsidRPr="00FE3532">
        <w:rPr>
          <w:rFonts w:ascii="Segoe UI" w:eastAsia="Calibri" w:hAnsi="Segoe UI"/>
          <w:sz w:val="24"/>
          <w:rtl/>
        </w:rPr>
        <w:t>רלוונטית ובהתאמה טובה יותר של אסטרטגיה</w:t>
      </w:r>
      <w:r w:rsidRPr="00FE3532">
        <w:rPr>
          <w:rFonts w:ascii="Segoe UI" w:eastAsia="Calibri" w:hAnsi="Segoe UI" w:hint="cs"/>
          <w:sz w:val="24"/>
          <w:rtl/>
        </w:rPr>
        <w:t xml:space="preserve"> </w:t>
      </w:r>
      <w:r w:rsidRPr="00FE3532">
        <w:rPr>
          <w:rFonts w:ascii="Segoe UI" w:eastAsia="Calibri" w:hAnsi="Segoe UI"/>
          <w:sz w:val="24"/>
          <w:rtl/>
        </w:rPr>
        <w:t>זו למציאות האסטרטגית והפוליטית הבי</w:t>
      </w:r>
      <w:r w:rsidRPr="00FE3532">
        <w:rPr>
          <w:rFonts w:ascii="Segoe UI" w:eastAsia="Calibri" w:hAnsi="Segoe UI" w:hint="cs"/>
          <w:sz w:val="24"/>
          <w:rtl/>
        </w:rPr>
        <w:t>ן-</w:t>
      </w:r>
      <w:r w:rsidRPr="00FE3532">
        <w:rPr>
          <w:rFonts w:ascii="Segoe UI" w:eastAsia="Calibri" w:hAnsi="Segoe UI"/>
          <w:sz w:val="24"/>
          <w:rtl/>
        </w:rPr>
        <w:t>לאומית</w:t>
      </w:r>
      <w:r w:rsidRPr="00FE3532">
        <w:rPr>
          <w:rFonts w:ascii="Segoe UI" w:eastAsia="Calibri" w:hAnsi="Segoe UI" w:hint="cs"/>
          <w:sz w:val="24"/>
          <w:rtl/>
        </w:rPr>
        <w:t xml:space="preserve">, ובכלל זה יקיימו חשיבה מחודשת גם לגבי השאלה כיצד ניתן לבדוק אם יריב מסוים מורתע. זאת ועוד, </w:t>
      </w:r>
      <w:r w:rsidRPr="00FE3532">
        <w:rPr>
          <w:rFonts w:eastAsia="Calibri" w:hint="cs"/>
          <w:rtl/>
        </w:rPr>
        <w:t>חוקרים בתחומי הביטחון הלאומי</w:t>
      </w:r>
      <w:r w:rsidRPr="00FE3532">
        <w:rPr>
          <w:rFonts w:eastAsia="Calibri"/>
          <w:vertAlign w:val="superscript"/>
          <w:rtl/>
        </w:rPr>
        <w:footnoteReference w:id="58"/>
      </w:r>
      <w:r w:rsidRPr="00FE3532">
        <w:rPr>
          <w:rFonts w:eastAsia="Calibri" w:hint="cs"/>
          <w:rtl/>
        </w:rPr>
        <w:t>, הצבא והאסטרטגיה וביטחון הפנים</w:t>
      </w:r>
      <w:r w:rsidRPr="00FE3532">
        <w:rPr>
          <w:rFonts w:ascii="Segoe UI" w:eastAsia="Calibri" w:hAnsi="Segoe UI" w:hint="cs"/>
          <w:sz w:val="24"/>
          <w:rtl/>
        </w:rPr>
        <w:t>,</w:t>
      </w:r>
      <w:r w:rsidRPr="00FE3532">
        <w:rPr>
          <w:rFonts w:ascii="Segoe UI" w:eastAsia="Calibri" w:hAnsi="Segoe UI"/>
          <w:sz w:val="24"/>
          <w:rtl/>
        </w:rPr>
        <w:t xml:space="preserve"> קראו</w:t>
      </w:r>
      <w:r w:rsidRPr="00FE3532">
        <w:rPr>
          <w:rFonts w:ascii="Segoe UI" w:eastAsia="Calibri" w:hAnsi="Segoe UI" w:hint="cs"/>
          <w:sz w:val="24"/>
          <w:rtl/>
        </w:rPr>
        <w:t xml:space="preserve"> בינואר 2024</w:t>
      </w:r>
      <w:r w:rsidRPr="00FE3532">
        <w:rPr>
          <w:rFonts w:ascii="Segoe UI" w:eastAsia="Calibri" w:hAnsi="Segoe UI"/>
          <w:sz w:val="24"/>
          <w:vertAlign w:val="superscript"/>
          <w:rtl/>
        </w:rPr>
        <w:footnoteReference w:id="59"/>
      </w:r>
      <w:r w:rsidRPr="00FE3532">
        <w:rPr>
          <w:rFonts w:ascii="Segoe UI" w:eastAsia="Calibri" w:hAnsi="Segoe UI"/>
          <w:sz w:val="24"/>
          <w:rtl/>
        </w:rPr>
        <w:t xml:space="preserve"> לבחון לעומק את </w:t>
      </w:r>
      <w:r w:rsidRPr="00FE3532">
        <w:rPr>
          <w:rFonts w:ascii="Segoe UI" w:eastAsia="Calibri" w:hAnsi="Segoe UI" w:hint="cs"/>
          <w:sz w:val="24"/>
          <w:rtl/>
        </w:rPr>
        <w:t xml:space="preserve">עקרונות תפיסת הביטחון ולהתאימה לנסיבות המשתנות ולמאפייני האיומים הקיימים, ובכלל זה לבחון את </w:t>
      </w:r>
      <w:r w:rsidRPr="00FE3532">
        <w:rPr>
          <w:rFonts w:ascii="Segoe UI" w:eastAsia="Calibri" w:hAnsi="Segoe UI"/>
          <w:sz w:val="24"/>
          <w:rtl/>
        </w:rPr>
        <w:t>השאלה אם מדינת ישראל יכולה להרתיע אויבים הבונים את כוחם להשמדתה</w:t>
      </w:r>
      <w:r w:rsidRPr="00FE3532">
        <w:rPr>
          <w:rFonts w:ascii="Segoe UI" w:eastAsia="Calibri" w:hAnsi="Segoe UI" w:hint="cs"/>
          <w:sz w:val="24"/>
          <w:rtl/>
        </w:rPr>
        <w:t>,</w:t>
      </w:r>
      <w:r w:rsidRPr="00FE3532">
        <w:rPr>
          <w:rFonts w:ascii="Segoe UI" w:eastAsia="Calibri" w:hAnsi="Segoe UI"/>
          <w:sz w:val="24"/>
          <w:rtl/>
        </w:rPr>
        <w:t xml:space="preserve"> או שמא </w:t>
      </w:r>
      <w:r w:rsidRPr="00FE3532">
        <w:rPr>
          <w:rFonts w:ascii="Segoe UI" w:eastAsia="Calibri" w:hAnsi="Segoe UI" w:hint="cs"/>
          <w:sz w:val="24"/>
          <w:rtl/>
        </w:rPr>
        <w:t>במקרה כזה ל</w:t>
      </w:r>
      <w:r w:rsidRPr="00FE3532">
        <w:rPr>
          <w:rFonts w:ascii="Segoe UI" w:eastAsia="Calibri" w:hAnsi="Segoe UI"/>
          <w:sz w:val="24"/>
          <w:rtl/>
        </w:rPr>
        <w:t>תפיס</w:t>
      </w:r>
      <w:r w:rsidRPr="00FE3532">
        <w:rPr>
          <w:rFonts w:ascii="Segoe UI" w:eastAsia="Calibri" w:hAnsi="Segoe UI" w:hint="cs"/>
          <w:sz w:val="24"/>
          <w:rtl/>
        </w:rPr>
        <w:t>ת ההרתעה</w:t>
      </w:r>
      <w:r w:rsidRPr="00FE3532">
        <w:rPr>
          <w:rFonts w:ascii="Segoe UI" w:eastAsia="Calibri" w:hAnsi="Segoe UI"/>
          <w:sz w:val="24"/>
          <w:rtl/>
        </w:rPr>
        <w:t xml:space="preserve"> אין מקום</w:t>
      </w:r>
      <w:r w:rsidRPr="00FE3532">
        <w:rPr>
          <w:rFonts w:ascii="Segoe UI" w:eastAsia="Calibri" w:hAnsi="Segoe UI" w:hint="cs"/>
          <w:sz w:val="24"/>
          <w:rtl/>
        </w:rPr>
        <w:t xml:space="preserve">. </w:t>
      </w:r>
    </w:p>
    <w:p w:rsidR="00FE3532" w:rsidRPr="00FE3532" w:rsidRDefault="00FE3532" w:rsidP="00F72CC3">
      <w:pPr>
        <w:spacing w:line="269" w:lineRule="auto"/>
        <w:rPr>
          <w:rFonts w:eastAsia="Calibri"/>
          <w:b/>
          <w:bCs/>
          <w:sz w:val="22"/>
          <w:szCs w:val="28"/>
          <w:u w:val="single"/>
          <w:rtl/>
        </w:rPr>
      </w:pPr>
    </w:p>
    <w:p w:rsidR="00FE3532" w:rsidRPr="00FE3532" w:rsidRDefault="00FE3532" w:rsidP="00F72CC3">
      <w:pPr>
        <w:pStyle w:val="50"/>
        <w:spacing w:line="269" w:lineRule="auto"/>
        <w:rPr>
          <w:rFonts w:eastAsia="Times New Roman"/>
          <w:rtl/>
        </w:rPr>
      </w:pPr>
      <w:bookmarkStart w:id="37" w:name="_Hlk206323146"/>
      <w:r w:rsidRPr="00FE3532">
        <w:rPr>
          <w:rFonts w:eastAsia="Times New Roman" w:hint="cs"/>
          <w:rtl/>
        </w:rPr>
        <w:t>עקרון ההתרעה</w:t>
      </w:r>
    </w:p>
    <w:p w:rsidR="00FE3532" w:rsidRPr="00FE3532" w:rsidRDefault="00FE3532" w:rsidP="00F72CC3">
      <w:pPr>
        <w:spacing w:line="269" w:lineRule="auto"/>
        <w:rPr>
          <w:rFonts w:eastAsia="Calibri"/>
          <w:b/>
          <w:bCs/>
          <w:sz w:val="22"/>
          <w:szCs w:val="28"/>
          <w:u w:val="single"/>
          <w:rtl/>
        </w:rPr>
      </w:pPr>
    </w:p>
    <w:p w:rsidR="00FE3532" w:rsidRPr="00FE3532" w:rsidRDefault="00FE3532" w:rsidP="00F72CC3">
      <w:pPr>
        <w:pStyle w:val="6"/>
        <w:spacing w:line="269" w:lineRule="auto"/>
        <w:rPr>
          <w:rFonts w:eastAsia="Times New Roman"/>
          <w:rtl/>
        </w:rPr>
      </w:pPr>
      <w:r w:rsidRPr="00FE3532">
        <w:rPr>
          <w:rFonts w:eastAsia="Times New Roman" w:hint="cs"/>
          <w:rtl/>
        </w:rPr>
        <w:t>משרד ראש הממשלה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sz w:val="24"/>
          <w:rtl/>
        </w:rPr>
        <w:t xml:space="preserve">בהתייחס לכישלון ההתרעה עלה </w:t>
      </w:r>
      <w:r w:rsidRPr="00FE3532">
        <w:rPr>
          <w:rFonts w:eastAsia="Calibri" w:hint="cs"/>
          <w:rtl/>
        </w:rPr>
        <w:t xml:space="preserve">מהמסמך שמסר משרד ראש הממשלה למשרד מבקר המדינה בתגובתו על ממצאי הביקורת בנושא "תפיסת הביטחון בראי ה-7 באוקטובר - בחינה ראשונית", כי מניתוח ראשוני שביצע </w:t>
      </w:r>
      <w:proofErr w:type="spellStart"/>
      <w:r w:rsidRPr="00FE3532">
        <w:rPr>
          <w:rFonts w:eastAsia="Calibri" w:hint="cs"/>
          <w:rtl/>
        </w:rPr>
        <w:t>המל"ל</w:t>
      </w:r>
      <w:proofErr w:type="spellEnd"/>
      <w:r w:rsidRPr="00FE3532">
        <w:rPr>
          <w:rFonts w:eastAsia="Calibri" w:hint="cs"/>
          <w:rtl/>
        </w:rPr>
        <w:t xml:space="preserve"> "</w:t>
      </w:r>
      <w:r w:rsidRPr="00FE3532">
        <w:rPr>
          <w:rFonts w:eastAsia="Calibri"/>
          <w:b/>
          <w:bCs/>
          <w:rtl/>
        </w:rPr>
        <w:t>התפיסה שחמאס מורתע הובילה לכישלון במתן התרעה מצבית</w:t>
      </w:r>
      <w:r w:rsidRPr="00FE3532">
        <w:rPr>
          <w:rFonts w:eastAsia="Calibri" w:hint="cs"/>
          <w:b/>
          <w:bCs/>
          <w:rtl/>
        </w:rPr>
        <w:t xml:space="preserve"> [קרי התרעה קונקרטית ביחס למתקפה רחבה]</w:t>
      </w:r>
      <w:r w:rsidRPr="00FE3532">
        <w:rPr>
          <w:rFonts w:eastAsia="Calibri"/>
          <w:b/>
          <w:bCs/>
          <w:rtl/>
        </w:rPr>
        <w:t xml:space="preserve"> לפני</w:t>
      </w:r>
      <w:r w:rsidRPr="00FE3532">
        <w:rPr>
          <w:rFonts w:eastAsia="Calibri" w:hint="cs"/>
          <w:b/>
          <w:bCs/>
          <w:rtl/>
        </w:rPr>
        <w:t xml:space="preserve"> ה-7 באוקטובר</w:t>
      </w:r>
      <w:r w:rsidRPr="00FE3532">
        <w:rPr>
          <w:rFonts w:eastAsia="Calibri" w:hint="cs"/>
          <w:rtl/>
        </w:rPr>
        <w:t>" (ההדגשה אינה במקור)</w:t>
      </w:r>
      <w:r w:rsidRPr="00FE3532">
        <w:rPr>
          <w:rFonts w:eastAsia="Calibri"/>
          <w:rtl/>
        </w:rPr>
        <w:t>.</w:t>
      </w:r>
      <w:r w:rsidRPr="00FE3532">
        <w:rPr>
          <w:rFonts w:eastAsia="Calibri" w:hint="cs"/>
          <w:rtl/>
        </w:rPr>
        <w:t xml:space="preserve"> לצד זאת, </w:t>
      </w:r>
      <w:r w:rsidRPr="00FE3532">
        <w:rPr>
          <w:rFonts w:eastAsia="Calibri"/>
          <w:rtl/>
        </w:rPr>
        <w:t xml:space="preserve">במכתב ששלח שר הביטחון יואב </w:t>
      </w:r>
      <w:proofErr w:type="spellStart"/>
      <w:r w:rsidRPr="00FE3532">
        <w:rPr>
          <w:rFonts w:eastAsia="Calibri"/>
          <w:rtl/>
        </w:rPr>
        <w:t>גלנט</w:t>
      </w:r>
      <w:proofErr w:type="spellEnd"/>
      <w:r w:rsidRPr="00FE3532">
        <w:rPr>
          <w:rFonts w:eastAsia="Calibri"/>
          <w:rtl/>
        </w:rPr>
        <w:t xml:space="preserve"> לראש הממשלה בנימין נתניהו ב-8.1.24 בנושא עדכון צורכי הביטחון של ישראל בראי המלחמה הוא ציין</w:t>
      </w:r>
      <w:r w:rsidRPr="00FE3532">
        <w:rPr>
          <w:rFonts w:eastAsia="Calibri" w:hint="cs"/>
          <w:rtl/>
        </w:rPr>
        <w:t xml:space="preserve"> בנושא </w:t>
      </w:r>
      <w:r w:rsidRPr="00FE3532">
        <w:rPr>
          <w:rFonts w:eastAsia="Calibri"/>
          <w:rtl/>
        </w:rPr>
        <w:t xml:space="preserve">הרתעה </w:t>
      </w:r>
      <w:r w:rsidRPr="00FE3532">
        <w:rPr>
          <w:rFonts w:eastAsia="Calibri" w:hint="eastAsia"/>
          <w:rtl/>
        </w:rPr>
        <w:t>והגנה</w:t>
      </w:r>
      <w:r w:rsidRPr="00FE3532">
        <w:rPr>
          <w:rFonts w:eastAsia="Calibri" w:hint="cs"/>
          <w:rtl/>
        </w:rPr>
        <w:t xml:space="preserve"> כי</w:t>
      </w:r>
      <w:r w:rsidRPr="00FE3532">
        <w:rPr>
          <w:rFonts w:eastAsia="Calibri"/>
          <w:rtl/>
        </w:rPr>
        <w:t xml:space="preserve"> </w:t>
      </w:r>
      <w:r w:rsidRPr="00FE3532">
        <w:rPr>
          <w:rFonts w:eastAsia="Calibri" w:hint="cs"/>
          <w:rtl/>
        </w:rPr>
        <w:t>"</w:t>
      </w:r>
      <w:r w:rsidRPr="00FE3532">
        <w:rPr>
          <w:rFonts w:eastAsia="Calibri"/>
          <w:b/>
          <w:bCs/>
          <w:rtl/>
        </w:rPr>
        <w:t>עלינו לתת משקל משמעותי עוד יותר ליכולותיו של האויב על פני המשקל של כוונותיו</w:t>
      </w:r>
      <w:r w:rsidRPr="00FE3532">
        <w:rPr>
          <w:rFonts w:eastAsia="Calibri" w:hint="cs"/>
          <w:rtl/>
        </w:rPr>
        <w:t>" (ההדגשה אינה במקור)</w:t>
      </w:r>
      <w:r w:rsidRPr="00FE3532">
        <w:rPr>
          <w:rFonts w:eastAsia="Calibri"/>
          <w:rtl/>
        </w:rPr>
        <w:t>.</w:t>
      </w:r>
    </w:p>
    <w:p w:rsidR="00FE3532" w:rsidRPr="00FE3532" w:rsidRDefault="00FE3532" w:rsidP="00F72CC3">
      <w:pPr>
        <w:bidi w:val="0"/>
        <w:spacing w:line="269" w:lineRule="auto"/>
        <w:rPr>
          <w:rFonts w:eastAsia="Times New Roman"/>
          <w:spacing w:val="40"/>
          <w:rtl/>
        </w:rPr>
      </w:pPr>
    </w:p>
    <w:p w:rsidR="00FE3532" w:rsidRPr="00FE3532" w:rsidRDefault="00FE3532" w:rsidP="00F72CC3">
      <w:pPr>
        <w:pStyle w:val="6"/>
        <w:spacing w:line="269" w:lineRule="auto"/>
        <w:rPr>
          <w:rFonts w:eastAsia="Times New Roman"/>
          <w:rtl/>
        </w:rPr>
      </w:pPr>
      <w:r w:rsidRPr="00FE3532">
        <w:rPr>
          <w:rFonts w:eastAsia="Times New Roman" w:hint="cs"/>
          <w:rtl/>
        </w:rPr>
        <w:t>צה"ל</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מדיון בקבינט המדיני-ביטחוני ב-7.10.23 עולה כי הייתה חסרה לצה"ל הבנה בנוגע להתהוות האסטרטגית והאופרטיבית של חמאס</w:t>
      </w:r>
      <w:r w:rsidRPr="00FE3532">
        <w:rPr>
          <w:rFonts w:eastAsia="Calibri"/>
          <w:rtl/>
        </w:rPr>
        <w:t>.</w:t>
      </w:r>
      <w:r w:rsidRPr="00FE3532">
        <w:rPr>
          <w:rFonts w:eastAsia="Calibri" w:hint="cs"/>
          <w:rtl/>
        </w:rPr>
        <w:t xml:space="preserve"> בדיון אמר הרמטכ"ל דאז כי האירוע ברוב המובנים "מפתיע אותנו מאוד" וראש חטיבת המחקר באמ"ן דאז אמר כי "הפעם הראשונה שאנחנו דורכים את עצמינו לקראת איזה שהוא אירוע חריג...שמשהו מתרחש היא אתמול בשעות הלילה" וכי כנראה היה מהלך הונאה של חמאס.</w:t>
      </w:r>
    </w:p>
    <w:bookmarkEnd w:id="37"/>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lastRenderedPageBreak/>
        <w:t>שב"כ</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בתחקיר השב"כ בנוגע ל-7.10.23 הוצגו כשלים הנוגעים לפעילות השב"כ</w:t>
      </w:r>
      <w:r w:rsidRPr="00FE3532">
        <w:rPr>
          <w:rFonts w:eastAsia="Calibri"/>
          <w:rtl/>
        </w:rPr>
        <w:t>,</w:t>
      </w:r>
      <w:r w:rsidRPr="00FE3532">
        <w:rPr>
          <w:rFonts w:eastAsia="Calibri" w:hint="cs"/>
          <w:rtl/>
        </w:rPr>
        <w:t xml:space="preserve"> לרבות בתחומי המחקר, </w:t>
      </w:r>
      <w:r w:rsidRPr="00FE3532">
        <w:rPr>
          <w:rFonts w:eastAsia="Calibri" w:hint="eastAsia"/>
          <w:rtl/>
        </w:rPr>
        <w:t>ה</w:t>
      </w:r>
      <w:r w:rsidRPr="00FE3532">
        <w:rPr>
          <w:rFonts w:eastAsia="Calibri" w:hint="cs"/>
          <w:rtl/>
        </w:rPr>
        <w:t xml:space="preserve">איסוף ותפיסת ההפעלה ופערים ניהוליים ומקצועיים, שהובילו לכשל במתן התרעה. לצידם, בראייה מערכתית, צוין כי לשב"כ ולצה"ל הוגדרה אחריות מקבילה למתן התרעה </w:t>
      </w:r>
      <w:r w:rsidRPr="00FE3532">
        <w:rPr>
          <w:rFonts w:eastAsia="Calibri" w:hint="eastAsia"/>
          <w:rtl/>
        </w:rPr>
        <w:t>על</w:t>
      </w:r>
      <w:r w:rsidRPr="00FE3532">
        <w:rPr>
          <w:rFonts w:eastAsia="Calibri"/>
          <w:rtl/>
        </w:rPr>
        <w:t xml:space="preserve"> </w:t>
      </w:r>
      <w:r w:rsidRPr="00FE3532">
        <w:rPr>
          <w:rFonts w:eastAsia="Calibri" w:hint="cs"/>
          <w:rtl/>
        </w:rPr>
        <w:t>מלחמה</w:t>
      </w:r>
      <w:r w:rsidRPr="00FE3532">
        <w:rPr>
          <w:rFonts w:eastAsia="Calibri"/>
          <w:rtl/>
        </w:rPr>
        <w:t>,</w:t>
      </w:r>
      <w:r w:rsidRPr="00FE3532">
        <w:rPr>
          <w:rFonts w:eastAsia="Calibri" w:hint="cs"/>
          <w:rtl/>
        </w:rPr>
        <w:t xml:space="preserve"> אך המלצת מבקר המדינה לאחר מבצע "צוק איתן" לטפל בחלוקת האחריות על ידי הדרג המדיני לא מומשה</w:t>
      </w:r>
      <w:r w:rsidRPr="00FE3532">
        <w:rPr>
          <w:rFonts w:eastAsia="Calibri"/>
          <w:rtl/>
        </w:rPr>
        <w:t>,</w:t>
      </w:r>
      <w:r w:rsidRPr="00FE3532">
        <w:rPr>
          <w:rFonts w:eastAsia="Calibri" w:hint="cs"/>
          <w:rtl/>
        </w:rPr>
        <w:t xml:space="preserve"> וגם השב"כ לא חתר להסדיר זאת מול צה"ל. </w:t>
      </w:r>
      <w:r w:rsidRPr="00FE3532">
        <w:rPr>
          <w:rFonts w:eastAsia="Calibri" w:hint="eastAsia"/>
          <w:rtl/>
        </w:rPr>
        <w:t>אחד</w:t>
      </w:r>
      <w:r w:rsidRPr="00FE3532">
        <w:rPr>
          <w:rFonts w:eastAsia="Calibri"/>
          <w:rtl/>
        </w:rPr>
        <w:t xml:space="preserve"> הלקחים </w:t>
      </w:r>
      <w:r w:rsidRPr="00FE3532">
        <w:rPr>
          <w:rFonts w:eastAsia="Calibri" w:hint="eastAsia"/>
          <w:rtl/>
        </w:rPr>
        <w:t>המרכזיים</w:t>
      </w:r>
      <w:r w:rsidRPr="00FE3532">
        <w:rPr>
          <w:rFonts w:eastAsia="Calibri"/>
          <w:rtl/>
        </w:rPr>
        <w:t xml:space="preserve"> </w:t>
      </w:r>
      <w:r w:rsidRPr="00FE3532">
        <w:rPr>
          <w:rFonts w:eastAsia="Calibri" w:hint="eastAsia"/>
          <w:rtl/>
        </w:rPr>
        <w:t>שהעלה</w:t>
      </w:r>
      <w:r w:rsidRPr="00FE3532">
        <w:rPr>
          <w:rFonts w:eastAsia="Calibri"/>
          <w:rtl/>
        </w:rPr>
        <w:t xml:space="preserve"> השב"כ </w:t>
      </w:r>
      <w:r w:rsidRPr="00FE3532">
        <w:rPr>
          <w:rFonts w:eastAsia="Calibri" w:hint="eastAsia"/>
          <w:rtl/>
        </w:rPr>
        <w:t>הוא</w:t>
      </w:r>
      <w:r w:rsidRPr="00FE3532">
        <w:rPr>
          <w:rFonts w:eastAsia="Calibri"/>
          <w:rtl/>
        </w:rPr>
        <w:t xml:space="preserve"> </w:t>
      </w:r>
      <w:r w:rsidRPr="00FE3532">
        <w:rPr>
          <w:rFonts w:eastAsia="Calibri" w:hint="eastAsia"/>
          <w:rtl/>
        </w:rPr>
        <w:t>הסדרת</w:t>
      </w:r>
      <w:r w:rsidRPr="00FE3532">
        <w:rPr>
          <w:rFonts w:eastAsia="Calibri"/>
          <w:rtl/>
        </w:rPr>
        <w:t xml:space="preserve"> </w:t>
      </w:r>
      <w:r w:rsidRPr="00FE3532">
        <w:rPr>
          <w:rFonts w:eastAsia="Calibri" w:hint="eastAsia"/>
          <w:rtl/>
        </w:rPr>
        <w:t>האחריות</w:t>
      </w:r>
      <w:r w:rsidRPr="00FE3532">
        <w:rPr>
          <w:rFonts w:eastAsia="Calibri"/>
          <w:rtl/>
        </w:rPr>
        <w:t xml:space="preserve"> </w:t>
      </w:r>
      <w:r w:rsidRPr="00FE3532">
        <w:rPr>
          <w:rFonts w:eastAsia="Calibri" w:hint="eastAsia"/>
          <w:rtl/>
        </w:rPr>
        <w:t>הבין</w:t>
      </w:r>
      <w:r w:rsidRPr="00FE3532">
        <w:rPr>
          <w:rFonts w:eastAsia="Calibri"/>
          <w:rtl/>
        </w:rPr>
        <w:t>-ארגונית,</w:t>
      </w:r>
      <w:r w:rsidRPr="00FE3532">
        <w:rPr>
          <w:rFonts w:eastAsia="Calibri" w:hint="cs"/>
          <w:rtl/>
        </w:rPr>
        <w:t xml:space="preserve"> לרבות </w:t>
      </w:r>
      <w:r w:rsidRPr="00FE3532">
        <w:rPr>
          <w:rFonts w:eastAsia="Calibri" w:hint="eastAsia"/>
          <w:rtl/>
        </w:rPr>
        <w:t>בחינת</w:t>
      </w:r>
      <w:r w:rsidRPr="00FE3532">
        <w:rPr>
          <w:rFonts w:eastAsia="Calibri"/>
          <w:rtl/>
        </w:rPr>
        <w:t xml:space="preserve"> </w:t>
      </w:r>
      <w:r w:rsidRPr="00FE3532">
        <w:rPr>
          <w:rFonts w:eastAsia="Calibri" w:hint="eastAsia"/>
          <w:rtl/>
        </w:rPr>
        <w:t>הקצאת</w:t>
      </w:r>
      <w:r w:rsidRPr="00FE3532">
        <w:rPr>
          <w:rFonts w:eastAsia="Calibri"/>
          <w:rtl/>
        </w:rPr>
        <w:t xml:space="preserve"> </w:t>
      </w:r>
      <w:r w:rsidRPr="00FE3532">
        <w:rPr>
          <w:rFonts w:eastAsia="Calibri" w:hint="eastAsia"/>
          <w:rtl/>
        </w:rPr>
        <w:t>המשאבים</w:t>
      </w:r>
      <w:r w:rsidRPr="00FE3532">
        <w:rPr>
          <w:rFonts w:eastAsia="Calibri"/>
          <w:rtl/>
        </w:rPr>
        <w:t xml:space="preserve"> </w:t>
      </w:r>
      <w:r w:rsidRPr="00FE3532">
        <w:rPr>
          <w:rFonts w:eastAsia="Calibri" w:hint="cs"/>
          <w:rtl/>
        </w:rPr>
        <w:t xml:space="preserve">הלאומיים </w:t>
      </w:r>
      <w:r w:rsidRPr="00FE3532">
        <w:rPr>
          <w:rFonts w:eastAsia="Calibri" w:hint="eastAsia"/>
          <w:rtl/>
        </w:rPr>
        <w:t>בין</w:t>
      </w:r>
      <w:r w:rsidRPr="00FE3532">
        <w:rPr>
          <w:rFonts w:eastAsia="Calibri"/>
          <w:rtl/>
        </w:rPr>
        <w:t xml:space="preserve"> </w:t>
      </w:r>
      <w:r w:rsidRPr="00FE3532">
        <w:rPr>
          <w:rFonts w:eastAsia="Calibri" w:hint="eastAsia"/>
          <w:rtl/>
        </w:rPr>
        <w:t>גופי</w:t>
      </w:r>
      <w:r w:rsidRPr="00FE3532">
        <w:rPr>
          <w:rFonts w:eastAsia="Calibri"/>
          <w:rtl/>
        </w:rPr>
        <w:t xml:space="preserve"> </w:t>
      </w:r>
      <w:r w:rsidRPr="00FE3532">
        <w:rPr>
          <w:rFonts w:eastAsia="Calibri" w:hint="eastAsia"/>
          <w:rtl/>
        </w:rPr>
        <w:t>המודיעין</w:t>
      </w:r>
      <w:r w:rsidRPr="00FE3532">
        <w:rPr>
          <w:rFonts w:eastAsia="Calibri"/>
          <w:rtl/>
        </w:rPr>
        <w:t>.</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t>המוסד</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rtl/>
        </w:rPr>
        <w:t xml:space="preserve">התייחסות לכישלון ההתרעה עלתה גם בתחקיר </w:t>
      </w:r>
      <w:r w:rsidRPr="00FE3532">
        <w:rPr>
          <w:rFonts w:eastAsia="Calibri" w:hint="cs"/>
          <w:rtl/>
        </w:rPr>
        <w:t xml:space="preserve">שערך </w:t>
      </w:r>
      <w:r w:rsidRPr="00FE3532">
        <w:rPr>
          <w:rFonts w:eastAsia="Calibri"/>
          <w:rtl/>
        </w:rPr>
        <w:t>המוסד</w:t>
      </w:r>
      <w:r w:rsidRPr="00FE3532">
        <w:rPr>
          <w:rFonts w:eastAsia="Calibri" w:hint="cs"/>
          <w:rtl/>
        </w:rPr>
        <w:t>.</w:t>
      </w:r>
      <w:r w:rsidRPr="00FE3532">
        <w:rPr>
          <w:rFonts w:eastAsia="Calibri"/>
          <w:rtl/>
        </w:rPr>
        <w:t xml:space="preserve"> </w:t>
      </w:r>
      <w:r w:rsidRPr="00FE3532">
        <w:rPr>
          <w:rFonts w:eastAsia="Calibri" w:hint="cs"/>
          <w:rtl/>
        </w:rPr>
        <w:t>הגם שבתחקיר המוסד צוין כי המוסד אינו אחראי לזירה הפלסטינית, בתחקיר</w:t>
      </w:r>
      <w:r w:rsidRPr="00FE3532">
        <w:rPr>
          <w:rFonts w:eastAsia="Calibri"/>
          <w:rtl/>
        </w:rPr>
        <w:t xml:space="preserve"> צוין </w:t>
      </w:r>
      <w:r w:rsidRPr="00FE3532">
        <w:rPr>
          <w:rFonts w:eastAsia="Calibri" w:hint="cs"/>
          <w:rtl/>
        </w:rPr>
        <w:t xml:space="preserve">בין היתר </w:t>
      </w:r>
      <w:r w:rsidRPr="00FE3532">
        <w:rPr>
          <w:rFonts w:eastAsia="Calibri"/>
          <w:rtl/>
        </w:rPr>
        <w:t>כי המחקר המודיעיני במוסד הציג מאז מבצע שומר החומות ועד אמצע שנת 2023 הערכת מודיעין ולפיה חמאס אינו מורתע מהסלמה, אולם תובנות אלה לא תורגמו לכדי התרעה אסטרטגית ולפיה בכוונת חמאס ליזום מהלך רחב של הסלמה. כמו כן, אף שהמחקר הצביע על שחיקה בהרתעה הישראלית, הוא לא</w:t>
      </w:r>
      <w:r w:rsidRPr="00FE3532">
        <w:rPr>
          <w:rFonts w:eastAsia="Calibri" w:hint="cs"/>
          <w:rtl/>
        </w:rPr>
        <w:t xml:space="preserve"> עסק בהשלכה מסוימת מכך</w:t>
      </w:r>
      <w:r w:rsidRPr="00FE3532">
        <w:rPr>
          <w:rFonts w:eastAsia="Calibri"/>
          <w:rtl/>
        </w:rPr>
        <w:t>.</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t>סקירת ספרות מקצועית</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sz w:val="24"/>
          <w:rtl/>
        </w:rPr>
        <w:t xml:space="preserve">בראייה צופה פני עתיד טען במאי 2024 </w:t>
      </w:r>
      <w:r w:rsidRPr="00FE3532">
        <w:rPr>
          <w:rFonts w:eastAsia="Calibri"/>
          <w:rtl/>
        </w:rPr>
        <w:t>תא"ל (</w:t>
      </w:r>
      <w:r w:rsidRPr="00FE3532">
        <w:rPr>
          <w:rFonts w:eastAsia="Calibri" w:hint="cs"/>
          <w:rtl/>
        </w:rPr>
        <w:t>ב</w:t>
      </w:r>
      <w:r w:rsidRPr="00FE3532">
        <w:rPr>
          <w:rFonts w:eastAsia="Calibri"/>
          <w:rtl/>
        </w:rPr>
        <w:t>מיל') ד"ר דב תמרי</w:t>
      </w:r>
      <w:r w:rsidRPr="00FE3532">
        <w:rPr>
          <w:rFonts w:eastAsia="Calibri" w:hint="cs"/>
          <w:sz w:val="24"/>
          <w:rtl/>
        </w:rPr>
        <w:t>, יוצא קהילת המודיעין</w:t>
      </w:r>
      <w:r w:rsidRPr="00FE3532">
        <w:rPr>
          <w:rFonts w:eastAsia="Calibri"/>
          <w:sz w:val="24"/>
          <w:vertAlign w:val="superscript"/>
          <w:rtl/>
        </w:rPr>
        <w:footnoteReference w:id="60"/>
      </w:r>
      <w:r w:rsidRPr="00FE3532">
        <w:rPr>
          <w:rFonts w:eastAsia="Calibri" w:hint="cs"/>
          <w:sz w:val="24"/>
          <w:rtl/>
        </w:rPr>
        <w:t>, ש</w:t>
      </w:r>
      <w:r w:rsidRPr="00FE3532">
        <w:rPr>
          <w:rFonts w:eastAsia="Calibri"/>
          <w:sz w:val="24"/>
          <w:rtl/>
        </w:rPr>
        <w:t>מושג</w:t>
      </w:r>
      <w:r w:rsidRPr="00FE3532">
        <w:rPr>
          <w:rFonts w:eastAsia="Calibri" w:hint="cs"/>
          <w:sz w:val="24"/>
          <w:rtl/>
        </w:rPr>
        <w:t xml:space="preserve"> </w:t>
      </w:r>
      <w:r w:rsidRPr="00FE3532">
        <w:rPr>
          <w:rFonts w:eastAsia="Calibri"/>
          <w:sz w:val="24"/>
          <w:rtl/>
        </w:rPr>
        <w:t xml:space="preserve">ההתרעה </w:t>
      </w:r>
      <w:r w:rsidRPr="00FE3532">
        <w:rPr>
          <w:rFonts w:eastAsia="Calibri" w:hint="cs"/>
          <w:sz w:val="24"/>
          <w:rtl/>
        </w:rPr>
        <w:t xml:space="preserve">המודיעינית </w:t>
      </w:r>
      <w:r w:rsidRPr="00FE3532">
        <w:rPr>
          <w:rFonts w:eastAsia="Calibri"/>
          <w:sz w:val="24"/>
          <w:rtl/>
        </w:rPr>
        <w:t>"הוותיק"</w:t>
      </w:r>
      <w:r w:rsidRPr="00FE3532">
        <w:rPr>
          <w:rFonts w:eastAsia="Calibri" w:hint="cs"/>
          <w:sz w:val="24"/>
          <w:rtl/>
        </w:rPr>
        <w:t>, המתייחס ל</w:t>
      </w:r>
      <w:r w:rsidRPr="00FE3532">
        <w:rPr>
          <w:rFonts w:eastAsia="Calibri"/>
          <w:sz w:val="24"/>
          <w:rtl/>
        </w:rPr>
        <w:t>חשש ממתקפת פתע של צבא סדיר</w:t>
      </w:r>
      <w:r w:rsidRPr="00FE3532">
        <w:rPr>
          <w:rFonts w:eastAsia="Calibri" w:hint="cs"/>
          <w:sz w:val="24"/>
          <w:rtl/>
        </w:rPr>
        <w:t xml:space="preserve">, חייב להיות מושפע מהשינויים שחלו </w:t>
      </w:r>
      <w:r w:rsidRPr="00FE3532">
        <w:rPr>
          <w:rFonts w:eastAsia="Calibri"/>
          <w:sz w:val="24"/>
          <w:rtl/>
        </w:rPr>
        <w:t>באופי המלחמות והקונפליקטים האלימים</w:t>
      </w:r>
      <w:r w:rsidRPr="00FE3532">
        <w:rPr>
          <w:rFonts w:eastAsia="Calibri" w:hint="cs"/>
          <w:sz w:val="24"/>
          <w:rtl/>
        </w:rPr>
        <w:t xml:space="preserve"> </w:t>
      </w:r>
      <w:r w:rsidRPr="00FE3532">
        <w:rPr>
          <w:rFonts w:eastAsia="Calibri"/>
          <w:sz w:val="24"/>
          <w:rtl/>
        </w:rPr>
        <w:t>באזורנו</w:t>
      </w:r>
      <w:r w:rsidRPr="00FE3532">
        <w:rPr>
          <w:rFonts w:eastAsia="Calibri" w:hint="cs"/>
          <w:sz w:val="24"/>
          <w:rtl/>
        </w:rPr>
        <w:t xml:space="preserve"> - </w:t>
      </w:r>
      <w:r w:rsidRPr="00FE3532">
        <w:rPr>
          <w:rFonts w:eastAsia="Calibri"/>
          <w:sz w:val="24"/>
          <w:rtl/>
        </w:rPr>
        <w:t>ממלחמות גדולות למאבקים</w:t>
      </w:r>
      <w:r w:rsidRPr="00FE3532">
        <w:rPr>
          <w:rFonts w:eastAsia="Calibri" w:hint="cs"/>
          <w:sz w:val="24"/>
          <w:rtl/>
        </w:rPr>
        <w:t xml:space="preserve"> </w:t>
      </w:r>
      <w:r w:rsidRPr="00FE3532">
        <w:rPr>
          <w:rFonts w:eastAsia="Calibri"/>
          <w:sz w:val="24"/>
          <w:rtl/>
        </w:rPr>
        <w:t>אלימים א</w:t>
      </w:r>
      <w:r w:rsidRPr="00FE3532">
        <w:rPr>
          <w:rFonts w:eastAsia="Calibri" w:hint="cs"/>
          <w:sz w:val="24"/>
          <w:rtl/>
        </w:rPr>
        <w:t>-</w:t>
      </w:r>
      <w:r w:rsidRPr="00FE3532">
        <w:rPr>
          <w:rFonts w:eastAsia="Calibri"/>
          <w:sz w:val="24"/>
          <w:rtl/>
        </w:rPr>
        <w:t>סימטריים</w:t>
      </w:r>
      <w:r w:rsidRPr="00FE3532">
        <w:rPr>
          <w:rFonts w:eastAsia="Calibri" w:hint="cs"/>
          <w:sz w:val="24"/>
          <w:rtl/>
        </w:rPr>
        <w:t xml:space="preserve"> - וכי מתפקידיה של ההנהגה הפוליטית ליצור ולטפח מערכת למידה החוקרת ולומדת כל הזמן. עוד טען </w:t>
      </w:r>
      <w:r w:rsidRPr="00FE3532">
        <w:rPr>
          <w:rFonts w:eastAsia="Calibri"/>
          <w:sz w:val="24"/>
          <w:rtl/>
        </w:rPr>
        <w:t>תא"ל (במיל') ד"ר דב תמרי</w:t>
      </w:r>
      <w:r w:rsidRPr="00FE3532">
        <w:rPr>
          <w:rFonts w:eastAsia="Calibri" w:hint="cs"/>
          <w:sz w:val="24"/>
          <w:rtl/>
        </w:rPr>
        <w:t xml:space="preserve"> כי </w:t>
      </w:r>
      <w:r w:rsidRPr="00FE3532">
        <w:rPr>
          <w:rFonts w:eastAsia="Calibri"/>
          <w:sz w:val="24"/>
          <w:rtl/>
        </w:rPr>
        <w:t>הספרות</w:t>
      </w:r>
      <w:r w:rsidRPr="00FE3532">
        <w:rPr>
          <w:rFonts w:eastAsia="Calibri" w:hint="cs"/>
          <w:sz w:val="24"/>
          <w:rtl/>
        </w:rPr>
        <w:t xml:space="preserve"> </w:t>
      </w:r>
      <w:r w:rsidRPr="00FE3532">
        <w:rPr>
          <w:rFonts w:eastAsia="Calibri"/>
          <w:sz w:val="24"/>
          <w:rtl/>
        </w:rPr>
        <w:t>המחקרית</w:t>
      </w:r>
      <w:r w:rsidRPr="00FE3532">
        <w:rPr>
          <w:rFonts w:eastAsia="Calibri" w:hint="cs"/>
          <w:sz w:val="24"/>
          <w:rtl/>
        </w:rPr>
        <w:t xml:space="preserve"> העוסקת במודיעין</w:t>
      </w:r>
      <w:r w:rsidRPr="00FE3532">
        <w:rPr>
          <w:rFonts w:eastAsia="Calibri"/>
          <w:sz w:val="24"/>
          <w:rtl/>
        </w:rPr>
        <w:t xml:space="preserve"> </w:t>
      </w:r>
      <w:r w:rsidRPr="00FE3532">
        <w:rPr>
          <w:rFonts w:eastAsia="Calibri" w:hint="cs"/>
          <w:sz w:val="24"/>
          <w:rtl/>
        </w:rPr>
        <w:t>מניחה ש</w:t>
      </w:r>
      <w:r w:rsidRPr="00FE3532">
        <w:rPr>
          <w:rFonts w:eastAsia="Calibri"/>
          <w:sz w:val="24"/>
          <w:rtl/>
        </w:rPr>
        <w:t>ההפתעה היא תופעה המאפיינת את</w:t>
      </w:r>
      <w:r w:rsidRPr="00FE3532">
        <w:rPr>
          <w:rFonts w:eastAsia="Calibri" w:hint="cs"/>
          <w:sz w:val="24"/>
          <w:rtl/>
        </w:rPr>
        <w:t xml:space="preserve"> </w:t>
      </w:r>
      <w:r w:rsidRPr="00FE3532">
        <w:rPr>
          <w:rFonts w:eastAsia="Calibri"/>
          <w:sz w:val="24"/>
          <w:rtl/>
        </w:rPr>
        <w:t>עבודת ארגוני המודיעין הממלכתיים</w:t>
      </w:r>
      <w:r w:rsidRPr="00FE3532">
        <w:rPr>
          <w:rFonts w:eastAsia="Calibri" w:hint="cs"/>
          <w:sz w:val="24"/>
          <w:rtl/>
        </w:rPr>
        <w:t xml:space="preserve">, ועל כן </w:t>
      </w:r>
      <w:r w:rsidRPr="00FE3532">
        <w:rPr>
          <w:rFonts w:eastAsia="Calibri"/>
          <w:sz w:val="24"/>
          <w:rtl/>
        </w:rPr>
        <w:t>אסור שהקברניטים</w:t>
      </w:r>
      <w:r w:rsidRPr="00FE3532">
        <w:rPr>
          <w:rFonts w:eastAsia="Calibri" w:hint="cs"/>
          <w:sz w:val="24"/>
          <w:rtl/>
        </w:rPr>
        <w:t xml:space="preserve"> בישראל</w:t>
      </w:r>
      <w:r w:rsidRPr="00FE3532">
        <w:rPr>
          <w:rFonts w:eastAsia="Calibri"/>
          <w:sz w:val="24"/>
          <w:rtl/>
        </w:rPr>
        <w:t xml:space="preserve"> יבטחו בה</w:t>
      </w:r>
      <w:r w:rsidRPr="00FE3532">
        <w:rPr>
          <w:rFonts w:eastAsia="Calibri" w:hint="cs"/>
          <w:sz w:val="24"/>
          <w:rtl/>
        </w:rPr>
        <w:t>תרעה המודיעינית</w:t>
      </w:r>
      <w:r w:rsidRPr="00FE3532">
        <w:rPr>
          <w:rFonts w:eastAsia="Calibri"/>
          <w:sz w:val="24"/>
          <w:rtl/>
        </w:rPr>
        <w:t xml:space="preserve"> כ"קו הגנה</w:t>
      </w:r>
      <w:r w:rsidRPr="00FE3532">
        <w:rPr>
          <w:rFonts w:eastAsia="Calibri" w:hint="cs"/>
          <w:sz w:val="24"/>
          <w:rtl/>
        </w:rPr>
        <w:t xml:space="preserve"> </w:t>
      </w:r>
      <w:r w:rsidRPr="00FE3532">
        <w:rPr>
          <w:rFonts w:eastAsia="Calibri"/>
          <w:sz w:val="24"/>
          <w:rtl/>
        </w:rPr>
        <w:t xml:space="preserve">אחרון", </w:t>
      </w:r>
      <w:r w:rsidRPr="00FE3532">
        <w:rPr>
          <w:rFonts w:eastAsia="Calibri" w:hint="cs"/>
          <w:sz w:val="24"/>
          <w:rtl/>
        </w:rPr>
        <w:t xml:space="preserve">אלא עליהם לשאול </w:t>
      </w:r>
      <w:r w:rsidRPr="00FE3532">
        <w:rPr>
          <w:rFonts w:eastAsia="Calibri"/>
          <w:sz w:val="24"/>
          <w:rtl/>
        </w:rPr>
        <w:t>כל הזמן</w:t>
      </w:r>
      <w:r w:rsidRPr="00FE3532">
        <w:rPr>
          <w:rFonts w:eastAsia="Calibri" w:hint="cs"/>
          <w:sz w:val="24"/>
          <w:rtl/>
        </w:rPr>
        <w:t>:</w:t>
      </w:r>
      <w:r w:rsidRPr="00FE3532">
        <w:rPr>
          <w:rFonts w:eastAsia="Calibri"/>
          <w:sz w:val="24"/>
          <w:rtl/>
        </w:rPr>
        <w:t xml:space="preserve"> </w:t>
      </w:r>
      <w:r w:rsidRPr="00FE3532">
        <w:rPr>
          <w:rFonts w:eastAsia="Calibri" w:hint="cs"/>
          <w:sz w:val="24"/>
          <w:rtl/>
        </w:rPr>
        <w:t>"</w:t>
      </w:r>
      <w:r w:rsidRPr="00FE3532">
        <w:rPr>
          <w:rFonts w:eastAsia="Calibri"/>
          <w:sz w:val="24"/>
          <w:rtl/>
        </w:rPr>
        <w:t>מה יש לנו,</w:t>
      </w:r>
      <w:r w:rsidRPr="00FE3532">
        <w:rPr>
          <w:rFonts w:eastAsia="Calibri" w:hint="cs"/>
          <w:sz w:val="24"/>
          <w:rtl/>
        </w:rPr>
        <w:t xml:space="preserve"> </w:t>
      </w:r>
      <w:r w:rsidRPr="00FE3532">
        <w:rPr>
          <w:rFonts w:eastAsia="Calibri"/>
          <w:sz w:val="24"/>
          <w:rtl/>
        </w:rPr>
        <w:t>למערכה ולמלחמה, היה ולא</w:t>
      </w:r>
      <w:r w:rsidRPr="00FE3532">
        <w:rPr>
          <w:rFonts w:eastAsia="Calibri" w:hint="cs"/>
          <w:sz w:val="24"/>
          <w:rtl/>
        </w:rPr>
        <w:t xml:space="preserve"> </w:t>
      </w:r>
      <w:r w:rsidRPr="00FE3532">
        <w:rPr>
          <w:rFonts w:eastAsia="Calibri"/>
          <w:sz w:val="24"/>
          <w:rtl/>
        </w:rPr>
        <w:t>תהיה התרעה? מה הכוחות</w:t>
      </w:r>
      <w:r w:rsidRPr="00FE3532">
        <w:rPr>
          <w:rFonts w:eastAsia="Calibri" w:hint="cs"/>
          <w:sz w:val="24"/>
          <w:rtl/>
        </w:rPr>
        <w:t xml:space="preserve"> </w:t>
      </w:r>
      <w:r w:rsidRPr="00FE3532">
        <w:rPr>
          <w:rFonts w:eastAsia="Calibri"/>
          <w:sz w:val="24"/>
          <w:rtl/>
        </w:rPr>
        <w:t>והיכולות הזמינים לרשותנו</w:t>
      </w:r>
      <w:r w:rsidRPr="00FE3532">
        <w:rPr>
          <w:rFonts w:eastAsia="Calibri" w:hint="cs"/>
          <w:sz w:val="24"/>
          <w:rtl/>
        </w:rPr>
        <w:t xml:space="preserve"> </w:t>
      </w:r>
      <w:r w:rsidRPr="00FE3532">
        <w:rPr>
          <w:rFonts w:eastAsia="Calibri"/>
          <w:sz w:val="24"/>
          <w:rtl/>
        </w:rPr>
        <w:t>במצב של צורך בתגובה</w:t>
      </w:r>
      <w:r w:rsidRPr="00FE3532">
        <w:rPr>
          <w:rFonts w:eastAsia="Calibri" w:hint="cs"/>
          <w:sz w:val="24"/>
          <w:rtl/>
        </w:rPr>
        <w:t xml:space="preserve"> </w:t>
      </w:r>
      <w:r w:rsidRPr="00FE3532">
        <w:rPr>
          <w:rFonts w:eastAsia="Calibri"/>
          <w:sz w:val="24"/>
          <w:rtl/>
        </w:rPr>
        <w:t>מידית אם לא נדע מראש על</w:t>
      </w:r>
      <w:r w:rsidRPr="00FE3532">
        <w:rPr>
          <w:rFonts w:eastAsia="Calibri" w:hint="cs"/>
          <w:sz w:val="24"/>
          <w:rtl/>
        </w:rPr>
        <w:t xml:space="preserve"> </w:t>
      </w:r>
      <w:r w:rsidRPr="00FE3532">
        <w:rPr>
          <w:rFonts w:eastAsia="Calibri"/>
          <w:sz w:val="24"/>
          <w:rtl/>
        </w:rPr>
        <w:t>אסון העומד להתרחש עלינו?</w:t>
      </w:r>
      <w:r w:rsidRPr="00FE3532">
        <w:rPr>
          <w:rFonts w:eastAsia="Calibri" w:hint="cs"/>
          <w:sz w:val="24"/>
          <w:rtl/>
        </w:rPr>
        <w:t>".</w:t>
      </w:r>
    </w:p>
    <w:p w:rsidR="00FE3532" w:rsidRPr="00FE3532" w:rsidRDefault="00FE3532" w:rsidP="00F72CC3">
      <w:pPr>
        <w:spacing w:line="269" w:lineRule="auto"/>
        <w:rPr>
          <w:rFonts w:eastAsia="Calibri"/>
          <w:sz w:val="24"/>
          <w:rtl/>
        </w:rPr>
      </w:pPr>
      <w:r w:rsidRPr="00FE3532">
        <w:rPr>
          <w:rFonts w:eastAsia="Calibri" w:hint="cs"/>
          <w:sz w:val="24"/>
          <w:rtl/>
        </w:rPr>
        <w:t xml:space="preserve"> </w:t>
      </w:r>
    </w:p>
    <w:p w:rsidR="00FE3532" w:rsidRPr="00FE3532" w:rsidRDefault="00FE3532" w:rsidP="00F72CC3">
      <w:pPr>
        <w:spacing w:line="269" w:lineRule="auto"/>
        <w:rPr>
          <w:rFonts w:eastAsia="Calibri"/>
          <w:sz w:val="24"/>
          <w:rtl/>
        </w:rPr>
      </w:pPr>
      <w:r w:rsidRPr="00FE3532">
        <w:rPr>
          <w:rFonts w:eastAsia="Calibri" w:hint="eastAsia"/>
          <w:sz w:val="24"/>
          <w:rtl/>
        </w:rPr>
        <w:t>נוסף</w:t>
      </w:r>
      <w:r w:rsidRPr="00FE3532">
        <w:rPr>
          <w:rFonts w:eastAsia="Calibri"/>
          <w:sz w:val="24"/>
          <w:rtl/>
        </w:rPr>
        <w:t xml:space="preserve"> על כך, </w:t>
      </w:r>
      <w:r w:rsidRPr="00FE3532">
        <w:rPr>
          <w:rFonts w:eastAsia="Calibri" w:hint="eastAsia"/>
          <w:sz w:val="24"/>
          <w:rtl/>
        </w:rPr>
        <w:t>במאמרים</w:t>
      </w:r>
      <w:r w:rsidRPr="00FE3532">
        <w:rPr>
          <w:rFonts w:eastAsia="Calibri"/>
          <w:sz w:val="24"/>
          <w:rtl/>
        </w:rPr>
        <w:t xml:space="preserve"> שעסקו בכישלון ההתרעה עלו הסברים אפשריים לכישלון זה ואתגרים בתחום המודיעין</w:t>
      </w:r>
      <w:r w:rsidRPr="00FE3532">
        <w:rPr>
          <w:rFonts w:eastAsia="Calibri" w:hint="cs"/>
          <w:sz w:val="24"/>
          <w:rtl/>
        </w:rPr>
        <w:t xml:space="preserve"> -</w:t>
      </w:r>
      <w:r w:rsidRPr="00FE3532">
        <w:rPr>
          <w:rFonts w:eastAsia="Calibri"/>
          <w:sz w:val="24"/>
          <w:rtl/>
        </w:rPr>
        <w:t xml:space="preserve"> ראו בנספח ב'. </w:t>
      </w:r>
    </w:p>
    <w:p w:rsidR="00FE3532" w:rsidRPr="00FE3532" w:rsidRDefault="00FE3532" w:rsidP="00F72CC3">
      <w:pPr>
        <w:spacing w:line="269" w:lineRule="auto"/>
        <w:rPr>
          <w:rFonts w:eastAsia="Calibri"/>
          <w:rtl/>
        </w:rPr>
      </w:pPr>
      <w:bookmarkStart w:id="38" w:name="_Hlk206323168"/>
    </w:p>
    <w:p w:rsidR="003723F2" w:rsidRDefault="003723F2" w:rsidP="00F72CC3">
      <w:pPr>
        <w:bidi w:val="0"/>
        <w:spacing w:line="269" w:lineRule="auto"/>
        <w:rPr>
          <w:rFonts w:eastAsia="Times New Roman"/>
          <w:bCs/>
          <w:spacing w:val="40"/>
          <w:rtl/>
        </w:rPr>
      </w:pPr>
      <w:r>
        <w:rPr>
          <w:rFonts w:eastAsia="Times New Roman"/>
          <w:rtl/>
        </w:rPr>
        <w:br w:type="page"/>
      </w:r>
    </w:p>
    <w:p w:rsidR="00FE3532" w:rsidRPr="00FE3532" w:rsidRDefault="00FE3532" w:rsidP="00F72CC3">
      <w:pPr>
        <w:pStyle w:val="50"/>
        <w:spacing w:line="269" w:lineRule="auto"/>
        <w:rPr>
          <w:rFonts w:eastAsia="Times New Roman"/>
          <w:rtl/>
        </w:rPr>
      </w:pPr>
      <w:r w:rsidRPr="00FE3532">
        <w:rPr>
          <w:rFonts w:eastAsia="Times New Roman" w:hint="cs"/>
          <w:rtl/>
        </w:rPr>
        <w:lastRenderedPageBreak/>
        <w:t>עקרון ההגנה</w:t>
      </w:r>
    </w:p>
    <w:p w:rsidR="00FE3532" w:rsidRPr="00FE3532" w:rsidRDefault="00FE3532" w:rsidP="00F72CC3">
      <w:pPr>
        <w:spacing w:line="269" w:lineRule="auto"/>
        <w:rPr>
          <w:rFonts w:eastAsia="Calibri"/>
          <w:b/>
          <w:bCs/>
          <w:sz w:val="22"/>
          <w:szCs w:val="28"/>
          <w:u w:val="single"/>
          <w:rtl/>
        </w:rPr>
      </w:pPr>
    </w:p>
    <w:p w:rsidR="00FE3532" w:rsidRPr="00FE3532" w:rsidRDefault="00FE3532" w:rsidP="00F72CC3">
      <w:pPr>
        <w:pStyle w:val="6"/>
        <w:spacing w:line="269" w:lineRule="auto"/>
        <w:rPr>
          <w:rFonts w:eastAsia="Times New Roman"/>
          <w:rtl/>
        </w:rPr>
      </w:pPr>
      <w:r w:rsidRPr="00FE3532">
        <w:rPr>
          <w:rFonts w:eastAsia="Times New Roman" w:hint="cs"/>
          <w:rtl/>
        </w:rPr>
        <w:t>משרד ראש הממשלה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highlight w:val="yellow"/>
          <w:rtl/>
        </w:rPr>
      </w:pPr>
      <w:r w:rsidRPr="00FE3532">
        <w:rPr>
          <w:rFonts w:eastAsia="Calibri" w:hint="cs"/>
          <w:rtl/>
        </w:rPr>
        <w:t>במ</w:t>
      </w:r>
      <w:r w:rsidRPr="00FE3532">
        <w:rPr>
          <w:rFonts w:eastAsia="Calibri"/>
          <w:rtl/>
        </w:rPr>
        <w:t xml:space="preserve">סמך שמסר משרד ראש הממשלה למשרד מבקר המדינה בתגובתו על ממצאי הביקורת </w:t>
      </w:r>
      <w:r w:rsidRPr="00FE3532">
        <w:rPr>
          <w:rFonts w:eastAsia="Calibri" w:hint="cs"/>
          <w:rtl/>
        </w:rPr>
        <w:t xml:space="preserve">בנושא "תפיסת הביטחון בראי ה-7 באוקטובר - בחינה ראשונית" עלה כי </w:t>
      </w:r>
      <w:r w:rsidRPr="00FE3532">
        <w:rPr>
          <w:rFonts w:eastAsia="Calibri" w:hint="cs"/>
          <w:b/>
          <w:bCs/>
          <w:rtl/>
        </w:rPr>
        <w:t>"</w:t>
      </w:r>
      <w:r w:rsidRPr="00FE3532">
        <w:rPr>
          <w:rFonts w:eastAsia="Calibri"/>
          <w:b/>
          <w:bCs/>
          <w:rtl/>
        </w:rPr>
        <w:t xml:space="preserve">תפיסת ההגנה של הפיקוד שהסתמכה על </w:t>
      </w:r>
      <w:r w:rsidRPr="00FE3532">
        <w:rPr>
          <w:rFonts w:eastAsia="Calibri" w:hint="cs"/>
          <w:b/>
          <w:bCs/>
          <w:rtl/>
        </w:rPr>
        <w:t>'</w:t>
      </w:r>
      <w:r w:rsidRPr="00FE3532">
        <w:rPr>
          <w:rFonts w:eastAsia="Calibri"/>
          <w:b/>
          <w:bCs/>
          <w:rtl/>
        </w:rPr>
        <w:t>תחליפי הגנה</w:t>
      </w:r>
      <w:r w:rsidRPr="00FE3532">
        <w:rPr>
          <w:rFonts w:eastAsia="Calibri" w:hint="cs"/>
          <w:b/>
          <w:bCs/>
          <w:rtl/>
        </w:rPr>
        <w:t>'</w:t>
      </w:r>
      <w:r w:rsidRPr="00FE3532">
        <w:rPr>
          <w:rFonts w:eastAsia="Calibri"/>
          <w:b/>
          <w:bCs/>
          <w:rtl/>
        </w:rPr>
        <w:t xml:space="preserve"> כמו המכשול והיכולות הטכנולוגיות על חשבון פריסת כוחות בפועל התגלתה כהימור מסוכן שגבה מחיר משמעותי למדינה</w:t>
      </w:r>
      <w:r w:rsidRPr="00FE3532">
        <w:rPr>
          <w:rFonts w:eastAsia="Calibri" w:hint="cs"/>
          <w:b/>
          <w:bCs/>
          <w:rtl/>
        </w:rPr>
        <w:t xml:space="preserve">" </w:t>
      </w:r>
      <w:r w:rsidRPr="00FE3532">
        <w:rPr>
          <w:rFonts w:eastAsia="Calibri" w:hint="cs"/>
          <w:rtl/>
        </w:rPr>
        <w:t xml:space="preserve">(ההדגשה אינה במקור). </w:t>
      </w:r>
      <w:r w:rsidRPr="00FE3532">
        <w:rPr>
          <w:rFonts w:eastAsia="Calibri" w:hint="eastAsia"/>
          <w:rtl/>
        </w:rPr>
        <w:t>עוד</w:t>
      </w:r>
      <w:r w:rsidRPr="00FE3532">
        <w:rPr>
          <w:rFonts w:eastAsia="Calibri"/>
          <w:rtl/>
        </w:rPr>
        <w:t xml:space="preserve"> </w:t>
      </w:r>
      <w:r w:rsidRPr="00FE3532">
        <w:rPr>
          <w:rFonts w:eastAsia="Calibri" w:hint="eastAsia"/>
          <w:rtl/>
        </w:rPr>
        <w:t>עלה</w:t>
      </w:r>
      <w:r w:rsidRPr="00FE3532">
        <w:rPr>
          <w:rFonts w:eastAsia="Calibri"/>
          <w:rtl/>
        </w:rPr>
        <w:t xml:space="preserve"> </w:t>
      </w:r>
      <w:r w:rsidRPr="00FE3532">
        <w:rPr>
          <w:rFonts w:eastAsia="Calibri" w:hint="eastAsia"/>
          <w:rtl/>
        </w:rPr>
        <w:t>מהמסמך</w:t>
      </w:r>
      <w:r w:rsidRPr="00FE3532">
        <w:rPr>
          <w:rFonts w:eastAsia="Calibri"/>
          <w:rtl/>
        </w:rPr>
        <w:t xml:space="preserve"> </w:t>
      </w:r>
      <w:r w:rsidRPr="00FE3532">
        <w:rPr>
          <w:rFonts w:eastAsia="Calibri" w:hint="cs"/>
          <w:rtl/>
        </w:rPr>
        <w:t xml:space="preserve">כי </w:t>
      </w:r>
      <w:r w:rsidRPr="00FE3532">
        <w:rPr>
          <w:rFonts w:eastAsia="Calibri"/>
          <w:rtl/>
        </w:rPr>
        <w:t xml:space="preserve">בראייה רחבה יותר </w:t>
      </w:r>
      <w:r w:rsidRPr="00FE3532">
        <w:rPr>
          <w:rFonts w:eastAsia="Calibri" w:hint="cs"/>
          <w:b/>
          <w:bCs/>
          <w:rtl/>
        </w:rPr>
        <w:t>"</w:t>
      </w:r>
      <w:r w:rsidRPr="00FE3532">
        <w:rPr>
          <w:rFonts w:eastAsia="Calibri"/>
          <w:b/>
          <w:bCs/>
          <w:rtl/>
        </w:rPr>
        <w:t>צמצום הכוחות המתמרנים</w:t>
      </w:r>
      <w:r w:rsidRPr="00FE3532">
        <w:rPr>
          <w:rFonts w:eastAsia="Calibri" w:hint="cs"/>
          <w:b/>
          <w:bCs/>
          <w:rtl/>
        </w:rPr>
        <w:t>,</w:t>
      </w:r>
      <w:r w:rsidRPr="00FE3532">
        <w:rPr>
          <w:rFonts w:eastAsia="Calibri"/>
          <w:b/>
          <w:bCs/>
          <w:rtl/>
        </w:rPr>
        <w:t xml:space="preserve"> לצד צמצום צבא</w:t>
      </w:r>
      <w:r w:rsidRPr="00FE3532">
        <w:rPr>
          <w:rFonts w:eastAsia="Calibri" w:hint="cs"/>
          <w:b/>
          <w:bCs/>
          <w:rtl/>
        </w:rPr>
        <w:t>י</w:t>
      </w:r>
      <w:r w:rsidRPr="00FE3532">
        <w:rPr>
          <w:rFonts w:eastAsia="Calibri"/>
          <w:b/>
          <w:bCs/>
          <w:rtl/>
        </w:rPr>
        <w:t xml:space="preserve"> המילואים והחלשת תפיסת ההגנה המרחבית, מתגלה כטעות שהובילה לאימוץ תפיסת הפעלה מצד </w:t>
      </w:r>
      <w:proofErr w:type="spellStart"/>
      <w:r w:rsidRPr="00FE3532">
        <w:rPr>
          <w:rFonts w:eastAsia="Calibri"/>
          <w:b/>
          <w:bCs/>
          <w:rtl/>
        </w:rPr>
        <w:t>חזבאללה</w:t>
      </w:r>
      <w:proofErr w:type="spellEnd"/>
      <w:r w:rsidRPr="00FE3532">
        <w:rPr>
          <w:rFonts w:eastAsia="Calibri"/>
          <w:b/>
          <w:bCs/>
          <w:rtl/>
        </w:rPr>
        <w:t xml:space="preserve"> וחמאס שכוללת תמרון התקפי מצדם</w:t>
      </w:r>
      <w:r w:rsidRPr="00FE3532">
        <w:rPr>
          <w:rFonts w:eastAsia="Calibri" w:hint="cs"/>
          <w:b/>
          <w:bCs/>
          <w:rtl/>
        </w:rPr>
        <w:t>.</w:t>
      </w:r>
      <w:r w:rsidRPr="00FE3532">
        <w:rPr>
          <w:rFonts w:eastAsia="Calibri" w:hint="cs"/>
          <w:rtl/>
        </w:rPr>
        <w:t xml:space="preserve"> </w:t>
      </w:r>
      <w:r w:rsidRPr="00FE3532">
        <w:rPr>
          <w:rFonts w:eastAsia="Calibri"/>
          <w:b/>
          <w:bCs/>
          <w:rtl/>
        </w:rPr>
        <w:t xml:space="preserve">התוצאה הייתה העדר כוחות להגנת הגבולות אל מול תגבור כוחות משמעותי ומתמשך אל מול הטרור </w:t>
      </w:r>
      <w:proofErr w:type="spellStart"/>
      <w:r w:rsidRPr="00FE3532">
        <w:rPr>
          <w:rFonts w:eastAsia="Calibri"/>
          <w:b/>
          <w:bCs/>
          <w:rtl/>
        </w:rPr>
        <w:t>בי</w:t>
      </w:r>
      <w:r w:rsidRPr="00FE3532">
        <w:rPr>
          <w:rFonts w:eastAsia="Calibri" w:hint="cs"/>
          <w:b/>
          <w:bCs/>
          <w:rtl/>
        </w:rPr>
        <w:t>הו"ש</w:t>
      </w:r>
      <w:proofErr w:type="spellEnd"/>
      <w:r w:rsidRPr="00FE3532">
        <w:rPr>
          <w:rFonts w:eastAsia="Calibri" w:hint="cs"/>
          <w:b/>
          <w:bCs/>
          <w:rtl/>
        </w:rPr>
        <w:t xml:space="preserve"> (י</w:t>
      </w:r>
      <w:r w:rsidRPr="00FE3532">
        <w:rPr>
          <w:rFonts w:eastAsia="Calibri"/>
          <w:b/>
          <w:bCs/>
          <w:rtl/>
        </w:rPr>
        <w:t>הו</w:t>
      </w:r>
      <w:r w:rsidRPr="00FE3532">
        <w:rPr>
          <w:rFonts w:eastAsia="Calibri" w:hint="cs"/>
          <w:b/>
          <w:bCs/>
          <w:rtl/>
        </w:rPr>
        <w:t>דה ושומרון)"</w:t>
      </w:r>
      <w:r w:rsidRPr="00FE3532">
        <w:rPr>
          <w:rFonts w:eastAsia="Calibri" w:hint="cs"/>
          <w:rtl/>
        </w:rPr>
        <w:t xml:space="preserve"> (ההדגשה אינה במקור)</w:t>
      </w:r>
      <w:r w:rsidRPr="00FE3532">
        <w:rPr>
          <w:rFonts w:eastAsia="Calibri"/>
          <w:rtl/>
        </w:rPr>
        <w:t>.</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t>צה"ל</w:t>
      </w:r>
    </w:p>
    <w:p w:rsidR="00FE3532" w:rsidRPr="00FE3532" w:rsidRDefault="00FE3532" w:rsidP="00F72CC3">
      <w:pPr>
        <w:spacing w:line="269" w:lineRule="auto"/>
        <w:ind w:left="-567"/>
        <w:rPr>
          <w:rFonts w:eastAsia="Calibri"/>
          <w:szCs w:val="20"/>
          <w:rtl/>
        </w:rPr>
      </w:pPr>
    </w:p>
    <w:p w:rsidR="00FE3532" w:rsidRDefault="00FE3532" w:rsidP="00F72CC3">
      <w:pPr>
        <w:spacing w:line="269" w:lineRule="auto"/>
        <w:rPr>
          <w:rFonts w:eastAsia="Times New Roman"/>
          <w:spacing w:val="40"/>
          <w:rtl/>
        </w:rPr>
      </w:pPr>
      <w:r w:rsidRPr="00FE3532">
        <w:rPr>
          <w:rFonts w:eastAsia="Calibri" w:hint="cs"/>
          <w:rtl/>
        </w:rPr>
        <w:t xml:space="preserve">בדוח ועדת </w:t>
      </w:r>
      <w:proofErr w:type="spellStart"/>
      <w:r w:rsidRPr="00FE3532">
        <w:rPr>
          <w:rFonts w:eastAsia="Calibri" w:hint="cs"/>
          <w:rtl/>
        </w:rPr>
        <w:t>נגל</w:t>
      </w:r>
      <w:proofErr w:type="spellEnd"/>
      <w:r w:rsidRPr="00FE3532">
        <w:rPr>
          <w:rFonts w:eastAsia="Calibri" w:hint="cs"/>
          <w:rtl/>
        </w:rPr>
        <w:t xml:space="preserve"> צוין כי "הוועדה התרשמה שקיימים </w:t>
      </w:r>
      <w:proofErr w:type="spellStart"/>
      <w:r w:rsidRPr="00FE3532">
        <w:rPr>
          <w:rFonts w:eastAsia="Calibri" w:hint="cs"/>
          <w:rtl/>
        </w:rPr>
        <w:t>חוסרים</w:t>
      </w:r>
      <w:proofErr w:type="spellEnd"/>
      <w:r w:rsidRPr="00FE3532">
        <w:rPr>
          <w:rFonts w:eastAsia="Calibri" w:hint="cs"/>
          <w:rtl/>
        </w:rPr>
        <w:t xml:space="preserve"> מהותיים ביכולות ההגנה בגבולות, גם לאור לקחי ה-7.10.23, וגם כתוצאה מהשתנות הזירה והצורך בחיזוק ההגנה בגבולות באופן משמעותי"\ וכי בהיעדר עומק פנימי "על צה"ל לבחון גם תפיסת פעולה של "עומק קדומני" ולחזק את השיטה הקיימת של פיקודים ואוגדות </w:t>
      </w:r>
      <w:proofErr w:type="spellStart"/>
      <w:r w:rsidRPr="00FE3532">
        <w:rPr>
          <w:rFonts w:eastAsia="Calibri" w:hint="cs"/>
          <w:rtl/>
        </w:rPr>
        <w:t>גזרתיות</w:t>
      </w:r>
      <w:proofErr w:type="spellEnd"/>
      <w:r w:rsidRPr="00FE3532">
        <w:rPr>
          <w:rFonts w:eastAsia="Calibri"/>
          <w:rtl/>
        </w:rPr>
        <w:t>.</w:t>
      </w:r>
      <w:bookmarkEnd w:id="38"/>
    </w:p>
    <w:p w:rsidR="00326DA3" w:rsidRPr="00FE3532" w:rsidRDefault="00326DA3" w:rsidP="00F72CC3">
      <w:pPr>
        <w:spacing w:line="269" w:lineRule="auto"/>
        <w:rPr>
          <w:rFonts w:eastAsia="Times New Roman"/>
          <w:spacing w:val="40"/>
          <w:rtl/>
        </w:rPr>
      </w:pPr>
    </w:p>
    <w:p w:rsidR="00FE3532" w:rsidRPr="00FE3532" w:rsidRDefault="00FE3532" w:rsidP="00F72CC3">
      <w:pPr>
        <w:pStyle w:val="6"/>
        <w:spacing w:line="269" w:lineRule="auto"/>
        <w:rPr>
          <w:rFonts w:eastAsia="Times New Roman"/>
          <w:rtl/>
        </w:rPr>
      </w:pPr>
      <w:r w:rsidRPr="00FE3532">
        <w:rPr>
          <w:rFonts w:eastAsia="Times New Roman" w:hint="cs"/>
          <w:rtl/>
        </w:rPr>
        <w:t>שב"כ</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 xml:space="preserve">בתחקיר השב"כ בנוגע ל-7.10 צוין בין היתר כי תפיסת המכשול לא התאימה לארגון בעל יכולות צבאיות. עוד צוין בהתייחס ליכולות החמאס כי ככלל, קצב ההשתנות בשב"כ לא הדביק את קצב ההשתנות בחמאס מאז שנת 2007 - מארגון טרור ל"סמי-מדינה שמחזיקה סמי-צבא". </w:t>
      </w:r>
    </w:p>
    <w:p w:rsidR="00FE3532" w:rsidRPr="00FE3532" w:rsidRDefault="00FE3532" w:rsidP="00F72CC3">
      <w:pPr>
        <w:spacing w:line="269" w:lineRule="auto"/>
        <w:rPr>
          <w:rFonts w:eastAsia="Calibri"/>
          <w:rtl/>
        </w:rPr>
      </w:pPr>
    </w:p>
    <w:p w:rsidR="00FE3532" w:rsidRPr="00FE3532" w:rsidRDefault="00FE3532" w:rsidP="00F72CC3">
      <w:pPr>
        <w:pStyle w:val="6"/>
        <w:spacing w:line="269" w:lineRule="auto"/>
        <w:rPr>
          <w:rFonts w:eastAsia="Times New Roman"/>
          <w:rtl/>
        </w:rPr>
      </w:pPr>
      <w:r w:rsidRPr="00FE3532">
        <w:rPr>
          <w:rFonts w:eastAsia="Times New Roman" w:hint="cs"/>
          <w:rtl/>
        </w:rPr>
        <w:t>בעלי תפקידים לשעבר במערכת הביטחון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rtl/>
        </w:rPr>
        <w:t>במבט צופה פני עתיד ציינו בעלי תפקידים בכירים בעבר בדרג המדיני ובדרג הצבאי עמדות שונות כלהלן.</w:t>
      </w:r>
    </w:p>
    <w:p w:rsidR="00FE3532" w:rsidRPr="00FE3532" w:rsidRDefault="00FE3532" w:rsidP="00F72CC3">
      <w:pPr>
        <w:spacing w:line="269" w:lineRule="auto"/>
        <w:ind w:left="-567"/>
        <w:rPr>
          <w:rFonts w:eastAsia="Calibri"/>
          <w:szCs w:val="20"/>
          <w:rtl/>
        </w:rPr>
      </w:pPr>
    </w:p>
    <w:p w:rsidR="00FE3532" w:rsidRPr="00FE3532" w:rsidRDefault="00FE3532" w:rsidP="00F72CC3">
      <w:pPr>
        <w:pStyle w:val="af2"/>
        <w:numPr>
          <w:ilvl w:val="0"/>
          <w:numId w:val="46"/>
        </w:numPr>
        <w:spacing w:line="269" w:lineRule="auto"/>
        <w:rPr>
          <w:rFonts w:eastAsia="Calibri"/>
        </w:rPr>
      </w:pPr>
      <w:r w:rsidRPr="00FE3532">
        <w:rPr>
          <w:rFonts w:ascii="Segoe UI" w:eastAsia="Calibri" w:hAnsi="Segoe UI" w:hint="cs"/>
          <w:sz w:val="24"/>
          <w:rtl/>
        </w:rPr>
        <w:t xml:space="preserve">במבט צופה פני עתיד </w:t>
      </w:r>
      <w:r w:rsidRPr="00FE3532">
        <w:rPr>
          <w:rFonts w:eastAsia="Calibri" w:hint="cs"/>
          <w:rtl/>
        </w:rPr>
        <w:t xml:space="preserve">ציין שר הביטחון דאז יואב </w:t>
      </w:r>
      <w:proofErr w:type="spellStart"/>
      <w:r w:rsidRPr="00FE3532">
        <w:rPr>
          <w:rFonts w:eastAsia="Calibri" w:hint="cs"/>
          <w:rtl/>
        </w:rPr>
        <w:t>גלנט</w:t>
      </w:r>
      <w:proofErr w:type="spellEnd"/>
      <w:r w:rsidRPr="00FE3532">
        <w:rPr>
          <w:rFonts w:eastAsia="Calibri"/>
          <w:rtl/>
        </w:rPr>
        <w:t>,</w:t>
      </w:r>
      <w:r w:rsidRPr="00FE3532">
        <w:rPr>
          <w:rFonts w:eastAsia="Calibri" w:hint="cs"/>
          <w:rtl/>
        </w:rPr>
        <w:t xml:space="preserve"> </w:t>
      </w:r>
      <w:r w:rsidRPr="00FE3532">
        <w:rPr>
          <w:rFonts w:eastAsia="Calibri" w:hint="eastAsia"/>
          <w:rtl/>
        </w:rPr>
        <w:t>במכתב</w:t>
      </w:r>
      <w:r w:rsidRPr="00FE3532">
        <w:rPr>
          <w:rFonts w:eastAsia="Calibri" w:hint="cs"/>
          <w:rtl/>
        </w:rPr>
        <w:t xml:space="preserve"> שנשלח לראש הממשלה בנימין נתניהו ב-8.1.24 בנושא עדכון </w:t>
      </w:r>
      <w:r w:rsidRPr="00F76704">
        <w:rPr>
          <w:rFonts w:hint="cs"/>
          <w:rtl/>
        </w:rPr>
        <w:t>צורכי</w:t>
      </w:r>
      <w:r w:rsidRPr="00FE3532">
        <w:rPr>
          <w:rFonts w:eastAsia="Calibri" w:hint="cs"/>
          <w:rtl/>
        </w:rPr>
        <w:t xml:space="preserve"> הביטחון של ישראל בראי המלחמה</w:t>
      </w:r>
      <w:r w:rsidRPr="00FE3532">
        <w:rPr>
          <w:rFonts w:eastAsia="Calibri"/>
          <w:rtl/>
        </w:rPr>
        <w:t>,</w:t>
      </w:r>
      <w:r w:rsidRPr="00FE3532">
        <w:rPr>
          <w:rFonts w:eastAsia="Calibri" w:hint="cs"/>
          <w:rtl/>
        </w:rPr>
        <w:t xml:space="preserve"> כי נדרש שינוי תפיסתי ושדרוג משמעותי במאמץ ההגנה בגבולות</w:t>
      </w:r>
      <w:r w:rsidRPr="00FE3532">
        <w:rPr>
          <w:rFonts w:eastAsia="Calibri"/>
          <w:rtl/>
        </w:rPr>
        <w:t>,</w:t>
      </w:r>
      <w:r w:rsidRPr="00FE3532">
        <w:rPr>
          <w:rFonts w:eastAsia="Calibri" w:hint="cs"/>
          <w:rtl/>
        </w:rPr>
        <w:t xml:space="preserve"> וכי צה"ל נדרש לבסס </w:t>
      </w:r>
      <w:r w:rsidRPr="00FE3532">
        <w:rPr>
          <w:rFonts w:eastAsia="Calibri" w:hint="eastAsia"/>
          <w:rtl/>
        </w:rPr>
        <w:t>מחדש</w:t>
      </w:r>
      <w:r w:rsidRPr="00FE3532">
        <w:rPr>
          <w:rFonts w:eastAsia="Calibri" w:hint="cs"/>
          <w:rtl/>
        </w:rPr>
        <w:t xml:space="preserve"> מספיקות הרתעתית אך גם מספיקות הגנתית </w:t>
      </w:r>
      <w:r w:rsidRPr="00FE3532">
        <w:rPr>
          <w:rFonts w:eastAsia="Calibri" w:hint="eastAsia"/>
          <w:rtl/>
        </w:rPr>
        <w:t>בכלל</w:t>
      </w:r>
      <w:r w:rsidRPr="00FE3532">
        <w:rPr>
          <w:rFonts w:eastAsia="Calibri"/>
          <w:rtl/>
        </w:rPr>
        <w:t xml:space="preserve"> </w:t>
      </w:r>
      <w:r w:rsidRPr="00FE3532">
        <w:rPr>
          <w:rFonts w:eastAsia="Calibri" w:hint="eastAsia"/>
          <w:rtl/>
        </w:rPr>
        <w:t>גזרות</w:t>
      </w:r>
      <w:r w:rsidRPr="00FE3532">
        <w:rPr>
          <w:rFonts w:eastAsia="Calibri"/>
          <w:rtl/>
        </w:rPr>
        <w:t xml:space="preserve"> </w:t>
      </w:r>
      <w:r w:rsidRPr="00FE3532">
        <w:rPr>
          <w:rFonts w:eastAsia="Calibri" w:hint="eastAsia"/>
          <w:rtl/>
        </w:rPr>
        <w:t>הפעולה</w:t>
      </w:r>
      <w:r w:rsidRPr="00FE3532">
        <w:rPr>
          <w:rFonts w:eastAsia="Calibri" w:hint="cs"/>
          <w:rtl/>
        </w:rPr>
        <w:t xml:space="preserve">. </w:t>
      </w:r>
    </w:p>
    <w:p w:rsidR="00FE3532" w:rsidRPr="00FE3532" w:rsidRDefault="00FE3532" w:rsidP="00F72CC3">
      <w:pPr>
        <w:spacing w:line="269" w:lineRule="auto"/>
        <w:rPr>
          <w:rFonts w:eastAsia="Calibri"/>
          <w:rtl/>
        </w:rPr>
      </w:pPr>
    </w:p>
    <w:p w:rsidR="00FE3532" w:rsidRPr="00FE3532" w:rsidRDefault="00FE3532" w:rsidP="00F72CC3">
      <w:pPr>
        <w:pStyle w:val="af2"/>
        <w:numPr>
          <w:ilvl w:val="0"/>
          <w:numId w:val="46"/>
        </w:numPr>
        <w:spacing w:line="269" w:lineRule="auto"/>
        <w:rPr>
          <w:rFonts w:eastAsia="Calibri"/>
          <w:sz w:val="24"/>
        </w:rPr>
      </w:pPr>
      <w:r w:rsidRPr="00FE3532">
        <w:rPr>
          <w:rFonts w:eastAsia="Calibri" w:hint="cs"/>
          <w:rtl/>
        </w:rPr>
        <w:lastRenderedPageBreak/>
        <w:t xml:space="preserve">אלוף (במיל') גיורא איילנד המליץ </w:t>
      </w:r>
      <w:r w:rsidRPr="00FE3532">
        <w:rPr>
          <w:rFonts w:eastAsia="Calibri" w:hint="cs"/>
          <w:sz w:val="24"/>
          <w:rtl/>
        </w:rPr>
        <w:t>בינואר 2024</w:t>
      </w:r>
      <w:r w:rsidRPr="00FE3532">
        <w:rPr>
          <w:rFonts w:eastAsia="Calibri"/>
          <w:sz w:val="24"/>
          <w:vertAlign w:val="superscript"/>
          <w:rtl/>
        </w:rPr>
        <w:footnoteReference w:id="61"/>
      </w:r>
      <w:r w:rsidRPr="00FE3532">
        <w:rPr>
          <w:rFonts w:eastAsia="Calibri" w:hint="cs"/>
          <w:sz w:val="24"/>
          <w:rtl/>
        </w:rPr>
        <w:t xml:space="preserve"> לשקם מהיסוד את תפיסת ההגנה לאורך כל גבולות המדינה, לרבות בקו התפר.</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46"/>
        </w:numPr>
        <w:spacing w:line="269" w:lineRule="auto"/>
        <w:rPr>
          <w:rFonts w:eastAsia="Calibri"/>
          <w:sz w:val="24"/>
        </w:rPr>
      </w:pPr>
      <w:r w:rsidRPr="00FE3532">
        <w:rPr>
          <w:rFonts w:eastAsia="Calibri" w:hint="cs"/>
          <w:sz w:val="24"/>
          <w:rtl/>
        </w:rPr>
        <w:t xml:space="preserve">סגן הרמטכ"ל לשעבר </w:t>
      </w:r>
      <w:r w:rsidRPr="00FE3532">
        <w:rPr>
          <w:rFonts w:eastAsia="Calibri"/>
          <w:rtl/>
        </w:rPr>
        <w:t>אלוף (</w:t>
      </w:r>
      <w:r w:rsidRPr="00FE3532">
        <w:rPr>
          <w:rFonts w:eastAsia="Calibri" w:hint="cs"/>
          <w:rtl/>
        </w:rPr>
        <w:t>ב</w:t>
      </w:r>
      <w:r w:rsidRPr="00FE3532">
        <w:rPr>
          <w:rFonts w:eastAsia="Calibri"/>
          <w:rtl/>
        </w:rPr>
        <w:t>מיל') יאיר גולן</w:t>
      </w:r>
      <w:r w:rsidRPr="00FE3532">
        <w:rPr>
          <w:rFonts w:eastAsia="Calibri" w:hint="cs"/>
          <w:sz w:val="24"/>
          <w:rtl/>
        </w:rPr>
        <w:t xml:space="preserve"> מסר למשרד מבקר המדינה </w:t>
      </w:r>
      <w:r w:rsidRPr="00FE3532">
        <w:rPr>
          <w:rFonts w:eastAsia="Calibri" w:hint="cs"/>
          <w:rtl/>
        </w:rPr>
        <w:t xml:space="preserve">בפברואר 2024 </w:t>
      </w:r>
      <w:r w:rsidRPr="00FE3532">
        <w:rPr>
          <w:rFonts w:eastAsia="Calibri" w:hint="cs"/>
          <w:sz w:val="24"/>
          <w:rtl/>
        </w:rPr>
        <w:t xml:space="preserve">כי </w:t>
      </w:r>
      <w:r w:rsidRPr="00FE3532">
        <w:rPr>
          <w:rFonts w:eastAsia="Calibri" w:hint="cs"/>
          <w:rtl/>
        </w:rPr>
        <w:t>נכון היה לנקוט שיטה של הגנה ניידת עם היבט התקפי</w:t>
      </w:r>
      <w:r w:rsidRPr="00FE3532">
        <w:rPr>
          <w:rFonts w:eastAsia="Calibri" w:hint="cs"/>
          <w:sz w:val="24"/>
          <w:rtl/>
        </w:rPr>
        <w:t xml:space="preserve">, </w:t>
      </w:r>
      <w:r w:rsidRPr="00FE3532">
        <w:rPr>
          <w:rFonts w:eastAsia="Calibri" w:hint="cs"/>
          <w:rtl/>
        </w:rPr>
        <w:t>כדי לסכל איומים</w:t>
      </w:r>
      <w:r w:rsidRPr="00FE3532">
        <w:rPr>
          <w:rFonts w:eastAsia="Calibri" w:hint="cs"/>
          <w:sz w:val="24"/>
          <w:rtl/>
        </w:rPr>
        <w:t xml:space="preserve"> ולא לאפשר </w:t>
      </w:r>
      <w:r w:rsidRPr="00FE3532">
        <w:rPr>
          <w:rFonts w:eastAsia="Calibri" w:hint="cs"/>
          <w:rtl/>
        </w:rPr>
        <w:t>לאויב, שאינו בר-פיוס, להתארגן באופן חופשי בשטחו, בלי לסכל זאת</w:t>
      </w:r>
      <w:r w:rsidRPr="00FE3532">
        <w:rPr>
          <w:rFonts w:eastAsia="Calibri" w:hint="cs"/>
          <w:sz w:val="24"/>
          <w:rtl/>
        </w:rPr>
        <w:t xml:space="preserve">. </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46"/>
        </w:numPr>
        <w:spacing w:line="269" w:lineRule="auto"/>
        <w:rPr>
          <w:rFonts w:eastAsia="Calibri"/>
          <w:sz w:val="24"/>
        </w:rPr>
      </w:pPr>
      <w:r w:rsidRPr="00FE3532">
        <w:rPr>
          <w:rFonts w:eastAsia="Calibri" w:hint="cs"/>
          <w:rtl/>
        </w:rPr>
        <w:t xml:space="preserve">שר הביטחון לשעבר ח"כ אביגדור ליברמן </w:t>
      </w:r>
      <w:r w:rsidRPr="00FE3532">
        <w:rPr>
          <w:rFonts w:eastAsia="Calibri" w:hint="cs"/>
          <w:sz w:val="24"/>
          <w:rtl/>
        </w:rPr>
        <w:t xml:space="preserve">מסר למשרד מבקר המדינה </w:t>
      </w:r>
      <w:r w:rsidRPr="00FE3532">
        <w:rPr>
          <w:rFonts w:eastAsia="Calibri" w:hint="cs"/>
          <w:rtl/>
        </w:rPr>
        <w:t xml:space="preserve">בינואר 2024 </w:t>
      </w:r>
      <w:r w:rsidRPr="00FE3532">
        <w:rPr>
          <w:rFonts w:eastAsia="Calibri" w:hint="cs"/>
          <w:sz w:val="24"/>
          <w:rtl/>
        </w:rPr>
        <w:t xml:space="preserve">כי תפיסת ביטחון אמורה לכלול עיקרון של מלחמת מנע (מכה מקדימה) שתמנע את התעצמות לאויב. </w:t>
      </w:r>
    </w:p>
    <w:p w:rsidR="00FE3532" w:rsidRPr="00FE3532" w:rsidRDefault="00FE3532" w:rsidP="00F72CC3">
      <w:pPr>
        <w:spacing w:line="269" w:lineRule="auto"/>
        <w:rPr>
          <w:rFonts w:eastAsia="Calibri"/>
        </w:rPr>
      </w:pPr>
    </w:p>
    <w:p w:rsidR="00FE3532" w:rsidRPr="00FE3532" w:rsidRDefault="00FE3532" w:rsidP="00F72CC3">
      <w:pPr>
        <w:pStyle w:val="af2"/>
        <w:numPr>
          <w:ilvl w:val="0"/>
          <w:numId w:val="46"/>
        </w:numPr>
        <w:spacing w:line="269" w:lineRule="auto"/>
        <w:rPr>
          <w:rFonts w:eastAsia="Calibri"/>
          <w:sz w:val="24"/>
          <w:rtl/>
        </w:rPr>
      </w:pPr>
      <w:r w:rsidRPr="00FE3532">
        <w:rPr>
          <w:rFonts w:eastAsia="Calibri"/>
          <w:rtl/>
        </w:rPr>
        <w:t>פרופ' קובי מיכאל</w:t>
      </w:r>
      <w:r w:rsidRPr="00FE3532">
        <w:rPr>
          <w:rFonts w:eastAsia="Calibri" w:hint="cs"/>
          <w:rtl/>
        </w:rPr>
        <w:t xml:space="preserve"> ו</w:t>
      </w:r>
      <w:r w:rsidRPr="00FE3532">
        <w:rPr>
          <w:rFonts w:eastAsia="Calibri"/>
          <w:rtl/>
        </w:rPr>
        <w:t>אל"</w:t>
      </w:r>
      <w:r w:rsidRPr="00FE3532">
        <w:rPr>
          <w:rFonts w:eastAsia="Calibri" w:hint="cs"/>
          <w:rtl/>
        </w:rPr>
        <w:t>ם</w:t>
      </w:r>
      <w:r w:rsidRPr="00FE3532">
        <w:rPr>
          <w:rFonts w:eastAsia="Calibri"/>
          <w:rtl/>
        </w:rPr>
        <w:t xml:space="preserve"> </w:t>
      </w:r>
      <w:r w:rsidRPr="00FE3532">
        <w:rPr>
          <w:rFonts w:eastAsia="Calibri" w:hint="cs"/>
          <w:rtl/>
        </w:rPr>
        <w:t>(ב</w:t>
      </w:r>
      <w:r w:rsidRPr="00FE3532">
        <w:rPr>
          <w:rFonts w:eastAsia="Calibri"/>
          <w:rtl/>
        </w:rPr>
        <w:t>מיל'</w:t>
      </w:r>
      <w:r w:rsidRPr="00FE3532">
        <w:rPr>
          <w:rFonts w:eastAsia="Calibri" w:hint="cs"/>
          <w:rtl/>
        </w:rPr>
        <w:t>)</w:t>
      </w:r>
      <w:r w:rsidRPr="00FE3532">
        <w:rPr>
          <w:rFonts w:eastAsia="Calibri"/>
          <w:rtl/>
        </w:rPr>
        <w:t xml:space="preserve"> פרופ' גבי סיבוני</w:t>
      </w:r>
      <w:r w:rsidRPr="00FE3532">
        <w:rPr>
          <w:rFonts w:eastAsia="Calibri"/>
          <w:sz w:val="24"/>
          <w:vertAlign w:val="superscript"/>
          <w:rtl/>
        </w:rPr>
        <w:footnoteReference w:id="62"/>
      </w:r>
      <w:r w:rsidRPr="00FE3532">
        <w:rPr>
          <w:rFonts w:eastAsia="Calibri" w:hint="cs"/>
          <w:sz w:val="24"/>
          <w:rtl/>
        </w:rPr>
        <w:t xml:space="preserve"> קראו לחשיבה מחודשת בנוגע </w:t>
      </w:r>
      <w:r w:rsidRPr="00FE3532">
        <w:rPr>
          <w:rFonts w:eastAsia="Calibri"/>
          <w:sz w:val="24"/>
          <w:rtl/>
        </w:rPr>
        <w:t xml:space="preserve">למיצובו של ביטחון הפנים כחלק </w:t>
      </w:r>
      <w:r w:rsidRPr="00FE3532">
        <w:rPr>
          <w:rFonts w:eastAsia="Calibri" w:hint="cs"/>
          <w:sz w:val="24"/>
          <w:rtl/>
        </w:rPr>
        <w:t>בלתי נפרד</w:t>
      </w:r>
      <w:r w:rsidRPr="00FE3532">
        <w:rPr>
          <w:rFonts w:eastAsia="Calibri"/>
          <w:sz w:val="24"/>
          <w:rtl/>
        </w:rPr>
        <w:t xml:space="preserve"> של הביטחון הלאומי.</w:t>
      </w:r>
      <w:r w:rsidRPr="00FE3532">
        <w:rPr>
          <w:rFonts w:eastAsia="Calibri" w:hint="cs"/>
          <w:sz w:val="24"/>
          <w:rtl/>
        </w:rPr>
        <w:t xml:space="preserve"> </w:t>
      </w:r>
    </w:p>
    <w:p w:rsidR="00FE3532" w:rsidRPr="00FE3532" w:rsidRDefault="00FE3532" w:rsidP="00F72CC3">
      <w:pPr>
        <w:spacing w:line="269" w:lineRule="auto"/>
        <w:rPr>
          <w:rFonts w:eastAsia="Calibri"/>
          <w:sz w:val="16"/>
          <w:szCs w:val="20"/>
          <w:rtl/>
        </w:rPr>
      </w:pPr>
    </w:p>
    <w:p w:rsidR="00FE3532" w:rsidRPr="00FE3532" w:rsidRDefault="00FE3532" w:rsidP="00F72CC3">
      <w:pPr>
        <w:spacing w:line="269" w:lineRule="auto"/>
        <w:rPr>
          <w:rFonts w:eastAsia="Calibri"/>
          <w:rtl/>
        </w:rPr>
      </w:pPr>
      <w:r w:rsidRPr="00FE3532">
        <w:rPr>
          <w:rFonts w:eastAsia="Calibri" w:hint="eastAsia"/>
          <w:rtl/>
        </w:rPr>
        <w:t>נוסף</w:t>
      </w:r>
      <w:r w:rsidRPr="00FE3532">
        <w:rPr>
          <w:rFonts w:eastAsia="Calibri"/>
          <w:rtl/>
        </w:rPr>
        <w:t xml:space="preserve"> על כך, </w:t>
      </w:r>
      <w:r w:rsidRPr="00FE3532">
        <w:rPr>
          <w:rFonts w:eastAsia="Calibri" w:hint="eastAsia"/>
          <w:rtl/>
        </w:rPr>
        <w:t>גם</w:t>
      </w:r>
      <w:r w:rsidRPr="00FE3532">
        <w:rPr>
          <w:rFonts w:eastAsia="Calibri"/>
          <w:rtl/>
        </w:rPr>
        <w:t xml:space="preserve"> בעלי תפקידים בכירים בעבר בדרג המדיני ובדרג הצבאי העלו </w:t>
      </w:r>
      <w:r w:rsidRPr="00FE3532">
        <w:rPr>
          <w:rFonts w:eastAsia="Calibri" w:hint="eastAsia"/>
          <w:rtl/>
        </w:rPr>
        <w:t>עמדות</w:t>
      </w:r>
      <w:r w:rsidRPr="00FE3532">
        <w:rPr>
          <w:rFonts w:eastAsia="Calibri"/>
          <w:rtl/>
        </w:rPr>
        <w:t xml:space="preserve"> </w:t>
      </w:r>
      <w:r w:rsidRPr="00FE3532">
        <w:rPr>
          <w:rFonts w:eastAsia="Calibri" w:hint="eastAsia"/>
          <w:rtl/>
        </w:rPr>
        <w:t>שונות</w:t>
      </w:r>
      <w:r w:rsidRPr="00FE3532">
        <w:rPr>
          <w:rFonts w:eastAsia="Calibri"/>
          <w:rtl/>
        </w:rPr>
        <w:t xml:space="preserve"> בנוגע לסיבו</w:t>
      </w:r>
      <w:r w:rsidRPr="00FE3532">
        <w:rPr>
          <w:rFonts w:eastAsia="Calibri" w:hint="eastAsia"/>
          <w:rtl/>
        </w:rPr>
        <w:t>ת</w:t>
      </w:r>
      <w:r w:rsidRPr="00FE3532">
        <w:rPr>
          <w:rFonts w:eastAsia="Calibri"/>
          <w:rtl/>
        </w:rPr>
        <w:t xml:space="preserve"> לכישלו</w:t>
      </w:r>
      <w:r w:rsidRPr="00FE3532">
        <w:rPr>
          <w:rFonts w:eastAsia="Calibri" w:hint="eastAsia"/>
          <w:rtl/>
        </w:rPr>
        <w:t>ן</w:t>
      </w:r>
      <w:r w:rsidRPr="00FE3532">
        <w:rPr>
          <w:rFonts w:eastAsia="Calibri"/>
          <w:rtl/>
        </w:rPr>
        <w:t xml:space="preserve"> ההגנה ולאתגרים בתחום זה - ראו בנספח ג'.</w:t>
      </w:r>
      <w:r w:rsidRPr="00FE3532">
        <w:rPr>
          <w:rFonts w:eastAsia="Calibri" w:hint="cs"/>
          <w:rtl/>
        </w:rPr>
        <w:t xml:space="preserve"> </w:t>
      </w:r>
    </w:p>
    <w:p w:rsidR="00FE3532" w:rsidRPr="00FE3532" w:rsidRDefault="00FE3532" w:rsidP="00F72CC3">
      <w:pPr>
        <w:spacing w:line="269" w:lineRule="auto"/>
        <w:rPr>
          <w:rFonts w:eastAsia="Calibri"/>
          <w:rtl/>
        </w:rPr>
      </w:pPr>
    </w:p>
    <w:p w:rsidR="00FE3532" w:rsidRPr="00FE3532" w:rsidRDefault="00FE3532" w:rsidP="00F72CC3">
      <w:pPr>
        <w:spacing w:line="269" w:lineRule="auto"/>
        <w:jc w:val="center"/>
        <w:rPr>
          <w:rFonts w:ascii="Segoe UI Symbol" w:eastAsia="Calibri" w:hAnsi="Segoe UI Symbol" w:cs="Segoe UI Symbol"/>
          <w:sz w:val="36"/>
          <w:rtl/>
        </w:rPr>
      </w:pPr>
      <w:r w:rsidRPr="00FE3532">
        <w:rPr>
          <w:rFonts w:ascii="Segoe UI Symbol" w:eastAsia="Calibri" w:hAnsi="Segoe UI Symbol" w:cs="Segoe UI Symbol" w:hint="cs"/>
          <w:sz w:val="36"/>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Segoe UI" w:eastAsia="Calibri" w:hAnsi="Segoe UI"/>
          <w:b/>
          <w:bCs/>
          <w:sz w:val="24"/>
          <w:rtl/>
        </w:rPr>
      </w:pPr>
      <w:r w:rsidRPr="00FE3532">
        <w:rPr>
          <w:rFonts w:ascii="Segoe UI" w:eastAsia="Calibri" w:hAnsi="Segoe UI" w:hint="cs"/>
          <w:b/>
          <w:bCs/>
          <w:sz w:val="24"/>
          <w:rtl/>
        </w:rPr>
        <w:t>ב</w:t>
      </w:r>
      <w:r w:rsidRPr="00FE3532">
        <w:rPr>
          <w:rFonts w:ascii="Segoe UI" w:eastAsia="Calibri" w:hAnsi="Segoe UI"/>
          <w:b/>
          <w:bCs/>
          <w:sz w:val="24"/>
          <w:rtl/>
        </w:rPr>
        <w:t xml:space="preserve">-7.10.23 חמאס </w:t>
      </w:r>
      <w:r w:rsidRPr="00FE3532">
        <w:rPr>
          <w:rFonts w:ascii="Segoe UI" w:eastAsia="Calibri" w:hAnsi="Segoe UI" w:hint="cs"/>
          <w:b/>
          <w:bCs/>
          <w:sz w:val="24"/>
          <w:rtl/>
        </w:rPr>
        <w:t>פתח במ</w:t>
      </w:r>
      <w:r w:rsidRPr="00FE3532">
        <w:rPr>
          <w:rFonts w:ascii="Segoe UI" w:eastAsia="Calibri" w:hAnsi="Segoe UI"/>
          <w:b/>
          <w:bCs/>
          <w:sz w:val="24"/>
          <w:rtl/>
        </w:rPr>
        <w:t>תקפ</w:t>
      </w:r>
      <w:r w:rsidRPr="00FE3532">
        <w:rPr>
          <w:rFonts w:ascii="Segoe UI" w:eastAsia="Calibri" w:hAnsi="Segoe UI" w:hint="cs"/>
          <w:b/>
          <w:bCs/>
          <w:sz w:val="24"/>
          <w:rtl/>
        </w:rPr>
        <w:t>ה</w:t>
      </w:r>
      <w:r w:rsidRPr="00FE3532">
        <w:rPr>
          <w:rFonts w:ascii="Segoe UI" w:eastAsia="Calibri" w:hAnsi="Segoe UI"/>
          <w:b/>
          <w:bCs/>
          <w:sz w:val="24"/>
          <w:rtl/>
        </w:rPr>
        <w:t xml:space="preserve"> </w:t>
      </w:r>
      <w:r w:rsidRPr="00FE3532">
        <w:rPr>
          <w:rFonts w:ascii="Segoe UI" w:eastAsia="Calibri" w:hAnsi="Segoe UI" w:hint="cs"/>
          <w:b/>
          <w:bCs/>
          <w:sz w:val="24"/>
          <w:rtl/>
        </w:rPr>
        <w:t>נפשעת</w:t>
      </w:r>
      <w:r w:rsidRPr="00FE3532">
        <w:rPr>
          <w:rFonts w:ascii="Segoe UI" w:eastAsia="Calibri" w:hAnsi="Segoe UI"/>
          <w:b/>
          <w:bCs/>
          <w:sz w:val="24"/>
          <w:rtl/>
        </w:rPr>
        <w:t xml:space="preserve"> וחסרת </w:t>
      </w:r>
      <w:r w:rsidRPr="00FE3532">
        <w:rPr>
          <w:rFonts w:ascii="Segoe UI" w:eastAsia="Calibri" w:hAnsi="Segoe UI" w:hint="cs"/>
          <w:b/>
          <w:bCs/>
          <w:sz w:val="24"/>
          <w:rtl/>
        </w:rPr>
        <w:t>תקדים</w:t>
      </w:r>
      <w:r w:rsidRPr="00FE3532">
        <w:rPr>
          <w:rFonts w:ascii="Segoe UI" w:eastAsia="Calibri" w:hAnsi="Segoe UI"/>
          <w:b/>
          <w:bCs/>
          <w:sz w:val="24"/>
          <w:rtl/>
        </w:rPr>
        <w:t xml:space="preserve"> </w:t>
      </w:r>
      <w:r w:rsidRPr="00FE3532">
        <w:rPr>
          <w:rFonts w:ascii="Segoe UI" w:eastAsia="Calibri" w:hAnsi="Segoe UI" w:hint="cs"/>
          <w:b/>
          <w:bCs/>
          <w:sz w:val="24"/>
          <w:rtl/>
        </w:rPr>
        <w:t>על</w:t>
      </w:r>
      <w:r w:rsidRPr="00FE3532">
        <w:rPr>
          <w:rFonts w:ascii="Segoe UI" w:eastAsia="Calibri" w:hAnsi="Segoe UI"/>
          <w:b/>
          <w:bCs/>
          <w:sz w:val="24"/>
          <w:rtl/>
        </w:rPr>
        <w:t xml:space="preserve"> </w:t>
      </w:r>
      <w:r w:rsidRPr="00FE3532">
        <w:rPr>
          <w:rFonts w:ascii="Segoe UI" w:eastAsia="Calibri" w:hAnsi="Segoe UI" w:hint="cs"/>
          <w:b/>
          <w:bCs/>
          <w:sz w:val="24"/>
          <w:rtl/>
        </w:rPr>
        <w:t>מדינת ישראל</w:t>
      </w:r>
      <w:r w:rsidRPr="00FE3532">
        <w:rPr>
          <w:rFonts w:ascii="Segoe UI" w:eastAsia="Calibri" w:hAnsi="Segoe UI"/>
          <w:b/>
          <w:bCs/>
          <w:sz w:val="24"/>
          <w:rtl/>
        </w:rPr>
        <w:t xml:space="preserve"> </w:t>
      </w:r>
      <w:r w:rsidRPr="00FE3532">
        <w:rPr>
          <w:rFonts w:ascii="Segoe UI" w:eastAsia="Calibri" w:hAnsi="Segoe UI" w:hint="cs"/>
          <w:b/>
          <w:bCs/>
          <w:sz w:val="24"/>
          <w:rtl/>
        </w:rPr>
        <w:t>ובכך קרסו עקרונות תפיסת הביטחון הלאומי הבלתי רשמית שהשתרשה בישראל:</w:t>
      </w:r>
      <w:r w:rsidRPr="00FE3532">
        <w:rPr>
          <w:rFonts w:ascii="Segoe UI" w:eastAsia="Calibri" w:hAnsi="Segoe UI" w:hint="cs"/>
          <w:sz w:val="24"/>
          <w:rtl/>
        </w:rPr>
        <w:t xml:space="preserve"> </w:t>
      </w:r>
    </w:p>
    <w:p w:rsidR="00FE3532" w:rsidRPr="00FE3532" w:rsidRDefault="00FE3532" w:rsidP="00F72CC3">
      <w:pPr>
        <w:spacing w:line="269" w:lineRule="auto"/>
        <w:rPr>
          <w:rFonts w:ascii="Segoe UI" w:eastAsia="Calibri" w:hAnsi="Segoe UI"/>
          <w:b/>
          <w:bCs/>
          <w:sz w:val="24"/>
          <w:rtl/>
        </w:rPr>
      </w:pPr>
    </w:p>
    <w:p w:rsidR="00FE3532" w:rsidRPr="00FE3532" w:rsidRDefault="00FE3532" w:rsidP="00F72CC3">
      <w:pPr>
        <w:pStyle w:val="af2"/>
        <w:numPr>
          <w:ilvl w:val="0"/>
          <w:numId w:val="42"/>
        </w:numPr>
        <w:spacing w:line="269" w:lineRule="auto"/>
        <w:rPr>
          <w:rFonts w:eastAsia="Calibri"/>
          <w:b/>
          <w:bCs/>
        </w:rPr>
      </w:pPr>
      <w:r w:rsidRPr="00F76704">
        <w:rPr>
          <w:rStyle w:val="70"/>
          <w:rFonts w:hint="cs"/>
          <w:rtl/>
        </w:rPr>
        <w:t>עקרון ההרתעה:</w:t>
      </w:r>
      <w:r w:rsidRPr="00FE3532">
        <w:rPr>
          <w:rFonts w:ascii="Segoe UI" w:eastAsia="Calibri" w:hAnsi="Segoe UI" w:hint="cs"/>
          <w:b/>
          <w:bCs/>
          <w:sz w:val="24"/>
          <w:rtl/>
        </w:rPr>
        <w:t xml:space="preserve"> הופרכה למעשה ההנחה של צה"ל ושל הדרג המדיני</w:t>
      </w:r>
      <w:r w:rsidRPr="00FE3532">
        <w:rPr>
          <w:rFonts w:ascii="Segoe UI" w:eastAsia="Calibri" w:hAnsi="Segoe UI"/>
          <w:b/>
          <w:bCs/>
          <w:sz w:val="24"/>
          <w:rtl/>
        </w:rPr>
        <w:t xml:space="preserve">, </w:t>
      </w:r>
      <w:r w:rsidRPr="00FE3532">
        <w:rPr>
          <w:rFonts w:ascii="Segoe UI" w:eastAsia="Calibri" w:hAnsi="Segoe UI" w:hint="eastAsia"/>
          <w:b/>
          <w:bCs/>
          <w:sz w:val="24"/>
          <w:rtl/>
        </w:rPr>
        <w:t>שאותה</w:t>
      </w:r>
      <w:r w:rsidRPr="00FE3532">
        <w:rPr>
          <w:rFonts w:ascii="Segoe UI" w:eastAsia="Calibri" w:hAnsi="Segoe UI"/>
          <w:b/>
          <w:bCs/>
          <w:sz w:val="24"/>
          <w:rtl/>
        </w:rPr>
        <w:t xml:space="preserve"> </w:t>
      </w:r>
      <w:r w:rsidRPr="00FE3532">
        <w:rPr>
          <w:rFonts w:ascii="Segoe UI" w:eastAsia="Calibri" w:hAnsi="Segoe UI" w:hint="eastAsia"/>
          <w:b/>
          <w:bCs/>
          <w:sz w:val="24"/>
          <w:rtl/>
        </w:rPr>
        <w:t>הציגו</w:t>
      </w:r>
      <w:r w:rsidRPr="00FE3532">
        <w:rPr>
          <w:rFonts w:ascii="Segoe UI" w:eastAsia="Calibri" w:hAnsi="Segoe UI" w:hint="cs"/>
          <w:b/>
          <w:bCs/>
          <w:sz w:val="24"/>
          <w:rtl/>
        </w:rPr>
        <w:t xml:space="preserve"> </w:t>
      </w:r>
      <w:r w:rsidRPr="00FE3532">
        <w:rPr>
          <w:rFonts w:ascii="Segoe UI" w:eastAsia="Calibri" w:hAnsi="Segoe UI" w:hint="eastAsia"/>
          <w:b/>
          <w:bCs/>
          <w:sz w:val="24"/>
          <w:rtl/>
        </w:rPr>
        <w:t>בדיוני</w:t>
      </w:r>
      <w:r w:rsidRPr="00FE3532">
        <w:rPr>
          <w:rFonts w:ascii="Segoe UI" w:eastAsia="Calibri" w:hAnsi="Segoe UI"/>
          <w:b/>
          <w:bCs/>
          <w:sz w:val="24"/>
          <w:rtl/>
        </w:rPr>
        <w:t xml:space="preserve"> </w:t>
      </w:r>
      <w:r w:rsidRPr="00FE3532">
        <w:rPr>
          <w:rFonts w:ascii="Segoe UI" w:eastAsia="Calibri" w:hAnsi="Segoe UI" w:hint="eastAsia"/>
          <w:b/>
          <w:bCs/>
          <w:sz w:val="24"/>
          <w:rtl/>
        </w:rPr>
        <w:t>הקבינט</w:t>
      </w:r>
      <w:r w:rsidRPr="00FE3532">
        <w:rPr>
          <w:rFonts w:ascii="Segoe UI" w:eastAsia="Calibri" w:hAnsi="Segoe UI"/>
          <w:b/>
          <w:bCs/>
          <w:sz w:val="24"/>
          <w:rtl/>
        </w:rPr>
        <w:t xml:space="preserve"> </w:t>
      </w:r>
      <w:r w:rsidRPr="00FE3532">
        <w:rPr>
          <w:rFonts w:ascii="Segoe UI" w:eastAsia="Calibri" w:hAnsi="Segoe UI" w:hint="eastAsia"/>
          <w:b/>
          <w:bCs/>
          <w:sz w:val="24"/>
          <w:rtl/>
        </w:rPr>
        <w:t>המדיני</w:t>
      </w:r>
      <w:r w:rsidRPr="00FE3532">
        <w:rPr>
          <w:rFonts w:ascii="Segoe UI" w:eastAsia="Calibri" w:hAnsi="Segoe UI"/>
          <w:b/>
          <w:bCs/>
          <w:sz w:val="24"/>
          <w:rtl/>
        </w:rPr>
        <w:t xml:space="preserve">-ביטחוני </w:t>
      </w:r>
      <w:r w:rsidRPr="00FE3532">
        <w:rPr>
          <w:rFonts w:ascii="Segoe UI" w:eastAsia="Calibri" w:hAnsi="Segoe UI" w:hint="eastAsia"/>
          <w:b/>
          <w:bCs/>
          <w:sz w:val="24"/>
          <w:rtl/>
        </w:rPr>
        <w:t>חודשים</w:t>
      </w:r>
      <w:r w:rsidRPr="00FE3532">
        <w:rPr>
          <w:rFonts w:ascii="Segoe UI" w:eastAsia="Calibri" w:hAnsi="Segoe UI"/>
          <w:b/>
          <w:bCs/>
          <w:sz w:val="24"/>
          <w:rtl/>
        </w:rPr>
        <w:t xml:space="preserve"> </w:t>
      </w:r>
      <w:r w:rsidRPr="00FE3532">
        <w:rPr>
          <w:rFonts w:ascii="Segoe UI" w:eastAsia="Calibri" w:hAnsi="Segoe UI" w:hint="eastAsia"/>
          <w:b/>
          <w:bCs/>
          <w:sz w:val="24"/>
          <w:rtl/>
        </w:rPr>
        <w:t>ספורים</w:t>
      </w:r>
      <w:r w:rsidRPr="00FE3532">
        <w:rPr>
          <w:rFonts w:ascii="Segoe UI" w:eastAsia="Calibri" w:hAnsi="Segoe UI"/>
          <w:b/>
          <w:bCs/>
          <w:sz w:val="24"/>
          <w:rtl/>
        </w:rPr>
        <w:t xml:space="preserve"> </w:t>
      </w:r>
      <w:r w:rsidRPr="00FE3532">
        <w:rPr>
          <w:rFonts w:ascii="Segoe UI" w:eastAsia="Calibri" w:hAnsi="Segoe UI" w:hint="eastAsia"/>
          <w:b/>
          <w:bCs/>
          <w:sz w:val="24"/>
          <w:rtl/>
        </w:rPr>
        <w:t>לפני</w:t>
      </w:r>
      <w:r w:rsidRPr="00FE3532">
        <w:rPr>
          <w:rFonts w:ascii="Segoe UI" w:eastAsia="Calibri" w:hAnsi="Segoe UI"/>
          <w:b/>
          <w:bCs/>
          <w:sz w:val="24"/>
          <w:rtl/>
        </w:rPr>
        <w:t xml:space="preserve"> </w:t>
      </w:r>
      <w:r w:rsidRPr="00FE3532">
        <w:rPr>
          <w:rFonts w:ascii="Segoe UI" w:eastAsia="Calibri" w:hAnsi="Segoe UI" w:hint="eastAsia"/>
          <w:b/>
          <w:bCs/>
          <w:sz w:val="24"/>
          <w:rtl/>
        </w:rPr>
        <w:t>המתקפה</w:t>
      </w:r>
      <w:r w:rsidRPr="00FE3532">
        <w:rPr>
          <w:rFonts w:ascii="Segoe UI" w:eastAsia="Calibri" w:hAnsi="Segoe UI" w:hint="cs"/>
          <w:b/>
          <w:bCs/>
          <w:sz w:val="24"/>
          <w:rtl/>
        </w:rPr>
        <w:t xml:space="preserve"> וכן בתקשורת </w:t>
      </w:r>
      <w:r w:rsidRPr="00FE3532">
        <w:rPr>
          <w:rFonts w:ascii="Segoe UI" w:eastAsia="Calibri" w:hAnsi="Segoe UI" w:hint="eastAsia"/>
          <w:b/>
          <w:bCs/>
          <w:sz w:val="24"/>
          <w:rtl/>
        </w:rPr>
        <w:t>ב</w:t>
      </w:r>
      <w:r w:rsidRPr="00FE3532">
        <w:rPr>
          <w:rFonts w:ascii="Segoe UI" w:eastAsia="Calibri" w:hAnsi="Segoe UI" w:hint="cs"/>
          <w:b/>
          <w:bCs/>
          <w:sz w:val="24"/>
          <w:rtl/>
        </w:rPr>
        <w:t xml:space="preserve">שנים </w:t>
      </w:r>
      <w:r w:rsidRPr="00FE3532">
        <w:rPr>
          <w:rFonts w:ascii="Segoe UI" w:eastAsia="Calibri" w:hAnsi="Segoe UI" w:hint="eastAsia"/>
          <w:b/>
          <w:bCs/>
          <w:sz w:val="24"/>
          <w:rtl/>
        </w:rPr>
        <w:t>שקדמו</w:t>
      </w:r>
      <w:r w:rsidRPr="00FE3532">
        <w:rPr>
          <w:rFonts w:ascii="Segoe UI" w:eastAsia="Calibri" w:hAnsi="Segoe UI"/>
          <w:b/>
          <w:bCs/>
          <w:sz w:val="24"/>
          <w:rtl/>
        </w:rPr>
        <w:t xml:space="preserve"> </w:t>
      </w:r>
      <w:r w:rsidRPr="00FE3532">
        <w:rPr>
          <w:rFonts w:ascii="Segoe UI" w:eastAsia="Calibri" w:hAnsi="Segoe UI" w:hint="eastAsia"/>
          <w:b/>
          <w:bCs/>
          <w:sz w:val="24"/>
          <w:rtl/>
        </w:rPr>
        <w:t>ל</w:t>
      </w:r>
      <w:r w:rsidRPr="00FE3532">
        <w:rPr>
          <w:rFonts w:ascii="Segoe UI" w:eastAsia="Calibri" w:hAnsi="Segoe UI" w:hint="cs"/>
          <w:b/>
          <w:bCs/>
          <w:sz w:val="24"/>
          <w:rtl/>
        </w:rPr>
        <w:t xml:space="preserve">מתקפה, </w:t>
      </w:r>
      <w:r w:rsidRPr="00FE3532">
        <w:rPr>
          <w:rFonts w:ascii="Segoe UI" w:eastAsia="Calibri" w:hAnsi="Segoe UI" w:hint="eastAsia"/>
          <w:b/>
          <w:bCs/>
          <w:sz w:val="24"/>
          <w:rtl/>
        </w:rPr>
        <w:t>ו</w:t>
      </w:r>
      <w:r w:rsidRPr="00FE3532">
        <w:rPr>
          <w:rFonts w:ascii="Segoe UI" w:eastAsia="Calibri" w:hAnsi="Segoe UI" w:hint="cs"/>
          <w:b/>
          <w:bCs/>
          <w:sz w:val="24"/>
          <w:rtl/>
        </w:rPr>
        <w:t>לפיה ארגון החמאס מורתע מעימות עם מדינת ישראל</w:t>
      </w:r>
      <w:r w:rsidRPr="00FE3532">
        <w:rPr>
          <w:rFonts w:ascii="Segoe UI" w:eastAsia="Calibri" w:hAnsi="Segoe UI"/>
          <w:b/>
          <w:bCs/>
          <w:sz w:val="24"/>
          <w:rtl/>
        </w:rPr>
        <w:t>.</w:t>
      </w:r>
    </w:p>
    <w:p w:rsidR="00FE3532" w:rsidRPr="00FE3532" w:rsidRDefault="00FE3532" w:rsidP="00F72CC3">
      <w:pPr>
        <w:spacing w:line="269" w:lineRule="auto"/>
        <w:rPr>
          <w:rFonts w:eastAsia="Calibri"/>
          <w:rtl/>
        </w:rPr>
      </w:pPr>
    </w:p>
    <w:p w:rsidR="00FE3532" w:rsidRPr="00FE3532" w:rsidRDefault="00FE3532" w:rsidP="00F72CC3">
      <w:pPr>
        <w:pStyle w:val="af2"/>
        <w:numPr>
          <w:ilvl w:val="0"/>
          <w:numId w:val="42"/>
        </w:numPr>
        <w:spacing w:line="269" w:lineRule="auto"/>
        <w:rPr>
          <w:rFonts w:eastAsia="Calibri"/>
          <w:b/>
          <w:bCs/>
        </w:rPr>
      </w:pPr>
      <w:r w:rsidRPr="00F76704">
        <w:rPr>
          <w:rStyle w:val="70"/>
          <w:rFonts w:hint="cs"/>
          <w:rtl/>
        </w:rPr>
        <w:t>עקרון ההתרעה:</w:t>
      </w:r>
      <w:r w:rsidRPr="00FE3532">
        <w:rPr>
          <w:rFonts w:eastAsia="Calibri" w:hint="cs"/>
          <w:b/>
          <w:bCs/>
          <w:rtl/>
        </w:rPr>
        <w:t xml:space="preserve"> </w:t>
      </w:r>
      <w:r w:rsidRPr="00FE3532">
        <w:rPr>
          <w:rFonts w:eastAsia="Calibri"/>
          <w:b/>
          <w:bCs/>
          <w:sz w:val="24"/>
          <w:rtl/>
        </w:rPr>
        <w:t>גופי המודיעין לא סיפקו התרעה לגבי</w:t>
      </w:r>
      <w:r w:rsidRPr="00FE3532">
        <w:rPr>
          <w:rFonts w:eastAsia="Calibri" w:hint="cs"/>
          <w:b/>
          <w:bCs/>
          <w:sz w:val="24"/>
          <w:rtl/>
        </w:rPr>
        <w:t xml:space="preserve"> מתקפת חמאס, וישראל</w:t>
      </w:r>
      <w:r w:rsidRPr="00FE3532">
        <w:rPr>
          <w:rFonts w:eastAsia="Calibri"/>
          <w:b/>
          <w:bCs/>
          <w:sz w:val="24"/>
          <w:rtl/>
        </w:rPr>
        <w:t xml:space="preserve"> הופתעה מ</w:t>
      </w:r>
      <w:r w:rsidRPr="00FE3532">
        <w:rPr>
          <w:rFonts w:eastAsia="Calibri" w:hint="cs"/>
          <w:b/>
          <w:bCs/>
          <w:sz w:val="24"/>
          <w:rtl/>
        </w:rPr>
        <w:t>המת</w:t>
      </w:r>
      <w:r w:rsidRPr="00FE3532">
        <w:rPr>
          <w:rFonts w:eastAsia="Calibri"/>
          <w:b/>
          <w:bCs/>
          <w:sz w:val="24"/>
          <w:rtl/>
        </w:rPr>
        <w:t>קפ</w:t>
      </w:r>
      <w:r w:rsidRPr="00FE3532">
        <w:rPr>
          <w:rFonts w:eastAsia="Calibri" w:hint="cs"/>
          <w:b/>
          <w:bCs/>
          <w:sz w:val="24"/>
          <w:rtl/>
        </w:rPr>
        <w:t>ה. זאת</w:t>
      </w:r>
      <w:r w:rsidRPr="00FE3532">
        <w:rPr>
          <w:rFonts w:eastAsia="Calibri"/>
          <w:b/>
          <w:bCs/>
          <w:sz w:val="24"/>
          <w:rtl/>
        </w:rPr>
        <w:t xml:space="preserve"> </w:t>
      </w:r>
      <w:r w:rsidRPr="00FE3532">
        <w:rPr>
          <w:rFonts w:eastAsia="Calibri" w:hint="cs"/>
          <w:b/>
          <w:bCs/>
          <w:sz w:val="24"/>
          <w:rtl/>
        </w:rPr>
        <w:t>למרות היותה של ישראל מעצמה צבאית וטכנולוגית אזורית בעלת יכולות מודיעין מתקדמות וגופי מודיעין חזקים.</w:t>
      </w:r>
    </w:p>
    <w:p w:rsidR="00FE3532" w:rsidRPr="00FE3532" w:rsidRDefault="00FE3532" w:rsidP="00F72CC3">
      <w:pPr>
        <w:spacing w:line="269" w:lineRule="auto"/>
        <w:ind w:left="360"/>
        <w:rPr>
          <w:rFonts w:eastAsia="Calibri"/>
          <w:b/>
          <w:bCs/>
        </w:rPr>
      </w:pPr>
    </w:p>
    <w:p w:rsidR="00FE3532" w:rsidRPr="00FE3532" w:rsidRDefault="00FE3532" w:rsidP="00F72CC3">
      <w:pPr>
        <w:pStyle w:val="af2"/>
        <w:numPr>
          <w:ilvl w:val="0"/>
          <w:numId w:val="42"/>
        </w:numPr>
        <w:spacing w:line="269" w:lineRule="auto"/>
        <w:rPr>
          <w:rFonts w:eastAsia="Calibri"/>
          <w:b/>
          <w:bCs/>
          <w:rtl/>
        </w:rPr>
      </w:pPr>
      <w:r w:rsidRPr="00F76704">
        <w:rPr>
          <w:rStyle w:val="70"/>
          <w:rFonts w:hint="cs"/>
          <w:rtl/>
        </w:rPr>
        <w:t>עקרון ההגנה:</w:t>
      </w:r>
      <w:r w:rsidRPr="00FE3532">
        <w:rPr>
          <w:rFonts w:ascii="David" w:eastAsia="Calibri" w:hAnsi="David" w:hint="cs"/>
          <w:b/>
          <w:bCs/>
          <w:sz w:val="24"/>
          <w:rtl/>
        </w:rPr>
        <w:t xml:space="preserve"> </w:t>
      </w:r>
      <w:r w:rsidRPr="00FE3532">
        <w:rPr>
          <w:rFonts w:ascii="David" w:eastAsia="Calibri" w:hAnsi="David"/>
          <w:b/>
          <w:bCs/>
          <w:sz w:val="24"/>
          <w:rtl/>
        </w:rPr>
        <w:t xml:space="preserve">חמאס </w:t>
      </w:r>
      <w:r w:rsidRPr="00FE3532">
        <w:rPr>
          <w:rFonts w:ascii="David" w:eastAsia="Calibri" w:hAnsi="David" w:hint="eastAsia"/>
          <w:b/>
          <w:bCs/>
          <w:sz w:val="24"/>
          <w:rtl/>
        </w:rPr>
        <w:t>פרץ</w:t>
      </w:r>
      <w:r w:rsidRPr="00FE3532">
        <w:rPr>
          <w:rFonts w:ascii="David" w:eastAsia="Calibri" w:hAnsi="David"/>
          <w:b/>
          <w:bCs/>
          <w:sz w:val="24"/>
          <w:rtl/>
        </w:rPr>
        <w:t xml:space="preserve"> את קווי ההגנה </w:t>
      </w:r>
      <w:r w:rsidRPr="00FE3532">
        <w:rPr>
          <w:rFonts w:ascii="David" w:eastAsia="Calibri" w:hAnsi="David" w:hint="eastAsia"/>
          <w:b/>
          <w:bCs/>
          <w:sz w:val="24"/>
          <w:rtl/>
        </w:rPr>
        <w:t>של</w:t>
      </w:r>
      <w:r w:rsidRPr="00FE3532">
        <w:rPr>
          <w:rFonts w:ascii="David" w:eastAsia="Calibri" w:hAnsi="David"/>
          <w:b/>
          <w:bCs/>
          <w:sz w:val="24"/>
          <w:rtl/>
        </w:rPr>
        <w:t xml:space="preserve"> ישראל </w:t>
      </w:r>
      <w:r w:rsidRPr="00FE3532">
        <w:rPr>
          <w:rFonts w:ascii="David" w:eastAsia="Calibri" w:hAnsi="David" w:hint="eastAsia"/>
          <w:b/>
          <w:bCs/>
          <w:sz w:val="24"/>
          <w:rtl/>
        </w:rPr>
        <w:t>כמעט</w:t>
      </w:r>
      <w:r w:rsidRPr="00FE3532">
        <w:rPr>
          <w:rFonts w:ascii="David" w:eastAsia="Calibri" w:hAnsi="David"/>
          <w:b/>
          <w:bCs/>
          <w:sz w:val="24"/>
          <w:rtl/>
        </w:rPr>
        <w:t xml:space="preserve"> </w:t>
      </w:r>
      <w:r w:rsidRPr="00FE3532">
        <w:rPr>
          <w:rFonts w:ascii="David" w:eastAsia="Calibri" w:hAnsi="David" w:hint="eastAsia"/>
          <w:b/>
          <w:bCs/>
          <w:sz w:val="24"/>
          <w:rtl/>
        </w:rPr>
        <w:t>באין</w:t>
      </w:r>
      <w:r w:rsidRPr="00FE3532">
        <w:rPr>
          <w:rFonts w:ascii="David" w:eastAsia="Calibri" w:hAnsi="David"/>
          <w:b/>
          <w:bCs/>
          <w:sz w:val="24"/>
          <w:rtl/>
        </w:rPr>
        <w:t xml:space="preserve"> </w:t>
      </w:r>
      <w:r w:rsidRPr="00FE3532">
        <w:rPr>
          <w:rFonts w:ascii="David" w:eastAsia="Calibri" w:hAnsi="David" w:hint="eastAsia"/>
          <w:b/>
          <w:bCs/>
          <w:sz w:val="24"/>
          <w:rtl/>
        </w:rPr>
        <w:t>מפריע</w:t>
      </w:r>
      <w:r w:rsidRPr="00FE3532">
        <w:rPr>
          <w:rFonts w:ascii="David" w:eastAsia="Calibri" w:hAnsi="David"/>
          <w:b/>
          <w:bCs/>
          <w:sz w:val="24"/>
          <w:rtl/>
        </w:rPr>
        <w:t xml:space="preserve"> </w:t>
      </w:r>
      <w:r w:rsidRPr="00FE3532">
        <w:rPr>
          <w:rFonts w:ascii="David" w:eastAsia="Calibri" w:hAnsi="David" w:hint="eastAsia"/>
          <w:b/>
          <w:bCs/>
          <w:sz w:val="24"/>
          <w:rtl/>
        </w:rPr>
        <w:t>וחדר</w:t>
      </w:r>
      <w:r w:rsidRPr="00FE3532">
        <w:rPr>
          <w:rFonts w:ascii="David" w:eastAsia="Calibri" w:hAnsi="David"/>
          <w:b/>
          <w:bCs/>
          <w:sz w:val="24"/>
          <w:rtl/>
        </w:rPr>
        <w:t xml:space="preserve"> </w:t>
      </w:r>
      <w:r w:rsidRPr="00FE3532">
        <w:rPr>
          <w:rFonts w:ascii="David" w:eastAsia="Calibri" w:hAnsi="David" w:hint="eastAsia"/>
          <w:b/>
          <w:bCs/>
          <w:sz w:val="24"/>
          <w:rtl/>
        </w:rPr>
        <w:t>ליישובי</w:t>
      </w:r>
      <w:r w:rsidRPr="00FE3532">
        <w:rPr>
          <w:rFonts w:ascii="David" w:eastAsia="Calibri" w:hAnsi="David"/>
          <w:b/>
          <w:bCs/>
          <w:sz w:val="24"/>
          <w:rtl/>
        </w:rPr>
        <w:t xml:space="preserve"> </w:t>
      </w:r>
      <w:r w:rsidRPr="00FE3532">
        <w:rPr>
          <w:rFonts w:ascii="David" w:eastAsia="Calibri" w:hAnsi="David" w:hint="eastAsia"/>
          <w:b/>
          <w:bCs/>
          <w:sz w:val="24"/>
          <w:rtl/>
        </w:rPr>
        <w:t>עוטף</w:t>
      </w:r>
      <w:r w:rsidRPr="00FE3532">
        <w:rPr>
          <w:rFonts w:ascii="David" w:eastAsia="Calibri" w:hAnsi="David"/>
          <w:b/>
          <w:bCs/>
          <w:sz w:val="24"/>
          <w:rtl/>
        </w:rPr>
        <w:t xml:space="preserve"> </w:t>
      </w:r>
      <w:r w:rsidRPr="00FE3532">
        <w:rPr>
          <w:rFonts w:ascii="David" w:eastAsia="Calibri" w:hAnsi="David" w:hint="eastAsia"/>
          <w:b/>
          <w:bCs/>
          <w:sz w:val="24"/>
          <w:rtl/>
        </w:rPr>
        <w:t>עזה</w:t>
      </w:r>
      <w:r w:rsidRPr="00FE3532">
        <w:rPr>
          <w:rFonts w:ascii="David" w:eastAsia="Calibri" w:hAnsi="David"/>
          <w:b/>
          <w:bCs/>
          <w:sz w:val="24"/>
          <w:rtl/>
        </w:rPr>
        <w:t xml:space="preserve"> </w:t>
      </w:r>
      <w:r w:rsidRPr="00FE3532">
        <w:rPr>
          <w:rFonts w:ascii="David" w:eastAsia="Calibri" w:hAnsi="David" w:hint="eastAsia"/>
          <w:b/>
          <w:bCs/>
          <w:sz w:val="24"/>
          <w:rtl/>
        </w:rPr>
        <w:t>והסביבה</w:t>
      </w:r>
      <w:r w:rsidRPr="00FE3532">
        <w:rPr>
          <w:rFonts w:ascii="David" w:eastAsia="Calibri" w:hAnsi="David"/>
          <w:b/>
          <w:bCs/>
          <w:sz w:val="24"/>
          <w:rtl/>
        </w:rPr>
        <w:t xml:space="preserve"> </w:t>
      </w:r>
      <w:r w:rsidRPr="00FE3532">
        <w:rPr>
          <w:rFonts w:ascii="David" w:eastAsia="Calibri" w:hAnsi="David" w:hint="eastAsia"/>
          <w:b/>
          <w:bCs/>
          <w:sz w:val="24"/>
          <w:rtl/>
        </w:rPr>
        <w:t>ולמחנות</w:t>
      </w:r>
      <w:r w:rsidRPr="00FE3532">
        <w:rPr>
          <w:rFonts w:ascii="David" w:eastAsia="Calibri" w:hAnsi="David"/>
          <w:b/>
          <w:bCs/>
          <w:sz w:val="24"/>
          <w:rtl/>
        </w:rPr>
        <w:t xml:space="preserve"> </w:t>
      </w:r>
      <w:r w:rsidRPr="00FE3532">
        <w:rPr>
          <w:rFonts w:ascii="David" w:eastAsia="Calibri" w:hAnsi="David" w:hint="eastAsia"/>
          <w:b/>
          <w:bCs/>
          <w:sz w:val="24"/>
          <w:rtl/>
        </w:rPr>
        <w:t>צה</w:t>
      </w:r>
      <w:r w:rsidRPr="00FE3532">
        <w:rPr>
          <w:rFonts w:ascii="David" w:eastAsia="Calibri" w:hAnsi="David"/>
          <w:b/>
          <w:bCs/>
          <w:sz w:val="24"/>
          <w:rtl/>
        </w:rPr>
        <w:t xml:space="preserve">"ל </w:t>
      </w:r>
      <w:r w:rsidRPr="00FE3532">
        <w:rPr>
          <w:rFonts w:ascii="David" w:eastAsia="Calibri" w:hAnsi="David" w:hint="eastAsia"/>
          <w:b/>
          <w:bCs/>
          <w:sz w:val="24"/>
          <w:rtl/>
        </w:rPr>
        <w:t>במרחב</w:t>
      </w:r>
      <w:r w:rsidRPr="00FE3532">
        <w:rPr>
          <w:rFonts w:ascii="David" w:eastAsia="Calibri" w:hAnsi="David" w:hint="cs"/>
          <w:b/>
          <w:bCs/>
          <w:sz w:val="24"/>
          <w:rtl/>
        </w:rPr>
        <w:t xml:space="preserve">. זאת אף שמערכת הביטחון בנתה בגבול רצועת עזה מערך הגנה שמבוסס על אוגדה מרחבית וסד"כ צבאי נוסף, חומה תת-קרקעית פיזית וטכנולוגית, מכשול עילי </w:t>
      </w:r>
      <w:r w:rsidRPr="00FE3532">
        <w:rPr>
          <w:rFonts w:ascii="David" w:eastAsia="Calibri" w:hAnsi="David" w:hint="cs"/>
          <w:b/>
          <w:bCs/>
          <w:sz w:val="24"/>
          <w:rtl/>
        </w:rPr>
        <w:lastRenderedPageBreak/>
        <w:t xml:space="preserve">שכולל מערכת לעצירת </w:t>
      </w:r>
      <w:proofErr w:type="spellStart"/>
      <w:r w:rsidRPr="00FE3532">
        <w:rPr>
          <w:rFonts w:ascii="David" w:eastAsia="Calibri" w:hAnsi="David" w:hint="cs"/>
          <w:b/>
          <w:bCs/>
          <w:sz w:val="24"/>
          <w:rtl/>
        </w:rPr>
        <w:t>רחפנים</w:t>
      </w:r>
      <w:proofErr w:type="spellEnd"/>
      <w:r w:rsidRPr="00FE3532">
        <w:rPr>
          <w:rFonts w:ascii="David" w:eastAsia="Calibri" w:hAnsi="David" w:hint="cs"/>
          <w:b/>
          <w:bCs/>
          <w:sz w:val="24"/>
          <w:rtl/>
        </w:rPr>
        <w:t xml:space="preserve">, מכשול ימי שכולל מערכת נשק נשלטת מרחוק, מערך מכ"מים </w:t>
      </w:r>
      <w:r w:rsidRPr="00FE3532">
        <w:rPr>
          <w:rFonts w:ascii="David" w:eastAsia="Calibri" w:hAnsi="David"/>
          <w:b/>
          <w:bCs/>
          <w:sz w:val="24"/>
          <w:rtl/>
        </w:rPr>
        <w:t>ועוד.</w:t>
      </w:r>
      <w:r w:rsidRPr="00FE3532">
        <w:rPr>
          <w:rFonts w:eastAsia="Calibri" w:hint="cs"/>
          <w:b/>
          <w:bCs/>
          <w:sz w:val="24"/>
          <w:rtl/>
        </w:rPr>
        <w:t xml:space="preserve"> צה"ל (כמפקדה הכללית), פיקוד הדרום ואוגדת עזה לא עמדו במשימת ההגנה בגבול עזה.</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קריסת </w:t>
      </w:r>
      <w:r w:rsidRPr="00FE3532">
        <w:rPr>
          <w:rFonts w:eastAsia="Calibri"/>
          <w:b/>
          <w:bCs/>
          <w:rtl/>
        </w:rPr>
        <w:t xml:space="preserve">עקרונות </w:t>
      </w:r>
      <w:r w:rsidRPr="00FE3532">
        <w:rPr>
          <w:rFonts w:eastAsia="Calibri" w:hint="eastAsia"/>
          <w:b/>
          <w:bCs/>
          <w:rtl/>
        </w:rPr>
        <w:t>ה</w:t>
      </w:r>
      <w:r w:rsidRPr="00FE3532">
        <w:rPr>
          <w:rFonts w:eastAsia="Calibri"/>
          <w:b/>
          <w:bCs/>
          <w:rtl/>
        </w:rPr>
        <w:t xml:space="preserve">הרתעה, </w:t>
      </w:r>
      <w:r w:rsidRPr="00FE3532">
        <w:rPr>
          <w:rFonts w:eastAsia="Calibri" w:hint="eastAsia"/>
          <w:b/>
          <w:bCs/>
          <w:rtl/>
        </w:rPr>
        <w:t>ה</w:t>
      </w:r>
      <w:r w:rsidRPr="00FE3532">
        <w:rPr>
          <w:rFonts w:eastAsia="Calibri"/>
          <w:b/>
          <w:bCs/>
          <w:rtl/>
        </w:rPr>
        <w:t>התרעה ו</w:t>
      </w:r>
      <w:r w:rsidRPr="00FE3532">
        <w:rPr>
          <w:rFonts w:eastAsia="Calibri" w:hint="eastAsia"/>
          <w:b/>
          <w:bCs/>
          <w:rtl/>
        </w:rPr>
        <w:t>ה</w:t>
      </w:r>
      <w:r w:rsidRPr="00FE3532">
        <w:rPr>
          <w:rFonts w:eastAsia="Calibri"/>
          <w:b/>
          <w:bCs/>
          <w:rtl/>
        </w:rPr>
        <w:t>הגנה</w:t>
      </w:r>
      <w:r w:rsidRPr="00FE3532">
        <w:rPr>
          <w:rFonts w:eastAsia="Calibri" w:hint="cs"/>
          <w:b/>
          <w:bCs/>
          <w:rtl/>
        </w:rPr>
        <w:t xml:space="preserve"> ב-7.10.23 היא </w:t>
      </w:r>
      <w:r w:rsidRPr="00FE3532">
        <w:rPr>
          <w:rFonts w:eastAsia="Calibri"/>
          <w:b/>
          <w:bCs/>
          <w:rtl/>
        </w:rPr>
        <w:t>תמרור אזהרה מהדהד בנושא</w:t>
      </w:r>
      <w:r w:rsidRPr="00FE3532">
        <w:rPr>
          <w:rFonts w:eastAsia="Calibri" w:hint="cs"/>
          <w:b/>
          <w:bCs/>
          <w:rtl/>
        </w:rPr>
        <w:t xml:space="preserve"> קביעת האיזון הנכון שבין העקרונות,</w:t>
      </w:r>
      <w:r w:rsidRPr="00FE3532">
        <w:rPr>
          <w:rFonts w:eastAsia="Calibri"/>
          <w:b/>
          <w:bCs/>
          <w:rtl/>
        </w:rPr>
        <w:t xml:space="preserve"> </w:t>
      </w:r>
      <w:r w:rsidRPr="00FE3532">
        <w:rPr>
          <w:rFonts w:eastAsia="Calibri" w:hint="cs"/>
          <w:b/>
          <w:bCs/>
          <w:rtl/>
        </w:rPr>
        <w:t xml:space="preserve">ובפרט בין עקרון ההתרעה לעקרון ההגנה. הישענות על </w:t>
      </w:r>
      <w:r w:rsidRPr="00FE3532">
        <w:rPr>
          <w:rFonts w:eastAsia="Calibri"/>
          <w:b/>
          <w:bCs/>
          <w:rtl/>
        </w:rPr>
        <w:t>התרעה</w:t>
      </w:r>
      <w:r w:rsidRPr="00FE3532">
        <w:rPr>
          <w:rFonts w:eastAsia="Calibri" w:hint="cs"/>
          <w:b/>
          <w:bCs/>
          <w:rtl/>
        </w:rPr>
        <w:t xml:space="preserve"> ללא היערכות מספקת להגנה על גבולות המדינה </w:t>
      </w:r>
      <w:r w:rsidRPr="00FE3532">
        <w:rPr>
          <w:rFonts w:eastAsia="Calibri"/>
          <w:b/>
          <w:bCs/>
          <w:rtl/>
        </w:rPr>
        <w:t>עלול</w:t>
      </w:r>
      <w:r w:rsidRPr="00FE3532">
        <w:rPr>
          <w:rFonts w:eastAsia="Calibri" w:hint="cs"/>
          <w:b/>
          <w:bCs/>
          <w:rtl/>
        </w:rPr>
        <w:t>ה</w:t>
      </w:r>
      <w:r w:rsidRPr="00FE3532">
        <w:rPr>
          <w:rFonts w:eastAsia="Calibri"/>
          <w:b/>
          <w:bCs/>
          <w:rtl/>
        </w:rPr>
        <w:t xml:space="preserve"> </w:t>
      </w:r>
      <w:r w:rsidRPr="00FE3532">
        <w:rPr>
          <w:rFonts w:eastAsia="Calibri" w:hint="cs"/>
          <w:b/>
          <w:bCs/>
          <w:rtl/>
        </w:rPr>
        <w:t>להביא</w:t>
      </w:r>
      <w:r w:rsidRPr="00FE3532">
        <w:rPr>
          <w:rFonts w:eastAsia="Calibri"/>
          <w:b/>
          <w:bCs/>
          <w:rtl/>
        </w:rPr>
        <w:t xml:space="preserve"> </w:t>
      </w:r>
      <w:r w:rsidRPr="00FE3532">
        <w:rPr>
          <w:rFonts w:eastAsia="Calibri" w:hint="cs"/>
          <w:b/>
          <w:bCs/>
          <w:rtl/>
        </w:rPr>
        <w:t>לתוצאות טרגיות ולהישנות אירועי 7.10.</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highlight w:val="yellow"/>
          <w:rtl/>
        </w:rPr>
      </w:pPr>
      <w:r w:rsidRPr="00FE3532">
        <w:rPr>
          <w:rFonts w:eastAsia="Calibri"/>
          <w:b/>
          <w:bCs/>
          <w:rtl/>
        </w:rPr>
        <w:t xml:space="preserve">משרד מבקר המדינה מציין כי היבטים תפיסתיים ועקרוניים בנוגע להרתעה, להתרעה ולהגנה שעלו </w:t>
      </w:r>
      <w:r w:rsidRPr="00FE3532">
        <w:rPr>
          <w:rFonts w:eastAsia="Calibri" w:hint="cs"/>
          <w:b/>
          <w:bCs/>
          <w:rtl/>
        </w:rPr>
        <w:t xml:space="preserve">במסמכים שמסר משרד ראש הממשלה למשרד מבקר המדינה בתגובתו על ממצאי הביקורת, בדברי בכירי צה"ל בדיוני הקבינט המדיני-ביטחוני, בדוח ועדת </w:t>
      </w:r>
      <w:proofErr w:type="spellStart"/>
      <w:r w:rsidRPr="00FE3532">
        <w:rPr>
          <w:rFonts w:eastAsia="Calibri" w:hint="cs"/>
          <w:b/>
          <w:bCs/>
          <w:rtl/>
        </w:rPr>
        <w:t>נגל</w:t>
      </w:r>
      <w:proofErr w:type="spellEnd"/>
      <w:r w:rsidRPr="00FE3532">
        <w:rPr>
          <w:rFonts w:eastAsia="Calibri" w:hint="cs"/>
          <w:b/>
          <w:bCs/>
          <w:rtl/>
        </w:rPr>
        <w:t xml:space="preserve"> ו</w:t>
      </w:r>
      <w:r w:rsidRPr="00FE3532">
        <w:rPr>
          <w:rFonts w:eastAsia="Calibri"/>
          <w:b/>
          <w:bCs/>
          <w:rtl/>
        </w:rPr>
        <w:t xml:space="preserve">בתחקירים של גופי הביטחון מדגישים את הצורך החיוני לעסוק בתפיסת ביטחון הלאומי של ישראל באופן סדור ועיתי, בראייה </w:t>
      </w:r>
      <w:proofErr w:type="spellStart"/>
      <w:r w:rsidRPr="00FE3532">
        <w:rPr>
          <w:rFonts w:eastAsia="Calibri"/>
          <w:b/>
          <w:bCs/>
          <w:rtl/>
        </w:rPr>
        <w:t>מתכללת</w:t>
      </w:r>
      <w:proofErr w:type="spellEnd"/>
      <w:r w:rsidRPr="00FE3532">
        <w:rPr>
          <w:rFonts w:eastAsia="Calibri"/>
          <w:b/>
          <w:bCs/>
          <w:rtl/>
        </w:rPr>
        <w:t xml:space="preserve"> שתאפשר לייצר תיאום בין גופי הביטחון בראי מערכת שלמה ואחודה ולתאם ציפיות בין הדרג המדיני למערכת הביטחון.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hint="cs"/>
          <w:b/>
          <w:bCs/>
          <w:rtl/>
        </w:rPr>
        <w:t xml:space="preserve">בביקורת עלה כי הן הדרג המדיני, ראש הממשלה בנימין נתניהו ושר הביטחון לשעבר יואב </w:t>
      </w:r>
      <w:proofErr w:type="spellStart"/>
      <w:r w:rsidRPr="00FE3532">
        <w:rPr>
          <w:rFonts w:eastAsia="Calibri" w:hint="cs"/>
          <w:b/>
          <w:bCs/>
          <w:rtl/>
        </w:rPr>
        <w:t>גלנט</w:t>
      </w:r>
      <w:proofErr w:type="spellEnd"/>
      <w:r w:rsidRPr="00FE3532">
        <w:rPr>
          <w:rFonts w:eastAsia="Calibri" w:hint="cs"/>
          <w:b/>
          <w:bCs/>
          <w:rtl/>
        </w:rPr>
        <w:t xml:space="preserve"> והן גופי הדרג הביטחוני - צה"ל, שב"כ, מוסד, רואים צורך לבחון את תפיסת הביטחון של ישראל, </w:t>
      </w:r>
      <w:r w:rsidRPr="00FE3532">
        <w:rPr>
          <w:rFonts w:eastAsia="Calibri" w:hint="eastAsia"/>
          <w:b/>
          <w:bCs/>
          <w:rtl/>
        </w:rPr>
        <w:t>או</w:t>
      </w:r>
      <w:r w:rsidRPr="00FE3532">
        <w:rPr>
          <w:rFonts w:eastAsia="Calibri"/>
          <w:b/>
          <w:bCs/>
          <w:rtl/>
        </w:rPr>
        <w:t xml:space="preserve"> </w:t>
      </w:r>
      <w:r w:rsidRPr="00FE3532">
        <w:rPr>
          <w:rFonts w:eastAsia="Calibri" w:hint="eastAsia"/>
          <w:b/>
          <w:bCs/>
          <w:rtl/>
        </w:rPr>
        <w:t>עקרונות</w:t>
      </w:r>
      <w:r w:rsidRPr="00FE3532">
        <w:rPr>
          <w:rFonts w:eastAsia="Calibri"/>
          <w:b/>
          <w:bCs/>
          <w:rtl/>
        </w:rPr>
        <w:t xml:space="preserve"> </w:t>
      </w:r>
      <w:r w:rsidRPr="00FE3532">
        <w:rPr>
          <w:rFonts w:eastAsia="Calibri" w:hint="eastAsia"/>
          <w:b/>
          <w:bCs/>
          <w:rtl/>
        </w:rPr>
        <w:t>מסוימים</w:t>
      </w:r>
      <w:r w:rsidRPr="00FE3532">
        <w:rPr>
          <w:rFonts w:eastAsia="Calibri"/>
          <w:b/>
          <w:bCs/>
          <w:rtl/>
        </w:rPr>
        <w:t xml:space="preserve"> </w:t>
      </w:r>
      <w:r w:rsidRPr="00FE3532">
        <w:rPr>
          <w:rFonts w:eastAsia="Calibri" w:hint="eastAsia"/>
          <w:b/>
          <w:bCs/>
          <w:rtl/>
        </w:rPr>
        <w:t>בה</w:t>
      </w:r>
      <w:r w:rsidRPr="00FE3532">
        <w:rPr>
          <w:rFonts w:eastAsia="Calibri"/>
          <w:b/>
          <w:bCs/>
          <w:rtl/>
        </w:rPr>
        <w:t>,</w:t>
      </w:r>
      <w:r w:rsidRPr="00FE3532">
        <w:rPr>
          <w:rFonts w:eastAsia="Calibri" w:hint="cs"/>
          <w:b/>
          <w:bCs/>
          <w:rtl/>
        </w:rPr>
        <w:t xml:space="preserve"> נוכח אירועי 7.10. עמדה זו עולה גם בקרב גורמים לשעבר במערכת הביטחון.</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 xml:space="preserve">משרד מבקר המדינה ממליץ כי נוכח אירועי 7.10, ראש הממשלה יבחן יחד עם הקבינט המדיני-ביטחוני או הממשלה במסגרת גיבושה של תפיסת ביטחון לאומי סדורה את </w:t>
      </w:r>
      <w:proofErr w:type="spellStart"/>
      <w:r w:rsidRPr="00FE3532">
        <w:rPr>
          <w:rFonts w:eastAsia="Calibri" w:hint="cs"/>
          <w:b/>
          <w:bCs/>
          <w:rtl/>
        </w:rPr>
        <w:t>האיזונים</w:t>
      </w:r>
      <w:proofErr w:type="spellEnd"/>
      <w:r w:rsidRPr="00FE3532">
        <w:rPr>
          <w:rFonts w:eastAsia="Calibri" w:hint="cs"/>
          <w:b/>
          <w:bCs/>
          <w:rtl/>
        </w:rPr>
        <w:t xml:space="preserve"> הנכונים בין עקרון ההרתעה, </w:t>
      </w:r>
      <w:r w:rsidRPr="00FE3532">
        <w:rPr>
          <w:rFonts w:eastAsia="Calibri"/>
          <w:b/>
          <w:bCs/>
          <w:rtl/>
        </w:rPr>
        <w:t xml:space="preserve">עקרון </w:t>
      </w:r>
      <w:r w:rsidRPr="00FE3532">
        <w:rPr>
          <w:rFonts w:eastAsia="Calibri" w:hint="cs"/>
          <w:b/>
          <w:bCs/>
          <w:rtl/>
        </w:rPr>
        <w:t>ההתרעה ו</w:t>
      </w:r>
      <w:r w:rsidRPr="00FE3532">
        <w:rPr>
          <w:rFonts w:eastAsia="Calibri"/>
          <w:b/>
          <w:bCs/>
          <w:rtl/>
        </w:rPr>
        <w:t xml:space="preserve">עקרון </w:t>
      </w:r>
      <w:r w:rsidRPr="00FE3532">
        <w:rPr>
          <w:rFonts w:eastAsia="Calibri" w:hint="cs"/>
          <w:b/>
          <w:bCs/>
          <w:rtl/>
        </w:rPr>
        <w:t>ההגנה, וכן את אופן התאמת מימושם של עקרונות אלה לנסיבות המשתנות ולמאפייני האיומים במציאות הקיימת והצפויה, מתוך הבנה שלא תמיד תהיה התרעה ו"קו המגע לעולם ייפרץ". גיבושה של תפיסת ביטחון עדכנית אינה יכולה להבטיח בהכרח כי לא יישנו אירועים דוגמת 7.10.23. ואולם עצם קיומו של תהליך עיתי וסדור לבחינה של תפיסת הביטחון הלאומי העדכנית יסייע לדרג המדיני, בשילוב הדרג הביטחוני, לקיים תהליכי חשיבה עמוקים, לבחון הנחות יסוד, לברר לעומקן שאלות מהותיות, להגדיר יעדים ולבחון את היכולת לממשם, להקצות משאבים בהתאם, וליצור שיח ושפה משותפת בין הדרגים השונים</w:t>
      </w:r>
      <w:r w:rsidRPr="00FE3532">
        <w:rPr>
          <w:rFonts w:eastAsia="Calibri"/>
          <w:b/>
          <w:bCs/>
          <w:vertAlign w:val="superscript"/>
          <w:rtl/>
        </w:rPr>
        <w:footnoteReference w:id="63"/>
      </w:r>
      <w:r w:rsidRPr="00FE3532">
        <w:rPr>
          <w:rFonts w:eastAsia="Calibri" w:hint="cs"/>
          <w:b/>
          <w:bCs/>
          <w:rtl/>
        </w:rPr>
        <w:t xml:space="preserve">. </w:t>
      </w:r>
    </w:p>
    <w:p w:rsidR="00FE3532" w:rsidRPr="00FE3532" w:rsidRDefault="00FE3532" w:rsidP="00F72CC3">
      <w:pPr>
        <w:spacing w:line="269" w:lineRule="auto"/>
        <w:rPr>
          <w:rFonts w:eastAsia="Calibri"/>
          <w:b/>
          <w:bCs/>
          <w:rtl/>
        </w:rPr>
      </w:pPr>
    </w:p>
    <w:p w:rsidR="00FE3532" w:rsidRPr="00FE3532" w:rsidRDefault="00FE3532" w:rsidP="00F72CC3">
      <w:pPr>
        <w:pStyle w:val="31"/>
        <w:spacing w:before="0" w:line="269" w:lineRule="auto"/>
        <w:rPr>
          <w:rFonts w:eastAsia="Times New Roman"/>
          <w:rtl/>
        </w:rPr>
      </w:pPr>
      <w:r w:rsidRPr="00FE3532">
        <w:rPr>
          <w:rFonts w:eastAsia="Times New Roman" w:hint="cs"/>
          <w:rtl/>
        </w:rPr>
        <w:t>סיכום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תפיסת ביטחון קובעת יעדים אסטרטגיים וסדרי עדיפויות; מסייעת לתיאום בין גופי הביטחון; משמשת מצפן לבניין הכוח של צה"</w:t>
      </w:r>
      <w:r w:rsidRPr="00FE3532">
        <w:rPr>
          <w:rFonts w:eastAsia="Calibri" w:hint="eastAsia"/>
          <w:b/>
          <w:bCs/>
          <w:rtl/>
        </w:rPr>
        <w:t>ל</w:t>
      </w:r>
      <w:r w:rsidRPr="00FE3532">
        <w:rPr>
          <w:rFonts w:eastAsia="Calibri"/>
          <w:b/>
          <w:bCs/>
          <w:rtl/>
        </w:rPr>
        <w:t xml:space="preserve"> ו</w:t>
      </w:r>
      <w:r w:rsidRPr="00FE3532">
        <w:rPr>
          <w:rFonts w:eastAsia="Calibri" w:hint="cs"/>
          <w:b/>
          <w:bCs/>
          <w:rtl/>
        </w:rPr>
        <w:t xml:space="preserve">של יתר </w:t>
      </w:r>
      <w:r w:rsidRPr="00FE3532">
        <w:rPr>
          <w:rFonts w:eastAsia="Calibri"/>
          <w:b/>
          <w:bCs/>
          <w:rtl/>
        </w:rPr>
        <w:t>גופי הביטחון</w:t>
      </w:r>
      <w:r w:rsidRPr="00FE3532">
        <w:rPr>
          <w:rFonts w:eastAsia="Calibri" w:hint="cs"/>
          <w:b/>
          <w:bCs/>
          <w:rtl/>
        </w:rPr>
        <w:t xml:space="preserve"> ולהפעלת כוח על ידיהם; תומכת בקבלת החלטות מתוך הבנת יכולות הצבא והתאמת המטרות לאמצעים; יוצרת שפה משותפת בין הדרג המדיני לגופי הביטחון; ותומכת בקבלת החלטות </w:t>
      </w:r>
      <w:r w:rsidRPr="00FE3532">
        <w:rPr>
          <w:rFonts w:eastAsia="Calibri" w:hint="eastAsia"/>
          <w:b/>
          <w:bCs/>
          <w:rtl/>
        </w:rPr>
        <w:t>לגבי</w:t>
      </w:r>
      <w:r w:rsidRPr="00FE3532">
        <w:rPr>
          <w:rFonts w:eastAsia="Calibri" w:hint="cs"/>
          <w:b/>
          <w:bCs/>
          <w:rtl/>
        </w:rPr>
        <w:t xml:space="preserve"> הקצאת התקציב. תפיסת ביטחון לאומי חשובה במיוחד למדינת ישראל, מדינת הלאום של העם היהודי, עקב היותה מוקפת אויבים ומצויה במלחמת קיום מתמשכת</w:t>
      </w:r>
      <w:bookmarkStart w:id="39" w:name="_Hlk178674905"/>
      <w:r w:rsidRPr="00FE3532">
        <w:rPr>
          <w:rFonts w:eastAsia="Calibri" w:hint="cs"/>
          <w:b/>
          <w:bCs/>
          <w:rtl/>
        </w:rPr>
        <w:t xml:space="preserve">. </w:t>
      </w:r>
    </w:p>
    <w:bookmarkEnd w:id="39"/>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lastRenderedPageBreak/>
        <w:t xml:space="preserve">מאז קום המדינה נעשו ניסיונות הן על ידי הדרג המדיני הן על ידי מערכת הביטחון לגבש ולאשר תפיסת ביטחון לאומי, ניסיונות שממחישים את הבנתם כי הדבר חשוב ונדרש למדינת ישראל. בין הניסיונות הרשמיים הבולטים </w:t>
      </w:r>
      <w:r w:rsidRPr="00FE3532">
        <w:rPr>
          <w:rFonts w:ascii="David" w:eastAsia="Calibri" w:hAnsi="David" w:hint="cs"/>
          <w:b/>
          <w:bCs/>
          <w:rtl/>
        </w:rPr>
        <w:t>- גיבוש תפיסת ביטחון עדכנית לישראל</w:t>
      </w:r>
      <w:r w:rsidRPr="00FE3532">
        <w:rPr>
          <w:rFonts w:eastAsia="Calibri" w:hint="cs"/>
          <w:b/>
          <w:bCs/>
          <w:rtl/>
        </w:rPr>
        <w:t xml:space="preserve"> משנת 1998 </w:t>
      </w:r>
      <w:r w:rsidRPr="00FE3532">
        <w:rPr>
          <w:rFonts w:ascii="David" w:eastAsia="Calibri" w:hAnsi="David" w:hint="cs"/>
          <w:b/>
          <w:bCs/>
          <w:rtl/>
        </w:rPr>
        <w:t xml:space="preserve">ביוזמת שר הביטחון </w:t>
      </w:r>
      <w:r w:rsidRPr="00FE3532">
        <w:rPr>
          <w:rFonts w:eastAsia="Calibri" w:hint="cs"/>
          <w:b/>
          <w:bCs/>
          <w:rtl/>
        </w:rPr>
        <w:t xml:space="preserve">דאז </w:t>
      </w:r>
      <w:r w:rsidRPr="00FE3532">
        <w:rPr>
          <w:rFonts w:ascii="David" w:eastAsia="Calibri" w:hAnsi="David" w:hint="cs"/>
          <w:b/>
          <w:bCs/>
          <w:rtl/>
        </w:rPr>
        <w:t xml:space="preserve">יצחק מרדכי ובריכוז מנכ"ל משרד הביטחון דאז דוד עברי; </w:t>
      </w:r>
      <w:r w:rsidRPr="00FE3532">
        <w:rPr>
          <w:rFonts w:eastAsia="Calibri" w:hint="cs"/>
          <w:b/>
          <w:bCs/>
          <w:rtl/>
        </w:rPr>
        <w:t>גיבוש</w:t>
      </w:r>
      <w:r w:rsidRPr="00FE3532">
        <w:rPr>
          <w:rFonts w:eastAsia="Calibri"/>
          <w:b/>
          <w:bCs/>
          <w:rtl/>
        </w:rPr>
        <w:t xml:space="preserve"> תפיסת הביטחון של ישראל והתאמתה למציאות המשתנה </w:t>
      </w:r>
      <w:r w:rsidRPr="00FE3532">
        <w:rPr>
          <w:rFonts w:eastAsia="Calibri" w:hint="cs"/>
          <w:b/>
          <w:bCs/>
          <w:rtl/>
        </w:rPr>
        <w:t xml:space="preserve">בשנת 2006 ביוזמת </w:t>
      </w:r>
      <w:r w:rsidRPr="00FE3532">
        <w:rPr>
          <w:rFonts w:eastAsia="Calibri"/>
          <w:b/>
          <w:bCs/>
          <w:rtl/>
        </w:rPr>
        <w:t xml:space="preserve">שר הביטחון דאז שאול מופז </w:t>
      </w:r>
      <w:r w:rsidRPr="00FE3532">
        <w:rPr>
          <w:rFonts w:eastAsia="Calibri" w:hint="cs"/>
          <w:b/>
          <w:bCs/>
          <w:rtl/>
        </w:rPr>
        <w:t>ו</w:t>
      </w:r>
      <w:r w:rsidRPr="00FE3532">
        <w:rPr>
          <w:rFonts w:eastAsia="Calibri"/>
          <w:b/>
          <w:bCs/>
          <w:rtl/>
        </w:rPr>
        <w:t>בראשות השר לשעבר, דן מרידור</w:t>
      </w:r>
      <w:r w:rsidRPr="00FE3532">
        <w:rPr>
          <w:rFonts w:eastAsia="Calibri" w:hint="cs"/>
          <w:b/>
          <w:bCs/>
          <w:rtl/>
        </w:rPr>
        <w:t xml:space="preserve">; גיבוש </w:t>
      </w:r>
      <w:r w:rsidRPr="00FE3532">
        <w:rPr>
          <w:rFonts w:eastAsia="Calibri"/>
          <w:b/>
          <w:bCs/>
          <w:rtl/>
        </w:rPr>
        <w:t>תפיסת הביטחון של ישראל והתאמתה למציאות העדכנית</w:t>
      </w:r>
      <w:r w:rsidRPr="00FE3532">
        <w:rPr>
          <w:rFonts w:eastAsia="Calibri" w:hint="cs"/>
          <w:b/>
          <w:bCs/>
          <w:rtl/>
        </w:rPr>
        <w:t xml:space="preserve"> בשנת 2017 על פי מינוי </w:t>
      </w:r>
      <w:r w:rsidRPr="00FE3532">
        <w:rPr>
          <w:rFonts w:eastAsia="Calibri"/>
          <w:b/>
          <w:bCs/>
          <w:rtl/>
        </w:rPr>
        <w:t xml:space="preserve">מנכ"ל משרד הביטחון דאז האלוף (במיל') אודי אדם </w:t>
      </w:r>
      <w:r w:rsidRPr="00FE3532">
        <w:rPr>
          <w:rFonts w:eastAsia="Calibri" w:hint="cs"/>
          <w:b/>
          <w:bCs/>
          <w:rtl/>
        </w:rPr>
        <w:t xml:space="preserve">את </w:t>
      </w:r>
      <w:r w:rsidRPr="00FE3532">
        <w:rPr>
          <w:rFonts w:eastAsia="Calibri"/>
          <w:b/>
          <w:bCs/>
          <w:rtl/>
        </w:rPr>
        <w:t>סגן הרמטכ"ל דאז האלוף יאיר גולן</w:t>
      </w:r>
      <w:r w:rsidRPr="00FE3532">
        <w:rPr>
          <w:rFonts w:eastAsia="Calibri" w:hint="cs"/>
          <w:b/>
          <w:bCs/>
          <w:rtl/>
        </w:rPr>
        <w:t xml:space="preserve"> וגיבוש תפיסת ביטחון ועקרונות למדיניות ביטחון בשנת 2021 על ידי האגף הביטחוני-מדיני במשרד הביטחון לבקשת מנכ"ל משרד הביטחון דאז אלוף (במיל') אמיר אשל</w:t>
      </w:r>
      <w:r w:rsidRPr="00FE3532">
        <w:rPr>
          <w:rFonts w:eastAsia="Calibri"/>
          <w:b/>
          <w:bCs/>
          <w:rtl/>
        </w:rPr>
        <w:t>.</w:t>
      </w:r>
      <w:r w:rsidRPr="00FE3532">
        <w:rPr>
          <w:rFonts w:eastAsia="Calibri" w:hint="cs"/>
          <w:b/>
          <w:bCs/>
          <w:rtl/>
        </w:rPr>
        <w:t xml:space="preserve"> ואולם </w:t>
      </w:r>
      <w:r w:rsidRPr="00FE3532">
        <w:rPr>
          <w:rFonts w:eastAsia="Calibri" w:hint="eastAsia"/>
          <w:b/>
          <w:bCs/>
          <w:rtl/>
        </w:rPr>
        <w:t>ראשי</w:t>
      </w:r>
      <w:r w:rsidRPr="00FE3532">
        <w:rPr>
          <w:rFonts w:eastAsia="Calibri"/>
          <w:b/>
          <w:bCs/>
          <w:rtl/>
        </w:rPr>
        <w:t xml:space="preserve"> </w:t>
      </w:r>
      <w:r w:rsidRPr="00FE3532">
        <w:rPr>
          <w:rFonts w:eastAsia="Calibri" w:hint="eastAsia"/>
          <w:b/>
          <w:bCs/>
          <w:rtl/>
        </w:rPr>
        <w:t>הממשלה</w:t>
      </w:r>
      <w:r w:rsidRPr="00FE3532">
        <w:rPr>
          <w:rFonts w:eastAsia="Calibri"/>
          <w:b/>
          <w:bCs/>
          <w:rtl/>
        </w:rPr>
        <w:t>,</w:t>
      </w:r>
      <w:r w:rsidRPr="00FE3532">
        <w:rPr>
          <w:rFonts w:eastAsia="Calibri" w:hint="cs"/>
          <w:b/>
          <w:bCs/>
          <w:rtl/>
        </w:rPr>
        <w:t xml:space="preserve"> הקבינט המדיני-ביטחוני או הממשלה מעולם לא אישרו תפיסת ביטחון לאומי רשמית ולא פרסמו לציבור מסמך בנוגע לאסטרטגיית הביטחון הלאומי של המדינה, כנהוג במדינות מערביות שונות, כגון ארה"ב, בריטניה, גרמניה, צרפת ויפן. </w:t>
      </w:r>
      <w:r w:rsidRPr="00FE3532">
        <w:rPr>
          <w:rFonts w:ascii="David" w:eastAsia="Calibri" w:hAnsi="David" w:hint="cs"/>
          <w:b/>
          <w:bCs/>
          <w:sz w:val="24"/>
          <w:rtl/>
        </w:rPr>
        <w:t xml:space="preserve">זאת </w:t>
      </w:r>
      <w:r w:rsidRPr="00FE3532">
        <w:rPr>
          <w:rFonts w:ascii="David" w:eastAsia="Calibri" w:hAnsi="David"/>
          <w:b/>
          <w:bCs/>
          <w:sz w:val="24"/>
          <w:rtl/>
        </w:rPr>
        <w:t>בין היתר משום שתפיסה רשמית מחייבת את הדרג המדיני לקבוע סדרי עדיפויות, לעיתים גם בנושאים שנויים במחלוקת שהוא אינו מעוניין להכריע לגביהם, וכן מייצרת אחריותיות (</w:t>
      </w:r>
      <w:r w:rsidRPr="00FE3532">
        <w:rPr>
          <w:rFonts w:ascii="David" w:eastAsia="Calibri" w:hAnsi="David"/>
          <w:b/>
          <w:bCs/>
          <w:szCs w:val="20"/>
        </w:rPr>
        <w:t>Accountability</w:t>
      </w:r>
      <w:r w:rsidRPr="00FE3532">
        <w:rPr>
          <w:rFonts w:ascii="David" w:eastAsia="Calibri" w:hAnsi="David"/>
          <w:b/>
          <w:bCs/>
          <w:sz w:val="24"/>
          <w:rtl/>
        </w:rPr>
        <w:t xml:space="preserve">) </w:t>
      </w:r>
      <w:r w:rsidRPr="00FE3532">
        <w:rPr>
          <w:rFonts w:ascii="David" w:eastAsia="Calibri" w:hAnsi="David" w:hint="eastAsia"/>
          <w:b/>
          <w:bCs/>
          <w:sz w:val="24"/>
          <w:rtl/>
        </w:rPr>
        <w:t>של</w:t>
      </w:r>
      <w:r w:rsidRPr="00FE3532">
        <w:rPr>
          <w:rFonts w:ascii="David" w:eastAsia="Calibri" w:hAnsi="David"/>
          <w:b/>
          <w:bCs/>
          <w:sz w:val="24"/>
          <w:rtl/>
        </w:rPr>
        <w:t xml:space="preserve"> </w:t>
      </w:r>
      <w:r w:rsidRPr="00FE3532">
        <w:rPr>
          <w:rFonts w:ascii="David" w:eastAsia="Calibri" w:hAnsi="David" w:hint="eastAsia"/>
          <w:b/>
          <w:bCs/>
          <w:sz w:val="24"/>
          <w:rtl/>
        </w:rPr>
        <w:t>ה</w:t>
      </w:r>
      <w:r w:rsidRPr="00FE3532">
        <w:rPr>
          <w:rFonts w:ascii="David" w:eastAsia="Calibri" w:hAnsi="David"/>
          <w:b/>
          <w:bCs/>
          <w:sz w:val="24"/>
          <w:rtl/>
        </w:rPr>
        <w:t xml:space="preserve">דרג המדיני כלפי אזרחי המדינה.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eastAsia"/>
          <w:b/>
          <w:bCs/>
          <w:rtl/>
        </w:rPr>
        <w:t>אף</w:t>
      </w:r>
      <w:r w:rsidRPr="00FE3532">
        <w:rPr>
          <w:rFonts w:eastAsia="Calibri" w:hint="cs"/>
          <w:b/>
          <w:bCs/>
          <w:rtl/>
        </w:rPr>
        <w:t xml:space="preserve"> שראש הממשלה בנימין נתניהו יזם כתיבה של תפיסת ביטחון לאומי למדינת ישראל בשנים 2017 - 2018 ופעל להטמעתה באמצעות הצגתה לקבינט </w:t>
      </w:r>
      <w:r w:rsidRPr="00FE3532">
        <w:rPr>
          <w:rFonts w:eastAsia="Calibri"/>
          <w:b/>
          <w:bCs/>
          <w:rtl/>
        </w:rPr>
        <w:t xml:space="preserve">המדיני-ביטחוני </w:t>
      </w:r>
      <w:r w:rsidRPr="00FE3532">
        <w:rPr>
          <w:rFonts w:eastAsia="Calibri" w:hint="cs"/>
          <w:b/>
          <w:bCs/>
          <w:rtl/>
        </w:rPr>
        <w:t>ולגופי הביטחון ולעדכונה ולמתן דירקטיבות לגופי הביטחון על בסיס תפיסתו, הוא לא סיים את אשר החל ולא הביא לידי אישור תפיסת ביטחון לאומי רשמית למדינת ישראל ו</w:t>
      </w:r>
      <w:r w:rsidRPr="00FE3532">
        <w:rPr>
          <w:rFonts w:eastAsia="Calibri" w:hint="eastAsia"/>
          <w:b/>
          <w:bCs/>
          <w:rtl/>
        </w:rPr>
        <w:t>אף</w:t>
      </w:r>
      <w:r w:rsidRPr="00FE3532">
        <w:rPr>
          <w:rFonts w:eastAsia="Calibri"/>
          <w:b/>
          <w:bCs/>
          <w:rtl/>
        </w:rPr>
        <w:t xml:space="preserve"> </w:t>
      </w:r>
      <w:r w:rsidRPr="00FE3532">
        <w:rPr>
          <w:rFonts w:eastAsia="Calibri" w:hint="eastAsia"/>
          <w:b/>
          <w:bCs/>
          <w:rtl/>
        </w:rPr>
        <w:t>לא</w:t>
      </w:r>
      <w:r w:rsidRPr="00FE3532">
        <w:rPr>
          <w:rFonts w:eastAsia="Calibri"/>
          <w:b/>
          <w:bCs/>
          <w:rtl/>
        </w:rPr>
        <w:t xml:space="preserve"> </w:t>
      </w:r>
      <w:r w:rsidRPr="00FE3532">
        <w:rPr>
          <w:rFonts w:eastAsia="Calibri" w:hint="eastAsia"/>
          <w:b/>
          <w:bCs/>
          <w:rtl/>
        </w:rPr>
        <w:t>הביא</w:t>
      </w:r>
      <w:r w:rsidRPr="00FE3532">
        <w:rPr>
          <w:rFonts w:ascii="Tahoma" w:eastAsia="Calibri" w:hAnsi="Tahoma" w:cs="Tahoma" w:hint="cs"/>
          <w:sz w:val="19"/>
          <w:szCs w:val="19"/>
          <w:rtl/>
        </w:rPr>
        <w:t xml:space="preserve"> </w:t>
      </w:r>
      <w:r w:rsidRPr="00FE3532">
        <w:rPr>
          <w:rFonts w:eastAsia="Calibri" w:hint="cs"/>
          <w:b/>
          <w:bCs/>
          <w:rtl/>
        </w:rPr>
        <w:t xml:space="preserve">לקבלת החלטה מחייבת בנוגע לאבן היסוד של יישום התפיסה - </w:t>
      </w:r>
      <w:r w:rsidRPr="00FE3532">
        <w:rPr>
          <w:rFonts w:eastAsia="Calibri"/>
          <w:b/>
          <w:bCs/>
          <w:rtl/>
        </w:rPr>
        <w:t xml:space="preserve">שינוי בסדרי העדיפויות הלאומיים </w:t>
      </w:r>
      <w:r w:rsidRPr="00FE3532">
        <w:rPr>
          <w:rFonts w:eastAsia="Calibri" w:hint="cs"/>
          <w:b/>
          <w:bCs/>
          <w:rtl/>
        </w:rPr>
        <w:t>ו</w:t>
      </w:r>
      <w:r w:rsidRPr="00FE3532">
        <w:rPr>
          <w:rFonts w:eastAsia="Calibri"/>
          <w:b/>
          <w:bCs/>
          <w:rtl/>
        </w:rPr>
        <w:t>הקצאת תוספות תקציב ניכרות לצורכי הביטחון על חשבון צרכים אחרים</w:t>
      </w:r>
      <w:r w:rsidRPr="00FE3532">
        <w:rPr>
          <w:rFonts w:ascii="Tahoma" w:eastAsia="Calibri" w:hAnsi="Tahoma" w:cs="Tahoma"/>
          <w:sz w:val="19"/>
          <w:szCs w:val="19"/>
          <w:rtl/>
        </w:rPr>
        <w:t>;</w:t>
      </w:r>
      <w:r w:rsidRPr="00FE3532">
        <w:rPr>
          <w:rFonts w:ascii="Tahoma" w:eastAsia="Calibri" w:hAnsi="Tahoma" w:cs="Tahoma" w:hint="cs"/>
          <w:sz w:val="19"/>
          <w:szCs w:val="19"/>
          <w:rtl/>
        </w:rPr>
        <w:t xml:space="preserve"> </w:t>
      </w:r>
      <w:r w:rsidRPr="00FE3532">
        <w:rPr>
          <w:rFonts w:eastAsia="Calibri" w:hint="cs"/>
          <w:b/>
          <w:bCs/>
          <w:rtl/>
        </w:rPr>
        <w:t xml:space="preserve">זאת חרף החשיבות שהוא </w:t>
      </w:r>
      <w:r w:rsidRPr="00FE3532">
        <w:rPr>
          <w:rFonts w:eastAsia="Calibri" w:hint="eastAsia"/>
          <w:b/>
          <w:bCs/>
          <w:rtl/>
        </w:rPr>
        <w:t>ייחס</w:t>
      </w:r>
      <w:r w:rsidRPr="00FE3532">
        <w:rPr>
          <w:rFonts w:eastAsia="Calibri"/>
          <w:b/>
          <w:bCs/>
          <w:rtl/>
        </w:rPr>
        <w:t xml:space="preserve"> </w:t>
      </w:r>
      <w:r w:rsidRPr="00FE3532">
        <w:rPr>
          <w:rFonts w:eastAsia="Calibri" w:hint="eastAsia"/>
          <w:b/>
          <w:bCs/>
          <w:rtl/>
        </w:rPr>
        <w:t>ל</w:t>
      </w:r>
      <w:r w:rsidRPr="00FE3532">
        <w:rPr>
          <w:rFonts w:eastAsia="Calibri"/>
          <w:b/>
          <w:bCs/>
          <w:rtl/>
        </w:rPr>
        <w:t>נושא ו</w:t>
      </w:r>
      <w:r w:rsidRPr="00FE3532">
        <w:rPr>
          <w:rFonts w:eastAsia="Calibri" w:hint="eastAsia"/>
          <w:b/>
          <w:bCs/>
          <w:rtl/>
        </w:rPr>
        <w:t>העובדה</w:t>
      </w:r>
      <w:r w:rsidRPr="00FE3532">
        <w:rPr>
          <w:rFonts w:eastAsia="Calibri"/>
          <w:b/>
          <w:bCs/>
          <w:rtl/>
        </w:rPr>
        <w:t xml:space="preserve"> שהוא עצמו הכיר </w:t>
      </w:r>
      <w:r w:rsidRPr="00FE3532">
        <w:rPr>
          <w:rFonts w:eastAsia="Calibri" w:hint="eastAsia"/>
          <w:b/>
          <w:bCs/>
          <w:rtl/>
        </w:rPr>
        <w:t>ב</w:t>
      </w:r>
      <w:r w:rsidRPr="00FE3532">
        <w:rPr>
          <w:rFonts w:eastAsia="Calibri"/>
          <w:b/>
          <w:bCs/>
          <w:rtl/>
        </w:rPr>
        <w:t>צורך</w:t>
      </w:r>
      <w:r w:rsidRPr="00FE3532">
        <w:rPr>
          <w:rFonts w:eastAsia="Calibri" w:hint="cs"/>
          <w:b/>
          <w:bCs/>
          <w:rtl/>
        </w:rPr>
        <w:t xml:space="preserve"> ש</w:t>
      </w:r>
      <w:r w:rsidRPr="00FE3532">
        <w:rPr>
          <w:rFonts w:eastAsia="Calibri" w:hint="eastAsia"/>
          <w:b/>
          <w:bCs/>
          <w:rtl/>
        </w:rPr>
        <w:t>בו</w:t>
      </w:r>
      <w:r w:rsidRPr="00FE3532">
        <w:rPr>
          <w:rFonts w:eastAsia="Calibri" w:hint="cs"/>
          <w:b/>
          <w:bCs/>
          <w:rtl/>
        </w:rPr>
        <w:t xml:space="preserve">. בכך הוא לא מימש את אחריותו בנושא ותפיסתו </w:t>
      </w:r>
      <w:r w:rsidRPr="00FE3532">
        <w:rPr>
          <w:rFonts w:eastAsia="Calibri"/>
          <w:b/>
          <w:bCs/>
          <w:rtl/>
        </w:rPr>
        <w:t>נותרה ללא יכולת לממשה כהלכה</w:t>
      </w:r>
      <w:r w:rsidRPr="00FE3532">
        <w:rPr>
          <w:rFonts w:eastAsia="Calibri" w:hint="cs"/>
          <w:b/>
          <w:bCs/>
          <w:rtl/>
        </w:rPr>
        <w:t xml:space="preserve"> ו</w:t>
      </w:r>
      <w:r w:rsidRPr="00FE3532">
        <w:rPr>
          <w:rFonts w:eastAsia="Calibri"/>
          <w:b/>
          <w:bCs/>
          <w:rtl/>
        </w:rPr>
        <w:t>ללא תוקף מחייב</w:t>
      </w:r>
      <w:r w:rsidRPr="00FE3532">
        <w:rPr>
          <w:rFonts w:eastAsia="Calibri" w:hint="cs"/>
          <w:b/>
          <w:bCs/>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בהיעדר תפיסת ביטחון לאומי מאושרת רשמית ובעלת תוקף מחייב, ש</w:t>
      </w:r>
      <w:r w:rsidRPr="00FE3532">
        <w:rPr>
          <w:rFonts w:eastAsia="Calibri"/>
          <w:b/>
          <w:bCs/>
          <w:rtl/>
        </w:rPr>
        <w:t>מגובה בהקצאת משאבים לאומיים בהתאם לסדרי עדיפויות</w:t>
      </w:r>
      <w:r w:rsidRPr="00FE3532">
        <w:rPr>
          <w:rFonts w:eastAsia="Calibri" w:hint="cs"/>
          <w:b/>
          <w:bCs/>
          <w:rtl/>
        </w:rPr>
        <w:t>, יכולתו של הדרג המדיני להכווין את צה"ל בראייה אסטרטגית ארוכת טווח, לאתגר אותו ולפקח עליו לוקה בחסר ובמקרים מסוימים לא קיימת</w:t>
      </w:r>
      <w:r w:rsidRPr="00FE3532">
        <w:rPr>
          <w:rFonts w:ascii="David" w:eastAsia="Calibri" w:hAnsi="David"/>
          <w:b/>
          <w:bCs/>
          <w:sz w:val="24"/>
          <w:rtl/>
        </w:rPr>
        <w:t xml:space="preserve">. </w:t>
      </w:r>
      <w:r w:rsidRPr="00FE3532">
        <w:rPr>
          <w:rFonts w:eastAsia="Calibri" w:hint="cs"/>
          <w:b/>
          <w:bCs/>
          <w:rtl/>
        </w:rPr>
        <w:t xml:space="preserve">אף בדוח ועדת </w:t>
      </w:r>
      <w:proofErr w:type="spellStart"/>
      <w:r w:rsidRPr="00FE3532">
        <w:rPr>
          <w:rFonts w:eastAsia="Calibri" w:hint="cs"/>
          <w:b/>
          <w:bCs/>
          <w:rtl/>
        </w:rPr>
        <w:t>נגל</w:t>
      </w:r>
      <w:proofErr w:type="spellEnd"/>
      <w:r w:rsidRPr="00FE3532">
        <w:rPr>
          <w:rFonts w:eastAsia="Calibri" w:hint="cs"/>
          <w:b/>
          <w:bCs/>
          <w:rtl/>
        </w:rPr>
        <w:t xml:space="preserve"> לבחינת תקציב מערכת הביטחון ובניין הכוח מדצמבר 2024 צוין כי </w:t>
      </w:r>
      <w:r w:rsidRPr="00FE3532">
        <w:rPr>
          <w:rFonts w:eastAsia="Calibri"/>
          <w:b/>
          <w:bCs/>
          <w:rtl/>
        </w:rPr>
        <w:t xml:space="preserve">הכיוונים המרכזיים </w:t>
      </w:r>
      <w:r w:rsidRPr="00FE3532">
        <w:rPr>
          <w:rFonts w:eastAsia="Calibri" w:hint="cs"/>
          <w:b/>
          <w:bCs/>
          <w:rtl/>
        </w:rPr>
        <w:t xml:space="preserve">בתוכניות העבודה של צה"ל </w:t>
      </w:r>
      <w:r w:rsidRPr="00FE3532">
        <w:rPr>
          <w:rFonts w:eastAsia="Calibri"/>
          <w:b/>
          <w:bCs/>
          <w:rtl/>
        </w:rPr>
        <w:t>מוכוונים בעיקר על ידי ראשי מערכת הביטחון, ואילו ההשפעה של הדרג המדיני אינה מספקת, ממ</w:t>
      </w:r>
      <w:r w:rsidRPr="00FE3532">
        <w:rPr>
          <w:rFonts w:eastAsia="Calibri" w:hint="cs"/>
          <w:b/>
          <w:bCs/>
          <w:rtl/>
        </w:rPr>
        <w:t>ו</w:t>
      </w:r>
      <w:r w:rsidRPr="00FE3532">
        <w:rPr>
          <w:rFonts w:eastAsia="Calibri"/>
          <w:b/>
          <w:bCs/>
          <w:rtl/>
        </w:rPr>
        <w:t>קדת בתחומים מצומצמים מאוד, ובשלבים מאוח</w:t>
      </w:r>
      <w:r w:rsidRPr="00FE3532">
        <w:rPr>
          <w:rFonts w:eastAsia="Calibri" w:hint="cs"/>
          <w:b/>
          <w:bCs/>
          <w:rtl/>
        </w:rPr>
        <w:t>ר</w:t>
      </w:r>
      <w:r w:rsidRPr="00FE3532">
        <w:rPr>
          <w:rFonts w:eastAsia="Calibri"/>
          <w:b/>
          <w:bCs/>
          <w:rtl/>
        </w:rPr>
        <w:t>ים כשההשפעה כבר שולית</w:t>
      </w:r>
      <w:r w:rsidRPr="00FE3532">
        <w:rPr>
          <w:rFonts w:eastAsia="Calibri" w:hint="cs"/>
          <w:b/>
          <w:bCs/>
          <w:rtl/>
        </w:rPr>
        <w:t>.</w:t>
      </w:r>
      <w:r w:rsidRPr="00FE3532">
        <w:rPr>
          <w:rFonts w:ascii="David" w:eastAsia="Calibri" w:hAnsi="David" w:hint="cs"/>
          <w:b/>
          <w:bCs/>
          <w:sz w:val="24"/>
          <w:rtl/>
        </w:rPr>
        <w:t xml:space="preserve"> </w:t>
      </w:r>
      <w:r w:rsidRPr="00FE3532">
        <w:rPr>
          <w:rFonts w:ascii="David" w:eastAsia="Calibri" w:hAnsi="David"/>
          <w:b/>
          <w:bCs/>
          <w:sz w:val="24"/>
          <w:rtl/>
        </w:rPr>
        <w:t xml:space="preserve">במצב זה, אף שהדרג המדיני הוא האחראי לגורל המדינה, יש לו קושי לעצב את תהליכי התכנון המרכזיים בצה"ל. </w:t>
      </w:r>
      <w:r w:rsidRPr="00FE3532">
        <w:rPr>
          <w:rFonts w:eastAsia="Calibri" w:hint="cs"/>
          <w:b/>
          <w:bCs/>
          <w:rtl/>
        </w:rPr>
        <w:t xml:space="preserve">במבחן התוצאה </w:t>
      </w:r>
      <w:r w:rsidRPr="00FE3532">
        <w:rPr>
          <w:rFonts w:eastAsia="Calibri"/>
          <w:b/>
          <w:bCs/>
          <w:rtl/>
        </w:rPr>
        <w:t xml:space="preserve">צה"ל </w:t>
      </w:r>
      <w:r w:rsidRPr="00FE3532">
        <w:rPr>
          <w:rFonts w:eastAsia="Calibri" w:hint="cs"/>
          <w:b/>
          <w:bCs/>
          <w:rtl/>
        </w:rPr>
        <w:t xml:space="preserve">נדרש לתכנן את תוכניות העבודה שלו ואת בניין הכוח שלו בעיקר </w:t>
      </w:r>
      <w:r w:rsidRPr="00FE3532">
        <w:rPr>
          <w:rFonts w:eastAsia="Calibri"/>
          <w:b/>
          <w:bCs/>
          <w:rtl/>
        </w:rPr>
        <w:t>בהתאם לאופן שבו הוא מבין את המצב</w:t>
      </w:r>
      <w:r w:rsidRPr="00FE3532">
        <w:rPr>
          <w:rFonts w:eastAsia="Calibri" w:hint="cs"/>
          <w:b/>
          <w:bCs/>
          <w:rtl/>
        </w:rPr>
        <w:t xml:space="preserve"> או על פי דירקטיבות הדרג המדיני, שעשויות להשתנות עם החילופים התכופים של ממשלות ישראל ואינן נשענות על תפיסת ביטחון סדורה. גם גופי ביטחון אחרים בנו מנגנוני עבודה להתמודדות עם מצב של היעדר תפיסת ביטחון סדורה ורשמית - הם </w:t>
      </w:r>
      <w:r w:rsidRPr="00FE3532">
        <w:rPr>
          <w:rFonts w:eastAsia="Calibri"/>
          <w:b/>
          <w:bCs/>
          <w:rtl/>
        </w:rPr>
        <w:t xml:space="preserve">גוזרים את הדירקטיבה של הדרג המדיני </w:t>
      </w:r>
      <w:r w:rsidRPr="00FE3532">
        <w:rPr>
          <w:rFonts w:eastAsia="Calibri" w:hint="cs"/>
          <w:b/>
          <w:bCs/>
          <w:rtl/>
        </w:rPr>
        <w:t xml:space="preserve">המכהן ו"מלקטים" </w:t>
      </w:r>
      <w:r w:rsidRPr="00FE3532">
        <w:rPr>
          <w:rFonts w:eastAsia="Calibri"/>
          <w:b/>
          <w:bCs/>
          <w:rtl/>
        </w:rPr>
        <w:t>את התייחסויות</w:t>
      </w:r>
      <w:r w:rsidRPr="00FE3532">
        <w:rPr>
          <w:rFonts w:eastAsia="Calibri" w:hint="cs"/>
          <w:b/>
          <w:bCs/>
          <w:rtl/>
        </w:rPr>
        <w:t>יו,</w:t>
      </w:r>
      <w:r w:rsidRPr="00FE3532">
        <w:rPr>
          <w:rFonts w:eastAsia="Calibri"/>
          <w:b/>
          <w:bCs/>
          <w:rtl/>
        </w:rPr>
        <w:t xml:space="preserve"> </w:t>
      </w:r>
      <w:bookmarkStart w:id="40" w:name="_Hlk199168937"/>
      <w:r w:rsidRPr="00FE3532">
        <w:rPr>
          <w:rFonts w:eastAsia="Calibri" w:hint="eastAsia"/>
          <w:b/>
          <w:bCs/>
          <w:rtl/>
        </w:rPr>
        <w:t>ולפיה</w:t>
      </w:r>
      <w:r w:rsidRPr="00FE3532">
        <w:rPr>
          <w:rFonts w:eastAsia="Calibri"/>
          <w:b/>
          <w:bCs/>
          <w:rtl/>
        </w:rPr>
        <w:t xml:space="preserve"> </w:t>
      </w:r>
      <w:bookmarkEnd w:id="40"/>
      <w:r w:rsidRPr="00FE3532">
        <w:rPr>
          <w:rFonts w:eastAsia="Calibri"/>
          <w:b/>
          <w:bCs/>
          <w:rtl/>
        </w:rPr>
        <w:t xml:space="preserve">בונים את תהליכי העבודה המרכזיים, כל </w:t>
      </w:r>
      <w:r w:rsidRPr="00FE3532">
        <w:rPr>
          <w:rFonts w:eastAsia="Calibri" w:hint="cs"/>
          <w:b/>
          <w:bCs/>
          <w:rtl/>
        </w:rPr>
        <w:t>גוף</w:t>
      </w:r>
      <w:r w:rsidRPr="00FE3532">
        <w:rPr>
          <w:rFonts w:eastAsia="Calibri"/>
          <w:b/>
          <w:bCs/>
          <w:rtl/>
        </w:rPr>
        <w:t xml:space="preserve"> בדרכו</w:t>
      </w:r>
      <w:r w:rsidRPr="00FE3532">
        <w:rPr>
          <w:rFonts w:eastAsia="Calibri" w:hint="cs"/>
          <w:b/>
          <w:bCs/>
          <w:rtl/>
        </w:rPr>
        <w:t>. במצב זה גוברים הסיכונים ל</w:t>
      </w:r>
      <w:r w:rsidRPr="00FE3532">
        <w:rPr>
          <w:rFonts w:eastAsia="Calibri"/>
          <w:b/>
          <w:bCs/>
          <w:rtl/>
        </w:rPr>
        <w:t>היעדר הגדרה ברורה של האינטרסים הלאומיים של מדינת ישראל</w:t>
      </w:r>
      <w:r w:rsidRPr="00FE3532">
        <w:rPr>
          <w:rFonts w:eastAsia="Calibri" w:hint="cs"/>
          <w:b/>
          <w:bCs/>
          <w:rtl/>
        </w:rPr>
        <w:t>;</w:t>
      </w:r>
      <w:r w:rsidRPr="00FE3532">
        <w:rPr>
          <w:rFonts w:eastAsia="Calibri"/>
          <w:b/>
          <w:bCs/>
          <w:rtl/>
        </w:rPr>
        <w:t xml:space="preserve"> </w:t>
      </w:r>
      <w:r w:rsidRPr="00FE3532">
        <w:rPr>
          <w:rFonts w:eastAsia="Calibri" w:hint="cs"/>
          <w:b/>
          <w:bCs/>
          <w:rtl/>
        </w:rPr>
        <w:t>ל</w:t>
      </w:r>
      <w:r w:rsidRPr="00FE3532">
        <w:rPr>
          <w:rFonts w:eastAsia="Calibri"/>
          <w:b/>
          <w:bCs/>
          <w:rtl/>
        </w:rPr>
        <w:t xml:space="preserve">היעדר סנכרון והסדרה בין גופי הביטחון </w:t>
      </w:r>
      <w:r w:rsidRPr="00FE3532">
        <w:rPr>
          <w:rFonts w:eastAsia="Calibri" w:hint="eastAsia"/>
          <w:b/>
          <w:bCs/>
          <w:rtl/>
        </w:rPr>
        <w:t>בנוגע</w:t>
      </w:r>
      <w:r w:rsidRPr="00FE3532">
        <w:rPr>
          <w:rFonts w:eastAsia="Calibri"/>
          <w:b/>
          <w:bCs/>
          <w:rtl/>
        </w:rPr>
        <w:t xml:space="preserve"> </w:t>
      </w:r>
      <w:r w:rsidRPr="00FE3532">
        <w:rPr>
          <w:rFonts w:eastAsia="Calibri" w:hint="eastAsia"/>
          <w:b/>
          <w:bCs/>
          <w:rtl/>
        </w:rPr>
        <w:t>לתחומים</w:t>
      </w:r>
      <w:r w:rsidRPr="00FE3532">
        <w:rPr>
          <w:rFonts w:eastAsia="Calibri"/>
          <w:b/>
          <w:bCs/>
          <w:rtl/>
        </w:rPr>
        <w:t xml:space="preserve"> </w:t>
      </w:r>
      <w:r w:rsidRPr="00FE3532">
        <w:rPr>
          <w:rFonts w:eastAsia="Calibri" w:hint="eastAsia"/>
          <w:b/>
          <w:bCs/>
          <w:rtl/>
        </w:rPr>
        <w:t>שבאחריותם</w:t>
      </w:r>
      <w:r w:rsidRPr="00FE3532">
        <w:rPr>
          <w:rFonts w:eastAsia="Calibri"/>
          <w:b/>
          <w:bCs/>
          <w:rtl/>
        </w:rPr>
        <w:t xml:space="preserve"> </w:t>
      </w:r>
      <w:r w:rsidRPr="00FE3532">
        <w:rPr>
          <w:rFonts w:eastAsia="Calibri" w:hint="eastAsia"/>
          <w:b/>
          <w:bCs/>
          <w:rtl/>
        </w:rPr>
        <w:t>ובסמכותם</w:t>
      </w:r>
      <w:r w:rsidRPr="00FE3532">
        <w:rPr>
          <w:rFonts w:eastAsia="Calibri"/>
          <w:b/>
          <w:bCs/>
          <w:rtl/>
        </w:rPr>
        <w:t xml:space="preserve">; </w:t>
      </w:r>
      <w:r w:rsidRPr="00FE3532">
        <w:rPr>
          <w:rFonts w:eastAsia="Calibri" w:hint="cs"/>
          <w:b/>
          <w:bCs/>
          <w:rtl/>
        </w:rPr>
        <w:t>ל</w:t>
      </w:r>
      <w:r w:rsidRPr="00FE3532">
        <w:rPr>
          <w:rFonts w:eastAsia="Calibri"/>
          <w:b/>
          <w:bCs/>
          <w:rtl/>
        </w:rPr>
        <w:t xml:space="preserve">היעדר קביעה מחייבת של הדרג המדיני </w:t>
      </w:r>
      <w:r w:rsidRPr="00FE3532">
        <w:rPr>
          <w:rFonts w:eastAsia="Calibri" w:hint="eastAsia"/>
          <w:b/>
          <w:bCs/>
          <w:rtl/>
        </w:rPr>
        <w:t>בנוגע</w:t>
      </w:r>
      <w:r w:rsidRPr="00FE3532">
        <w:rPr>
          <w:rFonts w:eastAsia="Calibri"/>
          <w:b/>
          <w:bCs/>
          <w:rtl/>
        </w:rPr>
        <w:t xml:space="preserve"> לסדרי העדיפויות</w:t>
      </w:r>
      <w:r w:rsidRPr="00FE3532">
        <w:rPr>
          <w:rFonts w:eastAsia="Calibri" w:hint="eastAsia"/>
          <w:b/>
          <w:bCs/>
          <w:rtl/>
        </w:rPr>
        <w:t xml:space="preserve"> לעניין</w:t>
      </w:r>
      <w:r w:rsidRPr="00FE3532">
        <w:rPr>
          <w:rFonts w:eastAsia="Calibri"/>
          <w:b/>
          <w:bCs/>
          <w:rtl/>
        </w:rPr>
        <w:t xml:space="preserve"> </w:t>
      </w:r>
      <w:r w:rsidRPr="00FE3532">
        <w:rPr>
          <w:rFonts w:eastAsia="Calibri" w:hint="eastAsia"/>
          <w:b/>
          <w:bCs/>
          <w:rtl/>
        </w:rPr>
        <w:t>ההתמודדות</w:t>
      </w:r>
      <w:r w:rsidRPr="00FE3532">
        <w:rPr>
          <w:rFonts w:eastAsia="Calibri"/>
          <w:b/>
          <w:bCs/>
          <w:rtl/>
        </w:rPr>
        <w:t xml:space="preserve"> </w:t>
      </w:r>
      <w:r w:rsidRPr="00FE3532">
        <w:rPr>
          <w:rFonts w:eastAsia="Calibri" w:hint="eastAsia"/>
          <w:b/>
          <w:bCs/>
          <w:rtl/>
        </w:rPr>
        <w:t>עם</w:t>
      </w:r>
      <w:r w:rsidRPr="00FE3532">
        <w:rPr>
          <w:rFonts w:eastAsia="Calibri"/>
          <w:b/>
          <w:bCs/>
          <w:rtl/>
        </w:rPr>
        <w:t xml:space="preserve"> איומים ואתגרים; </w:t>
      </w:r>
      <w:r w:rsidRPr="00FE3532">
        <w:rPr>
          <w:rFonts w:eastAsia="Calibri" w:hint="cs"/>
          <w:b/>
          <w:bCs/>
          <w:rtl/>
        </w:rPr>
        <w:t>ל</w:t>
      </w:r>
      <w:r w:rsidRPr="00FE3532">
        <w:rPr>
          <w:rFonts w:eastAsia="Calibri"/>
          <w:b/>
          <w:bCs/>
          <w:rtl/>
        </w:rPr>
        <w:t>היווצרות מרחב פרשנות עצמאי של כל גוף ל</w:t>
      </w:r>
      <w:r w:rsidRPr="00FE3532">
        <w:rPr>
          <w:rFonts w:eastAsia="Calibri" w:hint="eastAsia"/>
          <w:b/>
          <w:bCs/>
          <w:rtl/>
        </w:rPr>
        <w:t>גבי</w:t>
      </w:r>
      <w:r w:rsidRPr="00FE3532">
        <w:rPr>
          <w:rFonts w:eastAsia="Calibri"/>
          <w:b/>
          <w:bCs/>
          <w:rtl/>
        </w:rPr>
        <w:t xml:space="preserve"> </w:t>
      </w:r>
      <w:r w:rsidRPr="00FE3532">
        <w:rPr>
          <w:rFonts w:eastAsia="Calibri" w:hint="eastAsia"/>
          <w:b/>
          <w:bCs/>
          <w:rtl/>
        </w:rPr>
        <w:t>ה</w:t>
      </w:r>
      <w:r w:rsidRPr="00FE3532">
        <w:rPr>
          <w:rFonts w:eastAsia="Calibri"/>
          <w:b/>
          <w:bCs/>
          <w:rtl/>
        </w:rPr>
        <w:t>נדרש ו</w:t>
      </w:r>
      <w:r w:rsidRPr="00FE3532">
        <w:rPr>
          <w:rFonts w:eastAsia="Calibri" w:hint="eastAsia"/>
          <w:b/>
          <w:bCs/>
          <w:rtl/>
        </w:rPr>
        <w:t>ה</w:t>
      </w:r>
      <w:r w:rsidRPr="00FE3532">
        <w:rPr>
          <w:rFonts w:eastAsia="Calibri"/>
          <w:b/>
          <w:bCs/>
          <w:rtl/>
        </w:rPr>
        <w:t>מצופה ממנו</w:t>
      </w:r>
      <w:r w:rsidRPr="00FE3532">
        <w:rPr>
          <w:rFonts w:eastAsia="Calibri" w:hint="cs"/>
          <w:b/>
          <w:bCs/>
          <w:rtl/>
        </w:rPr>
        <w:t>,</w:t>
      </w:r>
      <w:r w:rsidRPr="00FE3532">
        <w:rPr>
          <w:rFonts w:eastAsia="Calibri"/>
          <w:b/>
          <w:bCs/>
          <w:rtl/>
        </w:rPr>
        <w:t xml:space="preserve"> </w:t>
      </w:r>
      <w:r w:rsidRPr="00FE3532">
        <w:rPr>
          <w:rFonts w:eastAsia="Calibri" w:hint="eastAsia"/>
          <w:b/>
          <w:bCs/>
          <w:rtl/>
        </w:rPr>
        <w:t>דבר</w:t>
      </w:r>
      <w:r w:rsidRPr="00FE3532">
        <w:rPr>
          <w:rFonts w:eastAsia="Calibri" w:hint="cs"/>
          <w:b/>
          <w:bCs/>
          <w:rtl/>
        </w:rPr>
        <w:t xml:space="preserve"> </w:t>
      </w:r>
      <w:r w:rsidRPr="00FE3532">
        <w:rPr>
          <w:rFonts w:eastAsia="Calibri"/>
          <w:b/>
          <w:bCs/>
          <w:rtl/>
        </w:rPr>
        <w:t xml:space="preserve">שעלול להוביל לסיטואציות של חוסר התאמה ואף </w:t>
      </w:r>
      <w:r w:rsidRPr="00FE3532">
        <w:rPr>
          <w:rFonts w:eastAsia="Calibri"/>
          <w:b/>
          <w:bCs/>
          <w:rtl/>
        </w:rPr>
        <w:lastRenderedPageBreak/>
        <w:t xml:space="preserve">סתירה </w:t>
      </w:r>
      <w:r w:rsidRPr="00FE3532">
        <w:rPr>
          <w:rFonts w:eastAsia="Calibri" w:hint="eastAsia"/>
          <w:b/>
          <w:bCs/>
          <w:rtl/>
        </w:rPr>
        <w:t>בנוגע</w:t>
      </w:r>
      <w:r w:rsidRPr="00FE3532">
        <w:rPr>
          <w:rFonts w:eastAsia="Calibri"/>
          <w:b/>
          <w:bCs/>
          <w:rtl/>
        </w:rPr>
        <w:t xml:space="preserve"> ל</w:t>
      </w:r>
      <w:r w:rsidRPr="00FE3532">
        <w:rPr>
          <w:rFonts w:eastAsia="Calibri" w:hint="cs"/>
          <w:b/>
          <w:bCs/>
          <w:rtl/>
        </w:rPr>
        <w:t>מטרות</w:t>
      </w:r>
      <w:r w:rsidRPr="00FE3532">
        <w:rPr>
          <w:rFonts w:eastAsia="Calibri"/>
          <w:b/>
          <w:bCs/>
          <w:rtl/>
        </w:rPr>
        <w:t xml:space="preserve"> שאינן מוצהרות באופן רשמי ופומבי של הדרג המדיני </w:t>
      </w:r>
      <w:r w:rsidRPr="00FE3532">
        <w:rPr>
          <w:rFonts w:eastAsia="Calibri" w:hint="cs"/>
          <w:b/>
          <w:bCs/>
          <w:rtl/>
        </w:rPr>
        <w:t>ולהחמצה</w:t>
      </w:r>
      <w:r w:rsidRPr="00FE3532">
        <w:rPr>
          <w:rFonts w:eastAsia="Calibri"/>
          <w:b/>
          <w:bCs/>
          <w:rtl/>
        </w:rPr>
        <w:t xml:space="preserve"> </w:t>
      </w:r>
      <w:r w:rsidRPr="00FE3532">
        <w:rPr>
          <w:rFonts w:eastAsia="Calibri" w:hint="eastAsia"/>
          <w:b/>
          <w:bCs/>
          <w:rtl/>
        </w:rPr>
        <w:t>של</w:t>
      </w:r>
      <w:r w:rsidRPr="00FE3532">
        <w:rPr>
          <w:rFonts w:eastAsia="Calibri" w:hint="cs"/>
          <w:b/>
          <w:bCs/>
          <w:rtl/>
        </w:rPr>
        <w:t xml:space="preserve"> </w:t>
      </w:r>
      <w:r w:rsidRPr="00FE3532">
        <w:rPr>
          <w:rFonts w:eastAsia="Calibri"/>
          <w:b/>
          <w:bCs/>
          <w:rtl/>
        </w:rPr>
        <w:t xml:space="preserve">תהליכי עומק ואירועים משמעותיים המתרחשים בסביבה האסטרטגית, כגון </w:t>
      </w:r>
      <w:bookmarkStart w:id="41" w:name="_Hlk199169205"/>
      <w:r w:rsidRPr="00FE3532">
        <w:rPr>
          <w:rFonts w:eastAsia="Calibri" w:hint="eastAsia"/>
          <w:b/>
          <w:bCs/>
          <w:rtl/>
        </w:rPr>
        <w:t>היווצרות</w:t>
      </w:r>
      <w:bookmarkEnd w:id="41"/>
      <w:r w:rsidRPr="00FE3532">
        <w:rPr>
          <w:rFonts w:eastAsia="Calibri" w:hint="cs"/>
          <w:b/>
          <w:bCs/>
          <w:rtl/>
        </w:rPr>
        <w:t xml:space="preserve"> </w:t>
      </w:r>
      <w:r w:rsidRPr="00FE3532">
        <w:rPr>
          <w:rFonts w:eastAsia="Calibri"/>
          <w:b/>
          <w:bCs/>
          <w:rtl/>
        </w:rPr>
        <w:t>אזורי עיוורון ל</w:t>
      </w:r>
      <w:r w:rsidRPr="00FE3532">
        <w:rPr>
          <w:rFonts w:eastAsia="Calibri" w:hint="eastAsia"/>
          <w:b/>
          <w:bCs/>
          <w:rtl/>
        </w:rPr>
        <w:t>גבי</w:t>
      </w:r>
      <w:r w:rsidRPr="00FE3532">
        <w:rPr>
          <w:rFonts w:eastAsia="Calibri" w:hint="cs"/>
          <w:b/>
          <w:bCs/>
          <w:rtl/>
        </w:rPr>
        <w:t xml:space="preserve"> </w:t>
      </w:r>
      <w:r w:rsidRPr="00FE3532">
        <w:rPr>
          <w:rFonts w:eastAsia="Calibri"/>
          <w:b/>
          <w:bCs/>
          <w:rtl/>
        </w:rPr>
        <w:t xml:space="preserve">איומים המצריכים מתן מענה, הערכת חסר או יתר של האיומים והאתגרים </w:t>
      </w:r>
      <w:r w:rsidRPr="00FE3532">
        <w:rPr>
          <w:rFonts w:eastAsia="Calibri" w:hint="eastAsia"/>
          <w:b/>
          <w:bCs/>
          <w:rtl/>
        </w:rPr>
        <w:t>ש</w:t>
      </w:r>
      <w:r w:rsidRPr="00FE3532">
        <w:rPr>
          <w:rFonts w:eastAsia="Calibri"/>
          <w:b/>
          <w:bCs/>
          <w:rtl/>
        </w:rPr>
        <w:t>עימם מתמודדת המדינה.</w:t>
      </w:r>
    </w:p>
    <w:p w:rsidR="00FE3532" w:rsidRPr="00FE3532" w:rsidRDefault="00FE3532" w:rsidP="00F72CC3">
      <w:pPr>
        <w:spacing w:line="269" w:lineRule="auto"/>
        <w:ind w:left="-567"/>
        <w:rPr>
          <w:rFonts w:eastAsia="Calibri"/>
          <w:szCs w:val="20"/>
          <w:rtl/>
        </w:rPr>
      </w:pPr>
      <w:bookmarkStart w:id="42" w:name="_Hlk179719916"/>
    </w:p>
    <w:p w:rsidR="00FE3532" w:rsidRPr="00FE3532" w:rsidRDefault="00FE3532" w:rsidP="00F72CC3">
      <w:pPr>
        <w:spacing w:line="269" w:lineRule="auto"/>
        <w:rPr>
          <w:rFonts w:eastAsia="Calibri"/>
          <w:b/>
          <w:bCs/>
          <w:rtl/>
        </w:rPr>
      </w:pPr>
      <w:r w:rsidRPr="00FE3532">
        <w:rPr>
          <w:rFonts w:eastAsia="Calibri" w:hint="cs"/>
          <w:b/>
          <w:bCs/>
          <w:rtl/>
        </w:rPr>
        <w:t xml:space="preserve">ייתכן שאילו היה מתקיים תהליך עיתי וסדור </w:t>
      </w:r>
      <w:r w:rsidRPr="00FE3532">
        <w:rPr>
          <w:rFonts w:eastAsia="Calibri" w:hint="eastAsia"/>
          <w:b/>
          <w:bCs/>
          <w:rtl/>
        </w:rPr>
        <w:t>של</w:t>
      </w:r>
      <w:r w:rsidRPr="00FE3532">
        <w:rPr>
          <w:rFonts w:eastAsia="Calibri" w:hint="cs"/>
          <w:b/>
          <w:bCs/>
          <w:rtl/>
        </w:rPr>
        <w:t xml:space="preserve"> גיבוש</w:t>
      </w:r>
      <w:r w:rsidRPr="00FE3532">
        <w:rPr>
          <w:rFonts w:ascii="Tahoma" w:eastAsia="Calibri" w:hAnsi="Tahoma" w:cs="Tahoma" w:hint="cs"/>
          <w:sz w:val="19"/>
          <w:szCs w:val="19"/>
          <w:rtl/>
        </w:rPr>
        <w:t xml:space="preserve"> </w:t>
      </w:r>
      <w:r w:rsidRPr="00FE3532">
        <w:rPr>
          <w:rFonts w:eastAsia="Calibri" w:hint="cs"/>
          <w:b/>
          <w:bCs/>
          <w:rtl/>
        </w:rPr>
        <w:t xml:space="preserve">תפיסת ביטחון לאומי ואישורה באופן רשמי, הדרג המדיני והדרג הביטחוני היו </w:t>
      </w:r>
      <w:r w:rsidRPr="00FE3532">
        <w:rPr>
          <w:rFonts w:eastAsia="Calibri" w:hint="eastAsia"/>
          <w:b/>
          <w:bCs/>
          <w:rtl/>
        </w:rPr>
        <w:t>מקיימים</w:t>
      </w:r>
      <w:r w:rsidRPr="00FE3532">
        <w:rPr>
          <w:rFonts w:eastAsia="Calibri" w:hint="cs"/>
          <w:b/>
          <w:bCs/>
          <w:rtl/>
        </w:rPr>
        <w:t xml:space="preserve"> תהליכי חשיבה סדורים ו</w:t>
      </w:r>
      <w:r w:rsidRPr="00FE3532">
        <w:rPr>
          <w:rFonts w:eastAsia="Calibri" w:hint="eastAsia"/>
          <w:b/>
          <w:bCs/>
          <w:rtl/>
        </w:rPr>
        <w:t>דנים</w:t>
      </w:r>
      <w:r w:rsidRPr="00FE3532">
        <w:rPr>
          <w:rFonts w:eastAsia="Calibri"/>
          <w:b/>
          <w:bCs/>
          <w:rtl/>
        </w:rPr>
        <w:t xml:space="preserve"> </w:t>
      </w:r>
      <w:r w:rsidRPr="00FE3532">
        <w:rPr>
          <w:rFonts w:eastAsia="Calibri" w:hint="eastAsia"/>
          <w:b/>
          <w:bCs/>
          <w:rtl/>
        </w:rPr>
        <w:t>ומכריעים</w:t>
      </w:r>
      <w:r w:rsidRPr="00FE3532">
        <w:rPr>
          <w:rFonts w:eastAsia="Calibri" w:hint="cs"/>
          <w:b/>
          <w:bCs/>
          <w:rtl/>
        </w:rPr>
        <w:t xml:space="preserve"> בשאלות יסוד </w:t>
      </w:r>
      <w:r w:rsidRPr="00FE3532">
        <w:rPr>
          <w:rFonts w:eastAsia="Calibri" w:hint="eastAsia"/>
          <w:b/>
          <w:bCs/>
          <w:rtl/>
        </w:rPr>
        <w:t>ביטחוניות</w:t>
      </w:r>
      <w:r w:rsidRPr="00FE3532">
        <w:rPr>
          <w:rFonts w:eastAsia="Calibri" w:hint="cs"/>
          <w:b/>
          <w:bCs/>
          <w:rtl/>
        </w:rPr>
        <w:t xml:space="preserve"> כגון </w:t>
      </w:r>
      <w:r w:rsidRPr="00FE3532">
        <w:rPr>
          <w:rFonts w:eastAsia="Calibri" w:hint="cs"/>
          <w:b/>
          <w:bCs/>
          <w:sz w:val="24"/>
          <w:rtl/>
        </w:rPr>
        <w:t>הגישה העקרונית להתמודדות עם איומים רב-</w:t>
      </w:r>
      <w:proofErr w:type="spellStart"/>
      <w:r w:rsidRPr="00FE3532">
        <w:rPr>
          <w:rFonts w:eastAsia="Calibri" w:hint="cs"/>
          <w:b/>
          <w:bCs/>
          <w:sz w:val="24"/>
          <w:rtl/>
        </w:rPr>
        <w:t>זירתיים</w:t>
      </w:r>
      <w:proofErr w:type="spellEnd"/>
      <w:r w:rsidRPr="00FE3532">
        <w:rPr>
          <w:rFonts w:eastAsia="Calibri" w:hint="cs"/>
          <w:b/>
          <w:bCs/>
          <w:sz w:val="24"/>
          <w:rtl/>
        </w:rPr>
        <w:t xml:space="preserve"> בגבולות המדינה והרחק ממנה, וזאת תוך הבנת</w:t>
      </w:r>
      <w:r w:rsidRPr="00FE3532">
        <w:rPr>
          <w:rFonts w:eastAsia="Calibri"/>
          <w:b/>
          <w:bCs/>
          <w:sz w:val="24"/>
          <w:rtl/>
        </w:rPr>
        <w:t xml:space="preserve"> </w:t>
      </w:r>
      <w:r w:rsidRPr="00FE3532">
        <w:rPr>
          <w:rFonts w:eastAsia="Calibri" w:hint="cs"/>
          <w:b/>
          <w:bCs/>
          <w:sz w:val="24"/>
          <w:rtl/>
        </w:rPr>
        <w:t xml:space="preserve">המגבלות של </w:t>
      </w:r>
      <w:r w:rsidRPr="00FE3532">
        <w:rPr>
          <w:rFonts w:eastAsia="Calibri"/>
          <w:b/>
          <w:bCs/>
          <w:sz w:val="24"/>
          <w:rtl/>
        </w:rPr>
        <w:t>ההישגים האפשריים במלחמה א-סימטרית</w:t>
      </w:r>
      <w:r w:rsidRPr="00FE3532">
        <w:rPr>
          <w:rFonts w:eastAsia="Calibri" w:hint="cs"/>
          <w:b/>
          <w:bCs/>
          <w:sz w:val="24"/>
          <w:rtl/>
        </w:rPr>
        <w:t xml:space="preserve"> וההשפעה של מלחמות ארוכות על חוסנה של המדינה, הבנת רמת הכשירות והמוכנות </w:t>
      </w:r>
      <w:r w:rsidRPr="00FE3532">
        <w:rPr>
          <w:rFonts w:eastAsia="Calibri"/>
          <w:b/>
          <w:bCs/>
          <w:sz w:val="24"/>
          <w:rtl/>
        </w:rPr>
        <w:t>של צה"ל ו</w:t>
      </w:r>
      <w:r w:rsidRPr="00FE3532">
        <w:rPr>
          <w:rFonts w:eastAsia="Calibri" w:hint="cs"/>
          <w:b/>
          <w:bCs/>
          <w:sz w:val="24"/>
          <w:rtl/>
        </w:rPr>
        <w:t xml:space="preserve">של </w:t>
      </w:r>
      <w:r w:rsidRPr="00FE3532">
        <w:rPr>
          <w:rFonts w:eastAsia="Calibri"/>
          <w:b/>
          <w:bCs/>
          <w:sz w:val="24"/>
          <w:rtl/>
        </w:rPr>
        <w:t>יתר גופי הביטחון</w:t>
      </w:r>
      <w:r w:rsidRPr="00FE3532">
        <w:rPr>
          <w:rFonts w:eastAsia="Calibri" w:hint="cs"/>
          <w:b/>
          <w:bCs/>
          <w:sz w:val="24"/>
          <w:rtl/>
        </w:rPr>
        <w:t xml:space="preserve"> בטווח </w:t>
      </w:r>
      <w:proofErr w:type="spellStart"/>
      <w:r w:rsidRPr="00FE3532">
        <w:rPr>
          <w:rFonts w:eastAsia="Calibri" w:hint="cs"/>
          <w:b/>
          <w:bCs/>
          <w:sz w:val="24"/>
          <w:rtl/>
        </w:rPr>
        <w:t>המיידי</w:t>
      </w:r>
      <w:proofErr w:type="spellEnd"/>
      <w:r w:rsidRPr="00FE3532">
        <w:rPr>
          <w:rFonts w:eastAsia="Calibri" w:hint="cs"/>
          <w:b/>
          <w:bCs/>
          <w:sz w:val="24"/>
          <w:rtl/>
        </w:rPr>
        <w:t xml:space="preserve"> ובטווח הארוך, הבנת הפערים ככל שקיימים ביכולת לתת מענה </w:t>
      </w:r>
      <w:r w:rsidRPr="00FE3532">
        <w:rPr>
          <w:rFonts w:eastAsia="Calibri" w:hint="eastAsia"/>
          <w:b/>
          <w:bCs/>
          <w:sz w:val="24"/>
          <w:rtl/>
        </w:rPr>
        <w:t>על</w:t>
      </w:r>
      <w:r w:rsidRPr="00FE3532">
        <w:rPr>
          <w:rFonts w:eastAsia="Calibri" w:hint="cs"/>
          <w:b/>
          <w:bCs/>
          <w:sz w:val="24"/>
          <w:rtl/>
        </w:rPr>
        <w:t xml:space="preserve"> איומים והמשמעויות הנובעות מכך ועוד.</w:t>
      </w:r>
      <w:r w:rsidRPr="00FE3532">
        <w:rPr>
          <w:rFonts w:eastAsia="Calibri" w:hint="cs"/>
          <w:sz w:val="24"/>
          <w:rtl/>
        </w:rPr>
        <w:t xml:space="preserve"> </w:t>
      </w:r>
      <w:r w:rsidRPr="00FE3532">
        <w:rPr>
          <w:rFonts w:eastAsia="Calibri" w:hint="eastAsia"/>
          <w:b/>
          <w:bCs/>
          <w:rtl/>
        </w:rPr>
        <w:t>כפועל</w:t>
      </w:r>
      <w:r w:rsidRPr="00FE3532">
        <w:rPr>
          <w:rFonts w:eastAsia="Calibri"/>
          <w:b/>
          <w:bCs/>
          <w:rtl/>
        </w:rPr>
        <w:t xml:space="preserve"> יוצא מכך, </w:t>
      </w:r>
      <w:r w:rsidRPr="00FE3532">
        <w:rPr>
          <w:rFonts w:eastAsia="Calibri" w:hint="eastAsia"/>
          <w:b/>
          <w:bCs/>
          <w:rtl/>
        </w:rPr>
        <w:t>כנגזרת</w:t>
      </w:r>
      <w:r w:rsidRPr="00FE3532">
        <w:rPr>
          <w:rFonts w:eastAsia="Calibri"/>
          <w:b/>
          <w:bCs/>
          <w:rtl/>
        </w:rPr>
        <w:t xml:space="preserve"> מגיבוש תפיסת ביטחון לאומי, </w:t>
      </w:r>
      <w:r w:rsidRPr="00FE3532">
        <w:rPr>
          <w:rFonts w:eastAsia="Calibri"/>
          <w:b/>
          <w:bCs/>
          <w:sz w:val="24"/>
          <w:rtl/>
        </w:rPr>
        <w:t xml:space="preserve">ייתכן </w:t>
      </w:r>
      <w:r w:rsidRPr="00FE3532">
        <w:rPr>
          <w:rFonts w:eastAsia="Calibri" w:hint="eastAsia"/>
          <w:b/>
          <w:bCs/>
          <w:sz w:val="24"/>
          <w:rtl/>
        </w:rPr>
        <w:t>שהי</w:t>
      </w:r>
      <w:r w:rsidRPr="00FE3532">
        <w:rPr>
          <w:rFonts w:eastAsia="Calibri" w:hint="cs"/>
          <w:b/>
          <w:bCs/>
          <w:sz w:val="24"/>
          <w:rtl/>
        </w:rPr>
        <w:t>יתה מוגדרת אסטרטגיה אחרת</w:t>
      </w:r>
      <w:r w:rsidRPr="00FE3532">
        <w:rPr>
          <w:rFonts w:eastAsia="Calibri"/>
          <w:b/>
          <w:bCs/>
          <w:sz w:val="24"/>
          <w:rtl/>
        </w:rPr>
        <w:t xml:space="preserve"> באשר לאופן ההגנה על גבולות המדינה, </w:t>
      </w:r>
      <w:r w:rsidRPr="00FE3532">
        <w:rPr>
          <w:rFonts w:eastAsia="Calibri" w:hint="eastAsia"/>
          <w:b/>
          <w:bCs/>
          <w:sz w:val="24"/>
          <w:rtl/>
        </w:rPr>
        <w:t>לרבות</w:t>
      </w:r>
      <w:r w:rsidRPr="00FE3532">
        <w:rPr>
          <w:rFonts w:eastAsia="Calibri"/>
          <w:b/>
          <w:bCs/>
          <w:sz w:val="24"/>
          <w:rtl/>
        </w:rPr>
        <w:t xml:space="preserve"> </w:t>
      </w:r>
      <w:r w:rsidRPr="00FE3532">
        <w:rPr>
          <w:rFonts w:eastAsia="Calibri" w:hint="eastAsia"/>
          <w:b/>
          <w:bCs/>
          <w:sz w:val="24"/>
          <w:rtl/>
        </w:rPr>
        <w:t xml:space="preserve">לגבי </w:t>
      </w:r>
      <w:proofErr w:type="spellStart"/>
      <w:r w:rsidRPr="00FE3532">
        <w:rPr>
          <w:rFonts w:eastAsia="Calibri" w:hint="eastAsia"/>
          <w:b/>
          <w:bCs/>
          <w:sz w:val="24"/>
          <w:rtl/>
        </w:rPr>
        <w:t>הסד</w:t>
      </w:r>
      <w:r w:rsidRPr="00FE3532">
        <w:rPr>
          <w:rFonts w:eastAsia="Calibri"/>
          <w:b/>
          <w:bCs/>
          <w:sz w:val="24"/>
          <w:rtl/>
        </w:rPr>
        <w:t>"כ</w:t>
      </w:r>
      <w:proofErr w:type="spellEnd"/>
      <w:r w:rsidRPr="00FE3532">
        <w:rPr>
          <w:rFonts w:eastAsia="Calibri"/>
          <w:b/>
          <w:bCs/>
          <w:sz w:val="24"/>
          <w:rtl/>
        </w:rPr>
        <w:t xml:space="preserve"> הנדרש</w:t>
      </w:r>
      <w:r w:rsidRPr="00FE3532">
        <w:rPr>
          <w:rFonts w:eastAsia="Calibri"/>
          <w:b/>
          <w:bCs/>
          <w:rtl/>
        </w:rPr>
        <w:t xml:space="preserve"> ואופן הפעלתו</w:t>
      </w:r>
      <w:r w:rsidRPr="00FE3532">
        <w:rPr>
          <w:rFonts w:eastAsia="Calibri" w:hint="cs"/>
          <w:b/>
          <w:bCs/>
          <w:rtl/>
        </w:rPr>
        <w:t>,</w:t>
      </w:r>
      <w:r w:rsidRPr="00FE3532">
        <w:rPr>
          <w:rFonts w:eastAsia="Calibri"/>
          <w:b/>
          <w:bCs/>
          <w:rtl/>
        </w:rPr>
        <w:t xml:space="preserve"> אשר היו מביאים </w:t>
      </w:r>
      <w:r w:rsidRPr="00FE3532">
        <w:rPr>
          <w:rFonts w:eastAsia="Calibri" w:hint="cs"/>
          <w:b/>
          <w:bCs/>
          <w:rtl/>
        </w:rPr>
        <w:t xml:space="preserve">את צה"ל </w:t>
      </w:r>
      <w:r w:rsidRPr="00FE3532">
        <w:rPr>
          <w:rFonts w:eastAsia="Calibri"/>
          <w:b/>
          <w:bCs/>
          <w:rtl/>
        </w:rPr>
        <w:t>ל</w:t>
      </w:r>
      <w:r w:rsidRPr="00FE3532">
        <w:rPr>
          <w:rFonts w:eastAsia="Calibri" w:hint="cs"/>
          <w:b/>
          <w:bCs/>
          <w:rtl/>
        </w:rPr>
        <w:t xml:space="preserve">היערכות טובה יותר בהגנה על גבול עזה ב-7.10.23. </w:t>
      </w:r>
    </w:p>
    <w:bookmarkEnd w:id="42"/>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על ראש הממשלה להוביל יחד עם הקבינט המדיני-ביטחוני או הממשלה תהליך סדור של גיבוש תפיסת ביטחון לאומי כתובה; שבמסגרתו הם י</w:t>
      </w:r>
      <w:r w:rsidRPr="00FE3532">
        <w:rPr>
          <w:rFonts w:eastAsia="Calibri"/>
          <w:b/>
          <w:bCs/>
          <w:rtl/>
        </w:rPr>
        <w:t>קבע</w:t>
      </w:r>
      <w:r w:rsidRPr="00FE3532">
        <w:rPr>
          <w:rFonts w:eastAsia="Calibri" w:hint="cs"/>
          <w:b/>
          <w:bCs/>
          <w:rtl/>
        </w:rPr>
        <w:t>ו</w:t>
      </w:r>
      <w:r w:rsidRPr="00FE3532">
        <w:rPr>
          <w:rFonts w:eastAsia="Calibri"/>
          <w:b/>
          <w:bCs/>
          <w:rtl/>
        </w:rPr>
        <w:t xml:space="preserve"> </w:t>
      </w:r>
      <w:r w:rsidRPr="00FE3532">
        <w:rPr>
          <w:rFonts w:eastAsia="Calibri" w:hint="cs"/>
          <w:b/>
          <w:bCs/>
          <w:rtl/>
        </w:rPr>
        <w:t xml:space="preserve">בין היתר את האינטרסים הלאומיים של המדינה בהיבטים ביטחוניים, מדיניים, כלכליים וחברתיים-תרבותיים, את יעדי-העל שלה ואת </w:t>
      </w:r>
      <w:r w:rsidRPr="00FE3532">
        <w:rPr>
          <w:rFonts w:eastAsia="Calibri"/>
          <w:b/>
          <w:bCs/>
          <w:rtl/>
        </w:rPr>
        <w:t xml:space="preserve">סדרי </w:t>
      </w:r>
      <w:r w:rsidRPr="00FE3532">
        <w:rPr>
          <w:rFonts w:eastAsia="Calibri" w:hint="cs"/>
          <w:b/>
          <w:bCs/>
          <w:rtl/>
        </w:rPr>
        <w:t>ה</w:t>
      </w:r>
      <w:r w:rsidRPr="00FE3532">
        <w:rPr>
          <w:rFonts w:eastAsia="Calibri"/>
          <w:b/>
          <w:bCs/>
          <w:rtl/>
        </w:rPr>
        <w:t>עדיפויות</w:t>
      </w:r>
      <w:r w:rsidRPr="00FE3532">
        <w:rPr>
          <w:rFonts w:eastAsia="Calibri" w:hint="cs"/>
          <w:b/>
          <w:bCs/>
          <w:rtl/>
        </w:rPr>
        <w:t xml:space="preserve"> שלה בראייה כוללת;</w:t>
      </w:r>
      <w:r w:rsidRPr="00FE3532">
        <w:rPr>
          <w:rFonts w:eastAsia="Calibri"/>
          <w:b/>
          <w:bCs/>
          <w:rtl/>
        </w:rPr>
        <w:t xml:space="preserve"> </w:t>
      </w:r>
      <w:r w:rsidRPr="00FE3532">
        <w:rPr>
          <w:rFonts w:eastAsia="Calibri" w:hint="cs"/>
          <w:b/>
          <w:bCs/>
          <w:rtl/>
        </w:rPr>
        <w:t xml:space="preserve">ולאחר מכן </w:t>
      </w:r>
      <w:r w:rsidRPr="00FE3532">
        <w:rPr>
          <w:rFonts w:eastAsia="Calibri" w:hint="eastAsia"/>
          <w:b/>
          <w:bCs/>
          <w:rtl/>
        </w:rPr>
        <w:t>עליהם</w:t>
      </w:r>
      <w:r w:rsidRPr="00FE3532">
        <w:rPr>
          <w:rFonts w:eastAsia="Calibri"/>
          <w:b/>
          <w:bCs/>
          <w:rtl/>
        </w:rPr>
        <w:t xml:space="preserve"> </w:t>
      </w:r>
      <w:r w:rsidRPr="00FE3532">
        <w:rPr>
          <w:rFonts w:eastAsia="Calibri" w:hint="eastAsia"/>
          <w:b/>
          <w:bCs/>
          <w:rtl/>
        </w:rPr>
        <w:t>לאשר</w:t>
      </w:r>
      <w:r w:rsidRPr="00FE3532">
        <w:rPr>
          <w:rFonts w:ascii="Tahoma" w:eastAsia="Calibri" w:hAnsi="Tahoma" w:cs="Tahoma"/>
          <w:sz w:val="19"/>
          <w:szCs w:val="19"/>
          <w:rtl/>
        </w:rPr>
        <w:t xml:space="preserve"> </w:t>
      </w:r>
      <w:r w:rsidRPr="00FE3532">
        <w:rPr>
          <w:rFonts w:eastAsia="Calibri" w:hint="cs"/>
          <w:b/>
          <w:bCs/>
          <w:rtl/>
        </w:rPr>
        <w:t xml:space="preserve">את תפיסת הביטחון הלאומי </w:t>
      </w:r>
      <w:r w:rsidRPr="00FE3532">
        <w:rPr>
          <w:rFonts w:eastAsia="Calibri" w:hint="eastAsia"/>
          <w:b/>
          <w:bCs/>
          <w:rtl/>
        </w:rPr>
        <w:t>ולתת</w:t>
      </w:r>
      <w:r w:rsidRPr="00FE3532">
        <w:rPr>
          <w:rFonts w:eastAsia="Calibri"/>
          <w:b/>
          <w:bCs/>
          <w:rtl/>
        </w:rPr>
        <w:t xml:space="preserve"> </w:t>
      </w:r>
      <w:r w:rsidRPr="00FE3532">
        <w:rPr>
          <w:rFonts w:eastAsia="Calibri" w:hint="cs"/>
          <w:b/>
          <w:bCs/>
          <w:rtl/>
        </w:rPr>
        <w:t xml:space="preserve">לה תוקף רשמי. עוד מומלץ כי ראש הממשלה </w:t>
      </w:r>
      <w:r w:rsidRPr="00FE3532">
        <w:rPr>
          <w:rFonts w:eastAsia="Calibri" w:hint="eastAsia"/>
          <w:b/>
          <w:bCs/>
          <w:rtl/>
        </w:rPr>
        <w:t>יפרסם</w:t>
      </w:r>
      <w:r w:rsidRPr="00FE3532">
        <w:rPr>
          <w:rFonts w:eastAsia="Calibri"/>
          <w:b/>
          <w:bCs/>
          <w:rtl/>
        </w:rPr>
        <w:t xml:space="preserve"> לציבור בחתימתו</w:t>
      </w:r>
      <w:r w:rsidRPr="00FE3532">
        <w:rPr>
          <w:rFonts w:eastAsia="Calibri" w:hint="cs"/>
          <w:b/>
          <w:bCs/>
          <w:rtl/>
        </w:rPr>
        <w:t xml:space="preserve"> את תפיסת הביטחון הלאומי הרשמית, זאת כחלק מיישום עקרון האחריותיות של הממשלה כלפי אזרחיה. נוסף על כך, מומלץ כי תפיסת הביטחון הלאומי שתאושר תשמש את הדרג המדיני בין היתר לקבלת החלטות בנושאי בניין הכוח והפעלתו והקצאת משאבים.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David" w:eastAsia="Calibri" w:hAnsi="David"/>
          <w:b/>
          <w:bCs/>
          <w:sz w:val="24"/>
          <w:rtl/>
        </w:rPr>
      </w:pPr>
      <w:r w:rsidRPr="00FE3532">
        <w:rPr>
          <w:rFonts w:eastAsia="Calibri" w:hint="cs"/>
          <w:b/>
          <w:bCs/>
          <w:rtl/>
        </w:rPr>
        <w:t>מתקפת הפתע הרצחנית על ישראל של ארגון הטרור חמאס ב-7.10.23 המחישה קריסה באחת של שלושה עקרונות היסוד: ההרתעה, ההתרעה וההגנה - שלושה מארבעת עקרונות היסוד של תפיסת הביטחו</w:t>
      </w:r>
      <w:r w:rsidRPr="00FE3532">
        <w:rPr>
          <w:rFonts w:eastAsia="Calibri" w:hint="eastAsia"/>
          <w:b/>
          <w:bCs/>
          <w:rtl/>
        </w:rPr>
        <w:t>ן</w:t>
      </w:r>
      <w:r w:rsidRPr="00FE3532">
        <w:rPr>
          <w:rFonts w:eastAsia="Calibri" w:hint="cs"/>
          <w:b/>
          <w:bCs/>
          <w:rtl/>
        </w:rPr>
        <w:t xml:space="preserve"> הבלתי רשמית שהשתרשה בישראל</w:t>
      </w:r>
      <w:r w:rsidRPr="00FE3532">
        <w:rPr>
          <w:rFonts w:ascii="Tahoma" w:eastAsia="Calibri" w:hAnsi="Tahoma" w:cs="Tahoma"/>
          <w:sz w:val="19"/>
          <w:szCs w:val="19"/>
          <w:rtl/>
        </w:rPr>
        <w:t xml:space="preserve"> </w:t>
      </w:r>
      <w:r w:rsidRPr="00FE3532">
        <w:rPr>
          <w:rFonts w:eastAsia="Calibri"/>
          <w:b/>
          <w:bCs/>
          <w:rtl/>
        </w:rPr>
        <w:t>המבוססת על משנתו של דוד בן-גוריון</w:t>
      </w:r>
      <w:r w:rsidRPr="00FE3532">
        <w:rPr>
          <w:rFonts w:eastAsia="Calibri" w:hint="cs"/>
          <w:b/>
          <w:bCs/>
          <w:rtl/>
        </w:rPr>
        <w:t xml:space="preserve">. </w:t>
      </w:r>
      <w:r w:rsidRPr="00FE3532">
        <w:rPr>
          <w:rFonts w:ascii="David" w:eastAsia="Calibri" w:hAnsi="David" w:hint="cs"/>
          <w:b/>
          <w:bCs/>
          <w:sz w:val="24"/>
          <w:rtl/>
        </w:rPr>
        <w:t>ק</w:t>
      </w:r>
      <w:r w:rsidRPr="00FE3532">
        <w:rPr>
          <w:rFonts w:ascii="David" w:eastAsia="Calibri" w:hAnsi="David"/>
          <w:b/>
          <w:bCs/>
          <w:sz w:val="24"/>
          <w:rtl/>
        </w:rPr>
        <w:t xml:space="preserve">ריסת </w:t>
      </w:r>
      <w:r w:rsidRPr="00FE3532">
        <w:rPr>
          <w:rFonts w:ascii="David" w:eastAsia="Calibri" w:hAnsi="David" w:hint="cs"/>
          <w:b/>
          <w:bCs/>
          <w:sz w:val="24"/>
          <w:rtl/>
        </w:rPr>
        <w:t>ה</w:t>
      </w:r>
      <w:r w:rsidRPr="00FE3532">
        <w:rPr>
          <w:rFonts w:ascii="David" w:eastAsia="Calibri" w:hAnsi="David"/>
          <w:b/>
          <w:bCs/>
          <w:sz w:val="24"/>
          <w:rtl/>
        </w:rPr>
        <w:t xml:space="preserve">עקרונות היא תמרור אזהרה מהדהד בנושא </w:t>
      </w:r>
      <w:r w:rsidRPr="00FE3532">
        <w:rPr>
          <w:rFonts w:ascii="David" w:eastAsia="Calibri" w:hAnsi="David" w:hint="cs"/>
          <w:b/>
          <w:bCs/>
          <w:sz w:val="24"/>
          <w:rtl/>
        </w:rPr>
        <w:t xml:space="preserve">קביעת </w:t>
      </w:r>
      <w:proofErr w:type="spellStart"/>
      <w:r w:rsidRPr="00FE3532">
        <w:rPr>
          <w:rFonts w:ascii="David" w:eastAsia="Calibri" w:hAnsi="David"/>
          <w:b/>
          <w:bCs/>
          <w:sz w:val="24"/>
          <w:rtl/>
        </w:rPr>
        <w:t>האיזונים</w:t>
      </w:r>
      <w:proofErr w:type="spellEnd"/>
      <w:r w:rsidRPr="00FE3532">
        <w:rPr>
          <w:rFonts w:ascii="David" w:eastAsia="Calibri" w:hAnsi="David"/>
          <w:b/>
          <w:bCs/>
          <w:sz w:val="24"/>
          <w:rtl/>
        </w:rPr>
        <w:t xml:space="preserve"> שבין העקרונות</w:t>
      </w:r>
      <w:r w:rsidRPr="00FE3532">
        <w:rPr>
          <w:rFonts w:ascii="David" w:eastAsia="Calibri" w:hAnsi="David" w:hint="cs"/>
          <w:b/>
          <w:bCs/>
          <w:sz w:val="24"/>
          <w:rtl/>
        </w:rPr>
        <w:t>,</w:t>
      </w:r>
      <w:r w:rsidRPr="00FE3532">
        <w:rPr>
          <w:rFonts w:ascii="David" w:eastAsia="Calibri" w:hAnsi="David"/>
          <w:b/>
          <w:bCs/>
          <w:sz w:val="24"/>
          <w:rtl/>
        </w:rPr>
        <w:t xml:space="preserve"> ובפרט בין עקרון ההתרעה לעקרון ההגנה. הישענות על התרעה ללא היערכות מספקת </w:t>
      </w:r>
      <w:r w:rsidRPr="00FE3532">
        <w:rPr>
          <w:rFonts w:ascii="David" w:eastAsia="Calibri" w:hAnsi="David" w:hint="cs"/>
          <w:b/>
          <w:bCs/>
          <w:sz w:val="24"/>
          <w:rtl/>
        </w:rPr>
        <w:t>ל</w:t>
      </w:r>
      <w:r w:rsidRPr="00FE3532">
        <w:rPr>
          <w:rFonts w:ascii="David" w:eastAsia="Calibri" w:hAnsi="David"/>
          <w:b/>
          <w:bCs/>
          <w:sz w:val="24"/>
          <w:rtl/>
        </w:rPr>
        <w:t xml:space="preserve">הגנה על גבולות המדינה עלולה </w:t>
      </w:r>
      <w:r w:rsidRPr="00FE3532">
        <w:rPr>
          <w:rFonts w:ascii="David" w:eastAsia="Calibri" w:hAnsi="David" w:hint="cs"/>
          <w:b/>
          <w:bCs/>
          <w:sz w:val="24"/>
          <w:rtl/>
        </w:rPr>
        <w:t>להביא</w:t>
      </w:r>
      <w:r w:rsidRPr="00FE3532">
        <w:rPr>
          <w:rFonts w:ascii="David" w:eastAsia="Calibri" w:hAnsi="David"/>
          <w:b/>
          <w:bCs/>
          <w:sz w:val="24"/>
          <w:rtl/>
        </w:rPr>
        <w:t xml:space="preserve"> לתוצאות טרגיות ולהישנות אירועי 7.10</w:t>
      </w:r>
      <w:r w:rsidRPr="00FE3532">
        <w:rPr>
          <w:rFonts w:ascii="David" w:eastAsia="Calibri" w:hAnsi="David" w:hint="cs"/>
          <w:b/>
          <w:bCs/>
          <w:sz w:val="24"/>
          <w:rtl/>
        </w:rPr>
        <w:t xml:space="preserve">, </w:t>
      </w:r>
      <w:r w:rsidRPr="00FE3532">
        <w:rPr>
          <w:rFonts w:ascii="David" w:eastAsia="Calibri" w:hAnsi="David" w:hint="eastAsia"/>
          <w:b/>
          <w:bCs/>
          <w:sz w:val="24"/>
          <w:rtl/>
        </w:rPr>
        <w:t>ואף</w:t>
      </w:r>
      <w:r w:rsidRPr="00FE3532">
        <w:rPr>
          <w:rFonts w:ascii="David" w:eastAsia="Calibri" w:hAnsi="David"/>
          <w:b/>
          <w:bCs/>
          <w:sz w:val="24"/>
          <w:rtl/>
        </w:rPr>
        <w:t xml:space="preserve"> </w:t>
      </w:r>
      <w:r w:rsidRPr="00FE3532">
        <w:rPr>
          <w:rFonts w:ascii="David" w:eastAsia="Calibri" w:hAnsi="David" w:hint="eastAsia"/>
          <w:b/>
          <w:bCs/>
          <w:sz w:val="24"/>
          <w:rtl/>
        </w:rPr>
        <w:t>חמור</w:t>
      </w:r>
      <w:r w:rsidRPr="00FE3532">
        <w:rPr>
          <w:rFonts w:ascii="David" w:eastAsia="Calibri" w:hAnsi="David"/>
          <w:b/>
          <w:bCs/>
          <w:sz w:val="24"/>
          <w:rtl/>
        </w:rPr>
        <w:t xml:space="preserve"> </w:t>
      </w:r>
      <w:r w:rsidRPr="00FE3532">
        <w:rPr>
          <w:rFonts w:ascii="David" w:eastAsia="Calibri" w:hAnsi="David" w:hint="eastAsia"/>
          <w:b/>
          <w:bCs/>
          <w:sz w:val="24"/>
          <w:rtl/>
        </w:rPr>
        <w:t>מכך</w:t>
      </w:r>
      <w:r w:rsidRPr="00FE3532">
        <w:rPr>
          <w:rFonts w:ascii="David" w:eastAsia="Calibri" w:hAnsi="David"/>
          <w:b/>
          <w:bCs/>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b/>
          <w:bCs/>
          <w:rtl/>
        </w:rPr>
      </w:pPr>
      <w:r w:rsidRPr="00FE3532">
        <w:rPr>
          <w:rFonts w:eastAsia="Calibri" w:hint="cs"/>
          <w:b/>
          <w:bCs/>
          <w:rtl/>
        </w:rPr>
        <w:t>משרד מבקר המדינה ממליץ כי נוכח אירועי 7.10, ראש הממשלה יבחן יחד עם הקבינט המדיני-ביטחוני או הממשלה</w:t>
      </w:r>
      <w:r w:rsidRPr="00FE3532">
        <w:rPr>
          <w:rFonts w:ascii="Tahoma" w:eastAsia="Calibri" w:hAnsi="Tahoma" w:cs="Tahoma"/>
          <w:sz w:val="19"/>
          <w:szCs w:val="19"/>
          <w:rtl/>
        </w:rPr>
        <w:t>,</w:t>
      </w:r>
      <w:r w:rsidRPr="00FE3532">
        <w:rPr>
          <w:rFonts w:eastAsia="Calibri" w:hint="cs"/>
          <w:b/>
          <w:bCs/>
          <w:rtl/>
        </w:rPr>
        <w:t xml:space="preserve"> במסגרת גיבושה של תפיסת ביטחון לאומי סדורה</w:t>
      </w:r>
      <w:r w:rsidRPr="00FE3532">
        <w:rPr>
          <w:rFonts w:ascii="Tahoma" w:eastAsia="Calibri" w:hAnsi="Tahoma" w:cs="Tahoma"/>
          <w:sz w:val="19"/>
          <w:szCs w:val="19"/>
          <w:rtl/>
        </w:rPr>
        <w:t>,</w:t>
      </w:r>
      <w:r w:rsidRPr="00FE3532">
        <w:rPr>
          <w:rFonts w:eastAsia="Calibri" w:hint="cs"/>
          <w:b/>
          <w:bCs/>
          <w:rtl/>
        </w:rPr>
        <w:t xml:space="preserve"> את </w:t>
      </w:r>
      <w:proofErr w:type="spellStart"/>
      <w:r w:rsidRPr="00FE3532">
        <w:rPr>
          <w:rFonts w:eastAsia="Calibri" w:hint="cs"/>
          <w:b/>
          <w:bCs/>
          <w:rtl/>
        </w:rPr>
        <w:t>האיזונים</w:t>
      </w:r>
      <w:proofErr w:type="spellEnd"/>
      <w:r w:rsidRPr="00FE3532">
        <w:rPr>
          <w:rFonts w:eastAsia="Calibri" w:hint="cs"/>
          <w:b/>
          <w:bCs/>
          <w:rtl/>
        </w:rPr>
        <w:t xml:space="preserve"> הנכונים בין עקרון ההרתעה, </w:t>
      </w:r>
      <w:r w:rsidRPr="00FE3532">
        <w:rPr>
          <w:rFonts w:eastAsia="Calibri"/>
          <w:b/>
          <w:bCs/>
          <w:rtl/>
        </w:rPr>
        <w:t xml:space="preserve">עקרון </w:t>
      </w:r>
      <w:r w:rsidRPr="00FE3532">
        <w:rPr>
          <w:rFonts w:eastAsia="Calibri" w:hint="cs"/>
          <w:b/>
          <w:bCs/>
          <w:rtl/>
        </w:rPr>
        <w:t>ההתרעה ו</w:t>
      </w:r>
      <w:r w:rsidRPr="00FE3532">
        <w:rPr>
          <w:rFonts w:eastAsia="Calibri"/>
          <w:b/>
          <w:bCs/>
          <w:rtl/>
        </w:rPr>
        <w:t xml:space="preserve">עקרון </w:t>
      </w:r>
      <w:r w:rsidRPr="00FE3532">
        <w:rPr>
          <w:rFonts w:eastAsia="Calibri" w:hint="cs"/>
          <w:b/>
          <w:bCs/>
          <w:rtl/>
        </w:rPr>
        <w:t xml:space="preserve">ההגנה, וכן את אופן התאמת מימושם של עקרונות אלה לנסיבות המשתנות ולמאפייני האיומים במציאות הקיימת והצפויה </w:t>
      </w:r>
      <w:bookmarkStart w:id="43" w:name="_Hlk178675112"/>
      <w:r w:rsidRPr="00FE3532">
        <w:rPr>
          <w:rFonts w:eastAsia="Calibri" w:hint="cs"/>
          <w:b/>
          <w:bCs/>
          <w:rtl/>
        </w:rPr>
        <w:t xml:space="preserve">מתוך הבנה שלא תמיד תהיה התרעה ו"קו המגע לעולם </w:t>
      </w:r>
      <w:r w:rsidRPr="00FE3532">
        <w:rPr>
          <w:rFonts w:eastAsia="Calibri" w:hint="eastAsia"/>
          <w:b/>
          <w:bCs/>
          <w:rtl/>
        </w:rPr>
        <w:t>י</w:t>
      </w:r>
      <w:r w:rsidRPr="00FE3532">
        <w:rPr>
          <w:rFonts w:eastAsia="Calibri"/>
          <w:b/>
          <w:bCs/>
          <w:rtl/>
        </w:rPr>
        <w:t>י</w:t>
      </w:r>
      <w:r w:rsidRPr="00FE3532">
        <w:rPr>
          <w:rFonts w:eastAsia="Calibri" w:hint="cs"/>
          <w:b/>
          <w:bCs/>
          <w:rtl/>
        </w:rPr>
        <w:t xml:space="preserve">פרץ". גיבושה של תפיסת ביטחון עדכנית </w:t>
      </w:r>
      <w:bookmarkStart w:id="44" w:name="_Hlk197325252"/>
      <w:r w:rsidRPr="00FE3532">
        <w:rPr>
          <w:rFonts w:eastAsia="Calibri" w:hint="cs"/>
          <w:b/>
          <w:bCs/>
          <w:rtl/>
        </w:rPr>
        <w:t xml:space="preserve">אינה יכולה להבטיח כי לא יישנו </w:t>
      </w:r>
      <w:bookmarkEnd w:id="44"/>
      <w:r w:rsidRPr="00FE3532">
        <w:rPr>
          <w:rFonts w:eastAsia="Calibri" w:hint="cs"/>
          <w:b/>
          <w:bCs/>
          <w:rtl/>
        </w:rPr>
        <w:t xml:space="preserve">אירועים </w:t>
      </w:r>
      <w:bookmarkStart w:id="45" w:name="_Hlk199170503"/>
      <w:r w:rsidRPr="00FE3532">
        <w:rPr>
          <w:rFonts w:eastAsia="Calibri" w:hint="cs"/>
          <w:b/>
          <w:bCs/>
          <w:rtl/>
        </w:rPr>
        <w:t>דוגמת</w:t>
      </w:r>
      <w:bookmarkStart w:id="46" w:name="_Hlk199170535"/>
      <w:bookmarkStart w:id="47" w:name="_Hlk199170565"/>
      <w:r w:rsidRPr="00FE3532">
        <w:rPr>
          <w:rFonts w:eastAsia="Calibri" w:hint="cs"/>
          <w:b/>
          <w:bCs/>
          <w:rtl/>
        </w:rPr>
        <w:t xml:space="preserve"> </w:t>
      </w:r>
      <w:r w:rsidRPr="00FE3532">
        <w:rPr>
          <w:rFonts w:eastAsia="Calibri" w:hint="eastAsia"/>
          <w:b/>
          <w:bCs/>
          <w:rtl/>
        </w:rPr>
        <w:t>אירועי</w:t>
      </w:r>
      <w:r w:rsidRPr="00FE3532">
        <w:rPr>
          <w:rFonts w:eastAsia="Calibri"/>
          <w:b/>
          <w:bCs/>
          <w:rtl/>
        </w:rPr>
        <w:t xml:space="preserve"> 7.10</w:t>
      </w:r>
      <w:bookmarkEnd w:id="45"/>
      <w:bookmarkEnd w:id="46"/>
      <w:bookmarkEnd w:id="47"/>
      <w:r w:rsidRPr="00FE3532">
        <w:rPr>
          <w:rFonts w:eastAsia="Calibri" w:hint="cs"/>
          <w:b/>
          <w:bCs/>
          <w:rtl/>
        </w:rPr>
        <w:t xml:space="preserve">. ואולם עצם קיומו של תהליך עיתי וסדור לבחינה של תפיסת הביטחון הלאומי העדכנית יסייע לדרג המדיני, בשילוב הדרג הביטחוני, לקיים תהליכי חשיבה עמוקים, לבחון הנחות יסוד, לברר לעומקן שאלות מהותיות כגון האם האויב מורתע והאם המודיעין מספק, להגדיר יעדים ולבחון את היכולת </w:t>
      </w:r>
      <w:r w:rsidRPr="00FE3532">
        <w:rPr>
          <w:rFonts w:eastAsia="Calibri" w:hint="eastAsia"/>
          <w:b/>
          <w:bCs/>
          <w:rtl/>
        </w:rPr>
        <w:t>להשיגם</w:t>
      </w:r>
      <w:r w:rsidRPr="00FE3532">
        <w:rPr>
          <w:rFonts w:eastAsia="Calibri" w:hint="cs"/>
          <w:b/>
          <w:bCs/>
          <w:rtl/>
        </w:rPr>
        <w:t xml:space="preserve">, לנהל סיכונים ולהגדיר מהו הסיכון השיורי שמדינת ישראל יודעת להתמודד </w:t>
      </w:r>
      <w:proofErr w:type="spellStart"/>
      <w:r w:rsidRPr="00FE3532">
        <w:rPr>
          <w:rFonts w:eastAsia="Calibri" w:hint="cs"/>
          <w:b/>
          <w:bCs/>
          <w:rtl/>
        </w:rPr>
        <w:t>איתו</w:t>
      </w:r>
      <w:proofErr w:type="spellEnd"/>
      <w:r w:rsidRPr="00FE3532">
        <w:rPr>
          <w:rFonts w:eastAsia="Calibri" w:hint="cs"/>
          <w:b/>
          <w:bCs/>
          <w:rtl/>
        </w:rPr>
        <w:t xml:space="preserve">, להקצות משאבים בהתאם </w:t>
      </w:r>
      <w:r w:rsidRPr="00FE3532">
        <w:rPr>
          <w:rFonts w:eastAsia="Calibri" w:hint="eastAsia"/>
          <w:b/>
          <w:bCs/>
          <w:rtl/>
        </w:rPr>
        <w:t>לכך</w:t>
      </w:r>
      <w:r w:rsidRPr="00FE3532">
        <w:rPr>
          <w:rFonts w:eastAsia="Calibri" w:hint="cs"/>
          <w:b/>
          <w:bCs/>
          <w:rtl/>
        </w:rPr>
        <w:t xml:space="preserve"> וליצור שיח ושפה משותפת בין הדרגים השונים.</w:t>
      </w:r>
    </w:p>
    <w:bookmarkEnd w:id="43"/>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ascii="Tahoma" w:eastAsia="Calibri" w:hAnsi="Tahoma" w:cs="Tahoma"/>
          <w:sz w:val="19"/>
          <w:szCs w:val="19"/>
        </w:rPr>
      </w:pPr>
      <w:r w:rsidRPr="00FE3532">
        <w:rPr>
          <w:rFonts w:eastAsia="Calibri"/>
          <w:b/>
          <w:bCs/>
          <w:rtl/>
        </w:rPr>
        <w:t xml:space="preserve">יצוין כי לקראת סיום הביקורת ולאחר שנשלחה טיוטת הדוח להתייחסות נחקק ביוני 2025 חוק אסטרטגיית הביטחון הלאומי, התשפ"ה-2025. על פי חוק זה, עם כינונה של ממשלה חדשה, יגבש </w:t>
      </w:r>
      <w:proofErr w:type="spellStart"/>
      <w:r w:rsidRPr="00FE3532">
        <w:rPr>
          <w:rFonts w:eastAsia="Calibri"/>
          <w:b/>
          <w:bCs/>
          <w:rtl/>
        </w:rPr>
        <w:t>המל"ל</w:t>
      </w:r>
      <w:proofErr w:type="spellEnd"/>
      <w:r w:rsidRPr="00FE3532">
        <w:rPr>
          <w:rFonts w:eastAsia="Calibri"/>
          <w:b/>
          <w:bCs/>
          <w:rtl/>
        </w:rPr>
        <w:t xml:space="preserve"> את הצעת האסטרטגיה המדינית-ביטחונית של מדינת ישראל, שתתייחס להנחות היסוד בנוגע לאתגרים ולהזדמנויות המדיניים והביטחוניים הניצבים בפני מדינת ישראל, יפורטו בה האיומים והאתגרים ודירוגם וכן האמצעים והדרכים להתמודד עימם, לרבות הצגת חלופות לפירוט האמור. עוד נקבע בחוק כי הממשלה או הקבינט המדיני-ביטחוני </w:t>
      </w:r>
      <w:r w:rsidRPr="00FE3532">
        <w:rPr>
          <w:rFonts w:eastAsia="Calibri" w:hint="cs"/>
          <w:b/>
          <w:bCs/>
          <w:rtl/>
        </w:rPr>
        <w:t>יאשרו</w:t>
      </w:r>
      <w:r w:rsidRPr="00FE3532">
        <w:rPr>
          <w:rFonts w:eastAsia="Calibri"/>
          <w:b/>
          <w:bCs/>
          <w:rtl/>
        </w:rPr>
        <w:t xml:space="preserve"> את האסטרטגיה המדינית-ביטחונית בתוך חמישה חודשים מיום כינון ממשלה חדשה, לאחר שהונחה לפניה הצעת אסטרטגיית הביטחון הלאומי שגיבש </w:t>
      </w:r>
      <w:proofErr w:type="spellStart"/>
      <w:r w:rsidRPr="00FE3532">
        <w:rPr>
          <w:rFonts w:eastAsia="Calibri"/>
          <w:b/>
          <w:bCs/>
          <w:rtl/>
        </w:rPr>
        <w:t>המל"ל</w:t>
      </w:r>
      <w:proofErr w:type="spellEnd"/>
      <w:r w:rsidRPr="00FE3532">
        <w:rPr>
          <w:rFonts w:eastAsia="Calibri"/>
          <w:b/>
          <w:bCs/>
          <w:rtl/>
        </w:rPr>
        <w:t xml:space="preserve"> והוצגו בפניה החלופות. </w:t>
      </w:r>
    </w:p>
    <w:p w:rsidR="00FE3532" w:rsidRPr="00FE3532" w:rsidRDefault="00FE3532" w:rsidP="00F72CC3">
      <w:pPr>
        <w:spacing w:line="269" w:lineRule="auto"/>
        <w:rPr>
          <w:rFonts w:eastAsia="Calibri"/>
          <w:b/>
          <w:bCs/>
          <w:rtl/>
        </w:rPr>
      </w:pPr>
      <w:r w:rsidRPr="00FE3532">
        <w:rPr>
          <w:rFonts w:eastAsia="Calibri"/>
          <w:b/>
          <w:bCs/>
          <w:rtl/>
        </w:rPr>
        <w:br w:type="page"/>
      </w:r>
    </w:p>
    <w:p w:rsidR="00FE3532" w:rsidRPr="00FE3532" w:rsidRDefault="00FE3532" w:rsidP="00F72CC3">
      <w:pPr>
        <w:keepNext/>
        <w:keepLines/>
        <w:spacing w:line="269" w:lineRule="auto"/>
        <w:outlineLvl w:val="2"/>
        <w:rPr>
          <w:rFonts w:eastAsia="Times New Roman"/>
          <w:bCs/>
          <w:szCs w:val="28"/>
          <w:u w:val="single"/>
          <w:rtl/>
        </w:rPr>
      </w:pPr>
      <w:r w:rsidRPr="00FE3532">
        <w:rPr>
          <w:rFonts w:eastAsia="Times New Roman" w:hint="cs"/>
          <w:bCs/>
          <w:szCs w:val="28"/>
          <w:u w:val="single"/>
          <w:rtl/>
        </w:rPr>
        <w:lastRenderedPageBreak/>
        <w:t xml:space="preserve">נספח א' - דוגמאות מתוך הספרות המקצועית </w:t>
      </w:r>
      <w:r w:rsidRPr="00FE3532">
        <w:rPr>
          <w:rFonts w:eastAsia="Times New Roman"/>
          <w:bCs/>
          <w:szCs w:val="28"/>
          <w:u w:val="single"/>
          <w:rtl/>
        </w:rPr>
        <w:t>שעסק</w:t>
      </w:r>
      <w:r w:rsidRPr="00FE3532">
        <w:rPr>
          <w:rFonts w:eastAsia="Times New Roman" w:hint="cs"/>
          <w:bCs/>
          <w:szCs w:val="28"/>
          <w:u w:val="single"/>
          <w:rtl/>
        </w:rPr>
        <w:t>ו</w:t>
      </w:r>
      <w:r w:rsidRPr="00FE3532">
        <w:rPr>
          <w:rFonts w:eastAsia="Times New Roman"/>
          <w:bCs/>
          <w:szCs w:val="28"/>
          <w:u w:val="single"/>
          <w:rtl/>
        </w:rPr>
        <w:t xml:space="preserve"> בכישלון ההרתעה הישראלית</w:t>
      </w:r>
      <w:r w:rsidRPr="00FE3532">
        <w:rPr>
          <w:rFonts w:eastAsia="Times New Roman" w:hint="cs"/>
          <w:bCs/>
          <w:szCs w:val="28"/>
          <w:u w:val="single"/>
          <w:rtl/>
        </w:rPr>
        <w:t xml:space="preserve"> מול החמאס</w:t>
      </w:r>
    </w:p>
    <w:p w:rsidR="00FE3532" w:rsidRPr="00326DA3" w:rsidRDefault="00FE3532" w:rsidP="00F72CC3">
      <w:pPr>
        <w:spacing w:line="269" w:lineRule="auto"/>
        <w:rPr>
          <w:rFonts w:eastAsia="Calibri"/>
          <w:sz w:val="14"/>
          <w:szCs w:val="18"/>
          <w:rtl/>
        </w:rPr>
      </w:pPr>
    </w:p>
    <w:p w:rsidR="00FE3532" w:rsidRPr="00326DA3" w:rsidRDefault="00FE3532" w:rsidP="00F72CC3">
      <w:pPr>
        <w:spacing w:line="269" w:lineRule="auto"/>
        <w:rPr>
          <w:rFonts w:eastAsia="Calibri"/>
          <w:b/>
          <w:bCs/>
          <w:sz w:val="23"/>
          <w:szCs w:val="23"/>
          <w:rtl/>
        </w:rPr>
      </w:pPr>
      <w:r w:rsidRPr="00326DA3">
        <w:rPr>
          <w:rFonts w:eastAsia="Calibri" w:hint="eastAsia"/>
          <w:b/>
          <w:bCs/>
          <w:sz w:val="23"/>
          <w:szCs w:val="23"/>
          <w:rtl/>
        </w:rPr>
        <w:t>יצוין</w:t>
      </w:r>
      <w:r w:rsidRPr="00326DA3">
        <w:rPr>
          <w:rFonts w:eastAsia="Calibri"/>
          <w:b/>
          <w:bCs/>
          <w:sz w:val="23"/>
          <w:szCs w:val="23"/>
          <w:rtl/>
        </w:rPr>
        <w:t xml:space="preserve"> </w:t>
      </w:r>
      <w:r w:rsidRPr="00326DA3">
        <w:rPr>
          <w:rFonts w:eastAsia="Calibri" w:hint="eastAsia"/>
          <w:b/>
          <w:bCs/>
          <w:sz w:val="23"/>
          <w:szCs w:val="23"/>
          <w:rtl/>
        </w:rPr>
        <w:t>כי</w:t>
      </w:r>
      <w:r w:rsidRPr="00326DA3">
        <w:rPr>
          <w:rFonts w:eastAsia="Calibri"/>
          <w:b/>
          <w:bCs/>
          <w:sz w:val="23"/>
          <w:szCs w:val="23"/>
          <w:rtl/>
        </w:rPr>
        <w:t xml:space="preserve"> </w:t>
      </w:r>
      <w:r w:rsidRPr="00326DA3">
        <w:rPr>
          <w:rFonts w:eastAsia="Calibri" w:hint="eastAsia"/>
          <w:b/>
          <w:bCs/>
          <w:sz w:val="23"/>
          <w:szCs w:val="23"/>
          <w:rtl/>
        </w:rPr>
        <w:t>סקירה</w:t>
      </w:r>
      <w:r w:rsidRPr="00326DA3">
        <w:rPr>
          <w:rFonts w:eastAsia="Calibri"/>
          <w:b/>
          <w:bCs/>
          <w:sz w:val="23"/>
          <w:szCs w:val="23"/>
          <w:rtl/>
        </w:rPr>
        <w:t xml:space="preserve"> </w:t>
      </w:r>
      <w:r w:rsidRPr="00326DA3">
        <w:rPr>
          <w:rFonts w:eastAsia="Calibri" w:hint="eastAsia"/>
          <w:b/>
          <w:bCs/>
          <w:sz w:val="23"/>
          <w:szCs w:val="23"/>
          <w:rtl/>
        </w:rPr>
        <w:t>זו</w:t>
      </w:r>
      <w:r w:rsidRPr="00326DA3">
        <w:rPr>
          <w:rFonts w:eastAsia="Calibri"/>
          <w:b/>
          <w:bCs/>
          <w:sz w:val="23"/>
          <w:szCs w:val="23"/>
          <w:rtl/>
        </w:rPr>
        <w:t xml:space="preserve"> </w:t>
      </w:r>
      <w:r w:rsidRPr="00326DA3">
        <w:rPr>
          <w:rFonts w:eastAsia="Calibri" w:hint="eastAsia"/>
          <w:b/>
          <w:bCs/>
          <w:sz w:val="23"/>
          <w:szCs w:val="23"/>
          <w:rtl/>
        </w:rPr>
        <w:t>מציגה</w:t>
      </w:r>
      <w:r w:rsidRPr="00326DA3">
        <w:rPr>
          <w:rFonts w:eastAsia="Calibri"/>
          <w:b/>
          <w:bCs/>
          <w:sz w:val="23"/>
          <w:szCs w:val="23"/>
          <w:rtl/>
        </w:rPr>
        <w:t xml:space="preserve"> </w:t>
      </w:r>
      <w:r w:rsidRPr="00326DA3">
        <w:rPr>
          <w:rFonts w:eastAsia="Calibri" w:hint="eastAsia"/>
          <w:b/>
          <w:bCs/>
          <w:sz w:val="23"/>
          <w:szCs w:val="23"/>
          <w:rtl/>
        </w:rPr>
        <w:t>דוגמאות</w:t>
      </w:r>
      <w:r w:rsidRPr="00326DA3">
        <w:rPr>
          <w:rFonts w:eastAsia="Calibri"/>
          <w:b/>
          <w:bCs/>
          <w:sz w:val="23"/>
          <w:szCs w:val="23"/>
          <w:rtl/>
        </w:rPr>
        <w:t xml:space="preserve"> </w:t>
      </w:r>
      <w:r w:rsidRPr="00326DA3">
        <w:rPr>
          <w:rFonts w:eastAsia="Calibri" w:hint="eastAsia"/>
          <w:b/>
          <w:bCs/>
          <w:sz w:val="23"/>
          <w:szCs w:val="23"/>
          <w:rtl/>
        </w:rPr>
        <w:t>מתוך</w:t>
      </w:r>
      <w:r w:rsidRPr="00326DA3">
        <w:rPr>
          <w:rFonts w:eastAsia="Calibri"/>
          <w:b/>
          <w:bCs/>
          <w:sz w:val="23"/>
          <w:szCs w:val="23"/>
          <w:rtl/>
        </w:rPr>
        <w:t xml:space="preserve"> </w:t>
      </w:r>
      <w:r w:rsidRPr="00326DA3">
        <w:rPr>
          <w:rFonts w:eastAsia="Calibri" w:hint="eastAsia"/>
          <w:b/>
          <w:bCs/>
          <w:sz w:val="23"/>
          <w:szCs w:val="23"/>
          <w:rtl/>
        </w:rPr>
        <w:t>הספרות</w:t>
      </w:r>
      <w:r w:rsidRPr="00326DA3">
        <w:rPr>
          <w:rFonts w:eastAsia="Calibri"/>
          <w:b/>
          <w:bCs/>
          <w:sz w:val="23"/>
          <w:szCs w:val="23"/>
          <w:rtl/>
        </w:rPr>
        <w:t xml:space="preserve"> </w:t>
      </w:r>
      <w:r w:rsidRPr="00326DA3">
        <w:rPr>
          <w:rFonts w:eastAsia="Calibri" w:hint="eastAsia"/>
          <w:b/>
          <w:bCs/>
          <w:sz w:val="23"/>
          <w:szCs w:val="23"/>
          <w:rtl/>
        </w:rPr>
        <w:t>המקצועית</w:t>
      </w:r>
      <w:r w:rsidRPr="00326DA3">
        <w:rPr>
          <w:rFonts w:eastAsia="Calibri"/>
          <w:b/>
          <w:bCs/>
          <w:sz w:val="23"/>
          <w:szCs w:val="23"/>
          <w:rtl/>
        </w:rPr>
        <w:t xml:space="preserve"> </w:t>
      </w:r>
      <w:r w:rsidRPr="00326DA3">
        <w:rPr>
          <w:rFonts w:eastAsia="Calibri" w:hint="eastAsia"/>
          <w:b/>
          <w:bCs/>
          <w:sz w:val="23"/>
          <w:szCs w:val="23"/>
          <w:rtl/>
        </w:rPr>
        <w:t>ומובאת</w:t>
      </w:r>
      <w:r w:rsidRPr="00326DA3">
        <w:rPr>
          <w:rFonts w:eastAsia="Calibri"/>
          <w:b/>
          <w:bCs/>
          <w:sz w:val="23"/>
          <w:szCs w:val="23"/>
          <w:rtl/>
        </w:rPr>
        <w:t xml:space="preserve"> בשם דובריה. </w:t>
      </w:r>
    </w:p>
    <w:p w:rsidR="00FE3532" w:rsidRPr="00326DA3" w:rsidRDefault="00FE3532" w:rsidP="00F72CC3">
      <w:pPr>
        <w:spacing w:line="269" w:lineRule="auto"/>
        <w:rPr>
          <w:rFonts w:eastAsia="Calibri"/>
          <w:sz w:val="23"/>
          <w:szCs w:val="23"/>
          <w:rtl/>
        </w:rPr>
      </w:pPr>
      <w:r w:rsidRPr="00326DA3">
        <w:rPr>
          <w:rFonts w:eastAsia="Calibri" w:hint="eastAsia"/>
          <w:b/>
          <w:bCs/>
          <w:sz w:val="23"/>
          <w:szCs w:val="23"/>
          <w:rtl/>
        </w:rPr>
        <w:t>אין</w:t>
      </w:r>
      <w:r w:rsidRPr="00326DA3">
        <w:rPr>
          <w:rFonts w:eastAsia="Calibri"/>
          <w:b/>
          <w:bCs/>
          <w:sz w:val="23"/>
          <w:szCs w:val="23"/>
          <w:rtl/>
        </w:rPr>
        <w:t xml:space="preserve"> </w:t>
      </w:r>
      <w:r w:rsidRPr="00326DA3">
        <w:rPr>
          <w:rFonts w:eastAsia="Calibri" w:hint="eastAsia"/>
          <w:b/>
          <w:bCs/>
          <w:sz w:val="23"/>
          <w:szCs w:val="23"/>
          <w:rtl/>
        </w:rPr>
        <w:t>בסקירה</w:t>
      </w:r>
      <w:r w:rsidRPr="00326DA3">
        <w:rPr>
          <w:rFonts w:eastAsia="Calibri"/>
          <w:b/>
          <w:bCs/>
          <w:sz w:val="23"/>
          <w:szCs w:val="23"/>
          <w:rtl/>
        </w:rPr>
        <w:t xml:space="preserve"> </w:t>
      </w:r>
      <w:r w:rsidRPr="00326DA3">
        <w:rPr>
          <w:rFonts w:eastAsia="Calibri" w:hint="eastAsia"/>
          <w:b/>
          <w:bCs/>
          <w:sz w:val="23"/>
          <w:szCs w:val="23"/>
          <w:rtl/>
        </w:rPr>
        <w:t>זו</w:t>
      </w:r>
      <w:r w:rsidRPr="00326DA3">
        <w:rPr>
          <w:rFonts w:eastAsia="Calibri"/>
          <w:b/>
          <w:bCs/>
          <w:sz w:val="23"/>
          <w:szCs w:val="23"/>
          <w:rtl/>
        </w:rPr>
        <w:t xml:space="preserve"> </w:t>
      </w:r>
      <w:r w:rsidRPr="00326DA3">
        <w:rPr>
          <w:rFonts w:eastAsia="Calibri" w:hint="eastAsia"/>
          <w:b/>
          <w:bCs/>
          <w:sz w:val="23"/>
          <w:szCs w:val="23"/>
          <w:rtl/>
        </w:rPr>
        <w:t>בכדי</w:t>
      </w:r>
      <w:r w:rsidRPr="00326DA3">
        <w:rPr>
          <w:rFonts w:eastAsia="Calibri"/>
          <w:b/>
          <w:bCs/>
          <w:sz w:val="23"/>
          <w:szCs w:val="23"/>
          <w:rtl/>
        </w:rPr>
        <w:t xml:space="preserve"> </w:t>
      </w:r>
      <w:r w:rsidRPr="00326DA3">
        <w:rPr>
          <w:rFonts w:eastAsia="Calibri" w:hint="eastAsia"/>
          <w:b/>
          <w:bCs/>
          <w:sz w:val="23"/>
          <w:szCs w:val="23"/>
          <w:rtl/>
        </w:rPr>
        <w:t>להחליף</w:t>
      </w:r>
      <w:r w:rsidRPr="00326DA3">
        <w:rPr>
          <w:rFonts w:eastAsia="Calibri"/>
          <w:b/>
          <w:bCs/>
          <w:sz w:val="23"/>
          <w:szCs w:val="23"/>
          <w:rtl/>
        </w:rPr>
        <w:t xml:space="preserve"> </w:t>
      </w:r>
      <w:r w:rsidRPr="00326DA3">
        <w:rPr>
          <w:rFonts w:eastAsia="Calibri" w:hint="eastAsia"/>
          <w:b/>
          <w:bCs/>
          <w:sz w:val="23"/>
          <w:szCs w:val="23"/>
          <w:rtl/>
        </w:rPr>
        <w:t>ביקורת</w:t>
      </w:r>
      <w:r w:rsidRPr="00326DA3">
        <w:rPr>
          <w:rFonts w:eastAsia="Calibri"/>
          <w:b/>
          <w:bCs/>
          <w:sz w:val="23"/>
          <w:szCs w:val="23"/>
          <w:rtl/>
        </w:rPr>
        <w:t xml:space="preserve"> </w:t>
      </w:r>
      <w:r w:rsidRPr="00326DA3">
        <w:rPr>
          <w:rFonts w:eastAsia="Calibri" w:hint="eastAsia"/>
          <w:b/>
          <w:bCs/>
          <w:sz w:val="23"/>
          <w:szCs w:val="23"/>
          <w:rtl/>
        </w:rPr>
        <w:t>בנושא</w:t>
      </w:r>
      <w:r w:rsidRPr="00326DA3">
        <w:rPr>
          <w:rFonts w:eastAsia="Calibri"/>
          <w:b/>
          <w:bCs/>
          <w:sz w:val="23"/>
          <w:szCs w:val="23"/>
          <w:rtl/>
        </w:rPr>
        <w:t>.</w:t>
      </w:r>
      <w:r w:rsidRPr="00326DA3">
        <w:rPr>
          <w:rFonts w:eastAsia="Calibri" w:hint="cs"/>
          <w:b/>
          <w:bCs/>
          <w:sz w:val="23"/>
          <w:szCs w:val="23"/>
          <w:rtl/>
        </w:rPr>
        <w:t xml:space="preserve"> </w:t>
      </w:r>
    </w:p>
    <w:p w:rsidR="00FE3532" w:rsidRPr="00326DA3" w:rsidRDefault="00FE3532" w:rsidP="00F72CC3">
      <w:pPr>
        <w:spacing w:line="269" w:lineRule="auto"/>
        <w:ind w:left="-567"/>
        <w:rPr>
          <w:rFonts w:eastAsia="Calibri"/>
          <w:sz w:val="23"/>
          <w:szCs w:val="23"/>
          <w:rtl/>
        </w:rPr>
      </w:pPr>
    </w:p>
    <w:p w:rsidR="00FE3532" w:rsidRPr="00326DA3" w:rsidRDefault="00FE3532" w:rsidP="00F72CC3">
      <w:pPr>
        <w:spacing w:line="269" w:lineRule="auto"/>
        <w:rPr>
          <w:rFonts w:eastAsia="Calibri"/>
          <w:sz w:val="23"/>
          <w:szCs w:val="23"/>
        </w:rPr>
      </w:pPr>
      <w:r w:rsidRPr="00326DA3">
        <w:rPr>
          <w:rFonts w:ascii="Segoe UI" w:eastAsia="Calibri" w:hAnsi="Segoe UI" w:hint="cs"/>
          <w:sz w:val="23"/>
          <w:szCs w:val="23"/>
          <w:rtl/>
        </w:rPr>
        <w:t xml:space="preserve">ד"ר אמיר </w:t>
      </w:r>
      <w:proofErr w:type="spellStart"/>
      <w:r w:rsidRPr="00326DA3">
        <w:rPr>
          <w:rFonts w:ascii="Segoe UI" w:eastAsia="Calibri" w:hAnsi="Segoe UI" w:hint="cs"/>
          <w:sz w:val="23"/>
          <w:szCs w:val="23"/>
          <w:rtl/>
        </w:rPr>
        <w:t>לופוביץ</w:t>
      </w:r>
      <w:proofErr w:type="spellEnd"/>
      <w:r w:rsidRPr="00326DA3">
        <w:rPr>
          <w:rFonts w:ascii="Segoe UI" w:eastAsia="Calibri" w:hAnsi="Segoe UI" w:hint="cs"/>
          <w:sz w:val="23"/>
          <w:szCs w:val="23"/>
          <w:rtl/>
        </w:rPr>
        <w:t>, מרצה בכיר בבית הספר למדע המדינה, ממשל ויחסים בין-לאומיים באוניברסיטת תל אביב, טען במרץ 2024</w:t>
      </w:r>
      <w:r w:rsidRPr="00326DA3">
        <w:rPr>
          <w:rFonts w:ascii="Segoe UI" w:eastAsia="Calibri" w:hAnsi="Segoe UI"/>
          <w:sz w:val="23"/>
          <w:szCs w:val="23"/>
          <w:vertAlign w:val="superscript"/>
          <w:rtl/>
        </w:rPr>
        <w:footnoteReference w:id="64"/>
      </w:r>
      <w:r w:rsidRPr="00326DA3">
        <w:rPr>
          <w:rFonts w:ascii="Segoe UI" w:eastAsia="Calibri" w:hAnsi="Segoe UI" w:hint="cs"/>
          <w:sz w:val="23"/>
          <w:szCs w:val="23"/>
          <w:rtl/>
        </w:rPr>
        <w:t xml:space="preserve"> כי ההרתעה הישראלית מול החמאס התבססה על שני מרכיבי יסוד - האחד הרתעה על ידי איום בענישה במקרה של פגיעה בישראל, זאת באמצעות פעולות מבצעיות ובאמצעות הצהרות ישירות של מקבלי ההחלטות בישראל; והשני - הרתעה על ידי מניעה, קרי הישענות על מרכיבי ההגנה של ישראל, ובראשם המכשול היבשתי בגבול הרצועה ואמצעי הגנה אחרים דוגמת כיפת ברזל, שנועדו להבהיר לחמאס שהוא לא יצליח לפגוע בישראל. ואולם נוכח </w:t>
      </w:r>
      <w:r w:rsidRPr="00326DA3">
        <w:rPr>
          <w:rFonts w:ascii="Segoe UI" w:eastAsia="Calibri" w:hAnsi="Segoe UI"/>
          <w:sz w:val="23"/>
          <w:szCs w:val="23"/>
          <w:rtl/>
        </w:rPr>
        <w:t xml:space="preserve">סבבי </w:t>
      </w:r>
      <w:r w:rsidRPr="00326DA3">
        <w:rPr>
          <w:rFonts w:ascii="Segoe UI" w:eastAsia="Calibri" w:hAnsi="Segoe UI" w:hint="cs"/>
          <w:sz w:val="23"/>
          <w:szCs w:val="23"/>
          <w:rtl/>
        </w:rPr>
        <w:t>ה</w:t>
      </w:r>
      <w:r w:rsidRPr="00326DA3">
        <w:rPr>
          <w:rFonts w:ascii="Segoe UI" w:eastAsia="Calibri" w:hAnsi="Segoe UI"/>
          <w:sz w:val="23"/>
          <w:szCs w:val="23"/>
          <w:rtl/>
        </w:rPr>
        <w:t xml:space="preserve">אלימות </w:t>
      </w:r>
      <w:r w:rsidRPr="00326DA3">
        <w:rPr>
          <w:rFonts w:ascii="Segoe UI" w:eastAsia="Calibri" w:hAnsi="Segoe UI" w:hint="cs"/>
          <w:sz w:val="23"/>
          <w:szCs w:val="23"/>
          <w:rtl/>
        </w:rPr>
        <w:t>ה</w:t>
      </w:r>
      <w:r w:rsidRPr="00326DA3">
        <w:rPr>
          <w:rFonts w:ascii="Segoe UI" w:eastAsia="Calibri" w:hAnsi="Segoe UI"/>
          <w:sz w:val="23"/>
          <w:szCs w:val="23"/>
          <w:rtl/>
        </w:rPr>
        <w:t>חוזרים ונשנים בין</w:t>
      </w:r>
      <w:r w:rsidRPr="00326DA3">
        <w:rPr>
          <w:rFonts w:ascii="Segoe UI" w:eastAsia="Calibri" w:hAnsi="Segoe UI" w:hint="cs"/>
          <w:sz w:val="23"/>
          <w:szCs w:val="23"/>
          <w:rtl/>
        </w:rPr>
        <w:t xml:space="preserve"> </w:t>
      </w:r>
      <w:r w:rsidRPr="00326DA3">
        <w:rPr>
          <w:rFonts w:ascii="Segoe UI" w:eastAsia="Calibri" w:hAnsi="Segoe UI"/>
          <w:sz w:val="23"/>
          <w:szCs w:val="23"/>
          <w:rtl/>
        </w:rPr>
        <w:t>ישראל לחמאס</w:t>
      </w:r>
      <w:r w:rsidRPr="00326DA3">
        <w:rPr>
          <w:rFonts w:ascii="Segoe UI" w:eastAsia="Calibri" w:hAnsi="Segoe UI" w:hint="cs"/>
          <w:sz w:val="23"/>
          <w:szCs w:val="23"/>
          <w:rtl/>
        </w:rPr>
        <w:t>, שהתרחשו חרף התגובה העוצמתית של צה"ל, והג</w:t>
      </w:r>
      <w:r w:rsidRPr="00326DA3">
        <w:rPr>
          <w:rFonts w:ascii="Segoe UI" w:eastAsia="Calibri" w:hAnsi="Segoe UI"/>
          <w:sz w:val="23"/>
          <w:szCs w:val="23"/>
          <w:rtl/>
        </w:rPr>
        <w:t>ידול ב</w:t>
      </w:r>
      <w:r w:rsidRPr="00326DA3">
        <w:rPr>
          <w:rFonts w:ascii="Segoe UI" w:eastAsia="Calibri" w:hAnsi="Segoe UI" w:hint="cs"/>
          <w:sz w:val="23"/>
          <w:szCs w:val="23"/>
          <w:rtl/>
        </w:rPr>
        <w:t>עוצמת</w:t>
      </w:r>
      <w:r w:rsidRPr="00326DA3">
        <w:rPr>
          <w:rFonts w:ascii="Segoe UI" w:eastAsia="Calibri" w:hAnsi="Segoe UI"/>
          <w:sz w:val="23"/>
          <w:szCs w:val="23"/>
          <w:rtl/>
        </w:rPr>
        <w:t xml:space="preserve"> האלימות </w:t>
      </w:r>
      <w:r w:rsidRPr="00326DA3">
        <w:rPr>
          <w:rFonts w:ascii="Segoe UI" w:eastAsia="Calibri" w:hAnsi="Segoe UI" w:hint="cs"/>
          <w:sz w:val="23"/>
          <w:szCs w:val="23"/>
          <w:rtl/>
        </w:rPr>
        <w:t xml:space="preserve">של חמאס </w:t>
      </w:r>
      <w:r w:rsidRPr="00326DA3">
        <w:rPr>
          <w:rFonts w:ascii="Segoe UI" w:eastAsia="Calibri" w:hAnsi="Segoe UI"/>
          <w:sz w:val="23"/>
          <w:szCs w:val="23"/>
          <w:rtl/>
        </w:rPr>
        <w:t>מסבב לסבב</w:t>
      </w:r>
      <w:r w:rsidRPr="00326DA3">
        <w:rPr>
          <w:rFonts w:ascii="Segoe UI" w:eastAsia="Calibri" w:hAnsi="Segoe UI" w:hint="cs"/>
          <w:sz w:val="23"/>
          <w:szCs w:val="23"/>
          <w:rtl/>
        </w:rPr>
        <w:t>, לרבות</w:t>
      </w:r>
      <w:r w:rsidRPr="00326DA3">
        <w:rPr>
          <w:rFonts w:ascii="Segoe UI" w:eastAsia="Calibri" w:hAnsi="Segoe UI"/>
          <w:sz w:val="23"/>
          <w:szCs w:val="23"/>
          <w:rtl/>
        </w:rPr>
        <w:t xml:space="preserve"> מספר הרקטות ששיגר וטווח</w:t>
      </w:r>
      <w:r w:rsidRPr="00326DA3">
        <w:rPr>
          <w:rFonts w:ascii="Segoe UI" w:eastAsia="Calibri" w:hAnsi="Segoe UI" w:hint="cs"/>
          <w:sz w:val="23"/>
          <w:szCs w:val="23"/>
          <w:rtl/>
        </w:rPr>
        <w:t xml:space="preserve"> </w:t>
      </w:r>
      <w:r w:rsidRPr="00326DA3">
        <w:rPr>
          <w:rFonts w:ascii="Segoe UI" w:eastAsia="Calibri" w:hAnsi="Segoe UI"/>
          <w:sz w:val="23"/>
          <w:szCs w:val="23"/>
          <w:rtl/>
        </w:rPr>
        <w:t>הפגיעה שלהן</w:t>
      </w:r>
      <w:r w:rsidRPr="00326DA3">
        <w:rPr>
          <w:rFonts w:ascii="Segoe UI" w:eastAsia="Calibri" w:hAnsi="Segoe UI" w:hint="cs"/>
          <w:sz w:val="23"/>
          <w:szCs w:val="23"/>
          <w:rtl/>
        </w:rPr>
        <w:t xml:space="preserve">, </w:t>
      </w:r>
      <w:r w:rsidRPr="00326DA3">
        <w:rPr>
          <w:rFonts w:ascii="Segoe UI" w:eastAsia="Calibri" w:hAnsi="Segoe UI"/>
          <w:sz w:val="23"/>
          <w:szCs w:val="23"/>
          <w:rtl/>
        </w:rPr>
        <w:t>לא בטוח כלל שה</w:t>
      </w:r>
      <w:r w:rsidRPr="00326DA3">
        <w:rPr>
          <w:rFonts w:ascii="Segoe UI" w:eastAsia="Calibri" w:hAnsi="Segoe UI" w:hint="cs"/>
          <w:sz w:val="23"/>
          <w:szCs w:val="23"/>
          <w:rtl/>
        </w:rPr>
        <w:t>ה</w:t>
      </w:r>
      <w:r w:rsidRPr="00326DA3">
        <w:rPr>
          <w:rFonts w:ascii="Segoe UI" w:eastAsia="Calibri" w:hAnsi="Segoe UI"/>
          <w:sz w:val="23"/>
          <w:szCs w:val="23"/>
          <w:rtl/>
        </w:rPr>
        <w:t>רתעה כלפי</w:t>
      </w:r>
      <w:r w:rsidRPr="00326DA3">
        <w:rPr>
          <w:rFonts w:ascii="Segoe UI" w:eastAsia="Calibri" w:hAnsi="Segoe UI" w:hint="cs"/>
          <w:sz w:val="23"/>
          <w:szCs w:val="23"/>
          <w:rtl/>
        </w:rPr>
        <w:t xml:space="preserve"> </w:t>
      </w:r>
      <w:r w:rsidRPr="00326DA3">
        <w:rPr>
          <w:rFonts w:ascii="Segoe UI" w:eastAsia="Calibri" w:hAnsi="Segoe UI"/>
          <w:sz w:val="23"/>
          <w:szCs w:val="23"/>
          <w:rtl/>
        </w:rPr>
        <w:t xml:space="preserve">חמאס </w:t>
      </w:r>
      <w:r w:rsidRPr="00326DA3">
        <w:rPr>
          <w:rFonts w:ascii="Segoe UI" w:eastAsia="Calibri" w:hAnsi="Segoe UI" w:hint="cs"/>
          <w:sz w:val="23"/>
          <w:szCs w:val="23"/>
          <w:rtl/>
        </w:rPr>
        <w:t xml:space="preserve">הייתה </w:t>
      </w:r>
      <w:r w:rsidRPr="00326DA3">
        <w:rPr>
          <w:rFonts w:ascii="Segoe UI" w:eastAsia="Calibri" w:hAnsi="Segoe UI"/>
          <w:sz w:val="23"/>
          <w:szCs w:val="23"/>
          <w:rtl/>
        </w:rPr>
        <w:t>אפקטיבי</w:t>
      </w:r>
      <w:r w:rsidRPr="00326DA3">
        <w:rPr>
          <w:rFonts w:ascii="Segoe UI" w:eastAsia="Calibri" w:hAnsi="Segoe UI" w:hint="cs"/>
          <w:sz w:val="23"/>
          <w:szCs w:val="23"/>
          <w:rtl/>
        </w:rPr>
        <w:t>ת. ואולם למרות השפעתה המוגבלת, ההרתעה</w:t>
      </w:r>
      <w:r w:rsidRPr="00326DA3">
        <w:rPr>
          <w:rFonts w:ascii="Segoe UI" w:eastAsia="Calibri" w:hAnsi="Segoe UI"/>
          <w:sz w:val="23"/>
          <w:szCs w:val="23"/>
          <w:rtl/>
        </w:rPr>
        <w:t xml:space="preserve"> נותרה נדבך</w:t>
      </w:r>
      <w:r w:rsidRPr="00326DA3">
        <w:rPr>
          <w:rFonts w:ascii="Segoe UI" w:eastAsia="Calibri" w:hAnsi="Segoe UI" w:hint="cs"/>
          <w:sz w:val="23"/>
          <w:szCs w:val="23"/>
          <w:rtl/>
        </w:rPr>
        <w:t xml:space="preserve"> </w:t>
      </w:r>
      <w:r w:rsidRPr="00326DA3">
        <w:rPr>
          <w:rFonts w:ascii="Segoe UI" w:eastAsia="Calibri" w:hAnsi="Segoe UI"/>
          <w:sz w:val="23"/>
          <w:szCs w:val="23"/>
          <w:rtl/>
        </w:rPr>
        <w:t>מרכזי בהתמודדות עם חמאס</w:t>
      </w:r>
      <w:r w:rsidRPr="00326DA3">
        <w:rPr>
          <w:rFonts w:ascii="Segoe UI" w:eastAsia="Calibri" w:hAnsi="Segoe UI" w:hint="cs"/>
          <w:sz w:val="23"/>
          <w:szCs w:val="23"/>
          <w:rtl/>
        </w:rPr>
        <w:t>, ואף נוצרה הישענות יתר עליה כחלק מזהותה העצמית של ישראל כשחקן מרתיע. לדבריו, למקבלי ההחלטות היה נוח "</w:t>
      </w:r>
      <w:r w:rsidRPr="00326DA3">
        <w:rPr>
          <w:rFonts w:ascii="Segoe UI" w:eastAsia="Calibri" w:hAnsi="Segoe UI"/>
          <w:sz w:val="23"/>
          <w:szCs w:val="23"/>
          <w:rtl/>
        </w:rPr>
        <w:t>לספר את הסיפור</w:t>
      </w:r>
      <w:r w:rsidRPr="00326DA3">
        <w:rPr>
          <w:rFonts w:ascii="Segoe UI" w:eastAsia="Calibri" w:hAnsi="Segoe UI" w:hint="cs"/>
          <w:sz w:val="23"/>
          <w:szCs w:val="23"/>
          <w:rtl/>
        </w:rPr>
        <w:t>"</w:t>
      </w:r>
      <w:r w:rsidRPr="00326DA3">
        <w:rPr>
          <w:rFonts w:ascii="Segoe UI" w:eastAsia="Calibri" w:hAnsi="Segoe UI"/>
          <w:sz w:val="23"/>
          <w:szCs w:val="23"/>
          <w:rtl/>
        </w:rPr>
        <w:t xml:space="preserve"> שלפיו חמאס</w:t>
      </w:r>
      <w:r w:rsidRPr="00326DA3">
        <w:rPr>
          <w:rFonts w:ascii="Segoe UI" w:eastAsia="Calibri" w:hAnsi="Segoe UI" w:hint="cs"/>
          <w:sz w:val="23"/>
          <w:szCs w:val="23"/>
          <w:rtl/>
        </w:rPr>
        <w:t xml:space="preserve"> </w:t>
      </w:r>
      <w:r w:rsidRPr="00326DA3">
        <w:rPr>
          <w:rFonts w:ascii="Segoe UI" w:eastAsia="Calibri" w:hAnsi="Segoe UI"/>
          <w:sz w:val="23"/>
          <w:szCs w:val="23"/>
          <w:rtl/>
        </w:rPr>
        <w:t>מורתע</w:t>
      </w:r>
      <w:r w:rsidRPr="00326DA3">
        <w:rPr>
          <w:rFonts w:ascii="Segoe UI" w:eastAsia="Calibri" w:hAnsi="Segoe UI" w:hint="cs"/>
          <w:sz w:val="23"/>
          <w:szCs w:val="23"/>
          <w:rtl/>
        </w:rPr>
        <w:t xml:space="preserve"> ולהשטיח את </w:t>
      </w:r>
      <w:r w:rsidRPr="00326DA3">
        <w:rPr>
          <w:rFonts w:ascii="Segoe UI" w:eastAsia="Calibri" w:hAnsi="Segoe UI"/>
          <w:sz w:val="23"/>
          <w:szCs w:val="23"/>
          <w:rtl/>
        </w:rPr>
        <w:t xml:space="preserve">השיח הישראלי לגבי </w:t>
      </w:r>
      <w:r w:rsidRPr="00326DA3">
        <w:rPr>
          <w:rFonts w:ascii="Segoe UI" w:eastAsia="Calibri" w:hAnsi="Segoe UI" w:hint="cs"/>
          <w:sz w:val="23"/>
          <w:szCs w:val="23"/>
          <w:rtl/>
        </w:rPr>
        <w:t>ההשפעה המעטה שיש ל</w:t>
      </w:r>
      <w:r w:rsidRPr="00326DA3">
        <w:rPr>
          <w:rFonts w:ascii="Segoe UI" w:eastAsia="Calibri" w:hAnsi="Segoe UI"/>
          <w:sz w:val="23"/>
          <w:szCs w:val="23"/>
          <w:rtl/>
        </w:rPr>
        <w:t>איומים של ישראל על התנהגותו של חמאס</w:t>
      </w:r>
      <w:r w:rsidRPr="00326DA3">
        <w:rPr>
          <w:rFonts w:ascii="Segoe UI" w:eastAsia="Calibri" w:hAnsi="Segoe UI" w:hint="cs"/>
          <w:sz w:val="23"/>
          <w:szCs w:val="23"/>
          <w:rtl/>
        </w:rPr>
        <w:t>.</w:t>
      </w:r>
      <w:r w:rsidRPr="00326DA3">
        <w:rPr>
          <w:rFonts w:eastAsia="Calibri" w:hint="cs"/>
          <w:sz w:val="23"/>
          <w:szCs w:val="23"/>
          <w:rtl/>
        </w:rPr>
        <w:t xml:space="preserve"> </w:t>
      </w:r>
    </w:p>
    <w:p w:rsidR="00FE3532" w:rsidRPr="00326DA3" w:rsidRDefault="00FE3532" w:rsidP="00F72CC3">
      <w:pPr>
        <w:spacing w:line="269" w:lineRule="auto"/>
        <w:ind w:left="-567"/>
        <w:rPr>
          <w:rFonts w:eastAsia="Calibri"/>
          <w:sz w:val="23"/>
          <w:szCs w:val="23"/>
          <w:rtl/>
        </w:rPr>
      </w:pPr>
    </w:p>
    <w:p w:rsidR="00FE3532" w:rsidRPr="00326DA3" w:rsidRDefault="00FE3532" w:rsidP="00F72CC3">
      <w:pPr>
        <w:spacing w:line="269" w:lineRule="auto"/>
        <w:rPr>
          <w:rFonts w:eastAsia="Calibri"/>
          <w:sz w:val="23"/>
          <w:szCs w:val="23"/>
        </w:rPr>
      </w:pPr>
      <w:r w:rsidRPr="00326DA3">
        <w:rPr>
          <w:rFonts w:eastAsia="Calibri"/>
          <w:sz w:val="23"/>
          <w:szCs w:val="23"/>
          <w:rtl/>
        </w:rPr>
        <w:t>תא"ל (</w:t>
      </w:r>
      <w:r w:rsidRPr="00326DA3">
        <w:rPr>
          <w:rFonts w:eastAsia="Calibri" w:hint="cs"/>
          <w:sz w:val="23"/>
          <w:szCs w:val="23"/>
          <w:rtl/>
        </w:rPr>
        <w:t>ב</w:t>
      </w:r>
      <w:r w:rsidRPr="00326DA3">
        <w:rPr>
          <w:rFonts w:eastAsia="Calibri"/>
          <w:sz w:val="23"/>
          <w:szCs w:val="23"/>
          <w:rtl/>
        </w:rPr>
        <w:t>מיל') ד"ר מוני חורב</w:t>
      </w:r>
      <w:r w:rsidRPr="00326DA3">
        <w:rPr>
          <w:rFonts w:ascii="Segoe UI" w:eastAsia="Calibri" w:hAnsi="Segoe UI" w:hint="cs"/>
          <w:sz w:val="23"/>
          <w:szCs w:val="23"/>
          <w:rtl/>
        </w:rPr>
        <w:t>, חוקר בכיר במרכז בגין-סאדאת למחקרים אסטרטגיים,</w:t>
      </w:r>
      <w:r w:rsidRPr="00326DA3">
        <w:rPr>
          <w:rFonts w:ascii="Segoe UI" w:eastAsia="Calibri" w:hAnsi="Segoe UI" w:hint="cs"/>
          <w:sz w:val="23"/>
          <w:szCs w:val="23"/>
          <w:vertAlign w:val="superscript"/>
          <w:rtl/>
        </w:rPr>
        <w:t xml:space="preserve"> </w:t>
      </w:r>
      <w:r w:rsidRPr="00326DA3">
        <w:rPr>
          <w:rFonts w:ascii="Segoe UI" w:eastAsia="Calibri" w:hAnsi="Segoe UI" w:hint="cs"/>
          <w:sz w:val="23"/>
          <w:szCs w:val="23"/>
          <w:rtl/>
        </w:rPr>
        <w:t>טען באפריל 2024</w:t>
      </w:r>
      <w:r w:rsidRPr="00326DA3">
        <w:rPr>
          <w:rFonts w:ascii="Segoe UI" w:eastAsia="Calibri" w:hAnsi="Segoe UI"/>
          <w:sz w:val="23"/>
          <w:szCs w:val="23"/>
          <w:vertAlign w:val="superscript"/>
          <w:rtl/>
        </w:rPr>
        <w:footnoteReference w:id="65"/>
      </w:r>
      <w:r w:rsidRPr="00326DA3">
        <w:rPr>
          <w:rFonts w:ascii="Segoe UI" w:eastAsia="Calibri" w:hAnsi="Segoe UI" w:hint="cs"/>
          <w:sz w:val="23"/>
          <w:szCs w:val="23"/>
          <w:rtl/>
        </w:rPr>
        <w:t xml:space="preserve"> כי תפיסת ההרתעה ה"ישנה" של ישראל - מול צבאות סדירים - כשלה </w:t>
      </w:r>
      <w:r w:rsidRPr="00326DA3">
        <w:rPr>
          <w:rFonts w:ascii="Segoe UI" w:eastAsia="Calibri" w:hAnsi="Segoe UI"/>
          <w:sz w:val="23"/>
          <w:szCs w:val="23"/>
          <w:rtl/>
        </w:rPr>
        <w:t>מול היריב</w:t>
      </w:r>
      <w:r w:rsidRPr="00326DA3">
        <w:rPr>
          <w:rFonts w:ascii="Segoe UI" w:eastAsia="Calibri" w:hAnsi="Segoe UI" w:hint="cs"/>
          <w:sz w:val="23"/>
          <w:szCs w:val="23"/>
          <w:rtl/>
        </w:rPr>
        <w:t>ים</w:t>
      </w:r>
      <w:r w:rsidRPr="00326DA3">
        <w:rPr>
          <w:rFonts w:ascii="Segoe UI" w:eastAsia="Calibri" w:hAnsi="Segoe UI"/>
          <w:sz w:val="23"/>
          <w:szCs w:val="23"/>
          <w:rtl/>
        </w:rPr>
        <w:t xml:space="preserve"> הא</w:t>
      </w:r>
      <w:r w:rsidRPr="00326DA3">
        <w:rPr>
          <w:rFonts w:ascii="Segoe UI" w:eastAsia="Calibri" w:hAnsi="Segoe UI" w:hint="cs"/>
          <w:sz w:val="23"/>
          <w:szCs w:val="23"/>
          <w:rtl/>
        </w:rPr>
        <w:t>-</w:t>
      </w:r>
      <w:r w:rsidRPr="00326DA3">
        <w:rPr>
          <w:rFonts w:ascii="Segoe UI" w:eastAsia="Calibri" w:hAnsi="Segoe UI"/>
          <w:sz w:val="23"/>
          <w:szCs w:val="23"/>
          <w:rtl/>
        </w:rPr>
        <w:t>סימטרי</w:t>
      </w:r>
      <w:r w:rsidRPr="00326DA3">
        <w:rPr>
          <w:rFonts w:ascii="Segoe UI" w:eastAsia="Calibri" w:hAnsi="Segoe UI" w:hint="cs"/>
          <w:sz w:val="23"/>
          <w:szCs w:val="23"/>
          <w:rtl/>
        </w:rPr>
        <w:t xml:space="preserve">ים (ארגוני טרור שאינו מדינתיים), דוגמת חמאס </w:t>
      </w:r>
      <w:proofErr w:type="spellStart"/>
      <w:r w:rsidRPr="00326DA3">
        <w:rPr>
          <w:rFonts w:ascii="Segoe UI" w:eastAsia="Calibri" w:hAnsi="Segoe UI" w:hint="cs"/>
          <w:sz w:val="23"/>
          <w:szCs w:val="23"/>
          <w:rtl/>
        </w:rPr>
        <w:t>וחזבאללה</w:t>
      </w:r>
      <w:proofErr w:type="spellEnd"/>
      <w:r w:rsidRPr="00326DA3">
        <w:rPr>
          <w:rFonts w:ascii="Segoe UI" w:eastAsia="Calibri" w:hAnsi="Segoe UI" w:hint="cs"/>
          <w:sz w:val="23"/>
          <w:szCs w:val="23"/>
          <w:rtl/>
        </w:rPr>
        <w:t>, שמוטמעים במרחב החיים האזרחי. קובעי המדיניות בישראל הגדירו את מטרות ההרתעה באופן מצומצם, מתוך קו מנחה של חזרה מהירה לשקט, ולא ערכו בירור מקיף ולא בחנו את מאמצי ההרתעה הלא צבאיים. עוד טען ד"ר חורב שתפיסת הרתעה הרלוונטית</w:t>
      </w:r>
      <w:r w:rsidRPr="00326DA3">
        <w:rPr>
          <w:rFonts w:ascii="Segoe UI" w:eastAsia="Calibri" w:hAnsi="Segoe UI"/>
          <w:sz w:val="23"/>
          <w:szCs w:val="23"/>
          <w:rtl/>
        </w:rPr>
        <w:t xml:space="preserve"> </w:t>
      </w:r>
      <w:r w:rsidRPr="00326DA3">
        <w:rPr>
          <w:rFonts w:ascii="Segoe UI" w:eastAsia="Calibri" w:hAnsi="Segoe UI" w:hint="cs"/>
          <w:sz w:val="23"/>
          <w:szCs w:val="23"/>
          <w:rtl/>
        </w:rPr>
        <w:t>לסוג</w:t>
      </w:r>
      <w:r w:rsidRPr="00326DA3">
        <w:rPr>
          <w:rFonts w:ascii="Segoe UI" w:eastAsia="Calibri" w:hAnsi="Segoe UI"/>
          <w:sz w:val="23"/>
          <w:szCs w:val="23"/>
          <w:rtl/>
        </w:rPr>
        <w:t xml:space="preserve"> </w:t>
      </w:r>
      <w:r w:rsidRPr="00326DA3">
        <w:rPr>
          <w:rFonts w:ascii="Segoe UI" w:eastAsia="Calibri" w:hAnsi="Segoe UI" w:hint="cs"/>
          <w:sz w:val="23"/>
          <w:szCs w:val="23"/>
          <w:rtl/>
        </w:rPr>
        <w:t>העימותים</w:t>
      </w:r>
      <w:r w:rsidRPr="00326DA3">
        <w:rPr>
          <w:rFonts w:ascii="Segoe UI" w:eastAsia="Calibri" w:hAnsi="Segoe UI"/>
          <w:sz w:val="23"/>
          <w:szCs w:val="23"/>
          <w:rtl/>
        </w:rPr>
        <w:t xml:space="preserve"> </w:t>
      </w:r>
      <w:r w:rsidRPr="00326DA3">
        <w:rPr>
          <w:rFonts w:ascii="Segoe UI" w:eastAsia="Calibri" w:hAnsi="Segoe UI" w:hint="cs"/>
          <w:sz w:val="23"/>
          <w:szCs w:val="23"/>
          <w:rtl/>
        </w:rPr>
        <w:t>הנפוץ</w:t>
      </w:r>
      <w:r w:rsidRPr="00326DA3">
        <w:rPr>
          <w:rFonts w:ascii="Segoe UI" w:eastAsia="Calibri" w:hAnsi="Segoe UI"/>
          <w:sz w:val="23"/>
          <w:szCs w:val="23"/>
          <w:rtl/>
        </w:rPr>
        <w:t xml:space="preserve"> </w:t>
      </w:r>
      <w:r w:rsidRPr="00326DA3">
        <w:rPr>
          <w:rFonts w:ascii="Segoe UI" w:eastAsia="Calibri" w:hAnsi="Segoe UI" w:hint="cs"/>
          <w:sz w:val="23"/>
          <w:szCs w:val="23"/>
          <w:rtl/>
        </w:rPr>
        <w:t>של</w:t>
      </w:r>
      <w:r w:rsidRPr="00326DA3">
        <w:rPr>
          <w:rFonts w:ascii="Segoe UI" w:eastAsia="Calibri" w:hAnsi="Segoe UI"/>
          <w:sz w:val="23"/>
          <w:szCs w:val="23"/>
          <w:rtl/>
        </w:rPr>
        <w:t xml:space="preserve"> </w:t>
      </w:r>
      <w:r w:rsidRPr="00326DA3">
        <w:rPr>
          <w:rFonts w:ascii="Segoe UI" w:eastAsia="Calibri" w:hAnsi="Segoe UI" w:hint="cs"/>
          <w:sz w:val="23"/>
          <w:szCs w:val="23"/>
          <w:rtl/>
        </w:rPr>
        <w:t>ישראל</w:t>
      </w:r>
      <w:r w:rsidRPr="00326DA3">
        <w:rPr>
          <w:rFonts w:ascii="Segoe UI" w:eastAsia="Calibri" w:hAnsi="Segoe UI"/>
          <w:sz w:val="23"/>
          <w:szCs w:val="23"/>
          <w:rtl/>
        </w:rPr>
        <w:t xml:space="preserve"> לא הוגדרה כראוי, לא נבנתה כראוי</w:t>
      </w:r>
      <w:r w:rsidRPr="00326DA3">
        <w:rPr>
          <w:rFonts w:ascii="Segoe UI" w:eastAsia="Calibri" w:hAnsi="Segoe UI" w:hint="cs"/>
          <w:sz w:val="23"/>
          <w:szCs w:val="23"/>
          <w:rtl/>
        </w:rPr>
        <w:t>,</w:t>
      </w:r>
      <w:r w:rsidRPr="00326DA3">
        <w:rPr>
          <w:rFonts w:ascii="Segoe UI" w:eastAsia="Calibri" w:hAnsi="Segoe UI"/>
          <w:sz w:val="23"/>
          <w:szCs w:val="23"/>
          <w:rtl/>
        </w:rPr>
        <w:t xml:space="preserve"> ולא ניתן היה ליישמה כראוי</w:t>
      </w:r>
      <w:r w:rsidRPr="00326DA3">
        <w:rPr>
          <w:rFonts w:ascii="Segoe UI" w:eastAsia="Calibri" w:hAnsi="Segoe UI" w:hint="cs"/>
          <w:sz w:val="23"/>
          <w:szCs w:val="23"/>
          <w:rtl/>
        </w:rPr>
        <w:t>, ו</w:t>
      </w:r>
      <w:r w:rsidRPr="00326DA3">
        <w:rPr>
          <w:rFonts w:ascii="Segoe UI" w:eastAsia="Calibri" w:hAnsi="Segoe UI"/>
          <w:sz w:val="23"/>
          <w:szCs w:val="23"/>
          <w:rtl/>
        </w:rPr>
        <w:t>שאלות מהותיות נותרו ללא בירו</w:t>
      </w:r>
      <w:r w:rsidRPr="00326DA3">
        <w:rPr>
          <w:rFonts w:ascii="Segoe UI" w:eastAsia="Calibri" w:hAnsi="Segoe UI" w:hint="cs"/>
          <w:sz w:val="23"/>
          <w:szCs w:val="23"/>
          <w:rtl/>
        </w:rPr>
        <w:t xml:space="preserve">ר, ובכלל זה מה </w:t>
      </w:r>
      <w:r w:rsidRPr="00326DA3">
        <w:rPr>
          <w:rFonts w:ascii="Segoe UI" w:eastAsia="Calibri" w:hAnsi="Segoe UI"/>
          <w:sz w:val="23"/>
          <w:szCs w:val="23"/>
          <w:rtl/>
        </w:rPr>
        <w:t>הם יעדי ההרתעה וכיצד הם אמורים להשפיע על הגישה האופרטיבית הצבאית</w:t>
      </w:r>
      <w:r w:rsidRPr="00326DA3">
        <w:rPr>
          <w:rFonts w:ascii="Segoe UI" w:eastAsia="Calibri" w:hAnsi="Segoe UI" w:hint="cs"/>
          <w:sz w:val="23"/>
          <w:szCs w:val="23"/>
          <w:rtl/>
        </w:rPr>
        <w:t xml:space="preserve">? </w:t>
      </w:r>
      <w:r w:rsidRPr="00326DA3">
        <w:rPr>
          <w:rFonts w:ascii="Segoe UI" w:eastAsia="Calibri" w:hAnsi="Segoe UI"/>
          <w:sz w:val="23"/>
          <w:szCs w:val="23"/>
          <w:rtl/>
        </w:rPr>
        <w:t>כיצד ניתן להרתיע אויב א</w:t>
      </w:r>
      <w:r w:rsidRPr="00326DA3">
        <w:rPr>
          <w:rFonts w:ascii="Segoe UI" w:eastAsia="Calibri" w:hAnsi="Segoe UI" w:hint="cs"/>
          <w:sz w:val="23"/>
          <w:szCs w:val="23"/>
          <w:rtl/>
        </w:rPr>
        <w:t>-</w:t>
      </w:r>
      <w:r w:rsidRPr="00326DA3">
        <w:rPr>
          <w:rFonts w:ascii="Segoe UI" w:eastAsia="Calibri" w:hAnsi="Segoe UI"/>
          <w:sz w:val="23"/>
          <w:szCs w:val="23"/>
          <w:rtl/>
        </w:rPr>
        <w:t>סימטרי דל בנכסים</w:t>
      </w:r>
      <w:r w:rsidRPr="00326DA3">
        <w:rPr>
          <w:rFonts w:ascii="Segoe UI" w:eastAsia="Calibri" w:hAnsi="Segoe UI" w:hint="cs"/>
          <w:sz w:val="23"/>
          <w:szCs w:val="23"/>
          <w:rtl/>
        </w:rPr>
        <w:t>,</w:t>
      </w:r>
      <w:r w:rsidRPr="00326DA3">
        <w:rPr>
          <w:rFonts w:ascii="Segoe UI" w:eastAsia="Calibri" w:hAnsi="Segoe UI"/>
          <w:sz w:val="23"/>
          <w:szCs w:val="23"/>
          <w:rtl/>
        </w:rPr>
        <w:t xml:space="preserve"> אך בעל עוצמה צבאית הולכת וגדלה</w:t>
      </w:r>
      <w:r w:rsidRPr="00326DA3">
        <w:rPr>
          <w:rFonts w:ascii="Segoe UI" w:eastAsia="Calibri" w:hAnsi="Segoe UI" w:hint="cs"/>
          <w:sz w:val="23"/>
          <w:szCs w:val="23"/>
          <w:rtl/>
        </w:rPr>
        <w:t xml:space="preserve">? </w:t>
      </w:r>
      <w:r w:rsidRPr="00326DA3">
        <w:rPr>
          <w:rFonts w:ascii="Segoe UI" w:eastAsia="Calibri" w:hAnsi="Segoe UI"/>
          <w:sz w:val="23"/>
          <w:szCs w:val="23"/>
          <w:rtl/>
        </w:rPr>
        <w:t xml:space="preserve">כיצד יש לשלב בין הפעולה הצבאית </w:t>
      </w:r>
      <w:r w:rsidRPr="00326DA3">
        <w:rPr>
          <w:rFonts w:ascii="Segoe UI" w:eastAsia="Calibri" w:hAnsi="Segoe UI" w:hint="cs"/>
          <w:sz w:val="23"/>
          <w:szCs w:val="23"/>
          <w:rtl/>
        </w:rPr>
        <w:t>ל</w:t>
      </w:r>
      <w:r w:rsidRPr="00326DA3">
        <w:rPr>
          <w:rFonts w:ascii="Segoe UI" w:eastAsia="Calibri" w:hAnsi="Segoe UI"/>
          <w:sz w:val="23"/>
          <w:szCs w:val="23"/>
          <w:rtl/>
        </w:rPr>
        <w:t>מאמצים האסטרטגיים האחרים</w:t>
      </w:r>
      <w:r w:rsidRPr="00326DA3">
        <w:rPr>
          <w:rFonts w:ascii="Segoe UI" w:eastAsia="Calibri" w:hAnsi="Segoe UI" w:hint="cs"/>
          <w:sz w:val="23"/>
          <w:szCs w:val="23"/>
          <w:rtl/>
        </w:rPr>
        <w:t xml:space="preserve">? ועוד. </w:t>
      </w:r>
    </w:p>
    <w:p w:rsidR="00FE3532" w:rsidRPr="00326DA3" w:rsidRDefault="00FE3532" w:rsidP="00F72CC3">
      <w:pPr>
        <w:spacing w:line="269" w:lineRule="auto"/>
        <w:ind w:left="-567"/>
        <w:rPr>
          <w:rFonts w:eastAsia="Calibri"/>
          <w:sz w:val="23"/>
          <w:szCs w:val="23"/>
          <w:rtl/>
        </w:rPr>
      </w:pPr>
    </w:p>
    <w:p w:rsidR="00FE3532" w:rsidRPr="00326DA3" w:rsidRDefault="00FE3532" w:rsidP="00F72CC3">
      <w:pPr>
        <w:spacing w:line="269" w:lineRule="auto"/>
        <w:rPr>
          <w:rFonts w:eastAsia="Calibri"/>
          <w:sz w:val="23"/>
          <w:szCs w:val="23"/>
        </w:rPr>
      </w:pPr>
      <w:r w:rsidRPr="00326DA3">
        <w:rPr>
          <w:rFonts w:eastAsia="Calibri" w:hint="cs"/>
          <w:sz w:val="23"/>
          <w:szCs w:val="23"/>
          <w:rtl/>
        </w:rPr>
        <w:t>תא"ל (במיל') ערן אורטל, לשעבר מפקד מרכז דדו לחשיבה צבאית בין-תחומית בצה"ל, טען ביוני 2024</w:t>
      </w:r>
      <w:r w:rsidRPr="00326DA3">
        <w:rPr>
          <w:rFonts w:eastAsia="Calibri"/>
          <w:sz w:val="23"/>
          <w:szCs w:val="23"/>
          <w:vertAlign w:val="superscript"/>
          <w:rtl/>
        </w:rPr>
        <w:footnoteReference w:id="66"/>
      </w:r>
      <w:r w:rsidRPr="00326DA3">
        <w:rPr>
          <w:rFonts w:eastAsia="Calibri" w:hint="cs"/>
          <w:sz w:val="23"/>
          <w:szCs w:val="23"/>
          <w:rtl/>
        </w:rPr>
        <w:t xml:space="preserve"> כי ב-25</w:t>
      </w:r>
      <w:r w:rsidRPr="00326DA3">
        <w:rPr>
          <w:rFonts w:eastAsia="Calibri"/>
          <w:sz w:val="23"/>
          <w:szCs w:val="23"/>
          <w:rtl/>
        </w:rPr>
        <w:t xml:space="preserve"> השנים </w:t>
      </w:r>
      <w:r w:rsidRPr="00326DA3">
        <w:rPr>
          <w:rFonts w:eastAsia="Calibri" w:hint="cs"/>
          <w:sz w:val="23"/>
          <w:szCs w:val="23"/>
          <w:rtl/>
        </w:rPr>
        <w:t>האחרונות</w:t>
      </w:r>
      <w:r w:rsidRPr="00326DA3">
        <w:rPr>
          <w:rFonts w:eastAsia="Calibri"/>
          <w:sz w:val="23"/>
          <w:szCs w:val="23"/>
          <w:rtl/>
        </w:rPr>
        <w:t xml:space="preserve"> </w:t>
      </w:r>
      <w:r w:rsidRPr="00326DA3">
        <w:rPr>
          <w:rFonts w:eastAsia="Calibri" w:hint="cs"/>
          <w:sz w:val="23"/>
          <w:szCs w:val="23"/>
          <w:rtl/>
        </w:rPr>
        <w:t xml:space="preserve">מתנהלת מלחמה איראנית-ישראלית באמצעות שלוחי איראן (דוגמת </w:t>
      </w:r>
      <w:proofErr w:type="spellStart"/>
      <w:r w:rsidRPr="00326DA3">
        <w:rPr>
          <w:rFonts w:eastAsia="Calibri" w:hint="cs"/>
          <w:sz w:val="23"/>
          <w:szCs w:val="23"/>
          <w:rtl/>
        </w:rPr>
        <w:t>חזבאללה</w:t>
      </w:r>
      <w:proofErr w:type="spellEnd"/>
      <w:r w:rsidRPr="00326DA3">
        <w:rPr>
          <w:rFonts w:eastAsia="Calibri" w:hint="cs"/>
          <w:sz w:val="23"/>
          <w:szCs w:val="23"/>
          <w:rtl/>
        </w:rPr>
        <w:t xml:space="preserve">), וכי ישראל ניהלה מלחמה זו מתוך </w:t>
      </w:r>
      <w:r w:rsidRPr="00326DA3">
        <w:rPr>
          <w:rFonts w:eastAsia="Calibri"/>
          <w:sz w:val="23"/>
          <w:szCs w:val="23"/>
          <w:rtl/>
        </w:rPr>
        <w:t xml:space="preserve">אסטרטגיה שגויה שנשענה על ההנחה כי </w:t>
      </w:r>
      <w:r w:rsidRPr="00326DA3">
        <w:rPr>
          <w:rFonts w:eastAsia="Calibri" w:hint="cs"/>
          <w:sz w:val="23"/>
          <w:szCs w:val="23"/>
          <w:rtl/>
        </w:rPr>
        <w:t xml:space="preserve">היא </w:t>
      </w:r>
      <w:r w:rsidRPr="00326DA3">
        <w:rPr>
          <w:rFonts w:eastAsia="Calibri"/>
          <w:sz w:val="23"/>
          <w:szCs w:val="23"/>
          <w:rtl/>
        </w:rPr>
        <w:t>הצד החזק</w:t>
      </w:r>
      <w:r w:rsidRPr="00326DA3">
        <w:rPr>
          <w:rFonts w:eastAsia="Calibri" w:hint="cs"/>
          <w:sz w:val="23"/>
          <w:szCs w:val="23"/>
          <w:rtl/>
        </w:rPr>
        <w:t>, היא</w:t>
      </w:r>
      <w:r w:rsidRPr="00326DA3">
        <w:rPr>
          <w:rFonts w:eastAsia="Calibri"/>
          <w:sz w:val="23"/>
          <w:szCs w:val="23"/>
          <w:rtl/>
        </w:rPr>
        <w:t xml:space="preserve"> מעצמה אזורית, ולכן תוכל להרתיע את שלוחי איראן באמצעות יתרונותיה בעוצמת אש ו</w:t>
      </w:r>
      <w:r w:rsidRPr="00326DA3">
        <w:rPr>
          <w:rFonts w:eastAsia="Calibri" w:hint="cs"/>
          <w:sz w:val="23"/>
          <w:szCs w:val="23"/>
          <w:rtl/>
        </w:rPr>
        <w:t>ב</w:t>
      </w:r>
      <w:r w:rsidRPr="00326DA3">
        <w:rPr>
          <w:rFonts w:eastAsia="Calibri"/>
          <w:sz w:val="23"/>
          <w:szCs w:val="23"/>
          <w:rtl/>
        </w:rPr>
        <w:t>איכות המודיעין, בלי להסיר את האיום הצבאי</w:t>
      </w:r>
      <w:r w:rsidRPr="00326DA3">
        <w:rPr>
          <w:rFonts w:eastAsia="Calibri" w:hint="cs"/>
          <w:sz w:val="23"/>
          <w:szCs w:val="23"/>
          <w:rtl/>
        </w:rPr>
        <w:t>.</w:t>
      </w:r>
      <w:r w:rsidRPr="00326DA3">
        <w:rPr>
          <w:rFonts w:eastAsia="Calibri"/>
          <w:sz w:val="23"/>
          <w:szCs w:val="23"/>
          <w:rtl/>
        </w:rPr>
        <w:t xml:space="preserve"> במישור הצבאי </w:t>
      </w:r>
      <w:r w:rsidRPr="00326DA3">
        <w:rPr>
          <w:rFonts w:eastAsia="Calibri" w:hint="cs"/>
          <w:sz w:val="23"/>
          <w:szCs w:val="23"/>
          <w:rtl/>
        </w:rPr>
        <w:t xml:space="preserve">ישראל הניחה </w:t>
      </w:r>
      <w:r w:rsidRPr="00326DA3">
        <w:rPr>
          <w:rFonts w:eastAsia="Calibri"/>
          <w:sz w:val="23"/>
          <w:szCs w:val="23"/>
          <w:rtl/>
        </w:rPr>
        <w:t>בטעות שעוצמת</w:t>
      </w:r>
      <w:r w:rsidRPr="00326DA3">
        <w:rPr>
          <w:rFonts w:eastAsia="Calibri" w:hint="cs"/>
          <w:sz w:val="23"/>
          <w:szCs w:val="23"/>
          <w:rtl/>
        </w:rPr>
        <w:t>ה</w:t>
      </w:r>
      <w:r w:rsidRPr="00326DA3">
        <w:rPr>
          <w:rFonts w:eastAsia="Calibri"/>
          <w:sz w:val="23"/>
          <w:szCs w:val="23"/>
          <w:rtl/>
        </w:rPr>
        <w:t xml:space="preserve"> הצבאית </w:t>
      </w:r>
      <w:r w:rsidRPr="00326DA3">
        <w:rPr>
          <w:rFonts w:eastAsia="Calibri" w:hint="cs"/>
          <w:sz w:val="23"/>
          <w:szCs w:val="23"/>
          <w:rtl/>
        </w:rPr>
        <w:t>-</w:t>
      </w:r>
      <w:r w:rsidRPr="00326DA3">
        <w:rPr>
          <w:rFonts w:eastAsia="Calibri"/>
          <w:sz w:val="23"/>
          <w:szCs w:val="23"/>
          <w:rtl/>
        </w:rPr>
        <w:t xml:space="preserve"> בעיקר העוצמה האווירית </w:t>
      </w:r>
      <w:r w:rsidRPr="00326DA3">
        <w:rPr>
          <w:rFonts w:eastAsia="Calibri" w:hint="cs"/>
          <w:sz w:val="23"/>
          <w:szCs w:val="23"/>
          <w:rtl/>
        </w:rPr>
        <w:t>-</w:t>
      </w:r>
      <w:r w:rsidRPr="00326DA3">
        <w:rPr>
          <w:rFonts w:eastAsia="Calibri"/>
          <w:sz w:val="23"/>
          <w:szCs w:val="23"/>
          <w:rtl/>
        </w:rPr>
        <w:t xml:space="preserve"> מתאימה, ולא נדרשות בה אלא הוספת </w:t>
      </w:r>
      <w:r w:rsidRPr="00326DA3">
        <w:rPr>
          <w:rFonts w:eastAsia="Calibri" w:hint="cs"/>
          <w:sz w:val="23"/>
          <w:szCs w:val="23"/>
          <w:rtl/>
        </w:rPr>
        <w:t>עקרון</w:t>
      </w:r>
      <w:r w:rsidRPr="00326DA3">
        <w:rPr>
          <w:rFonts w:eastAsia="Calibri"/>
          <w:sz w:val="23"/>
          <w:szCs w:val="23"/>
          <w:rtl/>
        </w:rPr>
        <w:t xml:space="preserve"> ההגנה והתאמות קלות נוספות</w:t>
      </w:r>
      <w:r w:rsidRPr="00326DA3">
        <w:rPr>
          <w:rFonts w:eastAsia="Calibri" w:hint="cs"/>
          <w:sz w:val="23"/>
          <w:szCs w:val="23"/>
          <w:rtl/>
        </w:rPr>
        <w:t xml:space="preserve">. </w:t>
      </w:r>
    </w:p>
    <w:p w:rsidR="00FE3532" w:rsidRPr="00FE3532" w:rsidRDefault="00FE3532" w:rsidP="00F72CC3">
      <w:pPr>
        <w:keepNext/>
        <w:keepLines/>
        <w:spacing w:line="269" w:lineRule="auto"/>
        <w:outlineLvl w:val="2"/>
        <w:rPr>
          <w:rFonts w:eastAsia="Times New Roman"/>
          <w:bCs/>
          <w:szCs w:val="28"/>
          <w:u w:val="single"/>
          <w:rtl/>
        </w:rPr>
      </w:pPr>
      <w:r w:rsidRPr="00FE3532">
        <w:rPr>
          <w:rFonts w:eastAsia="Times New Roman" w:hint="cs"/>
          <w:bCs/>
          <w:szCs w:val="28"/>
          <w:u w:val="single"/>
          <w:rtl/>
        </w:rPr>
        <w:lastRenderedPageBreak/>
        <w:t xml:space="preserve">נספח ב' - דוגמאות מתוך הספרות המקצועית </w:t>
      </w:r>
      <w:r w:rsidRPr="00FE3532">
        <w:rPr>
          <w:rFonts w:eastAsia="Times New Roman"/>
          <w:bCs/>
          <w:szCs w:val="28"/>
          <w:u w:val="single"/>
          <w:rtl/>
        </w:rPr>
        <w:t>שעסק</w:t>
      </w:r>
      <w:r w:rsidRPr="00FE3532">
        <w:rPr>
          <w:rFonts w:eastAsia="Times New Roman" w:hint="cs"/>
          <w:bCs/>
          <w:szCs w:val="28"/>
          <w:u w:val="single"/>
          <w:rtl/>
        </w:rPr>
        <w:t>ו</w:t>
      </w:r>
      <w:r w:rsidRPr="00FE3532">
        <w:rPr>
          <w:rFonts w:eastAsia="Times New Roman"/>
          <w:bCs/>
          <w:szCs w:val="28"/>
          <w:u w:val="single"/>
          <w:rtl/>
        </w:rPr>
        <w:t xml:space="preserve"> בכישלון </w:t>
      </w:r>
      <w:r w:rsidRPr="00FE3532">
        <w:rPr>
          <w:rFonts w:eastAsia="Times New Roman" w:hint="cs"/>
          <w:bCs/>
          <w:szCs w:val="28"/>
          <w:u w:val="single"/>
          <w:rtl/>
        </w:rPr>
        <w:t>ה</w:t>
      </w:r>
      <w:r w:rsidRPr="00FE3532">
        <w:rPr>
          <w:rFonts w:eastAsia="Times New Roman"/>
          <w:bCs/>
          <w:szCs w:val="28"/>
          <w:u w:val="single"/>
          <w:rtl/>
        </w:rPr>
        <w:t>ה</w:t>
      </w:r>
      <w:r w:rsidRPr="00FE3532">
        <w:rPr>
          <w:rFonts w:eastAsia="Times New Roman" w:hint="cs"/>
          <w:bCs/>
          <w:szCs w:val="28"/>
          <w:u w:val="single"/>
          <w:rtl/>
        </w:rPr>
        <w:t>ת</w:t>
      </w:r>
      <w:r w:rsidRPr="00FE3532">
        <w:rPr>
          <w:rFonts w:eastAsia="Times New Roman"/>
          <w:bCs/>
          <w:szCs w:val="28"/>
          <w:u w:val="single"/>
          <w:rtl/>
        </w:rPr>
        <w:t>רעה</w:t>
      </w:r>
    </w:p>
    <w:p w:rsidR="00FE3532" w:rsidRPr="00FE3532" w:rsidRDefault="00FE3532" w:rsidP="00F72CC3">
      <w:pPr>
        <w:spacing w:line="269" w:lineRule="auto"/>
        <w:rPr>
          <w:rFonts w:eastAsia="Calibri"/>
          <w:b/>
          <w:bCs/>
          <w:rtl/>
        </w:rPr>
      </w:pPr>
    </w:p>
    <w:p w:rsidR="00FE3532" w:rsidRPr="00FE3532" w:rsidRDefault="00FE3532" w:rsidP="00F72CC3">
      <w:pPr>
        <w:spacing w:line="269" w:lineRule="auto"/>
        <w:rPr>
          <w:rFonts w:eastAsia="Calibri"/>
          <w:b/>
          <w:bCs/>
          <w:rtl/>
        </w:rPr>
      </w:pPr>
      <w:r w:rsidRPr="00FE3532">
        <w:rPr>
          <w:rFonts w:eastAsia="Calibri" w:hint="cs"/>
          <w:b/>
          <w:bCs/>
          <w:rtl/>
        </w:rPr>
        <w:t xml:space="preserve">יצוין כי סקירה זו מציגה דוגמאות מתוך הספרות המקצועית ומובאת בשם דובריה. </w:t>
      </w:r>
    </w:p>
    <w:p w:rsidR="00FE3532" w:rsidRPr="00FE3532" w:rsidRDefault="00FE3532" w:rsidP="00F72CC3">
      <w:pPr>
        <w:spacing w:line="269" w:lineRule="auto"/>
        <w:rPr>
          <w:rFonts w:eastAsia="Calibri"/>
          <w:b/>
          <w:bCs/>
          <w:rtl/>
        </w:rPr>
      </w:pPr>
      <w:r w:rsidRPr="00FE3532">
        <w:rPr>
          <w:rFonts w:eastAsia="Calibri" w:hint="cs"/>
          <w:b/>
          <w:bCs/>
          <w:rtl/>
        </w:rPr>
        <w:t xml:space="preserve">אין בסקירה זו בכדי להחליף ביקורת בנושא. </w:t>
      </w:r>
    </w:p>
    <w:p w:rsidR="00FE3532" w:rsidRPr="00FE3532" w:rsidRDefault="00FE3532" w:rsidP="00F72CC3">
      <w:pPr>
        <w:spacing w:line="269" w:lineRule="auto"/>
        <w:rPr>
          <w:rFonts w:eastAsia="Calibri"/>
          <w:sz w:val="16"/>
          <w:szCs w:val="20"/>
          <w:rtl/>
        </w:rPr>
      </w:pPr>
    </w:p>
    <w:p w:rsidR="00FE3532" w:rsidRPr="00FE3532" w:rsidRDefault="00FE3532" w:rsidP="00F72CC3">
      <w:pPr>
        <w:spacing w:line="269" w:lineRule="auto"/>
        <w:rPr>
          <w:rFonts w:eastAsia="Calibri"/>
          <w:sz w:val="24"/>
        </w:rPr>
      </w:pPr>
      <w:r w:rsidRPr="00FE3532">
        <w:rPr>
          <w:rFonts w:eastAsia="Calibri"/>
          <w:rtl/>
        </w:rPr>
        <w:t>אל"ם (</w:t>
      </w:r>
      <w:r w:rsidRPr="00FE3532">
        <w:rPr>
          <w:rFonts w:eastAsia="Calibri" w:hint="cs"/>
          <w:rtl/>
        </w:rPr>
        <w:t>ב</w:t>
      </w:r>
      <w:r w:rsidRPr="00FE3532">
        <w:rPr>
          <w:rFonts w:eastAsia="Calibri"/>
          <w:rtl/>
        </w:rPr>
        <w:t>מיל') שלמה קשי ותא"ל (</w:t>
      </w:r>
      <w:r w:rsidRPr="00FE3532">
        <w:rPr>
          <w:rFonts w:eastAsia="Calibri" w:hint="cs"/>
          <w:rtl/>
        </w:rPr>
        <w:t>ב</w:t>
      </w:r>
      <w:r w:rsidRPr="00FE3532">
        <w:rPr>
          <w:rFonts w:eastAsia="Calibri"/>
          <w:rtl/>
        </w:rPr>
        <w:t>מיל') דודו צור</w:t>
      </w:r>
      <w:r w:rsidRPr="00FE3532">
        <w:rPr>
          <w:rFonts w:eastAsia="Calibri" w:hint="cs"/>
          <w:rtl/>
        </w:rPr>
        <w:t xml:space="preserve">, יוצאי קהילת המודיעין, </w:t>
      </w:r>
      <w:r w:rsidRPr="00FE3532">
        <w:rPr>
          <w:rFonts w:eastAsia="Calibri" w:hint="cs"/>
          <w:sz w:val="24"/>
          <w:rtl/>
        </w:rPr>
        <w:t>טענו במאי 2024</w:t>
      </w:r>
      <w:r w:rsidRPr="00FE3532">
        <w:rPr>
          <w:rFonts w:eastAsia="Calibri"/>
          <w:sz w:val="24"/>
          <w:vertAlign w:val="superscript"/>
          <w:rtl/>
        </w:rPr>
        <w:footnoteReference w:id="67"/>
      </w:r>
      <w:r w:rsidRPr="00FE3532">
        <w:rPr>
          <w:rFonts w:eastAsia="Calibri" w:hint="cs"/>
          <w:sz w:val="24"/>
          <w:rtl/>
        </w:rPr>
        <w:t xml:space="preserve"> כי במשך </w:t>
      </w:r>
      <w:r w:rsidRPr="00FE3532">
        <w:rPr>
          <w:rFonts w:eastAsia="Calibri"/>
          <w:sz w:val="24"/>
          <w:rtl/>
        </w:rPr>
        <w:t>עשרות שנים הטיפול המודיעיני</w:t>
      </w:r>
      <w:r w:rsidRPr="00FE3532">
        <w:rPr>
          <w:rFonts w:eastAsia="Calibri" w:hint="cs"/>
          <w:sz w:val="24"/>
          <w:rtl/>
        </w:rPr>
        <w:t xml:space="preserve"> </w:t>
      </w:r>
      <w:r w:rsidRPr="00FE3532">
        <w:rPr>
          <w:rFonts w:eastAsia="Calibri"/>
          <w:sz w:val="24"/>
          <w:rtl/>
        </w:rPr>
        <w:t>השוטף ב</w:t>
      </w:r>
      <w:r w:rsidRPr="00FE3532">
        <w:rPr>
          <w:rFonts w:eastAsia="Calibri" w:hint="cs"/>
          <w:sz w:val="24"/>
          <w:rtl/>
        </w:rPr>
        <w:t>נוגע ל</w:t>
      </w:r>
      <w:r w:rsidRPr="00FE3532">
        <w:rPr>
          <w:rFonts w:eastAsia="Calibri"/>
          <w:sz w:val="24"/>
          <w:rtl/>
        </w:rPr>
        <w:t>מבצעי</w:t>
      </w:r>
      <w:r w:rsidRPr="00FE3532">
        <w:rPr>
          <w:rFonts w:eastAsia="Calibri" w:hint="cs"/>
          <w:sz w:val="24"/>
          <w:rtl/>
        </w:rPr>
        <w:t>ם ו</w:t>
      </w:r>
      <w:r w:rsidRPr="00FE3532">
        <w:rPr>
          <w:rFonts w:eastAsia="Calibri"/>
          <w:sz w:val="24"/>
          <w:rtl/>
        </w:rPr>
        <w:t>סיכול</w:t>
      </w:r>
      <w:r w:rsidRPr="00FE3532">
        <w:rPr>
          <w:rFonts w:eastAsia="Calibri" w:hint="cs"/>
          <w:sz w:val="24"/>
          <w:rtl/>
        </w:rPr>
        <w:t>ים</w:t>
      </w:r>
      <w:r w:rsidRPr="00FE3532">
        <w:rPr>
          <w:rFonts w:eastAsia="Calibri"/>
          <w:sz w:val="24"/>
          <w:rtl/>
        </w:rPr>
        <w:t xml:space="preserve"> טופח</w:t>
      </w:r>
      <w:r w:rsidRPr="00FE3532">
        <w:rPr>
          <w:rFonts w:eastAsia="Calibri" w:hint="cs"/>
          <w:sz w:val="24"/>
          <w:rtl/>
        </w:rPr>
        <w:t xml:space="preserve">, </w:t>
      </w:r>
      <w:r w:rsidRPr="00FE3532">
        <w:rPr>
          <w:rFonts w:eastAsia="Calibri"/>
          <w:sz w:val="24"/>
          <w:rtl/>
        </w:rPr>
        <w:t>קיבל משאבים</w:t>
      </w:r>
      <w:r w:rsidRPr="00FE3532">
        <w:rPr>
          <w:rFonts w:eastAsia="Calibri" w:hint="cs"/>
          <w:sz w:val="24"/>
          <w:rtl/>
        </w:rPr>
        <w:t xml:space="preserve"> רבים וצבר יוקרה והצלחות רבות. בכך ההצלחה הרבה במבצעים ו</w:t>
      </w:r>
      <w:r w:rsidRPr="00FE3532">
        <w:rPr>
          <w:rFonts w:eastAsia="Calibri" w:hint="eastAsia"/>
          <w:sz w:val="24"/>
          <w:rtl/>
        </w:rPr>
        <w:t>ב</w:t>
      </w:r>
      <w:r w:rsidRPr="00FE3532">
        <w:rPr>
          <w:rFonts w:eastAsia="Calibri" w:hint="cs"/>
          <w:sz w:val="24"/>
          <w:rtl/>
        </w:rPr>
        <w:t xml:space="preserve">סיכולים תרמה ליצירת אשליה </w:t>
      </w:r>
      <w:r w:rsidRPr="00FE3532">
        <w:rPr>
          <w:rFonts w:eastAsia="Calibri"/>
          <w:sz w:val="24"/>
          <w:rtl/>
        </w:rPr>
        <w:t>בקרב</w:t>
      </w:r>
      <w:r w:rsidRPr="00FE3532">
        <w:rPr>
          <w:rFonts w:eastAsia="Calibri" w:hint="cs"/>
          <w:sz w:val="24"/>
          <w:rtl/>
        </w:rPr>
        <w:t xml:space="preserve"> </w:t>
      </w:r>
      <w:r w:rsidRPr="00FE3532">
        <w:rPr>
          <w:rFonts w:eastAsia="Calibri"/>
          <w:sz w:val="24"/>
          <w:rtl/>
        </w:rPr>
        <w:t>מקבלי ההחלטות</w:t>
      </w:r>
      <w:r w:rsidRPr="00FE3532">
        <w:rPr>
          <w:rFonts w:eastAsia="Calibri" w:hint="cs"/>
          <w:sz w:val="24"/>
          <w:rtl/>
        </w:rPr>
        <w:t>,</w:t>
      </w:r>
      <w:r w:rsidRPr="00FE3532">
        <w:rPr>
          <w:rFonts w:eastAsia="Calibri"/>
          <w:sz w:val="24"/>
          <w:rtl/>
        </w:rPr>
        <w:t xml:space="preserve"> בכירי</w:t>
      </w:r>
      <w:r w:rsidRPr="00FE3532">
        <w:rPr>
          <w:rFonts w:eastAsia="Calibri" w:hint="cs"/>
          <w:sz w:val="24"/>
          <w:rtl/>
        </w:rPr>
        <w:t xml:space="preserve"> </w:t>
      </w:r>
      <w:r w:rsidRPr="00FE3532">
        <w:rPr>
          <w:rFonts w:eastAsia="Calibri"/>
          <w:sz w:val="24"/>
          <w:rtl/>
        </w:rPr>
        <w:t>הצבא</w:t>
      </w:r>
      <w:r w:rsidRPr="00FE3532">
        <w:rPr>
          <w:rFonts w:eastAsia="Calibri" w:hint="cs"/>
          <w:sz w:val="24"/>
          <w:rtl/>
        </w:rPr>
        <w:t>, התקשורת והציבור ש</w:t>
      </w:r>
      <w:r w:rsidRPr="00FE3532">
        <w:rPr>
          <w:rFonts w:eastAsia="Calibri"/>
          <w:sz w:val="24"/>
          <w:rtl/>
        </w:rPr>
        <w:t xml:space="preserve">"המודיעין יודע </w:t>
      </w:r>
      <w:proofErr w:type="spellStart"/>
      <w:r w:rsidRPr="00FE3532">
        <w:rPr>
          <w:rFonts w:eastAsia="Calibri"/>
          <w:sz w:val="24"/>
          <w:rtl/>
        </w:rPr>
        <w:t>הכל</w:t>
      </w:r>
      <w:proofErr w:type="spellEnd"/>
      <w:r w:rsidRPr="00FE3532">
        <w:rPr>
          <w:rFonts w:eastAsia="Calibri"/>
          <w:sz w:val="24"/>
          <w:rtl/>
        </w:rPr>
        <w:t>"</w:t>
      </w:r>
      <w:r w:rsidRPr="00FE3532">
        <w:rPr>
          <w:rFonts w:eastAsia="Calibri" w:hint="cs"/>
          <w:sz w:val="24"/>
          <w:rtl/>
        </w:rPr>
        <w:t>. זאת בעוד ש</w:t>
      </w:r>
      <w:r w:rsidRPr="00FE3532">
        <w:rPr>
          <w:rFonts w:eastAsia="Calibri"/>
          <w:sz w:val="24"/>
          <w:rtl/>
        </w:rPr>
        <w:t>המחקר האסטרטגי-התרעתי</w:t>
      </w:r>
      <w:r w:rsidRPr="00FE3532">
        <w:rPr>
          <w:rFonts w:eastAsia="Calibri" w:hint="cs"/>
          <w:sz w:val="24"/>
          <w:rtl/>
        </w:rPr>
        <w:t xml:space="preserve">, למשל לגבי </w:t>
      </w:r>
      <w:r w:rsidRPr="00FE3532">
        <w:rPr>
          <w:rFonts w:eastAsia="Calibri"/>
          <w:sz w:val="24"/>
          <w:rtl/>
        </w:rPr>
        <w:t>עולם "הכוונות" של</w:t>
      </w:r>
      <w:r w:rsidRPr="00FE3532">
        <w:rPr>
          <w:rFonts w:eastAsia="Calibri" w:hint="cs"/>
          <w:sz w:val="24"/>
          <w:rtl/>
        </w:rPr>
        <w:t xml:space="preserve"> </w:t>
      </w:r>
      <w:r w:rsidRPr="00FE3532">
        <w:rPr>
          <w:rFonts w:eastAsia="Calibri"/>
          <w:sz w:val="24"/>
          <w:rtl/>
        </w:rPr>
        <w:t xml:space="preserve">מנהיגים ומדינות, </w:t>
      </w:r>
      <w:r w:rsidRPr="00FE3532">
        <w:rPr>
          <w:rFonts w:eastAsia="Calibri" w:hint="cs"/>
          <w:sz w:val="24"/>
          <w:rtl/>
        </w:rPr>
        <w:t xml:space="preserve">שמובנה בו קושי מתודולוגי עמוק, </w:t>
      </w:r>
      <w:r w:rsidRPr="00FE3532">
        <w:rPr>
          <w:rFonts w:eastAsia="Calibri"/>
          <w:sz w:val="24"/>
          <w:rtl/>
        </w:rPr>
        <w:t>דרך</w:t>
      </w:r>
      <w:r w:rsidRPr="00FE3532">
        <w:rPr>
          <w:rFonts w:eastAsia="Calibri" w:hint="cs"/>
          <w:sz w:val="24"/>
          <w:rtl/>
        </w:rPr>
        <w:t xml:space="preserve"> </w:t>
      </w:r>
      <w:r w:rsidRPr="00FE3532">
        <w:rPr>
          <w:rFonts w:eastAsia="Calibri"/>
          <w:sz w:val="24"/>
          <w:rtl/>
        </w:rPr>
        <w:t>במקום</w:t>
      </w:r>
      <w:r w:rsidRPr="00FE3532">
        <w:rPr>
          <w:rFonts w:eastAsia="Calibri" w:hint="cs"/>
          <w:sz w:val="24"/>
          <w:rtl/>
        </w:rPr>
        <w:t xml:space="preserve">. אל"ם קשי ותא"ל צור ציינו שבמבחן התוצאה </w:t>
      </w:r>
      <w:r w:rsidRPr="00FE3532">
        <w:rPr>
          <w:rFonts w:eastAsia="Calibri"/>
          <w:sz w:val="24"/>
          <w:rtl/>
        </w:rPr>
        <w:t>קהילת המודיעין</w:t>
      </w:r>
      <w:r w:rsidRPr="00FE3532">
        <w:rPr>
          <w:rFonts w:eastAsia="Calibri" w:hint="cs"/>
          <w:sz w:val="24"/>
          <w:rtl/>
        </w:rPr>
        <w:t xml:space="preserve"> שכה הצליחה ב"מבחני" המבצעים והסיכולים </w:t>
      </w:r>
      <w:r w:rsidRPr="00FE3532">
        <w:rPr>
          <w:rFonts w:eastAsia="Calibri"/>
          <w:sz w:val="24"/>
          <w:rtl/>
        </w:rPr>
        <w:t>שגתה</w:t>
      </w:r>
      <w:r w:rsidRPr="00FE3532">
        <w:rPr>
          <w:rFonts w:eastAsia="Calibri" w:hint="cs"/>
          <w:sz w:val="24"/>
          <w:rtl/>
        </w:rPr>
        <w:t xml:space="preserve"> בשני "המבחנים" האסטרטגי</w:t>
      </w:r>
      <w:r w:rsidRPr="00FE3532">
        <w:rPr>
          <w:rFonts w:eastAsia="Calibri" w:hint="eastAsia"/>
          <w:sz w:val="24"/>
          <w:rtl/>
        </w:rPr>
        <w:t>י</w:t>
      </w:r>
      <w:r w:rsidRPr="00FE3532">
        <w:rPr>
          <w:rFonts w:eastAsia="Calibri" w:hint="cs"/>
          <w:sz w:val="24"/>
          <w:rtl/>
        </w:rPr>
        <w:t>ם</w:t>
      </w:r>
      <w:r w:rsidRPr="00FE3532">
        <w:rPr>
          <w:rFonts w:eastAsia="Calibri"/>
          <w:sz w:val="24"/>
          <w:rtl/>
        </w:rPr>
        <w:t xml:space="preserve"> והביאה לשתי ההפתעות הגדולות</w:t>
      </w:r>
      <w:r w:rsidRPr="00FE3532">
        <w:rPr>
          <w:rFonts w:eastAsia="Calibri" w:hint="cs"/>
          <w:sz w:val="24"/>
          <w:rtl/>
        </w:rPr>
        <w:t xml:space="preserve"> </w:t>
      </w:r>
      <w:r w:rsidRPr="00FE3532">
        <w:rPr>
          <w:rFonts w:eastAsia="Calibri"/>
          <w:sz w:val="24"/>
          <w:rtl/>
        </w:rPr>
        <w:t xml:space="preserve">והקשות ביותר </w:t>
      </w:r>
      <w:r w:rsidRPr="00FE3532">
        <w:rPr>
          <w:rFonts w:eastAsia="Calibri" w:hint="cs"/>
          <w:sz w:val="24"/>
          <w:rtl/>
        </w:rPr>
        <w:t>שספגה מדינת</w:t>
      </w:r>
      <w:r w:rsidRPr="00FE3532">
        <w:rPr>
          <w:rFonts w:eastAsia="Calibri"/>
          <w:sz w:val="24"/>
          <w:rtl/>
        </w:rPr>
        <w:t xml:space="preserve"> ישראל</w:t>
      </w:r>
      <w:r w:rsidRPr="00FE3532">
        <w:rPr>
          <w:rFonts w:eastAsia="Calibri" w:hint="cs"/>
          <w:sz w:val="24"/>
          <w:rtl/>
        </w:rPr>
        <w:t xml:space="preserve"> מאז הקמתה - מלחמת יום כיפור ומלחמת חרבות ברזל</w:t>
      </w:r>
      <w:r w:rsidRPr="00FE3532">
        <w:rPr>
          <w:rFonts w:eastAsia="Calibri"/>
          <w:sz w:val="24"/>
          <w:rtl/>
        </w:rPr>
        <w:t>.</w:t>
      </w:r>
      <w:r w:rsidRPr="00FE3532">
        <w:rPr>
          <w:rFonts w:eastAsia="Calibri" w:hint="cs"/>
          <w:sz w:val="24"/>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rtl/>
        </w:rPr>
        <w:t xml:space="preserve">אל"ם </w:t>
      </w:r>
      <w:r w:rsidRPr="00FE3532">
        <w:rPr>
          <w:rFonts w:eastAsia="Calibri" w:hint="cs"/>
          <w:rtl/>
        </w:rPr>
        <w:t>(במיל')</w:t>
      </w:r>
      <w:r w:rsidRPr="00FE3532">
        <w:rPr>
          <w:rFonts w:eastAsia="Calibri"/>
          <w:rtl/>
        </w:rPr>
        <w:t xml:space="preserve"> ד"ר בני מיכלסון</w:t>
      </w:r>
      <w:r w:rsidRPr="00FE3532">
        <w:rPr>
          <w:rFonts w:eastAsia="Calibri" w:hint="cs"/>
          <w:sz w:val="24"/>
          <w:rtl/>
        </w:rPr>
        <w:t>, יוצא קהילת המודיעין וחוקר בתחום ההיסטוריה הצבאית, טען במאי 2024</w:t>
      </w:r>
      <w:r w:rsidRPr="00FE3532">
        <w:rPr>
          <w:rFonts w:eastAsia="Calibri"/>
          <w:sz w:val="24"/>
          <w:vertAlign w:val="superscript"/>
          <w:rtl/>
        </w:rPr>
        <w:footnoteReference w:id="68"/>
      </w:r>
      <w:r w:rsidRPr="00FE3532">
        <w:rPr>
          <w:rFonts w:eastAsia="Calibri" w:hint="cs"/>
          <w:sz w:val="24"/>
          <w:rtl/>
        </w:rPr>
        <w:t xml:space="preserve"> כי אף שתוכנית למתקפה כוללת של חמאס הייתה מצויה בצה"ל, אמ"ן בכלל ומודיעין פיקוד דרום בפרט לא היו ערוכים בסיכומי מודיעין</w:t>
      </w:r>
      <w:r w:rsidRPr="00FE3532">
        <w:rPr>
          <w:rFonts w:eastAsia="Calibri"/>
          <w:sz w:val="24"/>
          <w:vertAlign w:val="superscript"/>
          <w:rtl/>
        </w:rPr>
        <w:footnoteReference w:id="69"/>
      </w:r>
      <w:r w:rsidRPr="00FE3532">
        <w:rPr>
          <w:rFonts w:eastAsia="Calibri" w:hint="cs"/>
          <w:sz w:val="24"/>
          <w:rtl/>
        </w:rPr>
        <w:t xml:space="preserve"> לתוכנית מגננה כוללת נגד מתקפה מרצועת עזה (תוכנית "רוח דרום"). זאת על רקע האוריינטציה שליוותה את צה"ל בשנים האחרונות והתבססה על תוכנית אופרטיבית למתקפה נגד רצועת עזה במטרה להשמיד אויב, בלי לכבוש את שטח רצועת עזה (תוכנית "רוח דרום").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rtl/>
        </w:rPr>
        <w:t>פרופ' אורי בר</w:t>
      </w:r>
      <w:r w:rsidRPr="00FE3532">
        <w:rPr>
          <w:rFonts w:eastAsia="Calibri" w:hint="cs"/>
          <w:rtl/>
        </w:rPr>
        <w:t>-</w:t>
      </w:r>
      <w:r w:rsidRPr="00FE3532">
        <w:rPr>
          <w:rFonts w:eastAsia="Calibri"/>
          <w:rtl/>
        </w:rPr>
        <w:t>יוסף</w:t>
      </w:r>
      <w:r w:rsidRPr="00FE3532">
        <w:rPr>
          <w:rFonts w:eastAsia="Calibri" w:hint="cs"/>
          <w:sz w:val="24"/>
          <w:rtl/>
        </w:rPr>
        <w:t>, חוקר בתחומי הביטחון הלאומי, המודיעין והסכסוך הישראלי-ערבי, טען בינואר 2024</w:t>
      </w:r>
      <w:r w:rsidRPr="00FE3532">
        <w:rPr>
          <w:rFonts w:eastAsia="Calibri"/>
          <w:sz w:val="24"/>
          <w:vertAlign w:val="superscript"/>
          <w:rtl/>
        </w:rPr>
        <w:footnoteReference w:id="70"/>
      </w:r>
      <w:r w:rsidRPr="00FE3532">
        <w:rPr>
          <w:rFonts w:eastAsia="Calibri" w:hint="cs"/>
          <w:sz w:val="24"/>
          <w:rtl/>
        </w:rPr>
        <w:t xml:space="preserve"> כי </w:t>
      </w:r>
      <w:r w:rsidRPr="00FE3532">
        <w:rPr>
          <w:rFonts w:eastAsia="Calibri"/>
          <w:sz w:val="24"/>
          <w:rtl/>
        </w:rPr>
        <w:t>ישראל היא הדמוקרטיה הליברלית היחידה בעולם שבה</w:t>
      </w:r>
      <w:r w:rsidRPr="00FE3532">
        <w:rPr>
          <w:rFonts w:eastAsia="Calibri" w:hint="cs"/>
          <w:sz w:val="24"/>
          <w:rtl/>
        </w:rPr>
        <w:t xml:space="preserve"> </w:t>
      </w:r>
      <w:r w:rsidRPr="00FE3532">
        <w:rPr>
          <w:rFonts w:eastAsia="Calibri"/>
          <w:sz w:val="24"/>
          <w:rtl/>
        </w:rPr>
        <w:t>מעריך המודיעין הלאומי הוא גוף צבאי</w:t>
      </w:r>
      <w:r w:rsidRPr="00FE3532">
        <w:rPr>
          <w:rFonts w:eastAsia="Calibri" w:hint="cs"/>
          <w:sz w:val="24"/>
          <w:rtl/>
        </w:rPr>
        <w:t xml:space="preserve">, וכי המצב שבו אנשי הצבא הם חוקרי המודיעין המובילים במדינה בסוגיות מדיניות, כלכליות, חברתיות או תרבותיות הוא מצב בלתי בריא. כמו כן, יש במצב זה בעיות נוספות, ובהן מעמדו של אמ"ן כמעריך הלאומי הבכיר, שמקנה לו עוצמה רבה בתהליך קבלת ההחלטות ובקביעת סדרי העדיפויות של ישראל; הניגוד בין ערכי הצבא, ובהם היררכיה ברורה וציות לפקודות, ובין ערכי המחקר, המושתתים על פתיחות; משך התפקיד של חוקר בצה"ל, שאינו מאפשר לו להגיע לרמת המומחיות המקצועית הנדרשת; ועוד.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tl/>
        </w:rPr>
      </w:pPr>
      <w:r w:rsidRPr="00FE3532">
        <w:rPr>
          <w:rFonts w:eastAsia="Calibri"/>
          <w:rtl/>
        </w:rPr>
        <w:lastRenderedPageBreak/>
        <w:t>פרופ' אורי בר</w:t>
      </w:r>
      <w:r w:rsidRPr="00FE3532">
        <w:rPr>
          <w:rFonts w:eastAsia="Calibri"/>
        </w:rPr>
        <w:t>-</w:t>
      </w:r>
      <w:r w:rsidRPr="00FE3532">
        <w:rPr>
          <w:rFonts w:eastAsia="Calibri"/>
          <w:rtl/>
        </w:rPr>
        <w:t>יוסף</w:t>
      </w:r>
      <w:r w:rsidRPr="00FE3532">
        <w:rPr>
          <w:rFonts w:eastAsia="Calibri" w:hint="cs"/>
          <w:sz w:val="24"/>
          <w:rtl/>
        </w:rPr>
        <w:t xml:space="preserve"> טען בינואר 2024</w:t>
      </w:r>
      <w:r w:rsidRPr="00FE3532">
        <w:rPr>
          <w:rFonts w:eastAsia="Calibri"/>
          <w:sz w:val="24"/>
          <w:vertAlign w:val="superscript"/>
          <w:rtl/>
        </w:rPr>
        <w:footnoteReference w:id="71"/>
      </w:r>
      <w:r w:rsidRPr="00FE3532">
        <w:rPr>
          <w:rFonts w:eastAsia="Calibri" w:hint="cs"/>
          <w:sz w:val="24"/>
          <w:rtl/>
        </w:rPr>
        <w:t xml:space="preserve"> כי </w:t>
      </w:r>
      <w:r w:rsidRPr="00FE3532">
        <w:rPr>
          <w:rFonts w:eastAsia="Calibri"/>
          <w:sz w:val="24"/>
          <w:rtl/>
        </w:rPr>
        <w:t>הכישלון המודיעיני ב</w:t>
      </w:r>
      <w:r w:rsidRPr="00FE3532">
        <w:rPr>
          <w:rFonts w:eastAsia="Calibri" w:hint="cs"/>
          <w:sz w:val="24"/>
          <w:rtl/>
        </w:rPr>
        <w:t xml:space="preserve">-7.10.23 </w:t>
      </w:r>
      <w:r w:rsidRPr="00FE3532">
        <w:rPr>
          <w:rFonts w:eastAsia="Calibri"/>
          <w:sz w:val="24"/>
          <w:rtl/>
        </w:rPr>
        <w:t xml:space="preserve">שונה מקודמיו, </w:t>
      </w:r>
      <w:r w:rsidRPr="00FE3532">
        <w:rPr>
          <w:rFonts w:eastAsia="Calibri" w:hint="cs"/>
          <w:sz w:val="24"/>
          <w:rtl/>
        </w:rPr>
        <w:t>ולפיכך</w:t>
      </w:r>
      <w:r w:rsidRPr="00FE3532">
        <w:rPr>
          <w:rFonts w:eastAsia="Calibri"/>
          <w:sz w:val="24"/>
          <w:rtl/>
        </w:rPr>
        <w:t xml:space="preserve"> דורש פתרון</w:t>
      </w:r>
      <w:r w:rsidRPr="00FE3532">
        <w:rPr>
          <w:rFonts w:eastAsia="Calibri" w:hint="cs"/>
          <w:sz w:val="24"/>
          <w:rtl/>
        </w:rPr>
        <w:t xml:space="preserve"> </w:t>
      </w:r>
      <w:r w:rsidRPr="00FE3532">
        <w:rPr>
          <w:rFonts w:eastAsia="Calibri"/>
          <w:sz w:val="24"/>
          <w:rtl/>
        </w:rPr>
        <w:t>אחר</w:t>
      </w:r>
      <w:r w:rsidRPr="00FE3532">
        <w:rPr>
          <w:rFonts w:eastAsia="Calibri" w:hint="cs"/>
          <w:sz w:val="24"/>
          <w:rtl/>
        </w:rPr>
        <w:t xml:space="preserve">, וקראו </w:t>
      </w:r>
      <w:r w:rsidRPr="00FE3532">
        <w:rPr>
          <w:rFonts w:eastAsia="Calibri"/>
          <w:sz w:val="24"/>
          <w:rtl/>
        </w:rPr>
        <w:t xml:space="preserve">להעביר את תפקיד </w:t>
      </w:r>
      <w:r w:rsidRPr="00FE3532">
        <w:rPr>
          <w:rFonts w:eastAsia="Calibri" w:hint="cs"/>
          <w:sz w:val="24"/>
          <w:rtl/>
        </w:rPr>
        <w:t>המעריך הלאומי ל</w:t>
      </w:r>
      <w:r w:rsidRPr="00FE3532">
        <w:rPr>
          <w:rFonts w:eastAsia="Calibri"/>
          <w:sz w:val="24"/>
          <w:rtl/>
        </w:rPr>
        <w:t>גוף אזרחי מצומצם, תחת</w:t>
      </w:r>
      <w:r w:rsidRPr="00FE3532">
        <w:rPr>
          <w:rFonts w:eastAsia="Calibri" w:hint="cs"/>
          <w:sz w:val="24"/>
          <w:rtl/>
        </w:rPr>
        <w:t xml:space="preserve"> </w:t>
      </w:r>
      <w:r w:rsidRPr="00FE3532">
        <w:rPr>
          <w:rFonts w:eastAsia="Calibri"/>
          <w:sz w:val="24"/>
          <w:rtl/>
        </w:rPr>
        <w:t xml:space="preserve">משרד ראש הממשלה, שיקיים יחסי גומלין עם שאר ארגוני המודיעין </w:t>
      </w:r>
      <w:r w:rsidRPr="00FE3532">
        <w:rPr>
          <w:rFonts w:eastAsia="Calibri" w:hint="cs"/>
          <w:sz w:val="24"/>
          <w:rtl/>
        </w:rPr>
        <w:t>וישים</w:t>
      </w:r>
      <w:r w:rsidRPr="00FE3532">
        <w:rPr>
          <w:rFonts w:eastAsia="Calibri"/>
          <w:sz w:val="24"/>
          <w:rtl/>
        </w:rPr>
        <w:t xml:space="preserve"> </w:t>
      </w:r>
      <w:r w:rsidRPr="00FE3532">
        <w:rPr>
          <w:rFonts w:eastAsia="Calibri" w:hint="cs"/>
          <w:sz w:val="24"/>
          <w:rtl/>
        </w:rPr>
        <w:t xml:space="preserve">בראש </w:t>
      </w:r>
      <w:r w:rsidRPr="00FE3532">
        <w:rPr>
          <w:rFonts w:eastAsia="Calibri"/>
          <w:sz w:val="24"/>
          <w:rtl/>
        </w:rPr>
        <w:t xml:space="preserve">מעייניו </w:t>
      </w:r>
      <w:r w:rsidRPr="00FE3532">
        <w:rPr>
          <w:rFonts w:eastAsia="Calibri" w:hint="cs"/>
          <w:sz w:val="24"/>
          <w:rtl/>
        </w:rPr>
        <w:t>את ה</w:t>
      </w:r>
      <w:r w:rsidRPr="00FE3532">
        <w:rPr>
          <w:rFonts w:eastAsia="Calibri"/>
          <w:sz w:val="24"/>
          <w:rtl/>
        </w:rPr>
        <w:t xml:space="preserve">לימוד, </w:t>
      </w:r>
      <w:r w:rsidRPr="00FE3532">
        <w:rPr>
          <w:rFonts w:eastAsia="Calibri" w:hint="cs"/>
          <w:sz w:val="24"/>
          <w:rtl/>
        </w:rPr>
        <w:t>ה</w:t>
      </w:r>
      <w:r w:rsidRPr="00FE3532">
        <w:rPr>
          <w:rFonts w:eastAsia="Calibri"/>
          <w:sz w:val="24"/>
          <w:rtl/>
        </w:rPr>
        <w:t>ניתוח ו</w:t>
      </w:r>
      <w:r w:rsidRPr="00FE3532">
        <w:rPr>
          <w:rFonts w:eastAsia="Calibri" w:hint="cs"/>
          <w:sz w:val="24"/>
          <w:rtl/>
        </w:rPr>
        <w:t>ה</w:t>
      </w:r>
      <w:r w:rsidRPr="00FE3532">
        <w:rPr>
          <w:rFonts w:eastAsia="Calibri"/>
          <w:sz w:val="24"/>
          <w:rtl/>
        </w:rPr>
        <w:t>כתיבה של מסמכים בסוגיות האסטרטגיות המרכזיות.</w:t>
      </w:r>
      <w:r w:rsidRPr="00FE3532">
        <w:rPr>
          <w:rFonts w:eastAsia="Calibri" w:hint="cs"/>
          <w:sz w:val="24"/>
          <w:rtl/>
        </w:rPr>
        <w:t xml:space="preserve"> בדומה, </w:t>
      </w:r>
      <w:r w:rsidRPr="00FE3532">
        <w:rPr>
          <w:rFonts w:eastAsia="Calibri"/>
          <w:rtl/>
        </w:rPr>
        <w:t xml:space="preserve">אל"ם </w:t>
      </w:r>
      <w:r w:rsidRPr="00FE3532">
        <w:rPr>
          <w:rFonts w:eastAsia="Calibri" w:hint="cs"/>
          <w:rtl/>
        </w:rPr>
        <w:t xml:space="preserve">(במיל') </w:t>
      </w:r>
      <w:r w:rsidRPr="00FE3532">
        <w:rPr>
          <w:rFonts w:eastAsia="Calibri"/>
          <w:rtl/>
        </w:rPr>
        <w:t xml:space="preserve">מתי </w:t>
      </w:r>
      <w:proofErr w:type="spellStart"/>
      <w:r w:rsidRPr="00FE3532">
        <w:rPr>
          <w:rFonts w:eastAsia="Calibri"/>
          <w:rtl/>
        </w:rPr>
        <w:t>נורסלע</w:t>
      </w:r>
      <w:proofErr w:type="spellEnd"/>
      <w:r w:rsidRPr="00FE3532">
        <w:rPr>
          <w:rFonts w:eastAsia="Calibri"/>
          <w:rtl/>
        </w:rPr>
        <w:t xml:space="preserve"> ותא"ל </w:t>
      </w:r>
      <w:r w:rsidRPr="00FE3532">
        <w:rPr>
          <w:rFonts w:eastAsia="Calibri" w:hint="cs"/>
          <w:rtl/>
        </w:rPr>
        <w:t xml:space="preserve">(במיל') </w:t>
      </w:r>
      <w:r w:rsidRPr="00FE3532">
        <w:rPr>
          <w:rFonts w:eastAsia="Calibri"/>
          <w:rtl/>
        </w:rPr>
        <w:t>ד"ר יוסי בן ארי</w:t>
      </w:r>
      <w:r w:rsidRPr="00FE3532">
        <w:rPr>
          <w:rFonts w:eastAsia="Calibri" w:hint="cs"/>
          <w:sz w:val="24"/>
          <w:rtl/>
        </w:rPr>
        <w:t>, יוצאי קהילת המודיעין, קראו במאי 2024</w:t>
      </w:r>
      <w:r w:rsidRPr="00FE3532">
        <w:rPr>
          <w:rFonts w:eastAsia="Calibri"/>
          <w:sz w:val="24"/>
          <w:vertAlign w:val="superscript"/>
          <w:rtl/>
        </w:rPr>
        <w:footnoteReference w:id="72"/>
      </w:r>
      <w:r w:rsidRPr="00FE3532">
        <w:rPr>
          <w:rFonts w:eastAsia="Calibri" w:hint="cs"/>
          <w:sz w:val="24"/>
          <w:rtl/>
        </w:rPr>
        <w:t xml:space="preserve"> </w:t>
      </w:r>
      <w:r w:rsidRPr="00FE3532">
        <w:rPr>
          <w:rFonts w:eastAsia="Calibri"/>
          <w:sz w:val="24"/>
          <w:rtl/>
        </w:rPr>
        <w:t xml:space="preserve">לאמץ את מודל </w:t>
      </w:r>
      <w:r w:rsidRPr="00FE3532">
        <w:rPr>
          <w:rFonts w:eastAsia="Calibri" w:hint="cs"/>
          <w:sz w:val="24"/>
          <w:rtl/>
        </w:rPr>
        <w:t xml:space="preserve">המודיעין </w:t>
      </w:r>
      <w:r w:rsidRPr="00FE3532">
        <w:rPr>
          <w:rFonts w:eastAsia="Calibri"/>
          <w:sz w:val="24"/>
          <w:rtl/>
        </w:rPr>
        <w:t>האמריק</w:t>
      </w:r>
      <w:r w:rsidRPr="00FE3532">
        <w:rPr>
          <w:rFonts w:eastAsia="Calibri" w:hint="cs"/>
          <w:sz w:val="24"/>
          <w:rtl/>
        </w:rPr>
        <w:t>ני</w:t>
      </w:r>
      <w:r w:rsidRPr="00FE3532">
        <w:rPr>
          <w:rFonts w:eastAsia="Calibri"/>
          <w:sz w:val="24"/>
          <w:rtl/>
        </w:rPr>
        <w:t xml:space="preserve"> ולהקים גוף-על בעל סמכות</w:t>
      </w:r>
      <w:r w:rsidRPr="00FE3532">
        <w:rPr>
          <w:rFonts w:eastAsia="Calibri" w:hint="cs"/>
          <w:sz w:val="24"/>
          <w:rtl/>
        </w:rPr>
        <w:t xml:space="preserve"> שיהיה </w:t>
      </w:r>
      <w:r w:rsidRPr="00FE3532">
        <w:rPr>
          <w:rFonts w:eastAsia="Calibri"/>
          <w:sz w:val="24"/>
          <w:rtl/>
        </w:rPr>
        <w:t xml:space="preserve">כפוף לראש הממשלה </w:t>
      </w:r>
      <w:r w:rsidRPr="00FE3532">
        <w:rPr>
          <w:rFonts w:eastAsia="Calibri" w:hint="cs"/>
          <w:sz w:val="24"/>
          <w:rtl/>
        </w:rPr>
        <w:t xml:space="preserve">ויהיה </w:t>
      </w:r>
      <w:r w:rsidRPr="00FE3532">
        <w:rPr>
          <w:rFonts w:eastAsia="Calibri"/>
          <w:sz w:val="24"/>
          <w:rtl/>
        </w:rPr>
        <w:t>מעל ראשי שלושת</w:t>
      </w:r>
      <w:r w:rsidRPr="00FE3532">
        <w:rPr>
          <w:rFonts w:eastAsia="Calibri" w:hint="cs"/>
          <w:sz w:val="24"/>
          <w:rtl/>
        </w:rPr>
        <w:t xml:space="preserve"> </w:t>
      </w:r>
      <w:r w:rsidRPr="00FE3532">
        <w:rPr>
          <w:rFonts w:eastAsia="Calibri"/>
          <w:sz w:val="24"/>
          <w:rtl/>
        </w:rPr>
        <w:t xml:space="preserve">שירותי המודיעין, </w:t>
      </w:r>
      <w:r w:rsidRPr="00FE3532">
        <w:rPr>
          <w:rFonts w:eastAsia="Calibri" w:hint="cs"/>
          <w:sz w:val="24"/>
          <w:rtl/>
        </w:rPr>
        <w:t>ו</w:t>
      </w:r>
      <w:r w:rsidRPr="00FE3532">
        <w:rPr>
          <w:rFonts w:eastAsia="Calibri"/>
          <w:sz w:val="24"/>
          <w:rtl/>
        </w:rPr>
        <w:t xml:space="preserve">במקביל </w:t>
      </w:r>
      <w:r w:rsidRPr="00FE3532">
        <w:rPr>
          <w:rFonts w:eastAsia="Calibri" w:hint="cs"/>
          <w:sz w:val="24"/>
          <w:rtl/>
        </w:rPr>
        <w:t xml:space="preserve">תישמר </w:t>
      </w:r>
      <w:r w:rsidRPr="00FE3532">
        <w:rPr>
          <w:rFonts w:eastAsia="Calibri"/>
          <w:sz w:val="24"/>
          <w:rtl/>
        </w:rPr>
        <w:t>גם</w:t>
      </w:r>
      <w:r w:rsidRPr="00FE3532">
        <w:rPr>
          <w:rFonts w:eastAsia="Calibri" w:hint="cs"/>
          <w:sz w:val="24"/>
          <w:rtl/>
        </w:rPr>
        <w:t xml:space="preserve"> </w:t>
      </w:r>
      <w:r w:rsidRPr="00FE3532">
        <w:rPr>
          <w:rFonts w:eastAsia="Calibri"/>
          <w:sz w:val="24"/>
          <w:rtl/>
        </w:rPr>
        <w:t>הזיקה הישירה בין ראשי המוסד והשב"כ</w:t>
      </w:r>
      <w:r w:rsidRPr="00FE3532">
        <w:rPr>
          <w:rFonts w:eastAsia="Calibri" w:hint="cs"/>
          <w:sz w:val="24"/>
          <w:rtl/>
        </w:rPr>
        <w:t xml:space="preserve"> </w:t>
      </w:r>
      <w:r w:rsidRPr="00FE3532">
        <w:rPr>
          <w:rFonts w:eastAsia="Calibri"/>
          <w:sz w:val="24"/>
          <w:rtl/>
        </w:rPr>
        <w:t>לראש הממשלה</w:t>
      </w:r>
      <w:r w:rsidRPr="00FE3532">
        <w:rPr>
          <w:rFonts w:eastAsia="Calibri" w:hint="cs"/>
          <w:sz w:val="24"/>
          <w:rtl/>
        </w:rPr>
        <w:t>. יש שטענו</w:t>
      </w:r>
      <w:r w:rsidRPr="00FE3532">
        <w:rPr>
          <w:rFonts w:eastAsia="Calibri"/>
          <w:sz w:val="24"/>
          <w:vertAlign w:val="superscript"/>
          <w:rtl/>
        </w:rPr>
        <w:footnoteReference w:id="73"/>
      </w:r>
      <w:r w:rsidRPr="00FE3532">
        <w:rPr>
          <w:rFonts w:eastAsia="Calibri" w:hint="cs"/>
          <w:sz w:val="24"/>
          <w:rtl/>
        </w:rPr>
        <w:t xml:space="preserve"> כי מההפתעה שחוותה ישראל, הן ב-7.10.23 והן במערכה מול חמאס במלחמת חרבות ברזל, יש להקיש וללמוד לגבי </w:t>
      </w:r>
      <w:proofErr w:type="spellStart"/>
      <w:r w:rsidRPr="00FE3532">
        <w:rPr>
          <w:rFonts w:eastAsia="Calibri" w:hint="cs"/>
          <w:sz w:val="24"/>
          <w:rtl/>
        </w:rPr>
        <w:t>חזבאללה</w:t>
      </w:r>
      <w:proofErr w:type="spellEnd"/>
      <w:r w:rsidRPr="00FE3532">
        <w:rPr>
          <w:rFonts w:eastAsia="Calibri" w:hint="cs"/>
          <w:sz w:val="24"/>
          <w:rtl/>
        </w:rPr>
        <w:t xml:space="preserve">, ובכלל זה לנקוט הערכת מצב מחמירה ולהיערך היטב בהגנה, אך טוב מכך - בהתקפה. </w:t>
      </w:r>
    </w:p>
    <w:p w:rsidR="00FE3532" w:rsidRPr="00FE3532" w:rsidRDefault="00FE3532" w:rsidP="00F72CC3">
      <w:pPr>
        <w:bidi w:val="0"/>
        <w:spacing w:line="269" w:lineRule="auto"/>
        <w:rPr>
          <w:rFonts w:eastAsia="Calibri"/>
          <w:b/>
          <w:bCs/>
          <w:rtl/>
        </w:rPr>
      </w:pPr>
      <w:r w:rsidRPr="00FE3532">
        <w:rPr>
          <w:rFonts w:eastAsia="Calibri"/>
          <w:b/>
          <w:bCs/>
          <w:rtl/>
        </w:rPr>
        <w:br w:type="page"/>
      </w:r>
    </w:p>
    <w:p w:rsidR="00FE3532" w:rsidRPr="00FE3532" w:rsidRDefault="00FE3532" w:rsidP="00F72CC3">
      <w:pPr>
        <w:keepNext/>
        <w:keepLines/>
        <w:spacing w:line="269" w:lineRule="auto"/>
        <w:outlineLvl w:val="2"/>
        <w:rPr>
          <w:rFonts w:eastAsia="Times New Roman"/>
          <w:bCs/>
          <w:szCs w:val="28"/>
          <w:u w:val="single"/>
          <w:rtl/>
        </w:rPr>
      </w:pPr>
      <w:r w:rsidRPr="00FE3532">
        <w:rPr>
          <w:rFonts w:eastAsia="Times New Roman" w:hint="cs"/>
          <w:bCs/>
          <w:szCs w:val="28"/>
          <w:u w:val="single"/>
          <w:rtl/>
        </w:rPr>
        <w:lastRenderedPageBreak/>
        <w:t xml:space="preserve">נספח ג' - </w:t>
      </w:r>
      <w:r w:rsidRPr="00FE3532">
        <w:rPr>
          <w:rFonts w:eastAsia="Times New Roman" w:hint="eastAsia"/>
          <w:bCs/>
          <w:szCs w:val="28"/>
          <w:u w:val="single"/>
          <w:rtl/>
        </w:rPr>
        <w:t>דוגמאות</w:t>
      </w:r>
      <w:r w:rsidRPr="00FE3532">
        <w:rPr>
          <w:rFonts w:eastAsia="Times New Roman"/>
          <w:bCs/>
          <w:szCs w:val="28"/>
          <w:u w:val="single"/>
          <w:rtl/>
        </w:rPr>
        <w:t xml:space="preserve"> </w:t>
      </w:r>
      <w:r w:rsidRPr="00FE3532">
        <w:rPr>
          <w:rFonts w:eastAsia="Times New Roman" w:hint="eastAsia"/>
          <w:bCs/>
          <w:szCs w:val="28"/>
          <w:u w:val="single"/>
          <w:rtl/>
        </w:rPr>
        <w:t>לעמדות</w:t>
      </w:r>
      <w:r w:rsidRPr="00FE3532">
        <w:rPr>
          <w:rFonts w:eastAsia="Times New Roman" w:hint="cs"/>
          <w:bCs/>
          <w:szCs w:val="28"/>
          <w:u w:val="single"/>
          <w:rtl/>
        </w:rPr>
        <w:t xml:space="preserve"> של </w:t>
      </w:r>
      <w:r w:rsidRPr="00FE3532">
        <w:rPr>
          <w:rFonts w:eastAsia="Times New Roman"/>
          <w:bCs/>
          <w:szCs w:val="28"/>
          <w:u w:val="single"/>
          <w:rtl/>
        </w:rPr>
        <w:t>בעלי תפקידים בכירים בעבר בדרג המדיני ובדרג הצבאי בנוגע לסיבות לכישלון ההגנה ולאתגרים בתחום זה</w:t>
      </w:r>
    </w:p>
    <w:p w:rsidR="00FE3532" w:rsidRPr="00FE3532" w:rsidRDefault="00FE3532" w:rsidP="00F72CC3">
      <w:pPr>
        <w:spacing w:line="269" w:lineRule="auto"/>
        <w:rPr>
          <w:rFonts w:eastAsia="Calibri"/>
          <w:rtl/>
        </w:rPr>
      </w:pPr>
    </w:p>
    <w:p w:rsidR="00FE3532" w:rsidRPr="00FE3532" w:rsidRDefault="00FE3532" w:rsidP="00F72CC3">
      <w:pPr>
        <w:spacing w:line="269" w:lineRule="auto"/>
        <w:rPr>
          <w:rFonts w:eastAsia="Calibri"/>
          <w:b/>
          <w:bCs/>
          <w:rtl/>
        </w:rPr>
      </w:pPr>
      <w:r w:rsidRPr="00FE3532">
        <w:rPr>
          <w:rFonts w:eastAsia="Calibri" w:hint="cs"/>
          <w:b/>
          <w:bCs/>
          <w:rtl/>
        </w:rPr>
        <w:t xml:space="preserve">יצוין כי סקירה זו מציגה דוגמאות לעמדות שונות ומובאת בשם הדוברים בה. </w:t>
      </w:r>
    </w:p>
    <w:p w:rsidR="00FE3532" w:rsidRPr="00FE3532" w:rsidRDefault="00FE3532" w:rsidP="00F72CC3">
      <w:pPr>
        <w:spacing w:line="269" w:lineRule="auto"/>
        <w:rPr>
          <w:rFonts w:eastAsia="Calibri"/>
          <w:b/>
          <w:bCs/>
          <w:rtl/>
        </w:rPr>
      </w:pPr>
      <w:r w:rsidRPr="00FE3532">
        <w:rPr>
          <w:rFonts w:eastAsia="Calibri" w:hint="cs"/>
          <w:b/>
          <w:bCs/>
          <w:rtl/>
        </w:rPr>
        <w:t xml:space="preserve">אין בסקירה זו בכדי להחליף ביקורת בנושא.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color w:val="FF0000"/>
          <w:sz w:val="24"/>
          <w:rtl/>
        </w:rPr>
      </w:pPr>
      <w:r w:rsidRPr="00FE3532">
        <w:rPr>
          <w:rFonts w:eastAsia="Calibri"/>
          <w:rtl/>
        </w:rPr>
        <w:t>אלוף (</w:t>
      </w:r>
      <w:r w:rsidRPr="00FE3532">
        <w:rPr>
          <w:rFonts w:eastAsia="Calibri" w:hint="cs"/>
          <w:rtl/>
        </w:rPr>
        <w:t>ב</w:t>
      </w:r>
      <w:r w:rsidRPr="00FE3532">
        <w:rPr>
          <w:rFonts w:eastAsia="Calibri"/>
          <w:rtl/>
        </w:rPr>
        <w:t>מיל') יאיר גולן</w:t>
      </w:r>
      <w:r w:rsidRPr="00FE3532">
        <w:rPr>
          <w:rFonts w:eastAsia="Calibri" w:hint="cs"/>
          <w:sz w:val="24"/>
          <w:rtl/>
        </w:rPr>
        <w:t xml:space="preserve">, לשעבר סגן הרמטכ"ל, מסר למשרד מבקר המדינה בפברואר 2024 כי בישראל </w:t>
      </w:r>
      <w:r w:rsidRPr="00FE3532">
        <w:rPr>
          <w:rFonts w:eastAsia="Calibri"/>
          <w:sz w:val="24"/>
          <w:rtl/>
        </w:rPr>
        <w:t>הייתה הסתמכות רבה מדי על טכנולוגיה</w:t>
      </w:r>
      <w:r w:rsidRPr="00FE3532">
        <w:rPr>
          <w:rFonts w:eastAsia="Calibri" w:hint="cs"/>
          <w:sz w:val="24"/>
          <w:rtl/>
        </w:rPr>
        <w:t>,</w:t>
      </w:r>
      <w:r w:rsidRPr="00FE3532">
        <w:rPr>
          <w:rFonts w:eastAsia="Calibri"/>
          <w:sz w:val="24"/>
          <w:rtl/>
        </w:rPr>
        <w:t xml:space="preserve"> </w:t>
      </w:r>
      <w:r w:rsidRPr="00FE3532">
        <w:rPr>
          <w:rFonts w:eastAsia="Calibri" w:hint="cs"/>
          <w:sz w:val="24"/>
          <w:rtl/>
        </w:rPr>
        <w:t xml:space="preserve">והיא יצרה אשליה של עליונות, </w:t>
      </w:r>
      <w:r w:rsidRPr="00FE3532">
        <w:rPr>
          <w:rFonts w:eastAsia="Calibri"/>
          <w:sz w:val="24"/>
          <w:rtl/>
        </w:rPr>
        <w:t>א</w:t>
      </w:r>
      <w:r w:rsidRPr="00FE3532">
        <w:rPr>
          <w:rFonts w:eastAsia="Calibri" w:hint="cs"/>
          <w:sz w:val="24"/>
          <w:rtl/>
        </w:rPr>
        <w:t>ו</w:t>
      </w:r>
      <w:r w:rsidRPr="00FE3532">
        <w:rPr>
          <w:rFonts w:eastAsia="Calibri"/>
          <w:sz w:val="24"/>
          <w:rtl/>
        </w:rPr>
        <w:t>ל</w:t>
      </w:r>
      <w:r w:rsidRPr="00FE3532">
        <w:rPr>
          <w:rFonts w:eastAsia="Calibri" w:hint="cs"/>
          <w:sz w:val="24"/>
          <w:rtl/>
        </w:rPr>
        <w:t>ם</w:t>
      </w:r>
      <w:r w:rsidRPr="00FE3532">
        <w:rPr>
          <w:rFonts w:eastAsia="Calibri"/>
          <w:sz w:val="24"/>
          <w:rtl/>
        </w:rPr>
        <w:t xml:space="preserve"> האויב</w:t>
      </w:r>
      <w:r w:rsidRPr="00FE3532">
        <w:rPr>
          <w:rFonts w:eastAsia="Calibri" w:hint="cs"/>
          <w:sz w:val="24"/>
          <w:rtl/>
        </w:rPr>
        <w:t xml:space="preserve"> למד אותה</w:t>
      </w:r>
      <w:r w:rsidRPr="00FE3532">
        <w:rPr>
          <w:rFonts w:eastAsia="Calibri"/>
          <w:sz w:val="24"/>
          <w:rtl/>
        </w:rPr>
        <w:t xml:space="preserve"> וידע לנטרל </w:t>
      </w:r>
      <w:r w:rsidRPr="00FE3532">
        <w:rPr>
          <w:rFonts w:eastAsia="Calibri" w:hint="cs"/>
          <w:sz w:val="24"/>
          <w:rtl/>
        </w:rPr>
        <w:t xml:space="preserve">את האמצעים הטכנולוגיים </w:t>
      </w:r>
      <w:r w:rsidRPr="00FE3532">
        <w:rPr>
          <w:rFonts w:eastAsia="Calibri"/>
          <w:sz w:val="24"/>
          <w:rtl/>
        </w:rPr>
        <w:t>ב</w:t>
      </w:r>
      <w:r w:rsidRPr="00FE3532">
        <w:rPr>
          <w:rFonts w:eastAsia="Calibri" w:hint="cs"/>
          <w:sz w:val="24"/>
          <w:rtl/>
        </w:rPr>
        <w:t xml:space="preserve">תוך </w:t>
      </w:r>
      <w:r w:rsidRPr="00FE3532">
        <w:rPr>
          <w:rFonts w:eastAsia="Calibri"/>
          <w:sz w:val="24"/>
          <w:rtl/>
        </w:rPr>
        <w:t>זמן קצר</w:t>
      </w:r>
      <w:r w:rsidRPr="00FE3532">
        <w:rPr>
          <w:rFonts w:eastAsia="Calibri" w:hint="cs"/>
          <w:sz w:val="24"/>
          <w:rtl/>
        </w:rPr>
        <w:t xml:space="preserve">. </w:t>
      </w:r>
      <w:r w:rsidRPr="00FE3532">
        <w:rPr>
          <w:rFonts w:eastAsia="Calibri" w:hint="eastAsia"/>
          <w:rtl/>
        </w:rPr>
        <w:t>עוד</w:t>
      </w:r>
      <w:r w:rsidRPr="00FE3532">
        <w:rPr>
          <w:rFonts w:eastAsia="Calibri"/>
          <w:rtl/>
        </w:rPr>
        <w:t xml:space="preserve"> </w:t>
      </w:r>
      <w:r w:rsidRPr="00FE3532">
        <w:rPr>
          <w:rFonts w:eastAsia="Calibri" w:hint="eastAsia"/>
          <w:rtl/>
        </w:rPr>
        <w:t>הוא</w:t>
      </w:r>
      <w:r w:rsidRPr="00FE3532">
        <w:rPr>
          <w:rFonts w:eastAsia="Calibri"/>
          <w:rtl/>
        </w:rPr>
        <w:t xml:space="preserve"> </w:t>
      </w:r>
      <w:r w:rsidRPr="00FE3532">
        <w:rPr>
          <w:rFonts w:eastAsia="Calibri" w:hint="eastAsia"/>
          <w:rtl/>
        </w:rPr>
        <w:t>טען</w:t>
      </w:r>
      <w:r w:rsidRPr="00FE3532">
        <w:rPr>
          <w:rFonts w:eastAsia="Calibri"/>
          <w:sz w:val="24"/>
          <w:vertAlign w:val="superscript"/>
          <w:rtl/>
        </w:rPr>
        <w:footnoteReference w:id="74"/>
      </w:r>
      <w:r w:rsidRPr="00FE3532">
        <w:rPr>
          <w:rFonts w:eastAsia="Calibri" w:hint="cs"/>
          <w:sz w:val="24"/>
          <w:rtl/>
        </w:rPr>
        <w:t xml:space="preserve"> כי </w:t>
      </w:r>
      <w:r w:rsidRPr="00FE3532">
        <w:rPr>
          <w:rFonts w:eastAsia="Calibri"/>
          <w:sz w:val="24"/>
          <w:rtl/>
        </w:rPr>
        <w:t>במשך שנים י</w:t>
      </w:r>
      <w:r w:rsidRPr="00FE3532">
        <w:rPr>
          <w:rFonts w:eastAsia="Calibri" w:hint="cs"/>
          <w:sz w:val="24"/>
          <w:rtl/>
        </w:rPr>
        <w:t>שראל יצרה</w:t>
      </w:r>
      <w:r w:rsidRPr="00FE3532">
        <w:rPr>
          <w:rFonts w:eastAsia="Calibri"/>
          <w:sz w:val="24"/>
          <w:rtl/>
        </w:rPr>
        <w:t xml:space="preserve"> מערכת שקופה</w:t>
      </w:r>
      <w:r w:rsidRPr="00FE3532">
        <w:rPr>
          <w:rFonts w:eastAsia="Calibri" w:hint="cs"/>
          <w:sz w:val="24"/>
          <w:rtl/>
        </w:rPr>
        <w:t xml:space="preserve"> מול חמאס, והוא "למד אותנו" - </w:t>
      </w:r>
      <w:r w:rsidRPr="00FE3532">
        <w:rPr>
          <w:rFonts w:eastAsia="Calibri"/>
          <w:sz w:val="24"/>
          <w:rtl/>
        </w:rPr>
        <w:t>את מגדלי התצפית, את המכשול העילי והמכשול התחתי</w:t>
      </w:r>
      <w:r w:rsidRPr="00FE3532">
        <w:rPr>
          <w:rFonts w:eastAsia="Calibri" w:hint="cs"/>
          <w:sz w:val="24"/>
          <w:rtl/>
        </w:rPr>
        <w:t xml:space="preserve"> ואת דרך איסוף</w:t>
      </w:r>
      <w:r w:rsidRPr="00FE3532">
        <w:rPr>
          <w:rFonts w:eastAsia="Calibri"/>
          <w:sz w:val="24"/>
          <w:rtl/>
        </w:rPr>
        <w:t xml:space="preserve"> </w:t>
      </w:r>
      <w:r w:rsidRPr="00FE3532">
        <w:rPr>
          <w:rFonts w:eastAsia="Calibri" w:hint="cs"/>
          <w:sz w:val="24"/>
          <w:rtl/>
        </w:rPr>
        <w:t>ה</w:t>
      </w:r>
      <w:r w:rsidRPr="00FE3532">
        <w:rPr>
          <w:rFonts w:eastAsia="Calibri"/>
          <w:sz w:val="24"/>
          <w:rtl/>
        </w:rPr>
        <w:t>מודיעין</w:t>
      </w:r>
      <w:r w:rsidRPr="00FE3532">
        <w:rPr>
          <w:rFonts w:eastAsia="Calibri" w:hint="cs"/>
          <w:sz w:val="24"/>
          <w:rtl/>
        </w:rPr>
        <w:t xml:space="preserve"> -</w:t>
      </w:r>
      <w:r w:rsidRPr="00FE3532">
        <w:rPr>
          <w:rFonts w:eastAsia="Calibri"/>
          <w:sz w:val="24"/>
          <w:rtl/>
        </w:rPr>
        <w:t xml:space="preserve"> </w:t>
      </w:r>
      <w:r w:rsidRPr="00FE3532">
        <w:rPr>
          <w:rFonts w:eastAsia="Calibri" w:hint="cs"/>
          <w:sz w:val="24"/>
          <w:rtl/>
        </w:rPr>
        <w:t>כך ש</w:t>
      </w:r>
      <w:r w:rsidRPr="00FE3532">
        <w:rPr>
          <w:rFonts w:eastAsia="Calibri"/>
          <w:sz w:val="24"/>
          <w:rtl/>
        </w:rPr>
        <w:t xml:space="preserve">כל מרכיב בהגנה </w:t>
      </w:r>
      <w:r w:rsidRPr="00FE3532">
        <w:rPr>
          <w:rFonts w:eastAsia="Calibri" w:hint="cs"/>
          <w:sz w:val="24"/>
          <w:rtl/>
        </w:rPr>
        <w:t>של ישראל</w:t>
      </w:r>
      <w:r w:rsidRPr="00FE3532">
        <w:rPr>
          <w:rFonts w:eastAsia="Calibri"/>
          <w:sz w:val="24"/>
          <w:rtl/>
        </w:rPr>
        <w:t xml:space="preserve"> </w:t>
      </w:r>
      <w:r w:rsidRPr="00FE3532">
        <w:rPr>
          <w:rFonts w:eastAsia="Calibri" w:hint="cs"/>
          <w:sz w:val="24"/>
          <w:rtl/>
        </w:rPr>
        <w:t xml:space="preserve">היה </w:t>
      </w:r>
      <w:r w:rsidRPr="00FE3532">
        <w:rPr>
          <w:rFonts w:eastAsia="Calibri"/>
          <w:sz w:val="24"/>
          <w:rtl/>
        </w:rPr>
        <w:t>שקוף מבחינתם</w:t>
      </w:r>
      <w:r w:rsidRPr="00FE3532">
        <w:rPr>
          <w:rFonts w:eastAsia="Calibri" w:hint="cs"/>
          <w:sz w:val="24"/>
          <w:rtl/>
        </w:rPr>
        <w:t xml:space="preserve">, והם למדו </w:t>
      </w:r>
      <w:r w:rsidRPr="00FE3532">
        <w:rPr>
          <w:rFonts w:eastAsia="Calibri"/>
          <w:sz w:val="24"/>
          <w:rtl/>
        </w:rPr>
        <w:t xml:space="preserve">מה חושף </w:t>
      </w:r>
      <w:r w:rsidRPr="00FE3532">
        <w:rPr>
          <w:rFonts w:eastAsia="Calibri" w:hint="cs"/>
          <w:sz w:val="24"/>
          <w:rtl/>
        </w:rPr>
        <w:t xml:space="preserve">אותם </w:t>
      </w:r>
      <w:r w:rsidRPr="00FE3532">
        <w:rPr>
          <w:rFonts w:eastAsia="Calibri"/>
          <w:sz w:val="24"/>
          <w:rtl/>
        </w:rPr>
        <w:t xml:space="preserve">ומה לא. </w:t>
      </w:r>
      <w:r w:rsidRPr="00FE3532">
        <w:rPr>
          <w:rFonts w:eastAsia="Calibri" w:hint="cs"/>
          <w:sz w:val="24"/>
          <w:rtl/>
        </w:rPr>
        <w:t>כמו כן, חמאס הבין שבאירוע קטן אי-אפשר לנטרל את יכולות צה"ל, ולכן הוא ביצע פשיטת ענק שיצרה איום בו-זמני בנקודות רבות.</w:t>
      </w:r>
      <w:r w:rsidRPr="00FE3532">
        <w:rPr>
          <w:rFonts w:eastAsia="Calibri" w:hint="cs"/>
          <w:color w:val="FF0000"/>
          <w:sz w:val="24"/>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Pr>
      </w:pPr>
      <w:r w:rsidRPr="00FE3532">
        <w:rPr>
          <w:rFonts w:eastAsia="Calibri" w:hint="cs"/>
          <w:rtl/>
        </w:rPr>
        <w:t>אלוף (במיל') גיורא איילנד</w:t>
      </w:r>
      <w:r w:rsidRPr="00FE3532">
        <w:rPr>
          <w:rFonts w:eastAsia="Calibri" w:hint="cs"/>
          <w:sz w:val="24"/>
          <w:rtl/>
        </w:rPr>
        <w:t xml:space="preserve">, לשעבר ראש אגף המבצעים וראש אגף התכנון בצה"ל וכן ראש </w:t>
      </w:r>
      <w:proofErr w:type="spellStart"/>
      <w:r w:rsidRPr="00FE3532">
        <w:rPr>
          <w:rFonts w:eastAsia="Calibri" w:hint="cs"/>
          <w:sz w:val="24"/>
          <w:rtl/>
        </w:rPr>
        <w:t>המל"ל</w:t>
      </w:r>
      <w:proofErr w:type="spellEnd"/>
      <w:r w:rsidRPr="00FE3532">
        <w:rPr>
          <w:rFonts w:eastAsia="Calibri" w:hint="cs"/>
          <w:sz w:val="24"/>
          <w:rtl/>
        </w:rPr>
        <w:t>,</w:t>
      </w:r>
      <w:r w:rsidRPr="00FE3532">
        <w:rPr>
          <w:rFonts w:eastAsia="Calibri" w:hint="cs"/>
          <w:rtl/>
        </w:rPr>
        <w:t xml:space="preserve"> טען בינואר 2024</w:t>
      </w:r>
      <w:r w:rsidRPr="00FE3532">
        <w:rPr>
          <w:rFonts w:ascii="Segoe UI" w:eastAsia="Calibri" w:hAnsi="Segoe UI"/>
          <w:sz w:val="24"/>
          <w:vertAlign w:val="superscript"/>
          <w:rtl/>
        </w:rPr>
        <w:footnoteReference w:id="75"/>
      </w:r>
      <w:r w:rsidRPr="00FE3532">
        <w:rPr>
          <w:rFonts w:eastAsia="Calibri" w:hint="cs"/>
          <w:rtl/>
        </w:rPr>
        <w:t xml:space="preserve"> כי הסיבה העיקרית לכך שישראל לא הצליחה לתרגם את תפיסת הביטחון למניעת כישלון כה גדול היא הזנחה קשה של כל עקרונות ההגנה, ובכלל זה: (א) האופן "החובבני" שבו צה"ל בונה עמדות ומוצבים צבאיים </w:t>
      </w:r>
      <w:r w:rsidRPr="00FE3532">
        <w:rPr>
          <w:rFonts w:eastAsia="Calibri"/>
          <w:rtl/>
        </w:rPr>
        <w:t>-</w:t>
      </w:r>
      <w:r w:rsidRPr="00FE3532">
        <w:rPr>
          <w:rFonts w:eastAsia="Calibri" w:hint="cs"/>
          <w:rtl/>
        </w:rPr>
        <w:t xml:space="preserve"> כשהם חשופים ולא ניתן להגן עליהם; (ב) היערכות צה"ל ב-7.10 שהייתה בניגוד לכלל מספר אחד בהגנה - "עומק ועתודה" - שלפיו יש לבנות את מערך ההגנה העיקרי בעומק ולא בחזית נוכח ההנחה שקו המגע תמיד ייפרץ, ולהחזיק סדרי כוחות בעתודה ניידת שיוכלו לתמרן למקומות הנכונים; (ג) ההיערכות הייתה שלא על פי ההנחה ולפיה ייתכן שלא תהיה כל התרעה, דבר המחייב כוננות בעמדות או במארבים.</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rtl/>
        </w:rPr>
        <w:t>פרופ' קובי מיכאל</w:t>
      </w:r>
      <w:r w:rsidRPr="00FE3532">
        <w:rPr>
          <w:rFonts w:eastAsia="Calibri" w:hint="cs"/>
          <w:rtl/>
        </w:rPr>
        <w:t xml:space="preserve"> ו</w:t>
      </w:r>
      <w:r w:rsidRPr="00FE3532">
        <w:rPr>
          <w:rFonts w:eastAsia="Calibri"/>
          <w:rtl/>
        </w:rPr>
        <w:t xml:space="preserve">אל"ם </w:t>
      </w:r>
      <w:r w:rsidRPr="00FE3532">
        <w:rPr>
          <w:rFonts w:eastAsia="Calibri" w:hint="cs"/>
          <w:rtl/>
        </w:rPr>
        <w:t>(ב</w:t>
      </w:r>
      <w:r w:rsidRPr="00FE3532">
        <w:rPr>
          <w:rFonts w:eastAsia="Calibri"/>
          <w:rtl/>
        </w:rPr>
        <w:t>מיל'</w:t>
      </w:r>
      <w:r w:rsidRPr="00FE3532">
        <w:rPr>
          <w:rFonts w:eastAsia="Calibri" w:hint="cs"/>
          <w:rtl/>
        </w:rPr>
        <w:t>)</w:t>
      </w:r>
      <w:r w:rsidRPr="00FE3532">
        <w:rPr>
          <w:rFonts w:eastAsia="Calibri"/>
          <w:rtl/>
        </w:rPr>
        <w:t xml:space="preserve"> פרופ' גבי סיבוני</w:t>
      </w:r>
      <w:r w:rsidRPr="00FE3532">
        <w:rPr>
          <w:rFonts w:eastAsia="Calibri" w:hint="cs"/>
          <w:sz w:val="24"/>
          <w:rtl/>
        </w:rPr>
        <w:t xml:space="preserve"> טענו בינואר 2024</w:t>
      </w:r>
      <w:r w:rsidRPr="00FE3532">
        <w:rPr>
          <w:rFonts w:eastAsia="Calibri"/>
          <w:sz w:val="24"/>
          <w:vertAlign w:val="superscript"/>
          <w:rtl/>
        </w:rPr>
        <w:footnoteReference w:id="76"/>
      </w:r>
      <w:r w:rsidRPr="00FE3532">
        <w:rPr>
          <w:rFonts w:eastAsia="Calibri" w:hint="cs"/>
          <w:sz w:val="24"/>
          <w:rtl/>
        </w:rPr>
        <w:t xml:space="preserve"> כי </w:t>
      </w:r>
      <w:r w:rsidRPr="00FE3532">
        <w:rPr>
          <w:rFonts w:eastAsia="Calibri"/>
          <w:sz w:val="24"/>
          <w:rtl/>
        </w:rPr>
        <w:t>החדירה של מחבלי חמאס</w:t>
      </w:r>
      <w:r w:rsidRPr="00FE3532">
        <w:rPr>
          <w:rFonts w:eastAsia="Calibri" w:hint="cs"/>
          <w:sz w:val="24"/>
          <w:rtl/>
        </w:rPr>
        <w:t xml:space="preserve"> ליישובי עוטף עזה ולמחנות צה"ל </w:t>
      </w:r>
      <w:r w:rsidRPr="00FE3532">
        <w:rPr>
          <w:rFonts w:eastAsia="Calibri"/>
          <w:sz w:val="24"/>
          <w:rtl/>
        </w:rPr>
        <w:t xml:space="preserve">הראתה עד כמה </w:t>
      </w:r>
      <w:r w:rsidRPr="00FE3532">
        <w:rPr>
          <w:rFonts w:eastAsia="Calibri" w:hint="cs"/>
          <w:sz w:val="24"/>
          <w:rtl/>
        </w:rPr>
        <w:t xml:space="preserve">גם </w:t>
      </w:r>
      <w:r w:rsidRPr="00FE3532">
        <w:rPr>
          <w:rFonts w:eastAsia="Calibri"/>
          <w:sz w:val="24"/>
          <w:rtl/>
        </w:rPr>
        <w:t>תפיסת ההגנה המרחבית של היישובים קרסה</w:t>
      </w:r>
      <w:r w:rsidRPr="00FE3532">
        <w:rPr>
          <w:rFonts w:eastAsia="Calibri" w:hint="cs"/>
          <w:sz w:val="24"/>
          <w:rtl/>
        </w:rPr>
        <w:t>.</w:t>
      </w:r>
      <w:r w:rsidRPr="00FE3532">
        <w:rPr>
          <w:rFonts w:eastAsia="Calibri"/>
          <w:sz w:val="24"/>
          <w:rtl/>
        </w:rPr>
        <w:t xml:space="preserve"> זאת לאחר תהליך מתמשך של החלשת מערך כיתות הכוננות, </w:t>
      </w:r>
      <w:r w:rsidRPr="00FE3532">
        <w:rPr>
          <w:rFonts w:eastAsia="Calibri" w:hint="cs"/>
          <w:sz w:val="24"/>
          <w:rtl/>
        </w:rPr>
        <w:t xml:space="preserve">של </w:t>
      </w:r>
      <w:r w:rsidRPr="00FE3532">
        <w:rPr>
          <w:rFonts w:eastAsia="Calibri"/>
          <w:sz w:val="24"/>
          <w:rtl/>
        </w:rPr>
        <w:t>איסוף נשק</w:t>
      </w:r>
      <w:r w:rsidRPr="00FE3532">
        <w:rPr>
          <w:rFonts w:eastAsia="Calibri" w:hint="cs"/>
          <w:sz w:val="24"/>
          <w:rtl/>
        </w:rPr>
        <w:t>ים</w:t>
      </w:r>
      <w:r w:rsidRPr="00FE3532">
        <w:rPr>
          <w:rFonts w:eastAsia="Calibri"/>
          <w:sz w:val="24"/>
          <w:rtl/>
        </w:rPr>
        <w:t xml:space="preserve">, </w:t>
      </w:r>
      <w:r w:rsidRPr="00FE3532">
        <w:rPr>
          <w:rFonts w:eastAsia="Calibri" w:hint="cs"/>
          <w:sz w:val="24"/>
          <w:rtl/>
        </w:rPr>
        <w:t xml:space="preserve">של </w:t>
      </w:r>
      <w:r w:rsidRPr="00FE3532">
        <w:rPr>
          <w:rFonts w:eastAsia="Calibri"/>
          <w:sz w:val="24"/>
          <w:rtl/>
        </w:rPr>
        <w:t xml:space="preserve">אי-אספקה של נשק הגנתי חיוני </w:t>
      </w:r>
      <w:r w:rsidRPr="00FE3532">
        <w:rPr>
          <w:rFonts w:eastAsia="Calibri" w:hint="cs"/>
          <w:sz w:val="24"/>
          <w:rtl/>
        </w:rPr>
        <w:t>חוץ</w:t>
      </w:r>
      <w:r w:rsidRPr="00FE3532">
        <w:rPr>
          <w:rFonts w:eastAsia="Calibri"/>
          <w:sz w:val="24"/>
          <w:rtl/>
        </w:rPr>
        <w:t xml:space="preserve"> </w:t>
      </w:r>
      <w:r w:rsidRPr="00FE3532">
        <w:rPr>
          <w:rFonts w:eastAsia="Calibri" w:hint="cs"/>
          <w:sz w:val="24"/>
          <w:rtl/>
        </w:rPr>
        <w:t>מ</w:t>
      </w:r>
      <w:r w:rsidRPr="00FE3532">
        <w:rPr>
          <w:rFonts w:eastAsia="Calibri"/>
          <w:sz w:val="24"/>
          <w:rtl/>
        </w:rPr>
        <w:t>רובים ארוכים</w:t>
      </w:r>
      <w:r w:rsidRPr="00FE3532">
        <w:rPr>
          <w:rFonts w:eastAsia="Calibri" w:hint="cs"/>
          <w:sz w:val="24"/>
          <w:rtl/>
        </w:rPr>
        <w:t>,</w:t>
      </w:r>
      <w:r w:rsidRPr="00FE3532">
        <w:rPr>
          <w:rFonts w:eastAsia="Calibri"/>
          <w:sz w:val="24"/>
          <w:rtl/>
        </w:rPr>
        <w:t xml:space="preserve"> ו</w:t>
      </w:r>
      <w:r w:rsidRPr="00FE3532">
        <w:rPr>
          <w:rFonts w:eastAsia="Calibri" w:hint="cs"/>
          <w:sz w:val="24"/>
          <w:rtl/>
        </w:rPr>
        <w:t xml:space="preserve">של הפקדת </w:t>
      </w:r>
      <w:r w:rsidRPr="00FE3532">
        <w:rPr>
          <w:rFonts w:eastAsia="Calibri"/>
          <w:sz w:val="24"/>
          <w:rtl/>
        </w:rPr>
        <w:t>נשק חיוני בבונקרים ללא יכולת לעשות בו שימוש אפקטיבי ב</w:t>
      </w:r>
      <w:r w:rsidRPr="00FE3532">
        <w:rPr>
          <w:rFonts w:eastAsia="Calibri" w:hint="cs"/>
          <w:sz w:val="24"/>
          <w:rtl/>
        </w:rPr>
        <w:t>עת</w:t>
      </w:r>
      <w:r w:rsidRPr="00FE3532">
        <w:rPr>
          <w:rFonts w:eastAsia="Calibri"/>
          <w:sz w:val="24"/>
          <w:rtl/>
        </w:rPr>
        <w:t xml:space="preserve"> הלחימה</w:t>
      </w:r>
      <w:r w:rsidRPr="00FE3532">
        <w:rPr>
          <w:rFonts w:eastAsia="Calibri" w:hint="cs"/>
          <w:sz w:val="24"/>
          <w:rtl/>
        </w:rPr>
        <w:t>.</w:t>
      </w:r>
    </w:p>
    <w:p w:rsidR="00FE3532" w:rsidRPr="00FE3532" w:rsidRDefault="00FE3532" w:rsidP="00F72CC3">
      <w:pPr>
        <w:bidi w:val="0"/>
        <w:spacing w:line="269" w:lineRule="auto"/>
        <w:rPr>
          <w:rFonts w:eastAsia="Calibri"/>
          <w:b/>
          <w:bCs/>
          <w:rtl/>
        </w:rPr>
      </w:pPr>
      <w:r w:rsidRPr="00FE3532">
        <w:rPr>
          <w:rFonts w:eastAsia="Calibri"/>
          <w:b/>
          <w:bCs/>
          <w:rtl/>
        </w:rPr>
        <w:br w:type="page"/>
      </w:r>
    </w:p>
    <w:p w:rsidR="00FE3532" w:rsidRPr="00FE3532" w:rsidRDefault="00FE3532" w:rsidP="00F72CC3">
      <w:pPr>
        <w:keepNext/>
        <w:keepLines/>
        <w:spacing w:line="269" w:lineRule="auto"/>
        <w:outlineLvl w:val="2"/>
        <w:rPr>
          <w:rFonts w:eastAsia="Times New Roman"/>
          <w:bCs/>
          <w:szCs w:val="28"/>
          <w:u w:val="single"/>
          <w:rtl/>
        </w:rPr>
      </w:pPr>
      <w:r w:rsidRPr="00FE3532">
        <w:rPr>
          <w:rFonts w:eastAsia="Times New Roman"/>
          <w:bCs/>
          <w:szCs w:val="28"/>
          <w:u w:val="single"/>
          <w:rtl/>
        </w:rPr>
        <w:lastRenderedPageBreak/>
        <w:t xml:space="preserve">נספח ד' </w:t>
      </w:r>
      <w:r w:rsidRPr="00FE3532">
        <w:rPr>
          <w:rFonts w:eastAsia="Times New Roman" w:hint="cs"/>
          <w:bCs/>
          <w:szCs w:val="28"/>
          <w:u w:val="single"/>
          <w:rtl/>
        </w:rPr>
        <w:t xml:space="preserve">- </w:t>
      </w:r>
      <w:r w:rsidRPr="00FE3532">
        <w:rPr>
          <w:rFonts w:eastAsia="Times New Roman" w:hint="eastAsia"/>
          <w:bCs/>
          <w:szCs w:val="28"/>
          <w:u w:val="single"/>
          <w:rtl/>
        </w:rPr>
        <w:t>דוגמאות</w:t>
      </w:r>
      <w:r w:rsidRPr="00FE3532">
        <w:rPr>
          <w:rFonts w:eastAsia="Times New Roman"/>
          <w:bCs/>
          <w:szCs w:val="28"/>
          <w:u w:val="single"/>
          <w:rtl/>
        </w:rPr>
        <w:t xml:space="preserve"> </w:t>
      </w:r>
      <w:r w:rsidRPr="00FE3532">
        <w:rPr>
          <w:rFonts w:eastAsia="Times New Roman" w:hint="eastAsia"/>
          <w:bCs/>
          <w:szCs w:val="28"/>
          <w:u w:val="single"/>
          <w:rtl/>
        </w:rPr>
        <w:t>לעמדות</w:t>
      </w:r>
      <w:r w:rsidRPr="00FE3532">
        <w:rPr>
          <w:rFonts w:eastAsia="Times New Roman"/>
          <w:bCs/>
          <w:szCs w:val="28"/>
          <w:u w:val="single"/>
          <w:rtl/>
        </w:rPr>
        <w:t xml:space="preserve"> שונות בנוגע לקשר שבין אירועי 7.10 לתפיסת ביטחון לאומי רשמית או להיעדרה של תפיסה כזאת מנקודת מבט כוללת ועקרונית</w:t>
      </w:r>
    </w:p>
    <w:p w:rsidR="00FE3532" w:rsidRPr="00FE3532" w:rsidRDefault="00FE3532" w:rsidP="00F72CC3">
      <w:pPr>
        <w:spacing w:line="269" w:lineRule="auto"/>
        <w:rPr>
          <w:rFonts w:eastAsia="Calibri"/>
          <w:rtl/>
        </w:rPr>
      </w:pPr>
    </w:p>
    <w:p w:rsidR="00FE3532" w:rsidRPr="00FE3532" w:rsidRDefault="00FE3532" w:rsidP="00F72CC3">
      <w:pPr>
        <w:spacing w:line="269" w:lineRule="auto"/>
        <w:rPr>
          <w:rFonts w:eastAsia="Calibri"/>
          <w:b/>
          <w:bCs/>
          <w:rtl/>
        </w:rPr>
      </w:pPr>
      <w:r w:rsidRPr="00FE3532">
        <w:rPr>
          <w:rFonts w:eastAsia="Calibri" w:hint="cs"/>
          <w:b/>
          <w:bCs/>
          <w:rtl/>
        </w:rPr>
        <w:t xml:space="preserve">יצוין כי סקירה זו מציגה דוגמאות לעמדות שונות ומובאת בשם הדוברים בה. </w:t>
      </w:r>
    </w:p>
    <w:p w:rsidR="00FE3532" w:rsidRPr="00FE3532" w:rsidRDefault="00FE3532" w:rsidP="00F72CC3">
      <w:pPr>
        <w:spacing w:line="269" w:lineRule="auto"/>
        <w:rPr>
          <w:rFonts w:eastAsia="Calibri"/>
          <w:b/>
          <w:bCs/>
          <w:rtl/>
        </w:rPr>
      </w:pPr>
      <w:r w:rsidRPr="00FE3532">
        <w:rPr>
          <w:rFonts w:eastAsia="Calibri" w:hint="cs"/>
          <w:b/>
          <w:bCs/>
          <w:rtl/>
        </w:rPr>
        <w:t xml:space="preserve">אין בסקירה זו בכדי להחליף ביקורת בנושא.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Pr>
      </w:pPr>
      <w:r w:rsidRPr="00FE3532">
        <w:rPr>
          <w:rFonts w:eastAsia="Calibri" w:hint="cs"/>
          <w:rtl/>
        </w:rPr>
        <w:t xml:space="preserve">השר לשעבר </w:t>
      </w:r>
      <w:r w:rsidRPr="00FE3532">
        <w:rPr>
          <w:rFonts w:eastAsia="Calibri"/>
          <w:rtl/>
        </w:rPr>
        <w:t>דן מרידור</w:t>
      </w:r>
      <w:r w:rsidRPr="00FE3532">
        <w:rPr>
          <w:rFonts w:eastAsia="Calibri" w:hint="cs"/>
          <w:rtl/>
        </w:rPr>
        <w:t>,</w:t>
      </w:r>
      <w:r w:rsidRPr="00FE3532">
        <w:rPr>
          <w:rFonts w:eastAsia="Calibri" w:hint="cs"/>
          <w:sz w:val="24"/>
          <w:rtl/>
        </w:rPr>
        <w:t xml:space="preserve"> שעמד בראש הוועדה </w:t>
      </w:r>
      <w:r w:rsidRPr="00FE3532">
        <w:rPr>
          <w:rFonts w:ascii="David" w:eastAsia="Calibri" w:hAnsi="David" w:hint="cs"/>
          <w:rtl/>
        </w:rPr>
        <w:t xml:space="preserve">לגיבוש תפיסת הביטחון, </w:t>
      </w:r>
      <w:r w:rsidRPr="00FE3532">
        <w:rPr>
          <w:rFonts w:eastAsia="Calibri" w:hint="cs"/>
          <w:sz w:val="24"/>
          <w:rtl/>
        </w:rPr>
        <w:t>טען בינואר 2024</w:t>
      </w:r>
      <w:r w:rsidRPr="00FE3532">
        <w:rPr>
          <w:rFonts w:eastAsia="Calibri"/>
          <w:sz w:val="24"/>
          <w:vertAlign w:val="superscript"/>
          <w:rtl/>
        </w:rPr>
        <w:footnoteReference w:id="77"/>
      </w:r>
      <w:r w:rsidRPr="00FE3532">
        <w:rPr>
          <w:rFonts w:eastAsia="Calibri" w:hint="cs"/>
          <w:sz w:val="24"/>
          <w:rtl/>
        </w:rPr>
        <w:t xml:space="preserve"> כי </w:t>
      </w:r>
      <w:r w:rsidRPr="00FE3532">
        <w:rPr>
          <w:rFonts w:eastAsia="Calibri"/>
          <w:sz w:val="24"/>
          <w:rtl/>
        </w:rPr>
        <w:t xml:space="preserve">תפיסת ביטחון </w:t>
      </w:r>
      <w:r w:rsidRPr="00FE3532">
        <w:rPr>
          <w:rFonts w:eastAsia="Calibri" w:hint="cs"/>
          <w:sz w:val="24"/>
          <w:rtl/>
        </w:rPr>
        <w:t xml:space="preserve">לאומי </w:t>
      </w:r>
      <w:r w:rsidRPr="00FE3532">
        <w:rPr>
          <w:rFonts w:eastAsia="Calibri"/>
          <w:sz w:val="24"/>
          <w:rtl/>
        </w:rPr>
        <w:t xml:space="preserve">סדורה, רשמית ועדכנית אינה מונעת טעויות </w:t>
      </w:r>
      <w:r w:rsidRPr="00FE3532">
        <w:rPr>
          <w:rFonts w:eastAsia="Calibri" w:hint="cs"/>
          <w:sz w:val="24"/>
          <w:rtl/>
        </w:rPr>
        <w:t>ואינה יכולה לחזות הכול. עם זאת, י</w:t>
      </w:r>
      <w:r w:rsidRPr="00FE3532">
        <w:rPr>
          <w:rFonts w:eastAsia="Calibri"/>
          <w:sz w:val="24"/>
          <w:rtl/>
        </w:rPr>
        <w:t>יתכן כי קיומה של תפיס</w:t>
      </w:r>
      <w:r w:rsidRPr="00FE3532">
        <w:rPr>
          <w:rFonts w:eastAsia="Calibri" w:hint="cs"/>
          <w:sz w:val="24"/>
          <w:rtl/>
        </w:rPr>
        <w:t>ה</w:t>
      </w:r>
      <w:r w:rsidRPr="00FE3532">
        <w:rPr>
          <w:rFonts w:eastAsia="Calibri"/>
          <w:sz w:val="24"/>
          <w:rtl/>
        </w:rPr>
        <w:t xml:space="preserve"> </w:t>
      </w:r>
      <w:r w:rsidRPr="00FE3532">
        <w:rPr>
          <w:rFonts w:eastAsia="Calibri" w:hint="cs"/>
          <w:sz w:val="24"/>
          <w:rtl/>
        </w:rPr>
        <w:t xml:space="preserve">כזו </w:t>
      </w:r>
      <w:r w:rsidRPr="00FE3532">
        <w:rPr>
          <w:rFonts w:eastAsia="Calibri"/>
          <w:sz w:val="24"/>
          <w:rtl/>
        </w:rPr>
        <w:t xml:space="preserve">היה יכול להביא את ישראל להישגים טובים יותר </w:t>
      </w:r>
      <w:r w:rsidRPr="00FE3532">
        <w:rPr>
          <w:rFonts w:eastAsia="Calibri" w:hint="cs"/>
          <w:sz w:val="24"/>
          <w:rtl/>
        </w:rPr>
        <w:t>ב</w:t>
      </w:r>
      <w:r w:rsidRPr="00FE3532">
        <w:rPr>
          <w:rFonts w:eastAsia="Calibri"/>
          <w:sz w:val="24"/>
          <w:rtl/>
        </w:rPr>
        <w:t xml:space="preserve">אירועי </w:t>
      </w:r>
      <w:r w:rsidRPr="00FE3532">
        <w:rPr>
          <w:rFonts w:eastAsia="Calibri" w:hint="cs"/>
          <w:sz w:val="24"/>
          <w:rtl/>
        </w:rPr>
        <w:t xml:space="preserve">7.10, שכן אחת ממטרותיה העיקריות של תפיסת ביטחון היא קיום </w:t>
      </w:r>
      <w:r w:rsidRPr="00FE3532">
        <w:rPr>
          <w:rFonts w:eastAsia="Calibri"/>
          <w:sz w:val="24"/>
          <w:rtl/>
        </w:rPr>
        <w:t>של תהליך חשיבה סדור</w:t>
      </w:r>
      <w:r w:rsidRPr="00FE3532">
        <w:rPr>
          <w:rFonts w:eastAsia="Calibri" w:hint="cs"/>
          <w:sz w:val="24"/>
          <w:rtl/>
        </w:rPr>
        <w:t xml:space="preserve"> ודיון עיתי </w:t>
      </w:r>
      <w:r w:rsidRPr="00FE3532">
        <w:rPr>
          <w:rFonts w:eastAsia="Calibri"/>
          <w:sz w:val="24"/>
          <w:rtl/>
        </w:rPr>
        <w:t>ש</w:t>
      </w:r>
      <w:r w:rsidRPr="00FE3532">
        <w:rPr>
          <w:rFonts w:eastAsia="Calibri" w:hint="cs"/>
          <w:sz w:val="24"/>
          <w:rtl/>
        </w:rPr>
        <w:t>מעודד את הדרג המדיני ואת הדרג הביטחוני לחשוב "בראש פתוח", לערער על</w:t>
      </w:r>
      <w:r w:rsidRPr="00FE3532">
        <w:rPr>
          <w:rFonts w:eastAsia="Calibri"/>
          <w:sz w:val="24"/>
          <w:rtl/>
        </w:rPr>
        <w:t xml:space="preserve"> ההנחה </w:t>
      </w:r>
      <w:r w:rsidRPr="00FE3532">
        <w:rPr>
          <w:rFonts w:eastAsia="Calibri" w:hint="cs"/>
          <w:sz w:val="24"/>
          <w:rtl/>
        </w:rPr>
        <w:t xml:space="preserve">כי </w:t>
      </w:r>
      <w:r w:rsidRPr="00FE3532">
        <w:rPr>
          <w:rFonts w:eastAsia="Calibri"/>
          <w:sz w:val="24"/>
          <w:rtl/>
        </w:rPr>
        <w:t>"מה שהיה הוא שיהיה"</w:t>
      </w:r>
      <w:r w:rsidRPr="00FE3532">
        <w:rPr>
          <w:rFonts w:eastAsia="Calibri" w:hint="cs"/>
          <w:sz w:val="24"/>
          <w:rtl/>
        </w:rPr>
        <w:t xml:space="preserve">, לנסות להבין </w:t>
      </w:r>
      <w:r w:rsidRPr="00FE3532">
        <w:rPr>
          <w:rFonts w:eastAsia="Calibri"/>
          <w:sz w:val="24"/>
          <w:rtl/>
        </w:rPr>
        <w:t>מה</w:t>
      </w:r>
      <w:r w:rsidRPr="00FE3532">
        <w:rPr>
          <w:rFonts w:eastAsia="Calibri" w:hint="cs"/>
          <w:sz w:val="24"/>
          <w:rtl/>
        </w:rPr>
        <w:t xml:space="preserve"> ה</w:t>
      </w:r>
      <w:r w:rsidRPr="00FE3532">
        <w:rPr>
          <w:rFonts w:eastAsia="Calibri"/>
          <w:sz w:val="24"/>
          <w:rtl/>
        </w:rPr>
        <w:t>ן השאלות שצריך לשאול</w:t>
      </w:r>
      <w:r w:rsidRPr="00FE3532">
        <w:rPr>
          <w:rFonts w:eastAsia="Calibri" w:hint="cs"/>
          <w:sz w:val="24"/>
          <w:rtl/>
        </w:rPr>
        <w:t xml:space="preserve"> ומה הם</w:t>
      </w:r>
      <w:r w:rsidRPr="00FE3532">
        <w:rPr>
          <w:rFonts w:eastAsia="Calibri"/>
          <w:sz w:val="24"/>
          <w:rtl/>
        </w:rPr>
        <w:t xml:space="preserve"> אתגרי</w:t>
      </w:r>
      <w:r w:rsidRPr="00FE3532">
        <w:rPr>
          <w:rFonts w:eastAsia="Calibri" w:hint="cs"/>
          <w:sz w:val="24"/>
          <w:rtl/>
        </w:rPr>
        <w:t xml:space="preserve"> הביטחון העדכניים</w:t>
      </w:r>
      <w:r w:rsidRPr="00FE3532">
        <w:rPr>
          <w:rFonts w:eastAsia="Calibri"/>
          <w:sz w:val="24"/>
          <w:rtl/>
        </w:rPr>
        <w:t xml:space="preserve"> שצריך להתכונן אליהם</w:t>
      </w:r>
      <w:r w:rsidRPr="00FE3532">
        <w:rPr>
          <w:rFonts w:eastAsia="Calibri" w:hint="cs"/>
          <w:sz w:val="24"/>
          <w:rtl/>
        </w:rPr>
        <w:t xml:space="preserve"> ולהכין את המענה המתאים. לו הדרג המדיני היה מקיים דיון על תפיסת הביטחון, היה עליו להציב לדרג הביטחוני שאלות דוגמת מה היא ה</w:t>
      </w:r>
      <w:r w:rsidRPr="00FE3532">
        <w:rPr>
          <w:rFonts w:eastAsia="Calibri"/>
          <w:sz w:val="24"/>
          <w:rtl/>
        </w:rPr>
        <w:t>אסטרטגיה של חמאס</w:t>
      </w:r>
      <w:r w:rsidRPr="00FE3532">
        <w:rPr>
          <w:rFonts w:eastAsia="Calibri" w:hint="cs"/>
          <w:sz w:val="24"/>
          <w:rtl/>
        </w:rPr>
        <w:t>, שהוא אויב מושבע של ישראל,</w:t>
      </w:r>
      <w:r w:rsidRPr="00FE3532">
        <w:rPr>
          <w:rFonts w:eastAsia="Calibri"/>
          <w:sz w:val="24"/>
          <w:rtl/>
        </w:rPr>
        <w:t xml:space="preserve"> וכיצד הוא מבקש להגשימה</w:t>
      </w:r>
      <w:r w:rsidRPr="00FE3532">
        <w:rPr>
          <w:rFonts w:eastAsia="Calibri" w:hint="cs"/>
          <w:sz w:val="24"/>
          <w:rtl/>
        </w:rPr>
        <w:t xml:space="preserve">; מה המטרה </w:t>
      </w:r>
      <w:r w:rsidRPr="00FE3532">
        <w:rPr>
          <w:rFonts w:eastAsia="Calibri"/>
          <w:sz w:val="24"/>
          <w:rtl/>
        </w:rPr>
        <w:t>של חמאס ב</w:t>
      </w:r>
      <w:r w:rsidRPr="00FE3532">
        <w:rPr>
          <w:rFonts w:eastAsia="Calibri" w:hint="cs"/>
          <w:sz w:val="24"/>
          <w:rtl/>
        </w:rPr>
        <w:t xml:space="preserve">פרויקט </w:t>
      </w:r>
      <w:r w:rsidRPr="00FE3532">
        <w:rPr>
          <w:rFonts w:eastAsia="Calibri"/>
          <w:sz w:val="24"/>
          <w:rtl/>
        </w:rPr>
        <w:t>בניית ״העיר התחתית״ בעזה</w:t>
      </w:r>
      <w:r w:rsidRPr="00FE3532">
        <w:rPr>
          <w:rFonts w:eastAsia="Calibri" w:hint="cs"/>
          <w:sz w:val="24"/>
          <w:rtl/>
        </w:rPr>
        <w:t xml:space="preserve">, שהוא </w:t>
      </w:r>
      <w:r w:rsidRPr="00FE3532">
        <w:rPr>
          <w:rFonts w:eastAsia="Calibri"/>
          <w:sz w:val="24"/>
          <w:rtl/>
        </w:rPr>
        <w:t xml:space="preserve">פרויקט צבאי </w:t>
      </w:r>
      <w:r w:rsidRPr="00FE3532">
        <w:rPr>
          <w:rFonts w:eastAsia="Calibri" w:hint="cs"/>
          <w:sz w:val="24"/>
          <w:rtl/>
        </w:rPr>
        <w:t>מוביל</w:t>
      </w:r>
      <w:r w:rsidRPr="00FE3532">
        <w:rPr>
          <w:rFonts w:eastAsia="Calibri"/>
          <w:sz w:val="24"/>
          <w:rtl/>
        </w:rPr>
        <w:t>, עתיר משאבים, טכנולוגי ומבצעי</w:t>
      </w:r>
      <w:r w:rsidRPr="00FE3532">
        <w:rPr>
          <w:rFonts w:eastAsia="Calibri" w:hint="cs"/>
          <w:sz w:val="24"/>
          <w:rtl/>
        </w:rPr>
        <w:t>; האם נדרש לשפר את ה</w:t>
      </w:r>
      <w:r w:rsidRPr="00FE3532">
        <w:rPr>
          <w:rFonts w:eastAsia="Calibri"/>
          <w:sz w:val="24"/>
          <w:rtl/>
        </w:rPr>
        <w:t>מודיעין</w:t>
      </w:r>
      <w:r w:rsidRPr="00FE3532">
        <w:rPr>
          <w:rFonts w:eastAsia="Calibri" w:hint="cs"/>
          <w:sz w:val="24"/>
          <w:rtl/>
        </w:rPr>
        <w:t xml:space="preserve">, למשל להפעיל </w:t>
      </w:r>
      <w:r w:rsidRPr="00FE3532">
        <w:rPr>
          <w:rFonts w:eastAsia="Calibri"/>
          <w:sz w:val="24"/>
          <w:rtl/>
        </w:rPr>
        <w:t>סוכנים בתוך הפרויקט, כדי שיוכלו למסור מידע עליו וגם לעזור בסיכולו בעת הצורך</w:t>
      </w:r>
      <w:r w:rsidRPr="00FE3532">
        <w:rPr>
          <w:rFonts w:eastAsia="Calibri" w:hint="cs"/>
          <w:sz w:val="24"/>
          <w:rtl/>
        </w:rPr>
        <w:t xml:space="preserve">; האם </w:t>
      </w:r>
      <w:r w:rsidRPr="00FE3532">
        <w:rPr>
          <w:rFonts w:eastAsia="Calibri"/>
          <w:sz w:val="24"/>
          <w:rtl/>
        </w:rPr>
        <w:t>יש תוכנית פעולה שבה אפשר להתגונן מפני</w:t>
      </w:r>
      <w:r w:rsidRPr="00FE3532">
        <w:rPr>
          <w:rFonts w:eastAsia="Calibri" w:hint="cs"/>
          <w:sz w:val="24"/>
          <w:rtl/>
        </w:rPr>
        <w:t xml:space="preserve"> העיר התחתית של חמאס,</w:t>
      </w:r>
      <w:r w:rsidRPr="00FE3532">
        <w:rPr>
          <w:rFonts w:eastAsia="Calibri"/>
          <w:sz w:val="24"/>
          <w:rtl/>
        </w:rPr>
        <w:t xml:space="preserve"> ואפילו להכריע</w:t>
      </w:r>
      <w:r w:rsidRPr="00FE3532">
        <w:rPr>
          <w:rFonts w:eastAsia="Calibri" w:hint="cs"/>
          <w:sz w:val="24"/>
          <w:rtl/>
        </w:rPr>
        <w:t xml:space="preserve"> אותה, במצב שבו חמאס </w:t>
      </w:r>
      <w:r w:rsidRPr="00FE3532">
        <w:rPr>
          <w:rFonts w:eastAsia="Calibri"/>
          <w:sz w:val="24"/>
          <w:rtl/>
        </w:rPr>
        <w:t>אינו מורתע</w:t>
      </w:r>
      <w:r w:rsidRPr="00FE3532">
        <w:rPr>
          <w:rFonts w:eastAsia="Calibri" w:hint="cs"/>
          <w:sz w:val="24"/>
          <w:rtl/>
        </w:rPr>
        <w:t xml:space="preserve">; </w:t>
      </w:r>
      <w:r w:rsidRPr="00FE3532">
        <w:rPr>
          <w:rFonts w:eastAsia="Calibri"/>
          <w:sz w:val="24"/>
          <w:rtl/>
        </w:rPr>
        <w:t xml:space="preserve">האם המענה הקיים </w:t>
      </w:r>
      <w:r w:rsidRPr="00FE3532">
        <w:rPr>
          <w:rFonts w:eastAsia="Calibri" w:hint="cs"/>
          <w:sz w:val="24"/>
          <w:rtl/>
        </w:rPr>
        <w:t>ש</w:t>
      </w:r>
      <w:r w:rsidRPr="00FE3532">
        <w:rPr>
          <w:rFonts w:eastAsia="Calibri"/>
          <w:sz w:val="24"/>
          <w:rtl/>
        </w:rPr>
        <w:t>ל</w:t>
      </w:r>
      <w:r w:rsidRPr="00FE3532">
        <w:rPr>
          <w:rFonts w:eastAsia="Calibri" w:hint="cs"/>
          <w:sz w:val="24"/>
          <w:rtl/>
        </w:rPr>
        <w:t xml:space="preserve"> </w:t>
      </w:r>
      <w:r w:rsidRPr="00FE3532">
        <w:rPr>
          <w:rFonts w:eastAsia="Calibri"/>
          <w:sz w:val="24"/>
          <w:rtl/>
        </w:rPr>
        <w:t>ישראל, דוגמת טנקים ופצצות אוויריות, רלוונטי להתמודדות עם אויב שפועל במנהרות</w:t>
      </w:r>
      <w:r w:rsidRPr="00FE3532">
        <w:rPr>
          <w:rFonts w:eastAsia="Calibri" w:hint="cs"/>
          <w:sz w:val="24"/>
          <w:rtl/>
        </w:rPr>
        <w:t xml:space="preserve"> </w:t>
      </w:r>
      <w:proofErr w:type="spellStart"/>
      <w:r w:rsidRPr="00FE3532">
        <w:rPr>
          <w:rFonts w:eastAsia="Calibri" w:hint="cs"/>
          <w:sz w:val="24"/>
          <w:rtl/>
        </w:rPr>
        <w:t>וכו</w:t>
      </w:r>
      <w:proofErr w:type="spellEnd"/>
      <w:r w:rsidRPr="00FE3532">
        <w:rPr>
          <w:rFonts w:eastAsia="Calibri" w:hint="cs"/>
          <w:sz w:val="24"/>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tl/>
        </w:rPr>
      </w:pPr>
      <w:r w:rsidRPr="00FE3532">
        <w:rPr>
          <w:rFonts w:eastAsia="Calibri" w:hint="cs"/>
          <w:sz w:val="24"/>
          <w:rtl/>
        </w:rPr>
        <w:t xml:space="preserve">עוד טען מר מרידור כי לו היה מתקיים </w:t>
      </w:r>
      <w:r w:rsidRPr="00FE3532">
        <w:rPr>
          <w:rFonts w:eastAsia="Calibri"/>
          <w:sz w:val="24"/>
          <w:rtl/>
        </w:rPr>
        <w:t>דיון כזה</w:t>
      </w:r>
      <w:r w:rsidRPr="00FE3532">
        <w:rPr>
          <w:rFonts w:eastAsia="Calibri" w:hint="cs"/>
          <w:sz w:val="24"/>
          <w:rtl/>
        </w:rPr>
        <w:t>,</w:t>
      </w:r>
      <w:r w:rsidRPr="00FE3532">
        <w:rPr>
          <w:rFonts w:eastAsia="Calibri"/>
          <w:sz w:val="24"/>
          <w:rtl/>
        </w:rPr>
        <w:t xml:space="preserve"> המתחייב בעת גיבוש של תפיסת ביטחון</w:t>
      </w:r>
      <w:r w:rsidRPr="00FE3532">
        <w:rPr>
          <w:rFonts w:eastAsia="Calibri" w:hint="cs"/>
          <w:sz w:val="24"/>
          <w:rtl/>
        </w:rPr>
        <w:t>,</w:t>
      </w:r>
      <w:r w:rsidRPr="00FE3532">
        <w:rPr>
          <w:rFonts w:eastAsia="Calibri"/>
          <w:sz w:val="24"/>
          <w:rtl/>
        </w:rPr>
        <w:t xml:space="preserve"> </w:t>
      </w:r>
      <w:r w:rsidRPr="00FE3532">
        <w:rPr>
          <w:rFonts w:eastAsia="Calibri" w:hint="cs"/>
          <w:sz w:val="24"/>
          <w:rtl/>
        </w:rPr>
        <w:t xml:space="preserve">או שהייתה נעשית </w:t>
      </w:r>
      <w:r w:rsidRPr="00FE3532">
        <w:rPr>
          <w:rFonts w:eastAsia="Calibri"/>
          <w:sz w:val="24"/>
          <w:rtl/>
        </w:rPr>
        <w:t xml:space="preserve">עבודה </w:t>
      </w:r>
      <w:r w:rsidRPr="00FE3532">
        <w:rPr>
          <w:rFonts w:eastAsia="Calibri" w:hint="cs"/>
          <w:sz w:val="24"/>
          <w:rtl/>
        </w:rPr>
        <w:t>לגיבוש תפיסת ביטחון</w:t>
      </w:r>
      <w:r w:rsidRPr="00FE3532">
        <w:rPr>
          <w:rFonts w:eastAsia="Calibri"/>
          <w:sz w:val="24"/>
          <w:rtl/>
        </w:rPr>
        <w:t xml:space="preserve"> </w:t>
      </w:r>
      <w:r w:rsidRPr="00FE3532">
        <w:rPr>
          <w:rFonts w:eastAsia="Calibri" w:hint="cs"/>
          <w:sz w:val="24"/>
          <w:rtl/>
        </w:rPr>
        <w:t xml:space="preserve">על ידי </w:t>
      </w:r>
      <w:r w:rsidRPr="00FE3532">
        <w:rPr>
          <w:rFonts w:eastAsia="Calibri"/>
          <w:sz w:val="24"/>
          <w:rtl/>
        </w:rPr>
        <w:t xml:space="preserve">גוף מתאים </w:t>
      </w:r>
      <w:r w:rsidRPr="00FE3532">
        <w:rPr>
          <w:rFonts w:eastAsia="Calibri" w:hint="cs"/>
          <w:sz w:val="24"/>
          <w:rtl/>
        </w:rPr>
        <w:t>(</w:t>
      </w:r>
      <w:r w:rsidRPr="00FE3532">
        <w:rPr>
          <w:rFonts w:eastAsia="Calibri"/>
          <w:sz w:val="24"/>
          <w:rtl/>
        </w:rPr>
        <w:t>שאינו עסוק בניהול השוטף, אלא בראי</w:t>
      </w:r>
      <w:r w:rsidRPr="00FE3532">
        <w:rPr>
          <w:rFonts w:eastAsia="Calibri" w:hint="cs"/>
          <w:sz w:val="24"/>
          <w:rtl/>
        </w:rPr>
        <w:t>י</w:t>
      </w:r>
      <w:r w:rsidRPr="00FE3532">
        <w:rPr>
          <w:rFonts w:eastAsia="Calibri"/>
          <w:sz w:val="24"/>
          <w:rtl/>
        </w:rPr>
        <w:t xml:space="preserve">ה אסטרטגית מרחיקת ראות), </w:t>
      </w:r>
      <w:r w:rsidRPr="00FE3532">
        <w:rPr>
          <w:rFonts w:eastAsia="Calibri" w:hint="cs"/>
          <w:sz w:val="24"/>
          <w:rtl/>
        </w:rPr>
        <w:t>סביר להניח שישראל הייתה מבינה את משמעות הפרויקט של חמאס ואת גודל ה</w:t>
      </w:r>
      <w:r w:rsidRPr="00FE3532">
        <w:rPr>
          <w:rFonts w:eastAsia="Calibri"/>
          <w:sz w:val="24"/>
          <w:rtl/>
        </w:rPr>
        <w:t>אתגר המבצעי והמודיעיני שהוא מהווה</w:t>
      </w:r>
      <w:r w:rsidRPr="00FE3532">
        <w:rPr>
          <w:rFonts w:eastAsia="Calibri" w:hint="cs"/>
          <w:sz w:val="24"/>
          <w:rtl/>
        </w:rPr>
        <w:t xml:space="preserve">. מר מרידור ציין כי תהליך כזה </w:t>
      </w:r>
      <w:r w:rsidRPr="00FE3532">
        <w:rPr>
          <w:rFonts w:eastAsia="Calibri"/>
          <w:sz w:val="24"/>
          <w:rtl/>
        </w:rPr>
        <w:t>מקטין את הסיכוי להישענות על קונספציות</w:t>
      </w:r>
      <w:r w:rsidRPr="00FE3532">
        <w:rPr>
          <w:rFonts w:eastAsia="Calibri" w:hint="cs"/>
          <w:sz w:val="24"/>
          <w:rtl/>
        </w:rPr>
        <w:t>,</w:t>
      </w:r>
      <w:r w:rsidRPr="00FE3532">
        <w:rPr>
          <w:rFonts w:eastAsia="Calibri"/>
          <w:sz w:val="24"/>
          <w:rtl/>
        </w:rPr>
        <w:t xml:space="preserve"> </w:t>
      </w:r>
      <w:r w:rsidRPr="00FE3532">
        <w:rPr>
          <w:rFonts w:eastAsia="Calibri" w:hint="cs"/>
          <w:sz w:val="24"/>
          <w:rtl/>
        </w:rPr>
        <w:t>לה</w:t>
      </w:r>
      <w:r w:rsidRPr="00FE3532">
        <w:rPr>
          <w:rFonts w:eastAsia="Calibri"/>
          <w:sz w:val="24"/>
          <w:rtl/>
        </w:rPr>
        <w:t>סתמכות על העבר ולטעויות</w:t>
      </w:r>
      <w:r w:rsidRPr="00FE3532">
        <w:rPr>
          <w:rFonts w:eastAsia="Calibri" w:hint="cs"/>
          <w:sz w:val="24"/>
          <w:rtl/>
        </w:rPr>
        <w:t xml:space="preserve">, והוא יכול </w:t>
      </w:r>
      <w:r w:rsidRPr="00FE3532">
        <w:rPr>
          <w:rFonts w:eastAsia="Calibri"/>
          <w:sz w:val="24"/>
          <w:rtl/>
        </w:rPr>
        <w:t>לסייע לדרג המדיני בתכנון הלחימה</w:t>
      </w:r>
      <w:r w:rsidRPr="00FE3532">
        <w:rPr>
          <w:rFonts w:eastAsia="Calibri" w:hint="cs"/>
          <w:sz w:val="24"/>
          <w:rtl/>
        </w:rPr>
        <w:t>,</w:t>
      </w:r>
      <w:r w:rsidRPr="00FE3532">
        <w:rPr>
          <w:rFonts w:eastAsia="Calibri"/>
          <w:sz w:val="24"/>
          <w:rtl/>
        </w:rPr>
        <w:t xml:space="preserve"> באמצעות לימוד </w:t>
      </w:r>
      <w:r w:rsidRPr="00FE3532">
        <w:rPr>
          <w:rFonts w:eastAsia="Calibri" w:hint="cs"/>
          <w:sz w:val="24"/>
          <w:rtl/>
        </w:rPr>
        <w:t>ה</w:t>
      </w:r>
      <w:r w:rsidRPr="00FE3532">
        <w:rPr>
          <w:rFonts w:eastAsia="Calibri"/>
          <w:sz w:val="24"/>
          <w:rtl/>
        </w:rPr>
        <w:t>יכולות של צה"ל ו</w:t>
      </w:r>
      <w:r w:rsidRPr="00FE3532">
        <w:rPr>
          <w:rFonts w:eastAsia="Calibri" w:hint="cs"/>
          <w:sz w:val="24"/>
          <w:rtl/>
        </w:rPr>
        <w:t xml:space="preserve">של </w:t>
      </w:r>
      <w:r w:rsidRPr="00FE3532">
        <w:rPr>
          <w:rFonts w:eastAsia="Calibri"/>
          <w:sz w:val="24"/>
          <w:rtl/>
        </w:rPr>
        <w:t>יתר גופי הביטחון</w:t>
      </w:r>
      <w:r w:rsidRPr="00FE3532">
        <w:rPr>
          <w:rFonts w:eastAsia="Calibri" w:hint="cs"/>
          <w:sz w:val="24"/>
          <w:rtl/>
        </w:rPr>
        <w:t xml:space="preserve">, </w:t>
      </w:r>
      <w:r w:rsidRPr="00FE3532">
        <w:rPr>
          <w:rFonts w:eastAsia="Calibri"/>
          <w:sz w:val="24"/>
          <w:rtl/>
        </w:rPr>
        <w:t>מגבלות כוחם ומשאביהם, הבנת ההישגים האפשריים במלחמה א-סימטרית,</w:t>
      </w:r>
      <w:r w:rsidRPr="00FE3532">
        <w:rPr>
          <w:rFonts w:eastAsia="Calibri" w:hint="cs"/>
          <w:sz w:val="24"/>
          <w:rtl/>
        </w:rPr>
        <w:t xml:space="preserve"> </w:t>
      </w:r>
      <w:r w:rsidRPr="00FE3532">
        <w:rPr>
          <w:rFonts w:eastAsia="Calibri"/>
          <w:sz w:val="24"/>
          <w:rtl/>
        </w:rPr>
        <w:t>שיפור המענה האזרחי במלחמה</w:t>
      </w:r>
      <w:r w:rsidRPr="00FE3532">
        <w:rPr>
          <w:rFonts w:eastAsia="Calibri" w:hint="cs"/>
          <w:sz w:val="24"/>
          <w:rtl/>
        </w:rPr>
        <w:t xml:space="preserve"> ועוד. </w:t>
      </w:r>
      <w:r w:rsidRPr="00FE3532">
        <w:rPr>
          <w:rFonts w:eastAsia="Calibri"/>
          <w:sz w:val="24"/>
          <w:rtl/>
        </w:rPr>
        <w:t>תהליך זה חיוני גם ליום שלאחר המלחמה, לרבות ל</w:t>
      </w:r>
      <w:r w:rsidRPr="00FE3532">
        <w:rPr>
          <w:rFonts w:eastAsia="Calibri" w:hint="cs"/>
          <w:sz w:val="24"/>
          <w:rtl/>
        </w:rPr>
        <w:t xml:space="preserve">גבי </w:t>
      </w:r>
      <w:r w:rsidRPr="00FE3532">
        <w:rPr>
          <w:rFonts w:eastAsia="Calibri"/>
          <w:sz w:val="24"/>
          <w:rtl/>
        </w:rPr>
        <w:t>קביעת תקציב ביטחון שייתן מענה לצורכי הביטחון</w:t>
      </w:r>
      <w:r w:rsidRPr="00FE3532">
        <w:rPr>
          <w:rFonts w:eastAsia="Calibri" w:hint="cs"/>
          <w:sz w:val="24"/>
          <w:rtl/>
        </w:rPr>
        <w:t>,</w:t>
      </w:r>
      <w:r w:rsidRPr="00FE3532">
        <w:rPr>
          <w:rFonts w:eastAsia="Calibri"/>
          <w:sz w:val="24"/>
          <w:rtl/>
        </w:rPr>
        <w:t xml:space="preserve"> אך לא ייצ</w:t>
      </w:r>
      <w:r w:rsidRPr="00FE3532">
        <w:rPr>
          <w:rFonts w:eastAsia="Calibri" w:hint="cs"/>
          <w:sz w:val="24"/>
          <w:rtl/>
        </w:rPr>
        <w:t>ו</w:t>
      </w:r>
      <w:r w:rsidRPr="00FE3532">
        <w:rPr>
          <w:rFonts w:eastAsia="Calibri"/>
          <w:sz w:val="24"/>
          <w:rtl/>
        </w:rPr>
        <w:t>ר נטל כבד יתר על המידה על כלכלת ישראל, כפי שא</w:t>
      </w:r>
      <w:r w:rsidRPr="00FE3532">
        <w:rPr>
          <w:rFonts w:eastAsia="Calibri" w:hint="cs"/>
          <w:sz w:val="24"/>
          <w:rtl/>
        </w:rPr>
        <w:t>י</w:t>
      </w:r>
      <w:r w:rsidRPr="00FE3532">
        <w:rPr>
          <w:rFonts w:eastAsia="Calibri"/>
          <w:sz w:val="24"/>
          <w:rtl/>
        </w:rPr>
        <w:t>רע "בעשור האבוד" (אחרי מלחמת יום הכיפורים)</w:t>
      </w:r>
      <w:r w:rsidRPr="00FE3532">
        <w:rPr>
          <w:rFonts w:eastAsia="Calibri" w:hint="cs"/>
          <w:sz w:val="24"/>
          <w:rtl/>
        </w:rPr>
        <w:t xml:space="preserve">. מר מרידור הוסיף כי </w:t>
      </w:r>
      <w:r w:rsidRPr="00FE3532">
        <w:rPr>
          <w:rFonts w:eastAsia="Calibri"/>
          <w:sz w:val="24"/>
          <w:rtl/>
        </w:rPr>
        <w:t xml:space="preserve">ייתכן שכך לא </w:t>
      </w:r>
      <w:r w:rsidRPr="00FE3532">
        <w:rPr>
          <w:rFonts w:eastAsia="Calibri" w:hint="cs"/>
          <w:sz w:val="24"/>
          <w:rtl/>
        </w:rPr>
        <w:t>הייתה ישראל נכשלת</w:t>
      </w:r>
      <w:r w:rsidRPr="00FE3532">
        <w:rPr>
          <w:rFonts w:eastAsia="Calibri"/>
          <w:sz w:val="24"/>
          <w:rtl/>
        </w:rPr>
        <w:t xml:space="preserve"> פעמיים, בה</w:t>
      </w:r>
      <w:r w:rsidRPr="00FE3532">
        <w:rPr>
          <w:rFonts w:eastAsia="Calibri" w:hint="cs"/>
          <w:sz w:val="24"/>
          <w:rtl/>
        </w:rPr>
        <w:t>תר</w:t>
      </w:r>
      <w:r w:rsidRPr="00FE3532">
        <w:rPr>
          <w:rFonts w:eastAsia="Calibri"/>
          <w:sz w:val="24"/>
          <w:rtl/>
        </w:rPr>
        <w:t>ע</w:t>
      </w:r>
      <w:r w:rsidRPr="00FE3532">
        <w:rPr>
          <w:rFonts w:eastAsia="Calibri" w:hint="cs"/>
          <w:sz w:val="24"/>
          <w:rtl/>
        </w:rPr>
        <w:t>ה</w:t>
      </w:r>
      <w:r w:rsidRPr="00FE3532">
        <w:rPr>
          <w:rFonts w:eastAsia="Calibri"/>
          <w:sz w:val="24"/>
          <w:rtl/>
        </w:rPr>
        <w:t xml:space="preserve"> על ההתקפה ובמענה </w:t>
      </w:r>
      <w:proofErr w:type="spellStart"/>
      <w:r w:rsidRPr="00FE3532">
        <w:rPr>
          <w:rFonts w:eastAsia="Calibri"/>
          <w:sz w:val="24"/>
          <w:rtl/>
        </w:rPr>
        <w:t>המיידי</w:t>
      </w:r>
      <w:proofErr w:type="spellEnd"/>
      <w:r w:rsidRPr="00FE3532">
        <w:rPr>
          <w:rFonts w:eastAsia="Calibri" w:hint="cs"/>
          <w:sz w:val="24"/>
          <w:rtl/>
        </w:rPr>
        <w:t xml:space="preserve"> עליה,</w:t>
      </w:r>
      <w:r w:rsidRPr="00FE3532">
        <w:rPr>
          <w:rFonts w:eastAsia="Calibri"/>
          <w:sz w:val="24"/>
          <w:rtl/>
        </w:rPr>
        <w:t xml:space="preserve"> והעיקר </w:t>
      </w:r>
      <w:r w:rsidRPr="00FE3532">
        <w:rPr>
          <w:rFonts w:eastAsia="Calibri" w:hint="cs"/>
          <w:sz w:val="24"/>
          <w:rtl/>
        </w:rPr>
        <w:t>- ב</w:t>
      </w:r>
      <w:r w:rsidRPr="00FE3532">
        <w:rPr>
          <w:rFonts w:eastAsia="Calibri"/>
          <w:sz w:val="24"/>
          <w:rtl/>
        </w:rPr>
        <w:t xml:space="preserve">הכנת המענה היעיל והמכריע להרס הפרויקט </w:t>
      </w:r>
      <w:r w:rsidRPr="00FE3532">
        <w:rPr>
          <w:rFonts w:eastAsia="Calibri" w:hint="cs"/>
          <w:sz w:val="24"/>
          <w:rtl/>
        </w:rPr>
        <w:t xml:space="preserve">של </w:t>
      </w:r>
      <w:r w:rsidRPr="00FE3532">
        <w:rPr>
          <w:rFonts w:eastAsia="Calibri"/>
          <w:sz w:val="24"/>
          <w:rtl/>
        </w:rPr>
        <w:t>חמא</w:t>
      </w:r>
      <w:r w:rsidRPr="00FE3532">
        <w:rPr>
          <w:rFonts w:eastAsia="Calibri" w:hint="cs"/>
          <w:sz w:val="24"/>
          <w:rtl/>
        </w:rPr>
        <w:t>ס</w:t>
      </w:r>
      <w:r w:rsidRPr="00FE3532">
        <w:rPr>
          <w:rFonts w:eastAsia="Calibri"/>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Pr>
      </w:pPr>
      <w:r w:rsidRPr="00FE3532">
        <w:rPr>
          <w:rFonts w:eastAsia="Calibri"/>
          <w:rtl/>
        </w:rPr>
        <w:t>ח"כ לשעבר</w:t>
      </w:r>
      <w:r w:rsidRPr="00FE3532">
        <w:rPr>
          <w:rFonts w:eastAsia="Calibri" w:hint="cs"/>
          <w:rtl/>
        </w:rPr>
        <w:t xml:space="preserve"> </w:t>
      </w:r>
      <w:r w:rsidRPr="00FE3532">
        <w:rPr>
          <w:rFonts w:eastAsia="Calibri"/>
          <w:rtl/>
        </w:rPr>
        <w:t>עפר שלח</w:t>
      </w:r>
      <w:r w:rsidRPr="00FE3532">
        <w:rPr>
          <w:rFonts w:eastAsia="Calibri" w:hint="cs"/>
          <w:sz w:val="24"/>
          <w:rtl/>
        </w:rPr>
        <w:t>, שכיהן כיו"ר ועדת המשנה</w:t>
      </w:r>
      <w:r w:rsidRPr="00FE3532">
        <w:rPr>
          <w:rFonts w:eastAsia="Calibri" w:hint="cs"/>
          <w:rtl/>
        </w:rPr>
        <w:t xml:space="preserve"> לתפיסת הביטחון, ובניין הכוח של ועדת החוץ והביטחון של הכנסת</w:t>
      </w:r>
      <w:r w:rsidRPr="00FE3532">
        <w:rPr>
          <w:rFonts w:eastAsia="Calibri" w:hint="cs"/>
          <w:sz w:val="24"/>
          <w:rtl/>
        </w:rPr>
        <w:t xml:space="preserve"> טען בינואר 2024</w:t>
      </w:r>
      <w:r w:rsidRPr="00FE3532">
        <w:rPr>
          <w:rFonts w:eastAsia="Calibri"/>
          <w:sz w:val="24"/>
          <w:vertAlign w:val="superscript"/>
          <w:rtl/>
        </w:rPr>
        <w:footnoteReference w:id="78"/>
      </w:r>
      <w:r w:rsidRPr="00FE3532">
        <w:rPr>
          <w:rFonts w:eastAsia="Calibri" w:hint="cs"/>
          <w:sz w:val="24"/>
          <w:rtl/>
        </w:rPr>
        <w:t xml:space="preserve"> כי </w:t>
      </w:r>
      <w:r w:rsidRPr="00FE3532">
        <w:rPr>
          <w:rFonts w:eastAsia="Calibri"/>
          <w:sz w:val="24"/>
          <w:rtl/>
        </w:rPr>
        <w:t>בהיעדר דיון על תפיסת הביטחון של ישראל ובהיעדר הכרעה בסוגיות הביטחוניות המשמעותיות ביותר למדינת ישראל</w:t>
      </w:r>
      <w:r w:rsidRPr="00FE3532">
        <w:rPr>
          <w:rFonts w:eastAsia="Calibri" w:hint="cs"/>
          <w:sz w:val="24"/>
          <w:rtl/>
        </w:rPr>
        <w:t>,</w:t>
      </w:r>
      <w:r w:rsidRPr="00FE3532">
        <w:rPr>
          <w:rFonts w:eastAsia="Calibri"/>
          <w:sz w:val="24"/>
          <w:rtl/>
        </w:rPr>
        <w:t xml:space="preserve"> צמחה הקונספציה - מרחב הנוחות המשותף בין הדרג המדיני</w:t>
      </w:r>
      <w:r w:rsidRPr="00FE3532">
        <w:rPr>
          <w:rFonts w:eastAsia="Calibri" w:hint="cs"/>
          <w:sz w:val="24"/>
          <w:rtl/>
        </w:rPr>
        <w:t>,</w:t>
      </w:r>
      <w:r w:rsidRPr="00FE3532">
        <w:rPr>
          <w:rFonts w:eastAsia="Calibri"/>
          <w:sz w:val="24"/>
          <w:rtl/>
        </w:rPr>
        <w:t xml:space="preserve"> שרצה לחזק את חמאס כדי להחליש את הרשות</w:t>
      </w:r>
      <w:r w:rsidRPr="00FE3532">
        <w:rPr>
          <w:rFonts w:eastAsia="Calibri" w:hint="cs"/>
          <w:sz w:val="24"/>
          <w:rtl/>
        </w:rPr>
        <w:t xml:space="preserve"> הפלסטינית</w:t>
      </w:r>
      <w:r w:rsidRPr="00FE3532">
        <w:rPr>
          <w:rFonts w:eastAsia="Calibri"/>
          <w:sz w:val="24"/>
          <w:rtl/>
        </w:rPr>
        <w:t xml:space="preserve"> ולא</w:t>
      </w:r>
      <w:r w:rsidRPr="00FE3532">
        <w:rPr>
          <w:rFonts w:ascii="David" w:eastAsia="Calibri" w:hAnsi="David"/>
          <w:sz w:val="24"/>
          <w:rtl/>
        </w:rPr>
        <w:t>ַ</w:t>
      </w:r>
      <w:r w:rsidRPr="00FE3532">
        <w:rPr>
          <w:rFonts w:eastAsia="Calibri"/>
          <w:sz w:val="24"/>
          <w:rtl/>
        </w:rPr>
        <w:t xml:space="preserve">יין </w:t>
      </w:r>
      <w:r w:rsidRPr="00FE3532">
        <w:rPr>
          <w:rFonts w:eastAsia="Calibri" w:hint="cs"/>
          <w:sz w:val="24"/>
          <w:rtl/>
        </w:rPr>
        <w:t>את ה</w:t>
      </w:r>
      <w:r w:rsidRPr="00FE3532">
        <w:rPr>
          <w:rFonts w:eastAsia="Calibri"/>
          <w:sz w:val="24"/>
          <w:rtl/>
        </w:rPr>
        <w:t>סיכוי לפתרון</w:t>
      </w:r>
      <w:r w:rsidRPr="00FE3532">
        <w:rPr>
          <w:rFonts w:eastAsia="Calibri" w:hint="cs"/>
          <w:sz w:val="24"/>
          <w:rtl/>
        </w:rPr>
        <w:t xml:space="preserve"> הסכסוך </w:t>
      </w:r>
      <w:r w:rsidRPr="00FE3532">
        <w:rPr>
          <w:rFonts w:eastAsia="Calibri" w:hint="cs"/>
          <w:sz w:val="24"/>
          <w:rtl/>
        </w:rPr>
        <w:lastRenderedPageBreak/>
        <w:t>הישראלי-פל</w:t>
      </w:r>
      <w:r w:rsidRPr="00FE3532">
        <w:rPr>
          <w:rFonts w:eastAsia="Calibri" w:hint="eastAsia"/>
          <w:sz w:val="24"/>
          <w:rtl/>
        </w:rPr>
        <w:t>סט</w:t>
      </w:r>
      <w:r w:rsidRPr="00FE3532">
        <w:rPr>
          <w:rFonts w:eastAsia="Calibri" w:hint="cs"/>
          <w:sz w:val="24"/>
          <w:rtl/>
        </w:rPr>
        <w:t>יני</w:t>
      </w:r>
      <w:r w:rsidRPr="00FE3532">
        <w:rPr>
          <w:rFonts w:eastAsia="Calibri"/>
          <w:sz w:val="24"/>
          <w:rtl/>
        </w:rPr>
        <w:t>, ובין הדרג הצבאי</w:t>
      </w:r>
      <w:r w:rsidRPr="00FE3532">
        <w:rPr>
          <w:rFonts w:eastAsia="Calibri" w:hint="cs"/>
          <w:sz w:val="24"/>
          <w:rtl/>
        </w:rPr>
        <w:t>,</w:t>
      </w:r>
      <w:r w:rsidRPr="00FE3532">
        <w:rPr>
          <w:rFonts w:eastAsia="Calibri"/>
          <w:sz w:val="24"/>
          <w:rtl/>
        </w:rPr>
        <w:t xml:space="preserve"> שחשב שיהיה לו נוח יותר שיהיה שקט במשמרת שלו. </w:t>
      </w:r>
      <w:r w:rsidRPr="00FE3532">
        <w:rPr>
          <w:rFonts w:eastAsia="Calibri" w:hint="cs"/>
          <w:sz w:val="24"/>
          <w:rtl/>
        </w:rPr>
        <w:t>ו</w:t>
      </w:r>
      <w:r w:rsidRPr="00FE3532">
        <w:rPr>
          <w:rFonts w:eastAsia="Calibri"/>
          <w:sz w:val="24"/>
          <w:rtl/>
        </w:rPr>
        <w:t>אולם ב-7</w:t>
      </w:r>
      <w:r w:rsidRPr="00FE3532">
        <w:rPr>
          <w:rFonts w:eastAsia="Calibri" w:hint="cs"/>
          <w:sz w:val="24"/>
          <w:rtl/>
        </w:rPr>
        <w:t>.10</w:t>
      </w:r>
      <w:r w:rsidRPr="00FE3532">
        <w:rPr>
          <w:rFonts w:eastAsia="Calibri"/>
          <w:sz w:val="24"/>
          <w:rtl/>
        </w:rPr>
        <w:t xml:space="preserve"> נוכח</w:t>
      </w:r>
      <w:r w:rsidRPr="00FE3532">
        <w:rPr>
          <w:rFonts w:eastAsia="Calibri" w:hint="cs"/>
          <w:sz w:val="24"/>
          <w:rtl/>
        </w:rPr>
        <w:t>ה ישראל</w:t>
      </w:r>
      <w:r w:rsidRPr="00FE3532">
        <w:rPr>
          <w:rFonts w:eastAsia="Calibri"/>
          <w:sz w:val="24"/>
          <w:rtl/>
        </w:rPr>
        <w:t xml:space="preserve"> לגלות שאין ל</w:t>
      </w:r>
      <w:r w:rsidRPr="00FE3532">
        <w:rPr>
          <w:rFonts w:eastAsia="Calibri" w:hint="cs"/>
          <w:sz w:val="24"/>
          <w:rtl/>
        </w:rPr>
        <w:t>ה</w:t>
      </w:r>
      <w:r w:rsidRPr="00FE3532">
        <w:rPr>
          <w:rFonts w:eastAsia="Calibri"/>
          <w:sz w:val="24"/>
          <w:rtl/>
        </w:rPr>
        <w:t xml:space="preserve"> התרעה מול האויב החלש ביותר של</w:t>
      </w:r>
      <w:r w:rsidRPr="00FE3532">
        <w:rPr>
          <w:rFonts w:eastAsia="Calibri" w:hint="cs"/>
          <w:sz w:val="24"/>
          <w:rtl/>
        </w:rPr>
        <w:t>ה</w:t>
      </w:r>
      <w:r w:rsidRPr="00FE3532">
        <w:rPr>
          <w:rFonts w:eastAsia="Calibri"/>
          <w:sz w:val="24"/>
          <w:rtl/>
        </w:rPr>
        <w:t>, שההתרעה כשלה בפעם השנייה בתוך 50 שנים</w:t>
      </w:r>
      <w:r w:rsidRPr="00FE3532">
        <w:rPr>
          <w:rFonts w:eastAsia="Calibri" w:hint="cs"/>
          <w:sz w:val="24"/>
          <w:rtl/>
        </w:rPr>
        <w:t>,</w:t>
      </w:r>
      <w:r w:rsidRPr="00FE3532">
        <w:rPr>
          <w:rFonts w:eastAsia="Calibri"/>
          <w:sz w:val="24"/>
          <w:rtl/>
        </w:rPr>
        <w:t xml:space="preserve"> ושההגנה כשלה. </w:t>
      </w:r>
      <w:r w:rsidRPr="00FE3532">
        <w:rPr>
          <w:rFonts w:eastAsia="Calibri" w:hint="cs"/>
          <w:sz w:val="24"/>
          <w:rtl/>
        </w:rPr>
        <w:t xml:space="preserve">מר שלח ציין כי </w:t>
      </w:r>
      <w:r w:rsidRPr="00FE3532">
        <w:rPr>
          <w:rFonts w:eastAsia="Calibri"/>
          <w:sz w:val="24"/>
          <w:rtl/>
        </w:rPr>
        <w:t>בעקבות הקטסטרופה שקרתה</w:t>
      </w:r>
      <w:r w:rsidRPr="00FE3532">
        <w:rPr>
          <w:rFonts w:eastAsia="Calibri" w:hint="cs"/>
          <w:sz w:val="24"/>
          <w:rtl/>
        </w:rPr>
        <w:t>,</w:t>
      </w:r>
      <w:r w:rsidRPr="00FE3532">
        <w:rPr>
          <w:rFonts w:eastAsia="Calibri"/>
          <w:sz w:val="24"/>
          <w:rtl/>
        </w:rPr>
        <w:t xml:space="preserve"> תפיסת ביטחון חשובה כעת יותר מתמיד</w:t>
      </w:r>
      <w:r w:rsidRPr="00FE3532">
        <w:rPr>
          <w:rFonts w:eastAsia="Calibri" w:hint="cs"/>
          <w:sz w:val="24"/>
          <w:rtl/>
        </w:rPr>
        <w:t>, ו</w:t>
      </w:r>
      <w:r w:rsidRPr="00FE3532">
        <w:rPr>
          <w:rFonts w:eastAsia="Calibri"/>
          <w:sz w:val="24"/>
          <w:rtl/>
        </w:rPr>
        <w:t>אם לא נתמודד עם שאלות בסיסיות כמו מי אנחנו ומה אנו רוצים</w:t>
      </w:r>
      <w:r w:rsidRPr="00FE3532">
        <w:rPr>
          <w:rFonts w:eastAsia="Calibri" w:hint="cs"/>
          <w:sz w:val="24"/>
          <w:rtl/>
        </w:rPr>
        <w:t>,</w:t>
      </w:r>
      <w:r w:rsidRPr="00FE3532">
        <w:rPr>
          <w:rFonts w:eastAsia="Calibri"/>
          <w:sz w:val="24"/>
          <w:rtl/>
        </w:rPr>
        <w:t xml:space="preserve"> </w:t>
      </w:r>
      <w:r w:rsidRPr="00FE3532">
        <w:rPr>
          <w:rFonts w:eastAsia="Calibri" w:hint="cs"/>
          <w:sz w:val="24"/>
          <w:rtl/>
        </w:rPr>
        <w:t>ו</w:t>
      </w:r>
      <w:r w:rsidRPr="00FE3532">
        <w:rPr>
          <w:rFonts w:eastAsia="Calibri"/>
          <w:sz w:val="24"/>
          <w:rtl/>
        </w:rPr>
        <w:t>איזה מענה ניתן לסוגיות משמעותיות, ובה</w:t>
      </w:r>
      <w:r w:rsidRPr="00FE3532">
        <w:rPr>
          <w:rFonts w:eastAsia="Calibri" w:hint="cs"/>
          <w:sz w:val="24"/>
          <w:rtl/>
        </w:rPr>
        <w:t>ן</w:t>
      </w:r>
      <w:r w:rsidRPr="00FE3532">
        <w:rPr>
          <w:rFonts w:eastAsia="Calibri"/>
          <w:sz w:val="24"/>
          <w:rtl/>
        </w:rPr>
        <w:t xml:space="preserve"> זמינות אנשי המילואים בשנת מלחמה, דור העתיד לא יוכל לחיות פה. </w:t>
      </w:r>
      <w:r w:rsidRPr="00FE3532">
        <w:rPr>
          <w:rFonts w:eastAsia="Calibri" w:hint="cs"/>
          <w:sz w:val="24"/>
          <w:rtl/>
        </w:rPr>
        <w:t>מר שלח הוסיף ש</w:t>
      </w:r>
      <w:r w:rsidRPr="00FE3532">
        <w:rPr>
          <w:rFonts w:eastAsia="Calibri"/>
          <w:sz w:val="24"/>
          <w:rtl/>
        </w:rPr>
        <w:t>תהליך עיצוב תפיסת ביטחון לא ימנע שגיאות, שכן תהליך טוב אינו ערובה לקבלת החלטות טובות</w:t>
      </w:r>
      <w:r w:rsidRPr="00FE3532">
        <w:rPr>
          <w:rFonts w:eastAsia="Calibri" w:hint="cs"/>
          <w:sz w:val="24"/>
          <w:rtl/>
        </w:rPr>
        <w:t>,</w:t>
      </w:r>
      <w:r w:rsidRPr="00FE3532">
        <w:rPr>
          <w:rFonts w:eastAsia="Calibri"/>
          <w:sz w:val="24"/>
          <w:rtl/>
        </w:rPr>
        <w:t xml:space="preserve"> אך תהליך רע הוא ערובה לקבלת החלטות רעות פעם אחר פעם. בהיעדר דיונים על סוגיות ביטחוניות משמעותיות ובהיעדר קביעת סדרי עדיפויות מדינת ישראל מצאה את עצמה שוב בקטסטרופה ב-7</w:t>
      </w:r>
      <w:r w:rsidRPr="00FE3532">
        <w:rPr>
          <w:rFonts w:eastAsia="Calibri" w:hint="cs"/>
          <w:sz w:val="24"/>
          <w:rtl/>
        </w:rPr>
        <w:t>.10</w:t>
      </w:r>
      <w:r w:rsidRPr="00FE3532">
        <w:rPr>
          <w:rFonts w:eastAsia="Calibri"/>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rPr>
      </w:pPr>
      <w:r w:rsidRPr="00FE3532">
        <w:rPr>
          <w:rFonts w:eastAsia="Calibri"/>
          <w:rtl/>
        </w:rPr>
        <w:t>אלוף (</w:t>
      </w:r>
      <w:r w:rsidRPr="00FE3532">
        <w:rPr>
          <w:rFonts w:eastAsia="Calibri" w:hint="cs"/>
          <w:rtl/>
        </w:rPr>
        <w:t>ב</w:t>
      </w:r>
      <w:r w:rsidRPr="00FE3532">
        <w:rPr>
          <w:rFonts w:eastAsia="Calibri"/>
          <w:rtl/>
        </w:rPr>
        <w:t>מיל') גרשון הכהן</w:t>
      </w:r>
      <w:r w:rsidRPr="00FE3532">
        <w:rPr>
          <w:rFonts w:eastAsia="Calibri" w:hint="cs"/>
          <w:sz w:val="24"/>
          <w:rtl/>
        </w:rPr>
        <w:t>, לשעבר מפקד הגיס המטכ"לי, טען באפריל 2024</w:t>
      </w:r>
      <w:r w:rsidRPr="00FE3532">
        <w:rPr>
          <w:rFonts w:eastAsia="Calibri"/>
          <w:sz w:val="24"/>
          <w:vertAlign w:val="superscript"/>
          <w:rtl/>
        </w:rPr>
        <w:footnoteReference w:id="79"/>
      </w:r>
      <w:r w:rsidRPr="00FE3532">
        <w:rPr>
          <w:rFonts w:eastAsia="Calibri" w:hint="cs"/>
          <w:sz w:val="24"/>
          <w:rtl/>
        </w:rPr>
        <w:t xml:space="preserve"> כי </w:t>
      </w:r>
      <w:r w:rsidRPr="00FE3532">
        <w:rPr>
          <w:rFonts w:eastAsia="Calibri"/>
          <w:sz w:val="24"/>
          <w:rtl/>
        </w:rPr>
        <w:t>מלחמת חרבות ברזל</w:t>
      </w:r>
      <w:r w:rsidRPr="00FE3532">
        <w:rPr>
          <w:rFonts w:eastAsia="Calibri" w:hint="cs"/>
          <w:sz w:val="24"/>
          <w:rtl/>
        </w:rPr>
        <w:t xml:space="preserve"> </w:t>
      </w:r>
      <w:r w:rsidRPr="00FE3532">
        <w:rPr>
          <w:rFonts w:eastAsia="Calibri"/>
          <w:sz w:val="24"/>
          <w:rtl/>
        </w:rPr>
        <w:t>מלמדת</w:t>
      </w:r>
      <w:r w:rsidRPr="00FE3532">
        <w:rPr>
          <w:rFonts w:eastAsia="Calibri" w:hint="cs"/>
          <w:sz w:val="24"/>
          <w:rtl/>
        </w:rPr>
        <w:t xml:space="preserve"> כי </w:t>
      </w:r>
      <w:r w:rsidRPr="00FE3532">
        <w:rPr>
          <w:rFonts w:eastAsia="Calibri"/>
          <w:sz w:val="24"/>
          <w:rtl/>
        </w:rPr>
        <w:t>נדרשת למדינת ישראל תפיסת ביטחון לאומי חדשה</w:t>
      </w:r>
      <w:r w:rsidRPr="00FE3532">
        <w:rPr>
          <w:rFonts w:eastAsia="Calibri" w:hint="cs"/>
          <w:sz w:val="24"/>
          <w:rtl/>
        </w:rPr>
        <w:t xml:space="preserve">, נוכח </w:t>
      </w:r>
      <w:r w:rsidRPr="00FE3532">
        <w:rPr>
          <w:rFonts w:eastAsia="Calibri"/>
          <w:sz w:val="24"/>
          <w:rtl/>
        </w:rPr>
        <w:t xml:space="preserve">מעטפת </w:t>
      </w:r>
      <w:r w:rsidRPr="00FE3532">
        <w:rPr>
          <w:rFonts w:eastAsia="Calibri" w:hint="cs"/>
          <w:sz w:val="24"/>
          <w:rtl/>
        </w:rPr>
        <w:t>ה</w:t>
      </w:r>
      <w:r w:rsidRPr="00FE3532">
        <w:rPr>
          <w:rFonts w:eastAsia="Calibri"/>
          <w:sz w:val="24"/>
          <w:rtl/>
        </w:rPr>
        <w:t xml:space="preserve">איומים </w:t>
      </w:r>
      <w:r w:rsidRPr="00FE3532">
        <w:rPr>
          <w:rFonts w:eastAsia="Calibri" w:hint="cs"/>
          <w:sz w:val="24"/>
          <w:rtl/>
        </w:rPr>
        <w:t xml:space="preserve">שהציבה איראן </w:t>
      </w:r>
      <w:r w:rsidRPr="00FE3532">
        <w:rPr>
          <w:rFonts w:eastAsia="Calibri"/>
          <w:sz w:val="24"/>
          <w:rtl/>
        </w:rPr>
        <w:t>בגבולות ישראל</w:t>
      </w:r>
      <w:r w:rsidRPr="00FE3532">
        <w:rPr>
          <w:rFonts w:eastAsia="Calibri" w:hint="cs"/>
          <w:sz w:val="24"/>
          <w:rtl/>
        </w:rPr>
        <w:t xml:space="preserve"> ו</w:t>
      </w:r>
      <w:r w:rsidRPr="00FE3532">
        <w:rPr>
          <w:rFonts w:eastAsia="Calibri"/>
          <w:sz w:val="24"/>
          <w:rtl/>
        </w:rPr>
        <w:t xml:space="preserve">תוכנית המלחמה </w:t>
      </w:r>
      <w:r w:rsidRPr="00FE3532">
        <w:rPr>
          <w:rFonts w:eastAsia="Calibri" w:hint="cs"/>
          <w:sz w:val="24"/>
          <w:rtl/>
        </w:rPr>
        <w:t xml:space="preserve">שלה. תוכנית מלחמה זו </w:t>
      </w:r>
      <w:r w:rsidRPr="00FE3532">
        <w:rPr>
          <w:rFonts w:eastAsia="Calibri"/>
          <w:sz w:val="24"/>
          <w:rtl/>
        </w:rPr>
        <w:t>מכוונת לשלילת היכולת הישראלית להשיג הכרעה מהירה</w:t>
      </w:r>
      <w:r w:rsidRPr="00FE3532">
        <w:rPr>
          <w:rFonts w:eastAsia="Calibri" w:hint="cs"/>
          <w:sz w:val="24"/>
          <w:rtl/>
        </w:rPr>
        <w:t xml:space="preserve"> במלחמה ולחזור לנהל חיים נורמליים בתוך זמן קצר, זאת באמצעות שימוש בכלי לחימה </w:t>
      </w:r>
      <w:r w:rsidRPr="00FE3532">
        <w:rPr>
          <w:rFonts w:eastAsia="Calibri"/>
          <w:sz w:val="24"/>
          <w:rtl/>
        </w:rPr>
        <w:t>חדשניים</w:t>
      </w:r>
      <w:r w:rsidRPr="00FE3532">
        <w:rPr>
          <w:rFonts w:eastAsia="Calibri" w:hint="cs"/>
          <w:sz w:val="24"/>
          <w:rtl/>
        </w:rPr>
        <w:t xml:space="preserve">, דוגמת </w:t>
      </w:r>
      <w:r w:rsidRPr="00FE3532">
        <w:rPr>
          <w:rFonts w:eastAsia="Calibri"/>
          <w:sz w:val="24"/>
          <w:rtl/>
        </w:rPr>
        <w:t>נחילי</w:t>
      </w:r>
      <w:r w:rsidRPr="00FE3532">
        <w:rPr>
          <w:rFonts w:eastAsia="Calibri" w:hint="cs"/>
          <w:sz w:val="24"/>
          <w:rtl/>
        </w:rPr>
        <w:t>ם של</w:t>
      </w:r>
      <w:r w:rsidRPr="00FE3532">
        <w:rPr>
          <w:rFonts w:eastAsia="Calibri"/>
          <w:sz w:val="24"/>
          <w:rtl/>
        </w:rPr>
        <w:t xml:space="preserve"> כלי טיס שמופעלים מרחוק, רקטות מדויקות וטילי שיוט פשוטים להפעלה בכמויות גדולות</w:t>
      </w:r>
      <w:r w:rsidRPr="00FE3532">
        <w:rPr>
          <w:rFonts w:eastAsia="Calibri" w:hint="cs"/>
          <w:sz w:val="24"/>
          <w:rtl/>
        </w:rPr>
        <w:t xml:space="preserve">, ובאמצעות </w:t>
      </w:r>
      <w:r w:rsidRPr="00FE3532">
        <w:rPr>
          <w:rFonts w:eastAsia="Calibri"/>
          <w:sz w:val="24"/>
          <w:rtl/>
        </w:rPr>
        <w:t xml:space="preserve">תפיסות מלחמה </w:t>
      </w:r>
      <w:r w:rsidRPr="00FE3532">
        <w:rPr>
          <w:rFonts w:eastAsia="Calibri" w:hint="cs"/>
          <w:sz w:val="24"/>
          <w:rtl/>
        </w:rPr>
        <w:t>חדשות, ה</w:t>
      </w:r>
      <w:r w:rsidRPr="00FE3532">
        <w:rPr>
          <w:rFonts w:eastAsia="Calibri"/>
          <w:sz w:val="24"/>
          <w:rtl/>
        </w:rPr>
        <w:t>מתמקד</w:t>
      </w:r>
      <w:r w:rsidRPr="00FE3532">
        <w:rPr>
          <w:rFonts w:eastAsia="Calibri" w:hint="cs"/>
          <w:sz w:val="24"/>
          <w:rtl/>
        </w:rPr>
        <w:t>ו</w:t>
      </w:r>
      <w:r w:rsidRPr="00FE3532">
        <w:rPr>
          <w:rFonts w:eastAsia="Calibri"/>
          <w:sz w:val="24"/>
          <w:rtl/>
        </w:rPr>
        <w:t>ת במרחבים בנויים בסביבת האוכלוסייה האזרחית</w:t>
      </w:r>
      <w:r w:rsidRPr="00FE3532">
        <w:rPr>
          <w:rFonts w:eastAsia="Calibri" w:hint="cs"/>
          <w:sz w:val="24"/>
          <w:rtl/>
        </w:rPr>
        <w:t xml:space="preserve">. המאמצים האיראניים </w:t>
      </w:r>
      <w:r w:rsidRPr="00FE3532">
        <w:rPr>
          <w:rFonts w:eastAsia="Calibri"/>
          <w:sz w:val="24"/>
          <w:rtl/>
        </w:rPr>
        <w:t xml:space="preserve">מאתגרים את יסודות תפיסת הביטחון הישראלית המסורתית וחושפים את </w:t>
      </w:r>
      <w:r w:rsidRPr="00FE3532">
        <w:rPr>
          <w:rFonts w:eastAsia="Calibri" w:hint="cs"/>
          <w:sz w:val="24"/>
          <w:rtl/>
        </w:rPr>
        <w:t>נקודות ה</w:t>
      </w:r>
      <w:r w:rsidRPr="00FE3532">
        <w:rPr>
          <w:rFonts w:eastAsia="Calibri"/>
          <w:sz w:val="24"/>
          <w:rtl/>
        </w:rPr>
        <w:t>תורפ</w:t>
      </w:r>
      <w:r w:rsidRPr="00FE3532">
        <w:rPr>
          <w:rFonts w:eastAsia="Calibri" w:hint="cs"/>
          <w:sz w:val="24"/>
          <w:rtl/>
        </w:rPr>
        <w:t>ה</w:t>
      </w:r>
      <w:r w:rsidRPr="00FE3532">
        <w:rPr>
          <w:rFonts w:eastAsia="Calibri"/>
          <w:sz w:val="24"/>
          <w:rtl/>
        </w:rPr>
        <w:t xml:space="preserve"> ו</w:t>
      </w:r>
      <w:r w:rsidRPr="00FE3532">
        <w:rPr>
          <w:rFonts w:eastAsia="Calibri" w:hint="cs"/>
          <w:sz w:val="24"/>
          <w:rtl/>
        </w:rPr>
        <w:t>ה</w:t>
      </w:r>
      <w:r w:rsidRPr="00FE3532">
        <w:rPr>
          <w:rFonts w:eastAsia="Calibri"/>
          <w:sz w:val="24"/>
          <w:rtl/>
        </w:rPr>
        <w:t>מגבלות</w:t>
      </w:r>
      <w:r w:rsidRPr="00FE3532">
        <w:rPr>
          <w:rFonts w:eastAsia="Calibri" w:hint="cs"/>
          <w:sz w:val="24"/>
          <w:rtl/>
        </w:rPr>
        <w:t xml:space="preserve"> שלה, ועל כן </w:t>
      </w:r>
      <w:r w:rsidRPr="00FE3532">
        <w:rPr>
          <w:rFonts w:eastAsia="Calibri"/>
          <w:sz w:val="24"/>
          <w:rtl/>
        </w:rPr>
        <w:t>מתחייבת חשיבה חדשה על הדרכים להשגת תוצאת ההכרעה ועל המאמץ לבניית יכולת עמידה במלחמה ארוכה ומתמשכת</w:t>
      </w:r>
      <w:r w:rsidRPr="00FE3532">
        <w:rPr>
          <w:rFonts w:eastAsia="Calibri" w:hint="cs"/>
          <w:sz w:val="24"/>
          <w:rtl/>
        </w:rPr>
        <w:t>.</w:t>
      </w:r>
      <w:r w:rsidRPr="00FE3532">
        <w:rPr>
          <w:rFonts w:eastAsia="Calibri" w:hint="cs"/>
          <w:rtl/>
        </w:rPr>
        <w:t xml:space="preserve"> </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Pr>
      </w:pPr>
      <w:r w:rsidRPr="00FE3532">
        <w:rPr>
          <w:rFonts w:eastAsia="Calibri"/>
          <w:rtl/>
        </w:rPr>
        <w:t>תא"ל (</w:t>
      </w:r>
      <w:r w:rsidRPr="00FE3532">
        <w:rPr>
          <w:rFonts w:eastAsia="Calibri" w:hint="cs"/>
          <w:rtl/>
        </w:rPr>
        <w:t>ב</w:t>
      </w:r>
      <w:r w:rsidRPr="00FE3532">
        <w:rPr>
          <w:rFonts w:eastAsia="Calibri"/>
          <w:rtl/>
        </w:rPr>
        <w:t xml:space="preserve">מיל') ד"ר מאיר </w:t>
      </w:r>
      <w:proofErr w:type="spellStart"/>
      <w:r w:rsidRPr="00FE3532">
        <w:rPr>
          <w:rFonts w:eastAsia="Calibri"/>
          <w:rtl/>
        </w:rPr>
        <w:t>פינקל</w:t>
      </w:r>
      <w:proofErr w:type="spellEnd"/>
      <w:r w:rsidRPr="00FE3532">
        <w:rPr>
          <w:rFonts w:eastAsia="Calibri" w:hint="cs"/>
          <w:rtl/>
        </w:rPr>
        <w:t>, לשעבר מפקד מרכז דדו לחשיבה צבאית בין-תחומית בצה"ל,</w:t>
      </w:r>
      <w:r w:rsidRPr="00FE3532">
        <w:rPr>
          <w:rFonts w:eastAsia="Calibri"/>
          <w:sz w:val="24"/>
          <w:rtl/>
        </w:rPr>
        <w:t xml:space="preserve"> ניתח</w:t>
      </w:r>
      <w:r w:rsidRPr="00FE3532">
        <w:rPr>
          <w:rFonts w:eastAsia="Calibri" w:hint="cs"/>
          <w:sz w:val="24"/>
          <w:rtl/>
        </w:rPr>
        <w:t xml:space="preserve"> בינואר 2024</w:t>
      </w:r>
      <w:r w:rsidRPr="00FE3532">
        <w:rPr>
          <w:rFonts w:eastAsia="Calibri"/>
          <w:sz w:val="24"/>
          <w:vertAlign w:val="superscript"/>
          <w:rtl/>
        </w:rPr>
        <w:footnoteReference w:id="80"/>
      </w:r>
      <w:r w:rsidRPr="00FE3532">
        <w:rPr>
          <w:rFonts w:eastAsia="Calibri"/>
          <w:rtl/>
        </w:rPr>
        <w:t xml:space="preserve"> </w:t>
      </w:r>
      <w:r w:rsidRPr="00FE3532">
        <w:rPr>
          <w:rFonts w:eastAsia="Calibri"/>
          <w:sz w:val="24"/>
          <w:rtl/>
        </w:rPr>
        <w:t xml:space="preserve">את </w:t>
      </w:r>
      <w:r w:rsidRPr="00FE3532">
        <w:rPr>
          <w:rFonts w:eastAsia="Calibri" w:hint="cs"/>
          <w:sz w:val="24"/>
          <w:rtl/>
        </w:rPr>
        <w:t xml:space="preserve">מגוון </w:t>
      </w:r>
      <w:r w:rsidRPr="00FE3532">
        <w:rPr>
          <w:rFonts w:eastAsia="Calibri"/>
          <w:sz w:val="24"/>
          <w:rtl/>
        </w:rPr>
        <w:t>הטענות שעלו בעשורים האחרונים בנוגע לרלוונטיות של תפיסת הביטחון המיוחסת לבן-גוריון או לחסרונה</w:t>
      </w:r>
      <w:r w:rsidRPr="00FE3532">
        <w:rPr>
          <w:rFonts w:eastAsia="Calibri" w:hint="cs"/>
          <w:sz w:val="24"/>
          <w:rtl/>
        </w:rPr>
        <w:t>.</w:t>
      </w:r>
      <w:r w:rsidRPr="00FE3532">
        <w:rPr>
          <w:rFonts w:eastAsia="Calibri"/>
          <w:sz w:val="24"/>
          <w:rtl/>
        </w:rPr>
        <w:t xml:space="preserve"> </w:t>
      </w:r>
      <w:r w:rsidRPr="00FE3532">
        <w:rPr>
          <w:rFonts w:eastAsia="Calibri" w:hint="cs"/>
          <w:sz w:val="24"/>
          <w:rtl/>
        </w:rPr>
        <w:t xml:space="preserve">ד"ר </w:t>
      </w:r>
      <w:proofErr w:type="spellStart"/>
      <w:r w:rsidRPr="00FE3532">
        <w:rPr>
          <w:rFonts w:eastAsia="Calibri" w:hint="cs"/>
          <w:sz w:val="24"/>
          <w:rtl/>
        </w:rPr>
        <w:t>פינקל</w:t>
      </w:r>
      <w:proofErr w:type="spellEnd"/>
      <w:r w:rsidRPr="00FE3532">
        <w:rPr>
          <w:rFonts w:eastAsia="Calibri" w:hint="cs"/>
          <w:sz w:val="24"/>
          <w:rtl/>
        </w:rPr>
        <w:t xml:space="preserve"> הציג </w:t>
      </w:r>
      <w:r w:rsidRPr="00FE3532">
        <w:rPr>
          <w:rFonts w:eastAsia="Calibri"/>
          <w:sz w:val="24"/>
          <w:rtl/>
        </w:rPr>
        <w:t>כיוון לפתרון, הכולל מרכיבים מרכזיים כבסיס</w:t>
      </w:r>
      <w:r w:rsidRPr="00FE3532">
        <w:rPr>
          <w:rFonts w:eastAsia="Calibri" w:hint="cs"/>
          <w:sz w:val="24"/>
          <w:rtl/>
        </w:rPr>
        <w:t xml:space="preserve"> </w:t>
      </w:r>
      <w:r w:rsidRPr="00FE3532">
        <w:rPr>
          <w:rFonts w:eastAsia="Calibri"/>
          <w:sz w:val="24"/>
          <w:rtl/>
        </w:rPr>
        <w:t>לאסטרטגיה עדכנית לצה"ל או לרובד הצבאי של תפיסת הביטחון הלאומי</w:t>
      </w:r>
      <w:r w:rsidRPr="00FE3532">
        <w:rPr>
          <w:rFonts w:eastAsia="Calibri" w:hint="cs"/>
          <w:sz w:val="24"/>
          <w:rtl/>
        </w:rPr>
        <w:t xml:space="preserve">, ובין היתר </w:t>
      </w:r>
      <w:r w:rsidRPr="00FE3532">
        <w:rPr>
          <w:rFonts w:eastAsia="Calibri"/>
          <w:sz w:val="24"/>
          <w:rtl/>
        </w:rPr>
        <w:t>אורך נשימה לאומי</w:t>
      </w:r>
      <w:r w:rsidRPr="00FE3532">
        <w:rPr>
          <w:rFonts w:eastAsia="Calibri" w:hint="cs"/>
          <w:sz w:val="24"/>
          <w:rtl/>
        </w:rPr>
        <w:t xml:space="preserve"> </w:t>
      </w:r>
      <w:r w:rsidRPr="00FE3532">
        <w:rPr>
          <w:rFonts w:eastAsia="Calibri"/>
          <w:sz w:val="24"/>
          <w:rtl/>
        </w:rPr>
        <w:t>וצבאי לעימותים מתמשכים</w:t>
      </w:r>
      <w:r w:rsidRPr="00FE3532">
        <w:rPr>
          <w:rFonts w:eastAsia="Calibri" w:hint="cs"/>
          <w:sz w:val="24"/>
          <w:rtl/>
        </w:rPr>
        <w:t>;</w:t>
      </w:r>
      <w:r w:rsidRPr="00FE3532">
        <w:rPr>
          <w:rFonts w:eastAsia="Calibri"/>
          <w:sz w:val="24"/>
          <w:rtl/>
        </w:rPr>
        <w:t xml:space="preserve"> גמישות, שמשמעה התאוששות מהירה מהפתעות תוך כדי</w:t>
      </w:r>
      <w:r w:rsidRPr="00FE3532">
        <w:rPr>
          <w:rFonts w:eastAsia="Calibri" w:hint="cs"/>
          <w:sz w:val="24"/>
          <w:rtl/>
        </w:rPr>
        <w:t xml:space="preserve"> </w:t>
      </w:r>
      <w:r w:rsidRPr="00FE3532">
        <w:rPr>
          <w:rFonts w:eastAsia="Calibri"/>
          <w:sz w:val="24"/>
          <w:rtl/>
        </w:rPr>
        <w:t>לחימה</w:t>
      </w:r>
      <w:r w:rsidRPr="00FE3532">
        <w:rPr>
          <w:rFonts w:eastAsia="Calibri" w:hint="cs"/>
          <w:sz w:val="24"/>
          <w:rtl/>
        </w:rPr>
        <w:t>;</w:t>
      </w:r>
      <w:r w:rsidRPr="00FE3532">
        <w:rPr>
          <w:rFonts w:eastAsia="Calibri"/>
          <w:sz w:val="24"/>
          <w:rtl/>
        </w:rPr>
        <w:t xml:space="preserve"> הוכחת יתרון יחסי להתמודדות </w:t>
      </w:r>
      <w:r w:rsidRPr="00FE3532">
        <w:rPr>
          <w:rFonts w:eastAsia="Calibri" w:hint="cs"/>
          <w:sz w:val="24"/>
          <w:rtl/>
        </w:rPr>
        <w:t>עם</w:t>
      </w:r>
      <w:r w:rsidRPr="00FE3532">
        <w:rPr>
          <w:rFonts w:eastAsia="Calibri"/>
          <w:sz w:val="24"/>
          <w:rtl/>
        </w:rPr>
        <w:t xml:space="preserve"> איומים חדשים שפיתח האויב</w:t>
      </w:r>
      <w:r w:rsidRPr="00FE3532">
        <w:rPr>
          <w:rFonts w:eastAsia="Calibri" w:hint="cs"/>
          <w:sz w:val="24"/>
          <w:rtl/>
        </w:rPr>
        <w:t>;</w:t>
      </w:r>
      <w:r w:rsidRPr="00FE3532">
        <w:rPr>
          <w:rFonts w:eastAsia="Calibri"/>
          <w:sz w:val="24"/>
          <w:rtl/>
        </w:rPr>
        <w:t xml:space="preserve"> </w:t>
      </w:r>
      <w:proofErr w:type="spellStart"/>
      <w:r w:rsidRPr="00FE3532">
        <w:rPr>
          <w:rFonts w:eastAsia="Calibri"/>
          <w:sz w:val="24"/>
          <w:rtl/>
        </w:rPr>
        <w:t>ואתגור</w:t>
      </w:r>
      <w:proofErr w:type="spellEnd"/>
      <w:r w:rsidRPr="00FE3532">
        <w:rPr>
          <w:rFonts w:eastAsia="Calibri"/>
          <w:sz w:val="24"/>
          <w:rtl/>
        </w:rPr>
        <w:t xml:space="preserve"> האויב</w:t>
      </w:r>
      <w:r w:rsidRPr="00FE3532">
        <w:rPr>
          <w:rFonts w:eastAsia="Calibri" w:hint="cs"/>
          <w:sz w:val="24"/>
          <w:rtl/>
        </w:rPr>
        <w:t xml:space="preserve"> </w:t>
      </w:r>
      <w:r w:rsidRPr="00FE3532">
        <w:rPr>
          <w:rFonts w:eastAsia="Calibri"/>
          <w:sz w:val="24"/>
          <w:rtl/>
        </w:rPr>
        <w:t>באמצעות פיתוח יכולות שהוא לא התכונן אליהן</w:t>
      </w:r>
      <w:r w:rsidRPr="00FE3532">
        <w:rPr>
          <w:rFonts w:eastAsia="Calibri" w:hint="cs"/>
          <w:sz w:val="24"/>
          <w:rtl/>
        </w:rPr>
        <w:t>.</w:t>
      </w:r>
    </w:p>
    <w:p w:rsidR="00FE3532" w:rsidRPr="00FE3532" w:rsidRDefault="00FE3532" w:rsidP="00F72CC3">
      <w:pPr>
        <w:spacing w:line="269" w:lineRule="auto"/>
        <w:ind w:left="-567"/>
        <w:rPr>
          <w:rFonts w:eastAsia="Calibri"/>
          <w:szCs w:val="20"/>
          <w:rtl/>
        </w:rPr>
      </w:pPr>
    </w:p>
    <w:p w:rsidR="00FE3532" w:rsidRPr="00FE3532" w:rsidRDefault="00FE3532" w:rsidP="00F72CC3">
      <w:pPr>
        <w:spacing w:line="269" w:lineRule="auto"/>
        <w:rPr>
          <w:rFonts w:eastAsia="Calibri"/>
          <w:sz w:val="24"/>
        </w:rPr>
      </w:pPr>
      <w:r w:rsidRPr="00FE3532">
        <w:rPr>
          <w:rFonts w:eastAsia="Calibri" w:hint="cs"/>
          <w:sz w:val="24"/>
          <w:rtl/>
        </w:rPr>
        <w:t xml:space="preserve">מנגד, בינואר 2024 טען </w:t>
      </w:r>
      <w:r w:rsidRPr="00FE3532">
        <w:rPr>
          <w:rFonts w:eastAsia="Calibri"/>
          <w:rtl/>
        </w:rPr>
        <w:t>אלוף (</w:t>
      </w:r>
      <w:r w:rsidRPr="00FE3532">
        <w:rPr>
          <w:rFonts w:eastAsia="Calibri" w:hint="cs"/>
          <w:rtl/>
        </w:rPr>
        <w:t>ב</w:t>
      </w:r>
      <w:r w:rsidRPr="00FE3532">
        <w:rPr>
          <w:rFonts w:eastAsia="Calibri"/>
          <w:rtl/>
        </w:rPr>
        <w:t xml:space="preserve">מיל') יעקב </w:t>
      </w:r>
      <w:proofErr w:type="spellStart"/>
      <w:r w:rsidRPr="00FE3532">
        <w:rPr>
          <w:rFonts w:eastAsia="Calibri"/>
          <w:rtl/>
        </w:rPr>
        <w:t>עמידרור</w:t>
      </w:r>
      <w:proofErr w:type="spellEnd"/>
      <w:r w:rsidRPr="00FE3532">
        <w:rPr>
          <w:rFonts w:eastAsia="Calibri" w:hint="cs"/>
          <w:rtl/>
        </w:rPr>
        <w:t xml:space="preserve">, לשעבר ראש חטיבת המחקר באמ"ן ומפקד המכללות הצבאיות וכן ראש </w:t>
      </w:r>
      <w:proofErr w:type="spellStart"/>
      <w:r w:rsidRPr="00FE3532">
        <w:rPr>
          <w:rFonts w:eastAsia="Calibri" w:hint="cs"/>
          <w:rtl/>
        </w:rPr>
        <w:t>המל"ל</w:t>
      </w:r>
      <w:proofErr w:type="spellEnd"/>
      <w:r w:rsidRPr="00FE3532">
        <w:rPr>
          <w:rFonts w:eastAsia="Calibri" w:hint="cs"/>
          <w:rtl/>
        </w:rPr>
        <w:t>,</w:t>
      </w:r>
      <w:r w:rsidRPr="00FE3532">
        <w:rPr>
          <w:rFonts w:eastAsia="Calibri"/>
          <w:sz w:val="24"/>
          <w:vertAlign w:val="superscript"/>
          <w:rtl/>
        </w:rPr>
        <w:footnoteReference w:id="81"/>
      </w:r>
      <w:r w:rsidRPr="00FE3532">
        <w:rPr>
          <w:rFonts w:eastAsia="Calibri" w:hint="cs"/>
          <w:sz w:val="24"/>
          <w:rtl/>
        </w:rPr>
        <w:t xml:space="preserve"> כי ה</w:t>
      </w:r>
      <w:r w:rsidRPr="00FE3532">
        <w:rPr>
          <w:rFonts w:eastAsia="Calibri"/>
          <w:sz w:val="24"/>
          <w:rtl/>
        </w:rPr>
        <w:t xml:space="preserve">בעיה העיקרית של מדינת ישראל ברמת הביטחון הלאומי ערב מלחמת חרבות ברזל הייתה תפיסת </w:t>
      </w:r>
      <w:r w:rsidRPr="00FE3532">
        <w:rPr>
          <w:rFonts w:eastAsia="Calibri" w:hint="cs"/>
          <w:sz w:val="24"/>
          <w:rtl/>
        </w:rPr>
        <w:t>ה</w:t>
      </w:r>
      <w:r w:rsidRPr="00FE3532">
        <w:rPr>
          <w:rFonts w:eastAsia="Calibri"/>
          <w:sz w:val="24"/>
          <w:rtl/>
        </w:rPr>
        <w:t>עול</w:t>
      </w:r>
      <w:r w:rsidRPr="00FE3532">
        <w:rPr>
          <w:rFonts w:eastAsia="Calibri" w:hint="cs"/>
          <w:sz w:val="24"/>
          <w:rtl/>
        </w:rPr>
        <w:t>ם</w:t>
      </w:r>
      <w:r w:rsidRPr="00FE3532">
        <w:rPr>
          <w:rFonts w:eastAsia="Calibri"/>
          <w:sz w:val="24"/>
          <w:rtl/>
        </w:rPr>
        <w:t xml:space="preserve"> כי המדינה נלחמת רק במלחמות אין</w:t>
      </w:r>
      <w:r w:rsidRPr="00FE3532">
        <w:rPr>
          <w:rFonts w:eastAsia="Calibri" w:hint="cs"/>
          <w:sz w:val="24"/>
          <w:rtl/>
        </w:rPr>
        <w:t xml:space="preserve"> </w:t>
      </w:r>
      <w:r w:rsidRPr="00FE3532">
        <w:rPr>
          <w:rFonts w:eastAsia="Calibri"/>
          <w:sz w:val="24"/>
          <w:rtl/>
        </w:rPr>
        <w:t>ברירה</w:t>
      </w:r>
      <w:r w:rsidRPr="00FE3532">
        <w:rPr>
          <w:rFonts w:eastAsia="Calibri" w:hint="cs"/>
          <w:sz w:val="24"/>
          <w:rtl/>
        </w:rPr>
        <w:t>,</w:t>
      </w:r>
      <w:r w:rsidRPr="00FE3532">
        <w:rPr>
          <w:rFonts w:eastAsia="Calibri"/>
          <w:sz w:val="24"/>
          <w:rtl/>
        </w:rPr>
        <w:t xml:space="preserve"> </w:t>
      </w:r>
      <w:r w:rsidRPr="00FE3532">
        <w:rPr>
          <w:rFonts w:eastAsia="Calibri" w:hint="cs"/>
          <w:sz w:val="24"/>
          <w:rtl/>
        </w:rPr>
        <w:t xml:space="preserve">וכי לא </w:t>
      </w:r>
      <w:r w:rsidRPr="00FE3532">
        <w:rPr>
          <w:rFonts w:eastAsia="Calibri"/>
          <w:sz w:val="24"/>
          <w:rtl/>
        </w:rPr>
        <w:t xml:space="preserve">הייתה לגיטימציה בציבור הישראלי לצאת </w:t>
      </w:r>
      <w:r w:rsidRPr="00FE3532">
        <w:rPr>
          <w:rFonts w:eastAsia="Calibri" w:hint="cs"/>
          <w:sz w:val="24"/>
          <w:rtl/>
        </w:rPr>
        <w:t>למ</w:t>
      </w:r>
      <w:r w:rsidRPr="00FE3532">
        <w:rPr>
          <w:rFonts w:eastAsia="Calibri"/>
          <w:sz w:val="24"/>
          <w:rtl/>
        </w:rPr>
        <w:t>תקפת מנע נגד חמאס</w:t>
      </w:r>
      <w:r w:rsidRPr="00FE3532">
        <w:rPr>
          <w:rFonts w:eastAsia="Calibri" w:hint="cs"/>
          <w:sz w:val="24"/>
          <w:rtl/>
        </w:rPr>
        <w:t xml:space="preserve">. </w:t>
      </w:r>
      <w:r w:rsidRPr="00FE3532">
        <w:rPr>
          <w:rFonts w:eastAsia="Calibri"/>
          <w:sz w:val="24"/>
          <w:rtl/>
        </w:rPr>
        <w:t xml:space="preserve">אלוף (במיל') </w:t>
      </w:r>
      <w:proofErr w:type="spellStart"/>
      <w:r w:rsidRPr="00FE3532">
        <w:rPr>
          <w:rFonts w:eastAsia="Calibri"/>
          <w:sz w:val="24"/>
          <w:rtl/>
        </w:rPr>
        <w:t>עמידרו</w:t>
      </w:r>
      <w:r w:rsidRPr="00FE3532">
        <w:rPr>
          <w:rFonts w:eastAsia="Calibri" w:hint="cs"/>
          <w:sz w:val="24"/>
          <w:rtl/>
        </w:rPr>
        <w:t>ר</w:t>
      </w:r>
      <w:proofErr w:type="spellEnd"/>
      <w:r w:rsidRPr="00FE3532">
        <w:rPr>
          <w:rFonts w:eastAsia="Calibri" w:hint="cs"/>
          <w:sz w:val="24"/>
          <w:rtl/>
        </w:rPr>
        <w:t xml:space="preserve"> הוסיף כי</w:t>
      </w:r>
      <w:r w:rsidRPr="00FE3532">
        <w:rPr>
          <w:rFonts w:eastAsia="Calibri"/>
          <w:sz w:val="24"/>
          <w:rtl/>
        </w:rPr>
        <w:t xml:space="preserve"> אין לכך קשר לתפיסת ביטחון מנוסחת וכתובה</w:t>
      </w:r>
      <w:r w:rsidRPr="00FE3532">
        <w:rPr>
          <w:rFonts w:eastAsia="Calibri" w:hint="cs"/>
          <w:sz w:val="24"/>
          <w:rtl/>
        </w:rPr>
        <w:t xml:space="preserve">. </w:t>
      </w:r>
    </w:p>
    <w:p w:rsidR="00FE3532" w:rsidRPr="00FE3532" w:rsidRDefault="00FE3532" w:rsidP="00F72CC3">
      <w:pPr>
        <w:spacing w:line="269" w:lineRule="auto"/>
        <w:rPr>
          <w:rFonts w:eastAsia="Calibri"/>
          <w:b/>
          <w:bCs/>
          <w:rtl/>
        </w:rPr>
      </w:pPr>
    </w:p>
    <w:p w:rsidR="009A6817" w:rsidRDefault="009A6817" w:rsidP="00F72CC3">
      <w:pPr>
        <w:spacing w:line="269" w:lineRule="auto"/>
        <w:ind w:left="-1"/>
        <w:rPr>
          <w:rFonts w:ascii="Tahoma" w:hAnsi="Tahoma" w:cs="Tahoma"/>
          <w:sz w:val="19"/>
          <w:szCs w:val="19"/>
          <w:rtl/>
        </w:rPr>
      </w:pPr>
    </w:p>
    <w:sectPr w:rsidR="009A6817" w:rsidSect="008654CB">
      <w:headerReference w:type="default" r:id="rId21"/>
      <w:headerReference w:type="first" r:id="rId22"/>
      <w:footerReference w:type="first" r:id="rId23"/>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532" w:rsidRDefault="00FE3532" w:rsidP="00C23CC9">
      <w:pPr>
        <w:spacing w:line="240" w:lineRule="auto"/>
      </w:pPr>
      <w:r>
        <w:separator/>
      </w:r>
    </w:p>
  </w:endnote>
  <w:endnote w:type="continuationSeparator" w:id="0">
    <w:p w:rsidR="00FE3532" w:rsidRDefault="00FE3532"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532" w:rsidRPr="00E55AE7" w:rsidRDefault="00FE3532" w:rsidP="00E55AE7">
    <w:pPr>
      <w:pStyle w:val="ab"/>
      <w:rPr>
        <w:noProof/>
      </w:rPr>
    </w:pPr>
    <w:r w:rsidRPr="00E55AE7">
      <w:rPr>
        <w:noProof/>
      </w:rPr>
      <mc:AlternateContent>
        <mc:Choice Requires="wpg">
          <w:drawing>
            <wp:anchor distT="0" distB="0" distL="114300" distR="114300" simplePos="0" relativeHeight="251691008" behindDoc="0" locked="0" layoutInCell="1" allowOverlap="1" wp14:anchorId="3B482A1D" wp14:editId="5A8465D6">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rsidR="00A051FB" w:rsidRPr="0062451B" w:rsidRDefault="00A051FB" w:rsidP="00A051F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Pr="00622976">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Pr="00622976">
                              <w:rPr>
                                <w:rFonts w:asciiTheme="minorHAnsi" w:hAnsiTheme="minorHAnsi" w:cstheme="minorHAnsi" w:hint="cs"/>
                                <w:color w:val="002060"/>
                                <w:spacing w:val="20"/>
                                <w:sz w:val="22"/>
                                <w:szCs w:val="22"/>
                                <w:rtl/>
                              </w:rPr>
                              <w:t>נובמבר2025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p w:rsidR="00FE3532" w:rsidRPr="0062451B" w:rsidRDefault="00FE3532" w:rsidP="00F94075">
                            <w:pPr>
                              <w:spacing w:line="240" w:lineRule="auto"/>
                              <w:jc w:val="center"/>
                              <w:rPr>
                                <w:rFonts w:asciiTheme="minorHAnsi" w:hAnsiTheme="minorHAnsi" w:cstheme="minorHAnsi"/>
                                <w:color w:val="002060"/>
                                <w:spacing w:val="20"/>
                                <w:sz w:val="22"/>
                                <w:szCs w:val="2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3B482A1D" id="קבוצה 58" o:spid="_x0000_s1057" style="position:absolute;left:0;text-align:left;margin-left:125.3pt;margin-top:-30.85pt;width:197.8pt;height:186.25pt;z-index:251691008;mso-position-horizontal-relative:text;mso-position-vertical-relative:text"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">
              <v:shapetype id="_x0000_t202" coordsize="21600,21600" o:spt="202" path="m,l,21600r21600,l21600,xe">
                <v:stroke joinstyle="miter"/>
                <v:path gradientshapeok="t" o:connecttype="rect"/>
              </v:shapetype>
              <v:shape id="tbMMHF" o:spid="_x0000_s1058"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A051FB" w:rsidRPr="0062451B" w:rsidRDefault="00A051FB" w:rsidP="00A051FB">
                      <w:pPr>
                        <w:spacing w:line="240" w:lineRule="auto"/>
                        <w:jc w:val="center"/>
                        <w:rPr>
                          <w:rFonts w:asciiTheme="minorHAnsi" w:hAnsiTheme="minorHAnsi" w:cstheme="minorHAnsi" w:hint="cs"/>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Pr="00622976">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Pr="00622976">
                        <w:rPr>
                          <w:rFonts w:asciiTheme="minorHAnsi" w:hAnsiTheme="minorHAnsi" w:cstheme="minorHAnsi" w:hint="cs"/>
                          <w:color w:val="002060"/>
                          <w:spacing w:val="20"/>
                          <w:sz w:val="22"/>
                          <w:szCs w:val="22"/>
                          <w:rtl/>
                        </w:rPr>
                        <w:t>נובמבר2025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p w:rsidR="00FE3532" w:rsidRPr="0062451B" w:rsidRDefault="00FE3532" w:rsidP="00F94075">
                      <w:pPr>
                        <w:spacing w:line="240" w:lineRule="auto"/>
                        <w:jc w:val="center"/>
                        <w:rPr>
                          <w:rFonts w:asciiTheme="minorHAnsi" w:hAnsiTheme="minorHAnsi" w:cstheme="minorHAnsi"/>
                          <w:color w:val="002060"/>
                          <w:spacing w:val="20"/>
                          <w:sz w:val="22"/>
                          <w:szCs w:val="22"/>
                          <w:rtl/>
                        </w:rPr>
                      </w:pPr>
                    </w:p>
                  </w:txbxContent>
                </v:textbox>
              </v:shape>
              <v:line id="מחבר ישר 60" o:spid="_x0000_s1059"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60"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532" w:rsidRDefault="00FE3532">
    <w:pPr>
      <w:pStyle w:val="ab"/>
    </w:pPr>
    <w:r>
      <w:rPr>
        <w:noProof/>
      </w:rPr>
      <mc:AlternateContent>
        <mc:Choice Requires="wps">
          <w:drawing>
            <wp:anchor distT="0" distB="0" distL="114300" distR="114300" simplePos="0" relativeHeight="251683840" behindDoc="0" locked="0" layoutInCell="1" allowOverlap="1" wp14:anchorId="647346F0" wp14:editId="35754805">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FE3532" w:rsidRPr="00A222E2" w:rsidRDefault="00FE353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47346F0" id="_x0000_t202" coordsize="21600,21600" o:spt="202" path="m,l,21600r21600,l21600,xe">
              <v:stroke joinstyle="miter"/>
              <v:path gradientshapeok="t" o:connecttype="rect"/>
            </v:shapetype>
            <v:shape id="תיבת טקסט 24785164" o:spid="_x0000_s1071" type="#_x0000_t202" style="position:absolute;left:0;text-align:left;margin-left:0;margin-top:-87.15pt;width:233pt;height:21.5pt;z-index:2516838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" filled="f" stroked="f" strokeweight=".5pt">
              <v:textbox>
                <w:txbxContent>
                  <w:p w:rsidR="00FE3532" w:rsidRPr="00A222E2" w:rsidRDefault="00FE353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532" w:rsidRDefault="00FE3532" w:rsidP="00C23CC9">
      <w:pPr>
        <w:spacing w:line="240" w:lineRule="auto"/>
      </w:pPr>
      <w:r>
        <w:separator/>
      </w:r>
    </w:p>
  </w:footnote>
  <w:footnote w:type="continuationSeparator" w:id="0">
    <w:p w:rsidR="00FE3532" w:rsidRDefault="00FE3532" w:rsidP="00C23CC9">
      <w:pPr>
        <w:spacing w:line="240" w:lineRule="auto"/>
      </w:pPr>
      <w:r>
        <w:continuationSeparator/>
      </w:r>
    </w:p>
  </w:footnote>
  <w:footnote w:id="1">
    <w:p w:rsidR="00FE3532" w:rsidRDefault="00FE3532" w:rsidP="00FE3532">
      <w:pPr>
        <w:pStyle w:val="af"/>
      </w:pPr>
      <w:r>
        <w:rPr>
          <w:rStyle w:val="af1"/>
        </w:rPr>
        <w:footnoteRef/>
      </w:r>
      <w:r>
        <w:rPr>
          <w:rtl/>
        </w:rPr>
        <w:t xml:space="preserve"> </w:t>
      </w:r>
      <w:r>
        <w:rPr>
          <w:rtl/>
        </w:rPr>
        <w:tab/>
      </w:r>
      <w:r>
        <w:rPr>
          <w:rFonts w:hint="cs"/>
          <w:rtl/>
        </w:rPr>
        <w:t xml:space="preserve">הגדרת תפיסת הביטחון לעניין דוח זה מבוססת על </w:t>
      </w:r>
      <w:r w:rsidRPr="004E4D7E">
        <w:rPr>
          <w:rFonts w:hint="cs"/>
          <w:rtl/>
        </w:rPr>
        <w:t>העקרונות</w:t>
      </w:r>
      <w:r>
        <w:rPr>
          <w:rFonts w:hint="cs"/>
          <w:rtl/>
        </w:rPr>
        <w:t xml:space="preserve"> </w:t>
      </w:r>
      <w:r w:rsidRPr="004E4D7E">
        <w:rPr>
          <w:rFonts w:hint="cs"/>
          <w:rtl/>
        </w:rPr>
        <w:t>המשותפים</w:t>
      </w:r>
      <w:r>
        <w:rPr>
          <w:rFonts w:hint="cs"/>
          <w:rtl/>
        </w:rPr>
        <w:t xml:space="preserve"> </w:t>
      </w:r>
      <w:r w:rsidRPr="004E4D7E">
        <w:rPr>
          <w:rFonts w:hint="cs"/>
          <w:rtl/>
        </w:rPr>
        <w:t>להגדרות</w:t>
      </w:r>
      <w:r>
        <w:rPr>
          <w:rFonts w:hint="cs"/>
          <w:rtl/>
        </w:rPr>
        <w:t xml:space="preserve"> </w:t>
      </w:r>
      <w:r w:rsidRPr="004E4D7E">
        <w:rPr>
          <w:rFonts w:hint="cs"/>
          <w:rtl/>
        </w:rPr>
        <w:t>השונות</w:t>
      </w:r>
      <w:r>
        <w:rPr>
          <w:rFonts w:hint="cs"/>
          <w:rtl/>
        </w:rPr>
        <w:t>.</w:t>
      </w:r>
    </w:p>
  </w:footnote>
  <w:footnote w:id="2">
    <w:p w:rsidR="00FE3532" w:rsidRPr="007F2814" w:rsidRDefault="00FE3532" w:rsidP="00FE3532">
      <w:pPr>
        <w:pStyle w:val="af"/>
        <w:rPr>
          <w:rtl/>
        </w:rPr>
      </w:pPr>
      <w:r>
        <w:rPr>
          <w:rStyle w:val="af1"/>
        </w:rPr>
        <w:footnoteRef/>
      </w:r>
      <w:r>
        <w:rPr>
          <w:rtl/>
        </w:rPr>
        <w:t xml:space="preserve"> </w:t>
      </w:r>
      <w:r>
        <w:rPr>
          <w:rtl/>
        </w:rPr>
        <w:tab/>
      </w:r>
      <w:r>
        <w:rPr>
          <w:rFonts w:hint="cs"/>
          <w:rtl/>
        </w:rPr>
        <w:t>מלבד הכלים הצבאיים</w:t>
      </w:r>
      <w:r w:rsidRPr="007F2814">
        <w:rPr>
          <w:rFonts w:hint="cs"/>
          <w:rtl/>
        </w:rPr>
        <w:t xml:space="preserve"> כוללים</w:t>
      </w:r>
      <w:r>
        <w:rPr>
          <w:rFonts w:hint="cs"/>
          <w:rtl/>
        </w:rPr>
        <w:t xml:space="preserve"> </w:t>
      </w:r>
      <w:r w:rsidRPr="007F2814">
        <w:rPr>
          <w:rFonts w:hint="cs"/>
          <w:rtl/>
        </w:rPr>
        <w:t xml:space="preserve">כלי העוצמה הלאומית כלים מדיניים, כלכליים </w:t>
      </w:r>
      <w:r>
        <w:rPr>
          <w:rFonts w:hint="cs"/>
          <w:rtl/>
        </w:rPr>
        <w:t>ו</w:t>
      </w:r>
      <w:r w:rsidRPr="007F2814">
        <w:rPr>
          <w:rFonts w:hint="cs"/>
          <w:rtl/>
        </w:rPr>
        <w:t>חברתיים-תרבותיים</w:t>
      </w:r>
      <w:r>
        <w:rPr>
          <w:rFonts w:hint="cs"/>
          <w:rtl/>
        </w:rPr>
        <w:t xml:space="preserve">. </w:t>
      </w:r>
      <w:r w:rsidRPr="007F2814">
        <w:rPr>
          <w:rFonts w:hint="cs"/>
          <w:rtl/>
        </w:rPr>
        <w:t>לעניין דוח זה הדגש הוא על הכלים הצבאיים.</w:t>
      </w:r>
    </w:p>
  </w:footnote>
  <w:footnote w:id="3">
    <w:p w:rsidR="00FE3532" w:rsidRDefault="00FE3532" w:rsidP="00FE3532">
      <w:pPr>
        <w:pStyle w:val="af"/>
        <w:rPr>
          <w:rtl/>
        </w:rPr>
      </w:pPr>
      <w:r>
        <w:rPr>
          <w:rStyle w:val="af1"/>
        </w:rPr>
        <w:footnoteRef/>
      </w:r>
      <w:r>
        <w:rPr>
          <w:rtl/>
        </w:rPr>
        <w:t xml:space="preserve"> </w:t>
      </w:r>
      <w:r>
        <w:rPr>
          <w:rtl/>
        </w:rPr>
        <w:tab/>
      </w:r>
      <w:r>
        <w:rPr>
          <w:rFonts w:hint="cs"/>
          <w:rtl/>
        </w:rPr>
        <w:t>ראו בהמשך.</w:t>
      </w:r>
    </w:p>
  </w:footnote>
  <w:footnote w:id="4">
    <w:p w:rsidR="00FE3532" w:rsidRDefault="00FE3532" w:rsidP="00FE3532">
      <w:pPr>
        <w:pStyle w:val="af"/>
      </w:pPr>
      <w:r>
        <w:rPr>
          <w:rStyle w:val="af1"/>
        </w:rPr>
        <w:footnoteRef/>
      </w:r>
      <w:r>
        <w:rPr>
          <w:rtl/>
        </w:rPr>
        <w:t xml:space="preserve"> </w:t>
      </w:r>
      <w:r>
        <w:rPr>
          <w:rtl/>
        </w:rPr>
        <w:tab/>
      </w:r>
      <w:r>
        <w:rPr>
          <w:rFonts w:hint="cs"/>
          <w:rtl/>
        </w:rPr>
        <w:t>הדוח הסופי של הוועדה לבדיקת אירועי המערכה בלבנון 2006 (מלחמת לבנון השנייה), בראשות הד"ר אליהו וינוגרד (ינואר 2008).</w:t>
      </w:r>
    </w:p>
  </w:footnote>
  <w:footnote w:id="5">
    <w:p w:rsidR="00FE3532" w:rsidRDefault="00FE3532" w:rsidP="00FE3532">
      <w:pPr>
        <w:pStyle w:val="af"/>
        <w:rPr>
          <w:rtl/>
        </w:rPr>
      </w:pPr>
      <w:r>
        <w:rPr>
          <w:rStyle w:val="af1"/>
        </w:rPr>
        <w:footnoteRef/>
      </w:r>
      <w:r>
        <w:rPr>
          <w:rtl/>
        </w:rPr>
        <w:t xml:space="preserve"> </w:t>
      </w:r>
      <w:r>
        <w:rPr>
          <w:rtl/>
        </w:rPr>
        <w:tab/>
      </w:r>
      <w:r w:rsidRPr="00496526">
        <w:rPr>
          <w:rFonts w:hint="cs"/>
          <w:rtl/>
        </w:rPr>
        <w:t>בצה"ל - התקבלה תגובתו בכתב על ממצאי הביקורת</w:t>
      </w:r>
      <w:r>
        <w:rPr>
          <w:rFonts w:hint="cs"/>
          <w:rtl/>
        </w:rPr>
        <w:t>.</w:t>
      </w:r>
    </w:p>
  </w:footnote>
  <w:footnote w:id="6">
    <w:p w:rsidR="00FE3532" w:rsidRDefault="00FE3532" w:rsidP="00FE3532">
      <w:pPr>
        <w:pStyle w:val="af"/>
        <w:rPr>
          <w:rtl/>
        </w:rPr>
      </w:pPr>
      <w:r>
        <w:rPr>
          <w:rStyle w:val="af1"/>
        </w:rPr>
        <w:footnoteRef/>
      </w:r>
      <w:r>
        <w:rPr>
          <w:rtl/>
        </w:rPr>
        <w:t xml:space="preserve"> </w:t>
      </w:r>
      <w:r>
        <w:rPr>
          <w:rtl/>
        </w:rPr>
        <w:tab/>
      </w:r>
      <w:r>
        <w:rPr>
          <w:rFonts w:hint="cs"/>
          <w:rtl/>
        </w:rPr>
        <w:t xml:space="preserve">ועדה שעיסוקה </w:t>
      </w:r>
      <w:r w:rsidRPr="002C0505">
        <w:rPr>
          <w:rtl/>
        </w:rPr>
        <w:t>פיקוח ובקרה על מדיניות החוץ של המדינה, כוחותיה המזוינים וביטחונה</w:t>
      </w:r>
      <w:r>
        <w:rPr>
          <w:rFonts w:hint="cs"/>
          <w:rtl/>
        </w:rPr>
        <w:t>.</w:t>
      </w:r>
    </w:p>
  </w:footnote>
  <w:footnote w:id="7">
    <w:p w:rsidR="00FE3532" w:rsidRDefault="00FE3532" w:rsidP="00FE3532">
      <w:pPr>
        <w:pStyle w:val="af"/>
        <w:rPr>
          <w:rtl/>
        </w:rPr>
      </w:pPr>
      <w:r>
        <w:rPr>
          <w:rStyle w:val="af1"/>
        </w:rPr>
        <w:footnoteRef/>
      </w:r>
      <w:r>
        <w:rPr>
          <w:rtl/>
        </w:rPr>
        <w:t xml:space="preserve"> </w:t>
      </w:r>
      <w:r>
        <w:rPr>
          <w:rtl/>
        </w:rPr>
        <w:tab/>
      </w:r>
      <w:r>
        <w:rPr>
          <w:rFonts w:hint="cs"/>
          <w:rtl/>
        </w:rPr>
        <w:t>כאמור, תפיסת הביטחון הלאומי כוללת עקרונות תורתיים ועקרונות אסטרטגיים.</w:t>
      </w:r>
    </w:p>
  </w:footnote>
  <w:footnote w:id="8">
    <w:p w:rsidR="00FE3532" w:rsidRDefault="00FE3532" w:rsidP="00FE3532">
      <w:pPr>
        <w:pStyle w:val="af"/>
        <w:rPr>
          <w:rtl/>
        </w:rPr>
      </w:pPr>
      <w:r>
        <w:rPr>
          <w:rStyle w:val="af1"/>
        </w:rPr>
        <w:footnoteRef/>
      </w:r>
      <w:r>
        <w:rPr>
          <w:rtl/>
        </w:rPr>
        <w:t xml:space="preserve"> </w:t>
      </w:r>
      <w:r>
        <w:rPr>
          <w:rtl/>
        </w:rPr>
        <w:tab/>
      </w:r>
      <w:r w:rsidRPr="002D7806">
        <w:rPr>
          <w:sz w:val="18"/>
          <w:szCs w:val="18"/>
        </w:rPr>
        <w:t xml:space="preserve">Henry Kissinger, Problems of National </w:t>
      </w:r>
      <w:r w:rsidRPr="00847B15">
        <w:rPr>
          <w:sz w:val="18"/>
          <w:szCs w:val="18"/>
        </w:rPr>
        <w:t>Strategy: A Book of Readings, New York: Frederick A Praeger 1965)</w:t>
      </w:r>
      <w:r w:rsidRPr="00847B15">
        <w:rPr>
          <w:rFonts w:hint="cs"/>
          <w:rtl/>
        </w:rPr>
        <w:t xml:space="preserve">). </w:t>
      </w:r>
      <w:r>
        <w:rPr>
          <w:rFonts w:hint="cs"/>
          <w:rtl/>
        </w:rPr>
        <w:t xml:space="preserve">צוטט </w:t>
      </w:r>
      <w:proofErr w:type="spellStart"/>
      <w:r>
        <w:rPr>
          <w:rFonts w:hint="cs"/>
          <w:rtl/>
        </w:rPr>
        <w:t>בהטכניון</w:t>
      </w:r>
      <w:proofErr w:type="spellEnd"/>
      <w:r>
        <w:rPr>
          <w:rFonts w:hint="cs"/>
          <w:rtl/>
        </w:rPr>
        <w:t xml:space="preserve">, מוסד שמואל נאמן למחקר מדיניות לאומית, </w:t>
      </w:r>
      <w:r w:rsidRPr="002D7806">
        <w:rPr>
          <w:rFonts w:hint="eastAsia"/>
          <w:b/>
          <w:bCs/>
          <w:rtl/>
        </w:rPr>
        <w:t>אסטרטגיית</w:t>
      </w:r>
      <w:r w:rsidRPr="002D7806">
        <w:rPr>
          <w:b/>
          <w:bCs/>
          <w:rtl/>
        </w:rPr>
        <w:t>-</w:t>
      </w:r>
      <w:r w:rsidRPr="002D7806">
        <w:rPr>
          <w:rFonts w:hint="eastAsia"/>
          <w:b/>
          <w:bCs/>
          <w:rtl/>
        </w:rPr>
        <w:t>על</w:t>
      </w:r>
      <w:r w:rsidRPr="002D7806">
        <w:rPr>
          <w:b/>
          <w:bCs/>
          <w:rtl/>
        </w:rPr>
        <w:t xml:space="preserve"> </w:t>
      </w:r>
      <w:r w:rsidRPr="002D7806">
        <w:rPr>
          <w:rFonts w:hint="eastAsia"/>
          <w:b/>
          <w:bCs/>
          <w:rtl/>
        </w:rPr>
        <w:t>למדינת</w:t>
      </w:r>
      <w:r w:rsidRPr="002D7806">
        <w:rPr>
          <w:b/>
          <w:bCs/>
          <w:rtl/>
        </w:rPr>
        <w:t xml:space="preserve"> </w:t>
      </w:r>
      <w:r w:rsidRPr="002D7806">
        <w:rPr>
          <w:rFonts w:hint="eastAsia"/>
          <w:b/>
          <w:bCs/>
          <w:rtl/>
        </w:rPr>
        <w:t>ישראל</w:t>
      </w:r>
      <w:r w:rsidRPr="002D7806">
        <w:rPr>
          <w:b/>
          <w:bCs/>
          <w:rtl/>
        </w:rPr>
        <w:t xml:space="preserve"> </w:t>
      </w:r>
      <w:r w:rsidRPr="002D7806">
        <w:rPr>
          <w:rFonts w:hint="eastAsia"/>
          <w:b/>
          <w:bCs/>
          <w:rtl/>
        </w:rPr>
        <w:t>עיונים</w:t>
      </w:r>
      <w:r w:rsidRPr="002D7806">
        <w:rPr>
          <w:b/>
          <w:bCs/>
          <w:rtl/>
        </w:rPr>
        <w:t xml:space="preserve"> </w:t>
      </w:r>
      <w:r w:rsidRPr="002D7806">
        <w:rPr>
          <w:rFonts w:hint="eastAsia"/>
          <w:b/>
          <w:bCs/>
          <w:rtl/>
        </w:rPr>
        <w:t>וכיוונים</w:t>
      </w:r>
      <w:r>
        <w:rPr>
          <w:rFonts w:hint="cs"/>
          <w:rtl/>
        </w:rPr>
        <w:t xml:space="preserve"> (מאי 2017).</w:t>
      </w:r>
    </w:p>
  </w:footnote>
  <w:footnote w:id="9">
    <w:p w:rsidR="00FE3532" w:rsidRDefault="00FE3532" w:rsidP="00FE3532">
      <w:pPr>
        <w:pStyle w:val="af"/>
        <w:rPr>
          <w:rtl/>
        </w:rPr>
      </w:pPr>
      <w:r>
        <w:rPr>
          <w:rStyle w:val="af1"/>
        </w:rPr>
        <w:footnoteRef/>
      </w:r>
      <w:r>
        <w:rPr>
          <w:rtl/>
        </w:rPr>
        <w:t xml:space="preserve"> </w:t>
      </w:r>
      <w:r>
        <w:rPr>
          <w:rtl/>
        </w:rPr>
        <w:tab/>
      </w:r>
      <w:r>
        <w:rPr>
          <w:rFonts w:hint="cs"/>
          <w:rtl/>
        </w:rPr>
        <w:t>החלטת ממשלה מס' 3115</w:t>
      </w:r>
      <w:r w:rsidR="00A051B6">
        <w:rPr>
          <w:rFonts w:hint="cs"/>
          <w:rtl/>
        </w:rPr>
        <w:t>,</w:t>
      </w:r>
      <w:r>
        <w:rPr>
          <w:rFonts w:hint="cs"/>
          <w:rtl/>
        </w:rPr>
        <w:t xml:space="preserve"> "הוועדה לבדיקת </w:t>
      </w:r>
      <w:proofErr w:type="spellStart"/>
      <w:r>
        <w:rPr>
          <w:rFonts w:hint="cs"/>
          <w:rtl/>
        </w:rPr>
        <w:t>ארועי</w:t>
      </w:r>
      <w:proofErr w:type="spellEnd"/>
      <w:r>
        <w:rPr>
          <w:rFonts w:hint="cs"/>
          <w:rtl/>
        </w:rPr>
        <w:t xml:space="preserve"> המערכה בלבנון 2006 ("ועדת וינוגרד") - הצגת עיקרי ההמלצות של הדו"ח הסופי"</w:t>
      </w:r>
      <w:r w:rsidR="00A051B6">
        <w:rPr>
          <w:rFonts w:hint="cs"/>
          <w:rtl/>
        </w:rPr>
        <w:t>,</w:t>
      </w:r>
      <w:r>
        <w:rPr>
          <w:rFonts w:hint="cs"/>
          <w:rtl/>
        </w:rPr>
        <w:t xml:space="preserve"> 10.2.08.</w:t>
      </w:r>
    </w:p>
  </w:footnote>
  <w:footnote w:id="10">
    <w:p w:rsidR="00FE3532" w:rsidRPr="00B05729" w:rsidRDefault="00FE3532" w:rsidP="00FE3532">
      <w:pPr>
        <w:pStyle w:val="af"/>
        <w:rPr>
          <w:rtl/>
        </w:rPr>
      </w:pPr>
      <w:r w:rsidRPr="00905B04">
        <w:rPr>
          <w:rStyle w:val="af1"/>
        </w:rPr>
        <w:footnoteRef/>
      </w:r>
      <w:r w:rsidRPr="00905B04">
        <w:rPr>
          <w:rtl/>
        </w:rPr>
        <w:t xml:space="preserve"> </w:t>
      </w:r>
      <w:r w:rsidRPr="00905B04">
        <w:rPr>
          <w:rtl/>
        </w:rPr>
        <w:tab/>
      </w:r>
      <w:r>
        <w:rPr>
          <w:rFonts w:hint="cs"/>
          <w:rtl/>
        </w:rPr>
        <w:t>הו</w:t>
      </w:r>
      <w:r w:rsidRPr="00905B04">
        <w:rPr>
          <w:rFonts w:hint="cs"/>
          <w:rtl/>
        </w:rPr>
        <w:t xml:space="preserve">ועדה </w:t>
      </w:r>
      <w:r>
        <w:rPr>
          <w:rFonts w:hint="cs"/>
          <w:rtl/>
        </w:rPr>
        <w:t xml:space="preserve">לבחינת תקציב הביטחון </w:t>
      </w:r>
      <w:r w:rsidRPr="00905B04">
        <w:rPr>
          <w:rFonts w:hint="cs"/>
          <w:rtl/>
        </w:rPr>
        <w:t>שמינה</w:t>
      </w:r>
      <w:r w:rsidRPr="00665D0F">
        <w:rPr>
          <w:rtl/>
        </w:rPr>
        <w:t xml:space="preserve"> </w:t>
      </w:r>
      <w:r w:rsidRPr="002250EC">
        <w:rPr>
          <w:rFonts w:hint="cs"/>
          <w:rtl/>
        </w:rPr>
        <w:t>ראש</w:t>
      </w:r>
      <w:r w:rsidRPr="00905B04">
        <w:rPr>
          <w:rtl/>
        </w:rPr>
        <w:t xml:space="preserve"> </w:t>
      </w:r>
      <w:r w:rsidRPr="00905B04">
        <w:rPr>
          <w:rFonts w:hint="cs"/>
          <w:rtl/>
        </w:rPr>
        <w:t>הממשלה במאי</w:t>
      </w:r>
      <w:r>
        <w:rPr>
          <w:rFonts w:hint="cs"/>
          <w:rtl/>
        </w:rPr>
        <w:t xml:space="preserve"> 2014, </w:t>
      </w:r>
      <w:r w:rsidRPr="008213D1">
        <w:rPr>
          <w:rtl/>
        </w:rPr>
        <w:t>בראשות אלוף (</w:t>
      </w:r>
      <w:r>
        <w:rPr>
          <w:rFonts w:hint="cs"/>
          <w:rtl/>
        </w:rPr>
        <w:t>ב</w:t>
      </w:r>
      <w:r w:rsidRPr="008213D1">
        <w:rPr>
          <w:rtl/>
        </w:rPr>
        <w:t>מיל') יוחנן לוקר</w:t>
      </w:r>
      <w:r>
        <w:rPr>
          <w:rFonts w:hint="cs"/>
          <w:rtl/>
        </w:rPr>
        <w:t>. דוח הוועדה הוגש לראש הממשלה ביוני 2015. המלצות הוועדה לא נידונו על ידי הממשלה.</w:t>
      </w:r>
    </w:p>
  </w:footnote>
  <w:footnote w:id="11">
    <w:p w:rsidR="00FE3532" w:rsidRDefault="00FE3532" w:rsidP="00FE3532">
      <w:pPr>
        <w:pStyle w:val="af"/>
        <w:rPr>
          <w:rtl/>
        </w:rPr>
      </w:pPr>
      <w:r>
        <w:rPr>
          <w:rStyle w:val="af1"/>
        </w:rPr>
        <w:footnoteRef/>
      </w:r>
      <w:r>
        <w:rPr>
          <w:rtl/>
        </w:rPr>
        <w:t xml:space="preserve"> </w:t>
      </w:r>
      <w:r>
        <w:rPr>
          <w:rtl/>
        </w:rPr>
        <w:tab/>
      </w:r>
      <w:r w:rsidRPr="008769F6">
        <w:rPr>
          <w:rtl/>
        </w:rPr>
        <w:t>ועדה שמינה ראש הממשלה ב</w:t>
      </w:r>
      <w:r>
        <w:rPr>
          <w:rFonts w:hint="cs"/>
          <w:rtl/>
        </w:rPr>
        <w:t>אוגוסט 2024 ב</w:t>
      </w:r>
      <w:r w:rsidRPr="008769F6">
        <w:rPr>
          <w:rtl/>
        </w:rPr>
        <w:t xml:space="preserve">ראשות </w:t>
      </w:r>
      <w:r>
        <w:rPr>
          <w:rFonts w:hint="cs"/>
          <w:rtl/>
        </w:rPr>
        <w:t xml:space="preserve">תא"ל (במיל') יעקב </w:t>
      </w:r>
      <w:proofErr w:type="spellStart"/>
      <w:r>
        <w:rPr>
          <w:rFonts w:hint="cs"/>
          <w:rtl/>
        </w:rPr>
        <w:t>נגל</w:t>
      </w:r>
      <w:proofErr w:type="spellEnd"/>
      <w:r w:rsidRPr="008769F6">
        <w:rPr>
          <w:rtl/>
        </w:rPr>
        <w:t xml:space="preserve">, שנועדה </w:t>
      </w:r>
      <w:r>
        <w:rPr>
          <w:rFonts w:hint="cs"/>
          <w:rtl/>
        </w:rPr>
        <w:t>לבחון ו</w:t>
      </w:r>
      <w:r w:rsidRPr="008769F6">
        <w:rPr>
          <w:rtl/>
        </w:rPr>
        <w:t xml:space="preserve">לגבש המלצות בנוגע </w:t>
      </w:r>
      <w:r>
        <w:rPr>
          <w:rFonts w:hint="cs"/>
          <w:rtl/>
        </w:rPr>
        <w:t>לצ</w:t>
      </w:r>
      <w:r w:rsidRPr="008769F6">
        <w:rPr>
          <w:rtl/>
        </w:rPr>
        <w:t>ו</w:t>
      </w:r>
      <w:r>
        <w:rPr>
          <w:rFonts w:hint="cs"/>
          <w:rtl/>
        </w:rPr>
        <w:t>רכי בניין הכוח ו</w:t>
      </w:r>
      <w:r w:rsidRPr="00ED4AEE">
        <w:rPr>
          <w:rFonts w:hint="eastAsia"/>
          <w:rtl/>
        </w:rPr>
        <w:t>ל</w:t>
      </w:r>
      <w:r>
        <w:rPr>
          <w:rFonts w:hint="cs"/>
          <w:rtl/>
        </w:rPr>
        <w:t>תקציב הביטחון נוכח אירועי 7.10 ומלחמת חרבות ברזל</w:t>
      </w:r>
      <w:r w:rsidRPr="008769F6">
        <w:rPr>
          <w:rtl/>
        </w:rPr>
        <w:t>.</w:t>
      </w:r>
    </w:p>
  </w:footnote>
  <w:footnote w:id="12">
    <w:p w:rsidR="00FE3532" w:rsidRDefault="00FE3532" w:rsidP="00FE3532">
      <w:pPr>
        <w:pStyle w:val="af"/>
      </w:pPr>
      <w:r>
        <w:rPr>
          <w:rStyle w:val="af1"/>
        </w:rPr>
        <w:footnoteRef/>
      </w:r>
      <w:r>
        <w:rPr>
          <w:rtl/>
        </w:rPr>
        <w:t xml:space="preserve"> </w:t>
      </w:r>
      <w:r>
        <w:rPr>
          <w:rtl/>
        </w:rPr>
        <w:tab/>
      </w:r>
      <w:r>
        <w:rPr>
          <w:rFonts w:hint="cs"/>
          <w:rtl/>
        </w:rPr>
        <w:t>דוח מיוחד של ועדת המשנה לתפיסת הביטחון ובניין הכוח של ועדת החוץ והביטחון של הכנסת מספטמבר 2017.</w:t>
      </w:r>
    </w:p>
  </w:footnote>
  <w:footnote w:id="13">
    <w:p w:rsidR="00FE3532" w:rsidRDefault="00FE3532" w:rsidP="00FE3532">
      <w:pPr>
        <w:pStyle w:val="af"/>
      </w:pPr>
      <w:r>
        <w:rPr>
          <w:rStyle w:val="af1"/>
        </w:rPr>
        <w:footnoteRef/>
      </w:r>
      <w:r>
        <w:rPr>
          <w:rtl/>
        </w:rPr>
        <w:t xml:space="preserve"> </w:t>
      </w:r>
      <w:r>
        <w:rPr>
          <w:rtl/>
        </w:rPr>
        <w:tab/>
      </w:r>
      <w:r>
        <w:rPr>
          <w:rFonts w:hint="cs"/>
          <w:rtl/>
        </w:rPr>
        <w:t>לפי הוראת משרד הביטחון בנושא "האגף הביטחוני-מדיני (</w:t>
      </w:r>
      <w:proofErr w:type="spellStart"/>
      <w:r>
        <w:rPr>
          <w:rFonts w:hint="cs"/>
          <w:rtl/>
        </w:rPr>
        <w:t>אבט"ם</w:t>
      </w:r>
      <w:proofErr w:type="spellEnd"/>
      <w:r>
        <w:rPr>
          <w:rFonts w:hint="cs"/>
          <w:rtl/>
        </w:rPr>
        <w:t xml:space="preserve">) הוראת ארגון", ייעוד האגף הביטחוני-מדיני הוא להיות גוף המטה המרכזי במשרד </w:t>
      </w:r>
      <w:r w:rsidRPr="00413134">
        <w:rPr>
          <w:rFonts w:hint="cs"/>
          <w:rtl/>
        </w:rPr>
        <w:t xml:space="preserve">הביטחון </w:t>
      </w:r>
      <w:r w:rsidRPr="00413134">
        <w:rPr>
          <w:rFonts w:hint="eastAsia"/>
          <w:rtl/>
        </w:rPr>
        <w:t>בנושאים</w:t>
      </w:r>
      <w:r w:rsidRPr="00413134">
        <w:rPr>
          <w:rtl/>
        </w:rPr>
        <w:t xml:space="preserve"> </w:t>
      </w:r>
      <w:r w:rsidRPr="00413134">
        <w:rPr>
          <w:rFonts w:hint="eastAsia"/>
          <w:rtl/>
        </w:rPr>
        <w:t>ביטחוניים</w:t>
      </w:r>
      <w:r w:rsidRPr="00413134">
        <w:rPr>
          <w:rtl/>
        </w:rPr>
        <w:t>-מדיניים</w:t>
      </w:r>
      <w:r w:rsidRPr="00413134">
        <w:rPr>
          <w:rFonts w:hint="cs"/>
          <w:rtl/>
        </w:rPr>
        <w:t xml:space="preserve"> </w:t>
      </w:r>
      <w:r>
        <w:rPr>
          <w:rFonts w:hint="cs"/>
          <w:rtl/>
        </w:rPr>
        <w:t>ואחד מתפקידיו העיקריים הוא להשתתף בגיבוש עמדתה של מערכת הביטחון בנושא תפיסת הביטחון הלאומי.</w:t>
      </w:r>
    </w:p>
  </w:footnote>
  <w:footnote w:id="14">
    <w:p w:rsidR="00FE3532" w:rsidRDefault="00FE3532" w:rsidP="00FE3532">
      <w:pPr>
        <w:pStyle w:val="af"/>
      </w:pPr>
      <w:r>
        <w:rPr>
          <w:rStyle w:val="af1"/>
        </w:rPr>
        <w:footnoteRef/>
      </w:r>
      <w:r>
        <w:rPr>
          <w:rtl/>
        </w:rPr>
        <w:t xml:space="preserve"> </w:t>
      </w:r>
      <w:r>
        <w:rPr>
          <w:rtl/>
        </w:rPr>
        <w:tab/>
      </w:r>
      <w:r>
        <w:rPr>
          <w:rFonts w:hint="cs"/>
          <w:rtl/>
        </w:rPr>
        <w:t xml:space="preserve">הפרק שלהלן סוקר את הניסיונות הרשמיים של הדרג המדיני ושל מערכת הביטחון לגבש תפיסת ביטחון. היו גם ניסיונות של אישים שונים לגבש תפיסת ביטחון, ובהם אנשי צבא ואנשי אקדמיה, דוגמת ישראל טל (בספרו משנת 1996), יצחק בן ישראל (בספרו משנת 2013) וגדי </w:t>
      </w:r>
      <w:proofErr w:type="spellStart"/>
      <w:r>
        <w:rPr>
          <w:rFonts w:hint="cs"/>
          <w:rtl/>
        </w:rPr>
        <w:t>איזנקוט</w:t>
      </w:r>
      <w:proofErr w:type="spellEnd"/>
      <w:r>
        <w:rPr>
          <w:rFonts w:hint="cs"/>
          <w:rtl/>
        </w:rPr>
        <w:t xml:space="preserve"> וגבי סיבוני (במזכר משנת 2019). ניסיונות אלה אינם נידונים בפרק זה.</w:t>
      </w:r>
    </w:p>
  </w:footnote>
  <w:footnote w:id="15">
    <w:p w:rsidR="00FE3532" w:rsidRDefault="00FE3532" w:rsidP="00FE3532">
      <w:pPr>
        <w:pStyle w:val="af"/>
      </w:pPr>
      <w:r>
        <w:rPr>
          <w:rStyle w:val="af1"/>
        </w:rPr>
        <w:footnoteRef/>
      </w:r>
      <w:r>
        <w:rPr>
          <w:rtl/>
        </w:rPr>
        <w:t xml:space="preserve"> </w:t>
      </w:r>
      <w:r>
        <w:rPr>
          <w:rtl/>
        </w:rPr>
        <w:tab/>
      </w:r>
      <w:r>
        <w:rPr>
          <w:rFonts w:hint="cs"/>
          <w:rtl/>
        </w:rPr>
        <w:t xml:space="preserve">סקירה לפני ממשלת ישראל הרביעית. הסקירה ראתה אור לראשונה בביטאון </w:t>
      </w:r>
      <w:r w:rsidRPr="00946D5B">
        <w:rPr>
          <w:rFonts w:hint="cs"/>
          <w:b/>
          <w:bCs/>
          <w:rtl/>
        </w:rPr>
        <w:t>מערכות</w:t>
      </w:r>
      <w:r>
        <w:rPr>
          <w:rFonts w:hint="cs"/>
          <w:rtl/>
        </w:rPr>
        <w:t xml:space="preserve"> 279 - 280 (מאי 1981).</w:t>
      </w:r>
    </w:p>
  </w:footnote>
  <w:footnote w:id="16">
    <w:p w:rsidR="00FE3532" w:rsidRDefault="00FE3532" w:rsidP="00FE3532">
      <w:pPr>
        <w:pStyle w:val="af"/>
      </w:pPr>
      <w:r>
        <w:rPr>
          <w:rStyle w:val="af1"/>
        </w:rPr>
        <w:footnoteRef/>
      </w:r>
      <w:r>
        <w:rPr>
          <w:rtl/>
        </w:rPr>
        <w:t xml:space="preserve"> </w:t>
      </w:r>
      <w:r>
        <w:rPr>
          <w:rtl/>
        </w:rPr>
        <w:tab/>
      </w:r>
      <w:r>
        <w:rPr>
          <w:rFonts w:hint="cs"/>
          <w:rtl/>
        </w:rPr>
        <w:t>כפי שצוין ב</w:t>
      </w:r>
      <w:r w:rsidRPr="00513090">
        <w:rPr>
          <w:rtl/>
        </w:rPr>
        <w:t xml:space="preserve">דוח </w:t>
      </w:r>
      <w:r>
        <w:rPr>
          <w:rFonts w:hint="cs"/>
          <w:rtl/>
        </w:rPr>
        <w:t>ועדת מרידור משנת 2006.</w:t>
      </w:r>
    </w:p>
  </w:footnote>
  <w:footnote w:id="17">
    <w:p w:rsidR="00FE3532" w:rsidRDefault="00FE3532" w:rsidP="00FE3532">
      <w:pPr>
        <w:pStyle w:val="af"/>
      </w:pPr>
      <w:r w:rsidRPr="00AA480C">
        <w:rPr>
          <w:rStyle w:val="af1"/>
        </w:rPr>
        <w:footnoteRef/>
      </w:r>
      <w:r w:rsidRPr="00AA480C">
        <w:rPr>
          <w:rtl/>
        </w:rPr>
        <w:t xml:space="preserve"> </w:t>
      </w:r>
      <w:r w:rsidRPr="00AA480C">
        <w:rPr>
          <w:rtl/>
        </w:rPr>
        <w:tab/>
      </w:r>
      <w:r w:rsidRPr="00AA480C">
        <w:rPr>
          <w:rFonts w:hint="cs"/>
          <w:rtl/>
        </w:rPr>
        <w:t xml:space="preserve">עוזי ארד, </w:t>
      </w:r>
      <w:r>
        <w:rPr>
          <w:rFonts w:hint="cs"/>
          <w:rtl/>
        </w:rPr>
        <w:t>"</w:t>
      </w:r>
      <w:r w:rsidRPr="00AE1969">
        <w:rPr>
          <w:rFonts w:hint="cs"/>
          <w:rtl/>
        </w:rPr>
        <w:t>על</w:t>
      </w:r>
      <w:r w:rsidRPr="00AE1969">
        <w:rPr>
          <w:rtl/>
        </w:rPr>
        <w:t xml:space="preserve"> </w:t>
      </w:r>
      <w:r w:rsidRPr="00AE1969">
        <w:rPr>
          <w:rFonts w:hint="cs"/>
          <w:rtl/>
        </w:rPr>
        <w:t>אסטרטגיית</w:t>
      </w:r>
      <w:r w:rsidRPr="00AE1969">
        <w:rPr>
          <w:rtl/>
        </w:rPr>
        <w:t>-</w:t>
      </w:r>
      <w:r w:rsidRPr="00AE1969">
        <w:rPr>
          <w:rFonts w:hint="cs"/>
          <w:rtl/>
        </w:rPr>
        <w:t>על</w:t>
      </w:r>
      <w:r w:rsidRPr="00AE1969">
        <w:rPr>
          <w:rtl/>
        </w:rPr>
        <w:t xml:space="preserve"> </w:t>
      </w:r>
      <w:r>
        <w:rPr>
          <w:rFonts w:hint="cs"/>
          <w:rtl/>
        </w:rPr>
        <w:t xml:space="preserve">ותפיסת ביטחון </w:t>
      </w:r>
      <w:r w:rsidRPr="00AE1969">
        <w:rPr>
          <w:rFonts w:hint="cs"/>
          <w:rtl/>
        </w:rPr>
        <w:t>לישראל</w:t>
      </w:r>
      <w:r>
        <w:rPr>
          <w:rFonts w:hint="cs"/>
          <w:rtl/>
        </w:rPr>
        <w:t>",</w:t>
      </w:r>
      <w:r w:rsidRPr="00AE1969">
        <w:rPr>
          <w:rFonts w:hint="cs"/>
          <w:rtl/>
        </w:rPr>
        <w:t xml:space="preserve"> </w:t>
      </w:r>
      <w:r w:rsidRPr="00AE1969">
        <w:rPr>
          <w:rFonts w:hint="eastAsia"/>
          <w:b/>
          <w:bCs/>
          <w:rtl/>
        </w:rPr>
        <w:t>אסטרטגיית</w:t>
      </w:r>
      <w:r w:rsidRPr="00AE1969">
        <w:rPr>
          <w:b/>
          <w:bCs/>
          <w:rtl/>
        </w:rPr>
        <w:t>-</w:t>
      </w:r>
      <w:r w:rsidRPr="00AE1969">
        <w:rPr>
          <w:rFonts w:hint="eastAsia"/>
          <w:b/>
          <w:bCs/>
          <w:rtl/>
        </w:rPr>
        <w:t>על</w:t>
      </w:r>
      <w:r w:rsidRPr="00AE1969">
        <w:rPr>
          <w:b/>
          <w:bCs/>
          <w:rtl/>
        </w:rPr>
        <w:t xml:space="preserve"> </w:t>
      </w:r>
      <w:r w:rsidRPr="00AE1969">
        <w:rPr>
          <w:rFonts w:hint="eastAsia"/>
          <w:b/>
          <w:bCs/>
          <w:rtl/>
        </w:rPr>
        <w:t>למדינת</w:t>
      </w:r>
      <w:r w:rsidRPr="00AE1969">
        <w:rPr>
          <w:b/>
          <w:bCs/>
          <w:rtl/>
        </w:rPr>
        <w:t xml:space="preserve"> </w:t>
      </w:r>
      <w:r w:rsidRPr="00AE1969">
        <w:rPr>
          <w:rFonts w:hint="eastAsia"/>
          <w:b/>
          <w:bCs/>
          <w:rtl/>
        </w:rPr>
        <w:t>ישראל</w:t>
      </w:r>
      <w:r w:rsidRPr="00AE1969">
        <w:rPr>
          <w:b/>
          <w:bCs/>
          <w:rtl/>
        </w:rPr>
        <w:t>: עיונים וכיוונים</w:t>
      </w:r>
      <w:r>
        <w:rPr>
          <w:rFonts w:hint="cs"/>
          <w:rtl/>
        </w:rPr>
        <w:t xml:space="preserve"> (</w:t>
      </w:r>
      <w:r w:rsidRPr="00AE1969">
        <w:rPr>
          <w:rFonts w:hint="cs"/>
          <w:rtl/>
        </w:rPr>
        <w:t>מאי 2017</w:t>
      </w:r>
      <w:r>
        <w:rPr>
          <w:rFonts w:hint="cs"/>
          <w:rtl/>
        </w:rPr>
        <w:t xml:space="preserve">), </w:t>
      </w:r>
      <w:r w:rsidRPr="00AE1969">
        <w:rPr>
          <w:rFonts w:hint="cs"/>
          <w:rtl/>
        </w:rPr>
        <w:t>עמ' 38.</w:t>
      </w:r>
    </w:p>
  </w:footnote>
  <w:footnote w:id="18">
    <w:p w:rsidR="00FE3532" w:rsidRDefault="00FE3532" w:rsidP="00FE3532">
      <w:pPr>
        <w:pStyle w:val="af"/>
        <w:rPr>
          <w:rtl/>
        </w:rPr>
      </w:pPr>
      <w:r>
        <w:rPr>
          <w:rStyle w:val="af1"/>
        </w:rPr>
        <w:footnoteRef/>
      </w:r>
      <w:r>
        <w:rPr>
          <w:rtl/>
        </w:rPr>
        <w:t xml:space="preserve"> </w:t>
      </w:r>
      <w:r>
        <w:rPr>
          <w:rtl/>
        </w:rPr>
        <w:tab/>
      </w:r>
      <w:r>
        <w:rPr>
          <w:rFonts w:hint="cs"/>
          <w:rtl/>
        </w:rPr>
        <w:t>על פי המילון למונחי צה"ל.</w:t>
      </w:r>
    </w:p>
  </w:footnote>
  <w:footnote w:id="19">
    <w:p w:rsidR="00FE3532" w:rsidRDefault="00FE3532" w:rsidP="00FE3532">
      <w:pPr>
        <w:pStyle w:val="af"/>
        <w:rPr>
          <w:rtl/>
        </w:rPr>
      </w:pPr>
      <w:r>
        <w:rPr>
          <w:rStyle w:val="af1"/>
        </w:rPr>
        <w:footnoteRef/>
      </w:r>
      <w:r>
        <w:rPr>
          <w:rtl/>
        </w:rPr>
        <w:t xml:space="preserve"> </w:t>
      </w:r>
      <w:r>
        <w:rPr>
          <w:rtl/>
        </w:rPr>
        <w:tab/>
      </w:r>
      <w:r>
        <w:rPr>
          <w:rFonts w:hint="cs"/>
          <w:rtl/>
        </w:rPr>
        <w:t xml:space="preserve">שם. </w:t>
      </w:r>
    </w:p>
  </w:footnote>
  <w:footnote w:id="20">
    <w:p w:rsidR="00FE3532" w:rsidRDefault="00FE3532" w:rsidP="00FE3532">
      <w:pPr>
        <w:pStyle w:val="af"/>
        <w:rPr>
          <w:rtl/>
        </w:rPr>
      </w:pPr>
      <w:r>
        <w:rPr>
          <w:rStyle w:val="af1"/>
        </w:rPr>
        <w:footnoteRef/>
      </w:r>
      <w:r>
        <w:rPr>
          <w:rtl/>
        </w:rPr>
        <w:t xml:space="preserve"> </w:t>
      </w:r>
      <w:r>
        <w:rPr>
          <w:rtl/>
        </w:rPr>
        <w:tab/>
      </w:r>
      <w:r>
        <w:rPr>
          <w:rFonts w:hint="cs"/>
          <w:rtl/>
        </w:rPr>
        <w:t xml:space="preserve">שם. </w:t>
      </w:r>
    </w:p>
  </w:footnote>
  <w:footnote w:id="21">
    <w:p w:rsidR="00FE3532" w:rsidRDefault="00FE3532" w:rsidP="00FE3532">
      <w:pPr>
        <w:pStyle w:val="af"/>
      </w:pPr>
      <w:r>
        <w:rPr>
          <w:rStyle w:val="af1"/>
        </w:rPr>
        <w:footnoteRef/>
      </w:r>
      <w:r>
        <w:rPr>
          <w:rtl/>
        </w:rPr>
        <w:t xml:space="preserve"> </w:t>
      </w:r>
      <w:r>
        <w:rPr>
          <w:rtl/>
        </w:rPr>
        <w:tab/>
      </w:r>
      <w:r>
        <w:rPr>
          <w:rFonts w:hint="cs"/>
          <w:rtl/>
        </w:rPr>
        <w:t xml:space="preserve">לדברי </w:t>
      </w:r>
      <w:r w:rsidRPr="009408B3">
        <w:rPr>
          <w:rtl/>
        </w:rPr>
        <w:t>דן מרידור</w:t>
      </w:r>
      <w:r>
        <w:rPr>
          <w:rFonts w:hint="cs"/>
          <w:rtl/>
        </w:rPr>
        <w:t>, כפי ש</w:t>
      </w:r>
      <w:r w:rsidRPr="009408B3">
        <w:rPr>
          <w:rtl/>
        </w:rPr>
        <w:t>מסר למשרד מבקר המדינה בינואר 2024</w:t>
      </w:r>
      <w:r>
        <w:rPr>
          <w:rFonts w:hint="cs"/>
          <w:rtl/>
        </w:rPr>
        <w:t>.</w:t>
      </w:r>
    </w:p>
  </w:footnote>
  <w:footnote w:id="22">
    <w:p w:rsidR="00FE3532" w:rsidRPr="00FE02C9" w:rsidRDefault="00FE3532" w:rsidP="00FE3532">
      <w:pPr>
        <w:pStyle w:val="af"/>
      </w:pPr>
      <w:r>
        <w:rPr>
          <w:rStyle w:val="af1"/>
        </w:rPr>
        <w:footnoteRef/>
      </w:r>
      <w:r>
        <w:rPr>
          <w:rtl/>
        </w:rPr>
        <w:t xml:space="preserve"> </w:t>
      </w:r>
      <w:r>
        <w:rPr>
          <w:rtl/>
        </w:rPr>
        <w:tab/>
      </w:r>
      <w:r>
        <w:rPr>
          <w:rFonts w:hint="cs"/>
          <w:rtl/>
        </w:rPr>
        <w:t xml:space="preserve">לעניין פסקה זו ראו </w:t>
      </w:r>
      <w:r w:rsidRPr="00905345">
        <w:rPr>
          <w:rFonts w:hint="cs"/>
          <w:rtl/>
        </w:rPr>
        <w:t xml:space="preserve">דן מרידור ורון </w:t>
      </w:r>
      <w:proofErr w:type="spellStart"/>
      <w:r w:rsidRPr="00905345">
        <w:rPr>
          <w:rFonts w:hint="cs"/>
          <w:rtl/>
        </w:rPr>
        <w:t>אלדדי</w:t>
      </w:r>
      <w:proofErr w:type="spellEnd"/>
      <w:r w:rsidRPr="00905345">
        <w:rPr>
          <w:rFonts w:hint="cs"/>
          <w:rtl/>
        </w:rPr>
        <w:t>,</w:t>
      </w:r>
      <w:r w:rsidRPr="00FE02C9">
        <w:rPr>
          <w:rFonts w:hint="cs"/>
          <w:b/>
          <w:bCs/>
          <w:rtl/>
        </w:rPr>
        <w:t xml:space="preserve"> תפיסת </w:t>
      </w:r>
      <w:r>
        <w:rPr>
          <w:rFonts w:hint="cs"/>
          <w:b/>
          <w:bCs/>
          <w:rtl/>
        </w:rPr>
        <w:t>ה</w:t>
      </w:r>
      <w:r w:rsidRPr="00FE02C9">
        <w:rPr>
          <w:rFonts w:hint="cs"/>
          <w:b/>
          <w:bCs/>
          <w:rtl/>
        </w:rPr>
        <w:t xml:space="preserve">ביטחון של ישראל: דוח הוועדה לגיבוש תפיסת הביטחון (ועדת מרידור) ובחינתו בחלוף </w:t>
      </w:r>
      <w:r w:rsidRPr="004501A4">
        <w:rPr>
          <w:rFonts w:hint="cs"/>
          <w:b/>
          <w:bCs/>
          <w:rtl/>
        </w:rPr>
        <w:t>עשור</w:t>
      </w:r>
      <w:r w:rsidRPr="004501A4">
        <w:rPr>
          <w:rFonts w:hint="cs"/>
          <w:rtl/>
        </w:rPr>
        <w:t>, מזכר 182 של המכון למחקרי ביטחון לאומי, ספטמבר 2018, עמ' 49.</w:t>
      </w:r>
    </w:p>
  </w:footnote>
  <w:footnote w:id="23">
    <w:p w:rsidR="00FE3532" w:rsidRPr="00FE02C9" w:rsidRDefault="00FE3532" w:rsidP="00FE3532">
      <w:pPr>
        <w:pStyle w:val="af"/>
      </w:pPr>
      <w:r>
        <w:rPr>
          <w:rStyle w:val="af1"/>
        </w:rPr>
        <w:footnoteRef/>
      </w:r>
      <w:r>
        <w:rPr>
          <w:rtl/>
        </w:rPr>
        <w:t xml:space="preserve"> </w:t>
      </w:r>
      <w:r>
        <w:rPr>
          <w:rtl/>
        </w:rPr>
        <w:tab/>
      </w:r>
      <w:r>
        <w:rPr>
          <w:rFonts w:hint="cs"/>
          <w:rtl/>
        </w:rPr>
        <w:t>שם</w:t>
      </w:r>
      <w:r w:rsidRPr="004501A4">
        <w:rPr>
          <w:rFonts w:hint="cs"/>
          <w:rtl/>
        </w:rPr>
        <w:t>, עמ' 49.</w:t>
      </w:r>
    </w:p>
  </w:footnote>
  <w:footnote w:id="24">
    <w:p w:rsidR="00FE3532" w:rsidRDefault="00FE3532" w:rsidP="00FE3532">
      <w:pPr>
        <w:pStyle w:val="af"/>
      </w:pPr>
      <w:r>
        <w:rPr>
          <w:rStyle w:val="af1"/>
        </w:rPr>
        <w:footnoteRef/>
      </w:r>
      <w:r>
        <w:rPr>
          <w:rtl/>
        </w:rPr>
        <w:t xml:space="preserve"> </w:t>
      </w:r>
      <w:r>
        <w:rPr>
          <w:rtl/>
        </w:rPr>
        <w:tab/>
      </w:r>
      <w:r>
        <w:rPr>
          <w:rFonts w:hint="cs"/>
          <w:rtl/>
        </w:rPr>
        <w:t>ראו לגבי הגדרה זו שם, עמ' 20.</w:t>
      </w:r>
    </w:p>
  </w:footnote>
  <w:footnote w:id="25">
    <w:p w:rsidR="00FE3532" w:rsidRDefault="00FE3532" w:rsidP="00FE3532">
      <w:pPr>
        <w:pStyle w:val="af"/>
      </w:pPr>
      <w:r>
        <w:rPr>
          <w:rStyle w:val="af1"/>
        </w:rPr>
        <w:footnoteRef/>
      </w:r>
      <w:r>
        <w:rPr>
          <w:rtl/>
        </w:rPr>
        <w:t xml:space="preserve"> </w:t>
      </w:r>
      <w:r>
        <w:rPr>
          <w:rtl/>
        </w:rPr>
        <w:tab/>
      </w:r>
      <w:r w:rsidRPr="00C66DD5">
        <w:rPr>
          <w:rFonts w:hint="cs"/>
          <w:rtl/>
        </w:rPr>
        <w:t xml:space="preserve">תימוכין לכך </w:t>
      </w:r>
      <w:r>
        <w:rPr>
          <w:rFonts w:hint="cs"/>
          <w:rtl/>
        </w:rPr>
        <w:t>שטיוטת</w:t>
      </w:r>
      <w:r w:rsidRPr="00C66DD5">
        <w:rPr>
          <w:rFonts w:hint="cs"/>
          <w:rtl/>
        </w:rPr>
        <w:t xml:space="preserve"> </w:t>
      </w:r>
      <w:proofErr w:type="spellStart"/>
      <w:r w:rsidRPr="00C66DD5">
        <w:rPr>
          <w:rFonts w:hint="cs"/>
          <w:rtl/>
        </w:rPr>
        <w:t>המל"ל</w:t>
      </w:r>
      <w:proofErr w:type="spellEnd"/>
      <w:r w:rsidRPr="00C66DD5">
        <w:rPr>
          <w:rFonts w:hint="cs"/>
          <w:rtl/>
        </w:rPr>
        <w:t xml:space="preserve"> לא הבשילה לכדי העלאת</w:t>
      </w:r>
      <w:r>
        <w:rPr>
          <w:rFonts w:hint="cs"/>
          <w:rtl/>
        </w:rPr>
        <w:t>ה</w:t>
      </w:r>
      <w:r w:rsidRPr="00C66DD5">
        <w:rPr>
          <w:rFonts w:hint="cs"/>
          <w:rtl/>
        </w:rPr>
        <w:t xml:space="preserve"> לדיון </w:t>
      </w:r>
      <w:r>
        <w:rPr>
          <w:rFonts w:hint="cs"/>
          <w:rtl/>
        </w:rPr>
        <w:t>ב</w:t>
      </w:r>
      <w:r w:rsidRPr="00C66DD5">
        <w:rPr>
          <w:rFonts w:hint="cs"/>
          <w:rtl/>
        </w:rPr>
        <w:t xml:space="preserve">קבינט המדיני-ביטחוני </w:t>
      </w:r>
      <w:r>
        <w:rPr>
          <w:rFonts w:hint="cs"/>
          <w:rtl/>
        </w:rPr>
        <w:t>אפשר למצוא</w:t>
      </w:r>
      <w:r w:rsidRPr="00C66DD5">
        <w:rPr>
          <w:rFonts w:hint="cs"/>
          <w:rtl/>
        </w:rPr>
        <w:t xml:space="preserve"> בדוח מיוחד של ועדת המשנה לתפיסת הביטחון ובניין הכוח של ועדת החוץ והביטחון של הכנסת</w:t>
      </w:r>
      <w:r w:rsidRPr="00593621">
        <w:rPr>
          <w:rFonts w:hint="cs"/>
          <w:rtl/>
        </w:rPr>
        <w:t xml:space="preserve"> </w:t>
      </w:r>
      <w:r w:rsidRPr="00C66DD5">
        <w:rPr>
          <w:rFonts w:hint="cs"/>
          <w:rtl/>
        </w:rPr>
        <w:t xml:space="preserve">בעניין </w:t>
      </w:r>
      <w:proofErr w:type="spellStart"/>
      <w:r w:rsidRPr="00C66DD5">
        <w:rPr>
          <w:rFonts w:hint="cs"/>
          <w:rtl/>
        </w:rPr>
        <w:t>תר"ש</w:t>
      </w:r>
      <w:proofErr w:type="spellEnd"/>
      <w:r w:rsidRPr="00C66DD5">
        <w:rPr>
          <w:rFonts w:hint="cs"/>
          <w:rtl/>
        </w:rPr>
        <w:t xml:space="preserve"> צה"ל גדעון</w:t>
      </w:r>
      <w:r w:rsidRPr="00593621">
        <w:rPr>
          <w:rFonts w:hint="cs"/>
          <w:rtl/>
        </w:rPr>
        <w:t xml:space="preserve"> </w:t>
      </w:r>
      <w:r w:rsidRPr="00C66DD5">
        <w:rPr>
          <w:rFonts w:hint="cs"/>
          <w:rtl/>
        </w:rPr>
        <w:t>מספטמב</w:t>
      </w:r>
      <w:r w:rsidRPr="00C66DD5">
        <w:rPr>
          <w:rFonts w:hint="eastAsia"/>
          <w:rtl/>
        </w:rPr>
        <w:t>ר</w:t>
      </w:r>
      <w:r w:rsidRPr="00C66DD5">
        <w:rPr>
          <w:rFonts w:hint="cs"/>
          <w:rtl/>
        </w:rPr>
        <w:t xml:space="preserve"> 2017. בדוח צוין כי "הוועדה קוראת להתחיל מייד בתהליך...</w:t>
      </w:r>
      <w:r>
        <w:rPr>
          <w:rFonts w:hint="cs"/>
          <w:rtl/>
        </w:rPr>
        <w:t xml:space="preserve"> </w:t>
      </w:r>
      <w:r w:rsidRPr="00C66DD5">
        <w:rPr>
          <w:rFonts w:hint="cs"/>
          <w:rtl/>
        </w:rPr>
        <w:t xml:space="preserve">של עיצוב, תיקוף ואישור תפיסת ביטחון לאומי, שממנה ייגזרו חלקו של צה"ל במימושה ותפיסת ההפעלה הצה"לית... והוא תנאי מוקדם לעיצובן של תכניות אופרטיביות". </w:t>
      </w:r>
    </w:p>
  </w:footnote>
  <w:footnote w:id="26">
    <w:p w:rsidR="00FE3532" w:rsidRDefault="00FE3532" w:rsidP="00FE3532">
      <w:pPr>
        <w:pStyle w:val="af"/>
        <w:rPr>
          <w:rtl/>
        </w:rPr>
      </w:pPr>
      <w:r>
        <w:rPr>
          <w:rStyle w:val="af1"/>
        </w:rPr>
        <w:footnoteRef/>
      </w:r>
      <w:r>
        <w:rPr>
          <w:rtl/>
        </w:rPr>
        <w:t xml:space="preserve"> </w:t>
      </w:r>
      <w:r>
        <w:rPr>
          <w:rtl/>
        </w:rPr>
        <w:tab/>
      </w:r>
      <w:r>
        <w:rPr>
          <w:rFonts w:hint="cs"/>
          <w:rtl/>
        </w:rPr>
        <w:t xml:space="preserve">תיאור ארבע העוצמות לקוח ממאמר שאחד ממחבריו הוא יעקב </w:t>
      </w:r>
      <w:proofErr w:type="spellStart"/>
      <w:r>
        <w:rPr>
          <w:rFonts w:hint="cs"/>
          <w:rtl/>
        </w:rPr>
        <w:t>נגל</w:t>
      </w:r>
      <w:proofErr w:type="spellEnd"/>
      <w:r>
        <w:rPr>
          <w:rFonts w:hint="cs"/>
          <w:rtl/>
        </w:rPr>
        <w:t xml:space="preserve">, שכיהן כממלא מקום ראש </w:t>
      </w:r>
      <w:proofErr w:type="spellStart"/>
      <w:r>
        <w:rPr>
          <w:rFonts w:hint="cs"/>
          <w:rtl/>
        </w:rPr>
        <w:t>המל"ל</w:t>
      </w:r>
      <w:proofErr w:type="spellEnd"/>
      <w:r>
        <w:rPr>
          <w:rFonts w:hint="cs"/>
          <w:rtl/>
        </w:rPr>
        <w:t xml:space="preserve"> מינואר 2016 ועד מרץ 2017: </w:t>
      </w:r>
    </w:p>
    <w:p w:rsidR="00FE3532" w:rsidRPr="00910D20" w:rsidRDefault="00FE3532" w:rsidP="00FE3532">
      <w:pPr>
        <w:pStyle w:val="af"/>
        <w:ind w:firstLine="0"/>
        <w:rPr>
          <w:rtl/>
        </w:rPr>
      </w:pPr>
      <w:r w:rsidRPr="00A229BB">
        <w:t xml:space="preserve">Jacob Nagel and Jonathan </w:t>
      </w:r>
      <w:proofErr w:type="spellStart"/>
      <w:r w:rsidRPr="00A229BB">
        <w:t>Schanzer</w:t>
      </w:r>
      <w:proofErr w:type="spellEnd"/>
      <w:r w:rsidRPr="00A229BB">
        <w:t xml:space="preserve">, "From Ben-Gurion to Netanyahu: The Evolution of Israel's National Security Strategy", </w:t>
      </w:r>
      <w:r w:rsidRPr="00A229BB">
        <w:rPr>
          <w:b/>
          <w:bCs/>
        </w:rPr>
        <w:t>Foundation for Defense of Democracies Research Memo</w:t>
      </w:r>
      <w:r>
        <w:rPr>
          <w:rFonts w:hint="cs"/>
          <w:rtl/>
        </w:rPr>
        <w:t xml:space="preserve"> (מאי 2019), עמ' 5</w:t>
      </w:r>
      <w:r w:rsidRPr="00910D20">
        <w:rPr>
          <w:rFonts w:hint="cs"/>
          <w:rtl/>
        </w:rPr>
        <w:t>.</w:t>
      </w:r>
    </w:p>
  </w:footnote>
  <w:footnote w:id="27">
    <w:p w:rsidR="00FE3532" w:rsidRPr="00CA5C20" w:rsidRDefault="00FE3532" w:rsidP="00FE3532">
      <w:pPr>
        <w:pStyle w:val="af"/>
      </w:pPr>
      <w:r>
        <w:rPr>
          <w:rStyle w:val="af1"/>
        </w:rPr>
        <w:footnoteRef/>
      </w:r>
      <w:r>
        <w:rPr>
          <w:rtl/>
        </w:rPr>
        <w:t xml:space="preserve"> </w:t>
      </w:r>
      <w:r>
        <w:rPr>
          <w:rtl/>
        </w:rPr>
        <w:tab/>
      </w:r>
      <w:r>
        <w:rPr>
          <w:rFonts w:hint="cs"/>
          <w:rtl/>
        </w:rPr>
        <w:t xml:space="preserve">המכון למחקרי ביטחון לאומי, </w:t>
      </w:r>
      <w:r w:rsidRPr="00AC5156">
        <w:rPr>
          <w:rtl/>
        </w:rPr>
        <w:t xml:space="preserve">מאיר אלרן, גבי סיבוני </w:t>
      </w:r>
      <w:r>
        <w:rPr>
          <w:rFonts w:hint="cs"/>
          <w:rtl/>
        </w:rPr>
        <w:t>ו</w:t>
      </w:r>
      <w:r w:rsidRPr="00AC5156">
        <w:rPr>
          <w:rtl/>
        </w:rPr>
        <w:t>קובי מיכאל</w:t>
      </w:r>
      <w:r>
        <w:rPr>
          <w:rFonts w:hint="cs"/>
          <w:rtl/>
        </w:rPr>
        <w:t xml:space="preserve"> (עורכים), </w:t>
      </w:r>
      <w:r>
        <w:rPr>
          <w:rFonts w:hint="cs"/>
          <w:b/>
          <w:bCs/>
          <w:rtl/>
        </w:rPr>
        <w:t>"אסטרטגיית צה"ל" בראי הביטחון הלאומי</w:t>
      </w:r>
      <w:r w:rsidRPr="00A229BB">
        <w:rPr>
          <w:rFonts w:hint="cs"/>
          <w:rtl/>
        </w:rPr>
        <w:t>, פתח דבר</w:t>
      </w:r>
      <w:r>
        <w:rPr>
          <w:rFonts w:hint="cs"/>
          <w:rtl/>
        </w:rPr>
        <w:t xml:space="preserve"> (2016).</w:t>
      </w:r>
    </w:p>
  </w:footnote>
  <w:footnote w:id="28">
    <w:p w:rsidR="00FE3532" w:rsidRDefault="00FE3532" w:rsidP="00FE3532">
      <w:pPr>
        <w:pStyle w:val="af"/>
      </w:pPr>
      <w:r>
        <w:rPr>
          <w:rStyle w:val="af1"/>
        </w:rPr>
        <w:footnoteRef/>
      </w:r>
      <w:r>
        <w:rPr>
          <w:rtl/>
        </w:rPr>
        <w:t xml:space="preserve"> </w:t>
      </w:r>
      <w:r>
        <w:rPr>
          <w:rtl/>
        </w:rPr>
        <w:tab/>
      </w:r>
      <w:r w:rsidRPr="00360187">
        <w:rPr>
          <w:rFonts w:hint="cs"/>
          <w:rtl/>
        </w:rPr>
        <w:t xml:space="preserve">לפי </w:t>
      </w:r>
      <w:r w:rsidRPr="00650446">
        <w:rPr>
          <w:rFonts w:hint="cs"/>
          <w:rtl/>
        </w:rPr>
        <w:t>חוק-יסוד: הממשלה</w:t>
      </w:r>
      <w:r w:rsidRPr="00360187">
        <w:rPr>
          <w:rFonts w:hint="cs"/>
          <w:rtl/>
        </w:rPr>
        <w:t>, הממשלה היא הרשות המבצעת של המדינה</w:t>
      </w:r>
      <w:r>
        <w:rPr>
          <w:rFonts w:hint="cs"/>
          <w:rtl/>
        </w:rPr>
        <w:t>.</w:t>
      </w:r>
      <w:r w:rsidRPr="00360187">
        <w:rPr>
          <w:rFonts w:hint="cs"/>
          <w:rtl/>
        </w:rPr>
        <w:t xml:space="preserve"> לפיכך יש ל</w:t>
      </w:r>
      <w:r>
        <w:rPr>
          <w:rFonts w:hint="cs"/>
          <w:rtl/>
        </w:rPr>
        <w:t>ממשלה</w:t>
      </w:r>
      <w:r w:rsidRPr="00360187">
        <w:rPr>
          <w:rFonts w:hint="cs"/>
          <w:rtl/>
        </w:rPr>
        <w:t xml:space="preserve"> סמכות לפעול בשם המדינה ולמענה, </w:t>
      </w:r>
      <w:r w:rsidRPr="00650446">
        <w:rPr>
          <w:rFonts w:hint="cs"/>
          <w:rtl/>
        </w:rPr>
        <w:t>והיא אחראית למעשה לגורל המדינ</w:t>
      </w:r>
      <w:r>
        <w:rPr>
          <w:rFonts w:hint="cs"/>
          <w:rtl/>
        </w:rPr>
        <w:t>ה.</w:t>
      </w:r>
    </w:p>
  </w:footnote>
  <w:footnote w:id="29">
    <w:p w:rsidR="00FE3532" w:rsidRPr="00022878" w:rsidRDefault="00FE3532" w:rsidP="00FE3532">
      <w:pPr>
        <w:pStyle w:val="af"/>
        <w:rPr>
          <w:rtl/>
        </w:rPr>
      </w:pPr>
      <w:r>
        <w:rPr>
          <w:rStyle w:val="af1"/>
        </w:rPr>
        <w:footnoteRef/>
      </w:r>
      <w:r>
        <w:rPr>
          <w:rtl/>
        </w:rPr>
        <w:t xml:space="preserve"> </w:t>
      </w:r>
      <w:r>
        <w:rPr>
          <w:rtl/>
        </w:rPr>
        <w:tab/>
      </w:r>
      <w:r w:rsidRPr="00650446">
        <w:t>Goldwater-Nichols Department of Defense Reorganization Act of 1986</w:t>
      </w:r>
      <w:r>
        <w:rPr>
          <w:rFonts w:hint="cs"/>
          <w:rtl/>
        </w:rPr>
        <w:t>, הכולל תיקונים לאמור ב-</w:t>
      </w:r>
      <w:r w:rsidRPr="00650446">
        <w:t>National Security Act of 1947</w:t>
      </w:r>
      <w:r>
        <w:rPr>
          <w:rFonts w:hint="cs"/>
          <w:rtl/>
        </w:rPr>
        <w:t xml:space="preserve">. </w:t>
      </w:r>
    </w:p>
  </w:footnote>
  <w:footnote w:id="30">
    <w:p w:rsidR="00FE3532" w:rsidRDefault="00FE3532" w:rsidP="00FE3532">
      <w:pPr>
        <w:pStyle w:val="af"/>
        <w:rPr>
          <w:rtl/>
        </w:rPr>
      </w:pPr>
      <w:r>
        <w:rPr>
          <w:rStyle w:val="af1"/>
        </w:rPr>
        <w:footnoteRef/>
      </w:r>
      <w:r>
        <w:rPr>
          <w:rtl/>
        </w:rPr>
        <w:t xml:space="preserve"> </w:t>
      </w:r>
      <w:r>
        <w:rPr>
          <w:rtl/>
        </w:rPr>
        <w:tab/>
      </w:r>
      <w:r w:rsidRPr="00175D37">
        <w:rPr>
          <w:rtl/>
        </w:rPr>
        <w:t>מאז חוקק החוק ועד לתחילת שנות האלפיים פורסם דוח אסטרטג</w:t>
      </w:r>
      <w:r>
        <w:rPr>
          <w:rFonts w:hint="cs"/>
          <w:rtl/>
        </w:rPr>
        <w:t>י</w:t>
      </w:r>
      <w:r w:rsidRPr="00175D37">
        <w:rPr>
          <w:rtl/>
        </w:rPr>
        <w:t xml:space="preserve">ית הביטחון הלאומי של ארה"ב </w:t>
      </w:r>
      <w:r>
        <w:rPr>
          <w:rFonts w:hint="cs"/>
          <w:rtl/>
        </w:rPr>
        <w:t>(ה-</w:t>
      </w:r>
      <w:r>
        <w:rPr>
          <w:rFonts w:hint="cs"/>
        </w:rPr>
        <w:t>NSS</w:t>
      </w:r>
      <w:r>
        <w:rPr>
          <w:rFonts w:hint="cs"/>
          <w:rtl/>
        </w:rPr>
        <w:t xml:space="preserve">) </w:t>
      </w:r>
      <w:r w:rsidRPr="00175D37">
        <w:rPr>
          <w:rtl/>
        </w:rPr>
        <w:t xml:space="preserve">כמעט </w:t>
      </w:r>
      <w:r>
        <w:rPr>
          <w:rFonts w:hint="cs"/>
          <w:rtl/>
        </w:rPr>
        <w:t>בכל</w:t>
      </w:r>
      <w:r w:rsidRPr="00175D37">
        <w:rPr>
          <w:rtl/>
        </w:rPr>
        <w:t xml:space="preserve"> שנה. מ</w:t>
      </w:r>
      <w:r>
        <w:rPr>
          <w:rFonts w:hint="cs"/>
          <w:rtl/>
        </w:rPr>
        <w:t>שנת</w:t>
      </w:r>
      <w:r w:rsidRPr="00175D37">
        <w:rPr>
          <w:rtl/>
        </w:rPr>
        <w:t xml:space="preserve"> 2002 פורסם הדוח אחת לכמה שנים (2002, 2006, 2010, 2015, 2017 ו-2022), </w:t>
      </w:r>
      <w:r>
        <w:rPr>
          <w:rFonts w:hint="cs"/>
          <w:rtl/>
        </w:rPr>
        <w:t xml:space="preserve">בידי כל </w:t>
      </w:r>
      <w:r w:rsidRPr="00175D37">
        <w:rPr>
          <w:rtl/>
        </w:rPr>
        <w:t>ממשל.</w:t>
      </w:r>
    </w:p>
  </w:footnote>
  <w:footnote w:id="31">
    <w:p w:rsidR="00FE3532" w:rsidRPr="00F05EDC" w:rsidRDefault="00FE3532" w:rsidP="00FE3532">
      <w:pPr>
        <w:pStyle w:val="af"/>
        <w:rPr>
          <w:b/>
          <w:bCs/>
          <w:highlight w:val="yellow"/>
          <w:rtl/>
        </w:rPr>
      </w:pPr>
      <w:r w:rsidRPr="009661C5">
        <w:rPr>
          <w:rStyle w:val="af1"/>
        </w:rPr>
        <w:footnoteRef/>
      </w:r>
      <w:r w:rsidRPr="009661C5">
        <w:rPr>
          <w:rtl/>
        </w:rPr>
        <w:t xml:space="preserve"> </w:t>
      </w:r>
      <w:r w:rsidRPr="009661C5">
        <w:rPr>
          <w:rtl/>
        </w:rPr>
        <w:tab/>
      </w:r>
      <w:r w:rsidRPr="009661C5">
        <w:rPr>
          <w:rFonts w:hint="cs"/>
          <w:rtl/>
        </w:rPr>
        <w:t>יו"ר המטות המשולבים של ארה"ב הוא הקצין הצבאי הבכיר ביותר בכוחות המזוינים של ארה"ב.</w:t>
      </w:r>
    </w:p>
  </w:footnote>
  <w:footnote w:id="32">
    <w:p w:rsidR="00FE3532" w:rsidRDefault="00FE3532" w:rsidP="00FE3532">
      <w:pPr>
        <w:pStyle w:val="af"/>
      </w:pPr>
      <w:r>
        <w:rPr>
          <w:rStyle w:val="af1"/>
        </w:rPr>
        <w:footnoteRef/>
      </w:r>
      <w:r>
        <w:rPr>
          <w:rtl/>
        </w:rPr>
        <w:t xml:space="preserve"> </w:t>
      </w:r>
      <w:r>
        <w:rPr>
          <w:rtl/>
        </w:rPr>
        <w:tab/>
      </w:r>
      <w:r w:rsidRPr="00646482">
        <w:rPr>
          <w:rFonts w:hint="cs"/>
          <w:rtl/>
        </w:rPr>
        <w:t xml:space="preserve">מבקר המדינה, </w:t>
      </w:r>
      <w:r w:rsidRPr="00646482">
        <w:rPr>
          <w:rFonts w:hint="eastAsia"/>
          <w:b/>
          <w:bCs/>
          <w:rtl/>
        </w:rPr>
        <w:t>דוח</w:t>
      </w:r>
      <w:r w:rsidRPr="00646482">
        <w:rPr>
          <w:rFonts w:hint="cs"/>
          <w:b/>
          <w:bCs/>
          <w:rtl/>
        </w:rPr>
        <w:t xml:space="preserve"> ביקורת</w:t>
      </w:r>
      <w:r w:rsidRPr="00646482">
        <w:rPr>
          <w:b/>
          <w:bCs/>
          <w:rtl/>
        </w:rPr>
        <w:t xml:space="preserve"> </w:t>
      </w:r>
      <w:r w:rsidRPr="00646482">
        <w:rPr>
          <w:rFonts w:hint="eastAsia"/>
          <w:b/>
          <w:bCs/>
          <w:rtl/>
        </w:rPr>
        <w:t>מיוחד</w:t>
      </w:r>
      <w:r w:rsidRPr="00646482">
        <w:rPr>
          <w:rFonts w:hint="cs"/>
          <w:b/>
          <w:bCs/>
          <w:rtl/>
        </w:rPr>
        <w:t xml:space="preserve"> - יישום חוק </w:t>
      </w:r>
      <w:proofErr w:type="spellStart"/>
      <w:r w:rsidRPr="00646482">
        <w:rPr>
          <w:rFonts w:hint="cs"/>
          <w:b/>
          <w:bCs/>
          <w:rtl/>
        </w:rPr>
        <w:t>המל"ל</w:t>
      </w:r>
      <w:proofErr w:type="spellEnd"/>
      <w:r w:rsidRPr="00646482">
        <w:rPr>
          <w:rFonts w:hint="cs"/>
          <w:b/>
          <w:bCs/>
          <w:rtl/>
        </w:rPr>
        <w:t xml:space="preserve"> וההתמודדות עם המשט הטורקי</w:t>
      </w:r>
      <w:r w:rsidRPr="00646482">
        <w:rPr>
          <w:rFonts w:hint="cs"/>
          <w:rtl/>
        </w:rPr>
        <w:t xml:space="preserve"> (201</w:t>
      </w:r>
      <w:r>
        <w:rPr>
          <w:rFonts w:hint="cs"/>
          <w:rtl/>
        </w:rPr>
        <w:t>2</w:t>
      </w:r>
      <w:r w:rsidRPr="00646482">
        <w:rPr>
          <w:rFonts w:hint="cs"/>
          <w:rtl/>
        </w:rPr>
        <w:t>).</w:t>
      </w:r>
    </w:p>
  </w:footnote>
  <w:footnote w:id="33">
    <w:p w:rsidR="00FE3532" w:rsidRDefault="00FE3532" w:rsidP="00FE3532">
      <w:pPr>
        <w:pStyle w:val="af"/>
        <w:rPr>
          <w:rtl/>
        </w:rPr>
      </w:pPr>
      <w:r>
        <w:rPr>
          <w:rStyle w:val="af1"/>
        </w:rPr>
        <w:footnoteRef/>
      </w:r>
      <w:r>
        <w:rPr>
          <w:rtl/>
        </w:rPr>
        <w:t xml:space="preserve"> </w:t>
      </w:r>
      <w:r>
        <w:rPr>
          <w:rtl/>
        </w:rPr>
        <w:tab/>
      </w:r>
      <w:r>
        <w:rPr>
          <w:rFonts w:hint="cs"/>
          <w:rtl/>
        </w:rPr>
        <w:t>לרבות מכלולים מדיניים-אסטרטגיים והגנת העורף.</w:t>
      </w:r>
    </w:p>
  </w:footnote>
  <w:footnote w:id="34">
    <w:p w:rsidR="00FE3532" w:rsidRDefault="00FE3532" w:rsidP="00FE3532">
      <w:pPr>
        <w:pStyle w:val="af"/>
      </w:pPr>
      <w:r>
        <w:rPr>
          <w:rStyle w:val="af1"/>
        </w:rPr>
        <w:footnoteRef/>
      </w:r>
      <w:r>
        <w:rPr>
          <w:rtl/>
        </w:rPr>
        <w:t xml:space="preserve"> </w:t>
      </w:r>
      <w:r>
        <w:rPr>
          <w:rtl/>
        </w:rPr>
        <w:tab/>
      </w:r>
      <w:r w:rsidRPr="00C66DD5">
        <w:rPr>
          <w:rFonts w:hint="cs"/>
          <w:rtl/>
        </w:rPr>
        <w:t xml:space="preserve">תימוכין לכך שעבודת </w:t>
      </w:r>
      <w:proofErr w:type="spellStart"/>
      <w:r w:rsidRPr="00C66DD5">
        <w:rPr>
          <w:rFonts w:hint="cs"/>
          <w:rtl/>
        </w:rPr>
        <w:t>המל"ל</w:t>
      </w:r>
      <w:proofErr w:type="spellEnd"/>
      <w:r w:rsidRPr="00C66DD5">
        <w:rPr>
          <w:rFonts w:hint="cs"/>
          <w:rtl/>
        </w:rPr>
        <w:t xml:space="preserve"> לא הבשילה לכדי העלאת תפיסת ביטחון לדיון של הקבינט המדיני-ביטחוני בא לידי ביטוי בדוח מיוחד של ועדת המשנה לתפיסת הביטחון ובניין הכוח של ועדת החוץ והביטחון של הכנסת. בדוח מספטמב</w:t>
      </w:r>
      <w:r w:rsidRPr="00C66DD5">
        <w:rPr>
          <w:rFonts w:hint="eastAsia"/>
          <w:rtl/>
        </w:rPr>
        <w:t>ר</w:t>
      </w:r>
      <w:r w:rsidRPr="00C66DD5">
        <w:rPr>
          <w:rFonts w:hint="cs"/>
          <w:rtl/>
        </w:rPr>
        <w:t xml:space="preserve"> 2017 בעניין </w:t>
      </w:r>
      <w:proofErr w:type="spellStart"/>
      <w:r w:rsidRPr="00C66DD5">
        <w:rPr>
          <w:rFonts w:hint="cs"/>
          <w:rtl/>
        </w:rPr>
        <w:t>תר"ש</w:t>
      </w:r>
      <w:proofErr w:type="spellEnd"/>
      <w:r w:rsidRPr="00C66DD5">
        <w:rPr>
          <w:rFonts w:hint="cs"/>
          <w:rtl/>
        </w:rPr>
        <w:t xml:space="preserve"> צה"ל גדעון צוין כי "הוועדה קוראת להתחיל מייד בתהליך...</w:t>
      </w:r>
      <w:r>
        <w:rPr>
          <w:rFonts w:hint="cs"/>
          <w:rtl/>
        </w:rPr>
        <w:t xml:space="preserve"> </w:t>
      </w:r>
      <w:r w:rsidRPr="00C66DD5">
        <w:rPr>
          <w:rFonts w:hint="cs"/>
          <w:rtl/>
        </w:rPr>
        <w:t xml:space="preserve">של עיצוב, תיקוף ואישור תפיסת ביטחון לאומי, שממנה ייגזרו חלקו של צה"ל במימושה ותפיסת ההפעלה הצה"לית... והוא תנאי מוקדם לעיצובן של תכניות אופרטיביות". </w:t>
      </w:r>
    </w:p>
  </w:footnote>
  <w:footnote w:id="35">
    <w:p w:rsidR="00FE3532" w:rsidRDefault="00FE3532" w:rsidP="00FE3532">
      <w:pPr>
        <w:pStyle w:val="af"/>
        <w:rPr>
          <w:rtl/>
        </w:rPr>
      </w:pPr>
      <w:r>
        <w:rPr>
          <w:rStyle w:val="af1"/>
        </w:rPr>
        <w:footnoteRef/>
      </w:r>
      <w:r>
        <w:rPr>
          <w:rtl/>
        </w:rPr>
        <w:t xml:space="preserve"> </w:t>
      </w:r>
      <w:r>
        <w:rPr>
          <w:rtl/>
        </w:rPr>
        <w:tab/>
      </w:r>
      <w:r>
        <w:rPr>
          <w:rFonts w:hint="cs"/>
          <w:rtl/>
        </w:rPr>
        <w:t xml:space="preserve">חוק </w:t>
      </w:r>
      <w:proofErr w:type="spellStart"/>
      <w:r>
        <w:rPr>
          <w:rFonts w:hint="cs"/>
          <w:rtl/>
        </w:rPr>
        <w:t>המל"ל</w:t>
      </w:r>
      <w:proofErr w:type="spellEnd"/>
      <w:r>
        <w:rPr>
          <w:rFonts w:hint="cs"/>
          <w:rtl/>
        </w:rPr>
        <w:t xml:space="preserve"> קובע כי על </w:t>
      </w:r>
      <w:proofErr w:type="spellStart"/>
      <w:r>
        <w:rPr>
          <w:rFonts w:hint="cs"/>
          <w:rtl/>
        </w:rPr>
        <w:t>המל"ל</w:t>
      </w:r>
      <w:proofErr w:type="spellEnd"/>
      <w:r>
        <w:rPr>
          <w:rFonts w:hint="cs"/>
          <w:rtl/>
        </w:rPr>
        <w:t xml:space="preserve"> להכין </w:t>
      </w:r>
      <w:r w:rsidRPr="00A36186">
        <w:rPr>
          <w:rFonts w:hint="cs"/>
          <w:rtl/>
        </w:rPr>
        <w:t>ולהגיש לקבינט המדיני-ביטחוני</w:t>
      </w:r>
      <w:r>
        <w:rPr>
          <w:rFonts w:hint="cs"/>
          <w:rtl/>
        </w:rPr>
        <w:t xml:space="preserve"> אחת לשנה לפחות הערכה שנתית ורב-שנתית של המצב המדיני-ביטחוני </w:t>
      </w:r>
      <w:r w:rsidRPr="00A36186">
        <w:rPr>
          <w:rFonts w:hint="cs"/>
          <w:rtl/>
        </w:rPr>
        <w:t>וכן להכין ולהגיש לקבינט הערכות</w:t>
      </w:r>
      <w:r>
        <w:rPr>
          <w:rFonts w:hint="cs"/>
          <w:rtl/>
        </w:rPr>
        <w:t xml:space="preserve"> מצב לגבי עניינים המשיקים להערכות אלה, לרבות חוות דעת וניתוח בתחומי המודיעין השונים. זאת, נוסף על תפקידו של </w:t>
      </w:r>
      <w:proofErr w:type="spellStart"/>
      <w:r>
        <w:rPr>
          <w:rFonts w:hint="cs"/>
          <w:rtl/>
        </w:rPr>
        <w:t>המל"ל</w:t>
      </w:r>
      <w:proofErr w:type="spellEnd"/>
      <w:r>
        <w:rPr>
          <w:rFonts w:hint="cs"/>
          <w:rtl/>
        </w:rPr>
        <w:t xml:space="preserve"> לבחון את תפיסת הביטחון של מדינת ישראל ולהציע לה עדכונים.</w:t>
      </w:r>
    </w:p>
  </w:footnote>
  <w:footnote w:id="36">
    <w:p w:rsidR="00FE3532" w:rsidRPr="00150C04" w:rsidRDefault="00FE3532" w:rsidP="00FE3532">
      <w:pPr>
        <w:pStyle w:val="af"/>
      </w:pPr>
      <w:r>
        <w:rPr>
          <w:rStyle w:val="af1"/>
        </w:rPr>
        <w:footnoteRef/>
      </w:r>
      <w:r>
        <w:rPr>
          <w:rtl/>
        </w:rPr>
        <w:t xml:space="preserve"> </w:t>
      </w:r>
      <w:r>
        <w:rPr>
          <w:rtl/>
        </w:rPr>
        <w:tab/>
      </w:r>
      <w:r>
        <w:rPr>
          <w:rFonts w:hint="cs"/>
          <w:rtl/>
        </w:rPr>
        <w:t xml:space="preserve">מבקר המדינה, </w:t>
      </w:r>
      <w:r w:rsidRPr="00BF7949">
        <w:rPr>
          <w:rFonts w:hint="cs"/>
          <w:b/>
          <w:bCs/>
          <w:rtl/>
        </w:rPr>
        <w:t>דוח מבקר המדינה -</w:t>
      </w:r>
      <w:r>
        <w:rPr>
          <w:rFonts w:hint="cs"/>
          <w:b/>
          <w:bCs/>
          <w:rtl/>
        </w:rPr>
        <w:t xml:space="preserve"> </w:t>
      </w:r>
      <w:r w:rsidRPr="00BF7949">
        <w:rPr>
          <w:rFonts w:hint="cs"/>
          <w:b/>
          <w:bCs/>
          <w:rtl/>
        </w:rPr>
        <w:t>מרץ 2022</w:t>
      </w:r>
      <w:r>
        <w:rPr>
          <w:rFonts w:hint="cs"/>
          <w:rtl/>
        </w:rPr>
        <w:t>, "</w:t>
      </w:r>
      <w:r w:rsidRPr="00B24C67">
        <w:rPr>
          <w:rtl/>
        </w:rPr>
        <w:t>העמידה ביעדי התוכנית הרב-שנתית גדעון</w:t>
      </w:r>
      <w:r>
        <w:rPr>
          <w:rFonts w:hint="cs"/>
          <w:rtl/>
        </w:rPr>
        <w:t xml:space="preserve"> </w:t>
      </w:r>
      <w:r w:rsidRPr="00B24C67">
        <w:rPr>
          <w:rtl/>
        </w:rPr>
        <w:t xml:space="preserve">- תקציב, ניהול </w:t>
      </w:r>
      <w:r w:rsidRPr="00150C04">
        <w:rPr>
          <w:rtl/>
        </w:rPr>
        <w:t>ובקרה</w:t>
      </w:r>
      <w:r w:rsidRPr="00150C04">
        <w:rPr>
          <w:rFonts w:hint="cs"/>
          <w:rtl/>
        </w:rPr>
        <w:t>" עמ' 60 - 64.</w:t>
      </w:r>
    </w:p>
  </w:footnote>
  <w:footnote w:id="37">
    <w:p w:rsidR="00FE3532" w:rsidRDefault="00FE3532" w:rsidP="00FE3532">
      <w:pPr>
        <w:pStyle w:val="af"/>
        <w:rPr>
          <w:rtl/>
        </w:rPr>
      </w:pPr>
      <w:r>
        <w:rPr>
          <w:rStyle w:val="af1"/>
        </w:rPr>
        <w:footnoteRef/>
      </w:r>
      <w:r>
        <w:rPr>
          <w:rtl/>
        </w:rPr>
        <w:t xml:space="preserve"> </w:t>
      </w:r>
      <w:r>
        <w:rPr>
          <w:rtl/>
        </w:rPr>
        <w:tab/>
      </w:r>
      <w:r>
        <w:rPr>
          <w:rFonts w:hint="cs"/>
          <w:rtl/>
        </w:rPr>
        <w:t>תרחיש הייחוס הוא התרחיש האפשרי למלחמה שאליו צה"ל מתכונן וממנו נגזרים יעדי בניין הכוח.</w:t>
      </w:r>
    </w:p>
  </w:footnote>
  <w:footnote w:id="38">
    <w:p w:rsidR="00FE3532" w:rsidRDefault="00FE3532" w:rsidP="00FE3532">
      <w:pPr>
        <w:pStyle w:val="af"/>
      </w:pPr>
      <w:r>
        <w:rPr>
          <w:rStyle w:val="af1"/>
        </w:rPr>
        <w:footnoteRef/>
      </w:r>
      <w:r>
        <w:rPr>
          <w:rtl/>
        </w:rPr>
        <w:t xml:space="preserve"> </w:t>
      </w:r>
      <w:r>
        <w:rPr>
          <w:rtl/>
        </w:rPr>
        <w:tab/>
      </w:r>
      <w:r>
        <w:rPr>
          <w:rFonts w:hint="cs"/>
          <w:rtl/>
        </w:rPr>
        <w:t xml:space="preserve">מבקר המדינה, </w:t>
      </w:r>
      <w:r w:rsidRPr="00BF7949">
        <w:rPr>
          <w:rFonts w:hint="cs"/>
          <w:b/>
          <w:bCs/>
          <w:rtl/>
        </w:rPr>
        <w:t>דוח מבקר המדינה -</w:t>
      </w:r>
      <w:r>
        <w:rPr>
          <w:rFonts w:hint="cs"/>
          <w:b/>
          <w:bCs/>
          <w:rtl/>
        </w:rPr>
        <w:t xml:space="preserve"> פברואר </w:t>
      </w:r>
      <w:r w:rsidRPr="00BF7949">
        <w:rPr>
          <w:rFonts w:hint="cs"/>
          <w:b/>
          <w:bCs/>
          <w:rtl/>
        </w:rPr>
        <w:t>2023</w:t>
      </w:r>
      <w:r w:rsidRPr="00BF7949">
        <w:rPr>
          <w:rFonts w:hint="cs"/>
          <w:rtl/>
        </w:rPr>
        <w:t>,</w:t>
      </w:r>
      <w:r>
        <w:rPr>
          <w:rFonts w:hint="cs"/>
          <w:rtl/>
        </w:rPr>
        <w:t xml:space="preserve"> "</w:t>
      </w:r>
      <w:r>
        <w:rPr>
          <w:rtl/>
        </w:rPr>
        <w:t>היבטים בבניין</w:t>
      </w:r>
      <w:r>
        <w:rPr>
          <w:rFonts w:hint="cs"/>
          <w:rtl/>
        </w:rPr>
        <w:t xml:space="preserve"> </w:t>
      </w:r>
      <w:r>
        <w:rPr>
          <w:rtl/>
        </w:rPr>
        <w:t>הכוח של מערך</w:t>
      </w:r>
      <w:r>
        <w:rPr>
          <w:rFonts w:hint="cs"/>
          <w:rtl/>
        </w:rPr>
        <w:t xml:space="preserve"> </w:t>
      </w:r>
      <w:r>
        <w:rPr>
          <w:rtl/>
        </w:rPr>
        <w:t>השריון</w:t>
      </w:r>
      <w:r>
        <w:rPr>
          <w:rFonts w:hint="cs"/>
          <w:rtl/>
        </w:rPr>
        <w:t>", עמ' 358 - 360.</w:t>
      </w:r>
    </w:p>
  </w:footnote>
  <w:footnote w:id="39">
    <w:p w:rsidR="00FE3532" w:rsidRDefault="00FE3532" w:rsidP="00FE3532">
      <w:pPr>
        <w:pStyle w:val="af"/>
      </w:pPr>
      <w:r>
        <w:rPr>
          <w:rStyle w:val="af1"/>
        </w:rPr>
        <w:footnoteRef/>
      </w:r>
      <w:r>
        <w:rPr>
          <w:rtl/>
        </w:rPr>
        <w:t xml:space="preserve"> </w:t>
      </w:r>
      <w:r>
        <w:rPr>
          <w:rtl/>
        </w:rPr>
        <w:tab/>
      </w:r>
      <w:r>
        <w:rPr>
          <w:rFonts w:hint="cs"/>
          <w:rtl/>
        </w:rPr>
        <w:t>הנחיה 1.1200 בנושא ועדות שרים וסמכויותיהן מיום 24.6.96, עודכנה לאחרונה במאי 2020.</w:t>
      </w:r>
    </w:p>
  </w:footnote>
  <w:footnote w:id="40">
    <w:p w:rsidR="00FE3532" w:rsidRDefault="00FE3532" w:rsidP="00FE3532">
      <w:pPr>
        <w:pStyle w:val="af"/>
        <w:rPr>
          <w:rtl/>
        </w:rPr>
      </w:pPr>
      <w:r>
        <w:rPr>
          <w:rStyle w:val="af1"/>
        </w:rPr>
        <w:footnoteRef/>
      </w:r>
      <w:r>
        <w:rPr>
          <w:rtl/>
        </w:rPr>
        <w:t xml:space="preserve"> </w:t>
      </w:r>
      <w:r>
        <w:rPr>
          <w:rtl/>
        </w:rPr>
        <w:tab/>
      </w:r>
      <w:r>
        <w:rPr>
          <w:rFonts w:hint="cs"/>
          <w:rtl/>
        </w:rPr>
        <w:t xml:space="preserve">למשל, מבקר </w:t>
      </w:r>
      <w:r w:rsidRPr="00B30BD5">
        <w:rPr>
          <w:rFonts w:hint="cs"/>
          <w:rtl/>
        </w:rPr>
        <w:t xml:space="preserve">המדינה, </w:t>
      </w:r>
      <w:r w:rsidRPr="00B30BD5">
        <w:rPr>
          <w:rFonts w:hint="cs"/>
          <w:b/>
          <w:bCs/>
          <w:rtl/>
        </w:rPr>
        <w:t xml:space="preserve">דוח </w:t>
      </w:r>
      <w:r>
        <w:rPr>
          <w:rFonts w:hint="cs"/>
          <w:b/>
          <w:bCs/>
          <w:rtl/>
        </w:rPr>
        <w:t xml:space="preserve">מיוחד של </w:t>
      </w:r>
      <w:r w:rsidRPr="00B30BD5">
        <w:rPr>
          <w:rFonts w:hint="cs"/>
          <w:b/>
          <w:bCs/>
          <w:rtl/>
        </w:rPr>
        <w:t>מבקר המדינה -</w:t>
      </w:r>
      <w:r>
        <w:rPr>
          <w:rFonts w:hint="cs"/>
          <w:b/>
          <w:bCs/>
          <w:rtl/>
        </w:rPr>
        <w:t xml:space="preserve"> אוגוסט 2018</w:t>
      </w:r>
      <w:r w:rsidRPr="00B30BD5">
        <w:rPr>
          <w:rFonts w:hint="cs"/>
          <w:rtl/>
        </w:rPr>
        <w:t>, "התמודדות משטרת ישראל עם החזקת אמצעי לחימה לא חוקיים ואירועי ירי</w:t>
      </w:r>
      <w:r>
        <w:rPr>
          <w:rFonts w:hint="cs"/>
          <w:rtl/>
        </w:rPr>
        <w:t xml:space="preserve"> ביישובי החברה הערבית וביישובים מעורבים</w:t>
      </w:r>
      <w:r w:rsidRPr="00B30BD5">
        <w:rPr>
          <w:rFonts w:hint="cs"/>
          <w:rtl/>
        </w:rPr>
        <w:t>"</w:t>
      </w:r>
      <w:r>
        <w:rPr>
          <w:rFonts w:hint="cs"/>
          <w:rtl/>
        </w:rPr>
        <w:t>,</w:t>
      </w:r>
      <w:r w:rsidRPr="00B30BD5">
        <w:rPr>
          <w:rFonts w:hint="cs"/>
          <w:rtl/>
        </w:rPr>
        <w:t xml:space="preserve"> עמ'</w:t>
      </w:r>
      <w:r>
        <w:rPr>
          <w:rFonts w:hint="cs"/>
          <w:rtl/>
        </w:rPr>
        <w:t xml:space="preserve"> 39 - 40</w:t>
      </w:r>
      <w:r w:rsidRPr="00B30BD5">
        <w:rPr>
          <w:rFonts w:hint="cs"/>
          <w:rtl/>
        </w:rPr>
        <w:t xml:space="preserve">; </w:t>
      </w:r>
      <w:r w:rsidRPr="00B30BD5">
        <w:rPr>
          <w:rFonts w:hint="cs"/>
          <w:b/>
          <w:bCs/>
          <w:rtl/>
        </w:rPr>
        <w:t xml:space="preserve">מבקר המדינה, דוח </w:t>
      </w:r>
      <w:r>
        <w:rPr>
          <w:rFonts w:hint="cs"/>
          <w:b/>
          <w:bCs/>
          <w:rtl/>
        </w:rPr>
        <w:t xml:space="preserve">מיוחד </w:t>
      </w:r>
      <w:r w:rsidRPr="00B30BD5">
        <w:rPr>
          <w:rFonts w:hint="cs"/>
          <w:b/>
          <w:bCs/>
          <w:rtl/>
        </w:rPr>
        <w:t>מבקר המדינה -</w:t>
      </w:r>
      <w:r>
        <w:rPr>
          <w:rFonts w:hint="cs"/>
          <w:b/>
          <w:bCs/>
          <w:rtl/>
        </w:rPr>
        <w:t xml:space="preserve"> יולי</w:t>
      </w:r>
      <w:r w:rsidRPr="00B30BD5">
        <w:rPr>
          <w:rFonts w:hint="cs"/>
          <w:b/>
          <w:bCs/>
          <w:rtl/>
        </w:rPr>
        <w:t xml:space="preserve"> 2022</w:t>
      </w:r>
      <w:r>
        <w:rPr>
          <w:rFonts w:hint="cs"/>
          <w:rtl/>
        </w:rPr>
        <w:t>, "</w:t>
      </w:r>
      <w:r w:rsidRPr="00B30BD5">
        <w:rPr>
          <w:rFonts w:hint="cs"/>
          <w:rtl/>
        </w:rPr>
        <w:t xml:space="preserve">השיטור ואכיפת </w:t>
      </w:r>
      <w:r>
        <w:rPr>
          <w:rFonts w:hint="cs"/>
          <w:rtl/>
        </w:rPr>
        <w:t xml:space="preserve">החוק בערים מעורבות באירועי שומר החומות ובעת שגרה", עמ' 104 - 115; </w:t>
      </w:r>
      <w:r w:rsidRPr="00A205EB">
        <w:rPr>
          <w:rFonts w:hint="cs"/>
          <w:b/>
          <w:bCs/>
          <w:rtl/>
        </w:rPr>
        <w:t xml:space="preserve">דוח מבקר </w:t>
      </w:r>
      <w:r w:rsidRPr="003F741B">
        <w:rPr>
          <w:rFonts w:hint="cs"/>
          <w:b/>
          <w:bCs/>
          <w:rtl/>
        </w:rPr>
        <w:t>המדינה - מאי 2024</w:t>
      </w:r>
      <w:r>
        <w:rPr>
          <w:rFonts w:hint="cs"/>
          <w:rtl/>
        </w:rPr>
        <w:t>, "אבטחת התעופה הבין-לאומית האזרחית מישראל ואליה", עמ' 27.</w:t>
      </w:r>
    </w:p>
  </w:footnote>
  <w:footnote w:id="41">
    <w:p w:rsidR="00FE3532" w:rsidRDefault="00FE3532" w:rsidP="00FE3532">
      <w:pPr>
        <w:pStyle w:val="af"/>
        <w:rPr>
          <w:rtl/>
        </w:rPr>
      </w:pPr>
      <w:r>
        <w:rPr>
          <w:rStyle w:val="af1"/>
        </w:rPr>
        <w:footnoteRef/>
      </w:r>
      <w:r>
        <w:rPr>
          <w:rtl/>
        </w:rPr>
        <w:t xml:space="preserve"> </w:t>
      </w:r>
      <w:r>
        <w:rPr>
          <w:rtl/>
        </w:rPr>
        <w:tab/>
      </w:r>
      <w:r>
        <w:rPr>
          <w:rFonts w:hint="cs"/>
          <w:rtl/>
        </w:rPr>
        <w:t>אביב כוכבי, "הקדמה הרמטכ"ל",</w:t>
      </w:r>
      <w:r w:rsidRPr="00074CE4">
        <w:rPr>
          <w:rtl/>
        </w:rPr>
        <w:t xml:space="preserve"> </w:t>
      </w:r>
      <w:r w:rsidRPr="00746DA3">
        <w:rPr>
          <w:b/>
          <w:bCs/>
          <w:rtl/>
        </w:rPr>
        <w:t>בין הקטבים</w:t>
      </w:r>
      <w:r>
        <w:rPr>
          <w:rFonts w:hint="cs"/>
          <w:rtl/>
        </w:rPr>
        <w:t xml:space="preserve"> </w:t>
      </w:r>
      <w:r>
        <w:rPr>
          <w:rFonts w:hint="cs"/>
          <w:b/>
          <w:bCs/>
          <w:rtl/>
        </w:rPr>
        <w:t>-</w:t>
      </w:r>
      <w:r w:rsidRPr="008F16B5">
        <w:rPr>
          <w:rFonts w:hint="cs"/>
          <w:b/>
          <w:bCs/>
          <w:rtl/>
        </w:rPr>
        <w:t xml:space="preserve"> כתב העת של צה"ל לאומנות המערכה</w:t>
      </w:r>
      <w:r>
        <w:rPr>
          <w:rFonts w:hint="cs"/>
          <w:rtl/>
        </w:rPr>
        <w:t xml:space="preserve"> </w:t>
      </w:r>
      <w:r w:rsidRPr="007B0EC0">
        <w:rPr>
          <w:rtl/>
        </w:rPr>
        <w:t>28</w:t>
      </w:r>
      <w:r>
        <w:rPr>
          <w:rFonts w:hint="cs"/>
          <w:rtl/>
        </w:rPr>
        <w:t xml:space="preserve"> </w:t>
      </w:r>
      <w:r w:rsidRPr="007B0EC0">
        <w:rPr>
          <w:rtl/>
        </w:rPr>
        <w:t>-</w:t>
      </w:r>
      <w:r>
        <w:rPr>
          <w:rFonts w:hint="cs"/>
          <w:rtl/>
        </w:rPr>
        <w:t xml:space="preserve"> </w:t>
      </w:r>
      <w:r w:rsidRPr="007B0EC0">
        <w:rPr>
          <w:rtl/>
        </w:rPr>
        <w:t xml:space="preserve">30 </w:t>
      </w:r>
      <w:r>
        <w:rPr>
          <w:rFonts w:hint="cs"/>
          <w:rtl/>
        </w:rPr>
        <w:t>(1.10.20).</w:t>
      </w:r>
    </w:p>
  </w:footnote>
  <w:footnote w:id="42">
    <w:p w:rsidR="00FE3532" w:rsidRDefault="00FE3532" w:rsidP="00FE3532">
      <w:pPr>
        <w:pStyle w:val="af"/>
        <w:rPr>
          <w:rtl/>
        </w:rPr>
      </w:pPr>
      <w:r>
        <w:rPr>
          <w:rStyle w:val="af1"/>
        </w:rPr>
        <w:footnoteRef/>
      </w:r>
      <w:r>
        <w:rPr>
          <w:rtl/>
        </w:rPr>
        <w:t xml:space="preserve"> </w:t>
      </w:r>
      <w:r>
        <w:rPr>
          <w:rtl/>
        </w:rPr>
        <w:tab/>
      </w:r>
      <w:r>
        <w:rPr>
          <w:rFonts w:hint="cs"/>
          <w:rtl/>
        </w:rPr>
        <w:t xml:space="preserve">"טקס פרידה מ'מרכבות הפלדה'", </w:t>
      </w:r>
      <w:r w:rsidRPr="0097730A">
        <w:rPr>
          <w:rFonts w:hint="cs"/>
          <w:b/>
          <w:bCs/>
          <w:rtl/>
        </w:rPr>
        <w:t>אתר המרשתת של צה"ל</w:t>
      </w:r>
      <w:r>
        <w:rPr>
          <w:rFonts w:hint="cs"/>
          <w:rtl/>
        </w:rPr>
        <w:t>, 19.8.20.</w:t>
      </w:r>
    </w:p>
  </w:footnote>
  <w:footnote w:id="43">
    <w:p w:rsidR="00FE3532" w:rsidRPr="004875C0" w:rsidRDefault="00FE3532" w:rsidP="00FE3532">
      <w:pPr>
        <w:pStyle w:val="af"/>
        <w:rPr>
          <w:rtl/>
        </w:rPr>
      </w:pPr>
      <w:r>
        <w:rPr>
          <w:rStyle w:val="af1"/>
        </w:rPr>
        <w:footnoteRef/>
      </w:r>
      <w:r>
        <w:rPr>
          <w:rtl/>
        </w:rPr>
        <w:t xml:space="preserve"> </w:t>
      </w:r>
      <w:r>
        <w:rPr>
          <w:rtl/>
        </w:rPr>
        <w:tab/>
      </w:r>
      <w:r>
        <w:rPr>
          <w:rFonts w:hint="cs"/>
          <w:rtl/>
        </w:rPr>
        <w:t xml:space="preserve">"ראש הממשלה נתניהו בהצהרות משותפות לתקשורת עם שר הביטחון בני גנץ, הרמטכ"ל רא"ל אביב כוכבי וראש השב"כ נדב ארגמן", </w:t>
      </w:r>
      <w:r w:rsidRPr="003D7A3D">
        <w:rPr>
          <w:rFonts w:hint="cs"/>
          <w:b/>
          <w:bCs/>
          <w:rtl/>
        </w:rPr>
        <w:t>אתר המרשתת של משרד ראש הממשלה</w:t>
      </w:r>
      <w:r>
        <w:rPr>
          <w:rFonts w:hint="cs"/>
          <w:rtl/>
        </w:rPr>
        <w:t>, 21.5.21.</w:t>
      </w:r>
    </w:p>
  </w:footnote>
  <w:footnote w:id="44">
    <w:p w:rsidR="00FE3532" w:rsidRPr="00E668FF" w:rsidRDefault="00FE3532" w:rsidP="00FE3532">
      <w:pPr>
        <w:pStyle w:val="af"/>
        <w:jc w:val="left"/>
        <w:rPr>
          <w:rtl/>
        </w:rPr>
      </w:pPr>
      <w:r>
        <w:rPr>
          <w:rStyle w:val="af1"/>
        </w:rPr>
        <w:footnoteRef/>
      </w:r>
      <w:r>
        <w:rPr>
          <w:rtl/>
        </w:rPr>
        <w:t xml:space="preserve"> </w:t>
      </w:r>
      <w:r>
        <w:rPr>
          <w:rtl/>
        </w:rPr>
        <w:tab/>
      </w:r>
      <w:r>
        <w:rPr>
          <w:rFonts w:hint="cs"/>
          <w:rtl/>
        </w:rPr>
        <w:t xml:space="preserve">נפתלי בנט, </w:t>
      </w:r>
      <w:r w:rsidRPr="003D7A3D">
        <w:rPr>
          <w:rFonts w:hint="cs"/>
          <w:b/>
          <w:bCs/>
          <w:rtl/>
        </w:rPr>
        <w:t>אתר המרשתת של</w:t>
      </w:r>
      <w:r w:rsidRPr="003D7A3D">
        <w:rPr>
          <w:rFonts w:hint="cs"/>
          <w:rtl/>
        </w:rPr>
        <w:t xml:space="preserve"> </w:t>
      </w:r>
      <w:r w:rsidRPr="003D7A3D">
        <w:rPr>
          <w:rFonts w:hint="cs"/>
          <w:b/>
          <w:bCs/>
          <w:rtl/>
        </w:rPr>
        <w:t xml:space="preserve">הרשת החברתית </w:t>
      </w:r>
      <w:r w:rsidRPr="003D7A3D">
        <w:rPr>
          <w:rFonts w:hint="cs"/>
          <w:b/>
          <w:bCs/>
        </w:rPr>
        <w:t>X</w:t>
      </w:r>
      <w:r>
        <w:rPr>
          <w:rFonts w:hint="cs"/>
          <w:rtl/>
        </w:rPr>
        <w:t xml:space="preserve"> (לשעבר </w:t>
      </w:r>
      <w:proofErr w:type="spellStart"/>
      <w:r>
        <w:rPr>
          <w:rFonts w:hint="cs"/>
          <w:rtl/>
        </w:rPr>
        <w:t>טוויטר</w:t>
      </w:r>
      <w:proofErr w:type="spellEnd"/>
      <w:r>
        <w:rPr>
          <w:rFonts w:hint="cs"/>
          <w:rtl/>
        </w:rPr>
        <w:t>), 22.6.22.</w:t>
      </w:r>
    </w:p>
  </w:footnote>
  <w:footnote w:id="45">
    <w:p w:rsidR="00FE3532" w:rsidRPr="001826FC" w:rsidRDefault="00FE3532" w:rsidP="00FE3532">
      <w:pPr>
        <w:pStyle w:val="af"/>
        <w:rPr>
          <w:rtl/>
        </w:rPr>
      </w:pPr>
      <w:r>
        <w:rPr>
          <w:rStyle w:val="af1"/>
        </w:rPr>
        <w:footnoteRef/>
      </w:r>
      <w:r>
        <w:rPr>
          <w:rtl/>
        </w:rPr>
        <w:t xml:space="preserve"> </w:t>
      </w:r>
      <w:r>
        <w:rPr>
          <w:rtl/>
        </w:rPr>
        <w:tab/>
      </w:r>
      <w:r>
        <w:rPr>
          <w:rFonts w:hint="cs"/>
          <w:rtl/>
        </w:rPr>
        <w:t xml:space="preserve">"ראש הממשלה יאיר לפיד בהצהרות משותפות לתקשורת עם שר הביטחון בני גנץ", הערוץ הרשמי של ראש ממשלת ישראל, </w:t>
      </w:r>
      <w:r w:rsidRPr="003D7A3D">
        <w:rPr>
          <w:rFonts w:hint="cs"/>
          <w:b/>
          <w:bCs/>
          <w:rtl/>
        </w:rPr>
        <w:t xml:space="preserve">אתר המרשתת </w:t>
      </w:r>
      <w:proofErr w:type="spellStart"/>
      <w:r w:rsidRPr="003D7A3D">
        <w:rPr>
          <w:b/>
          <w:bCs/>
        </w:rPr>
        <w:t>youtube</w:t>
      </w:r>
      <w:proofErr w:type="spellEnd"/>
      <w:r>
        <w:rPr>
          <w:rFonts w:hint="cs"/>
          <w:rtl/>
        </w:rPr>
        <w:t>, 8.8.22.</w:t>
      </w:r>
    </w:p>
  </w:footnote>
  <w:footnote w:id="46">
    <w:p w:rsidR="00FE3532" w:rsidRDefault="00FE3532" w:rsidP="00FE3532">
      <w:pPr>
        <w:pStyle w:val="af"/>
        <w:rPr>
          <w:rtl/>
        </w:rPr>
      </w:pPr>
      <w:r>
        <w:rPr>
          <w:rStyle w:val="af1"/>
        </w:rPr>
        <w:footnoteRef/>
      </w:r>
      <w:r>
        <w:rPr>
          <w:rtl/>
        </w:rPr>
        <w:t xml:space="preserve"> </w:t>
      </w:r>
      <w:r>
        <w:rPr>
          <w:rtl/>
        </w:rPr>
        <w:tab/>
      </w:r>
      <w:r>
        <w:rPr>
          <w:rFonts w:hint="cs"/>
          <w:rtl/>
        </w:rPr>
        <w:t xml:space="preserve">"נתניהו לחדשות 14: מי שינסה אותנו ביום ירושלים - דמו בראשו", </w:t>
      </w:r>
      <w:r w:rsidRPr="003D7A3D">
        <w:rPr>
          <w:rFonts w:hint="cs"/>
          <w:b/>
          <w:bCs/>
          <w:rtl/>
        </w:rPr>
        <w:t>אתר המרשתת של ערוץ 14</w:t>
      </w:r>
      <w:r>
        <w:rPr>
          <w:rFonts w:hint="cs"/>
          <w:rtl/>
        </w:rPr>
        <w:t>, 15.5.23.</w:t>
      </w:r>
    </w:p>
  </w:footnote>
  <w:footnote w:id="47">
    <w:p w:rsidR="00FE3532" w:rsidRDefault="00FE3532" w:rsidP="00FE3532">
      <w:pPr>
        <w:pStyle w:val="af"/>
      </w:pPr>
      <w:r>
        <w:rPr>
          <w:rStyle w:val="af1"/>
        </w:rPr>
        <w:footnoteRef/>
      </w:r>
      <w:r>
        <w:rPr>
          <w:rtl/>
        </w:rPr>
        <w:t xml:space="preserve"> </w:t>
      </w:r>
      <w:r>
        <w:rPr>
          <w:rtl/>
        </w:rPr>
        <w:tab/>
      </w:r>
      <w:r>
        <w:rPr>
          <w:rFonts w:hint="cs"/>
          <w:rtl/>
        </w:rPr>
        <w:t>אביב כוכבי, "</w:t>
      </w:r>
      <w:proofErr w:type="spellStart"/>
      <w:r>
        <w:rPr>
          <w:rFonts w:hint="cs"/>
          <w:rtl/>
        </w:rPr>
        <w:t>הכח</w:t>
      </w:r>
      <w:proofErr w:type="spellEnd"/>
      <w:r>
        <w:rPr>
          <w:rFonts w:hint="cs"/>
          <w:rtl/>
        </w:rPr>
        <w:t xml:space="preserve"> לעצב - כיצד מעצבים את המרחב סביבנו דרך הפעלת כוח", סיכום הכנס השנתי של מכון המחקר גזית (הזרוע של חטיבת המחקר באמ"ן) בנושא </w:t>
      </w:r>
      <w:r w:rsidRPr="00C2067C">
        <w:rPr>
          <w:rtl/>
        </w:rPr>
        <w:t>מודיעין, אסטרטגיה</w:t>
      </w:r>
      <w:r>
        <w:rPr>
          <w:rFonts w:hint="cs"/>
          <w:rtl/>
        </w:rPr>
        <w:t xml:space="preserve">, </w:t>
      </w:r>
      <w:r w:rsidRPr="00C2067C">
        <w:rPr>
          <w:rtl/>
        </w:rPr>
        <w:t>טכנולוגיה</w:t>
      </w:r>
      <w:r>
        <w:rPr>
          <w:rFonts w:hint="cs"/>
          <w:rtl/>
        </w:rPr>
        <w:t xml:space="preserve"> ומה שביניהם, </w:t>
      </w:r>
      <w:r w:rsidRPr="003D7A3D">
        <w:rPr>
          <w:rFonts w:hint="cs"/>
          <w:b/>
          <w:bCs/>
          <w:rtl/>
        </w:rPr>
        <w:t>אתר המרשתת של צה"ל</w:t>
      </w:r>
      <w:r>
        <w:rPr>
          <w:rFonts w:hint="cs"/>
          <w:rtl/>
        </w:rPr>
        <w:t>, דצמבר 2022.</w:t>
      </w:r>
    </w:p>
  </w:footnote>
  <w:footnote w:id="48">
    <w:p w:rsidR="00FE3532" w:rsidRPr="00BA48D2" w:rsidRDefault="00FE3532" w:rsidP="00FE3532">
      <w:pPr>
        <w:pStyle w:val="af"/>
        <w:rPr>
          <w:rtl/>
        </w:rPr>
      </w:pPr>
      <w:r>
        <w:rPr>
          <w:rStyle w:val="af1"/>
        </w:rPr>
        <w:footnoteRef/>
      </w:r>
      <w:r>
        <w:rPr>
          <w:rtl/>
        </w:rPr>
        <w:t xml:space="preserve"> </w:t>
      </w:r>
      <w:r>
        <w:rPr>
          <w:rtl/>
        </w:rPr>
        <w:tab/>
      </w:r>
      <w:r>
        <w:rPr>
          <w:rFonts w:hint="cs"/>
          <w:rtl/>
        </w:rPr>
        <w:t>"</w:t>
      </w:r>
      <w:r w:rsidRPr="00E67868">
        <w:rPr>
          <w:rtl/>
        </w:rPr>
        <w:t>שיחה אחד על אחד עם ראש אמ</w:t>
      </w:r>
      <w:r>
        <w:rPr>
          <w:rFonts w:hint="cs"/>
          <w:rtl/>
        </w:rPr>
        <w:t>"</w:t>
      </w:r>
      <w:r w:rsidRPr="00E67868">
        <w:rPr>
          <w:rtl/>
        </w:rPr>
        <w:t xml:space="preserve">ן האלוף אהרן </w:t>
      </w:r>
      <w:proofErr w:type="spellStart"/>
      <w:r w:rsidRPr="00E67868">
        <w:rPr>
          <w:rtl/>
        </w:rPr>
        <w:t>חלי</w:t>
      </w:r>
      <w:r>
        <w:rPr>
          <w:rFonts w:hint="cs"/>
          <w:rtl/>
        </w:rPr>
        <w:t>ו</w:t>
      </w:r>
      <w:r w:rsidRPr="00E67868">
        <w:rPr>
          <w:rtl/>
        </w:rPr>
        <w:t>וה</w:t>
      </w:r>
      <w:proofErr w:type="spellEnd"/>
      <w:r w:rsidRPr="00E67868">
        <w:rPr>
          <w:rtl/>
        </w:rPr>
        <w:t xml:space="preserve"> בכנס המכון למדיניות נגד טרור</w:t>
      </w:r>
      <w:r>
        <w:rPr>
          <w:rFonts w:hint="cs"/>
          <w:rtl/>
        </w:rPr>
        <w:t>",</w:t>
      </w:r>
      <w:r w:rsidRPr="00E67868">
        <w:rPr>
          <w:rtl/>
        </w:rPr>
        <w:t xml:space="preserve"> </w:t>
      </w:r>
      <w:r>
        <w:rPr>
          <w:rFonts w:hint="cs"/>
          <w:rtl/>
        </w:rPr>
        <w:t xml:space="preserve">הערוץ הרשמי של </w:t>
      </w:r>
      <w:r w:rsidRPr="000A163F">
        <w:rPr>
          <w:rtl/>
        </w:rPr>
        <w:t>אוניברסיטת רייכמן</w:t>
      </w:r>
      <w:r>
        <w:rPr>
          <w:rFonts w:hint="cs"/>
          <w:rtl/>
        </w:rPr>
        <w:t xml:space="preserve">, </w:t>
      </w:r>
      <w:r w:rsidRPr="003D7A3D">
        <w:rPr>
          <w:rFonts w:hint="cs"/>
          <w:b/>
          <w:bCs/>
          <w:rtl/>
        </w:rPr>
        <w:t xml:space="preserve">אתר המרשתת </w:t>
      </w:r>
      <w:proofErr w:type="spellStart"/>
      <w:r w:rsidRPr="003D7A3D">
        <w:rPr>
          <w:b/>
          <w:bCs/>
        </w:rPr>
        <w:t>youtube</w:t>
      </w:r>
      <w:proofErr w:type="spellEnd"/>
      <w:r>
        <w:rPr>
          <w:rFonts w:hint="cs"/>
          <w:rtl/>
        </w:rPr>
        <w:t>, 13.9.22.</w:t>
      </w:r>
    </w:p>
  </w:footnote>
  <w:footnote w:id="49">
    <w:p w:rsidR="00FE3532" w:rsidRDefault="00FE3532" w:rsidP="00FE3532">
      <w:pPr>
        <w:pStyle w:val="af"/>
        <w:rPr>
          <w:rtl/>
        </w:rPr>
      </w:pPr>
      <w:r>
        <w:rPr>
          <w:rStyle w:val="af1"/>
        </w:rPr>
        <w:footnoteRef/>
      </w:r>
      <w:r>
        <w:rPr>
          <w:rtl/>
        </w:rPr>
        <w:t xml:space="preserve"> </w:t>
      </w:r>
      <w:r>
        <w:rPr>
          <w:rtl/>
        </w:rPr>
        <w:tab/>
      </w:r>
      <w:r>
        <w:rPr>
          <w:rFonts w:hint="cs"/>
          <w:rtl/>
        </w:rPr>
        <w:t>הרצי הלוי, "</w:t>
      </w:r>
      <w:r w:rsidRPr="00074CE4">
        <w:rPr>
          <w:rtl/>
        </w:rPr>
        <w:t>הגנה רב-ממדית</w:t>
      </w:r>
      <w:r>
        <w:rPr>
          <w:rFonts w:hint="cs"/>
          <w:rtl/>
        </w:rPr>
        <w:t>",</w:t>
      </w:r>
      <w:r w:rsidRPr="00074CE4">
        <w:rPr>
          <w:rtl/>
        </w:rPr>
        <w:t xml:space="preserve"> </w:t>
      </w:r>
      <w:r w:rsidRPr="00746DA3">
        <w:rPr>
          <w:b/>
          <w:bCs/>
          <w:rtl/>
        </w:rPr>
        <w:t>בין הקטבים</w:t>
      </w:r>
      <w:r>
        <w:rPr>
          <w:rFonts w:hint="cs"/>
          <w:rtl/>
        </w:rPr>
        <w:t xml:space="preserve"> </w:t>
      </w:r>
      <w:r>
        <w:rPr>
          <w:rFonts w:hint="cs"/>
          <w:b/>
          <w:bCs/>
          <w:rtl/>
        </w:rPr>
        <w:t>-</w:t>
      </w:r>
      <w:r w:rsidRPr="008F16B5">
        <w:rPr>
          <w:rFonts w:hint="cs"/>
          <w:b/>
          <w:bCs/>
          <w:rtl/>
        </w:rPr>
        <w:t xml:space="preserve"> כתב העת של צה"ל לאומנות המערכה</w:t>
      </w:r>
      <w:r>
        <w:rPr>
          <w:rFonts w:hint="cs"/>
          <w:rtl/>
        </w:rPr>
        <w:t xml:space="preserve"> </w:t>
      </w:r>
      <w:r w:rsidRPr="007B0EC0">
        <w:rPr>
          <w:rtl/>
        </w:rPr>
        <w:t>28</w:t>
      </w:r>
      <w:r>
        <w:rPr>
          <w:rFonts w:hint="cs"/>
          <w:rtl/>
        </w:rPr>
        <w:t xml:space="preserve"> </w:t>
      </w:r>
      <w:r w:rsidRPr="007B0EC0">
        <w:rPr>
          <w:rtl/>
        </w:rPr>
        <w:t>-</w:t>
      </w:r>
      <w:r>
        <w:rPr>
          <w:rFonts w:hint="cs"/>
          <w:rtl/>
        </w:rPr>
        <w:t xml:space="preserve"> </w:t>
      </w:r>
      <w:r w:rsidRPr="007B0EC0">
        <w:rPr>
          <w:rtl/>
        </w:rPr>
        <w:t xml:space="preserve">30 </w:t>
      </w:r>
      <w:r>
        <w:rPr>
          <w:rFonts w:hint="cs"/>
          <w:rtl/>
        </w:rPr>
        <w:t>(1.10.20).</w:t>
      </w:r>
    </w:p>
  </w:footnote>
  <w:footnote w:id="50">
    <w:p w:rsidR="00FE3532" w:rsidRDefault="00FE3532" w:rsidP="00FE3532">
      <w:pPr>
        <w:pStyle w:val="af"/>
        <w:rPr>
          <w:rtl/>
        </w:rPr>
      </w:pPr>
      <w:r>
        <w:rPr>
          <w:rStyle w:val="af1"/>
        </w:rPr>
        <w:footnoteRef/>
      </w:r>
      <w:r>
        <w:rPr>
          <w:rtl/>
        </w:rPr>
        <w:t xml:space="preserve"> </w:t>
      </w:r>
      <w:r>
        <w:rPr>
          <w:rtl/>
        </w:rPr>
        <w:tab/>
      </w:r>
      <w:r>
        <w:rPr>
          <w:rFonts w:hint="cs"/>
          <w:rtl/>
        </w:rPr>
        <w:t>במסגרת אירועי "שבוע הסייבר" של אוניברסיטת תל אביב.</w:t>
      </w:r>
    </w:p>
  </w:footnote>
  <w:footnote w:id="51">
    <w:p w:rsidR="00FE3532" w:rsidRPr="00F93C4C" w:rsidRDefault="00FE3532" w:rsidP="00FE3532">
      <w:pPr>
        <w:pStyle w:val="af"/>
        <w:rPr>
          <w:rtl/>
        </w:rPr>
      </w:pPr>
      <w:r>
        <w:rPr>
          <w:rStyle w:val="af1"/>
        </w:rPr>
        <w:footnoteRef/>
      </w:r>
      <w:r>
        <w:rPr>
          <w:rtl/>
        </w:rPr>
        <w:t xml:space="preserve"> </w:t>
      </w:r>
      <w:r>
        <w:rPr>
          <w:rtl/>
        </w:rPr>
        <w:tab/>
      </w:r>
      <w:r w:rsidRPr="00F93C4C">
        <w:rPr>
          <w:rtl/>
        </w:rPr>
        <w:t>החלט</w:t>
      </w:r>
      <w:r>
        <w:rPr>
          <w:rFonts w:hint="cs"/>
          <w:rtl/>
        </w:rPr>
        <w:t>ת הממשלה</w:t>
      </w:r>
      <w:r w:rsidRPr="00F93C4C">
        <w:rPr>
          <w:rtl/>
        </w:rPr>
        <w:t xml:space="preserve"> 462</w:t>
      </w:r>
      <w:r>
        <w:rPr>
          <w:rFonts w:hint="cs"/>
          <w:rtl/>
        </w:rPr>
        <w:t>,</w:t>
      </w:r>
      <w:r w:rsidRPr="00F93C4C">
        <w:rPr>
          <w:rtl/>
        </w:rPr>
        <w:t xml:space="preserve"> </w:t>
      </w:r>
      <w:r>
        <w:rPr>
          <w:rFonts w:hint="cs"/>
          <w:rtl/>
        </w:rPr>
        <w:t>"</w:t>
      </w:r>
      <w:r w:rsidRPr="00F93C4C">
        <w:rPr>
          <w:rtl/>
        </w:rPr>
        <w:t xml:space="preserve">תוכנית לחיזוק החוסן האזרחי בשדרות וביישובי </w:t>
      </w:r>
      <w:r>
        <w:rPr>
          <w:rFonts w:hint="cs"/>
          <w:rtl/>
        </w:rPr>
        <w:t>'</w:t>
      </w:r>
      <w:r w:rsidRPr="00F93C4C">
        <w:rPr>
          <w:rtl/>
        </w:rPr>
        <w:t>עוטף רצועת עזה</w:t>
      </w:r>
      <w:r>
        <w:rPr>
          <w:rFonts w:hint="cs"/>
          <w:rtl/>
        </w:rPr>
        <w:t>'</w:t>
      </w:r>
      <w:r w:rsidRPr="00F93C4C">
        <w:rPr>
          <w:rtl/>
        </w:rPr>
        <w:t xml:space="preserve"> </w:t>
      </w:r>
      <w:r w:rsidRPr="00035AB1">
        <w:rPr>
          <w:rtl/>
        </w:rPr>
        <w:t xml:space="preserve">לשנים 2023 </w:t>
      </w:r>
      <w:r>
        <w:rPr>
          <w:rFonts w:hint="cs"/>
          <w:rtl/>
        </w:rPr>
        <w:t>-</w:t>
      </w:r>
      <w:r w:rsidRPr="00035AB1">
        <w:rPr>
          <w:rtl/>
        </w:rPr>
        <w:t xml:space="preserve"> 2024</w:t>
      </w:r>
      <w:r>
        <w:rPr>
          <w:rFonts w:hint="cs"/>
          <w:rtl/>
        </w:rPr>
        <w:t xml:space="preserve"> </w:t>
      </w:r>
      <w:r w:rsidRPr="00F93C4C">
        <w:rPr>
          <w:rtl/>
        </w:rPr>
        <w:t xml:space="preserve">ותיקון החלטות </w:t>
      </w:r>
      <w:r w:rsidRPr="00A30EED">
        <w:rPr>
          <w:rtl/>
        </w:rPr>
        <w:t>ממשלה</w:t>
      </w:r>
      <w:r>
        <w:rPr>
          <w:rFonts w:hint="cs"/>
          <w:rtl/>
        </w:rPr>
        <w:t>" (20.4.23),</w:t>
      </w:r>
      <w:r w:rsidRPr="00A30EED">
        <w:rPr>
          <w:rFonts w:hint="cs"/>
          <w:rtl/>
        </w:rPr>
        <w:t xml:space="preserve"> עמ' 36</w:t>
      </w:r>
      <w:r>
        <w:rPr>
          <w:rFonts w:hint="cs"/>
          <w:rtl/>
        </w:rPr>
        <w:t xml:space="preserve"> - </w:t>
      </w:r>
      <w:r w:rsidRPr="00A30EED">
        <w:rPr>
          <w:rFonts w:hint="cs"/>
          <w:rtl/>
        </w:rPr>
        <w:t>37</w:t>
      </w:r>
      <w:r>
        <w:rPr>
          <w:rFonts w:hint="cs"/>
          <w:rtl/>
        </w:rPr>
        <w:t>.</w:t>
      </w:r>
    </w:p>
  </w:footnote>
  <w:footnote w:id="52">
    <w:p w:rsidR="00FE3532" w:rsidRDefault="00FE3532" w:rsidP="00FE3532">
      <w:pPr>
        <w:pStyle w:val="af"/>
        <w:rPr>
          <w:rtl/>
        </w:rPr>
      </w:pPr>
      <w:r>
        <w:rPr>
          <w:rStyle w:val="af1"/>
        </w:rPr>
        <w:footnoteRef/>
      </w:r>
      <w:r>
        <w:rPr>
          <w:rtl/>
        </w:rPr>
        <w:t xml:space="preserve"> </w:t>
      </w:r>
      <w:r>
        <w:rPr>
          <w:rtl/>
        </w:rPr>
        <w:tab/>
      </w:r>
      <w:r>
        <w:rPr>
          <w:rFonts w:hint="cs"/>
          <w:rtl/>
        </w:rPr>
        <w:t xml:space="preserve">"הושלמה בניית המכשול סביב רצועת עזה. כך זה נראה", </w:t>
      </w:r>
      <w:r w:rsidRPr="00D83B3E">
        <w:rPr>
          <w:rFonts w:hint="cs"/>
          <w:b/>
          <w:bCs/>
          <w:rtl/>
        </w:rPr>
        <w:t>אתר המרשתת של צה"ל</w:t>
      </w:r>
      <w:r>
        <w:rPr>
          <w:rFonts w:hint="cs"/>
          <w:rtl/>
        </w:rPr>
        <w:t>, 7.12.21.</w:t>
      </w:r>
    </w:p>
  </w:footnote>
  <w:footnote w:id="53">
    <w:p w:rsidR="00FE3532" w:rsidRPr="00C6704B" w:rsidRDefault="00FE3532" w:rsidP="00FE3532">
      <w:pPr>
        <w:pStyle w:val="af"/>
        <w:rPr>
          <w:rtl/>
        </w:rPr>
      </w:pPr>
      <w:r>
        <w:rPr>
          <w:rStyle w:val="af1"/>
        </w:rPr>
        <w:footnoteRef/>
      </w:r>
      <w:r>
        <w:rPr>
          <w:rtl/>
        </w:rPr>
        <w:t xml:space="preserve"> </w:t>
      </w:r>
      <w:r>
        <w:rPr>
          <w:rtl/>
        </w:rPr>
        <w:tab/>
      </w:r>
      <w:r>
        <w:rPr>
          <w:rFonts w:hint="cs"/>
          <w:rtl/>
        </w:rPr>
        <w:t xml:space="preserve">"ראש הממשלה נתניהו בהצהרות משותפות לתקשורת עם שר הביטחון בני גנץ, הרמטכ"ל רא"ל אביב כוכבי וראש השב"כ נדב ארגמן", </w:t>
      </w:r>
      <w:r w:rsidRPr="00D83B3E">
        <w:rPr>
          <w:rFonts w:hint="cs"/>
          <w:b/>
          <w:bCs/>
          <w:rtl/>
        </w:rPr>
        <w:t>אתר המרשתת של משרד ראש הממשלה</w:t>
      </w:r>
      <w:r>
        <w:rPr>
          <w:rFonts w:hint="cs"/>
          <w:rtl/>
        </w:rPr>
        <w:t>, 21.5.21.</w:t>
      </w:r>
    </w:p>
  </w:footnote>
  <w:footnote w:id="54">
    <w:p w:rsidR="00FE3532" w:rsidRDefault="00FE3532" w:rsidP="00FE3532">
      <w:pPr>
        <w:pStyle w:val="af"/>
        <w:rPr>
          <w:rtl/>
        </w:rPr>
      </w:pPr>
      <w:r>
        <w:rPr>
          <w:rStyle w:val="af1"/>
        </w:rPr>
        <w:footnoteRef/>
      </w:r>
      <w:r>
        <w:rPr>
          <w:rtl/>
        </w:rPr>
        <w:t xml:space="preserve"> </w:t>
      </w:r>
      <w:r>
        <w:rPr>
          <w:rtl/>
        </w:rPr>
        <w:tab/>
      </w:r>
      <w:r>
        <w:rPr>
          <w:rFonts w:hint="cs"/>
          <w:rtl/>
        </w:rPr>
        <w:t xml:space="preserve">"הושלמה בניית המכשול סביב רצועת עזה. כך זה נראה", </w:t>
      </w:r>
      <w:r w:rsidRPr="00D83B3E">
        <w:rPr>
          <w:rFonts w:hint="cs"/>
          <w:b/>
          <w:bCs/>
          <w:rtl/>
        </w:rPr>
        <w:t>אתר המרשתת של צה"ל</w:t>
      </w:r>
      <w:r>
        <w:rPr>
          <w:rFonts w:hint="cs"/>
          <w:rtl/>
        </w:rPr>
        <w:t>, 7.12.21.</w:t>
      </w:r>
    </w:p>
  </w:footnote>
  <w:footnote w:id="55">
    <w:p w:rsidR="00FE3532" w:rsidRDefault="00FE3532" w:rsidP="00FE3532">
      <w:pPr>
        <w:pStyle w:val="af"/>
        <w:rPr>
          <w:rtl/>
        </w:rPr>
      </w:pPr>
      <w:r>
        <w:rPr>
          <w:rStyle w:val="af1"/>
        </w:rPr>
        <w:footnoteRef/>
      </w:r>
      <w:r>
        <w:rPr>
          <w:rtl/>
        </w:rPr>
        <w:t xml:space="preserve"> </w:t>
      </w:r>
      <w:r>
        <w:rPr>
          <w:rtl/>
        </w:rPr>
        <w:tab/>
      </w:r>
      <w:r>
        <w:rPr>
          <w:rFonts w:hint="cs"/>
          <w:rtl/>
        </w:rPr>
        <w:t>הרצי הלוי, "</w:t>
      </w:r>
      <w:r w:rsidRPr="00074CE4">
        <w:rPr>
          <w:rtl/>
        </w:rPr>
        <w:t>הגנה רב-ממדית</w:t>
      </w:r>
      <w:r>
        <w:rPr>
          <w:rFonts w:hint="cs"/>
          <w:rtl/>
        </w:rPr>
        <w:t>",</w:t>
      </w:r>
      <w:r w:rsidRPr="00074CE4">
        <w:rPr>
          <w:rtl/>
        </w:rPr>
        <w:t xml:space="preserve"> </w:t>
      </w:r>
      <w:r w:rsidRPr="00746DA3">
        <w:rPr>
          <w:b/>
          <w:bCs/>
          <w:rtl/>
        </w:rPr>
        <w:t>בין הקטבים</w:t>
      </w:r>
      <w:r>
        <w:rPr>
          <w:rFonts w:hint="cs"/>
          <w:rtl/>
        </w:rPr>
        <w:t xml:space="preserve"> </w:t>
      </w:r>
      <w:r>
        <w:rPr>
          <w:rFonts w:hint="cs"/>
          <w:b/>
          <w:bCs/>
          <w:rtl/>
        </w:rPr>
        <w:t>-</w:t>
      </w:r>
      <w:r w:rsidRPr="008F16B5">
        <w:rPr>
          <w:rFonts w:hint="cs"/>
          <w:b/>
          <w:bCs/>
          <w:rtl/>
        </w:rPr>
        <w:t xml:space="preserve"> כתב העת של צה"ל לאומנות המערכה</w:t>
      </w:r>
      <w:r>
        <w:rPr>
          <w:rFonts w:hint="cs"/>
          <w:rtl/>
        </w:rPr>
        <w:t xml:space="preserve"> </w:t>
      </w:r>
      <w:r w:rsidRPr="007B0EC0">
        <w:rPr>
          <w:rtl/>
        </w:rPr>
        <w:t>28</w:t>
      </w:r>
      <w:r>
        <w:rPr>
          <w:rFonts w:hint="cs"/>
          <w:rtl/>
        </w:rPr>
        <w:t xml:space="preserve"> </w:t>
      </w:r>
      <w:r w:rsidRPr="007B0EC0">
        <w:rPr>
          <w:rtl/>
        </w:rPr>
        <w:t>-</w:t>
      </w:r>
      <w:r>
        <w:rPr>
          <w:rFonts w:hint="cs"/>
          <w:rtl/>
        </w:rPr>
        <w:t xml:space="preserve"> </w:t>
      </w:r>
      <w:r w:rsidRPr="007B0EC0">
        <w:rPr>
          <w:rtl/>
        </w:rPr>
        <w:t xml:space="preserve">30 </w:t>
      </w:r>
      <w:r>
        <w:rPr>
          <w:rFonts w:hint="cs"/>
          <w:rtl/>
        </w:rPr>
        <w:t>(1.10.20).</w:t>
      </w:r>
    </w:p>
  </w:footnote>
  <w:footnote w:id="56">
    <w:p w:rsidR="00FE3532" w:rsidRDefault="00FE3532" w:rsidP="00FE3532">
      <w:pPr>
        <w:pStyle w:val="af"/>
        <w:rPr>
          <w:rtl/>
        </w:rPr>
      </w:pPr>
      <w:r>
        <w:rPr>
          <w:rStyle w:val="af1"/>
        </w:rPr>
        <w:footnoteRef/>
      </w:r>
      <w:r>
        <w:rPr>
          <w:rtl/>
        </w:rPr>
        <w:t xml:space="preserve"> </w:t>
      </w:r>
      <w:r>
        <w:rPr>
          <w:rtl/>
        </w:rPr>
        <w:tab/>
      </w:r>
      <w:r>
        <w:rPr>
          <w:rFonts w:hint="cs"/>
          <w:rtl/>
        </w:rPr>
        <w:t xml:space="preserve">הדברים המובאים כאן ובהמשך הדוח בהתייחס לתחקיר של השב"כ </w:t>
      </w:r>
      <w:r w:rsidRPr="008B086D">
        <w:rPr>
          <w:rFonts w:hint="eastAsia"/>
          <w:rtl/>
        </w:rPr>
        <w:t>מובאים</w:t>
      </w:r>
      <w:r>
        <w:rPr>
          <w:rFonts w:hint="cs"/>
          <w:rtl/>
        </w:rPr>
        <w:t xml:space="preserve"> מתוך </w:t>
      </w:r>
      <w:r w:rsidRPr="008B086D">
        <w:rPr>
          <w:rFonts w:hint="eastAsia"/>
          <w:rtl/>
        </w:rPr>
        <w:t>ה</w:t>
      </w:r>
      <w:r>
        <w:rPr>
          <w:rFonts w:hint="cs"/>
          <w:rtl/>
        </w:rPr>
        <w:t>פרק "סיכום ראש השירות".</w:t>
      </w:r>
    </w:p>
  </w:footnote>
  <w:footnote w:id="57">
    <w:p w:rsidR="00FE3532" w:rsidRDefault="00FE3532" w:rsidP="00FE3532">
      <w:pPr>
        <w:pStyle w:val="af"/>
      </w:pPr>
      <w:r>
        <w:rPr>
          <w:rStyle w:val="af1"/>
        </w:rPr>
        <w:footnoteRef/>
      </w:r>
      <w:r>
        <w:rPr>
          <w:rtl/>
        </w:rPr>
        <w:t xml:space="preserve"> </w:t>
      </w:r>
      <w:r>
        <w:rPr>
          <w:rtl/>
        </w:rPr>
        <w:tab/>
      </w:r>
      <w:r>
        <w:rPr>
          <w:rFonts w:hint="cs"/>
          <w:rtl/>
        </w:rPr>
        <w:t xml:space="preserve">למשל </w:t>
      </w:r>
      <w:r w:rsidRPr="00314DA5">
        <w:rPr>
          <w:rtl/>
        </w:rPr>
        <w:t xml:space="preserve">ד״ר אמיר </w:t>
      </w:r>
      <w:proofErr w:type="spellStart"/>
      <w:r w:rsidRPr="00314DA5">
        <w:rPr>
          <w:rtl/>
        </w:rPr>
        <w:t>לופוביץ</w:t>
      </w:r>
      <w:proofErr w:type="spellEnd"/>
      <w:r>
        <w:rPr>
          <w:rFonts w:hint="cs"/>
          <w:rtl/>
        </w:rPr>
        <w:t xml:space="preserve"> ו</w:t>
      </w:r>
      <w:r w:rsidRPr="00830C2B">
        <w:rPr>
          <w:rtl/>
        </w:rPr>
        <w:t>תא"ל (</w:t>
      </w:r>
      <w:r>
        <w:rPr>
          <w:rFonts w:hint="cs"/>
          <w:rtl/>
        </w:rPr>
        <w:t>ב</w:t>
      </w:r>
      <w:r w:rsidRPr="00830C2B">
        <w:rPr>
          <w:rtl/>
        </w:rPr>
        <w:t>מיל') ד"ר מוני חורב</w:t>
      </w:r>
      <w:r>
        <w:rPr>
          <w:rFonts w:hint="cs"/>
          <w:rtl/>
        </w:rPr>
        <w:t>; שצוינו בנספח א'.</w:t>
      </w:r>
    </w:p>
  </w:footnote>
  <w:footnote w:id="58">
    <w:p w:rsidR="00FE3532" w:rsidRDefault="00FE3532" w:rsidP="00FE3532">
      <w:pPr>
        <w:pStyle w:val="af"/>
        <w:rPr>
          <w:rtl/>
        </w:rPr>
      </w:pPr>
      <w:r>
        <w:rPr>
          <w:rStyle w:val="af1"/>
        </w:rPr>
        <w:footnoteRef/>
      </w:r>
      <w:r>
        <w:rPr>
          <w:rtl/>
        </w:rPr>
        <w:t xml:space="preserve"> </w:t>
      </w:r>
      <w:r>
        <w:rPr>
          <w:rtl/>
        </w:rPr>
        <w:tab/>
      </w:r>
      <w:r w:rsidRPr="00A03ED9">
        <w:rPr>
          <w:rtl/>
        </w:rPr>
        <w:t>אל"ם (במיל') פרופ' גבי סיבוני ופרופ' קובי מיכאל</w:t>
      </w:r>
      <w:r>
        <w:rPr>
          <w:rFonts w:hint="cs"/>
          <w:rtl/>
        </w:rPr>
        <w:t>.</w:t>
      </w:r>
    </w:p>
  </w:footnote>
  <w:footnote w:id="59">
    <w:p w:rsidR="00FE3532" w:rsidRDefault="00FE3532" w:rsidP="00FE3532">
      <w:pPr>
        <w:pStyle w:val="af"/>
      </w:pPr>
      <w:r>
        <w:rPr>
          <w:rStyle w:val="af1"/>
        </w:rPr>
        <w:footnoteRef/>
      </w:r>
      <w:r>
        <w:rPr>
          <w:rtl/>
        </w:rPr>
        <w:t xml:space="preserve"> </w:t>
      </w:r>
      <w:r>
        <w:rPr>
          <w:rtl/>
        </w:rPr>
        <w:tab/>
        <w:t>אל"ם (</w:t>
      </w:r>
      <w:r>
        <w:rPr>
          <w:rFonts w:hint="cs"/>
          <w:rtl/>
        </w:rPr>
        <w:t>ב</w:t>
      </w:r>
      <w:r>
        <w:rPr>
          <w:rtl/>
        </w:rPr>
        <w:t>מיל') פרופ' גבי סיבוני ופרופ' קובי מיכאל</w:t>
      </w:r>
      <w:r>
        <w:rPr>
          <w:rFonts w:hint="cs"/>
          <w:rtl/>
        </w:rPr>
        <w:t>, "</w:t>
      </w:r>
      <w:r>
        <w:rPr>
          <w:rtl/>
        </w:rPr>
        <w:t>ישראל 2.0 - חזון ותשתית רעיונית אחרי המלחמה</w:t>
      </w:r>
      <w:r>
        <w:rPr>
          <w:rFonts w:hint="cs"/>
          <w:rtl/>
        </w:rPr>
        <w:t>"</w:t>
      </w:r>
      <w:r>
        <w:rPr>
          <w:rtl/>
        </w:rPr>
        <w:t>, מכון משגב לביטחון לאומי ולאסטרטגיה ציונית</w:t>
      </w:r>
      <w:r>
        <w:rPr>
          <w:rFonts w:hint="cs"/>
          <w:rtl/>
        </w:rPr>
        <w:t xml:space="preserve"> (</w:t>
      </w:r>
      <w:r>
        <w:rPr>
          <w:rtl/>
        </w:rPr>
        <w:t>12.1.24</w:t>
      </w:r>
      <w:r>
        <w:rPr>
          <w:rFonts w:hint="cs"/>
          <w:rtl/>
        </w:rPr>
        <w:t>)</w:t>
      </w:r>
      <w:r>
        <w:rPr>
          <w:rtl/>
        </w:rPr>
        <w:t>.</w:t>
      </w:r>
      <w:r>
        <w:t xml:space="preserve"> </w:t>
      </w:r>
    </w:p>
  </w:footnote>
  <w:footnote w:id="60">
    <w:p w:rsidR="00FE3532" w:rsidRDefault="00FE3532" w:rsidP="00FE3532">
      <w:pPr>
        <w:pStyle w:val="af"/>
      </w:pPr>
      <w:r>
        <w:rPr>
          <w:rStyle w:val="af1"/>
        </w:rPr>
        <w:footnoteRef/>
      </w:r>
      <w:r>
        <w:rPr>
          <w:rtl/>
        </w:rPr>
        <w:t xml:space="preserve"> </w:t>
      </w:r>
      <w:r>
        <w:rPr>
          <w:rtl/>
        </w:rPr>
        <w:tab/>
      </w:r>
      <w:r w:rsidRPr="00A14C73">
        <w:rPr>
          <w:rtl/>
        </w:rPr>
        <w:t>תא"ל (</w:t>
      </w:r>
      <w:r>
        <w:rPr>
          <w:rFonts w:hint="cs"/>
          <w:rtl/>
        </w:rPr>
        <w:t>ב</w:t>
      </w:r>
      <w:r w:rsidRPr="00A14C73">
        <w:rPr>
          <w:rtl/>
        </w:rPr>
        <w:t xml:space="preserve">מיל') ד"ר דב תמרי, "לא אהיה מופתע אם וכאשר (שוב) נופתע", </w:t>
      </w:r>
      <w:r w:rsidRPr="00746DA3">
        <w:rPr>
          <w:b/>
          <w:bCs/>
          <w:rtl/>
        </w:rPr>
        <w:t xml:space="preserve">מבט </w:t>
      </w:r>
      <w:proofErr w:type="spellStart"/>
      <w:r w:rsidRPr="00746DA3">
        <w:rPr>
          <w:b/>
          <w:bCs/>
          <w:rtl/>
        </w:rPr>
        <w:t>מל"מ</w:t>
      </w:r>
      <w:proofErr w:type="spellEnd"/>
      <w:r w:rsidRPr="00746DA3">
        <w:rPr>
          <w:rFonts w:hint="cs"/>
          <w:b/>
          <w:bCs/>
          <w:rtl/>
        </w:rPr>
        <w:t xml:space="preserve"> -</w:t>
      </w:r>
      <w:r w:rsidRPr="00746DA3">
        <w:rPr>
          <w:b/>
          <w:bCs/>
          <w:rtl/>
        </w:rPr>
        <w:t xml:space="preserve"> כתב עת לענייני מודיעין וביטחון מבית המרכז למורשת המודיעין</w:t>
      </w:r>
      <w:r w:rsidRPr="00A14C73">
        <w:rPr>
          <w:rtl/>
        </w:rPr>
        <w:t>, גיליון 97</w:t>
      </w:r>
      <w:r>
        <w:rPr>
          <w:rFonts w:hint="cs"/>
          <w:rtl/>
        </w:rPr>
        <w:t xml:space="preserve"> (</w:t>
      </w:r>
      <w:r w:rsidRPr="00A14C73">
        <w:rPr>
          <w:rtl/>
        </w:rPr>
        <w:t>מאי 2024</w:t>
      </w:r>
      <w:r>
        <w:rPr>
          <w:rFonts w:hint="cs"/>
          <w:rtl/>
        </w:rPr>
        <w:t>)</w:t>
      </w:r>
      <w:r w:rsidRPr="00A14C73">
        <w:rPr>
          <w:rtl/>
        </w:rPr>
        <w:t>, עמ</w:t>
      </w:r>
      <w:r>
        <w:rPr>
          <w:rFonts w:hint="cs"/>
          <w:rtl/>
        </w:rPr>
        <w:t>'</w:t>
      </w:r>
      <w:r w:rsidRPr="00A14C73">
        <w:rPr>
          <w:rtl/>
        </w:rPr>
        <w:t xml:space="preserve"> 22 עד 25</w:t>
      </w:r>
      <w:r>
        <w:rPr>
          <w:rFonts w:hint="cs"/>
          <w:rtl/>
        </w:rPr>
        <w:t>.</w:t>
      </w:r>
    </w:p>
  </w:footnote>
  <w:footnote w:id="61">
    <w:p w:rsidR="00FE3532" w:rsidRDefault="00FE3532" w:rsidP="00FE3532">
      <w:pPr>
        <w:pStyle w:val="af"/>
        <w:rPr>
          <w:rtl/>
        </w:rPr>
      </w:pPr>
      <w:r>
        <w:rPr>
          <w:rStyle w:val="af1"/>
        </w:rPr>
        <w:footnoteRef/>
      </w:r>
      <w:r>
        <w:rPr>
          <w:rtl/>
        </w:rPr>
        <w:t xml:space="preserve"> </w:t>
      </w:r>
      <w:r>
        <w:rPr>
          <w:rtl/>
        </w:rPr>
        <w:tab/>
      </w:r>
      <w:r>
        <w:rPr>
          <w:rFonts w:hint="cs"/>
          <w:rtl/>
        </w:rPr>
        <w:t xml:space="preserve">אלוף (במיל') גיורא איילנד, "הבעיות העמוקות שנחשפו בצה"ל מחייבות תפיסת ביטחון חדשה", </w:t>
      </w:r>
      <w:r w:rsidRPr="009900DD">
        <w:rPr>
          <w:rFonts w:hint="cs"/>
          <w:rtl/>
        </w:rPr>
        <w:t xml:space="preserve">אתר המרשתת </w:t>
      </w:r>
      <w:r w:rsidRPr="009900DD">
        <w:t>n12</w:t>
      </w:r>
      <w:r>
        <w:rPr>
          <w:rFonts w:hint="cs"/>
          <w:rtl/>
        </w:rPr>
        <w:t xml:space="preserve"> (5.1.24).</w:t>
      </w:r>
    </w:p>
  </w:footnote>
  <w:footnote w:id="62">
    <w:p w:rsidR="00FE3532" w:rsidRDefault="00FE3532" w:rsidP="00FE3532">
      <w:pPr>
        <w:pStyle w:val="af"/>
        <w:rPr>
          <w:rtl/>
        </w:rPr>
      </w:pPr>
      <w:r>
        <w:rPr>
          <w:rStyle w:val="af1"/>
        </w:rPr>
        <w:footnoteRef/>
      </w:r>
      <w:r>
        <w:rPr>
          <w:rtl/>
        </w:rPr>
        <w:t xml:space="preserve"> </w:t>
      </w:r>
      <w:r>
        <w:rPr>
          <w:rtl/>
        </w:rPr>
        <w:tab/>
      </w:r>
      <w:r w:rsidRPr="00B67854">
        <w:rPr>
          <w:rtl/>
        </w:rPr>
        <w:t>פרופ' קובי מיכאל</w:t>
      </w:r>
      <w:r w:rsidRPr="00B67854">
        <w:rPr>
          <w:rFonts w:hint="cs"/>
          <w:rtl/>
        </w:rPr>
        <w:t xml:space="preserve"> </w:t>
      </w:r>
      <w:r>
        <w:rPr>
          <w:rFonts w:hint="cs"/>
          <w:rtl/>
        </w:rPr>
        <w:t>ו</w:t>
      </w:r>
      <w:r>
        <w:rPr>
          <w:rtl/>
        </w:rPr>
        <w:t>אל"ם</w:t>
      </w:r>
      <w:r w:rsidRPr="00B67854">
        <w:rPr>
          <w:rtl/>
        </w:rPr>
        <w:t xml:space="preserve"> </w:t>
      </w:r>
      <w:r w:rsidRPr="00B67854">
        <w:rPr>
          <w:rFonts w:hint="cs"/>
          <w:rtl/>
        </w:rPr>
        <w:t>(</w:t>
      </w:r>
      <w:r>
        <w:rPr>
          <w:rFonts w:hint="cs"/>
          <w:rtl/>
        </w:rPr>
        <w:t>ב</w:t>
      </w:r>
      <w:r w:rsidRPr="00B67854">
        <w:rPr>
          <w:rtl/>
        </w:rPr>
        <w:t>מיל'</w:t>
      </w:r>
      <w:r w:rsidRPr="00B67854">
        <w:rPr>
          <w:rFonts w:hint="cs"/>
          <w:rtl/>
        </w:rPr>
        <w:t>)</w:t>
      </w:r>
      <w:r w:rsidRPr="00B67854">
        <w:rPr>
          <w:rtl/>
        </w:rPr>
        <w:t xml:space="preserve"> פרופ' גבי סיבוני</w:t>
      </w:r>
      <w:r>
        <w:rPr>
          <w:rFonts w:hint="cs"/>
          <w:rtl/>
        </w:rPr>
        <w:t>,</w:t>
      </w:r>
      <w:r w:rsidRPr="00B67854">
        <w:rPr>
          <w:rFonts w:hint="cs"/>
          <w:rtl/>
        </w:rPr>
        <w:t xml:space="preserve"> </w:t>
      </w:r>
      <w:r>
        <w:rPr>
          <w:rFonts w:hint="cs"/>
          <w:rtl/>
        </w:rPr>
        <w:t>"</w:t>
      </w:r>
      <w:r w:rsidRPr="00B67854">
        <w:rPr>
          <w:rtl/>
        </w:rPr>
        <w:t>מבט ראשוני על אבטחת יישובים בראי המלחמה</w:t>
      </w:r>
      <w:r>
        <w:rPr>
          <w:rFonts w:hint="cs"/>
          <w:rtl/>
        </w:rPr>
        <w:t>"</w:t>
      </w:r>
      <w:r w:rsidRPr="00B67854">
        <w:rPr>
          <w:rtl/>
        </w:rPr>
        <w:t xml:space="preserve">, </w:t>
      </w:r>
      <w:r w:rsidRPr="005218F5">
        <w:rPr>
          <w:rFonts w:hint="eastAsia"/>
          <w:b/>
          <w:bCs/>
          <w:rtl/>
        </w:rPr>
        <w:t>מ</w:t>
      </w:r>
      <w:r w:rsidRPr="005218F5">
        <w:rPr>
          <w:b/>
          <w:bCs/>
          <w:rtl/>
        </w:rPr>
        <w:t xml:space="preserve">שגב - </w:t>
      </w:r>
      <w:r w:rsidRPr="005218F5">
        <w:rPr>
          <w:rFonts w:hint="eastAsia"/>
          <w:b/>
          <w:bCs/>
          <w:rtl/>
        </w:rPr>
        <w:t>ה</w:t>
      </w:r>
      <w:r w:rsidRPr="005218F5">
        <w:rPr>
          <w:b/>
          <w:bCs/>
          <w:rtl/>
        </w:rPr>
        <w:t>מכון לביטחון לאומי ולאסטרטגיה ציונית</w:t>
      </w:r>
      <w:r>
        <w:rPr>
          <w:rtl/>
        </w:rPr>
        <w:t xml:space="preserve"> </w:t>
      </w:r>
      <w:r>
        <w:rPr>
          <w:rFonts w:hint="cs"/>
          <w:rtl/>
        </w:rPr>
        <w:t>(2.1.24).</w:t>
      </w:r>
    </w:p>
  </w:footnote>
  <w:footnote w:id="63">
    <w:p w:rsidR="00FE3532" w:rsidRDefault="00FE3532" w:rsidP="00FE3532">
      <w:pPr>
        <w:pStyle w:val="af"/>
        <w:rPr>
          <w:rtl/>
        </w:rPr>
      </w:pPr>
      <w:r>
        <w:rPr>
          <w:rStyle w:val="af1"/>
        </w:rPr>
        <w:footnoteRef/>
      </w:r>
      <w:r>
        <w:rPr>
          <w:rtl/>
        </w:rPr>
        <w:t xml:space="preserve"> </w:t>
      </w:r>
      <w:r>
        <w:rPr>
          <w:rtl/>
        </w:rPr>
        <w:tab/>
      </w:r>
      <w:r>
        <w:rPr>
          <w:rFonts w:hint="cs"/>
          <w:rtl/>
        </w:rPr>
        <w:t>ראו בנספח ד' עמדות שונות בנוגע לקשר שבין אירועי 7.10 לתפיסת ביטחון לאומי רשמית או להיעדרה של תפיסה כזאת מנקודת מבט כוללת ועקרונית.</w:t>
      </w:r>
    </w:p>
  </w:footnote>
  <w:footnote w:id="64">
    <w:p w:rsidR="00FE3532" w:rsidRDefault="00FE3532" w:rsidP="00FE3532">
      <w:pPr>
        <w:pStyle w:val="af"/>
        <w:rPr>
          <w:rtl/>
        </w:rPr>
      </w:pPr>
      <w:r>
        <w:rPr>
          <w:rStyle w:val="af1"/>
        </w:rPr>
        <w:footnoteRef/>
      </w:r>
      <w:r>
        <w:rPr>
          <w:rtl/>
        </w:rPr>
        <w:t xml:space="preserve"> </w:t>
      </w:r>
      <w:r>
        <w:rPr>
          <w:rtl/>
        </w:rPr>
        <w:tab/>
      </w:r>
      <w:r w:rsidRPr="00314DA5">
        <w:rPr>
          <w:rtl/>
        </w:rPr>
        <w:t xml:space="preserve">ד״ר אמיר </w:t>
      </w:r>
      <w:proofErr w:type="spellStart"/>
      <w:r w:rsidRPr="00314DA5">
        <w:rPr>
          <w:rtl/>
        </w:rPr>
        <w:t>לופוביץ</w:t>
      </w:r>
      <w:proofErr w:type="spellEnd"/>
      <w:r>
        <w:rPr>
          <w:rFonts w:hint="cs"/>
          <w:rtl/>
        </w:rPr>
        <w:t xml:space="preserve">, </w:t>
      </w:r>
      <w:r w:rsidRPr="00314DA5">
        <w:rPr>
          <w:rtl/>
        </w:rPr>
        <w:t>"ההרתעה הישראלית ומתקפת ה</w:t>
      </w:r>
      <w:r>
        <w:rPr>
          <w:rFonts w:hint="cs"/>
          <w:rtl/>
        </w:rPr>
        <w:t>-</w:t>
      </w:r>
      <w:r w:rsidRPr="00314DA5">
        <w:rPr>
          <w:rtl/>
        </w:rPr>
        <w:t>7 באוקטובר</w:t>
      </w:r>
      <w:r>
        <w:rPr>
          <w:rFonts w:hint="cs"/>
          <w:rtl/>
        </w:rPr>
        <w:t>"</w:t>
      </w:r>
      <w:r w:rsidRPr="00574869">
        <w:rPr>
          <w:rFonts w:hint="cs"/>
          <w:rtl/>
        </w:rPr>
        <w:t>, המכון למחקרי ביטחון לאומי (</w:t>
      </w:r>
      <w:r w:rsidRPr="00574869">
        <w:rPr>
          <w:rFonts w:hint="cs"/>
        </w:rPr>
        <w:t>INSS</w:t>
      </w:r>
      <w:r w:rsidRPr="00574869">
        <w:rPr>
          <w:rFonts w:hint="cs"/>
          <w:rtl/>
        </w:rPr>
        <w:t>),</w:t>
      </w:r>
      <w:r>
        <w:rPr>
          <w:rFonts w:hint="cs"/>
          <w:rtl/>
        </w:rPr>
        <w:t xml:space="preserve"> (מרץ 2024).</w:t>
      </w:r>
      <w:r>
        <w:rPr>
          <w:rtl/>
        </w:rPr>
        <w:t xml:space="preserve"> </w:t>
      </w:r>
    </w:p>
  </w:footnote>
  <w:footnote w:id="65">
    <w:p w:rsidR="00FE3532" w:rsidRDefault="00FE3532" w:rsidP="00FE3532">
      <w:pPr>
        <w:pStyle w:val="af"/>
      </w:pPr>
      <w:r>
        <w:rPr>
          <w:rStyle w:val="af1"/>
        </w:rPr>
        <w:footnoteRef/>
      </w:r>
      <w:r>
        <w:rPr>
          <w:rtl/>
        </w:rPr>
        <w:t xml:space="preserve"> </w:t>
      </w:r>
      <w:r>
        <w:rPr>
          <w:rtl/>
        </w:rPr>
        <w:tab/>
      </w:r>
      <w:r w:rsidRPr="00830C2B">
        <w:rPr>
          <w:rtl/>
        </w:rPr>
        <w:t>תא"ל (</w:t>
      </w:r>
      <w:r>
        <w:rPr>
          <w:rFonts w:hint="cs"/>
          <w:rtl/>
        </w:rPr>
        <w:t>ב</w:t>
      </w:r>
      <w:r w:rsidRPr="00830C2B">
        <w:rPr>
          <w:rtl/>
        </w:rPr>
        <w:t>מיל') ד"ר מוני חורב</w:t>
      </w:r>
      <w:r>
        <w:rPr>
          <w:rFonts w:hint="cs"/>
          <w:rtl/>
        </w:rPr>
        <w:t>, "</w:t>
      </w:r>
      <w:r w:rsidRPr="00830C2B">
        <w:rPr>
          <w:rtl/>
        </w:rPr>
        <w:t xml:space="preserve">כישלון </w:t>
      </w:r>
      <w:r>
        <w:rPr>
          <w:rFonts w:hint="cs"/>
          <w:rtl/>
        </w:rPr>
        <w:t>'</w:t>
      </w:r>
      <w:r w:rsidRPr="00830C2B">
        <w:rPr>
          <w:rtl/>
        </w:rPr>
        <w:t>תפיסת ההרתעה</w:t>
      </w:r>
      <w:r>
        <w:rPr>
          <w:rFonts w:hint="cs"/>
          <w:rtl/>
        </w:rPr>
        <w:t>'</w:t>
      </w:r>
      <w:r w:rsidRPr="00830C2B">
        <w:rPr>
          <w:rtl/>
        </w:rPr>
        <w:t xml:space="preserve"> מול יריבים אסימטריים </w:t>
      </w:r>
      <w:r>
        <w:rPr>
          <w:rFonts w:hint="cs"/>
          <w:rtl/>
        </w:rPr>
        <w:t>-</w:t>
      </w:r>
      <w:r w:rsidRPr="00830C2B">
        <w:rPr>
          <w:rtl/>
        </w:rPr>
        <w:t xml:space="preserve"> האומנם הייתה תפיסה?"</w:t>
      </w:r>
      <w:r>
        <w:rPr>
          <w:rFonts w:hint="cs"/>
          <w:rtl/>
        </w:rPr>
        <w:t xml:space="preserve">, </w:t>
      </w:r>
      <w:r w:rsidRPr="00746DA3">
        <w:rPr>
          <w:rFonts w:hint="cs"/>
          <w:b/>
          <w:bCs/>
          <w:rtl/>
        </w:rPr>
        <w:t>בין הקטבים</w:t>
      </w:r>
      <w:r>
        <w:rPr>
          <w:rFonts w:hint="cs"/>
          <w:rtl/>
        </w:rPr>
        <w:t xml:space="preserve"> </w:t>
      </w:r>
      <w:r>
        <w:rPr>
          <w:rFonts w:hint="cs"/>
          <w:b/>
          <w:bCs/>
          <w:rtl/>
        </w:rPr>
        <w:t>-</w:t>
      </w:r>
      <w:r w:rsidRPr="008F16B5">
        <w:rPr>
          <w:rFonts w:hint="cs"/>
          <w:b/>
          <w:bCs/>
          <w:rtl/>
        </w:rPr>
        <w:t xml:space="preserve"> כתב העת של צה"ל לאומנות המערכה</w:t>
      </w:r>
      <w:r>
        <w:rPr>
          <w:rFonts w:hint="cs"/>
          <w:rtl/>
        </w:rPr>
        <w:t xml:space="preserve"> 41 (3.4.24).</w:t>
      </w:r>
      <w:r>
        <w:t xml:space="preserve"> </w:t>
      </w:r>
    </w:p>
  </w:footnote>
  <w:footnote w:id="66">
    <w:p w:rsidR="00FE3532" w:rsidRDefault="00FE3532" w:rsidP="00FE3532">
      <w:pPr>
        <w:pStyle w:val="af"/>
        <w:rPr>
          <w:rtl/>
        </w:rPr>
      </w:pPr>
      <w:r>
        <w:rPr>
          <w:rStyle w:val="af1"/>
        </w:rPr>
        <w:footnoteRef/>
      </w:r>
      <w:r>
        <w:rPr>
          <w:rtl/>
        </w:rPr>
        <w:t xml:space="preserve"> </w:t>
      </w:r>
      <w:r>
        <w:rPr>
          <w:rtl/>
        </w:rPr>
        <w:tab/>
      </w:r>
      <w:r>
        <w:rPr>
          <w:rFonts w:hint="cs"/>
          <w:rtl/>
        </w:rPr>
        <w:t>תא"ל (במיל') ערן אורטל, "ל</w:t>
      </w:r>
      <w:r w:rsidRPr="00852970">
        <w:rPr>
          <w:rtl/>
        </w:rPr>
        <w:t>נצח במלחמת שלושים השנים</w:t>
      </w:r>
      <w:r>
        <w:rPr>
          <w:rFonts w:hint="cs"/>
          <w:rtl/>
        </w:rPr>
        <w:t xml:space="preserve">", </w:t>
      </w:r>
      <w:r w:rsidRPr="00746DA3">
        <w:rPr>
          <w:rFonts w:hint="cs"/>
          <w:b/>
          <w:bCs/>
          <w:rtl/>
        </w:rPr>
        <w:t>מרכז בגין-סאדאת למחקרים אסטרטגיים</w:t>
      </w:r>
      <w:r>
        <w:rPr>
          <w:rFonts w:hint="cs"/>
          <w:rtl/>
        </w:rPr>
        <w:t xml:space="preserve">, אוניברסיטת בר-אילן </w:t>
      </w:r>
      <w:r w:rsidRPr="00C22ABA">
        <w:rPr>
          <w:rFonts w:hint="cs"/>
          <w:rtl/>
        </w:rPr>
        <w:t>(</w:t>
      </w:r>
      <w:r>
        <w:rPr>
          <w:rFonts w:hint="cs"/>
          <w:rtl/>
        </w:rPr>
        <w:t xml:space="preserve">13.6.24). </w:t>
      </w:r>
    </w:p>
  </w:footnote>
  <w:footnote w:id="67">
    <w:p w:rsidR="00FE3532" w:rsidRPr="00DF34CD" w:rsidRDefault="00FE3532" w:rsidP="00FE3532">
      <w:pPr>
        <w:pStyle w:val="af"/>
        <w:rPr>
          <w:rtl/>
        </w:rPr>
      </w:pPr>
      <w:r>
        <w:rPr>
          <w:rStyle w:val="af1"/>
        </w:rPr>
        <w:footnoteRef/>
      </w:r>
      <w:r>
        <w:rPr>
          <w:rtl/>
        </w:rPr>
        <w:t xml:space="preserve"> </w:t>
      </w:r>
      <w:r>
        <w:rPr>
          <w:rtl/>
        </w:rPr>
        <w:tab/>
        <w:t>אל"ם</w:t>
      </w:r>
      <w:r w:rsidRPr="00D25653">
        <w:rPr>
          <w:rtl/>
        </w:rPr>
        <w:t xml:space="preserve"> (</w:t>
      </w:r>
      <w:r>
        <w:rPr>
          <w:rFonts w:hint="cs"/>
          <w:rtl/>
        </w:rPr>
        <w:t>ב</w:t>
      </w:r>
      <w:r w:rsidRPr="00D25653">
        <w:rPr>
          <w:rtl/>
        </w:rPr>
        <w:t>מיל') שלמה קשי ותא"ל (</w:t>
      </w:r>
      <w:r>
        <w:rPr>
          <w:rFonts w:hint="cs"/>
          <w:rtl/>
        </w:rPr>
        <w:t>ב</w:t>
      </w:r>
      <w:r w:rsidRPr="00D25653">
        <w:rPr>
          <w:rtl/>
        </w:rPr>
        <w:t>מיל') דודו צור</w:t>
      </w:r>
      <w:r>
        <w:rPr>
          <w:rFonts w:hint="cs"/>
          <w:rtl/>
        </w:rPr>
        <w:t xml:space="preserve"> "</w:t>
      </w:r>
      <w:r w:rsidRPr="00D25653">
        <w:rPr>
          <w:rtl/>
        </w:rPr>
        <w:t>כשלי מודיעין בהפתעות 1973</w:t>
      </w:r>
      <w:r>
        <w:rPr>
          <w:rFonts w:hint="cs"/>
          <w:rtl/>
        </w:rPr>
        <w:t xml:space="preserve">, </w:t>
      </w:r>
      <w:r w:rsidRPr="00D25653">
        <w:rPr>
          <w:rtl/>
        </w:rPr>
        <w:t>2023: מצטיינים ב</w:t>
      </w:r>
      <w:r>
        <w:rPr>
          <w:rFonts w:hint="cs"/>
          <w:rtl/>
        </w:rPr>
        <w:t>'</w:t>
      </w:r>
      <w:r w:rsidRPr="00D25653">
        <w:rPr>
          <w:rtl/>
        </w:rPr>
        <w:t>סודות</w:t>
      </w:r>
      <w:r>
        <w:rPr>
          <w:rFonts w:hint="cs"/>
          <w:rtl/>
        </w:rPr>
        <w:t>'</w:t>
      </w:r>
      <w:r w:rsidRPr="00D25653">
        <w:rPr>
          <w:rtl/>
        </w:rPr>
        <w:t xml:space="preserve"> כושלים ב</w:t>
      </w:r>
      <w:r>
        <w:rPr>
          <w:rFonts w:hint="cs"/>
          <w:rtl/>
        </w:rPr>
        <w:t>'</w:t>
      </w:r>
      <w:r w:rsidRPr="00D25653">
        <w:rPr>
          <w:rtl/>
        </w:rPr>
        <w:t>תעלומות"</w:t>
      </w:r>
      <w:r>
        <w:rPr>
          <w:rFonts w:hint="cs"/>
          <w:rtl/>
        </w:rPr>
        <w:t xml:space="preserve">', </w:t>
      </w:r>
      <w:r w:rsidRPr="00746DA3">
        <w:rPr>
          <w:b/>
          <w:bCs/>
          <w:rtl/>
        </w:rPr>
        <w:t xml:space="preserve">מבט </w:t>
      </w:r>
      <w:proofErr w:type="spellStart"/>
      <w:r w:rsidRPr="00746DA3">
        <w:rPr>
          <w:b/>
          <w:bCs/>
          <w:rtl/>
        </w:rPr>
        <w:t>מל"מ</w:t>
      </w:r>
      <w:proofErr w:type="spellEnd"/>
      <w:r>
        <w:rPr>
          <w:rFonts w:hint="cs"/>
          <w:rtl/>
        </w:rPr>
        <w:t xml:space="preserve"> - </w:t>
      </w:r>
      <w:r w:rsidRPr="00746DA3">
        <w:rPr>
          <w:b/>
          <w:bCs/>
          <w:rtl/>
        </w:rPr>
        <w:t>כתב עת לענייני מודיעין וביטחון מבית המרכז למורשת המודיעין</w:t>
      </w:r>
      <w:r w:rsidRPr="00BB6EAC">
        <w:rPr>
          <w:rtl/>
        </w:rPr>
        <w:t>, גיליון 97</w:t>
      </w:r>
      <w:r w:rsidRPr="00BA4DB6">
        <w:rPr>
          <w:rFonts w:hint="cs"/>
          <w:rtl/>
        </w:rPr>
        <w:t xml:space="preserve"> </w:t>
      </w:r>
      <w:r>
        <w:rPr>
          <w:rFonts w:hint="cs"/>
          <w:rtl/>
        </w:rPr>
        <w:t>(</w:t>
      </w:r>
      <w:r w:rsidRPr="00BB6EAC">
        <w:rPr>
          <w:rtl/>
        </w:rPr>
        <w:t>מאי 2024</w:t>
      </w:r>
      <w:r>
        <w:rPr>
          <w:rFonts w:hint="cs"/>
          <w:rtl/>
        </w:rPr>
        <w:t>),</w:t>
      </w:r>
      <w:r w:rsidRPr="00BB6EAC">
        <w:rPr>
          <w:rtl/>
        </w:rPr>
        <w:t xml:space="preserve"> </w:t>
      </w:r>
      <w:r>
        <w:rPr>
          <w:rFonts w:hint="cs"/>
          <w:rtl/>
        </w:rPr>
        <w:t>עמ' 10 - 13.</w:t>
      </w:r>
      <w:r w:rsidRPr="00DF34CD">
        <w:rPr>
          <w:rtl/>
        </w:rPr>
        <w:t xml:space="preserve"> </w:t>
      </w:r>
    </w:p>
  </w:footnote>
  <w:footnote w:id="68">
    <w:p w:rsidR="00FE3532" w:rsidRPr="006370EB" w:rsidRDefault="00FE3532" w:rsidP="00FE3532">
      <w:pPr>
        <w:pStyle w:val="af"/>
        <w:rPr>
          <w:rtl/>
        </w:rPr>
      </w:pPr>
      <w:r w:rsidRPr="00D15EB4">
        <w:rPr>
          <w:rStyle w:val="af1"/>
        </w:rPr>
        <w:footnoteRef/>
      </w:r>
      <w:r w:rsidRPr="00D15EB4">
        <w:rPr>
          <w:rtl/>
        </w:rPr>
        <w:t xml:space="preserve"> </w:t>
      </w:r>
      <w:r w:rsidRPr="00D15EB4">
        <w:rPr>
          <w:rtl/>
        </w:rPr>
        <w:tab/>
      </w:r>
      <w:r>
        <w:rPr>
          <w:rtl/>
        </w:rPr>
        <w:t>אל"ם</w:t>
      </w:r>
      <w:r w:rsidRPr="00D15EB4">
        <w:rPr>
          <w:rtl/>
        </w:rPr>
        <w:t xml:space="preserve"> </w:t>
      </w:r>
      <w:r w:rsidRPr="00D15EB4">
        <w:rPr>
          <w:rFonts w:hint="cs"/>
          <w:rtl/>
        </w:rPr>
        <w:t>(</w:t>
      </w:r>
      <w:r>
        <w:rPr>
          <w:rFonts w:hint="cs"/>
          <w:rtl/>
        </w:rPr>
        <w:t>ב</w:t>
      </w:r>
      <w:r w:rsidRPr="00D15EB4">
        <w:rPr>
          <w:rFonts w:hint="cs"/>
          <w:rtl/>
        </w:rPr>
        <w:t>מיל')</w:t>
      </w:r>
      <w:r w:rsidRPr="00D15EB4">
        <w:rPr>
          <w:rtl/>
        </w:rPr>
        <w:t xml:space="preserve"> ד"ר בני מיכלסון</w:t>
      </w:r>
      <w:r w:rsidRPr="00D15EB4">
        <w:rPr>
          <w:rFonts w:hint="cs"/>
          <w:rtl/>
        </w:rPr>
        <w:t xml:space="preserve">, </w:t>
      </w:r>
      <w:r>
        <w:rPr>
          <w:rFonts w:hint="cs"/>
          <w:rtl/>
        </w:rPr>
        <w:t>"</w:t>
      </w:r>
      <w:r>
        <w:rPr>
          <w:rtl/>
        </w:rPr>
        <w:t>העשור האבוד - בניין הכוח המודיעיני</w:t>
      </w:r>
      <w:r>
        <w:rPr>
          <w:rFonts w:hint="cs"/>
          <w:rtl/>
        </w:rPr>
        <w:t xml:space="preserve">", </w:t>
      </w:r>
      <w:r w:rsidRPr="00746DA3">
        <w:rPr>
          <w:b/>
          <w:bCs/>
          <w:rtl/>
        </w:rPr>
        <w:t xml:space="preserve">מבט </w:t>
      </w:r>
      <w:proofErr w:type="spellStart"/>
      <w:r w:rsidRPr="00746DA3">
        <w:rPr>
          <w:b/>
          <w:bCs/>
          <w:rtl/>
        </w:rPr>
        <w:t>מל"מ</w:t>
      </w:r>
      <w:proofErr w:type="spellEnd"/>
      <w:r>
        <w:rPr>
          <w:rFonts w:hint="cs"/>
          <w:rtl/>
        </w:rPr>
        <w:t xml:space="preserve"> -</w:t>
      </w:r>
      <w:r w:rsidRPr="00BB6EAC">
        <w:rPr>
          <w:rtl/>
        </w:rPr>
        <w:t xml:space="preserve"> </w:t>
      </w:r>
      <w:r w:rsidRPr="00746DA3">
        <w:rPr>
          <w:b/>
          <w:bCs/>
          <w:rtl/>
        </w:rPr>
        <w:t>כתב עת לענייני מודיעין וביטחון מבית המרכז למורשת המודיעין</w:t>
      </w:r>
      <w:r w:rsidRPr="00BB6EAC">
        <w:rPr>
          <w:rtl/>
        </w:rPr>
        <w:t>, גיליון 97</w:t>
      </w:r>
      <w:r>
        <w:rPr>
          <w:rFonts w:hint="cs"/>
          <w:rtl/>
        </w:rPr>
        <w:t xml:space="preserve"> (</w:t>
      </w:r>
      <w:r w:rsidRPr="00BB6EAC">
        <w:rPr>
          <w:rtl/>
        </w:rPr>
        <w:t>מאי 2024</w:t>
      </w:r>
      <w:r>
        <w:rPr>
          <w:rFonts w:hint="cs"/>
          <w:rtl/>
        </w:rPr>
        <w:t>)</w:t>
      </w:r>
      <w:r w:rsidRPr="00BB6EAC">
        <w:rPr>
          <w:rtl/>
        </w:rPr>
        <w:t xml:space="preserve">, </w:t>
      </w:r>
      <w:r>
        <w:rPr>
          <w:rFonts w:hint="cs"/>
          <w:rtl/>
        </w:rPr>
        <w:t>עמ' 38 - 40.</w:t>
      </w:r>
      <w:r w:rsidRPr="006370EB">
        <w:rPr>
          <w:rtl/>
        </w:rPr>
        <w:t xml:space="preserve"> </w:t>
      </w:r>
    </w:p>
  </w:footnote>
  <w:footnote w:id="69">
    <w:p w:rsidR="00FE3532" w:rsidRDefault="00FE3532" w:rsidP="00FE3532">
      <w:pPr>
        <w:pStyle w:val="af"/>
        <w:rPr>
          <w:rtl/>
        </w:rPr>
      </w:pPr>
      <w:r>
        <w:rPr>
          <w:rStyle w:val="af1"/>
        </w:rPr>
        <w:footnoteRef/>
      </w:r>
      <w:r>
        <w:rPr>
          <w:rtl/>
        </w:rPr>
        <w:t xml:space="preserve"> </w:t>
      </w:r>
      <w:r>
        <w:rPr>
          <w:rtl/>
        </w:rPr>
        <w:tab/>
      </w:r>
      <w:r>
        <w:rPr>
          <w:rFonts w:hint="cs"/>
          <w:rtl/>
        </w:rPr>
        <w:t xml:space="preserve">על פי המילון למונחי צה"ל, סיכומי מודיעין הם סיכומים כלליים לענייני מודיעין, כגון אירוע מודיעיני או פרויקט </w:t>
      </w:r>
      <w:proofErr w:type="spellStart"/>
      <w:r>
        <w:rPr>
          <w:rFonts w:hint="cs"/>
          <w:rtl/>
        </w:rPr>
        <w:t>מודעיני</w:t>
      </w:r>
      <w:proofErr w:type="spellEnd"/>
      <w:r>
        <w:rPr>
          <w:rFonts w:hint="cs"/>
          <w:rtl/>
        </w:rPr>
        <w:t>.</w:t>
      </w:r>
    </w:p>
  </w:footnote>
  <w:footnote w:id="70">
    <w:p w:rsidR="00FE3532" w:rsidRPr="0045724C" w:rsidRDefault="00FE3532" w:rsidP="00FE3532">
      <w:pPr>
        <w:pStyle w:val="af"/>
        <w:rPr>
          <w:rtl/>
        </w:rPr>
      </w:pPr>
      <w:r>
        <w:rPr>
          <w:rStyle w:val="af1"/>
        </w:rPr>
        <w:footnoteRef/>
      </w:r>
      <w:r>
        <w:rPr>
          <w:rtl/>
        </w:rPr>
        <w:t xml:space="preserve"> </w:t>
      </w:r>
      <w:r>
        <w:rPr>
          <w:rtl/>
        </w:rPr>
        <w:tab/>
      </w:r>
      <w:r w:rsidRPr="00EF028C">
        <w:rPr>
          <w:rtl/>
        </w:rPr>
        <w:t>פרופ' אורי בר</w:t>
      </w:r>
      <w:r>
        <w:rPr>
          <w:rFonts w:hint="cs"/>
          <w:rtl/>
        </w:rPr>
        <w:t>-</w:t>
      </w:r>
      <w:r w:rsidRPr="00EF028C">
        <w:rPr>
          <w:rtl/>
        </w:rPr>
        <w:t xml:space="preserve">יוסף, "התרעה במשבר", </w:t>
      </w:r>
      <w:r w:rsidRPr="00746DA3">
        <w:rPr>
          <w:rFonts w:hint="cs"/>
          <w:b/>
          <w:bCs/>
          <w:rtl/>
        </w:rPr>
        <w:t xml:space="preserve">מערכות - </w:t>
      </w:r>
      <w:r w:rsidRPr="00746DA3">
        <w:rPr>
          <w:b/>
          <w:bCs/>
          <w:rtl/>
        </w:rPr>
        <w:t>בית התוכן המקצועי של צה"ל לצבא ולביטחון לאומי</w:t>
      </w:r>
      <w:r>
        <w:rPr>
          <w:rFonts w:hint="cs"/>
          <w:rtl/>
        </w:rPr>
        <w:t xml:space="preserve">, </w:t>
      </w:r>
      <w:r w:rsidRPr="0045724C">
        <w:rPr>
          <w:rFonts w:hint="cs"/>
          <w:rtl/>
        </w:rPr>
        <w:t xml:space="preserve">גיליון </w:t>
      </w:r>
      <w:r w:rsidRPr="0045724C">
        <w:rPr>
          <w:rtl/>
        </w:rPr>
        <w:t>501</w:t>
      </w:r>
      <w:r>
        <w:rPr>
          <w:rFonts w:hint="cs"/>
          <w:rtl/>
        </w:rPr>
        <w:t xml:space="preserve"> (</w:t>
      </w:r>
      <w:r w:rsidRPr="0045724C">
        <w:rPr>
          <w:rFonts w:hint="cs"/>
          <w:rtl/>
        </w:rPr>
        <w:t>ינואר 2024</w:t>
      </w:r>
      <w:r>
        <w:rPr>
          <w:rFonts w:hint="cs"/>
          <w:rtl/>
        </w:rPr>
        <w:t>)</w:t>
      </w:r>
      <w:r w:rsidRPr="0045724C">
        <w:rPr>
          <w:rFonts w:hint="cs"/>
          <w:rtl/>
        </w:rPr>
        <w:t xml:space="preserve">, עמ' 22 </w:t>
      </w:r>
      <w:r>
        <w:rPr>
          <w:rFonts w:hint="cs"/>
          <w:rtl/>
        </w:rPr>
        <w:t>-</w:t>
      </w:r>
      <w:r w:rsidRPr="0045724C">
        <w:rPr>
          <w:rFonts w:hint="cs"/>
          <w:rtl/>
        </w:rPr>
        <w:t xml:space="preserve"> 27.</w:t>
      </w:r>
      <w:r w:rsidRPr="0045724C">
        <w:rPr>
          <w:rtl/>
        </w:rPr>
        <w:t xml:space="preserve"> </w:t>
      </w:r>
    </w:p>
  </w:footnote>
  <w:footnote w:id="71">
    <w:p w:rsidR="00FE3532" w:rsidRPr="00BD7B45" w:rsidRDefault="00FE3532" w:rsidP="00FE3532">
      <w:pPr>
        <w:pStyle w:val="af"/>
        <w:rPr>
          <w:rtl/>
        </w:rPr>
      </w:pPr>
      <w:r>
        <w:rPr>
          <w:rStyle w:val="af1"/>
        </w:rPr>
        <w:footnoteRef/>
      </w:r>
      <w:r>
        <w:rPr>
          <w:rtl/>
        </w:rPr>
        <w:t xml:space="preserve"> </w:t>
      </w:r>
      <w:r>
        <w:rPr>
          <w:rtl/>
        </w:rPr>
        <w:tab/>
      </w:r>
      <w:r w:rsidRPr="00EF028C">
        <w:rPr>
          <w:rtl/>
        </w:rPr>
        <w:t>פרופ' אורי בר</w:t>
      </w:r>
      <w:r>
        <w:rPr>
          <w:rFonts w:hint="cs"/>
          <w:rtl/>
        </w:rPr>
        <w:t>-</w:t>
      </w:r>
      <w:r w:rsidRPr="00EF028C">
        <w:rPr>
          <w:rtl/>
        </w:rPr>
        <w:t xml:space="preserve">יוסף, "התרעה במשבר", </w:t>
      </w:r>
      <w:r w:rsidRPr="00746DA3">
        <w:rPr>
          <w:rFonts w:hint="cs"/>
          <w:b/>
          <w:bCs/>
          <w:rtl/>
        </w:rPr>
        <w:t xml:space="preserve">מערכות - </w:t>
      </w:r>
      <w:r w:rsidRPr="00746DA3">
        <w:rPr>
          <w:b/>
          <w:bCs/>
          <w:rtl/>
        </w:rPr>
        <w:t>בית התוכן המקצועי של צה"ל לצבא ולביטחון לאומי</w:t>
      </w:r>
      <w:r>
        <w:rPr>
          <w:rFonts w:hint="cs"/>
          <w:rtl/>
        </w:rPr>
        <w:t xml:space="preserve">, </w:t>
      </w:r>
      <w:r w:rsidRPr="0045724C">
        <w:rPr>
          <w:rFonts w:hint="cs"/>
          <w:rtl/>
        </w:rPr>
        <w:t xml:space="preserve">גיליון </w:t>
      </w:r>
      <w:r w:rsidRPr="0045724C">
        <w:rPr>
          <w:rtl/>
        </w:rPr>
        <w:t>501</w:t>
      </w:r>
      <w:r>
        <w:rPr>
          <w:rFonts w:hint="cs"/>
          <w:rtl/>
        </w:rPr>
        <w:t xml:space="preserve"> (</w:t>
      </w:r>
      <w:r w:rsidRPr="0045724C">
        <w:rPr>
          <w:rFonts w:hint="cs"/>
          <w:rtl/>
        </w:rPr>
        <w:t>ינואר 2024</w:t>
      </w:r>
      <w:r>
        <w:rPr>
          <w:rFonts w:hint="cs"/>
          <w:rtl/>
        </w:rPr>
        <w:t>)</w:t>
      </w:r>
      <w:r w:rsidRPr="0045724C">
        <w:rPr>
          <w:rFonts w:hint="cs"/>
          <w:rtl/>
        </w:rPr>
        <w:t xml:space="preserve">, עמ' 22 </w:t>
      </w:r>
      <w:r>
        <w:rPr>
          <w:rFonts w:hint="cs"/>
          <w:rtl/>
        </w:rPr>
        <w:t>-</w:t>
      </w:r>
      <w:r w:rsidRPr="0045724C">
        <w:rPr>
          <w:rFonts w:hint="cs"/>
          <w:rtl/>
        </w:rPr>
        <w:t xml:space="preserve"> 27</w:t>
      </w:r>
      <w:r>
        <w:rPr>
          <w:rFonts w:hint="cs"/>
          <w:rtl/>
        </w:rPr>
        <w:t xml:space="preserve">. </w:t>
      </w:r>
    </w:p>
  </w:footnote>
  <w:footnote w:id="72">
    <w:p w:rsidR="00FE3532" w:rsidRDefault="00FE3532" w:rsidP="00FE3532">
      <w:pPr>
        <w:pStyle w:val="af"/>
      </w:pPr>
      <w:r>
        <w:rPr>
          <w:rStyle w:val="af1"/>
        </w:rPr>
        <w:footnoteRef/>
      </w:r>
      <w:r>
        <w:rPr>
          <w:rtl/>
        </w:rPr>
        <w:t xml:space="preserve"> </w:t>
      </w:r>
      <w:r>
        <w:rPr>
          <w:rtl/>
        </w:rPr>
        <w:tab/>
        <w:t>אל"ם</w:t>
      </w:r>
      <w:r w:rsidRPr="001E7DB8">
        <w:rPr>
          <w:rtl/>
        </w:rPr>
        <w:t xml:space="preserve"> </w:t>
      </w:r>
      <w:r>
        <w:rPr>
          <w:rFonts w:hint="cs"/>
          <w:rtl/>
        </w:rPr>
        <w:t xml:space="preserve">(במיל') </w:t>
      </w:r>
      <w:r w:rsidRPr="001E7DB8">
        <w:rPr>
          <w:rtl/>
        </w:rPr>
        <w:t xml:space="preserve">מתי </w:t>
      </w:r>
      <w:proofErr w:type="spellStart"/>
      <w:r w:rsidRPr="001E7DB8">
        <w:rPr>
          <w:rtl/>
        </w:rPr>
        <w:t>נורסלע</w:t>
      </w:r>
      <w:proofErr w:type="spellEnd"/>
      <w:r w:rsidRPr="001E7DB8">
        <w:rPr>
          <w:rtl/>
        </w:rPr>
        <w:t xml:space="preserve"> ותא"ל </w:t>
      </w:r>
      <w:r>
        <w:rPr>
          <w:rFonts w:hint="cs"/>
          <w:rtl/>
        </w:rPr>
        <w:t xml:space="preserve">(במיל') </w:t>
      </w:r>
      <w:r w:rsidRPr="001E7DB8">
        <w:rPr>
          <w:rtl/>
        </w:rPr>
        <w:t>ד"ר יוסי בן ארי</w:t>
      </w:r>
      <w:r>
        <w:rPr>
          <w:rFonts w:hint="cs"/>
          <w:rtl/>
        </w:rPr>
        <w:t>, "</w:t>
      </w:r>
      <w:r>
        <w:rPr>
          <w:rtl/>
        </w:rPr>
        <w:t>השלכות</w:t>
      </w:r>
      <w:r>
        <w:rPr>
          <w:rFonts w:hint="cs"/>
          <w:rtl/>
        </w:rPr>
        <w:t xml:space="preserve"> ה-7.10</w:t>
      </w:r>
      <w:r>
        <w:rPr>
          <w:rtl/>
        </w:rPr>
        <w:t xml:space="preserve"> על</w:t>
      </w:r>
      <w:r>
        <w:rPr>
          <w:rFonts w:hint="cs"/>
          <w:rtl/>
        </w:rPr>
        <w:t xml:space="preserve"> </w:t>
      </w:r>
      <w:r>
        <w:rPr>
          <w:rtl/>
        </w:rPr>
        <w:t>מודל צמרת הקהילה</w:t>
      </w:r>
      <w:r>
        <w:rPr>
          <w:rFonts w:hint="cs"/>
          <w:rtl/>
        </w:rPr>
        <w:t xml:space="preserve">", </w:t>
      </w:r>
      <w:r w:rsidRPr="00746DA3">
        <w:rPr>
          <w:b/>
          <w:bCs/>
          <w:rtl/>
        </w:rPr>
        <w:t xml:space="preserve">מבט </w:t>
      </w:r>
      <w:proofErr w:type="spellStart"/>
      <w:r w:rsidRPr="00746DA3">
        <w:rPr>
          <w:b/>
          <w:bCs/>
          <w:rtl/>
        </w:rPr>
        <w:t>מל"מ</w:t>
      </w:r>
      <w:proofErr w:type="spellEnd"/>
      <w:r w:rsidRPr="00746DA3">
        <w:rPr>
          <w:rFonts w:hint="cs"/>
          <w:b/>
          <w:bCs/>
          <w:rtl/>
        </w:rPr>
        <w:t xml:space="preserve"> -</w:t>
      </w:r>
      <w:r w:rsidRPr="00746DA3">
        <w:rPr>
          <w:b/>
          <w:bCs/>
          <w:rtl/>
        </w:rPr>
        <w:t xml:space="preserve"> כתב עת לענייני מודיעין וביטחון מבית המרכז למורשת המודיעין</w:t>
      </w:r>
      <w:r w:rsidRPr="00BB6EAC">
        <w:rPr>
          <w:rtl/>
        </w:rPr>
        <w:t xml:space="preserve">, גיליון 97 </w:t>
      </w:r>
      <w:r>
        <w:rPr>
          <w:rFonts w:hint="cs"/>
          <w:rtl/>
        </w:rPr>
        <w:t>(</w:t>
      </w:r>
      <w:r w:rsidRPr="00BB6EAC">
        <w:rPr>
          <w:rtl/>
        </w:rPr>
        <w:t>מאי 2024</w:t>
      </w:r>
      <w:r>
        <w:rPr>
          <w:rFonts w:hint="cs"/>
          <w:rtl/>
        </w:rPr>
        <w:t>),</w:t>
      </w:r>
      <w:r w:rsidRPr="00417B10">
        <w:rPr>
          <w:rFonts w:hint="cs"/>
          <w:rtl/>
        </w:rPr>
        <w:t xml:space="preserve"> </w:t>
      </w:r>
      <w:r>
        <w:rPr>
          <w:rFonts w:hint="cs"/>
          <w:rtl/>
        </w:rPr>
        <w:t>עמ' 41.</w:t>
      </w:r>
    </w:p>
  </w:footnote>
  <w:footnote w:id="73">
    <w:p w:rsidR="00FE3532" w:rsidRDefault="00FE3532" w:rsidP="00FE3532">
      <w:pPr>
        <w:pStyle w:val="af"/>
        <w:rPr>
          <w:rtl/>
        </w:rPr>
      </w:pPr>
      <w:r>
        <w:rPr>
          <w:rStyle w:val="af1"/>
        </w:rPr>
        <w:footnoteRef/>
      </w:r>
      <w:r>
        <w:rPr>
          <w:rtl/>
        </w:rPr>
        <w:t xml:space="preserve"> </w:t>
      </w:r>
      <w:r>
        <w:rPr>
          <w:rtl/>
        </w:rPr>
        <w:tab/>
      </w:r>
      <w:r>
        <w:rPr>
          <w:rFonts w:hint="cs"/>
          <w:rtl/>
        </w:rPr>
        <w:t xml:space="preserve">למשל, </w:t>
      </w:r>
      <w:r w:rsidRPr="00D83B3E">
        <w:rPr>
          <w:rFonts w:hint="cs"/>
          <w:rtl/>
        </w:rPr>
        <w:t xml:space="preserve">עוזר רמ"ט אוגדה 36 סרן (במיל') </w:t>
      </w:r>
      <w:r w:rsidRPr="00D83B3E">
        <w:rPr>
          <w:rtl/>
        </w:rPr>
        <w:t>משה גוטמן</w:t>
      </w:r>
      <w:r>
        <w:rPr>
          <w:rFonts w:hint="cs"/>
          <w:rtl/>
        </w:rPr>
        <w:t>, "</w:t>
      </w:r>
      <w:r>
        <w:rPr>
          <w:rtl/>
        </w:rPr>
        <w:t xml:space="preserve">חמאס עזה </w:t>
      </w:r>
      <w:r>
        <w:rPr>
          <w:rFonts w:hint="cs"/>
          <w:rtl/>
        </w:rPr>
        <w:t>-</w:t>
      </w:r>
      <w:r>
        <w:rPr>
          <w:rtl/>
        </w:rPr>
        <w:t xml:space="preserve"> האויב שלא הכרנו (סיכום ראשוני של תובנות מהלקחים המבצעיים והמודיעיניים מפעילות אוגדה 36 במלחמת "חרבות ברזל")</w:t>
      </w:r>
      <w:r>
        <w:rPr>
          <w:rFonts w:hint="cs"/>
          <w:rtl/>
        </w:rPr>
        <w:t>"</w:t>
      </w:r>
      <w:r>
        <w:rPr>
          <w:rtl/>
        </w:rPr>
        <w:t xml:space="preserve">, </w:t>
      </w:r>
      <w:r w:rsidRPr="00746DA3">
        <w:rPr>
          <w:b/>
          <w:bCs/>
          <w:rtl/>
        </w:rPr>
        <w:t>משגב</w:t>
      </w:r>
      <w:r w:rsidRPr="00746DA3">
        <w:rPr>
          <w:rFonts w:hint="cs"/>
          <w:b/>
          <w:bCs/>
          <w:rtl/>
        </w:rPr>
        <w:t xml:space="preserve"> - המכון</w:t>
      </w:r>
      <w:r w:rsidRPr="00746DA3">
        <w:rPr>
          <w:b/>
          <w:bCs/>
          <w:rtl/>
        </w:rPr>
        <w:t xml:space="preserve"> לביטחון לאומי ולאסטרטגיה ציונית</w:t>
      </w:r>
      <w:r>
        <w:rPr>
          <w:rtl/>
        </w:rPr>
        <w:t xml:space="preserve"> </w:t>
      </w:r>
      <w:r>
        <w:rPr>
          <w:rFonts w:hint="cs"/>
          <w:rtl/>
        </w:rPr>
        <w:t>(</w:t>
      </w:r>
      <w:r>
        <w:rPr>
          <w:rtl/>
        </w:rPr>
        <w:t>20.3.24</w:t>
      </w:r>
      <w:r>
        <w:rPr>
          <w:rFonts w:hint="cs"/>
          <w:rtl/>
        </w:rPr>
        <w:t>)</w:t>
      </w:r>
      <w:r>
        <w:rPr>
          <w:rtl/>
        </w:rPr>
        <w:t>.</w:t>
      </w:r>
    </w:p>
  </w:footnote>
  <w:footnote w:id="74">
    <w:p w:rsidR="00FE3532" w:rsidRDefault="00FE3532" w:rsidP="00FE3532">
      <w:pPr>
        <w:pStyle w:val="af"/>
      </w:pPr>
      <w:r>
        <w:rPr>
          <w:rStyle w:val="af1"/>
        </w:rPr>
        <w:footnoteRef/>
      </w:r>
      <w:r>
        <w:rPr>
          <w:rtl/>
        </w:rPr>
        <w:t xml:space="preserve"> </w:t>
      </w:r>
      <w:r>
        <w:rPr>
          <w:rtl/>
        </w:rPr>
        <w:tab/>
      </w:r>
      <w:r w:rsidRPr="00592008">
        <w:rPr>
          <w:rtl/>
        </w:rPr>
        <w:t>אלוף (</w:t>
      </w:r>
      <w:r>
        <w:rPr>
          <w:rFonts w:hint="cs"/>
          <w:rtl/>
        </w:rPr>
        <w:t>ב</w:t>
      </w:r>
      <w:r w:rsidRPr="00592008">
        <w:rPr>
          <w:rtl/>
        </w:rPr>
        <w:t>מיל') יאיר גולן, בריאיון ל"קול המערכות" בנושא "מערך ההגנה מול חמאס</w:t>
      </w:r>
      <w:r w:rsidRPr="00D06A24">
        <w:rPr>
          <w:b/>
          <w:bCs/>
          <w:rtl/>
        </w:rPr>
        <w:t>"</w:t>
      </w:r>
      <w:r w:rsidRPr="00D06A24">
        <w:rPr>
          <w:rFonts w:hint="cs"/>
          <w:b/>
          <w:bCs/>
          <w:rtl/>
        </w:rPr>
        <w:t xml:space="preserve"> </w:t>
      </w:r>
      <w:r w:rsidRPr="009900DD">
        <w:rPr>
          <w:rFonts w:hint="cs"/>
          <w:b/>
          <w:bCs/>
          <w:rtl/>
        </w:rPr>
        <w:t>אתר המרשתת של צה"ל</w:t>
      </w:r>
      <w:r w:rsidRPr="00592008">
        <w:rPr>
          <w:rtl/>
        </w:rPr>
        <w:t xml:space="preserve"> </w:t>
      </w:r>
      <w:r>
        <w:rPr>
          <w:rFonts w:hint="cs"/>
          <w:rtl/>
        </w:rPr>
        <w:t>(14.11.23).</w:t>
      </w:r>
    </w:p>
  </w:footnote>
  <w:footnote w:id="75">
    <w:p w:rsidR="00FE3532" w:rsidRDefault="00FE3532" w:rsidP="00FE3532">
      <w:pPr>
        <w:pStyle w:val="af"/>
        <w:rPr>
          <w:rtl/>
        </w:rPr>
      </w:pPr>
      <w:r>
        <w:rPr>
          <w:rStyle w:val="af1"/>
        </w:rPr>
        <w:footnoteRef/>
      </w:r>
      <w:r>
        <w:rPr>
          <w:rtl/>
        </w:rPr>
        <w:t xml:space="preserve"> </w:t>
      </w:r>
      <w:r>
        <w:rPr>
          <w:rtl/>
        </w:rPr>
        <w:tab/>
      </w:r>
      <w:r>
        <w:rPr>
          <w:rFonts w:hint="cs"/>
          <w:rtl/>
        </w:rPr>
        <w:t xml:space="preserve">אלוף (במיל') גיורא איילנד, "הבעיות העמוקות שנחשפו בצה"ל מחייבות תפיסת ביטחון חדשה", </w:t>
      </w:r>
      <w:r w:rsidRPr="009900DD">
        <w:rPr>
          <w:rFonts w:hint="cs"/>
          <w:rtl/>
        </w:rPr>
        <w:t xml:space="preserve">אתר המרשתת </w:t>
      </w:r>
      <w:r w:rsidRPr="009900DD">
        <w:t>n12</w:t>
      </w:r>
      <w:r>
        <w:rPr>
          <w:rFonts w:hint="cs"/>
          <w:rtl/>
        </w:rPr>
        <w:t xml:space="preserve"> (5.1.24).</w:t>
      </w:r>
      <w:r>
        <w:rPr>
          <w:rtl/>
        </w:rPr>
        <w:t xml:space="preserve"> </w:t>
      </w:r>
    </w:p>
  </w:footnote>
  <w:footnote w:id="76">
    <w:p w:rsidR="00FE3532" w:rsidRPr="00B67854" w:rsidRDefault="00FE3532" w:rsidP="00FE3532">
      <w:pPr>
        <w:pStyle w:val="af"/>
        <w:rPr>
          <w:rtl/>
        </w:rPr>
      </w:pPr>
      <w:r w:rsidRPr="00B67854">
        <w:rPr>
          <w:rStyle w:val="af1"/>
        </w:rPr>
        <w:footnoteRef/>
      </w:r>
      <w:r w:rsidRPr="00B67854">
        <w:rPr>
          <w:rtl/>
        </w:rPr>
        <w:t xml:space="preserve"> </w:t>
      </w:r>
      <w:r w:rsidRPr="00B67854">
        <w:rPr>
          <w:rtl/>
        </w:rPr>
        <w:tab/>
        <w:t>פרופ' קובי מיכאל</w:t>
      </w:r>
      <w:r w:rsidRPr="00B67854">
        <w:rPr>
          <w:rFonts w:hint="cs"/>
          <w:rtl/>
        </w:rPr>
        <w:t xml:space="preserve"> </w:t>
      </w:r>
      <w:r>
        <w:rPr>
          <w:rFonts w:hint="cs"/>
          <w:rtl/>
        </w:rPr>
        <w:t>ו</w:t>
      </w:r>
      <w:r>
        <w:rPr>
          <w:rtl/>
        </w:rPr>
        <w:t>אל"ם</w:t>
      </w:r>
      <w:r w:rsidRPr="00B67854">
        <w:rPr>
          <w:rtl/>
        </w:rPr>
        <w:t xml:space="preserve"> </w:t>
      </w:r>
      <w:r w:rsidRPr="00B67854">
        <w:rPr>
          <w:rFonts w:hint="cs"/>
          <w:rtl/>
        </w:rPr>
        <w:t>(</w:t>
      </w:r>
      <w:r>
        <w:rPr>
          <w:rFonts w:hint="cs"/>
          <w:rtl/>
        </w:rPr>
        <w:t>ב</w:t>
      </w:r>
      <w:r w:rsidRPr="00B67854">
        <w:rPr>
          <w:rtl/>
        </w:rPr>
        <w:t>מיל'</w:t>
      </w:r>
      <w:r w:rsidRPr="00B67854">
        <w:rPr>
          <w:rFonts w:hint="cs"/>
          <w:rtl/>
        </w:rPr>
        <w:t>)</w:t>
      </w:r>
      <w:r w:rsidRPr="00B67854">
        <w:rPr>
          <w:rtl/>
        </w:rPr>
        <w:t xml:space="preserve"> פרופ' גבי סיבוני</w:t>
      </w:r>
      <w:r>
        <w:rPr>
          <w:rFonts w:hint="cs"/>
          <w:rtl/>
        </w:rPr>
        <w:t>,</w:t>
      </w:r>
      <w:r w:rsidRPr="00B67854">
        <w:rPr>
          <w:rFonts w:hint="cs"/>
          <w:rtl/>
        </w:rPr>
        <w:t xml:space="preserve"> </w:t>
      </w:r>
      <w:r>
        <w:rPr>
          <w:rFonts w:hint="cs"/>
          <w:rtl/>
        </w:rPr>
        <w:t>"</w:t>
      </w:r>
      <w:r w:rsidRPr="00B67854">
        <w:rPr>
          <w:rtl/>
        </w:rPr>
        <w:t>מבט ראשוני על אבטחת יישובים בראי המלחמה</w:t>
      </w:r>
      <w:r>
        <w:rPr>
          <w:rFonts w:hint="cs"/>
          <w:rtl/>
        </w:rPr>
        <w:t>"</w:t>
      </w:r>
      <w:r w:rsidRPr="00B67854">
        <w:rPr>
          <w:rtl/>
        </w:rPr>
        <w:t xml:space="preserve">, </w:t>
      </w:r>
      <w:r w:rsidRPr="005218F5">
        <w:rPr>
          <w:rFonts w:hint="eastAsia"/>
          <w:b/>
          <w:bCs/>
          <w:rtl/>
        </w:rPr>
        <w:t>מ</w:t>
      </w:r>
      <w:r w:rsidRPr="005218F5">
        <w:rPr>
          <w:b/>
          <w:bCs/>
          <w:rtl/>
        </w:rPr>
        <w:t xml:space="preserve">שגב - </w:t>
      </w:r>
      <w:r w:rsidRPr="005218F5">
        <w:rPr>
          <w:rFonts w:hint="eastAsia"/>
          <w:b/>
          <w:bCs/>
          <w:rtl/>
        </w:rPr>
        <w:t>ה</w:t>
      </w:r>
      <w:r w:rsidRPr="005218F5">
        <w:rPr>
          <w:b/>
          <w:bCs/>
          <w:rtl/>
        </w:rPr>
        <w:t>מכון לביטחון לאומי ולאסטרטגיה ציונית</w:t>
      </w:r>
      <w:r>
        <w:rPr>
          <w:rtl/>
        </w:rPr>
        <w:t xml:space="preserve"> </w:t>
      </w:r>
      <w:r>
        <w:rPr>
          <w:rFonts w:hint="cs"/>
          <w:rtl/>
        </w:rPr>
        <w:t>(2.1.24).</w:t>
      </w:r>
      <w:r w:rsidRPr="00B67854">
        <w:rPr>
          <w:rtl/>
        </w:rPr>
        <w:t xml:space="preserve"> </w:t>
      </w:r>
    </w:p>
  </w:footnote>
  <w:footnote w:id="77">
    <w:p w:rsidR="00FE3532" w:rsidRDefault="00FE3532" w:rsidP="00FE3532">
      <w:pPr>
        <w:pStyle w:val="af"/>
        <w:rPr>
          <w:rtl/>
        </w:rPr>
      </w:pPr>
      <w:r>
        <w:rPr>
          <w:rStyle w:val="af1"/>
        </w:rPr>
        <w:footnoteRef/>
      </w:r>
      <w:r>
        <w:rPr>
          <w:rtl/>
        </w:rPr>
        <w:t xml:space="preserve"> </w:t>
      </w:r>
      <w:r>
        <w:rPr>
          <w:rtl/>
        </w:rPr>
        <w:tab/>
      </w:r>
      <w:r>
        <w:rPr>
          <w:rFonts w:hint="cs"/>
          <w:rtl/>
        </w:rPr>
        <w:t xml:space="preserve">דברי מר מרידור בפגישה עם נציגי משרד מבקר המדינה בינואר 2024. </w:t>
      </w:r>
    </w:p>
  </w:footnote>
  <w:footnote w:id="78">
    <w:p w:rsidR="00FE3532" w:rsidRDefault="00FE3532" w:rsidP="00FE3532">
      <w:pPr>
        <w:pStyle w:val="af"/>
        <w:rPr>
          <w:rtl/>
        </w:rPr>
      </w:pPr>
      <w:r>
        <w:rPr>
          <w:rStyle w:val="af1"/>
        </w:rPr>
        <w:footnoteRef/>
      </w:r>
      <w:r>
        <w:rPr>
          <w:rtl/>
        </w:rPr>
        <w:t xml:space="preserve"> </w:t>
      </w:r>
      <w:r>
        <w:rPr>
          <w:rtl/>
        </w:rPr>
        <w:tab/>
      </w:r>
      <w:r>
        <w:rPr>
          <w:rFonts w:hint="cs"/>
          <w:rtl/>
        </w:rPr>
        <w:t>דברי מר שלח בפגישה עם נציגי משרד מבקר המדינה בינואר 2024.</w:t>
      </w:r>
    </w:p>
  </w:footnote>
  <w:footnote w:id="79">
    <w:p w:rsidR="00FE3532" w:rsidRDefault="00FE3532" w:rsidP="00FE3532">
      <w:pPr>
        <w:pStyle w:val="af"/>
      </w:pPr>
      <w:r>
        <w:rPr>
          <w:rStyle w:val="af1"/>
        </w:rPr>
        <w:footnoteRef/>
      </w:r>
      <w:r>
        <w:rPr>
          <w:rtl/>
        </w:rPr>
        <w:t xml:space="preserve"> </w:t>
      </w:r>
      <w:r>
        <w:rPr>
          <w:rtl/>
        </w:rPr>
        <w:tab/>
      </w:r>
      <w:r w:rsidRPr="00037E50">
        <w:rPr>
          <w:rtl/>
        </w:rPr>
        <w:t>אלוף (</w:t>
      </w:r>
      <w:r>
        <w:rPr>
          <w:rFonts w:hint="cs"/>
          <w:rtl/>
        </w:rPr>
        <w:t>ב</w:t>
      </w:r>
      <w:r w:rsidRPr="00037E50">
        <w:rPr>
          <w:rtl/>
        </w:rPr>
        <w:t>מיל') גרשון הכהן</w:t>
      </w:r>
      <w:r>
        <w:rPr>
          <w:rFonts w:hint="cs"/>
          <w:rtl/>
        </w:rPr>
        <w:t>,</w:t>
      </w:r>
      <w:r w:rsidRPr="00037E50">
        <w:rPr>
          <w:rtl/>
        </w:rPr>
        <w:t xml:space="preserve"> </w:t>
      </w:r>
      <w:r>
        <w:rPr>
          <w:rFonts w:hint="cs"/>
          <w:rtl/>
        </w:rPr>
        <w:t>"</w:t>
      </w:r>
      <w:r w:rsidRPr="00037E50">
        <w:rPr>
          <w:rtl/>
        </w:rPr>
        <w:t xml:space="preserve">תוכנית </w:t>
      </w:r>
      <w:r>
        <w:rPr>
          <w:rFonts w:hint="cs"/>
          <w:rtl/>
        </w:rPr>
        <w:t>'</w:t>
      </w:r>
      <w:r w:rsidRPr="00037E50">
        <w:rPr>
          <w:rtl/>
        </w:rPr>
        <w:t>טבעת האש</w:t>
      </w:r>
      <w:r>
        <w:rPr>
          <w:rFonts w:hint="cs"/>
          <w:rtl/>
        </w:rPr>
        <w:t>'</w:t>
      </w:r>
      <w:r w:rsidRPr="00037E50">
        <w:rPr>
          <w:rtl/>
        </w:rPr>
        <w:t xml:space="preserve"> של </w:t>
      </w:r>
      <w:proofErr w:type="spellStart"/>
      <w:r w:rsidRPr="00037E50">
        <w:rPr>
          <w:rtl/>
        </w:rPr>
        <w:t>סולימאני</w:t>
      </w:r>
      <w:proofErr w:type="spellEnd"/>
      <w:r w:rsidRPr="00037E50">
        <w:rPr>
          <w:rtl/>
        </w:rPr>
        <w:t xml:space="preserve"> מחייבת את ישראל לגבש מענה חדש</w:t>
      </w:r>
      <w:r>
        <w:rPr>
          <w:rFonts w:hint="cs"/>
          <w:rtl/>
        </w:rPr>
        <w:t xml:space="preserve">", </w:t>
      </w:r>
      <w:r w:rsidRPr="001F3A73">
        <w:rPr>
          <w:rFonts w:hint="eastAsia"/>
          <w:b/>
          <w:bCs/>
          <w:rtl/>
        </w:rPr>
        <w:t>מקור</w:t>
      </w:r>
      <w:r w:rsidRPr="001F3A73">
        <w:rPr>
          <w:b/>
          <w:bCs/>
          <w:rtl/>
        </w:rPr>
        <w:t xml:space="preserve"> </w:t>
      </w:r>
      <w:r w:rsidRPr="001F3A73">
        <w:rPr>
          <w:rFonts w:hint="eastAsia"/>
          <w:b/>
          <w:bCs/>
          <w:rtl/>
        </w:rPr>
        <w:t>ראשון</w:t>
      </w:r>
      <w:r>
        <w:rPr>
          <w:rFonts w:hint="cs"/>
          <w:rtl/>
        </w:rPr>
        <w:t xml:space="preserve">, </w:t>
      </w:r>
      <w:r w:rsidRPr="00037E50">
        <w:rPr>
          <w:rtl/>
        </w:rPr>
        <w:t>7.4.24</w:t>
      </w:r>
      <w:r>
        <w:rPr>
          <w:rFonts w:hint="cs"/>
          <w:rtl/>
        </w:rPr>
        <w:t xml:space="preserve">. </w:t>
      </w:r>
    </w:p>
  </w:footnote>
  <w:footnote w:id="80">
    <w:p w:rsidR="00FE3532" w:rsidRDefault="00FE3532" w:rsidP="00FE3532">
      <w:pPr>
        <w:pStyle w:val="af"/>
        <w:rPr>
          <w:rtl/>
        </w:rPr>
      </w:pPr>
      <w:r>
        <w:rPr>
          <w:rStyle w:val="af1"/>
        </w:rPr>
        <w:footnoteRef/>
      </w:r>
      <w:r>
        <w:rPr>
          <w:rtl/>
        </w:rPr>
        <w:t xml:space="preserve"> </w:t>
      </w:r>
      <w:r>
        <w:rPr>
          <w:rtl/>
        </w:rPr>
        <w:tab/>
      </w:r>
      <w:r w:rsidRPr="000B47BF">
        <w:rPr>
          <w:rtl/>
        </w:rPr>
        <w:t>תא"ל (</w:t>
      </w:r>
      <w:r>
        <w:rPr>
          <w:rFonts w:hint="cs"/>
          <w:rtl/>
        </w:rPr>
        <w:t>ב</w:t>
      </w:r>
      <w:r w:rsidRPr="000B47BF">
        <w:rPr>
          <w:rtl/>
        </w:rPr>
        <w:t xml:space="preserve">מיל') ד"ר מאיר </w:t>
      </w:r>
      <w:proofErr w:type="spellStart"/>
      <w:r w:rsidRPr="000B47BF">
        <w:rPr>
          <w:rtl/>
        </w:rPr>
        <w:t>פינקל</w:t>
      </w:r>
      <w:proofErr w:type="spellEnd"/>
      <w:r>
        <w:rPr>
          <w:rFonts w:hint="cs"/>
          <w:rtl/>
        </w:rPr>
        <w:t>,</w:t>
      </w:r>
      <w:r w:rsidRPr="000B47BF">
        <w:rPr>
          <w:rtl/>
        </w:rPr>
        <w:t xml:space="preserve"> "לאור מלחמת </w:t>
      </w:r>
      <w:r>
        <w:rPr>
          <w:rFonts w:hint="cs"/>
          <w:rtl/>
        </w:rPr>
        <w:t>'</w:t>
      </w:r>
      <w:r w:rsidRPr="000B47BF">
        <w:rPr>
          <w:rtl/>
        </w:rPr>
        <w:t>חרבות ברזל</w:t>
      </w:r>
      <w:r>
        <w:rPr>
          <w:rFonts w:hint="cs"/>
          <w:rtl/>
        </w:rPr>
        <w:t>'</w:t>
      </w:r>
      <w:r w:rsidRPr="000B47BF">
        <w:rPr>
          <w:rtl/>
        </w:rPr>
        <w:t xml:space="preserve"> - הרובד הצבאי של תפיסת הביטחון הלאומי של ישראל"</w:t>
      </w:r>
      <w:r>
        <w:rPr>
          <w:rFonts w:hint="cs"/>
          <w:rtl/>
        </w:rPr>
        <w:t xml:space="preserve">, </w:t>
      </w:r>
      <w:r w:rsidRPr="001F3A73">
        <w:rPr>
          <w:rFonts w:hint="eastAsia"/>
          <w:b/>
          <w:bCs/>
          <w:rtl/>
        </w:rPr>
        <w:t>בין</w:t>
      </w:r>
      <w:r w:rsidRPr="001F3A73">
        <w:rPr>
          <w:b/>
          <w:bCs/>
          <w:rtl/>
        </w:rPr>
        <w:t xml:space="preserve"> </w:t>
      </w:r>
      <w:r w:rsidRPr="001F3A73">
        <w:rPr>
          <w:rFonts w:hint="eastAsia"/>
          <w:b/>
          <w:bCs/>
          <w:rtl/>
        </w:rPr>
        <w:t>הקטבים</w:t>
      </w:r>
      <w:r>
        <w:rPr>
          <w:rFonts w:hint="cs"/>
          <w:rtl/>
        </w:rPr>
        <w:t xml:space="preserve"> </w:t>
      </w:r>
      <w:r>
        <w:rPr>
          <w:rFonts w:hint="cs"/>
          <w:b/>
          <w:bCs/>
          <w:rtl/>
        </w:rPr>
        <w:t>-</w:t>
      </w:r>
      <w:r w:rsidRPr="008F16B5">
        <w:rPr>
          <w:rFonts w:hint="cs"/>
          <w:b/>
          <w:bCs/>
          <w:rtl/>
        </w:rPr>
        <w:t xml:space="preserve"> כתב העת של צה"ל לאומנות המערכה</w:t>
      </w:r>
      <w:r>
        <w:rPr>
          <w:rFonts w:hint="cs"/>
          <w:rtl/>
        </w:rPr>
        <w:t xml:space="preserve"> 41</w:t>
      </w:r>
      <w:r w:rsidRPr="000B47BF">
        <w:rPr>
          <w:rtl/>
        </w:rPr>
        <w:t xml:space="preserve"> </w:t>
      </w:r>
      <w:r>
        <w:rPr>
          <w:rFonts w:hint="cs"/>
          <w:rtl/>
        </w:rPr>
        <w:t>(31.1.24).</w:t>
      </w:r>
    </w:p>
  </w:footnote>
  <w:footnote w:id="81">
    <w:p w:rsidR="00FE3532" w:rsidRDefault="00FE3532" w:rsidP="00FE3532">
      <w:pPr>
        <w:pStyle w:val="af"/>
        <w:rPr>
          <w:rtl/>
        </w:rPr>
      </w:pPr>
      <w:r>
        <w:rPr>
          <w:rStyle w:val="af1"/>
        </w:rPr>
        <w:footnoteRef/>
      </w:r>
      <w:r>
        <w:rPr>
          <w:rtl/>
        </w:rPr>
        <w:t xml:space="preserve"> </w:t>
      </w:r>
      <w:r>
        <w:rPr>
          <w:rtl/>
        </w:rPr>
        <w:tab/>
      </w:r>
      <w:r w:rsidRPr="006F1CEF">
        <w:rPr>
          <w:rtl/>
        </w:rPr>
        <w:t>אלוף (</w:t>
      </w:r>
      <w:r>
        <w:rPr>
          <w:rFonts w:hint="cs"/>
          <w:rtl/>
        </w:rPr>
        <w:t>ב</w:t>
      </w:r>
      <w:r w:rsidRPr="006F1CEF">
        <w:rPr>
          <w:rtl/>
        </w:rPr>
        <w:t xml:space="preserve">מיל') יעקב </w:t>
      </w:r>
      <w:proofErr w:type="spellStart"/>
      <w:r w:rsidRPr="006F1CEF">
        <w:rPr>
          <w:rtl/>
        </w:rPr>
        <w:t>עמידרור</w:t>
      </w:r>
      <w:proofErr w:type="spellEnd"/>
      <w:r w:rsidRPr="006F1CEF">
        <w:rPr>
          <w:rtl/>
        </w:rPr>
        <w:t>,</w:t>
      </w:r>
      <w:r w:rsidRPr="006F1CEF">
        <w:rPr>
          <w:rFonts w:hint="cs"/>
          <w:rtl/>
        </w:rPr>
        <w:t xml:space="preserve"> </w:t>
      </w:r>
      <w:r>
        <w:rPr>
          <w:rFonts w:hint="cs"/>
          <w:rtl/>
        </w:rPr>
        <w:t>בפגישה עם נציגי משרד מבקר המדינה בינואר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532" w:rsidRPr="0062451B" w:rsidRDefault="00FE3532" w:rsidP="000664B1">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950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E3532" w:rsidRPr="0062451B" w:rsidRDefault="00FE353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E3532" w:rsidRPr="0062451B" w:rsidRDefault="00D201AA" w:rsidP="00276705">
                            <w:pPr>
                              <w:spacing w:line="240" w:lineRule="auto"/>
                              <w:jc w:val="right"/>
                              <w:rPr>
                                <w:rFonts w:ascii="Calibri" w:hAnsi="Calibri" w:cs="Calibri"/>
                                <w:color w:val="002060"/>
                                <w:szCs w:val="20"/>
                                <w:rtl/>
                              </w:rPr>
                            </w:pPr>
                            <w:r w:rsidRPr="00622976">
                              <w:rPr>
                                <w:rFonts w:ascii="Calibri" w:hAnsi="Calibri" w:cs="Calibri" w:hint="cs"/>
                                <w:color w:val="002060"/>
                                <w:szCs w:val="20"/>
                                <w:rtl/>
                              </w:rPr>
                              <w:t>חשוון</w:t>
                            </w:r>
                            <w:r>
                              <w:rPr>
                                <w:rFonts w:ascii="Calibri" w:hAnsi="Calibri" w:cs="Calibri" w:hint="cs"/>
                                <w:color w:val="002060"/>
                                <w:szCs w:val="20"/>
                                <w:rtl/>
                              </w:rPr>
                              <w:t xml:space="preserve">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2976">
                              <w:rPr>
                                <w:rFonts w:ascii="Calibri" w:hAnsi="Calibri" w:cs="Calibri" w:hint="cs"/>
                                <w:color w:val="002060"/>
                                <w:szCs w:val="20"/>
                                <w:rtl/>
                              </w:rPr>
                              <w:t>נובמבר</w:t>
                            </w:r>
                            <w:r>
                              <w:rPr>
                                <w:rFonts w:ascii="Calibri" w:hAnsi="Calibri" w:cs="Calibri" w:hint="cs"/>
                                <w:color w:val="002060"/>
                                <w:szCs w:val="20"/>
                                <w:rtl/>
                              </w:rPr>
                              <w:t xml:space="preserve"> 2025</w:t>
                            </w:r>
                          </w:p>
                        </w:txbxContent>
                      </wps:txbx>
                      <wps:bodyPr rot="0" vert="horz" wrap="square" lIns="91440" tIns="45720" rIns="91440" bIns="45720" anchor="t" anchorCtr="0">
                        <a:noAutofit/>
                      </wps:bodyPr>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E3532" w:rsidRPr="001E204F" w:rsidRDefault="00FE3532" w:rsidP="00B4321D">
                            <w:pPr>
                              <w:rPr>
                                <w:rFonts w:ascii="Calibri" w:hAnsi="Calibri" w:cs="Calibri"/>
                                <w:color w:val="002060"/>
                                <w:szCs w:val="20"/>
                                <w:rt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קבוצה 1" o:spid="_x0000_s1051" style="position:absolute;margin-left:-15.2pt;margin-top:-7.45pt;width:484.3pt;height:47.6pt;z-index:251669504;mso-position-horizontal-relative:text;mso-position-vertical-relative:text;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">
              <v:line id="מחבר ישר 4" o:spid="_x0000_s105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_x0000_s105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FE3532" w:rsidRPr="0062451B" w:rsidRDefault="00FE353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_x0000_s105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FE3532" w:rsidRPr="0062451B" w:rsidRDefault="00D201AA" w:rsidP="00276705">
                      <w:pPr>
                        <w:spacing w:line="240" w:lineRule="auto"/>
                        <w:jc w:val="right"/>
                        <w:rPr>
                          <w:rFonts w:ascii="Calibri" w:hAnsi="Calibri" w:cs="Calibri"/>
                          <w:color w:val="002060"/>
                          <w:szCs w:val="20"/>
                          <w:rtl/>
                        </w:rPr>
                      </w:pPr>
                      <w:r w:rsidRPr="00622976">
                        <w:rPr>
                          <w:rFonts w:ascii="Calibri" w:hAnsi="Calibri" w:cs="Calibri" w:hint="cs"/>
                          <w:color w:val="002060"/>
                          <w:szCs w:val="20"/>
                          <w:rtl/>
                        </w:rPr>
                        <w:t>חשוון</w:t>
                      </w:r>
                      <w:r>
                        <w:rPr>
                          <w:rFonts w:ascii="Calibri" w:hAnsi="Calibri" w:cs="Calibri" w:hint="cs"/>
                          <w:color w:val="002060"/>
                          <w:szCs w:val="20"/>
                          <w:rtl/>
                        </w:rPr>
                        <w:t xml:space="preserve">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2976">
                        <w:rPr>
                          <w:rFonts w:ascii="Calibri" w:hAnsi="Calibri" w:cs="Calibri" w:hint="cs"/>
                          <w:color w:val="002060"/>
                          <w:szCs w:val="20"/>
                          <w:rtl/>
                        </w:rPr>
                        <w:t>נובמבר</w:t>
                      </w:r>
                      <w:r>
                        <w:rPr>
                          <w:rFonts w:ascii="Calibri" w:hAnsi="Calibri" w:cs="Calibri" w:hint="cs"/>
                          <w:color w:val="002060"/>
                          <w:szCs w:val="20"/>
                          <w:rtl/>
                        </w:rPr>
                        <w:t xml:space="preserve"> 2025</w:t>
                      </w:r>
                    </w:p>
                  </w:txbxContent>
                </v:textbox>
              </v:shape>
              <v:shape id="_x0000_s105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FE3532" w:rsidRPr="001E204F" w:rsidRDefault="00FE3532" w:rsidP="00B4321D">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532" w:rsidRPr="00E55AE7" w:rsidRDefault="00FE3532" w:rsidP="00E55AE7">
    <w:pPr>
      <w:pStyle w:val="a9"/>
      <w:rPr>
        <w:noProof/>
      </w:rPr>
    </w:pPr>
    <w:r w:rsidRPr="00E55AE7">
      <w:rPr>
        <w:noProof/>
      </w:rPr>
      <mc:AlternateContent>
        <mc:Choice Requires="wps">
          <w:drawing>
            <wp:anchor distT="0" distB="0" distL="114300" distR="114300" simplePos="0" relativeHeight="251688960" behindDoc="0" locked="0" layoutInCell="1" allowOverlap="1" wp14:anchorId="3AA689DD" wp14:editId="2203A719">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rsidR="00FE3532" w:rsidRPr="00425EAC" w:rsidRDefault="00FE3532" w:rsidP="00E55AE7">
                          <w:pPr>
                            <w:jc w:val="center"/>
                            <w:rPr>
                              <w:rFonts w:ascii="Calibri" w:hAnsi="Calibri" w:cs="Calibri"/>
                              <w:color w:val="002060"/>
                              <w:spacing w:val="80"/>
                              <w:sz w:val="28"/>
                              <w:szCs w:val="36"/>
                            </w:rPr>
                          </w:pPr>
                          <w:r w:rsidRPr="00425EAC">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3AA689DD" id="_x0000_t202" coordsize="21600,21600" o:spt="202" path="m,l,21600r21600,l21600,xe">
              <v:stroke joinstyle="miter"/>
              <v:path gradientshapeok="t" o:connecttype="rect"/>
            </v:shapetype>
            <v:shape id="תיבת טקסט 57" o:spid="_x0000_s1056" type="#_x0000_t202" style="position:absolute;left:0;text-align:left;margin-left:102.75pt;margin-top:164.6pt;width:233pt;height:35.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" filled="f" stroked="f" strokeweight=".5pt">
              <v:textbox>
                <w:txbxContent>
                  <w:p w:rsidR="00FE3532" w:rsidRPr="00425EAC" w:rsidRDefault="00FE3532" w:rsidP="00E55AE7">
                    <w:pPr>
                      <w:jc w:val="center"/>
                      <w:rPr>
                        <w:rFonts w:ascii="Calibri" w:hAnsi="Calibri" w:cs="Calibri"/>
                        <w:color w:val="002060"/>
                        <w:spacing w:val="80"/>
                        <w:sz w:val="28"/>
                        <w:szCs w:val="36"/>
                      </w:rPr>
                    </w:pPr>
                    <w:r w:rsidRPr="00425EAC">
                      <w:rPr>
                        <w:rFonts w:ascii="Calibri" w:hAnsi="Calibri" w:cs="Calibri"/>
                        <w:color w:val="002060"/>
                        <w:spacing w:val="80"/>
                        <w:sz w:val="28"/>
                        <w:szCs w:val="36"/>
                        <w:rtl/>
                      </w:rPr>
                      <w:t>מבקר המדינה</w:t>
                    </w:r>
                  </w:p>
                </w:txbxContent>
              </v:textbox>
            </v:shape>
          </w:pict>
        </mc:Fallback>
      </mc:AlternateContent>
    </w:r>
    <w:r w:rsidRPr="00E55AE7">
      <w:rPr>
        <w:noProof/>
      </w:rPr>
      <mc:AlternateContent>
        <mc:Choice Requires="wpg">
          <w:drawing>
            <wp:anchor distT="0" distB="0" distL="114300" distR="114300" simplePos="0" relativeHeight="251687936" behindDoc="0" locked="0" layoutInCell="1" allowOverlap="1" wp14:anchorId="012E2C53" wp14:editId="63670F24">
              <wp:simplePos x="0" y="0"/>
              <wp:positionH relativeFrom="column">
                <wp:posOffset>1949027</wp:posOffset>
              </wp:positionH>
              <wp:positionV relativeFrom="paragraph">
                <wp:posOffset>-459740</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436257" id="קבוצה 53" o:spid="_x0000_s1026" style="position:absolute;left:0;text-align:left;margin-left:153.45pt;margin-top:-36.2pt;width:133.5pt;height:237pt;z-index:251687936" coordorigin="6286" coordsize="16954,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28"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29"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p>
  <w:p w:rsidR="00FE3532" w:rsidRPr="00E55AE7" w:rsidRDefault="00FE3532" w:rsidP="00E55AE7">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532" w:rsidRPr="0062451B" w:rsidRDefault="00FE3532" w:rsidP="00A051B6">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7696" behindDoc="0" locked="0" layoutInCell="1" allowOverlap="1" wp14:anchorId="5F2E4D8E" wp14:editId="0E622392">
              <wp:simplePos x="0" y="0"/>
              <wp:positionH relativeFrom="column">
                <wp:posOffset>-197576</wp:posOffset>
              </wp:positionH>
              <wp:positionV relativeFrom="paragraph">
                <wp:posOffset>-93955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E3532" w:rsidRPr="0062451B" w:rsidRDefault="00FE353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E3532" w:rsidRPr="0062451B" w:rsidRDefault="00A051B6" w:rsidP="00276705">
                            <w:pPr>
                              <w:spacing w:line="240" w:lineRule="auto"/>
                              <w:jc w:val="right"/>
                              <w:rPr>
                                <w:rFonts w:ascii="Calibri" w:hAnsi="Calibri" w:cs="Calibri"/>
                                <w:color w:val="002060"/>
                                <w:szCs w:val="20"/>
                                <w:rtl/>
                              </w:rPr>
                            </w:pPr>
                            <w:r w:rsidRPr="00622976">
                              <w:rPr>
                                <w:rFonts w:ascii="Calibri" w:hAnsi="Calibri" w:cs="Calibri" w:hint="cs"/>
                                <w:color w:val="002060"/>
                                <w:szCs w:val="20"/>
                                <w:rtl/>
                              </w:rPr>
                              <w:t>חשוון</w:t>
                            </w:r>
                            <w:r>
                              <w:rPr>
                                <w:rFonts w:ascii="Calibri" w:hAnsi="Calibri" w:cs="Calibri" w:hint="cs"/>
                                <w:color w:val="002060"/>
                                <w:szCs w:val="20"/>
                                <w:rtl/>
                              </w:rPr>
                              <w:t xml:space="preserve">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2976">
                              <w:rPr>
                                <w:rFonts w:ascii="Calibri" w:hAnsi="Calibri" w:cs="Calibri" w:hint="cs"/>
                                <w:color w:val="002060"/>
                                <w:szCs w:val="20"/>
                                <w:rtl/>
                              </w:rPr>
                              <w:t>נובמבר</w:t>
                            </w:r>
                            <w:r>
                              <w:rPr>
                                <w:rFonts w:ascii="Calibri" w:hAnsi="Calibri" w:cs="Calibri" w:hint="cs"/>
                                <w:color w:val="002060"/>
                                <w:szCs w:val="20"/>
                                <w:rtl/>
                              </w:rPr>
                              <w:t xml:space="preserve"> 2025</w:t>
                            </w:r>
                          </w:p>
                        </w:txbxContent>
                      </wps:txbx>
                      <wps:bodyPr rot="0" vert="horz" wrap="square" lIns="91440" tIns="45720" rIns="91440" bIns="45720" anchor="t" anchorCtr="0">
                        <a:noAutofit/>
                      </wps:bodyPr>
                    </wps:wsp>
                    <wps:wsp>
                      <wps:cNvPr id="32" name="תיבת טקסט 2"/>
                      <wps:cNvSpPr txBox="1">
                        <a:spLocks noChangeArrowheads="1"/>
                      </wps:cNvSpPr>
                      <wps:spPr bwMode="auto">
                        <a:xfrm flipH="1">
                          <a:off x="2359314" y="318163"/>
                          <a:ext cx="3818224" cy="285750"/>
                        </a:xfrm>
                        <a:prstGeom prst="rect">
                          <a:avLst/>
                        </a:prstGeom>
                        <a:noFill/>
                        <a:ln w="9525">
                          <a:noFill/>
                          <a:miter lim="800000"/>
                          <a:headEnd/>
                          <a:tailEnd/>
                        </a:ln>
                      </wps:spPr>
                      <wps:txbx>
                        <w:txbxContent>
                          <w:p w:rsidR="00FE3532" w:rsidRPr="001E204F" w:rsidRDefault="003F1733" w:rsidP="00B4321D">
                            <w:pPr>
                              <w:rPr>
                                <w:rFonts w:ascii="Calibri" w:hAnsi="Calibri" w:cs="Calibri"/>
                                <w:color w:val="002060"/>
                                <w:szCs w:val="20"/>
                                <w:rtl/>
                              </w:rPr>
                            </w:pPr>
                            <w:r w:rsidRPr="003F1733">
                              <w:rPr>
                                <w:rFonts w:ascii="Calibri" w:hAnsi="Calibri" w:cs="Calibri"/>
                                <w:color w:val="002060"/>
                                <w:szCs w:val="20"/>
                                <w:rtl/>
                              </w:rPr>
                              <w:t>היעדר תפיסת ביטחון לאומי וההשפעה על תהליכים מרכזיים בדרג המדיני ובצה"ל</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2E4D8E" id="קבוצה 37" o:spid="_x0000_s1061" style="position:absolute;margin-left:-15.55pt;margin-top:-7.4pt;width:484.3pt;height:47.6pt;z-index:251677696;mso-position-horizontal-relative:text;mso-position-vertical-relative:text;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">
              <v:line id="מחבר ישר 38" o:spid="_x0000_s106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_x0000_s106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FE3532" w:rsidRPr="0062451B" w:rsidRDefault="00FE353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_x0000_s106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FE3532" w:rsidRPr="0062451B" w:rsidRDefault="00A051B6" w:rsidP="00276705">
                      <w:pPr>
                        <w:spacing w:line="240" w:lineRule="auto"/>
                        <w:jc w:val="right"/>
                        <w:rPr>
                          <w:rFonts w:ascii="Calibri" w:hAnsi="Calibri" w:cs="Calibri"/>
                          <w:color w:val="002060"/>
                          <w:szCs w:val="20"/>
                          <w:rtl/>
                        </w:rPr>
                      </w:pPr>
                      <w:r w:rsidRPr="00622976">
                        <w:rPr>
                          <w:rFonts w:ascii="Calibri" w:hAnsi="Calibri" w:cs="Calibri" w:hint="cs"/>
                          <w:color w:val="002060"/>
                          <w:szCs w:val="20"/>
                          <w:rtl/>
                        </w:rPr>
                        <w:t>חשוון</w:t>
                      </w:r>
                      <w:r>
                        <w:rPr>
                          <w:rFonts w:ascii="Calibri" w:hAnsi="Calibri" w:cs="Calibri" w:hint="cs"/>
                          <w:color w:val="002060"/>
                          <w:szCs w:val="20"/>
                          <w:rtl/>
                        </w:rPr>
                        <w:t xml:space="preserve">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2976">
                        <w:rPr>
                          <w:rFonts w:ascii="Calibri" w:hAnsi="Calibri" w:cs="Calibri" w:hint="cs"/>
                          <w:color w:val="002060"/>
                          <w:szCs w:val="20"/>
                          <w:rtl/>
                        </w:rPr>
                        <w:t>נובמבר</w:t>
                      </w:r>
                      <w:r>
                        <w:rPr>
                          <w:rFonts w:ascii="Calibri" w:hAnsi="Calibri" w:cs="Calibri" w:hint="cs"/>
                          <w:color w:val="002060"/>
                          <w:szCs w:val="20"/>
                          <w:rtl/>
                        </w:rPr>
                        <w:t xml:space="preserve"> 2025</w:t>
                      </w:r>
                    </w:p>
                  </w:txbxContent>
                </v:textbox>
              </v:shape>
              <v:shape id="_x0000_s1065" type="#_x0000_t202" style="position:absolute;left:23593;top:3181;width:3818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" filled="f" stroked="f">
                <v:textbox>
                  <w:txbxContent>
                    <w:p w:rsidR="00FE3532" w:rsidRPr="001E204F" w:rsidRDefault="003F1733" w:rsidP="00B4321D">
                      <w:pPr>
                        <w:rPr>
                          <w:rFonts w:ascii="Calibri" w:hAnsi="Calibri" w:cs="Calibri"/>
                          <w:color w:val="002060"/>
                          <w:szCs w:val="20"/>
                          <w:rtl/>
                        </w:rPr>
                      </w:pPr>
                      <w:r w:rsidRPr="003F1733">
                        <w:rPr>
                          <w:rFonts w:ascii="Calibri" w:hAnsi="Calibri" w:cs="Calibri"/>
                          <w:color w:val="002060"/>
                          <w:szCs w:val="20"/>
                          <w:rtl/>
                        </w:rPr>
                        <w:t>היעדר תפיסת ביטחון לאומי וההשפעה על תהליכים מרכזיים בדרג המדיני ובצה"ל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532" w:rsidRPr="0062451B" w:rsidRDefault="00FE3532" w:rsidP="00A075C4">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85888" behindDoc="0" locked="0" layoutInCell="1" allowOverlap="1" wp14:anchorId="1600B015" wp14:editId="336FCFD9">
              <wp:simplePos x="0" y="0"/>
              <wp:positionH relativeFrom="column">
                <wp:posOffset>-196215</wp:posOffset>
              </wp:positionH>
              <wp:positionV relativeFrom="paragraph">
                <wp:posOffset>-97790</wp:posOffset>
              </wp:positionV>
              <wp:extent cx="6150310" cy="604586"/>
              <wp:effectExtent l="0" t="0" r="3175" b="5080"/>
              <wp:wrapNone/>
              <wp:docPr id="24785165" name="קבוצה 24785165"/>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24785166" name="מחבר ישר 24785166"/>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78516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E3532" w:rsidRPr="0062451B" w:rsidRDefault="00FE3532" w:rsidP="00F56CE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24785168"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D201AA" w:rsidRPr="0062451B" w:rsidRDefault="00D201AA" w:rsidP="00D201AA">
                            <w:pPr>
                              <w:spacing w:line="240" w:lineRule="auto"/>
                              <w:jc w:val="right"/>
                              <w:rPr>
                                <w:rFonts w:ascii="Calibri" w:hAnsi="Calibri" w:cs="Calibri"/>
                                <w:color w:val="002060"/>
                                <w:szCs w:val="20"/>
                                <w:rtl/>
                              </w:rPr>
                            </w:pPr>
                            <w:r w:rsidRPr="00622976">
                              <w:rPr>
                                <w:rFonts w:ascii="Calibri" w:hAnsi="Calibri" w:cs="Calibri" w:hint="cs"/>
                                <w:color w:val="002060"/>
                                <w:szCs w:val="20"/>
                                <w:rtl/>
                              </w:rPr>
                              <w:t>חשוון</w:t>
                            </w:r>
                            <w:r>
                              <w:rPr>
                                <w:rFonts w:ascii="Calibri" w:hAnsi="Calibri" w:cs="Calibri" w:hint="cs"/>
                                <w:color w:val="002060"/>
                                <w:szCs w:val="20"/>
                                <w:rtl/>
                              </w:rPr>
                              <w:t xml:space="preserve">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2976">
                              <w:rPr>
                                <w:rFonts w:ascii="Calibri" w:hAnsi="Calibri" w:cs="Calibri" w:hint="cs"/>
                                <w:color w:val="002060"/>
                                <w:szCs w:val="20"/>
                                <w:rtl/>
                              </w:rPr>
                              <w:t>נובמבר</w:t>
                            </w:r>
                            <w:r>
                              <w:rPr>
                                <w:rFonts w:ascii="Calibri" w:hAnsi="Calibri" w:cs="Calibri" w:hint="cs"/>
                                <w:color w:val="002060"/>
                                <w:szCs w:val="20"/>
                                <w:rtl/>
                              </w:rPr>
                              <w:t xml:space="preserve"> 2025</w:t>
                            </w:r>
                          </w:p>
                          <w:p w:rsidR="00FE3532" w:rsidRPr="0062451B" w:rsidRDefault="00FE3532" w:rsidP="00F56CE4">
                            <w:pPr>
                              <w:spacing w:line="240" w:lineRule="auto"/>
                              <w:jc w:val="right"/>
                              <w:rPr>
                                <w:rFonts w:ascii="Calibri" w:hAnsi="Calibri" w:cs="Calibri"/>
                                <w:color w:val="002060"/>
                                <w:szCs w:val="20"/>
                                <w:rtl/>
                              </w:rPr>
                            </w:pPr>
                          </w:p>
                        </w:txbxContent>
                      </wps:txbx>
                      <wps:bodyPr rot="0" vert="horz" wrap="square" lIns="91440" tIns="45720" rIns="91440" bIns="45720" anchor="t" anchorCtr="0">
                        <a:noAutofit/>
                      </wps:bodyPr>
                    </wps:wsp>
                    <wps:wsp>
                      <wps:cNvPr id="24785169" name="תיבת טקסט 2"/>
                      <wps:cNvSpPr txBox="1">
                        <a:spLocks noChangeArrowheads="1"/>
                      </wps:cNvSpPr>
                      <wps:spPr bwMode="auto">
                        <a:xfrm flipH="1">
                          <a:off x="2203450" y="318128"/>
                          <a:ext cx="3973753" cy="285750"/>
                        </a:xfrm>
                        <a:prstGeom prst="rect">
                          <a:avLst/>
                        </a:prstGeom>
                        <a:noFill/>
                        <a:ln w="9525">
                          <a:noFill/>
                          <a:miter lim="800000"/>
                          <a:headEnd/>
                          <a:tailEnd/>
                        </a:ln>
                      </wps:spPr>
                      <wps:txbx>
                        <w:txbxContent>
                          <w:p w:rsidR="00FE3532" w:rsidRPr="001E204F" w:rsidRDefault="00FE3532" w:rsidP="00F56CE4">
                            <w:pPr>
                              <w:rPr>
                                <w:rFonts w:ascii="Calibri" w:hAnsi="Calibri" w:cs="Calibri"/>
                                <w:color w:val="002060"/>
                                <w:szCs w:val="20"/>
                                <w:rtl/>
                              </w:rPr>
                            </w:pPr>
                            <w:r w:rsidRPr="00FE3532">
                              <w:rPr>
                                <w:rFonts w:ascii="Calibri" w:hAnsi="Calibri" w:cs="Calibri"/>
                                <w:color w:val="002060"/>
                                <w:szCs w:val="20"/>
                                <w:rtl/>
                              </w:rPr>
                              <w:t>היעדר תפיסת ביטחון לאומי וההשפעה על תהליכים מרכזיים בדרג המדיני ובצה"ל</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00B015" id="קבוצה 24785165" o:spid="_x0000_s1066" style="position:absolute;margin-left:-15.45pt;margin-top:-7.7pt;width:484.3pt;height:47.6pt;z-index:251685888;mso-position-horizontal-relative:text;mso-position-vertical-relative:text;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">
              <v:line id="מחבר ישר 24785166" o:spid="_x0000_s106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" strokecolor="#4579b8 [3044]"/>
              <v:shapetype id="_x0000_t202" coordsize="21600,21600" o:spt="202" path="m,l,21600r21600,l21600,xe">
                <v:stroke joinstyle="miter"/>
                <v:path gradientshapeok="t" o:connecttype="rect"/>
              </v:shapetype>
              <v:shape id="_x0000_s106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" filled="f" stroked="f">
                <v:textbox>
                  <w:txbxContent>
                    <w:p w:rsidR="00FE3532" w:rsidRPr="0062451B" w:rsidRDefault="00FE3532" w:rsidP="00F56CE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_x0000_s106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" filled="f" stroked="f">
                <v:textbox>
                  <w:txbxContent>
                    <w:p w:rsidR="00D201AA" w:rsidRPr="0062451B" w:rsidRDefault="00D201AA" w:rsidP="00D201AA">
                      <w:pPr>
                        <w:spacing w:line="240" w:lineRule="auto"/>
                        <w:jc w:val="right"/>
                        <w:rPr>
                          <w:rFonts w:ascii="Calibri" w:hAnsi="Calibri" w:cs="Calibri"/>
                          <w:color w:val="002060"/>
                          <w:szCs w:val="20"/>
                          <w:rtl/>
                        </w:rPr>
                      </w:pPr>
                      <w:r w:rsidRPr="00622976">
                        <w:rPr>
                          <w:rFonts w:ascii="Calibri" w:hAnsi="Calibri" w:cs="Calibri" w:hint="cs"/>
                          <w:color w:val="002060"/>
                          <w:szCs w:val="20"/>
                          <w:rtl/>
                        </w:rPr>
                        <w:t>חשוון</w:t>
                      </w:r>
                      <w:r>
                        <w:rPr>
                          <w:rFonts w:ascii="Calibri" w:hAnsi="Calibri" w:cs="Calibri" w:hint="cs"/>
                          <w:color w:val="002060"/>
                          <w:szCs w:val="20"/>
                          <w:rtl/>
                        </w:rPr>
                        <w:t xml:space="preserve">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2976">
                        <w:rPr>
                          <w:rFonts w:ascii="Calibri" w:hAnsi="Calibri" w:cs="Calibri" w:hint="cs"/>
                          <w:color w:val="002060"/>
                          <w:szCs w:val="20"/>
                          <w:rtl/>
                        </w:rPr>
                        <w:t>נובמבר</w:t>
                      </w:r>
                      <w:r>
                        <w:rPr>
                          <w:rFonts w:ascii="Calibri" w:hAnsi="Calibri" w:cs="Calibri" w:hint="cs"/>
                          <w:color w:val="002060"/>
                          <w:szCs w:val="20"/>
                          <w:rtl/>
                        </w:rPr>
                        <w:t xml:space="preserve"> 2025</w:t>
                      </w:r>
                    </w:p>
                    <w:p w:rsidR="00FE3532" w:rsidRPr="0062451B" w:rsidRDefault="00FE3532" w:rsidP="00F56CE4">
                      <w:pPr>
                        <w:spacing w:line="240" w:lineRule="auto"/>
                        <w:jc w:val="right"/>
                        <w:rPr>
                          <w:rFonts w:ascii="Calibri" w:hAnsi="Calibri" w:cs="Calibri"/>
                          <w:color w:val="002060"/>
                          <w:szCs w:val="20"/>
                          <w:rtl/>
                        </w:rPr>
                      </w:pPr>
                    </w:p>
                  </w:txbxContent>
                </v:textbox>
              </v:shape>
              <v:shape id="_x0000_s1070" type="#_x0000_t202" style="position:absolute;left:22034;top:3181;width:39738;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" filled="f" stroked="f">
                <v:textbox>
                  <w:txbxContent>
                    <w:p w:rsidR="00FE3532" w:rsidRPr="001E204F" w:rsidRDefault="00FE3532" w:rsidP="00F56CE4">
                      <w:pPr>
                        <w:rPr>
                          <w:rFonts w:ascii="Calibri" w:hAnsi="Calibri" w:cs="Calibri"/>
                          <w:color w:val="002060"/>
                          <w:szCs w:val="20"/>
                          <w:rtl/>
                        </w:rPr>
                      </w:pPr>
                      <w:r w:rsidRPr="00FE3532">
                        <w:rPr>
                          <w:rFonts w:ascii="Calibri" w:hAnsi="Calibri" w:cs="Calibri"/>
                          <w:color w:val="002060"/>
                          <w:szCs w:val="20"/>
                          <w:rtl/>
                        </w:rPr>
                        <w:t>היעדר תפיסת ביטחון לאומי וההשפעה על תהליכים מרכזיים בדרג המדיני ובצה"ל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FE3532" w:rsidRDefault="00FE353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81C"/>
    <w:multiLevelType w:val="multilevel"/>
    <w:tmpl w:val="8F202B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42001FA"/>
    <w:multiLevelType w:val="hybridMultilevel"/>
    <w:tmpl w:val="F7BA3D2E"/>
    <w:lvl w:ilvl="0" w:tplc="2932D9E4">
      <w:start w:val="1"/>
      <w:numFmt w:val="bullet"/>
      <w:lvlText w:val=""/>
      <w:lvlJc w:val="left"/>
      <w:pPr>
        <w:ind w:left="360" w:hanging="360"/>
      </w:pPr>
      <w:rPr>
        <w:rFonts w:ascii="Symbol" w:hAnsi="Symbol" w:hint="default"/>
      </w:rPr>
    </w:lvl>
    <w:lvl w:ilvl="1" w:tplc="A2FC31BA" w:tentative="1">
      <w:start w:val="1"/>
      <w:numFmt w:val="bullet"/>
      <w:lvlText w:val="o"/>
      <w:lvlJc w:val="left"/>
      <w:pPr>
        <w:ind w:left="1080" w:hanging="360"/>
      </w:pPr>
      <w:rPr>
        <w:rFonts w:ascii="Courier New" w:hAnsi="Courier New" w:cs="Courier New" w:hint="default"/>
      </w:rPr>
    </w:lvl>
    <w:lvl w:ilvl="2" w:tplc="0576D43C" w:tentative="1">
      <w:start w:val="1"/>
      <w:numFmt w:val="bullet"/>
      <w:lvlText w:val=""/>
      <w:lvlJc w:val="left"/>
      <w:pPr>
        <w:ind w:left="1800" w:hanging="360"/>
      </w:pPr>
      <w:rPr>
        <w:rFonts w:ascii="Wingdings" w:hAnsi="Wingdings" w:hint="default"/>
      </w:rPr>
    </w:lvl>
    <w:lvl w:ilvl="3" w:tplc="BA4C7290" w:tentative="1">
      <w:start w:val="1"/>
      <w:numFmt w:val="bullet"/>
      <w:lvlText w:val=""/>
      <w:lvlJc w:val="left"/>
      <w:pPr>
        <w:ind w:left="2520" w:hanging="360"/>
      </w:pPr>
      <w:rPr>
        <w:rFonts w:ascii="Symbol" w:hAnsi="Symbol" w:hint="default"/>
      </w:rPr>
    </w:lvl>
    <w:lvl w:ilvl="4" w:tplc="7926345E" w:tentative="1">
      <w:start w:val="1"/>
      <w:numFmt w:val="bullet"/>
      <w:lvlText w:val="o"/>
      <w:lvlJc w:val="left"/>
      <w:pPr>
        <w:ind w:left="3240" w:hanging="360"/>
      </w:pPr>
      <w:rPr>
        <w:rFonts w:ascii="Courier New" w:hAnsi="Courier New" w:cs="Courier New" w:hint="default"/>
      </w:rPr>
    </w:lvl>
    <w:lvl w:ilvl="5" w:tplc="5D669162" w:tentative="1">
      <w:start w:val="1"/>
      <w:numFmt w:val="bullet"/>
      <w:lvlText w:val=""/>
      <w:lvlJc w:val="left"/>
      <w:pPr>
        <w:ind w:left="3960" w:hanging="360"/>
      </w:pPr>
      <w:rPr>
        <w:rFonts w:ascii="Wingdings" w:hAnsi="Wingdings" w:hint="default"/>
      </w:rPr>
    </w:lvl>
    <w:lvl w:ilvl="6" w:tplc="011045B6" w:tentative="1">
      <w:start w:val="1"/>
      <w:numFmt w:val="bullet"/>
      <w:lvlText w:val=""/>
      <w:lvlJc w:val="left"/>
      <w:pPr>
        <w:ind w:left="4680" w:hanging="360"/>
      </w:pPr>
      <w:rPr>
        <w:rFonts w:ascii="Symbol" w:hAnsi="Symbol" w:hint="default"/>
      </w:rPr>
    </w:lvl>
    <w:lvl w:ilvl="7" w:tplc="EB386030" w:tentative="1">
      <w:start w:val="1"/>
      <w:numFmt w:val="bullet"/>
      <w:lvlText w:val="o"/>
      <w:lvlJc w:val="left"/>
      <w:pPr>
        <w:ind w:left="5400" w:hanging="360"/>
      </w:pPr>
      <w:rPr>
        <w:rFonts w:ascii="Courier New" w:hAnsi="Courier New" w:cs="Courier New" w:hint="default"/>
      </w:rPr>
    </w:lvl>
    <w:lvl w:ilvl="8" w:tplc="7B004B02" w:tentative="1">
      <w:start w:val="1"/>
      <w:numFmt w:val="bullet"/>
      <w:lvlText w:val=""/>
      <w:lvlJc w:val="left"/>
      <w:pPr>
        <w:ind w:left="6120" w:hanging="360"/>
      </w:pPr>
      <w:rPr>
        <w:rFonts w:ascii="Wingdings" w:hAnsi="Wingdings" w:hint="default"/>
      </w:rPr>
    </w:lvl>
  </w:abstractNum>
  <w:abstractNum w:abstractNumId="2" w15:restartNumberingAfterBreak="0">
    <w:nsid w:val="05483FEB"/>
    <w:multiLevelType w:val="hybridMultilevel"/>
    <w:tmpl w:val="946ECAAC"/>
    <w:lvl w:ilvl="0" w:tplc="FFC4A014">
      <w:start w:val="1"/>
      <w:numFmt w:val="bullet"/>
      <w:lvlText w:val=""/>
      <w:lvlJc w:val="left"/>
      <w:pPr>
        <w:ind w:left="720" w:hanging="360"/>
      </w:pPr>
      <w:rPr>
        <w:rFonts w:ascii="Symbol" w:hAnsi="Symbol" w:hint="default"/>
      </w:rPr>
    </w:lvl>
    <w:lvl w:ilvl="1" w:tplc="8710F1A2" w:tentative="1">
      <w:start w:val="1"/>
      <w:numFmt w:val="bullet"/>
      <w:lvlText w:val="o"/>
      <w:lvlJc w:val="left"/>
      <w:pPr>
        <w:ind w:left="1440" w:hanging="360"/>
      </w:pPr>
      <w:rPr>
        <w:rFonts w:ascii="Courier New" w:hAnsi="Courier New" w:cs="Courier New" w:hint="default"/>
      </w:rPr>
    </w:lvl>
    <w:lvl w:ilvl="2" w:tplc="99D8A2E8" w:tentative="1">
      <w:start w:val="1"/>
      <w:numFmt w:val="bullet"/>
      <w:lvlText w:val=""/>
      <w:lvlJc w:val="left"/>
      <w:pPr>
        <w:ind w:left="2160" w:hanging="360"/>
      </w:pPr>
      <w:rPr>
        <w:rFonts w:ascii="Wingdings" w:hAnsi="Wingdings" w:hint="default"/>
      </w:rPr>
    </w:lvl>
    <w:lvl w:ilvl="3" w:tplc="346C5DFA" w:tentative="1">
      <w:start w:val="1"/>
      <w:numFmt w:val="bullet"/>
      <w:lvlText w:val=""/>
      <w:lvlJc w:val="left"/>
      <w:pPr>
        <w:ind w:left="2880" w:hanging="360"/>
      </w:pPr>
      <w:rPr>
        <w:rFonts w:ascii="Symbol" w:hAnsi="Symbol" w:hint="default"/>
      </w:rPr>
    </w:lvl>
    <w:lvl w:ilvl="4" w:tplc="DE7CCBBE" w:tentative="1">
      <w:start w:val="1"/>
      <w:numFmt w:val="bullet"/>
      <w:lvlText w:val="o"/>
      <w:lvlJc w:val="left"/>
      <w:pPr>
        <w:ind w:left="3600" w:hanging="360"/>
      </w:pPr>
      <w:rPr>
        <w:rFonts w:ascii="Courier New" w:hAnsi="Courier New" w:cs="Courier New" w:hint="default"/>
      </w:rPr>
    </w:lvl>
    <w:lvl w:ilvl="5" w:tplc="DF8C8DB6" w:tentative="1">
      <w:start w:val="1"/>
      <w:numFmt w:val="bullet"/>
      <w:lvlText w:val=""/>
      <w:lvlJc w:val="left"/>
      <w:pPr>
        <w:ind w:left="4320" w:hanging="360"/>
      </w:pPr>
      <w:rPr>
        <w:rFonts w:ascii="Wingdings" w:hAnsi="Wingdings" w:hint="default"/>
      </w:rPr>
    </w:lvl>
    <w:lvl w:ilvl="6" w:tplc="F5F204EA" w:tentative="1">
      <w:start w:val="1"/>
      <w:numFmt w:val="bullet"/>
      <w:lvlText w:val=""/>
      <w:lvlJc w:val="left"/>
      <w:pPr>
        <w:ind w:left="5040" w:hanging="360"/>
      </w:pPr>
      <w:rPr>
        <w:rFonts w:ascii="Symbol" w:hAnsi="Symbol" w:hint="default"/>
      </w:rPr>
    </w:lvl>
    <w:lvl w:ilvl="7" w:tplc="EC2AB774" w:tentative="1">
      <w:start w:val="1"/>
      <w:numFmt w:val="bullet"/>
      <w:lvlText w:val="o"/>
      <w:lvlJc w:val="left"/>
      <w:pPr>
        <w:ind w:left="5760" w:hanging="360"/>
      </w:pPr>
      <w:rPr>
        <w:rFonts w:ascii="Courier New" w:hAnsi="Courier New" w:cs="Courier New" w:hint="default"/>
      </w:rPr>
    </w:lvl>
    <w:lvl w:ilvl="8" w:tplc="53D0B09A" w:tentative="1">
      <w:start w:val="1"/>
      <w:numFmt w:val="bullet"/>
      <w:lvlText w:val=""/>
      <w:lvlJc w:val="left"/>
      <w:pPr>
        <w:ind w:left="6480" w:hanging="360"/>
      </w:pPr>
      <w:rPr>
        <w:rFonts w:ascii="Wingdings" w:hAnsi="Wingdings" w:hint="default"/>
      </w:rPr>
    </w:lvl>
  </w:abstractNum>
  <w:abstractNum w:abstractNumId="3"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4" w15:restartNumberingAfterBreak="0">
    <w:nsid w:val="0C8B5846"/>
    <w:multiLevelType w:val="hybridMultilevel"/>
    <w:tmpl w:val="37E6CF7E"/>
    <w:lvl w:ilvl="0" w:tplc="6E52D396">
      <w:start w:val="1"/>
      <w:numFmt w:val="decimal"/>
      <w:lvlText w:val="%1."/>
      <w:lvlJc w:val="left"/>
      <w:pPr>
        <w:ind w:left="720" w:hanging="360"/>
      </w:pPr>
      <w:rPr>
        <w:rFonts w:hint="default"/>
      </w:rPr>
    </w:lvl>
    <w:lvl w:ilvl="1" w:tplc="BD5AC25A" w:tentative="1">
      <w:start w:val="1"/>
      <w:numFmt w:val="lowerLetter"/>
      <w:lvlText w:val="%2."/>
      <w:lvlJc w:val="left"/>
      <w:pPr>
        <w:ind w:left="1440" w:hanging="360"/>
      </w:pPr>
    </w:lvl>
    <w:lvl w:ilvl="2" w:tplc="8A2409B4" w:tentative="1">
      <w:start w:val="1"/>
      <w:numFmt w:val="lowerRoman"/>
      <w:lvlText w:val="%3."/>
      <w:lvlJc w:val="right"/>
      <w:pPr>
        <w:ind w:left="2160" w:hanging="180"/>
      </w:pPr>
    </w:lvl>
    <w:lvl w:ilvl="3" w:tplc="96F6E4F4" w:tentative="1">
      <w:start w:val="1"/>
      <w:numFmt w:val="decimal"/>
      <w:lvlText w:val="%4."/>
      <w:lvlJc w:val="left"/>
      <w:pPr>
        <w:ind w:left="2880" w:hanging="360"/>
      </w:pPr>
    </w:lvl>
    <w:lvl w:ilvl="4" w:tplc="F2740AB4" w:tentative="1">
      <w:start w:val="1"/>
      <w:numFmt w:val="lowerLetter"/>
      <w:lvlText w:val="%5."/>
      <w:lvlJc w:val="left"/>
      <w:pPr>
        <w:ind w:left="3600" w:hanging="360"/>
      </w:pPr>
    </w:lvl>
    <w:lvl w:ilvl="5" w:tplc="D4DC97D6" w:tentative="1">
      <w:start w:val="1"/>
      <w:numFmt w:val="lowerRoman"/>
      <w:lvlText w:val="%6."/>
      <w:lvlJc w:val="right"/>
      <w:pPr>
        <w:ind w:left="4320" w:hanging="180"/>
      </w:pPr>
    </w:lvl>
    <w:lvl w:ilvl="6" w:tplc="562098F6" w:tentative="1">
      <w:start w:val="1"/>
      <w:numFmt w:val="decimal"/>
      <w:lvlText w:val="%7."/>
      <w:lvlJc w:val="left"/>
      <w:pPr>
        <w:ind w:left="5040" w:hanging="360"/>
      </w:pPr>
    </w:lvl>
    <w:lvl w:ilvl="7" w:tplc="A5646834" w:tentative="1">
      <w:start w:val="1"/>
      <w:numFmt w:val="lowerLetter"/>
      <w:lvlText w:val="%8."/>
      <w:lvlJc w:val="left"/>
      <w:pPr>
        <w:ind w:left="5760" w:hanging="360"/>
      </w:pPr>
    </w:lvl>
    <w:lvl w:ilvl="8" w:tplc="F7C25038" w:tentative="1">
      <w:start w:val="1"/>
      <w:numFmt w:val="lowerRoman"/>
      <w:lvlText w:val="%9."/>
      <w:lvlJc w:val="right"/>
      <w:pPr>
        <w:ind w:left="6480" w:hanging="180"/>
      </w:pPr>
    </w:lvl>
  </w:abstractNum>
  <w:abstractNum w:abstractNumId="5" w15:restartNumberingAfterBreak="0">
    <w:nsid w:val="136073B4"/>
    <w:multiLevelType w:val="hybridMultilevel"/>
    <w:tmpl w:val="6464B714"/>
    <w:lvl w:ilvl="0" w:tplc="CDC6B57E">
      <w:start w:val="1"/>
      <w:numFmt w:val="bullet"/>
      <w:lvlText w:val=""/>
      <w:lvlJc w:val="left"/>
      <w:pPr>
        <w:ind w:left="420" w:hanging="360"/>
      </w:pPr>
      <w:rPr>
        <w:rFonts w:ascii="Symbol" w:hAnsi="Symbol" w:hint="default"/>
      </w:rPr>
    </w:lvl>
    <w:lvl w:ilvl="1" w:tplc="334AF2FC" w:tentative="1">
      <w:start w:val="1"/>
      <w:numFmt w:val="bullet"/>
      <w:lvlText w:val="o"/>
      <w:lvlJc w:val="left"/>
      <w:pPr>
        <w:ind w:left="1140" w:hanging="360"/>
      </w:pPr>
      <w:rPr>
        <w:rFonts w:ascii="Courier New" w:hAnsi="Courier New" w:cs="Courier New" w:hint="default"/>
      </w:rPr>
    </w:lvl>
    <w:lvl w:ilvl="2" w:tplc="415E1998" w:tentative="1">
      <w:start w:val="1"/>
      <w:numFmt w:val="bullet"/>
      <w:lvlText w:val=""/>
      <w:lvlJc w:val="left"/>
      <w:pPr>
        <w:ind w:left="1860" w:hanging="360"/>
      </w:pPr>
      <w:rPr>
        <w:rFonts w:ascii="Wingdings" w:hAnsi="Wingdings" w:hint="default"/>
      </w:rPr>
    </w:lvl>
    <w:lvl w:ilvl="3" w:tplc="3796EA26" w:tentative="1">
      <w:start w:val="1"/>
      <w:numFmt w:val="bullet"/>
      <w:lvlText w:val=""/>
      <w:lvlJc w:val="left"/>
      <w:pPr>
        <w:ind w:left="2580" w:hanging="360"/>
      </w:pPr>
      <w:rPr>
        <w:rFonts w:ascii="Symbol" w:hAnsi="Symbol" w:hint="default"/>
      </w:rPr>
    </w:lvl>
    <w:lvl w:ilvl="4" w:tplc="502AB918" w:tentative="1">
      <w:start w:val="1"/>
      <w:numFmt w:val="bullet"/>
      <w:lvlText w:val="o"/>
      <w:lvlJc w:val="left"/>
      <w:pPr>
        <w:ind w:left="3300" w:hanging="360"/>
      </w:pPr>
      <w:rPr>
        <w:rFonts w:ascii="Courier New" w:hAnsi="Courier New" w:cs="Courier New" w:hint="default"/>
      </w:rPr>
    </w:lvl>
    <w:lvl w:ilvl="5" w:tplc="53B47574" w:tentative="1">
      <w:start w:val="1"/>
      <w:numFmt w:val="bullet"/>
      <w:lvlText w:val=""/>
      <w:lvlJc w:val="left"/>
      <w:pPr>
        <w:ind w:left="4020" w:hanging="360"/>
      </w:pPr>
      <w:rPr>
        <w:rFonts w:ascii="Wingdings" w:hAnsi="Wingdings" w:hint="default"/>
      </w:rPr>
    </w:lvl>
    <w:lvl w:ilvl="6" w:tplc="784ED332" w:tentative="1">
      <w:start w:val="1"/>
      <w:numFmt w:val="bullet"/>
      <w:lvlText w:val=""/>
      <w:lvlJc w:val="left"/>
      <w:pPr>
        <w:ind w:left="4740" w:hanging="360"/>
      </w:pPr>
      <w:rPr>
        <w:rFonts w:ascii="Symbol" w:hAnsi="Symbol" w:hint="default"/>
      </w:rPr>
    </w:lvl>
    <w:lvl w:ilvl="7" w:tplc="B508651A" w:tentative="1">
      <w:start w:val="1"/>
      <w:numFmt w:val="bullet"/>
      <w:lvlText w:val="o"/>
      <w:lvlJc w:val="left"/>
      <w:pPr>
        <w:ind w:left="5460" w:hanging="360"/>
      </w:pPr>
      <w:rPr>
        <w:rFonts w:ascii="Courier New" w:hAnsi="Courier New" w:cs="Courier New" w:hint="default"/>
      </w:rPr>
    </w:lvl>
    <w:lvl w:ilvl="8" w:tplc="03F638DE" w:tentative="1">
      <w:start w:val="1"/>
      <w:numFmt w:val="bullet"/>
      <w:lvlText w:val=""/>
      <w:lvlJc w:val="left"/>
      <w:pPr>
        <w:ind w:left="6180" w:hanging="360"/>
      </w:pPr>
      <w:rPr>
        <w:rFonts w:ascii="Wingdings" w:hAnsi="Wingdings" w:hint="default"/>
      </w:rPr>
    </w:lvl>
  </w:abstractNum>
  <w:abstractNum w:abstractNumId="6" w15:restartNumberingAfterBreak="0">
    <w:nsid w:val="1835601D"/>
    <w:multiLevelType w:val="hybridMultilevel"/>
    <w:tmpl w:val="8FC2874A"/>
    <w:lvl w:ilvl="0" w:tplc="E90AADD6">
      <w:start w:val="1"/>
      <w:numFmt w:val="bullet"/>
      <w:lvlText w:val=""/>
      <w:lvlJc w:val="left"/>
      <w:pPr>
        <w:ind w:left="360" w:hanging="360"/>
      </w:pPr>
      <w:rPr>
        <w:rFonts w:ascii="Symbol" w:hAnsi="Symbol" w:hint="default"/>
      </w:rPr>
    </w:lvl>
    <w:lvl w:ilvl="1" w:tplc="565EE056" w:tentative="1">
      <w:start w:val="1"/>
      <w:numFmt w:val="bullet"/>
      <w:lvlText w:val="o"/>
      <w:lvlJc w:val="left"/>
      <w:pPr>
        <w:ind w:left="1080" w:hanging="360"/>
      </w:pPr>
      <w:rPr>
        <w:rFonts w:ascii="Courier New" w:hAnsi="Courier New" w:cs="Courier New" w:hint="default"/>
      </w:rPr>
    </w:lvl>
    <w:lvl w:ilvl="2" w:tplc="BD085CA2" w:tentative="1">
      <w:start w:val="1"/>
      <w:numFmt w:val="bullet"/>
      <w:lvlText w:val=""/>
      <w:lvlJc w:val="left"/>
      <w:pPr>
        <w:ind w:left="1800" w:hanging="360"/>
      </w:pPr>
      <w:rPr>
        <w:rFonts w:ascii="Wingdings" w:hAnsi="Wingdings" w:hint="default"/>
      </w:rPr>
    </w:lvl>
    <w:lvl w:ilvl="3" w:tplc="1BA87FFE" w:tentative="1">
      <w:start w:val="1"/>
      <w:numFmt w:val="bullet"/>
      <w:lvlText w:val=""/>
      <w:lvlJc w:val="left"/>
      <w:pPr>
        <w:ind w:left="2520" w:hanging="360"/>
      </w:pPr>
      <w:rPr>
        <w:rFonts w:ascii="Symbol" w:hAnsi="Symbol" w:hint="default"/>
      </w:rPr>
    </w:lvl>
    <w:lvl w:ilvl="4" w:tplc="B8229F08" w:tentative="1">
      <w:start w:val="1"/>
      <w:numFmt w:val="bullet"/>
      <w:lvlText w:val="o"/>
      <w:lvlJc w:val="left"/>
      <w:pPr>
        <w:ind w:left="3240" w:hanging="360"/>
      </w:pPr>
      <w:rPr>
        <w:rFonts w:ascii="Courier New" w:hAnsi="Courier New" w:cs="Courier New" w:hint="default"/>
      </w:rPr>
    </w:lvl>
    <w:lvl w:ilvl="5" w:tplc="66D0BE8A" w:tentative="1">
      <w:start w:val="1"/>
      <w:numFmt w:val="bullet"/>
      <w:lvlText w:val=""/>
      <w:lvlJc w:val="left"/>
      <w:pPr>
        <w:ind w:left="3960" w:hanging="360"/>
      </w:pPr>
      <w:rPr>
        <w:rFonts w:ascii="Wingdings" w:hAnsi="Wingdings" w:hint="default"/>
      </w:rPr>
    </w:lvl>
    <w:lvl w:ilvl="6" w:tplc="6890C226" w:tentative="1">
      <w:start w:val="1"/>
      <w:numFmt w:val="bullet"/>
      <w:lvlText w:val=""/>
      <w:lvlJc w:val="left"/>
      <w:pPr>
        <w:ind w:left="4680" w:hanging="360"/>
      </w:pPr>
      <w:rPr>
        <w:rFonts w:ascii="Symbol" w:hAnsi="Symbol" w:hint="default"/>
      </w:rPr>
    </w:lvl>
    <w:lvl w:ilvl="7" w:tplc="C7246CBE" w:tentative="1">
      <w:start w:val="1"/>
      <w:numFmt w:val="bullet"/>
      <w:lvlText w:val="o"/>
      <w:lvlJc w:val="left"/>
      <w:pPr>
        <w:ind w:left="5400" w:hanging="360"/>
      </w:pPr>
      <w:rPr>
        <w:rFonts w:ascii="Courier New" w:hAnsi="Courier New" w:cs="Courier New" w:hint="default"/>
      </w:rPr>
    </w:lvl>
    <w:lvl w:ilvl="8" w:tplc="38E03810" w:tentative="1">
      <w:start w:val="1"/>
      <w:numFmt w:val="bullet"/>
      <w:lvlText w:val=""/>
      <w:lvlJc w:val="left"/>
      <w:pPr>
        <w:ind w:left="6120" w:hanging="360"/>
      </w:pPr>
      <w:rPr>
        <w:rFonts w:ascii="Wingdings" w:hAnsi="Wingdings" w:hint="default"/>
      </w:rPr>
    </w:lvl>
  </w:abstractNum>
  <w:abstractNum w:abstractNumId="7" w15:restartNumberingAfterBreak="0">
    <w:nsid w:val="19797CED"/>
    <w:multiLevelType w:val="hybridMultilevel"/>
    <w:tmpl w:val="5AD87412"/>
    <w:lvl w:ilvl="0" w:tplc="1B6E9622">
      <w:start w:val="1"/>
      <w:numFmt w:val="decimal"/>
      <w:lvlText w:val="%1."/>
      <w:lvlJc w:val="left"/>
      <w:pPr>
        <w:ind w:left="5180" w:hanging="360"/>
      </w:pPr>
      <w:rPr>
        <w:rFonts w:hint="default"/>
      </w:rPr>
    </w:lvl>
    <w:lvl w:ilvl="1" w:tplc="138ADEBE">
      <w:start w:val="1"/>
      <w:numFmt w:val="lowerLetter"/>
      <w:lvlText w:val="%2."/>
      <w:lvlJc w:val="left"/>
      <w:pPr>
        <w:ind w:left="5900" w:hanging="360"/>
      </w:pPr>
    </w:lvl>
    <w:lvl w:ilvl="2" w:tplc="B288774E" w:tentative="1">
      <w:start w:val="1"/>
      <w:numFmt w:val="lowerRoman"/>
      <w:lvlText w:val="%3."/>
      <w:lvlJc w:val="right"/>
      <w:pPr>
        <w:ind w:left="6620" w:hanging="180"/>
      </w:pPr>
    </w:lvl>
    <w:lvl w:ilvl="3" w:tplc="70503A36" w:tentative="1">
      <w:start w:val="1"/>
      <w:numFmt w:val="decimal"/>
      <w:lvlText w:val="%4."/>
      <w:lvlJc w:val="left"/>
      <w:pPr>
        <w:ind w:left="7340" w:hanging="360"/>
      </w:pPr>
    </w:lvl>
    <w:lvl w:ilvl="4" w:tplc="B67ADF42" w:tentative="1">
      <w:start w:val="1"/>
      <w:numFmt w:val="lowerLetter"/>
      <w:lvlText w:val="%5."/>
      <w:lvlJc w:val="left"/>
      <w:pPr>
        <w:ind w:left="8060" w:hanging="360"/>
      </w:pPr>
    </w:lvl>
    <w:lvl w:ilvl="5" w:tplc="A7A4EFDE" w:tentative="1">
      <w:start w:val="1"/>
      <w:numFmt w:val="lowerRoman"/>
      <w:lvlText w:val="%6."/>
      <w:lvlJc w:val="right"/>
      <w:pPr>
        <w:ind w:left="8780" w:hanging="180"/>
      </w:pPr>
    </w:lvl>
    <w:lvl w:ilvl="6" w:tplc="AAE6E482" w:tentative="1">
      <w:start w:val="1"/>
      <w:numFmt w:val="decimal"/>
      <w:lvlText w:val="%7."/>
      <w:lvlJc w:val="left"/>
      <w:pPr>
        <w:ind w:left="9500" w:hanging="360"/>
      </w:pPr>
    </w:lvl>
    <w:lvl w:ilvl="7" w:tplc="D73A5360" w:tentative="1">
      <w:start w:val="1"/>
      <w:numFmt w:val="lowerLetter"/>
      <w:lvlText w:val="%8."/>
      <w:lvlJc w:val="left"/>
      <w:pPr>
        <w:ind w:left="10220" w:hanging="360"/>
      </w:pPr>
    </w:lvl>
    <w:lvl w:ilvl="8" w:tplc="FD8EEB98" w:tentative="1">
      <w:start w:val="1"/>
      <w:numFmt w:val="lowerRoman"/>
      <w:lvlText w:val="%9."/>
      <w:lvlJc w:val="right"/>
      <w:pPr>
        <w:ind w:left="10940" w:hanging="180"/>
      </w:pPr>
    </w:lvl>
  </w:abstractNum>
  <w:abstractNum w:abstractNumId="8" w15:restartNumberingAfterBreak="0">
    <w:nsid w:val="1B9E398D"/>
    <w:multiLevelType w:val="multilevel"/>
    <w:tmpl w:val="E3ACF45E"/>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1BDF6413"/>
    <w:multiLevelType w:val="hybridMultilevel"/>
    <w:tmpl w:val="4AA64228"/>
    <w:lvl w:ilvl="0" w:tplc="484AB37A">
      <w:start w:val="1"/>
      <w:numFmt w:val="bullet"/>
      <w:lvlText w:val=""/>
      <w:lvlJc w:val="left"/>
      <w:pPr>
        <w:ind w:left="720" w:hanging="360"/>
      </w:pPr>
      <w:rPr>
        <w:rFonts w:ascii="Webdings" w:hAnsi="Webdings" w:cs="Webdings" w:hint="default"/>
        <w:color w:val="auto"/>
        <w:sz w:val="24"/>
        <w:szCs w:val="24"/>
        <w:u w:color="CCCCFF"/>
      </w:rPr>
    </w:lvl>
    <w:lvl w:ilvl="1" w:tplc="DF56AA8A" w:tentative="1">
      <w:start w:val="1"/>
      <w:numFmt w:val="bullet"/>
      <w:lvlText w:val="o"/>
      <w:lvlJc w:val="left"/>
      <w:pPr>
        <w:ind w:left="1440" w:hanging="360"/>
      </w:pPr>
      <w:rPr>
        <w:rFonts w:ascii="Courier New" w:hAnsi="Courier New" w:cs="Courier New" w:hint="default"/>
      </w:rPr>
    </w:lvl>
    <w:lvl w:ilvl="2" w:tplc="F778485E" w:tentative="1">
      <w:start w:val="1"/>
      <w:numFmt w:val="bullet"/>
      <w:lvlText w:val=""/>
      <w:lvlJc w:val="left"/>
      <w:pPr>
        <w:ind w:left="2160" w:hanging="360"/>
      </w:pPr>
      <w:rPr>
        <w:rFonts w:ascii="Wingdings" w:hAnsi="Wingdings" w:hint="default"/>
      </w:rPr>
    </w:lvl>
    <w:lvl w:ilvl="3" w:tplc="9308407E" w:tentative="1">
      <w:start w:val="1"/>
      <w:numFmt w:val="bullet"/>
      <w:lvlText w:val=""/>
      <w:lvlJc w:val="left"/>
      <w:pPr>
        <w:ind w:left="2880" w:hanging="360"/>
      </w:pPr>
      <w:rPr>
        <w:rFonts w:ascii="Symbol" w:hAnsi="Symbol" w:hint="default"/>
      </w:rPr>
    </w:lvl>
    <w:lvl w:ilvl="4" w:tplc="B0EE1212" w:tentative="1">
      <w:start w:val="1"/>
      <w:numFmt w:val="bullet"/>
      <w:lvlText w:val="o"/>
      <w:lvlJc w:val="left"/>
      <w:pPr>
        <w:ind w:left="3600" w:hanging="360"/>
      </w:pPr>
      <w:rPr>
        <w:rFonts w:ascii="Courier New" w:hAnsi="Courier New" w:cs="Courier New" w:hint="default"/>
      </w:rPr>
    </w:lvl>
    <w:lvl w:ilvl="5" w:tplc="AD9A5808" w:tentative="1">
      <w:start w:val="1"/>
      <w:numFmt w:val="bullet"/>
      <w:lvlText w:val=""/>
      <w:lvlJc w:val="left"/>
      <w:pPr>
        <w:ind w:left="4320" w:hanging="360"/>
      </w:pPr>
      <w:rPr>
        <w:rFonts w:ascii="Wingdings" w:hAnsi="Wingdings" w:hint="default"/>
      </w:rPr>
    </w:lvl>
    <w:lvl w:ilvl="6" w:tplc="C75CA946" w:tentative="1">
      <w:start w:val="1"/>
      <w:numFmt w:val="bullet"/>
      <w:lvlText w:val=""/>
      <w:lvlJc w:val="left"/>
      <w:pPr>
        <w:ind w:left="5040" w:hanging="360"/>
      </w:pPr>
      <w:rPr>
        <w:rFonts w:ascii="Symbol" w:hAnsi="Symbol" w:hint="default"/>
      </w:rPr>
    </w:lvl>
    <w:lvl w:ilvl="7" w:tplc="62B29F26" w:tentative="1">
      <w:start w:val="1"/>
      <w:numFmt w:val="bullet"/>
      <w:lvlText w:val="o"/>
      <w:lvlJc w:val="left"/>
      <w:pPr>
        <w:ind w:left="5760" w:hanging="360"/>
      </w:pPr>
      <w:rPr>
        <w:rFonts w:ascii="Courier New" w:hAnsi="Courier New" w:cs="Courier New" w:hint="default"/>
      </w:rPr>
    </w:lvl>
    <w:lvl w:ilvl="8" w:tplc="1B5AD666" w:tentative="1">
      <w:start w:val="1"/>
      <w:numFmt w:val="bullet"/>
      <w:lvlText w:val=""/>
      <w:lvlJc w:val="left"/>
      <w:pPr>
        <w:ind w:left="6480" w:hanging="360"/>
      </w:pPr>
      <w:rPr>
        <w:rFonts w:ascii="Wingdings" w:hAnsi="Wingdings" w:hint="default"/>
      </w:rPr>
    </w:lvl>
  </w:abstractNum>
  <w:abstractNum w:abstractNumId="10" w15:restartNumberingAfterBreak="0">
    <w:nsid w:val="1CE658E7"/>
    <w:multiLevelType w:val="hybridMultilevel"/>
    <w:tmpl w:val="DC80952E"/>
    <w:lvl w:ilvl="0" w:tplc="B900B4C2">
      <w:start w:val="1"/>
      <w:numFmt w:val="decimal"/>
      <w:lvlText w:val="%1."/>
      <w:lvlJc w:val="left"/>
      <w:pPr>
        <w:ind w:left="720" w:hanging="360"/>
      </w:pPr>
      <w:rPr>
        <w:rFonts w:hint="default"/>
      </w:rPr>
    </w:lvl>
    <w:lvl w:ilvl="1" w:tplc="08D88480">
      <w:start w:val="1"/>
      <w:numFmt w:val="hebrew1"/>
      <w:lvlText w:val="(%2)"/>
      <w:lvlJc w:val="left"/>
      <w:pPr>
        <w:ind w:left="1440" w:hanging="360"/>
      </w:pPr>
      <w:rPr>
        <w:rFonts w:hint="default"/>
      </w:rPr>
    </w:lvl>
    <w:lvl w:ilvl="2" w:tplc="BCB05346" w:tentative="1">
      <w:start w:val="1"/>
      <w:numFmt w:val="lowerRoman"/>
      <w:lvlText w:val="%3."/>
      <w:lvlJc w:val="right"/>
      <w:pPr>
        <w:ind w:left="2160" w:hanging="180"/>
      </w:pPr>
    </w:lvl>
    <w:lvl w:ilvl="3" w:tplc="2486B4DE" w:tentative="1">
      <w:start w:val="1"/>
      <w:numFmt w:val="decimal"/>
      <w:lvlText w:val="%4."/>
      <w:lvlJc w:val="left"/>
      <w:pPr>
        <w:ind w:left="2880" w:hanging="360"/>
      </w:pPr>
    </w:lvl>
    <w:lvl w:ilvl="4" w:tplc="36F235AA" w:tentative="1">
      <w:start w:val="1"/>
      <w:numFmt w:val="lowerLetter"/>
      <w:lvlText w:val="%5."/>
      <w:lvlJc w:val="left"/>
      <w:pPr>
        <w:ind w:left="3600" w:hanging="360"/>
      </w:pPr>
    </w:lvl>
    <w:lvl w:ilvl="5" w:tplc="08A025BA" w:tentative="1">
      <w:start w:val="1"/>
      <w:numFmt w:val="lowerRoman"/>
      <w:lvlText w:val="%6."/>
      <w:lvlJc w:val="right"/>
      <w:pPr>
        <w:ind w:left="4320" w:hanging="180"/>
      </w:pPr>
    </w:lvl>
    <w:lvl w:ilvl="6" w:tplc="BCDCBD10" w:tentative="1">
      <w:start w:val="1"/>
      <w:numFmt w:val="decimal"/>
      <w:lvlText w:val="%7."/>
      <w:lvlJc w:val="left"/>
      <w:pPr>
        <w:ind w:left="5040" w:hanging="360"/>
      </w:pPr>
    </w:lvl>
    <w:lvl w:ilvl="7" w:tplc="A2FAF888" w:tentative="1">
      <w:start w:val="1"/>
      <w:numFmt w:val="lowerLetter"/>
      <w:lvlText w:val="%8."/>
      <w:lvlJc w:val="left"/>
      <w:pPr>
        <w:ind w:left="5760" w:hanging="360"/>
      </w:pPr>
    </w:lvl>
    <w:lvl w:ilvl="8" w:tplc="1EA27176" w:tentative="1">
      <w:start w:val="1"/>
      <w:numFmt w:val="lowerRoman"/>
      <w:lvlText w:val="%9."/>
      <w:lvlJc w:val="right"/>
      <w:pPr>
        <w:ind w:left="6480" w:hanging="180"/>
      </w:pPr>
    </w:lvl>
  </w:abstractNum>
  <w:abstractNum w:abstractNumId="11" w15:restartNumberingAfterBreak="0">
    <w:nsid w:val="20550D5C"/>
    <w:multiLevelType w:val="hybridMultilevel"/>
    <w:tmpl w:val="EC3C808E"/>
    <w:lvl w:ilvl="0" w:tplc="C79C2C82">
      <w:start w:val="1"/>
      <w:numFmt w:val="bullet"/>
      <w:lvlText w:val=""/>
      <w:lvlJc w:val="left"/>
      <w:pPr>
        <w:ind w:left="360" w:hanging="360"/>
      </w:pPr>
      <w:rPr>
        <w:rFonts w:ascii="Segoe MDL2 Assets" w:hAnsi="Segoe MDL2 Assets" w:hint="default"/>
        <w:color w:val="002060"/>
        <w:sz w:val="20"/>
        <w:szCs w:val="20"/>
      </w:rPr>
    </w:lvl>
    <w:lvl w:ilvl="1" w:tplc="ED440A26" w:tentative="1">
      <w:start w:val="1"/>
      <w:numFmt w:val="bullet"/>
      <w:lvlText w:val="o"/>
      <w:lvlJc w:val="left"/>
      <w:pPr>
        <w:ind w:left="1080" w:hanging="360"/>
      </w:pPr>
      <w:rPr>
        <w:rFonts w:ascii="Courier New" w:hAnsi="Courier New" w:cs="Courier New" w:hint="default"/>
      </w:rPr>
    </w:lvl>
    <w:lvl w:ilvl="2" w:tplc="900C8FD2" w:tentative="1">
      <w:start w:val="1"/>
      <w:numFmt w:val="bullet"/>
      <w:lvlText w:val=""/>
      <w:lvlJc w:val="left"/>
      <w:pPr>
        <w:ind w:left="1800" w:hanging="360"/>
      </w:pPr>
      <w:rPr>
        <w:rFonts w:ascii="Wingdings" w:hAnsi="Wingdings" w:hint="default"/>
      </w:rPr>
    </w:lvl>
    <w:lvl w:ilvl="3" w:tplc="08F87D2C" w:tentative="1">
      <w:start w:val="1"/>
      <w:numFmt w:val="bullet"/>
      <w:lvlText w:val=""/>
      <w:lvlJc w:val="left"/>
      <w:pPr>
        <w:ind w:left="2520" w:hanging="360"/>
      </w:pPr>
      <w:rPr>
        <w:rFonts w:ascii="Symbol" w:hAnsi="Symbol" w:hint="default"/>
      </w:rPr>
    </w:lvl>
    <w:lvl w:ilvl="4" w:tplc="6AE2C41A" w:tentative="1">
      <w:start w:val="1"/>
      <w:numFmt w:val="bullet"/>
      <w:lvlText w:val="o"/>
      <w:lvlJc w:val="left"/>
      <w:pPr>
        <w:ind w:left="3240" w:hanging="360"/>
      </w:pPr>
      <w:rPr>
        <w:rFonts w:ascii="Courier New" w:hAnsi="Courier New" w:cs="Courier New" w:hint="default"/>
      </w:rPr>
    </w:lvl>
    <w:lvl w:ilvl="5" w:tplc="C12EBAEC" w:tentative="1">
      <w:start w:val="1"/>
      <w:numFmt w:val="bullet"/>
      <w:lvlText w:val=""/>
      <w:lvlJc w:val="left"/>
      <w:pPr>
        <w:ind w:left="3960" w:hanging="360"/>
      </w:pPr>
      <w:rPr>
        <w:rFonts w:ascii="Wingdings" w:hAnsi="Wingdings" w:hint="default"/>
      </w:rPr>
    </w:lvl>
    <w:lvl w:ilvl="6" w:tplc="77462842" w:tentative="1">
      <w:start w:val="1"/>
      <w:numFmt w:val="bullet"/>
      <w:lvlText w:val=""/>
      <w:lvlJc w:val="left"/>
      <w:pPr>
        <w:ind w:left="4680" w:hanging="360"/>
      </w:pPr>
      <w:rPr>
        <w:rFonts w:ascii="Symbol" w:hAnsi="Symbol" w:hint="default"/>
      </w:rPr>
    </w:lvl>
    <w:lvl w:ilvl="7" w:tplc="B840FA78" w:tentative="1">
      <w:start w:val="1"/>
      <w:numFmt w:val="bullet"/>
      <w:lvlText w:val="o"/>
      <w:lvlJc w:val="left"/>
      <w:pPr>
        <w:ind w:left="5400" w:hanging="360"/>
      </w:pPr>
      <w:rPr>
        <w:rFonts w:ascii="Courier New" w:hAnsi="Courier New" w:cs="Courier New" w:hint="default"/>
      </w:rPr>
    </w:lvl>
    <w:lvl w:ilvl="8" w:tplc="8F924D0E" w:tentative="1">
      <w:start w:val="1"/>
      <w:numFmt w:val="bullet"/>
      <w:lvlText w:val=""/>
      <w:lvlJc w:val="left"/>
      <w:pPr>
        <w:ind w:left="6120" w:hanging="360"/>
      </w:pPr>
      <w:rPr>
        <w:rFonts w:ascii="Wingdings" w:hAnsi="Wingdings" w:hint="default"/>
      </w:rPr>
    </w:lvl>
  </w:abstractNum>
  <w:abstractNum w:abstractNumId="12" w15:restartNumberingAfterBreak="0">
    <w:nsid w:val="21D2300B"/>
    <w:multiLevelType w:val="hybridMultilevel"/>
    <w:tmpl w:val="02BAF1EA"/>
    <w:lvl w:ilvl="0" w:tplc="0B6EBCAC">
      <w:start w:val="1"/>
      <w:numFmt w:val="decimal"/>
      <w:lvlText w:val="%1."/>
      <w:lvlJc w:val="left"/>
      <w:pPr>
        <w:ind w:left="770" w:hanging="360"/>
      </w:pPr>
      <w:rPr>
        <w:rFonts w:ascii="David" w:hAnsi="David" w:cs="David" w:hint="default"/>
      </w:rPr>
    </w:lvl>
    <w:lvl w:ilvl="1" w:tplc="9C668340" w:tentative="1">
      <w:start w:val="1"/>
      <w:numFmt w:val="lowerLetter"/>
      <w:lvlText w:val="%2."/>
      <w:lvlJc w:val="left"/>
      <w:pPr>
        <w:ind w:left="1490" w:hanging="360"/>
      </w:pPr>
    </w:lvl>
    <w:lvl w:ilvl="2" w:tplc="B33CAF20" w:tentative="1">
      <w:start w:val="1"/>
      <w:numFmt w:val="lowerRoman"/>
      <w:lvlText w:val="%3."/>
      <w:lvlJc w:val="right"/>
      <w:pPr>
        <w:ind w:left="2210" w:hanging="180"/>
      </w:pPr>
    </w:lvl>
    <w:lvl w:ilvl="3" w:tplc="F4808180" w:tentative="1">
      <w:start w:val="1"/>
      <w:numFmt w:val="decimal"/>
      <w:lvlText w:val="%4."/>
      <w:lvlJc w:val="left"/>
      <w:pPr>
        <w:ind w:left="2930" w:hanging="360"/>
      </w:pPr>
    </w:lvl>
    <w:lvl w:ilvl="4" w:tplc="A4AE3238" w:tentative="1">
      <w:start w:val="1"/>
      <w:numFmt w:val="lowerLetter"/>
      <w:lvlText w:val="%5."/>
      <w:lvlJc w:val="left"/>
      <w:pPr>
        <w:ind w:left="3650" w:hanging="360"/>
      </w:pPr>
    </w:lvl>
    <w:lvl w:ilvl="5" w:tplc="F4CA6EBE" w:tentative="1">
      <w:start w:val="1"/>
      <w:numFmt w:val="lowerRoman"/>
      <w:lvlText w:val="%6."/>
      <w:lvlJc w:val="right"/>
      <w:pPr>
        <w:ind w:left="4370" w:hanging="180"/>
      </w:pPr>
    </w:lvl>
    <w:lvl w:ilvl="6" w:tplc="FB1AD706" w:tentative="1">
      <w:start w:val="1"/>
      <w:numFmt w:val="decimal"/>
      <w:lvlText w:val="%7."/>
      <w:lvlJc w:val="left"/>
      <w:pPr>
        <w:ind w:left="5090" w:hanging="360"/>
      </w:pPr>
    </w:lvl>
    <w:lvl w:ilvl="7" w:tplc="A0B4AF02" w:tentative="1">
      <w:start w:val="1"/>
      <w:numFmt w:val="lowerLetter"/>
      <w:lvlText w:val="%8."/>
      <w:lvlJc w:val="left"/>
      <w:pPr>
        <w:ind w:left="5810" w:hanging="360"/>
      </w:pPr>
    </w:lvl>
    <w:lvl w:ilvl="8" w:tplc="599E6428" w:tentative="1">
      <w:start w:val="1"/>
      <w:numFmt w:val="lowerRoman"/>
      <w:lvlText w:val="%9."/>
      <w:lvlJc w:val="right"/>
      <w:pPr>
        <w:ind w:left="6530" w:hanging="180"/>
      </w:pPr>
    </w:lvl>
  </w:abstractNum>
  <w:abstractNum w:abstractNumId="13" w15:restartNumberingAfterBreak="0">
    <w:nsid w:val="262E7A91"/>
    <w:multiLevelType w:val="hybridMultilevel"/>
    <w:tmpl w:val="DB68E4D4"/>
    <w:lvl w:ilvl="0" w:tplc="F1E21F94">
      <w:start w:val="1"/>
      <w:numFmt w:val="bullet"/>
      <w:lvlText w:val=""/>
      <w:lvlJc w:val="left"/>
      <w:pPr>
        <w:ind w:left="360" w:hanging="360"/>
      </w:pPr>
      <w:rPr>
        <w:rFonts w:ascii="Symbol" w:hAnsi="Symbol" w:hint="default"/>
      </w:rPr>
    </w:lvl>
    <w:lvl w:ilvl="1" w:tplc="D9947DB6" w:tentative="1">
      <w:start w:val="1"/>
      <w:numFmt w:val="bullet"/>
      <w:lvlText w:val="o"/>
      <w:lvlJc w:val="left"/>
      <w:pPr>
        <w:ind w:left="1080" w:hanging="360"/>
      </w:pPr>
      <w:rPr>
        <w:rFonts w:ascii="Courier New" w:hAnsi="Courier New" w:cs="Courier New" w:hint="default"/>
      </w:rPr>
    </w:lvl>
    <w:lvl w:ilvl="2" w:tplc="1570D42E" w:tentative="1">
      <w:start w:val="1"/>
      <w:numFmt w:val="bullet"/>
      <w:lvlText w:val=""/>
      <w:lvlJc w:val="left"/>
      <w:pPr>
        <w:ind w:left="1800" w:hanging="360"/>
      </w:pPr>
      <w:rPr>
        <w:rFonts w:ascii="Wingdings" w:hAnsi="Wingdings" w:hint="default"/>
      </w:rPr>
    </w:lvl>
    <w:lvl w:ilvl="3" w:tplc="7284CE1A" w:tentative="1">
      <w:start w:val="1"/>
      <w:numFmt w:val="bullet"/>
      <w:lvlText w:val=""/>
      <w:lvlJc w:val="left"/>
      <w:pPr>
        <w:ind w:left="2520" w:hanging="360"/>
      </w:pPr>
      <w:rPr>
        <w:rFonts w:ascii="Symbol" w:hAnsi="Symbol" w:hint="default"/>
      </w:rPr>
    </w:lvl>
    <w:lvl w:ilvl="4" w:tplc="51B4B92C" w:tentative="1">
      <w:start w:val="1"/>
      <w:numFmt w:val="bullet"/>
      <w:lvlText w:val="o"/>
      <w:lvlJc w:val="left"/>
      <w:pPr>
        <w:ind w:left="3240" w:hanging="360"/>
      </w:pPr>
      <w:rPr>
        <w:rFonts w:ascii="Courier New" w:hAnsi="Courier New" w:cs="Courier New" w:hint="default"/>
      </w:rPr>
    </w:lvl>
    <w:lvl w:ilvl="5" w:tplc="6FD0E788" w:tentative="1">
      <w:start w:val="1"/>
      <w:numFmt w:val="bullet"/>
      <w:lvlText w:val=""/>
      <w:lvlJc w:val="left"/>
      <w:pPr>
        <w:ind w:left="3960" w:hanging="360"/>
      </w:pPr>
      <w:rPr>
        <w:rFonts w:ascii="Wingdings" w:hAnsi="Wingdings" w:hint="default"/>
      </w:rPr>
    </w:lvl>
    <w:lvl w:ilvl="6" w:tplc="F8C66346" w:tentative="1">
      <w:start w:val="1"/>
      <w:numFmt w:val="bullet"/>
      <w:lvlText w:val=""/>
      <w:lvlJc w:val="left"/>
      <w:pPr>
        <w:ind w:left="4680" w:hanging="360"/>
      </w:pPr>
      <w:rPr>
        <w:rFonts w:ascii="Symbol" w:hAnsi="Symbol" w:hint="default"/>
      </w:rPr>
    </w:lvl>
    <w:lvl w:ilvl="7" w:tplc="DABE5F5E" w:tentative="1">
      <w:start w:val="1"/>
      <w:numFmt w:val="bullet"/>
      <w:lvlText w:val="o"/>
      <w:lvlJc w:val="left"/>
      <w:pPr>
        <w:ind w:left="5400" w:hanging="360"/>
      </w:pPr>
      <w:rPr>
        <w:rFonts w:ascii="Courier New" w:hAnsi="Courier New" w:cs="Courier New" w:hint="default"/>
      </w:rPr>
    </w:lvl>
    <w:lvl w:ilvl="8" w:tplc="27ECDC66" w:tentative="1">
      <w:start w:val="1"/>
      <w:numFmt w:val="bullet"/>
      <w:lvlText w:val=""/>
      <w:lvlJc w:val="left"/>
      <w:pPr>
        <w:ind w:left="6120" w:hanging="360"/>
      </w:pPr>
      <w:rPr>
        <w:rFonts w:ascii="Wingdings" w:hAnsi="Wingdings" w:hint="default"/>
      </w:rPr>
    </w:lvl>
  </w:abstractNum>
  <w:abstractNum w:abstractNumId="14"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30D641E7"/>
    <w:multiLevelType w:val="hybridMultilevel"/>
    <w:tmpl w:val="E674B142"/>
    <w:lvl w:ilvl="0" w:tplc="BA68B592">
      <w:start w:val="1"/>
      <w:numFmt w:val="hebrew1"/>
      <w:lvlText w:val="%1."/>
      <w:lvlJc w:val="center"/>
      <w:pPr>
        <w:ind w:left="720" w:hanging="360"/>
      </w:pPr>
    </w:lvl>
    <w:lvl w:ilvl="1" w:tplc="261E9908">
      <w:start w:val="1"/>
      <w:numFmt w:val="hebrew1"/>
      <w:lvlText w:val="(%2)"/>
      <w:lvlJc w:val="left"/>
      <w:pPr>
        <w:ind w:left="1440" w:hanging="360"/>
      </w:pPr>
      <w:rPr>
        <w:rFonts w:hint="default"/>
      </w:rPr>
    </w:lvl>
    <w:lvl w:ilvl="2" w:tplc="77709F62">
      <w:start w:val="1"/>
      <w:numFmt w:val="decimal"/>
      <w:lvlText w:val="%3."/>
      <w:lvlJc w:val="left"/>
      <w:pPr>
        <w:ind w:left="2340" w:hanging="360"/>
      </w:pPr>
      <w:rPr>
        <w:rFonts w:hint="default"/>
      </w:rPr>
    </w:lvl>
    <w:lvl w:ilvl="3" w:tplc="202A4E0A" w:tentative="1">
      <w:start w:val="1"/>
      <w:numFmt w:val="decimal"/>
      <w:lvlText w:val="%4."/>
      <w:lvlJc w:val="left"/>
      <w:pPr>
        <w:ind w:left="2880" w:hanging="360"/>
      </w:pPr>
    </w:lvl>
    <w:lvl w:ilvl="4" w:tplc="3508F428" w:tentative="1">
      <w:start w:val="1"/>
      <w:numFmt w:val="lowerLetter"/>
      <w:lvlText w:val="%5."/>
      <w:lvlJc w:val="left"/>
      <w:pPr>
        <w:ind w:left="3600" w:hanging="360"/>
      </w:pPr>
    </w:lvl>
    <w:lvl w:ilvl="5" w:tplc="3558FBE2" w:tentative="1">
      <w:start w:val="1"/>
      <w:numFmt w:val="lowerRoman"/>
      <w:lvlText w:val="%6."/>
      <w:lvlJc w:val="right"/>
      <w:pPr>
        <w:ind w:left="4320" w:hanging="180"/>
      </w:pPr>
    </w:lvl>
    <w:lvl w:ilvl="6" w:tplc="D856F91E" w:tentative="1">
      <w:start w:val="1"/>
      <w:numFmt w:val="decimal"/>
      <w:lvlText w:val="%7."/>
      <w:lvlJc w:val="left"/>
      <w:pPr>
        <w:ind w:left="5040" w:hanging="360"/>
      </w:pPr>
    </w:lvl>
    <w:lvl w:ilvl="7" w:tplc="BA2CAAD0" w:tentative="1">
      <w:start w:val="1"/>
      <w:numFmt w:val="lowerLetter"/>
      <w:lvlText w:val="%8."/>
      <w:lvlJc w:val="left"/>
      <w:pPr>
        <w:ind w:left="5760" w:hanging="360"/>
      </w:pPr>
    </w:lvl>
    <w:lvl w:ilvl="8" w:tplc="69D217A0" w:tentative="1">
      <w:start w:val="1"/>
      <w:numFmt w:val="lowerRoman"/>
      <w:lvlText w:val="%9."/>
      <w:lvlJc w:val="right"/>
      <w:pPr>
        <w:ind w:left="6480" w:hanging="180"/>
      </w:pPr>
    </w:lvl>
  </w:abstractNum>
  <w:abstractNum w:abstractNumId="16"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7" w15:restartNumberingAfterBreak="0">
    <w:nsid w:val="31775A77"/>
    <w:multiLevelType w:val="hybridMultilevel"/>
    <w:tmpl w:val="90101D56"/>
    <w:lvl w:ilvl="0" w:tplc="CFE0775A">
      <w:start w:val="1"/>
      <w:numFmt w:val="bullet"/>
      <w:lvlText w:val=""/>
      <w:lvlJc w:val="left"/>
      <w:pPr>
        <w:ind w:left="360" w:hanging="360"/>
      </w:pPr>
      <w:rPr>
        <w:rFonts w:ascii="Segoe MDL2 Assets" w:hAnsi="Segoe MDL2 Assets" w:hint="default"/>
        <w:color w:val="002060"/>
        <w:sz w:val="20"/>
        <w:szCs w:val="20"/>
      </w:rPr>
    </w:lvl>
    <w:lvl w:ilvl="1" w:tplc="11A67CBA" w:tentative="1">
      <w:start w:val="1"/>
      <w:numFmt w:val="bullet"/>
      <w:lvlText w:val="o"/>
      <w:lvlJc w:val="left"/>
      <w:pPr>
        <w:ind w:left="1080" w:hanging="360"/>
      </w:pPr>
      <w:rPr>
        <w:rFonts w:ascii="Courier New" w:hAnsi="Courier New" w:cs="Courier New" w:hint="default"/>
      </w:rPr>
    </w:lvl>
    <w:lvl w:ilvl="2" w:tplc="50263FFE" w:tentative="1">
      <w:start w:val="1"/>
      <w:numFmt w:val="bullet"/>
      <w:lvlText w:val=""/>
      <w:lvlJc w:val="left"/>
      <w:pPr>
        <w:ind w:left="1800" w:hanging="360"/>
      </w:pPr>
      <w:rPr>
        <w:rFonts w:ascii="Wingdings" w:hAnsi="Wingdings" w:hint="default"/>
      </w:rPr>
    </w:lvl>
    <w:lvl w:ilvl="3" w:tplc="5CC8BD18" w:tentative="1">
      <w:start w:val="1"/>
      <w:numFmt w:val="bullet"/>
      <w:lvlText w:val=""/>
      <w:lvlJc w:val="left"/>
      <w:pPr>
        <w:ind w:left="2520" w:hanging="360"/>
      </w:pPr>
      <w:rPr>
        <w:rFonts w:ascii="Symbol" w:hAnsi="Symbol" w:hint="default"/>
      </w:rPr>
    </w:lvl>
    <w:lvl w:ilvl="4" w:tplc="D14854E4" w:tentative="1">
      <w:start w:val="1"/>
      <w:numFmt w:val="bullet"/>
      <w:lvlText w:val="o"/>
      <w:lvlJc w:val="left"/>
      <w:pPr>
        <w:ind w:left="3240" w:hanging="360"/>
      </w:pPr>
      <w:rPr>
        <w:rFonts w:ascii="Courier New" w:hAnsi="Courier New" w:cs="Courier New" w:hint="default"/>
      </w:rPr>
    </w:lvl>
    <w:lvl w:ilvl="5" w:tplc="3444845C" w:tentative="1">
      <w:start w:val="1"/>
      <w:numFmt w:val="bullet"/>
      <w:lvlText w:val=""/>
      <w:lvlJc w:val="left"/>
      <w:pPr>
        <w:ind w:left="3960" w:hanging="360"/>
      </w:pPr>
      <w:rPr>
        <w:rFonts w:ascii="Wingdings" w:hAnsi="Wingdings" w:hint="default"/>
      </w:rPr>
    </w:lvl>
    <w:lvl w:ilvl="6" w:tplc="2A0A42D6" w:tentative="1">
      <w:start w:val="1"/>
      <w:numFmt w:val="bullet"/>
      <w:lvlText w:val=""/>
      <w:lvlJc w:val="left"/>
      <w:pPr>
        <w:ind w:left="4680" w:hanging="360"/>
      </w:pPr>
      <w:rPr>
        <w:rFonts w:ascii="Symbol" w:hAnsi="Symbol" w:hint="default"/>
      </w:rPr>
    </w:lvl>
    <w:lvl w:ilvl="7" w:tplc="6C440F66" w:tentative="1">
      <w:start w:val="1"/>
      <w:numFmt w:val="bullet"/>
      <w:lvlText w:val="o"/>
      <w:lvlJc w:val="left"/>
      <w:pPr>
        <w:ind w:left="5400" w:hanging="360"/>
      </w:pPr>
      <w:rPr>
        <w:rFonts w:ascii="Courier New" w:hAnsi="Courier New" w:cs="Courier New" w:hint="default"/>
      </w:rPr>
    </w:lvl>
    <w:lvl w:ilvl="8" w:tplc="101C4042" w:tentative="1">
      <w:start w:val="1"/>
      <w:numFmt w:val="bullet"/>
      <w:lvlText w:val=""/>
      <w:lvlJc w:val="left"/>
      <w:pPr>
        <w:ind w:left="6120" w:hanging="360"/>
      </w:pPr>
      <w:rPr>
        <w:rFonts w:ascii="Wingdings" w:hAnsi="Wingdings" w:hint="default"/>
      </w:rPr>
    </w:lvl>
  </w:abstractNum>
  <w:abstractNum w:abstractNumId="18" w15:restartNumberingAfterBreak="0">
    <w:nsid w:val="319726C5"/>
    <w:multiLevelType w:val="hybridMultilevel"/>
    <w:tmpl w:val="3E28D36E"/>
    <w:lvl w:ilvl="0" w:tplc="F4DC3ABE">
      <w:start w:val="1"/>
      <w:numFmt w:val="bullet"/>
      <w:lvlText w:val=""/>
      <w:lvlJc w:val="left"/>
      <w:pPr>
        <w:ind w:left="1032" w:hanging="360"/>
      </w:pPr>
      <w:rPr>
        <w:rFonts w:ascii="Webdings" w:hAnsi="Webdings" w:cs="Webdings" w:hint="default"/>
        <w:color w:val="auto"/>
        <w:sz w:val="24"/>
        <w:szCs w:val="24"/>
        <w:u w:color="CCCCFF"/>
      </w:rPr>
    </w:lvl>
    <w:lvl w:ilvl="1" w:tplc="EB769DB0" w:tentative="1">
      <w:start w:val="1"/>
      <w:numFmt w:val="bullet"/>
      <w:lvlText w:val="o"/>
      <w:lvlJc w:val="left"/>
      <w:pPr>
        <w:ind w:left="1752" w:hanging="360"/>
      </w:pPr>
      <w:rPr>
        <w:rFonts w:ascii="Courier New" w:hAnsi="Courier New" w:cs="Courier New" w:hint="default"/>
      </w:rPr>
    </w:lvl>
    <w:lvl w:ilvl="2" w:tplc="D2E4F6F6" w:tentative="1">
      <w:start w:val="1"/>
      <w:numFmt w:val="bullet"/>
      <w:lvlText w:val=""/>
      <w:lvlJc w:val="left"/>
      <w:pPr>
        <w:ind w:left="2472" w:hanging="360"/>
      </w:pPr>
      <w:rPr>
        <w:rFonts w:ascii="Wingdings" w:hAnsi="Wingdings" w:hint="default"/>
      </w:rPr>
    </w:lvl>
    <w:lvl w:ilvl="3" w:tplc="E25A3172" w:tentative="1">
      <w:start w:val="1"/>
      <w:numFmt w:val="bullet"/>
      <w:lvlText w:val=""/>
      <w:lvlJc w:val="left"/>
      <w:pPr>
        <w:ind w:left="3192" w:hanging="360"/>
      </w:pPr>
      <w:rPr>
        <w:rFonts w:ascii="Symbol" w:hAnsi="Symbol" w:hint="default"/>
      </w:rPr>
    </w:lvl>
    <w:lvl w:ilvl="4" w:tplc="7402E4C0" w:tentative="1">
      <w:start w:val="1"/>
      <w:numFmt w:val="bullet"/>
      <w:lvlText w:val="o"/>
      <w:lvlJc w:val="left"/>
      <w:pPr>
        <w:ind w:left="3912" w:hanging="360"/>
      </w:pPr>
      <w:rPr>
        <w:rFonts w:ascii="Courier New" w:hAnsi="Courier New" w:cs="Courier New" w:hint="default"/>
      </w:rPr>
    </w:lvl>
    <w:lvl w:ilvl="5" w:tplc="5CE8928E" w:tentative="1">
      <w:start w:val="1"/>
      <w:numFmt w:val="bullet"/>
      <w:lvlText w:val=""/>
      <w:lvlJc w:val="left"/>
      <w:pPr>
        <w:ind w:left="4632" w:hanging="360"/>
      </w:pPr>
      <w:rPr>
        <w:rFonts w:ascii="Wingdings" w:hAnsi="Wingdings" w:hint="default"/>
      </w:rPr>
    </w:lvl>
    <w:lvl w:ilvl="6" w:tplc="E96A3B2E" w:tentative="1">
      <w:start w:val="1"/>
      <w:numFmt w:val="bullet"/>
      <w:lvlText w:val=""/>
      <w:lvlJc w:val="left"/>
      <w:pPr>
        <w:ind w:left="5352" w:hanging="360"/>
      </w:pPr>
      <w:rPr>
        <w:rFonts w:ascii="Symbol" w:hAnsi="Symbol" w:hint="default"/>
      </w:rPr>
    </w:lvl>
    <w:lvl w:ilvl="7" w:tplc="D1BEDB34" w:tentative="1">
      <w:start w:val="1"/>
      <w:numFmt w:val="bullet"/>
      <w:lvlText w:val="o"/>
      <w:lvlJc w:val="left"/>
      <w:pPr>
        <w:ind w:left="6072" w:hanging="360"/>
      </w:pPr>
      <w:rPr>
        <w:rFonts w:ascii="Courier New" w:hAnsi="Courier New" w:cs="Courier New" w:hint="default"/>
      </w:rPr>
    </w:lvl>
    <w:lvl w:ilvl="8" w:tplc="EC6CA576" w:tentative="1">
      <w:start w:val="1"/>
      <w:numFmt w:val="bullet"/>
      <w:lvlText w:val=""/>
      <w:lvlJc w:val="left"/>
      <w:pPr>
        <w:ind w:left="6792" w:hanging="360"/>
      </w:pPr>
      <w:rPr>
        <w:rFonts w:ascii="Wingdings" w:hAnsi="Wingdings" w:hint="default"/>
      </w:rPr>
    </w:lvl>
  </w:abstractNum>
  <w:abstractNum w:abstractNumId="19"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0" w15:restartNumberingAfterBreak="0">
    <w:nsid w:val="34916919"/>
    <w:multiLevelType w:val="hybridMultilevel"/>
    <w:tmpl w:val="6F663F4A"/>
    <w:lvl w:ilvl="0" w:tplc="1DE2C558">
      <w:start w:val="1"/>
      <w:numFmt w:val="bullet"/>
      <w:lvlText w:val=""/>
      <w:lvlJc w:val="left"/>
      <w:pPr>
        <w:ind w:left="720" w:hanging="360"/>
      </w:pPr>
      <w:rPr>
        <w:rFonts w:ascii="Symbol" w:hAnsi="Symbol" w:hint="default"/>
      </w:rPr>
    </w:lvl>
    <w:lvl w:ilvl="1" w:tplc="645CBC44" w:tentative="1">
      <w:start w:val="1"/>
      <w:numFmt w:val="bullet"/>
      <w:lvlText w:val="o"/>
      <w:lvlJc w:val="left"/>
      <w:pPr>
        <w:ind w:left="1440" w:hanging="360"/>
      </w:pPr>
      <w:rPr>
        <w:rFonts w:ascii="Courier New" w:hAnsi="Courier New" w:cs="Courier New" w:hint="default"/>
      </w:rPr>
    </w:lvl>
    <w:lvl w:ilvl="2" w:tplc="F0CA3F1A" w:tentative="1">
      <w:start w:val="1"/>
      <w:numFmt w:val="bullet"/>
      <w:lvlText w:val=""/>
      <w:lvlJc w:val="left"/>
      <w:pPr>
        <w:ind w:left="2160" w:hanging="360"/>
      </w:pPr>
      <w:rPr>
        <w:rFonts w:ascii="Wingdings" w:hAnsi="Wingdings" w:hint="default"/>
      </w:rPr>
    </w:lvl>
    <w:lvl w:ilvl="3" w:tplc="248A413E" w:tentative="1">
      <w:start w:val="1"/>
      <w:numFmt w:val="bullet"/>
      <w:lvlText w:val=""/>
      <w:lvlJc w:val="left"/>
      <w:pPr>
        <w:ind w:left="2880" w:hanging="360"/>
      </w:pPr>
      <w:rPr>
        <w:rFonts w:ascii="Symbol" w:hAnsi="Symbol" w:hint="default"/>
      </w:rPr>
    </w:lvl>
    <w:lvl w:ilvl="4" w:tplc="408CBFAA" w:tentative="1">
      <w:start w:val="1"/>
      <w:numFmt w:val="bullet"/>
      <w:lvlText w:val="o"/>
      <w:lvlJc w:val="left"/>
      <w:pPr>
        <w:ind w:left="3600" w:hanging="360"/>
      </w:pPr>
      <w:rPr>
        <w:rFonts w:ascii="Courier New" w:hAnsi="Courier New" w:cs="Courier New" w:hint="default"/>
      </w:rPr>
    </w:lvl>
    <w:lvl w:ilvl="5" w:tplc="7DBE5DAC" w:tentative="1">
      <w:start w:val="1"/>
      <w:numFmt w:val="bullet"/>
      <w:lvlText w:val=""/>
      <w:lvlJc w:val="left"/>
      <w:pPr>
        <w:ind w:left="4320" w:hanging="360"/>
      </w:pPr>
      <w:rPr>
        <w:rFonts w:ascii="Wingdings" w:hAnsi="Wingdings" w:hint="default"/>
      </w:rPr>
    </w:lvl>
    <w:lvl w:ilvl="6" w:tplc="2222E952" w:tentative="1">
      <w:start w:val="1"/>
      <w:numFmt w:val="bullet"/>
      <w:lvlText w:val=""/>
      <w:lvlJc w:val="left"/>
      <w:pPr>
        <w:ind w:left="5040" w:hanging="360"/>
      </w:pPr>
      <w:rPr>
        <w:rFonts w:ascii="Symbol" w:hAnsi="Symbol" w:hint="default"/>
      </w:rPr>
    </w:lvl>
    <w:lvl w:ilvl="7" w:tplc="85C8E8C8" w:tentative="1">
      <w:start w:val="1"/>
      <w:numFmt w:val="bullet"/>
      <w:lvlText w:val="o"/>
      <w:lvlJc w:val="left"/>
      <w:pPr>
        <w:ind w:left="5760" w:hanging="360"/>
      </w:pPr>
      <w:rPr>
        <w:rFonts w:ascii="Courier New" w:hAnsi="Courier New" w:cs="Courier New" w:hint="default"/>
      </w:rPr>
    </w:lvl>
    <w:lvl w:ilvl="8" w:tplc="E68042B2" w:tentative="1">
      <w:start w:val="1"/>
      <w:numFmt w:val="bullet"/>
      <w:lvlText w:val=""/>
      <w:lvlJc w:val="left"/>
      <w:pPr>
        <w:ind w:left="6480" w:hanging="360"/>
      </w:pPr>
      <w:rPr>
        <w:rFonts w:ascii="Wingdings" w:hAnsi="Wingdings" w:hint="default"/>
      </w:rPr>
    </w:lvl>
  </w:abstractNum>
  <w:abstractNum w:abstractNumId="21" w15:restartNumberingAfterBreak="0">
    <w:nsid w:val="392337BC"/>
    <w:multiLevelType w:val="hybridMultilevel"/>
    <w:tmpl w:val="02920EF4"/>
    <w:lvl w:ilvl="0" w:tplc="409C1B6E">
      <w:start w:val="1"/>
      <w:numFmt w:val="bullet"/>
      <w:lvlText w:val=""/>
      <w:lvlJc w:val="left"/>
      <w:pPr>
        <w:ind w:left="720" w:hanging="360"/>
      </w:pPr>
      <w:rPr>
        <w:rFonts w:ascii="Webdings" w:hAnsi="Webdings" w:cs="Webdings" w:hint="default"/>
        <w:color w:val="auto"/>
        <w:sz w:val="24"/>
        <w:szCs w:val="24"/>
        <w:u w:color="CCCCFF"/>
      </w:rPr>
    </w:lvl>
    <w:lvl w:ilvl="1" w:tplc="B5B0B77A" w:tentative="1">
      <w:start w:val="1"/>
      <w:numFmt w:val="bullet"/>
      <w:lvlText w:val="o"/>
      <w:lvlJc w:val="left"/>
      <w:pPr>
        <w:ind w:left="1440" w:hanging="360"/>
      </w:pPr>
      <w:rPr>
        <w:rFonts w:ascii="Courier New" w:hAnsi="Courier New" w:cs="Courier New" w:hint="default"/>
      </w:rPr>
    </w:lvl>
    <w:lvl w:ilvl="2" w:tplc="50CC052C" w:tentative="1">
      <w:start w:val="1"/>
      <w:numFmt w:val="bullet"/>
      <w:lvlText w:val=""/>
      <w:lvlJc w:val="left"/>
      <w:pPr>
        <w:ind w:left="2160" w:hanging="360"/>
      </w:pPr>
      <w:rPr>
        <w:rFonts w:ascii="Wingdings" w:hAnsi="Wingdings" w:hint="default"/>
      </w:rPr>
    </w:lvl>
    <w:lvl w:ilvl="3" w:tplc="DDF819FA" w:tentative="1">
      <w:start w:val="1"/>
      <w:numFmt w:val="bullet"/>
      <w:lvlText w:val=""/>
      <w:lvlJc w:val="left"/>
      <w:pPr>
        <w:ind w:left="2880" w:hanging="360"/>
      </w:pPr>
      <w:rPr>
        <w:rFonts w:ascii="Symbol" w:hAnsi="Symbol" w:hint="default"/>
      </w:rPr>
    </w:lvl>
    <w:lvl w:ilvl="4" w:tplc="11AA0844" w:tentative="1">
      <w:start w:val="1"/>
      <w:numFmt w:val="bullet"/>
      <w:lvlText w:val="o"/>
      <w:lvlJc w:val="left"/>
      <w:pPr>
        <w:ind w:left="3600" w:hanging="360"/>
      </w:pPr>
      <w:rPr>
        <w:rFonts w:ascii="Courier New" w:hAnsi="Courier New" w:cs="Courier New" w:hint="default"/>
      </w:rPr>
    </w:lvl>
    <w:lvl w:ilvl="5" w:tplc="5A7A8472" w:tentative="1">
      <w:start w:val="1"/>
      <w:numFmt w:val="bullet"/>
      <w:lvlText w:val=""/>
      <w:lvlJc w:val="left"/>
      <w:pPr>
        <w:ind w:left="4320" w:hanging="360"/>
      </w:pPr>
      <w:rPr>
        <w:rFonts w:ascii="Wingdings" w:hAnsi="Wingdings" w:hint="default"/>
      </w:rPr>
    </w:lvl>
    <w:lvl w:ilvl="6" w:tplc="6C72B92E" w:tentative="1">
      <w:start w:val="1"/>
      <w:numFmt w:val="bullet"/>
      <w:lvlText w:val=""/>
      <w:lvlJc w:val="left"/>
      <w:pPr>
        <w:ind w:left="5040" w:hanging="360"/>
      </w:pPr>
      <w:rPr>
        <w:rFonts w:ascii="Symbol" w:hAnsi="Symbol" w:hint="default"/>
      </w:rPr>
    </w:lvl>
    <w:lvl w:ilvl="7" w:tplc="C672B962" w:tentative="1">
      <w:start w:val="1"/>
      <w:numFmt w:val="bullet"/>
      <w:lvlText w:val="o"/>
      <w:lvlJc w:val="left"/>
      <w:pPr>
        <w:ind w:left="5760" w:hanging="360"/>
      </w:pPr>
      <w:rPr>
        <w:rFonts w:ascii="Courier New" w:hAnsi="Courier New" w:cs="Courier New" w:hint="default"/>
      </w:rPr>
    </w:lvl>
    <w:lvl w:ilvl="8" w:tplc="8D94FFB2" w:tentative="1">
      <w:start w:val="1"/>
      <w:numFmt w:val="bullet"/>
      <w:lvlText w:val=""/>
      <w:lvlJc w:val="left"/>
      <w:pPr>
        <w:ind w:left="6480" w:hanging="360"/>
      </w:pPr>
      <w:rPr>
        <w:rFonts w:ascii="Wingdings" w:hAnsi="Wingdings" w:hint="default"/>
      </w:rPr>
    </w:lvl>
  </w:abstractNum>
  <w:abstractNum w:abstractNumId="22"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3"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41907A55"/>
    <w:multiLevelType w:val="hybridMultilevel"/>
    <w:tmpl w:val="45E264C8"/>
    <w:lvl w:ilvl="0" w:tplc="1172C1D0">
      <w:start w:val="1"/>
      <w:numFmt w:val="decimal"/>
      <w:lvlText w:val="%1."/>
      <w:lvlJc w:val="left"/>
      <w:pPr>
        <w:ind w:left="720" w:hanging="360"/>
      </w:pPr>
      <w:rPr>
        <w:rFonts w:hint="default"/>
        <w:color w:val="auto"/>
      </w:rPr>
    </w:lvl>
    <w:lvl w:ilvl="1" w:tplc="BF5CAECE" w:tentative="1">
      <w:start w:val="1"/>
      <w:numFmt w:val="lowerLetter"/>
      <w:lvlText w:val="%2."/>
      <w:lvlJc w:val="left"/>
      <w:pPr>
        <w:ind w:left="1440" w:hanging="360"/>
      </w:pPr>
    </w:lvl>
    <w:lvl w:ilvl="2" w:tplc="A56EE308" w:tentative="1">
      <w:start w:val="1"/>
      <w:numFmt w:val="lowerRoman"/>
      <w:lvlText w:val="%3."/>
      <w:lvlJc w:val="right"/>
      <w:pPr>
        <w:ind w:left="2160" w:hanging="180"/>
      </w:pPr>
    </w:lvl>
    <w:lvl w:ilvl="3" w:tplc="2A6CFCCE" w:tentative="1">
      <w:start w:val="1"/>
      <w:numFmt w:val="decimal"/>
      <w:lvlText w:val="%4."/>
      <w:lvlJc w:val="left"/>
      <w:pPr>
        <w:ind w:left="2880" w:hanging="360"/>
      </w:pPr>
    </w:lvl>
    <w:lvl w:ilvl="4" w:tplc="075C9790" w:tentative="1">
      <w:start w:val="1"/>
      <w:numFmt w:val="lowerLetter"/>
      <w:lvlText w:val="%5."/>
      <w:lvlJc w:val="left"/>
      <w:pPr>
        <w:ind w:left="3600" w:hanging="360"/>
      </w:pPr>
    </w:lvl>
    <w:lvl w:ilvl="5" w:tplc="10805C50" w:tentative="1">
      <w:start w:val="1"/>
      <w:numFmt w:val="lowerRoman"/>
      <w:lvlText w:val="%6."/>
      <w:lvlJc w:val="right"/>
      <w:pPr>
        <w:ind w:left="4320" w:hanging="180"/>
      </w:pPr>
    </w:lvl>
    <w:lvl w:ilvl="6" w:tplc="F598592C" w:tentative="1">
      <w:start w:val="1"/>
      <w:numFmt w:val="decimal"/>
      <w:lvlText w:val="%7."/>
      <w:lvlJc w:val="left"/>
      <w:pPr>
        <w:ind w:left="5040" w:hanging="360"/>
      </w:pPr>
    </w:lvl>
    <w:lvl w:ilvl="7" w:tplc="839461E4" w:tentative="1">
      <w:start w:val="1"/>
      <w:numFmt w:val="lowerLetter"/>
      <w:lvlText w:val="%8."/>
      <w:lvlJc w:val="left"/>
      <w:pPr>
        <w:ind w:left="5760" w:hanging="360"/>
      </w:pPr>
    </w:lvl>
    <w:lvl w:ilvl="8" w:tplc="C65C6A6C" w:tentative="1">
      <w:start w:val="1"/>
      <w:numFmt w:val="lowerRoman"/>
      <w:lvlText w:val="%9."/>
      <w:lvlJc w:val="right"/>
      <w:pPr>
        <w:ind w:left="6480" w:hanging="180"/>
      </w:pPr>
    </w:lvl>
  </w:abstractNum>
  <w:abstractNum w:abstractNumId="25" w15:restartNumberingAfterBreak="0">
    <w:nsid w:val="41BA3360"/>
    <w:multiLevelType w:val="hybridMultilevel"/>
    <w:tmpl w:val="45E264C8"/>
    <w:lvl w:ilvl="0" w:tplc="D2A0E640">
      <w:start w:val="1"/>
      <w:numFmt w:val="decimal"/>
      <w:lvlText w:val="%1."/>
      <w:lvlJc w:val="left"/>
      <w:pPr>
        <w:ind w:left="720" w:hanging="360"/>
      </w:pPr>
      <w:rPr>
        <w:rFonts w:hint="default"/>
        <w:color w:val="auto"/>
      </w:rPr>
    </w:lvl>
    <w:lvl w:ilvl="1" w:tplc="BF90722C" w:tentative="1">
      <w:start w:val="1"/>
      <w:numFmt w:val="lowerLetter"/>
      <w:lvlText w:val="%2."/>
      <w:lvlJc w:val="left"/>
      <w:pPr>
        <w:ind w:left="1440" w:hanging="360"/>
      </w:pPr>
    </w:lvl>
    <w:lvl w:ilvl="2" w:tplc="6FA81FD8" w:tentative="1">
      <w:start w:val="1"/>
      <w:numFmt w:val="lowerRoman"/>
      <w:lvlText w:val="%3."/>
      <w:lvlJc w:val="right"/>
      <w:pPr>
        <w:ind w:left="2160" w:hanging="180"/>
      </w:pPr>
    </w:lvl>
    <w:lvl w:ilvl="3" w:tplc="F2CE899A" w:tentative="1">
      <w:start w:val="1"/>
      <w:numFmt w:val="decimal"/>
      <w:lvlText w:val="%4."/>
      <w:lvlJc w:val="left"/>
      <w:pPr>
        <w:ind w:left="2880" w:hanging="360"/>
      </w:pPr>
    </w:lvl>
    <w:lvl w:ilvl="4" w:tplc="3926E7B6" w:tentative="1">
      <w:start w:val="1"/>
      <w:numFmt w:val="lowerLetter"/>
      <w:lvlText w:val="%5."/>
      <w:lvlJc w:val="left"/>
      <w:pPr>
        <w:ind w:left="3600" w:hanging="360"/>
      </w:pPr>
    </w:lvl>
    <w:lvl w:ilvl="5" w:tplc="B718BFA2" w:tentative="1">
      <w:start w:val="1"/>
      <w:numFmt w:val="lowerRoman"/>
      <w:lvlText w:val="%6."/>
      <w:lvlJc w:val="right"/>
      <w:pPr>
        <w:ind w:left="4320" w:hanging="180"/>
      </w:pPr>
    </w:lvl>
    <w:lvl w:ilvl="6" w:tplc="5D84EF9E" w:tentative="1">
      <w:start w:val="1"/>
      <w:numFmt w:val="decimal"/>
      <w:lvlText w:val="%7."/>
      <w:lvlJc w:val="left"/>
      <w:pPr>
        <w:ind w:left="5040" w:hanging="360"/>
      </w:pPr>
    </w:lvl>
    <w:lvl w:ilvl="7" w:tplc="469E7818" w:tentative="1">
      <w:start w:val="1"/>
      <w:numFmt w:val="lowerLetter"/>
      <w:lvlText w:val="%8."/>
      <w:lvlJc w:val="left"/>
      <w:pPr>
        <w:ind w:left="5760" w:hanging="360"/>
      </w:pPr>
    </w:lvl>
    <w:lvl w:ilvl="8" w:tplc="D4DE02BA" w:tentative="1">
      <w:start w:val="1"/>
      <w:numFmt w:val="lowerRoman"/>
      <w:lvlText w:val="%9."/>
      <w:lvlJc w:val="right"/>
      <w:pPr>
        <w:ind w:left="6480" w:hanging="180"/>
      </w:pPr>
    </w:lvl>
  </w:abstractNum>
  <w:abstractNum w:abstractNumId="26"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7" w15:restartNumberingAfterBreak="0">
    <w:nsid w:val="473A4AC8"/>
    <w:multiLevelType w:val="multilevel"/>
    <w:tmpl w:val="C41CE4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484A03D5"/>
    <w:multiLevelType w:val="hybridMultilevel"/>
    <w:tmpl w:val="A616075A"/>
    <w:lvl w:ilvl="0" w:tplc="F59E75C8">
      <w:start w:val="1"/>
      <w:numFmt w:val="decimal"/>
      <w:lvlText w:val="%1."/>
      <w:lvlJc w:val="left"/>
      <w:pPr>
        <w:ind w:left="720" w:hanging="360"/>
      </w:pPr>
      <w:rPr>
        <w:rFonts w:hint="default"/>
      </w:rPr>
    </w:lvl>
    <w:lvl w:ilvl="1" w:tplc="0C8CC4EC" w:tentative="1">
      <w:start w:val="1"/>
      <w:numFmt w:val="lowerLetter"/>
      <w:lvlText w:val="%2."/>
      <w:lvlJc w:val="left"/>
      <w:pPr>
        <w:ind w:left="1440" w:hanging="360"/>
      </w:pPr>
    </w:lvl>
    <w:lvl w:ilvl="2" w:tplc="247AAD38" w:tentative="1">
      <w:start w:val="1"/>
      <w:numFmt w:val="lowerRoman"/>
      <w:lvlText w:val="%3."/>
      <w:lvlJc w:val="right"/>
      <w:pPr>
        <w:ind w:left="2160" w:hanging="180"/>
      </w:pPr>
    </w:lvl>
    <w:lvl w:ilvl="3" w:tplc="DF6CACFC" w:tentative="1">
      <w:start w:val="1"/>
      <w:numFmt w:val="decimal"/>
      <w:lvlText w:val="%4."/>
      <w:lvlJc w:val="left"/>
      <w:pPr>
        <w:ind w:left="2880" w:hanging="360"/>
      </w:pPr>
    </w:lvl>
    <w:lvl w:ilvl="4" w:tplc="C90EA410" w:tentative="1">
      <w:start w:val="1"/>
      <w:numFmt w:val="lowerLetter"/>
      <w:lvlText w:val="%5."/>
      <w:lvlJc w:val="left"/>
      <w:pPr>
        <w:ind w:left="3600" w:hanging="360"/>
      </w:pPr>
    </w:lvl>
    <w:lvl w:ilvl="5" w:tplc="A9E2E5FA" w:tentative="1">
      <w:start w:val="1"/>
      <w:numFmt w:val="lowerRoman"/>
      <w:lvlText w:val="%6."/>
      <w:lvlJc w:val="right"/>
      <w:pPr>
        <w:ind w:left="4320" w:hanging="180"/>
      </w:pPr>
    </w:lvl>
    <w:lvl w:ilvl="6" w:tplc="383812F4" w:tentative="1">
      <w:start w:val="1"/>
      <w:numFmt w:val="decimal"/>
      <w:lvlText w:val="%7."/>
      <w:lvlJc w:val="left"/>
      <w:pPr>
        <w:ind w:left="5040" w:hanging="360"/>
      </w:pPr>
    </w:lvl>
    <w:lvl w:ilvl="7" w:tplc="9042A8CA" w:tentative="1">
      <w:start w:val="1"/>
      <w:numFmt w:val="lowerLetter"/>
      <w:lvlText w:val="%8."/>
      <w:lvlJc w:val="left"/>
      <w:pPr>
        <w:ind w:left="5760" w:hanging="360"/>
      </w:pPr>
    </w:lvl>
    <w:lvl w:ilvl="8" w:tplc="CF0EFCCE" w:tentative="1">
      <w:start w:val="1"/>
      <w:numFmt w:val="lowerRoman"/>
      <w:lvlText w:val="%9."/>
      <w:lvlJc w:val="right"/>
      <w:pPr>
        <w:ind w:left="6480" w:hanging="180"/>
      </w:pPr>
    </w:lvl>
  </w:abstractNum>
  <w:abstractNum w:abstractNumId="29" w15:restartNumberingAfterBreak="0">
    <w:nsid w:val="48A1164E"/>
    <w:multiLevelType w:val="hybridMultilevel"/>
    <w:tmpl w:val="A616075A"/>
    <w:lvl w:ilvl="0" w:tplc="EB9E9B6A">
      <w:start w:val="1"/>
      <w:numFmt w:val="decimal"/>
      <w:lvlText w:val="%1."/>
      <w:lvlJc w:val="left"/>
      <w:pPr>
        <w:ind w:left="720" w:hanging="360"/>
      </w:pPr>
      <w:rPr>
        <w:rFonts w:hint="default"/>
      </w:rPr>
    </w:lvl>
    <w:lvl w:ilvl="1" w:tplc="D1B6CCDC" w:tentative="1">
      <w:start w:val="1"/>
      <w:numFmt w:val="lowerLetter"/>
      <w:lvlText w:val="%2."/>
      <w:lvlJc w:val="left"/>
      <w:pPr>
        <w:ind w:left="1440" w:hanging="360"/>
      </w:pPr>
    </w:lvl>
    <w:lvl w:ilvl="2" w:tplc="A0A0BF1A" w:tentative="1">
      <w:start w:val="1"/>
      <w:numFmt w:val="lowerRoman"/>
      <w:lvlText w:val="%3."/>
      <w:lvlJc w:val="right"/>
      <w:pPr>
        <w:ind w:left="2160" w:hanging="180"/>
      </w:pPr>
    </w:lvl>
    <w:lvl w:ilvl="3" w:tplc="01C64F2A" w:tentative="1">
      <w:start w:val="1"/>
      <w:numFmt w:val="decimal"/>
      <w:lvlText w:val="%4."/>
      <w:lvlJc w:val="left"/>
      <w:pPr>
        <w:ind w:left="2880" w:hanging="360"/>
      </w:pPr>
    </w:lvl>
    <w:lvl w:ilvl="4" w:tplc="6A908CB6" w:tentative="1">
      <w:start w:val="1"/>
      <w:numFmt w:val="lowerLetter"/>
      <w:lvlText w:val="%5."/>
      <w:lvlJc w:val="left"/>
      <w:pPr>
        <w:ind w:left="3600" w:hanging="360"/>
      </w:pPr>
    </w:lvl>
    <w:lvl w:ilvl="5" w:tplc="A5600680" w:tentative="1">
      <w:start w:val="1"/>
      <w:numFmt w:val="lowerRoman"/>
      <w:lvlText w:val="%6."/>
      <w:lvlJc w:val="right"/>
      <w:pPr>
        <w:ind w:left="4320" w:hanging="180"/>
      </w:pPr>
    </w:lvl>
    <w:lvl w:ilvl="6" w:tplc="B4B2C016" w:tentative="1">
      <w:start w:val="1"/>
      <w:numFmt w:val="decimal"/>
      <w:lvlText w:val="%7."/>
      <w:lvlJc w:val="left"/>
      <w:pPr>
        <w:ind w:left="5040" w:hanging="360"/>
      </w:pPr>
    </w:lvl>
    <w:lvl w:ilvl="7" w:tplc="998E561E" w:tentative="1">
      <w:start w:val="1"/>
      <w:numFmt w:val="lowerLetter"/>
      <w:lvlText w:val="%8."/>
      <w:lvlJc w:val="left"/>
      <w:pPr>
        <w:ind w:left="5760" w:hanging="360"/>
      </w:pPr>
    </w:lvl>
    <w:lvl w:ilvl="8" w:tplc="15C80A6E" w:tentative="1">
      <w:start w:val="1"/>
      <w:numFmt w:val="lowerRoman"/>
      <w:lvlText w:val="%9."/>
      <w:lvlJc w:val="right"/>
      <w:pPr>
        <w:ind w:left="6480" w:hanging="180"/>
      </w:pPr>
    </w:lvl>
  </w:abstractNum>
  <w:abstractNum w:abstractNumId="30" w15:restartNumberingAfterBreak="0">
    <w:nsid w:val="48D90078"/>
    <w:multiLevelType w:val="hybridMultilevel"/>
    <w:tmpl w:val="3284696C"/>
    <w:lvl w:ilvl="0" w:tplc="22B24DFA">
      <w:start w:val="1"/>
      <w:numFmt w:val="bullet"/>
      <w:lvlText w:val=""/>
      <w:lvlJc w:val="left"/>
      <w:pPr>
        <w:ind w:left="1123" w:hanging="360"/>
      </w:pPr>
      <w:rPr>
        <w:rFonts w:ascii="Symbol" w:hAnsi="Symbol" w:hint="default"/>
      </w:rPr>
    </w:lvl>
    <w:lvl w:ilvl="1" w:tplc="FFBEB010" w:tentative="1">
      <w:start w:val="1"/>
      <w:numFmt w:val="bullet"/>
      <w:lvlText w:val="o"/>
      <w:lvlJc w:val="left"/>
      <w:pPr>
        <w:ind w:left="1843" w:hanging="360"/>
      </w:pPr>
      <w:rPr>
        <w:rFonts w:ascii="Courier New" w:hAnsi="Courier New" w:cs="Courier New" w:hint="default"/>
      </w:rPr>
    </w:lvl>
    <w:lvl w:ilvl="2" w:tplc="F3F82622" w:tentative="1">
      <w:start w:val="1"/>
      <w:numFmt w:val="bullet"/>
      <w:lvlText w:val=""/>
      <w:lvlJc w:val="left"/>
      <w:pPr>
        <w:ind w:left="2563" w:hanging="360"/>
      </w:pPr>
      <w:rPr>
        <w:rFonts w:ascii="Wingdings" w:hAnsi="Wingdings" w:hint="default"/>
      </w:rPr>
    </w:lvl>
    <w:lvl w:ilvl="3" w:tplc="40F2EF54" w:tentative="1">
      <w:start w:val="1"/>
      <w:numFmt w:val="bullet"/>
      <w:lvlText w:val=""/>
      <w:lvlJc w:val="left"/>
      <w:pPr>
        <w:ind w:left="3283" w:hanging="360"/>
      </w:pPr>
      <w:rPr>
        <w:rFonts w:ascii="Symbol" w:hAnsi="Symbol" w:hint="default"/>
      </w:rPr>
    </w:lvl>
    <w:lvl w:ilvl="4" w:tplc="02889076" w:tentative="1">
      <w:start w:val="1"/>
      <w:numFmt w:val="bullet"/>
      <w:lvlText w:val="o"/>
      <w:lvlJc w:val="left"/>
      <w:pPr>
        <w:ind w:left="4003" w:hanging="360"/>
      </w:pPr>
      <w:rPr>
        <w:rFonts w:ascii="Courier New" w:hAnsi="Courier New" w:cs="Courier New" w:hint="default"/>
      </w:rPr>
    </w:lvl>
    <w:lvl w:ilvl="5" w:tplc="8AE85E4E" w:tentative="1">
      <w:start w:val="1"/>
      <w:numFmt w:val="bullet"/>
      <w:lvlText w:val=""/>
      <w:lvlJc w:val="left"/>
      <w:pPr>
        <w:ind w:left="4723" w:hanging="360"/>
      </w:pPr>
      <w:rPr>
        <w:rFonts w:ascii="Wingdings" w:hAnsi="Wingdings" w:hint="default"/>
      </w:rPr>
    </w:lvl>
    <w:lvl w:ilvl="6" w:tplc="60EA5820" w:tentative="1">
      <w:start w:val="1"/>
      <w:numFmt w:val="bullet"/>
      <w:lvlText w:val=""/>
      <w:lvlJc w:val="left"/>
      <w:pPr>
        <w:ind w:left="5443" w:hanging="360"/>
      </w:pPr>
      <w:rPr>
        <w:rFonts w:ascii="Symbol" w:hAnsi="Symbol" w:hint="default"/>
      </w:rPr>
    </w:lvl>
    <w:lvl w:ilvl="7" w:tplc="5F34D556" w:tentative="1">
      <w:start w:val="1"/>
      <w:numFmt w:val="bullet"/>
      <w:lvlText w:val="o"/>
      <w:lvlJc w:val="left"/>
      <w:pPr>
        <w:ind w:left="6163" w:hanging="360"/>
      </w:pPr>
      <w:rPr>
        <w:rFonts w:ascii="Courier New" w:hAnsi="Courier New" w:cs="Courier New" w:hint="default"/>
      </w:rPr>
    </w:lvl>
    <w:lvl w:ilvl="8" w:tplc="F3883A72" w:tentative="1">
      <w:start w:val="1"/>
      <w:numFmt w:val="bullet"/>
      <w:lvlText w:val=""/>
      <w:lvlJc w:val="left"/>
      <w:pPr>
        <w:ind w:left="6883" w:hanging="360"/>
      </w:pPr>
      <w:rPr>
        <w:rFonts w:ascii="Wingdings" w:hAnsi="Wingdings" w:hint="default"/>
      </w:rPr>
    </w:lvl>
  </w:abstractNum>
  <w:abstractNum w:abstractNumId="31" w15:restartNumberingAfterBreak="0">
    <w:nsid w:val="495458E6"/>
    <w:multiLevelType w:val="hybridMultilevel"/>
    <w:tmpl w:val="36DCE01C"/>
    <w:lvl w:ilvl="0" w:tplc="20245428">
      <w:start w:val="1"/>
      <w:numFmt w:val="bullet"/>
      <w:lvlText w:val=""/>
      <w:lvlJc w:val="left"/>
      <w:pPr>
        <w:ind w:left="1032" w:hanging="360"/>
      </w:pPr>
      <w:rPr>
        <w:rFonts w:ascii="Webdings" w:hAnsi="Webdings" w:cs="Webdings" w:hint="default"/>
        <w:color w:val="auto"/>
        <w:sz w:val="24"/>
        <w:szCs w:val="24"/>
        <w:u w:color="CCCCFF"/>
      </w:rPr>
    </w:lvl>
    <w:lvl w:ilvl="1" w:tplc="163C7508" w:tentative="1">
      <w:start w:val="1"/>
      <w:numFmt w:val="bullet"/>
      <w:lvlText w:val="o"/>
      <w:lvlJc w:val="left"/>
      <w:pPr>
        <w:ind w:left="1752" w:hanging="360"/>
      </w:pPr>
      <w:rPr>
        <w:rFonts w:ascii="Courier New" w:hAnsi="Courier New" w:cs="Courier New" w:hint="default"/>
      </w:rPr>
    </w:lvl>
    <w:lvl w:ilvl="2" w:tplc="59742704" w:tentative="1">
      <w:start w:val="1"/>
      <w:numFmt w:val="bullet"/>
      <w:lvlText w:val=""/>
      <w:lvlJc w:val="left"/>
      <w:pPr>
        <w:ind w:left="2472" w:hanging="360"/>
      </w:pPr>
      <w:rPr>
        <w:rFonts w:ascii="Wingdings" w:hAnsi="Wingdings" w:hint="default"/>
      </w:rPr>
    </w:lvl>
    <w:lvl w:ilvl="3" w:tplc="0CF8D624" w:tentative="1">
      <w:start w:val="1"/>
      <w:numFmt w:val="bullet"/>
      <w:lvlText w:val=""/>
      <w:lvlJc w:val="left"/>
      <w:pPr>
        <w:ind w:left="3192" w:hanging="360"/>
      </w:pPr>
      <w:rPr>
        <w:rFonts w:ascii="Symbol" w:hAnsi="Symbol" w:hint="default"/>
      </w:rPr>
    </w:lvl>
    <w:lvl w:ilvl="4" w:tplc="9B045646" w:tentative="1">
      <w:start w:val="1"/>
      <w:numFmt w:val="bullet"/>
      <w:lvlText w:val="o"/>
      <w:lvlJc w:val="left"/>
      <w:pPr>
        <w:ind w:left="3912" w:hanging="360"/>
      </w:pPr>
      <w:rPr>
        <w:rFonts w:ascii="Courier New" w:hAnsi="Courier New" w:cs="Courier New" w:hint="default"/>
      </w:rPr>
    </w:lvl>
    <w:lvl w:ilvl="5" w:tplc="49886FB6" w:tentative="1">
      <w:start w:val="1"/>
      <w:numFmt w:val="bullet"/>
      <w:lvlText w:val=""/>
      <w:lvlJc w:val="left"/>
      <w:pPr>
        <w:ind w:left="4632" w:hanging="360"/>
      </w:pPr>
      <w:rPr>
        <w:rFonts w:ascii="Wingdings" w:hAnsi="Wingdings" w:hint="default"/>
      </w:rPr>
    </w:lvl>
    <w:lvl w:ilvl="6" w:tplc="1C4E6158" w:tentative="1">
      <w:start w:val="1"/>
      <w:numFmt w:val="bullet"/>
      <w:lvlText w:val=""/>
      <w:lvlJc w:val="left"/>
      <w:pPr>
        <w:ind w:left="5352" w:hanging="360"/>
      </w:pPr>
      <w:rPr>
        <w:rFonts w:ascii="Symbol" w:hAnsi="Symbol" w:hint="default"/>
      </w:rPr>
    </w:lvl>
    <w:lvl w:ilvl="7" w:tplc="F4EC8228" w:tentative="1">
      <w:start w:val="1"/>
      <w:numFmt w:val="bullet"/>
      <w:lvlText w:val="o"/>
      <w:lvlJc w:val="left"/>
      <w:pPr>
        <w:ind w:left="6072" w:hanging="360"/>
      </w:pPr>
      <w:rPr>
        <w:rFonts w:ascii="Courier New" w:hAnsi="Courier New" w:cs="Courier New" w:hint="default"/>
      </w:rPr>
    </w:lvl>
    <w:lvl w:ilvl="8" w:tplc="C02E1EBA" w:tentative="1">
      <w:start w:val="1"/>
      <w:numFmt w:val="bullet"/>
      <w:lvlText w:val=""/>
      <w:lvlJc w:val="left"/>
      <w:pPr>
        <w:ind w:left="6792" w:hanging="360"/>
      </w:pPr>
      <w:rPr>
        <w:rFonts w:ascii="Wingdings" w:hAnsi="Wingdings" w:hint="default"/>
      </w:rPr>
    </w:lvl>
  </w:abstractNum>
  <w:abstractNum w:abstractNumId="32" w15:restartNumberingAfterBreak="0">
    <w:nsid w:val="4A7B1F3D"/>
    <w:multiLevelType w:val="hybridMultilevel"/>
    <w:tmpl w:val="CAF25FB8"/>
    <w:lvl w:ilvl="0" w:tplc="7CFA126A">
      <w:start w:val="1"/>
      <w:numFmt w:val="decimal"/>
      <w:lvlText w:val="%1."/>
      <w:lvlJc w:val="left"/>
      <w:pPr>
        <w:ind w:left="720" w:hanging="360"/>
      </w:pPr>
      <w:rPr>
        <w:rFonts w:hint="default"/>
      </w:rPr>
    </w:lvl>
    <w:lvl w:ilvl="1" w:tplc="E338A1E6" w:tentative="1">
      <w:start w:val="1"/>
      <w:numFmt w:val="lowerLetter"/>
      <w:lvlText w:val="%2."/>
      <w:lvlJc w:val="left"/>
      <w:pPr>
        <w:ind w:left="1440" w:hanging="360"/>
      </w:pPr>
    </w:lvl>
    <w:lvl w:ilvl="2" w:tplc="77E87FF2" w:tentative="1">
      <w:start w:val="1"/>
      <w:numFmt w:val="lowerRoman"/>
      <w:lvlText w:val="%3."/>
      <w:lvlJc w:val="right"/>
      <w:pPr>
        <w:ind w:left="2160" w:hanging="180"/>
      </w:pPr>
    </w:lvl>
    <w:lvl w:ilvl="3" w:tplc="C6BA8244" w:tentative="1">
      <w:start w:val="1"/>
      <w:numFmt w:val="decimal"/>
      <w:lvlText w:val="%4."/>
      <w:lvlJc w:val="left"/>
      <w:pPr>
        <w:ind w:left="2880" w:hanging="360"/>
      </w:pPr>
    </w:lvl>
    <w:lvl w:ilvl="4" w:tplc="D4AA03E2" w:tentative="1">
      <w:start w:val="1"/>
      <w:numFmt w:val="lowerLetter"/>
      <w:lvlText w:val="%5."/>
      <w:lvlJc w:val="left"/>
      <w:pPr>
        <w:ind w:left="3600" w:hanging="360"/>
      </w:pPr>
    </w:lvl>
    <w:lvl w:ilvl="5" w:tplc="4A54F502" w:tentative="1">
      <w:start w:val="1"/>
      <w:numFmt w:val="lowerRoman"/>
      <w:lvlText w:val="%6."/>
      <w:lvlJc w:val="right"/>
      <w:pPr>
        <w:ind w:left="4320" w:hanging="180"/>
      </w:pPr>
    </w:lvl>
    <w:lvl w:ilvl="6" w:tplc="DD1E78D6" w:tentative="1">
      <w:start w:val="1"/>
      <w:numFmt w:val="decimal"/>
      <w:lvlText w:val="%7."/>
      <w:lvlJc w:val="left"/>
      <w:pPr>
        <w:ind w:left="5040" w:hanging="360"/>
      </w:pPr>
    </w:lvl>
    <w:lvl w:ilvl="7" w:tplc="456C9CFA" w:tentative="1">
      <w:start w:val="1"/>
      <w:numFmt w:val="lowerLetter"/>
      <w:lvlText w:val="%8."/>
      <w:lvlJc w:val="left"/>
      <w:pPr>
        <w:ind w:left="5760" w:hanging="360"/>
      </w:pPr>
    </w:lvl>
    <w:lvl w:ilvl="8" w:tplc="9A5097C6" w:tentative="1">
      <w:start w:val="1"/>
      <w:numFmt w:val="lowerRoman"/>
      <w:lvlText w:val="%9."/>
      <w:lvlJc w:val="right"/>
      <w:pPr>
        <w:ind w:left="6480" w:hanging="180"/>
      </w:pPr>
    </w:lvl>
  </w:abstractNum>
  <w:abstractNum w:abstractNumId="33" w15:restartNumberingAfterBreak="0">
    <w:nsid w:val="4A7C457F"/>
    <w:multiLevelType w:val="hybridMultilevel"/>
    <w:tmpl w:val="7B141906"/>
    <w:lvl w:ilvl="0" w:tplc="78164BF0">
      <w:start w:val="1"/>
      <w:numFmt w:val="bullet"/>
      <w:lvlText w:val=""/>
      <w:lvlJc w:val="left"/>
      <w:pPr>
        <w:ind w:left="1032" w:hanging="360"/>
      </w:pPr>
      <w:rPr>
        <w:rFonts w:ascii="Symbol" w:hAnsi="Symbol" w:hint="default"/>
        <w:sz w:val="20"/>
        <w:szCs w:val="20"/>
      </w:rPr>
    </w:lvl>
    <w:lvl w:ilvl="1" w:tplc="A4C4A55E" w:tentative="1">
      <w:start w:val="1"/>
      <w:numFmt w:val="bullet"/>
      <w:lvlText w:val="o"/>
      <w:lvlJc w:val="left"/>
      <w:pPr>
        <w:ind w:left="1752" w:hanging="360"/>
      </w:pPr>
      <w:rPr>
        <w:rFonts w:ascii="Courier New" w:hAnsi="Courier New" w:cs="Courier New" w:hint="default"/>
      </w:rPr>
    </w:lvl>
    <w:lvl w:ilvl="2" w:tplc="7E982052" w:tentative="1">
      <w:start w:val="1"/>
      <w:numFmt w:val="bullet"/>
      <w:lvlText w:val=""/>
      <w:lvlJc w:val="left"/>
      <w:pPr>
        <w:ind w:left="2472" w:hanging="360"/>
      </w:pPr>
      <w:rPr>
        <w:rFonts w:ascii="Wingdings" w:hAnsi="Wingdings" w:hint="default"/>
      </w:rPr>
    </w:lvl>
    <w:lvl w:ilvl="3" w:tplc="3698C00E" w:tentative="1">
      <w:start w:val="1"/>
      <w:numFmt w:val="bullet"/>
      <w:lvlText w:val=""/>
      <w:lvlJc w:val="left"/>
      <w:pPr>
        <w:ind w:left="3192" w:hanging="360"/>
      </w:pPr>
      <w:rPr>
        <w:rFonts w:ascii="Symbol" w:hAnsi="Symbol" w:hint="default"/>
      </w:rPr>
    </w:lvl>
    <w:lvl w:ilvl="4" w:tplc="4C1A034E" w:tentative="1">
      <w:start w:val="1"/>
      <w:numFmt w:val="bullet"/>
      <w:lvlText w:val="o"/>
      <w:lvlJc w:val="left"/>
      <w:pPr>
        <w:ind w:left="3912" w:hanging="360"/>
      </w:pPr>
      <w:rPr>
        <w:rFonts w:ascii="Courier New" w:hAnsi="Courier New" w:cs="Courier New" w:hint="default"/>
      </w:rPr>
    </w:lvl>
    <w:lvl w:ilvl="5" w:tplc="3C9696BA" w:tentative="1">
      <w:start w:val="1"/>
      <w:numFmt w:val="bullet"/>
      <w:lvlText w:val=""/>
      <w:lvlJc w:val="left"/>
      <w:pPr>
        <w:ind w:left="4632" w:hanging="360"/>
      </w:pPr>
      <w:rPr>
        <w:rFonts w:ascii="Wingdings" w:hAnsi="Wingdings" w:hint="default"/>
      </w:rPr>
    </w:lvl>
    <w:lvl w:ilvl="6" w:tplc="E496E51C" w:tentative="1">
      <w:start w:val="1"/>
      <w:numFmt w:val="bullet"/>
      <w:lvlText w:val=""/>
      <w:lvlJc w:val="left"/>
      <w:pPr>
        <w:ind w:left="5352" w:hanging="360"/>
      </w:pPr>
      <w:rPr>
        <w:rFonts w:ascii="Symbol" w:hAnsi="Symbol" w:hint="default"/>
      </w:rPr>
    </w:lvl>
    <w:lvl w:ilvl="7" w:tplc="159C8420" w:tentative="1">
      <w:start w:val="1"/>
      <w:numFmt w:val="bullet"/>
      <w:lvlText w:val="o"/>
      <w:lvlJc w:val="left"/>
      <w:pPr>
        <w:ind w:left="6072" w:hanging="360"/>
      </w:pPr>
      <w:rPr>
        <w:rFonts w:ascii="Courier New" w:hAnsi="Courier New" w:cs="Courier New" w:hint="default"/>
      </w:rPr>
    </w:lvl>
    <w:lvl w:ilvl="8" w:tplc="29E6CF06" w:tentative="1">
      <w:start w:val="1"/>
      <w:numFmt w:val="bullet"/>
      <w:lvlText w:val=""/>
      <w:lvlJc w:val="left"/>
      <w:pPr>
        <w:ind w:left="6792" w:hanging="360"/>
      </w:pPr>
      <w:rPr>
        <w:rFonts w:ascii="Wingdings" w:hAnsi="Wingdings" w:hint="default"/>
      </w:rPr>
    </w:lvl>
  </w:abstractNum>
  <w:abstractNum w:abstractNumId="34"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5" w15:restartNumberingAfterBreak="0">
    <w:nsid w:val="4EE140EA"/>
    <w:multiLevelType w:val="hybridMultilevel"/>
    <w:tmpl w:val="4760A97A"/>
    <w:lvl w:ilvl="0" w:tplc="C686748C">
      <w:start w:val="1"/>
      <w:numFmt w:val="bullet"/>
      <w:lvlText w:val=""/>
      <w:lvlJc w:val="left"/>
      <w:pPr>
        <w:ind w:left="720" w:hanging="360"/>
      </w:pPr>
      <w:rPr>
        <w:rFonts w:ascii="Webdings" w:hAnsi="Webdings" w:cs="Webdings" w:hint="default"/>
        <w:color w:val="auto"/>
        <w:sz w:val="24"/>
        <w:szCs w:val="24"/>
        <w:u w:color="CCCCFF"/>
      </w:rPr>
    </w:lvl>
    <w:lvl w:ilvl="1" w:tplc="8EE452A4" w:tentative="1">
      <w:start w:val="1"/>
      <w:numFmt w:val="bullet"/>
      <w:lvlText w:val="o"/>
      <w:lvlJc w:val="left"/>
      <w:pPr>
        <w:ind w:left="1440" w:hanging="360"/>
      </w:pPr>
      <w:rPr>
        <w:rFonts w:ascii="Courier New" w:hAnsi="Courier New" w:cs="Courier New" w:hint="default"/>
      </w:rPr>
    </w:lvl>
    <w:lvl w:ilvl="2" w:tplc="C70826FA" w:tentative="1">
      <w:start w:val="1"/>
      <w:numFmt w:val="bullet"/>
      <w:lvlText w:val=""/>
      <w:lvlJc w:val="left"/>
      <w:pPr>
        <w:ind w:left="2160" w:hanging="360"/>
      </w:pPr>
      <w:rPr>
        <w:rFonts w:ascii="Wingdings" w:hAnsi="Wingdings" w:hint="default"/>
      </w:rPr>
    </w:lvl>
    <w:lvl w:ilvl="3" w:tplc="89109E1A" w:tentative="1">
      <w:start w:val="1"/>
      <w:numFmt w:val="bullet"/>
      <w:lvlText w:val=""/>
      <w:lvlJc w:val="left"/>
      <w:pPr>
        <w:ind w:left="2880" w:hanging="360"/>
      </w:pPr>
      <w:rPr>
        <w:rFonts w:ascii="Symbol" w:hAnsi="Symbol" w:hint="default"/>
      </w:rPr>
    </w:lvl>
    <w:lvl w:ilvl="4" w:tplc="D2D867CA" w:tentative="1">
      <w:start w:val="1"/>
      <w:numFmt w:val="bullet"/>
      <w:lvlText w:val="o"/>
      <w:lvlJc w:val="left"/>
      <w:pPr>
        <w:ind w:left="3600" w:hanging="360"/>
      </w:pPr>
      <w:rPr>
        <w:rFonts w:ascii="Courier New" w:hAnsi="Courier New" w:cs="Courier New" w:hint="default"/>
      </w:rPr>
    </w:lvl>
    <w:lvl w:ilvl="5" w:tplc="08889004" w:tentative="1">
      <w:start w:val="1"/>
      <w:numFmt w:val="bullet"/>
      <w:lvlText w:val=""/>
      <w:lvlJc w:val="left"/>
      <w:pPr>
        <w:ind w:left="4320" w:hanging="360"/>
      </w:pPr>
      <w:rPr>
        <w:rFonts w:ascii="Wingdings" w:hAnsi="Wingdings" w:hint="default"/>
      </w:rPr>
    </w:lvl>
    <w:lvl w:ilvl="6" w:tplc="57780C22" w:tentative="1">
      <w:start w:val="1"/>
      <w:numFmt w:val="bullet"/>
      <w:lvlText w:val=""/>
      <w:lvlJc w:val="left"/>
      <w:pPr>
        <w:ind w:left="5040" w:hanging="360"/>
      </w:pPr>
      <w:rPr>
        <w:rFonts w:ascii="Symbol" w:hAnsi="Symbol" w:hint="default"/>
      </w:rPr>
    </w:lvl>
    <w:lvl w:ilvl="7" w:tplc="C63EC748" w:tentative="1">
      <w:start w:val="1"/>
      <w:numFmt w:val="bullet"/>
      <w:lvlText w:val="o"/>
      <w:lvlJc w:val="left"/>
      <w:pPr>
        <w:ind w:left="5760" w:hanging="360"/>
      </w:pPr>
      <w:rPr>
        <w:rFonts w:ascii="Courier New" w:hAnsi="Courier New" w:cs="Courier New" w:hint="default"/>
      </w:rPr>
    </w:lvl>
    <w:lvl w:ilvl="8" w:tplc="A1CC9762" w:tentative="1">
      <w:start w:val="1"/>
      <w:numFmt w:val="bullet"/>
      <w:lvlText w:val=""/>
      <w:lvlJc w:val="left"/>
      <w:pPr>
        <w:ind w:left="6480" w:hanging="360"/>
      </w:pPr>
      <w:rPr>
        <w:rFonts w:ascii="Wingdings" w:hAnsi="Wingdings" w:hint="default"/>
      </w:rPr>
    </w:lvl>
  </w:abstractNum>
  <w:abstractNum w:abstractNumId="36" w15:restartNumberingAfterBreak="0">
    <w:nsid w:val="52DE44EB"/>
    <w:multiLevelType w:val="hybridMultilevel"/>
    <w:tmpl w:val="B1FA7B4C"/>
    <w:lvl w:ilvl="0" w:tplc="FCBEC772">
      <w:start w:val="1"/>
      <w:numFmt w:val="bullet"/>
      <w:lvlText w:val=""/>
      <w:lvlJc w:val="left"/>
      <w:pPr>
        <w:ind w:left="1080" w:hanging="360"/>
      </w:pPr>
      <w:rPr>
        <w:rFonts w:ascii="Segoe MDL2 Assets" w:hAnsi="Segoe MDL2 Assets" w:hint="default"/>
        <w:color w:val="002060"/>
        <w:sz w:val="20"/>
        <w:szCs w:val="20"/>
      </w:rPr>
    </w:lvl>
    <w:lvl w:ilvl="1" w:tplc="008C779E" w:tentative="1">
      <w:start w:val="1"/>
      <w:numFmt w:val="bullet"/>
      <w:lvlText w:val="o"/>
      <w:lvlJc w:val="left"/>
      <w:pPr>
        <w:ind w:left="1800" w:hanging="360"/>
      </w:pPr>
      <w:rPr>
        <w:rFonts w:ascii="Courier New" w:hAnsi="Courier New" w:cs="Courier New" w:hint="default"/>
      </w:rPr>
    </w:lvl>
    <w:lvl w:ilvl="2" w:tplc="83605B78" w:tentative="1">
      <w:start w:val="1"/>
      <w:numFmt w:val="bullet"/>
      <w:lvlText w:val=""/>
      <w:lvlJc w:val="left"/>
      <w:pPr>
        <w:ind w:left="2520" w:hanging="360"/>
      </w:pPr>
      <w:rPr>
        <w:rFonts w:ascii="Wingdings" w:hAnsi="Wingdings" w:hint="default"/>
      </w:rPr>
    </w:lvl>
    <w:lvl w:ilvl="3" w:tplc="84E60846" w:tentative="1">
      <w:start w:val="1"/>
      <w:numFmt w:val="bullet"/>
      <w:lvlText w:val=""/>
      <w:lvlJc w:val="left"/>
      <w:pPr>
        <w:ind w:left="3240" w:hanging="360"/>
      </w:pPr>
      <w:rPr>
        <w:rFonts w:ascii="Symbol" w:hAnsi="Symbol" w:hint="default"/>
      </w:rPr>
    </w:lvl>
    <w:lvl w:ilvl="4" w:tplc="B78C2B3C" w:tentative="1">
      <w:start w:val="1"/>
      <w:numFmt w:val="bullet"/>
      <w:lvlText w:val="o"/>
      <w:lvlJc w:val="left"/>
      <w:pPr>
        <w:ind w:left="3960" w:hanging="360"/>
      </w:pPr>
      <w:rPr>
        <w:rFonts w:ascii="Courier New" w:hAnsi="Courier New" w:cs="Courier New" w:hint="default"/>
      </w:rPr>
    </w:lvl>
    <w:lvl w:ilvl="5" w:tplc="25CA3418" w:tentative="1">
      <w:start w:val="1"/>
      <w:numFmt w:val="bullet"/>
      <w:lvlText w:val=""/>
      <w:lvlJc w:val="left"/>
      <w:pPr>
        <w:ind w:left="4680" w:hanging="360"/>
      </w:pPr>
      <w:rPr>
        <w:rFonts w:ascii="Wingdings" w:hAnsi="Wingdings" w:hint="default"/>
      </w:rPr>
    </w:lvl>
    <w:lvl w:ilvl="6" w:tplc="E7E004A8" w:tentative="1">
      <w:start w:val="1"/>
      <w:numFmt w:val="bullet"/>
      <w:lvlText w:val=""/>
      <w:lvlJc w:val="left"/>
      <w:pPr>
        <w:ind w:left="5400" w:hanging="360"/>
      </w:pPr>
      <w:rPr>
        <w:rFonts w:ascii="Symbol" w:hAnsi="Symbol" w:hint="default"/>
      </w:rPr>
    </w:lvl>
    <w:lvl w:ilvl="7" w:tplc="12F808A8" w:tentative="1">
      <w:start w:val="1"/>
      <w:numFmt w:val="bullet"/>
      <w:lvlText w:val="o"/>
      <w:lvlJc w:val="left"/>
      <w:pPr>
        <w:ind w:left="6120" w:hanging="360"/>
      </w:pPr>
      <w:rPr>
        <w:rFonts w:ascii="Courier New" w:hAnsi="Courier New" w:cs="Courier New" w:hint="default"/>
      </w:rPr>
    </w:lvl>
    <w:lvl w:ilvl="8" w:tplc="73C0FD02" w:tentative="1">
      <w:start w:val="1"/>
      <w:numFmt w:val="bullet"/>
      <w:lvlText w:val=""/>
      <w:lvlJc w:val="left"/>
      <w:pPr>
        <w:ind w:left="6840" w:hanging="360"/>
      </w:pPr>
      <w:rPr>
        <w:rFonts w:ascii="Wingdings" w:hAnsi="Wingdings" w:hint="default"/>
      </w:rPr>
    </w:lvl>
  </w:abstractNum>
  <w:abstractNum w:abstractNumId="37" w15:restartNumberingAfterBreak="0">
    <w:nsid w:val="59F011FB"/>
    <w:multiLevelType w:val="hybridMultilevel"/>
    <w:tmpl w:val="FBB8779C"/>
    <w:lvl w:ilvl="0" w:tplc="A3824A7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9445E"/>
    <w:multiLevelType w:val="hybridMultilevel"/>
    <w:tmpl w:val="CDCA638E"/>
    <w:lvl w:ilvl="0" w:tplc="DB12DDF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6D2496A6" w:tentative="1">
      <w:start w:val="1"/>
      <w:numFmt w:val="bullet"/>
      <w:lvlText w:val="o"/>
      <w:lvlJc w:val="left"/>
      <w:pPr>
        <w:ind w:left="1080" w:hanging="360"/>
      </w:pPr>
      <w:rPr>
        <w:rFonts w:ascii="Courier New" w:hAnsi="Courier New" w:cs="Courier New" w:hint="default"/>
      </w:rPr>
    </w:lvl>
    <w:lvl w:ilvl="2" w:tplc="094AB1B4" w:tentative="1">
      <w:start w:val="1"/>
      <w:numFmt w:val="bullet"/>
      <w:lvlText w:val=""/>
      <w:lvlJc w:val="left"/>
      <w:pPr>
        <w:ind w:left="1800" w:hanging="360"/>
      </w:pPr>
      <w:rPr>
        <w:rFonts w:ascii="Wingdings" w:hAnsi="Wingdings" w:hint="default"/>
      </w:rPr>
    </w:lvl>
    <w:lvl w:ilvl="3" w:tplc="DEF04500" w:tentative="1">
      <w:start w:val="1"/>
      <w:numFmt w:val="bullet"/>
      <w:lvlText w:val=""/>
      <w:lvlJc w:val="left"/>
      <w:pPr>
        <w:ind w:left="2520" w:hanging="360"/>
      </w:pPr>
      <w:rPr>
        <w:rFonts w:ascii="Symbol" w:hAnsi="Symbol" w:hint="default"/>
      </w:rPr>
    </w:lvl>
    <w:lvl w:ilvl="4" w:tplc="705C0B6C" w:tentative="1">
      <w:start w:val="1"/>
      <w:numFmt w:val="bullet"/>
      <w:lvlText w:val="o"/>
      <w:lvlJc w:val="left"/>
      <w:pPr>
        <w:ind w:left="3240" w:hanging="360"/>
      </w:pPr>
      <w:rPr>
        <w:rFonts w:ascii="Courier New" w:hAnsi="Courier New" w:cs="Courier New" w:hint="default"/>
      </w:rPr>
    </w:lvl>
    <w:lvl w:ilvl="5" w:tplc="6944C4E0" w:tentative="1">
      <w:start w:val="1"/>
      <w:numFmt w:val="bullet"/>
      <w:lvlText w:val=""/>
      <w:lvlJc w:val="left"/>
      <w:pPr>
        <w:ind w:left="3960" w:hanging="360"/>
      </w:pPr>
      <w:rPr>
        <w:rFonts w:ascii="Wingdings" w:hAnsi="Wingdings" w:hint="default"/>
      </w:rPr>
    </w:lvl>
    <w:lvl w:ilvl="6" w:tplc="6CB4954C" w:tentative="1">
      <w:start w:val="1"/>
      <w:numFmt w:val="bullet"/>
      <w:lvlText w:val=""/>
      <w:lvlJc w:val="left"/>
      <w:pPr>
        <w:ind w:left="4680" w:hanging="360"/>
      </w:pPr>
      <w:rPr>
        <w:rFonts w:ascii="Symbol" w:hAnsi="Symbol" w:hint="default"/>
      </w:rPr>
    </w:lvl>
    <w:lvl w:ilvl="7" w:tplc="F9CA3E92" w:tentative="1">
      <w:start w:val="1"/>
      <w:numFmt w:val="bullet"/>
      <w:lvlText w:val="o"/>
      <w:lvlJc w:val="left"/>
      <w:pPr>
        <w:ind w:left="5400" w:hanging="360"/>
      </w:pPr>
      <w:rPr>
        <w:rFonts w:ascii="Courier New" w:hAnsi="Courier New" w:cs="Courier New" w:hint="default"/>
      </w:rPr>
    </w:lvl>
    <w:lvl w:ilvl="8" w:tplc="E3B89290" w:tentative="1">
      <w:start w:val="1"/>
      <w:numFmt w:val="bullet"/>
      <w:lvlText w:val=""/>
      <w:lvlJc w:val="left"/>
      <w:pPr>
        <w:ind w:left="6120" w:hanging="360"/>
      </w:pPr>
      <w:rPr>
        <w:rFonts w:ascii="Wingdings" w:hAnsi="Wingdings" w:hint="default"/>
      </w:rPr>
    </w:lvl>
  </w:abstractNum>
  <w:abstractNum w:abstractNumId="39" w15:restartNumberingAfterBreak="0">
    <w:nsid w:val="61D03196"/>
    <w:multiLevelType w:val="hybridMultilevel"/>
    <w:tmpl w:val="03FEA568"/>
    <w:lvl w:ilvl="0" w:tplc="CB2CEAB0">
      <w:start w:val="1"/>
      <w:numFmt w:val="bullet"/>
      <w:lvlText w:val=""/>
      <w:lvlJc w:val="left"/>
      <w:pPr>
        <w:ind w:left="360" w:hanging="360"/>
      </w:pPr>
      <w:rPr>
        <w:rFonts w:ascii="Symbol" w:hAnsi="Symbol" w:hint="default"/>
      </w:rPr>
    </w:lvl>
    <w:lvl w:ilvl="1" w:tplc="FD10D6A4" w:tentative="1">
      <w:start w:val="1"/>
      <w:numFmt w:val="bullet"/>
      <w:lvlText w:val="o"/>
      <w:lvlJc w:val="left"/>
      <w:pPr>
        <w:ind w:left="1080" w:hanging="360"/>
      </w:pPr>
      <w:rPr>
        <w:rFonts w:ascii="Courier New" w:hAnsi="Courier New" w:cs="Courier New" w:hint="default"/>
      </w:rPr>
    </w:lvl>
    <w:lvl w:ilvl="2" w:tplc="CEF62C68" w:tentative="1">
      <w:start w:val="1"/>
      <w:numFmt w:val="bullet"/>
      <w:lvlText w:val=""/>
      <w:lvlJc w:val="left"/>
      <w:pPr>
        <w:ind w:left="1800" w:hanging="360"/>
      </w:pPr>
      <w:rPr>
        <w:rFonts w:ascii="Wingdings" w:hAnsi="Wingdings" w:hint="default"/>
      </w:rPr>
    </w:lvl>
    <w:lvl w:ilvl="3" w:tplc="1E448D60" w:tentative="1">
      <w:start w:val="1"/>
      <w:numFmt w:val="bullet"/>
      <w:lvlText w:val=""/>
      <w:lvlJc w:val="left"/>
      <w:pPr>
        <w:ind w:left="2520" w:hanging="360"/>
      </w:pPr>
      <w:rPr>
        <w:rFonts w:ascii="Symbol" w:hAnsi="Symbol" w:hint="default"/>
      </w:rPr>
    </w:lvl>
    <w:lvl w:ilvl="4" w:tplc="1B3E91DC" w:tentative="1">
      <w:start w:val="1"/>
      <w:numFmt w:val="bullet"/>
      <w:lvlText w:val="o"/>
      <w:lvlJc w:val="left"/>
      <w:pPr>
        <w:ind w:left="3240" w:hanging="360"/>
      </w:pPr>
      <w:rPr>
        <w:rFonts w:ascii="Courier New" w:hAnsi="Courier New" w:cs="Courier New" w:hint="default"/>
      </w:rPr>
    </w:lvl>
    <w:lvl w:ilvl="5" w:tplc="0A1C35A4" w:tentative="1">
      <w:start w:val="1"/>
      <w:numFmt w:val="bullet"/>
      <w:lvlText w:val=""/>
      <w:lvlJc w:val="left"/>
      <w:pPr>
        <w:ind w:left="3960" w:hanging="360"/>
      </w:pPr>
      <w:rPr>
        <w:rFonts w:ascii="Wingdings" w:hAnsi="Wingdings" w:hint="default"/>
      </w:rPr>
    </w:lvl>
    <w:lvl w:ilvl="6" w:tplc="3F7E54FE" w:tentative="1">
      <w:start w:val="1"/>
      <w:numFmt w:val="bullet"/>
      <w:lvlText w:val=""/>
      <w:lvlJc w:val="left"/>
      <w:pPr>
        <w:ind w:left="4680" w:hanging="360"/>
      </w:pPr>
      <w:rPr>
        <w:rFonts w:ascii="Symbol" w:hAnsi="Symbol" w:hint="default"/>
      </w:rPr>
    </w:lvl>
    <w:lvl w:ilvl="7" w:tplc="28E8B2BC" w:tentative="1">
      <w:start w:val="1"/>
      <w:numFmt w:val="bullet"/>
      <w:lvlText w:val="o"/>
      <w:lvlJc w:val="left"/>
      <w:pPr>
        <w:ind w:left="5400" w:hanging="360"/>
      </w:pPr>
      <w:rPr>
        <w:rFonts w:ascii="Courier New" w:hAnsi="Courier New" w:cs="Courier New" w:hint="default"/>
      </w:rPr>
    </w:lvl>
    <w:lvl w:ilvl="8" w:tplc="614E5E56" w:tentative="1">
      <w:start w:val="1"/>
      <w:numFmt w:val="bullet"/>
      <w:lvlText w:val=""/>
      <w:lvlJc w:val="left"/>
      <w:pPr>
        <w:ind w:left="6120" w:hanging="360"/>
      </w:pPr>
      <w:rPr>
        <w:rFonts w:ascii="Wingdings" w:hAnsi="Wingdings" w:hint="default"/>
      </w:rPr>
    </w:lvl>
  </w:abstractNum>
  <w:abstractNum w:abstractNumId="40" w15:restartNumberingAfterBreak="0">
    <w:nsid w:val="65D5678F"/>
    <w:multiLevelType w:val="hybridMultilevel"/>
    <w:tmpl w:val="8844FB18"/>
    <w:lvl w:ilvl="0" w:tplc="4C607298">
      <w:start w:val="1"/>
      <w:numFmt w:val="bullet"/>
      <w:lvlText w:val=""/>
      <w:lvlJc w:val="left"/>
      <w:pPr>
        <w:ind w:left="1080" w:hanging="360"/>
      </w:pPr>
      <w:rPr>
        <w:rFonts w:ascii="Symbol" w:hAnsi="Symbol" w:hint="default"/>
        <w:color w:val="FF000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5E7050"/>
    <w:multiLevelType w:val="multilevel"/>
    <w:tmpl w:val="893AD9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15:restartNumberingAfterBreak="0">
    <w:nsid w:val="776E1351"/>
    <w:multiLevelType w:val="hybridMultilevel"/>
    <w:tmpl w:val="09B23A42"/>
    <w:lvl w:ilvl="0" w:tplc="184EE4DA">
      <w:start w:val="1"/>
      <w:numFmt w:val="bullet"/>
      <w:lvlText w:val=""/>
      <w:lvlJc w:val="left"/>
      <w:pPr>
        <w:ind w:left="360" w:hanging="360"/>
      </w:pPr>
      <w:rPr>
        <w:rFonts w:ascii="Symbol" w:hAnsi="Symbol" w:hint="default"/>
      </w:rPr>
    </w:lvl>
    <w:lvl w:ilvl="1" w:tplc="1C5E83A2" w:tentative="1">
      <w:start w:val="1"/>
      <w:numFmt w:val="bullet"/>
      <w:lvlText w:val="o"/>
      <w:lvlJc w:val="left"/>
      <w:pPr>
        <w:ind w:left="1080" w:hanging="360"/>
      </w:pPr>
      <w:rPr>
        <w:rFonts w:ascii="Courier New" w:hAnsi="Courier New" w:cs="Courier New" w:hint="default"/>
      </w:rPr>
    </w:lvl>
    <w:lvl w:ilvl="2" w:tplc="6E228284" w:tentative="1">
      <w:start w:val="1"/>
      <w:numFmt w:val="bullet"/>
      <w:lvlText w:val=""/>
      <w:lvlJc w:val="left"/>
      <w:pPr>
        <w:ind w:left="1800" w:hanging="360"/>
      </w:pPr>
      <w:rPr>
        <w:rFonts w:ascii="Wingdings" w:hAnsi="Wingdings" w:hint="default"/>
      </w:rPr>
    </w:lvl>
    <w:lvl w:ilvl="3" w:tplc="6C0C8276" w:tentative="1">
      <w:start w:val="1"/>
      <w:numFmt w:val="bullet"/>
      <w:lvlText w:val=""/>
      <w:lvlJc w:val="left"/>
      <w:pPr>
        <w:ind w:left="2520" w:hanging="360"/>
      </w:pPr>
      <w:rPr>
        <w:rFonts w:ascii="Symbol" w:hAnsi="Symbol" w:hint="default"/>
      </w:rPr>
    </w:lvl>
    <w:lvl w:ilvl="4" w:tplc="688EB0A4" w:tentative="1">
      <w:start w:val="1"/>
      <w:numFmt w:val="bullet"/>
      <w:lvlText w:val="o"/>
      <w:lvlJc w:val="left"/>
      <w:pPr>
        <w:ind w:left="3240" w:hanging="360"/>
      </w:pPr>
      <w:rPr>
        <w:rFonts w:ascii="Courier New" w:hAnsi="Courier New" w:cs="Courier New" w:hint="default"/>
      </w:rPr>
    </w:lvl>
    <w:lvl w:ilvl="5" w:tplc="145A3F76" w:tentative="1">
      <w:start w:val="1"/>
      <w:numFmt w:val="bullet"/>
      <w:lvlText w:val=""/>
      <w:lvlJc w:val="left"/>
      <w:pPr>
        <w:ind w:left="3960" w:hanging="360"/>
      </w:pPr>
      <w:rPr>
        <w:rFonts w:ascii="Wingdings" w:hAnsi="Wingdings" w:hint="default"/>
      </w:rPr>
    </w:lvl>
    <w:lvl w:ilvl="6" w:tplc="10F855A6" w:tentative="1">
      <w:start w:val="1"/>
      <w:numFmt w:val="bullet"/>
      <w:lvlText w:val=""/>
      <w:lvlJc w:val="left"/>
      <w:pPr>
        <w:ind w:left="4680" w:hanging="360"/>
      </w:pPr>
      <w:rPr>
        <w:rFonts w:ascii="Symbol" w:hAnsi="Symbol" w:hint="default"/>
      </w:rPr>
    </w:lvl>
    <w:lvl w:ilvl="7" w:tplc="2CBA4A94" w:tentative="1">
      <w:start w:val="1"/>
      <w:numFmt w:val="bullet"/>
      <w:lvlText w:val="o"/>
      <w:lvlJc w:val="left"/>
      <w:pPr>
        <w:ind w:left="5400" w:hanging="360"/>
      </w:pPr>
      <w:rPr>
        <w:rFonts w:ascii="Courier New" w:hAnsi="Courier New" w:cs="Courier New" w:hint="default"/>
      </w:rPr>
    </w:lvl>
    <w:lvl w:ilvl="8" w:tplc="8272B38E" w:tentative="1">
      <w:start w:val="1"/>
      <w:numFmt w:val="bullet"/>
      <w:lvlText w:val=""/>
      <w:lvlJc w:val="left"/>
      <w:pPr>
        <w:ind w:left="6120" w:hanging="360"/>
      </w:pPr>
      <w:rPr>
        <w:rFonts w:ascii="Wingdings" w:hAnsi="Wingdings" w:hint="default"/>
      </w:rPr>
    </w:lvl>
  </w:abstractNum>
  <w:abstractNum w:abstractNumId="45" w15:restartNumberingAfterBreak="0">
    <w:nsid w:val="7C261D5E"/>
    <w:multiLevelType w:val="hybridMultilevel"/>
    <w:tmpl w:val="02BAF1EA"/>
    <w:lvl w:ilvl="0" w:tplc="501A5BBE">
      <w:start w:val="1"/>
      <w:numFmt w:val="decimal"/>
      <w:lvlText w:val="%1."/>
      <w:lvlJc w:val="left"/>
      <w:pPr>
        <w:ind w:left="770" w:hanging="360"/>
      </w:pPr>
      <w:rPr>
        <w:rFonts w:ascii="David" w:hAnsi="David" w:cs="David" w:hint="default"/>
      </w:rPr>
    </w:lvl>
    <w:lvl w:ilvl="1" w:tplc="0D664E5C" w:tentative="1">
      <w:start w:val="1"/>
      <w:numFmt w:val="lowerLetter"/>
      <w:lvlText w:val="%2."/>
      <w:lvlJc w:val="left"/>
      <w:pPr>
        <w:ind w:left="1490" w:hanging="360"/>
      </w:pPr>
    </w:lvl>
    <w:lvl w:ilvl="2" w:tplc="8A5EBC86" w:tentative="1">
      <w:start w:val="1"/>
      <w:numFmt w:val="lowerRoman"/>
      <w:lvlText w:val="%3."/>
      <w:lvlJc w:val="right"/>
      <w:pPr>
        <w:ind w:left="2210" w:hanging="180"/>
      </w:pPr>
    </w:lvl>
    <w:lvl w:ilvl="3" w:tplc="F4587464" w:tentative="1">
      <w:start w:val="1"/>
      <w:numFmt w:val="decimal"/>
      <w:lvlText w:val="%4."/>
      <w:lvlJc w:val="left"/>
      <w:pPr>
        <w:ind w:left="2930" w:hanging="360"/>
      </w:pPr>
    </w:lvl>
    <w:lvl w:ilvl="4" w:tplc="C5C0F944" w:tentative="1">
      <w:start w:val="1"/>
      <w:numFmt w:val="lowerLetter"/>
      <w:lvlText w:val="%5."/>
      <w:lvlJc w:val="left"/>
      <w:pPr>
        <w:ind w:left="3650" w:hanging="360"/>
      </w:pPr>
    </w:lvl>
    <w:lvl w:ilvl="5" w:tplc="72AEE988" w:tentative="1">
      <w:start w:val="1"/>
      <w:numFmt w:val="lowerRoman"/>
      <w:lvlText w:val="%6."/>
      <w:lvlJc w:val="right"/>
      <w:pPr>
        <w:ind w:left="4370" w:hanging="180"/>
      </w:pPr>
    </w:lvl>
    <w:lvl w:ilvl="6" w:tplc="9A3EB394" w:tentative="1">
      <w:start w:val="1"/>
      <w:numFmt w:val="decimal"/>
      <w:lvlText w:val="%7."/>
      <w:lvlJc w:val="left"/>
      <w:pPr>
        <w:ind w:left="5090" w:hanging="360"/>
      </w:pPr>
    </w:lvl>
    <w:lvl w:ilvl="7" w:tplc="BA40CAE6" w:tentative="1">
      <w:start w:val="1"/>
      <w:numFmt w:val="lowerLetter"/>
      <w:lvlText w:val="%8."/>
      <w:lvlJc w:val="left"/>
      <w:pPr>
        <w:ind w:left="5810" w:hanging="360"/>
      </w:pPr>
    </w:lvl>
    <w:lvl w:ilvl="8" w:tplc="8132F1B4" w:tentative="1">
      <w:start w:val="1"/>
      <w:numFmt w:val="lowerRoman"/>
      <w:lvlText w:val="%9."/>
      <w:lvlJc w:val="right"/>
      <w:pPr>
        <w:ind w:left="6530" w:hanging="180"/>
      </w:pPr>
    </w:lvl>
  </w:abstractNum>
  <w:abstractNum w:abstractNumId="46" w15:restartNumberingAfterBreak="0">
    <w:nsid w:val="7C272CFB"/>
    <w:multiLevelType w:val="hybridMultilevel"/>
    <w:tmpl w:val="CAF25FB8"/>
    <w:lvl w:ilvl="0" w:tplc="CCCAE92C">
      <w:start w:val="1"/>
      <w:numFmt w:val="decimal"/>
      <w:lvlText w:val="%1."/>
      <w:lvlJc w:val="left"/>
      <w:pPr>
        <w:ind w:left="720" w:hanging="360"/>
      </w:pPr>
      <w:rPr>
        <w:rFonts w:hint="default"/>
      </w:rPr>
    </w:lvl>
    <w:lvl w:ilvl="1" w:tplc="04AEE9D8" w:tentative="1">
      <w:start w:val="1"/>
      <w:numFmt w:val="lowerLetter"/>
      <w:lvlText w:val="%2."/>
      <w:lvlJc w:val="left"/>
      <w:pPr>
        <w:ind w:left="1440" w:hanging="360"/>
      </w:pPr>
    </w:lvl>
    <w:lvl w:ilvl="2" w:tplc="C6844D66" w:tentative="1">
      <w:start w:val="1"/>
      <w:numFmt w:val="lowerRoman"/>
      <w:lvlText w:val="%3."/>
      <w:lvlJc w:val="right"/>
      <w:pPr>
        <w:ind w:left="2160" w:hanging="180"/>
      </w:pPr>
    </w:lvl>
    <w:lvl w:ilvl="3" w:tplc="9B30108A" w:tentative="1">
      <w:start w:val="1"/>
      <w:numFmt w:val="decimal"/>
      <w:lvlText w:val="%4."/>
      <w:lvlJc w:val="left"/>
      <w:pPr>
        <w:ind w:left="2880" w:hanging="360"/>
      </w:pPr>
    </w:lvl>
    <w:lvl w:ilvl="4" w:tplc="BBECCD8A" w:tentative="1">
      <w:start w:val="1"/>
      <w:numFmt w:val="lowerLetter"/>
      <w:lvlText w:val="%5."/>
      <w:lvlJc w:val="left"/>
      <w:pPr>
        <w:ind w:left="3600" w:hanging="360"/>
      </w:pPr>
    </w:lvl>
    <w:lvl w:ilvl="5" w:tplc="B798E0DE" w:tentative="1">
      <w:start w:val="1"/>
      <w:numFmt w:val="lowerRoman"/>
      <w:lvlText w:val="%6."/>
      <w:lvlJc w:val="right"/>
      <w:pPr>
        <w:ind w:left="4320" w:hanging="180"/>
      </w:pPr>
    </w:lvl>
    <w:lvl w:ilvl="6" w:tplc="62DAB746" w:tentative="1">
      <w:start w:val="1"/>
      <w:numFmt w:val="decimal"/>
      <w:lvlText w:val="%7."/>
      <w:lvlJc w:val="left"/>
      <w:pPr>
        <w:ind w:left="5040" w:hanging="360"/>
      </w:pPr>
    </w:lvl>
    <w:lvl w:ilvl="7" w:tplc="6DCEE56E" w:tentative="1">
      <w:start w:val="1"/>
      <w:numFmt w:val="lowerLetter"/>
      <w:lvlText w:val="%8."/>
      <w:lvlJc w:val="left"/>
      <w:pPr>
        <w:ind w:left="5760" w:hanging="360"/>
      </w:pPr>
    </w:lvl>
    <w:lvl w:ilvl="8" w:tplc="3B8CD01A" w:tentative="1">
      <w:start w:val="1"/>
      <w:numFmt w:val="lowerRoman"/>
      <w:lvlText w:val="%9."/>
      <w:lvlJc w:val="right"/>
      <w:pPr>
        <w:ind w:left="6480" w:hanging="180"/>
      </w:pPr>
    </w:lvl>
  </w:abstractNum>
  <w:abstractNum w:abstractNumId="47"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47"/>
  </w:num>
  <w:num w:numId="2">
    <w:abstractNumId w:val="34"/>
  </w:num>
  <w:num w:numId="3">
    <w:abstractNumId w:val="23"/>
  </w:num>
  <w:num w:numId="4">
    <w:abstractNumId w:val="3"/>
  </w:num>
  <w:num w:numId="5">
    <w:abstractNumId w:val="26"/>
  </w:num>
  <w:num w:numId="6">
    <w:abstractNumId w:val="41"/>
  </w:num>
  <w:num w:numId="7">
    <w:abstractNumId w:val="22"/>
  </w:num>
  <w:num w:numId="8">
    <w:abstractNumId w:val="16"/>
  </w:num>
  <w:num w:numId="9">
    <w:abstractNumId w:val="14"/>
  </w:num>
  <w:num w:numId="10">
    <w:abstractNumId w:val="19"/>
  </w:num>
  <w:num w:numId="11">
    <w:abstractNumId w:val="42"/>
  </w:num>
  <w:num w:numId="12">
    <w:abstractNumId w:val="38"/>
  </w:num>
  <w:num w:numId="13">
    <w:abstractNumId w:val="37"/>
  </w:num>
  <w:num w:numId="14">
    <w:abstractNumId w:val="40"/>
  </w:num>
  <w:num w:numId="15">
    <w:abstractNumId w:val="11"/>
  </w:num>
  <w:num w:numId="16">
    <w:abstractNumId w:val="36"/>
  </w:num>
  <w:num w:numId="17">
    <w:abstractNumId w:val="17"/>
  </w:num>
  <w:num w:numId="18">
    <w:abstractNumId w:val="45"/>
  </w:num>
  <w:num w:numId="19">
    <w:abstractNumId w:val="28"/>
  </w:num>
  <w:num w:numId="20">
    <w:abstractNumId w:val="46"/>
  </w:num>
  <w:num w:numId="21">
    <w:abstractNumId w:val="25"/>
  </w:num>
  <w:num w:numId="22">
    <w:abstractNumId w:val="31"/>
  </w:num>
  <w:num w:numId="23">
    <w:abstractNumId w:val="18"/>
  </w:num>
  <w:num w:numId="24">
    <w:abstractNumId w:val="27"/>
  </w:num>
  <w:num w:numId="25">
    <w:abstractNumId w:val="0"/>
  </w:num>
  <w:num w:numId="26">
    <w:abstractNumId w:val="44"/>
  </w:num>
  <w:num w:numId="27">
    <w:abstractNumId w:val="7"/>
  </w:num>
  <w:num w:numId="28">
    <w:abstractNumId w:val="8"/>
  </w:num>
  <w:num w:numId="29">
    <w:abstractNumId w:val="43"/>
  </w:num>
  <w:num w:numId="30">
    <w:abstractNumId w:val="5"/>
  </w:num>
  <w:num w:numId="31">
    <w:abstractNumId w:val="6"/>
  </w:num>
  <w:num w:numId="32">
    <w:abstractNumId w:val="33"/>
  </w:num>
  <w:num w:numId="33">
    <w:abstractNumId w:val="30"/>
  </w:num>
  <w:num w:numId="34">
    <w:abstractNumId w:val="20"/>
  </w:num>
  <w:num w:numId="35">
    <w:abstractNumId w:val="10"/>
  </w:num>
  <w:num w:numId="36">
    <w:abstractNumId w:val="15"/>
  </w:num>
  <w:num w:numId="37">
    <w:abstractNumId w:val="4"/>
  </w:num>
  <w:num w:numId="38">
    <w:abstractNumId w:val="1"/>
  </w:num>
  <w:num w:numId="39">
    <w:abstractNumId w:val="35"/>
  </w:num>
  <w:num w:numId="40">
    <w:abstractNumId w:val="9"/>
  </w:num>
  <w:num w:numId="41">
    <w:abstractNumId w:val="21"/>
  </w:num>
  <w:num w:numId="42">
    <w:abstractNumId w:val="39"/>
  </w:num>
  <w:num w:numId="43">
    <w:abstractNumId w:val="12"/>
  </w:num>
  <w:num w:numId="44">
    <w:abstractNumId w:val="29"/>
  </w:num>
  <w:num w:numId="45">
    <w:abstractNumId w:val="24"/>
  </w:num>
  <w:num w:numId="46">
    <w:abstractNumId w:val="13"/>
  </w:num>
  <w:num w:numId="47">
    <w:abstractNumId w:val="32"/>
  </w:num>
  <w:num w:numId="4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664B1"/>
    <w:rsid w:val="00092F16"/>
    <w:rsid w:val="000B1102"/>
    <w:rsid w:val="000C6528"/>
    <w:rsid w:val="000C7459"/>
    <w:rsid w:val="000D221E"/>
    <w:rsid w:val="000E013E"/>
    <w:rsid w:val="000F7725"/>
    <w:rsid w:val="00101D0F"/>
    <w:rsid w:val="00113E28"/>
    <w:rsid w:val="00114325"/>
    <w:rsid w:val="00164D9B"/>
    <w:rsid w:val="00166477"/>
    <w:rsid w:val="001730B0"/>
    <w:rsid w:val="001960B4"/>
    <w:rsid w:val="001A613C"/>
    <w:rsid w:val="001B2821"/>
    <w:rsid w:val="001C057E"/>
    <w:rsid w:val="001C6185"/>
    <w:rsid w:val="001E204F"/>
    <w:rsid w:val="00203604"/>
    <w:rsid w:val="002064F7"/>
    <w:rsid w:val="00212D9D"/>
    <w:rsid w:val="00236F69"/>
    <w:rsid w:val="00240887"/>
    <w:rsid w:val="00263521"/>
    <w:rsid w:val="00276705"/>
    <w:rsid w:val="002A7D21"/>
    <w:rsid w:val="002C0C75"/>
    <w:rsid w:val="002C0FD0"/>
    <w:rsid w:val="002C1EE0"/>
    <w:rsid w:val="002C4139"/>
    <w:rsid w:val="002F2ABD"/>
    <w:rsid w:val="00301153"/>
    <w:rsid w:val="00313DEA"/>
    <w:rsid w:val="00323027"/>
    <w:rsid w:val="00326DA3"/>
    <w:rsid w:val="00370B81"/>
    <w:rsid w:val="003723F2"/>
    <w:rsid w:val="0037370B"/>
    <w:rsid w:val="003758C8"/>
    <w:rsid w:val="0037752E"/>
    <w:rsid w:val="0037780B"/>
    <w:rsid w:val="00380052"/>
    <w:rsid w:val="0039415D"/>
    <w:rsid w:val="003D61C6"/>
    <w:rsid w:val="003E58C2"/>
    <w:rsid w:val="003F1733"/>
    <w:rsid w:val="00425EAC"/>
    <w:rsid w:val="004308B7"/>
    <w:rsid w:val="004672FB"/>
    <w:rsid w:val="004779AA"/>
    <w:rsid w:val="004A0385"/>
    <w:rsid w:val="004A29EA"/>
    <w:rsid w:val="004C5A28"/>
    <w:rsid w:val="004C66AE"/>
    <w:rsid w:val="004C7D9F"/>
    <w:rsid w:val="005006C5"/>
    <w:rsid w:val="00525DA1"/>
    <w:rsid w:val="00551B42"/>
    <w:rsid w:val="00551FF7"/>
    <w:rsid w:val="00574579"/>
    <w:rsid w:val="00580C5C"/>
    <w:rsid w:val="005A021D"/>
    <w:rsid w:val="005E3AC3"/>
    <w:rsid w:val="0062451B"/>
    <w:rsid w:val="00634DAD"/>
    <w:rsid w:val="00640B60"/>
    <w:rsid w:val="006457EB"/>
    <w:rsid w:val="006531CB"/>
    <w:rsid w:val="006A646E"/>
    <w:rsid w:val="006B1593"/>
    <w:rsid w:val="006D4161"/>
    <w:rsid w:val="006D786C"/>
    <w:rsid w:val="006E1414"/>
    <w:rsid w:val="006F285F"/>
    <w:rsid w:val="00716AFD"/>
    <w:rsid w:val="0072219B"/>
    <w:rsid w:val="007474F0"/>
    <w:rsid w:val="00753ADE"/>
    <w:rsid w:val="00760CAA"/>
    <w:rsid w:val="00773F61"/>
    <w:rsid w:val="007A4EBD"/>
    <w:rsid w:val="007B112B"/>
    <w:rsid w:val="007B5B26"/>
    <w:rsid w:val="007B691A"/>
    <w:rsid w:val="007C1FF6"/>
    <w:rsid w:val="007D61B8"/>
    <w:rsid w:val="007F7FF2"/>
    <w:rsid w:val="00805B42"/>
    <w:rsid w:val="008102AD"/>
    <w:rsid w:val="00837997"/>
    <w:rsid w:val="008654CB"/>
    <w:rsid w:val="00867FC5"/>
    <w:rsid w:val="00892F80"/>
    <w:rsid w:val="00897698"/>
    <w:rsid w:val="008B4F41"/>
    <w:rsid w:val="008C6F75"/>
    <w:rsid w:val="009015B2"/>
    <w:rsid w:val="00906E90"/>
    <w:rsid w:val="0091051D"/>
    <w:rsid w:val="00936F84"/>
    <w:rsid w:val="00940851"/>
    <w:rsid w:val="009679D9"/>
    <w:rsid w:val="009A6817"/>
    <w:rsid w:val="009C5FAE"/>
    <w:rsid w:val="009C6066"/>
    <w:rsid w:val="009D635D"/>
    <w:rsid w:val="009D73F5"/>
    <w:rsid w:val="009E1A3F"/>
    <w:rsid w:val="009E53CF"/>
    <w:rsid w:val="009F0BD3"/>
    <w:rsid w:val="00A051B6"/>
    <w:rsid w:val="00A051FB"/>
    <w:rsid w:val="00A055D0"/>
    <w:rsid w:val="00A075C4"/>
    <w:rsid w:val="00A222E2"/>
    <w:rsid w:val="00A61AD5"/>
    <w:rsid w:val="00A73038"/>
    <w:rsid w:val="00A76C99"/>
    <w:rsid w:val="00A81EBE"/>
    <w:rsid w:val="00AB37CF"/>
    <w:rsid w:val="00AC6B95"/>
    <w:rsid w:val="00AD0F5E"/>
    <w:rsid w:val="00B00E5C"/>
    <w:rsid w:val="00B4321D"/>
    <w:rsid w:val="00B666B9"/>
    <w:rsid w:val="00B741DD"/>
    <w:rsid w:val="00B76DC1"/>
    <w:rsid w:val="00B862C0"/>
    <w:rsid w:val="00BB6186"/>
    <w:rsid w:val="00BE2DD8"/>
    <w:rsid w:val="00C2305A"/>
    <w:rsid w:val="00C23CC9"/>
    <w:rsid w:val="00C30B3D"/>
    <w:rsid w:val="00C33AE2"/>
    <w:rsid w:val="00C8096C"/>
    <w:rsid w:val="00C8100B"/>
    <w:rsid w:val="00CA41D2"/>
    <w:rsid w:val="00CA4F20"/>
    <w:rsid w:val="00D201AA"/>
    <w:rsid w:val="00D22748"/>
    <w:rsid w:val="00D26918"/>
    <w:rsid w:val="00D37121"/>
    <w:rsid w:val="00D779F7"/>
    <w:rsid w:val="00D87542"/>
    <w:rsid w:val="00D95C20"/>
    <w:rsid w:val="00D97C16"/>
    <w:rsid w:val="00DE1DAB"/>
    <w:rsid w:val="00DE20A2"/>
    <w:rsid w:val="00DF0B89"/>
    <w:rsid w:val="00E309C8"/>
    <w:rsid w:val="00E3134E"/>
    <w:rsid w:val="00E35682"/>
    <w:rsid w:val="00E46EA3"/>
    <w:rsid w:val="00E51C1B"/>
    <w:rsid w:val="00E53DA7"/>
    <w:rsid w:val="00E55AE7"/>
    <w:rsid w:val="00E678C7"/>
    <w:rsid w:val="00EB3756"/>
    <w:rsid w:val="00EC6B44"/>
    <w:rsid w:val="00EE37A3"/>
    <w:rsid w:val="00F02C5C"/>
    <w:rsid w:val="00F4385E"/>
    <w:rsid w:val="00F448F8"/>
    <w:rsid w:val="00F56CE4"/>
    <w:rsid w:val="00F627EB"/>
    <w:rsid w:val="00F72CC3"/>
    <w:rsid w:val="00F75A10"/>
    <w:rsid w:val="00F76704"/>
    <w:rsid w:val="00F77276"/>
    <w:rsid w:val="00F94075"/>
    <w:rsid w:val="00F95853"/>
    <w:rsid w:val="00FA48C8"/>
    <w:rsid w:val="00FB3F26"/>
    <w:rsid w:val="00FC3213"/>
    <w:rsid w:val="00FC48C6"/>
    <w:rsid w:val="00FD1966"/>
    <w:rsid w:val="00FE3532"/>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customStyle="1" w:styleId="71">
    <w:name w:val="71ג הערות שוליים"/>
    <w:basedOn w:val="af"/>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9A6817"/>
    <w:rPr>
      <w:rFonts w:ascii="Tahoma" w:hAnsi="Tahoma" w:cs="Tahoma"/>
      <w:color w:val="0D0D0D" w:themeColor="text1" w:themeTint="F2"/>
      <w:sz w:val="14"/>
      <w:szCs w:val="14"/>
    </w:rPr>
  </w:style>
  <w:style w:type="paragraph" w:styleId="affff3">
    <w:name w:val="endnote text"/>
    <w:basedOn w:val="a3"/>
    <w:link w:val="affff4"/>
    <w:uiPriority w:val="99"/>
    <w:semiHidden/>
    <w:unhideWhenUsed/>
    <w:rsid w:val="00FE3532"/>
    <w:pPr>
      <w:spacing w:line="240" w:lineRule="auto"/>
    </w:pPr>
    <w:rPr>
      <w:szCs w:val="20"/>
    </w:rPr>
  </w:style>
  <w:style w:type="character" w:customStyle="1" w:styleId="affff4">
    <w:name w:val="טקסט הערת סיום תו"/>
    <w:basedOn w:val="a4"/>
    <w:link w:val="affff3"/>
    <w:uiPriority w:val="99"/>
    <w:semiHidden/>
    <w:rsid w:val="00FE3532"/>
    <w:rPr>
      <w:szCs w:val="20"/>
    </w:rPr>
  </w:style>
  <w:style w:type="character" w:styleId="affff5">
    <w:name w:val="endnote reference"/>
    <w:basedOn w:val="a4"/>
    <w:uiPriority w:val="99"/>
    <w:semiHidden/>
    <w:unhideWhenUsed/>
    <w:rsid w:val="00FE3532"/>
    <w:rPr>
      <w:vertAlign w:val="superscript"/>
    </w:rPr>
  </w:style>
  <w:style w:type="paragraph" w:customStyle="1" w:styleId="takzir-text">
    <w:name w:val="takzir-text"/>
    <w:qFormat/>
    <w:rsid w:val="00FE3532"/>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imes New Roman" w:hAnsi="Tahoma" w:cs="Tahom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3510B1-F551-4887-9D06-4CA0FFB2AAA9}">
  <ds:schemaRefs>
    <ds:schemaRef ds:uri="http://schemas.openxmlformats.org/officeDocument/2006/bibliography"/>
  </ds:schemaRefs>
</ds:datastoreItem>
</file>

<file path=customXml/itemProps2.xml><?xml version="1.0" encoding="utf-8"?>
<ds:datastoreItem xmlns:ds="http://schemas.openxmlformats.org/officeDocument/2006/customXml" ds:itemID="{910C7D57-FBE5-437D-8072-B798FF4079B3}"/>
</file>

<file path=customXml/itemProps3.xml><?xml version="1.0" encoding="utf-8"?>
<ds:datastoreItem xmlns:ds="http://schemas.openxmlformats.org/officeDocument/2006/customXml" ds:itemID="{51A7BCD2-BF60-494E-90D3-1874526208D7}"/>
</file>

<file path=customXml/itemProps4.xml><?xml version="1.0" encoding="utf-8"?>
<ds:datastoreItem xmlns:ds="http://schemas.openxmlformats.org/officeDocument/2006/customXml" ds:itemID="{1F67CE5B-D58B-4AFC-AF74-2A42BCA74353}"/>
</file>

<file path=docProps/app.xml><?xml version="1.0" encoding="utf-8"?>
<Properties xmlns="http://schemas.openxmlformats.org/officeDocument/2006/extended-properties" xmlns:vt="http://schemas.openxmlformats.org/officeDocument/2006/docPropsVTypes">
  <Template>Normal</Template>
  <TotalTime>45</TotalTime>
  <Pages>64</Pages>
  <Words>21458</Words>
  <Characters>107293</Characters>
  <Application>Microsoft Office Word</Application>
  <DocSecurity>0</DocSecurity>
  <Lines>894</Lines>
  <Paragraphs>256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23</cp:revision>
  <dcterms:created xsi:type="dcterms:W3CDTF">2025-09-17T10:09:00Z</dcterms:created>
  <dcterms:modified xsi:type="dcterms:W3CDTF">2025-10-26T12:59:00Z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