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7B25DE"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7B25DE"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7B25DE"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2097405</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5.05pt,165.15pt" to="231.5pt,165.15pt" strokecolor="white" strokeweight="1.5pt"/>
            </w:pict>
          </mc:Fallback>
        </mc:AlternateContent>
      </w:r>
      <w:r w:rsidR="004D3DCC"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252730</wp:posOffset>
                </wp:positionH>
                <wp:positionV relativeFrom="paragraph">
                  <wp:posOffset>334645</wp:posOffset>
                </wp:positionV>
                <wp:extent cx="4216400" cy="4273550"/>
                <wp:effectExtent l="0" t="0" r="0"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7B25DE" w:rsidP="008A71D4">
                            <w:pPr>
                              <w:pStyle w:val="afffd"/>
                              <w:bidi/>
                              <w:rPr>
                                <w:rtl/>
                              </w:rPr>
                            </w:pPr>
                            <w:r w:rsidRPr="00A30DFF">
                              <w:rPr>
                                <w:rtl/>
                              </w:rPr>
                              <w:t xml:space="preserve">דוח על הביקורת בשלטון המקומי | תמוז התשפ"ה | יולי 2025 </w:t>
                            </w:r>
                            <w:r w:rsidR="004D3DCC" w:rsidRPr="004D3DCC">
                              <w:rPr>
                                <w:rtl/>
                              </w:rPr>
                              <w:t xml:space="preserve">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7B25DE" w:rsidP="000F5023">
                            <w:pPr>
                              <w:pStyle w:val="-1"/>
                              <w:rPr>
                                <w:rtl/>
                              </w:rPr>
                            </w:pPr>
                            <w:r>
                              <w:rPr>
                                <w:rFonts w:hint="cs"/>
                                <w:rtl/>
                              </w:rPr>
                              <w:t>המרחב הציבורי</w:t>
                            </w:r>
                          </w:p>
                          <w:p w:rsidR="00C30482" w:rsidRPr="000F5023" w:rsidRDefault="007B25DE" w:rsidP="000F5023">
                            <w:pPr>
                              <w:pStyle w:val="afffc"/>
                              <w:bidi/>
                              <w:rPr>
                                <w:rtl/>
                              </w:rPr>
                            </w:pPr>
                            <w:r w:rsidRPr="0068566F">
                              <w:rPr>
                                <w:rtl/>
                              </w:rPr>
                              <w:t xml:space="preserve">טיפול הרשויות המקומיות במבנים מסוכנים - </w:t>
                            </w:r>
                            <w:r>
                              <w:rPr>
                                <w:rtl/>
                              </w:rPr>
                              <w:br/>
                            </w:r>
                            <w:r w:rsidRPr="0068566F">
                              <w:rPr>
                                <w:rtl/>
                              </w:rPr>
                              <w:t>ביקורת מעקב</w:t>
                            </w:r>
                            <w:r>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alt="&quot;&quot;" style="width:332pt;height:336.5pt;margin-top:26.35pt;margin-left:19.9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55BE6073">
                      <w:pPr>
                        <w:pStyle w:val="a33"/>
                        <w:bidi/>
                        <w:rPr>
                          <w:rtl/>
                        </w:rPr>
                      </w:pPr>
                      <w:r w:rsidRPr="00A30DFF">
                        <w:rPr>
                          <w:rtl/>
                        </w:rPr>
                        <w:t xml:space="preserve">דוח על הביקורת בשלטון המקומי | תמוז </w:t>
                      </w:r>
                      <w:r w:rsidRPr="00A30DFF">
                        <w:rPr>
                          <w:rtl/>
                        </w:rPr>
                        <w:t>התשפ"ה</w:t>
                      </w:r>
                      <w:r w:rsidRPr="00A30DFF">
                        <w:rPr>
                          <w:rtl/>
                        </w:rPr>
                        <w:t xml:space="preserve"> | יולי 2025 </w:t>
                      </w:r>
                      <w:r w:rsidRPr="004D3DCC" w:rsidR="004D3DCC">
                        <w:rPr>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53B209FA">
                      <w:pPr>
                        <w:pStyle w:val="-1"/>
                        <w:rPr>
                          <w:rtl/>
                        </w:rPr>
                      </w:pPr>
                      <w:r>
                        <w:rPr>
                          <w:rFonts w:hint="cs"/>
                          <w:rtl/>
                        </w:rPr>
                        <w:t>המרחב הציבורי</w:t>
                      </w:r>
                    </w:p>
                    <w:p w:rsidR="00C30482" w:rsidRPr="000F5023" w:rsidP="000F5023" w14:paraId="5BE5E625" w14:textId="01B75E4E">
                      <w:pPr>
                        <w:pStyle w:val="a32"/>
                        <w:bidi/>
                        <w:rPr>
                          <w:rtl/>
                        </w:rPr>
                      </w:pPr>
                      <w:r w:rsidRPr="0068566F">
                        <w:rPr>
                          <w:rtl/>
                        </w:rPr>
                        <w:t xml:space="preserve">טיפול הרשויות המקומיות במבנים מסוכנים - </w:t>
                      </w:r>
                      <w:r>
                        <w:rPr>
                          <w:rtl/>
                        </w:rPr>
                        <w:br/>
                      </w:r>
                      <w:r w:rsidRPr="0068566F">
                        <w:rPr>
                          <w:rtl/>
                        </w:rPr>
                        <w:t>ביקורת מעקב</w:t>
                      </w:r>
                      <w:r>
                        <w:rPr>
                          <w:rFonts w:hint="cs"/>
                          <w:rtl/>
                        </w:rPr>
                        <w:t xml:space="preserve"> </w:t>
                      </w:r>
                    </w:p>
                  </w:txbxContent>
                </v:textbox>
                <w10:wrap type="square"/>
              </v:shape>
            </w:pict>
          </mc:Fallback>
        </mc:AlternateContent>
      </w:r>
      <w:r w:rsidR="008A710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rsidR="00BF5BF6" w:rsidRDefault="007B25DE"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00224"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701248"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rsidR="001B01E1" w:rsidRDefault="007B25DE" w:rsidP="00FE3A0B">
      <w:pPr>
        <w:pStyle w:val="7320"/>
        <w:spacing w:after="720"/>
        <w:rPr>
          <w:noProof/>
          <w:rtl/>
        </w:rPr>
        <w:sectPr w:rsidR="001B01E1" w:rsidSect="002E0EE4">
          <w:headerReference w:type="default" r:id="rId20"/>
          <w:pgSz w:w="11906" w:h="16838" w:code="9"/>
          <w:pgMar w:top="3062" w:right="2268" w:bottom="2552" w:left="2268" w:header="1134" w:footer="1361" w:gutter="0"/>
          <w:pgNumType w:start="229"/>
          <w:cols w:space="708"/>
          <w:bidi/>
          <w:rtlGutter/>
          <w:docGrid w:linePitch="360"/>
        </w:sectPr>
      </w:pPr>
      <w:r w:rsidRPr="00802F2E">
        <w:rPr>
          <w:noProof/>
          <w:rtl/>
        </w:rPr>
        <w:lastRenderedPageBreak/>
        <w:drawing>
          <wp:anchor distT="0" distB="0" distL="114300" distR="114300" simplePos="0" relativeHeight="251681792"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68566F" w:rsidRPr="0068566F">
        <w:rPr>
          <w:noProof/>
          <w:rtl/>
        </w:rPr>
        <w:t>טיפול הרשויות המקומיות במבנים מסוכנים - ביקורת מעקב</w:t>
      </w:r>
      <w:r w:rsidR="00D73746">
        <w:rPr>
          <w:rFonts w:hint="cs"/>
          <w:noProof/>
          <w:rtl/>
        </w:rPr>
        <w:t xml:space="preserve"> </w:t>
      </w:r>
    </w:p>
    <w:p w:rsidR="0068566F" w:rsidRPr="00BD6358" w:rsidRDefault="007B25DE" w:rsidP="0068566F">
      <w:pPr>
        <w:pStyle w:val="7392"/>
        <w:spacing w:before="840"/>
        <w:rPr>
          <w:rtl/>
        </w:rPr>
      </w:pPr>
      <w:r w:rsidRPr="00BD6358">
        <w:rPr>
          <w:rtl/>
        </w:rPr>
        <w:t>מבנים מסוכנים שאינם מטופלים עלולים להיות בגדר "פצצה מתקתקת", המעמידה בסיכון את כל מי שבסביבתם.</w:t>
      </w:r>
      <w:r w:rsidRPr="00BD6358">
        <w:rPr>
          <w:rFonts w:hint="cs"/>
          <w:rtl/>
        </w:rPr>
        <w:t xml:space="preserve"> </w:t>
      </w:r>
      <w:bookmarkStart w:id="1" w:name="_Hlk192674389"/>
      <w:r w:rsidRPr="00BD6358">
        <w:rPr>
          <w:rFonts w:hint="eastAsia"/>
          <w:rtl/>
        </w:rPr>
        <w:t>הסיכון</w:t>
      </w:r>
      <w:r w:rsidRPr="00BD6358">
        <w:rPr>
          <w:rtl/>
        </w:rPr>
        <w:t xml:space="preserve"> הנשקף ממבנים ישנים או </w:t>
      </w:r>
      <w:r w:rsidRPr="00BD6358">
        <w:rPr>
          <w:rFonts w:hint="cs"/>
          <w:rtl/>
        </w:rPr>
        <w:t xml:space="preserve">ממבנים </w:t>
      </w:r>
      <w:r w:rsidRPr="00BD6358">
        <w:rPr>
          <w:rtl/>
        </w:rPr>
        <w:t>שאינם מתוחזקים מקבל משנה תוקף</w:t>
      </w:r>
      <w:r w:rsidRPr="00BD6358">
        <w:rPr>
          <w:rFonts w:hint="cs"/>
          <w:rtl/>
        </w:rPr>
        <w:t xml:space="preserve"> נוכח היותה של מדינת ישראל באזור סיסמולוגי המועד לרעידות אדמה בעוצ</w:t>
      </w:r>
      <w:r w:rsidRPr="00BD6358">
        <w:rPr>
          <w:rFonts w:hint="cs"/>
          <w:rtl/>
        </w:rPr>
        <w:t xml:space="preserve">מה ניכרת והיותה מדינה המצויה בעימות צבאי. </w:t>
      </w:r>
      <w:bookmarkEnd w:id="1"/>
      <w:r w:rsidRPr="00BD6358">
        <w:rPr>
          <w:rtl/>
        </w:rPr>
        <w:t>במהל</w:t>
      </w:r>
      <w:r w:rsidRPr="00BD6358">
        <w:rPr>
          <w:rFonts w:hint="cs"/>
          <w:rtl/>
        </w:rPr>
        <w:t>ך מלחמת חרבות ברזל</w:t>
      </w:r>
      <w:r w:rsidRPr="00BD6358">
        <w:rPr>
          <w:rtl/>
        </w:rPr>
        <w:t xml:space="preserve"> שוגרו טילים וכטבמי"ם מ</w:t>
      </w:r>
      <w:r w:rsidRPr="00BD6358">
        <w:rPr>
          <w:rFonts w:hint="cs"/>
          <w:rtl/>
        </w:rPr>
        <w:t xml:space="preserve">רצועת עזה, לבנון, </w:t>
      </w:r>
      <w:r w:rsidRPr="00BD6358">
        <w:rPr>
          <w:rtl/>
        </w:rPr>
        <w:t>תימן, איראן, עיראק וסוריה אל עבר אזורים נרחבים בישראל.</w:t>
      </w:r>
      <w:r w:rsidRPr="00BD6358">
        <w:rPr>
          <w:rFonts w:hint="cs"/>
          <w:rtl/>
        </w:rPr>
        <w:t xml:space="preserve"> מנתוני מס רכוש עולה כי עד לסוף מרץ 2025</w:t>
      </w:r>
      <w:r>
        <w:rPr>
          <w:vertAlign w:val="superscript"/>
          <w:rtl/>
        </w:rPr>
        <w:footnoteReference w:id="1"/>
      </w:r>
      <w:r w:rsidRPr="00BD6358">
        <w:rPr>
          <w:rFonts w:hint="cs"/>
          <w:rtl/>
        </w:rPr>
        <w:t xml:space="preserve"> </w:t>
      </w:r>
      <w:r w:rsidRPr="00BD6358">
        <w:rPr>
          <w:rtl/>
        </w:rPr>
        <w:t xml:space="preserve">הוגשו למס רכוש 45,798 תביעות </w:t>
      </w:r>
      <w:r w:rsidRPr="00BD6358">
        <w:rPr>
          <w:rFonts w:hint="cs"/>
          <w:rtl/>
        </w:rPr>
        <w:t>בגין נזק ישיר שנגרם למבנים</w:t>
      </w:r>
      <w:r w:rsidRPr="00BD6358">
        <w:rPr>
          <w:rFonts w:hint="cs"/>
          <w:rtl/>
        </w:rPr>
        <w:t xml:space="preserve"> במהלך מלחמת חרבות ברזל; על פי הערכת הנהלת קרן הפיצויים של מס רכוש, בכ-95% מהן שולמו פיצויים בסכום של כ-1.5 מיליארד ש"ח בגין נזק זה בלבד. מרישומי קרן הפיצויים של מס רכוש עולה כי נכון לסוף מרץ 2025, 1,342 מבנים נפגעו פגיעה מהותית.</w:t>
      </w:r>
    </w:p>
    <w:p w:rsidR="0068566F" w:rsidRPr="0068566F" w:rsidRDefault="007B25DE" w:rsidP="0068566F">
      <w:pPr>
        <w:pStyle w:val="735"/>
      </w:pPr>
      <w:bookmarkStart w:id="2" w:name="_Hlk201235826"/>
      <w:r w:rsidRPr="0068566F">
        <w:rPr>
          <w:rtl/>
        </w:rPr>
        <w:t xml:space="preserve">לקראת פרסום דוח ביקורת </w:t>
      </w:r>
      <w:r w:rsidRPr="0068566F">
        <w:rPr>
          <w:rtl/>
        </w:rPr>
        <w:t>מעקב</w:t>
      </w:r>
      <w:r w:rsidRPr="0068566F">
        <w:rPr>
          <w:rFonts w:hint="cs"/>
          <w:rtl/>
        </w:rPr>
        <w:t xml:space="preserve"> זה</w:t>
      </w:r>
      <w:r w:rsidRPr="0068566F">
        <w:rPr>
          <w:rtl/>
        </w:rPr>
        <w:t xml:space="preserve"> חוותה ישראל מתקפת טילים ארוכי טווח מאיראן במסגרת מבצע "עם כלביא". הדבר מחדד ביתר שאת את הצורך בתיקון הליקויים הכלולים בדוח זה - שעה שמבנים</w:t>
      </w:r>
      <w:r w:rsidRPr="0068566F">
        <w:rPr>
          <w:rFonts w:hint="cs"/>
          <w:rtl/>
        </w:rPr>
        <w:t xml:space="preserve"> רבים, ובהם מבנים שנבנו לפני עשרות שנים,</w:t>
      </w:r>
      <w:r w:rsidRPr="0068566F">
        <w:rPr>
          <w:rtl/>
        </w:rPr>
        <w:t xml:space="preserve"> ספגו פגיעות </w:t>
      </w:r>
      <w:r w:rsidRPr="0068566F">
        <w:rPr>
          <w:rFonts w:hint="cs"/>
          <w:rtl/>
        </w:rPr>
        <w:t>ו</w:t>
      </w:r>
      <w:r w:rsidRPr="0068566F">
        <w:rPr>
          <w:rtl/>
        </w:rPr>
        <w:t>קרסו, ונגרמו נזקים כבדים לאזרחי ישראל – אבדות בנפש, פצוע</w:t>
      </w:r>
      <w:r w:rsidRPr="0068566F">
        <w:rPr>
          <w:rtl/>
        </w:rPr>
        <w:t>ים ופגיעות נרחבות במבנים ובתשתיות ציבוריות.</w:t>
      </w:r>
      <w:bookmarkEnd w:id="2"/>
    </w:p>
    <w:p w:rsidR="0068566F" w:rsidRPr="00BD6358" w:rsidRDefault="007B25DE" w:rsidP="0068566F">
      <w:pPr>
        <w:pStyle w:val="7392"/>
        <w:rPr>
          <w:rtl/>
        </w:rPr>
      </w:pPr>
      <w:r w:rsidRPr="00BD6358">
        <w:rPr>
          <w:rFonts w:hint="cs"/>
          <w:rtl/>
        </w:rPr>
        <w:t>על פי ההערכה</w:t>
      </w:r>
      <w:r>
        <w:rPr>
          <w:vertAlign w:val="superscript"/>
          <w:rtl/>
        </w:rPr>
        <w:footnoteReference w:id="2"/>
      </w:r>
      <w:r w:rsidRPr="00BD6358">
        <w:rPr>
          <w:rFonts w:hint="cs"/>
          <w:rtl/>
        </w:rPr>
        <w:t>, בישראל כ-80,000</w:t>
      </w:r>
      <w:r w:rsidRPr="00BD6358">
        <w:rPr>
          <w:rtl/>
        </w:rPr>
        <w:t xml:space="preserve"> </w:t>
      </w:r>
      <w:r w:rsidRPr="00BD6358">
        <w:rPr>
          <w:rFonts w:hint="cs"/>
          <w:rtl/>
        </w:rPr>
        <w:t>מבנים</w:t>
      </w:r>
      <w:r w:rsidRPr="00BD6358">
        <w:rPr>
          <w:rtl/>
        </w:rPr>
        <w:t xml:space="preserve"> </w:t>
      </w:r>
      <w:r w:rsidRPr="00BD6358">
        <w:rPr>
          <w:rFonts w:hint="cs"/>
          <w:rtl/>
        </w:rPr>
        <w:t>בני</w:t>
      </w:r>
      <w:r w:rsidRPr="00BD6358">
        <w:rPr>
          <w:rtl/>
        </w:rPr>
        <w:t xml:space="preserve"> </w:t>
      </w:r>
      <w:r w:rsidRPr="00BD6358">
        <w:rPr>
          <w:rFonts w:hint="cs"/>
          <w:rtl/>
        </w:rPr>
        <w:t>שלוש</w:t>
      </w:r>
      <w:r w:rsidRPr="00BD6358">
        <w:rPr>
          <w:rtl/>
        </w:rPr>
        <w:t xml:space="preserve"> </w:t>
      </w:r>
      <w:r w:rsidRPr="00BD6358">
        <w:rPr>
          <w:rFonts w:hint="cs"/>
          <w:rtl/>
        </w:rPr>
        <w:t>קומות</w:t>
      </w:r>
      <w:r w:rsidRPr="00BD6358">
        <w:rPr>
          <w:rtl/>
        </w:rPr>
        <w:t xml:space="preserve"> </w:t>
      </w:r>
      <w:r w:rsidRPr="00BD6358">
        <w:rPr>
          <w:rFonts w:hint="cs"/>
          <w:rtl/>
        </w:rPr>
        <w:t>ומעלה</w:t>
      </w:r>
      <w:r w:rsidRPr="00BD6358">
        <w:rPr>
          <w:rtl/>
        </w:rPr>
        <w:t xml:space="preserve">, </w:t>
      </w:r>
      <w:r w:rsidRPr="00BD6358">
        <w:rPr>
          <w:rFonts w:hint="cs"/>
          <w:rtl/>
        </w:rPr>
        <w:t>ובהם</w:t>
      </w:r>
      <w:r w:rsidRPr="00BD6358">
        <w:rPr>
          <w:rtl/>
        </w:rPr>
        <w:t xml:space="preserve"> </w:t>
      </w:r>
      <w:r w:rsidRPr="00BD6358">
        <w:rPr>
          <w:rFonts w:hint="cs"/>
          <w:rtl/>
        </w:rPr>
        <w:t xml:space="preserve">כ-810,000 דירות </w:t>
      </w:r>
      <w:r w:rsidRPr="00BD6358">
        <w:rPr>
          <w:rtl/>
        </w:rPr>
        <w:t>שנבנו בישראל לפני שנת 1980</w:t>
      </w:r>
      <w:r w:rsidRPr="00BD6358">
        <w:rPr>
          <w:rFonts w:hint="cs"/>
          <w:rtl/>
        </w:rPr>
        <w:t xml:space="preserve"> </w:t>
      </w:r>
      <w:r w:rsidRPr="00BD6358">
        <w:rPr>
          <w:rtl/>
        </w:rPr>
        <w:t>ללא תקן מחייב לעמידוּת בפני רעידות אדמה.</w:t>
      </w:r>
      <w:r w:rsidRPr="00BD6358">
        <w:rPr>
          <w:rFonts w:hint="cs"/>
          <w:rtl/>
        </w:rPr>
        <w:t xml:space="preserve"> </w:t>
      </w:r>
      <w:r w:rsidRPr="00BD6358">
        <w:rPr>
          <w:rtl/>
        </w:rPr>
        <w:t>גילם ההולך ומתקדם עם השנים של המבנים, הקושי לתחזק את</w:t>
      </w:r>
      <w:r w:rsidRPr="00BD6358">
        <w:rPr>
          <w:rFonts w:hint="cs"/>
          <w:rtl/>
        </w:rPr>
        <w:t xml:space="preserve"> המבנים בהיו</w:t>
      </w:r>
      <w:r w:rsidRPr="00BD6358">
        <w:rPr>
          <w:rFonts w:hint="cs"/>
          <w:rtl/>
        </w:rPr>
        <w:t xml:space="preserve">תם תחת </w:t>
      </w:r>
      <w:r w:rsidRPr="00BD6358">
        <w:rPr>
          <w:rtl/>
        </w:rPr>
        <w:t>הסדר מקרקעין של "בית משותף", היעדר אסדרה מקיפה לנושא תחזוקת המבנים</w:t>
      </w:r>
      <w:r w:rsidRPr="00BD6358">
        <w:rPr>
          <w:rFonts w:hint="cs"/>
          <w:rtl/>
        </w:rPr>
        <w:t>, מיעוט מבנים שנכללו במסגרת תכניות להתחדשות עירונית ו</w:t>
      </w:r>
      <w:r w:rsidRPr="00BD6358">
        <w:rPr>
          <w:rtl/>
        </w:rPr>
        <w:t xml:space="preserve">היפגעות מבנים עקב לחימה </w:t>
      </w:r>
      <w:r w:rsidRPr="00BD6358">
        <w:rPr>
          <w:rFonts w:hint="cs"/>
          <w:rtl/>
        </w:rPr>
        <w:t xml:space="preserve">- כל אלה </w:t>
      </w:r>
      <w:r w:rsidRPr="00BD6358">
        <w:rPr>
          <w:rtl/>
        </w:rPr>
        <w:t>יצרו פוטנציאל למבנים מסוכנים רבים בישראל.</w:t>
      </w:r>
      <w:r w:rsidRPr="00BD6358">
        <w:rPr>
          <w:rFonts w:hint="cs"/>
          <w:rtl/>
        </w:rPr>
        <w:t xml:space="preserve"> </w:t>
      </w:r>
      <w:r w:rsidRPr="00BD6358">
        <w:rPr>
          <w:rtl/>
        </w:rPr>
        <w:t>הטיפול במבנים מסוכנים נדרש לצורך חיזוקם בכלל ו</w:t>
      </w:r>
      <w:r w:rsidRPr="00BD6358">
        <w:rPr>
          <w:rFonts w:hint="cs"/>
          <w:rtl/>
        </w:rPr>
        <w:t xml:space="preserve">לצורך </w:t>
      </w:r>
      <w:r w:rsidRPr="00BD6358">
        <w:rPr>
          <w:rtl/>
        </w:rPr>
        <w:t>עמי</w:t>
      </w:r>
      <w:r w:rsidRPr="00BD6358">
        <w:rPr>
          <w:rtl/>
        </w:rPr>
        <w:t>דתם ברעידות אדמה בפרט. יתרה מזאת, אימוץ הליכים מיטביים לטיפול במבנים מסוכנים הכרחי בשיקום מבנים לאחר מלחמה.</w:t>
      </w:r>
    </w:p>
    <w:p w:rsidR="0068566F" w:rsidRPr="00BD6358" w:rsidRDefault="007B25DE" w:rsidP="0068566F">
      <w:pPr>
        <w:pStyle w:val="7392"/>
        <w:rPr>
          <w:rtl/>
        </w:rPr>
      </w:pPr>
      <w:r w:rsidRPr="00BD6358">
        <w:rPr>
          <w:rtl/>
        </w:rPr>
        <w:lastRenderedPageBreak/>
        <w:t>בשנת 2022 פרסם משרד מבקר המדינה דוח בעניין טיפול הרשויות המקומיות במבנים מסוכנים</w:t>
      </w:r>
      <w:r>
        <w:rPr>
          <w:vertAlign w:val="superscript"/>
          <w:rtl/>
        </w:rPr>
        <w:footnoteReference w:id="3"/>
      </w:r>
      <w:r w:rsidRPr="00BD6358">
        <w:rPr>
          <w:rtl/>
        </w:rPr>
        <w:t xml:space="preserve"> (הדוח הקודם או הביקורת הקודמת). בביקורת הקודמת עלה כי סמכות הרשות </w:t>
      </w:r>
      <w:r w:rsidRPr="00BD6358">
        <w:rPr>
          <w:rtl/>
        </w:rPr>
        <w:t>המקומית לטפל במבנים מסוכנים, כפי שהיא קבועה בחקיקה, אינה מפרטת את האופן שבו על הרשות להפעיל סמכות זו. זאת ועוד, גופי השלטון המרכזי, בעיקר משרד הפנים</w:t>
      </w:r>
      <w:r w:rsidRPr="00BD6358">
        <w:rPr>
          <w:rFonts w:hint="cs"/>
          <w:rtl/>
        </w:rPr>
        <w:t xml:space="preserve"> בשיתוף</w:t>
      </w:r>
      <w:r w:rsidRPr="00BD6358">
        <w:rPr>
          <w:rtl/>
        </w:rPr>
        <w:t xml:space="preserve"> משרד הבינוי והשיכון, לא נקטו פעולות כלשהן לקידום הטיפול במבנים מסוכנים מצד הרשויות המקומיות ול</w:t>
      </w:r>
      <w:r w:rsidRPr="00BD6358">
        <w:rPr>
          <w:rFonts w:hint="cs"/>
          <w:rtl/>
        </w:rPr>
        <w:t xml:space="preserve">א </w:t>
      </w:r>
      <w:r w:rsidRPr="00BD6358">
        <w:rPr>
          <w:rtl/>
        </w:rPr>
        <w:t>טיפל</w:t>
      </w:r>
      <w:r w:rsidRPr="00BD6358">
        <w:rPr>
          <w:rFonts w:hint="cs"/>
          <w:rtl/>
        </w:rPr>
        <w:t>ו</w:t>
      </w:r>
      <w:r w:rsidRPr="00BD6358">
        <w:rPr>
          <w:rtl/>
        </w:rPr>
        <w:t xml:space="preserve"> בהשלכות הכלכליות והחברתיות שיש לדבר. פערים ניכרים נמצאו גם בנוגע להפעלת סמכות הרשויות המקומיות לטיפול במבנים מסוכנים, פערים </w:t>
      </w:r>
      <w:r w:rsidRPr="00BD6358">
        <w:rPr>
          <w:rFonts w:hint="cs"/>
          <w:rtl/>
        </w:rPr>
        <w:t xml:space="preserve">אשר </w:t>
      </w:r>
      <w:r w:rsidRPr="00BD6358">
        <w:rPr>
          <w:rtl/>
        </w:rPr>
        <w:t xml:space="preserve">לעיתים פוגעים ביעילות הטיפול במבנים מסוכנים ובהסרת הסכנה מהם לציבור. בסיכום הדוח הקודם </w:t>
      </w:r>
      <w:r w:rsidRPr="00BD6358">
        <w:rPr>
          <w:rFonts w:hint="cs"/>
          <w:rtl/>
        </w:rPr>
        <w:t>נכתב</w:t>
      </w:r>
      <w:r w:rsidRPr="00BD6358">
        <w:rPr>
          <w:rtl/>
        </w:rPr>
        <w:t xml:space="preserve"> כי החשש המתמיד מרעידת אדמה במדינת </w:t>
      </w:r>
      <w:r w:rsidRPr="00BD6358">
        <w:rPr>
          <w:rtl/>
        </w:rPr>
        <w:t>ישראל, החשש מאסון קריסת מבנים ישנים לא מתוחזקים, בדומה לאירועים שקרו במהלך 2021</w:t>
      </w:r>
      <w:r>
        <w:rPr>
          <w:vertAlign w:val="superscript"/>
          <w:rtl/>
        </w:rPr>
        <w:footnoteReference w:id="4"/>
      </w:r>
      <w:r w:rsidRPr="00BD6358">
        <w:rPr>
          <w:rtl/>
        </w:rPr>
        <w:t>, ופוטנציאל הנזק הניכר של מבנים מסוכנים מחדדים את הצורך בהסדרת נושא הטיפול במבנים מסוכנים ובצמצום הפערים בין הרשויות.</w:t>
      </w:r>
    </w:p>
    <w:p w:rsidR="007F4A20" w:rsidRDefault="007B25DE">
      <w:pPr>
        <w:bidi w:val="0"/>
        <w:spacing w:after="200" w:line="276" w:lineRule="auto"/>
        <w:rPr>
          <w:rFonts w:ascii="Tahoma" w:hAnsi="Tahoma" w:cs="Tahoma"/>
          <w:color w:val="0D0D0D" w:themeColor="text1" w:themeTint="F2"/>
          <w:sz w:val="18"/>
          <w:szCs w:val="18"/>
          <w:rtl/>
        </w:rPr>
      </w:pPr>
      <w:r>
        <w:rPr>
          <w:rtl/>
        </w:rPr>
        <w:br w:type="page"/>
      </w:r>
    </w:p>
    <w:p w:rsidR="005D0F8C" w:rsidRDefault="007B25DE"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4624"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8"/>
        <w:bidiVisual/>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239"/>
        <w:gridCol w:w="1586"/>
        <w:gridCol w:w="238"/>
        <w:gridCol w:w="1696"/>
        <w:gridCol w:w="267"/>
        <w:gridCol w:w="1683"/>
      </w:tblGrid>
      <w:tr w:rsidR="00956AAB" w:rsidTr="0068566F">
        <w:tc>
          <w:tcPr>
            <w:tcW w:w="1156" w:type="pct"/>
            <w:tcBorders>
              <w:bottom w:val="single" w:sz="12" w:space="0" w:color="000000" w:themeColor="text1"/>
            </w:tcBorders>
            <w:vAlign w:val="bottom"/>
          </w:tcPr>
          <w:p w:rsidR="0068566F" w:rsidRPr="0068566F" w:rsidRDefault="007B25DE" w:rsidP="0068566F">
            <w:pPr>
              <w:spacing w:after="60" w:line="240" w:lineRule="auto"/>
              <w:jc w:val="left"/>
              <w:rPr>
                <w:b/>
                <w:bCs/>
                <w:spacing w:val="-28"/>
                <w:rtl/>
              </w:rPr>
            </w:pPr>
            <w:r w:rsidRPr="0068566F">
              <w:rPr>
                <w:rFonts w:ascii="Tahoma" w:hAnsi="Tahoma" w:cs="Tahoma" w:hint="eastAsia"/>
                <w:b/>
                <w:bCs/>
                <w:spacing w:val="-10"/>
                <w:sz w:val="26"/>
                <w:szCs w:val="26"/>
                <w:rtl/>
              </w:rPr>
              <w:t>כ</w:t>
            </w:r>
            <w:r w:rsidRPr="0068566F">
              <w:rPr>
                <w:rFonts w:ascii="Tahoma" w:hAnsi="Tahoma" w:cs="Tahoma"/>
                <w:b/>
                <w:bCs/>
                <w:spacing w:val="-10"/>
                <w:sz w:val="26"/>
                <w:szCs w:val="26"/>
                <w:rtl/>
              </w:rPr>
              <w:t>-</w:t>
            </w:r>
            <w:r w:rsidRPr="0068566F">
              <w:rPr>
                <w:rFonts w:ascii="Tahoma" w:hAnsi="Tahoma" w:cs="Tahoma" w:hint="cs"/>
                <w:b/>
                <w:bCs/>
                <w:spacing w:val="-10"/>
                <w:sz w:val="36"/>
                <w:szCs w:val="36"/>
                <w:rtl/>
              </w:rPr>
              <w:t xml:space="preserve">810,000 </w:t>
            </w:r>
          </w:p>
        </w:tc>
        <w:tc>
          <w:tcPr>
            <w:tcW w:w="161" w:type="pct"/>
            <w:vAlign w:val="bottom"/>
          </w:tcPr>
          <w:p w:rsidR="0068566F" w:rsidRPr="0068566F" w:rsidRDefault="0068566F" w:rsidP="0068566F">
            <w:pPr>
              <w:spacing w:before="120" w:after="60" w:line="240" w:lineRule="auto"/>
              <w:jc w:val="left"/>
              <w:rPr>
                <w:b/>
                <w:bCs/>
                <w:rtl/>
              </w:rPr>
            </w:pPr>
          </w:p>
        </w:tc>
        <w:tc>
          <w:tcPr>
            <w:tcW w:w="1068" w:type="pct"/>
            <w:tcBorders>
              <w:bottom w:val="single" w:sz="12" w:space="0" w:color="000000" w:themeColor="text1"/>
            </w:tcBorders>
            <w:vAlign w:val="bottom"/>
          </w:tcPr>
          <w:p w:rsidR="0068566F" w:rsidRPr="0068566F" w:rsidRDefault="007B25DE" w:rsidP="0068566F">
            <w:pPr>
              <w:pStyle w:val="2021"/>
              <w:spacing w:before="0" w:after="60"/>
              <w:rPr>
                <w:spacing w:val="-10"/>
                <w:rtl/>
              </w:rPr>
            </w:pPr>
            <w:r w:rsidRPr="0068566F">
              <w:rPr>
                <w:rFonts w:hint="cs"/>
                <w:spacing w:val="-10"/>
                <w:rtl/>
              </w:rPr>
              <w:t>1,342</w:t>
            </w:r>
          </w:p>
        </w:tc>
        <w:tc>
          <w:tcPr>
            <w:tcW w:w="160" w:type="pct"/>
            <w:vAlign w:val="bottom"/>
          </w:tcPr>
          <w:p w:rsidR="0068566F" w:rsidRPr="0068566F" w:rsidRDefault="0068566F" w:rsidP="0068566F">
            <w:pPr>
              <w:spacing w:before="120" w:after="60" w:line="240" w:lineRule="auto"/>
              <w:jc w:val="left"/>
              <w:rPr>
                <w:b/>
                <w:bCs/>
                <w:rtl/>
              </w:rPr>
            </w:pPr>
          </w:p>
        </w:tc>
        <w:tc>
          <w:tcPr>
            <w:tcW w:w="1142" w:type="pct"/>
            <w:tcBorders>
              <w:bottom w:val="single" w:sz="12" w:space="0" w:color="000000" w:themeColor="text1"/>
            </w:tcBorders>
            <w:vAlign w:val="bottom"/>
          </w:tcPr>
          <w:p w:rsidR="0068566F" w:rsidRPr="0068566F" w:rsidRDefault="007B25DE" w:rsidP="0068566F">
            <w:pPr>
              <w:pStyle w:val="2021"/>
              <w:spacing w:before="0" w:after="60"/>
              <w:rPr>
                <w:spacing w:val="-20"/>
                <w:sz w:val="24"/>
                <w:rtl/>
              </w:rPr>
            </w:pPr>
            <w:r w:rsidRPr="0068566F">
              <w:rPr>
                <w:spacing w:val="-10"/>
                <w:sz w:val="26"/>
                <w:szCs w:val="26"/>
                <w:rtl/>
              </w:rPr>
              <w:t>כ-</w:t>
            </w:r>
            <w:r w:rsidRPr="0068566F">
              <w:rPr>
                <w:spacing w:val="-10"/>
                <w:rtl/>
              </w:rPr>
              <w:t>88%</w:t>
            </w:r>
          </w:p>
        </w:tc>
        <w:tc>
          <w:tcPr>
            <w:tcW w:w="180" w:type="pct"/>
            <w:vAlign w:val="bottom"/>
          </w:tcPr>
          <w:p w:rsidR="0068566F" w:rsidRPr="0068566F" w:rsidRDefault="0068566F" w:rsidP="0068566F">
            <w:pPr>
              <w:pStyle w:val="2021"/>
              <w:spacing w:before="0" w:after="60"/>
              <w:rPr>
                <w:spacing w:val="-10"/>
                <w:rtl/>
              </w:rPr>
            </w:pPr>
          </w:p>
        </w:tc>
        <w:tc>
          <w:tcPr>
            <w:tcW w:w="1134" w:type="pct"/>
            <w:tcBorders>
              <w:bottom w:val="single" w:sz="12" w:space="0" w:color="000000" w:themeColor="text1"/>
            </w:tcBorders>
            <w:vAlign w:val="bottom"/>
          </w:tcPr>
          <w:p w:rsidR="0068566F" w:rsidRPr="0068566F" w:rsidRDefault="007B25DE" w:rsidP="0068566F">
            <w:pPr>
              <w:pStyle w:val="2021"/>
              <w:spacing w:before="0" w:after="60"/>
              <w:rPr>
                <w:spacing w:val="-10"/>
                <w:rtl/>
              </w:rPr>
            </w:pPr>
            <w:r w:rsidRPr="0068566F">
              <w:rPr>
                <w:rFonts w:hint="cs"/>
                <w:spacing w:val="-10"/>
                <w:rtl/>
              </w:rPr>
              <w:t xml:space="preserve"> </w:t>
            </w:r>
            <w:r w:rsidRPr="0068566F">
              <w:rPr>
                <w:rFonts w:hint="cs"/>
                <w:spacing w:val="-10"/>
                <w:sz w:val="26"/>
                <w:szCs w:val="26"/>
                <w:rtl/>
              </w:rPr>
              <w:t>לגבי כ-</w:t>
            </w:r>
            <w:r w:rsidRPr="0068566F">
              <w:rPr>
                <w:rFonts w:hint="cs"/>
                <w:spacing w:val="-10"/>
                <w:rtl/>
              </w:rPr>
              <w:t>10%</w:t>
            </w:r>
          </w:p>
        </w:tc>
      </w:tr>
      <w:tr w:rsidR="00956AAB" w:rsidTr="0068566F">
        <w:tc>
          <w:tcPr>
            <w:tcW w:w="1156" w:type="pct"/>
            <w:tcBorders>
              <w:top w:val="single" w:sz="12" w:space="0" w:color="000000" w:themeColor="text1"/>
            </w:tcBorders>
          </w:tcPr>
          <w:p w:rsidR="0068566F" w:rsidRPr="00E52143" w:rsidRDefault="007B25DE" w:rsidP="0068566F">
            <w:pPr>
              <w:pStyle w:val="732021"/>
              <w:spacing w:before="0" w:line="240" w:lineRule="auto"/>
              <w:rPr>
                <w:rtl/>
              </w:rPr>
            </w:pPr>
            <w:r w:rsidRPr="00BD6358">
              <w:rPr>
                <w:rFonts w:hint="cs"/>
                <w:rtl/>
              </w:rPr>
              <w:t xml:space="preserve">דירות בישראל </w:t>
            </w:r>
            <w:r w:rsidRPr="00BD6358">
              <w:rPr>
                <w:rFonts w:hint="cs"/>
                <w:rtl/>
              </w:rPr>
              <w:t>טעונות חיזוק על פי הערכה משנת 2022</w:t>
            </w:r>
            <w:r>
              <w:rPr>
                <w:vertAlign w:val="superscript"/>
                <w:rtl/>
              </w:rPr>
              <w:footnoteReference w:id="5"/>
            </w:r>
            <w:r w:rsidRPr="00BD6358">
              <w:rPr>
                <w:rFonts w:hint="cs"/>
                <w:rtl/>
              </w:rPr>
              <w:t xml:space="preserve"> משום שלא נבנו לפי תקן 413 לעמידות מבנים מפני רעידות אדמה</w:t>
            </w:r>
          </w:p>
        </w:tc>
        <w:tc>
          <w:tcPr>
            <w:tcW w:w="161" w:type="pct"/>
          </w:tcPr>
          <w:p w:rsidR="0068566F" w:rsidRPr="00E52143" w:rsidRDefault="0068566F" w:rsidP="0068566F">
            <w:pPr>
              <w:pStyle w:val="732021"/>
              <w:spacing w:before="0" w:line="240" w:lineRule="auto"/>
              <w:rPr>
                <w:rtl/>
              </w:rPr>
            </w:pPr>
          </w:p>
        </w:tc>
        <w:tc>
          <w:tcPr>
            <w:tcW w:w="1068" w:type="pct"/>
            <w:tcBorders>
              <w:top w:val="single" w:sz="12" w:space="0" w:color="000000" w:themeColor="text1"/>
            </w:tcBorders>
          </w:tcPr>
          <w:p w:rsidR="0068566F" w:rsidRPr="00E52143" w:rsidRDefault="007B25DE" w:rsidP="0068566F">
            <w:pPr>
              <w:pStyle w:val="732021"/>
              <w:spacing w:before="0" w:line="240" w:lineRule="auto"/>
              <w:rPr>
                <w:rtl/>
              </w:rPr>
            </w:pPr>
            <w:r w:rsidRPr="00BD6358">
              <w:rPr>
                <w:rFonts w:hint="cs"/>
                <w:rtl/>
              </w:rPr>
              <w:t>מבנים נפגעו פגיעה מהותית במהלך מלחמת חרבות ברזל על פי נתוני מס רכוש נכון לסוף מרץ 2025</w:t>
            </w:r>
          </w:p>
        </w:tc>
        <w:tc>
          <w:tcPr>
            <w:tcW w:w="160" w:type="pct"/>
          </w:tcPr>
          <w:p w:rsidR="0068566F" w:rsidRPr="00E52143" w:rsidRDefault="0068566F" w:rsidP="0068566F">
            <w:pPr>
              <w:pStyle w:val="732021"/>
              <w:spacing w:before="0" w:line="240" w:lineRule="auto"/>
              <w:rPr>
                <w:rtl/>
              </w:rPr>
            </w:pPr>
          </w:p>
        </w:tc>
        <w:tc>
          <w:tcPr>
            <w:tcW w:w="1142" w:type="pct"/>
            <w:tcBorders>
              <w:top w:val="single" w:sz="12" w:space="0" w:color="000000" w:themeColor="text1"/>
            </w:tcBorders>
          </w:tcPr>
          <w:p w:rsidR="0068566F" w:rsidRPr="00E52143" w:rsidRDefault="007B25DE" w:rsidP="0068566F">
            <w:pPr>
              <w:pStyle w:val="732021"/>
              <w:spacing w:before="0" w:line="240" w:lineRule="auto"/>
              <w:rPr>
                <w:rtl/>
              </w:rPr>
            </w:pPr>
            <w:r w:rsidRPr="00BD6358">
              <w:rPr>
                <w:rtl/>
              </w:rPr>
              <w:t>(439 מבנים)</w:t>
            </w:r>
            <w:r w:rsidRPr="00BD6358">
              <w:t xml:space="preserve"> </w:t>
            </w:r>
            <w:r w:rsidRPr="00BD6358">
              <w:rPr>
                <w:rtl/>
              </w:rPr>
              <w:t xml:space="preserve">מהמבנים שהוכרזו כמסוכנים </w:t>
            </w:r>
            <w:r w:rsidRPr="0068566F">
              <w:rPr>
                <w:rtl/>
              </w:rPr>
              <w:t>ב</w:t>
            </w:r>
            <w:r w:rsidRPr="0068566F">
              <w:rPr>
                <w:b/>
                <w:bCs/>
                <w:rtl/>
              </w:rPr>
              <w:t>בת ים</w:t>
            </w:r>
            <w:r w:rsidRPr="00BD6358">
              <w:rPr>
                <w:rtl/>
              </w:rPr>
              <w:t xml:space="preserve"> וכ-80% (17 מבנים) מהמבנים שהוכרזו כמסוכנים ב</w:t>
            </w:r>
            <w:r w:rsidRPr="0068566F">
              <w:rPr>
                <w:b/>
                <w:bCs/>
                <w:rtl/>
              </w:rPr>
              <w:t>באר</w:t>
            </w:r>
            <w:r w:rsidRPr="00BD6358">
              <w:rPr>
                <w:rtl/>
              </w:rPr>
              <w:t xml:space="preserve"> </w:t>
            </w:r>
            <w:r w:rsidRPr="0068566F">
              <w:rPr>
                <w:b/>
                <w:bCs/>
                <w:rtl/>
              </w:rPr>
              <w:t>שבע</w:t>
            </w:r>
            <w:r w:rsidRPr="00BD6358">
              <w:rPr>
                <w:rtl/>
              </w:rPr>
              <w:t xml:space="preserve"> נבנו לפני שנת 1992</w:t>
            </w:r>
            <w:r w:rsidRPr="00BD6358">
              <w:rPr>
                <w:rFonts w:hint="cs"/>
                <w:rtl/>
              </w:rPr>
              <w:t>, שבה אושרו תקנות</w:t>
            </w:r>
            <w:r w:rsidRPr="00BD6358">
              <w:rPr>
                <w:rtl/>
              </w:rPr>
              <w:t xml:space="preserve"> </w:t>
            </w:r>
            <w:r w:rsidRPr="00BD6358">
              <w:rPr>
                <w:rFonts w:hint="cs"/>
                <w:rtl/>
              </w:rPr>
              <w:t>המחייבות</w:t>
            </w:r>
            <w:r w:rsidRPr="00BD6358">
              <w:rPr>
                <w:rtl/>
              </w:rPr>
              <w:t xml:space="preserve"> </w:t>
            </w:r>
            <w:r w:rsidRPr="00BD6358">
              <w:rPr>
                <w:rFonts w:hint="cs"/>
                <w:rtl/>
              </w:rPr>
              <w:t>לבנות</w:t>
            </w:r>
            <w:r w:rsidRPr="00BD6358">
              <w:rPr>
                <w:rtl/>
              </w:rPr>
              <w:t xml:space="preserve"> </w:t>
            </w:r>
            <w:r w:rsidRPr="00BD6358">
              <w:rPr>
                <w:rFonts w:hint="cs"/>
                <w:rtl/>
              </w:rPr>
              <w:t>מרחב מוגן</w:t>
            </w:r>
            <w:r w:rsidRPr="00BD6358">
              <w:rPr>
                <w:rtl/>
              </w:rPr>
              <w:t xml:space="preserve"> </w:t>
            </w:r>
            <w:r w:rsidRPr="00BD6358">
              <w:rPr>
                <w:rFonts w:hint="cs"/>
                <w:rtl/>
              </w:rPr>
              <w:t>בכל</w:t>
            </w:r>
            <w:r w:rsidRPr="00BD6358">
              <w:rPr>
                <w:rtl/>
              </w:rPr>
              <w:t xml:space="preserve"> </w:t>
            </w:r>
            <w:r w:rsidRPr="00BD6358">
              <w:rPr>
                <w:rFonts w:hint="cs"/>
                <w:rtl/>
              </w:rPr>
              <w:t>בנייה</w:t>
            </w:r>
            <w:r w:rsidRPr="00BD6358">
              <w:rPr>
                <w:rtl/>
              </w:rPr>
              <w:t xml:space="preserve"> </w:t>
            </w:r>
            <w:r w:rsidRPr="00BD6358">
              <w:rPr>
                <w:rFonts w:hint="cs"/>
                <w:rtl/>
              </w:rPr>
              <w:t xml:space="preserve">חדשה </w:t>
            </w:r>
          </w:p>
        </w:tc>
        <w:tc>
          <w:tcPr>
            <w:tcW w:w="180" w:type="pct"/>
          </w:tcPr>
          <w:p w:rsidR="0068566F" w:rsidRPr="00E52143" w:rsidRDefault="0068566F" w:rsidP="0068566F">
            <w:pPr>
              <w:pStyle w:val="732021"/>
              <w:spacing w:before="0" w:line="240" w:lineRule="auto"/>
              <w:rPr>
                <w:rtl/>
              </w:rPr>
            </w:pPr>
          </w:p>
        </w:tc>
        <w:tc>
          <w:tcPr>
            <w:tcW w:w="1134" w:type="pct"/>
            <w:tcBorders>
              <w:top w:val="single" w:sz="12" w:space="0" w:color="000000" w:themeColor="text1"/>
            </w:tcBorders>
          </w:tcPr>
          <w:p w:rsidR="0068566F" w:rsidRPr="00E52143" w:rsidRDefault="007B25DE" w:rsidP="0068566F">
            <w:pPr>
              <w:pStyle w:val="732021"/>
              <w:spacing w:before="0" w:line="240" w:lineRule="auto"/>
              <w:rPr>
                <w:rtl/>
              </w:rPr>
            </w:pPr>
            <w:r w:rsidRPr="00BD6358">
              <w:rPr>
                <w:rFonts w:hint="cs"/>
                <w:rtl/>
              </w:rPr>
              <w:t xml:space="preserve">המהווים 84,532 יחידות דיור מתוך </w:t>
            </w:r>
            <w:r>
              <w:rPr>
                <w:rtl/>
              </w:rPr>
              <w:br/>
            </w:r>
            <w:r w:rsidRPr="00BD6358">
              <w:rPr>
                <w:rFonts w:hint="cs"/>
                <w:rtl/>
              </w:rPr>
              <w:t xml:space="preserve">כ-810,000 דירות בישראל הטעונות חיזוק, אושרו במצטבר תוכניות התחדשות עירונית עד סוף שנת 2023, </w:t>
            </w:r>
            <w:r w:rsidRPr="00BD6358">
              <w:rPr>
                <w:rFonts w:hint="cs"/>
                <w:rtl/>
              </w:rPr>
              <w:t xml:space="preserve">מהן: 21,807 במסגרת תוכניות פינוי בינוי, 41,881 במסגרת תוכניות תמ"א חיזוק ועיבוי </w:t>
            </w:r>
            <w:r>
              <w:rPr>
                <w:rtl/>
              </w:rPr>
              <w:br/>
            </w:r>
            <w:r w:rsidRPr="00BD6358">
              <w:rPr>
                <w:rFonts w:hint="cs"/>
                <w:rtl/>
              </w:rPr>
              <w:t xml:space="preserve">ו-20,844 במסגרת תוכניות תמ"א הריסה ובנייה </w:t>
            </w:r>
          </w:p>
        </w:tc>
      </w:tr>
      <w:tr w:rsidR="00956AAB" w:rsidTr="0068566F">
        <w:tc>
          <w:tcPr>
            <w:tcW w:w="1156" w:type="pct"/>
            <w:tcBorders>
              <w:bottom w:val="single" w:sz="12" w:space="0" w:color="000000" w:themeColor="text1"/>
            </w:tcBorders>
            <w:vAlign w:val="bottom"/>
          </w:tcPr>
          <w:p w:rsidR="0068566F" w:rsidRPr="0068566F" w:rsidRDefault="007B25DE" w:rsidP="0068566F">
            <w:pPr>
              <w:spacing w:line="240" w:lineRule="auto"/>
              <w:jc w:val="left"/>
              <w:rPr>
                <w:rFonts w:ascii="Tahoma" w:eastAsiaTheme="minorEastAsia" w:hAnsi="Tahoma" w:cs="Tahoma"/>
                <w:b/>
                <w:bCs/>
                <w:color w:val="0D0D0D" w:themeColor="text1" w:themeTint="F2"/>
                <w:spacing w:val="-10"/>
                <w:sz w:val="36"/>
                <w:szCs w:val="36"/>
                <w:rtl/>
              </w:rPr>
            </w:pPr>
            <w:r w:rsidRPr="0068566F">
              <w:rPr>
                <w:rFonts w:ascii="Tahoma" w:hAnsi="Tahoma" w:cs="Tahoma" w:hint="cs"/>
                <w:b/>
                <w:bCs/>
                <w:spacing w:val="-10"/>
                <w:sz w:val="36"/>
                <w:szCs w:val="36"/>
                <w:rtl/>
              </w:rPr>
              <w:t xml:space="preserve">45 </w:t>
            </w:r>
            <w:r w:rsidRPr="0068566F">
              <w:rPr>
                <w:rFonts w:ascii="Tahoma" w:hAnsi="Tahoma" w:cs="Tahoma" w:hint="cs"/>
                <w:b/>
                <w:bCs/>
                <w:spacing w:val="-10"/>
                <w:sz w:val="26"/>
                <w:szCs w:val="26"/>
                <w:rtl/>
              </w:rPr>
              <w:t>(17%)</w:t>
            </w:r>
          </w:p>
        </w:tc>
        <w:tc>
          <w:tcPr>
            <w:tcW w:w="161" w:type="pct"/>
            <w:vAlign w:val="bottom"/>
          </w:tcPr>
          <w:p w:rsidR="0068566F" w:rsidRPr="0068566F" w:rsidRDefault="0068566F" w:rsidP="0068566F">
            <w:pPr>
              <w:spacing w:after="120"/>
              <w:jc w:val="left"/>
              <w:rPr>
                <w:rFonts w:ascii="Tahoma" w:eastAsiaTheme="minorEastAsia" w:hAnsi="Tahoma" w:cs="Tahoma"/>
                <w:b/>
                <w:bCs/>
                <w:color w:val="0D0D0D" w:themeColor="text1" w:themeTint="F2"/>
                <w:spacing w:val="-10"/>
                <w:sz w:val="36"/>
                <w:szCs w:val="36"/>
                <w:rtl/>
              </w:rPr>
            </w:pPr>
          </w:p>
        </w:tc>
        <w:tc>
          <w:tcPr>
            <w:tcW w:w="1068" w:type="pct"/>
            <w:tcBorders>
              <w:bottom w:val="single" w:sz="12" w:space="0" w:color="000000" w:themeColor="text1"/>
            </w:tcBorders>
            <w:vAlign w:val="bottom"/>
          </w:tcPr>
          <w:p w:rsidR="0068566F" w:rsidRPr="0068566F" w:rsidRDefault="007B25DE" w:rsidP="0068566F">
            <w:pPr>
              <w:pStyle w:val="2021"/>
              <w:spacing w:before="0" w:after="60"/>
              <w:rPr>
                <w:spacing w:val="-10"/>
                <w:rtl/>
              </w:rPr>
            </w:pPr>
            <w:r w:rsidRPr="0068566F">
              <w:rPr>
                <w:rFonts w:hint="cs"/>
                <w:spacing w:val="-10"/>
                <w:sz w:val="26"/>
                <w:szCs w:val="26"/>
                <w:rtl/>
              </w:rPr>
              <w:t xml:space="preserve">בין </w:t>
            </w:r>
            <w:r w:rsidRPr="0068566F">
              <w:rPr>
                <w:rFonts w:hint="cs"/>
                <w:spacing w:val="-10"/>
                <w:rtl/>
              </w:rPr>
              <w:t xml:space="preserve">60% </w:t>
            </w:r>
            <w:r w:rsidRPr="0068566F">
              <w:rPr>
                <w:spacing w:val="-10"/>
                <w:sz w:val="26"/>
                <w:szCs w:val="26"/>
                <w:rtl/>
              </w:rPr>
              <w:br/>
            </w:r>
            <w:r w:rsidRPr="0068566F">
              <w:rPr>
                <w:rFonts w:hint="cs"/>
                <w:spacing w:val="-10"/>
                <w:sz w:val="26"/>
                <w:szCs w:val="26"/>
                <w:rtl/>
              </w:rPr>
              <w:t>ל-</w:t>
            </w:r>
            <w:r w:rsidRPr="0068566F">
              <w:rPr>
                <w:rFonts w:hint="cs"/>
                <w:spacing w:val="-10"/>
                <w:rtl/>
              </w:rPr>
              <w:t>100%</w:t>
            </w:r>
          </w:p>
        </w:tc>
        <w:tc>
          <w:tcPr>
            <w:tcW w:w="160" w:type="pct"/>
            <w:vAlign w:val="bottom"/>
          </w:tcPr>
          <w:p w:rsidR="0068566F" w:rsidRPr="0068566F" w:rsidRDefault="0068566F" w:rsidP="0068566F">
            <w:pPr>
              <w:spacing w:after="120" w:line="240" w:lineRule="auto"/>
              <w:jc w:val="left"/>
              <w:rPr>
                <w:b/>
                <w:bCs/>
                <w:rtl/>
              </w:rPr>
            </w:pPr>
          </w:p>
        </w:tc>
        <w:tc>
          <w:tcPr>
            <w:tcW w:w="1142" w:type="pct"/>
            <w:tcBorders>
              <w:bottom w:val="single" w:sz="12" w:space="0" w:color="000000" w:themeColor="text1"/>
            </w:tcBorders>
            <w:vAlign w:val="bottom"/>
          </w:tcPr>
          <w:p w:rsidR="0068566F" w:rsidRPr="0068566F" w:rsidRDefault="007B25DE" w:rsidP="0068566F">
            <w:pPr>
              <w:spacing w:after="60" w:line="192" w:lineRule="auto"/>
              <w:jc w:val="left"/>
              <w:rPr>
                <w:rFonts w:ascii="Tahoma" w:eastAsiaTheme="minorEastAsia" w:hAnsi="Tahoma" w:cs="Tahoma"/>
                <w:b/>
                <w:bCs/>
                <w:color w:val="0D0D0D" w:themeColor="text1" w:themeTint="F2"/>
                <w:spacing w:val="-10"/>
                <w:sz w:val="36"/>
                <w:szCs w:val="36"/>
                <w:rtl/>
              </w:rPr>
            </w:pPr>
            <w:r w:rsidRPr="0068566F">
              <w:rPr>
                <w:rFonts w:ascii="Tahoma" w:hAnsi="Tahoma" w:cs="Tahoma" w:hint="cs"/>
                <w:b/>
                <w:bCs/>
                <w:spacing w:val="-10"/>
                <w:sz w:val="26"/>
                <w:szCs w:val="26"/>
                <w:rtl/>
              </w:rPr>
              <w:t xml:space="preserve">בין </w:t>
            </w:r>
            <w:r w:rsidRPr="0068566F">
              <w:rPr>
                <w:rFonts w:ascii="Tahoma" w:hAnsi="Tahoma" w:cs="Tahoma" w:hint="cs"/>
                <w:b/>
                <w:bCs/>
                <w:spacing w:val="-10"/>
                <w:sz w:val="36"/>
                <w:szCs w:val="36"/>
                <w:rtl/>
              </w:rPr>
              <w:t xml:space="preserve">59% </w:t>
            </w:r>
            <w:r w:rsidRPr="0068566F">
              <w:rPr>
                <w:rFonts w:ascii="Tahoma" w:hAnsi="Tahoma" w:cs="Tahoma"/>
                <w:b/>
                <w:bCs/>
                <w:spacing w:val="-10"/>
                <w:sz w:val="26"/>
                <w:szCs w:val="26"/>
                <w:rtl/>
              </w:rPr>
              <w:br/>
            </w:r>
            <w:r w:rsidRPr="0068566F">
              <w:rPr>
                <w:rFonts w:ascii="Tahoma" w:hAnsi="Tahoma" w:cs="Tahoma" w:hint="cs"/>
                <w:b/>
                <w:bCs/>
                <w:spacing w:val="-10"/>
                <w:sz w:val="26"/>
                <w:szCs w:val="26"/>
                <w:rtl/>
              </w:rPr>
              <w:t>ל-</w:t>
            </w:r>
            <w:r w:rsidRPr="0068566F">
              <w:rPr>
                <w:rFonts w:ascii="Tahoma" w:hAnsi="Tahoma" w:cs="Tahoma" w:hint="cs"/>
                <w:b/>
                <w:bCs/>
                <w:spacing w:val="-10"/>
                <w:sz w:val="36"/>
                <w:szCs w:val="36"/>
                <w:rtl/>
              </w:rPr>
              <w:t>89%</w:t>
            </w:r>
          </w:p>
        </w:tc>
        <w:tc>
          <w:tcPr>
            <w:tcW w:w="180" w:type="pct"/>
            <w:vAlign w:val="bottom"/>
          </w:tcPr>
          <w:p w:rsidR="0068566F" w:rsidRPr="0068566F" w:rsidRDefault="0068566F" w:rsidP="0068566F">
            <w:pPr>
              <w:spacing w:after="60" w:line="240" w:lineRule="auto"/>
              <w:jc w:val="left"/>
              <w:rPr>
                <w:rFonts w:ascii="Tahoma" w:eastAsiaTheme="minorEastAsia" w:hAnsi="Tahoma" w:cs="Tahoma"/>
                <w:b/>
                <w:bCs/>
                <w:color w:val="0D0D0D" w:themeColor="text1" w:themeTint="F2"/>
                <w:spacing w:val="-10"/>
                <w:sz w:val="36"/>
                <w:szCs w:val="36"/>
                <w:rtl/>
              </w:rPr>
            </w:pPr>
          </w:p>
        </w:tc>
        <w:tc>
          <w:tcPr>
            <w:tcW w:w="1134" w:type="pct"/>
            <w:tcBorders>
              <w:bottom w:val="single" w:sz="12" w:space="0" w:color="000000" w:themeColor="text1"/>
            </w:tcBorders>
            <w:vAlign w:val="bottom"/>
          </w:tcPr>
          <w:p w:rsidR="0068566F" w:rsidRPr="0068566F" w:rsidRDefault="007B25DE" w:rsidP="0068566F">
            <w:pPr>
              <w:spacing w:after="60" w:line="240" w:lineRule="auto"/>
              <w:jc w:val="left"/>
              <w:rPr>
                <w:rFonts w:ascii="Tahoma" w:eastAsiaTheme="minorEastAsia" w:hAnsi="Tahoma" w:cs="Tahoma"/>
                <w:b/>
                <w:bCs/>
                <w:color w:val="0D0D0D" w:themeColor="text1" w:themeTint="F2"/>
                <w:spacing w:val="-10"/>
                <w:sz w:val="36"/>
                <w:szCs w:val="36"/>
                <w:rtl/>
              </w:rPr>
            </w:pPr>
            <w:r w:rsidRPr="0068566F">
              <w:rPr>
                <w:rFonts w:ascii="Tahoma" w:hAnsi="Tahoma" w:cs="Tahoma" w:hint="cs"/>
                <w:b/>
                <w:bCs/>
                <w:spacing w:val="-10"/>
                <w:sz w:val="36"/>
                <w:szCs w:val="36"/>
                <w:rtl/>
              </w:rPr>
              <w:t xml:space="preserve">53 </w:t>
            </w:r>
            <w:r w:rsidRPr="0068566F">
              <w:rPr>
                <w:rFonts w:ascii="Tahoma" w:hAnsi="Tahoma" w:cs="Tahoma" w:hint="cs"/>
                <w:b/>
                <w:bCs/>
                <w:spacing w:val="-10"/>
                <w:sz w:val="26"/>
                <w:szCs w:val="26"/>
                <w:rtl/>
              </w:rPr>
              <w:t>(25%) מבנים</w:t>
            </w:r>
          </w:p>
        </w:tc>
      </w:tr>
      <w:tr w:rsidR="00956AAB" w:rsidTr="0068566F">
        <w:tc>
          <w:tcPr>
            <w:tcW w:w="1156" w:type="pct"/>
            <w:tcBorders>
              <w:top w:val="single" w:sz="12" w:space="0" w:color="000000" w:themeColor="text1"/>
            </w:tcBorders>
          </w:tcPr>
          <w:p w:rsidR="0068566F" w:rsidRPr="004562F8" w:rsidRDefault="007B25DE" w:rsidP="0068566F">
            <w:pPr>
              <w:pStyle w:val="732021"/>
              <w:spacing w:before="0" w:after="0" w:line="240" w:lineRule="auto"/>
              <w:rPr>
                <w:rtl/>
              </w:rPr>
            </w:pPr>
            <w:r w:rsidRPr="00BD6358">
              <w:rPr>
                <w:rFonts w:hint="cs"/>
                <w:rtl/>
              </w:rPr>
              <w:t xml:space="preserve">רשויות מקומיות לא התקינו חוק עזר בנושא מבנים מסוכנים, נכון למרץ 2025. 4 </w:t>
            </w:r>
            <w:r w:rsidRPr="00BD6358">
              <w:rPr>
                <w:rFonts w:hint="cs"/>
                <w:rtl/>
              </w:rPr>
              <w:t>רשויות מקומיות בלבד חוקקו לראשונה חוק עזר בתקופה שבין שנת 2021 ועד למרץ 2025. 13 רשויות מקומיות בלבד עדכנו בתקופה זו את חוק העזר שלהן בנושא מבנים מסוכנים</w:t>
            </w:r>
          </w:p>
        </w:tc>
        <w:tc>
          <w:tcPr>
            <w:tcW w:w="161" w:type="pct"/>
          </w:tcPr>
          <w:p w:rsidR="0068566F" w:rsidRPr="008D750B" w:rsidRDefault="0068566F" w:rsidP="0068566F">
            <w:pPr>
              <w:pStyle w:val="732021"/>
              <w:spacing w:before="0" w:after="0" w:line="240" w:lineRule="auto"/>
              <w:rPr>
                <w:rtl/>
              </w:rPr>
            </w:pPr>
          </w:p>
        </w:tc>
        <w:tc>
          <w:tcPr>
            <w:tcW w:w="1068" w:type="pct"/>
            <w:tcBorders>
              <w:top w:val="single" w:sz="12" w:space="0" w:color="000000" w:themeColor="text1"/>
            </w:tcBorders>
          </w:tcPr>
          <w:p w:rsidR="0068566F" w:rsidRPr="00BD6358" w:rsidRDefault="007B25DE" w:rsidP="0068566F">
            <w:pPr>
              <w:pStyle w:val="732021"/>
              <w:spacing w:before="0" w:line="240" w:lineRule="auto"/>
            </w:pPr>
            <w:r w:rsidRPr="00BD6358">
              <w:rPr>
                <w:rFonts w:hint="cs"/>
                <w:rtl/>
              </w:rPr>
              <w:t>מ</w:t>
            </w:r>
            <w:r w:rsidRPr="00BD6358">
              <w:rPr>
                <w:rtl/>
              </w:rPr>
              <w:t xml:space="preserve">המבנים שהוכרזו כמבנים מסוכנים </w:t>
            </w:r>
            <w:r w:rsidRPr="0068566F">
              <w:rPr>
                <w:rtl/>
              </w:rPr>
              <w:t>ב</w:t>
            </w:r>
            <w:r w:rsidRPr="0068566F">
              <w:rPr>
                <w:b/>
                <w:bCs/>
                <w:rtl/>
              </w:rPr>
              <w:t>באר שבע</w:t>
            </w:r>
            <w:r w:rsidRPr="0068566F">
              <w:rPr>
                <w:rtl/>
              </w:rPr>
              <w:t xml:space="preserve"> </w:t>
            </w:r>
            <w:r w:rsidRPr="00BD6358">
              <w:rPr>
                <w:rtl/>
              </w:rPr>
              <w:t>משנת 2015 עד שנת 2024 טופלו בשנתיים הראשונות לאחר ההכרזה עליה</w:t>
            </w:r>
            <w:r w:rsidRPr="00BD6358">
              <w:rPr>
                <w:rtl/>
              </w:rPr>
              <w:t>ם</w:t>
            </w:r>
          </w:p>
          <w:p w:rsidR="0068566F" w:rsidRPr="004562F8" w:rsidRDefault="0068566F" w:rsidP="0068566F">
            <w:pPr>
              <w:pStyle w:val="732021"/>
              <w:spacing w:before="0" w:after="0" w:line="240" w:lineRule="auto"/>
              <w:rPr>
                <w:rtl/>
              </w:rPr>
            </w:pPr>
          </w:p>
        </w:tc>
        <w:tc>
          <w:tcPr>
            <w:tcW w:w="160" w:type="pct"/>
          </w:tcPr>
          <w:p w:rsidR="0068566F" w:rsidRDefault="0068566F" w:rsidP="0068566F">
            <w:pPr>
              <w:pStyle w:val="732021"/>
              <w:spacing w:before="0" w:after="0" w:line="240" w:lineRule="auto"/>
              <w:rPr>
                <w:rtl/>
              </w:rPr>
            </w:pPr>
          </w:p>
        </w:tc>
        <w:tc>
          <w:tcPr>
            <w:tcW w:w="1142" w:type="pct"/>
            <w:tcBorders>
              <w:top w:val="single" w:sz="12" w:space="0" w:color="000000" w:themeColor="text1"/>
            </w:tcBorders>
          </w:tcPr>
          <w:p w:rsidR="0068566F" w:rsidRPr="0062456C" w:rsidRDefault="007B25DE" w:rsidP="0068566F">
            <w:pPr>
              <w:pStyle w:val="732021"/>
              <w:spacing w:before="0" w:after="0" w:line="240" w:lineRule="auto"/>
              <w:rPr>
                <w:rtl/>
              </w:rPr>
            </w:pPr>
            <w:r w:rsidRPr="00BD6358">
              <w:rPr>
                <w:rFonts w:hint="cs"/>
                <w:rtl/>
              </w:rPr>
              <w:t>מ</w:t>
            </w:r>
            <w:r w:rsidRPr="00BD6358">
              <w:rPr>
                <w:rtl/>
              </w:rPr>
              <w:t>המבנים שהוכרזו כמבנים מסוכנים ב</w:t>
            </w:r>
            <w:r w:rsidRPr="0068566F">
              <w:rPr>
                <w:b/>
                <w:bCs/>
                <w:rtl/>
              </w:rPr>
              <w:t>ב</w:t>
            </w:r>
            <w:r w:rsidRPr="0068566F">
              <w:rPr>
                <w:rFonts w:hint="cs"/>
                <w:b/>
                <w:bCs/>
                <w:rtl/>
              </w:rPr>
              <w:t>ת ים</w:t>
            </w:r>
            <w:r w:rsidRPr="0068566F">
              <w:rPr>
                <w:b/>
                <w:bCs/>
                <w:rtl/>
              </w:rPr>
              <w:t xml:space="preserve"> </w:t>
            </w:r>
            <w:r w:rsidRPr="00BD6358">
              <w:rPr>
                <w:rtl/>
              </w:rPr>
              <w:t>משנת 2015 עד שנת 2024</w:t>
            </w:r>
            <w:r w:rsidRPr="00BD6358">
              <w:rPr>
                <w:rFonts w:hint="cs"/>
                <w:rtl/>
              </w:rPr>
              <w:t xml:space="preserve"> עדיין מוגדרים כמבנים מסוכנים</w:t>
            </w:r>
          </w:p>
        </w:tc>
        <w:tc>
          <w:tcPr>
            <w:tcW w:w="180" w:type="pct"/>
          </w:tcPr>
          <w:p w:rsidR="0068566F" w:rsidRPr="00C92141" w:rsidRDefault="0068566F" w:rsidP="0068566F">
            <w:pPr>
              <w:pStyle w:val="732021"/>
              <w:spacing w:before="0" w:after="0" w:line="240" w:lineRule="auto"/>
              <w:rPr>
                <w:rtl/>
              </w:rPr>
            </w:pPr>
          </w:p>
        </w:tc>
        <w:tc>
          <w:tcPr>
            <w:tcW w:w="1134" w:type="pct"/>
            <w:tcBorders>
              <w:top w:val="single" w:sz="12" w:space="0" w:color="000000" w:themeColor="text1"/>
            </w:tcBorders>
          </w:tcPr>
          <w:p w:rsidR="0068566F" w:rsidRPr="00C92141" w:rsidRDefault="007B25DE" w:rsidP="0068566F">
            <w:pPr>
              <w:pStyle w:val="732021"/>
              <w:spacing w:before="0" w:after="0" w:line="240" w:lineRule="auto"/>
              <w:rPr>
                <w:rtl/>
              </w:rPr>
            </w:pPr>
            <w:r w:rsidRPr="00BD6358">
              <w:rPr>
                <w:rFonts w:hint="cs"/>
                <w:rtl/>
              </w:rPr>
              <w:t xml:space="preserve">מתוך 215 מבנים שפורסמו כמבנים מסוכנים באתר המרשתת של עיריית </w:t>
            </w:r>
            <w:r w:rsidRPr="0068566F">
              <w:rPr>
                <w:rFonts w:hint="cs"/>
                <w:b/>
                <w:bCs/>
                <w:rtl/>
              </w:rPr>
              <w:t>בת ים</w:t>
            </w:r>
            <w:r w:rsidRPr="00BD6358">
              <w:rPr>
                <w:rFonts w:hint="cs"/>
                <w:rtl/>
              </w:rPr>
              <w:t xml:space="preserve"> לא אמורים היו להיות מסווגים כמבנים מסוכנים הן על פי נוהל העירייה והן על פי פעילות העירייה בפועל</w:t>
            </w:r>
          </w:p>
        </w:tc>
      </w:tr>
    </w:tbl>
    <w:p w:rsidR="00420374" w:rsidRDefault="00420374" w:rsidP="00420374">
      <w:pPr>
        <w:pStyle w:val="73f7"/>
        <w:spacing w:after="0"/>
        <w:rPr>
          <w:sz w:val="10"/>
          <w:szCs w:val="10"/>
          <w:rtl/>
        </w:rPr>
      </w:pPr>
    </w:p>
    <w:p w:rsidR="00420374" w:rsidRPr="00C62692" w:rsidRDefault="007B25DE" w:rsidP="00420374">
      <w:pPr>
        <w:pStyle w:val="732"/>
        <w:rPr>
          <w:rtl/>
        </w:rPr>
      </w:pPr>
      <w:r w:rsidRPr="00C62692">
        <w:rPr>
          <w:rtl/>
        </w:rPr>
        <w:lastRenderedPageBreak/>
        <w:t>פעולות הביקורת</w:t>
      </w:r>
    </w:p>
    <w:p w:rsidR="00EB672B" w:rsidRDefault="007B25DE" w:rsidP="00EB672B">
      <w:pPr>
        <w:pStyle w:val="73f7"/>
        <w:rPr>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566F" w:rsidRPr="00BD6358">
        <w:rPr>
          <w:noProof/>
          <w:rtl/>
        </w:rPr>
        <w:t xml:space="preserve">בחודשים ספטמבר 2024 עד ינואר 2025 בדק משרד מבקר המדינה את הפעולות של הרשויות המקומיות ושל משרד הפנים לתיקון הליקויים העיקריים שצוינו בדוח הקודם (ביקורת המעקב). ביקורת המעקב נעשתה במשרד הפנים ובשלוש עיריות: </w:t>
      </w:r>
      <w:r w:rsidR="0068566F" w:rsidRPr="0068566F">
        <w:rPr>
          <w:b/>
          <w:bCs/>
          <w:noProof/>
          <w:rtl/>
        </w:rPr>
        <w:t>באר שבע</w:t>
      </w:r>
      <w:r w:rsidR="0068566F" w:rsidRPr="00BD6358">
        <w:rPr>
          <w:noProof/>
          <w:rtl/>
        </w:rPr>
        <w:t xml:space="preserve">, </w:t>
      </w:r>
      <w:r w:rsidR="0068566F" w:rsidRPr="0068566F">
        <w:rPr>
          <w:b/>
          <w:bCs/>
          <w:noProof/>
          <w:rtl/>
        </w:rPr>
        <w:t>בת ים</w:t>
      </w:r>
      <w:r w:rsidR="0068566F" w:rsidRPr="00BD6358">
        <w:rPr>
          <w:noProof/>
          <w:rtl/>
        </w:rPr>
        <w:t xml:space="preserve"> </w:t>
      </w:r>
      <w:r w:rsidR="0068566F" w:rsidRPr="0068566F">
        <w:rPr>
          <w:noProof/>
          <w:rtl/>
        </w:rPr>
        <w:t>ו</w:t>
      </w:r>
      <w:r w:rsidR="0068566F" w:rsidRPr="0068566F">
        <w:rPr>
          <w:b/>
          <w:bCs/>
          <w:noProof/>
          <w:rtl/>
        </w:rPr>
        <w:t>קריית ים</w:t>
      </w:r>
      <w:r w:rsidR="0068566F" w:rsidRPr="00BD6358">
        <w:rPr>
          <w:noProof/>
          <w:rtl/>
        </w:rPr>
        <w:t xml:space="preserve"> (הרשויות שנבדקו). בדיקות השלמה נעשו במשרד ראש הממשלה, במשרד הבינוי והשיכון (משרד השיכון), </w:t>
      </w:r>
      <w:r w:rsidR="00A37C01">
        <w:rPr>
          <w:rFonts w:hint="cs"/>
          <w:noProof/>
          <w:rtl/>
        </w:rPr>
        <w:t xml:space="preserve">במשרד החינוך, </w:t>
      </w:r>
      <w:r w:rsidR="0068566F" w:rsidRPr="00BD6358">
        <w:rPr>
          <w:noProof/>
          <w:rtl/>
        </w:rPr>
        <w:t>במשרד הרווחה והביטחון החברתי (משרד הרווחה) ובמרכז השלטון המקומי</w:t>
      </w:r>
      <w:r>
        <w:rPr>
          <w:rFonts w:hint="cs"/>
          <w:rtl/>
        </w:rPr>
        <w:t>.</w:t>
      </w:r>
      <w:r w:rsidRPr="001F3363">
        <w:rPr>
          <w:rFonts w:hint="cs"/>
          <w:rtl/>
        </w:rPr>
        <w:t xml:space="preserve"> </w:t>
      </w:r>
    </w:p>
    <w:p w:rsidR="00EB672B" w:rsidRPr="00275281" w:rsidRDefault="007B25DE" w:rsidP="00EB672B">
      <w:pPr>
        <w:pStyle w:val="732"/>
        <w:rPr>
          <w:rtl/>
        </w:rPr>
      </w:pPr>
      <w:r w:rsidRPr="00275281">
        <w:rPr>
          <w:rFonts w:hint="cs"/>
          <w:rtl/>
        </w:rPr>
        <w:t>תמונת המצב העולה מן הביקורת</w:t>
      </w:r>
    </w:p>
    <w:p w:rsidR="00EB672B" w:rsidRPr="00CF6518" w:rsidRDefault="007B25DE"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RDefault="007B25DE" w:rsidP="00EB672B">
      <w:pPr>
        <w:pStyle w:val="73f7"/>
        <w:rPr>
          <w:rtl/>
        </w:rPr>
      </w:pPr>
      <w:r w:rsidRPr="00AB2F78">
        <w:rPr>
          <w:rStyle w:val="7372"/>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8566F" w:rsidRPr="00BD6358">
        <w:rPr>
          <w:rFonts w:hint="cs"/>
          <w:b/>
          <w:bCs/>
          <w:rtl/>
        </w:rPr>
        <w:t xml:space="preserve">היעדר מעורבות של השלטון המרכזי בקידום הטיפול במבנים מסוכנים </w:t>
      </w:r>
      <w:r w:rsidR="0068566F" w:rsidRPr="00BD6358">
        <w:rPr>
          <w:rFonts w:hint="cs"/>
          <w:rtl/>
        </w:rPr>
        <w:t xml:space="preserve">- </w:t>
      </w:r>
      <w:r w:rsidR="0068566F" w:rsidRPr="00BD6358">
        <w:rPr>
          <w:rtl/>
        </w:rPr>
        <w:t xml:space="preserve">בביקורת הקודמת עלה כי </w:t>
      </w:r>
      <w:r w:rsidR="0068566F" w:rsidRPr="00BD6358">
        <w:rPr>
          <w:b/>
          <w:bCs/>
          <w:rtl/>
        </w:rPr>
        <w:t xml:space="preserve">משרד הפנים </w:t>
      </w:r>
      <w:r w:rsidR="0068566F" w:rsidRPr="00BD6358">
        <w:rPr>
          <w:rFonts w:hint="cs"/>
          <w:rtl/>
        </w:rPr>
        <w:t>ו</w:t>
      </w:r>
      <w:r w:rsidR="0068566F" w:rsidRPr="00BD6358">
        <w:rPr>
          <w:b/>
          <w:bCs/>
          <w:rtl/>
        </w:rPr>
        <w:t>משרד השיכון</w:t>
      </w:r>
      <w:r w:rsidR="0068566F" w:rsidRPr="00BD6358">
        <w:rPr>
          <w:rtl/>
        </w:rPr>
        <w:t xml:space="preserve"> לא נקטו פעולות לקידום הטיפול במבנים מסוכנים מצד הרשויות המקומיות ולא טיפלו בהשפעות הכלכליות והחברתיות שיש לדבר. זאת ועוד, לא נמצאו ממשקי עבודה שוטפים בין הרשויות המקומיות למשרדי הממשלה או לגורמי השלטון המרכזי לגבי הטיפול במבנים מסוכנים. בביקורת המעקב נמצא כי </w:t>
      </w:r>
      <w:r w:rsidR="0068566F" w:rsidRPr="00BD6358">
        <w:rPr>
          <w:rFonts w:hint="eastAsia"/>
          <w:rtl/>
        </w:rPr>
        <w:t>הליקוי</w:t>
      </w:r>
      <w:r w:rsidR="0068566F" w:rsidRPr="00BD6358">
        <w:rPr>
          <w:b/>
          <w:bCs/>
          <w:rtl/>
        </w:rPr>
        <w:t xml:space="preserve"> </w:t>
      </w:r>
      <w:r w:rsidR="0068566F" w:rsidRPr="00BD6358">
        <w:rPr>
          <w:rFonts w:hint="eastAsia"/>
          <w:b/>
          <w:bCs/>
          <w:rtl/>
        </w:rPr>
        <w:t>לא</w:t>
      </w:r>
      <w:r w:rsidR="0068566F" w:rsidRPr="00BD6358">
        <w:rPr>
          <w:b/>
          <w:bCs/>
          <w:rtl/>
        </w:rPr>
        <w:t xml:space="preserve"> </w:t>
      </w:r>
      <w:r w:rsidR="0068566F" w:rsidRPr="00BD6358">
        <w:rPr>
          <w:rFonts w:hint="eastAsia"/>
          <w:b/>
          <w:bCs/>
          <w:rtl/>
        </w:rPr>
        <w:t>תוקן</w:t>
      </w:r>
      <w:r w:rsidR="0068566F" w:rsidRPr="00BD6358">
        <w:rPr>
          <w:rFonts w:hint="cs"/>
          <w:rtl/>
        </w:rPr>
        <w:t xml:space="preserve">: </w:t>
      </w:r>
      <w:r w:rsidR="0068566F" w:rsidRPr="00BD6358">
        <w:rPr>
          <w:rtl/>
        </w:rPr>
        <w:t>בחלוף כמעט שלוש שנים מ</w:t>
      </w:r>
      <w:r w:rsidR="0068566F" w:rsidRPr="00BD6358">
        <w:rPr>
          <w:rFonts w:hint="cs"/>
          <w:rtl/>
        </w:rPr>
        <w:t>ה</w:t>
      </w:r>
      <w:r w:rsidR="0068566F" w:rsidRPr="00BD6358">
        <w:rPr>
          <w:rtl/>
        </w:rPr>
        <w:t xml:space="preserve">דוח הקודם, </w:t>
      </w:r>
      <w:r w:rsidR="0068566F" w:rsidRPr="00BD6358">
        <w:rPr>
          <w:rFonts w:hint="cs"/>
          <w:rtl/>
        </w:rPr>
        <w:t>ש</w:t>
      </w:r>
      <w:r w:rsidR="0068566F" w:rsidRPr="00BD6358">
        <w:rPr>
          <w:rtl/>
        </w:rPr>
        <w:t xml:space="preserve">במהלכן בצל המלחמה נפגעו מבנים נוספים, </w:t>
      </w:r>
      <w:r w:rsidR="0068566F" w:rsidRPr="00BD6358">
        <w:rPr>
          <w:rFonts w:hint="cs"/>
          <w:rtl/>
        </w:rPr>
        <w:t>וכן הערכה כי ניתן אישור לתוכניות התחדשות עירונית רק לגבי כ-10%</w:t>
      </w:r>
      <w:r w:rsidR="0068566F" w:rsidRPr="00BD6358">
        <w:rPr>
          <w:rFonts w:hint="cs"/>
        </w:rPr>
        <w:t xml:space="preserve"> </w:t>
      </w:r>
      <w:r w:rsidR="0068566F" w:rsidRPr="00BD6358">
        <w:rPr>
          <w:rFonts w:hint="cs"/>
          <w:rtl/>
        </w:rPr>
        <w:t xml:space="preserve">מהדירות הטעונות חיזוק בהתאם לתקן המחייב לעמידות בפני רעידות אדמה, </w:t>
      </w:r>
      <w:r w:rsidR="0068566F" w:rsidRPr="00BD6358">
        <w:rPr>
          <w:b/>
          <w:bCs/>
          <w:rtl/>
        </w:rPr>
        <w:t>משרד ראש הממשלה</w:t>
      </w:r>
      <w:r w:rsidR="0068566F" w:rsidRPr="00BD6358">
        <w:rPr>
          <w:rFonts w:hint="cs"/>
          <w:rtl/>
        </w:rPr>
        <w:t xml:space="preserve"> פעל באופן מועט לתכלול הטיפול בנושא. להלן פירוט: בינואר ובפברואר 2023 משרד ראש הממשלה ניסה ללא הצלחה לקדם הצעת מחליטים שתכלול </w:t>
      </w:r>
      <w:r w:rsidR="0068566F" w:rsidRPr="00BD6358">
        <w:rPr>
          <w:rtl/>
        </w:rPr>
        <w:t>מיפוי מבני מגורים והקמת זרוע לחיזוק מבנים ברשות להתחדשות עירונית</w:t>
      </w:r>
      <w:r w:rsidR="0068566F" w:rsidRPr="00BD6358">
        <w:rPr>
          <w:rFonts w:hint="cs"/>
          <w:rtl/>
        </w:rPr>
        <w:t xml:space="preserve">. בפברואר 2023 ביקש יו"ר הוועדה לענייני ביקורת המדינה ממשרד ראש הממשלה לתכלל את הטיפול בנושא, ובספטמבר 2023 </w:t>
      </w:r>
      <w:r w:rsidR="0068566F" w:rsidRPr="00BD6358">
        <w:rPr>
          <w:rtl/>
        </w:rPr>
        <w:t>התקבלה החלט</w:t>
      </w:r>
      <w:r w:rsidR="0068566F" w:rsidRPr="00BD6358">
        <w:rPr>
          <w:rFonts w:hint="cs"/>
          <w:rtl/>
        </w:rPr>
        <w:t xml:space="preserve">ת ממשלה שמנחה </w:t>
      </w:r>
      <w:r w:rsidR="0068566F" w:rsidRPr="00BD6358">
        <w:rPr>
          <w:rtl/>
        </w:rPr>
        <w:t xml:space="preserve">לגבש הצעת מחליטים </w:t>
      </w:r>
      <w:r w:rsidR="0068566F" w:rsidRPr="00BD6358">
        <w:rPr>
          <w:rFonts w:hint="cs"/>
          <w:rtl/>
        </w:rPr>
        <w:t xml:space="preserve">הכוללת רק </w:t>
      </w:r>
      <w:r w:rsidR="0068566F" w:rsidRPr="00BD6358">
        <w:rPr>
          <w:rtl/>
        </w:rPr>
        <w:t>היבטים של חיזוק מבנים והתחדשות עירונית בעשר רשויות מקומיות המצויות בסיכון ובמוקדים ס</w:t>
      </w:r>
      <w:r w:rsidR="0068566F" w:rsidRPr="00BD6358">
        <w:rPr>
          <w:rFonts w:hint="cs"/>
          <w:rtl/>
        </w:rPr>
        <w:t>י</w:t>
      </w:r>
      <w:r w:rsidR="0068566F" w:rsidRPr="00BD6358">
        <w:rPr>
          <w:rtl/>
        </w:rPr>
        <w:t>סמיים</w:t>
      </w:r>
      <w:r w:rsidR="0068566F" w:rsidRPr="00BD6358">
        <w:rPr>
          <w:rFonts w:hint="cs"/>
          <w:rtl/>
        </w:rPr>
        <w:t xml:space="preserve">, בלא התייחסות לטיפול הנדרש במבנים מסוכנים בכלל ולהגדרת מבנה מסוכן בפרט. גם הצעת מחליטים זו טרם גובשה. יתרה </w:t>
      </w:r>
      <w:r w:rsidR="0068566F" w:rsidRPr="00BD6358">
        <w:rPr>
          <w:rFonts w:hint="eastAsia"/>
          <w:rtl/>
        </w:rPr>
        <w:t>מכך</w:t>
      </w:r>
      <w:r w:rsidR="0068566F" w:rsidRPr="00BD6358">
        <w:rPr>
          <w:rtl/>
        </w:rPr>
        <w:t>,</w:t>
      </w:r>
      <w:r w:rsidR="0068566F" w:rsidRPr="00BD6358">
        <w:rPr>
          <w:rFonts w:hint="cs"/>
          <w:rtl/>
        </w:rPr>
        <w:t xml:space="preserve"> </w:t>
      </w:r>
      <w:r w:rsidR="0068566F" w:rsidRPr="00BD6358">
        <w:rPr>
          <w:b/>
          <w:bCs/>
          <w:rtl/>
        </w:rPr>
        <w:t>משרד הפנים</w:t>
      </w:r>
      <w:r w:rsidR="0068566F" w:rsidRPr="00BD6358">
        <w:rPr>
          <w:rFonts w:hint="cs"/>
          <w:b/>
          <w:bCs/>
          <w:rtl/>
        </w:rPr>
        <w:t xml:space="preserve"> </w:t>
      </w:r>
      <w:r w:rsidR="0068566F" w:rsidRPr="00BD6358">
        <w:rPr>
          <w:rFonts w:hint="cs"/>
          <w:rtl/>
        </w:rPr>
        <w:t>לא קבע</w:t>
      </w:r>
      <w:r w:rsidR="0068566F" w:rsidRPr="00BD6358">
        <w:rPr>
          <w:rFonts w:hint="cs"/>
          <w:b/>
          <w:bCs/>
          <w:rtl/>
        </w:rPr>
        <w:t xml:space="preserve"> </w:t>
      </w:r>
      <w:r w:rsidR="0068566F" w:rsidRPr="00BD6358">
        <w:rPr>
          <w:rFonts w:hint="cs"/>
          <w:rtl/>
        </w:rPr>
        <w:t>בשיתוף</w:t>
      </w:r>
      <w:r w:rsidR="0068566F" w:rsidRPr="00BD6358">
        <w:rPr>
          <w:b/>
          <w:bCs/>
          <w:rtl/>
        </w:rPr>
        <w:t xml:space="preserve"> משרד השיכון</w:t>
      </w:r>
      <w:r w:rsidR="0068566F" w:rsidRPr="00BD6358">
        <w:rPr>
          <w:rtl/>
        </w:rPr>
        <w:t xml:space="preserve"> מדיניות שתסדיר את פעולות הרשויות המקומיות ובעלי </w:t>
      </w:r>
      <w:r w:rsidR="00B04DF3" w:rsidRPr="00B04DF3">
        <w:rPr>
          <w:rtl/>
        </w:rPr>
        <w:t>מבנים</w:t>
      </w:r>
      <w:r w:rsidR="00B04DF3">
        <w:rPr>
          <w:rFonts w:hint="cs"/>
          <w:rtl/>
        </w:rPr>
        <w:t xml:space="preserve"> </w:t>
      </w:r>
      <w:r w:rsidR="0068566F" w:rsidRPr="00BD6358">
        <w:rPr>
          <w:rtl/>
        </w:rPr>
        <w:t xml:space="preserve">לטיפול במבנים מסוכנים. </w:t>
      </w:r>
      <w:r w:rsidR="0068566F" w:rsidRPr="00BD6358">
        <w:rPr>
          <w:rFonts w:hint="cs"/>
          <w:rtl/>
        </w:rPr>
        <w:t xml:space="preserve">לא זו אף זו, </w:t>
      </w:r>
      <w:r w:rsidR="0068566F" w:rsidRPr="00BD6358">
        <w:rPr>
          <w:rtl/>
        </w:rPr>
        <w:t>משרד הפנים אף התנער מאחריות</w:t>
      </w:r>
      <w:r w:rsidR="0068566F" w:rsidRPr="00BD6358">
        <w:rPr>
          <w:rFonts w:hint="cs"/>
          <w:rtl/>
        </w:rPr>
        <w:t>ו</w:t>
      </w:r>
      <w:r w:rsidR="0068566F" w:rsidRPr="00BD6358">
        <w:rPr>
          <w:rtl/>
        </w:rPr>
        <w:t xml:space="preserve"> לפעול להסדרת הנושא</w:t>
      </w:r>
      <w:r w:rsidRPr="00AF3B73">
        <w:rPr>
          <w:rtl/>
        </w:rPr>
        <w:t>.</w:t>
      </w:r>
    </w:p>
    <w:p w:rsidR="00EB672B" w:rsidRPr="00AF3B73" w:rsidRDefault="007B25DE" w:rsidP="00EB672B">
      <w:pPr>
        <w:pStyle w:val="73f7"/>
      </w:pPr>
      <w:r w:rsidRPr="0063556C">
        <w:rPr>
          <w:rStyle w:val="7372"/>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8566F" w:rsidRPr="00BD6358">
        <w:rPr>
          <w:rFonts w:hint="cs"/>
          <w:b/>
          <w:bCs/>
          <w:rtl/>
        </w:rPr>
        <w:t xml:space="preserve">חוק עזר מומלץ לרשויות מקומיות בנושא מבנים מסוכנים </w:t>
      </w:r>
      <w:r w:rsidR="0068566F" w:rsidRPr="00BD6358">
        <w:rPr>
          <w:rtl/>
        </w:rPr>
        <w:t>-</w:t>
      </w:r>
      <w:r w:rsidR="0068566F" w:rsidRPr="00BD6358">
        <w:rPr>
          <w:rFonts w:ascii="David" w:hAnsi="David" w:hint="cs"/>
          <w:b/>
          <w:bCs/>
          <w:rtl/>
        </w:rPr>
        <w:t xml:space="preserve"> </w:t>
      </w:r>
      <w:r w:rsidR="0068566F" w:rsidRPr="00BD6358">
        <w:rPr>
          <w:rtl/>
        </w:rPr>
        <w:t>בביקורת הקודמת עלה כי חוקי העזר לדוגמה שפרסם משרד הפנים לפני יותר מ</w:t>
      </w:r>
      <w:r w:rsidR="0068566F" w:rsidRPr="00BD6358">
        <w:rPr>
          <w:rFonts w:hint="cs"/>
          <w:rtl/>
        </w:rPr>
        <w:t>-50</w:t>
      </w:r>
      <w:r w:rsidR="0068566F" w:rsidRPr="00BD6358">
        <w:rPr>
          <w:rtl/>
        </w:rPr>
        <w:t xml:space="preserve"> שנה </w:t>
      </w:r>
      <w:r w:rsidR="0068566F" w:rsidRPr="00BD6358">
        <w:rPr>
          <w:rFonts w:hint="cs"/>
          <w:rtl/>
        </w:rPr>
        <w:t>בנושא הטיפול במבנים מסוכנים אינם מפורטים ואינם כוללים הוראות מהותיות בין היתר בנוגע להגדרת מבנה מסוכן, עריכת סקר, בדיקת מבנה מסוכן ופרסום מידע עליו.</w:t>
      </w:r>
      <w:r w:rsidR="0068566F" w:rsidRPr="00BD6358">
        <w:rPr>
          <w:rtl/>
        </w:rPr>
        <w:t xml:space="preserve"> </w:t>
      </w:r>
      <w:r w:rsidR="0068566F" w:rsidRPr="00BD6358">
        <w:rPr>
          <w:rFonts w:hint="cs"/>
          <w:rtl/>
        </w:rPr>
        <w:t xml:space="preserve">יתרה מזו, </w:t>
      </w:r>
      <w:r w:rsidR="0068566F" w:rsidRPr="00BD6358">
        <w:rPr>
          <w:rtl/>
        </w:rPr>
        <w:t xml:space="preserve">יש הבדלים בין חוקי העזר לדוגמה </w:t>
      </w:r>
      <w:r w:rsidR="0068566F" w:rsidRPr="00BD6358">
        <w:rPr>
          <w:rFonts w:hint="cs"/>
          <w:rtl/>
        </w:rPr>
        <w:t xml:space="preserve">שפרסם משרד הפנים </w:t>
      </w:r>
      <w:r w:rsidR="0068566F" w:rsidRPr="00BD6358">
        <w:rPr>
          <w:rtl/>
        </w:rPr>
        <w:t>לעיריות ולמועצות המקומיות</w:t>
      </w:r>
      <w:r w:rsidR="0068566F" w:rsidRPr="00BD6358">
        <w:rPr>
          <w:rFonts w:hint="cs"/>
          <w:rtl/>
        </w:rPr>
        <w:t xml:space="preserve">. </w:t>
      </w:r>
      <w:r w:rsidR="0068566F" w:rsidRPr="00BD6358">
        <w:rPr>
          <w:rtl/>
        </w:rPr>
        <w:t xml:space="preserve">בביקורת המעקב נמצא כי </w:t>
      </w:r>
      <w:r w:rsidR="0068566F" w:rsidRPr="00BD6358">
        <w:rPr>
          <w:rFonts w:hint="cs"/>
          <w:rtl/>
        </w:rPr>
        <w:t>למרות</w:t>
      </w:r>
      <w:r w:rsidR="0068566F" w:rsidRPr="00BD6358">
        <w:rPr>
          <w:rtl/>
        </w:rPr>
        <w:t xml:space="preserve"> החשיבות הרבה בהפעלת סמכותן של הרשויות לטיפול במבנים שעשויים </w:t>
      </w:r>
      <w:r w:rsidR="0068566F" w:rsidRPr="00BD6358">
        <w:rPr>
          <w:rtl/>
        </w:rPr>
        <w:lastRenderedPageBreak/>
        <w:t>לסכן את הציבור</w:t>
      </w:r>
      <w:r w:rsidR="0068566F" w:rsidRPr="00BD6358">
        <w:rPr>
          <w:rFonts w:hint="cs"/>
          <w:rtl/>
        </w:rPr>
        <w:t>,</w:t>
      </w:r>
      <w:r w:rsidR="0068566F" w:rsidRPr="00BD6358">
        <w:rPr>
          <w:rtl/>
        </w:rPr>
        <w:t xml:space="preserve"> </w:t>
      </w:r>
      <w:r w:rsidR="0068566F" w:rsidRPr="00BD6358">
        <w:rPr>
          <w:rFonts w:hint="cs"/>
          <w:rtl/>
        </w:rPr>
        <w:t xml:space="preserve">המתחדדת </w:t>
      </w:r>
      <w:r w:rsidR="0068566F" w:rsidRPr="00BD6358">
        <w:rPr>
          <w:rtl/>
        </w:rPr>
        <w:t>בצל הסיכון הרב שאליו חשוף הציבור ממבנים מסוכנים במדינה בכלל ו</w:t>
      </w:r>
      <w:r w:rsidR="0068566F" w:rsidRPr="00BD6358">
        <w:rPr>
          <w:rFonts w:hint="cs"/>
          <w:rtl/>
        </w:rPr>
        <w:t xml:space="preserve">מפגיעה במבנים </w:t>
      </w:r>
      <w:r w:rsidR="0068566F" w:rsidRPr="00BD6358">
        <w:rPr>
          <w:rtl/>
        </w:rPr>
        <w:t>בעקבות מלחמת חרבות ברזל בפרט</w:t>
      </w:r>
      <w:r w:rsidR="0068566F" w:rsidRPr="00BD6358">
        <w:rPr>
          <w:rFonts w:hint="cs"/>
          <w:rtl/>
        </w:rPr>
        <w:t>,</w:t>
      </w:r>
      <w:r w:rsidR="0068566F" w:rsidRPr="00BD6358">
        <w:rPr>
          <w:rtl/>
        </w:rPr>
        <w:t xml:space="preserve"> הליקוי</w:t>
      </w:r>
      <w:r w:rsidR="0068566F" w:rsidRPr="00BD6358">
        <w:rPr>
          <w:b/>
          <w:bCs/>
          <w:rtl/>
        </w:rPr>
        <w:t xml:space="preserve"> לא תוקן</w:t>
      </w:r>
      <w:r w:rsidR="0068566F" w:rsidRPr="00BD6358">
        <w:rPr>
          <w:rtl/>
        </w:rPr>
        <w:t xml:space="preserve">. </w:t>
      </w:r>
      <w:r w:rsidR="0068566F" w:rsidRPr="00BD6358">
        <w:rPr>
          <w:b/>
          <w:bCs/>
          <w:rtl/>
        </w:rPr>
        <w:t>משרד הפנים</w:t>
      </w:r>
      <w:r w:rsidR="0068566F" w:rsidRPr="00BD6358">
        <w:rPr>
          <w:rtl/>
        </w:rPr>
        <w:t xml:space="preserve"> לא קידם חוק עזר מומלץ ועדכני אף על פי ש</w:t>
      </w:r>
      <w:r w:rsidR="0068566F" w:rsidRPr="00BD6358">
        <w:rPr>
          <w:rFonts w:hint="cs"/>
          <w:rtl/>
        </w:rPr>
        <w:t xml:space="preserve">הוא </w:t>
      </w:r>
      <w:r w:rsidR="0068566F" w:rsidRPr="00BD6358">
        <w:rPr>
          <w:rtl/>
        </w:rPr>
        <w:t xml:space="preserve">מסר בשנת 2016 כי יפעל לפרסום נוסחים מומלצים. זאת ועוד, </w:t>
      </w:r>
      <w:r w:rsidR="0068566F" w:rsidRPr="00BD6358">
        <w:rPr>
          <w:rFonts w:hint="cs"/>
          <w:rtl/>
        </w:rPr>
        <w:t xml:space="preserve">אף שעל פי דוח הביקורת הקודם ל-49 רשויות מקומיות מתוך 257 רשויות מקומיות (כ-19%) אין חוק עזר בנושא מבנים מסוכנים, ו-108 רשויות מקומיות מתוך 208 רשויות מקומיות שהתקינו חוק עזר התקינו את חוק העזר שלהן לפני שנת 1990, </w:t>
      </w:r>
      <w:r w:rsidR="0068566F" w:rsidRPr="00BD6358">
        <w:rPr>
          <w:rtl/>
        </w:rPr>
        <w:t>משרד הפנים לא פעל לכך שרשויות מקומיות יעדכנו את חוקי העזר שלהן בנושא מבנים מסוכנים, לא פעל לכך שרשויות מקומיות שטרם חוקקו חוק עזר בנושא יעשו כן ולא בחן בראי הסקירה הבין-לאומית</w:t>
      </w:r>
      <w:r w:rsidR="0068566F" w:rsidRPr="00BD6358">
        <w:rPr>
          <w:rFonts w:hint="cs"/>
          <w:rtl/>
        </w:rPr>
        <w:t xml:space="preserve"> שהובאה בדוח הקודם</w:t>
      </w:r>
      <w:r w:rsidR="0068566F" w:rsidRPr="00BD6358">
        <w:rPr>
          <w:rtl/>
        </w:rPr>
        <w:t xml:space="preserve"> את האפשרות למיסוד הוראות ומנגנונים נוספים שעשויים לסייע לרשויות המקומיות לטפל באופן המיטבי בנושא</w:t>
      </w:r>
      <w:r w:rsidR="0068566F" w:rsidRPr="00BD6358">
        <w:rPr>
          <w:rFonts w:hint="cs"/>
          <w:rtl/>
        </w:rPr>
        <w:t>. בביקורת המעקב נמצא כי החל בשנת 2021 ועד למרץ 2025, 17 רשויות מקומיות בלבד חוקקו חוק עזר בנושא מבנים מסוכנים לראשונה או עדכנו את חוק העזר שלהן בנושא מבנים מסוכנים</w:t>
      </w:r>
      <w:r w:rsidRPr="00AF3B73">
        <w:rPr>
          <w:rFonts w:hint="cs"/>
          <w:rtl/>
        </w:rPr>
        <w:t xml:space="preserve">. </w:t>
      </w:r>
    </w:p>
    <w:p w:rsidR="00EB672B" w:rsidRPr="00AF3B73" w:rsidRDefault="007B25DE" w:rsidP="00EB672B">
      <w:pPr>
        <w:pStyle w:val="73f7"/>
        <w:rPr>
          <w:rtl/>
        </w:rPr>
      </w:pPr>
      <w:r w:rsidRPr="0063556C">
        <w:rPr>
          <w:rStyle w:val="7372"/>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8566F" w:rsidRPr="00BD6358">
        <w:rPr>
          <w:rFonts w:hint="cs"/>
          <w:b/>
          <w:bCs/>
          <w:rtl/>
        </w:rPr>
        <w:t xml:space="preserve">התקנת חוקי עזר לטיפול במבנים מסוכנים ברשויות שנבדקו </w:t>
      </w:r>
      <w:r w:rsidR="0068566F" w:rsidRPr="00BD6358">
        <w:rPr>
          <w:rtl/>
        </w:rPr>
        <w:t>-</w:t>
      </w:r>
      <w:r w:rsidR="0068566F" w:rsidRPr="00BD6358">
        <w:rPr>
          <w:rFonts w:hint="cs"/>
          <w:rtl/>
        </w:rPr>
        <w:t xml:space="preserve"> </w:t>
      </w:r>
      <w:r w:rsidR="0068566F" w:rsidRPr="00BD6358">
        <w:rPr>
          <w:rtl/>
        </w:rPr>
        <w:t xml:space="preserve">בביקורת הקודמת עלה כי </w:t>
      </w:r>
      <w:r w:rsidR="0068566F" w:rsidRPr="00BD6358">
        <w:rPr>
          <w:rFonts w:hint="cs"/>
          <w:rtl/>
        </w:rPr>
        <w:t xml:space="preserve">לעיריות </w:t>
      </w:r>
      <w:r w:rsidR="0068566F" w:rsidRPr="00BD6358">
        <w:rPr>
          <w:rFonts w:hint="cs"/>
          <w:b/>
          <w:bCs/>
          <w:rtl/>
        </w:rPr>
        <w:t xml:space="preserve">באר שבע, בת ים </w:t>
      </w:r>
      <w:r w:rsidR="0068566F" w:rsidRPr="00BD6358">
        <w:rPr>
          <w:rFonts w:hint="eastAsia"/>
          <w:rtl/>
        </w:rPr>
        <w:t>ו</w:t>
      </w:r>
      <w:r w:rsidR="0068566F" w:rsidRPr="00BD6358">
        <w:rPr>
          <w:rFonts w:hint="cs"/>
          <w:b/>
          <w:bCs/>
          <w:rtl/>
        </w:rPr>
        <w:t>קריית ים</w:t>
      </w:r>
      <w:r w:rsidR="0068566F" w:rsidRPr="00BD6358">
        <w:rPr>
          <w:rtl/>
        </w:rPr>
        <w:t xml:space="preserve"> </w:t>
      </w:r>
      <w:r w:rsidR="0068566F" w:rsidRPr="00BD6358">
        <w:rPr>
          <w:rFonts w:hint="cs"/>
          <w:rtl/>
        </w:rPr>
        <w:t xml:space="preserve">חוקי עזר שהותקנו בשנים 1982, 1984 ו-1961 בהתאמה, וכי </w:t>
      </w:r>
      <w:r w:rsidR="0068566F" w:rsidRPr="00BD6358">
        <w:rPr>
          <w:rtl/>
        </w:rPr>
        <w:t>יש פערים בהגדרות בסיסיות בין חוקי העזר של</w:t>
      </w:r>
      <w:r w:rsidR="0068566F" w:rsidRPr="00BD6358">
        <w:rPr>
          <w:rFonts w:hint="cs"/>
          <w:rtl/>
        </w:rPr>
        <w:t xml:space="preserve">הן </w:t>
      </w:r>
      <w:r w:rsidR="0068566F" w:rsidRPr="00BD6358">
        <w:rPr>
          <w:rtl/>
        </w:rPr>
        <w:t xml:space="preserve">ובינם </w:t>
      </w:r>
      <w:r w:rsidR="0068566F" w:rsidRPr="00BD6358">
        <w:rPr>
          <w:rFonts w:hint="cs"/>
          <w:rtl/>
        </w:rPr>
        <w:t>ו</w:t>
      </w:r>
      <w:r w:rsidR="0068566F" w:rsidRPr="00BD6358">
        <w:rPr>
          <w:rtl/>
        </w:rPr>
        <w:t>בין חוק העזר לדוגמה</w:t>
      </w:r>
      <w:r w:rsidR="0068566F" w:rsidRPr="00BD6358">
        <w:rPr>
          <w:rFonts w:hint="cs"/>
          <w:rtl/>
        </w:rPr>
        <w:t xml:space="preserve">, המעידים </w:t>
      </w:r>
      <w:r w:rsidR="0068566F" w:rsidRPr="00BD6358">
        <w:rPr>
          <w:rtl/>
        </w:rPr>
        <w:t>על הפערים בין הרשויות המקומיות לגבי אופן טיפולן במבנים מסוכנים</w:t>
      </w:r>
      <w:r w:rsidR="0068566F" w:rsidRPr="00BD6358">
        <w:rPr>
          <w:rFonts w:hint="cs"/>
          <w:rtl/>
        </w:rPr>
        <w:t xml:space="preserve">. הומלץ לרשויות המקומיות שנבדקו לבחון את הצורך לעדכן את חוקי העזר שלהן. </w:t>
      </w:r>
      <w:r w:rsidR="0068566F" w:rsidRPr="00BD6358">
        <w:rPr>
          <w:rtl/>
        </w:rPr>
        <w:t>בביקורת המעקב</w:t>
      </w:r>
      <w:r w:rsidR="0068566F" w:rsidRPr="00BD6358">
        <w:rPr>
          <w:rFonts w:hint="cs"/>
          <w:rtl/>
        </w:rPr>
        <w:t xml:space="preserve"> </w:t>
      </w:r>
      <w:r w:rsidR="0068566F" w:rsidRPr="00BD6358">
        <w:rPr>
          <w:rtl/>
        </w:rPr>
        <w:t xml:space="preserve">נמצא כי </w:t>
      </w:r>
      <w:r w:rsidR="0068566F" w:rsidRPr="00BD6358">
        <w:rPr>
          <w:rFonts w:hint="eastAsia"/>
          <w:rtl/>
        </w:rPr>
        <w:t>הליקוי</w:t>
      </w:r>
      <w:r w:rsidR="0068566F" w:rsidRPr="00BD6358">
        <w:rPr>
          <w:b/>
          <w:bCs/>
          <w:rtl/>
        </w:rPr>
        <w:t xml:space="preserve"> </w:t>
      </w:r>
      <w:r w:rsidR="0068566F" w:rsidRPr="00BD6358">
        <w:rPr>
          <w:rFonts w:hint="eastAsia"/>
          <w:b/>
          <w:bCs/>
          <w:rtl/>
        </w:rPr>
        <w:t>לא</w:t>
      </w:r>
      <w:r w:rsidR="0068566F" w:rsidRPr="00BD6358">
        <w:rPr>
          <w:b/>
          <w:bCs/>
          <w:rtl/>
        </w:rPr>
        <w:t xml:space="preserve"> </w:t>
      </w:r>
      <w:r w:rsidR="0068566F" w:rsidRPr="00BD6358">
        <w:rPr>
          <w:rFonts w:hint="eastAsia"/>
          <w:b/>
          <w:bCs/>
          <w:rtl/>
        </w:rPr>
        <w:t>תוקן</w:t>
      </w:r>
      <w:r w:rsidR="0068566F" w:rsidRPr="00BD6358">
        <w:rPr>
          <w:rFonts w:hint="cs"/>
          <w:rtl/>
        </w:rPr>
        <w:t xml:space="preserve"> ביחס ל</w:t>
      </w:r>
      <w:r w:rsidR="0068566F" w:rsidRPr="00BD6358">
        <w:rPr>
          <w:rtl/>
        </w:rPr>
        <w:t>עירי</w:t>
      </w:r>
      <w:r w:rsidR="0068566F" w:rsidRPr="00BD6358">
        <w:rPr>
          <w:rFonts w:hint="cs"/>
          <w:rtl/>
        </w:rPr>
        <w:t>י</w:t>
      </w:r>
      <w:r w:rsidR="0068566F" w:rsidRPr="00BD6358">
        <w:rPr>
          <w:rtl/>
        </w:rPr>
        <w:t xml:space="preserve">ת </w:t>
      </w:r>
      <w:r w:rsidR="0068566F" w:rsidRPr="00BD6358">
        <w:rPr>
          <w:b/>
          <w:bCs/>
          <w:rtl/>
        </w:rPr>
        <w:t>באר שבע</w:t>
      </w:r>
      <w:r w:rsidR="0068566F" w:rsidRPr="00BD6358">
        <w:rPr>
          <w:rFonts w:hint="cs"/>
          <w:rtl/>
        </w:rPr>
        <w:t>:</w:t>
      </w:r>
      <w:r w:rsidR="0068566F" w:rsidRPr="00BD6358">
        <w:rPr>
          <w:b/>
          <w:bCs/>
          <w:rtl/>
        </w:rPr>
        <w:t xml:space="preserve"> </w:t>
      </w:r>
      <w:r w:rsidR="0068566F" w:rsidRPr="00BD6358">
        <w:rPr>
          <w:rFonts w:hint="cs"/>
          <w:rtl/>
        </w:rPr>
        <w:t xml:space="preserve">היא </w:t>
      </w:r>
      <w:r w:rsidR="0068566F" w:rsidRPr="00BD6358">
        <w:rPr>
          <w:rtl/>
        </w:rPr>
        <w:t xml:space="preserve">לא </w:t>
      </w:r>
      <w:r w:rsidR="0068566F" w:rsidRPr="00BD6358">
        <w:rPr>
          <w:rFonts w:hint="cs"/>
          <w:rtl/>
        </w:rPr>
        <w:t>התקינה</w:t>
      </w:r>
      <w:r w:rsidR="0068566F" w:rsidRPr="00BD6358">
        <w:rPr>
          <w:rtl/>
        </w:rPr>
        <w:t xml:space="preserve"> חוק עזר חדש בנושא טיפול במבנים מסוכנים, ואין בידי</w:t>
      </w:r>
      <w:r w:rsidR="0068566F" w:rsidRPr="00BD6358">
        <w:rPr>
          <w:rFonts w:hint="cs"/>
          <w:rtl/>
        </w:rPr>
        <w:t>ה</w:t>
      </w:r>
      <w:r w:rsidR="0068566F" w:rsidRPr="00BD6358">
        <w:rPr>
          <w:rtl/>
        </w:rPr>
        <w:t xml:space="preserve"> </w:t>
      </w:r>
      <w:r w:rsidR="0068566F" w:rsidRPr="00BD6358">
        <w:rPr>
          <w:rFonts w:hint="cs"/>
          <w:rtl/>
        </w:rPr>
        <w:t>מסמכים המצביעים</w:t>
      </w:r>
      <w:r w:rsidR="0068566F" w:rsidRPr="00BD6358">
        <w:rPr>
          <w:rtl/>
        </w:rPr>
        <w:t xml:space="preserve"> על דיון בצורך לעדכן את חוק העזר הקיים בנושא מבנים מסוכנים</w:t>
      </w:r>
      <w:r w:rsidRPr="00AF3B73">
        <w:rPr>
          <w:rFonts w:hint="cs"/>
          <w:rtl/>
        </w:rPr>
        <w:t>.</w:t>
      </w:r>
    </w:p>
    <w:p w:rsidR="00EB672B" w:rsidRPr="00AF3B73" w:rsidRDefault="007B25DE" w:rsidP="00EB672B">
      <w:pPr>
        <w:pStyle w:val="73f7"/>
      </w:pPr>
      <w:r w:rsidRPr="00BD6358">
        <w:rPr>
          <w:rFonts w:hint="cs"/>
          <w:rtl/>
        </w:rPr>
        <w:t xml:space="preserve">בביקורת המעקב נמצא כי חוקי העזר של </w:t>
      </w:r>
      <w:r w:rsidRPr="00BD6358">
        <w:rPr>
          <w:rtl/>
        </w:rPr>
        <w:t xml:space="preserve">עיריית </w:t>
      </w:r>
      <w:r w:rsidRPr="00BD6358">
        <w:rPr>
          <w:b/>
          <w:bCs/>
          <w:rtl/>
        </w:rPr>
        <w:t>באר שבע</w:t>
      </w:r>
      <w:r w:rsidRPr="00BD6358">
        <w:rPr>
          <w:rtl/>
        </w:rPr>
        <w:t xml:space="preserve"> ועיריית </w:t>
      </w:r>
      <w:r w:rsidRPr="00BD6358">
        <w:rPr>
          <w:b/>
          <w:bCs/>
          <w:rtl/>
        </w:rPr>
        <w:t>קריית ים</w:t>
      </w:r>
      <w:r w:rsidRPr="00BD6358">
        <w:rPr>
          <w:rtl/>
        </w:rPr>
        <w:t xml:space="preserve"> </w:t>
      </w:r>
      <w:r w:rsidRPr="00BD6358">
        <w:rPr>
          <w:rFonts w:hint="cs"/>
          <w:rtl/>
        </w:rPr>
        <w:t>קובעים הוראות כלליות ואינם מפרטי</w:t>
      </w:r>
      <w:r w:rsidRPr="00BD6358">
        <w:rPr>
          <w:rFonts w:hint="cs"/>
          <w:rtl/>
        </w:rPr>
        <w:t xml:space="preserve">ם בין היתר בנושאים אלו: </w:t>
      </w:r>
      <w:r w:rsidRPr="00BD6358">
        <w:rPr>
          <w:rtl/>
        </w:rPr>
        <w:t>האם ובאילו היקפים ותדירות נדרשת רשות מקומית לערוך סקר יזום לאיתור מבנים מסוכנים; אמות המידה לקביעה כי מבנה הוא מסוכן; פרק הזמן הנדרש לבדיקה של מבנה מרגע ההודעה על חשש לקיום מבנה מסוכן; פרסום מידע על היותו של מבנה מסוכן; פרק הזמן שבו</w:t>
      </w:r>
      <w:r w:rsidRPr="00BD6358">
        <w:rPr>
          <w:rtl/>
        </w:rPr>
        <w:t xml:space="preserve"> נדרש בעל מבנה לבצע את העבודות הנדרשות להסרת הסכנה; אמצעי הזהירות שנדרשת הרשות המקומית לנקוט כשיש חשש למבנה מסוכן; הוראות לפינוי דיירים ממבנה מסוכן.</w:t>
      </w:r>
      <w:r w:rsidRPr="00BD6358">
        <w:rPr>
          <w:rFonts w:hint="cs"/>
          <w:rtl/>
        </w:rPr>
        <w:t xml:space="preserve"> בביקורת הקודמת הומלץ כי </w:t>
      </w:r>
      <w:r w:rsidRPr="00BD6358">
        <w:rPr>
          <w:rFonts w:hint="cs"/>
          <w:b/>
          <w:bCs/>
          <w:rtl/>
        </w:rPr>
        <w:t>משרד הפנים</w:t>
      </w:r>
      <w:r w:rsidRPr="00BD6358">
        <w:rPr>
          <w:rFonts w:hint="cs"/>
          <w:rtl/>
        </w:rPr>
        <w:t xml:space="preserve"> יפעל להבטחת </w:t>
      </w:r>
      <w:r w:rsidRPr="00BD6358">
        <w:rPr>
          <w:rtl/>
        </w:rPr>
        <w:t xml:space="preserve">אחידות </w:t>
      </w:r>
      <w:r w:rsidRPr="00BD6358">
        <w:rPr>
          <w:rFonts w:hint="cs"/>
          <w:rtl/>
        </w:rPr>
        <w:t xml:space="preserve">בין </w:t>
      </w:r>
      <w:r w:rsidRPr="00BD6358">
        <w:rPr>
          <w:rtl/>
        </w:rPr>
        <w:t xml:space="preserve">ההגדרות הבסיסיות </w:t>
      </w:r>
      <w:r w:rsidRPr="00BD6358">
        <w:rPr>
          <w:rFonts w:hint="cs"/>
          <w:rtl/>
        </w:rPr>
        <w:t xml:space="preserve">וההסדר </w:t>
      </w:r>
      <w:r w:rsidRPr="00BD6358">
        <w:rPr>
          <w:rtl/>
        </w:rPr>
        <w:t>לטיפול במבנים מסוכנים</w:t>
      </w:r>
      <w:r w:rsidRPr="00BD6358">
        <w:rPr>
          <w:rFonts w:hint="cs"/>
          <w:rtl/>
        </w:rPr>
        <w:t xml:space="preserve"> בשי</w:t>
      </w:r>
      <w:r w:rsidRPr="00BD6358">
        <w:rPr>
          <w:rFonts w:hint="cs"/>
          <w:rtl/>
        </w:rPr>
        <w:t xml:space="preserve">ם לב לשונות שיכולה להתקיים בין רשויות מקומיות עם מאפיינים שונים, דבר שיכול </w:t>
      </w:r>
      <w:r w:rsidRPr="00BD6358">
        <w:rPr>
          <w:rtl/>
        </w:rPr>
        <w:t>להבטיח שהרשויות המקומיות ינקטו את כלל הפעולות הנדרשות לטיפול במבנים מסוכנים ו</w:t>
      </w:r>
      <w:r w:rsidRPr="00BD6358">
        <w:rPr>
          <w:rFonts w:hint="cs"/>
          <w:rtl/>
        </w:rPr>
        <w:t xml:space="preserve">כן </w:t>
      </w:r>
      <w:r w:rsidRPr="00BD6358">
        <w:rPr>
          <w:rtl/>
        </w:rPr>
        <w:t>להבטיח את הזכויות ואת החובות החלות על תושבי הרשויות המקומיות שבבעלותם או שבהחזקתם מבנים מסוכנים</w:t>
      </w:r>
      <w:r w:rsidRPr="00BD6358">
        <w:rPr>
          <w:rFonts w:hint="cs"/>
          <w:rtl/>
        </w:rPr>
        <w:t>. בביק</w:t>
      </w:r>
      <w:r w:rsidRPr="00BD6358">
        <w:rPr>
          <w:rFonts w:hint="cs"/>
          <w:rtl/>
        </w:rPr>
        <w:t>ורת המעקב נמצא כי משרד הפנים לא פעל להסדרת אחידות ההגדרות הבסיסיות לטיפול במבנים מסוכנים</w:t>
      </w:r>
      <w:r w:rsidRPr="00AF3B73">
        <w:rPr>
          <w:rFonts w:hint="cs"/>
          <w:rtl/>
        </w:rPr>
        <w:t xml:space="preserve">. </w:t>
      </w:r>
    </w:p>
    <w:p w:rsidR="00EB672B" w:rsidRPr="00AF3B73" w:rsidRDefault="007B25DE" w:rsidP="00EB672B">
      <w:pPr>
        <w:pStyle w:val="73f7"/>
      </w:pPr>
      <w:r w:rsidRPr="00AF3B73">
        <w:rPr>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8566F" w:rsidRPr="00BD6358">
        <w:rPr>
          <w:bCs/>
          <w:rtl/>
        </w:rPr>
        <w:t>קביעת נהלים בנושא הטיפול במבנים מסוכנים</w:t>
      </w:r>
      <w:r w:rsidR="0068566F" w:rsidRPr="00BD6358">
        <w:rPr>
          <w:b/>
          <w:rtl/>
        </w:rPr>
        <w:t xml:space="preserve"> </w:t>
      </w:r>
      <w:r w:rsidR="0068566F" w:rsidRPr="00BD6358">
        <w:rPr>
          <w:rFonts w:hint="cs"/>
          <w:b/>
          <w:bCs/>
          <w:rtl/>
        </w:rPr>
        <w:t>ברשויות שנבדקו</w:t>
      </w:r>
      <w:r w:rsidR="0068566F" w:rsidRPr="00BD6358">
        <w:rPr>
          <w:rFonts w:hint="cs"/>
          <w:rtl/>
        </w:rPr>
        <w:t xml:space="preserve"> - </w:t>
      </w:r>
      <w:r w:rsidR="0068566F" w:rsidRPr="00BD6358">
        <w:rPr>
          <w:rtl/>
        </w:rPr>
        <w:t xml:space="preserve">בביקורת הקודמת עלה כי </w:t>
      </w:r>
      <w:r w:rsidR="0068566F" w:rsidRPr="00BD6358">
        <w:rPr>
          <w:rFonts w:hint="cs"/>
          <w:rtl/>
        </w:rPr>
        <w:t>ל</w:t>
      </w:r>
      <w:r w:rsidR="0068566F" w:rsidRPr="00BD6358">
        <w:rPr>
          <w:rtl/>
        </w:rPr>
        <w:t xml:space="preserve">עיריית </w:t>
      </w:r>
      <w:r w:rsidR="0068566F" w:rsidRPr="00BD6358">
        <w:rPr>
          <w:b/>
          <w:bCs/>
          <w:rtl/>
        </w:rPr>
        <w:t>קריית ים</w:t>
      </w:r>
      <w:r w:rsidR="0068566F" w:rsidRPr="00BD6358">
        <w:rPr>
          <w:rtl/>
        </w:rPr>
        <w:t xml:space="preserve"> אין נוהל לטיפול במבנים מסוכנים</w:t>
      </w:r>
      <w:r w:rsidR="0068566F" w:rsidRPr="00BD6358">
        <w:rPr>
          <w:rFonts w:hint="cs"/>
          <w:rtl/>
        </w:rPr>
        <w:t>;</w:t>
      </w:r>
      <w:r w:rsidR="0068566F" w:rsidRPr="00BD6358">
        <w:rPr>
          <w:rtl/>
        </w:rPr>
        <w:t xml:space="preserve"> לעיריית </w:t>
      </w:r>
      <w:r w:rsidR="0068566F" w:rsidRPr="00BD6358">
        <w:rPr>
          <w:b/>
          <w:bCs/>
          <w:rtl/>
        </w:rPr>
        <w:t>באר שבע</w:t>
      </w:r>
      <w:r w:rsidR="0068566F" w:rsidRPr="00BD6358">
        <w:rPr>
          <w:rtl/>
        </w:rPr>
        <w:t xml:space="preserve"> נוהל משנת 2012</w:t>
      </w:r>
      <w:r w:rsidR="0068566F" w:rsidRPr="00BD6358">
        <w:rPr>
          <w:rFonts w:hint="cs"/>
          <w:rtl/>
        </w:rPr>
        <w:t>; ו</w:t>
      </w:r>
      <w:r w:rsidR="0068566F" w:rsidRPr="00B04DF3">
        <w:rPr>
          <w:rtl/>
        </w:rPr>
        <w:t>לעיריית</w:t>
      </w:r>
      <w:r w:rsidR="0068566F" w:rsidRPr="00BD6358">
        <w:rPr>
          <w:b/>
          <w:bCs/>
          <w:rtl/>
        </w:rPr>
        <w:t xml:space="preserve"> בת ים</w:t>
      </w:r>
      <w:r w:rsidR="0068566F" w:rsidRPr="00BD6358">
        <w:rPr>
          <w:rtl/>
        </w:rPr>
        <w:t xml:space="preserve"> נוהל משנת 2017</w:t>
      </w:r>
      <w:r w:rsidR="0068566F" w:rsidRPr="00BD6358">
        <w:rPr>
          <w:rFonts w:hint="cs"/>
          <w:rtl/>
        </w:rPr>
        <w:t>.</w:t>
      </w:r>
      <w:r w:rsidR="0068566F" w:rsidRPr="00BD6358">
        <w:rPr>
          <w:rtl/>
        </w:rPr>
        <w:t xml:space="preserve"> הנהלים של </w:t>
      </w:r>
      <w:r w:rsidR="0068566F" w:rsidRPr="00BD6358">
        <w:rPr>
          <w:rFonts w:hint="cs"/>
          <w:rtl/>
        </w:rPr>
        <w:t>ה</w:t>
      </w:r>
      <w:r w:rsidR="0068566F" w:rsidRPr="00BD6358">
        <w:rPr>
          <w:rtl/>
        </w:rPr>
        <w:t xml:space="preserve">עיריות באר שבע ובת ים קבעו הוראות להסדרת הליכי הטיפול במבנים על פי דרגות מסוכנותם, אולם הנהלים לא קבעו </w:t>
      </w:r>
      <w:r w:rsidR="0068566F" w:rsidRPr="00BD6358">
        <w:rPr>
          <w:rFonts w:hint="cs"/>
          <w:rtl/>
        </w:rPr>
        <w:t xml:space="preserve">את </w:t>
      </w:r>
      <w:r w:rsidR="0068566F" w:rsidRPr="00BD6358">
        <w:rPr>
          <w:rtl/>
        </w:rPr>
        <w:t xml:space="preserve">פרק </w:t>
      </w:r>
      <w:r w:rsidR="0068566F" w:rsidRPr="00BD6358">
        <w:rPr>
          <w:rFonts w:hint="cs"/>
          <w:rtl/>
        </w:rPr>
        <w:t>ה</w:t>
      </w:r>
      <w:r w:rsidR="0068566F" w:rsidRPr="00BD6358">
        <w:rPr>
          <w:rtl/>
        </w:rPr>
        <w:t xml:space="preserve">זמן </w:t>
      </w:r>
      <w:r w:rsidR="0068566F" w:rsidRPr="00BD6358">
        <w:rPr>
          <w:rFonts w:hint="cs"/>
          <w:rtl/>
        </w:rPr>
        <w:t>ה</w:t>
      </w:r>
      <w:r w:rsidR="0068566F" w:rsidRPr="00BD6358">
        <w:rPr>
          <w:rtl/>
        </w:rPr>
        <w:t>מרבי לבדיקת מבנה ש</w:t>
      </w:r>
      <w:r w:rsidR="0068566F" w:rsidRPr="00BD6358">
        <w:rPr>
          <w:rFonts w:hint="cs"/>
          <w:rtl/>
        </w:rPr>
        <w:t>ה</w:t>
      </w:r>
      <w:r w:rsidR="0068566F" w:rsidRPr="00BD6358">
        <w:rPr>
          <w:rtl/>
        </w:rPr>
        <w:t xml:space="preserve">תקבלה לגביו הודעה כי הוא עשוי להיות מסוכן; לא קבעו </w:t>
      </w:r>
      <w:r w:rsidR="0068566F" w:rsidRPr="00BD6358">
        <w:rPr>
          <w:rFonts w:hint="cs"/>
          <w:rtl/>
        </w:rPr>
        <w:t xml:space="preserve">את </w:t>
      </w:r>
      <w:r w:rsidR="0068566F" w:rsidRPr="00BD6358">
        <w:rPr>
          <w:rtl/>
        </w:rPr>
        <w:t xml:space="preserve">פרק </w:t>
      </w:r>
      <w:r w:rsidR="0068566F" w:rsidRPr="00BD6358">
        <w:rPr>
          <w:rFonts w:hint="cs"/>
          <w:rtl/>
        </w:rPr>
        <w:t>ה</w:t>
      </w:r>
      <w:r w:rsidR="0068566F" w:rsidRPr="00BD6358">
        <w:rPr>
          <w:rtl/>
        </w:rPr>
        <w:t xml:space="preserve">זמן </w:t>
      </w:r>
      <w:r w:rsidR="0068566F" w:rsidRPr="00BD6358">
        <w:rPr>
          <w:rFonts w:hint="cs"/>
          <w:rtl/>
        </w:rPr>
        <w:t>ה</w:t>
      </w:r>
      <w:r w:rsidR="0068566F" w:rsidRPr="00BD6358">
        <w:rPr>
          <w:rtl/>
        </w:rPr>
        <w:t xml:space="preserve">מרבי לביצוע ביקורת חוזרת או מעקב לאחר משלוח הודעה לבעלי המבנה לתיקון הליקויים; לא הגדירו את תהליך הבקרה והאישור הנדרשים </w:t>
      </w:r>
      <w:r w:rsidR="0068566F" w:rsidRPr="00BD6358">
        <w:rPr>
          <w:rtl/>
        </w:rPr>
        <w:lastRenderedPageBreak/>
        <w:t>להזמנות עבודה להסרת סכנה ממבנים מסוכנים המבוצעים על ידי גורמים מטעם העירייה</w:t>
      </w:r>
      <w:r w:rsidR="0068566F" w:rsidRPr="00BD6358">
        <w:rPr>
          <w:rFonts w:hint="cs"/>
          <w:rtl/>
        </w:rPr>
        <w:t>;</w:t>
      </w:r>
      <w:r w:rsidR="0068566F" w:rsidRPr="00BD6358">
        <w:rPr>
          <w:rtl/>
        </w:rPr>
        <w:t xml:space="preserve"> לא הגדירו "מבנה מסוכן" באמצעות קריטריונים, לרבות הגדרת קריטריונים להבחנה בין רמות סכנה שונות; לא קבעו חובה לפרסם באתר המרשתת העירוני את רשימת המבנים המסוכנים באופן שיאפשר גישה שוטפת לנתונים לכל המעוניין; לא קבעו </w:t>
      </w:r>
      <w:r w:rsidR="0068566F" w:rsidRPr="00BD6358">
        <w:rPr>
          <w:rFonts w:hint="cs"/>
          <w:rtl/>
        </w:rPr>
        <w:t xml:space="preserve">את </w:t>
      </w:r>
      <w:r w:rsidR="0068566F" w:rsidRPr="00BD6358">
        <w:rPr>
          <w:rtl/>
        </w:rPr>
        <w:t xml:space="preserve">פרקי </w:t>
      </w:r>
      <w:r w:rsidR="0068566F" w:rsidRPr="00BD6358">
        <w:rPr>
          <w:rFonts w:hint="cs"/>
          <w:rtl/>
        </w:rPr>
        <w:t>ה</w:t>
      </w:r>
      <w:r w:rsidR="0068566F" w:rsidRPr="00BD6358">
        <w:rPr>
          <w:rtl/>
        </w:rPr>
        <w:t xml:space="preserve">זמן </w:t>
      </w:r>
      <w:r w:rsidR="0068566F" w:rsidRPr="00BD6358">
        <w:rPr>
          <w:rFonts w:hint="cs"/>
          <w:rtl/>
        </w:rPr>
        <w:t>ה</w:t>
      </w:r>
      <w:r w:rsidR="0068566F" w:rsidRPr="00BD6358">
        <w:rPr>
          <w:rtl/>
        </w:rPr>
        <w:t xml:space="preserve">מרביים למשלוח הודעה לבעלי המבנה ממועד בדיקת המבנה ולהעברת הטיפול בדרישה להסרת הליקויים למחלקה המשפטית; לא הגדירו את אופן תיעוד הטיפול במבנה במערכות המחשוב העירוניות; לא כללו הנחיות המחייבות את גורמי הפיקוח והאכיפה העירוניים להתריע בפני היחידה למבנים מסוכנים על מבנה החשוד כמסוכן; </w:t>
      </w:r>
      <w:r w:rsidR="0068566F" w:rsidRPr="00BD6358">
        <w:rPr>
          <w:rFonts w:hint="cs"/>
          <w:rtl/>
        </w:rPr>
        <w:t>ו</w:t>
      </w:r>
      <w:r w:rsidR="0068566F" w:rsidRPr="00BD6358">
        <w:rPr>
          <w:rtl/>
        </w:rPr>
        <w:t xml:space="preserve">לא קבעו </w:t>
      </w:r>
      <w:r w:rsidR="0068566F" w:rsidRPr="00BD6358">
        <w:rPr>
          <w:rFonts w:hint="cs"/>
          <w:rtl/>
        </w:rPr>
        <w:t xml:space="preserve">הוראות לקיום </w:t>
      </w:r>
      <w:r w:rsidR="0068566F" w:rsidRPr="00BD6358">
        <w:rPr>
          <w:rtl/>
        </w:rPr>
        <w:t>ישיבות ופגישות עבודה עיתיות, העברת מידע באופן שוטף וגיבוש מנגנוני קבלת החלטות באופן המשלב את כל אגפי הרשות המטפלים בנושא מבנים מסוכנים לצורך מעקב שיטתי אחר התקדמות הטיפול במבנים אלו</w:t>
      </w:r>
      <w:r w:rsidR="0068566F" w:rsidRPr="00BD6358">
        <w:rPr>
          <w:rFonts w:ascii="David" w:hAnsi="David"/>
          <w:rtl/>
        </w:rPr>
        <w:t>.</w:t>
      </w:r>
      <w:r w:rsidR="0068566F" w:rsidRPr="00BD6358">
        <w:rPr>
          <w:rFonts w:ascii="David" w:hAnsi="David" w:hint="cs"/>
          <w:rtl/>
        </w:rPr>
        <w:t xml:space="preserve"> </w:t>
      </w:r>
      <w:r w:rsidR="0068566F" w:rsidRPr="00BD6358">
        <w:rPr>
          <w:rFonts w:hint="cs"/>
          <w:rtl/>
        </w:rPr>
        <w:t xml:space="preserve">בביקורת המעקב נמצא כי לגבי עיריית </w:t>
      </w:r>
      <w:r w:rsidR="0068566F" w:rsidRPr="00BD6358">
        <w:rPr>
          <w:rFonts w:hint="cs"/>
          <w:b/>
          <w:bCs/>
          <w:rtl/>
        </w:rPr>
        <w:t xml:space="preserve">בת ים </w:t>
      </w:r>
      <w:r w:rsidR="0068566F" w:rsidRPr="00BD6358">
        <w:rPr>
          <w:rFonts w:hint="cs"/>
          <w:rtl/>
        </w:rPr>
        <w:t xml:space="preserve">הליקוי </w:t>
      </w:r>
      <w:r w:rsidR="0068566F" w:rsidRPr="00BD6358">
        <w:rPr>
          <w:rFonts w:hint="eastAsia"/>
          <w:b/>
          <w:bCs/>
          <w:rtl/>
        </w:rPr>
        <w:t>לא</w:t>
      </w:r>
      <w:r w:rsidR="0068566F" w:rsidRPr="00BD6358">
        <w:rPr>
          <w:b/>
          <w:bCs/>
          <w:rtl/>
        </w:rPr>
        <w:t xml:space="preserve"> </w:t>
      </w:r>
      <w:r w:rsidR="0068566F" w:rsidRPr="00BD6358">
        <w:rPr>
          <w:rFonts w:hint="eastAsia"/>
          <w:b/>
          <w:bCs/>
          <w:rtl/>
        </w:rPr>
        <w:t>תוקן</w:t>
      </w:r>
      <w:r w:rsidR="0068566F" w:rsidRPr="00BD6358">
        <w:rPr>
          <w:rFonts w:hint="cs"/>
          <w:rtl/>
        </w:rPr>
        <w:t xml:space="preserve">: עיריית </w:t>
      </w:r>
      <w:r w:rsidR="0068566F" w:rsidRPr="00BD6358">
        <w:rPr>
          <w:rFonts w:hint="cs"/>
          <w:b/>
          <w:bCs/>
          <w:rtl/>
        </w:rPr>
        <w:t>בת ים</w:t>
      </w:r>
      <w:r w:rsidR="0068566F" w:rsidRPr="00BD6358">
        <w:rPr>
          <w:rFonts w:hint="cs"/>
          <w:rtl/>
        </w:rPr>
        <w:t xml:space="preserve"> טרם עדכנה את הנוהל שלה. לגבי עיריית </w:t>
      </w:r>
      <w:r w:rsidR="0068566F" w:rsidRPr="00BD6358">
        <w:rPr>
          <w:rFonts w:hint="cs"/>
          <w:b/>
          <w:bCs/>
          <w:rtl/>
        </w:rPr>
        <w:t>קריית ים</w:t>
      </w:r>
      <w:r w:rsidR="0068566F" w:rsidRPr="00BD6358">
        <w:rPr>
          <w:rFonts w:hint="cs"/>
          <w:rtl/>
        </w:rPr>
        <w:t xml:space="preserve"> </w:t>
      </w:r>
      <w:r w:rsidR="0068566F" w:rsidRPr="00BD6358">
        <w:rPr>
          <w:rFonts w:hint="eastAsia"/>
          <w:rtl/>
        </w:rPr>
        <w:t>הליקוי</w:t>
      </w:r>
      <w:r w:rsidR="0068566F" w:rsidRPr="00BD6358">
        <w:rPr>
          <w:rFonts w:hint="cs"/>
          <w:b/>
          <w:bCs/>
          <w:rtl/>
        </w:rPr>
        <w:t xml:space="preserve"> תוקן במידה מועטה</w:t>
      </w:r>
      <w:r w:rsidR="0068566F" w:rsidRPr="00BD6358">
        <w:rPr>
          <w:rFonts w:hint="cs"/>
          <w:rtl/>
        </w:rPr>
        <w:t xml:space="preserve">: עיריית </w:t>
      </w:r>
      <w:r w:rsidR="0068566F" w:rsidRPr="00BD6358">
        <w:rPr>
          <w:rFonts w:hint="cs"/>
          <w:b/>
          <w:bCs/>
          <w:rtl/>
        </w:rPr>
        <w:t xml:space="preserve">קריית ים </w:t>
      </w:r>
      <w:r w:rsidR="0068566F" w:rsidRPr="00BD6358">
        <w:rPr>
          <w:rtl/>
        </w:rPr>
        <w:t>הכינה מסמך נוהל</w:t>
      </w:r>
      <w:r w:rsidR="0068566F" w:rsidRPr="00BD6358">
        <w:rPr>
          <w:rFonts w:hint="cs"/>
          <w:rtl/>
        </w:rPr>
        <w:t>, ומהנדס העירייה ציין כי העירייה פועלת לפיו לכל המוקדם משנת 2022</w:t>
      </w:r>
      <w:r w:rsidR="0068566F" w:rsidRPr="00BD6358">
        <w:rPr>
          <w:rtl/>
        </w:rPr>
        <w:t xml:space="preserve">, אך מועד תחילתו ואישורו </w:t>
      </w:r>
      <w:r w:rsidR="0068566F" w:rsidRPr="00BD6358">
        <w:rPr>
          <w:rFonts w:hint="cs"/>
          <w:rtl/>
        </w:rPr>
        <w:t xml:space="preserve">לא תועד, </w:t>
      </w:r>
      <w:r w:rsidR="0068566F" w:rsidRPr="00BD6358">
        <w:rPr>
          <w:rtl/>
        </w:rPr>
        <w:t>ואין בו הוראות שיבטיחו טיפול מיטבי במבנים מסוכני</w:t>
      </w:r>
      <w:r w:rsidR="0068566F" w:rsidRPr="00BD6358">
        <w:rPr>
          <w:rFonts w:hint="cs"/>
          <w:rtl/>
        </w:rPr>
        <w:t>ם</w:t>
      </w:r>
      <w:r w:rsidRPr="00AF3B73">
        <w:rPr>
          <w:rFonts w:hint="cs"/>
          <w:rtl/>
        </w:rPr>
        <w:t xml:space="preserve">. </w:t>
      </w:r>
    </w:p>
    <w:p w:rsidR="0068566F" w:rsidRPr="00BD6358" w:rsidRDefault="007B25DE" w:rsidP="0068566F">
      <w:pPr>
        <w:pStyle w:val="73f7"/>
      </w:pPr>
      <w:r w:rsidRPr="00AF3B73">
        <w:rPr>
          <w:rFonts w:hint="cs"/>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D6358">
        <w:rPr>
          <w:b/>
          <w:bCs/>
          <w:rtl/>
        </w:rPr>
        <w:t>הכשרת</w:t>
      </w:r>
      <w:r w:rsidRPr="00BD6358">
        <w:rPr>
          <w:bCs/>
          <w:rtl/>
        </w:rPr>
        <w:t xml:space="preserve"> כוח האדם העוסק במבנים מסוכנים</w:t>
      </w:r>
      <w:r w:rsidRPr="00BD6358">
        <w:rPr>
          <w:rFonts w:hint="cs"/>
          <w:bCs/>
          <w:rtl/>
        </w:rPr>
        <w:t xml:space="preserve"> </w:t>
      </w:r>
    </w:p>
    <w:p w:rsidR="0068566F" w:rsidRPr="00BD6358" w:rsidRDefault="007B25DE" w:rsidP="00E457F0">
      <w:pPr>
        <w:pStyle w:val="73f7"/>
        <w:numPr>
          <w:ilvl w:val="0"/>
          <w:numId w:val="10"/>
        </w:numPr>
        <w:rPr>
          <w:color w:val="FF0000"/>
        </w:rPr>
      </w:pPr>
      <w:r w:rsidRPr="00BD6358">
        <w:rPr>
          <w:rFonts w:hint="cs"/>
          <w:b/>
          <w:rtl/>
        </w:rPr>
        <w:t xml:space="preserve">בביקורת </w:t>
      </w:r>
      <w:r w:rsidRPr="00BD6358">
        <w:rPr>
          <w:rFonts w:hint="cs"/>
          <w:rtl/>
        </w:rPr>
        <w:t>הקודמת</w:t>
      </w:r>
      <w:r w:rsidRPr="00BD6358">
        <w:rPr>
          <w:rFonts w:hint="cs"/>
          <w:b/>
          <w:rtl/>
        </w:rPr>
        <w:t xml:space="preserve"> עלה</w:t>
      </w:r>
      <w:r w:rsidRPr="00BD6358">
        <w:rPr>
          <w:rFonts w:hint="cs"/>
          <w:b/>
          <w:rtl/>
        </w:rPr>
        <w:t xml:space="preserve"> כי</w:t>
      </w:r>
      <w:r w:rsidRPr="00BD6358">
        <w:rPr>
          <w:rFonts w:hint="cs"/>
          <w:bCs/>
          <w:rtl/>
        </w:rPr>
        <w:t xml:space="preserve"> </w:t>
      </w:r>
      <w:r w:rsidRPr="00BD6358">
        <w:rPr>
          <w:b/>
          <w:bCs/>
          <w:rtl/>
        </w:rPr>
        <w:t>משרד הפנים</w:t>
      </w:r>
      <w:r w:rsidRPr="00BD6358">
        <w:rPr>
          <w:rtl/>
        </w:rPr>
        <w:t xml:space="preserve"> לא פרסם הנחיות הנוגעות לתנאי הסף שבהם נדרשים לעמוד העוסקים בטיפול במבנים מסוכנים, דרישות התפקיד </w:t>
      </w:r>
      <w:r w:rsidRPr="00BD6358">
        <w:rPr>
          <w:rFonts w:hint="cs"/>
          <w:rtl/>
        </w:rPr>
        <w:t>ו</w:t>
      </w:r>
      <w:r w:rsidRPr="00BD6358">
        <w:rPr>
          <w:rtl/>
        </w:rPr>
        <w:t>ההכשרה הנדרשת וכן הנחיות הנוגעות למספר העובדים שהרשות המקומית נדרשת לייעד לטיפול במבנים מסוכנים, בהתאם לגודל הרשות או למאפיינים אחרים שיקבע המשר</w:t>
      </w:r>
      <w:r w:rsidRPr="00BD6358">
        <w:rPr>
          <w:rtl/>
        </w:rPr>
        <w:t xml:space="preserve">ד. זאת ועוד, </w:t>
      </w:r>
      <w:r w:rsidRPr="00BD6358">
        <w:rPr>
          <w:b/>
          <w:bCs/>
          <w:rtl/>
        </w:rPr>
        <w:t xml:space="preserve">משרד הפנים </w:t>
      </w:r>
      <w:r w:rsidRPr="00BD6358">
        <w:rPr>
          <w:rFonts w:hint="cs"/>
          <w:rtl/>
        </w:rPr>
        <w:t xml:space="preserve">בשיתוף </w:t>
      </w:r>
      <w:r w:rsidRPr="00BD6358">
        <w:rPr>
          <w:b/>
          <w:bCs/>
          <w:rtl/>
        </w:rPr>
        <w:t>משרד השיכון</w:t>
      </w:r>
      <w:r w:rsidRPr="00BD6358">
        <w:rPr>
          <w:rtl/>
        </w:rPr>
        <w:t xml:space="preserve"> לא פעלו לקיום הכשרות והשתלמויות לעובדי הרשויות המקומיות בתחום המבנים המסוכנים</w:t>
      </w:r>
      <w:r w:rsidRPr="00BD6358">
        <w:rPr>
          <w:rFonts w:hint="cs"/>
          <w:rtl/>
        </w:rPr>
        <w:t xml:space="preserve">, </w:t>
      </w:r>
      <w:r w:rsidRPr="00BD6358">
        <w:rPr>
          <w:rtl/>
        </w:rPr>
        <w:t>להוציא הקורס "מיון מבנים בעקבות מצבי חירום" הכולל חמישה מפגשים</w:t>
      </w:r>
      <w:r w:rsidRPr="00BD6358">
        <w:rPr>
          <w:rFonts w:hint="cs"/>
          <w:rtl/>
        </w:rPr>
        <w:t xml:space="preserve">, </w:t>
      </w:r>
      <w:bookmarkStart w:id="3" w:name="_Hlk194566427"/>
      <w:r w:rsidRPr="00BD6358">
        <w:rPr>
          <w:rFonts w:hint="cs"/>
          <w:rtl/>
        </w:rPr>
        <w:t>שאותו הפעיל משרד השיכון עוד קודם הביקורת הקודמת</w:t>
      </w:r>
      <w:bookmarkEnd w:id="3"/>
      <w:r w:rsidRPr="00BD6358">
        <w:rPr>
          <w:rFonts w:hint="cs"/>
          <w:rtl/>
        </w:rPr>
        <w:t xml:space="preserve">. </w:t>
      </w:r>
      <w:r w:rsidRPr="00BD6358">
        <w:rPr>
          <w:rtl/>
        </w:rPr>
        <w:t xml:space="preserve">בביקורת המעקב נמצא כי </w:t>
      </w:r>
      <w:r w:rsidRPr="00BD6358">
        <w:rPr>
          <w:rFonts w:hint="eastAsia"/>
          <w:b/>
          <w:bCs/>
          <w:rtl/>
        </w:rPr>
        <w:t>הליקוי</w:t>
      </w:r>
      <w:r w:rsidRPr="00BD6358">
        <w:rPr>
          <w:rFonts w:hint="cs"/>
          <w:b/>
          <w:bCs/>
          <w:rtl/>
        </w:rPr>
        <w:t>ים</w:t>
      </w:r>
      <w:r w:rsidRPr="00BD6358">
        <w:rPr>
          <w:b/>
          <w:bCs/>
          <w:rtl/>
        </w:rPr>
        <w:t xml:space="preserve"> </w:t>
      </w:r>
      <w:r w:rsidRPr="00BD6358">
        <w:rPr>
          <w:rFonts w:hint="eastAsia"/>
          <w:b/>
          <w:bCs/>
          <w:rtl/>
        </w:rPr>
        <w:t>לא</w:t>
      </w:r>
      <w:r w:rsidRPr="00BD6358">
        <w:rPr>
          <w:b/>
          <w:bCs/>
          <w:rtl/>
        </w:rPr>
        <w:t xml:space="preserve"> </w:t>
      </w:r>
      <w:r w:rsidRPr="00BD6358">
        <w:rPr>
          <w:rFonts w:hint="eastAsia"/>
          <w:b/>
          <w:bCs/>
          <w:rtl/>
        </w:rPr>
        <w:t>תוק</w:t>
      </w:r>
      <w:r w:rsidRPr="00BD6358">
        <w:rPr>
          <w:rFonts w:hint="cs"/>
          <w:b/>
          <w:bCs/>
          <w:rtl/>
        </w:rPr>
        <w:t>נו</w:t>
      </w:r>
      <w:r w:rsidRPr="00BD6358">
        <w:rPr>
          <w:rFonts w:hint="cs"/>
          <w:rtl/>
        </w:rPr>
        <w:t>.</w:t>
      </w:r>
    </w:p>
    <w:p w:rsidR="0068566F" w:rsidRPr="00BD6358" w:rsidRDefault="007B25DE" w:rsidP="00E457F0">
      <w:pPr>
        <w:pStyle w:val="73f7"/>
        <w:numPr>
          <w:ilvl w:val="0"/>
          <w:numId w:val="10"/>
        </w:numPr>
      </w:pPr>
      <w:r w:rsidRPr="00BD6358">
        <w:rPr>
          <w:rFonts w:hint="cs"/>
          <w:rtl/>
        </w:rPr>
        <w:t>ב</w:t>
      </w:r>
      <w:r w:rsidRPr="00BD6358">
        <w:rPr>
          <w:rtl/>
        </w:rPr>
        <w:t xml:space="preserve">ביקורת הקודמת עלה כי עובדים העוסקים בטיפול במבנים מסוכנים בעיריות </w:t>
      </w:r>
      <w:r w:rsidRPr="00BD6358">
        <w:rPr>
          <w:b/>
          <w:bCs/>
          <w:rtl/>
        </w:rPr>
        <w:t xml:space="preserve">באר שבע, בת ים </w:t>
      </w:r>
      <w:r w:rsidRPr="00BD6358">
        <w:rPr>
          <w:rtl/>
        </w:rPr>
        <w:t>ו</w:t>
      </w:r>
      <w:r w:rsidRPr="00BD6358">
        <w:rPr>
          <w:b/>
          <w:bCs/>
          <w:rtl/>
        </w:rPr>
        <w:t>קריית ים</w:t>
      </w:r>
      <w:r w:rsidRPr="00BD6358">
        <w:rPr>
          <w:rtl/>
        </w:rPr>
        <w:t xml:space="preserve"> לא עברו הכשרה בנושא מבנים מסוכנים. בביקורת המעקב נמצא כי</w:t>
      </w:r>
      <w:r w:rsidRPr="00BD6358">
        <w:rPr>
          <w:rFonts w:hint="cs"/>
          <w:rtl/>
        </w:rPr>
        <w:t xml:space="preserve"> לגבי עיריית </w:t>
      </w:r>
      <w:r w:rsidRPr="00BD6358">
        <w:rPr>
          <w:rFonts w:hint="cs"/>
          <w:b/>
          <w:bCs/>
          <w:rtl/>
        </w:rPr>
        <w:t>קריית ים</w:t>
      </w:r>
      <w:r w:rsidRPr="00BD6358">
        <w:rPr>
          <w:rFonts w:hint="cs"/>
          <w:rtl/>
        </w:rPr>
        <w:t xml:space="preserve"> </w:t>
      </w:r>
      <w:r w:rsidRPr="00BD6358">
        <w:rPr>
          <w:rFonts w:hint="eastAsia"/>
          <w:rtl/>
        </w:rPr>
        <w:t>הליקוי</w:t>
      </w:r>
      <w:r w:rsidRPr="00BD6358">
        <w:rPr>
          <w:rFonts w:hint="cs"/>
          <w:b/>
          <w:bCs/>
          <w:rtl/>
        </w:rPr>
        <w:t xml:space="preserve"> לא תוקן</w:t>
      </w:r>
      <w:r w:rsidRPr="00BD6358">
        <w:rPr>
          <w:rFonts w:hint="cs"/>
          <w:rtl/>
        </w:rPr>
        <w:t xml:space="preserve">: מהנדס עיריית </w:t>
      </w:r>
      <w:r w:rsidRPr="00BD6358">
        <w:rPr>
          <w:b/>
          <w:bCs/>
          <w:rtl/>
        </w:rPr>
        <w:t>קריית ים</w:t>
      </w:r>
      <w:r w:rsidRPr="00BD6358">
        <w:rPr>
          <w:rFonts w:hint="cs"/>
          <w:rtl/>
        </w:rPr>
        <w:t xml:space="preserve">, העובד </w:t>
      </w:r>
      <w:r w:rsidRPr="00BD6358">
        <w:rPr>
          <w:rFonts w:hint="cs"/>
          <w:rtl/>
        </w:rPr>
        <w:t>היחיד העוסק בטיפול במבנים מסוכנים בעירייה, לא השתתף בהכשרה הנוגעת לטיפול במבנים מסוכנים.</w:t>
      </w:r>
    </w:p>
    <w:p w:rsidR="00DB4809" w:rsidRPr="00BD6358" w:rsidRDefault="007B25DE" w:rsidP="00DB4809">
      <w:pPr>
        <w:pStyle w:val="73f7"/>
      </w:pPr>
      <w:r w:rsidRPr="0063556C">
        <w:rPr>
          <w:rStyle w:val="7372"/>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4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962F8">
        <w:rPr>
          <w:b/>
          <w:bCs/>
          <w:rtl/>
        </w:rPr>
        <w:t>בדיקות</w:t>
      </w:r>
      <w:r w:rsidRPr="00BD6358">
        <w:rPr>
          <w:b/>
          <w:bCs/>
          <w:rtl/>
        </w:rPr>
        <w:t xml:space="preserve"> תקופתיות יזומות לטיפול במבנים מסוכנים</w:t>
      </w:r>
      <w:r w:rsidRPr="00BD6358">
        <w:rPr>
          <w:rFonts w:hint="cs"/>
          <w:rtl/>
        </w:rPr>
        <w:t xml:space="preserve"> </w:t>
      </w:r>
    </w:p>
    <w:p w:rsidR="00DB4809" w:rsidRPr="00BD6358" w:rsidRDefault="007B25DE" w:rsidP="00E457F0">
      <w:pPr>
        <w:pStyle w:val="73f7"/>
        <w:numPr>
          <w:ilvl w:val="0"/>
          <w:numId w:val="11"/>
        </w:numPr>
      </w:pPr>
      <w:r w:rsidRPr="00BD6358">
        <w:rPr>
          <w:rtl/>
        </w:rPr>
        <w:t xml:space="preserve">בביקורת הקודמת עלה כי </w:t>
      </w:r>
      <w:r w:rsidRPr="00BD6358">
        <w:rPr>
          <w:rFonts w:hint="cs"/>
          <w:rtl/>
        </w:rPr>
        <w:t>גם בחלוף</w:t>
      </w:r>
      <w:r w:rsidRPr="00BD6358">
        <w:rPr>
          <w:rtl/>
        </w:rPr>
        <w:t xml:space="preserve"> כ-16 שנה</w:t>
      </w:r>
      <w:r w:rsidRPr="00BD6358">
        <w:rPr>
          <w:rFonts w:hint="cs"/>
          <w:rtl/>
        </w:rPr>
        <w:t xml:space="preserve"> ממועד פרסום המלצות ועדת היישום של דוח ועדת זיילר</w:t>
      </w:r>
      <w:r>
        <w:rPr>
          <w:rStyle w:val="affff"/>
          <w:rtl/>
        </w:rPr>
        <w:footnoteReference w:id="6"/>
      </w:r>
      <w:r w:rsidRPr="00BD6358">
        <w:rPr>
          <w:rtl/>
        </w:rPr>
        <w:t xml:space="preserve"> לא הוסדרה החובה לבדוק מבנים </w:t>
      </w:r>
      <w:r w:rsidRPr="00BD6358">
        <w:rPr>
          <w:rFonts w:hint="cs"/>
          <w:rtl/>
        </w:rPr>
        <w:t>מד</w:t>
      </w:r>
      <w:r w:rsidRPr="00BD6358">
        <w:rPr>
          <w:rFonts w:hint="cs"/>
          <w:rtl/>
        </w:rPr>
        <w:t xml:space="preserve">י תקופה </w:t>
      </w:r>
      <w:r w:rsidRPr="00BD6358">
        <w:rPr>
          <w:rtl/>
        </w:rPr>
        <w:t>לבחינת יציבותם ומצבם הפיזי. בביקורת המעקב נמצא כי</w:t>
      </w:r>
      <w:r w:rsidRPr="00BD6358">
        <w:rPr>
          <w:rFonts w:hint="cs"/>
          <w:rtl/>
        </w:rPr>
        <w:t xml:space="preserve"> </w:t>
      </w:r>
      <w:r w:rsidRPr="00BD6358">
        <w:rPr>
          <w:rFonts w:hint="eastAsia"/>
          <w:rtl/>
        </w:rPr>
        <w:t>הליקוי</w:t>
      </w:r>
      <w:r w:rsidRPr="00BD6358">
        <w:rPr>
          <w:b/>
          <w:bCs/>
          <w:rtl/>
        </w:rPr>
        <w:t xml:space="preserve"> </w:t>
      </w:r>
      <w:r w:rsidRPr="00BD6358">
        <w:rPr>
          <w:rFonts w:hint="eastAsia"/>
          <w:b/>
          <w:bCs/>
          <w:rtl/>
        </w:rPr>
        <w:t>לא</w:t>
      </w:r>
      <w:r w:rsidRPr="00BD6358">
        <w:rPr>
          <w:b/>
          <w:bCs/>
          <w:rtl/>
        </w:rPr>
        <w:t xml:space="preserve"> </w:t>
      </w:r>
      <w:r w:rsidRPr="00BD6358">
        <w:rPr>
          <w:rFonts w:hint="eastAsia"/>
          <w:b/>
          <w:bCs/>
          <w:rtl/>
        </w:rPr>
        <w:t>תוקן</w:t>
      </w:r>
      <w:r w:rsidRPr="00BD6358">
        <w:rPr>
          <w:rFonts w:hint="cs"/>
          <w:rtl/>
        </w:rPr>
        <w:t>:</w:t>
      </w:r>
      <w:r w:rsidRPr="00BD6358">
        <w:rPr>
          <w:rtl/>
        </w:rPr>
        <w:t xml:space="preserve"> לא נבחן הצורך בקידום ההסדרה של חובת הבדיקה התקופתית.</w:t>
      </w:r>
    </w:p>
    <w:p w:rsidR="00EB672B" w:rsidRDefault="007B25DE" w:rsidP="00E457F0">
      <w:pPr>
        <w:pStyle w:val="73f7"/>
        <w:numPr>
          <w:ilvl w:val="0"/>
          <w:numId w:val="11"/>
        </w:numPr>
        <w:rPr>
          <w:rtl/>
        </w:rPr>
      </w:pPr>
      <w:r w:rsidRPr="00BD6358">
        <w:rPr>
          <w:rFonts w:hint="cs"/>
          <w:rtl/>
        </w:rPr>
        <w:t>ב</w:t>
      </w:r>
      <w:r w:rsidRPr="00BD6358">
        <w:rPr>
          <w:rtl/>
        </w:rPr>
        <w:t xml:space="preserve">ביקורת הקודמת נמצא כי </w:t>
      </w:r>
      <w:r w:rsidRPr="00B04DF3">
        <w:rPr>
          <w:rFonts w:hint="cs"/>
          <w:rtl/>
        </w:rPr>
        <w:t>ה</w:t>
      </w:r>
      <w:r w:rsidRPr="00B04DF3">
        <w:rPr>
          <w:rtl/>
        </w:rPr>
        <w:t>עיריות</w:t>
      </w:r>
      <w:r w:rsidRPr="00BD6358">
        <w:rPr>
          <w:b/>
          <w:bCs/>
          <w:rtl/>
        </w:rPr>
        <w:t xml:space="preserve"> באר שבע, בת ים </w:t>
      </w:r>
      <w:r w:rsidRPr="00BD6358">
        <w:rPr>
          <w:rtl/>
        </w:rPr>
        <w:t>ו</w:t>
      </w:r>
      <w:r w:rsidRPr="00BD6358">
        <w:rPr>
          <w:b/>
          <w:bCs/>
          <w:rtl/>
        </w:rPr>
        <w:t>קריית ים</w:t>
      </w:r>
      <w:r w:rsidRPr="00BD6358">
        <w:rPr>
          <w:rtl/>
        </w:rPr>
        <w:t xml:space="preserve"> לא ערכו סקר מבנים מסוכנים ולא הכינו תוכניות עבודה לאיתור מבנים מסוכנים</w:t>
      </w:r>
      <w:r w:rsidRPr="00BD6358">
        <w:rPr>
          <w:rFonts w:hint="cs"/>
          <w:rtl/>
        </w:rPr>
        <w:t>,</w:t>
      </w:r>
      <w:r w:rsidRPr="00BD6358">
        <w:rPr>
          <w:rtl/>
        </w:rPr>
        <w:t xml:space="preserve"> </w:t>
      </w:r>
      <w:r w:rsidRPr="00BD6358">
        <w:rPr>
          <w:rFonts w:hint="cs"/>
          <w:rtl/>
        </w:rPr>
        <w:t>ו</w:t>
      </w:r>
      <w:r w:rsidRPr="00BD6358">
        <w:rPr>
          <w:rtl/>
        </w:rPr>
        <w:t xml:space="preserve">כי </w:t>
      </w:r>
      <w:r w:rsidRPr="00BD6358">
        <w:rPr>
          <w:b/>
          <w:bCs/>
          <w:rtl/>
        </w:rPr>
        <w:t>משרד הפנים</w:t>
      </w:r>
      <w:r w:rsidRPr="00BD6358">
        <w:rPr>
          <w:rFonts w:hint="cs"/>
          <w:rtl/>
        </w:rPr>
        <w:t xml:space="preserve"> לא הנחה בשיתוף</w:t>
      </w:r>
      <w:r w:rsidRPr="00BD6358">
        <w:rPr>
          <w:b/>
          <w:bCs/>
          <w:rtl/>
        </w:rPr>
        <w:t xml:space="preserve"> משרד השיכון</w:t>
      </w:r>
      <w:r w:rsidRPr="00BD6358">
        <w:rPr>
          <w:rtl/>
        </w:rPr>
        <w:t xml:space="preserve"> את הרשויות המקומיות לבצע סקר מבנים, לרבות </w:t>
      </w:r>
      <w:r w:rsidRPr="00BD6358">
        <w:rPr>
          <w:rtl/>
        </w:rPr>
        <w:lastRenderedPageBreak/>
        <w:t>פירוט של אופן הכנת הסקר, תדירותו וזהות הגורם הבודק. בביקורת המעקב נמצא כי הליקוי</w:t>
      </w:r>
      <w:r w:rsidRPr="00BD6358">
        <w:rPr>
          <w:rFonts w:hint="eastAsia"/>
          <w:rtl/>
        </w:rPr>
        <w:t>ים</w:t>
      </w:r>
      <w:r w:rsidRPr="00BD6358">
        <w:rPr>
          <w:rtl/>
        </w:rPr>
        <w:t xml:space="preserve"> </w:t>
      </w:r>
      <w:r w:rsidRPr="00BD6358">
        <w:rPr>
          <w:b/>
          <w:bCs/>
          <w:rtl/>
        </w:rPr>
        <w:t>לא תוק</w:t>
      </w:r>
      <w:r w:rsidRPr="00BD6358">
        <w:rPr>
          <w:rFonts w:hint="eastAsia"/>
          <w:b/>
          <w:bCs/>
          <w:rtl/>
        </w:rPr>
        <w:t>נו</w:t>
      </w:r>
      <w:r w:rsidRPr="00BD6358">
        <w:rPr>
          <w:rtl/>
        </w:rPr>
        <w:t>.</w:t>
      </w:r>
      <w:r w:rsidRPr="00AF3B73">
        <w:rPr>
          <w:rFonts w:hint="cs"/>
          <w:rtl/>
        </w:rPr>
        <w:t xml:space="preserve"> </w:t>
      </w:r>
    </w:p>
    <w:p w:rsidR="00DB4809" w:rsidRPr="00BD6358" w:rsidRDefault="007B25DE" w:rsidP="00DB4809">
      <w:pPr>
        <w:pStyle w:val="73f7"/>
      </w:pPr>
      <w:r w:rsidRPr="0063556C">
        <w:rPr>
          <w:rStyle w:val="7372"/>
          <w:rFonts w:hint="cs"/>
          <w:noProof/>
          <w:rtl/>
        </w:rPr>
        <w:drawing>
          <wp:anchor distT="0" distB="0" distL="114300" distR="114300" simplePos="0" relativeHeight="25170227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08294716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7165"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D6358">
        <w:rPr>
          <w:rFonts w:hint="cs"/>
          <w:b/>
          <w:bCs/>
          <w:rtl/>
        </w:rPr>
        <w:t xml:space="preserve">הכרזה על מבנה כמבנה מסוכן וטיפול בו </w:t>
      </w:r>
      <w:r w:rsidRPr="00BD6358">
        <w:rPr>
          <w:rtl/>
        </w:rPr>
        <w:t xml:space="preserve">- </w:t>
      </w:r>
      <w:r w:rsidRPr="00BD6358">
        <w:rPr>
          <w:rFonts w:hint="cs"/>
          <w:rtl/>
        </w:rPr>
        <w:t xml:space="preserve">נכון לסוף שנת 2024, עיריית </w:t>
      </w:r>
      <w:r w:rsidRPr="00BD6358">
        <w:rPr>
          <w:rFonts w:hint="cs"/>
          <w:b/>
          <w:bCs/>
          <w:rtl/>
        </w:rPr>
        <w:t xml:space="preserve">באר שבע </w:t>
      </w:r>
      <w:r w:rsidRPr="00BD6358">
        <w:rPr>
          <w:rFonts w:hint="cs"/>
          <w:rtl/>
        </w:rPr>
        <w:t>הכריז</w:t>
      </w:r>
      <w:r w:rsidRPr="00BD6358">
        <w:rPr>
          <w:rFonts w:hint="cs"/>
          <w:rtl/>
        </w:rPr>
        <w:t xml:space="preserve">ה על 21 מבנים כמבנים מסוכנים; עיריית </w:t>
      </w:r>
      <w:r w:rsidRPr="00BD6358">
        <w:rPr>
          <w:rFonts w:hint="cs"/>
          <w:b/>
          <w:bCs/>
          <w:rtl/>
        </w:rPr>
        <w:t xml:space="preserve">בת ים </w:t>
      </w:r>
      <w:r w:rsidRPr="00BD6358">
        <w:rPr>
          <w:rFonts w:hint="eastAsia"/>
          <w:rtl/>
        </w:rPr>
        <w:t>הכריזה</w:t>
      </w:r>
      <w:r w:rsidRPr="00BD6358">
        <w:rPr>
          <w:rtl/>
        </w:rPr>
        <w:t xml:space="preserve"> </w:t>
      </w:r>
      <w:r w:rsidRPr="00BD6358">
        <w:rPr>
          <w:rFonts w:hint="eastAsia"/>
          <w:rtl/>
        </w:rPr>
        <w:t>על</w:t>
      </w:r>
      <w:r w:rsidRPr="00BD6358">
        <w:rPr>
          <w:rtl/>
        </w:rPr>
        <w:t xml:space="preserve"> 916</w:t>
      </w:r>
      <w:r w:rsidRPr="00BD6358">
        <w:rPr>
          <w:rFonts w:hint="cs"/>
          <w:b/>
          <w:bCs/>
          <w:rtl/>
        </w:rPr>
        <w:t xml:space="preserve"> </w:t>
      </w:r>
      <w:r w:rsidRPr="00BD6358">
        <w:rPr>
          <w:rFonts w:hint="cs"/>
          <w:rtl/>
        </w:rPr>
        <w:t>מבנים כמבנים מסוכנים;</w:t>
      </w:r>
      <w:r w:rsidRPr="00BD6358">
        <w:rPr>
          <w:rFonts w:hint="cs"/>
          <w:b/>
          <w:bCs/>
          <w:rtl/>
        </w:rPr>
        <w:t xml:space="preserve"> </w:t>
      </w:r>
      <w:r w:rsidRPr="00B04DF3">
        <w:rPr>
          <w:rFonts w:hint="cs"/>
          <w:rtl/>
        </w:rPr>
        <w:t>ועיריית</w:t>
      </w:r>
      <w:r w:rsidRPr="00BD6358">
        <w:rPr>
          <w:rFonts w:hint="cs"/>
          <w:b/>
          <w:bCs/>
          <w:rtl/>
        </w:rPr>
        <w:t xml:space="preserve"> קריית ים </w:t>
      </w:r>
      <w:r w:rsidRPr="00BD6358">
        <w:rPr>
          <w:rFonts w:hint="cs"/>
          <w:rtl/>
        </w:rPr>
        <w:t xml:space="preserve">לא הכריזה על מבנה כמבנה מסוכן בתחומה. </w:t>
      </w:r>
    </w:p>
    <w:p w:rsidR="00DB4809" w:rsidRPr="00BD6358" w:rsidRDefault="007B25DE" w:rsidP="00E457F0">
      <w:pPr>
        <w:pStyle w:val="73f7"/>
        <w:numPr>
          <w:ilvl w:val="0"/>
          <w:numId w:val="12"/>
        </w:numPr>
      </w:pPr>
      <w:r w:rsidRPr="00BD6358">
        <w:rPr>
          <w:rtl/>
        </w:rPr>
        <w:t xml:space="preserve">בביקורת הקודמת עלה כי עיריית </w:t>
      </w:r>
      <w:r w:rsidRPr="00BD6358">
        <w:rPr>
          <w:b/>
          <w:bCs/>
          <w:rtl/>
        </w:rPr>
        <w:t>בת ים</w:t>
      </w:r>
      <w:r w:rsidRPr="00BD6358">
        <w:rPr>
          <w:rtl/>
        </w:rPr>
        <w:t xml:space="preserve"> סיווגה את המבנים המסוכנים לפי ארבע דרגות וטיפלה בהם באופן שונה מהכתוב בנוהלהּ. בביקורת</w:t>
      </w:r>
      <w:r w:rsidRPr="00BD6358">
        <w:rPr>
          <w:rtl/>
        </w:rPr>
        <w:t xml:space="preserve"> המעקב נמצא כי הליקוי תוקן</w:t>
      </w:r>
      <w:r w:rsidRPr="00BD6358">
        <w:rPr>
          <w:b/>
          <w:bCs/>
          <w:rtl/>
        </w:rPr>
        <w:t xml:space="preserve"> במידה מועטה</w:t>
      </w:r>
      <w:r w:rsidRPr="00BD6358">
        <w:rPr>
          <w:rtl/>
        </w:rPr>
        <w:t>. אומנם עיריית בת ים סיווגה את כל המבנים שלגביהם נפתח תיק ממועד הדוח הקודם, בהלימה לתבחינים שמשמשים אותה בפועל, אולם היא טרם הסדירה בכתב את אופן סיווג המבנים שלה. זאת ועוד,</w:t>
      </w:r>
      <w:r w:rsidRPr="00BD6358">
        <w:rPr>
          <w:rFonts w:hint="cs"/>
          <w:rtl/>
        </w:rPr>
        <w:t xml:space="preserve"> מתוך 916 מבנים מסוכנים שעליהם היא הכריזה,</w:t>
      </w:r>
      <w:r w:rsidRPr="00BD6358">
        <w:rPr>
          <w:rtl/>
        </w:rPr>
        <w:t xml:space="preserve"> </w:t>
      </w:r>
      <w:r w:rsidRPr="00BD6358">
        <w:rPr>
          <w:rFonts w:hint="cs"/>
          <w:rtl/>
        </w:rPr>
        <w:t xml:space="preserve">53 </w:t>
      </w:r>
      <w:r w:rsidRPr="00BD6358">
        <w:rPr>
          <w:rFonts w:hint="cs"/>
          <w:rtl/>
        </w:rPr>
        <w:t xml:space="preserve">מבנים סווגו באתר המרשתת שלה כמבנים מסוכנים אף שלא אמורים היו להיות מסווגים כמסוכנים הן על פי נוהל העירייה והן על פי פעילות העירייה בפועל, ו-109 מבנים סווגו באתר המרשתת שלה כמבנים מסוכנים אף שלא אמורים היו להיות מסווגים כמסוכנים על פי פעילות העירייה בפועל. </w:t>
      </w:r>
    </w:p>
    <w:p w:rsidR="0068566F" w:rsidRDefault="007B25DE" w:rsidP="00E457F0">
      <w:pPr>
        <w:pStyle w:val="73f7"/>
        <w:numPr>
          <w:ilvl w:val="0"/>
          <w:numId w:val="12"/>
        </w:numPr>
        <w:rPr>
          <w:rtl/>
        </w:rPr>
      </w:pPr>
      <w:r w:rsidRPr="00BD6358">
        <w:rPr>
          <w:rtl/>
        </w:rPr>
        <w:t>בביקורת הקודמת עלה כי קיימת אי</w:t>
      </w:r>
      <w:r w:rsidRPr="00BD6358">
        <w:rPr>
          <w:rFonts w:hint="cs"/>
          <w:rtl/>
        </w:rPr>
        <w:t>-</w:t>
      </w:r>
      <w:r w:rsidRPr="00BD6358">
        <w:rPr>
          <w:rtl/>
        </w:rPr>
        <w:t>בהירות לגבי סיווג מבנה כמבנה מסוכן. בביקורת המעקב עלה כי</w:t>
      </w:r>
      <w:r w:rsidRPr="00BD6358">
        <w:rPr>
          <w:rFonts w:hint="cs"/>
          <w:rtl/>
        </w:rPr>
        <w:t xml:space="preserve"> </w:t>
      </w:r>
      <w:r w:rsidRPr="00BD6358">
        <w:rPr>
          <w:rFonts w:hint="eastAsia"/>
          <w:rtl/>
        </w:rPr>
        <w:t>הליקוי</w:t>
      </w:r>
      <w:r w:rsidRPr="00BD6358">
        <w:rPr>
          <w:rFonts w:hint="cs"/>
          <w:b/>
          <w:bCs/>
          <w:rtl/>
        </w:rPr>
        <w:t xml:space="preserve"> לא תוקן</w:t>
      </w:r>
      <w:r w:rsidRPr="00BD6358">
        <w:rPr>
          <w:rFonts w:hint="cs"/>
          <w:rtl/>
        </w:rPr>
        <w:t xml:space="preserve">. </w:t>
      </w:r>
      <w:r w:rsidRPr="00BD6358">
        <w:rPr>
          <w:b/>
          <w:bCs/>
          <w:rtl/>
        </w:rPr>
        <w:t xml:space="preserve">משרד הפנים </w:t>
      </w:r>
      <w:r w:rsidRPr="00BD6358">
        <w:rPr>
          <w:rFonts w:hint="cs"/>
          <w:rtl/>
        </w:rPr>
        <w:t xml:space="preserve">לא הנחה בשיתוף </w:t>
      </w:r>
      <w:r w:rsidRPr="00BD6358">
        <w:rPr>
          <w:b/>
          <w:bCs/>
          <w:rtl/>
        </w:rPr>
        <w:t>משרד השיכון</w:t>
      </w:r>
      <w:r w:rsidRPr="00BD6358">
        <w:rPr>
          <w:rtl/>
        </w:rPr>
        <w:t xml:space="preserve"> את הרשויות המקומיות בנוגע להכרזה על מבנה כמסוכן, </w:t>
      </w:r>
      <w:r w:rsidRPr="00BD6358">
        <w:rPr>
          <w:rFonts w:hint="cs"/>
          <w:rtl/>
        </w:rPr>
        <w:t>ל</w:t>
      </w:r>
      <w:r w:rsidRPr="00BD6358">
        <w:rPr>
          <w:rtl/>
        </w:rPr>
        <w:t>טיפול בו ו</w:t>
      </w:r>
      <w:r w:rsidRPr="00BD6358">
        <w:rPr>
          <w:rFonts w:hint="cs"/>
          <w:rtl/>
        </w:rPr>
        <w:t>ל</w:t>
      </w:r>
      <w:r w:rsidRPr="00BD6358">
        <w:rPr>
          <w:rtl/>
        </w:rPr>
        <w:t>הסרת ההכרזה.</w:t>
      </w:r>
      <w:r w:rsidRPr="00AF3B73">
        <w:rPr>
          <w:rFonts w:hint="cs"/>
          <w:rtl/>
        </w:rPr>
        <w:t xml:space="preserve"> </w:t>
      </w:r>
    </w:p>
    <w:p w:rsidR="0068566F" w:rsidRDefault="007B25DE" w:rsidP="0068566F">
      <w:pPr>
        <w:pStyle w:val="73f7"/>
        <w:rPr>
          <w:rtl/>
        </w:rPr>
      </w:pPr>
      <w:r w:rsidRPr="0063556C">
        <w:rPr>
          <w:rStyle w:val="7372"/>
          <w:rFonts w:hint="cs"/>
          <w:noProof/>
          <w:rtl/>
        </w:rPr>
        <w:drawing>
          <wp:anchor distT="0" distB="0" distL="114300" distR="114300" simplePos="0" relativeHeight="25170329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8243511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5112"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DB4809" w:rsidRPr="00BD6358">
        <w:rPr>
          <w:rFonts w:hint="cs"/>
          <w:b/>
          <w:bCs/>
          <w:rtl/>
        </w:rPr>
        <w:t xml:space="preserve">תיקון ליקויים על ידי הרשות המקומית וגביית תשלום בגין תיקונם </w:t>
      </w:r>
      <w:r w:rsidR="00DB4809" w:rsidRPr="00BD6358">
        <w:rPr>
          <w:rtl/>
        </w:rPr>
        <w:t>- בביקורת הקודמת נמצא ש</w:t>
      </w:r>
      <w:r w:rsidR="00DB4809" w:rsidRPr="00BD6358">
        <w:rPr>
          <w:rFonts w:hint="cs"/>
          <w:rtl/>
        </w:rPr>
        <w:t>ה</w:t>
      </w:r>
      <w:r w:rsidR="00DB4809" w:rsidRPr="00BD6358">
        <w:rPr>
          <w:rtl/>
        </w:rPr>
        <w:t xml:space="preserve">עיריות </w:t>
      </w:r>
      <w:r w:rsidR="00DB4809" w:rsidRPr="00BD6358">
        <w:rPr>
          <w:b/>
          <w:bCs/>
          <w:rtl/>
        </w:rPr>
        <w:t>באר שבע</w:t>
      </w:r>
      <w:r w:rsidR="00DB4809" w:rsidRPr="00B04DF3">
        <w:rPr>
          <w:rtl/>
        </w:rPr>
        <w:t>,</w:t>
      </w:r>
      <w:r w:rsidR="00DB4809" w:rsidRPr="00BD6358">
        <w:rPr>
          <w:b/>
          <w:bCs/>
          <w:rtl/>
        </w:rPr>
        <w:t xml:space="preserve"> בת ים </w:t>
      </w:r>
      <w:r w:rsidR="00DB4809" w:rsidRPr="00BD6358">
        <w:rPr>
          <w:rtl/>
        </w:rPr>
        <w:t>ו</w:t>
      </w:r>
      <w:r w:rsidR="00DB4809" w:rsidRPr="00BD6358">
        <w:rPr>
          <w:b/>
          <w:bCs/>
          <w:rtl/>
        </w:rPr>
        <w:t>קריית ים</w:t>
      </w:r>
      <w:r w:rsidR="00DB4809" w:rsidRPr="00BD6358">
        <w:rPr>
          <w:rtl/>
        </w:rPr>
        <w:t xml:space="preserve"> לא קבעו תבחינים למקרים שבהם העירייה תתקן בעצמה ליקויים במבנים מסוכנים ותחייב את בעלי המבנים בעלויות התיקון. </w:t>
      </w:r>
      <w:r w:rsidR="00DB4809" w:rsidRPr="00BD6358">
        <w:rPr>
          <w:rFonts w:hint="cs"/>
          <w:rtl/>
        </w:rPr>
        <w:t xml:space="preserve">כמו כן, </w:t>
      </w:r>
      <w:r w:rsidR="00DB4809" w:rsidRPr="00BD6358">
        <w:rPr>
          <w:rtl/>
        </w:rPr>
        <w:t xml:space="preserve">בביקורת הקודמת נמצא כי </w:t>
      </w:r>
      <w:r w:rsidR="00DB4809" w:rsidRPr="00BD6358">
        <w:rPr>
          <w:rFonts w:hint="cs"/>
          <w:rtl/>
        </w:rPr>
        <w:t>ה</w:t>
      </w:r>
      <w:r w:rsidR="00DB4809" w:rsidRPr="00BD6358">
        <w:rPr>
          <w:rtl/>
        </w:rPr>
        <w:t xml:space="preserve">עיריות </w:t>
      </w:r>
      <w:r w:rsidR="00DB4809" w:rsidRPr="00BD6358">
        <w:rPr>
          <w:b/>
          <w:bCs/>
          <w:rtl/>
        </w:rPr>
        <w:t xml:space="preserve">באר שבע </w:t>
      </w:r>
      <w:r w:rsidR="00DB4809" w:rsidRPr="00BD6358">
        <w:rPr>
          <w:rtl/>
        </w:rPr>
        <w:t>ו</w:t>
      </w:r>
      <w:r w:rsidR="00DB4809" w:rsidRPr="00BD6358">
        <w:rPr>
          <w:b/>
          <w:bCs/>
          <w:rtl/>
        </w:rPr>
        <w:t>בת ים</w:t>
      </w:r>
      <w:r w:rsidR="00DB4809" w:rsidRPr="00BD6358">
        <w:rPr>
          <w:rtl/>
        </w:rPr>
        <w:t xml:space="preserve"> לא קבעו תבחינים למתן פטור מתשלום עבור תיקון ליקויים במבנים מסוכנים שבוצעו על ידן</w:t>
      </w:r>
      <w:r w:rsidR="00DB4809" w:rsidRPr="00BD6358">
        <w:rPr>
          <w:rFonts w:hint="cs"/>
          <w:rtl/>
        </w:rPr>
        <w:t xml:space="preserve">. </w:t>
      </w:r>
      <w:r w:rsidR="00DB4809" w:rsidRPr="00BD6358">
        <w:rPr>
          <w:rtl/>
        </w:rPr>
        <w:t>בביקורת המעקב נמצא כי הליקוי</w:t>
      </w:r>
      <w:r w:rsidR="00DB4809" w:rsidRPr="00BD6358">
        <w:rPr>
          <w:rFonts w:hint="eastAsia"/>
          <w:rtl/>
        </w:rPr>
        <w:t>ים</w:t>
      </w:r>
      <w:r w:rsidR="00DB4809" w:rsidRPr="00BD6358">
        <w:rPr>
          <w:b/>
          <w:bCs/>
          <w:rtl/>
        </w:rPr>
        <w:t xml:space="preserve"> לא תוק</w:t>
      </w:r>
      <w:r w:rsidR="00DB4809" w:rsidRPr="00BD6358">
        <w:rPr>
          <w:rFonts w:hint="cs"/>
          <w:b/>
          <w:bCs/>
          <w:rtl/>
        </w:rPr>
        <w:t>נו</w:t>
      </w:r>
      <w:r w:rsidR="00DB4809" w:rsidRPr="00BD6358">
        <w:rPr>
          <w:rFonts w:hint="cs"/>
          <w:rtl/>
        </w:rPr>
        <w:t>: ה</w:t>
      </w:r>
      <w:r w:rsidR="00DB4809" w:rsidRPr="00BD6358">
        <w:rPr>
          <w:rtl/>
        </w:rPr>
        <w:t xml:space="preserve">עיריות </w:t>
      </w:r>
      <w:r w:rsidR="00DB4809" w:rsidRPr="00BD6358">
        <w:rPr>
          <w:b/>
          <w:bCs/>
          <w:rtl/>
        </w:rPr>
        <w:t>באר שבע ובת ים</w:t>
      </w:r>
      <w:r w:rsidR="00DB4809" w:rsidRPr="00BD6358">
        <w:rPr>
          <w:rtl/>
        </w:rPr>
        <w:t xml:space="preserve"> לא קבעו תבחינים למתן פטור מתשלום עבור תיקון ליקויים במבנים מסוכנים שבוצעו על ידן</w:t>
      </w:r>
      <w:r w:rsidR="00DB4809" w:rsidRPr="00BD6358">
        <w:rPr>
          <w:rFonts w:hint="cs"/>
          <w:rtl/>
        </w:rPr>
        <w:t xml:space="preserve">. </w:t>
      </w:r>
      <w:r w:rsidR="00DB4809" w:rsidRPr="00BD6358">
        <w:rPr>
          <w:rtl/>
        </w:rPr>
        <w:t xml:space="preserve">עיריית </w:t>
      </w:r>
      <w:r w:rsidR="00DB4809" w:rsidRPr="00BD6358">
        <w:rPr>
          <w:b/>
          <w:bCs/>
          <w:rtl/>
        </w:rPr>
        <w:t>באר שבע</w:t>
      </w:r>
      <w:r w:rsidR="00DB4809" w:rsidRPr="00BD6358">
        <w:rPr>
          <w:rtl/>
        </w:rPr>
        <w:t xml:space="preserve"> לא חייבה בעלי מבנים בעלות </w:t>
      </w:r>
      <w:r w:rsidR="00DB4809" w:rsidRPr="00BD6358">
        <w:rPr>
          <w:rFonts w:hint="eastAsia"/>
          <w:rtl/>
        </w:rPr>
        <w:t>טיפול</w:t>
      </w:r>
      <w:r w:rsidR="00DB4809" w:rsidRPr="00BD6358">
        <w:rPr>
          <w:rtl/>
        </w:rPr>
        <w:t xml:space="preserve"> </w:t>
      </w:r>
      <w:r w:rsidR="00DB4809" w:rsidRPr="00BD6358">
        <w:rPr>
          <w:rFonts w:hint="eastAsia"/>
          <w:rtl/>
        </w:rPr>
        <w:t>בארבעה</w:t>
      </w:r>
      <w:r w:rsidR="00DB4809" w:rsidRPr="00BD6358">
        <w:rPr>
          <w:rtl/>
        </w:rPr>
        <w:t xml:space="preserve"> </w:t>
      </w:r>
      <w:r w:rsidR="00DB4809" w:rsidRPr="00BD6358">
        <w:rPr>
          <w:rFonts w:hint="eastAsia"/>
          <w:rtl/>
        </w:rPr>
        <w:t>מבנים</w:t>
      </w:r>
      <w:r w:rsidR="00DB4809" w:rsidRPr="00BD6358">
        <w:rPr>
          <w:rtl/>
        </w:rPr>
        <w:t xml:space="preserve"> </w:t>
      </w:r>
      <w:r w:rsidR="00DB4809" w:rsidRPr="00BD6358">
        <w:rPr>
          <w:rFonts w:hint="eastAsia"/>
          <w:rtl/>
        </w:rPr>
        <w:t>פרטיים</w:t>
      </w:r>
      <w:r w:rsidR="00DB4809" w:rsidRPr="00BD6358">
        <w:rPr>
          <w:rtl/>
        </w:rPr>
        <w:t xml:space="preserve"> </w:t>
      </w:r>
      <w:r w:rsidR="00DB4809" w:rsidRPr="00BD6358">
        <w:rPr>
          <w:rFonts w:hint="cs"/>
          <w:rtl/>
        </w:rPr>
        <w:t>ש</w:t>
      </w:r>
      <w:r w:rsidR="00DB4809" w:rsidRPr="00BD6358">
        <w:rPr>
          <w:rFonts w:hint="eastAsia"/>
          <w:rtl/>
        </w:rPr>
        <w:t>בהם</w:t>
      </w:r>
      <w:r w:rsidR="00DB4809" w:rsidRPr="00BD6358">
        <w:rPr>
          <w:rtl/>
        </w:rPr>
        <w:t xml:space="preserve"> </w:t>
      </w:r>
      <w:r w:rsidR="00DB4809" w:rsidRPr="00BD6358">
        <w:rPr>
          <w:rFonts w:hint="eastAsia"/>
          <w:rtl/>
        </w:rPr>
        <w:t>טיפלה</w:t>
      </w:r>
      <w:r w:rsidR="00DB4809" w:rsidRPr="00BD6358">
        <w:rPr>
          <w:rtl/>
        </w:rPr>
        <w:t xml:space="preserve"> </w:t>
      </w:r>
      <w:r w:rsidR="00DB4809" w:rsidRPr="00BD6358">
        <w:rPr>
          <w:rFonts w:hint="cs"/>
          <w:rtl/>
        </w:rPr>
        <w:t xml:space="preserve">בשנים 2021 - 2024 </w:t>
      </w:r>
      <w:r w:rsidR="00DB4809" w:rsidRPr="00BD6358">
        <w:rPr>
          <w:rFonts w:hint="eastAsia"/>
          <w:rtl/>
        </w:rPr>
        <w:t>בסכום</w:t>
      </w:r>
      <w:r w:rsidR="00DB4809" w:rsidRPr="00BD6358">
        <w:rPr>
          <w:rtl/>
        </w:rPr>
        <w:t xml:space="preserve"> </w:t>
      </w:r>
      <w:r w:rsidR="00DB4809" w:rsidRPr="00BD6358">
        <w:rPr>
          <w:rFonts w:hint="eastAsia"/>
          <w:rtl/>
        </w:rPr>
        <w:t>של</w:t>
      </w:r>
      <w:r w:rsidR="00DB4809" w:rsidRPr="00BD6358">
        <w:rPr>
          <w:rtl/>
        </w:rPr>
        <w:t xml:space="preserve"> </w:t>
      </w:r>
      <w:r w:rsidR="00DB4809" w:rsidRPr="00BD6358">
        <w:rPr>
          <w:rFonts w:hint="eastAsia"/>
          <w:rtl/>
        </w:rPr>
        <w:t>כ</w:t>
      </w:r>
      <w:r w:rsidR="00DB4809" w:rsidRPr="00BD6358">
        <w:rPr>
          <w:rtl/>
        </w:rPr>
        <w:t xml:space="preserve">-46,550 </w:t>
      </w:r>
      <w:r w:rsidR="00DB4809" w:rsidRPr="00BD6358">
        <w:rPr>
          <w:rFonts w:hint="eastAsia"/>
          <w:rtl/>
        </w:rPr>
        <w:t>ש</w:t>
      </w:r>
      <w:r w:rsidR="00DB4809" w:rsidRPr="00BD6358">
        <w:rPr>
          <w:rtl/>
        </w:rPr>
        <w:t>"ח</w:t>
      </w:r>
      <w:r w:rsidR="00DB4809" w:rsidRPr="00BD6358">
        <w:rPr>
          <w:rFonts w:hint="cs"/>
          <w:rtl/>
        </w:rPr>
        <w:t xml:space="preserve">. עיריית </w:t>
      </w:r>
      <w:r w:rsidR="00DB4809" w:rsidRPr="00BD6358">
        <w:rPr>
          <w:rFonts w:hint="eastAsia"/>
          <w:b/>
          <w:bCs/>
          <w:rtl/>
        </w:rPr>
        <w:t>בת</w:t>
      </w:r>
      <w:r w:rsidR="00DB4809" w:rsidRPr="00BD6358">
        <w:rPr>
          <w:b/>
          <w:bCs/>
          <w:rtl/>
        </w:rPr>
        <w:t xml:space="preserve"> </w:t>
      </w:r>
      <w:r w:rsidR="00DB4809" w:rsidRPr="00BD6358">
        <w:rPr>
          <w:rFonts w:hint="eastAsia"/>
          <w:b/>
          <w:bCs/>
          <w:rtl/>
        </w:rPr>
        <w:t>ים</w:t>
      </w:r>
      <w:r w:rsidR="00DB4809" w:rsidRPr="00BD6358">
        <w:rPr>
          <w:rFonts w:hint="cs"/>
          <w:rtl/>
        </w:rPr>
        <w:t xml:space="preserve"> לא תיקנה בעצמה ליקויים במבנים מסוכנים. עיריית </w:t>
      </w:r>
      <w:r w:rsidR="00DB4809" w:rsidRPr="00BD6358">
        <w:rPr>
          <w:rFonts w:hint="eastAsia"/>
          <w:b/>
          <w:bCs/>
          <w:rtl/>
        </w:rPr>
        <w:t>קריית</w:t>
      </w:r>
      <w:r w:rsidR="00DB4809" w:rsidRPr="00BD6358">
        <w:rPr>
          <w:b/>
          <w:bCs/>
          <w:rtl/>
        </w:rPr>
        <w:t xml:space="preserve"> </w:t>
      </w:r>
      <w:r w:rsidR="00DB4809" w:rsidRPr="00BD6358">
        <w:rPr>
          <w:rFonts w:hint="eastAsia"/>
          <w:b/>
          <w:bCs/>
          <w:rtl/>
        </w:rPr>
        <w:t>ים</w:t>
      </w:r>
      <w:r w:rsidR="00DB4809" w:rsidRPr="00BD6358">
        <w:rPr>
          <w:rFonts w:hint="cs"/>
          <w:b/>
          <w:bCs/>
          <w:rtl/>
        </w:rPr>
        <w:t xml:space="preserve"> </w:t>
      </w:r>
      <w:r w:rsidR="00DB4809" w:rsidRPr="00BD6358">
        <w:rPr>
          <w:rtl/>
        </w:rPr>
        <w:t xml:space="preserve">חייבה בעלי מבנים בעלות </w:t>
      </w:r>
      <w:r w:rsidR="00DB4809" w:rsidRPr="00BD6358">
        <w:rPr>
          <w:rFonts w:hint="eastAsia"/>
          <w:rtl/>
        </w:rPr>
        <w:t>טיפול</w:t>
      </w:r>
      <w:r w:rsidR="00DB4809" w:rsidRPr="00BD6358">
        <w:rPr>
          <w:rtl/>
        </w:rPr>
        <w:t xml:space="preserve"> </w:t>
      </w:r>
      <w:r w:rsidR="00DB4809" w:rsidRPr="00BD6358">
        <w:rPr>
          <w:rFonts w:hint="eastAsia"/>
          <w:rtl/>
        </w:rPr>
        <w:t>ב</w:t>
      </w:r>
      <w:r w:rsidR="00DB4809" w:rsidRPr="00BD6358">
        <w:rPr>
          <w:rFonts w:hint="cs"/>
          <w:rtl/>
        </w:rPr>
        <w:t>שני</w:t>
      </w:r>
      <w:r w:rsidR="00DB4809" w:rsidRPr="00BD6358">
        <w:rPr>
          <w:rtl/>
        </w:rPr>
        <w:t xml:space="preserve"> </w:t>
      </w:r>
      <w:r w:rsidR="00DB4809" w:rsidRPr="00BD6358">
        <w:rPr>
          <w:rFonts w:hint="eastAsia"/>
          <w:rtl/>
        </w:rPr>
        <w:t>מבנים</w:t>
      </w:r>
      <w:r w:rsidR="00DB4809" w:rsidRPr="00BD6358">
        <w:rPr>
          <w:rtl/>
        </w:rPr>
        <w:t xml:space="preserve"> </w:t>
      </w:r>
      <w:r w:rsidR="00DB4809" w:rsidRPr="00BD6358">
        <w:rPr>
          <w:rFonts w:hint="eastAsia"/>
          <w:rtl/>
        </w:rPr>
        <w:t>פרטיים</w:t>
      </w:r>
      <w:r w:rsidR="00DB4809" w:rsidRPr="00BD6358">
        <w:rPr>
          <w:rtl/>
        </w:rPr>
        <w:t xml:space="preserve"> </w:t>
      </w:r>
      <w:r w:rsidR="00DB4809" w:rsidRPr="00BD6358">
        <w:rPr>
          <w:rFonts w:hint="cs"/>
          <w:rtl/>
        </w:rPr>
        <w:t>מתוך שלושה ש</w:t>
      </w:r>
      <w:r w:rsidR="00DB4809" w:rsidRPr="00BD6358">
        <w:rPr>
          <w:rFonts w:hint="eastAsia"/>
          <w:rtl/>
        </w:rPr>
        <w:t>בהם</w:t>
      </w:r>
      <w:r w:rsidR="00DB4809" w:rsidRPr="00BD6358">
        <w:rPr>
          <w:rtl/>
        </w:rPr>
        <w:t xml:space="preserve"> </w:t>
      </w:r>
      <w:r w:rsidR="00DB4809" w:rsidRPr="00BD6358">
        <w:rPr>
          <w:rFonts w:hint="eastAsia"/>
          <w:rtl/>
        </w:rPr>
        <w:t>טיפלה</w:t>
      </w:r>
      <w:r w:rsidR="00DB4809" w:rsidRPr="00BD6358">
        <w:rPr>
          <w:rtl/>
        </w:rPr>
        <w:t xml:space="preserve"> </w:t>
      </w:r>
      <w:r w:rsidR="00DB4809" w:rsidRPr="00BD6358">
        <w:rPr>
          <w:rFonts w:hint="cs"/>
          <w:rtl/>
        </w:rPr>
        <w:t xml:space="preserve">בשנים 2021 - 2024 </w:t>
      </w:r>
      <w:r w:rsidR="00DB4809" w:rsidRPr="00BD6358">
        <w:rPr>
          <w:rFonts w:hint="eastAsia"/>
          <w:rtl/>
        </w:rPr>
        <w:t>בסכום</w:t>
      </w:r>
      <w:r w:rsidR="00DB4809" w:rsidRPr="00BD6358">
        <w:rPr>
          <w:rtl/>
        </w:rPr>
        <w:t xml:space="preserve"> </w:t>
      </w:r>
      <w:r w:rsidR="00DB4809" w:rsidRPr="00BD6358">
        <w:rPr>
          <w:rFonts w:hint="eastAsia"/>
          <w:rtl/>
        </w:rPr>
        <w:t>של</w:t>
      </w:r>
      <w:r w:rsidR="00DB4809" w:rsidRPr="00BD6358">
        <w:rPr>
          <w:rtl/>
        </w:rPr>
        <w:t xml:space="preserve"> </w:t>
      </w:r>
      <w:r w:rsidR="00DB4809" w:rsidRPr="00BD6358">
        <w:rPr>
          <w:rFonts w:hint="eastAsia"/>
          <w:rtl/>
        </w:rPr>
        <w:t>כ</w:t>
      </w:r>
      <w:r w:rsidR="00DB4809" w:rsidRPr="00BD6358">
        <w:rPr>
          <w:rtl/>
        </w:rPr>
        <w:t>-</w:t>
      </w:r>
      <w:r w:rsidR="00DB4809" w:rsidRPr="00BD6358">
        <w:rPr>
          <w:rFonts w:hint="cs"/>
          <w:rtl/>
        </w:rPr>
        <w:t>443,000</w:t>
      </w:r>
      <w:r w:rsidR="00DB4809" w:rsidRPr="00BD6358">
        <w:rPr>
          <w:rtl/>
        </w:rPr>
        <w:t xml:space="preserve"> </w:t>
      </w:r>
      <w:r w:rsidR="00DB4809" w:rsidRPr="00BD6358">
        <w:rPr>
          <w:rFonts w:hint="eastAsia"/>
          <w:rtl/>
        </w:rPr>
        <w:t>ש</w:t>
      </w:r>
      <w:r w:rsidR="00DB4809" w:rsidRPr="00BD6358">
        <w:rPr>
          <w:rtl/>
        </w:rPr>
        <w:t>"ח</w:t>
      </w:r>
      <w:r w:rsidR="00DB4809" w:rsidRPr="00BD6358">
        <w:rPr>
          <w:rFonts w:hint="cs"/>
          <w:rtl/>
        </w:rPr>
        <w:t>, ולגבי המבנה השלישי, העירייה לא גבתה את סכום עלות חיזוק המבנה בסך 144,000 ש"ח בנימוק ש</w:t>
      </w:r>
      <w:r w:rsidR="00DB4809" w:rsidRPr="00BD6358">
        <w:rPr>
          <w:rtl/>
        </w:rPr>
        <w:t>האזור הוכרז כמתחם להתחדשות</w:t>
      </w:r>
      <w:r w:rsidR="00DB4809" w:rsidRPr="00BD6358">
        <w:rPr>
          <w:rFonts w:hint="cs"/>
          <w:rtl/>
        </w:rPr>
        <w:t>,</w:t>
      </w:r>
      <w:r w:rsidR="00DB4809" w:rsidRPr="00BD6358">
        <w:rPr>
          <w:rtl/>
        </w:rPr>
        <w:t xml:space="preserve"> ובחלק ממכרז הדיירים היזם שיזכה יידרש לשלם את עלות החיזוק</w:t>
      </w:r>
      <w:r w:rsidRPr="00AF3B73">
        <w:rPr>
          <w:rFonts w:hint="cs"/>
          <w:rtl/>
        </w:rPr>
        <w:t xml:space="preserve">. </w:t>
      </w:r>
    </w:p>
    <w:p w:rsidR="0068566F" w:rsidRDefault="007B25DE" w:rsidP="0068566F">
      <w:pPr>
        <w:pStyle w:val="73f7"/>
        <w:rPr>
          <w:rtl/>
        </w:rPr>
      </w:pPr>
      <w:r w:rsidRPr="0063556C">
        <w:rPr>
          <w:rStyle w:val="7372"/>
          <w:rFonts w:hint="cs"/>
          <w:noProof/>
          <w:rtl/>
        </w:rPr>
        <w:drawing>
          <wp:anchor distT="0" distB="0" distL="114300" distR="114300" simplePos="0" relativeHeight="25170432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06256783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67832"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DB4809" w:rsidRPr="00BD6358">
        <w:rPr>
          <w:rFonts w:hint="cs"/>
          <w:b/>
          <w:bCs/>
          <w:rtl/>
        </w:rPr>
        <w:t xml:space="preserve">התנהלות </w:t>
      </w:r>
      <w:r w:rsidR="00DB4809" w:rsidRPr="00BD6358">
        <w:rPr>
          <w:b/>
          <w:bCs/>
          <w:rtl/>
        </w:rPr>
        <w:t>הרשויות המקומיות לאחר קבלת אישור מבעלי דירות כי הליקויים</w:t>
      </w:r>
      <w:r w:rsidR="00DB4809" w:rsidRPr="00BD6358">
        <w:rPr>
          <w:b/>
          <w:rtl/>
        </w:rPr>
        <w:t xml:space="preserve"> </w:t>
      </w:r>
      <w:r w:rsidR="00DB4809" w:rsidRPr="00BD6358">
        <w:rPr>
          <w:rFonts w:hint="cs"/>
          <w:b/>
          <w:bCs/>
          <w:rtl/>
        </w:rPr>
        <w:t xml:space="preserve">תוקנו </w:t>
      </w:r>
      <w:r w:rsidR="00DB4809" w:rsidRPr="00BD6358">
        <w:rPr>
          <w:rtl/>
        </w:rPr>
        <w:t>-</w:t>
      </w:r>
      <w:r w:rsidR="00DB4809" w:rsidRPr="00BD6358">
        <w:rPr>
          <w:rFonts w:hint="cs"/>
          <w:rtl/>
        </w:rPr>
        <w:t xml:space="preserve"> </w:t>
      </w:r>
      <w:r w:rsidR="00DB4809" w:rsidRPr="00BD6358">
        <w:rPr>
          <w:rtl/>
        </w:rPr>
        <w:t>בביקורת הקודמת נמצא כי יש שונות בין הרשויות המקומיות בכל הנוגע לפע</w:t>
      </w:r>
      <w:r w:rsidR="00DB4809" w:rsidRPr="00BD6358">
        <w:rPr>
          <w:rFonts w:hint="cs"/>
          <w:rtl/>
        </w:rPr>
        <w:t>ו</w:t>
      </w:r>
      <w:r w:rsidR="00DB4809" w:rsidRPr="00BD6358">
        <w:rPr>
          <w:rtl/>
        </w:rPr>
        <w:t>לותיהן לבדיקת תיקון הליקויים</w:t>
      </w:r>
      <w:r w:rsidR="00DB4809" w:rsidRPr="00BD6358">
        <w:rPr>
          <w:rFonts w:hint="cs"/>
          <w:rtl/>
        </w:rPr>
        <w:t>,</w:t>
      </w:r>
      <w:r w:rsidR="00DB4809" w:rsidRPr="00BD6358">
        <w:rPr>
          <w:rtl/>
        </w:rPr>
        <w:t xml:space="preserve"> וכי אין להן נוהל לבחינת תיקון הליקויים בשטח המבנה לאחר קבלת הצהרת בעלי הדירות. בביקורת המעקב נמצא כי הליקוי</w:t>
      </w:r>
      <w:r w:rsidR="00DB4809" w:rsidRPr="00BD6358">
        <w:rPr>
          <w:b/>
          <w:bCs/>
          <w:rtl/>
        </w:rPr>
        <w:t xml:space="preserve"> לא תוקן</w:t>
      </w:r>
      <w:r w:rsidR="00DB4809" w:rsidRPr="00BD6358">
        <w:rPr>
          <w:rtl/>
        </w:rPr>
        <w:t xml:space="preserve">. </w:t>
      </w:r>
      <w:r w:rsidR="00DB4809" w:rsidRPr="00BD6358">
        <w:rPr>
          <w:rFonts w:hint="eastAsia"/>
          <w:rtl/>
        </w:rPr>
        <w:t>ה</w:t>
      </w:r>
      <w:r w:rsidR="00DB4809" w:rsidRPr="00BD6358">
        <w:rPr>
          <w:rtl/>
        </w:rPr>
        <w:t>עיריות</w:t>
      </w:r>
      <w:r w:rsidR="00DB4809" w:rsidRPr="00BD6358">
        <w:rPr>
          <w:b/>
          <w:bCs/>
          <w:rtl/>
        </w:rPr>
        <w:t xml:space="preserve"> באר שבע, בת ים </w:t>
      </w:r>
      <w:r w:rsidR="00DB4809" w:rsidRPr="00BD6358">
        <w:rPr>
          <w:rtl/>
        </w:rPr>
        <w:t>ו</w:t>
      </w:r>
      <w:r w:rsidR="00DB4809" w:rsidRPr="00BD6358">
        <w:rPr>
          <w:b/>
          <w:bCs/>
          <w:rtl/>
        </w:rPr>
        <w:t>קריית ים</w:t>
      </w:r>
      <w:r w:rsidR="00DB4809" w:rsidRPr="00BD6358">
        <w:rPr>
          <w:rtl/>
        </w:rPr>
        <w:t xml:space="preserve"> לא גיבשו נהלים לבחינת תיקון הליקויים בשטח המבנה לאחר קבלת הצהרת בעלי הדירות על תיקון ליקויים</w:t>
      </w:r>
      <w:r w:rsidR="00DB4809" w:rsidRPr="00BD6358">
        <w:rPr>
          <w:rFonts w:hint="cs"/>
          <w:rtl/>
        </w:rPr>
        <w:t>,</w:t>
      </w:r>
      <w:r w:rsidR="00DB4809" w:rsidRPr="00BD6358">
        <w:rPr>
          <w:rtl/>
        </w:rPr>
        <w:t xml:space="preserve"> ו</w:t>
      </w:r>
      <w:r w:rsidR="00DB4809" w:rsidRPr="00BD6358">
        <w:rPr>
          <w:b/>
          <w:bCs/>
          <w:rtl/>
        </w:rPr>
        <w:t>משרד הפנים</w:t>
      </w:r>
      <w:r w:rsidR="00DB4809" w:rsidRPr="00BD6358">
        <w:rPr>
          <w:rtl/>
        </w:rPr>
        <w:t xml:space="preserve"> לא פעל להנחיית הרשויות המקומיות בעניין זה.</w:t>
      </w:r>
      <w:r w:rsidR="00DB4809" w:rsidRPr="00BD6358">
        <w:rPr>
          <w:rFonts w:hint="cs"/>
          <w:rtl/>
        </w:rPr>
        <w:t xml:space="preserve"> בפועל </w:t>
      </w:r>
      <w:r w:rsidR="00DB4809" w:rsidRPr="00BD6358">
        <w:rPr>
          <w:rtl/>
        </w:rPr>
        <w:t xml:space="preserve">עיריית </w:t>
      </w:r>
      <w:r w:rsidR="00DB4809" w:rsidRPr="00BD6358">
        <w:rPr>
          <w:b/>
          <w:bCs/>
          <w:rtl/>
        </w:rPr>
        <w:t>באר שבע</w:t>
      </w:r>
      <w:r w:rsidR="00DB4809" w:rsidRPr="00BD6358">
        <w:rPr>
          <w:rtl/>
        </w:rPr>
        <w:t xml:space="preserve"> מסתפקת בהצהרת מהנדס </w:t>
      </w:r>
      <w:r w:rsidR="00DB4809" w:rsidRPr="00BD6358">
        <w:rPr>
          <w:rFonts w:hint="cs"/>
          <w:rtl/>
        </w:rPr>
        <w:t>מטעם הבעלים כי הליקויים תוקנו</w:t>
      </w:r>
      <w:r w:rsidR="00DB4809" w:rsidRPr="00BD6358">
        <w:rPr>
          <w:rtl/>
        </w:rPr>
        <w:t>, בכפוף לבדיקה שלה כי מדובר במהנדס מוסמך</w:t>
      </w:r>
      <w:r w:rsidR="00DB4809" w:rsidRPr="00BD6358">
        <w:rPr>
          <w:rFonts w:hint="cs"/>
          <w:rtl/>
        </w:rPr>
        <w:t>;</w:t>
      </w:r>
      <w:r w:rsidR="00DB4809" w:rsidRPr="00BD6358">
        <w:rPr>
          <w:rtl/>
        </w:rPr>
        <w:t xml:space="preserve"> עיריית </w:t>
      </w:r>
      <w:r w:rsidR="00DB4809" w:rsidRPr="00BD6358">
        <w:rPr>
          <w:b/>
          <w:bCs/>
          <w:rtl/>
        </w:rPr>
        <w:t>בת ים</w:t>
      </w:r>
      <w:r w:rsidR="00DB4809" w:rsidRPr="00BD6358">
        <w:rPr>
          <w:rtl/>
        </w:rPr>
        <w:t xml:space="preserve"> מבצעת בדיקה במבנים באמצעות מהנדסים שעימם התקשרה כדי לבחון אם תיקון הליקויים בוצע </w:t>
      </w:r>
      <w:r w:rsidR="00DB4809" w:rsidRPr="00BD6358">
        <w:rPr>
          <w:rtl/>
        </w:rPr>
        <w:lastRenderedPageBreak/>
        <w:t>באופן משביע רצון</w:t>
      </w:r>
      <w:r w:rsidR="00DB4809" w:rsidRPr="00BD6358">
        <w:rPr>
          <w:rFonts w:hint="cs"/>
          <w:rtl/>
        </w:rPr>
        <w:t xml:space="preserve">; ועיריית </w:t>
      </w:r>
      <w:r w:rsidR="00DB4809" w:rsidRPr="00BD6358">
        <w:rPr>
          <w:rFonts w:hint="eastAsia"/>
          <w:b/>
          <w:bCs/>
          <w:rtl/>
        </w:rPr>
        <w:t>קריית</w:t>
      </w:r>
      <w:r w:rsidR="00DB4809" w:rsidRPr="00BD6358">
        <w:rPr>
          <w:b/>
          <w:bCs/>
          <w:rtl/>
        </w:rPr>
        <w:t xml:space="preserve"> </w:t>
      </w:r>
      <w:r w:rsidR="00DB4809" w:rsidRPr="00BD6358">
        <w:rPr>
          <w:rFonts w:hint="eastAsia"/>
          <w:b/>
          <w:bCs/>
          <w:rtl/>
        </w:rPr>
        <w:t>ים</w:t>
      </w:r>
      <w:r w:rsidR="00DB4809" w:rsidRPr="00BD6358">
        <w:rPr>
          <w:rFonts w:hint="cs"/>
          <w:rtl/>
        </w:rPr>
        <w:t xml:space="preserve"> תיקנה בעצמה את הליקויים במבנה שהכריזה עליו כמסוכן</w:t>
      </w:r>
      <w:r w:rsidRPr="00AF3B73">
        <w:rPr>
          <w:rFonts w:hint="cs"/>
          <w:rtl/>
        </w:rPr>
        <w:t xml:space="preserve">. </w:t>
      </w:r>
    </w:p>
    <w:p w:rsidR="00DB4809" w:rsidRPr="00BD6358" w:rsidRDefault="007B25DE" w:rsidP="00DB4809">
      <w:pPr>
        <w:pStyle w:val="73f7"/>
      </w:pPr>
      <w:r w:rsidRPr="0063556C">
        <w:rPr>
          <w:rStyle w:val="7372"/>
          <w:rFonts w:hint="cs"/>
          <w:noProof/>
          <w:rtl/>
        </w:rPr>
        <w:drawing>
          <wp:anchor distT="0" distB="0" distL="114300" distR="114300" simplePos="0" relativeHeight="25170534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26936870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68708"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962F8">
        <w:rPr>
          <w:rFonts w:hint="cs"/>
          <w:b/>
          <w:bCs/>
          <w:rtl/>
        </w:rPr>
        <w:t>טיפול</w:t>
      </w:r>
      <w:r w:rsidRPr="00BD6358">
        <w:rPr>
          <w:rFonts w:hint="cs"/>
          <w:b/>
          <w:bCs/>
          <w:rtl/>
        </w:rPr>
        <w:t xml:space="preserve"> הרשויות המקומיות במבני ציבור מסוכנים</w:t>
      </w:r>
      <w:r w:rsidRPr="00BD6358">
        <w:rPr>
          <w:rFonts w:hint="cs"/>
          <w:rtl/>
        </w:rPr>
        <w:t xml:space="preserve"> </w:t>
      </w:r>
    </w:p>
    <w:p w:rsidR="00DB4809" w:rsidRPr="00BD6358" w:rsidRDefault="007B25DE" w:rsidP="00E457F0">
      <w:pPr>
        <w:pStyle w:val="73f7"/>
        <w:numPr>
          <w:ilvl w:val="0"/>
          <w:numId w:val="13"/>
        </w:numPr>
      </w:pPr>
      <w:r w:rsidRPr="00BD6358">
        <w:rPr>
          <w:rtl/>
        </w:rPr>
        <w:t xml:space="preserve">בביקורת הקודמת עלה כי </w:t>
      </w:r>
      <w:r w:rsidRPr="00BD6358">
        <w:rPr>
          <w:b/>
          <w:bCs/>
          <w:rtl/>
        </w:rPr>
        <w:t>משרד החינוך</w:t>
      </w:r>
      <w:r w:rsidRPr="00BD6358">
        <w:rPr>
          <w:rtl/>
        </w:rPr>
        <w:t xml:space="preserve"> לא קבע חובה לבדוק את יציבותם של מבני החינוך, </w:t>
      </w:r>
      <w:r w:rsidRPr="00BD6358">
        <w:rPr>
          <w:rFonts w:hint="cs"/>
          <w:b/>
          <w:bCs/>
          <w:rtl/>
        </w:rPr>
        <w:t>ו</w:t>
      </w:r>
      <w:r w:rsidRPr="00BD6358">
        <w:rPr>
          <w:b/>
          <w:bCs/>
          <w:rtl/>
        </w:rPr>
        <w:t>משרד</w:t>
      </w:r>
      <w:r w:rsidRPr="00BD6358">
        <w:rPr>
          <w:rFonts w:hint="cs"/>
          <w:b/>
          <w:bCs/>
          <w:rtl/>
        </w:rPr>
        <w:t xml:space="preserve"> </w:t>
      </w:r>
      <w:r w:rsidRPr="00BD6358">
        <w:rPr>
          <w:b/>
          <w:bCs/>
          <w:rtl/>
        </w:rPr>
        <w:t xml:space="preserve">הפנים </w:t>
      </w:r>
      <w:r w:rsidRPr="00BD6358">
        <w:rPr>
          <w:rFonts w:hint="cs"/>
          <w:rtl/>
        </w:rPr>
        <w:t xml:space="preserve">לא פרסם בשיתוף </w:t>
      </w:r>
      <w:r w:rsidRPr="00BD6358">
        <w:rPr>
          <w:rFonts w:hint="cs"/>
          <w:b/>
          <w:bCs/>
          <w:rtl/>
        </w:rPr>
        <w:t>משרד</w:t>
      </w:r>
      <w:r w:rsidRPr="00BD6358">
        <w:rPr>
          <w:rFonts w:hint="cs"/>
          <w:rtl/>
        </w:rPr>
        <w:t xml:space="preserve"> </w:t>
      </w:r>
      <w:r w:rsidRPr="00BD6358">
        <w:rPr>
          <w:b/>
          <w:bCs/>
          <w:rtl/>
        </w:rPr>
        <w:t xml:space="preserve">השיכון </w:t>
      </w:r>
      <w:r w:rsidRPr="00BD6358">
        <w:rPr>
          <w:rtl/>
        </w:rPr>
        <w:t>הנחיות או נהלים לביצוע מבדקי בטיחות במבני ציבור. בביקורת המעקב נמצא כי הליקוי</w:t>
      </w:r>
      <w:r w:rsidRPr="00BD6358">
        <w:rPr>
          <w:rFonts w:hint="eastAsia"/>
          <w:rtl/>
        </w:rPr>
        <w:t>ים</w:t>
      </w:r>
      <w:r w:rsidRPr="00BD6358">
        <w:rPr>
          <w:b/>
          <w:bCs/>
          <w:rtl/>
        </w:rPr>
        <w:t xml:space="preserve"> לא תוק</w:t>
      </w:r>
      <w:r w:rsidRPr="00BD6358">
        <w:rPr>
          <w:rFonts w:hint="eastAsia"/>
          <w:b/>
          <w:bCs/>
          <w:rtl/>
        </w:rPr>
        <w:t>נו</w:t>
      </w:r>
      <w:r w:rsidRPr="00BD6358">
        <w:rPr>
          <w:rtl/>
        </w:rPr>
        <w:t>.</w:t>
      </w:r>
    </w:p>
    <w:p w:rsidR="00DB4809" w:rsidRDefault="007B25DE" w:rsidP="00E457F0">
      <w:pPr>
        <w:pStyle w:val="73f7"/>
        <w:numPr>
          <w:ilvl w:val="0"/>
          <w:numId w:val="13"/>
        </w:numPr>
        <w:rPr>
          <w:rtl/>
        </w:rPr>
      </w:pPr>
      <w:r w:rsidRPr="00BD6358">
        <w:rPr>
          <w:rtl/>
        </w:rPr>
        <w:t xml:space="preserve">בביקורת הקודמת עלה כי </w:t>
      </w:r>
      <w:r w:rsidRPr="00BD6358">
        <w:rPr>
          <w:rFonts w:hint="cs"/>
          <w:rtl/>
        </w:rPr>
        <w:t>ה</w:t>
      </w:r>
      <w:r w:rsidRPr="00BD6358">
        <w:rPr>
          <w:rtl/>
        </w:rPr>
        <w:t xml:space="preserve">עיריות </w:t>
      </w:r>
      <w:r w:rsidRPr="00BD6358">
        <w:rPr>
          <w:b/>
          <w:bCs/>
          <w:rtl/>
        </w:rPr>
        <w:t xml:space="preserve">בת ים </w:t>
      </w:r>
      <w:r w:rsidRPr="00BD6358">
        <w:rPr>
          <w:rtl/>
        </w:rPr>
        <w:t>ו</w:t>
      </w:r>
      <w:r w:rsidRPr="00BD6358">
        <w:rPr>
          <w:b/>
          <w:bCs/>
          <w:rtl/>
        </w:rPr>
        <w:t>קריית ים</w:t>
      </w:r>
      <w:r w:rsidRPr="00BD6358">
        <w:rPr>
          <w:rtl/>
        </w:rPr>
        <w:t xml:space="preserve"> לא קבעו נוהל עבודה המסדיר את הליכי הטיפול במבני ציבור החשודים כמסוכנים.</w:t>
      </w:r>
      <w:r w:rsidRPr="00BD6358">
        <w:rPr>
          <w:rFonts w:hint="cs"/>
          <w:rtl/>
        </w:rPr>
        <w:t xml:space="preserve"> </w:t>
      </w:r>
      <w:r w:rsidRPr="00BD6358">
        <w:rPr>
          <w:rtl/>
        </w:rPr>
        <w:t>בביקורת המעקב נמצא כי הליקוי</w:t>
      </w:r>
      <w:r w:rsidRPr="00BD6358">
        <w:rPr>
          <w:rFonts w:hint="eastAsia"/>
          <w:rtl/>
        </w:rPr>
        <w:t>ים</w:t>
      </w:r>
      <w:r w:rsidRPr="00BD6358">
        <w:rPr>
          <w:b/>
          <w:bCs/>
          <w:rtl/>
        </w:rPr>
        <w:t xml:space="preserve"> לא תוק</w:t>
      </w:r>
      <w:r w:rsidRPr="00BD6358">
        <w:rPr>
          <w:rFonts w:hint="eastAsia"/>
          <w:b/>
          <w:bCs/>
          <w:rtl/>
        </w:rPr>
        <w:t>נו</w:t>
      </w:r>
      <w:r w:rsidRPr="00BD6358">
        <w:rPr>
          <w:rtl/>
        </w:rPr>
        <w:t>:</w:t>
      </w:r>
      <w:r w:rsidRPr="00BD6358">
        <w:rPr>
          <w:rFonts w:hint="cs"/>
          <w:b/>
          <w:bCs/>
          <w:rtl/>
        </w:rPr>
        <w:t xml:space="preserve"> </w:t>
      </w:r>
      <w:r w:rsidRPr="00BD6358">
        <w:rPr>
          <w:rFonts w:hint="cs"/>
          <w:rtl/>
        </w:rPr>
        <w:t>ה</w:t>
      </w:r>
      <w:r w:rsidRPr="00BD6358">
        <w:rPr>
          <w:rtl/>
        </w:rPr>
        <w:t xml:space="preserve">עיריות </w:t>
      </w:r>
      <w:r w:rsidRPr="00BD6358">
        <w:rPr>
          <w:b/>
          <w:bCs/>
          <w:rtl/>
        </w:rPr>
        <w:t xml:space="preserve">בת ים </w:t>
      </w:r>
      <w:r w:rsidRPr="00BD6358">
        <w:rPr>
          <w:rtl/>
        </w:rPr>
        <w:t>ו</w:t>
      </w:r>
      <w:r w:rsidRPr="00BD6358">
        <w:rPr>
          <w:b/>
          <w:bCs/>
          <w:rtl/>
        </w:rPr>
        <w:t>קריית ים</w:t>
      </w:r>
      <w:r w:rsidRPr="00BD6358">
        <w:rPr>
          <w:rtl/>
        </w:rPr>
        <w:t xml:space="preserve"> לא קבעו נוהל עבודה המסדיר את הליכי הטיפול במבני ציבור החשודים כמסוכנים.</w:t>
      </w:r>
      <w:r w:rsidRPr="00BD6358">
        <w:rPr>
          <w:rFonts w:hint="cs"/>
          <w:rtl/>
        </w:rPr>
        <w:t xml:space="preserve"> נמצא כי בפועל:</w:t>
      </w:r>
      <w:bookmarkStart w:id="4" w:name="_Hlk194581054"/>
      <w:r w:rsidRPr="00BD6358">
        <w:rPr>
          <w:rFonts w:hint="cs"/>
          <w:rtl/>
        </w:rPr>
        <w:t xml:space="preserve"> לעיריית </w:t>
      </w:r>
      <w:r w:rsidRPr="00BD6358">
        <w:rPr>
          <w:rFonts w:hint="cs"/>
          <w:b/>
          <w:bCs/>
          <w:rtl/>
        </w:rPr>
        <w:t>בת ים</w:t>
      </w:r>
      <w:r w:rsidRPr="00BD6358">
        <w:rPr>
          <w:rFonts w:hint="cs"/>
          <w:rtl/>
        </w:rPr>
        <w:t xml:space="preserve"> מיפוי של מבני ציב</w:t>
      </w:r>
      <w:r w:rsidRPr="00BD6358">
        <w:rPr>
          <w:rFonts w:hint="cs"/>
          <w:rtl/>
        </w:rPr>
        <w:t xml:space="preserve">ור ללא פירוט של שנת בנייתם. </w:t>
      </w:r>
      <w:r w:rsidRPr="00BD6358">
        <w:rPr>
          <w:rFonts w:hint="eastAsia"/>
          <w:rtl/>
        </w:rPr>
        <w:t>היא</w:t>
      </w:r>
      <w:r w:rsidRPr="00BD6358">
        <w:rPr>
          <w:rtl/>
        </w:rPr>
        <w:t xml:space="preserve"> </w:t>
      </w:r>
      <w:r w:rsidRPr="00BD6358">
        <w:rPr>
          <w:rFonts w:hint="eastAsia"/>
          <w:rtl/>
        </w:rPr>
        <w:t>מבצעת</w:t>
      </w:r>
      <w:r w:rsidRPr="00BD6358">
        <w:rPr>
          <w:rtl/>
        </w:rPr>
        <w:t xml:space="preserve"> </w:t>
      </w:r>
      <w:r w:rsidRPr="00BD6358">
        <w:rPr>
          <w:rFonts w:hint="cs"/>
          <w:rtl/>
        </w:rPr>
        <w:t>ב</w:t>
      </w:r>
      <w:r w:rsidRPr="00BD6358">
        <w:rPr>
          <w:rFonts w:hint="eastAsia"/>
          <w:rtl/>
        </w:rPr>
        <w:t>מבני</w:t>
      </w:r>
      <w:r w:rsidRPr="00BD6358">
        <w:rPr>
          <w:rtl/>
        </w:rPr>
        <w:t xml:space="preserve"> </w:t>
      </w:r>
      <w:r w:rsidRPr="00BD6358">
        <w:rPr>
          <w:rFonts w:hint="eastAsia"/>
          <w:rtl/>
        </w:rPr>
        <w:t>ציבור</w:t>
      </w:r>
      <w:r w:rsidRPr="00BD6358">
        <w:rPr>
          <w:rtl/>
        </w:rPr>
        <w:t xml:space="preserve"> </w:t>
      </w:r>
      <w:r w:rsidRPr="00BD6358">
        <w:rPr>
          <w:rFonts w:hint="cs"/>
          <w:rtl/>
        </w:rPr>
        <w:t>עבודות להסרת מסוכנות לפי הצורך באמצעות המחלקה למבנים מסוכנים, אולם העירייה אינה מבצעת בהם בדיקות קונסטרוקציה באופן תקופתי. לעיריית</w:t>
      </w:r>
      <w:r w:rsidRPr="00BD6358">
        <w:rPr>
          <w:rFonts w:hint="cs"/>
          <w:b/>
          <w:bCs/>
          <w:rtl/>
        </w:rPr>
        <w:t xml:space="preserve"> קריית ים </w:t>
      </w:r>
      <w:r w:rsidRPr="00BD6358">
        <w:rPr>
          <w:rFonts w:hint="cs"/>
          <w:rtl/>
        </w:rPr>
        <w:t xml:space="preserve">פירוט של מבני החינוך בלבד, ללא פירוט של שנת בנייתם, ובימים אלו </w:t>
      </w:r>
      <w:r w:rsidRPr="00BD6358">
        <w:rPr>
          <w:rtl/>
        </w:rPr>
        <w:t>מבו</w:t>
      </w:r>
      <w:r w:rsidRPr="00BD6358">
        <w:rPr>
          <w:rtl/>
        </w:rPr>
        <w:t xml:space="preserve">צע בעיר סקר נכסי עירייה </w:t>
      </w:r>
      <w:r w:rsidRPr="00BD6358">
        <w:rPr>
          <w:rFonts w:hint="cs"/>
          <w:rtl/>
        </w:rPr>
        <w:t xml:space="preserve">במטרה להציג את נתוניו </w:t>
      </w:r>
      <w:r w:rsidRPr="00BD6358">
        <w:rPr>
          <w:rtl/>
        </w:rPr>
        <w:t>במערכת הג</w:t>
      </w:r>
      <w:r w:rsidRPr="00BD6358">
        <w:rPr>
          <w:rFonts w:hint="cs"/>
          <w:rtl/>
        </w:rPr>
        <w:t>י</w:t>
      </w:r>
      <w:r w:rsidRPr="00BD6358">
        <w:rPr>
          <w:rtl/>
        </w:rPr>
        <w:t>אוגרפית של העירייה</w:t>
      </w:r>
      <w:r w:rsidRPr="00BD6358">
        <w:rPr>
          <w:rFonts w:hint="cs"/>
          <w:rtl/>
        </w:rPr>
        <w:t>. העירייה מטפלת בכשלים הנוגעים ליציבות מבני הציבור אם אלו עולים במהלך בדיקת בטיחות שנתית, אולם אינה מבצעת בדיקות קונסטרוקציה באופן תקופתי למבני הציבור שבתחומה</w:t>
      </w:r>
      <w:r w:rsidRPr="00BD6358">
        <w:rPr>
          <w:rtl/>
        </w:rPr>
        <w:t>.</w:t>
      </w:r>
      <w:bookmarkEnd w:id="4"/>
    </w:p>
    <w:p w:rsidR="00DB4809" w:rsidRDefault="007B25DE" w:rsidP="00DB4809">
      <w:pPr>
        <w:pStyle w:val="73f7"/>
        <w:rPr>
          <w:rtl/>
        </w:rPr>
      </w:pPr>
      <w:r w:rsidRPr="0063556C">
        <w:rPr>
          <w:rStyle w:val="7372"/>
          <w:rFonts w:hint="cs"/>
          <w:noProof/>
          <w:rtl/>
        </w:rPr>
        <w:drawing>
          <wp:anchor distT="0" distB="0" distL="114300" distR="114300" simplePos="0" relativeHeight="25170636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0407423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4233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D6358">
        <w:rPr>
          <w:bCs/>
          <w:rtl/>
        </w:rPr>
        <w:t>סיוע השלטון המרכזי בש</w:t>
      </w:r>
      <w:r w:rsidRPr="00BD6358">
        <w:rPr>
          <w:bCs/>
          <w:rtl/>
        </w:rPr>
        <w:t>יפוץ המבנה המסוכן</w:t>
      </w:r>
      <w:r w:rsidRPr="00BD6358">
        <w:rPr>
          <w:rFonts w:hint="cs"/>
          <w:b/>
          <w:rtl/>
        </w:rPr>
        <w:t xml:space="preserve"> - </w:t>
      </w:r>
      <w:r w:rsidRPr="00BD6358">
        <w:rPr>
          <w:rtl/>
        </w:rPr>
        <w:t>ב</w:t>
      </w:r>
      <w:r w:rsidRPr="00BD6358">
        <w:rPr>
          <w:rFonts w:hint="cs"/>
          <w:rtl/>
        </w:rPr>
        <w:t>ב</w:t>
      </w:r>
      <w:r w:rsidRPr="00BD6358">
        <w:rPr>
          <w:rtl/>
        </w:rPr>
        <w:t xml:space="preserve">יקורת הקודמת נמצא כי </w:t>
      </w:r>
      <w:r w:rsidRPr="00BD6358">
        <w:rPr>
          <w:b/>
          <w:bCs/>
          <w:rtl/>
        </w:rPr>
        <w:t>משרד השיכון</w:t>
      </w:r>
      <w:r w:rsidRPr="00BD6358">
        <w:rPr>
          <w:rtl/>
        </w:rPr>
        <w:t xml:space="preserve"> לא פעל לעריכת מיפוי ארצי של מבנים עם סכנות בטיחותיות, לרבות מבנים מסוכנים, ולא גיבש תוכנית לטיפול במבנים אלה. בביקורת המעקב נמצא כי הליקוי</w:t>
      </w:r>
      <w:r w:rsidRPr="00BD6358">
        <w:rPr>
          <w:b/>
          <w:bCs/>
          <w:rtl/>
        </w:rPr>
        <w:t xml:space="preserve"> לא תוקן</w:t>
      </w:r>
      <w:r w:rsidRPr="00BD6358">
        <w:rPr>
          <w:rFonts w:hint="cs"/>
          <w:b/>
          <w:bCs/>
          <w:rtl/>
        </w:rPr>
        <w:t xml:space="preserve">: </w:t>
      </w:r>
      <w:r w:rsidRPr="00BD6358">
        <w:rPr>
          <w:b/>
          <w:bCs/>
          <w:rtl/>
        </w:rPr>
        <w:t xml:space="preserve">משרד השיכון, משרד הרווחה </w:t>
      </w:r>
      <w:r w:rsidRPr="00BD6358">
        <w:rPr>
          <w:rtl/>
        </w:rPr>
        <w:t>ו</w:t>
      </w:r>
      <w:r w:rsidRPr="00BD6358">
        <w:rPr>
          <w:b/>
          <w:bCs/>
          <w:rtl/>
        </w:rPr>
        <w:t>משרד הפנים</w:t>
      </w:r>
      <w:r w:rsidRPr="00BD6358">
        <w:rPr>
          <w:rtl/>
        </w:rPr>
        <w:t xml:space="preserve"> לא פעלו לגיבוש ת</w:t>
      </w:r>
      <w:r w:rsidRPr="00BD6358">
        <w:rPr>
          <w:rtl/>
        </w:rPr>
        <w:t>וכנית סיוע ייעודית לבעלי מבנים מסוכנים ולפרסום נוהל בנושא לרשויות המקומיות</w:t>
      </w:r>
      <w:r w:rsidRPr="00AF3B73">
        <w:rPr>
          <w:rFonts w:hint="cs"/>
          <w:rtl/>
        </w:rPr>
        <w:t xml:space="preserve">. </w:t>
      </w:r>
    </w:p>
    <w:p w:rsidR="00DB4809" w:rsidRDefault="007B25DE" w:rsidP="00DB4809">
      <w:pPr>
        <w:pStyle w:val="73f7"/>
        <w:rPr>
          <w:rtl/>
        </w:rPr>
      </w:pPr>
      <w:r w:rsidRPr="0063556C">
        <w:rPr>
          <w:rStyle w:val="7372"/>
          <w:rFonts w:hint="cs"/>
          <w:noProof/>
          <w:rtl/>
        </w:rPr>
        <w:drawing>
          <wp:anchor distT="0" distB="0" distL="114300" distR="114300" simplePos="0" relativeHeight="25170739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8911706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1706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D6358">
        <w:rPr>
          <w:bCs/>
          <w:rtl/>
        </w:rPr>
        <w:t xml:space="preserve">סיוע של הרשויות המקומיות במימון </w:t>
      </w:r>
      <w:r w:rsidRPr="00BD6358">
        <w:rPr>
          <w:rFonts w:hint="cs"/>
          <w:bCs/>
          <w:rtl/>
        </w:rPr>
        <w:t xml:space="preserve">תיקון </w:t>
      </w:r>
      <w:r w:rsidRPr="00BD6358">
        <w:rPr>
          <w:bCs/>
          <w:rtl/>
        </w:rPr>
        <w:t>של מבנה מסוכן</w:t>
      </w:r>
      <w:r w:rsidRPr="00BD6358">
        <w:rPr>
          <w:rFonts w:hint="cs"/>
          <w:bCs/>
          <w:rtl/>
        </w:rPr>
        <w:t xml:space="preserve"> </w:t>
      </w:r>
      <w:r w:rsidRPr="00BD6358">
        <w:rPr>
          <w:rFonts w:hint="cs"/>
          <w:b/>
          <w:rtl/>
        </w:rPr>
        <w:t>- ב</w:t>
      </w:r>
      <w:r w:rsidRPr="00BD6358">
        <w:rPr>
          <w:rtl/>
        </w:rPr>
        <w:t xml:space="preserve">ביקורת הקודמת נמצא כי </w:t>
      </w:r>
      <w:r w:rsidRPr="00BD6358">
        <w:rPr>
          <w:rFonts w:hint="cs"/>
          <w:rtl/>
        </w:rPr>
        <w:t>ה</w:t>
      </w:r>
      <w:r w:rsidRPr="00BD6358">
        <w:rPr>
          <w:rtl/>
        </w:rPr>
        <w:t xml:space="preserve">עיריות </w:t>
      </w:r>
      <w:r w:rsidRPr="00BD6358">
        <w:rPr>
          <w:b/>
          <w:bCs/>
          <w:rtl/>
        </w:rPr>
        <w:t xml:space="preserve">באר שבע, בת ים </w:t>
      </w:r>
      <w:r w:rsidRPr="00BD6358">
        <w:rPr>
          <w:rtl/>
        </w:rPr>
        <w:t>ו</w:t>
      </w:r>
      <w:r w:rsidRPr="00BD6358">
        <w:rPr>
          <w:b/>
          <w:bCs/>
          <w:rtl/>
        </w:rPr>
        <w:t>קריית ים</w:t>
      </w:r>
      <w:r w:rsidRPr="00BD6358">
        <w:rPr>
          <w:rtl/>
        </w:rPr>
        <w:t xml:space="preserve"> אינן מציעות לבעלי מבנים מסוכנים סיוע בתיקון ליקויים, והן לא הקימו קרן ייעודית לסיוע במימון עבודות השיפוץ במבנים אלה. בביקורת המעקב נמצא כי </w:t>
      </w:r>
      <w:r w:rsidRPr="00BD6358">
        <w:rPr>
          <w:rFonts w:hint="cs"/>
          <w:rtl/>
        </w:rPr>
        <w:t>ה</w:t>
      </w:r>
      <w:r w:rsidRPr="00BD6358">
        <w:rPr>
          <w:rtl/>
        </w:rPr>
        <w:t xml:space="preserve">עיריות </w:t>
      </w:r>
      <w:r w:rsidRPr="00BD6358">
        <w:rPr>
          <w:b/>
          <w:bCs/>
          <w:rtl/>
        </w:rPr>
        <w:t xml:space="preserve">באר שבע </w:t>
      </w:r>
      <w:r w:rsidRPr="00BD6358">
        <w:rPr>
          <w:rtl/>
        </w:rPr>
        <w:t>ו</w:t>
      </w:r>
      <w:r w:rsidRPr="00BD6358">
        <w:rPr>
          <w:b/>
          <w:bCs/>
          <w:rtl/>
        </w:rPr>
        <w:t>בת ים</w:t>
      </w:r>
      <w:r w:rsidRPr="00BD6358">
        <w:rPr>
          <w:rtl/>
        </w:rPr>
        <w:t xml:space="preserve"> לא בחנו הקמה של קרן ייעודית לסיוע בתיקון ליקויים במבנים מסוכנים</w:t>
      </w:r>
      <w:r w:rsidRPr="00AF3B73">
        <w:rPr>
          <w:rFonts w:hint="cs"/>
          <w:rtl/>
        </w:rPr>
        <w:t xml:space="preserve">. </w:t>
      </w:r>
    </w:p>
    <w:p w:rsidR="00DB4809" w:rsidRDefault="007B25DE" w:rsidP="00DB4809">
      <w:pPr>
        <w:pStyle w:val="73f7"/>
        <w:rPr>
          <w:rtl/>
        </w:rPr>
      </w:pPr>
      <w:r w:rsidRPr="0063556C">
        <w:rPr>
          <w:rStyle w:val="7372"/>
          <w:rFonts w:hint="cs"/>
          <w:noProof/>
          <w:rtl/>
        </w:rPr>
        <w:drawing>
          <wp:anchor distT="0" distB="0" distL="114300" distR="114300" simplePos="0" relativeHeight="25170841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04976931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769312"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5" w:name="_Hlk188443592"/>
      <w:r w:rsidRPr="00BD6358">
        <w:rPr>
          <w:b/>
          <w:bCs/>
          <w:rtl/>
        </w:rPr>
        <w:t>סיוע למי שנאלצים להתפנות מ</w:t>
      </w:r>
      <w:r w:rsidRPr="00BD6358">
        <w:rPr>
          <w:b/>
          <w:bCs/>
          <w:rtl/>
        </w:rPr>
        <w:t>מבנה מסוכן</w:t>
      </w:r>
      <w:bookmarkEnd w:id="5"/>
      <w:r w:rsidRPr="00BD6358">
        <w:rPr>
          <w:rFonts w:hint="cs"/>
          <w:b/>
          <w:bCs/>
          <w:rtl/>
        </w:rPr>
        <w:t xml:space="preserve"> </w:t>
      </w:r>
      <w:r w:rsidRPr="00BD6358">
        <w:rPr>
          <w:rFonts w:hint="cs"/>
          <w:rtl/>
        </w:rPr>
        <w:t>- סיוע במימון דיור חלופי למחזיקים במבנה מסוכן יכול להינתן על ידי משרד הרווחה באופן חד-פעמי באמצעות הסעיף התקציבי "טיפול במשפחות בחירום" ש</w:t>
      </w:r>
      <w:r w:rsidRPr="00BD6358">
        <w:rPr>
          <w:rtl/>
        </w:rPr>
        <w:t xml:space="preserve">מועבר </w:t>
      </w:r>
      <w:r w:rsidRPr="00BD6358">
        <w:rPr>
          <w:rFonts w:hint="cs"/>
          <w:rtl/>
        </w:rPr>
        <w:t xml:space="preserve">לפי </w:t>
      </w:r>
      <w:r w:rsidRPr="00BD6358">
        <w:rPr>
          <w:rtl/>
        </w:rPr>
        <w:t xml:space="preserve">דרישה </w:t>
      </w:r>
      <w:r w:rsidRPr="00BD6358">
        <w:rPr>
          <w:rFonts w:hint="cs"/>
          <w:rtl/>
        </w:rPr>
        <w:t>בהתרחש</w:t>
      </w:r>
      <w:r w:rsidRPr="00BD6358">
        <w:rPr>
          <w:rtl/>
        </w:rPr>
        <w:t xml:space="preserve"> אירועי חירום</w:t>
      </w:r>
      <w:r w:rsidRPr="00BD6358">
        <w:rPr>
          <w:rFonts w:hint="cs"/>
          <w:rtl/>
        </w:rPr>
        <w:t>,</w:t>
      </w:r>
      <w:r w:rsidRPr="00BD6358">
        <w:rPr>
          <w:rtl/>
        </w:rPr>
        <w:t xml:space="preserve"> בין השאר </w:t>
      </w:r>
      <w:r w:rsidRPr="00BD6358">
        <w:rPr>
          <w:rFonts w:hint="cs"/>
          <w:rtl/>
        </w:rPr>
        <w:t>לדיירים</w:t>
      </w:r>
      <w:r w:rsidRPr="00BD6358">
        <w:rPr>
          <w:rtl/>
        </w:rPr>
        <w:t xml:space="preserve"> שביתם קרס</w:t>
      </w:r>
      <w:r w:rsidRPr="00BD6358">
        <w:rPr>
          <w:rFonts w:hint="cs"/>
          <w:rtl/>
        </w:rPr>
        <w:t xml:space="preserve"> או שפונו מביתם,</w:t>
      </w:r>
      <w:r w:rsidRPr="00BD6358">
        <w:rPr>
          <w:rtl/>
        </w:rPr>
        <w:t xml:space="preserve"> בכפוף לאישור המחוז</w:t>
      </w:r>
      <w:r w:rsidRPr="00BD6358">
        <w:rPr>
          <w:rFonts w:hint="cs"/>
          <w:rtl/>
        </w:rPr>
        <w:t>. בסעיף זה</w:t>
      </w:r>
      <w:r w:rsidRPr="00BD6358">
        <w:rPr>
          <w:rFonts w:hint="cs"/>
          <w:rtl/>
        </w:rPr>
        <w:t xml:space="preserve"> נעשה שימוש לסייע לדיירים שנאלצו להתפנות מביתם בעקבות אירוע קריסת המבנה בחולון. סעיף זה נכלל בתקציב התקנה התקציבית "משפחות במצוקה בקהילה", </w:t>
      </w:r>
      <w:r w:rsidRPr="00BD6358">
        <w:rPr>
          <w:rtl/>
        </w:rPr>
        <w:t>הנית</w:t>
      </w:r>
      <w:r w:rsidRPr="00BD6358">
        <w:rPr>
          <w:rFonts w:hint="cs"/>
          <w:rtl/>
        </w:rPr>
        <w:t>ן</w:t>
      </w:r>
      <w:r w:rsidRPr="00BD6358">
        <w:rPr>
          <w:rtl/>
        </w:rPr>
        <w:t xml:space="preserve"> לרשויות מקומיות לצורכי סיוע למשפחות </w:t>
      </w:r>
      <w:r w:rsidRPr="00BD6358">
        <w:rPr>
          <w:rFonts w:hint="cs"/>
          <w:rtl/>
        </w:rPr>
        <w:t>בהתאם ל</w:t>
      </w:r>
      <w:r w:rsidRPr="00BD6358">
        <w:rPr>
          <w:rtl/>
        </w:rPr>
        <w:t>קריטריונים קבועים מראש</w:t>
      </w:r>
      <w:r w:rsidRPr="00BD6358">
        <w:rPr>
          <w:rFonts w:hint="cs"/>
          <w:rtl/>
        </w:rPr>
        <w:t>. הסיוע באמצעות הסעיף התקציבי "סיוע למשפחות בח</w:t>
      </w:r>
      <w:r w:rsidRPr="00BD6358">
        <w:rPr>
          <w:rFonts w:hint="cs"/>
          <w:rtl/>
        </w:rPr>
        <w:t>ירום" מיועד למצבים חריגים שאינם ידועים מראש, בין היתר לדיירים שביתם נהרס והם צריכים לרכוש ציוד ראשוני. הסעיף מנוצל על ידי הרשויות המקומיות לאחר שהגישו באמצעות מחלקת הרווחה של הרשות בקשה למשרד הרווחה לנצלו למטרה מסוימת. בב</w:t>
      </w:r>
      <w:r w:rsidRPr="00BD6358">
        <w:rPr>
          <w:rtl/>
        </w:rPr>
        <w:t>יקורת הקודמת נמצא כי אין ל</w:t>
      </w:r>
      <w:r w:rsidRPr="00BD6358">
        <w:rPr>
          <w:b/>
          <w:bCs/>
          <w:rtl/>
        </w:rPr>
        <w:t>משרד הרוו</w:t>
      </w:r>
      <w:r w:rsidRPr="00BD6358">
        <w:rPr>
          <w:b/>
          <w:bCs/>
          <w:rtl/>
        </w:rPr>
        <w:t>חה</w:t>
      </w:r>
      <w:r w:rsidRPr="00BD6358">
        <w:rPr>
          <w:rtl/>
        </w:rPr>
        <w:t xml:space="preserve"> תוכניות ייעודיות שנועדו לסייע לדיירים שנאלצו להתפנות לפתע מבתיהם, וכי אין ל</w:t>
      </w:r>
      <w:r w:rsidRPr="00BD6358">
        <w:rPr>
          <w:b/>
          <w:bCs/>
          <w:rtl/>
        </w:rPr>
        <w:t>משרד הפנים</w:t>
      </w:r>
      <w:r w:rsidRPr="00BD6358">
        <w:rPr>
          <w:rtl/>
        </w:rPr>
        <w:t xml:space="preserve"> </w:t>
      </w:r>
      <w:r w:rsidRPr="00BD6358">
        <w:rPr>
          <w:rtl/>
        </w:rPr>
        <w:lastRenderedPageBreak/>
        <w:t>נוהל המאפשר ומנחה רשויות לסייע לדיירים בע</w:t>
      </w:r>
      <w:r w:rsidRPr="00BD6358">
        <w:rPr>
          <w:rFonts w:hint="cs"/>
          <w:rtl/>
        </w:rPr>
        <w:t>י</w:t>
      </w:r>
      <w:r w:rsidRPr="00BD6358">
        <w:rPr>
          <w:rtl/>
        </w:rPr>
        <w:t>תות ח</w:t>
      </w:r>
      <w:r w:rsidRPr="00BD6358">
        <w:rPr>
          <w:rFonts w:hint="cs"/>
          <w:rtl/>
        </w:rPr>
        <w:t>י</w:t>
      </w:r>
      <w:r w:rsidRPr="00BD6358">
        <w:rPr>
          <w:rtl/>
        </w:rPr>
        <w:t>רום לרבות מתן מענקים. בביקורת המעקב נמצא כי הליקוי</w:t>
      </w:r>
      <w:r w:rsidRPr="00BD6358">
        <w:rPr>
          <w:b/>
          <w:bCs/>
          <w:rtl/>
        </w:rPr>
        <w:t xml:space="preserve"> לא תוקן</w:t>
      </w:r>
      <w:r w:rsidRPr="00AF3B73">
        <w:rPr>
          <w:rFonts w:hint="cs"/>
          <w:rtl/>
        </w:rPr>
        <w:t xml:space="preserve">. </w:t>
      </w:r>
    </w:p>
    <w:p w:rsidR="00EB672B" w:rsidRPr="000B463F" w:rsidRDefault="007B25DE" w:rsidP="00C035DE">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DB4809" w:rsidRPr="00BD6358" w:rsidRDefault="007B25DE" w:rsidP="00DB4809">
      <w:pPr>
        <w:pStyle w:val="73f7"/>
        <w:rPr>
          <w:b/>
          <w:bCs/>
          <w:rtl/>
        </w:rPr>
      </w:pPr>
      <w:r w:rsidRPr="00BD6358">
        <w:rPr>
          <w:rFonts w:hint="cs"/>
          <w:b/>
          <w:bCs/>
          <w:rtl/>
        </w:rPr>
        <w:t xml:space="preserve">התקנת חוק עזר ברשויות המקומיות שנבדקו </w:t>
      </w:r>
      <w:r w:rsidRPr="00BD6358">
        <w:rPr>
          <w:rtl/>
        </w:rPr>
        <w:t>-</w:t>
      </w:r>
      <w:r w:rsidRPr="00BD6358">
        <w:rPr>
          <w:rFonts w:hint="cs"/>
          <w:rtl/>
        </w:rPr>
        <w:t xml:space="preserve"> </w:t>
      </w:r>
      <w:r w:rsidRPr="00BD6358">
        <w:rPr>
          <w:rtl/>
        </w:rPr>
        <w:t xml:space="preserve">עיריית </w:t>
      </w:r>
      <w:r w:rsidRPr="00BD6358">
        <w:rPr>
          <w:b/>
          <w:bCs/>
          <w:rtl/>
        </w:rPr>
        <w:t>בת ים</w:t>
      </w:r>
      <w:r w:rsidRPr="00BD6358">
        <w:rPr>
          <w:rtl/>
        </w:rPr>
        <w:t xml:space="preserve"> פרס</w:t>
      </w:r>
      <w:r w:rsidRPr="00BD6358">
        <w:rPr>
          <w:rtl/>
        </w:rPr>
        <w:t>מה חוק עזר חדש בשנת 2022 וכללה בו שינויים בהוראות החוק</w:t>
      </w:r>
      <w:r w:rsidRPr="00BD6358">
        <w:rPr>
          <w:rFonts w:hint="cs"/>
          <w:rtl/>
        </w:rPr>
        <w:t xml:space="preserve">. עיריית </w:t>
      </w:r>
      <w:r w:rsidRPr="00BD6358">
        <w:rPr>
          <w:rFonts w:hint="cs"/>
          <w:b/>
          <w:bCs/>
          <w:rtl/>
        </w:rPr>
        <w:t>קריית ים</w:t>
      </w:r>
      <w:r w:rsidRPr="00BD6358">
        <w:rPr>
          <w:rFonts w:hint="cs"/>
          <w:rtl/>
        </w:rPr>
        <w:t xml:space="preserve"> פעלה להתקנת חוק עזר חדש, ונכון למאי 2025 העירייה העבירה את הנוסח המעודכן לאישור משרד הפנים.</w:t>
      </w:r>
    </w:p>
    <w:p w:rsidR="00DB4809" w:rsidRPr="00BD6358" w:rsidRDefault="007B25DE" w:rsidP="00DB4809">
      <w:pPr>
        <w:pStyle w:val="73f7"/>
        <w:rPr>
          <w:rtl/>
        </w:rPr>
      </w:pPr>
      <w:r w:rsidRPr="00BD6358">
        <w:rPr>
          <w:bCs/>
          <w:rtl/>
        </w:rPr>
        <w:t>קביעת נהלים בנושא הטיפול במבנים מסוכנים</w:t>
      </w:r>
      <w:r w:rsidRPr="00BD6358">
        <w:rPr>
          <w:b/>
          <w:rtl/>
        </w:rPr>
        <w:t xml:space="preserve"> </w:t>
      </w:r>
      <w:r w:rsidRPr="00BD6358">
        <w:rPr>
          <w:rFonts w:hint="cs"/>
          <w:b/>
          <w:bCs/>
          <w:rtl/>
        </w:rPr>
        <w:t>ברשויות המקומיות שנבדקו</w:t>
      </w:r>
      <w:r w:rsidRPr="00BD6358">
        <w:rPr>
          <w:rFonts w:hint="cs"/>
          <w:rtl/>
        </w:rPr>
        <w:t xml:space="preserve"> - בשנת 2024 עיריית </w:t>
      </w:r>
      <w:r w:rsidRPr="00BD6358">
        <w:rPr>
          <w:rFonts w:hint="cs"/>
          <w:b/>
          <w:bCs/>
          <w:rtl/>
        </w:rPr>
        <w:t>באר שבע</w:t>
      </w:r>
      <w:r w:rsidRPr="00BD6358">
        <w:rPr>
          <w:rFonts w:hint="cs"/>
          <w:rtl/>
        </w:rPr>
        <w:t xml:space="preserve"> </w:t>
      </w:r>
      <w:r w:rsidRPr="00BD6358">
        <w:rPr>
          <w:rtl/>
        </w:rPr>
        <w:t xml:space="preserve">הכינה נוהל חדש </w:t>
      </w:r>
      <w:r w:rsidRPr="00BD6358">
        <w:rPr>
          <w:rFonts w:hint="cs"/>
          <w:rtl/>
        </w:rPr>
        <w:t>המגדיר</w:t>
      </w:r>
      <w:r w:rsidRPr="00BD6358">
        <w:rPr>
          <w:rtl/>
        </w:rPr>
        <w:t xml:space="preserve"> "מבנה מסוכן" באמצעות קריטריונים</w:t>
      </w:r>
      <w:r w:rsidRPr="00BD6358">
        <w:rPr>
          <w:rFonts w:hint="cs"/>
          <w:rtl/>
        </w:rPr>
        <w:t xml:space="preserve"> המשמשים</w:t>
      </w:r>
      <w:r w:rsidRPr="00BD6358">
        <w:rPr>
          <w:rtl/>
        </w:rPr>
        <w:t xml:space="preserve"> להבחנה בין רמות סכנה שונות, קובע </w:t>
      </w:r>
      <w:r w:rsidRPr="00BD6358">
        <w:rPr>
          <w:rFonts w:hint="cs"/>
          <w:rtl/>
        </w:rPr>
        <w:t xml:space="preserve">את </w:t>
      </w:r>
      <w:r w:rsidRPr="00BD6358">
        <w:rPr>
          <w:rtl/>
        </w:rPr>
        <w:t xml:space="preserve">פרק </w:t>
      </w:r>
      <w:r w:rsidRPr="00BD6358">
        <w:rPr>
          <w:rFonts w:hint="cs"/>
          <w:rtl/>
        </w:rPr>
        <w:t>ה</w:t>
      </w:r>
      <w:r w:rsidRPr="00BD6358">
        <w:rPr>
          <w:rtl/>
        </w:rPr>
        <w:t xml:space="preserve">זמן </w:t>
      </w:r>
      <w:r w:rsidRPr="00BD6358">
        <w:rPr>
          <w:rFonts w:hint="cs"/>
          <w:rtl/>
        </w:rPr>
        <w:t>ה</w:t>
      </w:r>
      <w:r w:rsidRPr="00BD6358">
        <w:rPr>
          <w:rtl/>
        </w:rPr>
        <w:t>מרבי לביצוע ביקורת חוזרת או מעקב לאחר משלוח הודעה לבעלי המבנה לתיקון הליקויים</w:t>
      </w:r>
      <w:r w:rsidRPr="00BD6358">
        <w:rPr>
          <w:rFonts w:hint="cs"/>
          <w:rtl/>
        </w:rPr>
        <w:t xml:space="preserve"> ו</w:t>
      </w:r>
      <w:r w:rsidRPr="00BD6358">
        <w:rPr>
          <w:rtl/>
        </w:rPr>
        <w:t>מגדיר את אופן תיעוד הטיפול במבנה מסוכן במערכות המחשוב העירוניות. נושא</w:t>
      </w:r>
      <w:r w:rsidRPr="00BD6358">
        <w:rPr>
          <w:rtl/>
        </w:rPr>
        <w:t xml:space="preserve">ים אלה לא הוסדרו בנוהל הקודם. עם זאת, נמצא </w:t>
      </w:r>
      <w:r w:rsidRPr="00BD6358">
        <w:rPr>
          <w:rFonts w:hint="cs"/>
          <w:rtl/>
        </w:rPr>
        <w:t xml:space="preserve">שעיריית באר שבע לא קבעה בנוהל החדש את הנושאים הללו: </w:t>
      </w:r>
      <w:r w:rsidRPr="00BD6358">
        <w:rPr>
          <w:rtl/>
        </w:rPr>
        <w:t xml:space="preserve">פרק </w:t>
      </w:r>
      <w:r w:rsidRPr="00BD6358">
        <w:rPr>
          <w:rFonts w:hint="cs"/>
          <w:rtl/>
        </w:rPr>
        <w:t>ה</w:t>
      </w:r>
      <w:r w:rsidRPr="00BD6358">
        <w:rPr>
          <w:rtl/>
        </w:rPr>
        <w:t xml:space="preserve">זמן </w:t>
      </w:r>
      <w:r w:rsidRPr="00BD6358">
        <w:rPr>
          <w:rFonts w:hint="cs"/>
          <w:rtl/>
        </w:rPr>
        <w:t>ה</w:t>
      </w:r>
      <w:r w:rsidRPr="00BD6358">
        <w:rPr>
          <w:rtl/>
        </w:rPr>
        <w:t>מרבי לבדיקת מבנה ש</w:t>
      </w:r>
      <w:r w:rsidRPr="00BD6358">
        <w:rPr>
          <w:rFonts w:hint="cs"/>
          <w:rtl/>
        </w:rPr>
        <w:t>ה</w:t>
      </w:r>
      <w:r w:rsidRPr="00BD6358">
        <w:rPr>
          <w:rtl/>
        </w:rPr>
        <w:t xml:space="preserve">תקבלה לגביו הודעה כי הוא עשוי להיות מסוכן; פרקי הזמן המרביים למשלוח הודעה לבעלי המבנה ממועד בדיקת המבנה ולהעברת הטיפול בדרישה להסרת </w:t>
      </w:r>
      <w:r w:rsidRPr="00BD6358">
        <w:rPr>
          <w:rtl/>
        </w:rPr>
        <w:t xml:space="preserve">הליקויים למחלקה המשפטית; </w:t>
      </w:r>
      <w:r w:rsidRPr="00BD6358">
        <w:rPr>
          <w:rFonts w:hint="cs"/>
          <w:rtl/>
        </w:rPr>
        <w:t>תהליך האישור במחלקות העירייה ל</w:t>
      </w:r>
      <w:r w:rsidRPr="00BD6358">
        <w:rPr>
          <w:rtl/>
        </w:rPr>
        <w:t xml:space="preserve">הזמנות עבודה </w:t>
      </w:r>
      <w:r w:rsidRPr="00BD6358">
        <w:rPr>
          <w:rFonts w:hint="cs"/>
          <w:rtl/>
        </w:rPr>
        <w:t xml:space="preserve">שתוציא העירייה </w:t>
      </w:r>
      <w:r w:rsidRPr="00BD6358">
        <w:rPr>
          <w:rtl/>
        </w:rPr>
        <w:t>ל</w:t>
      </w:r>
      <w:r w:rsidRPr="00BD6358">
        <w:rPr>
          <w:rFonts w:hint="cs"/>
          <w:rtl/>
        </w:rPr>
        <w:t xml:space="preserve">צורך </w:t>
      </w:r>
      <w:r w:rsidRPr="00BD6358">
        <w:rPr>
          <w:rtl/>
        </w:rPr>
        <w:t xml:space="preserve">הסרת סכנה ממבנים מסוכנים; </w:t>
      </w:r>
      <w:r w:rsidRPr="00BD6358">
        <w:rPr>
          <w:rFonts w:hint="cs"/>
          <w:rtl/>
        </w:rPr>
        <w:t>הוראות</w:t>
      </w:r>
      <w:r w:rsidRPr="00BD6358">
        <w:rPr>
          <w:rtl/>
        </w:rPr>
        <w:t xml:space="preserve"> המחייבות את גורמי הפיקוח והאכיפה העירוניים להתריע בפני היחידה למבנים מסוכנים על מבנה החשוד כמסוכן; </w:t>
      </w:r>
      <w:r w:rsidRPr="00BD6358">
        <w:rPr>
          <w:rFonts w:hint="cs"/>
          <w:rtl/>
        </w:rPr>
        <w:t xml:space="preserve">והוראות לקיום </w:t>
      </w:r>
      <w:r w:rsidRPr="00BD6358">
        <w:rPr>
          <w:rtl/>
        </w:rPr>
        <w:t xml:space="preserve">ישיבות ופגישות עבודה </w:t>
      </w:r>
      <w:r w:rsidRPr="00BD6358">
        <w:rPr>
          <w:rtl/>
        </w:rPr>
        <w:t xml:space="preserve">עיתיות, </w:t>
      </w:r>
      <w:r w:rsidRPr="00BD6358">
        <w:rPr>
          <w:rFonts w:hint="cs"/>
          <w:rtl/>
        </w:rPr>
        <w:t>ל</w:t>
      </w:r>
      <w:r w:rsidRPr="00BD6358">
        <w:rPr>
          <w:rtl/>
        </w:rPr>
        <w:t>העברת מידע באופן שוטף ו</w:t>
      </w:r>
      <w:r w:rsidRPr="00BD6358">
        <w:rPr>
          <w:rFonts w:hint="cs"/>
          <w:rtl/>
        </w:rPr>
        <w:t>ל</w:t>
      </w:r>
      <w:r w:rsidRPr="00BD6358">
        <w:rPr>
          <w:rtl/>
        </w:rPr>
        <w:t>גיבוש מנגנוני קבלת החלטות באופן המשלב את כל אגפי הרשות המטפלים בנושא מבנים מסוכנים לצורך מעקב שיטתי אחר התקדמות הטיפול במבנים אלו.</w:t>
      </w:r>
    </w:p>
    <w:p w:rsidR="00DB4809" w:rsidRPr="00BD6358" w:rsidRDefault="007B25DE" w:rsidP="00DB4809">
      <w:pPr>
        <w:pStyle w:val="73f7"/>
        <w:rPr>
          <w:rtl/>
        </w:rPr>
      </w:pPr>
      <w:r w:rsidRPr="00BD6358">
        <w:rPr>
          <w:bCs/>
          <w:rtl/>
        </w:rPr>
        <w:t>הכשרת כוח האדם העוסק במבנים מסוכנים</w:t>
      </w:r>
      <w:r w:rsidRPr="00BD6358">
        <w:rPr>
          <w:rFonts w:hint="cs"/>
          <w:bCs/>
          <w:rtl/>
        </w:rPr>
        <w:t xml:space="preserve"> - </w:t>
      </w:r>
      <w:r w:rsidRPr="00BD6358">
        <w:rPr>
          <w:rtl/>
        </w:rPr>
        <w:t xml:space="preserve">בביקורת המעקב נמצא כי </w:t>
      </w:r>
      <w:r w:rsidRPr="00BD6358">
        <w:rPr>
          <w:rFonts w:hint="cs"/>
          <w:rtl/>
        </w:rPr>
        <w:t>ה</w:t>
      </w:r>
      <w:r w:rsidRPr="00BD6358">
        <w:rPr>
          <w:rtl/>
        </w:rPr>
        <w:t xml:space="preserve">עיריות </w:t>
      </w:r>
      <w:r w:rsidRPr="00BD6358">
        <w:rPr>
          <w:b/>
          <w:bCs/>
          <w:rtl/>
        </w:rPr>
        <w:t xml:space="preserve">באר שבע </w:t>
      </w:r>
      <w:r w:rsidRPr="00BD6358">
        <w:rPr>
          <w:rtl/>
        </w:rPr>
        <w:t>ו</w:t>
      </w:r>
      <w:r w:rsidRPr="00BD6358">
        <w:rPr>
          <w:b/>
          <w:bCs/>
          <w:rtl/>
        </w:rPr>
        <w:t>בת ים</w:t>
      </w:r>
      <w:r w:rsidRPr="00BD6358">
        <w:rPr>
          <w:rtl/>
        </w:rPr>
        <w:t xml:space="preserve"> פעלו להכש</w:t>
      </w:r>
      <w:r w:rsidRPr="00BD6358">
        <w:rPr>
          <w:rtl/>
        </w:rPr>
        <w:t>רת העובדים המטפלים בנושא מבנים מסוכנים, והם השתתפו בהכשרה של משרד השיכון בנושא מיון מבנים בעקבות מצבי חירום</w:t>
      </w:r>
      <w:r w:rsidRPr="00BD6358">
        <w:rPr>
          <w:rFonts w:hint="cs"/>
          <w:rtl/>
        </w:rPr>
        <w:t>.</w:t>
      </w:r>
    </w:p>
    <w:p w:rsidR="00DB4809" w:rsidRPr="00BD6358" w:rsidRDefault="007B25DE" w:rsidP="00DB4809">
      <w:pPr>
        <w:pStyle w:val="73f7"/>
        <w:rPr>
          <w:b/>
          <w:rtl/>
        </w:rPr>
      </w:pPr>
      <w:r w:rsidRPr="00BD6358">
        <w:rPr>
          <w:bCs/>
          <w:rtl/>
        </w:rPr>
        <w:t xml:space="preserve">הכרזה על </w:t>
      </w:r>
      <w:r w:rsidRPr="00DB4809">
        <w:rPr>
          <w:b/>
          <w:bCs/>
          <w:rtl/>
        </w:rPr>
        <w:t>מבנה</w:t>
      </w:r>
      <w:r w:rsidRPr="00BD6358">
        <w:rPr>
          <w:bCs/>
          <w:rtl/>
        </w:rPr>
        <w:t xml:space="preserve"> כמבנה מסוכן וטיפול בו</w:t>
      </w:r>
    </w:p>
    <w:p w:rsidR="00DB4809" w:rsidRPr="00BD6358" w:rsidRDefault="007B25DE" w:rsidP="00E457F0">
      <w:pPr>
        <w:pStyle w:val="73f7"/>
        <w:numPr>
          <w:ilvl w:val="1"/>
          <w:numId w:val="14"/>
        </w:numPr>
        <w:rPr>
          <w:color w:val="000000" w:themeColor="text1"/>
        </w:rPr>
      </w:pPr>
      <w:r w:rsidRPr="00BD6358">
        <w:rPr>
          <w:b/>
          <w:rtl/>
        </w:rPr>
        <w:t xml:space="preserve">בביקורת הקודמת עלה כי עיריית </w:t>
      </w:r>
      <w:r w:rsidRPr="00BD6358">
        <w:rPr>
          <w:bCs/>
          <w:rtl/>
        </w:rPr>
        <w:t>באר שבע</w:t>
      </w:r>
      <w:r w:rsidRPr="00BD6358">
        <w:rPr>
          <w:b/>
          <w:rtl/>
        </w:rPr>
        <w:t xml:space="preserve"> לא הכריזה על מבנים שנמצאו בהם ליקויים הנדסיים ושעלולים היו להיות מסוכנים כ</w:t>
      </w:r>
      <w:r w:rsidRPr="00BD6358">
        <w:rPr>
          <w:b/>
          <w:rtl/>
        </w:rPr>
        <w:t>מבנים מסוכנים, והיא הוציאה צווי הריסה או צווי סגירה למבנים בלי שהם הוכרזו כמבנים מסוכנים. בביקורת המעקב נמצא כי הליקוי</w:t>
      </w:r>
      <w:r w:rsidRPr="00BD6358">
        <w:rPr>
          <w:bCs/>
          <w:rtl/>
        </w:rPr>
        <w:t xml:space="preserve"> תוקן</w:t>
      </w:r>
      <w:r w:rsidRPr="00BD6358">
        <w:rPr>
          <w:b/>
          <w:rtl/>
        </w:rPr>
        <w:t xml:space="preserve">. העירייה קבעה הוראות מפורטות שמגדירות את הקריטריונים לסיווג מבנים ואת הליכי הטיפול בהם, ומשנת 2022 ועד שנת 2024 היא לא סיווגה מבנים </w:t>
      </w:r>
      <w:r w:rsidRPr="00BD6358">
        <w:rPr>
          <w:b/>
          <w:rtl/>
        </w:rPr>
        <w:t>בדרגה 2 או בדרגה 3 בלי להכריז עליהם כמבנים מסוכנים. זאת ועוד, העירייה לא הוציאה צווי הריסה או צווי סגירה למבנים בלי שהכריזה עליהם</w:t>
      </w:r>
      <w:r w:rsidRPr="00BD6358">
        <w:rPr>
          <w:rFonts w:hint="cs"/>
          <w:color w:val="000000" w:themeColor="text1"/>
          <w:rtl/>
        </w:rPr>
        <w:t xml:space="preserve"> כמבנים </w:t>
      </w:r>
      <w:r w:rsidRPr="00BD6358">
        <w:rPr>
          <w:b/>
          <w:rtl/>
        </w:rPr>
        <w:t>מסוכנים</w:t>
      </w:r>
      <w:r w:rsidRPr="00BD6358">
        <w:rPr>
          <w:rFonts w:hint="cs"/>
          <w:color w:val="000000" w:themeColor="text1"/>
          <w:rtl/>
        </w:rPr>
        <w:t>.</w:t>
      </w:r>
    </w:p>
    <w:p w:rsidR="00DB4809" w:rsidRPr="00BD6358" w:rsidRDefault="007B25DE" w:rsidP="00E457F0">
      <w:pPr>
        <w:pStyle w:val="73f7"/>
        <w:numPr>
          <w:ilvl w:val="1"/>
          <w:numId w:val="14"/>
        </w:numPr>
        <w:rPr>
          <w:color w:val="000000" w:themeColor="text1"/>
          <w:rtl/>
        </w:rPr>
      </w:pPr>
      <w:r w:rsidRPr="00BD6358">
        <w:rPr>
          <w:rtl/>
        </w:rPr>
        <w:t xml:space="preserve">בביקורת הקודמת נמצא כי עיריית </w:t>
      </w:r>
      <w:r w:rsidRPr="00BD6358">
        <w:rPr>
          <w:b/>
          <w:bCs/>
          <w:rtl/>
        </w:rPr>
        <w:t>קריית ים</w:t>
      </w:r>
      <w:r w:rsidRPr="00BD6358">
        <w:rPr>
          <w:rtl/>
        </w:rPr>
        <w:t xml:space="preserve"> לא קבעה קריטריונים להכרזה על "מבנה מסוכן" בתחומה, לא היו ברשותה נתונים מרוכזים לגבי מכתבי ההתראה ששלחה על מסוכנות מבנים, ו</w:t>
      </w:r>
      <w:r w:rsidRPr="00BD6358">
        <w:rPr>
          <w:rFonts w:hint="cs"/>
          <w:rtl/>
        </w:rPr>
        <w:t xml:space="preserve">היא </w:t>
      </w:r>
      <w:r w:rsidRPr="00BD6358">
        <w:rPr>
          <w:rtl/>
        </w:rPr>
        <w:t>לא ניהלה מעקב אחר הטיפול במבנים אלה. בביקורת המעקב נמצא כי הליקוי</w:t>
      </w:r>
      <w:r w:rsidRPr="00BD6358">
        <w:rPr>
          <w:b/>
          <w:bCs/>
          <w:rtl/>
        </w:rPr>
        <w:t xml:space="preserve"> תוקן במידה רבה</w:t>
      </w:r>
      <w:r w:rsidRPr="00BD6358">
        <w:rPr>
          <w:rtl/>
        </w:rPr>
        <w:t>. העירייה קבעה מסמך נוהל שקבע קריטריונים להבחנה ב</w:t>
      </w:r>
      <w:r w:rsidRPr="00BD6358">
        <w:rPr>
          <w:rtl/>
        </w:rPr>
        <w:t xml:space="preserve">ין רמות סכנה שונות של מבנים, ויש ברשותה נתונים מרוכזים לגבי מכתבי </w:t>
      </w:r>
      <w:r w:rsidRPr="00BD6358">
        <w:rPr>
          <w:rtl/>
        </w:rPr>
        <w:lastRenderedPageBreak/>
        <w:t xml:space="preserve">ההתראה ששלחה הכולל מעקב אחר הטיפול במבנים. </w:t>
      </w:r>
      <w:r w:rsidRPr="00BD6358">
        <w:rPr>
          <w:rFonts w:hint="cs"/>
          <w:rtl/>
        </w:rPr>
        <w:t xml:space="preserve">אולם, </w:t>
      </w:r>
      <w:r w:rsidRPr="00BD6358">
        <w:rPr>
          <w:rtl/>
        </w:rPr>
        <w:t>במשך שנתיים הכריזה העירייה על מבנה אחד כמבנה מסוכן ושלחה מכתבי התראה לגבי שישה מבנים נוספים אחרים. מסמך הנוהל מפרט את פעילות העירייה הנדרשת ל</w:t>
      </w:r>
      <w:r w:rsidRPr="00BD6358">
        <w:rPr>
          <w:rtl/>
        </w:rPr>
        <w:t>גבי כל אחד מהקריטריונים</w:t>
      </w:r>
      <w:r w:rsidRPr="00BD6358">
        <w:rPr>
          <w:rFonts w:hint="cs"/>
          <w:rtl/>
        </w:rPr>
        <w:t xml:space="preserve"> באופן כללי, ללא פירוט לגבי הגורם האחראי בעירייה לביצוע כל פעילות, הזמן הנדרש לביצועה ואופן פעילות העירייה הנדרש נוכח אי-תיקון הליקויים בכל מקרה.</w:t>
      </w:r>
    </w:p>
    <w:p w:rsidR="00DB4809" w:rsidRPr="00BD6358" w:rsidRDefault="007B25DE" w:rsidP="00DB4809">
      <w:pPr>
        <w:pStyle w:val="73f7"/>
        <w:rPr>
          <w:bCs/>
          <w:rtl/>
        </w:rPr>
      </w:pPr>
      <w:r w:rsidRPr="00BD6358">
        <w:rPr>
          <w:rFonts w:hint="cs"/>
          <w:b/>
          <w:bCs/>
          <w:rtl/>
        </w:rPr>
        <w:t>טיפול הרשויות המקומיות במבני ציבור מסוכנים</w:t>
      </w:r>
      <w:r w:rsidRPr="00BD6358">
        <w:rPr>
          <w:rFonts w:hint="cs"/>
          <w:bCs/>
          <w:rtl/>
        </w:rPr>
        <w:t xml:space="preserve"> </w:t>
      </w:r>
      <w:r w:rsidRPr="00BD6358">
        <w:rPr>
          <w:b/>
          <w:rtl/>
        </w:rPr>
        <w:t>-</w:t>
      </w:r>
      <w:r w:rsidRPr="00BD6358">
        <w:rPr>
          <w:rFonts w:hint="cs"/>
          <w:bCs/>
          <w:rtl/>
        </w:rPr>
        <w:t xml:space="preserve"> </w:t>
      </w:r>
      <w:r w:rsidRPr="00BD6358">
        <w:rPr>
          <w:rtl/>
        </w:rPr>
        <w:t>עירי</w:t>
      </w:r>
      <w:r w:rsidRPr="00BD6358">
        <w:rPr>
          <w:rFonts w:hint="cs"/>
          <w:rtl/>
        </w:rPr>
        <w:t>י</w:t>
      </w:r>
      <w:r w:rsidRPr="00BD6358">
        <w:rPr>
          <w:rtl/>
        </w:rPr>
        <w:t xml:space="preserve">ת </w:t>
      </w:r>
      <w:r w:rsidRPr="00BD6358">
        <w:rPr>
          <w:b/>
          <w:bCs/>
          <w:rtl/>
        </w:rPr>
        <w:t>באר שבע</w:t>
      </w:r>
      <w:r w:rsidRPr="00BD6358">
        <w:rPr>
          <w:rtl/>
        </w:rPr>
        <w:t xml:space="preserve"> קבע</w:t>
      </w:r>
      <w:r w:rsidRPr="00BD6358">
        <w:rPr>
          <w:rFonts w:hint="cs"/>
          <w:rtl/>
        </w:rPr>
        <w:t>ה</w:t>
      </w:r>
      <w:r w:rsidRPr="00BD6358">
        <w:rPr>
          <w:rtl/>
        </w:rPr>
        <w:t xml:space="preserve"> נוהל עבודה המסדיר את ה</w:t>
      </w:r>
      <w:r w:rsidRPr="00BD6358">
        <w:rPr>
          <w:rtl/>
        </w:rPr>
        <w:t>ליכי הטיפול במבני ציבור החשודים כמסוכנים</w:t>
      </w:r>
      <w:r w:rsidRPr="00BD6358">
        <w:rPr>
          <w:rFonts w:hint="cs"/>
          <w:rtl/>
        </w:rPr>
        <w:t>, ולפיו היא תבצע בדיקות קונסטרוקציה למבני ציבור פעם בחמש שנים ותבצע בהם עבודות להסרת מסוכנות לפי הצורך באמצעות מחלקת בטיחות ואגף האחזקה.</w:t>
      </w:r>
    </w:p>
    <w:p w:rsidR="00DB4809" w:rsidRPr="00BD6358" w:rsidRDefault="007B25DE" w:rsidP="00DB4809">
      <w:pPr>
        <w:pStyle w:val="73f7"/>
      </w:pPr>
      <w:r w:rsidRPr="00BD6358">
        <w:rPr>
          <w:bCs/>
          <w:rtl/>
        </w:rPr>
        <w:t xml:space="preserve">סיוע של הרשויות המקומיות במימון </w:t>
      </w:r>
      <w:r w:rsidRPr="00BD6358">
        <w:rPr>
          <w:rFonts w:hint="cs"/>
          <w:bCs/>
          <w:rtl/>
        </w:rPr>
        <w:t xml:space="preserve">תיקון </w:t>
      </w:r>
      <w:r w:rsidRPr="00BD6358">
        <w:rPr>
          <w:bCs/>
          <w:rtl/>
        </w:rPr>
        <w:t>של מבנה מסוכן</w:t>
      </w:r>
      <w:r w:rsidRPr="00BD6358">
        <w:rPr>
          <w:rFonts w:hint="cs"/>
          <w:bCs/>
          <w:rtl/>
        </w:rPr>
        <w:t xml:space="preserve"> </w:t>
      </w:r>
      <w:r w:rsidRPr="00BD6358">
        <w:rPr>
          <w:rFonts w:hint="cs"/>
          <w:b/>
          <w:rtl/>
        </w:rPr>
        <w:t>-</w:t>
      </w:r>
      <w:r w:rsidRPr="00BD6358">
        <w:rPr>
          <w:rFonts w:ascii="David" w:hAnsi="David" w:hint="cs"/>
          <w:rtl/>
        </w:rPr>
        <w:t xml:space="preserve"> </w:t>
      </w:r>
      <w:r w:rsidRPr="00BD6358">
        <w:rPr>
          <w:rtl/>
        </w:rPr>
        <w:t xml:space="preserve">עיריית </w:t>
      </w:r>
      <w:r w:rsidRPr="00BD6358">
        <w:rPr>
          <w:b/>
          <w:bCs/>
          <w:rtl/>
        </w:rPr>
        <w:t>קריית ים</w:t>
      </w:r>
      <w:r w:rsidRPr="00BD6358">
        <w:rPr>
          <w:rtl/>
        </w:rPr>
        <w:t xml:space="preserve"> </w:t>
      </w:r>
      <w:r w:rsidRPr="00BD6358">
        <w:rPr>
          <w:rFonts w:hint="cs"/>
          <w:rtl/>
        </w:rPr>
        <w:t>הגדילה את</w:t>
      </w:r>
      <w:r w:rsidRPr="00BD6358">
        <w:rPr>
          <w:rFonts w:hint="cs"/>
          <w:rtl/>
        </w:rPr>
        <w:t xml:space="preserve"> ה</w:t>
      </w:r>
      <w:r w:rsidRPr="00BD6358">
        <w:rPr>
          <w:rtl/>
        </w:rPr>
        <w:t xml:space="preserve">תקציב </w:t>
      </w:r>
      <w:r w:rsidRPr="00BD6358">
        <w:rPr>
          <w:rFonts w:hint="cs"/>
          <w:rtl/>
        </w:rPr>
        <w:t>ה</w:t>
      </w:r>
      <w:r w:rsidRPr="00BD6358">
        <w:rPr>
          <w:rtl/>
        </w:rPr>
        <w:t xml:space="preserve">ייעודי </w:t>
      </w:r>
      <w:r w:rsidRPr="00BD6358">
        <w:rPr>
          <w:rFonts w:hint="cs"/>
          <w:rtl/>
        </w:rPr>
        <w:t xml:space="preserve">שאישר משרד הפנים בשנת 2021 בסכום של 500,000 ש"ח באמצעות השתתפות בעלי מבנים בעלות תיקונם, כך שנכון לסוף שנת 2024 תקציב זה עמד על סכום של כ-930,000 ש"ח. העירייה עשתה שימוש ב-788,000 ש"ח מתקציב זה בעבור חיזוק מבנים, ייעוץ חיצוני, משלוח מכתבים </w:t>
      </w:r>
      <w:r w:rsidRPr="00BD6358">
        <w:rPr>
          <w:rFonts w:hint="cs"/>
          <w:rtl/>
        </w:rPr>
        <w:t>ועבודות חיזוק של מבני ציבור, מתוכם כ-406,000 ש"ח בעבור חיזוק מבנים פרטיים.</w:t>
      </w:r>
    </w:p>
    <w:p w:rsidR="00EB672B" w:rsidRPr="006F49D3" w:rsidRDefault="007B25DE" w:rsidP="006F49D3">
      <w:pPr>
        <w:pStyle w:val="73fd"/>
        <w:rPr>
          <w:rtl/>
        </w:rPr>
      </w:pPr>
      <w:r w:rsidRPr="006F49D3">
        <w:rPr>
          <w:rFonts w:hint="cs"/>
          <w:rtl/>
        </w:rPr>
        <w:t>עיקרי המלצות הביקורת</w:t>
      </w:r>
    </w:p>
    <w:p w:rsidR="00EB672B" w:rsidRPr="007C7D40" w:rsidRDefault="007B25DE" w:rsidP="00EB672B">
      <w:pPr>
        <w:pStyle w:val="73f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DB4809" w:rsidRPr="00A962F8">
        <w:rPr>
          <w:rtl/>
        </w:rPr>
        <w:t xml:space="preserve">על </w:t>
      </w:r>
      <w:r w:rsidR="00DB4809" w:rsidRPr="00A962F8">
        <w:rPr>
          <w:b/>
          <w:bCs/>
          <w:rtl/>
        </w:rPr>
        <w:t>משרד ראש הממשלה</w:t>
      </w:r>
      <w:r w:rsidR="00DB4809" w:rsidRPr="00A962F8">
        <w:rPr>
          <w:rtl/>
        </w:rPr>
        <w:t xml:space="preserve"> לפעול לכך שבמסגרת דיוני הצוות הבין-משרדי שהקים להסדרת ה</w:t>
      </w:r>
      <w:r w:rsidR="00DB4809" w:rsidRPr="00A962F8">
        <w:rPr>
          <w:rFonts w:hint="cs"/>
          <w:rtl/>
        </w:rPr>
        <w:t>טיפול במבנים מסוכנים</w:t>
      </w:r>
      <w:r w:rsidR="00DB4809" w:rsidRPr="00A962F8">
        <w:rPr>
          <w:rtl/>
        </w:rPr>
        <w:t xml:space="preserve"> ייקבעו הפעולות ש</w:t>
      </w:r>
      <w:r w:rsidR="00A30090">
        <w:rPr>
          <w:rFonts w:hint="cs"/>
          <w:rtl/>
        </w:rPr>
        <w:t xml:space="preserve">על </w:t>
      </w:r>
      <w:r w:rsidR="00DB4809" w:rsidRPr="00A962F8">
        <w:rPr>
          <w:rFonts w:hint="cs"/>
          <w:rtl/>
        </w:rPr>
        <w:t xml:space="preserve">כל אחד מהגורמים </w:t>
      </w:r>
      <w:r w:rsidR="00DB4809" w:rsidRPr="00A962F8">
        <w:rPr>
          <w:rtl/>
        </w:rPr>
        <w:t>מצד השלטון המרכזי</w:t>
      </w:r>
      <w:r w:rsidR="00DB4809" w:rsidRPr="00A962F8">
        <w:rPr>
          <w:rFonts w:hint="cs"/>
          <w:rtl/>
        </w:rPr>
        <w:t xml:space="preserve"> בגזרתו</w:t>
      </w:r>
      <w:r w:rsidR="00DB4809" w:rsidRPr="00A962F8">
        <w:rPr>
          <w:rtl/>
        </w:rPr>
        <w:t xml:space="preserve">, </w:t>
      </w:r>
      <w:r w:rsidR="00DB4809" w:rsidRPr="00A962F8">
        <w:rPr>
          <w:b/>
          <w:bCs/>
          <w:rtl/>
        </w:rPr>
        <w:t xml:space="preserve">לרבות משרדי הפנים </w:t>
      </w:r>
      <w:r w:rsidR="00DB4809" w:rsidRPr="00A962F8">
        <w:rPr>
          <w:rtl/>
        </w:rPr>
        <w:t>ו</w:t>
      </w:r>
      <w:r w:rsidR="00DB4809" w:rsidRPr="00A962F8">
        <w:rPr>
          <w:b/>
          <w:bCs/>
          <w:rtl/>
        </w:rPr>
        <w:t>השיכון</w:t>
      </w:r>
      <w:r w:rsidR="00DB4809" w:rsidRPr="00A962F8">
        <w:rPr>
          <w:rtl/>
        </w:rPr>
        <w:t xml:space="preserve">, לנקוט כדי להסדיר היבטים שונים של הטיפול במבנים מסוכנים העשויים לסכן חיי אדם </w:t>
      </w:r>
      <w:r w:rsidR="00DB4809" w:rsidRPr="00A962F8">
        <w:rPr>
          <w:rFonts w:hint="cs"/>
          <w:rtl/>
        </w:rPr>
        <w:t>ובכלל זה לפעול בהקדם לאישור הצעת מחליטים שתעסוק בטיפול במבנים מסוכנים, אשר קידומה הושהה בפברואר 2023</w:t>
      </w:r>
      <w:r w:rsidRPr="007C7D40">
        <w:rPr>
          <w:rFonts w:hint="cs"/>
          <w:rtl/>
        </w:rPr>
        <w:t xml:space="preserve">. </w:t>
      </w:r>
    </w:p>
    <w:p w:rsidR="00EB672B" w:rsidRPr="007C7D40" w:rsidRDefault="007B25DE" w:rsidP="00EB672B">
      <w:pPr>
        <w:pStyle w:val="73f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B4809" w:rsidRPr="00A962F8">
        <w:rPr>
          <w:rtl/>
        </w:rPr>
        <w:t xml:space="preserve">על </w:t>
      </w:r>
      <w:r w:rsidR="00DB4809" w:rsidRPr="00A962F8">
        <w:rPr>
          <w:b/>
          <w:bCs/>
          <w:rtl/>
        </w:rPr>
        <w:t>משרד הפנים</w:t>
      </w:r>
      <w:r w:rsidR="00DB4809" w:rsidRPr="00A962F8">
        <w:rPr>
          <w:rFonts w:hint="cs"/>
          <w:rtl/>
        </w:rPr>
        <w:t xml:space="preserve"> </w:t>
      </w:r>
      <w:r w:rsidR="00DB4809" w:rsidRPr="00A962F8">
        <w:rPr>
          <w:rtl/>
        </w:rPr>
        <w:t xml:space="preserve">לנקוט פעולות שיביאו לעדכון חוקי העזר העוסקים בטיפול הרשויות המקומיות במבנים מסוכנים, </w:t>
      </w:r>
      <w:r w:rsidR="00DB4809" w:rsidRPr="00A962F8">
        <w:rPr>
          <w:rFonts w:hint="cs"/>
          <w:rtl/>
        </w:rPr>
        <w:t>בין באמצעות פרסום חוק עזר מומלץ עדכני ובין באמצעות עידוד הרשויות המקומיות להתקין חוקי עזר עדכניים לטיפול במבנים מסוכנים</w:t>
      </w:r>
      <w:r w:rsidRPr="007C7D40">
        <w:rPr>
          <w:rtl/>
        </w:rPr>
        <w:t xml:space="preserve">. </w:t>
      </w:r>
    </w:p>
    <w:p w:rsidR="00EB672B" w:rsidRPr="007C7D40" w:rsidRDefault="007B25DE" w:rsidP="00EB672B">
      <w:pPr>
        <w:pStyle w:val="73f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B4809" w:rsidRPr="00A962F8">
        <w:rPr>
          <w:rFonts w:hint="cs"/>
          <w:rtl/>
        </w:rPr>
        <w:t>מומ</w:t>
      </w:r>
      <w:r w:rsidR="00DB4809" w:rsidRPr="00A962F8">
        <w:rPr>
          <w:rtl/>
        </w:rPr>
        <w:t>לץ כי עירי</w:t>
      </w:r>
      <w:r w:rsidR="00DB4809" w:rsidRPr="00A962F8">
        <w:rPr>
          <w:rFonts w:hint="cs"/>
          <w:rtl/>
        </w:rPr>
        <w:t>י</w:t>
      </w:r>
      <w:r w:rsidR="00DB4809" w:rsidRPr="00A962F8">
        <w:rPr>
          <w:rtl/>
        </w:rPr>
        <w:t xml:space="preserve">ת </w:t>
      </w:r>
      <w:r w:rsidR="00DB4809" w:rsidRPr="00A962F8">
        <w:rPr>
          <w:b/>
          <w:bCs/>
          <w:rtl/>
        </w:rPr>
        <w:t xml:space="preserve">באר שבע </w:t>
      </w:r>
      <w:r w:rsidR="00DB4809" w:rsidRPr="00A962F8">
        <w:rPr>
          <w:rtl/>
        </w:rPr>
        <w:t xml:space="preserve">תעדכן את חוק העזר הישן שאינו </w:t>
      </w:r>
      <w:r w:rsidR="00DB4809" w:rsidRPr="00A962F8">
        <w:rPr>
          <w:rFonts w:hint="cs"/>
          <w:rtl/>
        </w:rPr>
        <w:t>מסדיר תחומים מהותיים בטיפול במבנים מסוכנים בשים לב להסדרים שנקבעו בחוקי עזר של רשויות מקומיות אחרות</w:t>
      </w:r>
      <w:r w:rsidR="00DB4809" w:rsidRPr="00A962F8">
        <w:rPr>
          <w:rtl/>
        </w:rPr>
        <w:t xml:space="preserve">. עוד מומלץ כי </w:t>
      </w:r>
      <w:r w:rsidR="00DB4809" w:rsidRPr="00A962F8">
        <w:rPr>
          <w:b/>
          <w:bCs/>
          <w:rtl/>
        </w:rPr>
        <w:t>משרד הפנים</w:t>
      </w:r>
      <w:r w:rsidR="00DB4809" w:rsidRPr="00A962F8">
        <w:rPr>
          <w:rtl/>
        </w:rPr>
        <w:t xml:space="preserve"> יפעל להבטחת אחידות </w:t>
      </w:r>
      <w:r w:rsidR="00DB4809" w:rsidRPr="00A962F8">
        <w:rPr>
          <w:rFonts w:hint="cs"/>
          <w:rtl/>
        </w:rPr>
        <w:t>של</w:t>
      </w:r>
      <w:r w:rsidR="00DB4809" w:rsidRPr="00A962F8">
        <w:rPr>
          <w:rtl/>
        </w:rPr>
        <w:t xml:space="preserve"> ההגדרות הבסיסיות לטיפול במבנים מסוכנים ושל הסדר הטיפול בהם שנקבעו בחוקי העזר של הרשויות המקומיות השונות</w:t>
      </w:r>
      <w:r w:rsidRPr="007C7D40">
        <w:rPr>
          <w:rFonts w:hint="cs"/>
          <w:rtl/>
        </w:rPr>
        <w:t>.</w:t>
      </w:r>
    </w:p>
    <w:p w:rsidR="00EB672B" w:rsidRPr="007C7D40" w:rsidRDefault="007B25DE" w:rsidP="00EB672B">
      <w:pPr>
        <w:pStyle w:val="73f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B4809" w:rsidRPr="00A962F8">
        <w:rPr>
          <w:rtl/>
        </w:rPr>
        <w:t xml:space="preserve">מומלץ </w:t>
      </w:r>
      <w:r w:rsidR="00DB4809" w:rsidRPr="00B04DF3">
        <w:rPr>
          <w:rtl/>
        </w:rPr>
        <w:t>לעיריית</w:t>
      </w:r>
      <w:r w:rsidR="00DB4809" w:rsidRPr="00A962F8">
        <w:rPr>
          <w:b/>
          <w:bCs/>
          <w:rtl/>
        </w:rPr>
        <w:t xml:space="preserve"> בת ים</w:t>
      </w:r>
      <w:r w:rsidR="00DB4809" w:rsidRPr="00A962F8">
        <w:rPr>
          <w:rtl/>
        </w:rPr>
        <w:t xml:space="preserve"> לעדכן את נוהלי העבודה שלה בנושא מבנים מסוכנים</w:t>
      </w:r>
      <w:r w:rsidR="00DB4809" w:rsidRPr="00A962F8">
        <w:rPr>
          <w:rFonts w:hint="cs"/>
          <w:rtl/>
        </w:rPr>
        <w:t xml:space="preserve">, ומומלץ </w:t>
      </w:r>
      <w:r w:rsidR="00DB4809" w:rsidRPr="00A962F8">
        <w:rPr>
          <w:rtl/>
        </w:rPr>
        <w:t xml:space="preserve">לעיריית </w:t>
      </w:r>
      <w:r w:rsidR="00DB4809" w:rsidRPr="00A962F8">
        <w:rPr>
          <w:b/>
          <w:bCs/>
          <w:rtl/>
        </w:rPr>
        <w:t>באר שבע</w:t>
      </w:r>
      <w:r w:rsidR="00DB4809" w:rsidRPr="00A962F8">
        <w:rPr>
          <w:rtl/>
        </w:rPr>
        <w:t xml:space="preserve"> לשלב בנוהל מבנים מסוכנים הוראות נוספות</w:t>
      </w:r>
      <w:r w:rsidR="00DB4809" w:rsidRPr="00A962F8">
        <w:rPr>
          <w:rFonts w:hint="cs"/>
          <w:rtl/>
        </w:rPr>
        <w:t>.</w:t>
      </w:r>
      <w:r w:rsidR="00DB4809" w:rsidRPr="00A962F8">
        <w:rPr>
          <w:rtl/>
        </w:rPr>
        <w:t xml:space="preserve"> על עיריית </w:t>
      </w:r>
      <w:r w:rsidR="00DB4809" w:rsidRPr="00A962F8">
        <w:rPr>
          <w:b/>
          <w:bCs/>
          <w:rtl/>
        </w:rPr>
        <w:t>קריית ים</w:t>
      </w:r>
      <w:r w:rsidR="00DB4809" w:rsidRPr="00A962F8">
        <w:rPr>
          <w:rtl/>
        </w:rPr>
        <w:t xml:space="preserve"> לפעול לאישור מסמך הנוהל בעירייה</w:t>
      </w:r>
      <w:r w:rsidR="00DB4809" w:rsidRPr="00A962F8">
        <w:rPr>
          <w:rFonts w:hint="cs"/>
          <w:rtl/>
        </w:rPr>
        <w:t xml:space="preserve"> ולתעד את הליך אישורו</w:t>
      </w:r>
      <w:r w:rsidR="00DB4809" w:rsidRPr="00A962F8">
        <w:rPr>
          <w:rtl/>
        </w:rPr>
        <w:t xml:space="preserve">. בד בבד עם אישורו של הנוהל מומלץ לעיריית </w:t>
      </w:r>
      <w:r w:rsidR="00DB4809" w:rsidRPr="00A962F8">
        <w:rPr>
          <w:b/>
          <w:bCs/>
          <w:rtl/>
        </w:rPr>
        <w:t>קריית ים</w:t>
      </w:r>
      <w:r w:rsidR="00DB4809" w:rsidRPr="00A962F8">
        <w:rPr>
          <w:rtl/>
        </w:rPr>
        <w:t xml:space="preserve"> לשלב בנוהל הוראות נוספות</w:t>
      </w:r>
      <w:r w:rsidRPr="007C7D40">
        <w:rPr>
          <w:rFonts w:hint="cs"/>
          <w:rtl/>
        </w:rPr>
        <w:t>.</w:t>
      </w:r>
    </w:p>
    <w:p w:rsidR="00EB672B" w:rsidRPr="007C7D40" w:rsidRDefault="007B25DE" w:rsidP="00EB672B">
      <w:pPr>
        <w:pStyle w:val="73f7"/>
      </w:pPr>
      <w:r w:rsidRPr="0063556C">
        <w:rPr>
          <w:rStyle w:val="7372"/>
          <w:rFonts w:hint="cs"/>
          <w:noProof/>
          <w:rtl/>
        </w:rPr>
        <w:lastRenderedPageBreak/>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DB4809" w:rsidRPr="00A962F8">
        <w:rPr>
          <w:rtl/>
        </w:rPr>
        <w:t>נוכח גילם ההולך ומתקדם של המבנים בישראל ונוכח היפגעותם של מבנים במהלך הלחימה</w:t>
      </w:r>
      <w:r w:rsidR="00DB4809" w:rsidRPr="00A962F8">
        <w:rPr>
          <w:rFonts w:hint="cs"/>
          <w:rtl/>
        </w:rPr>
        <w:t>,</w:t>
      </w:r>
      <w:r w:rsidR="00DB4809" w:rsidRPr="00A962F8">
        <w:rPr>
          <w:rtl/>
        </w:rPr>
        <w:t xml:space="preserve"> על</w:t>
      </w:r>
      <w:r w:rsidR="00DB4809" w:rsidRPr="00A962F8">
        <w:rPr>
          <w:rFonts w:hint="cs"/>
          <w:rtl/>
        </w:rPr>
        <w:t xml:space="preserve"> </w:t>
      </w:r>
      <w:r w:rsidR="00DB4809" w:rsidRPr="00A962F8">
        <w:rPr>
          <w:rFonts w:hint="cs"/>
          <w:b/>
          <w:bCs/>
          <w:rtl/>
        </w:rPr>
        <w:t xml:space="preserve">משרד הפנים </w:t>
      </w:r>
      <w:r w:rsidR="00DB4809" w:rsidRPr="00A962F8">
        <w:rPr>
          <w:rFonts w:hint="cs"/>
          <w:rtl/>
        </w:rPr>
        <w:t xml:space="preserve">בשיתוף </w:t>
      </w:r>
      <w:r w:rsidR="00DB4809" w:rsidRPr="00A962F8">
        <w:rPr>
          <w:rFonts w:hint="cs"/>
          <w:b/>
          <w:bCs/>
          <w:rtl/>
        </w:rPr>
        <w:t>משרד השיכון</w:t>
      </w:r>
      <w:r w:rsidR="00DB4809" w:rsidRPr="00A962F8">
        <w:rPr>
          <w:b/>
          <w:bCs/>
          <w:rtl/>
        </w:rPr>
        <w:t xml:space="preserve"> </w:t>
      </w:r>
      <w:r w:rsidR="00DB4809" w:rsidRPr="00A962F8">
        <w:rPr>
          <w:rtl/>
        </w:rPr>
        <w:t>לבחון את הצורך בבדיק</w:t>
      </w:r>
      <w:r w:rsidR="00DB4809" w:rsidRPr="00A962F8">
        <w:rPr>
          <w:rFonts w:hint="cs"/>
          <w:rtl/>
        </w:rPr>
        <w:t>ה</w:t>
      </w:r>
      <w:r w:rsidR="00DB4809" w:rsidRPr="00A962F8">
        <w:rPr>
          <w:rtl/>
        </w:rPr>
        <w:t xml:space="preserve"> תקופתית של מבנים ולקבוע חובת בדיקה מסוג זה בהתאם להמלצות דוח ועדת זיילר</w:t>
      </w:r>
      <w:r w:rsidRPr="007C7D40">
        <w:rPr>
          <w:rFonts w:hint="cs"/>
          <w:rtl/>
        </w:rPr>
        <w:t>.</w:t>
      </w:r>
    </w:p>
    <w:p w:rsidR="00EB672B" w:rsidRDefault="007B25DE" w:rsidP="00EB672B">
      <w:pPr>
        <w:pStyle w:val="73f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B4809" w:rsidRPr="00A962F8">
        <w:rPr>
          <w:rFonts w:hint="cs"/>
          <w:rtl/>
        </w:rPr>
        <w:t>מומלץ</w:t>
      </w:r>
      <w:r w:rsidR="00DB4809" w:rsidRPr="00A962F8">
        <w:rPr>
          <w:rtl/>
        </w:rPr>
        <w:t xml:space="preserve"> לעיריות </w:t>
      </w:r>
      <w:r w:rsidR="00DB4809" w:rsidRPr="00A962F8">
        <w:rPr>
          <w:b/>
          <w:bCs/>
          <w:rtl/>
        </w:rPr>
        <w:t xml:space="preserve">באר שבע, בת ים </w:t>
      </w:r>
      <w:r w:rsidR="00DB4809" w:rsidRPr="00A962F8">
        <w:rPr>
          <w:rtl/>
        </w:rPr>
        <w:t>ו</w:t>
      </w:r>
      <w:r w:rsidR="00DB4809" w:rsidRPr="00A962F8">
        <w:rPr>
          <w:b/>
          <w:bCs/>
          <w:rtl/>
        </w:rPr>
        <w:t>קריית ים</w:t>
      </w:r>
      <w:r w:rsidR="00DB4809" w:rsidRPr="00A962F8">
        <w:rPr>
          <w:rtl/>
        </w:rPr>
        <w:t xml:space="preserve"> לערוך תוכנית עבודה סדורה לבדיקת המבנים שבתחומן</w:t>
      </w:r>
      <w:r w:rsidR="00DB4809" w:rsidRPr="00A962F8">
        <w:rPr>
          <w:rFonts w:hint="cs"/>
          <w:rtl/>
        </w:rPr>
        <w:t xml:space="preserve"> ולפעול ליישומה</w:t>
      </w:r>
      <w:r w:rsidR="00DB4809" w:rsidRPr="00A962F8">
        <w:rPr>
          <w:rtl/>
        </w:rPr>
        <w:t>. תוכנית כזו צריכה להתאים למשאבי הרשות המקומית</w:t>
      </w:r>
      <w:r w:rsidR="00DB4809" w:rsidRPr="00A962F8">
        <w:rPr>
          <w:rFonts w:hint="cs"/>
          <w:rtl/>
        </w:rPr>
        <w:t>,</w:t>
      </w:r>
      <w:r w:rsidR="00DB4809" w:rsidRPr="00A962F8">
        <w:rPr>
          <w:rtl/>
        </w:rPr>
        <w:t xml:space="preserve"> ואפשר לפרוס את ביצועה על פני </w:t>
      </w:r>
      <w:r w:rsidR="00DB4809" w:rsidRPr="00A962F8">
        <w:rPr>
          <w:rFonts w:hint="cs"/>
          <w:rtl/>
        </w:rPr>
        <w:t>כמה</w:t>
      </w:r>
      <w:r w:rsidR="00DB4809" w:rsidRPr="00A962F8">
        <w:rPr>
          <w:rtl/>
        </w:rPr>
        <w:t xml:space="preserve"> שנים. על </w:t>
      </w:r>
      <w:r w:rsidR="00DB4809" w:rsidRPr="00A962F8">
        <w:rPr>
          <w:b/>
          <w:bCs/>
          <w:rtl/>
        </w:rPr>
        <w:t>משרד הפנים</w:t>
      </w:r>
      <w:r w:rsidR="00DB4809" w:rsidRPr="00A962F8">
        <w:rPr>
          <w:rFonts w:hint="cs"/>
          <w:b/>
          <w:bCs/>
          <w:rtl/>
        </w:rPr>
        <w:t xml:space="preserve"> </w:t>
      </w:r>
      <w:r w:rsidR="00DB4809" w:rsidRPr="00A962F8">
        <w:rPr>
          <w:rtl/>
        </w:rPr>
        <w:t>בשיתוף</w:t>
      </w:r>
      <w:r w:rsidR="00DB4809" w:rsidRPr="00A962F8">
        <w:rPr>
          <w:b/>
          <w:bCs/>
          <w:rtl/>
        </w:rPr>
        <w:t xml:space="preserve"> משרד השיכון</w:t>
      </w:r>
      <w:r w:rsidR="00DB4809" w:rsidRPr="00A962F8">
        <w:rPr>
          <w:rFonts w:hint="cs"/>
          <w:rtl/>
        </w:rPr>
        <w:t xml:space="preserve"> </w:t>
      </w:r>
      <w:r w:rsidR="00DB4809" w:rsidRPr="00A962F8">
        <w:rPr>
          <w:rtl/>
        </w:rPr>
        <w:t xml:space="preserve">לגבש הנחיות לרשויות המקומיות </w:t>
      </w:r>
      <w:r w:rsidR="00DB4809" w:rsidRPr="00A962F8">
        <w:rPr>
          <w:rFonts w:hint="cs"/>
          <w:rtl/>
        </w:rPr>
        <w:t>העוסקות ב</w:t>
      </w:r>
      <w:r w:rsidR="00DB4809" w:rsidRPr="00A962F8">
        <w:rPr>
          <w:rtl/>
        </w:rPr>
        <w:t xml:space="preserve">ביצוע סקרים יזומים לאיתור מבנים מסוכנים ולהנחות אותן להכין תוכניות עבודה רב-שנתיות לאיתור מבנים מסוכנים ולטיפול בהם, </w:t>
      </w:r>
      <w:r w:rsidR="00DB4809" w:rsidRPr="00A962F8">
        <w:rPr>
          <w:rFonts w:hint="cs"/>
          <w:rtl/>
        </w:rPr>
        <w:t>הכוללות</w:t>
      </w:r>
      <w:r w:rsidR="00DB4809" w:rsidRPr="00A962F8">
        <w:rPr>
          <w:rtl/>
        </w:rPr>
        <w:t xml:space="preserve"> קריטריונים שעל פיהם יבוצעו סקרים אלו</w:t>
      </w:r>
      <w:r w:rsidR="00DB4809" w:rsidRPr="00A962F8">
        <w:rPr>
          <w:rFonts w:hint="cs"/>
          <w:rtl/>
        </w:rPr>
        <w:t xml:space="preserve"> ולפעול לקיים בקרה אחר יישומן</w:t>
      </w:r>
      <w:r w:rsidRPr="008E57FE">
        <w:rPr>
          <w:rFonts w:hint="cs"/>
          <w:rtl/>
        </w:rPr>
        <w:t>.</w:t>
      </w:r>
    </w:p>
    <w:p w:rsidR="00362505" w:rsidRDefault="007B25DE" w:rsidP="00362505">
      <w:pPr>
        <w:pStyle w:val="73f7"/>
        <w:rPr>
          <w:rtl/>
        </w:rPr>
      </w:pPr>
      <w:r w:rsidRPr="0063556C">
        <w:rPr>
          <w:rStyle w:val="7372"/>
          <w:rFonts w:hint="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B4809" w:rsidRPr="00A962F8">
        <w:rPr>
          <w:rtl/>
        </w:rPr>
        <w:t xml:space="preserve">על עיריית </w:t>
      </w:r>
      <w:r w:rsidR="00DB4809" w:rsidRPr="00A962F8">
        <w:rPr>
          <w:b/>
          <w:bCs/>
          <w:rtl/>
        </w:rPr>
        <w:t>בת ים</w:t>
      </w:r>
      <w:r w:rsidR="00DB4809" w:rsidRPr="00A962F8">
        <w:rPr>
          <w:rtl/>
        </w:rPr>
        <w:t xml:space="preserve"> להסדיר </w:t>
      </w:r>
      <w:r w:rsidR="00DB4809" w:rsidRPr="00A962F8">
        <w:rPr>
          <w:rFonts w:hint="cs"/>
          <w:rtl/>
        </w:rPr>
        <w:t>בנוהל כתוב</w:t>
      </w:r>
      <w:r w:rsidR="00DB4809" w:rsidRPr="00A962F8">
        <w:rPr>
          <w:rtl/>
        </w:rPr>
        <w:t xml:space="preserve"> את אופן סיווג המבנים</w:t>
      </w:r>
      <w:r w:rsidR="00DB4809" w:rsidRPr="00A962F8">
        <w:rPr>
          <w:rFonts w:hint="cs"/>
          <w:rtl/>
        </w:rPr>
        <w:t xml:space="preserve">, </w:t>
      </w:r>
      <w:r w:rsidR="00DB4809" w:rsidRPr="00A962F8">
        <w:rPr>
          <w:rtl/>
        </w:rPr>
        <w:t>הליכי הטיפול בהם בפועל</w:t>
      </w:r>
      <w:r w:rsidR="00DB4809" w:rsidRPr="00A962F8">
        <w:rPr>
          <w:rFonts w:hint="cs"/>
          <w:rtl/>
        </w:rPr>
        <w:t xml:space="preserve"> ופרסום המבנים המסוכנים תוך הקפדה כי משמעות פרסום מבנה תהיה ברורה, ולהקפיד לפעול בהתאם לנוהל</w:t>
      </w:r>
      <w:r w:rsidRPr="008E57FE">
        <w:rPr>
          <w:rFonts w:hint="cs"/>
          <w:rtl/>
        </w:rPr>
        <w:t>.</w:t>
      </w:r>
    </w:p>
    <w:p w:rsidR="00362505" w:rsidRDefault="007B25DE" w:rsidP="00362505">
      <w:pPr>
        <w:pStyle w:val="73f7"/>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B4809" w:rsidRPr="00A962F8">
        <w:rPr>
          <w:rFonts w:hint="cs"/>
          <w:rtl/>
        </w:rPr>
        <w:t xml:space="preserve">על עיריית </w:t>
      </w:r>
      <w:r w:rsidR="00DB4809" w:rsidRPr="00A962F8">
        <w:rPr>
          <w:rFonts w:hint="cs"/>
          <w:b/>
          <w:bCs/>
          <w:rtl/>
        </w:rPr>
        <w:t>קריית ים</w:t>
      </w:r>
      <w:r w:rsidR="00DB4809" w:rsidRPr="00A962F8">
        <w:rPr>
          <w:rFonts w:hint="cs"/>
          <w:rtl/>
        </w:rPr>
        <w:t xml:space="preserve"> להקפיד כי נוהל העירייה יפרט את </w:t>
      </w:r>
      <w:r w:rsidR="00DB4809" w:rsidRPr="00A962F8">
        <w:rPr>
          <w:rtl/>
        </w:rPr>
        <w:t xml:space="preserve">פעילות העירייה הנדרשת לגבי כל אחד מהקריטריונים שהגדירה, </w:t>
      </w:r>
      <w:r w:rsidR="00DB4809" w:rsidRPr="00A962F8">
        <w:rPr>
          <w:rFonts w:hint="cs"/>
          <w:rtl/>
        </w:rPr>
        <w:t>לרבות הגורם האחראי לביצועה וזמן ביצועה הנדרש</w:t>
      </w:r>
      <w:r w:rsidRPr="008E57FE">
        <w:rPr>
          <w:rFonts w:hint="cs"/>
          <w:rtl/>
        </w:rPr>
        <w:t>.</w:t>
      </w:r>
    </w:p>
    <w:p w:rsidR="00362505" w:rsidRDefault="007B25DE" w:rsidP="00362505">
      <w:pPr>
        <w:pStyle w:val="73f7"/>
        <w:rPr>
          <w:rtl/>
        </w:rPr>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B4809" w:rsidRPr="00A962F8">
        <w:rPr>
          <w:rtl/>
        </w:rPr>
        <w:t xml:space="preserve">על </w:t>
      </w:r>
      <w:r w:rsidR="00DB4809" w:rsidRPr="00A962F8">
        <w:rPr>
          <w:b/>
          <w:bCs/>
          <w:rtl/>
        </w:rPr>
        <w:t xml:space="preserve">משרד הפנים </w:t>
      </w:r>
      <w:r w:rsidR="00DB4809" w:rsidRPr="00A962F8">
        <w:rPr>
          <w:rFonts w:hint="cs"/>
          <w:rtl/>
        </w:rPr>
        <w:t xml:space="preserve">בשיתוף </w:t>
      </w:r>
      <w:r w:rsidR="00DB4809" w:rsidRPr="00A962F8">
        <w:rPr>
          <w:b/>
          <w:bCs/>
          <w:rtl/>
        </w:rPr>
        <w:t>משרד השיכון</w:t>
      </w:r>
      <w:r w:rsidR="00DB4809" w:rsidRPr="00A962F8">
        <w:rPr>
          <w:rtl/>
        </w:rPr>
        <w:t xml:space="preserve"> לקבוע אמות מידה שלפיהן יכריזו הרשויות המקומיות על מבנים מסוכנים ו</w:t>
      </w:r>
      <w:r w:rsidR="00DB4809" w:rsidRPr="00A962F8">
        <w:rPr>
          <w:rFonts w:hint="cs"/>
          <w:rtl/>
        </w:rPr>
        <w:t>לבחון</w:t>
      </w:r>
      <w:r w:rsidR="00DB4809" w:rsidRPr="00A962F8">
        <w:rPr>
          <w:rtl/>
        </w:rPr>
        <w:t xml:space="preserve"> את המשך הטיפול בהם. משרד מבקר המדינה מדגיש שמדובר בפעולה יסודית והכרחית כדי לקדם את הטיפול במבנים מסוכנים ולהבטיח אחידות בין הרשויות המקומיות באופן הטיפול</w:t>
      </w:r>
      <w:r w:rsidRPr="008E57FE">
        <w:rPr>
          <w:rFonts w:hint="cs"/>
          <w:rtl/>
        </w:rPr>
        <w:t>.</w:t>
      </w:r>
    </w:p>
    <w:p w:rsidR="00362505" w:rsidRDefault="007B25DE" w:rsidP="00362505">
      <w:pPr>
        <w:pStyle w:val="73f7"/>
        <w:rPr>
          <w:rtl/>
        </w:rPr>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888605305" name="תמונה 888605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605305" name="תמונה 888605305">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B4809" w:rsidRPr="00A962F8">
        <w:rPr>
          <w:rtl/>
        </w:rPr>
        <w:t xml:space="preserve">על </w:t>
      </w:r>
      <w:r w:rsidR="00DB4809" w:rsidRPr="00A962F8">
        <w:rPr>
          <w:rFonts w:hint="cs"/>
          <w:rtl/>
        </w:rPr>
        <w:t>ה</w:t>
      </w:r>
      <w:r w:rsidR="00DB4809" w:rsidRPr="00A962F8">
        <w:rPr>
          <w:rtl/>
        </w:rPr>
        <w:t xml:space="preserve">עיריות </w:t>
      </w:r>
      <w:r w:rsidR="00DB4809" w:rsidRPr="00A962F8">
        <w:rPr>
          <w:b/>
          <w:bCs/>
          <w:rtl/>
        </w:rPr>
        <w:t xml:space="preserve">באר שבע, בת ים </w:t>
      </w:r>
      <w:r w:rsidR="00DB4809" w:rsidRPr="00A962F8">
        <w:rPr>
          <w:rtl/>
        </w:rPr>
        <w:t>ו</w:t>
      </w:r>
      <w:r w:rsidR="00DB4809" w:rsidRPr="00A962F8">
        <w:rPr>
          <w:b/>
          <w:bCs/>
          <w:rtl/>
        </w:rPr>
        <w:t>קריית ים</w:t>
      </w:r>
      <w:r w:rsidR="00DB4809" w:rsidRPr="00A962F8">
        <w:rPr>
          <w:rtl/>
        </w:rPr>
        <w:t xml:space="preserve"> לקבוע תבחינים ברורים לגבי המקרים שבהם הרשות המקומית נדרשת לטפל בליקויים בעצמה</w:t>
      </w:r>
      <w:r w:rsidR="00DB4809" w:rsidRPr="00A962F8">
        <w:rPr>
          <w:rFonts w:hint="cs"/>
          <w:rtl/>
        </w:rPr>
        <w:t xml:space="preserve"> ולפעול בהתאם להם. </w:t>
      </w:r>
      <w:r w:rsidR="00DB4809" w:rsidRPr="00A962F8">
        <w:rPr>
          <w:rtl/>
        </w:rPr>
        <w:t xml:space="preserve">על </w:t>
      </w:r>
      <w:r w:rsidR="00DB4809" w:rsidRPr="00A962F8">
        <w:rPr>
          <w:rFonts w:hint="cs"/>
          <w:rtl/>
        </w:rPr>
        <w:t>ה</w:t>
      </w:r>
      <w:r w:rsidR="00DB4809" w:rsidRPr="00A962F8">
        <w:rPr>
          <w:rtl/>
        </w:rPr>
        <w:t xml:space="preserve">עיריות </w:t>
      </w:r>
      <w:r w:rsidR="00DB4809" w:rsidRPr="00A962F8">
        <w:rPr>
          <w:b/>
          <w:bCs/>
          <w:rtl/>
        </w:rPr>
        <w:t>באר שבע</w:t>
      </w:r>
      <w:r w:rsidR="00DB4809" w:rsidRPr="00A962F8">
        <w:rPr>
          <w:rFonts w:hint="cs"/>
          <w:b/>
          <w:bCs/>
          <w:rtl/>
        </w:rPr>
        <w:t>,</w:t>
      </w:r>
      <w:r w:rsidR="00DB4809" w:rsidRPr="00A962F8">
        <w:rPr>
          <w:b/>
          <w:bCs/>
          <w:rtl/>
        </w:rPr>
        <w:t xml:space="preserve"> בת ים</w:t>
      </w:r>
      <w:r w:rsidR="00DB4809" w:rsidRPr="00A962F8">
        <w:rPr>
          <w:rFonts w:hint="cs"/>
          <w:b/>
          <w:bCs/>
          <w:rtl/>
        </w:rPr>
        <w:t xml:space="preserve"> </w:t>
      </w:r>
      <w:r w:rsidR="00DB4809" w:rsidRPr="00A962F8">
        <w:rPr>
          <w:rFonts w:hint="eastAsia"/>
          <w:rtl/>
        </w:rPr>
        <w:t>ו</w:t>
      </w:r>
      <w:r w:rsidR="00DB4809" w:rsidRPr="00A962F8">
        <w:rPr>
          <w:rFonts w:hint="cs"/>
          <w:b/>
          <w:bCs/>
          <w:rtl/>
        </w:rPr>
        <w:t>קריית ים</w:t>
      </w:r>
      <w:r w:rsidR="00DB4809" w:rsidRPr="00A962F8">
        <w:rPr>
          <w:rtl/>
        </w:rPr>
        <w:t xml:space="preserve"> לקבוע תבחינים שלפיהם יפטרו מתשלום בעלי מבנים עבור תיקון ליקויים במבנים מסוכנים שהן מבצעות</w:t>
      </w:r>
      <w:r w:rsidR="00DB4809" w:rsidRPr="00A962F8">
        <w:rPr>
          <w:rFonts w:hint="cs"/>
          <w:rtl/>
        </w:rPr>
        <w:t>, תוך מתן משקל לתקצוב הנדרש לכך,</w:t>
      </w:r>
      <w:r w:rsidR="00DB4809" w:rsidRPr="00A962F8">
        <w:rPr>
          <w:rtl/>
        </w:rPr>
        <w:t xml:space="preserve"> </w:t>
      </w:r>
      <w:r w:rsidR="00DB4809" w:rsidRPr="00A962F8">
        <w:rPr>
          <w:rFonts w:hint="cs"/>
          <w:rtl/>
        </w:rPr>
        <w:t xml:space="preserve">וכן </w:t>
      </w:r>
      <w:r w:rsidR="00DB4809" w:rsidRPr="00A962F8">
        <w:rPr>
          <w:rtl/>
        </w:rPr>
        <w:t>לפרסם את התבחינים האלה לציבור</w:t>
      </w:r>
      <w:r w:rsidR="00DB4809" w:rsidRPr="00A962F8">
        <w:rPr>
          <w:rFonts w:hint="cs"/>
          <w:rtl/>
        </w:rPr>
        <w:t xml:space="preserve"> ולפעול בהתאם לאמור בהם</w:t>
      </w:r>
      <w:r w:rsidRPr="008E57FE">
        <w:rPr>
          <w:rFonts w:hint="cs"/>
          <w:rtl/>
        </w:rPr>
        <w:t>.</w:t>
      </w:r>
    </w:p>
    <w:p w:rsidR="00362505" w:rsidRDefault="007B25DE" w:rsidP="00362505">
      <w:pPr>
        <w:pStyle w:val="73f7"/>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88676059" name="תמונה 14886760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76059" name="תמונה 14886760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B4809" w:rsidRPr="00A962F8">
        <w:rPr>
          <w:rFonts w:hint="cs"/>
          <w:rtl/>
        </w:rPr>
        <w:t xml:space="preserve">מומלץ </w:t>
      </w:r>
      <w:r w:rsidR="00DB4809" w:rsidRPr="00B04DF3">
        <w:rPr>
          <w:rtl/>
        </w:rPr>
        <w:t>לעיריות</w:t>
      </w:r>
      <w:r w:rsidR="00DB4809" w:rsidRPr="00A962F8">
        <w:rPr>
          <w:b/>
          <w:bCs/>
          <w:rtl/>
        </w:rPr>
        <w:t xml:space="preserve"> באר שבע, בת ים וקריית ים</w:t>
      </w:r>
      <w:r w:rsidR="00DB4809" w:rsidRPr="00A962F8">
        <w:rPr>
          <w:rtl/>
        </w:rPr>
        <w:t xml:space="preserve"> לגבש נהלים לבחינת תיקון הליקויים שיקבעו בין היתר את זהות הגורם שיבדוק את תיקון הליקויים, מהו פרק הזמן המרבי לאחר קבלת הצהרה מבעלי הדירות לביצוע בדיקה בשטח, אופן הערעור על קביעות מהנדס מטעם העירייה, תשלום אגרה עבור ביצוע הבדיקות, הוראות למקרה שרק חלק מהליקויים תוקנו וקביעה אם הליקויים הנותרים לכשעצמם מוֹת</w:t>
      </w:r>
      <w:r w:rsidR="00DB4809" w:rsidRPr="00A962F8">
        <w:rPr>
          <w:rFonts w:hint="cs"/>
          <w:rtl/>
        </w:rPr>
        <w:t>י</w:t>
      </w:r>
      <w:r w:rsidR="00DB4809" w:rsidRPr="00A962F8">
        <w:rPr>
          <w:rtl/>
        </w:rPr>
        <w:t>רים את ההכרזה על מסוכנות מבנה על כנה. עוד מומלץ ל</w:t>
      </w:r>
      <w:r w:rsidR="00DB4809" w:rsidRPr="00A962F8">
        <w:rPr>
          <w:b/>
          <w:bCs/>
          <w:rtl/>
        </w:rPr>
        <w:t>משרד הפנים</w:t>
      </w:r>
      <w:r w:rsidR="00DB4809" w:rsidRPr="00A962F8">
        <w:rPr>
          <w:rtl/>
        </w:rPr>
        <w:t xml:space="preserve"> להנחות את הרשויות המקומיות לעניין התנהלותן מול בעלי המבנים המסוכנים הפועלים לתיקון הליקויים</w:t>
      </w:r>
      <w:r w:rsidRPr="008E57FE">
        <w:rPr>
          <w:rFonts w:hint="cs"/>
          <w:rtl/>
        </w:rPr>
        <w:t>.</w:t>
      </w:r>
    </w:p>
    <w:p w:rsidR="00DB4809" w:rsidRDefault="007B25DE" w:rsidP="00DB4809">
      <w:pPr>
        <w:pStyle w:val="73f7"/>
        <w:rPr>
          <w:rtl/>
        </w:rPr>
      </w:pPr>
      <w:r w:rsidRPr="0063556C">
        <w:rPr>
          <w:rStyle w:val="7372"/>
          <w:rFonts w:hint="cs"/>
          <w:noProof/>
          <w:rtl/>
        </w:rPr>
        <w:drawing>
          <wp:anchor distT="0" distB="1440180" distL="107950" distR="114300" simplePos="0" relativeHeight="25170944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923090583" name="תמונה 923090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90583" name="תמונה 14886760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962F8">
        <w:rPr>
          <w:rFonts w:hint="cs"/>
          <w:rtl/>
        </w:rPr>
        <w:t>מומלץ</w:t>
      </w:r>
      <w:r w:rsidRPr="00A962F8">
        <w:rPr>
          <w:rtl/>
        </w:rPr>
        <w:t xml:space="preserve"> ל</w:t>
      </w:r>
      <w:r w:rsidRPr="00A962F8">
        <w:rPr>
          <w:b/>
          <w:bCs/>
          <w:rtl/>
        </w:rPr>
        <w:t>משרד</w:t>
      </w:r>
      <w:r w:rsidRPr="00A962F8">
        <w:rPr>
          <w:rFonts w:hint="cs"/>
          <w:b/>
          <w:bCs/>
          <w:rtl/>
        </w:rPr>
        <w:t xml:space="preserve"> הפנים </w:t>
      </w:r>
      <w:r w:rsidRPr="00A962F8">
        <w:rPr>
          <w:rFonts w:hint="cs"/>
          <w:rtl/>
        </w:rPr>
        <w:t xml:space="preserve">בשיתוף </w:t>
      </w:r>
      <w:r w:rsidRPr="00A962F8">
        <w:rPr>
          <w:rFonts w:hint="cs"/>
          <w:b/>
          <w:bCs/>
          <w:rtl/>
        </w:rPr>
        <w:t xml:space="preserve">משרד </w:t>
      </w:r>
      <w:r w:rsidRPr="00A962F8">
        <w:rPr>
          <w:b/>
          <w:bCs/>
          <w:rtl/>
        </w:rPr>
        <w:t>השיכון</w:t>
      </w:r>
      <w:r w:rsidRPr="00A962F8">
        <w:rPr>
          <w:rtl/>
        </w:rPr>
        <w:t xml:space="preserve"> לקבוע הוראות לעניין בדיקה תקופתית עיתית של יציבות מבני ציבור ודרכי הטיפול בהם</w:t>
      </w:r>
      <w:r w:rsidRPr="00A962F8">
        <w:rPr>
          <w:rFonts w:hint="cs"/>
          <w:rtl/>
        </w:rPr>
        <w:t xml:space="preserve"> שיכללו בקרה על יישומן</w:t>
      </w:r>
      <w:r w:rsidRPr="00A962F8">
        <w:rPr>
          <w:rtl/>
        </w:rPr>
        <w:t>.</w:t>
      </w:r>
      <w:r w:rsidRPr="00A962F8">
        <w:rPr>
          <w:rFonts w:hint="cs"/>
          <w:rtl/>
        </w:rPr>
        <w:t xml:space="preserve"> מומלץ </w:t>
      </w:r>
      <w:r w:rsidRPr="00A962F8">
        <w:rPr>
          <w:rFonts w:hint="eastAsia"/>
          <w:rtl/>
        </w:rPr>
        <w:t>ל</w:t>
      </w:r>
      <w:r w:rsidRPr="00A962F8">
        <w:rPr>
          <w:rFonts w:hint="cs"/>
          <w:b/>
          <w:bCs/>
          <w:rtl/>
        </w:rPr>
        <w:t xml:space="preserve">משרד החינוך </w:t>
      </w:r>
      <w:r w:rsidRPr="00A962F8">
        <w:rPr>
          <w:rFonts w:hint="cs"/>
          <w:rtl/>
        </w:rPr>
        <w:t>לקבוע הוראות לגבי בדיקת יציבות</w:t>
      </w:r>
      <w:r w:rsidRPr="00A962F8">
        <w:rPr>
          <w:rFonts w:hint="cs"/>
          <w:rtl/>
        </w:rPr>
        <w:t>ם של מבני החינוך. מומלץ</w:t>
      </w:r>
      <w:r w:rsidRPr="00A962F8">
        <w:rPr>
          <w:rtl/>
        </w:rPr>
        <w:t xml:space="preserve"> לעיריות </w:t>
      </w:r>
      <w:r w:rsidRPr="00A962F8">
        <w:rPr>
          <w:b/>
          <w:bCs/>
          <w:rtl/>
        </w:rPr>
        <w:t xml:space="preserve">בת ים </w:t>
      </w:r>
      <w:r w:rsidRPr="00A962F8">
        <w:rPr>
          <w:rtl/>
        </w:rPr>
        <w:t>ו</w:t>
      </w:r>
      <w:r w:rsidRPr="00A962F8">
        <w:rPr>
          <w:b/>
          <w:bCs/>
          <w:rtl/>
        </w:rPr>
        <w:t>קריית ים</w:t>
      </w:r>
      <w:r w:rsidRPr="00A962F8">
        <w:rPr>
          <w:rtl/>
        </w:rPr>
        <w:t xml:space="preserve"> לקבוע נוהל עבודה המסדיר את הליכי הטיפול במבני ציבור החשודים כמבנים מסוכנים</w:t>
      </w:r>
      <w:r w:rsidRPr="00A962F8">
        <w:rPr>
          <w:rFonts w:hint="cs"/>
          <w:rtl/>
        </w:rPr>
        <w:t xml:space="preserve"> ולפעול בהתאם לאמור בו</w:t>
      </w:r>
      <w:r w:rsidRPr="008E57FE">
        <w:rPr>
          <w:rFonts w:hint="cs"/>
          <w:rtl/>
        </w:rPr>
        <w:t>.</w:t>
      </w:r>
    </w:p>
    <w:p w:rsidR="00DB4809" w:rsidRDefault="007B25DE" w:rsidP="00DB4809">
      <w:pPr>
        <w:pStyle w:val="73f7"/>
        <w:rPr>
          <w:rtl/>
        </w:rPr>
      </w:pPr>
      <w:r w:rsidRPr="0063556C">
        <w:rPr>
          <w:rStyle w:val="7372"/>
          <w:rFonts w:hint="cs"/>
          <w:noProof/>
          <w:rtl/>
        </w:rPr>
        <w:drawing>
          <wp:anchor distT="0" distB="1440180" distL="107950" distR="114300" simplePos="0" relativeHeight="25171046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704191804" name="תמונה 7041918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91804" name="תמונה 14886760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962F8">
        <w:rPr>
          <w:rFonts w:hint="cs"/>
          <w:rtl/>
        </w:rPr>
        <w:t>מומלץ</w:t>
      </w:r>
      <w:r w:rsidRPr="00A962F8">
        <w:rPr>
          <w:rtl/>
        </w:rPr>
        <w:t xml:space="preserve"> ל</w:t>
      </w:r>
      <w:r w:rsidRPr="00A962F8">
        <w:rPr>
          <w:b/>
          <w:bCs/>
          <w:rtl/>
        </w:rPr>
        <w:t>משרד השיכון</w:t>
      </w:r>
      <w:r w:rsidRPr="00A962F8">
        <w:rPr>
          <w:rtl/>
        </w:rPr>
        <w:t xml:space="preserve"> לפעול לגיבוש תוכנית סיוע ייעודית לתיקון מבנים עם סכנות בטיחותיות באמצעות תוכנית רב-שנתית כלל-ארצית</w:t>
      </w:r>
      <w:r w:rsidRPr="00A962F8">
        <w:rPr>
          <w:i/>
          <w:iCs/>
          <w:rtl/>
        </w:rPr>
        <w:t xml:space="preserve">. </w:t>
      </w:r>
      <w:r w:rsidRPr="00A962F8">
        <w:rPr>
          <w:rFonts w:hint="cs"/>
          <w:rtl/>
        </w:rPr>
        <w:t xml:space="preserve">מומלץ </w:t>
      </w:r>
      <w:r w:rsidRPr="00A962F8">
        <w:rPr>
          <w:rtl/>
        </w:rPr>
        <w:t>ל</w:t>
      </w:r>
      <w:r w:rsidRPr="00A962F8">
        <w:rPr>
          <w:rFonts w:hint="cs"/>
          <w:b/>
          <w:bCs/>
          <w:rtl/>
        </w:rPr>
        <w:t xml:space="preserve">משרד הפנים </w:t>
      </w:r>
      <w:r w:rsidRPr="00A962F8">
        <w:rPr>
          <w:rFonts w:hint="cs"/>
          <w:rtl/>
        </w:rPr>
        <w:t>בשיתוף</w:t>
      </w:r>
      <w:r w:rsidRPr="00A962F8">
        <w:rPr>
          <w:rFonts w:hint="cs"/>
          <w:b/>
          <w:bCs/>
          <w:rtl/>
        </w:rPr>
        <w:t xml:space="preserve"> </w:t>
      </w:r>
      <w:r w:rsidRPr="00A962F8">
        <w:rPr>
          <w:b/>
          <w:bCs/>
          <w:rtl/>
        </w:rPr>
        <w:lastRenderedPageBreak/>
        <w:t xml:space="preserve">משרד השיכון </w:t>
      </w:r>
      <w:r w:rsidRPr="00A962F8">
        <w:rPr>
          <w:rtl/>
        </w:rPr>
        <w:t>ו</w:t>
      </w:r>
      <w:r w:rsidRPr="00A962F8">
        <w:rPr>
          <w:rFonts w:hint="cs"/>
          <w:b/>
          <w:bCs/>
          <w:rtl/>
        </w:rPr>
        <w:t>משרד הרווחה</w:t>
      </w:r>
      <w:r w:rsidRPr="00A962F8">
        <w:rPr>
          <w:rtl/>
        </w:rPr>
        <w:t xml:space="preserve"> לפעול לגיבוש תוכנית סיוע ייעודית לבעלי מבנים מסוכנים</w:t>
      </w:r>
      <w:r w:rsidRPr="00A962F8">
        <w:rPr>
          <w:rFonts w:hint="cs"/>
          <w:rtl/>
        </w:rPr>
        <w:t xml:space="preserve"> </w:t>
      </w:r>
      <w:r w:rsidRPr="00A962F8">
        <w:rPr>
          <w:rtl/>
        </w:rPr>
        <w:t>ו</w:t>
      </w:r>
      <w:r w:rsidRPr="00A962F8">
        <w:rPr>
          <w:rFonts w:hint="cs"/>
          <w:rtl/>
        </w:rPr>
        <w:t xml:space="preserve">כן </w:t>
      </w:r>
      <w:r w:rsidRPr="00A962F8">
        <w:rPr>
          <w:rtl/>
        </w:rPr>
        <w:t xml:space="preserve">לפרסם נוהל מנחה בנושא </w:t>
      </w:r>
      <w:r w:rsidRPr="00A962F8">
        <w:rPr>
          <w:rFonts w:hint="cs"/>
          <w:rtl/>
        </w:rPr>
        <w:t>סיוע ייעודי לבעלי מבנים מס</w:t>
      </w:r>
      <w:r w:rsidRPr="00A962F8">
        <w:rPr>
          <w:rFonts w:hint="cs"/>
          <w:rtl/>
        </w:rPr>
        <w:t>וכנים</w:t>
      </w:r>
      <w:r w:rsidRPr="00A962F8">
        <w:rPr>
          <w:rtl/>
        </w:rPr>
        <w:t xml:space="preserve"> לרשויות המקומיות</w:t>
      </w:r>
      <w:r w:rsidRPr="008E57FE">
        <w:rPr>
          <w:rFonts w:hint="cs"/>
          <w:rtl/>
        </w:rPr>
        <w:t>.</w:t>
      </w:r>
    </w:p>
    <w:p w:rsidR="00DB4809" w:rsidRDefault="007B25DE" w:rsidP="00DB4809">
      <w:pPr>
        <w:pStyle w:val="73f7"/>
        <w:rPr>
          <w:rtl/>
        </w:rPr>
      </w:pPr>
      <w:r w:rsidRPr="0063556C">
        <w:rPr>
          <w:rStyle w:val="7372"/>
          <w:rFonts w:hint="cs"/>
          <w:noProof/>
          <w:rtl/>
        </w:rPr>
        <w:drawing>
          <wp:anchor distT="0" distB="1440180" distL="107950" distR="114300" simplePos="0" relativeHeight="25171148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914124468" name="תמונה 19141244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124468" name="תמונה 14886760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962F8">
        <w:rPr>
          <w:rFonts w:hint="cs"/>
          <w:rtl/>
        </w:rPr>
        <w:t>מומלץ</w:t>
      </w:r>
      <w:r w:rsidRPr="00A962F8">
        <w:rPr>
          <w:rtl/>
        </w:rPr>
        <w:t xml:space="preserve"> לעיריות</w:t>
      </w:r>
      <w:r w:rsidRPr="00A962F8">
        <w:rPr>
          <w:b/>
          <w:bCs/>
          <w:rtl/>
        </w:rPr>
        <w:t xml:space="preserve"> באר שבע </w:t>
      </w:r>
      <w:r w:rsidRPr="00A962F8">
        <w:rPr>
          <w:rtl/>
        </w:rPr>
        <w:t>ו</w:t>
      </w:r>
      <w:r w:rsidRPr="00A962F8">
        <w:rPr>
          <w:b/>
          <w:bCs/>
          <w:rtl/>
        </w:rPr>
        <w:t>בת ים</w:t>
      </w:r>
      <w:r w:rsidRPr="00A962F8">
        <w:rPr>
          <w:rtl/>
        </w:rPr>
        <w:t xml:space="preserve"> להקצות תקציב ייעודי לכך ולהקים קרנות ייעודיות שתכליתן לסייע לבעלי המבנים המסוכנים</w:t>
      </w:r>
      <w:r w:rsidRPr="00A962F8">
        <w:rPr>
          <w:rFonts w:hint="cs"/>
          <w:rtl/>
        </w:rPr>
        <w:t xml:space="preserve"> לתקנם</w:t>
      </w:r>
      <w:r w:rsidRPr="00A962F8">
        <w:rPr>
          <w:rtl/>
        </w:rPr>
        <w:t xml:space="preserve">, </w:t>
      </w:r>
      <w:r w:rsidRPr="00A962F8">
        <w:rPr>
          <w:rFonts w:hint="cs"/>
          <w:rtl/>
        </w:rPr>
        <w:t xml:space="preserve">לרבות בדרך של </w:t>
      </w:r>
      <w:r w:rsidRPr="00A962F8">
        <w:rPr>
          <w:rtl/>
        </w:rPr>
        <w:t>הלוואה, וכל זאת בהתאם לקריטריונים שייקבעו</w:t>
      </w:r>
      <w:r w:rsidRPr="008E57FE">
        <w:rPr>
          <w:rFonts w:hint="cs"/>
          <w:rtl/>
        </w:rPr>
        <w:t>.</w:t>
      </w:r>
    </w:p>
    <w:p w:rsidR="00DB4809" w:rsidRDefault="007B25DE" w:rsidP="00DB4809">
      <w:pPr>
        <w:pStyle w:val="73f7"/>
        <w:rPr>
          <w:rtl/>
        </w:rPr>
      </w:pPr>
      <w:r w:rsidRPr="0063556C">
        <w:rPr>
          <w:rStyle w:val="7372"/>
          <w:rFonts w:hint="cs"/>
          <w:noProof/>
          <w:rtl/>
        </w:rPr>
        <w:drawing>
          <wp:anchor distT="0" distB="1440180" distL="107950" distR="114300" simplePos="0" relativeHeight="25171251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70775150" name="תמונה 2070775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775150" name="תמונה 14886760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962F8">
        <w:rPr>
          <w:rFonts w:hint="cs"/>
          <w:rtl/>
        </w:rPr>
        <w:t xml:space="preserve">מומלץ </w:t>
      </w:r>
      <w:r w:rsidRPr="00A962F8">
        <w:rPr>
          <w:rtl/>
        </w:rPr>
        <w:t>ל</w:t>
      </w:r>
      <w:r w:rsidRPr="00A962F8">
        <w:rPr>
          <w:b/>
          <w:bCs/>
          <w:rtl/>
        </w:rPr>
        <w:t>משרד הרווחה</w:t>
      </w:r>
      <w:r w:rsidRPr="00A962F8">
        <w:rPr>
          <w:rtl/>
        </w:rPr>
        <w:t xml:space="preserve"> לגבש תוכניות סיוע ייעודיות</w:t>
      </w:r>
      <w:r w:rsidRPr="00A962F8">
        <w:rPr>
          <w:rFonts w:hint="cs"/>
          <w:rtl/>
        </w:rPr>
        <w:t xml:space="preserve"> לדיירים ב</w:t>
      </w:r>
      <w:r w:rsidRPr="00A962F8">
        <w:rPr>
          <w:rFonts w:hint="cs"/>
          <w:rtl/>
        </w:rPr>
        <w:t xml:space="preserve">מבנים מסוכנים </w:t>
      </w:r>
      <w:r w:rsidRPr="00A962F8">
        <w:rPr>
          <w:rtl/>
        </w:rPr>
        <w:t>שנאלצו להתפנות מביתם בגלל מסוכנות המבנים</w:t>
      </w:r>
      <w:r w:rsidRPr="00A962F8">
        <w:rPr>
          <w:rFonts w:hint="cs"/>
          <w:rtl/>
        </w:rPr>
        <w:t>.</w:t>
      </w:r>
      <w:r w:rsidRPr="00A962F8">
        <w:rPr>
          <w:rtl/>
        </w:rPr>
        <w:t xml:space="preserve"> כן מומלץ ל</w:t>
      </w:r>
      <w:r w:rsidRPr="00A962F8">
        <w:rPr>
          <w:b/>
          <w:bCs/>
          <w:rtl/>
        </w:rPr>
        <w:t>משרד הפנים</w:t>
      </w:r>
      <w:r w:rsidRPr="00A962F8">
        <w:rPr>
          <w:rtl/>
        </w:rPr>
        <w:t xml:space="preserve"> להנחות את הרשויות המקומיות </w:t>
      </w:r>
      <w:r w:rsidRPr="00A962F8">
        <w:rPr>
          <w:rFonts w:hint="cs"/>
          <w:rtl/>
        </w:rPr>
        <w:t>לגבי</w:t>
      </w:r>
      <w:r w:rsidRPr="00A962F8">
        <w:rPr>
          <w:rtl/>
        </w:rPr>
        <w:t xml:space="preserve"> </w:t>
      </w:r>
      <w:r w:rsidRPr="00A962F8">
        <w:rPr>
          <w:rFonts w:hint="cs"/>
          <w:rtl/>
        </w:rPr>
        <w:t xml:space="preserve">כללים למתן </w:t>
      </w:r>
      <w:r w:rsidRPr="00A962F8">
        <w:rPr>
          <w:rtl/>
        </w:rPr>
        <w:t>סיוע בשעת חירום למפונים מביתם בגלל מסוכנות המבנים</w:t>
      </w:r>
      <w:r w:rsidRPr="008E57FE">
        <w:rPr>
          <w:rFonts w:hint="cs"/>
          <w:rtl/>
        </w:rPr>
        <w:t>.</w:t>
      </w:r>
    </w:p>
    <w:p w:rsidR="00DB4809" w:rsidRDefault="00DB4809" w:rsidP="00DB4809">
      <w:pPr>
        <w:pStyle w:val="73f7"/>
        <w:rPr>
          <w:rtl/>
        </w:rPr>
      </w:pPr>
    </w:p>
    <w:p w:rsidR="00DB4809" w:rsidRDefault="00DB4809" w:rsidP="00362505">
      <w:pPr>
        <w:pStyle w:val="73f7"/>
        <w:rPr>
          <w:rtl/>
        </w:rPr>
      </w:pPr>
    </w:p>
    <w:p w:rsidR="005D0F8C" w:rsidRDefault="007B25DE" w:rsidP="00EB672B">
      <w:pPr>
        <w:pStyle w:val="73f7"/>
        <w:rPr>
          <w:rtl/>
        </w:rPr>
      </w:pPr>
      <w:r w:rsidRPr="00D527BD">
        <w:rPr>
          <w:noProof/>
          <w:szCs w:val="20"/>
          <w:rtl/>
        </w:rPr>
        <mc:AlternateContent>
          <mc:Choice Requires="wps">
            <w:drawing>
              <wp:anchor distT="0" distB="0" distL="114300" distR="114300" simplePos="0" relativeHeight="251676672" behindDoc="0" locked="0" layoutInCell="1" allowOverlap="1">
                <wp:simplePos x="0" y="0"/>
                <wp:positionH relativeFrom="column">
                  <wp:posOffset>86360</wp:posOffset>
                </wp:positionH>
                <wp:positionV relativeFrom="paragraph">
                  <wp:posOffset>58992</wp:posOffset>
                </wp:positionV>
                <wp:extent cx="4436745" cy="434975"/>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RDefault="007B25DE" w:rsidP="00524400">
                            <w:pPr>
                              <w:pStyle w:val="73ff"/>
                              <w:rPr>
                                <w:rtl/>
                              </w:rPr>
                            </w:pPr>
                            <w:r w:rsidRPr="005235C3">
                              <w:rPr>
                                <w:rtl/>
                              </w:rPr>
                              <w:t>דוגמאות למבנים מסוכנים ברשויות המקומיות שנבדקו</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4.65pt;margin-left:6.8pt;mso-height-percent:0;mso-height-relative:margin;mso-width-percent:0;mso-width-relative:margin;mso-wrap-distance-bottom:0;mso-wrap-distance-left:9pt;mso-wrap-distance-right:9pt;mso-wrap-distance-top:0;mso-wrap-style:square;position:absolute;visibility:visible;v-text-anchor:middle;z-index:251677696" fillcolor="#f05260" stroked="f">
                <v:textbox>
                  <w:txbxContent>
                    <w:p w:rsidR="005D0F8C" w:rsidRPr="005C7ABF" w:rsidP="00524400" w14:paraId="1D5D7976" w14:textId="3A7D2EE5">
                      <w:pPr>
                        <w:pStyle w:val="7332"/>
                        <w:rPr>
                          <w:rtl/>
                        </w:rPr>
                      </w:pPr>
                      <w:r w:rsidRPr="005235C3">
                        <w:rPr>
                          <w:rtl/>
                        </w:rPr>
                        <w:t>דוגמאות למבנים מסוכנים ברשויות המקומיות שנבדקו</w:t>
                      </w:r>
                    </w:p>
                  </w:txbxContent>
                </v:textbox>
              </v:shape>
            </w:pict>
          </mc:Fallback>
        </mc:AlternateContent>
      </w:r>
      <w:r w:rsidR="00D57BE9" w:rsidRPr="00D527BD">
        <w:rPr>
          <w:noProof/>
          <w:szCs w:val="20"/>
          <w:rtl/>
        </w:rPr>
        <w:drawing>
          <wp:anchor distT="0" distB="0" distL="114300" distR="114300" simplePos="0" relativeHeight="25167564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RDefault="005D0F8C" w:rsidP="005D0F8C">
      <w:pPr>
        <w:pStyle w:val="73f7"/>
        <w:rPr>
          <w:rtl/>
        </w:rPr>
      </w:pPr>
    </w:p>
    <w:p w:rsidR="005D0F8C" w:rsidRPr="00D57BE9" w:rsidRDefault="005D0F8C" w:rsidP="00D57BE9">
      <w:pPr>
        <w:rPr>
          <w:rtl/>
        </w:rPr>
      </w:pPr>
    </w:p>
    <w:tbl>
      <w:tblPr>
        <w:tblStyle w:val="a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4375"/>
      </w:tblGrid>
      <w:tr w:rsidR="00956AAB" w:rsidTr="005235C3">
        <w:tc>
          <w:tcPr>
            <w:tcW w:w="2844" w:type="dxa"/>
          </w:tcPr>
          <w:p w:rsidR="00DB4809" w:rsidRDefault="007B25DE" w:rsidP="00D57BE9">
            <w:pPr>
              <w:rPr>
                <w:rtl/>
              </w:rPr>
            </w:pPr>
            <w:r w:rsidRPr="0071241C">
              <w:rPr>
                <w:rFonts w:ascii="David" w:eastAsia="Calibri" w:hAnsi="David"/>
                <w:noProof/>
              </w:rPr>
              <w:drawing>
                <wp:inline distT="0" distB="0" distL="0" distR="0">
                  <wp:extent cx="1814234" cy="2418977"/>
                  <wp:effectExtent l="0" t="0" r="1905" b="0"/>
                  <wp:docPr id="667375001" name="תמונה 667375001" descr="דוגמא למבנה מסוכן בבאר שב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75001" name="3.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31718" cy="2442289"/>
                          </a:xfrm>
                          <a:prstGeom prst="rect">
                            <a:avLst/>
                          </a:prstGeom>
                        </pic:spPr>
                      </pic:pic>
                    </a:graphicData>
                  </a:graphic>
                </wp:inline>
              </w:drawing>
            </w:r>
          </w:p>
        </w:tc>
        <w:tc>
          <w:tcPr>
            <w:tcW w:w="4516" w:type="dxa"/>
          </w:tcPr>
          <w:p w:rsidR="00DB4809" w:rsidRDefault="007B25DE" w:rsidP="00D57BE9">
            <w:pPr>
              <w:rPr>
                <w:rtl/>
              </w:rPr>
            </w:pPr>
            <w:r w:rsidRPr="006018F1">
              <w:rPr>
                <w:rFonts w:ascii="David" w:hAnsi="David"/>
                <w:noProof/>
                <w:rtl/>
                <w:lang w:val="he-IL"/>
              </w:rPr>
              <w:drawing>
                <wp:inline distT="0" distB="0" distL="0" distR="0">
                  <wp:extent cx="2712321" cy="2418715"/>
                  <wp:effectExtent l="0" t="0" r="5715" b="0"/>
                  <wp:docPr id="28" name="תמונה 28" descr="דוגמא למבנה מסוכן בבת 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png"/>
                          <pic:cNvPicPr/>
                        </pic:nvPicPr>
                        <pic:blipFill>
                          <a:blip r:embed="rId30">
                            <a:extLst>
                              <a:ext uri="{28A0092B-C50C-407E-A947-70E740481C1C}">
                                <a14:useLocalDpi xmlns:a14="http://schemas.microsoft.com/office/drawing/2010/main" val="0"/>
                              </a:ext>
                            </a:extLst>
                          </a:blip>
                          <a:stretch>
                            <a:fillRect/>
                          </a:stretch>
                        </pic:blipFill>
                        <pic:spPr>
                          <a:xfrm>
                            <a:off x="0" y="0"/>
                            <a:ext cx="2752634" cy="2454664"/>
                          </a:xfrm>
                          <a:prstGeom prst="rect">
                            <a:avLst/>
                          </a:prstGeom>
                        </pic:spPr>
                      </pic:pic>
                    </a:graphicData>
                  </a:graphic>
                </wp:inline>
              </w:drawing>
            </w:r>
          </w:p>
        </w:tc>
      </w:tr>
      <w:tr w:rsidR="00956AAB" w:rsidTr="005235C3">
        <w:tc>
          <w:tcPr>
            <w:tcW w:w="2844" w:type="dxa"/>
          </w:tcPr>
          <w:p w:rsidR="00DB4809" w:rsidRDefault="007B25DE" w:rsidP="00DB4809">
            <w:pPr>
              <w:rPr>
                <w:rtl/>
              </w:rPr>
            </w:pPr>
            <w:r w:rsidRPr="00B80E2C">
              <w:rPr>
                <w:rFonts w:ascii="Tahoma" w:eastAsia="Calibri" w:hAnsi="Tahoma" w:cs="Tahoma"/>
                <w:sz w:val="16"/>
                <w:szCs w:val="16"/>
                <w:rtl/>
              </w:rPr>
              <w:t>תמונה 1: מבנה מסוכן ב</w:t>
            </w:r>
            <w:r w:rsidRPr="00B80E2C">
              <w:rPr>
                <w:rFonts w:ascii="Tahoma" w:eastAsia="Calibri" w:hAnsi="Tahoma" w:cs="Tahoma"/>
                <w:b/>
                <w:bCs/>
                <w:sz w:val="16"/>
                <w:szCs w:val="16"/>
                <w:rtl/>
              </w:rPr>
              <w:t>באר שבע</w:t>
            </w:r>
            <w:r w:rsidRPr="00B80E2C">
              <w:rPr>
                <w:rFonts w:ascii="Tahoma" w:eastAsia="Calibri" w:hAnsi="Tahoma" w:cs="Tahoma"/>
                <w:sz w:val="16"/>
                <w:szCs w:val="16"/>
                <w:rtl/>
              </w:rPr>
              <w:t>, צולמה בדצמבר 2024</w:t>
            </w:r>
          </w:p>
        </w:tc>
        <w:tc>
          <w:tcPr>
            <w:tcW w:w="4516" w:type="dxa"/>
          </w:tcPr>
          <w:p w:rsidR="00DB4809" w:rsidRDefault="007B25DE" w:rsidP="00DB4809">
            <w:pPr>
              <w:jc w:val="left"/>
              <w:rPr>
                <w:rtl/>
              </w:rPr>
            </w:pPr>
            <w:r w:rsidRPr="00B80E2C">
              <w:rPr>
                <w:rFonts w:ascii="Tahoma" w:hAnsi="Tahoma" w:cs="Tahoma"/>
                <w:noProof/>
                <w:sz w:val="16"/>
                <w:szCs w:val="16"/>
                <w:rtl/>
                <w:lang w:val="he-IL"/>
              </w:rPr>
              <w:t>תמונה 2:</w:t>
            </w:r>
            <w:r w:rsidRPr="00B80E2C">
              <w:rPr>
                <w:rFonts w:ascii="Tahoma" w:hAnsi="Tahoma" w:cs="Tahoma"/>
                <w:noProof/>
                <w:sz w:val="16"/>
                <w:szCs w:val="16"/>
                <w:lang w:val="he-IL"/>
              </w:rPr>
              <w:t xml:space="preserve"> </w:t>
            </w:r>
            <w:r w:rsidRPr="00B80E2C">
              <w:rPr>
                <w:rFonts w:ascii="Tahoma" w:hAnsi="Tahoma" w:cs="Tahoma"/>
                <w:noProof/>
                <w:sz w:val="16"/>
                <w:szCs w:val="16"/>
                <w:rtl/>
                <w:lang w:val="he-IL"/>
              </w:rPr>
              <w:t>מבנה מסוכן ב</w:t>
            </w:r>
            <w:r w:rsidRPr="00B80E2C">
              <w:rPr>
                <w:rFonts w:ascii="Tahoma" w:hAnsi="Tahoma" w:cs="Tahoma"/>
                <w:b/>
                <w:bCs/>
                <w:noProof/>
                <w:sz w:val="16"/>
                <w:szCs w:val="16"/>
                <w:rtl/>
                <w:lang w:val="he-IL"/>
              </w:rPr>
              <w:t>בת ים</w:t>
            </w:r>
            <w:r w:rsidRPr="00B80E2C">
              <w:rPr>
                <w:rFonts w:ascii="Tahoma" w:hAnsi="Tahoma" w:cs="Tahoma"/>
                <w:noProof/>
                <w:sz w:val="16"/>
                <w:szCs w:val="16"/>
                <w:rtl/>
                <w:lang w:val="he-IL"/>
              </w:rPr>
              <w:t xml:space="preserve">, </w:t>
            </w:r>
            <w:r w:rsidRPr="00B80E2C">
              <w:rPr>
                <w:rFonts w:ascii="Tahoma" w:hAnsi="Tahoma" w:cs="Tahoma"/>
                <w:noProof/>
                <w:sz w:val="16"/>
                <w:szCs w:val="16"/>
                <w:rtl/>
                <w:lang w:val="he-IL"/>
              </w:rPr>
              <w:br/>
              <w:t>צולמה באפריל 2022</w:t>
            </w:r>
          </w:p>
        </w:tc>
      </w:tr>
    </w:tbl>
    <w:p w:rsidR="00362505" w:rsidRPr="00DB4809" w:rsidRDefault="007B25DE" w:rsidP="00DB4809">
      <w:pPr>
        <w:pStyle w:val="73e"/>
        <w:rPr>
          <w:rtl/>
        </w:rPr>
      </w:pPr>
      <w:r w:rsidRPr="00DB4809">
        <w:rPr>
          <w:rtl/>
        </w:rPr>
        <w:t xml:space="preserve">המקור: עיריות </w:t>
      </w:r>
      <w:r w:rsidRPr="00DB4809">
        <w:rPr>
          <w:b/>
          <w:bCs/>
          <w:rtl/>
        </w:rPr>
        <w:t>באר שבע</w:t>
      </w:r>
      <w:r w:rsidRPr="00DB4809">
        <w:rPr>
          <w:rtl/>
        </w:rPr>
        <w:t xml:space="preserve"> ו</w:t>
      </w:r>
      <w:r w:rsidRPr="00DB4809">
        <w:rPr>
          <w:b/>
          <w:bCs/>
          <w:rtl/>
        </w:rPr>
        <w:t>בת ים</w:t>
      </w:r>
      <w:r w:rsidR="005D0F8C" w:rsidRPr="00DB4809">
        <w:rPr>
          <w:rFonts w:hint="cs"/>
          <w:rtl/>
        </w:rPr>
        <w:t>.</w:t>
      </w:r>
    </w:p>
    <w:p w:rsidR="005235C3" w:rsidRDefault="007B25DE" w:rsidP="005235C3">
      <w:pPr>
        <w:pStyle w:val="73f7"/>
        <w:rPr>
          <w:rtl/>
        </w:rPr>
      </w:pPr>
      <w:r>
        <w:rPr>
          <w:rtl/>
        </w:rPr>
        <w:br w:type="page"/>
      </w:r>
    </w:p>
    <w:p w:rsidR="005235C3" w:rsidRDefault="007B25DE" w:rsidP="005235C3">
      <w:pPr>
        <w:pStyle w:val="73f7"/>
        <w:rPr>
          <w:rtl/>
        </w:rPr>
      </w:pPr>
      <w:r w:rsidRPr="00D527BD">
        <w:rPr>
          <w:noProof/>
          <w:szCs w:val="20"/>
          <w:rtl/>
        </w:rPr>
        <w:lastRenderedPageBreak/>
        <mc:AlternateContent>
          <mc:Choice Requires="wps">
            <w:drawing>
              <wp:anchor distT="0" distB="0" distL="114300" distR="114300" simplePos="0" relativeHeight="251714560" behindDoc="0" locked="0" layoutInCell="1" allowOverlap="1">
                <wp:simplePos x="0" y="0"/>
                <wp:positionH relativeFrom="column">
                  <wp:posOffset>86360</wp:posOffset>
                </wp:positionH>
                <wp:positionV relativeFrom="paragraph">
                  <wp:posOffset>58992</wp:posOffset>
                </wp:positionV>
                <wp:extent cx="4436745" cy="434975"/>
                <wp:effectExtent l="0" t="0" r="0" b="0"/>
                <wp:wrapNone/>
                <wp:docPr id="1865306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235C3" w:rsidRPr="005C7ABF" w:rsidRDefault="007B25DE" w:rsidP="005235C3">
                            <w:pPr>
                              <w:pStyle w:val="73ff"/>
                              <w:rPr>
                                <w:rtl/>
                              </w:rPr>
                            </w:pPr>
                            <w:r w:rsidRPr="005235C3">
                              <w:rPr>
                                <w:rtl/>
                              </w:rPr>
                              <w:t>דוגמאות למבנים שנפגעו מירי טילים במלחמת חרבות ברזל</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4.65pt;margin-left:6.8pt;mso-height-percent:0;mso-height-relative:margin;mso-width-percent:0;mso-width-relative:margin;mso-wrap-distance-bottom:0;mso-wrap-distance-left:9pt;mso-wrap-distance-right:9pt;mso-wrap-distance-top:0;mso-wrap-style:square;position:absolute;visibility:visible;v-text-anchor:middle;z-index:251715584" fillcolor="#f05260" stroked="f">
                <v:textbox>
                  <w:txbxContent>
                    <w:p w:rsidR="005235C3" w:rsidRPr="005C7ABF" w:rsidP="005235C3" w14:paraId="738B6FCE" w14:textId="3096671A">
                      <w:pPr>
                        <w:pStyle w:val="7332"/>
                        <w:rPr>
                          <w:rtl/>
                        </w:rPr>
                      </w:pPr>
                      <w:r w:rsidRPr="005235C3">
                        <w:rPr>
                          <w:rtl/>
                        </w:rPr>
                        <w:t>דוגמאות למבנים שנפגעו מירי טילים במלחמת חרבות ברזל</w:t>
                      </w:r>
                    </w:p>
                  </w:txbxContent>
                </v:textbox>
              </v:shape>
            </w:pict>
          </mc:Fallback>
        </mc:AlternateContent>
      </w:r>
      <w:r w:rsidRPr="00D527BD">
        <w:rPr>
          <w:noProof/>
          <w:szCs w:val="20"/>
          <w:rtl/>
        </w:rPr>
        <w:drawing>
          <wp:anchor distT="0" distB="0" distL="114300" distR="114300" simplePos="0" relativeHeight="25171353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646103805"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03805"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235C3" w:rsidRDefault="005235C3" w:rsidP="005235C3">
      <w:pPr>
        <w:pStyle w:val="73f7"/>
        <w:rPr>
          <w:rtl/>
        </w:rPr>
      </w:pPr>
    </w:p>
    <w:p w:rsidR="005235C3" w:rsidRPr="00D57BE9" w:rsidRDefault="005235C3" w:rsidP="005235C3">
      <w:pPr>
        <w:rPr>
          <w:rtl/>
        </w:rPr>
      </w:pPr>
    </w:p>
    <w:tbl>
      <w:tblPr>
        <w:tblStyle w:val="a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3481"/>
      </w:tblGrid>
      <w:tr w:rsidR="00956AAB" w:rsidTr="005235C3">
        <w:tc>
          <w:tcPr>
            <w:tcW w:w="3884" w:type="dxa"/>
          </w:tcPr>
          <w:p w:rsidR="005235C3" w:rsidRDefault="007B25DE" w:rsidP="009D3E54">
            <w:pPr>
              <w:rPr>
                <w:rtl/>
              </w:rPr>
            </w:pPr>
            <w:r w:rsidRPr="006018F1">
              <w:rPr>
                <w:rFonts w:ascii="David" w:hAnsi="David"/>
                <w:noProof/>
              </w:rPr>
              <w:drawing>
                <wp:inline distT="0" distB="0" distL="0" distR="0">
                  <wp:extent cx="2387753" cy="2223770"/>
                  <wp:effectExtent l="0" t="0" r="0" b="0"/>
                  <wp:docPr id="43" name="תמונה 43" descr="דוגמא למבנה שנפגע מירי טילים במלחמת חרבות ברזל בבאר שבע.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2452994" cy="2284531"/>
                          </a:xfrm>
                          <a:prstGeom prst="rect">
                            <a:avLst/>
                          </a:prstGeom>
                          <a:noFill/>
                          <a:ln>
                            <a:noFill/>
                          </a:ln>
                        </pic:spPr>
                      </pic:pic>
                    </a:graphicData>
                  </a:graphic>
                </wp:inline>
              </w:drawing>
            </w:r>
          </w:p>
        </w:tc>
        <w:tc>
          <w:tcPr>
            <w:tcW w:w="3476" w:type="dxa"/>
          </w:tcPr>
          <w:p w:rsidR="005235C3" w:rsidRDefault="007B25DE" w:rsidP="009D3E54">
            <w:pPr>
              <w:rPr>
                <w:rtl/>
              </w:rPr>
            </w:pPr>
            <w:r w:rsidRPr="006018F1">
              <w:rPr>
                <w:rFonts w:ascii="David" w:hAnsi="David"/>
                <w:noProof/>
              </w:rPr>
              <w:drawing>
                <wp:inline distT="0" distB="0" distL="0" distR="0">
                  <wp:extent cx="2122306" cy="2223754"/>
                  <wp:effectExtent l="0" t="0" r="0" b="0"/>
                  <wp:docPr id="28948341" name="תמונה 28948341" descr="דוגמא למבנה שנפגע מירי טילים במלחמת חרבות ברזל בבאר שב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8341"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t="22284" b="8808"/>
                          <a:stretch>
                            <a:fillRect/>
                          </a:stretch>
                        </pic:blipFill>
                        <pic:spPr bwMode="auto">
                          <a:xfrm>
                            <a:off x="0" y="0"/>
                            <a:ext cx="2172359" cy="22762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56AAB" w:rsidTr="005235C3">
        <w:tc>
          <w:tcPr>
            <w:tcW w:w="3884" w:type="dxa"/>
          </w:tcPr>
          <w:p w:rsidR="005235C3" w:rsidRPr="005235C3" w:rsidRDefault="007B25DE" w:rsidP="005235C3">
            <w:pPr>
              <w:spacing w:after="120" w:line="288" w:lineRule="auto"/>
              <w:rPr>
                <w:rFonts w:ascii="Tahoma" w:hAnsi="Tahoma" w:cs="Tahoma"/>
                <w:noProof/>
                <w:sz w:val="16"/>
                <w:szCs w:val="16"/>
                <w:rtl/>
              </w:rPr>
            </w:pPr>
            <w:r w:rsidRPr="00B80E2C">
              <w:rPr>
                <w:rFonts w:ascii="Tahoma" w:hAnsi="Tahoma" w:cs="Tahoma"/>
                <w:noProof/>
                <w:sz w:val="16"/>
                <w:szCs w:val="16"/>
                <w:rtl/>
              </w:rPr>
              <w:t>תמונה 3: מבנה ב</w:t>
            </w:r>
            <w:r w:rsidRPr="00B80E2C">
              <w:rPr>
                <w:rFonts w:ascii="Tahoma" w:hAnsi="Tahoma" w:cs="Tahoma"/>
                <w:b/>
                <w:bCs/>
                <w:noProof/>
                <w:sz w:val="16"/>
                <w:szCs w:val="16"/>
                <w:rtl/>
              </w:rPr>
              <w:t>באר שבע</w:t>
            </w:r>
          </w:p>
        </w:tc>
        <w:tc>
          <w:tcPr>
            <w:tcW w:w="3476" w:type="dxa"/>
          </w:tcPr>
          <w:p w:rsidR="005235C3" w:rsidRPr="005235C3" w:rsidRDefault="007B25DE" w:rsidP="005235C3">
            <w:pPr>
              <w:spacing w:after="120" w:line="288" w:lineRule="auto"/>
              <w:rPr>
                <w:rFonts w:ascii="Tahoma" w:hAnsi="Tahoma" w:cs="Tahoma"/>
                <w:noProof/>
                <w:sz w:val="16"/>
                <w:szCs w:val="16"/>
                <w:rtl/>
              </w:rPr>
            </w:pPr>
            <w:r w:rsidRPr="00B80E2C">
              <w:rPr>
                <w:rFonts w:ascii="Tahoma" w:hAnsi="Tahoma" w:cs="Tahoma"/>
                <w:noProof/>
                <w:sz w:val="16"/>
                <w:szCs w:val="16"/>
                <w:rtl/>
              </w:rPr>
              <w:t>תמונה 4: מבנה ב</w:t>
            </w:r>
            <w:r w:rsidRPr="00B80E2C">
              <w:rPr>
                <w:rFonts w:ascii="Tahoma" w:hAnsi="Tahoma" w:cs="Tahoma"/>
                <w:b/>
                <w:bCs/>
                <w:noProof/>
                <w:sz w:val="16"/>
                <w:szCs w:val="16"/>
                <w:rtl/>
              </w:rPr>
              <w:t>באר שבע</w:t>
            </w:r>
          </w:p>
        </w:tc>
      </w:tr>
      <w:tr w:rsidR="00956AAB" w:rsidTr="005235C3">
        <w:tc>
          <w:tcPr>
            <w:tcW w:w="3884" w:type="dxa"/>
          </w:tcPr>
          <w:p w:rsidR="005235C3" w:rsidRPr="00B80E2C" w:rsidRDefault="007B25DE" w:rsidP="009D3E54">
            <w:pPr>
              <w:rPr>
                <w:rFonts w:ascii="Tahoma" w:eastAsia="Calibri" w:hAnsi="Tahoma" w:cs="Tahoma"/>
                <w:sz w:val="16"/>
                <w:szCs w:val="16"/>
                <w:rtl/>
              </w:rPr>
            </w:pPr>
            <w:r w:rsidRPr="006018F1">
              <w:rPr>
                <w:rFonts w:ascii="David" w:hAnsi="David"/>
                <w:noProof/>
                <w:rtl/>
                <w:lang w:val="he-IL"/>
              </w:rPr>
              <w:drawing>
                <wp:inline distT="0" distB="0" distL="0" distR="0">
                  <wp:extent cx="2381885" cy="1819275"/>
                  <wp:effectExtent l="0" t="0" r="5715" b="0"/>
                  <wp:docPr id="47" name="תמונה 47" descr="דוגמא למבנה שנפגע מירי טילים במלחמת חרבות ברזל בבת 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הרב מיימון 25.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25711" cy="1852749"/>
                          </a:xfrm>
                          <a:prstGeom prst="rect">
                            <a:avLst/>
                          </a:prstGeom>
                        </pic:spPr>
                      </pic:pic>
                    </a:graphicData>
                  </a:graphic>
                </wp:inline>
              </w:drawing>
            </w:r>
          </w:p>
        </w:tc>
        <w:tc>
          <w:tcPr>
            <w:tcW w:w="3476" w:type="dxa"/>
          </w:tcPr>
          <w:p w:rsidR="005235C3" w:rsidRPr="00B80E2C" w:rsidRDefault="007B25DE" w:rsidP="009D3E54">
            <w:pPr>
              <w:jc w:val="left"/>
              <w:rPr>
                <w:rFonts w:ascii="Tahoma" w:hAnsi="Tahoma" w:cs="Tahoma"/>
                <w:noProof/>
                <w:sz w:val="16"/>
                <w:szCs w:val="16"/>
                <w:rtl/>
                <w:lang w:val="he-IL"/>
              </w:rPr>
            </w:pPr>
            <w:bookmarkStart w:id="6" w:name="_GoBack"/>
            <w:r w:rsidRPr="006018F1">
              <w:rPr>
                <w:rFonts w:ascii="David" w:hAnsi="David"/>
                <w:noProof/>
                <w:rtl/>
                <w:lang w:val="he-IL"/>
              </w:rPr>
              <w:drawing>
                <wp:inline distT="0" distB="0" distL="0" distR="0">
                  <wp:extent cx="2115820" cy="1819275"/>
                  <wp:effectExtent l="0" t="0" r="5080" b="0"/>
                  <wp:docPr id="54" name="תמונה 54" descr="דוגמא למבנה שנפגע מירי טילים במלחמת חרבות ברזל בקריית 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HOTO-2024-10-08-14-32-51.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30339" cy="1831759"/>
                          </a:xfrm>
                          <a:prstGeom prst="rect">
                            <a:avLst/>
                          </a:prstGeom>
                        </pic:spPr>
                      </pic:pic>
                    </a:graphicData>
                  </a:graphic>
                </wp:inline>
              </w:drawing>
            </w:r>
            <w:bookmarkEnd w:id="6"/>
          </w:p>
        </w:tc>
      </w:tr>
      <w:tr w:rsidR="00956AAB" w:rsidTr="005235C3">
        <w:tc>
          <w:tcPr>
            <w:tcW w:w="3884" w:type="dxa"/>
          </w:tcPr>
          <w:p w:rsidR="005235C3" w:rsidRPr="00B80E2C" w:rsidRDefault="007B25DE" w:rsidP="009D3E54">
            <w:pPr>
              <w:rPr>
                <w:rFonts w:ascii="Tahoma" w:eastAsia="Calibri" w:hAnsi="Tahoma" w:cs="Tahoma"/>
                <w:sz w:val="16"/>
                <w:szCs w:val="16"/>
                <w:rtl/>
              </w:rPr>
            </w:pPr>
            <w:r w:rsidRPr="00B80E2C">
              <w:rPr>
                <w:rFonts w:ascii="Tahoma" w:hAnsi="Tahoma" w:cs="Tahoma"/>
                <w:noProof/>
                <w:sz w:val="16"/>
                <w:szCs w:val="16"/>
                <w:rtl/>
              </w:rPr>
              <w:t>תמונה 5: מבנה ב</w:t>
            </w:r>
            <w:r w:rsidRPr="00B80E2C">
              <w:rPr>
                <w:rFonts w:ascii="Tahoma" w:hAnsi="Tahoma" w:cs="Tahoma"/>
                <w:b/>
                <w:bCs/>
                <w:noProof/>
                <w:sz w:val="16"/>
                <w:szCs w:val="16"/>
                <w:rtl/>
              </w:rPr>
              <w:t>בת ים</w:t>
            </w:r>
          </w:p>
        </w:tc>
        <w:tc>
          <w:tcPr>
            <w:tcW w:w="3476" w:type="dxa"/>
          </w:tcPr>
          <w:p w:rsidR="005235C3" w:rsidRPr="00B80E2C" w:rsidRDefault="007B25DE" w:rsidP="009D3E54">
            <w:pPr>
              <w:jc w:val="left"/>
              <w:rPr>
                <w:rFonts w:ascii="Tahoma" w:hAnsi="Tahoma" w:cs="Tahoma"/>
                <w:noProof/>
                <w:sz w:val="16"/>
                <w:szCs w:val="16"/>
                <w:rtl/>
                <w:lang w:val="he-IL"/>
              </w:rPr>
            </w:pPr>
            <w:r w:rsidRPr="00B80E2C">
              <w:rPr>
                <w:rFonts w:ascii="Tahoma" w:hAnsi="Tahoma" w:cs="Tahoma"/>
                <w:noProof/>
                <w:sz w:val="16"/>
                <w:szCs w:val="16"/>
                <w:rtl/>
              </w:rPr>
              <w:t xml:space="preserve">תמונה 6: </w:t>
            </w:r>
            <w:r w:rsidRPr="00B80E2C">
              <w:rPr>
                <w:rFonts w:ascii="Tahoma" w:hAnsi="Tahoma" w:cs="Tahoma"/>
                <w:noProof/>
                <w:sz w:val="16"/>
                <w:szCs w:val="16"/>
                <w:rtl/>
              </w:rPr>
              <w:t>מבנה ב</w:t>
            </w:r>
            <w:r w:rsidRPr="00B80E2C">
              <w:rPr>
                <w:rFonts w:ascii="Tahoma" w:hAnsi="Tahoma" w:cs="Tahoma"/>
                <w:b/>
                <w:bCs/>
                <w:noProof/>
                <w:sz w:val="16"/>
                <w:szCs w:val="16"/>
                <w:rtl/>
              </w:rPr>
              <w:t>קריית ים</w:t>
            </w:r>
          </w:p>
        </w:tc>
      </w:tr>
    </w:tbl>
    <w:p w:rsidR="005235C3" w:rsidRPr="005235C3" w:rsidRDefault="007B25DE" w:rsidP="005235C3">
      <w:pPr>
        <w:pStyle w:val="73e"/>
        <w:rPr>
          <w:rtl/>
        </w:rPr>
      </w:pPr>
      <w:r w:rsidRPr="005235C3">
        <w:rPr>
          <w:rtl/>
        </w:rPr>
        <w:t xml:space="preserve">המקור: </w:t>
      </w:r>
      <w:r w:rsidRPr="005235C3">
        <w:rPr>
          <w:rFonts w:hint="cs"/>
          <w:rtl/>
        </w:rPr>
        <w:t>עיריות</w:t>
      </w:r>
      <w:r w:rsidRPr="005235C3">
        <w:rPr>
          <w:rtl/>
        </w:rPr>
        <w:t xml:space="preserve"> באר שבע</w:t>
      </w:r>
      <w:r w:rsidRPr="005235C3">
        <w:rPr>
          <w:rFonts w:hint="cs"/>
          <w:rtl/>
        </w:rPr>
        <w:t>, בת ים וקריית ים.</w:t>
      </w:r>
      <w:r w:rsidRPr="005235C3">
        <w:rPr>
          <w:rtl/>
        </w:rPr>
        <w:t xml:space="preserve"> מבנים אלו לא הוגדרו כמסוכנים לפני שנפגעו</w:t>
      </w:r>
      <w:r w:rsidRPr="005235C3">
        <w:rPr>
          <w:rFonts w:hint="cs"/>
          <w:rtl/>
        </w:rPr>
        <w:t>.</w:t>
      </w:r>
    </w:p>
    <w:p w:rsidR="005235C3" w:rsidRDefault="007B25DE">
      <w:pPr>
        <w:bidi w:val="0"/>
        <w:spacing w:after="200" w:line="276" w:lineRule="auto"/>
        <w:rPr>
          <w:rFonts w:ascii="Tahoma" w:hAnsi="Tahoma" w:cs="Tahoma"/>
          <w:color w:val="0D0D0D" w:themeColor="text1" w:themeTint="F2"/>
          <w:sz w:val="16"/>
          <w:szCs w:val="16"/>
        </w:rPr>
      </w:pPr>
      <w:r>
        <w:rPr>
          <w:rFonts w:ascii="Tahoma" w:hAnsi="Tahoma" w:cs="Tahoma"/>
          <w:color w:val="0D0D0D" w:themeColor="text1" w:themeTint="F2"/>
          <w:sz w:val="16"/>
          <w:szCs w:val="16"/>
        </w:rPr>
        <w:br w:type="page"/>
      </w:r>
    </w:p>
    <w:p w:rsidR="005235C3" w:rsidRDefault="007B25DE" w:rsidP="005235C3">
      <w:pPr>
        <w:pStyle w:val="732"/>
        <w:rPr>
          <w:rtl/>
        </w:rPr>
      </w:pPr>
      <w:r w:rsidRPr="00EF3061">
        <w:rPr>
          <w:rFonts w:hint="cs"/>
          <w:rtl/>
        </w:rPr>
        <w:lastRenderedPageBreak/>
        <w:t>סיכום</w:t>
      </w:r>
    </w:p>
    <w:p w:rsidR="005235C3" w:rsidRPr="00EC5D99" w:rsidRDefault="007B25DE" w:rsidP="005235C3">
      <w:pPr>
        <w:widowControl w:val="0"/>
        <w:tabs>
          <w:tab w:val="left" w:pos="9604"/>
        </w:tabs>
        <w:spacing w:before="240" w:line="276" w:lineRule="auto"/>
        <w:ind w:left="-1"/>
        <w:rPr>
          <w:rFonts w:ascii="Tahoma" w:hAnsi="Tahoma" w:cs="Tahoma"/>
          <w:sz w:val="18"/>
          <w:szCs w:val="18"/>
          <w:rtl/>
        </w:rPr>
      </w:pPr>
      <w:r w:rsidRPr="00EC5D99">
        <w:rPr>
          <w:rFonts w:ascii="Tahoma" w:hAnsi="Tahoma" w:cs="Tahoma"/>
          <w:sz w:val="18"/>
          <w:szCs w:val="18"/>
          <w:rtl/>
        </w:rPr>
        <w:t xml:space="preserve">בדוח הקודם התריע מבקר המדינה כי שילוב הנסיבות של מאות אלפי מבנים שנבנו בארץ, </w:t>
      </w:r>
      <w:r w:rsidRPr="00EC5D99">
        <w:rPr>
          <w:rFonts w:ascii="Tahoma" w:hAnsi="Tahoma" w:cs="Tahoma" w:hint="cs"/>
          <w:sz w:val="18"/>
          <w:szCs w:val="18"/>
          <w:rtl/>
        </w:rPr>
        <w:t xml:space="preserve">כ-810,000 דירות שנבנו </w:t>
      </w:r>
      <w:r w:rsidRPr="00EC5D99">
        <w:rPr>
          <w:rFonts w:ascii="Tahoma" w:hAnsi="Tahoma" w:cs="Tahoma"/>
          <w:sz w:val="18"/>
          <w:szCs w:val="18"/>
          <w:rtl/>
        </w:rPr>
        <w:t xml:space="preserve">בעיקר בשנות ה-50 ובשנות ה-60 של המאה </w:t>
      </w:r>
      <w:r w:rsidRPr="00EC5D99">
        <w:rPr>
          <w:rFonts w:ascii="Tahoma" w:hAnsi="Tahoma" w:cs="Tahoma" w:hint="cs"/>
          <w:sz w:val="18"/>
          <w:szCs w:val="18"/>
          <w:rtl/>
        </w:rPr>
        <w:t>העשרים</w:t>
      </w:r>
      <w:r w:rsidRPr="00EC5D99">
        <w:rPr>
          <w:rFonts w:ascii="Tahoma" w:hAnsi="Tahoma" w:cs="Tahoma"/>
          <w:sz w:val="18"/>
          <w:szCs w:val="18"/>
          <w:rtl/>
        </w:rPr>
        <w:t xml:space="preserve">, ללא תקן מחייב לעמידותם בפני רעידות אדמה, גילם ההולך ומתקדם עם השנים של המבנים, הקושי לתחזק מבנים אלו בגלל אופי הבעלות עליהם והיעדר אסדרה מקיפה לנושא התחזוקה מייצר פוטנציאל למבנים מסוכנים רבים בישראל. ממצאי </w:t>
      </w:r>
      <w:r w:rsidRPr="00EC5D99">
        <w:rPr>
          <w:rFonts w:ascii="Tahoma" w:hAnsi="Tahoma" w:cs="Tahoma" w:hint="cs"/>
          <w:sz w:val="18"/>
          <w:szCs w:val="18"/>
          <w:rtl/>
        </w:rPr>
        <w:t>ה</w:t>
      </w:r>
      <w:r w:rsidRPr="00EC5D99">
        <w:rPr>
          <w:rFonts w:ascii="Tahoma" w:hAnsi="Tahoma" w:cs="Tahoma"/>
          <w:sz w:val="18"/>
          <w:szCs w:val="18"/>
          <w:rtl/>
        </w:rPr>
        <w:t>דוח הקודם הצביעו על כך כי סמכות הרשות המקומית ל</w:t>
      </w:r>
      <w:r w:rsidRPr="00EC5D99">
        <w:rPr>
          <w:rFonts w:ascii="Tahoma" w:hAnsi="Tahoma" w:cs="Tahoma"/>
          <w:sz w:val="18"/>
          <w:szCs w:val="18"/>
          <w:rtl/>
        </w:rPr>
        <w:t>טפל במבנים מסוכנים, כפי שהיא קבועה בחקיקה, אינה מפרטת את האופן שבו עליה להפעיל סמכות זו. אף על פי שמדובר בנושא חשוב ומורכב, שטיפול מיטבי בו מחייב מעורבות של גורמים מקצועיים, מוסמכים ובעלי ניסיון, כל רשות מתמודדת עימו בעצמה, כמיטב הבנתה</w:t>
      </w:r>
      <w:r w:rsidRPr="00EC5D99">
        <w:rPr>
          <w:rFonts w:ascii="Tahoma" w:hAnsi="Tahoma" w:cs="Tahoma" w:hint="cs"/>
          <w:sz w:val="18"/>
          <w:szCs w:val="18"/>
          <w:rtl/>
        </w:rPr>
        <w:t xml:space="preserve">. </w:t>
      </w:r>
      <w:r w:rsidRPr="00EC5D99">
        <w:rPr>
          <w:rFonts w:ascii="Tahoma" w:hAnsi="Tahoma" w:cs="Tahoma"/>
          <w:sz w:val="18"/>
          <w:szCs w:val="18"/>
          <w:rtl/>
        </w:rPr>
        <w:t>זאת ללא הגדרה של מה</w:t>
      </w:r>
      <w:r w:rsidRPr="00EC5D99">
        <w:rPr>
          <w:rFonts w:ascii="Tahoma" w:hAnsi="Tahoma" w:cs="Tahoma"/>
          <w:sz w:val="18"/>
          <w:szCs w:val="18"/>
          <w:rtl/>
        </w:rPr>
        <w:t>ו מבנה מסוכן, ללא קביעת מהות הבדיקות השוטפות שעל הרשויות המקומיות</w:t>
      </w:r>
      <w:r w:rsidRPr="00EC5D99">
        <w:rPr>
          <w:rFonts w:ascii="Tahoma" w:hAnsi="Tahoma" w:cs="Tahoma" w:hint="cs"/>
          <w:sz w:val="18"/>
          <w:szCs w:val="18"/>
          <w:rtl/>
        </w:rPr>
        <w:t xml:space="preserve"> </w:t>
      </w:r>
      <w:r w:rsidRPr="00EC5D99">
        <w:rPr>
          <w:rFonts w:ascii="Tahoma" w:hAnsi="Tahoma" w:cs="Tahoma"/>
          <w:sz w:val="18"/>
          <w:szCs w:val="18"/>
          <w:rtl/>
        </w:rPr>
        <w:t xml:space="preserve">לבצע ותדירותן, ללא קביעת אופן הטיפול הנדרש במבנה מסוכן ואופן הניהול השוטף שלו וללא קביעת רמת ההכשרה הנדרשת לטיפול במבנה מסוכן, </w:t>
      </w:r>
      <w:r w:rsidRPr="00EC5D99">
        <w:rPr>
          <w:rFonts w:ascii="Tahoma" w:hAnsi="Tahoma" w:cs="Tahoma" w:hint="cs"/>
          <w:sz w:val="18"/>
          <w:szCs w:val="18"/>
          <w:rtl/>
        </w:rPr>
        <w:t xml:space="preserve">בהיעדר </w:t>
      </w:r>
      <w:r w:rsidRPr="00EC5D99">
        <w:rPr>
          <w:rFonts w:ascii="Tahoma" w:hAnsi="Tahoma" w:cs="Tahoma"/>
          <w:sz w:val="18"/>
          <w:szCs w:val="18"/>
          <w:rtl/>
        </w:rPr>
        <w:t>הכשרות שוטפות וטיפוח רמת ידע איכותית בקרב העוסקים בתחום.</w:t>
      </w:r>
      <w:r w:rsidRPr="00EC5D99">
        <w:rPr>
          <w:rFonts w:ascii="Tahoma" w:hAnsi="Tahoma" w:cs="Tahoma"/>
          <w:sz w:val="18"/>
          <w:szCs w:val="18"/>
          <w:rtl/>
        </w:rPr>
        <w:t xml:space="preserve"> </w:t>
      </w:r>
    </w:p>
    <w:p w:rsidR="005235C3" w:rsidRPr="00EC5D99" w:rsidRDefault="007B25DE" w:rsidP="005235C3">
      <w:pPr>
        <w:widowControl w:val="0"/>
        <w:tabs>
          <w:tab w:val="left" w:pos="9604"/>
        </w:tabs>
        <w:spacing w:before="240" w:line="276" w:lineRule="auto"/>
        <w:ind w:left="-1"/>
        <w:rPr>
          <w:rFonts w:ascii="Tahoma" w:hAnsi="Tahoma" w:cs="Tahoma"/>
          <w:sz w:val="18"/>
          <w:szCs w:val="18"/>
          <w:rtl/>
        </w:rPr>
      </w:pPr>
      <w:r w:rsidRPr="00EC5D99">
        <w:rPr>
          <w:rFonts w:ascii="Tahoma" w:hAnsi="Tahoma" w:cs="Tahoma"/>
          <w:sz w:val="18"/>
          <w:szCs w:val="18"/>
          <w:rtl/>
        </w:rPr>
        <w:t xml:space="preserve">מדוח המעקב עולה תמונת מצב עגומה </w:t>
      </w:r>
      <w:r w:rsidRPr="00EC5D99">
        <w:rPr>
          <w:rFonts w:ascii="Tahoma" w:hAnsi="Tahoma" w:cs="Tahoma" w:hint="cs"/>
          <w:sz w:val="18"/>
          <w:szCs w:val="18"/>
          <w:rtl/>
        </w:rPr>
        <w:t>ו</w:t>
      </w:r>
      <w:r w:rsidRPr="00EC5D99">
        <w:rPr>
          <w:rFonts w:ascii="Tahoma" w:hAnsi="Tahoma" w:cs="Tahoma"/>
          <w:sz w:val="18"/>
          <w:szCs w:val="18"/>
          <w:rtl/>
        </w:rPr>
        <w:t>לפיה למרות חומרת הליקויים שעלו בדוח הקודם, ואף על פי שמשרד ראש הממשלה זיהה כבר בשנת 2021 את הריק (ואקום) השורר בטיפול בנושא, ולמרות הדיון בוועדה לביקורת המדינה של הכנסת, ובצל המלחמה שגרמה לנזקים רבים למבנים, חלקם עד כדי צ</w:t>
      </w:r>
      <w:r w:rsidRPr="00EC5D99">
        <w:rPr>
          <w:rFonts w:ascii="Tahoma" w:hAnsi="Tahoma" w:cs="Tahoma"/>
          <w:sz w:val="18"/>
          <w:szCs w:val="18"/>
          <w:rtl/>
        </w:rPr>
        <w:t>ורך להורסם, לא התקדם הטיפול בנושא</w:t>
      </w:r>
      <w:r w:rsidRPr="00EC5D99">
        <w:rPr>
          <w:rFonts w:ascii="Tahoma" w:hAnsi="Tahoma" w:cs="Tahoma" w:hint="cs"/>
          <w:sz w:val="18"/>
          <w:szCs w:val="18"/>
          <w:rtl/>
        </w:rPr>
        <w:t>.</w:t>
      </w:r>
      <w:r w:rsidRPr="00EC5D99">
        <w:rPr>
          <w:rFonts w:ascii="Tahoma" w:hAnsi="Tahoma" w:cs="Tahoma"/>
          <w:sz w:val="18"/>
          <w:szCs w:val="18"/>
          <w:rtl/>
        </w:rPr>
        <w:t xml:space="preserve"> כך, בחלוף הזמן מפרסום הדוח הקודם, </w:t>
      </w:r>
      <w:r w:rsidRPr="00EC5D99">
        <w:rPr>
          <w:rFonts w:ascii="Tahoma" w:hAnsi="Tahoma" w:cs="Tahoma" w:hint="cs"/>
          <w:sz w:val="18"/>
          <w:szCs w:val="18"/>
          <w:rtl/>
        </w:rPr>
        <w:t xml:space="preserve">משרד ראש הממשלה, </w:t>
      </w:r>
      <w:r w:rsidRPr="00EC5D99">
        <w:rPr>
          <w:rFonts w:ascii="Tahoma" w:hAnsi="Tahoma" w:cs="Tahoma"/>
          <w:sz w:val="18"/>
          <w:szCs w:val="18"/>
          <w:rtl/>
        </w:rPr>
        <w:t xml:space="preserve">משרד הפנים </w:t>
      </w:r>
      <w:r w:rsidRPr="00EC5D99">
        <w:rPr>
          <w:rFonts w:ascii="Tahoma" w:hAnsi="Tahoma" w:cs="Tahoma" w:hint="cs"/>
          <w:sz w:val="18"/>
          <w:szCs w:val="18"/>
          <w:rtl/>
        </w:rPr>
        <w:t xml:space="preserve">בשיתוף </w:t>
      </w:r>
      <w:r w:rsidRPr="00EC5D99">
        <w:rPr>
          <w:rFonts w:ascii="Tahoma" w:hAnsi="Tahoma" w:cs="Tahoma"/>
          <w:sz w:val="18"/>
          <w:szCs w:val="18"/>
          <w:rtl/>
        </w:rPr>
        <w:t xml:space="preserve">משרד השיכון אף </w:t>
      </w:r>
      <w:r w:rsidRPr="00EC5D99">
        <w:rPr>
          <w:rFonts w:ascii="Tahoma" w:hAnsi="Tahoma" w:cs="Tahoma" w:hint="cs"/>
          <w:sz w:val="18"/>
          <w:szCs w:val="18"/>
          <w:rtl/>
        </w:rPr>
        <w:t>לא השלימו</w:t>
      </w:r>
      <w:r w:rsidRPr="00EC5D99">
        <w:rPr>
          <w:rFonts w:ascii="Tahoma" w:hAnsi="Tahoma" w:cs="Tahoma"/>
          <w:sz w:val="18"/>
          <w:szCs w:val="18"/>
          <w:rtl/>
        </w:rPr>
        <w:t xml:space="preserve"> את הצעד הראשון וה</w:t>
      </w:r>
      <w:r w:rsidRPr="00EC5D99">
        <w:rPr>
          <w:rFonts w:ascii="Tahoma" w:hAnsi="Tahoma" w:cs="Tahoma" w:hint="cs"/>
          <w:sz w:val="18"/>
          <w:szCs w:val="18"/>
          <w:rtl/>
        </w:rPr>
        <w:t>ה</w:t>
      </w:r>
      <w:r w:rsidRPr="00EC5D99">
        <w:rPr>
          <w:rFonts w:ascii="Tahoma" w:hAnsi="Tahoma" w:cs="Tahoma"/>
          <w:sz w:val="18"/>
          <w:szCs w:val="18"/>
          <w:rtl/>
        </w:rPr>
        <w:t>כרחי ש</w:t>
      </w:r>
      <w:r w:rsidRPr="00EC5D99">
        <w:rPr>
          <w:rFonts w:ascii="Tahoma" w:hAnsi="Tahoma" w:cs="Tahoma" w:hint="cs"/>
          <w:sz w:val="18"/>
          <w:szCs w:val="18"/>
          <w:rtl/>
        </w:rPr>
        <w:t>ל</w:t>
      </w:r>
      <w:r w:rsidRPr="00EC5D99">
        <w:rPr>
          <w:rFonts w:ascii="Tahoma" w:hAnsi="Tahoma" w:cs="Tahoma"/>
          <w:sz w:val="18"/>
          <w:szCs w:val="18"/>
          <w:rtl/>
        </w:rPr>
        <w:t xml:space="preserve"> ניסוח הגדרה ארצית </w:t>
      </w:r>
      <w:r w:rsidRPr="00EC5D99">
        <w:rPr>
          <w:rFonts w:ascii="Tahoma" w:hAnsi="Tahoma" w:cs="Tahoma" w:hint="cs"/>
          <w:sz w:val="18"/>
          <w:szCs w:val="18"/>
          <w:rtl/>
        </w:rPr>
        <w:t>ו</w:t>
      </w:r>
      <w:r w:rsidRPr="00EC5D99">
        <w:rPr>
          <w:rFonts w:ascii="Tahoma" w:hAnsi="Tahoma" w:cs="Tahoma"/>
          <w:sz w:val="18"/>
          <w:szCs w:val="18"/>
          <w:rtl/>
        </w:rPr>
        <w:t xml:space="preserve">מחייבת הקובעת מהו מבנה מסוכן, ואף לא </w:t>
      </w:r>
      <w:r w:rsidRPr="00EC5D99">
        <w:rPr>
          <w:rFonts w:ascii="Tahoma" w:hAnsi="Tahoma" w:cs="Tahoma" w:hint="cs"/>
          <w:sz w:val="18"/>
          <w:szCs w:val="18"/>
          <w:rtl/>
        </w:rPr>
        <w:t>קיימו</w:t>
      </w:r>
      <w:r w:rsidRPr="00EC5D99">
        <w:rPr>
          <w:rFonts w:ascii="Tahoma" w:hAnsi="Tahoma" w:cs="Tahoma"/>
          <w:sz w:val="18"/>
          <w:szCs w:val="18"/>
          <w:rtl/>
        </w:rPr>
        <w:t xml:space="preserve"> דיון בנושא או </w:t>
      </w:r>
      <w:r w:rsidRPr="00EC5D99">
        <w:rPr>
          <w:rFonts w:ascii="Tahoma" w:hAnsi="Tahoma" w:cs="Tahoma" w:hint="cs"/>
          <w:sz w:val="18"/>
          <w:szCs w:val="18"/>
          <w:rtl/>
        </w:rPr>
        <w:t>קידמו</w:t>
      </w:r>
      <w:r w:rsidRPr="00EC5D99">
        <w:rPr>
          <w:rFonts w:ascii="Tahoma" w:hAnsi="Tahoma" w:cs="Tahoma"/>
          <w:sz w:val="18"/>
          <w:szCs w:val="18"/>
          <w:rtl/>
        </w:rPr>
        <w:t xml:space="preserve"> פעילות עם גורמי מקצ</w:t>
      </w:r>
      <w:r w:rsidRPr="00EC5D99">
        <w:rPr>
          <w:rFonts w:ascii="Tahoma" w:hAnsi="Tahoma" w:cs="Tahoma"/>
          <w:sz w:val="18"/>
          <w:szCs w:val="18"/>
          <w:rtl/>
        </w:rPr>
        <w:t>וע לגבי ניסוח ההגדרה המתבקשת</w:t>
      </w:r>
      <w:r w:rsidRPr="00EC5D99">
        <w:rPr>
          <w:rFonts w:ascii="Tahoma" w:hAnsi="Tahoma" w:cs="Tahoma" w:hint="cs"/>
          <w:sz w:val="18"/>
          <w:szCs w:val="18"/>
          <w:rtl/>
        </w:rPr>
        <w:t>, כל שכן הקצו תקציבים לנושא</w:t>
      </w:r>
      <w:r w:rsidRPr="00EC5D99">
        <w:rPr>
          <w:rFonts w:ascii="Tahoma" w:hAnsi="Tahoma" w:cs="Tahoma"/>
          <w:sz w:val="18"/>
          <w:szCs w:val="18"/>
          <w:rtl/>
        </w:rPr>
        <w:t xml:space="preserve">. זאת ועוד, משרד הפנים המשיך להתנער מאחריותו להסדרת הנושא בשלטון המקומי, חרף המלצות משרד מבקר המדינה והערותיו. </w:t>
      </w:r>
    </w:p>
    <w:p w:rsidR="005235C3" w:rsidRPr="00EC5D99" w:rsidRDefault="007B25DE" w:rsidP="005235C3">
      <w:pPr>
        <w:widowControl w:val="0"/>
        <w:tabs>
          <w:tab w:val="left" w:pos="9604"/>
        </w:tabs>
        <w:spacing w:before="240" w:line="276" w:lineRule="auto"/>
        <w:ind w:left="-1"/>
        <w:rPr>
          <w:rFonts w:ascii="Tahoma" w:hAnsi="Tahoma" w:cs="Tahoma"/>
          <w:sz w:val="18"/>
          <w:szCs w:val="18"/>
          <w:rtl/>
        </w:rPr>
      </w:pPr>
      <w:r w:rsidRPr="00EC5D99">
        <w:rPr>
          <w:rFonts w:ascii="Tahoma" w:hAnsi="Tahoma" w:cs="Tahoma"/>
          <w:sz w:val="18"/>
          <w:szCs w:val="18"/>
          <w:rtl/>
        </w:rPr>
        <w:t xml:space="preserve">אומנם מקצת הליקויים תוקנו, ובין היתר כלל עובדי </w:t>
      </w:r>
      <w:r w:rsidRPr="00EC5D99">
        <w:rPr>
          <w:rFonts w:ascii="Tahoma" w:hAnsi="Tahoma" w:cs="Tahoma" w:hint="cs"/>
          <w:sz w:val="18"/>
          <w:szCs w:val="18"/>
          <w:rtl/>
        </w:rPr>
        <w:t>ה</w:t>
      </w:r>
      <w:r w:rsidRPr="00EC5D99">
        <w:rPr>
          <w:rFonts w:ascii="Tahoma" w:hAnsi="Tahoma" w:cs="Tahoma"/>
          <w:sz w:val="18"/>
          <w:szCs w:val="18"/>
          <w:rtl/>
        </w:rPr>
        <w:t xml:space="preserve">עיריות באר שבע ובת ים העוסקים בטיפול במבנים מסוכנים השתתפו בהכשרה בנושא; עיריית בת ים </w:t>
      </w:r>
      <w:r w:rsidRPr="00EC5D99">
        <w:rPr>
          <w:rFonts w:ascii="Tahoma" w:hAnsi="Tahoma" w:cs="Tahoma" w:hint="cs"/>
          <w:sz w:val="18"/>
          <w:szCs w:val="18"/>
          <w:rtl/>
        </w:rPr>
        <w:t>התקינה</w:t>
      </w:r>
      <w:r w:rsidRPr="00EC5D99">
        <w:rPr>
          <w:rFonts w:ascii="Tahoma" w:hAnsi="Tahoma" w:cs="Tahoma"/>
          <w:sz w:val="18"/>
          <w:szCs w:val="18"/>
          <w:rtl/>
        </w:rPr>
        <w:t xml:space="preserve"> חוק עזר חדש לטיפול במבנים מסוכנים; עיריית באר שבע הכינה נוהל חדש</w:t>
      </w:r>
      <w:r w:rsidRPr="00EC5D99">
        <w:rPr>
          <w:rFonts w:ascii="Tahoma" w:hAnsi="Tahoma" w:cs="Tahoma" w:hint="cs"/>
          <w:sz w:val="18"/>
          <w:szCs w:val="18"/>
          <w:rtl/>
        </w:rPr>
        <w:t>,</w:t>
      </w:r>
      <w:r w:rsidRPr="00EC5D99">
        <w:rPr>
          <w:rFonts w:ascii="Tahoma" w:hAnsi="Tahoma" w:cs="Tahoma"/>
          <w:sz w:val="18"/>
          <w:szCs w:val="18"/>
          <w:rtl/>
        </w:rPr>
        <w:t xml:space="preserve"> ועיריית קריית ים הכינה מסמך נוהל שלא ברור מועד תחילתו ואישורו ואישרה תקציב ייעודי למימון חיזוק מב</w:t>
      </w:r>
      <w:r w:rsidRPr="00EC5D99">
        <w:rPr>
          <w:rFonts w:ascii="Tahoma" w:hAnsi="Tahoma" w:cs="Tahoma"/>
          <w:sz w:val="18"/>
          <w:szCs w:val="18"/>
          <w:rtl/>
        </w:rPr>
        <w:t>נים העלולים להיות מסוכנים. אולם עדיין ליקויים רבים נותרו בעינם</w:t>
      </w:r>
      <w:r w:rsidRPr="00EC5D99">
        <w:rPr>
          <w:rFonts w:ascii="Tahoma" w:hAnsi="Tahoma" w:cs="Tahoma" w:hint="cs"/>
          <w:sz w:val="18"/>
          <w:szCs w:val="18"/>
          <w:rtl/>
        </w:rPr>
        <w:t>:</w:t>
      </w:r>
      <w:r w:rsidRPr="00EC5D99">
        <w:rPr>
          <w:rFonts w:ascii="Tahoma" w:hAnsi="Tahoma" w:cs="Tahoma"/>
          <w:sz w:val="18"/>
          <w:szCs w:val="18"/>
          <w:rtl/>
        </w:rPr>
        <w:t xml:space="preserve"> בין היתר בשנים 2021 - 2024 לא ערכו </w:t>
      </w:r>
      <w:r w:rsidRPr="00EC5D99">
        <w:rPr>
          <w:rFonts w:ascii="Tahoma" w:hAnsi="Tahoma" w:cs="Tahoma" w:hint="cs"/>
          <w:sz w:val="18"/>
          <w:szCs w:val="18"/>
          <w:rtl/>
        </w:rPr>
        <w:t>ה</w:t>
      </w:r>
      <w:r w:rsidRPr="00EC5D99">
        <w:rPr>
          <w:rFonts w:ascii="Tahoma" w:hAnsi="Tahoma" w:cs="Tahoma"/>
          <w:sz w:val="18"/>
          <w:szCs w:val="18"/>
          <w:rtl/>
        </w:rPr>
        <w:t>עיריות באר שבע, בת ים וקריית ים סקר מבנים מסוכנים ולא תכננו תוכניות עבודה לבדיקת המבנים שבתחומן על פי קריטריונים; העיריות לא קבעו תבחינים למקרים שבהם העיריי</w:t>
      </w:r>
      <w:r w:rsidRPr="00EC5D99">
        <w:rPr>
          <w:rFonts w:ascii="Tahoma" w:hAnsi="Tahoma" w:cs="Tahoma"/>
          <w:sz w:val="18"/>
          <w:szCs w:val="18"/>
          <w:rtl/>
        </w:rPr>
        <w:t xml:space="preserve">ה תתקן בעצמה ליקויים במבנים מסוכנים ותפטור את בעלי הדירות מתשלום; </w:t>
      </w:r>
      <w:r w:rsidRPr="00EC5D99">
        <w:rPr>
          <w:rFonts w:ascii="Tahoma" w:hAnsi="Tahoma" w:cs="Tahoma" w:hint="cs"/>
          <w:sz w:val="18"/>
          <w:szCs w:val="18"/>
          <w:rtl/>
        </w:rPr>
        <w:t>ו</w:t>
      </w:r>
      <w:r w:rsidRPr="00EC5D99">
        <w:rPr>
          <w:rFonts w:ascii="Tahoma" w:hAnsi="Tahoma" w:cs="Tahoma"/>
          <w:sz w:val="18"/>
          <w:szCs w:val="18"/>
          <w:rtl/>
        </w:rPr>
        <w:t xml:space="preserve">העיריות </w:t>
      </w:r>
      <w:r w:rsidRPr="00EC5D99">
        <w:rPr>
          <w:rFonts w:ascii="Tahoma" w:hAnsi="Tahoma" w:cs="Tahoma" w:hint="cs"/>
          <w:sz w:val="18"/>
          <w:szCs w:val="18"/>
          <w:rtl/>
        </w:rPr>
        <w:t xml:space="preserve">בת ים וקריית ים </w:t>
      </w:r>
      <w:r w:rsidRPr="00EC5D99">
        <w:rPr>
          <w:rFonts w:ascii="Tahoma" w:hAnsi="Tahoma" w:cs="Tahoma"/>
          <w:sz w:val="18"/>
          <w:szCs w:val="18"/>
          <w:rtl/>
        </w:rPr>
        <w:t>לא קבעו נוהל עבודה המסדיר את הליכי הטיפול במבני ציבור החשודים כמסוכנים. גם משרד החינוך לא קבע הוראות לביצוע בדיקה תקופתית ליציבותם של מוסדות חינוך שבאים בשעריהם מאות</w:t>
      </w:r>
      <w:r w:rsidRPr="00EC5D99">
        <w:rPr>
          <w:rFonts w:ascii="Tahoma" w:hAnsi="Tahoma" w:cs="Tahoma"/>
          <w:sz w:val="18"/>
          <w:szCs w:val="18"/>
          <w:rtl/>
        </w:rPr>
        <w:t xml:space="preserve"> תלמידים מדי יום ביומו.</w:t>
      </w:r>
    </w:p>
    <w:p w:rsidR="005235C3" w:rsidRPr="00EC5D99" w:rsidRDefault="007B25DE" w:rsidP="005235C3">
      <w:pPr>
        <w:widowControl w:val="0"/>
        <w:tabs>
          <w:tab w:val="left" w:pos="9604"/>
        </w:tabs>
        <w:spacing w:before="240" w:line="276" w:lineRule="auto"/>
        <w:ind w:left="-1"/>
        <w:rPr>
          <w:rFonts w:ascii="Tahoma" w:hAnsi="Tahoma" w:cs="Tahoma"/>
          <w:sz w:val="18"/>
          <w:szCs w:val="18"/>
          <w:rtl/>
        </w:rPr>
      </w:pPr>
      <w:r w:rsidRPr="00EC5D99">
        <w:rPr>
          <w:rFonts w:ascii="Tahoma" w:hAnsi="Tahoma" w:cs="Tahoma"/>
          <w:sz w:val="18"/>
          <w:szCs w:val="18"/>
          <w:rtl/>
        </w:rPr>
        <w:t xml:space="preserve">על משרד ראש הממשלה </w:t>
      </w:r>
      <w:r w:rsidRPr="00EC5D99">
        <w:rPr>
          <w:rFonts w:ascii="Tahoma" w:hAnsi="Tahoma" w:cs="Tahoma" w:hint="cs"/>
          <w:sz w:val="18"/>
          <w:szCs w:val="18"/>
          <w:rtl/>
        </w:rPr>
        <w:t>ו</w:t>
      </w:r>
      <w:r w:rsidRPr="00EC5D99">
        <w:rPr>
          <w:rFonts w:ascii="Tahoma" w:hAnsi="Tahoma" w:cs="Tahoma"/>
          <w:sz w:val="18"/>
          <w:szCs w:val="18"/>
          <w:rtl/>
        </w:rPr>
        <w:t xml:space="preserve">משרד הפנים </w:t>
      </w:r>
      <w:r w:rsidRPr="00EC5D99">
        <w:rPr>
          <w:rFonts w:ascii="Tahoma" w:hAnsi="Tahoma" w:cs="Tahoma" w:hint="cs"/>
          <w:sz w:val="18"/>
          <w:szCs w:val="18"/>
          <w:rtl/>
        </w:rPr>
        <w:t xml:space="preserve">בשיתוף </w:t>
      </w:r>
      <w:r w:rsidRPr="00EC5D99">
        <w:rPr>
          <w:rFonts w:ascii="Tahoma" w:hAnsi="Tahoma" w:cs="Tahoma"/>
          <w:sz w:val="18"/>
          <w:szCs w:val="18"/>
          <w:rtl/>
        </w:rPr>
        <w:t xml:space="preserve">משרד השיכון ומשרד החינוך לפעול ללא דיחוי כדי לאסדר את הטיפול במבנים מסוכנים ולהגן בכך על חיי אדם. טיפול נאות במבנים מסוכנים חיוני לשמירה על חיי אדם ולמניעת אסון. הרשויות </w:t>
      </w:r>
      <w:r w:rsidRPr="00EC5D99">
        <w:rPr>
          <w:rFonts w:ascii="Tahoma" w:hAnsi="Tahoma" w:cs="Tahoma" w:hint="cs"/>
          <w:sz w:val="18"/>
          <w:szCs w:val="18"/>
          <w:rtl/>
        </w:rPr>
        <w:t>שנבדקו - העיריות באר שבע</w:t>
      </w:r>
      <w:r w:rsidRPr="00EC5D99">
        <w:rPr>
          <w:rFonts w:ascii="Tahoma" w:hAnsi="Tahoma" w:cs="Tahoma" w:hint="cs"/>
          <w:sz w:val="18"/>
          <w:szCs w:val="18"/>
          <w:rtl/>
        </w:rPr>
        <w:t xml:space="preserve">, בת ים וקריית ים, וכן כלל הרשויות בישראל, </w:t>
      </w:r>
      <w:r w:rsidRPr="00EC5D99">
        <w:rPr>
          <w:rFonts w:ascii="Tahoma" w:hAnsi="Tahoma" w:cs="Tahoma"/>
          <w:sz w:val="18"/>
          <w:szCs w:val="18"/>
          <w:rtl/>
        </w:rPr>
        <w:t>נדרשות להניע עשייה מיידית כדי לוודא כי אכן תחום הטיפול במבנים מסוכנים מנוהל בצורה מיטבית</w:t>
      </w:r>
      <w:r w:rsidRPr="00EC5D99">
        <w:rPr>
          <w:rFonts w:ascii="Tahoma" w:hAnsi="Tahoma" w:cs="Tahoma" w:hint="cs"/>
          <w:sz w:val="18"/>
          <w:szCs w:val="18"/>
          <w:rtl/>
        </w:rPr>
        <w:t>,</w:t>
      </w:r>
      <w:r w:rsidRPr="00EC5D99">
        <w:rPr>
          <w:rFonts w:ascii="Tahoma" w:hAnsi="Tahoma" w:cs="Tahoma"/>
          <w:sz w:val="18"/>
          <w:szCs w:val="18"/>
          <w:rtl/>
        </w:rPr>
        <w:t xml:space="preserve"> ו</w:t>
      </w:r>
      <w:r w:rsidRPr="00EC5D99">
        <w:rPr>
          <w:rFonts w:ascii="Tahoma" w:hAnsi="Tahoma" w:cs="Tahoma" w:hint="cs"/>
          <w:sz w:val="18"/>
          <w:szCs w:val="18"/>
          <w:rtl/>
        </w:rPr>
        <w:t xml:space="preserve">כי </w:t>
      </w:r>
      <w:r w:rsidRPr="00EC5D99">
        <w:rPr>
          <w:rFonts w:ascii="Tahoma" w:hAnsi="Tahoma" w:cs="Tahoma"/>
          <w:sz w:val="18"/>
          <w:szCs w:val="18"/>
          <w:rtl/>
        </w:rPr>
        <w:t>אכן הרשות המקומית עושה שימוש מושכל בסמכותה לפעול להגנת חיי תושביה בתחום הטיפול במבנים מסוכנים.</w:t>
      </w:r>
    </w:p>
    <w:p w:rsidR="00362505" w:rsidRDefault="00362505">
      <w:pPr>
        <w:bidi w:val="0"/>
        <w:spacing w:after="200" w:line="276" w:lineRule="auto"/>
        <w:rPr>
          <w:rFonts w:ascii="Tahoma" w:hAnsi="Tahoma" w:cs="Tahoma"/>
          <w:color w:val="0D0D0D" w:themeColor="text1" w:themeTint="F2"/>
          <w:sz w:val="16"/>
          <w:szCs w:val="16"/>
          <w:rtl/>
        </w:rPr>
      </w:pPr>
    </w:p>
    <w:p w:rsidR="000B31AA" w:rsidRPr="000B31AA" w:rsidRDefault="007B25DE" w:rsidP="00662020">
      <w:pPr>
        <w:pStyle w:val="73e"/>
        <w:spacing w:before="0" w:after="0"/>
        <w:rPr>
          <w:rtl/>
        </w:rPr>
      </w:pPr>
      <w:r w:rsidRPr="00DC1D24">
        <w:rPr>
          <w:noProof/>
          <w:rtl/>
        </w:rPr>
        <mc:AlternateContent>
          <mc:Choice Requires="wpg">
            <w:drawing>
              <wp:anchor distT="0" distB="0" distL="114300" distR="114300" simplePos="0" relativeHeight="251678720"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RDefault="007B25DE" w:rsidP="00524400">
                              <w:pPr>
                                <w:pStyle w:val="73ff"/>
                              </w:pPr>
                              <w:r w:rsidRPr="00C035DE">
                                <w:rPr>
                                  <w:rtl/>
                                </w:rPr>
                                <w:t xml:space="preserve">מידת תיקון עיקרי </w:t>
                              </w:r>
                              <w:r w:rsidRPr="00C035DE">
                                <w:rPr>
                                  <w:rtl/>
                                </w:rPr>
                                <w:t>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6" alt="&quot;&quot;" style="width:377pt;height:60.4pt;margin-top:0.05pt;margin-left:-8.4pt;mso-height-relative:margin;mso-position-horizontal-relative:margin;mso-width-relative:margin;position:absolute;z-index:251679744"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7" type="#_x0000_t75" style="width:47879;height:6148;mso-wrap-style:square;position:absolute;top:1815;visibility:visible">
                  <v:imagedata r:id="rId35" o:title=""/>
                </v:shape>
                <v:shape id="_x0000_s1038" type="#_x0000_t202" style="width:44284;height:3476;left:2028;mso-wrap-style:square;position:absolute;top:2665;visibility:visible;v-text-anchor:middle" fillcolor="#f05260" stroked="f">
                  <v:textbox>
                    <w:txbxContent>
                      <w:p w:rsidR="000B31AA" w:rsidRPr="00524400" w:rsidP="00524400" w14:paraId="64B50804" w14:textId="4ED6E2D4">
                        <w:pPr>
                          <w:pStyle w:val="7332"/>
                        </w:pPr>
                        <w:r w:rsidRPr="00C035DE">
                          <w:rPr>
                            <w:rtl/>
                          </w:rPr>
                          <w:t>מידת תיקון עיקרי הליקויים שעלו בדוח הקודם</w:t>
                        </w:r>
                      </w:p>
                    </w:txbxContent>
                  </v:textbox>
                </v:shape>
                <w10:wrap type="square"/>
              </v:group>
            </w:pict>
          </mc:Fallback>
        </mc:AlternateContent>
      </w:r>
    </w:p>
    <w:tbl>
      <w:tblPr>
        <w:tblStyle w:val="a8"/>
        <w:bidiVisual/>
        <w:tblW w:w="7352"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firstRow="1" w:lastRow="0" w:firstColumn="1" w:lastColumn="0" w:noHBand="0" w:noVBand="1"/>
      </w:tblPr>
      <w:tblGrid>
        <w:gridCol w:w="1474"/>
        <w:gridCol w:w="1134"/>
        <w:gridCol w:w="1984"/>
        <w:gridCol w:w="584"/>
        <w:gridCol w:w="758"/>
        <w:gridCol w:w="733"/>
        <w:gridCol w:w="685"/>
      </w:tblGrid>
      <w:tr w:rsidR="00956AAB" w:rsidTr="00470FCF">
        <w:trPr>
          <w:tblHeader/>
        </w:trPr>
        <w:tc>
          <w:tcPr>
            <w:tcW w:w="1474" w:type="dxa"/>
            <w:vMerge w:val="restart"/>
            <w:shd w:val="clear" w:color="auto" w:fill="C8DCE4"/>
            <w:vAlign w:val="bottom"/>
          </w:tcPr>
          <w:p w:rsidR="00F6117F" w:rsidRDefault="007B25DE" w:rsidP="003E5AE8">
            <w:pPr>
              <w:pStyle w:val="73R"/>
            </w:pPr>
            <w:r w:rsidRPr="007E204E">
              <w:rPr>
                <w:b/>
                <w:bCs/>
                <w:rtl/>
              </w:rPr>
              <w:t>פרק הביקורת</w:t>
            </w:r>
          </w:p>
        </w:tc>
        <w:tc>
          <w:tcPr>
            <w:tcW w:w="1134" w:type="dxa"/>
            <w:vMerge w:val="restart"/>
            <w:shd w:val="clear" w:color="auto" w:fill="C8DCE4"/>
            <w:vAlign w:val="bottom"/>
          </w:tcPr>
          <w:p w:rsidR="00F6117F" w:rsidRDefault="007B25DE" w:rsidP="00470FCF">
            <w:pPr>
              <w:pStyle w:val="73R"/>
              <w:rPr>
                <w:rtl/>
              </w:rPr>
            </w:pPr>
            <w:r w:rsidRPr="007E204E">
              <w:rPr>
                <w:rFonts w:hint="cs"/>
                <w:b/>
                <w:bCs/>
                <w:rtl/>
              </w:rPr>
              <w:t>הגוף המבוקר</w:t>
            </w:r>
          </w:p>
        </w:tc>
        <w:tc>
          <w:tcPr>
            <w:tcW w:w="1984" w:type="dxa"/>
            <w:vMerge w:val="restart"/>
            <w:shd w:val="clear" w:color="auto" w:fill="C8DCE4"/>
            <w:vAlign w:val="bottom"/>
          </w:tcPr>
          <w:p w:rsidR="00F6117F" w:rsidRDefault="007B25DE" w:rsidP="003E5AE8">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rsidR="00F6117F" w:rsidRPr="00FA2D84" w:rsidRDefault="007B25DE" w:rsidP="003E5AE8">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rsidR="00956AAB" w:rsidTr="00470FCF">
        <w:trPr>
          <w:tblHeader/>
        </w:trPr>
        <w:tc>
          <w:tcPr>
            <w:tcW w:w="1474" w:type="dxa"/>
            <w:vMerge/>
            <w:shd w:val="clear" w:color="auto" w:fill="C8DCE4"/>
            <w:vAlign w:val="bottom"/>
          </w:tcPr>
          <w:p w:rsidR="00F6117F" w:rsidRPr="007E204E" w:rsidRDefault="00F6117F" w:rsidP="003E5AE8">
            <w:pPr>
              <w:pStyle w:val="73R"/>
              <w:rPr>
                <w:b/>
                <w:bCs/>
                <w:rtl/>
              </w:rPr>
            </w:pPr>
          </w:p>
        </w:tc>
        <w:tc>
          <w:tcPr>
            <w:tcW w:w="1134" w:type="dxa"/>
            <w:vMerge/>
            <w:shd w:val="clear" w:color="auto" w:fill="C8DCE4"/>
            <w:vAlign w:val="bottom"/>
          </w:tcPr>
          <w:p w:rsidR="00F6117F" w:rsidRPr="007E204E" w:rsidRDefault="00F6117F" w:rsidP="00470FCF">
            <w:pPr>
              <w:pStyle w:val="73R"/>
              <w:rPr>
                <w:b/>
                <w:bCs/>
                <w:rtl/>
              </w:rPr>
            </w:pPr>
          </w:p>
        </w:tc>
        <w:tc>
          <w:tcPr>
            <w:tcW w:w="1984" w:type="dxa"/>
            <w:vMerge/>
            <w:shd w:val="clear" w:color="auto" w:fill="C8DCE4"/>
            <w:vAlign w:val="bottom"/>
          </w:tcPr>
          <w:p w:rsidR="00F6117F" w:rsidRPr="007E204E" w:rsidRDefault="00F6117F" w:rsidP="003E5AE8">
            <w:pPr>
              <w:pStyle w:val="73R"/>
              <w:rPr>
                <w:b/>
                <w:bCs/>
                <w:rtl/>
              </w:rPr>
            </w:pPr>
          </w:p>
        </w:tc>
        <w:tc>
          <w:tcPr>
            <w:tcW w:w="584" w:type="dxa"/>
            <w:shd w:val="clear" w:color="auto" w:fill="FF0100"/>
            <w:vAlign w:val="bottom"/>
          </w:tcPr>
          <w:p w:rsidR="00F6117F" w:rsidRPr="007E204E" w:rsidRDefault="007B25DE" w:rsidP="003E5AE8">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rsidR="00F6117F" w:rsidRPr="007E204E" w:rsidRDefault="007B25DE" w:rsidP="003E5AE8">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rsidR="00F6117F" w:rsidRPr="007E204E" w:rsidRDefault="007B25DE" w:rsidP="003E5AE8">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F6117F" w:rsidRPr="007E204E" w:rsidRDefault="007B25DE" w:rsidP="003E5AE8">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rsidR="00956AAB" w:rsidTr="00470FCF">
        <w:tc>
          <w:tcPr>
            <w:tcW w:w="1474" w:type="dxa"/>
            <w:vMerge w:val="restart"/>
            <w:shd w:val="clear" w:color="auto" w:fill="DFECEF"/>
          </w:tcPr>
          <w:p w:rsidR="005235C3" w:rsidRDefault="007B25DE" w:rsidP="00470FCF">
            <w:pPr>
              <w:pStyle w:val="73R"/>
              <w:rPr>
                <w:rtl/>
              </w:rPr>
            </w:pPr>
            <w:r w:rsidRPr="00EC5D99">
              <w:rPr>
                <w:rtl/>
              </w:rPr>
              <w:t xml:space="preserve">מעורבות השלטון המרכזי בקידום הטיפול במבנים מסוכנים </w:t>
            </w:r>
          </w:p>
        </w:tc>
        <w:tc>
          <w:tcPr>
            <w:tcW w:w="1134" w:type="dxa"/>
            <w:tcBorders>
              <w:bottom w:val="single" w:sz="4" w:space="0" w:color="auto"/>
            </w:tcBorders>
            <w:shd w:val="clear" w:color="auto" w:fill="DFECEF"/>
          </w:tcPr>
          <w:p w:rsidR="005235C3" w:rsidRDefault="007B25DE" w:rsidP="00470FCF">
            <w:pPr>
              <w:pStyle w:val="73R"/>
              <w:rPr>
                <w:rtl/>
              </w:rPr>
            </w:pPr>
            <w:r>
              <w:rPr>
                <w:rFonts w:hint="cs"/>
                <w:rtl/>
              </w:rPr>
              <w:t>מש</w:t>
            </w:r>
            <w:r w:rsidR="00B04DF3">
              <w:rPr>
                <w:rFonts w:hint="cs"/>
                <w:rtl/>
              </w:rPr>
              <w:t>רד</w:t>
            </w:r>
            <w:r>
              <w:rPr>
                <w:rFonts w:hint="cs"/>
                <w:rtl/>
              </w:rPr>
              <w:t xml:space="preserve"> ראש הממשלה</w:t>
            </w:r>
            <w:r w:rsidRPr="0071794A">
              <w:rPr>
                <w:rFonts w:hint="cs"/>
                <w:rtl/>
              </w:rPr>
              <w:t xml:space="preserve"> </w:t>
            </w:r>
          </w:p>
        </w:tc>
        <w:tc>
          <w:tcPr>
            <w:tcW w:w="1984" w:type="dxa"/>
            <w:vMerge w:val="restart"/>
            <w:shd w:val="clear" w:color="auto" w:fill="DFECEF"/>
            <w:vAlign w:val="center"/>
          </w:tcPr>
          <w:p w:rsidR="005235C3" w:rsidRDefault="007B25DE" w:rsidP="005235C3">
            <w:pPr>
              <w:pStyle w:val="73R"/>
              <w:rPr>
                <w:rtl/>
              </w:rPr>
            </w:pPr>
            <w:r w:rsidRPr="00524812">
              <w:rPr>
                <w:rtl/>
              </w:rPr>
              <w:t xml:space="preserve">משרד </w:t>
            </w:r>
            <w:r w:rsidRPr="00524812">
              <w:rPr>
                <w:rtl/>
              </w:rPr>
              <w:t>הפנים ומשרד השיכון לא נקטו פעולות לקידום הטיפול במבנים מסוכנים מצד הרשויות המקומיות ולא טיפלו בהשפעות הכלכליות והחברתיות שיש לדבר. זאת ועוד, לא נמצאו ממשקי עבודה שוטפים בין הרשויות המקומיות למשרדי הממשלה או לגורמי השלטון המרכזי לגבי הטיפול במבנים מסוכנים</w:t>
            </w:r>
            <w:r>
              <w:rPr>
                <w:rFonts w:hint="cs"/>
                <w:rtl/>
              </w:rPr>
              <w:t>.</w:t>
            </w:r>
          </w:p>
        </w:tc>
        <w:tc>
          <w:tcPr>
            <w:tcW w:w="584" w:type="dxa"/>
            <w:vMerge w:val="restart"/>
            <w:shd w:val="clear" w:color="auto" w:fill="DFECEF"/>
          </w:tcPr>
          <w:p w:rsidR="005235C3" w:rsidRDefault="007B25DE" w:rsidP="005235C3">
            <w:pPr>
              <w:pStyle w:val="73R"/>
              <w:rPr>
                <w:rtl/>
              </w:rPr>
            </w:pPr>
            <w:r w:rsidRPr="00973C85">
              <w:rPr>
                <w:noProof/>
                <w:rtl/>
              </w:rPr>
              <mc:AlternateContent>
                <mc:Choice Requires="wps">
                  <w:drawing>
                    <wp:anchor distT="0" distB="0" distL="114300" distR="114300" simplePos="0" relativeHeight="251718656" behindDoc="0" locked="0" layoutInCell="1" allowOverlap="1">
                      <wp:simplePos x="0" y="0"/>
                      <wp:positionH relativeFrom="column">
                        <wp:posOffset>-37528</wp:posOffset>
                      </wp:positionH>
                      <wp:positionV relativeFrom="paragraph">
                        <wp:posOffset>676910</wp:posOffset>
                      </wp:positionV>
                      <wp:extent cx="317306" cy="223520"/>
                      <wp:effectExtent l="12700" t="12700" r="13335" b="17780"/>
                      <wp:wrapNone/>
                      <wp:docPr id="1641583401" name="חץ שמאלה 1641583401" descr="לא תוקן"/>
                      <wp:cNvGraphicFramePr/>
                      <a:graphic xmlns:a="http://schemas.openxmlformats.org/drawingml/2006/main">
                        <a:graphicData uri="http://schemas.microsoft.com/office/word/2010/wordprocessingShape">
                          <wps:wsp>
                            <wps:cNvSpPr/>
                            <wps:spPr>
                              <a:xfrm>
                                <a:off x="0" y="0"/>
                                <a:ext cx="317306"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641583401" o:spid="_x0000_s1039" type="#_x0000_t66" alt="לא תוקן" style="width:25pt;height:17.6pt;margin-top:53.3pt;margin-left:-2.95pt;mso-height-percent:0;mso-height-relative:margin;mso-width-percent:0;mso-width-relative:margin;mso-wrap-distance-bottom:0;mso-wrap-distance-left:9pt;mso-wrap-distance-right:9pt;mso-wrap-distance-top:0;mso-wrap-style:square;position:absolute;visibility:visible;v-text-anchor:middle;z-index:251719680" adj="7608" fillcolor="#ff0100" strokecolor="#ff0100" strokeweight="2pt"/>
                  </w:pict>
                </mc:Fallback>
              </mc:AlternateContent>
            </w:r>
          </w:p>
        </w:tc>
        <w:tc>
          <w:tcPr>
            <w:tcW w:w="758" w:type="dxa"/>
            <w:vMerge w:val="restart"/>
            <w:shd w:val="clear" w:color="auto" w:fill="DFECEF"/>
          </w:tcPr>
          <w:p w:rsidR="005235C3" w:rsidRDefault="005235C3" w:rsidP="005235C3">
            <w:pPr>
              <w:pStyle w:val="73R"/>
              <w:rPr>
                <w:rtl/>
              </w:rPr>
            </w:pPr>
          </w:p>
        </w:tc>
        <w:tc>
          <w:tcPr>
            <w:tcW w:w="733" w:type="dxa"/>
            <w:vMerge w:val="restart"/>
            <w:shd w:val="clear" w:color="auto" w:fill="DFECEF"/>
          </w:tcPr>
          <w:p w:rsidR="005235C3" w:rsidRDefault="005235C3" w:rsidP="005235C3">
            <w:pPr>
              <w:pStyle w:val="73R"/>
              <w:rPr>
                <w:rtl/>
              </w:rPr>
            </w:pPr>
          </w:p>
        </w:tc>
        <w:tc>
          <w:tcPr>
            <w:tcW w:w="685" w:type="dxa"/>
            <w:vMerge w:val="restart"/>
            <w:shd w:val="clear" w:color="auto" w:fill="DFECEF"/>
          </w:tcPr>
          <w:p w:rsidR="005235C3" w:rsidRDefault="005235C3" w:rsidP="005235C3">
            <w:pPr>
              <w:pStyle w:val="73R"/>
              <w:rPr>
                <w:rtl/>
              </w:rPr>
            </w:pPr>
          </w:p>
        </w:tc>
      </w:tr>
      <w:tr w:rsidR="00956AAB" w:rsidTr="00470FCF">
        <w:tc>
          <w:tcPr>
            <w:tcW w:w="1474" w:type="dxa"/>
            <w:vMerge/>
            <w:shd w:val="clear" w:color="auto" w:fill="DFECEF"/>
          </w:tcPr>
          <w:p w:rsidR="005235C3" w:rsidRPr="00EC5D99" w:rsidRDefault="005235C3" w:rsidP="005235C3">
            <w:pPr>
              <w:pStyle w:val="73R"/>
              <w:rPr>
                <w:rtl/>
              </w:rPr>
            </w:pPr>
          </w:p>
        </w:tc>
        <w:tc>
          <w:tcPr>
            <w:tcW w:w="1134" w:type="dxa"/>
            <w:tcBorders>
              <w:top w:val="single" w:sz="4" w:space="0" w:color="auto"/>
              <w:bottom w:val="single" w:sz="4" w:space="0" w:color="auto"/>
            </w:tcBorders>
            <w:shd w:val="clear" w:color="auto" w:fill="DFECEF"/>
          </w:tcPr>
          <w:p w:rsidR="005235C3" w:rsidRDefault="007B25DE" w:rsidP="00470FCF">
            <w:pPr>
              <w:pStyle w:val="73R"/>
              <w:rPr>
                <w:rtl/>
              </w:rPr>
            </w:pPr>
            <w:r>
              <w:rPr>
                <w:rFonts w:hint="cs"/>
                <w:rtl/>
              </w:rPr>
              <w:t>משרד הפנים</w:t>
            </w:r>
          </w:p>
        </w:tc>
        <w:tc>
          <w:tcPr>
            <w:tcW w:w="1984" w:type="dxa"/>
            <w:vMerge/>
            <w:shd w:val="clear" w:color="auto" w:fill="DFECEF"/>
            <w:vAlign w:val="center"/>
          </w:tcPr>
          <w:p w:rsidR="005235C3" w:rsidRPr="00524812" w:rsidRDefault="005235C3" w:rsidP="005235C3">
            <w:pPr>
              <w:pStyle w:val="73R"/>
              <w:rPr>
                <w:rtl/>
              </w:rPr>
            </w:pPr>
          </w:p>
        </w:tc>
        <w:tc>
          <w:tcPr>
            <w:tcW w:w="584" w:type="dxa"/>
            <w:vMerge/>
            <w:shd w:val="clear" w:color="auto" w:fill="DFECEF"/>
          </w:tcPr>
          <w:p w:rsidR="005235C3" w:rsidRDefault="005235C3" w:rsidP="005235C3">
            <w:pPr>
              <w:pStyle w:val="73R"/>
              <w:rPr>
                <w:rtl/>
              </w:rPr>
            </w:pPr>
          </w:p>
        </w:tc>
        <w:tc>
          <w:tcPr>
            <w:tcW w:w="758" w:type="dxa"/>
            <w:vMerge/>
            <w:shd w:val="clear" w:color="auto" w:fill="DFECEF"/>
          </w:tcPr>
          <w:p w:rsidR="005235C3" w:rsidRDefault="005235C3" w:rsidP="005235C3">
            <w:pPr>
              <w:pStyle w:val="73R"/>
              <w:rPr>
                <w:rtl/>
              </w:rPr>
            </w:pPr>
          </w:p>
        </w:tc>
        <w:tc>
          <w:tcPr>
            <w:tcW w:w="733" w:type="dxa"/>
            <w:vMerge/>
            <w:shd w:val="clear" w:color="auto" w:fill="DFECEF"/>
          </w:tcPr>
          <w:p w:rsidR="005235C3" w:rsidRDefault="005235C3" w:rsidP="005235C3">
            <w:pPr>
              <w:pStyle w:val="73R"/>
              <w:rPr>
                <w:rtl/>
              </w:rPr>
            </w:pPr>
          </w:p>
        </w:tc>
        <w:tc>
          <w:tcPr>
            <w:tcW w:w="685" w:type="dxa"/>
            <w:vMerge/>
            <w:shd w:val="clear" w:color="auto" w:fill="DFECEF"/>
          </w:tcPr>
          <w:p w:rsidR="005235C3" w:rsidRPr="00973C85" w:rsidRDefault="005235C3" w:rsidP="005235C3">
            <w:pPr>
              <w:pStyle w:val="73R"/>
              <w:rPr>
                <w:noProof/>
                <w:rtl/>
              </w:rPr>
            </w:pPr>
          </w:p>
        </w:tc>
      </w:tr>
      <w:tr w:rsidR="00956AAB" w:rsidTr="00470FCF">
        <w:tc>
          <w:tcPr>
            <w:tcW w:w="1474" w:type="dxa"/>
            <w:vMerge/>
            <w:shd w:val="clear" w:color="auto" w:fill="DFECEF"/>
          </w:tcPr>
          <w:p w:rsidR="005235C3" w:rsidRPr="00EC5D99" w:rsidRDefault="005235C3" w:rsidP="005235C3">
            <w:pPr>
              <w:pStyle w:val="73R"/>
              <w:rPr>
                <w:rtl/>
              </w:rPr>
            </w:pPr>
          </w:p>
        </w:tc>
        <w:tc>
          <w:tcPr>
            <w:tcW w:w="1134" w:type="dxa"/>
            <w:tcBorders>
              <w:top w:val="single" w:sz="4" w:space="0" w:color="auto"/>
            </w:tcBorders>
            <w:shd w:val="clear" w:color="auto" w:fill="DFECEF"/>
          </w:tcPr>
          <w:p w:rsidR="005235C3" w:rsidRDefault="007B25DE" w:rsidP="00470FCF">
            <w:pPr>
              <w:pStyle w:val="73R"/>
              <w:rPr>
                <w:rtl/>
              </w:rPr>
            </w:pPr>
            <w:r>
              <w:rPr>
                <w:rFonts w:hint="cs"/>
                <w:rtl/>
              </w:rPr>
              <w:t>משרד השיכון</w:t>
            </w:r>
          </w:p>
        </w:tc>
        <w:tc>
          <w:tcPr>
            <w:tcW w:w="1984" w:type="dxa"/>
            <w:vMerge/>
            <w:shd w:val="clear" w:color="auto" w:fill="DFECEF"/>
            <w:vAlign w:val="center"/>
          </w:tcPr>
          <w:p w:rsidR="005235C3" w:rsidRPr="00524812" w:rsidRDefault="005235C3" w:rsidP="005235C3">
            <w:pPr>
              <w:pStyle w:val="73R"/>
              <w:rPr>
                <w:rtl/>
              </w:rPr>
            </w:pPr>
          </w:p>
        </w:tc>
        <w:tc>
          <w:tcPr>
            <w:tcW w:w="584" w:type="dxa"/>
            <w:vMerge/>
            <w:shd w:val="clear" w:color="auto" w:fill="DFECEF"/>
          </w:tcPr>
          <w:p w:rsidR="005235C3" w:rsidRDefault="005235C3" w:rsidP="005235C3">
            <w:pPr>
              <w:pStyle w:val="73R"/>
              <w:rPr>
                <w:rtl/>
              </w:rPr>
            </w:pPr>
          </w:p>
        </w:tc>
        <w:tc>
          <w:tcPr>
            <w:tcW w:w="758" w:type="dxa"/>
            <w:vMerge/>
            <w:shd w:val="clear" w:color="auto" w:fill="DFECEF"/>
          </w:tcPr>
          <w:p w:rsidR="005235C3" w:rsidRDefault="005235C3" w:rsidP="005235C3">
            <w:pPr>
              <w:pStyle w:val="73R"/>
              <w:rPr>
                <w:rtl/>
              </w:rPr>
            </w:pPr>
          </w:p>
        </w:tc>
        <w:tc>
          <w:tcPr>
            <w:tcW w:w="733" w:type="dxa"/>
            <w:vMerge/>
            <w:shd w:val="clear" w:color="auto" w:fill="DFECEF"/>
          </w:tcPr>
          <w:p w:rsidR="005235C3" w:rsidRDefault="005235C3" w:rsidP="005235C3">
            <w:pPr>
              <w:pStyle w:val="73R"/>
              <w:rPr>
                <w:rtl/>
              </w:rPr>
            </w:pPr>
          </w:p>
        </w:tc>
        <w:tc>
          <w:tcPr>
            <w:tcW w:w="685" w:type="dxa"/>
            <w:vMerge/>
            <w:shd w:val="clear" w:color="auto" w:fill="DFECEF"/>
          </w:tcPr>
          <w:p w:rsidR="005235C3" w:rsidRPr="00973C85" w:rsidRDefault="005235C3" w:rsidP="005235C3">
            <w:pPr>
              <w:pStyle w:val="73R"/>
              <w:rPr>
                <w:noProof/>
                <w:rtl/>
              </w:rPr>
            </w:pPr>
          </w:p>
        </w:tc>
      </w:tr>
      <w:tr w:rsidR="00956AAB" w:rsidTr="00470FCF">
        <w:tc>
          <w:tcPr>
            <w:tcW w:w="1474" w:type="dxa"/>
            <w:shd w:val="clear" w:color="auto" w:fill="F0F8F9"/>
          </w:tcPr>
          <w:p w:rsidR="005235C3" w:rsidRDefault="007B25DE" w:rsidP="005235C3">
            <w:pPr>
              <w:pStyle w:val="73R"/>
              <w:rPr>
                <w:rtl/>
              </w:rPr>
            </w:pPr>
            <w:r w:rsidRPr="00AE3893">
              <w:rPr>
                <w:rFonts w:hint="cs"/>
                <w:rtl/>
              </w:rPr>
              <w:t>חקיקת חוק עזר לדוגמ</w:t>
            </w:r>
            <w:r>
              <w:rPr>
                <w:rFonts w:hint="cs"/>
                <w:rtl/>
              </w:rPr>
              <w:t>ה</w:t>
            </w:r>
          </w:p>
        </w:tc>
        <w:tc>
          <w:tcPr>
            <w:tcW w:w="1134" w:type="dxa"/>
            <w:shd w:val="clear" w:color="auto" w:fill="F0F8F9"/>
          </w:tcPr>
          <w:p w:rsidR="005235C3" w:rsidRDefault="007B25DE" w:rsidP="00470FCF">
            <w:pPr>
              <w:pStyle w:val="73R"/>
              <w:rPr>
                <w:rtl/>
              </w:rPr>
            </w:pPr>
            <w:r w:rsidRPr="0071794A">
              <w:rPr>
                <w:rFonts w:hint="cs"/>
                <w:rtl/>
              </w:rPr>
              <w:t>משרד הפנים</w:t>
            </w:r>
          </w:p>
        </w:tc>
        <w:tc>
          <w:tcPr>
            <w:tcW w:w="1984" w:type="dxa"/>
            <w:shd w:val="clear" w:color="auto" w:fill="F0F8F9"/>
            <w:vAlign w:val="center"/>
          </w:tcPr>
          <w:p w:rsidR="005235C3" w:rsidRDefault="007B25DE" w:rsidP="005235C3">
            <w:pPr>
              <w:pStyle w:val="73R"/>
              <w:rPr>
                <w:rtl/>
              </w:rPr>
            </w:pPr>
            <w:r w:rsidRPr="00AE3893">
              <w:rPr>
                <w:rtl/>
              </w:rPr>
              <w:t>חוקי העזר לדוגמה שפרסם משרד הפנים לפני יותר מ</w:t>
            </w:r>
            <w:r>
              <w:rPr>
                <w:rFonts w:hint="cs"/>
                <w:rtl/>
              </w:rPr>
              <w:t>-50</w:t>
            </w:r>
            <w:r w:rsidRPr="00AE3893">
              <w:rPr>
                <w:rtl/>
              </w:rPr>
              <w:t xml:space="preserve"> שנה </w:t>
            </w:r>
            <w:r w:rsidRPr="00AE3893">
              <w:rPr>
                <w:rFonts w:hint="cs"/>
                <w:rtl/>
              </w:rPr>
              <w:t xml:space="preserve">בנושא הטיפול במבנים מסוכנים אינם מפורטים ואינם כוללים הוראות מהותיות בין היתר בנוגע להגדרת מבנה מסוכן, עריכת סקר, בדיקת מבנה </w:t>
            </w:r>
            <w:r w:rsidRPr="00AE3893">
              <w:rPr>
                <w:rFonts w:hint="cs"/>
                <w:rtl/>
              </w:rPr>
              <w:t>מסוכן ופרסום</w:t>
            </w:r>
            <w:r>
              <w:rPr>
                <w:rFonts w:hint="cs"/>
                <w:rtl/>
              </w:rPr>
              <w:t xml:space="preserve"> מידע עליו</w:t>
            </w:r>
            <w:r w:rsidRPr="00AE3893">
              <w:rPr>
                <w:rFonts w:hint="cs"/>
                <w:rtl/>
              </w:rPr>
              <w:t>.</w:t>
            </w:r>
            <w:r w:rsidRPr="00AE3893">
              <w:rPr>
                <w:rtl/>
              </w:rPr>
              <w:t xml:space="preserve"> </w:t>
            </w:r>
            <w:r w:rsidRPr="00AE3893">
              <w:rPr>
                <w:rFonts w:hint="cs"/>
                <w:rtl/>
              </w:rPr>
              <w:t>יתרה</w:t>
            </w:r>
            <w:r>
              <w:rPr>
                <w:rFonts w:hint="cs"/>
                <w:rtl/>
              </w:rPr>
              <w:t xml:space="preserve"> מכך</w:t>
            </w:r>
            <w:r w:rsidRPr="00AE3893">
              <w:rPr>
                <w:rFonts w:hint="cs"/>
                <w:rtl/>
              </w:rPr>
              <w:t xml:space="preserve">, </w:t>
            </w:r>
            <w:r w:rsidRPr="00AE3893">
              <w:rPr>
                <w:rtl/>
              </w:rPr>
              <w:t xml:space="preserve">יש הבדלים בין חוקי העזר לדוגמה </w:t>
            </w:r>
            <w:r>
              <w:rPr>
                <w:rFonts w:hint="cs"/>
                <w:rtl/>
              </w:rPr>
              <w:t xml:space="preserve">שפרסם משרד הפנים </w:t>
            </w:r>
            <w:r w:rsidRPr="00AE3893">
              <w:rPr>
                <w:rtl/>
              </w:rPr>
              <w:t>לעיריות ולמועצות המקומיות</w:t>
            </w:r>
            <w:r w:rsidRPr="00AE3893">
              <w:rPr>
                <w:rFonts w:hint="cs"/>
                <w:rtl/>
              </w:rPr>
              <w:t>.</w:t>
            </w:r>
          </w:p>
        </w:tc>
        <w:tc>
          <w:tcPr>
            <w:tcW w:w="584" w:type="dxa"/>
            <w:shd w:val="clear" w:color="auto" w:fill="F0F8F9"/>
          </w:tcPr>
          <w:p w:rsidR="005235C3" w:rsidRDefault="007B25DE" w:rsidP="005235C3">
            <w:pPr>
              <w:pStyle w:val="73R"/>
              <w:rPr>
                <w:rtl/>
              </w:rPr>
            </w:pPr>
            <w:r w:rsidRPr="00973C85">
              <w:rPr>
                <w:noProof/>
                <w:rtl/>
              </w:rPr>
              <mc:AlternateContent>
                <mc:Choice Requires="wps">
                  <w:drawing>
                    <wp:anchor distT="0" distB="0" distL="114300" distR="114300" simplePos="0" relativeHeight="251720704" behindDoc="0" locked="0" layoutInCell="1" allowOverlap="1">
                      <wp:simplePos x="0" y="0"/>
                      <wp:positionH relativeFrom="column">
                        <wp:posOffset>-29908</wp:posOffset>
                      </wp:positionH>
                      <wp:positionV relativeFrom="paragraph">
                        <wp:posOffset>730250</wp:posOffset>
                      </wp:positionV>
                      <wp:extent cx="317306" cy="223520"/>
                      <wp:effectExtent l="12700" t="12700" r="13335" b="17780"/>
                      <wp:wrapNone/>
                      <wp:docPr id="23383442" name="חץ שמאלה 23383442" descr="לא תוקן"/>
                      <wp:cNvGraphicFramePr/>
                      <a:graphic xmlns:a="http://schemas.openxmlformats.org/drawingml/2006/main">
                        <a:graphicData uri="http://schemas.microsoft.com/office/word/2010/wordprocessingShape">
                          <wps:wsp>
                            <wps:cNvSpPr/>
                            <wps:spPr>
                              <a:xfrm>
                                <a:off x="0" y="0"/>
                                <a:ext cx="317306"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3383442" o:spid="_x0000_s1040" type="#_x0000_t66" alt="לא תוקן" style="width:25pt;height:17.6pt;margin-top:57.5pt;margin-left:-2.35pt;mso-height-percent:0;mso-height-relative:margin;mso-width-percent:0;mso-width-relative:margin;mso-wrap-distance-bottom:0;mso-wrap-distance-left:9pt;mso-wrap-distance-right:9pt;mso-wrap-distance-top:0;mso-wrap-style:square;position:absolute;visibility:visible;v-text-anchor:middle;z-index:251721728" adj="7608" fillcolor="#ff0100" strokecolor="#ff0100" strokeweight="2pt"/>
                  </w:pict>
                </mc:Fallback>
              </mc:AlternateContent>
            </w:r>
          </w:p>
        </w:tc>
        <w:tc>
          <w:tcPr>
            <w:tcW w:w="758" w:type="dxa"/>
            <w:shd w:val="clear" w:color="auto" w:fill="F0F8F9"/>
          </w:tcPr>
          <w:p w:rsidR="005235C3" w:rsidRDefault="005235C3" w:rsidP="005235C3">
            <w:pPr>
              <w:pStyle w:val="73R"/>
              <w:rPr>
                <w:rtl/>
              </w:rPr>
            </w:pPr>
          </w:p>
        </w:tc>
        <w:tc>
          <w:tcPr>
            <w:tcW w:w="733" w:type="dxa"/>
            <w:shd w:val="clear" w:color="auto" w:fill="F0F8F9"/>
          </w:tcPr>
          <w:p w:rsidR="005235C3" w:rsidRDefault="005235C3" w:rsidP="005235C3">
            <w:pPr>
              <w:pStyle w:val="73R"/>
              <w:rPr>
                <w:rtl/>
              </w:rPr>
            </w:pPr>
          </w:p>
        </w:tc>
        <w:tc>
          <w:tcPr>
            <w:tcW w:w="685" w:type="dxa"/>
            <w:shd w:val="clear" w:color="auto" w:fill="F0F8F9"/>
          </w:tcPr>
          <w:p w:rsidR="005235C3" w:rsidRDefault="005235C3" w:rsidP="005235C3">
            <w:pPr>
              <w:pStyle w:val="73R"/>
              <w:rPr>
                <w:rtl/>
              </w:rPr>
            </w:pPr>
          </w:p>
        </w:tc>
      </w:tr>
      <w:tr w:rsidR="00956AAB" w:rsidTr="00470FCF">
        <w:trPr>
          <w:trHeight w:val="524"/>
        </w:trPr>
        <w:tc>
          <w:tcPr>
            <w:tcW w:w="1474" w:type="dxa"/>
            <w:vMerge w:val="restart"/>
            <w:shd w:val="clear" w:color="auto" w:fill="DFECEF"/>
          </w:tcPr>
          <w:p w:rsidR="00470FCF" w:rsidRDefault="007B25DE" w:rsidP="005235C3">
            <w:pPr>
              <w:pStyle w:val="73R"/>
              <w:rPr>
                <w:rtl/>
              </w:rPr>
            </w:pPr>
            <w:r w:rsidRPr="00874ED0">
              <w:rPr>
                <w:rFonts w:hint="cs"/>
                <w:rtl/>
              </w:rPr>
              <w:t>התקנת חוק עזר ברשויות המקומיות שנבדקו</w:t>
            </w:r>
          </w:p>
        </w:tc>
        <w:tc>
          <w:tcPr>
            <w:tcW w:w="1134" w:type="dxa"/>
            <w:tcBorders>
              <w:bottom w:val="single" w:sz="4" w:space="0" w:color="auto"/>
            </w:tcBorders>
            <w:shd w:val="clear" w:color="auto" w:fill="DFECEF"/>
          </w:tcPr>
          <w:p w:rsidR="00470FCF" w:rsidRDefault="007B25DE" w:rsidP="00470FCF">
            <w:pPr>
              <w:pStyle w:val="73R"/>
              <w:rPr>
                <w:rtl/>
              </w:rPr>
            </w:pPr>
            <w:r w:rsidRPr="0071794A">
              <w:rPr>
                <w:rFonts w:hint="cs"/>
                <w:rtl/>
              </w:rPr>
              <w:t xml:space="preserve">עיריית </w:t>
            </w:r>
            <w:r w:rsidR="00AE193C">
              <w:rPr>
                <w:b/>
                <w:bCs/>
                <w:rtl/>
              </w:rPr>
              <w:br/>
            </w:r>
            <w:r>
              <w:rPr>
                <w:rFonts w:hint="cs"/>
                <w:b/>
                <w:bCs/>
                <w:rtl/>
              </w:rPr>
              <w:t>באר שבע</w:t>
            </w:r>
          </w:p>
        </w:tc>
        <w:tc>
          <w:tcPr>
            <w:tcW w:w="1984" w:type="dxa"/>
            <w:vMerge w:val="restart"/>
            <w:shd w:val="clear" w:color="auto" w:fill="DFECEF"/>
          </w:tcPr>
          <w:p w:rsidR="00470FCF" w:rsidRDefault="007B25DE" w:rsidP="005235C3">
            <w:pPr>
              <w:pStyle w:val="73R"/>
              <w:rPr>
                <w:rtl/>
              </w:rPr>
            </w:pPr>
            <w:r w:rsidRPr="00F03F90">
              <w:rPr>
                <w:rFonts w:hint="cs"/>
                <w:rtl/>
              </w:rPr>
              <w:t>חוקי העזר של</w:t>
            </w:r>
            <w:r>
              <w:rPr>
                <w:rFonts w:ascii="David" w:hAnsi="David" w:hint="cs"/>
                <w:b/>
                <w:bCs/>
                <w:rtl/>
              </w:rPr>
              <w:t xml:space="preserve"> </w:t>
            </w:r>
            <w:r>
              <w:rPr>
                <w:rFonts w:hint="cs"/>
                <w:rtl/>
              </w:rPr>
              <w:t>ה</w:t>
            </w:r>
            <w:r w:rsidRPr="00874ED0">
              <w:rPr>
                <w:rtl/>
              </w:rPr>
              <w:t>עירי</w:t>
            </w:r>
            <w:r>
              <w:rPr>
                <w:rFonts w:hint="cs"/>
                <w:rtl/>
              </w:rPr>
              <w:t>ו</w:t>
            </w:r>
            <w:r w:rsidRPr="00874ED0">
              <w:rPr>
                <w:rtl/>
              </w:rPr>
              <w:t xml:space="preserve">ת </w:t>
            </w:r>
            <w:r w:rsidRPr="00874ED0">
              <w:rPr>
                <w:b/>
                <w:bCs/>
                <w:rtl/>
              </w:rPr>
              <w:t>בת ים</w:t>
            </w:r>
            <w:r w:rsidRPr="00874ED0">
              <w:rPr>
                <w:rtl/>
              </w:rPr>
              <w:t xml:space="preserve"> </w:t>
            </w:r>
            <w:r w:rsidRPr="00874ED0">
              <w:rPr>
                <w:b/>
                <w:bCs/>
                <w:rtl/>
              </w:rPr>
              <w:t xml:space="preserve">באר שבע </w:t>
            </w:r>
            <w:r w:rsidRPr="00874ED0">
              <w:rPr>
                <w:rFonts w:hint="cs"/>
                <w:b/>
                <w:bCs/>
                <w:rtl/>
              </w:rPr>
              <w:t>ו</w:t>
            </w:r>
            <w:r w:rsidRPr="00874ED0">
              <w:rPr>
                <w:b/>
                <w:bCs/>
                <w:rtl/>
              </w:rPr>
              <w:t>קריית ים</w:t>
            </w:r>
            <w:r w:rsidRPr="00874ED0">
              <w:rPr>
                <w:rtl/>
              </w:rPr>
              <w:t xml:space="preserve"> </w:t>
            </w:r>
            <w:r w:rsidRPr="00F03F90">
              <w:rPr>
                <w:rFonts w:hint="cs"/>
                <w:rtl/>
              </w:rPr>
              <w:t xml:space="preserve">אינם מסדירים תחומים מהותיים בטיפול במבנים מסוכנים. </w:t>
            </w:r>
            <w:r w:rsidRPr="00F03F90">
              <w:rPr>
                <w:rtl/>
              </w:rPr>
              <w:t>יש פערים בהגדרות הבסיסיות בין חוקי העזר של הרשויות המקומיות המבוקרות ו</w:t>
            </w:r>
            <w:r w:rsidRPr="00F03F90">
              <w:rPr>
                <w:rFonts w:hint="cs"/>
                <w:rtl/>
              </w:rPr>
              <w:t xml:space="preserve">כן </w:t>
            </w:r>
            <w:r w:rsidRPr="00F03F90">
              <w:rPr>
                <w:rtl/>
              </w:rPr>
              <w:t xml:space="preserve">בינם </w:t>
            </w:r>
            <w:r>
              <w:rPr>
                <w:rFonts w:hint="cs"/>
                <w:rtl/>
              </w:rPr>
              <w:t>ו</w:t>
            </w:r>
            <w:r w:rsidRPr="00F03F90">
              <w:rPr>
                <w:rtl/>
              </w:rPr>
              <w:t>בין חוק העזר לדוגמה.</w:t>
            </w:r>
          </w:p>
        </w:tc>
        <w:tc>
          <w:tcPr>
            <w:tcW w:w="584" w:type="dxa"/>
            <w:tcBorders>
              <w:bottom w:val="single" w:sz="4" w:space="0" w:color="auto"/>
            </w:tcBorders>
            <w:shd w:val="clear" w:color="auto" w:fill="DFECEF"/>
          </w:tcPr>
          <w:p w:rsidR="00470FCF" w:rsidRDefault="007B25DE" w:rsidP="005235C3">
            <w:pPr>
              <w:pStyle w:val="73R"/>
              <w:rPr>
                <w:rtl/>
              </w:rPr>
            </w:pPr>
            <w:r w:rsidRPr="00973C85">
              <w:rPr>
                <w:noProof/>
                <w:rtl/>
              </w:rPr>
              <mc:AlternateContent>
                <mc:Choice Requires="wps">
                  <w:drawing>
                    <wp:anchor distT="0" distB="0" distL="114300" distR="114300" simplePos="0" relativeHeight="251722752" behindDoc="0" locked="0" layoutInCell="1" allowOverlap="1">
                      <wp:simplePos x="0" y="0"/>
                      <wp:positionH relativeFrom="column">
                        <wp:posOffset>-29908</wp:posOffset>
                      </wp:positionH>
                      <wp:positionV relativeFrom="paragraph">
                        <wp:posOffset>80010</wp:posOffset>
                      </wp:positionV>
                      <wp:extent cx="317306" cy="223520"/>
                      <wp:effectExtent l="12700" t="12700" r="13335" b="17780"/>
                      <wp:wrapNone/>
                      <wp:docPr id="582478950" name="חץ שמאלה 582478950" descr="לא תוקן"/>
                      <wp:cNvGraphicFramePr/>
                      <a:graphic xmlns:a="http://schemas.openxmlformats.org/drawingml/2006/main">
                        <a:graphicData uri="http://schemas.microsoft.com/office/word/2010/wordprocessingShape">
                          <wps:wsp>
                            <wps:cNvSpPr/>
                            <wps:spPr>
                              <a:xfrm>
                                <a:off x="0" y="0"/>
                                <a:ext cx="317306"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82478950" o:spid="_x0000_s1041" type="#_x0000_t66" alt="לא תוקן" style="width:25pt;height:17.6pt;margin-top:6.3pt;margin-left:-2.35pt;mso-height-percent:0;mso-height-relative:margin;mso-width-percent:0;mso-width-relative:margin;mso-wrap-distance-bottom:0;mso-wrap-distance-left:9pt;mso-wrap-distance-right:9pt;mso-wrap-distance-top:0;mso-wrap-style:square;position:absolute;visibility:visible;v-text-anchor:middle;z-index:251723776" adj="7608" fillcolor="#ff0100" strokecolor="#ff0100" strokeweight="2pt"/>
                  </w:pict>
                </mc:Fallback>
              </mc:AlternateContent>
            </w:r>
          </w:p>
        </w:tc>
        <w:tc>
          <w:tcPr>
            <w:tcW w:w="758" w:type="dxa"/>
            <w:tcBorders>
              <w:bottom w:val="single" w:sz="4" w:space="0" w:color="auto"/>
            </w:tcBorders>
            <w:shd w:val="clear" w:color="auto" w:fill="DFECEF"/>
          </w:tcPr>
          <w:p w:rsidR="00470FCF" w:rsidRDefault="00470FCF" w:rsidP="005235C3">
            <w:pPr>
              <w:pStyle w:val="73R"/>
              <w:rPr>
                <w:rtl/>
              </w:rPr>
            </w:pPr>
          </w:p>
        </w:tc>
        <w:tc>
          <w:tcPr>
            <w:tcW w:w="733" w:type="dxa"/>
            <w:tcBorders>
              <w:bottom w:val="single" w:sz="4" w:space="0" w:color="auto"/>
            </w:tcBorders>
            <w:shd w:val="clear" w:color="auto" w:fill="DFECEF"/>
          </w:tcPr>
          <w:p w:rsidR="00470FCF" w:rsidRDefault="00470FCF" w:rsidP="005235C3">
            <w:pPr>
              <w:pStyle w:val="73R"/>
              <w:rPr>
                <w:rtl/>
              </w:rPr>
            </w:pPr>
          </w:p>
        </w:tc>
        <w:tc>
          <w:tcPr>
            <w:tcW w:w="685" w:type="dxa"/>
            <w:tcBorders>
              <w:bottom w:val="single" w:sz="4" w:space="0" w:color="auto"/>
            </w:tcBorders>
            <w:shd w:val="clear" w:color="auto" w:fill="DFECEF"/>
          </w:tcPr>
          <w:p w:rsidR="00470FCF" w:rsidRDefault="00470FCF" w:rsidP="005235C3">
            <w:pPr>
              <w:pStyle w:val="73R"/>
              <w:rPr>
                <w:rtl/>
              </w:rPr>
            </w:pPr>
          </w:p>
        </w:tc>
      </w:tr>
      <w:tr w:rsidR="00956AAB" w:rsidTr="00470FCF">
        <w:trPr>
          <w:trHeight w:val="510"/>
        </w:trPr>
        <w:tc>
          <w:tcPr>
            <w:tcW w:w="1474" w:type="dxa"/>
            <w:vMerge/>
            <w:shd w:val="clear" w:color="auto" w:fill="DFECEF"/>
          </w:tcPr>
          <w:p w:rsidR="00470FCF" w:rsidRPr="00874ED0" w:rsidRDefault="00470FCF" w:rsidP="005235C3">
            <w:pPr>
              <w:pStyle w:val="73R"/>
              <w:rPr>
                <w:rtl/>
              </w:rPr>
            </w:pPr>
          </w:p>
        </w:tc>
        <w:tc>
          <w:tcPr>
            <w:tcW w:w="1134" w:type="dxa"/>
            <w:tcBorders>
              <w:top w:val="single" w:sz="4" w:space="0" w:color="auto"/>
              <w:bottom w:val="single" w:sz="4" w:space="0" w:color="auto"/>
            </w:tcBorders>
            <w:shd w:val="clear" w:color="auto" w:fill="DFECEF"/>
          </w:tcPr>
          <w:p w:rsidR="00470FCF" w:rsidRPr="00470FCF" w:rsidRDefault="007B25DE" w:rsidP="00470FCF">
            <w:pPr>
              <w:pStyle w:val="73R"/>
              <w:rPr>
                <w:spacing w:val="-6"/>
                <w:rtl/>
              </w:rPr>
            </w:pPr>
            <w:r w:rsidRPr="00470FCF">
              <w:rPr>
                <w:rFonts w:hint="cs"/>
                <w:spacing w:val="-6"/>
                <w:rtl/>
              </w:rPr>
              <w:t xml:space="preserve">עיריית </w:t>
            </w:r>
            <w:r w:rsidRPr="00470FCF">
              <w:rPr>
                <w:rFonts w:hint="cs"/>
                <w:b/>
                <w:bCs/>
                <w:spacing w:val="-6"/>
                <w:rtl/>
              </w:rPr>
              <w:t>בת ים</w:t>
            </w:r>
          </w:p>
        </w:tc>
        <w:tc>
          <w:tcPr>
            <w:tcW w:w="1984" w:type="dxa"/>
            <w:vMerge/>
            <w:shd w:val="clear" w:color="auto" w:fill="DFECEF"/>
          </w:tcPr>
          <w:p w:rsidR="00470FCF" w:rsidRPr="00F03F90" w:rsidRDefault="00470FCF" w:rsidP="005235C3">
            <w:pPr>
              <w:pStyle w:val="73R"/>
              <w:rPr>
                <w:rtl/>
              </w:rPr>
            </w:pPr>
          </w:p>
        </w:tc>
        <w:tc>
          <w:tcPr>
            <w:tcW w:w="584" w:type="dxa"/>
            <w:tcBorders>
              <w:top w:val="single" w:sz="4" w:space="0" w:color="auto"/>
              <w:bottom w:val="single" w:sz="4" w:space="0" w:color="auto"/>
            </w:tcBorders>
            <w:shd w:val="clear" w:color="auto" w:fill="DFECEF"/>
          </w:tcPr>
          <w:p w:rsidR="00470FCF" w:rsidRDefault="00470FCF" w:rsidP="005235C3">
            <w:pPr>
              <w:pStyle w:val="73R"/>
              <w:rPr>
                <w:rtl/>
              </w:rPr>
            </w:pPr>
          </w:p>
        </w:tc>
        <w:tc>
          <w:tcPr>
            <w:tcW w:w="758" w:type="dxa"/>
            <w:tcBorders>
              <w:top w:val="single" w:sz="4" w:space="0" w:color="auto"/>
              <w:bottom w:val="single" w:sz="4" w:space="0" w:color="auto"/>
            </w:tcBorders>
            <w:shd w:val="clear" w:color="auto" w:fill="DFECEF"/>
          </w:tcPr>
          <w:p w:rsidR="00470FCF" w:rsidRDefault="007B25DE" w:rsidP="005235C3">
            <w:pPr>
              <w:pStyle w:val="73R"/>
              <w:rPr>
                <w:rtl/>
              </w:rPr>
            </w:pPr>
            <w:r w:rsidRPr="00973C85">
              <w:rPr>
                <w:noProof/>
                <w:rtl/>
              </w:rPr>
              <mc:AlternateContent>
                <mc:Choice Requires="wps">
                  <w:drawing>
                    <wp:anchor distT="0" distB="0" distL="114300" distR="114300" simplePos="0" relativeHeight="251724800" behindDoc="0" locked="0" layoutInCell="1" allowOverlap="1">
                      <wp:simplePos x="0" y="0"/>
                      <wp:positionH relativeFrom="column">
                        <wp:posOffset>-946218</wp:posOffset>
                      </wp:positionH>
                      <wp:positionV relativeFrom="paragraph">
                        <wp:posOffset>75061</wp:posOffset>
                      </wp:positionV>
                      <wp:extent cx="1724660" cy="223520"/>
                      <wp:effectExtent l="12700" t="12700" r="15240" b="17780"/>
                      <wp:wrapNone/>
                      <wp:docPr id="1837640424" name="חץ שמאלה 1837640424" descr="תוקן באופן מלא"/>
                      <wp:cNvGraphicFramePr/>
                      <a:graphic xmlns:a="http://schemas.openxmlformats.org/drawingml/2006/main">
                        <a:graphicData uri="http://schemas.microsoft.com/office/word/2010/wordprocessingShape">
                          <wps:wsp>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37640424" o:spid="_x0000_s1042" type="#_x0000_t66" alt="תוקן באופן מלא" style="width:135.8pt;height:17.6pt;margin-top:5.9pt;margin-left:-74.5pt;mso-height-percent:0;mso-height-relative:margin;mso-width-percent:0;mso-width-relative:margin;mso-wrap-distance-bottom:0;mso-wrap-distance-left:9pt;mso-wrap-distance-right:9pt;mso-wrap-distance-top:0;mso-wrap-style:square;position:absolute;visibility:visible;v-text-anchor:middle;z-index:251725824" adj="1400" fillcolor="#92cf4f" strokecolor="#92cf4f" strokeweight="2pt"/>
                  </w:pict>
                </mc:Fallback>
              </mc:AlternateContent>
            </w:r>
          </w:p>
        </w:tc>
        <w:tc>
          <w:tcPr>
            <w:tcW w:w="733" w:type="dxa"/>
            <w:tcBorders>
              <w:top w:val="single" w:sz="4" w:space="0" w:color="auto"/>
              <w:bottom w:val="single" w:sz="4" w:space="0" w:color="auto"/>
            </w:tcBorders>
            <w:shd w:val="clear" w:color="auto" w:fill="DFECEF"/>
          </w:tcPr>
          <w:p w:rsidR="00470FCF" w:rsidRDefault="00470FCF" w:rsidP="005235C3">
            <w:pPr>
              <w:pStyle w:val="73R"/>
              <w:rPr>
                <w:rtl/>
              </w:rPr>
            </w:pPr>
          </w:p>
        </w:tc>
        <w:tc>
          <w:tcPr>
            <w:tcW w:w="685" w:type="dxa"/>
            <w:tcBorders>
              <w:top w:val="single" w:sz="4" w:space="0" w:color="auto"/>
              <w:bottom w:val="single" w:sz="4" w:space="0" w:color="auto"/>
            </w:tcBorders>
            <w:shd w:val="clear" w:color="auto" w:fill="DFECEF"/>
          </w:tcPr>
          <w:p w:rsidR="00470FCF" w:rsidRDefault="00470FCF" w:rsidP="005235C3">
            <w:pPr>
              <w:pStyle w:val="73R"/>
              <w:rPr>
                <w:rtl/>
              </w:rPr>
            </w:pPr>
          </w:p>
        </w:tc>
      </w:tr>
      <w:tr w:rsidR="00956AAB" w:rsidTr="00470FCF">
        <w:tc>
          <w:tcPr>
            <w:tcW w:w="1474" w:type="dxa"/>
            <w:vMerge/>
            <w:shd w:val="clear" w:color="auto" w:fill="DFECEF"/>
          </w:tcPr>
          <w:p w:rsidR="00470FCF" w:rsidRPr="00874ED0" w:rsidRDefault="00470FCF" w:rsidP="005235C3">
            <w:pPr>
              <w:pStyle w:val="73R"/>
              <w:rPr>
                <w:rtl/>
              </w:rPr>
            </w:pPr>
          </w:p>
        </w:tc>
        <w:tc>
          <w:tcPr>
            <w:tcW w:w="1134" w:type="dxa"/>
            <w:tcBorders>
              <w:top w:val="single" w:sz="4" w:space="0" w:color="auto"/>
            </w:tcBorders>
            <w:shd w:val="clear" w:color="auto" w:fill="DFECEF"/>
          </w:tcPr>
          <w:p w:rsidR="00470FCF" w:rsidRPr="0071794A" w:rsidRDefault="007B25DE" w:rsidP="00470FCF">
            <w:pPr>
              <w:pStyle w:val="73R"/>
              <w:rPr>
                <w:rtl/>
              </w:rPr>
            </w:pPr>
            <w:r w:rsidRPr="0071794A">
              <w:rPr>
                <w:rFonts w:hint="cs"/>
                <w:rtl/>
              </w:rPr>
              <w:t xml:space="preserve">עיריית </w:t>
            </w:r>
            <w:r>
              <w:rPr>
                <w:rFonts w:hint="cs"/>
                <w:b/>
                <w:bCs/>
                <w:rtl/>
              </w:rPr>
              <w:t>קריית ים</w:t>
            </w:r>
          </w:p>
        </w:tc>
        <w:tc>
          <w:tcPr>
            <w:tcW w:w="1984" w:type="dxa"/>
            <w:vMerge/>
            <w:shd w:val="clear" w:color="auto" w:fill="DFECEF"/>
          </w:tcPr>
          <w:p w:rsidR="00470FCF" w:rsidRPr="00F03F90" w:rsidRDefault="00470FCF" w:rsidP="005235C3">
            <w:pPr>
              <w:pStyle w:val="73R"/>
              <w:rPr>
                <w:rtl/>
              </w:rPr>
            </w:pPr>
          </w:p>
        </w:tc>
        <w:tc>
          <w:tcPr>
            <w:tcW w:w="584" w:type="dxa"/>
            <w:tcBorders>
              <w:top w:val="single" w:sz="4" w:space="0" w:color="auto"/>
            </w:tcBorders>
            <w:shd w:val="clear" w:color="auto" w:fill="DFECEF"/>
          </w:tcPr>
          <w:p w:rsidR="00470FCF" w:rsidRDefault="007B25DE" w:rsidP="005235C3">
            <w:pPr>
              <w:pStyle w:val="73R"/>
              <w:rPr>
                <w:rtl/>
              </w:rPr>
            </w:pPr>
            <w:r w:rsidRPr="00973C85">
              <w:rPr>
                <w:noProof/>
                <w:rtl/>
              </w:rPr>
              <mc:AlternateContent>
                <mc:Choice Requires="wps">
                  <w:drawing>
                    <wp:anchor distT="0" distB="0" distL="114300" distR="114300" simplePos="0" relativeHeight="251726848" behindDoc="0" locked="0" layoutInCell="1" allowOverlap="1">
                      <wp:simplePos x="0" y="0"/>
                      <wp:positionH relativeFrom="column">
                        <wp:posOffset>-965074</wp:posOffset>
                      </wp:positionH>
                      <wp:positionV relativeFrom="paragraph">
                        <wp:posOffset>54794</wp:posOffset>
                      </wp:positionV>
                      <wp:extent cx="1259205" cy="223520"/>
                      <wp:effectExtent l="12700" t="12700" r="10795" b="17780"/>
                      <wp:wrapNone/>
                      <wp:docPr id="57" name="חץ שמאלה 57" descr="תוקן במידה רבה"/>
                      <wp:cNvGraphicFramePr/>
                      <a:graphic xmlns:a="http://schemas.openxmlformats.org/drawingml/2006/main">
                        <a:graphicData uri="http://schemas.microsoft.com/office/word/2010/wordprocessingShape">
                          <wps:wsp>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7" o:spid="_x0000_s1043" type="#_x0000_t66" alt="תוקן במידה רבה" style="width:99.15pt;height:17.6pt;margin-top:4.3pt;margin-left:-76pt;mso-height-percent:0;mso-height-relative:margin;mso-width-percent:0;mso-width-relative:margin;mso-wrap-distance-bottom:0;mso-wrap-distance-left:9pt;mso-wrap-distance-right:9pt;mso-wrap-distance-top:0;mso-wrap-style:square;position:absolute;visibility:visible;v-text-anchor:middle;z-index:251727872" adj="1917" fillcolor="#fdf000" strokecolor="#fdf000" strokeweight="2pt"/>
                  </w:pict>
                </mc:Fallback>
              </mc:AlternateContent>
            </w:r>
          </w:p>
        </w:tc>
        <w:tc>
          <w:tcPr>
            <w:tcW w:w="758" w:type="dxa"/>
            <w:tcBorders>
              <w:top w:val="single" w:sz="4" w:space="0" w:color="auto"/>
            </w:tcBorders>
            <w:shd w:val="clear" w:color="auto" w:fill="DFECEF"/>
          </w:tcPr>
          <w:p w:rsidR="00470FCF" w:rsidRDefault="00470FCF" w:rsidP="005235C3">
            <w:pPr>
              <w:pStyle w:val="73R"/>
              <w:rPr>
                <w:rtl/>
              </w:rPr>
            </w:pPr>
          </w:p>
        </w:tc>
        <w:tc>
          <w:tcPr>
            <w:tcW w:w="733" w:type="dxa"/>
            <w:tcBorders>
              <w:top w:val="single" w:sz="4" w:space="0" w:color="auto"/>
            </w:tcBorders>
            <w:shd w:val="clear" w:color="auto" w:fill="DFECEF"/>
          </w:tcPr>
          <w:p w:rsidR="00470FCF" w:rsidRDefault="00470FCF" w:rsidP="005235C3">
            <w:pPr>
              <w:pStyle w:val="73R"/>
              <w:rPr>
                <w:rtl/>
              </w:rPr>
            </w:pPr>
          </w:p>
        </w:tc>
        <w:tc>
          <w:tcPr>
            <w:tcW w:w="685" w:type="dxa"/>
            <w:tcBorders>
              <w:top w:val="single" w:sz="4" w:space="0" w:color="auto"/>
            </w:tcBorders>
            <w:shd w:val="clear" w:color="auto" w:fill="DFECEF"/>
          </w:tcPr>
          <w:p w:rsidR="00470FCF" w:rsidRDefault="00470FCF" w:rsidP="005235C3">
            <w:pPr>
              <w:pStyle w:val="73R"/>
              <w:rPr>
                <w:rtl/>
              </w:rPr>
            </w:pPr>
          </w:p>
        </w:tc>
      </w:tr>
      <w:tr w:rsidR="00956AAB" w:rsidTr="00470FCF">
        <w:tc>
          <w:tcPr>
            <w:tcW w:w="1474" w:type="dxa"/>
            <w:vMerge/>
            <w:shd w:val="clear" w:color="auto" w:fill="DFECEF"/>
          </w:tcPr>
          <w:p w:rsidR="00470FCF" w:rsidRPr="00874ED0" w:rsidRDefault="00470FCF" w:rsidP="005235C3">
            <w:pPr>
              <w:pStyle w:val="73R"/>
              <w:rPr>
                <w:rtl/>
              </w:rPr>
            </w:pPr>
          </w:p>
        </w:tc>
        <w:tc>
          <w:tcPr>
            <w:tcW w:w="1134" w:type="dxa"/>
            <w:tcBorders>
              <w:top w:val="single" w:sz="4" w:space="0" w:color="auto"/>
            </w:tcBorders>
            <w:shd w:val="clear" w:color="auto" w:fill="DFECEF"/>
          </w:tcPr>
          <w:p w:rsidR="00470FCF" w:rsidRPr="0071794A" w:rsidRDefault="007B25DE" w:rsidP="00470FCF">
            <w:pPr>
              <w:pStyle w:val="73R"/>
              <w:rPr>
                <w:rtl/>
              </w:rPr>
            </w:pPr>
            <w:r>
              <w:rPr>
                <w:rFonts w:hint="cs"/>
                <w:rtl/>
              </w:rPr>
              <w:t>משרד הפנים</w:t>
            </w:r>
          </w:p>
        </w:tc>
        <w:tc>
          <w:tcPr>
            <w:tcW w:w="1984" w:type="dxa"/>
            <w:vMerge/>
            <w:shd w:val="clear" w:color="auto" w:fill="DFECEF"/>
          </w:tcPr>
          <w:p w:rsidR="00470FCF" w:rsidRPr="00F03F90" w:rsidRDefault="00470FCF" w:rsidP="005235C3">
            <w:pPr>
              <w:pStyle w:val="73R"/>
              <w:rPr>
                <w:rtl/>
              </w:rPr>
            </w:pPr>
          </w:p>
        </w:tc>
        <w:tc>
          <w:tcPr>
            <w:tcW w:w="584" w:type="dxa"/>
            <w:tcBorders>
              <w:top w:val="single" w:sz="4" w:space="0" w:color="auto"/>
            </w:tcBorders>
            <w:shd w:val="clear" w:color="auto" w:fill="DFECEF"/>
          </w:tcPr>
          <w:p w:rsidR="00470FCF" w:rsidRPr="00973C85" w:rsidRDefault="007B25DE" w:rsidP="005235C3">
            <w:pPr>
              <w:pStyle w:val="73R"/>
              <w:rPr>
                <w:noProof/>
                <w:rtl/>
              </w:rPr>
            </w:pPr>
            <w:r w:rsidRPr="00973C85">
              <w:rPr>
                <w:noProof/>
                <w:rtl/>
              </w:rPr>
              <mc:AlternateContent>
                <mc:Choice Requires="wps">
                  <w:drawing>
                    <wp:anchor distT="0" distB="0" distL="114300" distR="114300" simplePos="0" relativeHeight="251716608" behindDoc="0" locked="0" layoutInCell="1" allowOverlap="1">
                      <wp:simplePos x="0" y="0"/>
                      <wp:positionH relativeFrom="column">
                        <wp:posOffset>-29908</wp:posOffset>
                      </wp:positionH>
                      <wp:positionV relativeFrom="paragraph">
                        <wp:posOffset>55880</wp:posOffset>
                      </wp:positionV>
                      <wp:extent cx="317306" cy="223520"/>
                      <wp:effectExtent l="12700" t="12700" r="13335" b="17780"/>
                      <wp:wrapNone/>
                      <wp:docPr id="1962280735" name="חץ שמאלה 1962280735" descr="לא תוקן"/>
                      <wp:cNvGraphicFramePr/>
                      <a:graphic xmlns:a="http://schemas.openxmlformats.org/drawingml/2006/main">
                        <a:graphicData uri="http://schemas.microsoft.com/office/word/2010/wordprocessingShape">
                          <wps:wsp>
                            <wps:cNvSpPr/>
                            <wps:spPr>
                              <a:xfrm>
                                <a:off x="0" y="0"/>
                                <a:ext cx="317306"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62280735" o:spid="_x0000_s1044" type="#_x0000_t66" alt="לא תוקן" style="width:25pt;height:17.6pt;margin-top:4.4pt;margin-left:-2.35pt;mso-height-percent:0;mso-height-relative:margin;mso-width-percent:0;mso-width-relative:margin;mso-wrap-distance-bottom:0;mso-wrap-distance-left:9pt;mso-wrap-distance-right:9pt;mso-wrap-distance-top:0;mso-wrap-style:square;position:absolute;visibility:visible;v-text-anchor:middle;z-index:251717632" adj="7608" fillcolor="#ff0100" strokecolor="#ff0100" strokeweight="2pt"/>
                  </w:pict>
                </mc:Fallback>
              </mc:AlternateContent>
            </w:r>
          </w:p>
        </w:tc>
        <w:tc>
          <w:tcPr>
            <w:tcW w:w="758" w:type="dxa"/>
            <w:tcBorders>
              <w:top w:val="single" w:sz="4" w:space="0" w:color="auto"/>
            </w:tcBorders>
            <w:shd w:val="clear" w:color="auto" w:fill="DFECEF"/>
          </w:tcPr>
          <w:p w:rsidR="00470FCF" w:rsidRDefault="00470FCF" w:rsidP="005235C3">
            <w:pPr>
              <w:pStyle w:val="73R"/>
              <w:rPr>
                <w:rtl/>
              </w:rPr>
            </w:pPr>
          </w:p>
        </w:tc>
        <w:tc>
          <w:tcPr>
            <w:tcW w:w="733" w:type="dxa"/>
            <w:tcBorders>
              <w:top w:val="single" w:sz="4" w:space="0" w:color="auto"/>
            </w:tcBorders>
            <w:shd w:val="clear" w:color="auto" w:fill="DFECEF"/>
          </w:tcPr>
          <w:p w:rsidR="00470FCF" w:rsidRDefault="00470FCF" w:rsidP="005235C3">
            <w:pPr>
              <w:pStyle w:val="73R"/>
              <w:rPr>
                <w:rtl/>
              </w:rPr>
            </w:pPr>
          </w:p>
        </w:tc>
        <w:tc>
          <w:tcPr>
            <w:tcW w:w="685" w:type="dxa"/>
            <w:tcBorders>
              <w:top w:val="single" w:sz="4" w:space="0" w:color="auto"/>
            </w:tcBorders>
            <w:shd w:val="clear" w:color="auto" w:fill="DFECEF"/>
          </w:tcPr>
          <w:p w:rsidR="00470FCF" w:rsidRDefault="00470FCF" w:rsidP="005235C3">
            <w:pPr>
              <w:pStyle w:val="73R"/>
              <w:rPr>
                <w:rtl/>
              </w:rPr>
            </w:pPr>
          </w:p>
        </w:tc>
      </w:tr>
      <w:tr w:rsidR="00956AAB" w:rsidTr="00470FCF">
        <w:tc>
          <w:tcPr>
            <w:tcW w:w="1474" w:type="dxa"/>
            <w:shd w:val="clear" w:color="auto" w:fill="F0F8F9"/>
          </w:tcPr>
          <w:p w:rsidR="00470FCF" w:rsidRDefault="007B25DE" w:rsidP="00470FCF">
            <w:pPr>
              <w:pStyle w:val="73R"/>
              <w:rPr>
                <w:rtl/>
              </w:rPr>
            </w:pPr>
            <w:r w:rsidRPr="00F03F90">
              <w:rPr>
                <w:rtl/>
              </w:rPr>
              <w:lastRenderedPageBreak/>
              <w:t xml:space="preserve">קביעת נהלים בנושא הטיפול במבנים מסוכנים </w:t>
            </w:r>
            <w:r w:rsidRPr="00F03F90">
              <w:rPr>
                <w:rFonts w:hint="cs"/>
                <w:rtl/>
              </w:rPr>
              <w:t>ברשויות המקומיות שנבדקו</w:t>
            </w:r>
          </w:p>
        </w:tc>
        <w:tc>
          <w:tcPr>
            <w:tcW w:w="1134" w:type="dxa"/>
            <w:tcBorders>
              <w:bottom w:val="single" w:sz="4" w:space="0" w:color="auto"/>
            </w:tcBorders>
            <w:shd w:val="clear" w:color="auto" w:fill="F0F8F9"/>
          </w:tcPr>
          <w:p w:rsidR="00470FCF" w:rsidRDefault="007B25DE" w:rsidP="00470FCF">
            <w:pPr>
              <w:pStyle w:val="73R"/>
              <w:rPr>
                <w:rtl/>
              </w:rPr>
            </w:pPr>
            <w:r w:rsidRPr="0071794A">
              <w:rPr>
                <w:rFonts w:hint="cs"/>
                <w:rtl/>
              </w:rPr>
              <w:t xml:space="preserve">עיריית </w:t>
            </w:r>
            <w:r w:rsidR="00AE193C">
              <w:rPr>
                <w:rtl/>
              </w:rPr>
              <w:br/>
            </w:r>
            <w:r>
              <w:rPr>
                <w:rFonts w:hint="cs"/>
                <w:b/>
                <w:bCs/>
                <w:rtl/>
              </w:rPr>
              <w:t>באר שבע</w:t>
            </w:r>
          </w:p>
        </w:tc>
        <w:tc>
          <w:tcPr>
            <w:tcW w:w="1984" w:type="dxa"/>
            <w:tcBorders>
              <w:bottom w:val="single" w:sz="4" w:space="0" w:color="auto"/>
            </w:tcBorders>
            <w:shd w:val="clear" w:color="auto" w:fill="F0F8F9"/>
          </w:tcPr>
          <w:p w:rsidR="00470FCF" w:rsidRDefault="007B25DE" w:rsidP="00470FCF">
            <w:pPr>
              <w:pStyle w:val="73R"/>
              <w:rPr>
                <w:rtl/>
              </w:rPr>
            </w:pPr>
            <w:r w:rsidRPr="00631BE1">
              <w:rPr>
                <w:rFonts w:ascii="David" w:hAnsi="David"/>
                <w:rtl/>
              </w:rPr>
              <w:t xml:space="preserve">לעיריית </w:t>
            </w:r>
            <w:r w:rsidRPr="006018F1">
              <w:rPr>
                <w:rFonts w:ascii="David" w:hAnsi="David"/>
                <w:b/>
                <w:bCs/>
                <w:rtl/>
              </w:rPr>
              <w:t xml:space="preserve">באר שבע </w:t>
            </w:r>
            <w:r w:rsidRPr="00631BE1">
              <w:rPr>
                <w:rFonts w:ascii="David" w:hAnsi="David"/>
                <w:rtl/>
              </w:rPr>
              <w:t>נוהל משנת 2012</w:t>
            </w:r>
            <w:r w:rsidRPr="00631BE1">
              <w:rPr>
                <w:rFonts w:ascii="David" w:hAnsi="David" w:hint="cs"/>
                <w:rtl/>
              </w:rPr>
              <w:t xml:space="preserve">, </w:t>
            </w:r>
            <w:r>
              <w:rPr>
                <w:rFonts w:ascii="David" w:hAnsi="David" w:hint="cs"/>
                <w:rtl/>
              </w:rPr>
              <w:t>ש</w:t>
            </w:r>
            <w:r w:rsidRPr="00631BE1">
              <w:rPr>
                <w:rFonts w:ascii="David" w:hAnsi="David" w:hint="cs"/>
                <w:rtl/>
              </w:rPr>
              <w:t xml:space="preserve">בו אין </w:t>
            </w:r>
            <w:r w:rsidRPr="00EC5D99">
              <w:rPr>
                <w:rtl/>
              </w:rPr>
              <w:t>קריטריונים</w:t>
            </w:r>
            <w:r w:rsidRPr="00631BE1">
              <w:rPr>
                <w:rFonts w:ascii="David" w:hAnsi="David"/>
                <w:rtl/>
              </w:rPr>
              <w:t xml:space="preserve"> להגדרת "מבנה מסוכן" ו</w:t>
            </w:r>
            <w:r>
              <w:rPr>
                <w:rFonts w:ascii="David" w:hAnsi="David" w:hint="cs"/>
                <w:rtl/>
              </w:rPr>
              <w:t xml:space="preserve">אין </w:t>
            </w:r>
            <w:r w:rsidRPr="00631BE1">
              <w:rPr>
                <w:rFonts w:ascii="David" w:hAnsi="David"/>
                <w:rtl/>
              </w:rPr>
              <w:t>לוחות זמנים לטיפול במבנים מסוכנים</w:t>
            </w:r>
            <w:r>
              <w:rPr>
                <w:rFonts w:hint="cs"/>
                <w:rtl/>
              </w:rPr>
              <w:t>.</w:t>
            </w:r>
          </w:p>
        </w:tc>
        <w:tc>
          <w:tcPr>
            <w:tcW w:w="584" w:type="dxa"/>
            <w:tcBorders>
              <w:bottom w:val="single" w:sz="4" w:space="0" w:color="auto"/>
            </w:tcBorders>
            <w:shd w:val="clear" w:color="auto" w:fill="F0F8F9"/>
          </w:tcPr>
          <w:p w:rsidR="00470FCF" w:rsidRDefault="007B25DE" w:rsidP="00470FCF">
            <w:pPr>
              <w:pStyle w:val="73R"/>
              <w:rPr>
                <w:rtl/>
              </w:rPr>
            </w:pPr>
            <w:r w:rsidRPr="00973C85">
              <w:rPr>
                <w:noProof/>
                <w:rtl/>
              </w:rPr>
              <mc:AlternateContent>
                <mc:Choice Requires="wps">
                  <w:drawing>
                    <wp:anchor distT="0" distB="0" distL="114300" distR="114300" simplePos="0" relativeHeight="251728896" behindDoc="0" locked="0" layoutInCell="1" allowOverlap="1">
                      <wp:simplePos x="0" y="0"/>
                      <wp:positionH relativeFrom="column">
                        <wp:posOffset>-982350</wp:posOffset>
                      </wp:positionH>
                      <wp:positionV relativeFrom="paragraph">
                        <wp:posOffset>295485</wp:posOffset>
                      </wp:positionV>
                      <wp:extent cx="1259205" cy="223520"/>
                      <wp:effectExtent l="12700" t="12700" r="10795" b="17780"/>
                      <wp:wrapNone/>
                      <wp:docPr id="77213630" name="חץ שמאלה 77213630" descr="תוקן במידה רבה"/>
                      <wp:cNvGraphicFramePr/>
                      <a:graphic xmlns:a="http://schemas.openxmlformats.org/drawingml/2006/main">
                        <a:graphicData uri="http://schemas.microsoft.com/office/word/2010/wordprocessingShape">
                          <wps:wsp>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7213630" o:spid="_x0000_s1045" type="#_x0000_t66" alt="תוקן במידה רבה" style="width:99.15pt;height:17.6pt;margin-top:23.25pt;margin-left:-77.35pt;mso-height-percent:0;mso-height-relative:margin;mso-width-percent:0;mso-width-relative:margin;mso-wrap-distance-bottom:0;mso-wrap-distance-left:9pt;mso-wrap-distance-right:9pt;mso-wrap-distance-top:0;mso-wrap-style:square;position:absolute;visibility:visible;v-text-anchor:middle;z-index:251729920" adj="1917" fillcolor="#fdf000" strokecolor="#fdf000" strokeweight="2pt"/>
                  </w:pict>
                </mc:Fallback>
              </mc:AlternateContent>
            </w:r>
          </w:p>
        </w:tc>
        <w:tc>
          <w:tcPr>
            <w:tcW w:w="758" w:type="dxa"/>
            <w:tcBorders>
              <w:bottom w:val="single" w:sz="4" w:space="0" w:color="auto"/>
            </w:tcBorders>
            <w:shd w:val="clear" w:color="auto" w:fill="F0F8F9"/>
          </w:tcPr>
          <w:p w:rsidR="00470FCF" w:rsidRDefault="00470FCF" w:rsidP="00470FCF">
            <w:pPr>
              <w:pStyle w:val="73R"/>
              <w:rPr>
                <w:rtl/>
              </w:rPr>
            </w:pPr>
          </w:p>
        </w:tc>
        <w:tc>
          <w:tcPr>
            <w:tcW w:w="733" w:type="dxa"/>
            <w:tcBorders>
              <w:bottom w:val="single" w:sz="4" w:space="0" w:color="auto"/>
            </w:tcBorders>
            <w:shd w:val="clear" w:color="auto" w:fill="F0F8F9"/>
          </w:tcPr>
          <w:p w:rsidR="00470FCF" w:rsidRDefault="00470FCF" w:rsidP="00470FCF">
            <w:pPr>
              <w:pStyle w:val="73R"/>
              <w:rPr>
                <w:rtl/>
              </w:rPr>
            </w:pPr>
          </w:p>
        </w:tc>
        <w:tc>
          <w:tcPr>
            <w:tcW w:w="685" w:type="dxa"/>
            <w:tcBorders>
              <w:bottom w:val="single" w:sz="4" w:space="0" w:color="auto"/>
            </w:tcBorders>
            <w:shd w:val="clear" w:color="auto" w:fill="F0F8F9"/>
          </w:tcPr>
          <w:p w:rsidR="00470FCF" w:rsidRDefault="00470FCF" w:rsidP="00470FCF">
            <w:pPr>
              <w:pStyle w:val="73R"/>
              <w:rPr>
                <w:rtl/>
              </w:rPr>
            </w:pPr>
          </w:p>
        </w:tc>
      </w:tr>
      <w:tr w:rsidR="00956AAB" w:rsidTr="00470FCF">
        <w:tc>
          <w:tcPr>
            <w:tcW w:w="1474" w:type="dxa"/>
            <w:shd w:val="clear" w:color="auto" w:fill="F0F8F9"/>
          </w:tcPr>
          <w:p w:rsidR="00470FCF" w:rsidRPr="00F03F90" w:rsidRDefault="00470FCF" w:rsidP="00470FCF">
            <w:pPr>
              <w:pStyle w:val="73R"/>
              <w:rPr>
                <w:rtl/>
              </w:rPr>
            </w:pPr>
          </w:p>
        </w:tc>
        <w:tc>
          <w:tcPr>
            <w:tcW w:w="1134" w:type="dxa"/>
            <w:tcBorders>
              <w:top w:val="single" w:sz="4" w:space="0" w:color="auto"/>
              <w:bottom w:val="single" w:sz="4" w:space="0" w:color="auto"/>
            </w:tcBorders>
            <w:shd w:val="clear" w:color="auto" w:fill="F0F8F9"/>
          </w:tcPr>
          <w:p w:rsidR="00470FCF" w:rsidRPr="0071794A" w:rsidRDefault="007B25DE" w:rsidP="00470FCF">
            <w:pPr>
              <w:pStyle w:val="73R"/>
              <w:rPr>
                <w:rtl/>
              </w:rPr>
            </w:pPr>
            <w:r w:rsidRPr="0071794A">
              <w:rPr>
                <w:rFonts w:hint="cs"/>
                <w:rtl/>
              </w:rPr>
              <w:t xml:space="preserve">עיריית </w:t>
            </w:r>
            <w:r w:rsidR="00AE193C">
              <w:rPr>
                <w:b/>
                <w:bCs/>
                <w:rtl/>
              </w:rPr>
              <w:br/>
            </w:r>
            <w:r>
              <w:rPr>
                <w:rFonts w:hint="cs"/>
                <w:b/>
                <w:bCs/>
                <w:rtl/>
              </w:rPr>
              <w:t>בת ים</w:t>
            </w:r>
          </w:p>
        </w:tc>
        <w:tc>
          <w:tcPr>
            <w:tcW w:w="1984" w:type="dxa"/>
            <w:tcBorders>
              <w:top w:val="single" w:sz="4" w:space="0" w:color="auto"/>
              <w:bottom w:val="single" w:sz="4" w:space="0" w:color="auto"/>
            </w:tcBorders>
            <w:shd w:val="clear" w:color="auto" w:fill="F0F8F9"/>
          </w:tcPr>
          <w:p w:rsidR="00470FCF" w:rsidRPr="00631BE1" w:rsidRDefault="007B25DE" w:rsidP="00470FCF">
            <w:pPr>
              <w:pStyle w:val="73R"/>
              <w:rPr>
                <w:rFonts w:ascii="David" w:hAnsi="David"/>
                <w:rtl/>
              </w:rPr>
            </w:pPr>
            <w:r w:rsidRPr="00631BE1">
              <w:rPr>
                <w:rFonts w:ascii="David" w:hAnsi="David"/>
                <w:rtl/>
              </w:rPr>
              <w:t xml:space="preserve">לעיריית </w:t>
            </w:r>
            <w:r w:rsidRPr="00631BE1">
              <w:rPr>
                <w:rFonts w:ascii="David" w:hAnsi="David"/>
                <w:b/>
                <w:bCs/>
                <w:rtl/>
              </w:rPr>
              <w:t>בת ים</w:t>
            </w:r>
            <w:r w:rsidRPr="00631BE1">
              <w:rPr>
                <w:rFonts w:ascii="David" w:hAnsi="David"/>
                <w:rtl/>
              </w:rPr>
              <w:t xml:space="preserve"> נוהל משנת 2017, ובנוהל זה לא </w:t>
            </w:r>
            <w:r w:rsidRPr="00EC5D99">
              <w:rPr>
                <w:rtl/>
              </w:rPr>
              <w:t>נקבעו</w:t>
            </w:r>
            <w:r w:rsidRPr="00631BE1">
              <w:rPr>
                <w:rFonts w:ascii="David" w:hAnsi="David"/>
                <w:rtl/>
              </w:rPr>
              <w:t xml:space="preserve"> הוראות להסדרת נושאים שונים</w:t>
            </w:r>
            <w:r>
              <w:rPr>
                <w:rFonts w:ascii="David" w:hAnsi="David" w:hint="cs"/>
                <w:rtl/>
              </w:rPr>
              <w:t>.</w:t>
            </w:r>
          </w:p>
        </w:tc>
        <w:tc>
          <w:tcPr>
            <w:tcW w:w="584" w:type="dxa"/>
            <w:tcBorders>
              <w:top w:val="single" w:sz="4" w:space="0" w:color="auto"/>
              <w:bottom w:val="single" w:sz="4" w:space="0" w:color="auto"/>
            </w:tcBorders>
            <w:shd w:val="clear" w:color="auto" w:fill="F0F8F9"/>
          </w:tcPr>
          <w:p w:rsidR="00470FCF" w:rsidRDefault="007B25DE" w:rsidP="00470FCF">
            <w:pPr>
              <w:pStyle w:val="73R"/>
              <w:rPr>
                <w:rtl/>
              </w:rPr>
            </w:pPr>
            <w:r w:rsidRPr="00973C85">
              <w:rPr>
                <w:noProof/>
                <w:rtl/>
              </w:rPr>
              <mc:AlternateContent>
                <mc:Choice Requires="wps">
                  <w:drawing>
                    <wp:anchor distT="0" distB="0" distL="114300" distR="114300" simplePos="0" relativeHeight="251730944" behindDoc="0" locked="0" layoutInCell="1" allowOverlap="1">
                      <wp:simplePos x="0" y="0"/>
                      <wp:positionH relativeFrom="column">
                        <wp:posOffset>-38672</wp:posOffset>
                      </wp:positionH>
                      <wp:positionV relativeFrom="paragraph">
                        <wp:posOffset>241300</wp:posOffset>
                      </wp:positionV>
                      <wp:extent cx="317306" cy="223520"/>
                      <wp:effectExtent l="12700" t="12700" r="13335" b="17780"/>
                      <wp:wrapNone/>
                      <wp:docPr id="1100572518" name="חץ שמאלה 1100572518" descr="לא תוקן"/>
                      <wp:cNvGraphicFramePr/>
                      <a:graphic xmlns:a="http://schemas.openxmlformats.org/drawingml/2006/main">
                        <a:graphicData uri="http://schemas.microsoft.com/office/word/2010/wordprocessingShape">
                          <wps:wsp>
                            <wps:cNvSpPr/>
                            <wps:spPr>
                              <a:xfrm>
                                <a:off x="0" y="0"/>
                                <a:ext cx="317306"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00572518" o:spid="_x0000_s1046" type="#_x0000_t66" alt="לא תוקן" style="width:25pt;height:17.6pt;margin-top:19pt;margin-left:-3.05pt;mso-height-percent:0;mso-height-relative:margin;mso-width-percent:0;mso-width-relative:margin;mso-wrap-distance-bottom:0;mso-wrap-distance-left:9pt;mso-wrap-distance-right:9pt;mso-wrap-distance-top:0;mso-wrap-style:square;position:absolute;visibility:visible;v-text-anchor:middle;z-index:251731968" adj="7608" fillcolor="#ff0100" strokecolor="#ff0100" strokeweight="2pt"/>
                  </w:pict>
                </mc:Fallback>
              </mc:AlternateContent>
            </w:r>
          </w:p>
        </w:tc>
        <w:tc>
          <w:tcPr>
            <w:tcW w:w="758" w:type="dxa"/>
            <w:tcBorders>
              <w:top w:val="single" w:sz="4" w:space="0" w:color="auto"/>
              <w:bottom w:val="single" w:sz="4" w:space="0" w:color="auto"/>
            </w:tcBorders>
            <w:shd w:val="clear" w:color="auto" w:fill="F0F8F9"/>
          </w:tcPr>
          <w:p w:rsidR="00470FCF" w:rsidRDefault="00470FCF" w:rsidP="00470FCF">
            <w:pPr>
              <w:pStyle w:val="73R"/>
              <w:rPr>
                <w:rtl/>
              </w:rPr>
            </w:pPr>
          </w:p>
        </w:tc>
        <w:tc>
          <w:tcPr>
            <w:tcW w:w="733" w:type="dxa"/>
            <w:tcBorders>
              <w:top w:val="single" w:sz="4" w:space="0" w:color="auto"/>
              <w:bottom w:val="single" w:sz="4" w:space="0" w:color="auto"/>
            </w:tcBorders>
            <w:shd w:val="clear" w:color="auto" w:fill="F0F8F9"/>
          </w:tcPr>
          <w:p w:rsidR="00470FCF" w:rsidRDefault="00470FCF" w:rsidP="00470FCF">
            <w:pPr>
              <w:pStyle w:val="73R"/>
              <w:rPr>
                <w:rtl/>
              </w:rPr>
            </w:pPr>
          </w:p>
        </w:tc>
        <w:tc>
          <w:tcPr>
            <w:tcW w:w="685" w:type="dxa"/>
            <w:tcBorders>
              <w:top w:val="single" w:sz="4" w:space="0" w:color="auto"/>
              <w:bottom w:val="single" w:sz="4" w:space="0" w:color="auto"/>
            </w:tcBorders>
            <w:shd w:val="clear" w:color="auto" w:fill="F0F8F9"/>
          </w:tcPr>
          <w:p w:rsidR="00470FCF" w:rsidRDefault="00470FCF" w:rsidP="00470FCF">
            <w:pPr>
              <w:pStyle w:val="73R"/>
              <w:rPr>
                <w:rtl/>
              </w:rPr>
            </w:pPr>
          </w:p>
        </w:tc>
      </w:tr>
      <w:tr w:rsidR="00956AAB" w:rsidTr="00470FCF">
        <w:tc>
          <w:tcPr>
            <w:tcW w:w="1474" w:type="dxa"/>
            <w:shd w:val="clear" w:color="auto" w:fill="F0F8F9"/>
          </w:tcPr>
          <w:p w:rsidR="00470FCF" w:rsidRPr="00F03F90" w:rsidRDefault="00470FCF" w:rsidP="00470FCF">
            <w:pPr>
              <w:pStyle w:val="73R"/>
              <w:rPr>
                <w:rtl/>
              </w:rPr>
            </w:pPr>
          </w:p>
        </w:tc>
        <w:tc>
          <w:tcPr>
            <w:tcW w:w="1134" w:type="dxa"/>
            <w:tcBorders>
              <w:top w:val="single" w:sz="4" w:space="0" w:color="auto"/>
            </w:tcBorders>
            <w:shd w:val="clear" w:color="auto" w:fill="F0F8F9"/>
          </w:tcPr>
          <w:p w:rsidR="00470FCF" w:rsidRPr="0071794A" w:rsidRDefault="007B25DE" w:rsidP="00470FCF">
            <w:pPr>
              <w:pStyle w:val="73R"/>
              <w:rPr>
                <w:rtl/>
              </w:rPr>
            </w:pPr>
            <w:r w:rsidRPr="0071794A">
              <w:rPr>
                <w:rFonts w:hint="cs"/>
                <w:rtl/>
              </w:rPr>
              <w:t xml:space="preserve">עיריית </w:t>
            </w:r>
            <w:r>
              <w:rPr>
                <w:rFonts w:hint="cs"/>
                <w:b/>
                <w:bCs/>
                <w:rtl/>
              </w:rPr>
              <w:t>קריית ים</w:t>
            </w:r>
          </w:p>
        </w:tc>
        <w:tc>
          <w:tcPr>
            <w:tcW w:w="1984" w:type="dxa"/>
            <w:tcBorders>
              <w:top w:val="single" w:sz="4" w:space="0" w:color="auto"/>
            </w:tcBorders>
            <w:shd w:val="clear" w:color="auto" w:fill="F0F8F9"/>
          </w:tcPr>
          <w:p w:rsidR="00470FCF" w:rsidRPr="00631BE1" w:rsidRDefault="007B25DE" w:rsidP="00470FCF">
            <w:pPr>
              <w:pStyle w:val="73R"/>
              <w:rPr>
                <w:rFonts w:ascii="David" w:hAnsi="David"/>
                <w:rtl/>
              </w:rPr>
            </w:pPr>
            <w:r w:rsidRPr="00631BE1">
              <w:rPr>
                <w:rFonts w:ascii="David" w:hAnsi="David" w:hint="cs"/>
                <w:rtl/>
              </w:rPr>
              <w:t>ל</w:t>
            </w:r>
            <w:r w:rsidRPr="00631BE1">
              <w:rPr>
                <w:rFonts w:ascii="David" w:hAnsi="David"/>
                <w:rtl/>
              </w:rPr>
              <w:t xml:space="preserve">עיריית </w:t>
            </w:r>
            <w:r w:rsidRPr="00631BE1">
              <w:rPr>
                <w:rFonts w:ascii="David" w:hAnsi="David"/>
                <w:b/>
                <w:bCs/>
                <w:rtl/>
              </w:rPr>
              <w:t>קריית ים</w:t>
            </w:r>
            <w:r w:rsidRPr="00631BE1">
              <w:rPr>
                <w:rFonts w:ascii="David" w:hAnsi="David"/>
                <w:rtl/>
              </w:rPr>
              <w:t xml:space="preserve"> אין נוהל לטיפול במבנים מסוכנים.</w:t>
            </w:r>
          </w:p>
        </w:tc>
        <w:tc>
          <w:tcPr>
            <w:tcW w:w="584" w:type="dxa"/>
            <w:tcBorders>
              <w:top w:val="single" w:sz="4" w:space="0" w:color="auto"/>
            </w:tcBorders>
            <w:shd w:val="clear" w:color="auto" w:fill="F0F8F9"/>
          </w:tcPr>
          <w:p w:rsidR="00470FCF" w:rsidRDefault="00470FCF" w:rsidP="00470FCF">
            <w:pPr>
              <w:pStyle w:val="73R"/>
              <w:rPr>
                <w:rtl/>
              </w:rPr>
            </w:pPr>
          </w:p>
        </w:tc>
        <w:tc>
          <w:tcPr>
            <w:tcW w:w="758" w:type="dxa"/>
            <w:tcBorders>
              <w:top w:val="single" w:sz="4" w:space="0" w:color="auto"/>
            </w:tcBorders>
            <w:shd w:val="clear" w:color="auto" w:fill="F0F8F9"/>
          </w:tcPr>
          <w:p w:rsidR="00470FCF" w:rsidRDefault="007B25DE" w:rsidP="00470FCF">
            <w:pPr>
              <w:pStyle w:val="73R"/>
              <w:rPr>
                <w:rtl/>
              </w:rPr>
            </w:pPr>
            <w:r w:rsidRPr="00973C85">
              <w:rPr>
                <w:noProof/>
                <w:rtl/>
              </w:rPr>
              <mc:AlternateContent>
                <mc:Choice Requires="wps">
                  <w:drawing>
                    <wp:anchor distT="0" distB="0" distL="114300" distR="114300" simplePos="0" relativeHeight="251732992" behindDoc="0" locked="0" layoutInCell="1" allowOverlap="1">
                      <wp:simplePos x="0" y="0"/>
                      <wp:positionH relativeFrom="column">
                        <wp:posOffset>-59118</wp:posOffset>
                      </wp:positionH>
                      <wp:positionV relativeFrom="paragraph">
                        <wp:posOffset>187325</wp:posOffset>
                      </wp:positionV>
                      <wp:extent cx="831850" cy="223520"/>
                      <wp:effectExtent l="12700" t="12700" r="19050" b="17780"/>
                      <wp:wrapNone/>
                      <wp:docPr id="58" name="חץ שמאלה 58" descr="תוקן במידה מועטה"/>
                      <wp:cNvGraphicFramePr/>
                      <a:graphic xmlns:a="http://schemas.openxmlformats.org/drawingml/2006/main">
                        <a:graphicData uri="http://schemas.microsoft.com/office/word/2010/wordprocessingShape">
                          <wps:wsp>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8" o:spid="_x0000_s1047" type="#_x0000_t66" alt="תוקן במידה מועטה" style="width:65.5pt;height:17.6pt;margin-top:14.75pt;margin-left:-4.65pt;mso-height-percent:0;mso-height-relative:margin;mso-width-percent:0;mso-width-relative:margin;mso-wrap-distance-bottom:0;mso-wrap-distance-left:9pt;mso-wrap-distance-right:9pt;mso-wrap-distance-top:0;mso-wrap-style:square;position:absolute;visibility:visible;v-text-anchor:middle;z-index:251734016" adj="2902" fillcolor="#ffc002" strokecolor="#ffc002" strokeweight="2pt"/>
                  </w:pict>
                </mc:Fallback>
              </mc:AlternateContent>
            </w:r>
          </w:p>
        </w:tc>
        <w:tc>
          <w:tcPr>
            <w:tcW w:w="733" w:type="dxa"/>
            <w:tcBorders>
              <w:top w:val="single" w:sz="4" w:space="0" w:color="auto"/>
            </w:tcBorders>
            <w:shd w:val="clear" w:color="auto" w:fill="F0F8F9"/>
          </w:tcPr>
          <w:p w:rsidR="00470FCF" w:rsidRDefault="00470FCF" w:rsidP="00470FCF">
            <w:pPr>
              <w:pStyle w:val="73R"/>
              <w:rPr>
                <w:rtl/>
              </w:rPr>
            </w:pPr>
          </w:p>
        </w:tc>
        <w:tc>
          <w:tcPr>
            <w:tcW w:w="685" w:type="dxa"/>
            <w:tcBorders>
              <w:top w:val="single" w:sz="4" w:space="0" w:color="auto"/>
            </w:tcBorders>
            <w:shd w:val="clear" w:color="auto" w:fill="F0F8F9"/>
          </w:tcPr>
          <w:p w:rsidR="00470FCF" w:rsidRDefault="00470FCF" w:rsidP="00470FCF">
            <w:pPr>
              <w:pStyle w:val="73R"/>
              <w:rPr>
                <w:rtl/>
              </w:rPr>
            </w:pPr>
          </w:p>
        </w:tc>
      </w:tr>
      <w:tr w:rsidR="00956AAB" w:rsidTr="00470FCF">
        <w:tc>
          <w:tcPr>
            <w:tcW w:w="1474" w:type="dxa"/>
            <w:vMerge w:val="restart"/>
            <w:shd w:val="clear" w:color="auto" w:fill="DFECEF"/>
          </w:tcPr>
          <w:p w:rsidR="00470FCF" w:rsidRDefault="007B25DE" w:rsidP="00470FCF">
            <w:pPr>
              <w:pStyle w:val="73R"/>
              <w:rPr>
                <w:rtl/>
              </w:rPr>
            </w:pPr>
            <w:r w:rsidRPr="00CB56FE">
              <w:rPr>
                <w:rtl/>
              </w:rPr>
              <w:t>הכשרת כוח האדם העוסק במבנים מסוכנים</w:t>
            </w:r>
          </w:p>
        </w:tc>
        <w:tc>
          <w:tcPr>
            <w:tcW w:w="1134" w:type="dxa"/>
            <w:tcBorders>
              <w:bottom w:val="single" w:sz="4" w:space="0" w:color="auto"/>
            </w:tcBorders>
            <w:shd w:val="clear" w:color="auto" w:fill="DFECEF"/>
          </w:tcPr>
          <w:p w:rsidR="00470FCF" w:rsidRDefault="007B25DE" w:rsidP="00470FCF">
            <w:pPr>
              <w:pStyle w:val="73R"/>
              <w:rPr>
                <w:rtl/>
              </w:rPr>
            </w:pPr>
            <w:r>
              <w:rPr>
                <w:rFonts w:hint="cs"/>
                <w:rtl/>
              </w:rPr>
              <w:t>משרד הפנים</w:t>
            </w:r>
          </w:p>
        </w:tc>
        <w:tc>
          <w:tcPr>
            <w:tcW w:w="1984" w:type="dxa"/>
            <w:tcBorders>
              <w:bottom w:val="single" w:sz="4" w:space="0" w:color="auto"/>
            </w:tcBorders>
            <w:shd w:val="clear" w:color="auto" w:fill="DFECEF"/>
          </w:tcPr>
          <w:p w:rsidR="00470FCF" w:rsidRDefault="007B25DE" w:rsidP="00470FCF">
            <w:pPr>
              <w:pStyle w:val="73R"/>
              <w:rPr>
                <w:rtl/>
              </w:rPr>
            </w:pPr>
            <w:r>
              <w:rPr>
                <w:rFonts w:ascii="David" w:hAnsi="David" w:hint="cs"/>
                <w:rtl/>
              </w:rPr>
              <w:t>מ</w:t>
            </w:r>
            <w:r w:rsidRPr="00CB56FE">
              <w:rPr>
                <w:rFonts w:ascii="David" w:hAnsi="David"/>
                <w:rtl/>
              </w:rPr>
              <w:t xml:space="preserve">שרד הפנים לא פרסם הנחיות </w:t>
            </w:r>
            <w:r w:rsidRPr="00EC5D99">
              <w:rPr>
                <w:rtl/>
              </w:rPr>
              <w:t>הנוגעות</w:t>
            </w:r>
            <w:r w:rsidRPr="00CB56FE">
              <w:rPr>
                <w:rFonts w:ascii="David" w:hAnsi="David"/>
                <w:rtl/>
              </w:rPr>
              <w:t xml:space="preserve"> לתנאי הסף שבהם</w:t>
            </w:r>
            <w:r>
              <w:rPr>
                <w:rFonts w:ascii="David" w:hAnsi="David" w:hint="cs"/>
                <w:rtl/>
              </w:rPr>
              <w:t xml:space="preserve"> </w:t>
            </w:r>
            <w:r w:rsidRPr="00CB56FE">
              <w:rPr>
                <w:rFonts w:ascii="David" w:hAnsi="David"/>
                <w:rtl/>
              </w:rPr>
              <w:t>נדרשים לעמוד העוסקים בטיפול</w:t>
            </w:r>
            <w:r>
              <w:rPr>
                <w:rFonts w:ascii="David" w:hAnsi="David" w:hint="cs"/>
                <w:rtl/>
              </w:rPr>
              <w:t xml:space="preserve"> </w:t>
            </w:r>
            <w:r w:rsidRPr="00CB56FE">
              <w:rPr>
                <w:rFonts w:ascii="David" w:hAnsi="David"/>
                <w:rtl/>
              </w:rPr>
              <w:t xml:space="preserve">במבנים מסוכנים, </w:t>
            </w:r>
            <w:r>
              <w:rPr>
                <w:rFonts w:ascii="David" w:hAnsi="David" w:hint="cs"/>
                <w:rtl/>
              </w:rPr>
              <w:t>ל</w:t>
            </w:r>
            <w:r w:rsidRPr="00CB56FE">
              <w:rPr>
                <w:rFonts w:ascii="David" w:hAnsi="David"/>
                <w:rtl/>
              </w:rPr>
              <w:t>דרישות</w:t>
            </w:r>
            <w:r>
              <w:rPr>
                <w:rFonts w:ascii="David" w:hAnsi="David" w:hint="cs"/>
                <w:rtl/>
              </w:rPr>
              <w:t xml:space="preserve"> </w:t>
            </w:r>
            <w:r w:rsidRPr="00CB56FE">
              <w:rPr>
                <w:rFonts w:ascii="David" w:hAnsi="David"/>
                <w:rtl/>
              </w:rPr>
              <w:t>התפקיד ו</w:t>
            </w:r>
            <w:r>
              <w:rPr>
                <w:rFonts w:ascii="David" w:hAnsi="David" w:hint="cs"/>
                <w:rtl/>
              </w:rPr>
              <w:t>ל</w:t>
            </w:r>
            <w:r w:rsidRPr="00CB56FE">
              <w:rPr>
                <w:rFonts w:ascii="David" w:hAnsi="David"/>
                <w:rtl/>
              </w:rPr>
              <w:t>הכשרה הנדרשת, וכן הנחיות הנוגעות למספר העובדים שהרשות המקומית נדרשת לייעד לטיפול במבנים מסוכנים</w:t>
            </w:r>
            <w:r>
              <w:rPr>
                <w:rFonts w:ascii="David" w:hAnsi="David" w:hint="cs"/>
                <w:rtl/>
              </w:rPr>
              <w:t>.</w:t>
            </w:r>
            <w:r w:rsidRPr="00CB56FE">
              <w:rPr>
                <w:rFonts w:ascii="David" w:hAnsi="David"/>
                <w:rtl/>
              </w:rPr>
              <w:t xml:space="preserve"> </w:t>
            </w:r>
          </w:p>
        </w:tc>
        <w:tc>
          <w:tcPr>
            <w:tcW w:w="584" w:type="dxa"/>
            <w:tcBorders>
              <w:bottom w:val="single" w:sz="4" w:space="0" w:color="auto"/>
            </w:tcBorders>
            <w:shd w:val="clear" w:color="auto" w:fill="DFECEF"/>
          </w:tcPr>
          <w:p w:rsidR="00470FCF" w:rsidRDefault="007B25DE" w:rsidP="00470FCF">
            <w:pPr>
              <w:pStyle w:val="73R"/>
              <w:rPr>
                <w:rtl/>
              </w:rPr>
            </w:pPr>
            <w:r w:rsidRPr="00973C85">
              <w:rPr>
                <w:noProof/>
                <w:rtl/>
              </w:rPr>
              <mc:AlternateContent>
                <mc:Choice Requires="wps">
                  <w:drawing>
                    <wp:anchor distT="0" distB="0" distL="114300" distR="114300" simplePos="0" relativeHeight="251735040" behindDoc="0" locked="0" layoutInCell="1" allowOverlap="1">
                      <wp:simplePos x="0" y="0"/>
                      <wp:positionH relativeFrom="column">
                        <wp:posOffset>-39822</wp:posOffset>
                      </wp:positionH>
                      <wp:positionV relativeFrom="paragraph">
                        <wp:posOffset>561886</wp:posOffset>
                      </wp:positionV>
                      <wp:extent cx="317306" cy="223520"/>
                      <wp:effectExtent l="12700" t="12700" r="13335" b="17780"/>
                      <wp:wrapNone/>
                      <wp:docPr id="1903855912" name="חץ שמאלה 1903855912" descr="לא תוקן"/>
                      <wp:cNvGraphicFramePr/>
                      <a:graphic xmlns:a="http://schemas.openxmlformats.org/drawingml/2006/main">
                        <a:graphicData uri="http://schemas.microsoft.com/office/word/2010/wordprocessingShape">
                          <wps:wsp>
                            <wps:cNvSpPr/>
                            <wps:spPr>
                              <a:xfrm>
                                <a:off x="0" y="0"/>
                                <a:ext cx="317306"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03855912" o:spid="_x0000_s1048" type="#_x0000_t66" alt="לא תוקן" style="width:25pt;height:17.6pt;margin-top:44.25pt;margin-left:-3.15pt;mso-height-percent:0;mso-height-relative:margin;mso-width-percent:0;mso-width-relative:margin;mso-wrap-distance-bottom:0;mso-wrap-distance-left:9pt;mso-wrap-distance-right:9pt;mso-wrap-distance-top:0;mso-wrap-style:square;position:absolute;visibility:visible;v-text-anchor:middle;z-index:251736064" adj="7608" fillcolor="#ff0100" strokecolor="#ff0100" strokeweight="2pt"/>
                  </w:pict>
                </mc:Fallback>
              </mc:AlternateContent>
            </w:r>
          </w:p>
        </w:tc>
        <w:tc>
          <w:tcPr>
            <w:tcW w:w="758" w:type="dxa"/>
            <w:tcBorders>
              <w:bottom w:val="single" w:sz="4" w:space="0" w:color="auto"/>
            </w:tcBorders>
            <w:shd w:val="clear" w:color="auto" w:fill="DFECEF"/>
          </w:tcPr>
          <w:p w:rsidR="00470FCF" w:rsidRDefault="00470FCF" w:rsidP="00470FCF">
            <w:pPr>
              <w:pStyle w:val="73R"/>
              <w:rPr>
                <w:rtl/>
              </w:rPr>
            </w:pPr>
          </w:p>
        </w:tc>
        <w:tc>
          <w:tcPr>
            <w:tcW w:w="733" w:type="dxa"/>
            <w:tcBorders>
              <w:bottom w:val="single" w:sz="4" w:space="0" w:color="auto"/>
            </w:tcBorders>
            <w:shd w:val="clear" w:color="auto" w:fill="DFECEF"/>
          </w:tcPr>
          <w:p w:rsidR="00470FCF" w:rsidRDefault="00470FCF" w:rsidP="00470FCF">
            <w:pPr>
              <w:pStyle w:val="73R"/>
              <w:rPr>
                <w:rtl/>
              </w:rPr>
            </w:pPr>
          </w:p>
        </w:tc>
        <w:tc>
          <w:tcPr>
            <w:tcW w:w="685" w:type="dxa"/>
            <w:tcBorders>
              <w:bottom w:val="single" w:sz="4" w:space="0" w:color="auto"/>
            </w:tcBorders>
            <w:shd w:val="clear" w:color="auto" w:fill="DFECEF"/>
          </w:tcPr>
          <w:p w:rsidR="00470FCF" w:rsidRDefault="00470FCF" w:rsidP="00470FCF">
            <w:pPr>
              <w:pStyle w:val="73R"/>
              <w:rPr>
                <w:rtl/>
              </w:rPr>
            </w:pPr>
          </w:p>
        </w:tc>
      </w:tr>
      <w:tr w:rsidR="00956AAB" w:rsidTr="00470FCF">
        <w:tc>
          <w:tcPr>
            <w:tcW w:w="1474" w:type="dxa"/>
            <w:vMerge/>
            <w:shd w:val="clear" w:color="auto" w:fill="DFECEF"/>
          </w:tcPr>
          <w:p w:rsidR="00470FCF" w:rsidRPr="00CB56FE" w:rsidRDefault="00470FCF" w:rsidP="00470FCF">
            <w:pPr>
              <w:pStyle w:val="73R"/>
              <w:rPr>
                <w:rtl/>
              </w:rPr>
            </w:pPr>
          </w:p>
        </w:tc>
        <w:tc>
          <w:tcPr>
            <w:tcW w:w="1134" w:type="dxa"/>
            <w:tcBorders>
              <w:top w:val="single" w:sz="4" w:space="0" w:color="auto"/>
              <w:bottom w:val="single" w:sz="4" w:space="0" w:color="auto"/>
            </w:tcBorders>
            <w:shd w:val="clear" w:color="auto" w:fill="DFECEF"/>
          </w:tcPr>
          <w:p w:rsidR="00470FCF" w:rsidRDefault="007B25DE" w:rsidP="00470FCF">
            <w:pPr>
              <w:pStyle w:val="73R"/>
              <w:rPr>
                <w:rtl/>
              </w:rPr>
            </w:pPr>
            <w:r w:rsidRPr="00CB56FE">
              <w:rPr>
                <w:rFonts w:ascii="David" w:hAnsi="David"/>
                <w:rtl/>
              </w:rPr>
              <w:t xml:space="preserve">משרד </w:t>
            </w:r>
            <w:r w:rsidRPr="00EC5D99">
              <w:rPr>
                <w:rtl/>
              </w:rPr>
              <w:t>הפנים</w:t>
            </w:r>
            <w:r w:rsidRPr="00CB56FE">
              <w:rPr>
                <w:rFonts w:ascii="David" w:hAnsi="David"/>
                <w:rtl/>
              </w:rPr>
              <w:t xml:space="preserve"> ומשרד השיכון</w:t>
            </w:r>
          </w:p>
        </w:tc>
        <w:tc>
          <w:tcPr>
            <w:tcW w:w="1984" w:type="dxa"/>
            <w:tcBorders>
              <w:top w:val="single" w:sz="4" w:space="0" w:color="auto"/>
              <w:bottom w:val="single" w:sz="4" w:space="0" w:color="auto"/>
            </w:tcBorders>
            <w:shd w:val="clear" w:color="auto" w:fill="DFECEF"/>
          </w:tcPr>
          <w:p w:rsidR="00470FCF" w:rsidRDefault="007B25DE" w:rsidP="00470FCF">
            <w:pPr>
              <w:pStyle w:val="73R"/>
              <w:rPr>
                <w:rFonts w:ascii="David" w:hAnsi="David"/>
                <w:rtl/>
              </w:rPr>
            </w:pPr>
            <w:r w:rsidRPr="00CB56FE">
              <w:rPr>
                <w:rFonts w:ascii="David" w:hAnsi="David"/>
                <w:rtl/>
              </w:rPr>
              <w:t xml:space="preserve">משרד הפנים ומשרד השיכון לא פעלו לקיום הכשרות והשתלמויות לעובדי </w:t>
            </w:r>
            <w:r w:rsidRPr="00EC5D99">
              <w:rPr>
                <w:rtl/>
              </w:rPr>
              <w:t>הרשויות</w:t>
            </w:r>
            <w:r w:rsidRPr="00CB56FE">
              <w:rPr>
                <w:rFonts w:ascii="David" w:hAnsi="David"/>
                <w:rtl/>
              </w:rPr>
              <w:t xml:space="preserve"> המקומיות בתחום המבנים המסוכנים</w:t>
            </w:r>
            <w:r w:rsidRPr="00CB56FE">
              <w:rPr>
                <w:rFonts w:ascii="David" w:hAnsi="David" w:hint="cs"/>
                <w:rtl/>
              </w:rPr>
              <w:t xml:space="preserve">, </w:t>
            </w:r>
            <w:r w:rsidRPr="00CB56FE">
              <w:rPr>
                <w:rFonts w:ascii="David" w:hAnsi="David"/>
                <w:rtl/>
              </w:rPr>
              <w:t xml:space="preserve">להוציא הקורס "מיון מבנים בעקבות מצבי חירום" </w:t>
            </w:r>
            <w:r w:rsidRPr="00CB56FE">
              <w:rPr>
                <w:rFonts w:ascii="David" w:hAnsi="David" w:hint="cs"/>
                <w:rtl/>
              </w:rPr>
              <w:t xml:space="preserve">של משרד השיכון </w:t>
            </w:r>
            <w:r w:rsidRPr="00CB56FE">
              <w:rPr>
                <w:rFonts w:ascii="David" w:hAnsi="David"/>
                <w:rtl/>
              </w:rPr>
              <w:t>הכולל חמישה מפגשים</w:t>
            </w:r>
            <w:r w:rsidRPr="00CB56FE">
              <w:rPr>
                <w:rFonts w:ascii="David" w:hAnsi="David" w:hint="cs"/>
                <w:rtl/>
              </w:rPr>
              <w:t xml:space="preserve"> </w:t>
            </w:r>
            <w:r>
              <w:rPr>
                <w:rFonts w:ascii="David" w:hAnsi="David" w:hint="cs"/>
                <w:rtl/>
              </w:rPr>
              <w:t>ש</w:t>
            </w:r>
            <w:r w:rsidRPr="00CB56FE">
              <w:rPr>
                <w:rFonts w:ascii="David" w:hAnsi="David" w:hint="cs"/>
                <w:rtl/>
              </w:rPr>
              <w:t xml:space="preserve">אותו הפעיל משרד השיכון עוד </w:t>
            </w:r>
            <w:r>
              <w:rPr>
                <w:rFonts w:ascii="David" w:hAnsi="David" w:hint="cs"/>
                <w:rtl/>
              </w:rPr>
              <w:t>קודם</w:t>
            </w:r>
            <w:r w:rsidRPr="00CB56FE">
              <w:rPr>
                <w:rFonts w:ascii="David" w:hAnsi="David" w:hint="cs"/>
                <w:rtl/>
              </w:rPr>
              <w:t xml:space="preserve"> הביקורת הקודמת.</w:t>
            </w:r>
          </w:p>
        </w:tc>
        <w:tc>
          <w:tcPr>
            <w:tcW w:w="584" w:type="dxa"/>
            <w:tcBorders>
              <w:top w:val="single" w:sz="4" w:space="0" w:color="auto"/>
              <w:bottom w:val="single" w:sz="4" w:space="0" w:color="auto"/>
            </w:tcBorders>
            <w:shd w:val="clear" w:color="auto" w:fill="DFECEF"/>
          </w:tcPr>
          <w:p w:rsidR="00470FCF" w:rsidRDefault="007B25DE" w:rsidP="00470FCF">
            <w:pPr>
              <w:pStyle w:val="73R"/>
              <w:rPr>
                <w:rtl/>
              </w:rPr>
            </w:pPr>
            <w:r w:rsidRPr="00973C85">
              <w:rPr>
                <w:noProof/>
                <w:rtl/>
              </w:rPr>
              <mc:AlternateContent>
                <mc:Choice Requires="wps">
                  <w:drawing>
                    <wp:anchor distT="0" distB="0" distL="114300" distR="114300" simplePos="0" relativeHeight="251737088" behindDoc="0" locked="0" layoutInCell="1" allowOverlap="1">
                      <wp:simplePos x="0" y="0"/>
                      <wp:positionH relativeFrom="column">
                        <wp:posOffset>-31157</wp:posOffset>
                      </wp:positionH>
                      <wp:positionV relativeFrom="paragraph">
                        <wp:posOffset>618532</wp:posOffset>
                      </wp:positionV>
                      <wp:extent cx="317306" cy="223520"/>
                      <wp:effectExtent l="12700" t="12700" r="13335" b="17780"/>
                      <wp:wrapNone/>
                      <wp:docPr id="490365713" name="חץ שמאלה 490365713" descr="לא תוקן"/>
                      <wp:cNvGraphicFramePr/>
                      <a:graphic xmlns:a="http://schemas.openxmlformats.org/drawingml/2006/main">
                        <a:graphicData uri="http://schemas.microsoft.com/office/word/2010/wordprocessingShape">
                          <wps:wsp>
                            <wps:cNvSpPr/>
                            <wps:spPr>
                              <a:xfrm>
                                <a:off x="0" y="0"/>
                                <a:ext cx="317306"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90365713" o:spid="_x0000_s1049" type="#_x0000_t66" alt="לא תוקן" style="width:25pt;height:17.6pt;margin-top:48.7pt;margin-left:-2.45pt;mso-height-percent:0;mso-height-relative:margin;mso-width-percent:0;mso-width-relative:margin;mso-wrap-distance-bottom:0;mso-wrap-distance-left:9pt;mso-wrap-distance-right:9pt;mso-wrap-distance-top:0;mso-wrap-style:square;position:absolute;visibility:visible;v-text-anchor:middle;z-index:251738112" adj="7608" fillcolor="#ff0100" strokecolor="#ff0100" strokeweight="2pt"/>
                  </w:pict>
                </mc:Fallback>
              </mc:AlternateContent>
            </w:r>
          </w:p>
        </w:tc>
        <w:tc>
          <w:tcPr>
            <w:tcW w:w="758" w:type="dxa"/>
            <w:tcBorders>
              <w:top w:val="single" w:sz="4" w:space="0" w:color="auto"/>
              <w:bottom w:val="single" w:sz="4" w:space="0" w:color="auto"/>
            </w:tcBorders>
            <w:shd w:val="clear" w:color="auto" w:fill="DFECEF"/>
          </w:tcPr>
          <w:p w:rsidR="00470FCF" w:rsidRDefault="00470FCF" w:rsidP="00470FCF">
            <w:pPr>
              <w:pStyle w:val="73R"/>
              <w:rPr>
                <w:rtl/>
              </w:rPr>
            </w:pPr>
          </w:p>
        </w:tc>
        <w:tc>
          <w:tcPr>
            <w:tcW w:w="733" w:type="dxa"/>
            <w:tcBorders>
              <w:top w:val="single" w:sz="4" w:space="0" w:color="auto"/>
              <w:bottom w:val="single" w:sz="4" w:space="0" w:color="auto"/>
            </w:tcBorders>
            <w:shd w:val="clear" w:color="auto" w:fill="DFECEF"/>
          </w:tcPr>
          <w:p w:rsidR="00470FCF" w:rsidRDefault="00470FCF" w:rsidP="00470FCF">
            <w:pPr>
              <w:pStyle w:val="73R"/>
              <w:rPr>
                <w:rtl/>
              </w:rPr>
            </w:pPr>
          </w:p>
        </w:tc>
        <w:tc>
          <w:tcPr>
            <w:tcW w:w="685" w:type="dxa"/>
            <w:tcBorders>
              <w:top w:val="single" w:sz="4" w:space="0" w:color="auto"/>
              <w:bottom w:val="single" w:sz="4" w:space="0" w:color="auto"/>
            </w:tcBorders>
            <w:shd w:val="clear" w:color="auto" w:fill="DFECEF"/>
          </w:tcPr>
          <w:p w:rsidR="00470FCF" w:rsidRDefault="00470FCF" w:rsidP="00470FCF">
            <w:pPr>
              <w:pStyle w:val="73R"/>
              <w:rPr>
                <w:rtl/>
              </w:rPr>
            </w:pPr>
          </w:p>
        </w:tc>
      </w:tr>
      <w:tr w:rsidR="00956AAB" w:rsidTr="00470FCF">
        <w:tc>
          <w:tcPr>
            <w:tcW w:w="1474" w:type="dxa"/>
            <w:vMerge/>
            <w:shd w:val="clear" w:color="auto" w:fill="DFECEF"/>
          </w:tcPr>
          <w:p w:rsidR="00470FCF" w:rsidRPr="00CB56FE" w:rsidRDefault="00470FCF" w:rsidP="00470FCF">
            <w:pPr>
              <w:pStyle w:val="73R"/>
              <w:rPr>
                <w:rtl/>
              </w:rPr>
            </w:pPr>
          </w:p>
        </w:tc>
        <w:tc>
          <w:tcPr>
            <w:tcW w:w="1134" w:type="dxa"/>
            <w:tcBorders>
              <w:top w:val="single" w:sz="4" w:space="0" w:color="auto"/>
              <w:bottom w:val="single" w:sz="4" w:space="0" w:color="auto"/>
            </w:tcBorders>
            <w:shd w:val="clear" w:color="auto" w:fill="DFECEF"/>
          </w:tcPr>
          <w:p w:rsidR="00470FCF" w:rsidRDefault="007B25DE" w:rsidP="00470FCF">
            <w:pPr>
              <w:pStyle w:val="73R"/>
              <w:rPr>
                <w:rtl/>
              </w:rPr>
            </w:pPr>
            <w:r w:rsidRPr="0071794A">
              <w:rPr>
                <w:rFonts w:hint="cs"/>
                <w:rtl/>
              </w:rPr>
              <w:t xml:space="preserve">עיריית </w:t>
            </w:r>
            <w:r w:rsidR="00AE193C">
              <w:rPr>
                <w:rtl/>
              </w:rPr>
              <w:br/>
            </w:r>
            <w:r>
              <w:rPr>
                <w:rFonts w:hint="cs"/>
                <w:b/>
                <w:bCs/>
                <w:rtl/>
              </w:rPr>
              <w:t>באר שבע</w:t>
            </w:r>
          </w:p>
        </w:tc>
        <w:tc>
          <w:tcPr>
            <w:tcW w:w="1984" w:type="dxa"/>
            <w:vMerge w:val="restart"/>
            <w:tcBorders>
              <w:top w:val="single" w:sz="4" w:space="0" w:color="auto"/>
              <w:bottom w:val="single" w:sz="4" w:space="0" w:color="auto"/>
            </w:tcBorders>
            <w:shd w:val="clear" w:color="auto" w:fill="DFECEF"/>
          </w:tcPr>
          <w:p w:rsidR="00470FCF" w:rsidRDefault="007B25DE" w:rsidP="00470FCF">
            <w:pPr>
              <w:pStyle w:val="73R"/>
              <w:rPr>
                <w:rFonts w:ascii="David" w:hAnsi="David"/>
                <w:rtl/>
              </w:rPr>
            </w:pPr>
            <w:r w:rsidRPr="00E82EC3">
              <w:rPr>
                <w:rFonts w:ascii="David" w:hAnsi="David"/>
                <w:rtl/>
              </w:rPr>
              <w:t xml:space="preserve">עובדים העוסקים בטיפול במבנים מסוכנים בעיריות </w:t>
            </w:r>
            <w:r w:rsidRPr="00E82EC3">
              <w:rPr>
                <w:rFonts w:ascii="David" w:hAnsi="David"/>
                <w:b/>
                <w:bCs/>
                <w:rtl/>
              </w:rPr>
              <w:t xml:space="preserve">באר שבע, בת ים וקריית ים </w:t>
            </w:r>
            <w:r w:rsidRPr="00E82EC3">
              <w:rPr>
                <w:rFonts w:ascii="David" w:hAnsi="David"/>
                <w:rtl/>
              </w:rPr>
              <w:t>לא עברו הכשרה בנושא מבנים מסוכנים</w:t>
            </w:r>
            <w:r>
              <w:rPr>
                <w:rFonts w:hint="cs"/>
                <w:rtl/>
              </w:rPr>
              <w:t>.</w:t>
            </w:r>
          </w:p>
        </w:tc>
        <w:tc>
          <w:tcPr>
            <w:tcW w:w="584" w:type="dxa"/>
            <w:tcBorders>
              <w:top w:val="single" w:sz="4" w:space="0" w:color="auto"/>
              <w:bottom w:val="single" w:sz="4" w:space="0" w:color="auto"/>
            </w:tcBorders>
            <w:shd w:val="clear" w:color="auto" w:fill="DFECEF"/>
          </w:tcPr>
          <w:p w:rsidR="00470FCF" w:rsidRDefault="007B25DE" w:rsidP="00470FCF">
            <w:pPr>
              <w:pStyle w:val="73R"/>
              <w:rPr>
                <w:rtl/>
              </w:rPr>
            </w:pPr>
            <w:r w:rsidRPr="00973C85">
              <w:rPr>
                <w:noProof/>
                <w:rtl/>
              </w:rPr>
              <mc:AlternateContent>
                <mc:Choice Requires="wps">
                  <w:drawing>
                    <wp:anchor distT="0" distB="0" distL="114300" distR="114300" simplePos="0" relativeHeight="251739136" behindDoc="0" locked="0" layoutInCell="1" allowOverlap="1">
                      <wp:simplePos x="0" y="0"/>
                      <wp:positionH relativeFrom="column">
                        <wp:posOffset>-1445517</wp:posOffset>
                      </wp:positionH>
                      <wp:positionV relativeFrom="paragraph">
                        <wp:posOffset>69409</wp:posOffset>
                      </wp:positionV>
                      <wp:extent cx="1724660" cy="223520"/>
                      <wp:effectExtent l="12700" t="12700" r="15240" b="17780"/>
                      <wp:wrapNone/>
                      <wp:docPr id="1488352776" name="חץ שמאלה 1488352776" descr="תוקן באופן מלא"/>
                      <wp:cNvGraphicFramePr/>
                      <a:graphic xmlns:a="http://schemas.openxmlformats.org/drawingml/2006/main">
                        <a:graphicData uri="http://schemas.microsoft.com/office/word/2010/wordprocessingShape">
                          <wps:wsp>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88352776" o:spid="_x0000_s1050" type="#_x0000_t66" alt="תוקן באופן מלא" style="width:135.8pt;height:17.6pt;margin-top:5.45pt;margin-left:-113.8pt;mso-height-percent:0;mso-height-relative:margin;mso-width-percent:0;mso-width-relative:margin;mso-wrap-distance-bottom:0;mso-wrap-distance-left:9pt;mso-wrap-distance-right:9pt;mso-wrap-distance-top:0;mso-wrap-style:square;position:absolute;visibility:visible;v-text-anchor:middle;z-index:251740160" adj="1400" fillcolor="#92cf4f" strokecolor="#92cf4f" strokeweight="2pt"/>
                  </w:pict>
                </mc:Fallback>
              </mc:AlternateContent>
            </w:r>
          </w:p>
        </w:tc>
        <w:tc>
          <w:tcPr>
            <w:tcW w:w="758" w:type="dxa"/>
            <w:tcBorders>
              <w:top w:val="single" w:sz="4" w:space="0" w:color="auto"/>
              <w:bottom w:val="single" w:sz="4" w:space="0" w:color="auto"/>
            </w:tcBorders>
            <w:shd w:val="clear" w:color="auto" w:fill="DFECEF"/>
          </w:tcPr>
          <w:p w:rsidR="00470FCF" w:rsidRDefault="00470FCF" w:rsidP="00470FCF">
            <w:pPr>
              <w:pStyle w:val="73R"/>
              <w:rPr>
                <w:rtl/>
              </w:rPr>
            </w:pPr>
          </w:p>
        </w:tc>
        <w:tc>
          <w:tcPr>
            <w:tcW w:w="733" w:type="dxa"/>
            <w:tcBorders>
              <w:top w:val="single" w:sz="4" w:space="0" w:color="auto"/>
              <w:bottom w:val="single" w:sz="4" w:space="0" w:color="auto"/>
            </w:tcBorders>
            <w:shd w:val="clear" w:color="auto" w:fill="DFECEF"/>
          </w:tcPr>
          <w:p w:rsidR="00470FCF" w:rsidRDefault="00470FCF" w:rsidP="00470FCF">
            <w:pPr>
              <w:pStyle w:val="73R"/>
              <w:rPr>
                <w:rtl/>
              </w:rPr>
            </w:pPr>
          </w:p>
        </w:tc>
        <w:tc>
          <w:tcPr>
            <w:tcW w:w="685" w:type="dxa"/>
            <w:tcBorders>
              <w:top w:val="single" w:sz="4" w:space="0" w:color="auto"/>
              <w:bottom w:val="single" w:sz="4" w:space="0" w:color="auto"/>
            </w:tcBorders>
            <w:shd w:val="clear" w:color="auto" w:fill="DFECEF"/>
          </w:tcPr>
          <w:p w:rsidR="00470FCF" w:rsidRDefault="00470FCF" w:rsidP="00470FCF">
            <w:pPr>
              <w:pStyle w:val="73R"/>
              <w:rPr>
                <w:rtl/>
              </w:rPr>
            </w:pPr>
          </w:p>
        </w:tc>
      </w:tr>
      <w:tr w:rsidR="00956AAB" w:rsidTr="00AC26CD">
        <w:tc>
          <w:tcPr>
            <w:tcW w:w="1474" w:type="dxa"/>
            <w:vMerge/>
            <w:shd w:val="clear" w:color="auto" w:fill="DFECEF"/>
          </w:tcPr>
          <w:p w:rsidR="00470FCF" w:rsidRPr="00CB56FE" w:rsidRDefault="00470FCF" w:rsidP="00470FCF">
            <w:pPr>
              <w:pStyle w:val="73R"/>
              <w:rPr>
                <w:rtl/>
              </w:rPr>
            </w:pPr>
          </w:p>
        </w:tc>
        <w:tc>
          <w:tcPr>
            <w:tcW w:w="1134" w:type="dxa"/>
            <w:tcBorders>
              <w:top w:val="single" w:sz="4" w:space="0" w:color="auto"/>
              <w:bottom w:val="single" w:sz="4" w:space="0" w:color="auto"/>
            </w:tcBorders>
            <w:shd w:val="clear" w:color="auto" w:fill="DFECEF"/>
          </w:tcPr>
          <w:p w:rsidR="00470FCF" w:rsidRPr="00470FCF" w:rsidRDefault="007B25DE" w:rsidP="00470FCF">
            <w:pPr>
              <w:pStyle w:val="73R"/>
              <w:rPr>
                <w:spacing w:val="-6"/>
                <w:rtl/>
              </w:rPr>
            </w:pPr>
            <w:r w:rsidRPr="00470FCF">
              <w:rPr>
                <w:rFonts w:hint="cs"/>
                <w:spacing w:val="-6"/>
                <w:rtl/>
              </w:rPr>
              <w:t xml:space="preserve">עיריית </w:t>
            </w:r>
            <w:r w:rsidRPr="00470FCF">
              <w:rPr>
                <w:rFonts w:hint="cs"/>
                <w:b/>
                <w:bCs/>
                <w:spacing w:val="-6"/>
                <w:rtl/>
              </w:rPr>
              <w:t>בת ים</w:t>
            </w:r>
          </w:p>
        </w:tc>
        <w:tc>
          <w:tcPr>
            <w:tcW w:w="1984" w:type="dxa"/>
            <w:vMerge/>
            <w:tcBorders>
              <w:top w:val="single" w:sz="4" w:space="0" w:color="auto"/>
            </w:tcBorders>
            <w:shd w:val="clear" w:color="auto" w:fill="DFECEF"/>
          </w:tcPr>
          <w:p w:rsidR="00470FCF" w:rsidRDefault="00470FCF" w:rsidP="00470FCF">
            <w:pPr>
              <w:pStyle w:val="73R"/>
              <w:rPr>
                <w:rFonts w:ascii="David" w:hAnsi="David"/>
                <w:rtl/>
              </w:rPr>
            </w:pPr>
          </w:p>
        </w:tc>
        <w:tc>
          <w:tcPr>
            <w:tcW w:w="584" w:type="dxa"/>
            <w:tcBorders>
              <w:top w:val="single" w:sz="4" w:space="0" w:color="auto"/>
              <w:bottom w:val="single" w:sz="4" w:space="0" w:color="auto"/>
            </w:tcBorders>
            <w:shd w:val="clear" w:color="auto" w:fill="DFECEF"/>
          </w:tcPr>
          <w:p w:rsidR="00470FCF" w:rsidRDefault="007B25DE" w:rsidP="00470FCF">
            <w:pPr>
              <w:pStyle w:val="73R"/>
              <w:rPr>
                <w:rtl/>
              </w:rPr>
            </w:pPr>
            <w:r w:rsidRPr="00973C85">
              <w:rPr>
                <w:noProof/>
                <w:rtl/>
              </w:rPr>
              <mc:AlternateContent>
                <mc:Choice Requires="wps">
                  <w:drawing>
                    <wp:anchor distT="0" distB="0" distL="114300" distR="114300" simplePos="0" relativeHeight="251741184" behindDoc="0" locked="0" layoutInCell="1" allowOverlap="1">
                      <wp:simplePos x="0" y="0"/>
                      <wp:positionH relativeFrom="column">
                        <wp:posOffset>-1436852</wp:posOffset>
                      </wp:positionH>
                      <wp:positionV relativeFrom="paragraph">
                        <wp:posOffset>14605</wp:posOffset>
                      </wp:positionV>
                      <wp:extent cx="1724660" cy="223520"/>
                      <wp:effectExtent l="12700" t="12700" r="15240" b="17780"/>
                      <wp:wrapNone/>
                      <wp:docPr id="1827488036" name="חץ שמאלה 1827488036" descr="תוקן באופן מלא"/>
                      <wp:cNvGraphicFramePr/>
                      <a:graphic xmlns:a="http://schemas.openxmlformats.org/drawingml/2006/main">
                        <a:graphicData uri="http://schemas.microsoft.com/office/word/2010/wordprocessingShape">
                          <wps:wsp>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27488036" o:spid="_x0000_s1051" type="#_x0000_t66" alt="תוקן באופן מלא" style="width:135.8pt;height:17.6pt;margin-top:1.15pt;margin-left:-113.15pt;mso-height-percent:0;mso-height-relative:margin;mso-width-percent:0;mso-width-relative:margin;mso-wrap-distance-bottom:0;mso-wrap-distance-left:9pt;mso-wrap-distance-right:9pt;mso-wrap-distance-top:0;mso-wrap-style:square;position:absolute;visibility:visible;v-text-anchor:middle;z-index:251742208" adj="1400" fillcolor="#92cf4f" strokecolor="#92cf4f" strokeweight="2pt"/>
                  </w:pict>
                </mc:Fallback>
              </mc:AlternateContent>
            </w:r>
          </w:p>
        </w:tc>
        <w:tc>
          <w:tcPr>
            <w:tcW w:w="758" w:type="dxa"/>
            <w:tcBorders>
              <w:top w:val="single" w:sz="4" w:space="0" w:color="auto"/>
              <w:bottom w:val="single" w:sz="4" w:space="0" w:color="auto"/>
            </w:tcBorders>
            <w:shd w:val="clear" w:color="auto" w:fill="DFECEF"/>
          </w:tcPr>
          <w:p w:rsidR="00470FCF" w:rsidRDefault="00470FCF" w:rsidP="00470FCF">
            <w:pPr>
              <w:pStyle w:val="73R"/>
              <w:rPr>
                <w:rtl/>
              </w:rPr>
            </w:pPr>
          </w:p>
        </w:tc>
        <w:tc>
          <w:tcPr>
            <w:tcW w:w="733" w:type="dxa"/>
            <w:tcBorders>
              <w:top w:val="single" w:sz="4" w:space="0" w:color="auto"/>
              <w:bottom w:val="single" w:sz="4" w:space="0" w:color="auto"/>
            </w:tcBorders>
            <w:shd w:val="clear" w:color="auto" w:fill="DFECEF"/>
          </w:tcPr>
          <w:p w:rsidR="00470FCF" w:rsidRDefault="00470FCF" w:rsidP="00470FCF">
            <w:pPr>
              <w:pStyle w:val="73R"/>
              <w:rPr>
                <w:rtl/>
              </w:rPr>
            </w:pPr>
          </w:p>
        </w:tc>
        <w:tc>
          <w:tcPr>
            <w:tcW w:w="685" w:type="dxa"/>
            <w:tcBorders>
              <w:top w:val="single" w:sz="4" w:space="0" w:color="auto"/>
              <w:bottom w:val="single" w:sz="4" w:space="0" w:color="auto"/>
            </w:tcBorders>
            <w:shd w:val="clear" w:color="auto" w:fill="DFECEF"/>
          </w:tcPr>
          <w:p w:rsidR="00470FCF" w:rsidRDefault="00470FCF" w:rsidP="00470FCF">
            <w:pPr>
              <w:pStyle w:val="73R"/>
              <w:rPr>
                <w:rtl/>
              </w:rPr>
            </w:pPr>
          </w:p>
        </w:tc>
      </w:tr>
      <w:tr w:rsidR="00956AAB" w:rsidTr="00AC26CD">
        <w:tc>
          <w:tcPr>
            <w:tcW w:w="1474" w:type="dxa"/>
            <w:vMerge/>
            <w:shd w:val="clear" w:color="auto" w:fill="DFECEF"/>
          </w:tcPr>
          <w:p w:rsidR="00470FCF" w:rsidRPr="00CB56FE" w:rsidRDefault="00470FCF" w:rsidP="00470FCF">
            <w:pPr>
              <w:pStyle w:val="73R"/>
              <w:rPr>
                <w:rtl/>
              </w:rPr>
            </w:pPr>
          </w:p>
        </w:tc>
        <w:tc>
          <w:tcPr>
            <w:tcW w:w="1134" w:type="dxa"/>
            <w:tcBorders>
              <w:top w:val="single" w:sz="4" w:space="0" w:color="auto"/>
            </w:tcBorders>
            <w:shd w:val="clear" w:color="auto" w:fill="DFECEF"/>
          </w:tcPr>
          <w:p w:rsidR="00470FCF" w:rsidRDefault="007B25DE" w:rsidP="00470FCF">
            <w:pPr>
              <w:pStyle w:val="73R"/>
              <w:rPr>
                <w:rtl/>
              </w:rPr>
            </w:pPr>
            <w:r w:rsidRPr="0071794A">
              <w:rPr>
                <w:rFonts w:hint="cs"/>
                <w:rtl/>
              </w:rPr>
              <w:t xml:space="preserve">עיריית </w:t>
            </w:r>
            <w:r>
              <w:rPr>
                <w:rFonts w:hint="cs"/>
                <w:b/>
                <w:bCs/>
                <w:rtl/>
              </w:rPr>
              <w:t>קריית ים</w:t>
            </w:r>
          </w:p>
        </w:tc>
        <w:tc>
          <w:tcPr>
            <w:tcW w:w="1984" w:type="dxa"/>
            <w:vMerge/>
            <w:shd w:val="clear" w:color="auto" w:fill="DFECEF"/>
          </w:tcPr>
          <w:p w:rsidR="00470FCF" w:rsidRDefault="00470FCF" w:rsidP="00470FCF">
            <w:pPr>
              <w:pStyle w:val="73R"/>
              <w:rPr>
                <w:rFonts w:ascii="David" w:hAnsi="David"/>
                <w:rtl/>
              </w:rPr>
            </w:pPr>
          </w:p>
        </w:tc>
        <w:tc>
          <w:tcPr>
            <w:tcW w:w="584" w:type="dxa"/>
            <w:tcBorders>
              <w:top w:val="single" w:sz="4" w:space="0" w:color="auto"/>
            </w:tcBorders>
            <w:shd w:val="clear" w:color="auto" w:fill="DFECEF"/>
          </w:tcPr>
          <w:p w:rsidR="00470FCF" w:rsidRDefault="007B25DE" w:rsidP="00470FCF">
            <w:pPr>
              <w:pStyle w:val="73R"/>
              <w:rPr>
                <w:rtl/>
              </w:rPr>
            </w:pPr>
            <w:r w:rsidRPr="00973C85">
              <w:rPr>
                <w:noProof/>
                <w:rtl/>
              </w:rPr>
              <mc:AlternateContent>
                <mc:Choice Requires="wps">
                  <w:drawing>
                    <wp:anchor distT="0" distB="0" distL="114300" distR="114300" simplePos="0" relativeHeight="251743232" behindDoc="0" locked="0" layoutInCell="1" allowOverlap="1">
                      <wp:simplePos x="0" y="0"/>
                      <wp:positionH relativeFrom="column">
                        <wp:posOffset>-38672</wp:posOffset>
                      </wp:positionH>
                      <wp:positionV relativeFrom="paragraph">
                        <wp:posOffset>73660</wp:posOffset>
                      </wp:positionV>
                      <wp:extent cx="316860" cy="223520"/>
                      <wp:effectExtent l="12700" t="12700" r="13970" b="17780"/>
                      <wp:wrapNone/>
                      <wp:docPr id="952364195" name="חץ שמאלה 50"/>
                      <wp:cNvGraphicFramePr/>
                      <a:graphic xmlns:a="http://schemas.openxmlformats.org/drawingml/2006/main">
                        <a:graphicData uri="http://schemas.microsoft.com/office/word/2010/wordprocessingShape">
                          <wps:wsp>
                            <wps:cNvSpPr/>
                            <wps:spPr>
                              <a:xfrm>
                                <a:off x="0" y="0"/>
                                <a:ext cx="316860" cy="22352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0" o:spid="_x0000_s1052" type="#_x0000_t66" style="width:24.95pt;height:17.6pt;margin-top:5.8pt;margin-left:-3.05pt;mso-height-percent:0;mso-height-relative:margin;mso-width-percent:0;mso-width-relative:margin;mso-wrap-distance-bottom:0;mso-wrap-distance-left:9pt;mso-wrap-distance-right:9pt;mso-wrap-distance-top:0;mso-wrap-style:square;position:absolute;visibility:visible;v-text-anchor:middle;z-index:251744256" adj="7619" fillcolor="red" strokecolor="red" strokeweight="2pt"/>
                  </w:pict>
                </mc:Fallback>
              </mc:AlternateContent>
            </w:r>
          </w:p>
        </w:tc>
        <w:tc>
          <w:tcPr>
            <w:tcW w:w="758" w:type="dxa"/>
            <w:tcBorders>
              <w:top w:val="single" w:sz="4" w:space="0" w:color="auto"/>
            </w:tcBorders>
            <w:shd w:val="clear" w:color="auto" w:fill="DFECEF"/>
          </w:tcPr>
          <w:p w:rsidR="00470FCF" w:rsidRDefault="00470FCF" w:rsidP="00470FCF">
            <w:pPr>
              <w:pStyle w:val="73R"/>
              <w:rPr>
                <w:rtl/>
              </w:rPr>
            </w:pPr>
          </w:p>
        </w:tc>
        <w:tc>
          <w:tcPr>
            <w:tcW w:w="733" w:type="dxa"/>
            <w:tcBorders>
              <w:top w:val="single" w:sz="4" w:space="0" w:color="auto"/>
            </w:tcBorders>
            <w:shd w:val="clear" w:color="auto" w:fill="DFECEF"/>
          </w:tcPr>
          <w:p w:rsidR="00470FCF" w:rsidRDefault="00470FCF" w:rsidP="00470FCF">
            <w:pPr>
              <w:pStyle w:val="73R"/>
              <w:rPr>
                <w:rtl/>
              </w:rPr>
            </w:pPr>
          </w:p>
        </w:tc>
        <w:tc>
          <w:tcPr>
            <w:tcW w:w="685" w:type="dxa"/>
            <w:tcBorders>
              <w:top w:val="single" w:sz="4" w:space="0" w:color="auto"/>
            </w:tcBorders>
            <w:shd w:val="clear" w:color="auto" w:fill="DFECEF"/>
          </w:tcPr>
          <w:p w:rsidR="00470FCF" w:rsidRDefault="00470FCF" w:rsidP="00470FCF">
            <w:pPr>
              <w:pStyle w:val="73R"/>
              <w:rPr>
                <w:rtl/>
              </w:rPr>
            </w:pPr>
          </w:p>
        </w:tc>
      </w:tr>
      <w:tr w:rsidR="00956AAB" w:rsidTr="00683D3F">
        <w:tc>
          <w:tcPr>
            <w:tcW w:w="1474" w:type="dxa"/>
            <w:vMerge w:val="restart"/>
            <w:shd w:val="clear" w:color="auto" w:fill="F0F8F9"/>
          </w:tcPr>
          <w:p w:rsidR="00683D3F" w:rsidRPr="00FA2D84" w:rsidRDefault="007B25DE" w:rsidP="00683D3F">
            <w:pPr>
              <w:pStyle w:val="73R"/>
              <w:spacing w:after="240"/>
              <w:rPr>
                <w:spacing w:val="2"/>
                <w:rtl/>
              </w:rPr>
            </w:pPr>
            <w:r w:rsidRPr="002F705D">
              <w:rPr>
                <w:rFonts w:hint="cs"/>
                <w:rtl/>
              </w:rPr>
              <w:lastRenderedPageBreak/>
              <w:t>הכרזה על מבנה כמסוכן וטיפול בו</w:t>
            </w:r>
          </w:p>
        </w:tc>
        <w:tc>
          <w:tcPr>
            <w:tcW w:w="1134" w:type="dxa"/>
            <w:tcBorders>
              <w:bottom w:val="single" w:sz="4" w:space="0" w:color="auto"/>
            </w:tcBorders>
            <w:shd w:val="clear" w:color="auto" w:fill="F0F8F9"/>
          </w:tcPr>
          <w:p w:rsidR="00683D3F" w:rsidRDefault="007B25DE" w:rsidP="00683D3F">
            <w:pPr>
              <w:pStyle w:val="73R"/>
              <w:spacing w:after="240"/>
              <w:rPr>
                <w:rtl/>
              </w:rPr>
            </w:pPr>
            <w:r>
              <w:rPr>
                <w:rFonts w:hint="cs"/>
                <w:rtl/>
              </w:rPr>
              <w:t>משרד הפנים ומשרד השיכון</w:t>
            </w:r>
          </w:p>
        </w:tc>
        <w:tc>
          <w:tcPr>
            <w:tcW w:w="1984" w:type="dxa"/>
            <w:tcBorders>
              <w:bottom w:val="single" w:sz="4" w:space="0" w:color="auto"/>
            </w:tcBorders>
            <w:shd w:val="clear" w:color="auto" w:fill="F0F8F9"/>
          </w:tcPr>
          <w:p w:rsidR="00683D3F" w:rsidRDefault="007B25DE" w:rsidP="00683D3F">
            <w:pPr>
              <w:pStyle w:val="73R"/>
              <w:spacing w:after="240"/>
              <w:rPr>
                <w:rtl/>
              </w:rPr>
            </w:pPr>
            <w:r w:rsidRPr="002F705D">
              <w:rPr>
                <w:rFonts w:ascii="David" w:hAnsi="David"/>
                <w:rtl/>
              </w:rPr>
              <w:t xml:space="preserve">משרד הפנים </w:t>
            </w:r>
            <w:r>
              <w:rPr>
                <w:rFonts w:ascii="David" w:hAnsi="David" w:hint="cs"/>
                <w:rtl/>
              </w:rPr>
              <w:t xml:space="preserve">לא הנחה בשיתוף </w:t>
            </w:r>
            <w:r w:rsidRPr="002F705D">
              <w:rPr>
                <w:rFonts w:ascii="David" w:hAnsi="David"/>
                <w:rtl/>
              </w:rPr>
              <w:t>משרד השיכון</w:t>
            </w:r>
            <w:r>
              <w:rPr>
                <w:rFonts w:ascii="David" w:hAnsi="David" w:hint="cs"/>
                <w:rtl/>
              </w:rPr>
              <w:t xml:space="preserve"> </w:t>
            </w:r>
            <w:r w:rsidRPr="002F705D">
              <w:rPr>
                <w:rFonts w:ascii="David" w:hAnsi="David"/>
                <w:rtl/>
              </w:rPr>
              <w:t xml:space="preserve">את </w:t>
            </w:r>
            <w:r w:rsidRPr="00EC5D99">
              <w:rPr>
                <w:rtl/>
              </w:rPr>
              <w:t>הרשויות</w:t>
            </w:r>
            <w:r w:rsidRPr="002F705D">
              <w:rPr>
                <w:rFonts w:ascii="David" w:hAnsi="David"/>
                <w:rtl/>
              </w:rPr>
              <w:t xml:space="preserve"> המקומיות בנוגע להכרזה על מבנה כמסוכן, </w:t>
            </w:r>
            <w:r>
              <w:rPr>
                <w:rFonts w:ascii="David" w:hAnsi="David" w:hint="cs"/>
                <w:rtl/>
              </w:rPr>
              <w:t>ל</w:t>
            </w:r>
            <w:r w:rsidRPr="002F705D">
              <w:rPr>
                <w:rFonts w:ascii="David" w:hAnsi="David"/>
                <w:rtl/>
              </w:rPr>
              <w:t>טיפול בו ו</w:t>
            </w:r>
            <w:r>
              <w:rPr>
                <w:rFonts w:ascii="David" w:hAnsi="David" w:hint="cs"/>
                <w:rtl/>
              </w:rPr>
              <w:t>ל</w:t>
            </w:r>
            <w:r w:rsidRPr="002F705D">
              <w:rPr>
                <w:rFonts w:ascii="David" w:hAnsi="David"/>
                <w:rtl/>
              </w:rPr>
              <w:t>הסרת ההכרזה.</w:t>
            </w:r>
          </w:p>
        </w:tc>
        <w:tc>
          <w:tcPr>
            <w:tcW w:w="584" w:type="dxa"/>
            <w:tcBorders>
              <w:bottom w:val="single" w:sz="4" w:space="0" w:color="auto"/>
            </w:tcBorders>
            <w:shd w:val="clear" w:color="auto" w:fill="F0F8F9"/>
          </w:tcPr>
          <w:p w:rsidR="00683D3F" w:rsidRDefault="007B25DE" w:rsidP="00683D3F">
            <w:pPr>
              <w:pStyle w:val="73R"/>
              <w:rPr>
                <w:rtl/>
              </w:rPr>
            </w:pPr>
            <w:r w:rsidRPr="00973C85">
              <w:rPr>
                <w:noProof/>
                <w:rtl/>
              </w:rPr>
              <mc:AlternateContent>
                <mc:Choice Requires="wps">
                  <w:drawing>
                    <wp:anchor distT="0" distB="0" distL="114300" distR="114300" simplePos="0" relativeHeight="251745280" behindDoc="0" locked="0" layoutInCell="1" allowOverlap="1">
                      <wp:simplePos x="0" y="0"/>
                      <wp:positionH relativeFrom="column">
                        <wp:posOffset>-46743</wp:posOffset>
                      </wp:positionH>
                      <wp:positionV relativeFrom="paragraph">
                        <wp:posOffset>318156</wp:posOffset>
                      </wp:positionV>
                      <wp:extent cx="316860" cy="223520"/>
                      <wp:effectExtent l="12700" t="12700" r="13970" b="17780"/>
                      <wp:wrapNone/>
                      <wp:docPr id="1405597890" name="חץ שמאלה 50"/>
                      <wp:cNvGraphicFramePr/>
                      <a:graphic xmlns:a="http://schemas.openxmlformats.org/drawingml/2006/main">
                        <a:graphicData uri="http://schemas.microsoft.com/office/word/2010/wordprocessingShape">
                          <wps:wsp>
                            <wps:cNvSpPr/>
                            <wps:spPr>
                              <a:xfrm>
                                <a:off x="0" y="0"/>
                                <a:ext cx="316860" cy="22352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0" o:spid="_x0000_s1053" type="#_x0000_t66" style="width:24.95pt;height:17.6pt;margin-top:25.05pt;margin-left:-3.7pt;mso-height-percent:0;mso-height-relative:margin;mso-width-percent:0;mso-width-relative:margin;mso-wrap-distance-bottom:0;mso-wrap-distance-left:9pt;mso-wrap-distance-right:9pt;mso-wrap-distance-top:0;mso-wrap-style:square;position:absolute;visibility:visible;v-text-anchor:middle;z-index:251746304" adj="7619" fillcolor="red" strokecolor="red" strokeweight="2pt"/>
                  </w:pict>
                </mc:Fallback>
              </mc:AlternateContent>
            </w:r>
          </w:p>
        </w:tc>
        <w:tc>
          <w:tcPr>
            <w:tcW w:w="758" w:type="dxa"/>
            <w:tcBorders>
              <w:bottom w:val="single" w:sz="4" w:space="0" w:color="auto"/>
            </w:tcBorders>
            <w:shd w:val="clear" w:color="auto" w:fill="F0F8F9"/>
          </w:tcPr>
          <w:p w:rsidR="00683D3F" w:rsidRDefault="00683D3F" w:rsidP="00683D3F">
            <w:pPr>
              <w:pStyle w:val="73R"/>
              <w:rPr>
                <w:rtl/>
              </w:rPr>
            </w:pPr>
          </w:p>
        </w:tc>
        <w:tc>
          <w:tcPr>
            <w:tcW w:w="733" w:type="dxa"/>
            <w:tcBorders>
              <w:bottom w:val="single" w:sz="4" w:space="0" w:color="auto"/>
            </w:tcBorders>
            <w:shd w:val="clear" w:color="auto" w:fill="F0F8F9"/>
          </w:tcPr>
          <w:p w:rsidR="00683D3F" w:rsidRDefault="00683D3F" w:rsidP="00683D3F">
            <w:pPr>
              <w:pStyle w:val="73R"/>
              <w:rPr>
                <w:rtl/>
              </w:rPr>
            </w:pPr>
          </w:p>
        </w:tc>
        <w:tc>
          <w:tcPr>
            <w:tcW w:w="685" w:type="dxa"/>
            <w:tcBorders>
              <w:bottom w:val="single" w:sz="4" w:space="0" w:color="auto"/>
            </w:tcBorders>
            <w:shd w:val="clear" w:color="auto" w:fill="F0F8F9"/>
          </w:tcPr>
          <w:p w:rsidR="00683D3F" w:rsidRDefault="00683D3F" w:rsidP="00683D3F">
            <w:pPr>
              <w:pStyle w:val="73R"/>
              <w:rPr>
                <w:rtl/>
              </w:rPr>
            </w:pPr>
          </w:p>
        </w:tc>
      </w:tr>
      <w:tr w:rsidR="00956AAB" w:rsidTr="00683D3F">
        <w:tc>
          <w:tcPr>
            <w:tcW w:w="1474" w:type="dxa"/>
            <w:vMerge/>
            <w:shd w:val="clear" w:color="auto" w:fill="F0F8F9"/>
          </w:tcPr>
          <w:p w:rsidR="00683D3F" w:rsidRPr="002F705D" w:rsidRDefault="00683D3F" w:rsidP="00683D3F">
            <w:pPr>
              <w:pStyle w:val="73R"/>
              <w:spacing w:after="240"/>
              <w:rPr>
                <w:rtl/>
              </w:rPr>
            </w:pPr>
          </w:p>
        </w:tc>
        <w:tc>
          <w:tcPr>
            <w:tcW w:w="1134" w:type="dxa"/>
            <w:tcBorders>
              <w:top w:val="single" w:sz="4" w:space="0" w:color="auto"/>
              <w:bottom w:val="single" w:sz="4" w:space="0" w:color="auto"/>
            </w:tcBorders>
            <w:shd w:val="clear" w:color="auto" w:fill="F0F8F9"/>
          </w:tcPr>
          <w:p w:rsidR="00683D3F" w:rsidRDefault="007B25DE" w:rsidP="00683D3F">
            <w:pPr>
              <w:pStyle w:val="73R"/>
              <w:spacing w:after="240"/>
              <w:rPr>
                <w:rtl/>
              </w:rPr>
            </w:pPr>
            <w:r>
              <w:rPr>
                <w:rFonts w:hint="cs"/>
                <w:rtl/>
              </w:rPr>
              <w:t xml:space="preserve">עיריית </w:t>
            </w:r>
            <w:r w:rsidR="00AE193C">
              <w:rPr>
                <w:rtl/>
              </w:rPr>
              <w:br/>
            </w:r>
            <w:r w:rsidRPr="002F705D">
              <w:rPr>
                <w:rFonts w:hint="cs"/>
                <w:b/>
                <w:bCs/>
                <w:rtl/>
              </w:rPr>
              <w:t>באר שבע</w:t>
            </w:r>
          </w:p>
        </w:tc>
        <w:tc>
          <w:tcPr>
            <w:tcW w:w="1984" w:type="dxa"/>
            <w:tcBorders>
              <w:top w:val="single" w:sz="4" w:space="0" w:color="auto"/>
              <w:bottom w:val="single" w:sz="4" w:space="0" w:color="auto"/>
            </w:tcBorders>
            <w:shd w:val="clear" w:color="auto" w:fill="F0F8F9"/>
          </w:tcPr>
          <w:p w:rsidR="00683D3F" w:rsidRPr="002F705D" w:rsidRDefault="007B25DE" w:rsidP="00683D3F">
            <w:pPr>
              <w:pStyle w:val="73R"/>
              <w:spacing w:after="240"/>
              <w:rPr>
                <w:rFonts w:ascii="David" w:hAnsi="David"/>
                <w:rtl/>
              </w:rPr>
            </w:pPr>
            <w:r w:rsidRPr="0097393F">
              <w:rPr>
                <w:rFonts w:ascii="David" w:hAnsi="David"/>
                <w:rtl/>
              </w:rPr>
              <w:t xml:space="preserve">עיריית באר שבע לא הכריזה על מבנים שנמצאו בהם ליקויים הנדסיים </w:t>
            </w:r>
            <w:r w:rsidRPr="00EC5D99">
              <w:rPr>
                <w:rtl/>
              </w:rPr>
              <w:t>ושעלולים</w:t>
            </w:r>
            <w:r w:rsidRPr="0097393F">
              <w:rPr>
                <w:rFonts w:ascii="David" w:hAnsi="David"/>
                <w:rtl/>
              </w:rPr>
              <w:t xml:space="preserve"> היו להיות </w:t>
            </w:r>
            <w:r>
              <w:rPr>
                <w:rFonts w:ascii="David" w:hAnsi="David" w:hint="cs"/>
                <w:rtl/>
              </w:rPr>
              <w:t>מוכרזים</w:t>
            </w:r>
            <w:r w:rsidRPr="0097393F">
              <w:rPr>
                <w:rFonts w:ascii="David" w:hAnsi="David"/>
                <w:rtl/>
              </w:rPr>
              <w:t xml:space="preserve"> כמבנים מסוכנים, והיא הוציאה צווי הריסה או צווי סגירה למבנים בלי שהם הוכרזו כמבנים מסוכנים.</w:t>
            </w:r>
          </w:p>
        </w:tc>
        <w:tc>
          <w:tcPr>
            <w:tcW w:w="584" w:type="dxa"/>
            <w:tcBorders>
              <w:top w:val="single" w:sz="4" w:space="0" w:color="auto"/>
              <w:bottom w:val="single" w:sz="4" w:space="0" w:color="auto"/>
            </w:tcBorders>
            <w:shd w:val="clear" w:color="auto" w:fill="F0F8F9"/>
          </w:tcPr>
          <w:p w:rsidR="00683D3F" w:rsidRDefault="00683D3F" w:rsidP="00683D3F">
            <w:pPr>
              <w:pStyle w:val="73R"/>
              <w:rPr>
                <w:rtl/>
              </w:rPr>
            </w:pPr>
          </w:p>
        </w:tc>
        <w:tc>
          <w:tcPr>
            <w:tcW w:w="758" w:type="dxa"/>
            <w:tcBorders>
              <w:top w:val="single" w:sz="4" w:space="0" w:color="auto"/>
              <w:bottom w:val="single" w:sz="4" w:space="0" w:color="auto"/>
            </w:tcBorders>
            <w:shd w:val="clear" w:color="auto" w:fill="F0F8F9"/>
          </w:tcPr>
          <w:p w:rsidR="00683D3F" w:rsidRDefault="00683D3F" w:rsidP="00683D3F">
            <w:pPr>
              <w:pStyle w:val="73R"/>
              <w:rPr>
                <w:rtl/>
              </w:rPr>
            </w:pPr>
          </w:p>
        </w:tc>
        <w:tc>
          <w:tcPr>
            <w:tcW w:w="733" w:type="dxa"/>
            <w:tcBorders>
              <w:top w:val="single" w:sz="4" w:space="0" w:color="auto"/>
              <w:bottom w:val="single" w:sz="4" w:space="0" w:color="auto"/>
            </w:tcBorders>
            <w:shd w:val="clear" w:color="auto" w:fill="F0F8F9"/>
          </w:tcPr>
          <w:p w:rsidR="00683D3F" w:rsidRDefault="00683D3F" w:rsidP="00683D3F">
            <w:pPr>
              <w:pStyle w:val="73R"/>
              <w:rPr>
                <w:rtl/>
              </w:rPr>
            </w:pPr>
          </w:p>
        </w:tc>
        <w:tc>
          <w:tcPr>
            <w:tcW w:w="685" w:type="dxa"/>
            <w:tcBorders>
              <w:top w:val="single" w:sz="4" w:space="0" w:color="auto"/>
              <w:bottom w:val="single" w:sz="4" w:space="0" w:color="auto"/>
            </w:tcBorders>
            <w:shd w:val="clear" w:color="auto" w:fill="F0F8F9"/>
          </w:tcPr>
          <w:p w:rsidR="00683D3F" w:rsidRDefault="007B25DE" w:rsidP="00683D3F">
            <w:pPr>
              <w:pStyle w:val="73R"/>
              <w:rPr>
                <w:rtl/>
              </w:rPr>
            </w:pPr>
            <w:r w:rsidRPr="00973C85">
              <w:rPr>
                <w:noProof/>
                <w:rtl/>
              </w:rPr>
              <mc:AlternateContent>
                <mc:Choice Requires="wps">
                  <w:drawing>
                    <wp:anchor distT="0" distB="0" distL="114300" distR="114300" simplePos="0" relativeHeight="251747328" behindDoc="0" locked="0" layoutInCell="1" allowOverlap="1">
                      <wp:simplePos x="0" y="0"/>
                      <wp:positionH relativeFrom="column">
                        <wp:posOffset>-57213</wp:posOffset>
                      </wp:positionH>
                      <wp:positionV relativeFrom="paragraph">
                        <wp:posOffset>462915</wp:posOffset>
                      </wp:positionV>
                      <wp:extent cx="1724660" cy="223520"/>
                      <wp:effectExtent l="12700" t="12700" r="15240" b="17780"/>
                      <wp:wrapNone/>
                      <wp:docPr id="1145593538" name="חץ שמאלה 1145593538" descr="תוקן באופן מלא"/>
                      <wp:cNvGraphicFramePr/>
                      <a:graphic xmlns:a="http://schemas.openxmlformats.org/drawingml/2006/main">
                        <a:graphicData uri="http://schemas.microsoft.com/office/word/2010/wordprocessingShape">
                          <wps:wsp>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45593538" o:spid="_x0000_s1054" type="#_x0000_t66" alt="תוקן באופן מלא" style="width:135.8pt;height:17.6pt;margin-top:36.45pt;margin-left:-4.5pt;mso-height-percent:0;mso-height-relative:margin;mso-width-percent:0;mso-width-relative:margin;mso-wrap-distance-bottom:0;mso-wrap-distance-left:9pt;mso-wrap-distance-right:9pt;mso-wrap-distance-top:0;mso-wrap-style:square;position:absolute;visibility:visible;v-text-anchor:middle;z-index:251748352" adj="1400" fillcolor="#92cf4f" strokecolor="#92cf4f" strokeweight="2pt"/>
                  </w:pict>
                </mc:Fallback>
              </mc:AlternateContent>
            </w:r>
          </w:p>
        </w:tc>
      </w:tr>
      <w:tr w:rsidR="00956AAB" w:rsidTr="00683D3F">
        <w:tc>
          <w:tcPr>
            <w:tcW w:w="1474" w:type="dxa"/>
            <w:vMerge/>
            <w:shd w:val="clear" w:color="auto" w:fill="F0F8F9"/>
          </w:tcPr>
          <w:p w:rsidR="00683D3F" w:rsidRPr="002F705D" w:rsidRDefault="00683D3F" w:rsidP="00683D3F">
            <w:pPr>
              <w:pStyle w:val="73R"/>
              <w:spacing w:after="240"/>
              <w:rPr>
                <w:rtl/>
              </w:rPr>
            </w:pPr>
          </w:p>
        </w:tc>
        <w:tc>
          <w:tcPr>
            <w:tcW w:w="1134" w:type="dxa"/>
            <w:tcBorders>
              <w:top w:val="single" w:sz="4" w:space="0" w:color="auto"/>
              <w:bottom w:val="single" w:sz="4" w:space="0" w:color="auto"/>
            </w:tcBorders>
            <w:shd w:val="clear" w:color="auto" w:fill="F0F8F9"/>
          </w:tcPr>
          <w:p w:rsidR="00683D3F" w:rsidRDefault="007B25DE" w:rsidP="00683D3F">
            <w:pPr>
              <w:pStyle w:val="73R"/>
              <w:spacing w:after="240"/>
              <w:rPr>
                <w:rtl/>
              </w:rPr>
            </w:pPr>
            <w:r w:rsidRPr="00EC5D99">
              <w:rPr>
                <w:rFonts w:hint="cs"/>
                <w:rtl/>
              </w:rPr>
              <w:t>עיריית</w:t>
            </w:r>
            <w:r w:rsidRPr="002F705D">
              <w:rPr>
                <w:rFonts w:ascii="David" w:hAnsi="David" w:hint="cs"/>
                <w:rtl/>
              </w:rPr>
              <w:t xml:space="preserve"> </w:t>
            </w:r>
            <w:r w:rsidR="00AE193C">
              <w:rPr>
                <w:rFonts w:ascii="David" w:hAnsi="David"/>
                <w:rtl/>
              </w:rPr>
              <w:br/>
            </w:r>
            <w:r w:rsidRPr="002F705D">
              <w:rPr>
                <w:rFonts w:ascii="David" w:hAnsi="David" w:hint="cs"/>
                <w:b/>
                <w:bCs/>
                <w:rtl/>
              </w:rPr>
              <w:t>בת ים</w:t>
            </w:r>
          </w:p>
        </w:tc>
        <w:tc>
          <w:tcPr>
            <w:tcW w:w="1984" w:type="dxa"/>
            <w:tcBorders>
              <w:top w:val="single" w:sz="4" w:space="0" w:color="auto"/>
              <w:bottom w:val="single" w:sz="4" w:space="0" w:color="auto"/>
            </w:tcBorders>
            <w:shd w:val="clear" w:color="auto" w:fill="F0F8F9"/>
          </w:tcPr>
          <w:p w:rsidR="00683D3F" w:rsidRPr="002F705D" w:rsidRDefault="007B25DE" w:rsidP="00683D3F">
            <w:pPr>
              <w:pStyle w:val="73R"/>
              <w:spacing w:after="240"/>
              <w:rPr>
                <w:rFonts w:ascii="David" w:hAnsi="David"/>
                <w:rtl/>
              </w:rPr>
            </w:pPr>
            <w:r w:rsidRPr="002F705D">
              <w:rPr>
                <w:rFonts w:ascii="David" w:hAnsi="David"/>
                <w:rtl/>
              </w:rPr>
              <w:t xml:space="preserve">עיריית בת ים סיווגה את המבנים המסוכנים לפי ארבע דרגות וטיפלה בהם </w:t>
            </w:r>
            <w:r w:rsidRPr="00EC5D99">
              <w:rPr>
                <w:rtl/>
              </w:rPr>
              <w:t>באופן</w:t>
            </w:r>
            <w:r w:rsidRPr="002F705D">
              <w:rPr>
                <w:rFonts w:ascii="David" w:hAnsi="David"/>
                <w:rtl/>
              </w:rPr>
              <w:t xml:space="preserve"> שונה מהכתוב בנוהלהּ</w:t>
            </w:r>
            <w:r>
              <w:rPr>
                <w:rFonts w:ascii="David" w:hAnsi="David" w:hint="cs"/>
                <w:rtl/>
              </w:rPr>
              <w:t>.</w:t>
            </w:r>
          </w:p>
        </w:tc>
        <w:tc>
          <w:tcPr>
            <w:tcW w:w="584" w:type="dxa"/>
            <w:tcBorders>
              <w:top w:val="single" w:sz="4" w:space="0" w:color="auto"/>
              <w:bottom w:val="single" w:sz="4" w:space="0" w:color="auto"/>
            </w:tcBorders>
            <w:shd w:val="clear" w:color="auto" w:fill="F0F8F9"/>
          </w:tcPr>
          <w:p w:rsidR="00683D3F" w:rsidRDefault="007B25DE" w:rsidP="00683D3F">
            <w:pPr>
              <w:pStyle w:val="73R"/>
              <w:rPr>
                <w:rtl/>
              </w:rPr>
            </w:pPr>
            <w:r w:rsidRPr="00973C85">
              <w:rPr>
                <w:noProof/>
                <w:rtl/>
              </w:rPr>
              <mc:AlternateContent>
                <mc:Choice Requires="wps">
                  <w:drawing>
                    <wp:anchor distT="0" distB="0" distL="114300" distR="114300" simplePos="0" relativeHeight="251749376" behindDoc="0" locked="0" layoutInCell="1" allowOverlap="1">
                      <wp:simplePos x="0" y="0"/>
                      <wp:positionH relativeFrom="column">
                        <wp:posOffset>-550518</wp:posOffset>
                      </wp:positionH>
                      <wp:positionV relativeFrom="paragraph">
                        <wp:posOffset>303042</wp:posOffset>
                      </wp:positionV>
                      <wp:extent cx="831850" cy="223520"/>
                      <wp:effectExtent l="12700" t="12700" r="19050" b="17780"/>
                      <wp:wrapNone/>
                      <wp:docPr id="643808791" name="חץ שמאלה 643808791" descr="תוקן במידה מועטה"/>
                      <wp:cNvGraphicFramePr/>
                      <a:graphic xmlns:a="http://schemas.openxmlformats.org/drawingml/2006/main">
                        <a:graphicData uri="http://schemas.microsoft.com/office/word/2010/wordprocessingShape">
                          <wps:wsp>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43808791" o:spid="_x0000_s1055" type="#_x0000_t66" alt="תוקן במידה מועטה" style="width:65.5pt;height:17.6pt;margin-top:23.85pt;margin-left:-43.35pt;mso-height-percent:0;mso-height-relative:margin;mso-width-percent:0;mso-width-relative:margin;mso-wrap-distance-bottom:0;mso-wrap-distance-left:9pt;mso-wrap-distance-right:9pt;mso-wrap-distance-top:0;mso-wrap-style:square;position:absolute;visibility:visible;v-text-anchor:middle;z-index:251750400" adj="2902" fillcolor="#ffc002" strokecolor="#ffc002" strokeweight="2pt"/>
                  </w:pict>
                </mc:Fallback>
              </mc:AlternateContent>
            </w:r>
          </w:p>
        </w:tc>
        <w:tc>
          <w:tcPr>
            <w:tcW w:w="758" w:type="dxa"/>
            <w:tcBorders>
              <w:top w:val="single" w:sz="4" w:space="0" w:color="auto"/>
              <w:bottom w:val="single" w:sz="4" w:space="0" w:color="auto"/>
            </w:tcBorders>
            <w:shd w:val="clear" w:color="auto" w:fill="F0F8F9"/>
          </w:tcPr>
          <w:p w:rsidR="00683D3F" w:rsidRDefault="00683D3F" w:rsidP="00683D3F">
            <w:pPr>
              <w:pStyle w:val="73R"/>
              <w:rPr>
                <w:rtl/>
              </w:rPr>
            </w:pPr>
          </w:p>
        </w:tc>
        <w:tc>
          <w:tcPr>
            <w:tcW w:w="733" w:type="dxa"/>
            <w:tcBorders>
              <w:top w:val="single" w:sz="4" w:space="0" w:color="auto"/>
              <w:bottom w:val="single" w:sz="4" w:space="0" w:color="auto"/>
            </w:tcBorders>
            <w:shd w:val="clear" w:color="auto" w:fill="F0F8F9"/>
          </w:tcPr>
          <w:p w:rsidR="00683D3F" w:rsidRDefault="00683D3F" w:rsidP="00683D3F">
            <w:pPr>
              <w:pStyle w:val="73R"/>
              <w:rPr>
                <w:rtl/>
              </w:rPr>
            </w:pPr>
          </w:p>
        </w:tc>
        <w:tc>
          <w:tcPr>
            <w:tcW w:w="685" w:type="dxa"/>
            <w:tcBorders>
              <w:top w:val="single" w:sz="4" w:space="0" w:color="auto"/>
              <w:bottom w:val="single" w:sz="4" w:space="0" w:color="auto"/>
            </w:tcBorders>
            <w:shd w:val="clear" w:color="auto" w:fill="F0F8F9"/>
          </w:tcPr>
          <w:p w:rsidR="00683D3F" w:rsidRDefault="00683D3F" w:rsidP="00683D3F">
            <w:pPr>
              <w:pStyle w:val="73R"/>
              <w:rPr>
                <w:rtl/>
              </w:rPr>
            </w:pPr>
          </w:p>
        </w:tc>
      </w:tr>
      <w:tr w:rsidR="00956AAB" w:rsidTr="003D6F78">
        <w:tc>
          <w:tcPr>
            <w:tcW w:w="1474" w:type="dxa"/>
            <w:vMerge/>
            <w:tcBorders>
              <w:bottom w:val="nil"/>
            </w:tcBorders>
            <w:shd w:val="clear" w:color="auto" w:fill="F0F8F9"/>
          </w:tcPr>
          <w:p w:rsidR="00683D3F" w:rsidRPr="002F705D" w:rsidRDefault="00683D3F" w:rsidP="00683D3F">
            <w:pPr>
              <w:pStyle w:val="73R"/>
              <w:spacing w:after="240"/>
              <w:rPr>
                <w:rtl/>
              </w:rPr>
            </w:pPr>
          </w:p>
        </w:tc>
        <w:tc>
          <w:tcPr>
            <w:tcW w:w="1134" w:type="dxa"/>
            <w:tcBorders>
              <w:top w:val="single" w:sz="4" w:space="0" w:color="auto"/>
              <w:bottom w:val="nil"/>
            </w:tcBorders>
            <w:shd w:val="clear" w:color="auto" w:fill="F0F8F9"/>
          </w:tcPr>
          <w:p w:rsidR="00683D3F" w:rsidRDefault="007B25DE" w:rsidP="00683D3F">
            <w:pPr>
              <w:pStyle w:val="73R"/>
              <w:spacing w:after="240"/>
              <w:rPr>
                <w:rtl/>
              </w:rPr>
            </w:pPr>
            <w:r>
              <w:rPr>
                <w:rFonts w:hint="cs"/>
                <w:rtl/>
              </w:rPr>
              <w:t xml:space="preserve">עיריית </w:t>
            </w:r>
            <w:r w:rsidRPr="002F705D">
              <w:rPr>
                <w:rFonts w:hint="cs"/>
                <w:b/>
                <w:bCs/>
                <w:rtl/>
              </w:rPr>
              <w:t>קריית ים</w:t>
            </w:r>
          </w:p>
        </w:tc>
        <w:tc>
          <w:tcPr>
            <w:tcW w:w="1984" w:type="dxa"/>
            <w:tcBorders>
              <w:top w:val="single" w:sz="4" w:space="0" w:color="auto"/>
              <w:bottom w:val="nil"/>
            </w:tcBorders>
            <w:shd w:val="clear" w:color="auto" w:fill="F0F8F9"/>
          </w:tcPr>
          <w:p w:rsidR="00683D3F" w:rsidRPr="002F705D" w:rsidRDefault="007B25DE" w:rsidP="00683D3F">
            <w:pPr>
              <w:pStyle w:val="73R"/>
              <w:spacing w:after="240"/>
              <w:rPr>
                <w:rFonts w:ascii="David" w:hAnsi="David"/>
                <w:rtl/>
              </w:rPr>
            </w:pPr>
            <w:r w:rsidRPr="002F705D">
              <w:rPr>
                <w:rFonts w:ascii="David" w:hAnsi="David"/>
                <w:rtl/>
              </w:rPr>
              <w:t>עיריית קריית ים לא קבעה קריטריונים להכרזה על "מבנה מסוכן" בתחומה, לא היו ברשותה נתונים מרוכזים לגבי מכתבי ההתראה ששלחה על מסוכנות מבנים,</w:t>
            </w:r>
            <w:r>
              <w:rPr>
                <w:rFonts w:ascii="David" w:hAnsi="David" w:hint="cs"/>
                <w:rtl/>
              </w:rPr>
              <w:t xml:space="preserve"> והיא </w:t>
            </w:r>
            <w:r w:rsidRPr="002F705D">
              <w:rPr>
                <w:rFonts w:ascii="David" w:hAnsi="David"/>
                <w:rtl/>
              </w:rPr>
              <w:t>לא ניהלה מעקב אחר הטיפול במבנים אלה</w:t>
            </w:r>
            <w:r>
              <w:rPr>
                <w:rFonts w:ascii="David" w:hAnsi="David" w:hint="cs"/>
                <w:rtl/>
              </w:rPr>
              <w:t>.</w:t>
            </w:r>
          </w:p>
        </w:tc>
        <w:tc>
          <w:tcPr>
            <w:tcW w:w="584" w:type="dxa"/>
            <w:tcBorders>
              <w:top w:val="single" w:sz="4" w:space="0" w:color="auto"/>
              <w:bottom w:val="nil"/>
            </w:tcBorders>
            <w:shd w:val="clear" w:color="auto" w:fill="F0F8F9"/>
          </w:tcPr>
          <w:p w:rsidR="00683D3F" w:rsidRDefault="00683D3F" w:rsidP="00683D3F">
            <w:pPr>
              <w:pStyle w:val="73R"/>
              <w:rPr>
                <w:rtl/>
              </w:rPr>
            </w:pPr>
          </w:p>
        </w:tc>
        <w:tc>
          <w:tcPr>
            <w:tcW w:w="758" w:type="dxa"/>
            <w:tcBorders>
              <w:top w:val="single" w:sz="4" w:space="0" w:color="auto"/>
              <w:bottom w:val="nil"/>
            </w:tcBorders>
            <w:shd w:val="clear" w:color="auto" w:fill="F0F8F9"/>
          </w:tcPr>
          <w:p w:rsidR="00683D3F" w:rsidRDefault="007B25DE" w:rsidP="00683D3F">
            <w:pPr>
              <w:pStyle w:val="73R"/>
              <w:rPr>
                <w:rtl/>
              </w:rPr>
            </w:pPr>
            <w:r w:rsidRPr="00973C85">
              <w:rPr>
                <w:noProof/>
                <w:rtl/>
              </w:rPr>
              <mc:AlternateContent>
                <mc:Choice Requires="wps">
                  <w:drawing>
                    <wp:anchor distT="0" distB="0" distL="114300" distR="114300" simplePos="0" relativeHeight="251751424" behindDoc="0" locked="0" layoutInCell="1" allowOverlap="1">
                      <wp:simplePos x="0" y="0"/>
                      <wp:positionH relativeFrom="column">
                        <wp:posOffset>-496543</wp:posOffset>
                      </wp:positionH>
                      <wp:positionV relativeFrom="paragraph">
                        <wp:posOffset>561886</wp:posOffset>
                      </wp:positionV>
                      <wp:extent cx="1259205" cy="223520"/>
                      <wp:effectExtent l="12700" t="12700" r="10795" b="17780"/>
                      <wp:wrapNone/>
                      <wp:docPr id="330391408" name="חץ שמאלה 330391408" descr="תוקן במידה רבה"/>
                      <wp:cNvGraphicFramePr/>
                      <a:graphic xmlns:a="http://schemas.openxmlformats.org/drawingml/2006/main">
                        <a:graphicData uri="http://schemas.microsoft.com/office/word/2010/wordprocessingShape">
                          <wps:wsp>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30391408" o:spid="_x0000_s1056" type="#_x0000_t66" alt="תוקן במידה רבה" style="width:99.15pt;height:17.6pt;margin-top:44.25pt;margin-left:-39.1pt;mso-height-percent:0;mso-height-relative:margin;mso-width-percent:0;mso-width-relative:margin;mso-wrap-distance-bottom:0;mso-wrap-distance-left:9pt;mso-wrap-distance-right:9pt;mso-wrap-distance-top:0;mso-wrap-style:square;position:absolute;visibility:visible;v-text-anchor:middle;z-index:251752448" adj="1917" fillcolor="#fdf000" strokecolor="#fdf000" strokeweight="2pt"/>
                  </w:pict>
                </mc:Fallback>
              </mc:AlternateContent>
            </w:r>
          </w:p>
        </w:tc>
        <w:tc>
          <w:tcPr>
            <w:tcW w:w="733" w:type="dxa"/>
            <w:tcBorders>
              <w:top w:val="single" w:sz="4" w:space="0" w:color="auto"/>
              <w:bottom w:val="nil"/>
            </w:tcBorders>
            <w:shd w:val="clear" w:color="auto" w:fill="F0F8F9"/>
          </w:tcPr>
          <w:p w:rsidR="00683D3F" w:rsidRDefault="00683D3F" w:rsidP="00683D3F">
            <w:pPr>
              <w:pStyle w:val="73R"/>
              <w:rPr>
                <w:rtl/>
              </w:rPr>
            </w:pPr>
          </w:p>
        </w:tc>
        <w:tc>
          <w:tcPr>
            <w:tcW w:w="685" w:type="dxa"/>
            <w:tcBorders>
              <w:top w:val="single" w:sz="4" w:space="0" w:color="auto"/>
              <w:bottom w:val="nil"/>
            </w:tcBorders>
            <w:shd w:val="clear" w:color="auto" w:fill="F0F8F9"/>
          </w:tcPr>
          <w:p w:rsidR="00683D3F" w:rsidRDefault="00683D3F" w:rsidP="00683D3F">
            <w:pPr>
              <w:pStyle w:val="73R"/>
              <w:rPr>
                <w:rtl/>
              </w:rPr>
            </w:pPr>
          </w:p>
        </w:tc>
      </w:tr>
      <w:tr w:rsidR="00956AAB" w:rsidTr="003D6F78">
        <w:trPr>
          <w:trHeight w:val="2098"/>
        </w:trPr>
        <w:tc>
          <w:tcPr>
            <w:tcW w:w="1474" w:type="dxa"/>
            <w:tcBorders>
              <w:top w:val="nil"/>
              <w:left w:val="nil"/>
              <w:right w:val="nil"/>
            </w:tcBorders>
            <w:shd w:val="clear" w:color="auto" w:fill="FFFFFF" w:themeFill="background1"/>
          </w:tcPr>
          <w:p w:rsidR="003D6F78" w:rsidRPr="002F705D" w:rsidRDefault="003D6F78" w:rsidP="00683D3F">
            <w:pPr>
              <w:pStyle w:val="73R"/>
              <w:spacing w:after="240"/>
              <w:rPr>
                <w:rtl/>
              </w:rPr>
            </w:pPr>
          </w:p>
        </w:tc>
        <w:tc>
          <w:tcPr>
            <w:tcW w:w="1134" w:type="dxa"/>
            <w:tcBorders>
              <w:top w:val="nil"/>
              <w:left w:val="nil"/>
              <w:right w:val="nil"/>
            </w:tcBorders>
            <w:shd w:val="clear" w:color="auto" w:fill="FFFFFF" w:themeFill="background1"/>
          </w:tcPr>
          <w:p w:rsidR="003D6F78" w:rsidRDefault="003D6F78" w:rsidP="00683D3F">
            <w:pPr>
              <w:pStyle w:val="73R"/>
              <w:spacing w:after="240"/>
              <w:rPr>
                <w:rtl/>
              </w:rPr>
            </w:pPr>
          </w:p>
        </w:tc>
        <w:tc>
          <w:tcPr>
            <w:tcW w:w="1984" w:type="dxa"/>
            <w:tcBorders>
              <w:top w:val="nil"/>
              <w:left w:val="nil"/>
              <w:right w:val="nil"/>
            </w:tcBorders>
            <w:shd w:val="clear" w:color="auto" w:fill="FFFFFF" w:themeFill="background1"/>
          </w:tcPr>
          <w:p w:rsidR="003D6F78" w:rsidRPr="002F705D" w:rsidRDefault="003D6F78" w:rsidP="00683D3F">
            <w:pPr>
              <w:pStyle w:val="73R"/>
              <w:spacing w:after="240"/>
              <w:rPr>
                <w:rFonts w:ascii="David" w:hAnsi="David"/>
                <w:rtl/>
              </w:rPr>
            </w:pPr>
          </w:p>
        </w:tc>
        <w:tc>
          <w:tcPr>
            <w:tcW w:w="584" w:type="dxa"/>
            <w:tcBorders>
              <w:top w:val="nil"/>
              <w:left w:val="nil"/>
              <w:right w:val="nil"/>
            </w:tcBorders>
            <w:shd w:val="clear" w:color="auto" w:fill="FFFFFF" w:themeFill="background1"/>
          </w:tcPr>
          <w:p w:rsidR="003D6F78" w:rsidRDefault="003D6F78" w:rsidP="00683D3F">
            <w:pPr>
              <w:pStyle w:val="73R"/>
              <w:rPr>
                <w:rtl/>
              </w:rPr>
            </w:pPr>
          </w:p>
        </w:tc>
        <w:tc>
          <w:tcPr>
            <w:tcW w:w="758" w:type="dxa"/>
            <w:tcBorders>
              <w:top w:val="nil"/>
              <w:left w:val="nil"/>
              <w:right w:val="nil"/>
            </w:tcBorders>
            <w:shd w:val="clear" w:color="auto" w:fill="FFFFFF" w:themeFill="background1"/>
          </w:tcPr>
          <w:p w:rsidR="003D6F78" w:rsidRPr="00973C85" w:rsidRDefault="003D6F78" w:rsidP="00683D3F">
            <w:pPr>
              <w:pStyle w:val="73R"/>
              <w:rPr>
                <w:noProof/>
                <w:rtl/>
              </w:rPr>
            </w:pPr>
          </w:p>
        </w:tc>
        <w:tc>
          <w:tcPr>
            <w:tcW w:w="733" w:type="dxa"/>
            <w:tcBorders>
              <w:top w:val="nil"/>
              <w:left w:val="nil"/>
              <w:right w:val="nil"/>
            </w:tcBorders>
            <w:shd w:val="clear" w:color="auto" w:fill="FFFFFF" w:themeFill="background1"/>
          </w:tcPr>
          <w:p w:rsidR="003D6F78" w:rsidRDefault="003D6F78" w:rsidP="00683D3F">
            <w:pPr>
              <w:pStyle w:val="73R"/>
              <w:rPr>
                <w:rtl/>
              </w:rPr>
            </w:pPr>
          </w:p>
        </w:tc>
        <w:tc>
          <w:tcPr>
            <w:tcW w:w="685" w:type="dxa"/>
            <w:tcBorders>
              <w:top w:val="nil"/>
              <w:left w:val="nil"/>
              <w:right w:val="nil"/>
            </w:tcBorders>
            <w:shd w:val="clear" w:color="auto" w:fill="FFFFFF" w:themeFill="background1"/>
          </w:tcPr>
          <w:p w:rsidR="003D6F78" w:rsidRDefault="003D6F78" w:rsidP="00683D3F">
            <w:pPr>
              <w:pStyle w:val="73R"/>
              <w:rPr>
                <w:rtl/>
              </w:rPr>
            </w:pPr>
          </w:p>
        </w:tc>
      </w:tr>
      <w:tr w:rsidR="00956AAB" w:rsidTr="00683D3F">
        <w:tc>
          <w:tcPr>
            <w:tcW w:w="1474" w:type="dxa"/>
            <w:vMerge w:val="restart"/>
            <w:shd w:val="clear" w:color="auto" w:fill="DFECEF"/>
          </w:tcPr>
          <w:p w:rsidR="00683D3F" w:rsidRDefault="007B25DE" w:rsidP="00683D3F">
            <w:pPr>
              <w:pStyle w:val="73R"/>
              <w:spacing w:after="240"/>
              <w:rPr>
                <w:rtl/>
              </w:rPr>
            </w:pPr>
            <w:r w:rsidRPr="008F3FD9">
              <w:rPr>
                <w:rFonts w:hint="cs"/>
                <w:rtl/>
              </w:rPr>
              <w:lastRenderedPageBreak/>
              <w:t>טיפול הרשויות המקומיות במבני ציבור מסוכנים</w:t>
            </w:r>
          </w:p>
        </w:tc>
        <w:tc>
          <w:tcPr>
            <w:tcW w:w="1134" w:type="dxa"/>
            <w:tcBorders>
              <w:bottom w:val="single" w:sz="4" w:space="0" w:color="auto"/>
            </w:tcBorders>
            <w:shd w:val="clear" w:color="auto" w:fill="DFECEF"/>
          </w:tcPr>
          <w:p w:rsidR="00683D3F" w:rsidRDefault="007B25DE" w:rsidP="00683D3F">
            <w:pPr>
              <w:pStyle w:val="73R"/>
              <w:spacing w:after="240"/>
              <w:rPr>
                <w:rtl/>
              </w:rPr>
            </w:pPr>
            <w:r>
              <w:rPr>
                <w:rFonts w:hint="cs"/>
                <w:rtl/>
              </w:rPr>
              <w:t>משרד החינוך</w:t>
            </w:r>
          </w:p>
        </w:tc>
        <w:tc>
          <w:tcPr>
            <w:tcW w:w="1984" w:type="dxa"/>
            <w:tcBorders>
              <w:bottom w:val="single" w:sz="4" w:space="0" w:color="auto"/>
            </w:tcBorders>
            <w:shd w:val="clear" w:color="auto" w:fill="DFECEF"/>
            <w:vAlign w:val="center"/>
          </w:tcPr>
          <w:p w:rsidR="00683D3F" w:rsidRDefault="007B25DE" w:rsidP="00683D3F">
            <w:pPr>
              <w:pStyle w:val="73R"/>
              <w:spacing w:after="240"/>
              <w:rPr>
                <w:rtl/>
              </w:rPr>
            </w:pPr>
            <w:r w:rsidRPr="004B7BBB">
              <w:rPr>
                <w:rFonts w:ascii="David" w:hAnsi="David"/>
                <w:rtl/>
              </w:rPr>
              <w:t xml:space="preserve">משרד החינוך לא קבע </w:t>
            </w:r>
            <w:r w:rsidRPr="00EC5D99">
              <w:rPr>
                <w:rtl/>
              </w:rPr>
              <w:t>חובה</w:t>
            </w:r>
            <w:r w:rsidRPr="004B7BBB">
              <w:rPr>
                <w:rFonts w:ascii="David" w:hAnsi="David"/>
                <w:rtl/>
              </w:rPr>
              <w:t xml:space="preserve"> לבדוק את יציבותם של מבני החינוך</w:t>
            </w:r>
            <w:r>
              <w:rPr>
                <w:rFonts w:hint="cs"/>
                <w:rtl/>
              </w:rPr>
              <w:t>.</w:t>
            </w:r>
          </w:p>
        </w:tc>
        <w:tc>
          <w:tcPr>
            <w:tcW w:w="584" w:type="dxa"/>
            <w:tcBorders>
              <w:bottom w:val="single" w:sz="4" w:space="0" w:color="auto"/>
            </w:tcBorders>
            <w:shd w:val="clear" w:color="auto" w:fill="DFECEF"/>
          </w:tcPr>
          <w:p w:rsidR="00683D3F" w:rsidRDefault="007B25DE" w:rsidP="00683D3F">
            <w:pPr>
              <w:pStyle w:val="73R"/>
              <w:rPr>
                <w:rtl/>
              </w:rPr>
            </w:pPr>
            <w:r w:rsidRPr="00973C85">
              <w:rPr>
                <w:noProof/>
                <w:rtl/>
              </w:rPr>
              <mc:AlternateContent>
                <mc:Choice Requires="wps">
                  <w:drawing>
                    <wp:anchor distT="0" distB="0" distL="114300" distR="114300" simplePos="0" relativeHeight="251753472" behindDoc="0" locked="0" layoutInCell="1" allowOverlap="1">
                      <wp:simplePos x="0" y="0"/>
                      <wp:positionH relativeFrom="column">
                        <wp:posOffset>-33020</wp:posOffset>
                      </wp:positionH>
                      <wp:positionV relativeFrom="paragraph">
                        <wp:posOffset>135192</wp:posOffset>
                      </wp:positionV>
                      <wp:extent cx="316230" cy="223520"/>
                      <wp:effectExtent l="12700" t="12700" r="13970" b="17780"/>
                      <wp:wrapNone/>
                      <wp:docPr id="64588432" name="חץ שמאלה 50"/>
                      <wp:cNvGraphicFramePr/>
                      <a:graphic xmlns:a="http://schemas.openxmlformats.org/drawingml/2006/main">
                        <a:graphicData uri="http://schemas.microsoft.com/office/word/2010/wordprocessingShape">
                          <wps:wsp>
                            <wps:cNvSpPr/>
                            <wps:spPr>
                              <a:xfrm>
                                <a:off x="0" y="0"/>
                                <a:ext cx="316230" cy="22352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0" o:spid="_x0000_s1057" type="#_x0000_t66" style="width:24.9pt;height:17.6pt;margin-top:10.65pt;margin-left:-2.6pt;mso-height-percent:0;mso-height-relative:margin;mso-width-percent:0;mso-width-relative:margin;mso-wrap-distance-bottom:0;mso-wrap-distance-left:9pt;mso-wrap-distance-right:9pt;mso-wrap-distance-top:0;mso-wrap-style:square;position:absolute;visibility:visible;v-text-anchor:middle;z-index:251754496" adj="7634" fillcolor="red" strokecolor="red" strokeweight="2pt"/>
                  </w:pict>
                </mc:Fallback>
              </mc:AlternateContent>
            </w:r>
          </w:p>
        </w:tc>
        <w:tc>
          <w:tcPr>
            <w:tcW w:w="758" w:type="dxa"/>
            <w:tcBorders>
              <w:bottom w:val="single" w:sz="4" w:space="0" w:color="auto"/>
            </w:tcBorders>
            <w:shd w:val="clear" w:color="auto" w:fill="DFECEF"/>
          </w:tcPr>
          <w:p w:rsidR="00683D3F" w:rsidRDefault="00683D3F" w:rsidP="00683D3F">
            <w:pPr>
              <w:pStyle w:val="73R"/>
              <w:rPr>
                <w:rtl/>
              </w:rPr>
            </w:pPr>
          </w:p>
        </w:tc>
        <w:tc>
          <w:tcPr>
            <w:tcW w:w="733" w:type="dxa"/>
            <w:tcBorders>
              <w:bottom w:val="single" w:sz="4" w:space="0" w:color="auto"/>
            </w:tcBorders>
            <w:shd w:val="clear" w:color="auto" w:fill="DFECEF"/>
          </w:tcPr>
          <w:p w:rsidR="00683D3F" w:rsidRDefault="00683D3F" w:rsidP="00683D3F">
            <w:pPr>
              <w:pStyle w:val="73R"/>
              <w:rPr>
                <w:rtl/>
              </w:rPr>
            </w:pPr>
          </w:p>
        </w:tc>
        <w:tc>
          <w:tcPr>
            <w:tcW w:w="685" w:type="dxa"/>
            <w:tcBorders>
              <w:bottom w:val="single" w:sz="4" w:space="0" w:color="auto"/>
            </w:tcBorders>
            <w:shd w:val="clear" w:color="auto" w:fill="DFECEF"/>
          </w:tcPr>
          <w:p w:rsidR="00683D3F" w:rsidRDefault="00683D3F" w:rsidP="00683D3F">
            <w:pPr>
              <w:pStyle w:val="73R"/>
              <w:rPr>
                <w:rtl/>
              </w:rPr>
            </w:pPr>
          </w:p>
        </w:tc>
      </w:tr>
      <w:tr w:rsidR="00956AAB" w:rsidTr="00683D3F">
        <w:tc>
          <w:tcPr>
            <w:tcW w:w="1474" w:type="dxa"/>
            <w:vMerge/>
            <w:shd w:val="clear" w:color="auto" w:fill="DFECEF"/>
          </w:tcPr>
          <w:p w:rsidR="00683D3F" w:rsidRPr="008F3FD9" w:rsidRDefault="00683D3F" w:rsidP="00683D3F">
            <w:pPr>
              <w:pStyle w:val="73R"/>
              <w:spacing w:after="240"/>
              <w:rPr>
                <w:rtl/>
              </w:rPr>
            </w:pPr>
          </w:p>
        </w:tc>
        <w:tc>
          <w:tcPr>
            <w:tcW w:w="1134" w:type="dxa"/>
            <w:tcBorders>
              <w:top w:val="single" w:sz="4" w:space="0" w:color="auto"/>
              <w:bottom w:val="single" w:sz="4" w:space="0" w:color="auto"/>
            </w:tcBorders>
            <w:shd w:val="clear" w:color="auto" w:fill="DFECEF"/>
          </w:tcPr>
          <w:p w:rsidR="00683D3F" w:rsidRDefault="007B25DE" w:rsidP="00683D3F">
            <w:pPr>
              <w:pStyle w:val="73R"/>
              <w:spacing w:after="240"/>
              <w:rPr>
                <w:rtl/>
              </w:rPr>
            </w:pPr>
            <w:r>
              <w:rPr>
                <w:rFonts w:hint="cs"/>
                <w:rtl/>
              </w:rPr>
              <w:t>משרד הפנים</w:t>
            </w:r>
          </w:p>
        </w:tc>
        <w:tc>
          <w:tcPr>
            <w:tcW w:w="1984" w:type="dxa"/>
            <w:vMerge w:val="restart"/>
            <w:tcBorders>
              <w:top w:val="single" w:sz="4" w:space="0" w:color="auto"/>
            </w:tcBorders>
            <w:shd w:val="clear" w:color="auto" w:fill="DFECEF"/>
            <w:vAlign w:val="center"/>
          </w:tcPr>
          <w:p w:rsidR="00683D3F" w:rsidRPr="004B7BBB" w:rsidRDefault="007B25DE" w:rsidP="00683D3F">
            <w:pPr>
              <w:pStyle w:val="73R"/>
              <w:spacing w:after="240"/>
              <w:rPr>
                <w:rFonts w:ascii="David" w:hAnsi="David"/>
                <w:rtl/>
              </w:rPr>
            </w:pPr>
            <w:r w:rsidRPr="00EC5D99">
              <w:rPr>
                <w:rtl/>
              </w:rPr>
              <w:t xml:space="preserve">משרד הפנים </w:t>
            </w:r>
            <w:r w:rsidRPr="00EC5D99">
              <w:rPr>
                <w:rFonts w:hint="cs"/>
                <w:rtl/>
              </w:rPr>
              <w:t xml:space="preserve">לא פרסם בשיתוף משרד </w:t>
            </w:r>
            <w:r w:rsidRPr="00EC5D99">
              <w:rPr>
                <w:rtl/>
              </w:rPr>
              <w:t xml:space="preserve">השיכון הנחיות או נהלים לביצוע מבדקי </w:t>
            </w:r>
            <w:r w:rsidRPr="00EC5D99">
              <w:rPr>
                <w:rtl/>
              </w:rPr>
              <w:t>בטיחות במבני ציבור</w:t>
            </w:r>
            <w:r>
              <w:rPr>
                <w:rFonts w:hint="cs"/>
                <w:rtl/>
              </w:rPr>
              <w:t>.</w:t>
            </w:r>
          </w:p>
        </w:tc>
        <w:tc>
          <w:tcPr>
            <w:tcW w:w="584" w:type="dxa"/>
            <w:tcBorders>
              <w:top w:val="single" w:sz="4" w:space="0" w:color="auto"/>
              <w:bottom w:val="single" w:sz="4" w:space="0" w:color="auto"/>
            </w:tcBorders>
            <w:shd w:val="clear" w:color="auto" w:fill="DFECEF"/>
          </w:tcPr>
          <w:p w:rsidR="00683D3F" w:rsidRDefault="007B25DE" w:rsidP="00683D3F">
            <w:pPr>
              <w:pStyle w:val="73R"/>
              <w:rPr>
                <w:rtl/>
              </w:rPr>
            </w:pPr>
            <w:r w:rsidRPr="00973C85">
              <w:rPr>
                <w:noProof/>
                <w:rtl/>
              </w:rPr>
              <mc:AlternateContent>
                <mc:Choice Requires="wps">
                  <w:drawing>
                    <wp:anchor distT="0" distB="0" distL="114300" distR="114300" simplePos="0" relativeHeight="251755520" behindDoc="0" locked="0" layoutInCell="1" allowOverlap="1">
                      <wp:simplePos x="0" y="0"/>
                      <wp:positionH relativeFrom="column">
                        <wp:posOffset>-33655</wp:posOffset>
                      </wp:positionH>
                      <wp:positionV relativeFrom="paragraph">
                        <wp:posOffset>60388</wp:posOffset>
                      </wp:positionV>
                      <wp:extent cx="316230" cy="223520"/>
                      <wp:effectExtent l="12700" t="12700" r="13970" b="17780"/>
                      <wp:wrapNone/>
                      <wp:docPr id="306052897" name="חץ שמאלה 50"/>
                      <wp:cNvGraphicFramePr/>
                      <a:graphic xmlns:a="http://schemas.openxmlformats.org/drawingml/2006/main">
                        <a:graphicData uri="http://schemas.microsoft.com/office/word/2010/wordprocessingShape">
                          <wps:wsp>
                            <wps:cNvSpPr/>
                            <wps:spPr>
                              <a:xfrm>
                                <a:off x="0" y="0"/>
                                <a:ext cx="316230" cy="22352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0" o:spid="_x0000_s1058" type="#_x0000_t66" style="width:24.9pt;height:17.6pt;margin-top:4.75pt;margin-left:-2.65pt;mso-height-percent:0;mso-height-relative:margin;mso-width-percent:0;mso-width-relative:margin;mso-wrap-distance-bottom:0;mso-wrap-distance-left:9pt;mso-wrap-distance-right:9pt;mso-wrap-distance-top:0;mso-wrap-style:square;position:absolute;visibility:visible;v-text-anchor:middle;z-index:251756544" adj="7634" fillcolor="red" strokecolor="red" strokeweight="2pt"/>
                  </w:pict>
                </mc:Fallback>
              </mc:AlternateContent>
            </w:r>
          </w:p>
        </w:tc>
        <w:tc>
          <w:tcPr>
            <w:tcW w:w="758" w:type="dxa"/>
            <w:tcBorders>
              <w:top w:val="single" w:sz="4" w:space="0" w:color="auto"/>
              <w:bottom w:val="single" w:sz="4" w:space="0" w:color="auto"/>
            </w:tcBorders>
            <w:shd w:val="clear" w:color="auto" w:fill="DFECEF"/>
          </w:tcPr>
          <w:p w:rsidR="00683D3F" w:rsidRDefault="00683D3F" w:rsidP="00683D3F">
            <w:pPr>
              <w:pStyle w:val="73R"/>
              <w:rPr>
                <w:rtl/>
              </w:rPr>
            </w:pPr>
          </w:p>
        </w:tc>
        <w:tc>
          <w:tcPr>
            <w:tcW w:w="733" w:type="dxa"/>
            <w:tcBorders>
              <w:top w:val="single" w:sz="4" w:space="0" w:color="auto"/>
              <w:bottom w:val="single" w:sz="4" w:space="0" w:color="auto"/>
            </w:tcBorders>
            <w:shd w:val="clear" w:color="auto" w:fill="DFECEF"/>
          </w:tcPr>
          <w:p w:rsidR="00683D3F" w:rsidRDefault="00683D3F" w:rsidP="00683D3F">
            <w:pPr>
              <w:pStyle w:val="73R"/>
              <w:rPr>
                <w:rtl/>
              </w:rPr>
            </w:pPr>
          </w:p>
        </w:tc>
        <w:tc>
          <w:tcPr>
            <w:tcW w:w="685" w:type="dxa"/>
            <w:tcBorders>
              <w:top w:val="single" w:sz="4" w:space="0" w:color="auto"/>
              <w:bottom w:val="single" w:sz="4" w:space="0" w:color="auto"/>
            </w:tcBorders>
            <w:shd w:val="clear" w:color="auto" w:fill="DFECEF"/>
          </w:tcPr>
          <w:p w:rsidR="00683D3F" w:rsidRDefault="00683D3F" w:rsidP="00683D3F">
            <w:pPr>
              <w:pStyle w:val="73R"/>
              <w:rPr>
                <w:rtl/>
              </w:rPr>
            </w:pPr>
          </w:p>
        </w:tc>
      </w:tr>
      <w:tr w:rsidR="00956AAB" w:rsidTr="00AE193C">
        <w:tc>
          <w:tcPr>
            <w:tcW w:w="1474" w:type="dxa"/>
            <w:vMerge/>
            <w:shd w:val="clear" w:color="auto" w:fill="DFECEF"/>
          </w:tcPr>
          <w:p w:rsidR="00683D3F" w:rsidRPr="008F3FD9" w:rsidRDefault="00683D3F" w:rsidP="00683D3F">
            <w:pPr>
              <w:pStyle w:val="73R"/>
              <w:spacing w:after="240"/>
              <w:rPr>
                <w:rtl/>
              </w:rPr>
            </w:pPr>
          </w:p>
        </w:tc>
        <w:tc>
          <w:tcPr>
            <w:tcW w:w="1134" w:type="dxa"/>
            <w:tcBorders>
              <w:top w:val="single" w:sz="4" w:space="0" w:color="auto"/>
              <w:bottom w:val="single" w:sz="4" w:space="0" w:color="auto"/>
            </w:tcBorders>
            <w:shd w:val="clear" w:color="auto" w:fill="DFECEF"/>
          </w:tcPr>
          <w:p w:rsidR="00683D3F" w:rsidRDefault="007B25DE" w:rsidP="00683D3F">
            <w:pPr>
              <w:pStyle w:val="73R"/>
              <w:spacing w:after="240"/>
              <w:rPr>
                <w:rtl/>
              </w:rPr>
            </w:pPr>
            <w:r>
              <w:rPr>
                <w:rFonts w:hint="cs"/>
                <w:rtl/>
              </w:rPr>
              <w:t>משרד השיכון</w:t>
            </w:r>
          </w:p>
        </w:tc>
        <w:tc>
          <w:tcPr>
            <w:tcW w:w="1984" w:type="dxa"/>
            <w:vMerge/>
            <w:tcBorders>
              <w:bottom w:val="single" w:sz="4" w:space="0" w:color="auto"/>
            </w:tcBorders>
            <w:shd w:val="clear" w:color="auto" w:fill="DFECEF"/>
            <w:vAlign w:val="center"/>
          </w:tcPr>
          <w:p w:rsidR="00683D3F" w:rsidRPr="004B7BBB" w:rsidRDefault="00683D3F" w:rsidP="00683D3F">
            <w:pPr>
              <w:pStyle w:val="73R"/>
              <w:spacing w:after="240"/>
              <w:rPr>
                <w:rFonts w:ascii="David" w:hAnsi="David"/>
                <w:rtl/>
              </w:rPr>
            </w:pPr>
          </w:p>
        </w:tc>
        <w:tc>
          <w:tcPr>
            <w:tcW w:w="584" w:type="dxa"/>
            <w:tcBorders>
              <w:top w:val="single" w:sz="4" w:space="0" w:color="auto"/>
              <w:bottom w:val="single" w:sz="4" w:space="0" w:color="auto"/>
            </w:tcBorders>
            <w:shd w:val="clear" w:color="auto" w:fill="DFECEF"/>
          </w:tcPr>
          <w:p w:rsidR="00683D3F" w:rsidRDefault="007B25DE" w:rsidP="00683D3F">
            <w:pPr>
              <w:pStyle w:val="73R"/>
              <w:rPr>
                <w:rtl/>
              </w:rPr>
            </w:pPr>
            <w:r w:rsidRPr="00973C85">
              <w:rPr>
                <w:noProof/>
                <w:rtl/>
              </w:rPr>
              <mc:AlternateContent>
                <mc:Choice Requires="wps">
                  <w:drawing>
                    <wp:anchor distT="0" distB="0" distL="114300" distR="114300" simplePos="0" relativeHeight="251757568" behindDoc="0" locked="0" layoutInCell="1" allowOverlap="1">
                      <wp:simplePos x="0" y="0"/>
                      <wp:positionH relativeFrom="column">
                        <wp:posOffset>-34290</wp:posOffset>
                      </wp:positionH>
                      <wp:positionV relativeFrom="paragraph">
                        <wp:posOffset>80582</wp:posOffset>
                      </wp:positionV>
                      <wp:extent cx="316230" cy="223520"/>
                      <wp:effectExtent l="12700" t="12700" r="13970" b="17780"/>
                      <wp:wrapNone/>
                      <wp:docPr id="942726215" name="חץ שמאלה 50"/>
                      <wp:cNvGraphicFramePr/>
                      <a:graphic xmlns:a="http://schemas.openxmlformats.org/drawingml/2006/main">
                        <a:graphicData uri="http://schemas.microsoft.com/office/word/2010/wordprocessingShape">
                          <wps:wsp>
                            <wps:cNvSpPr/>
                            <wps:spPr>
                              <a:xfrm>
                                <a:off x="0" y="0"/>
                                <a:ext cx="316230" cy="22352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0" o:spid="_x0000_s1059" type="#_x0000_t66" style="width:24.9pt;height:17.6pt;margin-top:6.35pt;margin-left:-2.7pt;mso-height-percent:0;mso-height-relative:margin;mso-width-percent:0;mso-width-relative:margin;mso-wrap-distance-bottom:0;mso-wrap-distance-left:9pt;mso-wrap-distance-right:9pt;mso-wrap-distance-top:0;mso-wrap-style:square;position:absolute;visibility:visible;v-text-anchor:middle;z-index:251758592" adj="7634" fillcolor="red" strokecolor="red" strokeweight="2pt"/>
                  </w:pict>
                </mc:Fallback>
              </mc:AlternateContent>
            </w:r>
          </w:p>
        </w:tc>
        <w:tc>
          <w:tcPr>
            <w:tcW w:w="758" w:type="dxa"/>
            <w:tcBorders>
              <w:top w:val="single" w:sz="4" w:space="0" w:color="auto"/>
              <w:bottom w:val="single" w:sz="4" w:space="0" w:color="auto"/>
            </w:tcBorders>
            <w:shd w:val="clear" w:color="auto" w:fill="DFECEF"/>
          </w:tcPr>
          <w:p w:rsidR="00683D3F" w:rsidRDefault="00683D3F" w:rsidP="00683D3F">
            <w:pPr>
              <w:pStyle w:val="73R"/>
              <w:rPr>
                <w:rtl/>
              </w:rPr>
            </w:pPr>
          </w:p>
        </w:tc>
        <w:tc>
          <w:tcPr>
            <w:tcW w:w="733" w:type="dxa"/>
            <w:tcBorders>
              <w:top w:val="single" w:sz="4" w:space="0" w:color="auto"/>
              <w:bottom w:val="single" w:sz="4" w:space="0" w:color="auto"/>
            </w:tcBorders>
            <w:shd w:val="clear" w:color="auto" w:fill="DFECEF"/>
          </w:tcPr>
          <w:p w:rsidR="00683D3F" w:rsidRDefault="00683D3F" w:rsidP="00683D3F">
            <w:pPr>
              <w:pStyle w:val="73R"/>
              <w:rPr>
                <w:rtl/>
              </w:rPr>
            </w:pPr>
          </w:p>
        </w:tc>
        <w:tc>
          <w:tcPr>
            <w:tcW w:w="685" w:type="dxa"/>
            <w:tcBorders>
              <w:top w:val="single" w:sz="4" w:space="0" w:color="auto"/>
              <w:bottom w:val="single" w:sz="4" w:space="0" w:color="auto"/>
            </w:tcBorders>
            <w:shd w:val="clear" w:color="auto" w:fill="DFECEF"/>
          </w:tcPr>
          <w:p w:rsidR="00683D3F" w:rsidRDefault="00683D3F" w:rsidP="00683D3F">
            <w:pPr>
              <w:pStyle w:val="73R"/>
              <w:rPr>
                <w:rtl/>
              </w:rPr>
            </w:pPr>
          </w:p>
        </w:tc>
      </w:tr>
      <w:tr w:rsidR="00956AAB" w:rsidTr="00AE193C">
        <w:tc>
          <w:tcPr>
            <w:tcW w:w="1474" w:type="dxa"/>
            <w:vMerge/>
            <w:shd w:val="clear" w:color="auto" w:fill="DFECEF"/>
          </w:tcPr>
          <w:p w:rsidR="00683D3F" w:rsidRPr="008F3FD9" w:rsidRDefault="00683D3F" w:rsidP="00683D3F">
            <w:pPr>
              <w:pStyle w:val="73R"/>
              <w:spacing w:after="240"/>
              <w:rPr>
                <w:rtl/>
              </w:rPr>
            </w:pPr>
          </w:p>
        </w:tc>
        <w:tc>
          <w:tcPr>
            <w:tcW w:w="1134" w:type="dxa"/>
            <w:tcBorders>
              <w:top w:val="single" w:sz="4" w:space="0" w:color="auto"/>
              <w:bottom w:val="single" w:sz="4" w:space="0" w:color="auto"/>
            </w:tcBorders>
            <w:shd w:val="clear" w:color="auto" w:fill="DFECEF"/>
          </w:tcPr>
          <w:p w:rsidR="00683D3F" w:rsidRDefault="007B25DE" w:rsidP="00683D3F">
            <w:pPr>
              <w:pStyle w:val="73R"/>
              <w:spacing w:after="240"/>
              <w:rPr>
                <w:rtl/>
              </w:rPr>
            </w:pPr>
            <w:r>
              <w:rPr>
                <w:rFonts w:hint="cs"/>
                <w:rtl/>
              </w:rPr>
              <w:t xml:space="preserve">עיריית </w:t>
            </w:r>
            <w:r w:rsidR="00AE193C">
              <w:rPr>
                <w:rtl/>
              </w:rPr>
              <w:br/>
            </w:r>
            <w:r w:rsidRPr="002F705D">
              <w:rPr>
                <w:rFonts w:hint="cs"/>
                <w:b/>
                <w:bCs/>
                <w:rtl/>
              </w:rPr>
              <w:t>באר שבע</w:t>
            </w:r>
          </w:p>
        </w:tc>
        <w:tc>
          <w:tcPr>
            <w:tcW w:w="1984" w:type="dxa"/>
            <w:tcBorders>
              <w:top w:val="single" w:sz="4" w:space="0" w:color="auto"/>
              <w:bottom w:val="single" w:sz="4" w:space="0" w:color="auto"/>
            </w:tcBorders>
            <w:shd w:val="clear" w:color="auto" w:fill="DFECEF"/>
            <w:vAlign w:val="center"/>
          </w:tcPr>
          <w:p w:rsidR="00683D3F" w:rsidRPr="004B7BBB" w:rsidRDefault="007B25DE" w:rsidP="00683D3F">
            <w:pPr>
              <w:pStyle w:val="73R"/>
              <w:spacing w:after="240"/>
              <w:rPr>
                <w:rFonts w:ascii="David" w:hAnsi="David"/>
                <w:rtl/>
              </w:rPr>
            </w:pPr>
            <w:r w:rsidRPr="008F3FD9">
              <w:rPr>
                <w:rFonts w:ascii="David" w:hAnsi="David"/>
                <w:rtl/>
              </w:rPr>
              <w:t>עירי</w:t>
            </w:r>
            <w:r>
              <w:rPr>
                <w:rFonts w:ascii="David" w:hAnsi="David" w:hint="cs"/>
                <w:rtl/>
              </w:rPr>
              <w:t>י</w:t>
            </w:r>
            <w:r w:rsidRPr="008F3FD9">
              <w:rPr>
                <w:rFonts w:ascii="David" w:hAnsi="David"/>
                <w:rtl/>
              </w:rPr>
              <w:t>ת באר שבע קבע</w:t>
            </w:r>
            <w:r>
              <w:rPr>
                <w:rFonts w:ascii="David" w:hAnsi="David" w:hint="cs"/>
                <w:rtl/>
              </w:rPr>
              <w:t>ה</w:t>
            </w:r>
            <w:r w:rsidRPr="008F3FD9">
              <w:rPr>
                <w:rFonts w:ascii="David" w:hAnsi="David"/>
                <w:rtl/>
              </w:rPr>
              <w:t xml:space="preserve"> נוהל עבודה המסדיר את הליכי הטיפול במבני ציבור החשודים כמסוכנים.</w:t>
            </w:r>
          </w:p>
        </w:tc>
        <w:tc>
          <w:tcPr>
            <w:tcW w:w="584" w:type="dxa"/>
            <w:tcBorders>
              <w:top w:val="single" w:sz="4" w:space="0" w:color="auto"/>
              <w:bottom w:val="single" w:sz="4" w:space="0" w:color="auto"/>
            </w:tcBorders>
            <w:shd w:val="clear" w:color="auto" w:fill="DFECEF"/>
          </w:tcPr>
          <w:p w:rsidR="00683D3F" w:rsidRDefault="007B25DE" w:rsidP="00683D3F">
            <w:pPr>
              <w:pStyle w:val="73R"/>
              <w:rPr>
                <w:rtl/>
              </w:rPr>
            </w:pPr>
            <w:r w:rsidRPr="00973C85">
              <w:rPr>
                <w:noProof/>
                <w:rtl/>
              </w:rPr>
              <mc:AlternateContent>
                <mc:Choice Requires="wps">
                  <w:drawing>
                    <wp:anchor distT="0" distB="0" distL="114300" distR="114300" simplePos="0" relativeHeight="251759616" behindDoc="0" locked="0" layoutInCell="1" allowOverlap="1">
                      <wp:simplePos x="0" y="0"/>
                      <wp:positionH relativeFrom="column">
                        <wp:posOffset>-1450886</wp:posOffset>
                      </wp:positionH>
                      <wp:positionV relativeFrom="paragraph">
                        <wp:posOffset>303042</wp:posOffset>
                      </wp:positionV>
                      <wp:extent cx="1724660" cy="223520"/>
                      <wp:effectExtent l="12700" t="12700" r="15240" b="17780"/>
                      <wp:wrapNone/>
                      <wp:docPr id="1796166793" name="חץ שמאלה 1796166793" descr="תוקן באופן מלא"/>
                      <wp:cNvGraphicFramePr/>
                      <a:graphic xmlns:a="http://schemas.openxmlformats.org/drawingml/2006/main">
                        <a:graphicData uri="http://schemas.microsoft.com/office/word/2010/wordprocessingShape">
                          <wps:wsp>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96166793" o:spid="_x0000_s1060" type="#_x0000_t66" alt="תוקן באופן מלא" style="width:135.8pt;height:17.6pt;margin-top:23.85pt;margin-left:-114.25pt;mso-height-percent:0;mso-height-relative:margin;mso-width-percent:0;mso-width-relative:margin;mso-wrap-distance-bottom:0;mso-wrap-distance-left:9pt;mso-wrap-distance-right:9pt;mso-wrap-distance-top:0;mso-wrap-style:square;position:absolute;visibility:visible;v-text-anchor:middle;z-index:251760640" adj="1400" fillcolor="#92cf4f" strokecolor="#92cf4f" strokeweight="2pt"/>
                  </w:pict>
                </mc:Fallback>
              </mc:AlternateContent>
            </w:r>
          </w:p>
        </w:tc>
        <w:tc>
          <w:tcPr>
            <w:tcW w:w="758" w:type="dxa"/>
            <w:tcBorders>
              <w:top w:val="single" w:sz="4" w:space="0" w:color="auto"/>
              <w:bottom w:val="single" w:sz="4" w:space="0" w:color="auto"/>
            </w:tcBorders>
            <w:shd w:val="clear" w:color="auto" w:fill="DFECEF"/>
          </w:tcPr>
          <w:p w:rsidR="00683D3F" w:rsidRDefault="00683D3F" w:rsidP="00683D3F">
            <w:pPr>
              <w:pStyle w:val="73R"/>
              <w:rPr>
                <w:rtl/>
              </w:rPr>
            </w:pPr>
          </w:p>
        </w:tc>
        <w:tc>
          <w:tcPr>
            <w:tcW w:w="733" w:type="dxa"/>
            <w:tcBorders>
              <w:top w:val="single" w:sz="4" w:space="0" w:color="auto"/>
              <w:bottom w:val="single" w:sz="4" w:space="0" w:color="auto"/>
            </w:tcBorders>
            <w:shd w:val="clear" w:color="auto" w:fill="DFECEF"/>
          </w:tcPr>
          <w:p w:rsidR="00683D3F" w:rsidRDefault="00683D3F" w:rsidP="00683D3F">
            <w:pPr>
              <w:pStyle w:val="73R"/>
              <w:rPr>
                <w:rtl/>
              </w:rPr>
            </w:pPr>
          </w:p>
        </w:tc>
        <w:tc>
          <w:tcPr>
            <w:tcW w:w="685" w:type="dxa"/>
            <w:tcBorders>
              <w:top w:val="single" w:sz="4" w:space="0" w:color="auto"/>
              <w:bottom w:val="single" w:sz="4" w:space="0" w:color="auto"/>
            </w:tcBorders>
            <w:shd w:val="clear" w:color="auto" w:fill="DFECEF"/>
          </w:tcPr>
          <w:p w:rsidR="00683D3F" w:rsidRDefault="00683D3F" w:rsidP="00683D3F">
            <w:pPr>
              <w:pStyle w:val="73R"/>
              <w:rPr>
                <w:rtl/>
              </w:rPr>
            </w:pPr>
          </w:p>
        </w:tc>
      </w:tr>
      <w:tr w:rsidR="00956AAB" w:rsidTr="00683D3F">
        <w:tc>
          <w:tcPr>
            <w:tcW w:w="1474" w:type="dxa"/>
            <w:shd w:val="clear" w:color="auto" w:fill="DFECEF"/>
          </w:tcPr>
          <w:p w:rsidR="00683D3F" w:rsidRPr="008F3FD9" w:rsidRDefault="00683D3F" w:rsidP="00683D3F">
            <w:pPr>
              <w:pStyle w:val="73R"/>
              <w:spacing w:after="240"/>
              <w:rPr>
                <w:rtl/>
              </w:rPr>
            </w:pPr>
          </w:p>
        </w:tc>
        <w:tc>
          <w:tcPr>
            <w:tcW w:w="1134" w:type="dxa"/>
            <w:tcBorders>
              <w:top w:val="single" w:sz="4" w:space="0" w:color="auto"/>
              <w:bottom w:val="single" w:sz="4" w:space="0" w:color="auto"/>
            </w:tcBorders>
            <w:shd w:val="clear" w:color="auto" w:fill="DFECEF"/>
          </w:tcPr>
          <w:p w:rsidR="00683D3F" w:rsidRDefault="007B25DE" w:rsidP="00683D3F">
            <w:pPr>
              <w:pStyle w:val="73R"/>
              <w:spacing w:after="240"/>
              <w:rPr>
                <w:rtl/>
              </w:rPr>
            </w:pPr>
            <w:r w:rsidRPr="00EC5D99">
              <w:rPr>
                <w:rFonts w:hint="cs"/>
                <w:rtl/>
              </w:rPr>
              <w:t>עיריית</w:t>
            </w:r>
            <w:r w:rsidRPr="002F705D">
              <w:rPr>
                <w:rFonts w:ascii="David" w:hAnsi="David" w:hint="cs"/>
                <w:rtl/>
              </w:rPr>
              <w:t xml:space="preserve"> </w:t>
            </w:r>
            <w:r w:rsidR="00AE193C">
              <w:rPr>
                <w:rFonts w:ascii="David" w:hAnsi="David"/>
                <w:b/>
                <w:bCs/>
                <w:rtl/>
              </w:rPr>
              <w:br/>
            </w:r>
            <w:r w:rsidRPr="002F705D">
              <w:rPr>
                <w:rFonts w:ascii="David" w:hAnsi="David" w:hint="cs"/>
                <w:b/>
                <w:bCs/>
                <w:rtl/>
              </w:rPr>
              <w:t>בת ים</w:t>
            </w:r>
          </w:p>
        </w:tc>
        <w:tc>
          <w:tcPr>
            <w:tcW w:w="1984" w:type="dxa"/>
            <w:vMerge w:val="restart"/>
            <w:tcBorders>
              <w:top w:val="single" w:sz="4" w:space="0" w:color="auto"/>
            </w:tcBorders>
            <w:shd w:val="clear" w:color="auto" w:fill="DFECEF"/>
          </w:tcPr>
          <w:p w:rsidR="00683D3F" w:rsidRPr="008F3FD9" w:rsidRDefault="007B25DE" w:rsidP="00683D3F">
            <w:pPr>
              <w:pStyle w:val="73R"/>
              <w:spacing w:after="240"/>
              <w:rPr>
                <w:rFonts w:ascii="David" w:hAnsi="David"/>
                <w:rtl/>
              </w:rPr>
            </w:pPr>
            <w:r w:rsidRPr="008F3FD9">
              <w:rPr>
                <w:rFonts w:ascii="David" w:hAnsi="David"/>
                <w:rtl/>
              </w:rPr>
              <w:t xml:space="preserve">עיריות בת ים וקריית ים לא </w:t>
            </w:r>
            <w:r w:rsidRPr="00EC5D99">
              <w:rPr>
                <w:rtl/>
              </w:rPr>
              <w:t>קבעו</w:t>
            </w:r>
            <w:r w:rsidRPr="008F3FD9">
              <w:rPr>
                <w:rFonts w:ascii="David" w:hAnsi="David"/>
                <w:rtl/>
              </w:rPr>
              <w:t xml:space="preserve"> נוהל עבודה המסדיר את הליכי הטיפול במבני ציבור החשודים כמסוכנים.</w:t>
            </w:r>
          </w:p>
        </w:tc>
        <w:tc>
          <w:tcPr>
            <w:tcW w:w="584" w:type="dxa"/>
            <w:tcBorders>
              <w:top w:val="single" w:sz="4" w:space="0" w:color="auto"/>
              <w:bottom w:val="single" w:sz="4" w:space="0" w:color="auto"/>
            </w:tcBorders>
            <w:shd w:val="clear" w:color="auto" w:fill="DFECEF"/>
          </w:tcPr>
          <w:p w:rsidR="00683D3F" w:rsidRDefault="00683D3F" w:rsidP="00683D3F">
            <w:pPr>
              <w:pStyle w:val="73R"/>
              <w:rPr>
                <w:rtl/>
              </w:rPr>
            </w:pPr>
          </w:p>
        </w:tc>
        <w:tc>
          <w:tcPr>
            <w:tcW w:w="758" w:type="dxa"/>
            <w:tcBorders>
              <w:top w:val="single" w:sz="4" w:space="0" w:color="auto"/>
              <w:bottom w:val="single" w:sz="4" w:space="0" w:color="auto"/>
            </w:tcBorders>
            <w:shd w:val="clear" w:color="auto" w:fill="DFECEF"/>
          </w:tcPr>
          <w:p w:rsidR="00683D3F" w:rsidRDefault="00683D3F" w:rsidP="00683D3F">
            <w:pPr>
              <w:pStyle w:val="73R"/>
              <w:rPr>
                <w:rtl/>
              </w:rPr>
            </w:pPr>
          </w:p>
        </w:tc>
        <w:tc>
          <w:tcPr>
            <w:tcW w:w="733" w:type="dxa"/>
            <w:tcBorders>
              <w:top w:val="single" w:sz="4" w:space="0" w:color="auto"/>
              <w:bottom w:val="single" w:sz="4" w:space="0" w:color="auto"/>
            </w:tcBorders>
            <w:shd w:val="clear" w:color="auto" w:fill="DFECEF"/>
          </w:tcPr>
          <w:p w:rsidR="00683D3F" w:rsidRDefault="00683D3F" w:rsidP="00683D3F">
            <w:pPr>
              <w:pStyle w:val="73R"/>
              <w:rPr>
                <w:rtl/>
              </w:rPr>
            </w:pPr>
          </w:p>
        </w:tc>
        <w:tc>
          <w:tcPr>
            <w:tcW w:w="685" w:type="dxa"/>
            <w:tcBorders>
              <w:top w:val="single" w:sz="4" w:space="0" w:color="auto"/>
              <w:bottom w:val="single" w:sz="4" w:space="0" w:color="auto"/>
            </w:tcBorders>
            <w:shd w:val="clear" w:color="auto" w:fill="DFECEF"/>
          </w:tcPr>
          <w:p w:rsidR="00683D3F" w:rsidRDefault="00683D3F" w:rsidP="00683D3F">
            <w:pPr>
              <w:pStyle w:val="73R"/>
              <w:rPr>
                <w:rtl/>
              </w:rPr>
            </w:pPr>
          </w:p>
        </w:tc>
      </w:tr>
      <w:tr w:rsidR="00956AAB" w:rsidTr="00683D3F">
        <w:tc>
          <w:tcPr>
            <w:tcW w:w="1474" w:type="dxa"/>
            <w:shd w:val="clear" w:color="auto" w:fill="DFECEF"/>
          </w:tcPr>
          <w:p w:rsidR="00683D3F" w:rsidRPr="008F3FD9" w:rsidRDefault="00683D3F" w:rsidP="00683D3F">
            <w:pPr>
              <w:pStyle w:val="73R"/>
              <w:spacing w:after="240"/>
              <w:rPr>
                <w:rtl/>
              </w:rPr>
            </w:pPr>
          </w:p>
        </w:tc>
        <w:tc>
          <w:tcPr>
            <w:tcW w:w="1134" w:type="dxa"/>
            <w:tcBorders>
              <w:top w:val="single" w:sz="4" w:space="0" w:color="auto"/>
            </w:tcBorders>
            <w:shd w:val="clear" w:color="auto" w:fill="DFECEF"/>
          </w:tcPr>
          <w:p w:rsidR="00683D3F" w:rsidRDefault="007B25DE" w:rsidP="00683D3F">
            <w:pPr>
              <w:pStyle w:val="73R"/>
              <w:spacing w:after="240"/>
              <w:rPr>
                <w:rtl/>
              </w:rPr>
            </w:pPr>
            <w:r>
              <w:rPr>
                <w:rFonts w:hint="cs"/>
                <w:rtl/>
              </w:rPr>
              <w:t xml:space="preserve">עיריית </w:t>
            </w:r>
            <w:r w:rsidRPr="002F705D">
              <w:rPr>
                <w:rFonts w:hint="cs"/>
                <w:b/>
                <w:bCs/>
                <w:rtl/>
              </w:rPr>
              <w:t>קריית ים</w:t>
            </w:r>
          </w:p>
        </w:tc>
        <w:tc>
          <w:tcPr>
            <w:tcW w:w="1984" w:type="dxa"/>
            <w:vMerge/>
            <w:shd w:val="clear" w:color="auto" w:fill="DFECEF"/>
            <w:vAlign w:val="center"/>
          </w:tcPr>
          <w:p w:rsidR="00683D3F" w:rsidRPr="008F3FD9" w:rsidRDefault="00683D3F" w:rsidP="00683D3F">
            <w:pPr>
              <w:pStyle w:val="73R"/>
              <w:spacing w:after="240"/>
              <w:rPr>
                <w:rFonts w:ascii="David" w:hAnsi="David"/>
                <w:rtl/>
              </w:rPr>
            </w:pPr>
          </w:p>
        </w:tc>
        <w:tc>
          <w:tcPr>
            <w:tcW w:w="584" w:type="dxa"/>
            <w:tcBorders>
              <w:top w:val="single" w:sz="4" w:space="0" w:color="auto"/>
            </w:tcBorders>
            <w:shd w:val="clear" w:color="auto" w:fill="DFECEF"/>
          </w:tcPr>
          <w:p w:rsidR="00683D3F" w:rsidRDefault="007B25DE" w:rsidP="00683D3F">
            <w:pPr>
              <w:pStyle w:val="73R"/>
              <w:rPr>
                <w:rtl/>
              </w:rPr>
            </w:pPr>
            <w:r w:rsidRPr="00973C85">
              <w:rPr>
                <w:noProof/>
                <w:rtl/>
              </w:rPr>
              <mc:AlternateContent>
                <mc:Choice Requires="wps">
                  <w:drawing>
                    <wp:anchor distT="0" distB="0" distL="114300" distR="114300" simplePos="0" relativeHeight="251761664" behindDoc="0" locked="0" layoutInCell="1" allowOverlap="1">
                      <wp:simplePos x="0" y="0"/>
                      <wp:positionH relativeFrom="column">
                        <wp:posOffset>-44450</wp:posOffset>
                      </wp:positionH>
                      <wp:positionV relativeFrom="paragraph">
                        <wp:posOffset>-362585</wp:posOffset>
                      </wp:positionV>
                      <wp:extent cx="316230" cy="223520"/>
                      <wp:effectExtent l="12700" t="12700" r="13970" b="17780"/>
                      <wp:wrapNone/>
                      <wp:docPr id="81419948" name="חץ שמאלה 50"/>
                      <wp:cNvGraphicFramePr/>
                      <a:graphic xmlns:a="http://schemas.openxmlformats.org/drawingml/2006/main">
                        <a:graphicData uri="http://schemas.microsoft.com/office/word/2010/wordprocessingShape">
                          <wps:wsp>
                            <wps:cNvSpPr/>
                            <wps:spPr>
                              <a:xfrm>
                                <a:off x="0" y="0"/>
                                <a:ext cx="316230" cy="22352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0" o:spid="_x0000_s1061" type="#_x0000_t66" style="width:24.9pt;height:17.6pt;margin-top:-28.55pt;margin-left:-3.5pt;mso-height-percent:0;mso-height-relative:margin;mso-width-percent:0;mso-width-relative:margin;mso-wrap-distance-bottom:0;mso-wrap-distance-left:9pt;mso-wrap-distance-right:9pt;mso-wrap-distance-top:0;mso-wrap-style:square;position:absolute;visibility:visible;v-text-anchor:middle;z-index:251762688" adj="7634" fillcolor="red" strokecolor="red" strokeweight="2pt"/>
                  </w:pict>
                </mc:Fallback>
              </mc:AlternateContent>
            </w:r>
            <w:r w:rsidRPr="00973C85">
              <w:rPr>
                <w:noProof/>
                <w:rtl/>
              </w:rPr>
              <mc:AlternateContent>
                <mc:Choice Requires="wps">
                  <w:drawing>
                    <wp:anchor distT="0" distB="0" distL="114300" distR="114300" simplePos="0" relativeHeight="251763712" behindDoc="0" locked="0" layoutInCell="1" allowOverlap="1">
                      <wp:simplePos x="0" y="0"/>
                      <wp:positionH relativeFrom="column">
                        <wp:posOffset>-43920</wp:posOffset>
                      </wp:positionH>
                      <wp:positionV relativeFrom="paragraph">
                        <wp:posOffset>99002</wp:posOffset>
                      </wp:positionV>
                      <wp:extent cx="316230" cy="223520"/>
                      <wp:effectExtent l="12700" t="12700" r="13970" b="17780"/>
                      <wp:wrapNone/>
                      <wp:docPr id="849747376" name="חץ שמאלה 50"/>
                      <wp:cNvGraphicFramePr/>
                      <a:graphic xmlns:a="http://schemas.openxmlformats.org/drawingml/2006/main">
                        <a:graphicData uri="http://schemas.microsoft.com/office/word/2010/wordprocessingShape">
                          <wps:wsp>
                            <wps:cNvSpPr/>
                            <wps:spPr>
                              <a:xfrm>
                                <a:off x="0" y="0"/>
                                <a:ext cx="316230" cy="22352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0" o:spid="_x0000_s1062" type="#_x0000_t66" style="width:24.9pt;height:17.6pt;margin-top:7.8pt;margin-left:-3.45pt;mso-height-percent:0;mso-height-relative:margin;mso-width-percent:0;mso-width-relative:margin;mso-wrap-distance-bottom:0;mso-wrap-distance-left:9pt;mso-wrap-distance-right:9pt;mso-wrap-distance-top:0;mso-wrap-style:square;position:absolute;visibility:visible;v-text-anchor:middle;z-index:251764736" adj="7634" fillcolor="red" strokecolor="red" strokeweight="2pt"/>
                  </w:pict>
                </mc:Fallback>
              </mc:AlternateContent>
            </w:r>
          </w:p>
        </w:tc>
        <w:tc>
          <w:tcPr>
            <w:tcW w:w="758" w:type="dxa"/>
            <w:tcBorders>
              <w:top w:val="single" w:sz="4" w:space="0" w:color="auto"/>
            </w:tcBorders>
            <w:shd w:val="clear" w:color="auto" w:fill="DFECEF"/>
          </w:tcPr>
          <w:p w:rsidR="00683D3F" w:rsidRDefault="00683D3F" w:rsidP="00683D3F">
            <w:pPr>
              <w:pStyle w:val="73R"/>
              <w:rPr>
                <w:rtl/>
              </w:rPr>
            </w:pPr>
          </w:p>
        </w:tc>
        <w:tc>
          <w:tcPr>
            <w:tcW w:w="733" w:type="dxa"/>
            <w:tcBorders>
              <w:top w:val="single" w:sz="4" w:space="0" w:color="auto"/>
            </w:tcBorders>
            <w:shd w:val="clear" w:color="auto" w:fill="DFECEF"/>
          </w:tcPr>
          <w:p w:rsidR="00683D3F" w:rsidRDefault="00683D3F" w:rsidP="00683D3F">
            <w:pPr>
              <w:pStyle w:val="73R"/>
              <w:rPr>
                <w:rtl/>
              </w:rPr>
            </w:pPr>
          </w:p>
        </w:tc>
        <w:tc>
          <w:tcPr>
            <w:tcW w:w="685" w:type="dxa"/>
            <w:tcBorders>
              <w:top w:val="single" w:sz="4" w:space="0" w:color="auto"/>
            </w:tcBorders>
            <w:shd w:val="clear" w:color="auto" w:fill="DFECEF"/>
          </w:tcPr>
          <w:p w:rsidR="00683D3F" w:rsidRDefault="00683D3F" w:rsidP="00683D3F">
            <w:pPr>
              <w:pStyle w:val="73R"/>
              <w:rPr>
                <w:rtl/>
              </w:rPr>
            </w:pPr>
          </w:p>
        </w:tc>
      </w:tr>
    </w:tbl>
    <w:p w:rsidR="00D57BE9" w:rsidRDefault="00D57BE9" w:rsidP="004A6E79">
      <w:pPr>
        <w:pStyle w:val="7392"/>
        <w:rPr>
          <w:rtl/>
        </w:rPr>
      </w:pPr>
    </w:p>
    <w:sectPr w:rsidR="00D57BE9" w:rsidSect="001B01E1">
      <w:headerReference w:type="even" r:id="rId36"/>
      <w:headerReference w:type="default" r:id="rId37"/>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8FB" w:rsidRDefault="007B25DE">
      <w:pPr>
        <w:spacing w:line="240" w:lineRule="auto"/>
      </w:pPr>
      <w:r>
        <w:separator/>
      </w:r>
    </w:p>
    <w:p w:rsidR="006248FB" w:rsidRDefault="006248FB"/>
    <w:p w:rsidR="006248FB" w:rsidRDefault="006248FB"/>
    <w:p w:rsidR="006248FB" w:rsidRDefault="006248FB"/>
  </w:endnote>
  <w:endnote w:type="continuationSeparator" w:id="0">
    <w:p w:rsidR="006248FB" w:rsidRDefault="007B25DE">
      <w:pPr>
        <w:spacing w:line="240" w:lineRule="auto"/>
      </w:pPr>
      <w:r>
        <w:continuationSeparator/>
      </w:r>
    </w:p>
    <w:p w:rsidR="006248FB" w:rsidRDefault="006248FB"/>
    <w:p w:rsidR="006248FB" w:rsidRDefault="006248FB"/>
    <w:p w:rsidR="006248FB" w:rsidRDefault="00624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charset w:val="00"/>
    <w:family w:val="swiss"/>
    <w:pitch w:val="variable"/>
    <w:sig w:usb0="00000003" w:usb1="00000000" w:usb2="00000000" w:usb3="00000000" w:csb0="00000003" w:csb1="00000000"/>
  </w:font>
  <w:font w:name="Tw Cen MT Condensed">
    <w:charset w:val="00"/>
    <w:family w:val="swiss"/>
    <w:pitch w:val="variable"/>
    <w:sig w:usb0="00000003" w:usb1="00000000" w:usb2="00000000" w:usb3="00000000" w:csb0="00000003" w:csb1="00000000"/>
  </w:font>
  <w:font w:name="Levenim MT">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5"/>
      <w:spacing w:after="120" w:line="312" w:lineRule="auto"/>
      <w:ind w:left="-510"/>
      <w:jc w:val="left"/>
      <w:rPr>
        <w:rFonts w:ascii="Tahoma" w:hAnsi="Tahoma" w:cs="Tahoma"/>
        <w:sz w:val="18"/>
        <w:szCs w:val="18"/>
        <w:rtl/>
      </w:rPr>
    </w:pPr>
  </w:p>
  <w:p w:rsidR="004A6E79" w:rsidRDefault="007B25DE" w:rsidP="004A6E79">
    <w:pPr>
      <w:pStyle w:val="a5"/>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7B25DE"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5"/>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C01" w:rsidRDefault="00A37C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8FB" w:rsidRDefault="007B25DE" w:rsidP="00E7235E">
      <w:pPr>
        <w:spacing w:line="240" w:lineRule="auto"/>
      </w:pPr>
      <w:r>
        <w:separator/>
      </w:r>
    </w:p>
  </w:footnote>
  <w:footnote w:type="continuationSeparator" w:id="0">
    <w:p w:rsidR="006248FB" w:rsidRDefault="007B25DE" w:rsidP="00C23CC9">
      <w:pPr>
        <w:spacing w:line="240" w:lineRule="auto"/>
      </w:pPr>
      <w:r>
        <w:continuationSeparator/>
      </w:r>
    </w:p>
    <w:p w:rsidR="006248FB" w:rsidRDefault="006248FB"/>
    <w:p w:rsidR="006248FB" w:rsidRDefault="006248FB"/>
    <w:p w:rsidR="006248FB" w:rsidRDefault="006248FB"/>
  </w:footnote>
  <w:footnote w:id="1">
    <w:p w:rsidR="0068566F" w:rsidRPr="0068566F" w:rsidRDefault="007B25DE" w:rsidP="0068566F">
      <w:pPr>
        <w:pStyle w:val="73f4"/>
      </w:pPr>
      <w:r w:rsidRPr="0068566F">
        <w:rPr>
          <w:rStyle w:val="affff"/>
          <w:vertAlign w:val="baseline"/>
        </w:rPr>
        <w:footnoteRef/>
      </w:r>
      <w:r w:rsidRPr="0068566F">
        <w:rPr>
          <w:rtl/>
        </w:rPr>
        <w:t xml:space="preserve"> </w:t>
      </w:r>
      <w:r w:rsidRPr="0068566F">
        <w:rPr>
          <w:rtl/>
        </w:rPr>
        <w:tab/>
      </w:r>
      <w:r w:rsidRPr="0068566F">
        <w:rPr>
          <w:rFonts w:hint="cs"/>
          <w:rtl/>
        </w:rPr>
        <w:t>הנתונים על אודות מספר התביעות שהוגשו למס רכוש בנושא נזק ישיר למבנים נכונים ליום 24.3.25.</w:t>
      </w:r>
    </w:p>
  </w:footnote>
  <w:footnote w:id="2">
    <w:p w:rsidR="0068566F" w:rsidRPr="0068566F" w:rsidRDefault="007B25DE" w:rsidP="0068566F">
      <w:pPr>
        <w:pStyle w:val="73f4"/>
        <w:rPr>
          <w:rtl/>
        </w:rPr>
      </w:pPr>
      <w:r w:rsidRPr="0068566F">
        <w:rPr>
          <w:rStyle w:val="affff"/>
          <w:vertAlign w:val="baseline"/>
        </w:rPr>
        <w:footnoteRef/>
      </w:r>
      <w:r w:rsidRPr="0068566F">
        <w:rPr>
          <w:rtl/>
        </w:rPr>
        <w:t xml:space="preserve"> </w:t>
      </w:r>
      <w:r w:rsidRPr="0068566F">
        <w:rPr>
          <w:rtl/>
        </w:rPr>
        <w:tab/>
        <w:t>לקוח מתוך: תיאור וניתוח תמ"א 38 והתוכנית המוצעת להחלפתה, מרכז</w:t>
      </w:r>
      <w:r w:rsidRPr="0068566F">
        <w:rPr>
          <w:rFonts w:hint="cs"/>
          <w:rtl/>
        </w:rPr>
        <w:t xml:space="preserve"> המחקר והמידע של הכנסת, 30.1.22. כך: "אומדן</w:t>
      </w:r>
      <w:r w:rsidRPr="0068566F">
        <w:rPr>
          <w:rtl/>
        </w:rPr>
        <w:t xml:space="preserve"> </w:t>
      </w:r>
      <w:r w:rsidRPr="0068566F">
        <w:rPr>
          <w:rFonts w:hint="cs"/>
          <w:rtl/>
        </w:rPr>
        <w:t>המבנים</w:t>
      </w:r>
      <w:r w:rsidRPr="0068566F">
        <w:rPr>
          <w:rtl/>
        </w:rPr>
        <w:t xml:space="preserve"> </w:t>
      </w:r>
      <w:r w:rsidRPr="0068566F">
        <w:rPr>
          <w:rFonts w:hint="cs"/>
          <w:rtl/>
        </w:rPr>
        <w:t>שנבנו</w:t>
      </w:r>
      <w:r w:rsidRPr="0068566F">
        <w:rPr>
          <w:rtl/>
        </w:rPr>
        <w:t xml:space="preserve"> </w:t>
      </w:r>
      <w:r w:rsidRPr="0068566F">
        <w:rPr>
          <w:rFonts w:hint="cs"/>
          <w:rtl/>
        </w:rPr>
        <w:t>לפני</w:t>
      </w:r>
      <w:r w:rsidRPr="0068566F">
        <w:rPr>
          <w:rtl/>
        </w:rPr>
        <w:t xml:space="preserve"> 1980 </w:t>
      </w:r>
      <w:r w:rsidRPr="0068566F">
        <w:rPr>
          <w:rFonts w:hint="cs"/>
          <w:rtl/>
        </w:rPr>
        <w:t>מבוסס</w:t>
      </w:r>
      <w:r w:rsidRPr="0068566F">
        <w:rPr>
          <w:rtl/>
        </w:rPr>
        <w:t xml:space="preserve"> </w:t>
      </w:r>
      <w:r w:rsidRPr="0068566F">
        <w:rPr>
          <w:rFonts w:hint="cs"/>
          <w:rtl/>
        </w:rPr>
        <w:t>על</w:t>
      </w:r>
      <w:r w:rsidRPr="0068566F">
        <w:rPr>
          <w:rtl/>
        </w:rPr>
        <w:t xml:space="preserve"> </w:t>
      </w:r>
      <w:r w:rsidRPr="0068566F">
        <w:rPr>
          <w:rFonts w:hint="cs"/>
          <w:rtl/>
        </w:rPr>
        <w:t>המידע</w:t>
      </w:r>
      <w:r w:rsidRPr="0068566F">
        <w:rPr>
          <w:rtl/>
        </w:rPr>
        <w:t xml:space="preserve"> </w:t>
      </w:r>
      <w:r w:rsidRPr="0068566F">
        <w:rPr>
          <w:rFonts w:hint="cs"/>
          <w:rtl/>
        </w:rPr>
        <w:t>הקיים</w:t>
      </w:r>
      <w:r w:rsidRPr="0068566F">
        <w:rPr>
          <w:rtl/>
        </w:rPr>
        <w:t xml:space="preserve"> </w:t>
      </w:r>
      <w:r w:rsidRPr="0068566F">
        <w:rPr>
          <w:rFonts w:hint="cs"/>
          <w:rtl/>
        </w:rPr>
        <w:t>לשנת</w:t>
      </w:r>
      <w:r w:rsidRPr="0068566F">
        <w:rPr>
          <w:rtl/>
        </w:rPr>
        <w:t xml:space="preserve"> </w:t>
      </w:r>
      <w:r w:rsidRPr="0068566F">
        <w:rPr>
          <w:rFonts w:hint="cs"/>
          <w:rtl/>
        </w:rPr>
        <w:t>הבניה</w:t>
      </w:r>
      <w:r w:rsidRPr="0068566F">
        <w:rPr>
          <w:rtl/>
        </w:rPr>
        <w:t xml:space="preserve"> </w:t>
      </w:r>
      <w:r w:rsidRPr="0068566F">
        <w:rPr>
          <w:rFonts w:hint="cs"/>
          <w:rtl/>
        </w:rPr>
        <w:t>של</w:t>
      </w:r>
      <w:r w:rsidRPr="0068566F">
        <w:rPr>
          <w:rtl/>
        </w:rPr>
        <w:t xml:space="preserve"> </w:t>
      </w:r>
      <w:r w:rsidRPr="0068566F">
        <w:rPr>
          <w:rFonts w:hint="cs"/>
          <w:rtl/>
        </w:rPr>
        <w:t>ב</w:t>
      </w:r>
      <w:r w:rsidRPr="0068566F">
        <w:rPr>
          <w:rFonts w:hint="cs"/>
          <w:rtl/>
        </w:rPr>
        <w:t>ניינים</w:t>
      </w:r>
      <w:r w:rsidRPr="0068566F">
        <w:rPr>
          <w:rtl/>
        </w:rPr>
        <w:t xml:space="preserve">, </w:t>
      </w:r>
      <w:r w:rsidRPr="0068566F">
        <w:rPr>
          <w:rFonts w:hint="cs"/>
          <w:rtl/>
        </w:rPr>
        <w:t>אך</w:t>
      </w:r>
      <w:r w:rsidRPr="0068566F">
        <w:rPr>
          <w:rtl/>
        </w:rPr>
        <w:t xml:space="preserve"> </w:t>
      </w:r>
      <w:r w:rsidRPr="0068566F">
        <w:rPr>
          <w:rFonts w:hint="cs"/>
          <w:rtl/>
        </w:rPr>
        <w:t>חסר</w:t>
      </w:r>
      <w:r w:rsidRPr="0068566F">
        <w:rPr>
          <w:rtl/>
        </w:rPr>
        <w:t xml:space="preserve"> </w:t>
      </w:r>
      <w:r w:rsidRPr="0068566F">
        <w:rPr>
          <w:rFonts w:hint="cs"/>
          <w:rtl/>
        </w:rPr>
        <w:t>מידע</w:t>
      </w:r>
      <w:r w:rsidRPr="0068566F">
        <w:rPr>
          <w:rtl/>
        </w:rPr>
        <w:t xml:space="preserve"> </w:t>
      </w:r>
      <w:r w:rsidRPr="0068566F">
        <w:rPr>
          <w:rFonts w:hint="cs"/>
          <w:rtl/>
        </w:rPr>
        <w:t>לגבי</w:t>
      </w:r>
      <w:r w:rsidRPr="0068566F">
        <w:rPr>
          <w:rtl/>
        </w:rPr>
        <w:t xml:space="preserve"> </w:t>
      </w:r>
      <w:r w:rsidRPr="0068566F">
        <w:rPr>
          <w:rFonts w:hint="cs"/>
          <w:rtl/>
        </w:rPr>
        <w:t>חלק</w:t>
      </w:r>
      <w:r w:rsidRPr="0068566F">
        <w:rPr>
          <w:rtl/>
        </w:rPr>
        <w:t xml:space="preserve"> </w:t>
      </w:r>
      <w:r w:rsidRPr="0068566F">
        <w:rPr>
          <w:rFonts w:hint="cs"/>
          <w:rtl/>
        </w:rPr>
        <w:t>מהבניינים. נוסף</w:t>
      </w:r>
      <w:r w:rsidRPr="0068566F">
        <w:rPr>
          <w:rtl/>
        </w:rPr>
        <w:t xml:space="preserve"> </w:t>
      </w:r>
      <w:r w:rsidRPr="0068566F">
        <w:rPr>
          <w:rFonts w:hint="cs"/>
          <w:rtl/>
        </w:rPr>
        <w:t>על</w:t>
      </w:r>
      <w:r w:rsidRPr="0068566F">
        <w:rPr>
          <w:rtl/>
        </w:rPr>
        <w:t xml:space="preserve"> </w:t>
      </w:r>
      <w:r w:rsidRPr="0068566F">
        <w:rPr>
          <w:rFonts w:hint="cs"/>
          <w:rtl/>
        </w:rPr>
        <w:t>כך</w:t>
      </w:r>
      <w:r w:rsidRPr="0068566F">
        <w:rPr>
          <w:rtl/>
        </w:rPr>
        <w:t xml:space="preserve">, </w:t>
      </w:r>
      <w:r w:rsidRPr="0068566F">
        <w:rPr>
          <w:rFonts w:hint="cs"/>
          <w:rtl/>
        </w:rPr>
        <w:t>נתוני</w:t>
      </w:r>
      <w:r w:rsidRPr="0068566F">
        <w:rPr>
          <w:rtl/>
        </w:rPr>
        <w:t xml:space="preserve"> </w:t>
      </w:r>
      <w:r w:rsidRPr="0068566F">
        <w:rPr>
          <w:rFonts w:hint="cs"/>
          <w:rtl/>
        </w:rPr>
        <w:t>הלמ</w:t>
      </w:r>
      <w:r w:rsidRPr="0068566F">
        <w:rPr>
          <w:rtl/>
        </w:rPr>
        <w:t>"</w:t>
      </w:r>
      <w:r w:rsidRPr="0068566F">
        <w:rPr>
          <w:rFonts w:hint="cs"/>
          <w:rtl/>
        </w:rPr>
        <w:t>ס</w:t>
      </w:r>
      <w:r w:rsidRPr="0068566F">
        <w:rPr>
          <w:rtl/>
        </w:rPr>
        <w:t xml:space="preserve"> </w:t>
      </w:r>
      <w:r w:rsidRPr="0068566F">
        <w:rPr>
          <w:rFonts w:hint="cs"/>
          <w:rtl/>
        </w:rPr>
        <w:t>בנושא</w:t>
      </w:r>
      <w:r w:rsidRPr="0068566F">
        <w:rPr>
          <w:rtl/>
        </w:rPr>
        <w:t xml:space="preserve"> </w:t>
      </w:r>
      <w:r w:rsidRPr="0068566F">
        <w:rPr>
          <w:rFonts w:hint="cs"/>
          <w:rtl/>
        </w:rPr>
        <w:t>זמני</w:t>
      </w:r>
      <w:r w:rsidRPr="0068566F">
        <w:rPr>
          <w:rtl/>
        </w:rPr>
        <w:t xml:space="preserve"> </w:t>
      </w:r>
      <w:r w:rsidRPr="0068566F">
        <w:rPr>
          <w:rFonts w:hint="cs"/>
          <w:rtl/>
        </w:rPr>
        <w:t>הבניה</w:t>
      </w:r>
      <w:r w:rsidRPr="0068566F">
        <w:rPr>
          <w:rtl/>
        </w:rPr>
        <w:t xml:space="preserve"> </w:t>
      </w:r>
      <w:r w:rsidRPr="0068566F">
        <w:rPr>
          <w:rFonts w:hint="cs"/>
          <w:rtl/>
        </w:rPr>
        <w:t>מפולחים</w:t>
      </w:r>
      <w:r w:rsidRPr="0068566F">
        <w:rPr>
          <w:rtl/>
        </w:rPr>
        <w:t xml:space="preserve"> </w:t>
      </w:r>
      <w:r w:rsidRPr="0068566F">
        <w:rPr>
          <w:rFonts w:hint="cs"/>
          <w:rtl/>
        </w:rPr>
        <w:t>לפי</w:t>
      </w:r>
      <w:r w:rsidRPr="0068566F">
        <w:rPr>
          <w:rtl/>
        </w:rPr>
        <w:t xml:space="preserve"> </w:t>
      </w:r>
      <w:r w:rsidRPr="0068566F">
        <w:rPr>
          <w:rFonts w:hint="cs"/>
          <w:rtl/>
        </w:rPr>
        <w:t>עשורים... ולכן</w:t>
      </w:r>
      <w:r w:rsidRPr="0068566F">
        <w:rPr>
          <w:rtl/>
        </w:rPr>
        <w:t xml:space="preserve"> </w:t>
      </w:r>
      <w:r w:rsidRPr="0068566F">
        <w:rPr>
          <w:rFonts w:hint="cs"/>
          <w:rtl/>
        </w:rPr>
        <w:t>האומדן</w:t>
      </w:r>
      <w:r w:rsidRPr="0068566F">
        <w:rPr>
          <w:rtl/>
        </w:rPr>
        <w:t xml:space="preserve"> </w:t>
      </w:r>
      <w:r w:rsidRPr="0068566F">
        <w:rPr>
          <w:rFonts w:hint="cs"/>
          <w:rtl/>
        </w:rPr>
        <w:t>כולל</w:t>
      </w:r>
      <w:r w:rsidRPr="0068566F">
        <w:rPr>
          <w:rtl/>
        </w:rPr>
        <w:t xml:space="preserve"> </w:t>
      </w:r>
      <w:r w:rsidRPr="0068566F">
        <w:rPr>
          <w:rFonts w:hint="cs"/>
          <w:rtl/>
        </w:rPr>
        <w:t>את</w:t>
      </w:r>
      <w:r w:rsidRPr="0068566F">
        <w:rPr>
          <w:rtl/>
        </w:rPr>
        <w:t xml:space="preserve"> </w:t>
      </w:r>
      <w:r w:rsidRPr="0068566F">
        <w:rPr>
          <w:rFonts w:hint="cs"/>
          <w:rtl/>
        </w:rPr>
        <w:t>המבנים</w:t>
      </w:r>
      <w:r w:rsidRPr="0068566F">
        <w:rPr>
          <w:rtl/>
        </w:rPr>
        <w:t xml:space="preserve"> </w:t>
      </w:r>
      <w:r w:rsidRPr="0068566F">
        <w:rPr>
          <w:rFonts w:hint="cs"/>
          <w:rtl/>
        </w:rPr>
        <w:t>שנבנו</w:t>
      </w:r>
      <w:r w:rsidRPr="0068566F">
        <w:rPr>
          <w:rtl/>
        </w:rPr>
        <w:t xml:space="preserve"> </w:t>
      </w:r>
      <w:r w:rsidRPr="0068566F">
        <w:rPr>
          <w:rFonts w:hint="cs"/>
          <w:rtl/>
        </w:rPr>
        <w:t>לפני 1985 ולא 1980. אומדן</w:t>
      </w:r>
      <w:r w:rsidRPr="0068566F">
        <w:rPr>
          <w:rtl/>
        </w:rPr>
        <w:t xml:space="preserve"> </w:t>
      </w:r>
      <w:r w:rsidRPr="0068566F">
        <w:rPr>
          <w:rFonts w:hint="cs"/>
          <w:rtl/>
        </w:rPr>
        <w:t>מספר</w:t>
      </w:r>
      <w:r w:rsidRPr="0068566F">
        <w:rPr>
          <w:rtl/>
        </w:rPr>
        <w:t xml:space="preserve"> </w:t>
      </w:r>
      <w:r w:rsidRPr="0068566F">
        <w:rPr>
          <w:rFonts w:hint="cs"/>
          <w:rtl/>
        </w:rPr>
        <w:t>הדירות</w:t>
      </w:r>
      <w:r w:rsidRPr="0068566F">
        <w:rPr>
          <w:rtl/>
        </w:rPr>
        <w:t xml:space="preserve"> </w:t>
      </w:r>
      <w:r w:rsidRPr="0068566F">
        <w:rPr>
          <w:rFonts w:hint="cs"/>
          <w:rtl/>
        </w:rPr>
        <w:t>מבוסס</w:t>
      </w:r>
      <w:r w:rsidRPr="0068566F">
        <w:rPr>
          <w:rtl/>
        </w:rPr>
        <w:t xml:space="preserve"> </w:t>
      </w:r>
      <w:r w:rsidRPr="0068566F">
        <w:rPr>
          <w:rFonts w:hint="cs"/>
          <w:rtl/>
        </w:rPr>
        <w:t>על</w:t>
      </w:r>
      <w:r w:rsidRPr="0068566F">
        <w:rPr>
          <w:rtl/>
        </w:rPr>
        <w:t xml:space="preserve"> </w:t>
      </w:r>
      <w:r w:rsidRPr="0068566F">
        <w:rPr>
          <w:rFonts w:hint="cs"/>
          <w:rtl/>
        </w:rPr>
        <w:t>אומדן</w:t>
      </w:r>
      <w:r w:rsidRPr="0068566F">
        <w:rPr>
          <w:rtl/>
        </w:rPr>
        <w:t xml:space="preserve"> </w:t>
      </w:r>
      <w:r w:rsidRPr="0068566F">
        <w:rPr>
          <w:rFonts w:hint="cs"/>
          <w:rtl/>
        </w:rPr>
        <w:t>מספר</w:t>
      </w:r>
      <w:r w:rsidRPr="0068566F">
        <w:rPr>
          <w:rtl/>
        </w:rPr>
        <w:t xml:space="preserve"> </w:t>
      </w:r>
      <w:r w:rsidRPr="0068566F">
        <w:rPr>
          <w:rFonts w:hint="cs"/>
          <w:rtl/>
        </w:rPr>
        <w:t>המבנים</w:t>
      </w:r>
      <w:r w:rsidRPr="0068566F">
        <w:rPr>
          <w:rtl/>
        </w:rPr>
        <w:t xml:space="preserve">, </w:t>
      </w:r>
      <w:r w:rsidRPr="0068566F">
        <w:rPr>
          <w:rFonts w:hint="cs"/>
          <w:rtl/>
        </w:rPr>
        <w:t>תחת</w:t>
      </w:r>
      <w:r w:rsidRPr="0068566F">
        <w:rPr>
          <w:rtl/>
        </w:rPr>
        <w:t xml:space="preserve"> </w:t>
      </w:r>
      <w:r w:rsidRPr="0068566F">
        <w:rPr>
          <w:rFonts w:hint="cs"/>
          <w:rtl/>
        </w:rPr>
        <w:t>ההנחה</w:t>
      </w:r>
      <w:r w:rsidRPr="0068566F">
        <w:rPr>
          <w:rtl/>
        </w:rPr>
        <w:t xml:space="preserve"> </w:t>
      </w:r>
      <w:r w:rsidRPr="0068566F">
        <w:rPr>
          <w:rFonts w:hint="cs"/>
          <w:rtl/>
        </w:rPr>
        <w:t>כי</w:t>
      </w:r>
      <w:r w:rsidRPr="0068566F">
        <w:rPr>
          <w:rtl/>
        </w:rPr>
        <w:t xml:space="preserve"> </w:t>
      </w:r>
      <w:r w:rsidRPr="0068566F">
        <w:rPr>
          <w:rFonts w:hint="cs"/>
          <w:rtl/>
        </w:rPr>
        <w:t>בכל</w:t>
      </w:r>
      <w:r w:rsidRPr="0068566F">
        <w:rPr>
          <w:rtl/>
        </w:rPr>
        <w:t xml:space="preserve"> </w:t>
      </w:r>
      <w:r w:rsidRPr="0068566F">
        <w:rPr>
          <w:rFonts w:hint="cs"/>
          <w:rtl/>
        </w:rPr>
        <w:t>מבנה</w:t>
      </w:r>
      <w:r w:rsidRPr="0068566F">
        <w:rPr>
          <w:rtl/>
        </w:rPr>
        <w:t xml:space="preserve"> </w:t>
      </w:r>
      <w:r w:rsidRPr="0068566F">
        <w:rPr>
          <w:rFonts w:hint="cs"/>
          <w:rtl/>
        </w:rPr>
        <w:t>כזה</w:t>
      </w:r>
      <w:r w:rsidRPr="0068566F">
        <w:rPr>
          <w:rtl/>
        </w:rPr>
        <w:t xml:space="preserve"> </w:t>
      </w:r>
      <w:r w:rsidRPr="0068566F">
        <w:rPr>
          <w:rFonts w:hint="cs"/>
          <w:rtl/>
        </w:rPr>
        <w:t>יש</w:t>
      </w:r>
      <w:r w:rsidRPr="0068566F">
        <w:rPr>
          <w:rtl/>
        </w:rPr>
        <w:t xml:space="preserve"> </w:t>
      </w:r>
      <w:r w:rsidRPr="0068566F">
        <w:rPr>
          <w:rFonts w:hint="cs"/>
          <w:rtl/>
        </w:rPr>
        <w:t>כעשר</w:t>
      </w:r>
      <w:r w:rsidRPr="0068566F">
        <w:rPr>
          <w:rtl/>
        </w:rPr>
        <w:t xml:space="preserve"> </w:t>
      </w:r>
      <w:r w:rsidRPr="0068566F">
        <w:rPr>
          <w:rFonts w:hint="cs"/>
          <w:rtl/>
        </w:rPr>
        <w:t>דירות".</w:t>
      </w:r>
      <w:r w:rsidRPr="0068566F">
        <w:rPr>
          <w:rtl/>
        </w:rPr>
        <w:t xml:space="preserve"> </w:t>
      </w:r>
      <w:r w:rsidRPr="0068566F">
        <w:rPr>
          <w:rFonts w:hint="cs"/>
          <w:rtl/>
        </w:rPr>
        <w:t>על פי המסמך:</w:t>
      </w:r>
      <w:r w:rsidRPr="0068566F">
        <w:rPr>
          <w:rFonts w:hint="cs"/>
          <w:rtl/>
        </w:rPr>
        <w:t xml:space="preserve"> "הערכות</w:t>
      </w:r>
      <w:r w:rsidRPr="0068566F">
        <w:rPr>
          <w:rtl/>
        </w:rPr>
        <w:t xml:space="preserve"> </w:t>
      </w:r>
      <w:r w:rsidRPr="0068566F">
        <w:rPr>
          <w:rFonts w:hint="cs"/>
          <w:rtl/>
        </w:rPr>
        <w:t>אלו</w:t>
      </w:r>
      <w:r w:rsidRPr="0068566F">
        <w:rPr>
          <w:rtl/>
        </w:rPr>
        <w:t xml:space="preserve"> </w:t>
      </w:r>
      <w:r w:rsidRPr="0068566F">
        <w:rPr>
          <w:rFonts w:hint="cs"/>
          <w:rtl/>
        </w:rPr>
        <w:t>מבוססות</w:t>
      </w:r>
      <w:r w:rsidRPr="0068566F">
        <w:rPr>
          <w:rtl/>
        </w:rPr>
        <w:t xml:space="preserve"> </w:t>
      </w:r>
      <w:r w:rsidRPr="0068566F">
        <w:rPr>
          <w:rFonts w:hint="cs"/>
          <w:rtl/>
        </w:rPr>
        <w:t>על</w:t>
      </w:r>
      <w:r w:rsidRPr="0068566F">
        <w:rPr>
          <w:rtl/>
        </w:rPr>
        <w:t xml:space="preserve"> </w:t>
      </w:r>
      <w:r w:rsidRPr="0068566F">
        <w:rPr>
          <w:rFonts w:hint="cs"/>
          <w:rtl/>
        </w:rPr>
        <w:t>מידע</w:t>
      </w:r>
      <w:r w:rsidRPr="0068566F">
        <w:rPr>
          <w:rtl/>
        </w:rPr>
        <w:t xml:space="preserve"> </w:t>
      </w:r>
      <w:r w:rsidRPr="0068566F">
        <w:rPr>
          <w:rFonts w:hint="cs"/>
          <w:rtl/>
        </w:rPr>
        <w:t>חלקי</w:t>
      </w:r>
      <w:r w:rsidRPr="0068566F">
        <w:rPr>
          <w:rtl/>
        </w:rPr>
        <w:t xml:space="preserve"> </w:t>
      </w:r>
      <w:r w:rsidRPr="0068566F">
        <w:rPr>
          <w:rFonts w:hint="cs"/>
          <w:rtl/>
        </w:rPr>
        <w:t>וחסר</w:t>
      </w:r>
      <w:r w:rsidRPr="0068566F">
        <w:rPr>
          <w:rtl/>
        </w:rPr>
        <w:t xml:space="preserve"> </w:t>
      </w:r>
      <w:r w:rsidRPr="0068566F">
        <w:rPr>
          <w:rFonts w:hint="cs"/>
          <w:rtl/>
        </w:rPr>
        <w:t>ואין</w:t>
      </w:r>
      <w:r w:rsidRPr="0068566F">
        <w:rPr>
          <w:rtl/>
        </w:rPr>
        <w:t xml:space="preserve"> </w:t>
      </w:r>
      <w:r w:rsidRPr="0068566F">
        <w:rPr>
          <w:rFonts w:hint="cs"/>
          <w:rtl/>
        </w:rPr>
        <w:t>מיפוי מסודר</w:t>
      </w:r>
      <w:r w:rsidRPr="0068566F">
        <w:rPr>
          <w:rtl/>
        </w:rPr>
        <w:t xml:space="preserve"> </w:t>
      </w:r>
      <w:r w:rsidRPr="0068566F">
        <w:rPr>
          <w:rFonts w:hint="cs"/>
          <w:rtl/>
        </w:rPr>
        <w:t>של</w:t>
      </w:r>
      <w:r w:rsidRPr="0068566F">
        <w:rPr>
          <w:rtl/>
        </w:rPr>
        <w:t xml:space="preserve"> </w:t>
      </w:r>
      <w:r w:rsidRPr="0068566F">
        <w:rPr>
          <w:rFonts w:hint="cs"/>
          <w:rtl/>
        </w:rPr>
        <w:t>מבנים</w:t>
      </w:r>
      <w:r w:rsidRPr="0068566F">
        <w:rPr>
          <w:rtl/>
        </w:rPr>
        <w:t xml:space="preserve"> </w:t>
      </w:r>
      <w:r w:rsidRPr="0068566F">
        <w:rPr>
          <w:rFonts w:hint="cs"/>
          <w:rtl/>
        </w:rPr>
        <w:t>אלו</w:t>
      </w:r>
      <w:r w:rsidRPr="0068566F">
        <w:rPr>
          <w:rtl/>
        </w:rPr>
        <w:t xml:space="preserve">, </w:t>
      </w:r>
      <w:r w:rsidRPr="0068566F">
        <w:rPr>
          <w:rFonts w:hint="cs"/>
          <w:rtl/>
        </w:rPr>
        <w:t>אלא</w:t>
      </w:r>
      <w:r w:rsidRPr="0068566F">
        <w:rPr>
          <w:rtl/>
        </w:rPr>
        <w:t xml:space="preserve"> </w:t>
      </w:r>
      <w:r w:rsidRPr="0068566F">
        <w:rPr>
          <w:rFonts w:hint="cs"/>
          <w:rtl/>
        </w:rPr>
        <w:t>הערכות</w:t>
      </w:r>
      <w:r w:rsidRPr="0068566F">
        <w:rPr>
          <w:rtl/>
        </w:rPr>
        <w:t xml:space="preserve"> </w:t>
      </w:r>
      <w:r w:rsidRPr="0068566F">
        <w:rPr>
          <w:rFonts w:hint="cs"/>
          <w:rtl/>
        </w:rPr>
        <w:t>כלליות</w:t>
      </w:r>
      <w:r w:rsidRPr="0068566F">
        <w:rPr>
          <w:rtl/>
        </w:rPr>
        <w:t xml:space="preserve"> </w:t>
      </w:r>
      <w:r w:rsidRPr="0068566F">
        <w:rPr>
          <w:rFonts w:hint="cs"/>
          <w:rtl/>
        </w:rPr>
        <w:t>לגבי</w:t>
      </w:r>
      <w:r w:rsidRPr="0068566F">
        <w:rPr>
          <w:rtl/>
        </w:rPr>
        <w:t xml:space="preserve"> </w:t>
      </w:r>
      <w:r w:rsidRPr="0068566F">
        <w:rPr>
          <w:rFonts w:hint="cs"/>
          <w:rtl/>
        </w:rPr>
        <w:t>פוטנציאל</w:t>
      </w:r>
      <w:r w:rsidRPr="0068566F">
        <w:rPr>
          <w:rtl/>
        </w:rPr>
        <w:t xml:space="preserve"> </w:t>
      </w:r>
      <w:r w:rsidRPr="0068566F">
        <w:rPr>
          <w:rFonts w:hint="cs"/>
          <w:rtl/>
        </w:rPr>
        <w:t>המבנים</w:t>
      </w:r>
      <w:r w:rsidRPr="0068566F">
        <w:rPr>
          <w:rtl/>
        </w:rPr>
        <w:t xml:space="preserve"> </w:t>
      </w:r>
      <w:r w:rsidRPr="0068566F">
        <w:rPr>
          <w:rFonts w:hint="cs"/>
          <w:rtl/>
        </w:rPr>
        <w:t>בסיכון</w:t>
      </w:r>
      <w:r w:rsidRPr="0068566F">
        <w:rPr>
          <w:rtl/>
        </w:rPr>
        <w:t xml:space="preserve"> </w:t>
      </w:r>
      <w:r w:rsidRPr="0068566F">
        <w:rPr>
          <w:rFonts w:hint="cs"/>
          <w:rtl/>
        </w:rPr>
        <w:t>בלבד</w:t>
      </w:r>
      <w:r w:rsidRPr="0068566F">
        <w:rPr>
          <w:rtl/>
        </w:rPr>
        <w:t xml:space="preserve">, </w:t>
      </w:r>
      <w:r w:rsidRPr="0068566F">
        <w:rPr>
          <w:rFonts w:hint="cs"/>
          <w:rtl/>
        </w:rPr>
        <w:t>המבוססות על</w:t>
      </w:r>
      <w:r w:rsidRPr="0068566F">
        <w:rPr>
          <w:rtl/>
        </w:rPr>
        <w:t xml:space="preserve"> </w:t>
      </w:r>
      <w:r w:rsidRPr="0068566F">
        <w:rPr>
          <w:rFonts w:hint="cs"/>
          <w:rtl/>
        </w:rPr>
        <w:t>שנת</w:t>
      </w:r>
      <w:r w:rsidRPr="0068566F">
        <w:rPr>
          <w:rtl/>
        </w:rPr>
        <w:t xml:space="preserve"> </w:t>
      </w:r>
      <w:r w:rsidRPr="0068566F">
        <w:rPr>
          <w:rFonts w:hint="cs"/>
          <w:rtl/>
        </w:rPr>
        <w:t>בניית</w:t>
      </w:r>
      <w:r w:rsidRPr="0068566F">
        <w:rPr>
          <w:rtl/>
        </w:rPr>
        <w:t xml:space="preserve"> </w:t>
      </w:r>
      <w:r w:rsidRPr="0068566F">
        <w:rPr>
          <w:rFonts w:hint="cs"/>
          <w:rtl/>
        </w:rPr>
        <w:t>המבנה</w:t>
      </w:r>
      <w:r w:rsidRPr="0068566F">
        <w:rPr>
          <w:rtl/>
        </w:rPr>
        <w:t xml:space="preserve"> </w:t>
      </w:r>
      <w:r w:rsidRPr="0068566F">
        <w:rPr>
          <w:rFonts w:hint="cs"/>
          <w:rtl/>
        </w:rPr>
        <w:t>ומספר</w:t>
      </w:r>
      <w:r w:rsidRPr="0068566F">
        <w:rPr>
          <w:rtl/>
        </w:rPr>
        <w:t xml:space="preserve"> </w:t>
      </w:r>
      <w:r w:rsidRPr="0068566F">
        <w:rPr>
          <w:rFonts w:hint="cs"/>
          <w:rtl/>
        </w:rPr>
        <w:t>הקומות</w:t>
      </w:r>
      <w:r w:rsidRPr="0068566F">
        <w:rPr>
          <w:rtl/>
        </w:rPr>
        <w:t xml:space="preserve"> </w:t>
      </w:r>
      <w:r w:rsidRPr="0068566F">
        <w:rPr>
          <w:rFonts w:hint="cs"/>
          <w:rtl/>
        </w:rPr>
        <w:t>בו</w:t>
      </w:r>
      <w:r w:rsidRPr="0068566F">
        <w:rPr>
          <w:rtl/>
        </w:rPr>
        <w:t xml:space="preserve">, </w:t>
      </w:r>
      <w:r w:rsidRPr="0068566F">
        <w:rPr>
          <w:rFonts w:hint="cs"/>
          <w:rtl/>
        </w:rPr>
        <w:t>אך</w:t>
      </w:r>
      <w:r w:rsidRPr="0068566F">
        <w:rPr>
          <w:rtl/>
        </w:rPr>
        <w:t xml:space="preserve"> </w:t>
      </w:r>
      <w:r w:rsidRPr="0068566F">
        <w:rPr>
          <w:rFonts w:hint="cs"/>
          <w:rtl/>
        </w:rPr>
        <w:t>אלו</w:t>
      </w:r>
      <w:r w:rsidRPr="0068566F">
        <w:rPr>
          <w:rtl/>
        </w:rPr>
        <w:t xml:space="preserve"> </w:t>
      </w:r>
      <w:r w:rsidRPr="0068566F">
        <w:rPr>
          <w:rFonts w:hint="cs"/>
          <w:rtl/>
        </w:rPr>
        <w:t>ההערכות</w:t>
      </w:r>
      <w:r w:rsidRPr="0068566F">
        <w:rPr>
          <w:rtl/>
        </w:rPr>
        <w:t xml:space="preserve"> </w:t>
      </w:r>
      <w:r w:rsidRPr="0068566F">
        <w:rPr>
          <w:rFonts w:hint="cs"/>
          <w:rtl/>
        </w:rPr>
        <w:t>הקיימות כיום בידי גופי הממשלה".</w:t>
      </w:r>
    </w:p>
  </w:footnote>
  <w:footnote w:id="3">
    <w:p w:rsidR="0068566F" w:rsidRPr="0068566F" w:rsidRDefault="007B25DE" w:rsidP="0068566F">
      <w:pPr>
        <w:pStyle w:val="73f4"/>
      </w:pPr>
      <w:r w:rsidRPr="0068566F">
        <w:rPr>
          <w:rStyle w:val="affff"/>
          <w:vertAlign w:val="baseline"/>
        </w:rPr>
        <w:footnoteRef/>
      </w:r>
      <w:r w:rsidRPr="0068566F">
        <w:rPr>
          <w:rtl/>
        </w:rPr>
        <w:t xml:space="preserve"> </w:t>
      </w:r>
      <w:r w:rsidRPr="0068566F">
        <w:rPr>
          <w:rtl/>
        </w:rPr>
        <w:tab/>
      </w:r>
      <w:r w:rsidRPr="0068566F">
        <w:rPr>
          <w:rtl/>
        </w:rPr>
        <w:t xml:space="preserve">מבקר המדינה, דוח על הביקורת בשלטון המקומי </w:t>
      </w:r>
      <w:r w:rsidRPr="0068566F">
        <w:rPr>
          <w:rFonts w:hint="cs"/>
          <w:rtl/>
        </w:rPr>
        <w:t>-</w:t>
      </w:r>
      <w:r w:rsidRPr="0068566F">
        <w:rPr>
          <w:rtl/>
        </w:rPr>
        <w:t xml:space="preserve"> יולי 2022, "טיפול הרשויות המקומיות במבנים מסוכנים"</w:t>
      </w:r>
      <w:r w:rsidRPr="0068566F">
        <w:rPr>
          <w:rFonts w:hint="cs"/>
          <w:rtl/>
        </w:rPr>
        <w:t xml:space="preserve"> (דוח מבנים מסוכנים).</w:t>
      </w:r>
    </w:p>
  </w:footnote>
  <w:footnote w:id="4">
    <w:p w:rsidR="0068566F" w:rsidRPr="006018F1" w:rsidRDefault="007B25DE" w:rsidP="0068566F">
      <w:pPr>
        <w:pStyle w:val="73f4"/>
        <w:rPr>
          <w:rFonts w:ascii="David" w:hAnsi="David"/>
          <w:rtl/>
        </w:rPr>
      </w:pPr>
      <w:r w:rsidRPr="0068566F">
        <w:rPr>
          <w:rStyle w:val="affff"/>
          <w:vertAlign w:val="baseline"/>
        </w:rPr>
        <w:footnoteRef/>
      </w:r>
      <w:r w:rsidRPr="0068566F">
        <w:rPr>
          <w:rtl/>
        </w:rPr>
        <w:t xml:space="preserve"> </w:t>
      </w:r>
      <w:r w:rsidRPr="0068566F">
        <w:rPr>
          <w:rtl/>
        </w:rPr>
        <w:tab/>
        <w:t xml:space="preserve">בספטמבר 2021 קרס מבנה בחולון. האירוע הסתיים ללא נפגעים בנפש לאחר שדיירי הבניין נדרשו לפנותו כיממה לפני שקרס בשל הסכנה לחייהם. ראו </w:t>
      </w:r>
      <w:r w:rsidRPr="0068566F">
        <w:rPr>
          <w:rFonts w:hint="cs"/>
          <w:rtl/>
        </w:rPr>
        <w:t xml:space="preserve">את </w:t>
      </w:r>
      <w:r w:rsidRPr="0068566F">
        <w:rPr>
          <w:rtl/>
        </w:rPr>
        <w:t xml:space="preserve">דוח </w:t>
      </w:r>
      <w:r w:rsidRPr="0068566F">
        <w:rPr>
          <w:rtl/>
        </w:rPr>
        <w:t>מבנים מסוכנים.</w:t>
      </w:r>
    </w:p>
  </w:footnote>
  <w:footnote w:id="5">
    <w:p w:rsidR="0068566F" w:rsidRPr="0068566F" w:rsidRDefault="007B25DE" w:rsidP="0068566F">
      <w:pPr>
        <w:pStyle w:val="73f4"/>
        <w:rPr>
          <w:rtl/>
        </w:rPr>
      </w:pPr>
      <w:r w:rsidRPr="0068566F">
        <w:rPr>
          <w:rStyle w:val="affff"/>
          <w:vertAlign w:val="baseline"/>
        </w:rPr>
        <w:footnoteRef/>
      </w:r>
      <w:r w:rsidRPr="0068566F">
        <w:rPr>
          <w:rtl/>
        </w:rPr>
        <w:t xml:space="preserve"> </w:t>
      </w:r>
      <w:r w:rsidRPr="0068566F">
        <w:rPr>
          <w:rtl/>
        </w:rPr>
        <w:tab/>
      </w:r>
      <w:r w:rsidRPr="0068566F">
        <w:rPr>
          <w:rFonts w:hint="cs"/>
          <w:rtl/>
        </w:rPr>
        <w:t xml:space="preserve">מתוך: </w:t>
      </w:r>
      <w:hyperlink r:id="rId1" w:history="1">
        <w:r w:rsidRPr="0068566F">
          <w:rPr>
            <w:rFonts w:hint="cs"/>
            <w:rtl/>
          </w:rPr>
          <w:t>תיאור וניתוח תמ"א 38 והתוכנית המוצעת להחלפתה</w:t>
        </w:r>
      </w:hyperlink>
      <w:r w:rsidRPr="0068566F">
        <w:rPr>
          <w:rFonts w:hint="cs"/>
          <w:rtl/>
        </w:rPr>
        <w:t>, מרכז המחקר והמידע של הכנסת, 30.1.22.</w:t>
      </w:r>
    </w:p>
  </w:footnote>
  <w:footnote w:id="6">
    <w:p w:rsidR="00DB4809" w:rsidRPr="00DB4809" w:rsidRDefault="007B25DE" w:rsidP="00DB4809">
      <w:pPr>
        <w:pStyle w:val="73f4"/>
      </w:pPr>
      <w:r w:rsidRPr="00DB4809">
        <w:rPr>
          <w:rStyle w:val="affff"/>
          <w:vertAlign w:val="baseline"/>
        </w:rPr>
        <w:footnoteRef/>
      </w:r>
      <w:r w:rsidRPr="00DB4809">
        <w:rPr>
          <w:rtl/>
        </w:rPr>
        <w:t xml:space="preserve"> </w:t>
      </w:r>
      <w:r w:rsidRPr="00DB4809">
        <w:rPr>
          <w:rtl/>
        </w:rPr>
        <w:tab/>
        <w:t xml:space="preserve">ועדת החקירה הממלכתית לעניין בטיחות מבנים ומקומות </w:t>
      </w:r>
      <w:r w:rsidRPr="00DB4809">
        <w:rPr>
          <w:rtl/>
        </w:rPr>
        <w:t>המשמשים ציבור, שהוקמה לאחר אסון ורסאי</w:t>
      </w:r>
      <w:r w:rsidRPr="00DB4809">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7B25DE"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7B25DE"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7B25DE"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7B25DE"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4"/>
      <w:tabs>
        <w:tab w:val="clear" w:pos="4153"/>
        <w:tab w:val="clear" w:pos="8306"/>
        <w:tab w:val="left" w:pos="493"/>
        <w:tab w:val="center" w:pos="4111"/>
        <w:tab w:val="right" w:pos="7478"/>
        <w:tab w:val="right" w:pos="8222"/>
      </w:tabs>
      <w:jc w:val="left"/>
      <w:rPr>
        <w:rtl/>
      </w:rPr>
    </w:pPr>
  </w:p>
  <w:p w:rsidR="00F73EE0" w:rsidRPr="001526AC" w:rsidRDefault="007B25DE"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7B25DE"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7B25DE">
    <w:pPr>
      <w:pStyle w:val="a4"/>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4"/>
      <w:ind w:firstLine="720"/>
      <w:rPr>
        <w:rtl/>
      </w:rPr>
    </w:pPr>
  </w:p>
  <w:p w:rsidR="00F73EE0" w:rsidRDefault="00F73EE0">
    <w:pPr>
      <w:pStyle w:val="a4"/>
      <w:rPr>
        <w:rtl/>
      </w:rPr>
    </w:pPr>
  </w:p>
  <w:p w:rsidR="00F73EE0" w:rsidRDefault="007B25DE">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7B25DE"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4BD9C1B">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 xml:space="preserve">טקסט </w:t>
                    </w:r>
                  </w:p>
                </w:txbxContent>
              </v:textbox>
              <w10:wrap type="square"/>
            </v:shape>
          </w:pict>
        </mc:Fallback>
      </mc:AlternateContent>
    </w:r>
  </w:p>
  <w:p w:rsidR="00F73EE0" w:rsidRDefault="007B25DE" w:rsidP="009620E7">
    <w:pPr>
      <w:pStyle w:val="a4"/>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7B25DE"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7B25DE"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8A7100" w14:paraId="3B4CCAD6" w14:textId="1449CDD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RDefault="00E56721" w:rsidP="001526AC">
    <w:pPr>
      <w:pStyle w:val="a4"/>
      <w:tabs>
        <w:tab w:val="clear" w:pos="4153"/>
        <w:tab w:val="clear" w:pos="8306"/>
        <w:tab w:val="left" w:pos="493"/>
        <w:tab w:val="center" w:pos="4111"/>
        <w:tab w:val="right" w:pos="7478"/>
        <w:tab w:val="right" w:pos="8222"/>
      </w:tabs>
      <w:jc w:val="left"/>
      <w:rPr>
        <w:rtl/>
      </w:rPr>
    </w:pPr>
  </w:p>
  <w:p w:rsidR="00E56721" w:rsidRPr="001526AC" w:rsidRDefault="007B25DE"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7B25DE" w:rsidP="00B244B0">
                          <w:pPr>
                            <w:jc w:val="right"/>
                            <w:rPr>
                              <w:color w:val="0D0D0D" w:themeColor="text1" w:themeTint="F2"/>
                              <w:sz w:val="16"/>
                              <w:szCs w:val="16"/>
                            </w:rPr>
                          </w:pPr>
                          <w:r w:rsidRPr="00A30DFF">
                            <w:rPr>
                              <w:rFonts w:ascii="Tahoma" w:hAnsi="Tahoma" w:cs="Tahoma"/>
                              <w:color w:val="0D0D0D"/>
                              <w:sz w:val="16"/>
                              <w:szCs w:val="16"/>
                              <w:rtl/>
                            </w:rPr>
                            <w:t>דוח על הביקורת בשלטון המקומי | תמוז התשפ"ה | יולי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00AE4054">
                    <w:pPr>
                      <w:jc w:val="right"/>
                      <w:rPr>
                        <w:color w:val="0D0D0D" w:themeColor="text1" w:themeTint="F2"/>
                        <w:sz w:val="16"/>
                        <w:szCs w:val="16"/>
                      </w:rPr>
                    </w:pPr>
                    <w:r w:rsidRPr="00A30DFF">
                      <w:rPr>
                        <w:rFonts w:ascii="Tahoma" w:hAnsi="Tahoma" w:cs="Tahoma"/>
                        <w:color w:val="0D0D0D"/>
                        <w:sz w:val="16"/>
                        <w:szCs w:val="16"/>
                        <w:rtl/>
                      </w:rPr>
                      <w:t xml:space="preserve">דוח על הביקורת בשלטון המקומי | תמוז </w:t>
                    </w:r>
                    <w:r w:rsidRPr="00A30DFF">
                      <w:rPr>
                        <w:rFonts w:ascii="Tahoma" w:hAnsi="Tahoma" w:cs="Tahoma"/>
                        <w:color w:val="0D0D0D"/>
                        <w:sz w:val="16"/>
                        <w:szCs w:val="16"/>
                        <w:rtl/>
                      </w:rPr>
                      <w:t>התשפ"ה</w:t>
                    </w:r>
                    <w:r w:rsidRPr="00A30DFF">
                      <w:rPr>
                        <w:rFonts w:ascii="Tahoma" w:hAnsi="Tahoma" w:cs="Tahoma"/>
                        <w:color w:val="0D0D0D"/>
                        <w:sz w:val="16"/>
                        <w:szCs w:val="16"/>
                        <w:rtl/>
                      </w:rPr>
                      <w:t xml:space="preserve"> | יולי 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7B25DE">
    <w:pPr>
      <w:pStyle w:val="a4"/>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3515743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1B01E1" w:rsidRPr="00FD02CC" w:rsidP="006E67D8" w14:paraId="40E2B22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1B01E1" w:rsidRDefault="001B01E1" w:rsidP="00FD02CC">
    <w:pPr>
      <w:pStyle w:val="a4"/>
      <w:ind w:firstLine="720"/>
      <w:rPr>
        <w:rtl/>
      </w:rPr>
    </w:pPr>
  </w:p>
  <w:p w:rsidR="001B01E1" w:rsidRDefault="001B01E1">
    <w:pPr>
      <w:pStyle w:val="a4"/>
      <w:rPr>
        <w:rtl/>
      </w:rPr>
    </w:pPr>
  </w:p>
  <w:p w:rsidR="001B01E1" w:rsidRDefault="007B25DE">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526268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B01E1" w:rsidRPr="003D62C4" w:rsidRDefault="007B25DE" w:rsidP="00F559D6">
                          <w:pPr>
                            <w:pStyle w:val="1"/>
                            <w:spacing w:line="269" w:lineRule="auto"/>
                            <w:jc w:val="left"/>
                            <w:rPr>
                              <w:rFonts w:ascii="Tahoma" w:eastAsiaTheme="minorHAnsi" w:hAnsi="Tahoma" w:cs="Tahoma"/>
                              <w:bCs w:val="0"/>
                              <w:color w:val="0D0D0D" w:themeColor="text1" w:themeTint="F2"/>
                              <w:sz w:val="16"/>
                              <w:szCs w:val="16"/>
                              <w:u w:val="none"/>
                            </w:rPr>
                          </w:pPr>
                          <w:r w:rsidRPr="0068566F">
                            <w:rPr>
                              <w:rFonts w:ascii="Tahoma" w:eastAsiaTheme="minorHAnsi" w:hAnsi="Tahoma" w:cs="Tahoma"/>
                              <w:bCs w:val="0"/>
                              <w:color w:val="0D0D0D" w:themeColor="text1" w:themeTint="F2"/>
                              <w:sz w:val="16"/>
                              <w:szCs w:val="16"/>
                              <w:u w:val="none"/>
                              <w:rtl/>
                            </w:rPr>
                            <w:t>טיפול הרשויות המקומיות במבנים מסוכנים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3" type="#_x0000_t202" style="width:357.2pt;height:22.1pt;margin-top:16.15pt;margin-left:-8.4pt;mso-width-percent:0;mso-width-relative:margin;mso-wrap-distance-bottom:0;mso-wrap-distance-left:9pt;mso-wrap-distance-right:9pt;mso-wrap-distance-top:0;mso-wrap-style:square;position:absolute;visibility:visible;v-text-anchor:top;z-index:251689984" stroked="f">
              <v:textbox style="mso-fit-shape-to-text:t">
                <w:txbxContent>
                  <w:p w:rsidR="001B01E1" w:rsidRPr="003D62C4" w:rsidP="00F559D6" w14:paraId="53D9ADAE" w14:textId="1DD3EEE3">
                    <w:pPr>
                      <w:pStyle w:val="Heading1"/>
                      <w:spacing w:line="269" w:lineRule="auto"/>
                      <w:jc w:val="left"/>
                      <w:rPr>
                        <w:rFonts w:ascii="Tahoma" w:hAnsi="Tahoma" w:eastAsiaTheme="minorHAnsi" w:cs="Tahoma"/>
                        <w:bCs w:val="0"/>
                        <w:color w:val="0D0D0D" w:themeColor="text1" w:themeTint="F2"/>
                        <w:sz w:val="16"/>
                        <w:szCs w:val="16"/>
                        <w:u w:val="none"/>
                      </w:rPr>
                    </w:pPr>
                    <w:r w:rsidRPr="0068566F">
                      <w:rPr>
                        <w:rFonts w:ascii="Tahoma" w:hAnsi="Tahoma" w:eastAsiaTheme="minorHAnsi" w:cs="Tahoma"/>
                        <w:bCs w:val="0"/>
                        <w:color w:val="0D0D0D" w:themeColor="text1" w:themeTint="F2"/>
                        <w:sz w:val="16"/>
                        <w:szCs w:val="16"/>
                        <w:u w:val="none"/>
                        <w:rtl/>
                      </w:rPr>
                      <w:t>טיפול הרשויות המקומיות במבנים מסוכנים - ביקורת מעקב</w:t>
                    </w:r>
                  </w:p>
                </w:txbxContent>
              </v:textbox>
              <w10:wrap type="square"/>
            </v:shape>
          </w:pict>
        </mc:Fallback>
      </mc:AlternateContent>
    </w:r>
  </w:p>
  <w:p w:rsidR="001B01E1" w:rsidRDefault="007B25DE" w:rsidP="009620E7">
    <w:pPr>
      <w:pStyle w:val="a4"/>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922514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90"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89965263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4" style="flip:x;mso-height-percent:0;mso-height-relative:margin;mso-width-percent:0;mso-width-relative:margin;mso-wrap-distance-bottom:0;mso-wrap-distance-left:9pt;mso-wrap-distance-right:9pt;mso-wrap-distance-top:0;mso-wrap-style:square;position:absolute;visibility:visible;z-index:25168793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7B25DE"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4456251"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4208" filled="f" strokecolor="#a5a5a5" strokeweight="0.25pt">
              <v:stroke dashstyle="longDash"/>
              <v:textbox>
                <w:txbxContent>
                  <w:p w:rsidR="001B01E1" w:rsidRPr="00FD02CC" w:rsidP="006E67D8" w14:paraId="0A7A3FFC"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339138723"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1B01E1" w:rsidRPr="009B7D1B" w:rsidRDefault="007B25DE" w:rsidP="0068566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68566F" w:rsidRPr="0068566F">
                            <w:rPr>
                              <w:rFonts w:ascii="Tahoma" w:hAnsi="Tahoma" w:cs="Tahoma"/>
                              <w:b/>
                              <w:bCs/>
                              <w:rtl/>
                            </w:rPr>
                            <w:t>טיפול הרשויות המקומיות במבנים מסוכנים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6"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99200" fillcolor="#00305f" strokecolor="#00305f">
              <v:textbox style="layout-flow:vertical;mso-layout-flow-alt:bottom-to-top" inset="0,0,0,0">
                <w:txbxContent>
                  <w:p w:rsidR="001B01E1" w:rsidRPr="009B7D1B" w:rsidP="0068566F" w14:paraId="77A211CB" w14:textId="6C99151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68566F" w:rsidR="0068566F">
                      <w:rPr>
                        <w:rFonts w:ascii="Tahoma" w:hAnsi="Tahoma" w:cs="Tahoma"/>
                        <w:b/>
                        <w:bCs/>
                        <w:rtl/>
                      </w:rPr>
                      <w:t>טיפול הרשויות המקומיות במבנים מסוכנים - ביקורת מעקב</w:t>
                    </w:r>
                  </w:p>
                </w:txbxContent>
              </v:textbox>
              <w10:wrap type="square"/>
            </v:shape>
          </w:pict>
        </mc:Fallback>
      </mc:AlternateContent>
    </w:r>
  </w:p>
  <w:p w:rsidR="001B01E1" w:rsidRDefault="001B01E1" w:rsidP="001526AC">
    <w:pPr>
      <w:pStyle w:val="a4"/>
      <w:tabs>
        <w:tab w:val="clear" w:pos="4153"/>
        <w:tab w:val="clear" w:pos="8306"/>
        <w:tab w:val="left" w:pos="493"/>
        <w:tab w:val="center" w:pos="4111"/>
        <w:tab w:val="right" w:pos="7478"/>
        <w:tab w:val="right" w:pos="8222"/>
      </w:tabs>
      <w:jc w:val="left"/>
      <w:rPr>
        <w:rtl/>
      </w:rPr>
    </w:pPr>
  </w:p>
  <w:p w:rsidR="001B01E1" w:rsidRPr="001526AC" w:rsidRDefault="007B25DE"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721389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B01E1" w:rsidRPr="00C55DC9" w:rsidRDefault="007B25DE" w:rsidP="00B244B0">
                          <w:pPr>
                            <w:jc w:val="right"/>
                            <w:rPr>
                              <w:color w:val="0D0D0D" w:themeColor="text1" w:themeTint="F2"/>
                              <w:sz w:val="16"/>
                              <w:szCs w:val="16"/>
                            </w:rPr>
                          </w:pPr>
                          <w:r w:rsidRPr="00A30DFF">
                            <w:rPr>
                              <w:rFonts w:ascii="Tahoma" w:hAnsi="Tahoma" w:cs="Tahoma"/>
                              <w:color w:val="0D0D0D"/>
                              <w:sz w:val="16"/>
                              <w:szCs w:val="16"/>
                              <w:rtl/>
                            </w:rPr>
                            <w:t>דוח על הביקורת בשלטון המקומי | תמוז התשפ"ה | יולי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7"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95104" strokecolor="white">
              <v:textbox>
                <w:txbxContent>
                  <w:p w:rsidR="001B01E1" w:rsidRPr="00C55DC9" w:rsidP="00B244B0" w14:paraId="2FB0F382" w14:textId="77777777">
                    <w:pPr>
                      <w:jc w:val="right"/>
                      <w:rPr>
                        <w:color w:val="0D0D0D" w:themeColor="text1" w:themeTint="F2"/>
                        <w:sz w:val="16"/>
                        <w:szCs w:val="16"/>
                      </w:rPr>
                    </w:pPr>
                    <w:r w:rsidRPr="00A30DFF">
                      <w:rPr>
                        <w:rFonts w:ascii="Tahoma" w:hAnsi="Tahoma" w:cs="Tahoma"/>
                        <w:color w:val="0D0D0D"/>
                        <w:sz w:val="16"/>
                        <w:szCs w:val="16"/>
                        <w:rtl/>
                      </w:rPr>
                      <w:t xml:space="preserve">דוח על הביקורת בשלטון המקומי | תמוז </w:t>
                    </w:r>
                    <w:r w:rsidRPr="00A30DFF">
                      <w:rPr>
                        <w:rFonts w:ascii="Tahoma" w:hAnsi="Tahoma" w:cs="Tahoma"/>
                        <w:color w:val="0D0D0D"/>
                        <w:sz w:val="16"/>
                        <w:szCs w:val="16"/>
                        <w:rtl/>
                      </w:rPr>
                      <w:t>התשפ"ה</w:t>
                    </w:r>
                    <w:r w:rsidRPr="00A30DFF">
                      <w:rPr>
                        <w:rFonts w:ascii="Tahoma" w:hAnsi="Tahoma" w:cs="Tahoma"/>
                        <w:color w:val="0D0D0D"/>
                        <w:sz w:val="16"/>
                        <w:szCs w:val="16"/>
                        <w:rtl/>
                      </w:rPr>
                      <w:t xml:space="preserve"> | יולי 2025</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87941513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5136"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250807795"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52452F"/>
    <w:multiLevelType w:val="hybridMultilevel"/>
    <w:tmpl w:val="F5E4C804"/>
    <w:lvl w:ilvl="0" w:tplc="65F601A8">
      <w:start w:val="1"/>
      <w:numFmt w:val="bullet"/>
      <w:lvlText w:val=""/>
      <w:lvlJc w:val="left"/>
      <w:pPr>
        <w:ind w:left="360" w:hanging="360"/>
      </w:pPr>
      <w:rPr>
        <w:rFonts w:ascii="Symbol" w:hAnsi="Symbol" w:cs="Symbol" w:hint="default"/>
        <w:b/>
        <w:i w:val="0"/>
        <w:caps w:val="0"/>
        <w:strike w:val="0"/>
        <w:dstrike w:val="0"/>
        <w:vanish w:val="0"/>
        <w:color w:val="FF0000"/>
        <w:sz w:val="24"/>
        <w:szCs w:val="24"/>
        <w:vertAlign w:val="baseline"/>
      </w:rPr>
    </w:lvl>
    <w:lvl w:ilvl="1" w:tplc="FB347FAC">
      <w:start w:val="1"/>
      <w:numFmt w:val="bullet"/>
      <w:lvlText w:val="●"/>
      <w:lvlJc w:val="left"/>
      <w:pPr>
        <w:ind w:left="794" w:hanging="397"/>
      </w:pPr>
      <w:rPr>
        <w:rFonts w:ascii="Tahoma" w:hAnsi="Tahoma" w:hint="default"/>
        <w:color w:val="0070C0"/>
        <w:sz w:val="24"/>
        <w:szCs w:val="24"/>
      </w:rPr>
    </w:lvl>
    <w:lvl w:ilvl="2" w:tplc="6810B86A" w:tentative="1">
      <w:start w:val="1"/>
      <w:numFmt w:val="bullet"/>
      <w:lvlText w:val=""/>
      <w:lvlJc w:val="left"/>
      <w:pPr>
        <w:ind w:left="1800" w:hanging="360"/>
      </w:pPr>
      <w:rPr>
        <w:rFonts w:ascii="Wingdings" w:hAnsi="Wingdings" w:hint="default"/>
      </w:rPr>
    </w:lvl>
    <w:lvl w:ilvl="3" w:tplc="5C442EEA" w:tentative="1">
      <w:start w:val="1"/>
      <w:numFmt w:val="bullet"/>
      <w:lvlText w:val=""/>
      <w:lvlJc w:val="left"/>
      <w:pPr>
        <w:ind w:left="2520" w:hanging="360"/>
      </w:pPr>
      <w:rPr>
        <w:rFonts w:ascii="Symbol" w:hAnsi="Symbol" w:hint="default"/>
      </w:rPr>
    </w:lvl>
    <w:lvl w:ilvl="4" w:tplc="3C6C70EA" w:tentative="1">
      <w:start w:val="1"/>
      <w:numFmt w:val="bullet"/>
      <w:lvlText w:val="o"/>
      <w:lvlJc w:val="left"/>
      <w:pPr>
        <w:ind w:left="3240" w:hanging="360"/>
      </w:pPr>
      <w:rPr>
        <w:rFonts w:ascii="Courier New" w:hAnsi="Courier New" w:cs="Courier New" w:hint="default"/>
      </w:rPr>
    </w:lvl>
    <w:lvl w:ilvl="5" w:tplc="4142EA78" w:tentative="1">
      <w:start w:val="1"/>
      <w:numFmt w:val="bullet"/>
      <w:lvlText w:val=""/>
      <w:lvlJc w:val="left"/>
      <w:pPr>
        <w:ind w:left="3960" w:hanging="360"/>
      </w:pPr>
      <w:rPr>
        <w:rFonts w:ascii="Wingdings" w:hAnsi="Wingdings" w:hint="default"/>
      </w:rPr>
    </w:lvl>
    <w:lvl w:ilvl="6" w:tplc="831C40CC" w:tentative="1">
      <w:start w:val="1"/>
      <w:numFmt w:val="bullet"/>
      <w:lvlText w:val=""/>
      <w:lvlJc w:val="left"/>
      <w:pPr>
        <w:ind w:left="4680" w:hanging="360"/>
      </w:pPr>
      <w:rPr>
        <w:rFonts w:ascii="Symbol" w:hAnsi="Symbol" w:hint="default"/>
      </w:rPr>
    </w:lvl>
    <w:lvl w:ilvl="7" w:tplc="602E448C" w:tentative="1">
      <w:start w:val="1"/>
      <w:numFmt w:val="bullet"/>
      <w:lvlText w:val="o"/>
      <w:lvlJc w:val="left"/>
      <w:pPr>
        <w:ind w:left="5400" w:hanging="360"/>
      </w:pPr>
      <w:rPr>
        <w:rFonts w:ascii="Courier New" w:hAnsi="Courier New" w:cs="Courier New" w:hint="default"/>
      </w:rPr>
    </w:lvl>
    <w:lvl w:ilvl="8" w:tplc="3B06C382" w:tentative="1">
      <w:start w:val="1"/>
      <w:numFmt w:val="bullet"/>
      <w:lvlText w:val=""/>
      <w:lvlJc w:val="left"/>
      <w:pPr>
        <w:ind w:left="6120" w:hanging="360"/>
      </w:pPr>
      <w:rPr>
        <w:rFonts w:ascii="Wingdings" w:hAnsi="Wingdings" w:hint="default"/>
      </w:rPr>
    </w:lvl>
  </w:abstractNum>
  <w:abstractNum w:abstractNumId="2" w15:restartNumberingAfterBreak="0">
    <w:nsid w:val="0DDA1A01"/>
    <w:multiLevelType w:val="hybridMultilevel"/>
    <w:tmpl w:val="CD76C6BE"/>
    <w:lvl w:ilvl="0" w:tplc="897863F8">
      <w:start w:val="1"/>
      <w:numFmt w:val="bullet"/>
      <w:pStyle w:val="73BULLETS"/>
      <w:lvlText w:val=""/>
      <w:lvlJc w:val="left"/>
      <w:pPr>
        <w:ind w:left="720" w:hanging="360"/>
      </w:pPr>
      <w:rPr>
        <w:rFonts w:ascii="Symbol" w:hAnsi="Symbol" w:hint="default"/>
      </w:rPr>
    </w:lvl>
    <w:lvl w:ilvl="1" w:tplc="B3A2DD16" w:tentative="1">
      <w:start w:val="1"/>
      <w:numFmt w:val="bullet"/>
      <w:lvlText w:val="o"/>
      <w:lvlJc w:val="left"/>
      <w:pPr>
        <w:ind w:left="1440" w:hanging="360"/>
      </w:pPr>
      <w:rPr>
        <w:rFonts w:ascii="Courier New" w:hAnsi="Courier New" w:cs="Courier New" w:hint="default"/>
      </w:rPr>
    </w:lvl>
    <w:lvl w:ilvl="2" w:tplc="0EB2FF66" w:tentative="1">
      <w:start w:val="1"/>
      <w:numFmt w:val="bullet"/>
      <w:lvlText w:val=""/>
      <w:lvlJc w:val="left"/>
      <w:pPr>
        <w:ind w:left="2160" w:hanging="360"/>
      </w:pPr>
      <w:rPr>
        <w:rFonts w:ascii="Wingdings" w:hAnsi="Wingdings" w:hint="default"/>
      </w:rPr>
    </w:lvl>
    <w:lvl w:ilvl="3" w:tplc="8F94B928" w:tentative="1">
      <w:start w:val="1"/>
      <w:numFmt w:val="bullet"/>
      <w:lvlText w:val=""/>
      <w:lvlJc w:val="left"/>
      <w:pPr>
        <w:ind w:left="2880" w:hanging="360"/>
      </w:pPr>
      <w:rPr>
        <w:rFonts w:ascii="Symbol" w:hAnsi="Symbol" w:hint="default"/>
      </w:rPr>
    </w:lvl>
    <w:lvl w:ilvl="4" w:tplc="C8842ADE" w:tentative="1">
      <w:start w:val="1"/>
      <w:numFmt w:val="bullet"/>
      <w:lvlText w:val="o"/>
      <w:lvlJc w:val="left"/>
      <w:pPr>
        <w:ind w:left="3600" w:hanging="360"/>
      </w:pPr>
      <w:rPr>
        <w:rFonts w:ascii="Courier New" w:hAnsi="Courier New" w:cs="Courier New" w:hint="default"/>
      </w:rPr>
    </w:lvl>
    <w:lvl w:ilvl="5" w:tplc="0C4E7484" w:tentative="1">
      <w:start w:val="1"/>
      <w:numFmt w:val="bullet"/>
      <w:lvlText w:val=""/>
      <w:lvlJc w:val="left"/>
      <w:pPr>
        <w:ind w:left="4320" w:hanging="360"/>
      </w:pPr>
      <w:rPr>
        <w:rFonts w:ascii="Wingdings" w:hAnsi="Wingdings" w:hint="default"/>
      </w:rPr>
    </w:lvl>
    <w:lvl w:ilvl="6" w:tplc="72AEE6A4" w:tentative="1">
      <w:start w:val="1"/>
      <w:numFmt w:val="bullet"/>
      <w:lvlText w:val=""/>
      <w:lvlJc w:val="left"/>
      <w:pPr>
        <w:ind w:left="5040" w:hanging="360"/>
      </w:pPr>
      <w:rPr>
        <w:rFonts w:ascii="Symbol" w:hAnsi="Symbol" w:hint="default"/>
      </w:rPr>
    </w:lvl>
    <w:lvl w:ilvl="7" w:tplc="BC4AD724" w:tentative="1">
      <w:start w:val="1"/>
      <w:numFmt w:val="bullet"/>
      <w:lvlText w:val="o"/>
      <w:lvlJc w:val="left"/>
      <w:pPr>
        <w:ind w:left="5760" w:hanging="360"/>
      </w:pPr>
      <w:rPr>
        <w:rFonts w:ascii="Courier New" w:hAnsi="Courier New" w:cs="Courier New" w:hint="default"/>
      </w:rPr>
    </w:lvl>
    <w:lvl w:ilvl="8" w:tplc="3A46F54A" w:tentative="1">
      <w:start w:val="1"/>
      <w:numFmt w:val="bullet"/>
      <w:lvlText w:val=""/>
      <w:lvlJc w:val="left"/>
      <w:pPr>
        <w:ind w:left="6480" w:hanging="360"/>
      </w:pPr>
      <w:rPr>
        <w:rFonts w:ascii="Wingdings" w:hAnsi="Wingdings" w:hint="default"/>
      </w:rPr>
    </w:lvl>
  </w:abstractNum>
  <w:abstractNum w:abstractNumId="3" w15:restartNumberingAfterBreak="0">
    <w:nsid w:val="200065FD"/>
    <w:multiLevelType w:val="hybridMultilevel"/>
    <w:tmpl w:val="ECE6D4F2"/>
    <w:lvl w:ilvl="0" w:tplc="76400A6C">
      <w:start w:val="1"/>
      <w:numFmt w:val="bullet"/>
      <w:lvlText w:val=""/>
      <w:lvlJc w:val="left"/>
      <w:pPr>
        <w:ind w:left="794" w:hanging="397"/>
      </w:pPr>
      <w:rPr>
        <w:rFonts w:ascii="Symbol" w:hAnsi="Symbol" w:cs="Symbol" w:hint="default"/>
        <w:b/>
        <w:i w:val="0"/>
        <w:caps w:val="0"/>
        <w:strike w:val="0"/>
        <w:dstrike w:val="0"/>
        <w:vanish w:val="0"/>
        <w:color w:val="FF0000"/>
        <w:sz w:val="24"/>
        <w:szCs w:val="24"/>
        <w:vertAlign w:val="baseline"/>
      </w:rPr>
    </w:lvl>
    <w:lvl w:ilvl="1" w:tplc="1D3AA86E" w:tentative="1">
      <w:start w:val="1"/>
      <w:numFmt w:val="bullet"/>
      <w:lvlText w:val="o"/>
      <w:lvlJc w:val="left"/>
      <w:pPr>
        <w:ind w:left="1837" w:hanging="360"/>
      </w:pPr>
      <w:rPr>
        <w:rFonts w:ascii="Courier New" w:hAnsi="Courier New" w:cs="Courier New" w:hint="default"/>
      </w:rPr>
    </w:lvl>
    <w:lvl w:ilvl="2" w:tplc="0582841E" w:tentative="1">
      <w:start w:val="1"/>
      <w:numFmt w:val="bullet"/>
      <w:lvlText w:val=""/>
      <w:lvlJc w:val="left"/>
      <w:pPr>
        <w:ind w:left="2557" w:hanging="360"/>
      </w:pPr>
      <w:rPr>
        <w:rFonts w:ascii="Wingdings" w:hAnsi="Wingdings" w:hint="default"/>
      </w:rPr>
    </w:lvl>
    <w:lvl w:ilvl="3" w:tplc="09B8559C" w:tentative="1">
      <w:start w:val="1"/>
      <w:numFmt w:val="bullet"/>
      <w:lvlText w:val=""/>
      <w:lvlJc w:val="left"/>
      <w:pPr>
        <w:ind w:left="3277" w:hanging="360"/>
      </w:pPr>
      <w:rPr>
        <w:rFonts w:ascii="Symbol" w:hAnsi="Symbol" w:hint="default"/>
      </w:rPr>
    </w:lvl>
    <w:lvl w:ilvl="4" w:tplc="A9245270" w:tentative="1">
      <w:start w:val="1"/>
      <w:numFmt w:val="bullet"/>
      <w:lvlText w:val="o"/>
      <w:lvlJc w:val="left"/>
      <w:pPr>
        <w:ind w:left="3997" w:hanging="360"/>
      </w:pPr>
      <w:rPr>
        <w:rFonts w:ascii="Courier New" w:hAnsi="Courier New" w:cs="Courier New" w:hint="default"/>
      </w:rPr>
    </w:lvl>
    <w:lvl w:ilvl="5" w:tplc="EB26CA18" w:tentative="1">
      <w:start w:val="1"/>
      <w:numFmt w:val="bullet"/>
      <w:lvlText w:val=""/>
      <w:lvlJc w:val="left"/>
      <w:pPr>
        <w:ind w:left="4717" w:hanging="360"/>
      </w:pPr>
      <w:rPr>
        <w:rFonts w:ascii="Wingdings" w:hAnsi="Wingdings" w:hint="default"/>
      </w:rPr>
    </w:lvl>
    <w:lvl w:ilvl="6" w:tplc="B5DC553A" w:tentative="1">
      <w:start w:val="1"/>
      <w:numFmt w:val="bullet"/>
      <w:lvlText w:val=""/>
      <w:lvlJc w:val="left"/>
      <w:pPr>
        <w:ind w:left="5437" w:hanging="360"/>
      </w:pPr>
      <w:rPr>
        <w:rFonts w:ascii="Symbol" w:hAnsi="Symbol" w:hint="default"/>
      </w:rPr>
    </w:lvl>
    <w:lvl w:ilvl="7" w:tplc="08923DEC" w:tentative="1">
      <w:start w:val="1"/>
      <w:numFmt w:val="bullet"/>
      <w:lvlText w:val="o"/>
      <w:lvlJc w:val="left"/>
      <w:pPr>
        <w:ind w:left="6157" w:hanging="360"/>
      </w:pPr>
      <w:rPr>
        <w:rFonts w:ascii="Courier New" w:hAnsi="Courier New" w:cs="Courier New" w:hint="default"/>
      </w:rPr>
    </w:lvl>
    <w:lvl w:ilvl="8" w:tplc="0F021F54" w:tentative="1">
      <w:start w:val="1"/>
      <w:numFmt w:val="bullet"/>
      <w:lvlText w:val=""/>
      <w:lvlJc w:val="left"/>
      <w:pPr>
        <w:ind w:left="6877" w:hanging="360"/>
      </w:pPr>
      <w:rPr>
        <w:rFonts w:ascii="Wingdings" w:hAnsi="Wingdings" w:hint="default"/>
      </w:rPr>
    </w:lvl>
  </w:abstractNum>
  <w:abstractNum w:abstractNumId="4" w15:restartNumberingAfterBreak="0">
    <w:nsid w:val="261B19C6"/>
    <w:multiLevelType w:val="hybridMultilevel"/>
    <w:tmpl w:val="C1CE7EF4"/>
    <w:lvl w:ilvl="0" w:tplc="3C2A7B5E">
      <w:start w:val="1"/>
      <w:numFmt w:val="bullet"/>
      <w:lvlText w:val=""/>
      <w:lvlJc w:val="left"/>
      <w:pPr>
        <w:ind w:left="794" w:hanging="397"/>
      </w:pPr>
      <w:rPr>
        <w:rFonts w:ascii="Symbol" w:hAnsi="Symbol" w:cs="Symbol" w:hint="default"/>
        <w:b/>
        <w:i w:val="0"/>
        <w:caps w:val="0"/>
        <w:strike w:val="0"/>
        <w:dstrike w:val="0"/>
        <w:vanish w:val="0"/>
        <w:color w:val="FF0000"/>
        <w:sz w:val="24"/>
        <w:szCs w:val="24"/>
        <w:vertAlign w:val="baseline"/>
      </w:rPr>
    </w:lvl>
    <w:lvl w:ilvl="1" w:tplc="2DF67CA0">
      <w:start w:val="1"/>
      <w:numFmt w:val="bullet"/>
      <w:lvlText w:val="●"/>
      <w:lvlJc w:val="left"/>
      <w:pPr>
        <w:ind w:left="1080" w:hanging="360"/>
      </w:pPr>
      <w:rPr>
        <w:rFonts w:ascii="Tahoma" w:hAnsi="Tahoma" w:cs="Tahoma" w:hint="default"/>
        <w:color w:val="0070C0"/>
        <w:sz w:val="24"/>
        <w:szCs w:val="24"/>
        <w:lang w:bidi="he-IL"/>
      </w:rPr>
    </w:lvl>
    <w:lvl w:ilvl="2" w:tplc="8DD4975E" w:tentative="1">
      <w:start w:val="1"/>
      <w:numFmt w:val="bullet"/>
      <w:lvlText w:val=""/>
      <w:lvlJc w:val="left"/>
      <w:pPr>
        <w:ind w:left="1800" w:hanging="360"/>
      </w:pPr>
      <w:rPr>
        <w:rFonts w:ascii="Wingdings" w:hAnsi="Wingdings" w:hint="default"/>
      </w:rPr>
    </w:lvl>
    <w:lvl w:ilvl="3" w:tplc="8F82E560" w:tentative="1">
      <w:start w:val="1"/>
      <w:numFmt w:val="bullet"/>
      <w:lvlText w:val=""/>
      <w:lvlJc w:val="left"/>
      <w:pPr>
        <w:ind w:left="2520" w:hanging="360"/>
      </w:pPr>
      <w:rPr>
        <w:rFonts w:ascii="Symbol" w:hAnsi="Symbol" w:hint="default"/>
      </w:rPr>
    </w:lvl>
    <w:lvl w:ilvl="4" w:tplc="3C700652" w:tentative="1">
      <w:start w:val="1"/>
      <w:numFmt w:val="bullet"/>
      <w:lvlText w:val="o"/>
      <w:lvlJc w:val="left"/>
      <w:pPr>
        <w:ind w:left="3240" w:hanging="360"/>
      </w:pPr>
      <w:rPr>
        <w:rFonts w:ascii="Courier New" w:hAnsi="Courier New" w:cs="Courier New" w:hint="default"/>
      </w:rPr>
    </w:lvl>
    <w:lvl w:ilvl="5" w:tplc="BE80C332" w:tentative="1">
      <w:start w:val="1"/>
      <w:numFmt w:val="bullet"/>
      <w:lvlText w:val=""/>
      <w:lvlJc w:val="left"/>
      <w:pPr>
        <w:ind w:left="3960" w:hanging="360"/>
      </w:pPr>
      <w:rPr>
        <w:rFonts w:ascii="Wingdings" w:hAnsi="Wingdings" w:hint="default"/>
      </w:rPr>
    </w:lvl>
    <w:lvl w:ilvl="6" w:tplc="C702333C" w:tentative="1">
      <w:start w:val="1"/>
      <w:numFmt w:val="bullet"/>
      <w:lvlText w:val=""/>
      <w:lvlJc w:val="left"/>
      <w:pPr>
        <w:ind w:left="4680" w:hanging="360"/>
      </w:pPr>
      <w:rPr>
        <w:rFonts w:ascii="Symbol" w:hAnsi="Symbol" w:hint="default"/>
      </w:rPr>
    </w:lvl>
    <w:lvl w:ilvl="7" w:tplc="EC680AAC" w:tentative="1">
      <w:start w:val="1"/>
      <w:numFmt w:val="bullet"/>
      <w:lvlText w:val="o"/>
      <w:lvlJc w:val="left"/>
      <w:pPr>
        <w:ind w:left="5400" w:hanging="360"/>
      </w:pPr>
      <w:rPr>
        <w:rFonts w:ascii="Courier New" w:hAnsi="Courier New" w:cs="Courier New" w:hint="default"/>
      </w:rPr>
    </w:lvl>
    <w:lvl w:ilvl="8" w:tplc="DB0E63AA" w:tentative="1">
      <w:start w:val="1"/>
      <w:numFmt w:val="bullet"/>
      <w:lvlText w:val=""/>
      <w:lvlJc w:val="left"/>
      <w:pPr>
        <w:ind w:left="6120" w:hanging="360"/>
      </w:pPr>
      <w:rPr>
        <w:rFonts w:ascii="Wingdings" w:hAnsi="Wingdings" w:hint="default"/>
      </w:rPr>
    </w:lvl>
  </w:abstractNum>
  <w:abstractNum w:abstractNumId="5" w15:restartNumberingAfterBreak="0">
    <w:nsid w:val="28C4277D"/>
    <w:multiLevelType w:val="hybridMultilevel"/>
    <w:tmpl w:val="C568C680"/>
    <w:lvl w:ilvl="0" w:tplc="2EE2DBB2">
      <w:start w:val="1"/>
      <w:numFmt w:val="bullet"/>
      <w:lvlText w:val=""/>
      <w:lvlJc w:val="left"/>
      <w:pPr>
        <w:ind w:left="794" w:hanging="397"/>
      </w:pPr>
      <w:rPr>
        <w:rFonts w:ascii="Symbol" w:hAnsi="Symbol" w:cs="Symbol" w:hint="default"/>
        <w:b/>
        <w:i w:val="0"/>
        <w:caps w:val="0"/>
        <w:strike w:val="0"/>
        <w:dstrike w:val="0"/>
        <w:vanish w:val="0"/>
        <w:color w:val="FF0000"/>
        <w:sz w:val="24"/>
        <w:szCs w:val="24"/>
        <w:vertAlign w:val="baseline"/>
      </w:rPr>
    </w:lvl>
    <w:lvl w:ilvl="1" w:tplc="B94AFEAA" w:tentative="1">
      <w:start w:val="1"/>
      <w:numFmt w:val="bullet"/>
      <w:lvlText w:val="o"/>
      <w:lvlJc w:val="left"/>
      <w:pPr>
        <w:ind w:left="1837" w:hanging="360"/>
      </w:pPr>
      <w:rPr>
        <w:rFonts w:ascii="Courier New" w:hAnsi="Courier New" w:cs="Courier New" w:hint="default"/>
      </w:rPr>
    </w:lvl>
    <w:lvl w:ilvl="2" w:tplc="6E669AE6" w:tentative="1">
      <w:start w:val="1"/>
      <w:numFmt w:val="bullet"/>
      <w:lvlText w:val=""/>
      <w:lvlJc w:val="left"/>
      <w:pPr>
        <w:ind w:left="2557" w:hanging="360"/>
      </w:pPr>
      <w:rPr>
        <w:rFonts w:ascii="Wingdings" w:hAnsi="Wingdings" w:hint="default"/>
      </w:rPr>
    </w:lvl>
    <w:lvl w:ilvl="3" w:tplc="D9BA5F84" w:tentative="1">
      <w:start w:val="1"/>
      <w:numFmt w:val="bullet"/>
      <w:lvlText w:val=""/>
      <w:lvlJc w:val="left"/>
      <w:pPr>
        <w:ind w:left="3277" w:hanging="360"/>
      </w:pPr>
      <w:rPr>
        <w:rFonts w:ascii="Symbol" w:hAnsi="Symbol" w:hint="default"/>
      </w:rPr>
    </w:lvl>
    <w:lvl w:ilvl="4" w:tplc="BD5C1D2C" w:tentative="1">
      <w:start w:val="1"/>
      <w:numFmt w:val="bullet"/>
      <w:lvlText w:val="o"/>
      <w:lvlJc w:val="left"/>
      <w:pPr>
        <w:ind w:left="3997" w:hanging="360"/>
      </w:pPr>
      <w:rPr>
        <w:rFonts w:ascii="Courier New" w:hAnsi="Courier New" w:cs="Courier New" w:hint="default"/>
      </w:rPr>
    </w:lvl>
    <w:lvl w:ilvl="5" w:tplc="92FE8E10" w:tentative="1">
      <w:start w:val="1"/>
      <w:numFmt w:val="bullet"/>
      <w:lvlText w:val=""/>
      <w:lvlJc w:val="left"/>
      <w:pPr>
        <w:ind w:left="4717" w:hanging="360"/>
      </w:pPr>
      <w:rPr>
        <w:rFonts w:ascii="Wingdings" w:hAnsi="Wingdings" w:hint="default"/>
      </w:rPr>
    </w:lvl>
    <w:lvl w:ilvl="6" w:tplc="6EC037AE" w:tentative="1">
      <w:start w:val="1"/>
      <w:numFmt w:val="bullet"/>
      <w:lvlText w:val=""/>
      <w:lvlJc w:val="left"/>
      <w:pPr>
        <w:ind w:left="5437" w:hanging="360"/>
      </w:pPr>
      <w:rPr>
        <w:rFonts w:ascii="Symbol" w:hAnsi="Symbol" w:hint="default"/>
      </w:rPr>
    </w:lvl>
    <w:lvl w:ilvl="7" w:tplc="8E747146" w:tentative="1">
      <w:start w:val="1"/>
      <w:numFmt w:val="bullet"/>
      <w:lvlText w:val="o"/>
      <w:lvlJc w:val="left"/>
      <w:pPr>
        <w:ind w:left="6157" w:hanging="360"/>
      </w:pPr>
      <w:rPr>
        <w:rFonts w:ascii="Courier New" w:hAnsi="Courier New" w:cs="Courier New" w:hint="default"/>
      </w:rPr>
    </w:lvl>
    <w:lvl w:ilvl="8" w:tplc="2CA64D28" w:tentative="1">
      <w:start w:val="1"/>
      <w:numFmt w:val="bullet"/>
      <w:lvlText w:val=""/>
      <w:lvlJc w:val="left"/>
      <w:pPr>
        <w:ind w:left="6877" w:hanging="360"/>
      </w:pPr>
      <w:rPr>
        <w:rFonts w:ascii="Wingdings" w:hAnsi="Wingdings" w:hint="default"/>
      </w:rPr>
    </w:lvl>
  </w:abstractNum>
  <w:abstractNum w:abstractNumId="6"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7" w15:restartNumberingAfterBreak="0">
    <w:nsid w:val="34A024EC"/>
    <w:multiLevelType w:val="hybridMultilevel"/>
    <w:tmpl w:val="9A4A72EE"/>
    <w:lvl w:ilvl="0" w:tplc="ACFCD8C2">
      <w:start w:val="1"/>
      <w:numFmt w:val="bullet"/>
      <w:lvlText w:val=""/>
      <w:lvlJc w:val="left"/>
      <w:pPr>
        <w:ind w:left="794" w:hanging="397"/>
      </w:pPr>
      <w:rPr>
        <w:rFonts w:ascii="Symbol" w:hAnsi="Symbol" w:cs="Symbol" w:hint="default"/>
        <w:b/>
        <w:i w:val="0"/>
        <w:caps w:val="0"/>
        <w:strike w:val="0"/>
        <w:dstrike w:val="0"/>
        <w:vanish w:val="0"/>
        <w:color w:val="FF0000"/>
        <w:sz w:val="24"/>
        <w:szCs w:val="24"/>
        <w:vertAlign w:val="baseline"/>
      </w:rPr>
    </w:lvl>
    <w:lvl w:ilvl="1" w:tplc="433253FC" w:tentative="1">
      <w:start w:val="1"/>
      <w:numFmt w:val="bullet"/>
      <w:lvlText w:val="o"/>
      <w:lvlJc w:val="left"/>
      <w:pPr>
        <w:ind w:left="1837" w:hanging="360"/>
      </w:pPr>
      <w:rPr>
        <w:rFonts w:ascii="Courier New" w:hAnsi="Courier New" w:cs="Courier New" w:hint="default"/>
      </w:rPr>
    </w:lvl>
    <w:lvl w:ilvl="2" w:tplc="687A679C" w:tentative="1">
      <w:start w:val="1"/>
      <w:numFmt w:val="bullet"/>
      <w:lvlText w:val=""/>
      <w:lvlJc w:val="left"/>
      <w:pPr>
        <w:ind w:left="2557" w:hanging="360"/>
      </w:pPr>
      <w:rPr>
        <w:rFonts w:ascii="Wingdings" w:hAnsi="Wingdings" w:hint="default"/>
      </w:rPr>
    </w:lvl>
    <w:lvl w:ilvl="3" w:tplc="36BA0B66" w:tentative="1">
      <w:start w:val="1"/>
      <w:numFmt w:val="bullet"/>
      <w:lvlText w:val=""/>
      <w:lvlJc w:val="left"/>
      <w:pPr>
        <w:ind w:left="3277" w:hanging="360"/>
      </w:pPr>
      <w:rPr>
        <w:rFonts w:ascii="Symbol" w:hAnsi="Symbol" w:hint="default"/>
      </w:rPr>
    </w:lvl>
    <w:lvl w:ilvl="4" w:tplc="8EE21FF8" w:tentative="1">
      <w:start w:val="1"/>
      <w:numFmt w:val="bullet"/>
      <w:lvlText w:val="o"/>
      <w:lvlJc w:val="left"/>
      <w:pPr>
        <w:ind w:left="3997" w:hanging="360"/>
      </w:pPr>
      <w:rPr>
        <w:rFonts w:ascii="Courier New" w:hAnsi="Courier New" w:cs="Courier New" w:hint="default"/>
      </w:rPr>
    </w:lvl>
    <w:lvl w:ilvl="5" w:tplc="DB6656A8" w:tentative="1">
      <w:start w:val="1"/>
      <w:numFmt w:val="bullet"/>
      <w:lvlText w:val=""/>
      <w:lvlJc w:val="left"/>
      <w:pPr>
        <w:ind w:left="4717" w:hanging="360"/>
      </w:pPr>
      <w:rPr>
        <w:rFonts w:ascii="Wingdings" w:hAnsi="Wingdings" w:hint="default"/>
      </w:rPr>
    </w:lvl>
    <w:lvl w:ilvl="6" w:tplc="F16A1E18" w:tentative="1">
      <w:start w:val="1"/>
      <w:numFmt w:val="bullet"/>
      <w:lvlText w:val=""/>
      <w:lvlJc w:val="left"/>
      <w:pPr>
        <w:ind w:left="5437" w:hanging="360"/>
      </w:pPr>
      <w:rPr>
        <w:rFonts w:ascii="Symbol" w:hAnsi="Symbol" w:hint="default"/>
      </w:rPr>
    </w:lvl>
    <w:lvl w:ilvl="7" w:tplc="0742D1E4" w:tentative="1">
      <w:start w:val="1"/>
      <w:numFmt w:val="bullet"/>
      <w:lvlText w:val="o"/>
      <w:lvlJc w:val="left"/>
      <w:pPr>
        <w:ind w:left="6157" w:hanging="360"/>
      </w:pPr>
      <w:rPr>
        <w:rFonts w:ascii="Courier New" w:hAnsi="Courier New" w:cs="Courier New" w:hint="default"/>
      </w:rPr>
    </w:lvl>
    <w:lvl w:ilvl="8" w:tplc="93221EB4" w:tentative="1">
      <w:start w:val="1"/>
      <w:numFmt w:val="bullet"/>
      <w:lvlText w:val=""/>
      <w:lvlJc w:val="left"/>
      <w:pPr>
        <w:ind w:left="6877" w:hanging="360"/>
      </w:pPr>
      <w:rPr>
        <w:rFonts w:ascii="Wingdings" w:hAnsi="Wingdings" w:hint="default"/>
      </w:r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D7F29F7"/>
    <w:multiLevelType w:val="hybridMultilevel"/>
    <w:tmpl w:val="ABFC5A12"/>
    <w:lvl w:ilvl="0" w:tplc="71B49B76">
      <w:start w:val="1"/>
      <w:numFmt w:val="hebrew1"/>
      <w:pStyle w:val="7"/>
      <w:lvlText w:val="%1."/>
      <w:lvlJc w:val="left"/>
      <w:pPr>
        <w:ind w:left="794" w:hanging="397"/>
      </w:pPr>
      <w:rPr>
        <w:rFonts w:hint="default"/>
      </w:rPr>
    </w:lvl>
    <w:lvl w:ilvl="1" w:tplc="64C8BEA2" w:tentative="1">
      <w:start w:val="1"/>
      <w:numFmt w:val="lowerLetter"/>
      <w:lvlText w:val="%2."/>
      <w:lvlJc w:val="left"/>
      <w:pPr>
        <w:ind w:left="1440" w:hanging="360"/>
      </w:pPr>
    </w:lvl>
    <w:lvl w:ilvl="2" w:tplc="EC367A40" w:tentative="1">
      <w:start w:val="1"/>
      <w:numFmt w:val="lowerRoman"/>
      <w:lvlText w:val="%3."/>
      <w:lvlJc w:val="right"/>
      <w:pPr>
        <w:ind w:left="2160" w:hanging="180"/>
      </w:pPr>
    </w:lvl>
    <w:lvl w:ilvl="3" w:tplc="4F063354" w:tentative="1">
      <w:start w:val="1"/>
      <w:numFmt w:val="decimal"/>
      <w:lvlText w:val="%4."/>
      <w:lvlJc w:val="left"/>
      <w:pPr>
        <w:ind w:left="2880" w:hanging="360"/>
      </w:pPr>
    </w:lvl>
    <w:lvl w:ilvl="4" w:tplc="93F6D616" w:tentative="1">
      <w:start w:val="1"/>
      <w:numFmt w:val="lowerLetter"/>
      <w:lvlText w:val="%5."/>
      <w:lvlJc w:val="left"/>
      <w:pPr>
        <w:ind w:left="3600" w:hanging="360"/>
      </w:pPr>
    </w:lvl>
    <w:lvl w:ilvl="5" w:tplc="B380C368" w:tentative="1">
      <w:start w:val="1"/>
      <w:numFmt w:val="lowerRoman"/>
      <w:lvlText w:val="%6."/>
      <w:lvlJc w:val="right"/>
      <w:pPr>
        <w:ind w:left="4320" w:hanging="180"/>
      </w:pPr>
    </w:lvl>
    <w:lvl w:ilvl="6" w:tplc="01A201D8" w:tentative="1">
      <w:start w:val="1"/>
      <w:numFmt w:val="decimal"/>
      <w:lvlText w:val="%7."/>
      <w:lvlJc w:val="left"/>
      <w:pPr>
        <w:ind w:left="5040" w:hanging="360"/>
      </w:pPr>
    </w:lvl>
    <w:lvl w:ilvl="7" w:tplc="3BEE635A" w:tentative="1">
      <w:start w:val="1"/>
      <w:numFmt w:val="lowerLetter"/>
      <w:lvlText w:val="%8."/>
      <w:lvlJc w:val="left"/>
      <w:pPr>
        <w:ind w:left="5760" w:hanging="360"/>
      </w:pPr>
    </w:lvl>
    <w:lvl w:ilvl="8" w:tplc="FB6E31D6" w:tentative="1">
      <w:start w:val="1"/>
      <w:numFmt w:val="lowerRoman"/>
      <w:lvlText w:val="%9."/>
      <w:lvlJc w:val="right"/>
      <w:pPr>
        <w:ind w:left="6480" w:hanging="180"/>
      </w:pPr>
    </w:lvl>
  </w:abstractNum>
  <w:abstractNum w:abstractNumId="12"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3"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0"/>
  </w:num>
  <w:num w:numId="2">
    <w:abstractNumId w:val="6"/>
  </w:num>
  <w:num w:numId="3">
    <w:abstractNumId w:val="8"/>
  </w:num>
  <w:num w:numId="4">
    <w:abstractNumId w:val="13"/>
  </w:num>
  <w:num w:numId="5">
    <w:abstractNumId w:val="0"/>
  </w:num>
  <w:num w:numId="6">
    <w:abstractNumId w:val="9"/>
  </w:num>
  <w:num w:numId="7">
    <w:abstractNumId w:val="12"/>
  </w:num>
  <w:num w:numId="8">
    <w:abstractNumId w:val="2"/>
  </w:num>
  <w:num w:numId="9">
    <w:abstractNumId w:val="11"/>
  </w:num>
  <w:num w:numId="10">
    <w:abstractNumId w:val="4"/>
  </w:num>
  <w:num w:numId="11">
    <w:abstractNumId w:val="7"/>
  </w:num>
  <w:num w:numId="12">
    <w:abstractNumId w:val="5"/>
  </w:num>
  <w:num w:numId="13">
    <w:abstractNumId w:val="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031"/>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E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2A0"/>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0EE4"/>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05D"/>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D34"/>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332"/>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68B"/>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78"/>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AE8"/>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29A"/>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0FCF"/>
    <w:rsid w:val="00471164"/>
    <w:rsid w:val="00471238"/>
    <w:rsid w:val="0047126F"/>
    <w:rsid w:val="00471885"/>
    <w:rsid w:val="00471AA2"/>
    <w:rsid w:val="00471E18"/>
    <w:rsid w:val="00471FC6"/>
    <w:rsid w:val="0047228C"/>
    <w:rsid w:val="004736FF"/>
    <w:rsid w:val="00473871"/>
    <w:rsid w:val="004743DF"/>
    <w:rsid w:val="00474EE3"/>
    <w:rsid w:val="00474EFE"/>
    <w:rsid w:val="004752F1"/>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BBB"/>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5C3"/>
    <w:rsid w:val="005239EA"/>
    <w:rsid w:val="00523C70"/>
    <w:rsid w:val="00524289"/>
    <w:rsid w:val="00524400"/>
    <w:rsid w:val="00524812"/>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0C"/>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8F1"/>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48FB"/>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1BE1"/>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305"/>
    <w:rsid w:val="00682FEC"/>
    <w:rsid w:val="006834E5"/>
    <w:rsid w:val="00683564"/>
    <w:rsid w:val="006836FF"/>
    <w:rsid w:val="00683815"/>
    <w:rsid w:val="00683A28"/>
    <w:rsid w:val="00683D3F"/>
    <w:rsid w:val="00684959"/>
    <w:rsid w:val="00684DEA"/>
    <w:rsid w:val="006854F2"/>
    <w:rsid w:val="0068565C"/>
    <w:rsid w:val="0068566F"/>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94A"/>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25DE"/>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4ED0"/>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FD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B"/>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93F"/>
    <w:rsid w:val="00973C85"/>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272"/>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63E"/>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3E54"/>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090"/>
    <w:rsid w:val="00A301EF"/>
    <w:rsid w:val="00A3040F"/>
    <w:rsid w:val="00A30DF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37C01"/>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2F8"/>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26CD"/>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93C"/>
    <w:rsid w:val="00AE1BC1"/>
    <w:rsid w:val="00AE1BD1"/>
    <w:rsid w:val="00AE1DBE"/>
    <w:rsid w:val="00AE276C"/>
    <w:rsid w:val="00AE3893"/>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DF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0A4"/>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0E2C"/>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358"/>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46A"/>
    <w:rsid w:val="00CB364D"/>
    <w:rsid w:val="00CB38FE"/>
    <w:rsid w:val="00CB3B4E"/>
    <w:rsid w:val="00CB3EC6"/>
    <w:rsid w:val="00CB3F32"/>
    <w:rsid w:val="00CB4484"/>
    <w:rsid w:val="00CB4BEE"/>
    <w:rsid w:val="00CB4F56"/>
    <w:rsid w:val="00CB56FE"/>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66F"/>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02F"/>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809"/>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7EB"/>
    <w:rsid w:val="00E20A78"/>
    <w:rsid w:val="00E20B50"/>
    <w:rsid w:val="00E20B5E"/>
    <w:rsid w:val="00E20F69"/>
    <w:rsid w:val="00E20FC3"/>
    <w:rsid w:val="00E21906"/>
    <w:rsid w:val="00E221AF"/>
    <w:rsid w:val="00E224BF"/>
    <w:rsid w:val="00E22732"/>
    <w:rsid w:val="00E22B39"/>
    <w:rsid w:val="00E2384A"/>
    <w:rsid w:val="00E2398E"/>
    <w:rsid w:val="00E23A5C"/>
    <w:rsid w:val="00E2406F"/>
    <w:rsid w:val="00E24570"/>
    <w:rsid w:val="00E2459F"/>
    <w:rsid w:val="00E24B98"/>
    <w:rsid w:val="00E2527D"/>
    <w:rsid w:val="00E262A9"/>
    <w:rsid w:val="00E2688C"/>
    <w:rsid w:val="00E2693C"/>
    <w:rsid w:val="00E26F87"/>
    <w:rsid w:val="00E2710F"/>
    <w:rsid w:val="00E27511"/>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57F0"/>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77"/>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2EC3"/>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5D99"/>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90"/>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CAA"/>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4D"/>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table" w:styleId="a8">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9">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9"/>
    <w:uiPriority w:val="99"/>
    <w:rsid w:val="00AF6305"/>
    <w:rPr>
      <w:rFonts w:ascii="Tahoma" w:hAnsi="Tahoma" w:cs="Tahoma"/>
      <w:sz w:val="18"/>
      <w:szCs w:val="18"/>
    </w:rPr>
  </w:style>
  <w:style w:type="paragraph" w:styleId="aa">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a"/>
    <w:uiPriority w:val="99"/>
    <w:rsid w:val="005F492A"/>
    <w:rPr>
      <w:szCs w:val="20"/>
    </w:rPr>
  </w:style>
  <w:style w:type="paragraph" w:styleId="ab">
    <w:name w:val="annotation subject"/>
    <w:basedOn w:val="aa"/>
    <w:next w:val="aa"/>
    <w:link w:val="23"/>
    <w:uiPriority w:val="99"/>
    <w:unhideWhenUsed/>
    <w:rsid w:val="005F492A"/>
    <w:rPr>
      <w:b/>
      <w:bCs/>
    </w:rPr>
  </w:style>
  <w:style w:type="character" w:customStyle="1" w:styleId="23">
    <w:name w:val="נושא הערה תו2"/>
    <w:basedOn w:val="13"/>
    <w:link w:val="ab"/>
    <w:uiPriority w:val="99"/>
    <w:rsid w:val="005F492A"/>
    <w:rPr>
      <w:b/>
      <w:bCs/>
      <w:szCs w:val="20"/>
    </w:rPr>
  </w:style>
  <w:style w:type="paragraph" w:styleId="ac">
    <w:name w:val="List Paragraph"/>
    <w:aliases w:val="LP1,פיסקת bullets,Bullet List,FooterText,List Paragraph_0,List Paragraph_1,List Paragraph_2,Paragraphe de liste1,lp1,numbered,List Paragraph1,style 2,Table,נספח 2 מתוקן"/>
    <w:basedOn w:val="a0"/>
    <w:link w:val="ad"/>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e">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8"/>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0">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1">
    <w:name w:val="Body Text Indent"/>
    <w:basedOn w:val="a0"/>
    <w:link w:val="af2"/>
    <w:uiPriority w:val="99"/>
    <w:unhideWhenUsed/>
    <w:rsid w:val="0006189A"/>
    <w:pPr>
      <w:spacing w:after="120"/>
      <w:ind w:left="340"/>
    </w:pPr>
    <w:rPr>
      <w:rFonts w:ascii="Tahoma" w:hAnsi="Tahoma" w:cs="Tahoma"/>
      <w:sz w:val="16"/>
      <w:szCs w:val="20"/>
    </w:rPr>
  </w:style>
  <w:style w:type="character" w:customStyle="1" w:styleId="af2">
    <w:name w:val="כניסה בגוף טקסט תו"/>
    <w:basedOn w:val="a1"/>
    <w:link w:val="af1"/>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3">
    <w:name w:val="תואר"/>
    <w:basedOn w:val="a0"/>
    <w:link w:val="af4"/>
    <w:qFormat/>
    <w:rsid w:val="00417266"/>
    <w:pPr>
      <w:spacing w:line="240" w:lineRule="auto"/>
      <w:jc w:val="center"/>
    </w:pPr>
    <w:rPr>
      <w:rFonts w:eastAsia="Times New Roman" w:cs="Times New Roman"/>
      <w:b/>
      <w:bCs/>
      <w:sz w:val="32"/>
      <w:szCs w:val="32"/>
      <w:lang w:eastAsia="he-IL"/>
    </w:rPr>
  </w:style>
  <w:style w:type="character" w:customStyle="1" w:styleId="af4">
    <w:name w:val="תואר תו"/>
    <w:link w:val="af3"/>
    <w:locked/>
    <w:rsid w:val="00417266"/>
    <w:rPr>
      <w:rFonts w:eastAsia="Times New Roman" w:cs="Times New Roman"/>
      <w:b/>
      <w:bCs/>
      <w:sz w:val="32"/>
      <w:szCs w:val="32"/>
      <w:lang w:eastAsia="he-IL"/>
    </w:rPr>
  </w:style>
  <w:style w:type="character" w:customStyle="1" w:styleId="24">
    <w:name w:val="טקסט הערת שוליים תו2"/>
    <w:uiPriority w:val="99"/>
    <w:rsid w:val="00417266"/>
    <w:rPr>
      <w:rFonts w:cs="David"/>
    </w:rPr>
  </w:style>
  <w:style w:type="paragraph" w:styleId="af5">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6">
    <w:name w:val="table of figures"/>
    <w:basedOn w:val="a0"/>
    <w:next w:val="a0"/>
    <w:uiPriority w:val="99"/>
    <w:semiHidden/>
    <w:unhideWhenUsed/>
    <w:rsid w:val="00417266"/>
  </w:style>
  <w:style w:type="character" w:styleId="af7">
    <w:name w:val="Placeholder Text"/>
    <w:basedOn w:val="a1"/>
    <w:uiPriority w:val="99"/>
    <w:semiHidden/>
    <w:rsid w:val="00417266"/>
    <w:rPr>
      <w:color w:val="808080"/>
    </w:rPr>
  </w:style>
  <w:style w:type="paragraph" w:customStyle="1" w:styleId="733155">
    <w:name w:val="73א כותרת 3_15.5"/>
    <w:basedOn w:val="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7"/>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d">
    <w:name w:val="פיסקת רשימה תו"/>
    <w:aliases w:val="LP1 תו,פיסקת bullets תו,Bullet List תו,FooterText תו,List Paragraph_0 תו,List Paragraph_1 תו,List Paragraph_2 תו,Paragraphe de liste1 תו,lp1 תו,numbered תו,List Paragraph1 תו,style 2 תו,Table תו,נספח 2 מתוקן תו"/>
    <w:link w:val="ac"/>
    <w:uiPriority w:val="34"/>
    <w:rsid w:val="00DD7B55"/>
  </w:style>
  <w:style w:type="paragraph" w:customStyle="1" w:styleId="739">
    <w:name w:val="73א הזחה ראשונה מספר"/>
    <w:basedOn w:val="ac"/>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1"/>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c"/>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2"/>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8">
    <w:name w:val="כניסה שלישית"/>
    <w:basedOn w:val="ac"/>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9">
    <w:name w:val="Plain Text"/>
    <w:basedOn w:val="a0"/>
    <w:link w:val="afa"/>
    <w:uiPriority w:val="99"/>
    <w:unhideWhenUsed/>
    <w:rsid w:val="006D5CCE"/>
    <w:pPr>
      <w:spacing w:line="240" w:lineRule="auto"/>
      <w:jc w:val="left"/>
    </w:pPr>
    <w:rPr>
      <w:rFonts w:ascii="Calibri" w:hAnsi="Calibri" w:cstheme="minorBidi"/>
      <w:sz w:val="22"/>
      <w:szCs w:val="21"/>
    </w:rPr>
  </w:style>
  <w:style w:type="character" w:customStyle="1" w:styleId="afa">
    <w:name w:val="טקסט רגיל תו"/>
    <w:basedOn w:val="a1"/>
    <w:link w:val="af9"/>
    <w:uiPriority w:val="99"/>
    <w:rsid w:val="006D5CCE"/>
    <w:rPr>
      <w:rFonts w:ascii="Calibri" w:hAnsi="Calibri" w:cstheme="minorBidi"/>
      <w:sz w:val="22"/>
      <w:szCs w:val="21"/>
    </w:rPr>
  </w:style>
  <w:style w:type="table" w:customStyle="1" w:styleId="25">
    <w:name w:val="רשת טבלה2"/>
    <w:basedOn w:val="a2"/>
    <w:next w:val="a8"/>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0"/>
    <w:link w:val="afc"/>
    <w:uiPriority w:val="99"/>
    <w:semiHidden/>
    <w:unhideWhenUsed/>
    <w:rsid w:val="006D5CCE"/>
    <w:pPr>
      <w:spacing w:line="240" w:lineRule="auto"/>
    </w:pPr>
    <w:rPr>
      <w:szCs w:val="20"/>
    </w:rPr>
  </w:style>
  <w:style w:type="character" w:customStyle="1" w:styleId="afc">
    <w:name w:val="טקסט הערת סיום תו"/>
    <w:basedOn w:val="a1"/>
    <w:link w:val="afb"/>
    <w:uiPriority w:val="99"/>
    <w:semiHidden/>
    <w:rsid w:val="006D5CCE"/>
    <w:rPr>
      <w:szCs w:val="20"/>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d"/>
    <w:uiPriority w:val="99"/>
    <w:unhideWhenUsed/>
    <w:rsid w:val="002516DF"/>
    <w:pPr>
      <w:tabs>
        <w:tab w:val="center" w:pos="4153"/>
        <w:tab w:val="right" w:pos="8306"/>
      </w:tabs>
      <w:spacing w:line="240" w:lineRule="auto"/>
    </w:pPr>
    <w:rPr>
      <w:rFonts w:eastAsia="Calibri"/>
    </w:rPr>
  </w:style>
  <w:style w:type="character" w:customStyle="1" w:styleId="afd">
    <w:name w:val="כותרת עליונה תו"/>
    <w:basedOn w:val="a1"/>
    <w:link w:val="18"/>
    <w:uiPriority w:val="99"/>
    <w:rsid w:val="002516DF"/>
    <w:rPr>
      <w:rFonts w:eastAsia="Calibri"/>
    </w:rPr>
  </w:style>
  <w:style w:type="paragraph" w:customStyle="1" w:styleId="19">
    <w:name w:val="כותרת תחתונה1"/>
    <w:basedOn w:val="a0"/>
    <w:link w:val="afe"/>
    <w:uiPriority w:val="99"/>
    <w:unhideWhenUsed/>
    <w:rsid w:val="002516DF"/>
    <w:pPr>
      <w:tabs>
        <w:tab w:val="center" w:pos="4153"/>
        <w:tab w:val="right" w:pos="8306"/>
      </w:tabs>
      <w:spacing w:line="240" w:lineRule="auto"/>
    </w:pPr>
    <w:rPr>
      <w:rFonts w:eastAsia="Calibri"/>
    </w:rPr>
  </w:style>
  <w:style w:type="character" w:customStyle="1" w:styleId="afe">
    <w:name w:val="כותרת תחתונה תו"/>
    <w:basedOn w:val="a1"/>
    <w:link w:val="19"/>
    <w:uiPriority w:val="99"/>
    <w:rsid w:val="002516DF"/>
    <w:rPr>
      <w:rFonts w:eastAsia="Calibri"/>
    </w:rPr>
  </w:style>
  <w:style w:type="paragraph" w:customStyle="1" w:styleId="1a">
    <w:name w:val="תאריך1"/>
    <w:basedOn w:val="a0"/>
    <w:next w:val="a0"/>
    <w:link w:val="aff"/>
    <w:uiPriority w:val="99"/>
    <w:unhideWhenUsed/>
    <w:rsid w:val="002516DF"/>
    <w:pPr>
      <w:spacing w:before="120" w:line="240" w:lineRule="auto"/>
    </w:pPr>
    <w:rPr>
      <w:rFonts w:eastAsia="Calibri"/>
    </w:rPr>
  </w:style>
  <w:style w:type="character" w:customStyle="1" w:styleId="aff">
    <w:name w:val="תאריך תו"/>
    <w:basedOn w:val="a1"/>
    <w:link w:val="1a"/>
    <w:uiPriority w:val="99"/>
    <w:rsid w:val="002516DF"/>
    <w:rPr>
      <w:rFonts w:eastAsia="Calibri"/>
    </w:rPr>
  </w:style>
  <w:style w:type="character" w:customStyle="1" w:styleId="aff0">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b">
    <w:name w:val="פיסקת רשימה1"/>
    <w:basedOn w:val="a0"/>
    <w:uiPriority w:val="34"/>
    <w:qFormat/>
    <w:rsid w:val="002516DF"/>
    <w:pPr>
      <w:ind w:left="720"/>
      <w:contextualSpacing/>
    </w:pPr>
    <w:rPr>
      <w:rFonts w:eastAsia="Calibri"/>
    </w:rPr>
  </w:style>
  <w:style w:type="paragraph" w:customStyle="1" w:styleId="aff1">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c">
    <w:name w:val="טקסט בלונים1"/>
    <w:basedOn w:val="a0"/>
    <w:link w:val="aff2"/>
    <w:uiPriority w:val="99"/>
    <w:semiHidden/>
    <w:unhideWhenUsed/>
    <w:rsid w:val="002516DF"/>
    <w:pPr>
      <w:spacing w:line="240" w:lineRule="auto"/>
    </w:pPr>
    <w:rPr>
      <w:rFonts w:ascii="Tahoma" w:eastAsia="Calibri" w:hAnsi="Tahoma" w:cs="Tahoma"/>
      <w:sz w:val="18"/>
      <w:szCs w:val="18"/>
    </w:rPr>
  </w:style>
  <w:style w:type="character" w:customStyle="1" w:styleId="aff2">
    <w:name w:val="טקסט בלונים תו"/>
    <w:link w:val="1c"/>
    <w:uiPriority w:val="99"/>
    <w:semiHidden/>
    <w:rsid w:val="002516DF"/>
    <w:rPr>
      <w:rFonts w:ascii="Tahoma" w:eastAsia="Calibri" w:hAnsi="Tahoma" w:cs="Tahoma"/>
      <w:sz w:val="18"/>
      <w:szCs w:val="18"/>
    </w:rPr>
  </w:style>
  <w:style w:type="character" w:customStyle="1" w:styleId="1d">
    <w:name w:val="כותרת תחתונה תו1"/>
    <w:uiPriority w:val="99"/>
    <w:rsid w:val="002516DF"/>
    <w:rPr>
      <w:rFonts w:cs="David"/>
      <w:sz w:val="24"/>
      <w:szCs w:val="24"/>
    </w:rPr>
  </w:style>
  <w:style w:type="character" w:customStyle="1" w:styleId="1e">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0">
    <w:name w:val="טקסט הערה1"/>
    <w:basedOn w:val="a0"/>
    <w:link w:val="aff3"/>
    <w:uiPriority w:val="99"/>
    <w:unhideWhenUsed/>
    <w:rsid w:val="002516DF"/>
    <w:pPr>
      <w:spacing w:line="240" w:lineRule="auto"/>
    </w:pPr>
    <w:rPr>
      <w:rFonts w:eastAsia="Calibri"/>
      <w:szCs w:val="20"/>
    </w:rPr>
  </w:style>
  <w:style w:type="character" w:customStyle="1" w:styleId="aff3">
    <w:name w:val="טקסט הערה תו"/>
    <w:link w:val="1f0"/>
    <w:uiPriority w:val="99"/>
    <w:rsid w:val="002516DF"/>
    <w:rPr>
      <w:rFonts w:eastAsia="Calibri"/>
      <w:szCs w:val="20"/>
    </w:rPr>
  </w:style>
  <w:style w:type="paragraph" w:customStyle="1" w:styleId="1f1">
    <w:name w:val="נושא הערה1"/>
    <w:basedOn w:val="1f0"/>
    <w:next w:val="1f0"/>
    <w:link w:val="aff4"/>
    <w:uiPriority w:val="99"/>
    <w:semiHidden/>
    <w:unhideWhenUsed/>
    <w:rsid w:val="002516DF"/>
    <w:rPr>
      <w:b/>
      <w:bCs/>
    </w:rPr>
  </w:style>
  <w:style w:type="character" w:customStyle="1" w:styleId="aff4">
    <w:name w:val="נושא הערה תו"/>
    <w:link w:val="1f1"/>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2">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c"/>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c"/>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5">
    <w:name w:val="נבנצלים"/>
    <w:basedOn w:val="a0"/>
    <w:next w:val="a0"/>
    <w:rsid w:val="00114E4E"/>
    <w:pPr>
      <w:widowControl w:val="0"/>
      <w:ind w:left="-567"/>
    </w:pPr>
    <w:rPr>
      <w:rFonts w:eastAsia="Times New Roman"/>
      <w:sz w:val="24"/>
      <w:szCs w:val="20"/>
      <w:lang w:eastAsia="he-IL"/>
    </w:rPr>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6">
    <w:name w:val="Subtitle"/>
    <w:basedOn w:val="a0"/>
    <w:next w:val="a0"/>
    <w:link w:val="aff7"/>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7">
    <w:name w:val="כותרת משנה תו"/>
    <w:basedOn w:val="a1"/>
    <w:link w:val="aff6"/>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8">
    <w:name w:val="No Spacing"/>
    <w:link w:val="aff9"/>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9">
    <w:name w:val="ללא מרווח תו"/>
    <w:basedOn w:val="a1"/>
    <w:link w:val="aff8"/>
    <w:uiPriority w:val="1"/>
    <w:rsid w:val="00BA23AE"/>
    <w:rPr>
      <w:rFonts w:asciiTheme="minorHAnsi" w:eastAsiaTheme="minorEastAsia" w:hAnsiTheme="minorHAnsi" w:cstheme="minorBidi"/>
      <w:sz w:val="22"/>
      <w:szCs w:val="22"/>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a">
    <w:name w:val="טבלה הערות מתחת"/>
    <w:basedOn w:val="736"/>
    <w:qFormat/>
    <w:rsid w:val="00771BEC"/>
    <w:pPr>
      <w:spacing w:before="120"/>
    </w:pPr>
  </w:style>
  <w:style w:type="paragraph" w:customStyle="1" w:styleId="730">
    <w:name w:val="73א אותיות רשימה א"/>
    <w:aliases w:val="ב"/>
    <w:basedOn w:val="ac"/>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b">
    <w:name w:val="קריאות"/>
    <w:basedOn w:val="a0"/>
    <w:next w:val="a0"/>
    <w:rsid w:val="00CF1EB5"/>
    <w:pPr>
      <w:spacing w:line="240" w:lineRule="exact"/>
    </w:pPr>
    <w:rPr>
      <w:rFonts w:ascii="David" w:eastAsia="Times New Roman" w:hAnsi="David"/>
      <w:sz w:val="24"/>
      <w:u w:val="single"/>
      <w:lang w:eastAsia="he-IL"/>
    </w:rPr>
  </w:style>
  <w:style w:type="paragraph" w:customStyle="1" w:styleId="affc">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d"/>
    <w:locked/>
    <w:rsid w:val="00CF1EB5"/>
    <w:rPr>
      <w:bCs/>
      <w:noProof/>
      <w:sz w:val="24"/>
      <w:lang w:eastAsia="he-IL"/>
    </w:rPr>
  </w:style>
  <w:style w:type="paragraph" w:customStyle="1" w:styleId="affd">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3">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c"/>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e">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e"/>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0"/>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0"/>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1"/>
    <w:link w:val="214"/>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1"/>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0"/>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1"/>
    <w:link w:val="7320"/>
    <w:rsid w:val="00BB0517"/>
    <w:rPr>
      <w:rFonts w:ascii="Tahoma" w:hAnsi="Tahoma" w:cs="Tahoma"/>
      <w:b/>
      <w:bCs/>
      <w:color w:val="00305F"/>
      <w:sz w:val="34"/>
      <w:szCs w:val="34"/>
    </w:rPr>
  </w:style>
  <w:style w:type="character" w:customStyle="1" w:styleId="737">
    <w:name w:val="73א הערות שוליים תו"/>
    <w:basedOn w:val="30"/>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1"/>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0">
    <w:name w:val="כותרת לבנה בתוך תבנית אדומה בתקציר"/>
    <w:basedOn w:val="a0"/>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0"/>
    <w:link w:val="73ff0"/>
    <w:qFormat/>
    <w:rsid w:val="00524400"/>
    <w:pPr>
      <w:keepNext/>
      <w:keepLines/>
      <w:spacing w:before="0"/>
    </w:pPr>
  </w:style>
  <w:style w:type="character" w:customStyle="1" w:styleId="Char1">
    <w:name w:val="כותרת לבנה בתוך תבנית אדומה בתקציר Char"/>
    <w:basedOn w:val="a1"/>
    <w:link w:val="afff0"/>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d"/>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1">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2">
    <w:name w:val="נבנצאל תו"/>
    <w:basedOn w:val="a1"/>
    <w:link w:val="afff3"/>
    <w:uiPriority w:val="99"/>
    <w:locked/>
    <w:rsid w:val="00905FB1"/>
    <w:rPr>
      <w:szCs w:val="20"/>
    </w:rPr>
  </w:style>
  <w:style w:type="paragraph" w:customStyle="1" w:styleId="afff3">
    <w:name w:val="נבנצאל"/>
    <w:basedOn w:val="a0"/>
    <w:next w:val="a0"/>
    <w:link w:val="afff2"/>
    <w:uiPriority w:val="99"/>
    <w:rsid w:val="00905FB1"/>
    <w:pPr>
      <w:ind w:left="-567"/>
    </w:pPr>
    <w:rPr>
      <w:szCs w:val="20"/>
    </w:rPr>
  </w:style>
  <w:style w:type="paragraph" w:styleId="afff4">
    <w:name w:val="Document Map"/>
    <w:basedOn w:val="a0"/>
    <w:link w:val="afff5"/>
    <w:uiPriority w:val="99"/>
    <w:semiHidden/>
    <w:unhideWhenUsed/>
    <w:rsid w:val="0030451F"/>
    <w:pPr>
      <w:spacing w:line="240" w:lineRule="auto"/>
    </w:pPr>
    <w:rPr>
      <w:rFonts w:ascii="Tahoma" w:hAnsi="Tahoma" w:cs="Tahoma"/>
      <w:sz w:val="16"/>
      <w:szCs w:val="16"/>
    </w:rPr>
  </w:style>
  <w:style w:type="character" w:customStyle="1" w:styleId="afff5">
    <w:name w:val="מפת מסמך תו"/>
    <w:basedOn w:val="a1"/>
    <w:link w:val="afff4"/>
    <w:uiPriority w:val="99"/>
    <w:semiHidden/>
    <w:rsid w:val="0030451F"/>
    <w:rPr>
      <w:rFonts w:ascii="Tahoma" w:hAnsi="Tahoma" w:cs="Tahoma"/>
      <w:sz w:val="16"/>
      <w:szCs w:val="16"/>
    </w:rPr>
  </w:style>
  <w:style w:type="paragraph" w:customStyle="1" w:styleId="1f4">
    <w:name w:val="סגנון1"/>
    <w:basedOn w:val="af0"/>
    <w:qFormat/>
    <w:rsid w:val="0030451F"/>
    <w:pPr>
      <w:jc w:val="center"/>
    </w:pPr>
    <w:rPr>
      <w:b/>
      <w:bCs/>
      <w:iCs w:val="0"/>
      <w:color w:val="000000" w:themeColor="text1"/>
      <w:sz w:val="24"/>
      <w:szCs w:val="24"/>
    </w:rPr>
  </w:style>
  <w:style w:type="paragraph" w:customStyle="1" w:styleId="27">
    <w:name w:val="סגנון2"/>
    <w:basedOn w:val="af0"/>
    <w:autoRedefine/>
    <w:qFormat/>
    <w:rsid w:val="0030451F"/>
    <w:pPr>
      <w:jc w:val="center"/>
    </w:pPr>
    <w:rPr>
      <w:b/>
      <w:bCs/>
      <w:iCs w:val="0"/>
      <w:color w:val="000000" w:themeColor="text1"/>
      <w:sz w:val="24"/>
      <w:szCs w:val="24"/>
    </w:rPr>
  </w:style>
  <w:style w:type="paragraph" w:customStyle="1" w:styleId="35">
    <w:name w:val="סגנון3"/>
    <w:basedOn w:val="af0"/>
    <w:autoRedefine/>
    <w:qFormat/>
    <w:rsid w:val="0030451F"/>
    <w:pPr>
      <w:jc w:val="center"/>
    </w:pPr>
    <w:rPr>
      <w:b/>
      <w:bCs/>
      <w:iCs w:val="0"/>
      <w:color w:val="000000" w:themeColor="text1"/>
      <w:sz w:val="24"/>
      <w:szCs w:val="24"/>
    </w:rPr>
  </w:style>
  <w:style w:type="paragraph" w:customStyle="1" w:styleId="42">
    <w:name w:val="סגנון4"/>
    <w:basedOn w:val="af0"/>
    <w:autoRedefine/>
    <w:qFormat/>
    <w:rsid w:val="0030451F"/>
    <w:pPr>
      <w:jc w:val="center"/>
    </w:pPr>
    <w:rPr>
      <w:b/>
      <w:bCs/>
      <w:iCs w:val="0"/>
      <w:color w:val="000000" w:themeColor="text1"/>
      <w:sz w:val="24"/>
      <w:szCs w:val="24"/>
    </w:rPr>
  </w:style>
  <w:style w:type="paragraph" w:customStyle="1" w:styleId="afff6">
    <w:name w:val="סגנון כיתוב + לא מודגש לא נטוי"/>
    <w:basedOn w:val="af0"/>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7">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0"/>
    <w:qFormat/>
    <w:rsid w:val="003570AC"/>
    <w:pPr>
      <w:ind w:left="2268"/>
    </w:pPr>
    <w:rPr>
      <w:rFonts w:ascii="Tahoma" w:hAnsi="Tahoma" w:cs="Tahoma"/>
      <w:sz w:val="18"/>
      <w:szCs w:val="18"/>
    </w:rPr>
  </w:style>
  <w:style w:type="paragraph" w:customStyle="1" w:styleId="-1">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8">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e"/>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9">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a">
    <w:name w:val="page number"/>
    <w:basedOn w:val="a1"/>
    <w:uiPriority w:val="99"/>
    <w:semiHidden/>
    <w:unhideWhenUsed/>
    <w:rsid w:val="005B2BF5"/>
  </w:style>
  <w:style w:type="table" w:customStyle="1" w:styleId="1f5">
    <w:name w:val="טבלת רשת1"/>
    <w:basedOn w:val="a2"/>
    <w:next w:val="a8"/>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c">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d">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2507E8"/>
    <w:rPr>
      <w:rFonts w:ascii="Tahoma" w:hAnsi="Tahoma" w:cs="Tahoma"/>
      <w:color w:val="0D0D0D" w:themeColor="text1" w:themeTint="F2"/>
      <w:sz w:val="14"/>
      <w:szCs w:val="14"/>
    </w:rPr>
  </w:style>
  <w:style w:type="paragraph" w:customStyle="1" w:styleId="713">
    <w:name w:val="71ג הזחה מספר בסוגריים"/>
    <w:basedOn w:val="ac"/>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e">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0"/>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1"/>
    <w:link w:val="0-"/>
    <w:rsid w:val="002D5684"/>
    <w:rPr>
      <w:rFonts w:ascii="Tahoma" w:hAnsi="Tahoma" w:cs="Tahoma"/>
      <w:b/>
      <w:bCs/>
      <w:color w:val="0D0D0D" w:themeColor="text1" w:themeTint="F2"/>
      <w:sz w:val="18"/>
      <w:szCs w:val="18"/>
    </w:rPr>
  </w:style>
  <w:style w:type="character" w:styleId="affff">
    <w:name w:val="footnote reference"/>
    <w:aliases w:val="Footnote Reference_0,Footnote Reference_0_0,Footnote Reference_0_0_0,Footnote Reference_0_0_0_0,Footnote Reference_1,Footnote Reference_2,Footnote Reference_3,Footnote Reference_3_0,Footnote Reference_4,Footnote text,fr"/>
    <w:basedOn w:val="a1"/>
    <w:uiPriority w:val="99"/>
    <w:unhideWhenUsed/>
    <w:rsid w:val="006856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jpeg"/><Relationship Id="rId39" Type="http://schemas.openxmlformats.org/officeDocument/2006/relationships/theme" Target="theme/theme1.xml"/><Relationship Id="rId21" Type="http://schemas.openxmlformats.org/officeDocument/2006/relationships/image" Target="media/image5.jpeg"/><Relationship Id="rId34" Type="http://schemas.openxmlformats.org/officeDocument/2006/relationships/image" Target="media/image18.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1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8.pn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mvdocd2app.mevaker.loc/D2/?docbase=NM_PRD&amp;locateId=090bc09b8474b01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BC2E9-8B2B-4FDD-A127-6084EBC5F1EE}"/>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F7603606-5E1C-4A20-A662-7530344C0C79}">
  <ds:schemaRef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elements/1.1/"/>
    <ds:schemaRef ds:uri="http://purl.org/dc/dcmitype/"/>
    <ds:schemaRef ds:uri="http://schemas.microsoft.com/sharepoint/v3"/>
  </ds:schemaRefs>
</ds:datastoreItem>
</file>

<file path=customXml/itemProps4.xml><?xml version="1.0" encoding="utf-8"?>
<ds:datastoreItem xmlns:ds="http://schemas.openxmlformats.org/officeDocument/2006/customXml" ds:itemID="{215C8C97-3550-41C5-9D25-F46B0B0D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5260</Words>
  <Characters>26305</Characters>
  <Application>Microsoft Office Word</Application>
  <DocSecurity>0</DocSecurity>
  <Lines>219</Lines>
  <Paragraphs>63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הילה מסקלצ'י</cp:lastModifiedBy>
  <cp:revision>2</cp:revision>
  <cp:lastPrinted>2023-07-16T07:57:00Z</cp:lastPrinted>
  <dcterms:created xsi:type="dcterms:W3CDTF">2025-07-14T10:49:00Z</dcterms:created>
  <dcterms:modified xsi:type="dcterms:W3CDTF">2025-07-14T10:49:00Z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