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2A2D" w:rsidRDefault="00B96230" w:rsidP="001E1554">
      <w:pPr>
        <w:spacing w:line="269" w:lineRule="auto"/>
        <w:rPr>
          <w:rFonts w:ascii="Calibri" w:hAnsi="Calibri" w:cs="Calibri"/>
          <w:b/>
          <w:bCs/>
          <w:color w:val="002060"/>
          <w:sz w:val="80"/>
          <w:szCs w:val="80"/>
          <w:rtl/>
        </w:rPr>
      </w:pPr>
      <w:r>
        <w:rPr>
          <w:rFonts w:ascii="Calibri" w:hAnsi="Calibri" w:cs="Calibri" w:hint="cs"/>
          <w:b/>
          <w:bCs/>
          <w:color w:val="002060"/>
          <w:sz w:val="80"/>
          <w:szCs w:val="80"/>
          <w:rtl/>
        </w:rPr>
        <w:t xml:space="preserve">          </w:t>
      </w:r>
    </w:p>
    <w:p w:rsidR="00512A2D" w:rsidRDefault="00512A2D" w:rsidP="001E1554">
      <w:pPr>
        <w:spacing w:line="269" w:lineRule="auto"/>
        <w:rPr>
          <w:rFonts w:ascii="Calibri" w:hAnsi="Calibri" w:cs="Calibri"/>
          <w:b/>
          <w:bCs/>
          <w:color w:val="002060"/>
          <w:sz w:val="80"/>
          <w:szCs w:val="80"/>
          <w:rtl/>
        </w:rPr>
      </w:pPr>
    </w:p>
    <w:p w:rsidR="00512A2D" w:rsidRDefault="00512A2D" w:rsidP="001E1554">
      <w:pPr>
        <w:spacing w:line="269" w:lineRule="auto"/>
        <w:rPr>
          <w:rFonts w:ascii="Calibri" w:hAnsi="Calibri" w:cs="Calibri"/>
          <w:b/>
          <w:bCs/>
          <w:color w:val="002060"/>
          <w:sz w:val="80"/>
          <w:szCs w:val="80"/>
          <w:rtl/>
        </w:rPr>
      </w:pPr>
    </w:p>
    <w:p w:rsidR="00512A2D" w:rsidRDefault="00512A2D" w:rsidP="001E1554">
      <w:pPr>
        <w:spacing w:line="269" w:lineRule="auto"/>
        <w:rPr>
          <w:rFonts w:ascii="Calibri" w:hAnsi="Calibri" w:cs="Calibri"/>
          <w:b/>
          <w:bCs/>
          <w:color w:val="002060"/>
          <w:sz w:val="80"/>
          <w:szCs w:val="80"/>
          <w:rtl/>
        </w:rPr>
      </w:pPr>
    </w:p>
    <w:p w:rsidR="00512A2D" w:rsidRDefault="00512A2D" w:rsidP="001E1554">
      <w:pPr>
        <w:spacing w:line="269" w:lineRule="auto"/>
        <w:rPr>
          <w:rFonts w:ascii="Calibri" w:hAnsi="Calibri" w:cs="Calibri"/>
          <w:b/>
          <w:bCs/>
          <w:color w:val="002060"/>
          <w:sz w:val="80"/>
          <w:szCs w:val="80"/>
          <w:rtl/>
        </w:rPr>
      </w:pPr>
    </w:p>
    <w:p w:rsidR="007F5A7D" w:rsidRPr="007F5A7D" w:rsidRDefault="007F5A7D" w:rsidP="001E1554">
      <w:pPr>
        <w:spacing w:line="269" w:lineRule="auto"/>
        <w:ind w:left="-285"/>
        <w:jc w:val="center"/>
        <w:rPr>
          <w:rFonts w:ascii="Calibri" w:hAnsi="Calibri" w:cs="Calibri"/>
          <w:b/>
          <w:bCs/>
          <w:color w:val="002060"/>
          <w:sz w:val="80"/>
          <w:szCs w:val="80"/>
        </w:rPr>
        <w:sectPr w:rsidR="007F5A7D" w:rsidRPr="007F5A7D" w:rsidSect="0099692E">
          <w:headerReference w:type="default" r:id="rId8"/>
          <w:headerReference w:type="first" r:id="rId9"/>
          <w:footerReference w:type="first" r:id="rId10"/>
          <w:pgSz w:w="11906" w:h="16838"/>
          <w:pgMar w:top="1701" w:right="1985" w:bottom="1588" w:left="1701" w:header="709" w:footer="709" w:gutter="0"/>
          <w:cols w:space="708"/>
          <w:titlePg/>
          <w:bidi/>
          <w:rtlGutter/>
          <w:docGrid w:linePitch="360"/>
        </w:sectPr>
      </w:pPr>
      <w:r w:rsidRPr="007F5A7D">
        <w:rPr>
          <w:rtl/>
        </w:rPr>
        <w:t xml:space="preserve"> </w:t>
      </w:r>
      <w:r w:rsidRPr="007F5A7D">
        <w:rPr>
          <w:rFonts w:ascii="Calibri" w:hAnsi="Calibri" w:cs="Calibri"/>
          <w:b/>
          <w:bCs/>
          <w:color w:val="002060"/>
          <w:sz w:val="80"/>
          <w:szCs w:val="80"/>
          <w:rtl/>
        </w:rPr>
        <w:t>טיפול הרשויות המקומיות במבנים מסוכנים - ביקורת מע</w:t>
      </w:r>
      <w:r>
        <w:rPr>
          <w:rFonts w:ascii="Calibri" w:hAnsi="Calibri" w:cs="Calibri" w:hint="cs"/>
          <w:b/>
          <w:bCs/>
          <w:color w:val="002060"/>
          <w:sz w:val="80"/>
          <w:szCs w:val="80"/>
          <w:rtl/>
        </w:rPr>
        <w:t>קב</w:t>
      </w:r>
    </w:p>
    <w:p w:rsidR="007F5A7D" w:rsidRDefault="007F5A7D" w:rsidP="001E1554">
      <w:pPr>
        <w:pStyle w:val="11"/>
        <w:spacing w:line="269" w:lineRule="auto"/>
        <w:jc w:val="both"/>
        <w:rPr>
          <w:rFonts w:ascii="David" w:hAnsi="David"/>
          <w:rtl/>
        </w:rPr>
      </w:pPr>
      <w:bookmarkStart w:id="0" w:name="tempMark"/>
      <w:bookmarkEnd w:id="0"/>
      <w:r>
        <w:rPr>
          <w:rFonts w:ascii="Calibri" w:eastAsiaTheme="minorHAnsi" w:hAnsi="Calibri" w:cstheme="minorBidi" w:hint="cs"/>
          <w:bCs w:val="0"/>
          <w:color w:val="002060"/>
          <w:sz w:val="22"/>
          <w:szCs w:val="22"/>
          <w:u w:val="none"/>
          <w:rtl/>
        </w:rPr>
        <w:lastRenderedPageBreak/>
        <w:t xml:space="preserve">    </w:t>
      </w:r>
      <w:r w:rsidRPr="006018F1">
        <w:rPr>
          <w:rFonts w:ascii="David" w:hAnsi="David"/>
          <w:rtl/>
        </w:rPr>
        <w:t>טיפול הרשויות המקומיות במבנים מסוכנים - ביקורת מעקב</w:t>
      </w:r>
    </w:p>
    <w:p w:rsidR="007F5A7D" w:rsidRDefault="007F5A7D" w:rsidP="001E1554">
      <w:pPr>
        <w:spacing w:line="269" w:lineRule="auto"/>
        <w:rPr>
          <w:rtl/>
        </w:rPr>
      </w:pPr>
    </w:p>
    <w:p w:rsidR="007F5A7D" w:rsidRPr="006018F1" w:rsidRDefault="007F5A7D" w:rsidP="001E1554">
      <w:pPr>
        <w:pStyle w:val="31"/>
        <w:spacing w:before="0" w:line="269" w:lineRule="auto"/>
        <w:rPr>
          <w:rFonts w:ascii="David" w:hAnsi="David"/>
          <w:rtl/>
        </w:rPr>
      </w:pPr>
      <w:r w:rsidRPr="006018F1">
        <w:rPr>
          <w:rFonts w:ascii="David" w:hAnsi="David"/>
          <w:rtl/>
        </w:rPr>
        <w:t>מבוא</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rtl/>
        </w:rPr>
      </w:pPr>
      <w:r w:rsidRPr="006018F1">
        <w:rPr>
          <w:rFonts w:ascii="David" w:hAnsi="David"/>
          <w:sz w:val="24"/>
          <w:rtl/>
        </w:rPr>
        <w:t>מבנים מסוכנים מסכנים חיי אדם ורכוש ויש להם הש</w:t>
      </w:r>
      <w:r>
        <w:rPr>
          <w:rFonts w:ascii="David" w:hAnsi="David" w:hint="cs"/>
          <w:sz w:val="24"/>
          <w:rtl/>
        </w:rPr>
        <w:t>פעות</w:t>
      </w:r>
      <w:r w:rsidRPr="006018F1">
        <w:rPr>
          <w:rFonts w:ascii="David" w:hAnsi="David"/>
          <w:rtl/>
        </w:rPr>
        <w:t xml:space="preserve"> כלכליות וחברתיות מרחיקות לכת. מבנים מסוכנים שאינם מטופלים עלולים להיות בגדר "פצצה מתקתקת", המעמידה בסיכון את כל מי שבסביבתם</w:t>
      </w:r>
      <w:r w:rsidRPr="006018F1">
        <w:rPr>
          <w:rStyle w:val="af3"/>
          <w:rFonts w:ascii="David" w:hAnsi="David"/>
          <w:rtl/>
        </w:rPr>
        <w:footnoteReference w:id="1"/>
      </w:r>
      <w:r w:rsidRPr="006018F1">
        <w:rPr>
          <w:rFonts w:ascii="David" w:hAnsi="David"/>
          <w:rtl/>
        </w:rPr>
        <w:t>.</w:t>
      </w:r>
      <w:r>
        <w:rPr>
          <w:rFonts w:ascii="David" w:hAnsi="David" w:hint="cs"/>
          <w:rtl/>
        </w:rPr>
        <w:t xml:space="preserve"> </w:t>
      </w:r>
      <w:bookmarkStart w:id="2" w:name="_Hlk192674389"/>
      <w:r w:rsidRPr="00EF3233">
        <w:rPr>
          <w:rFonts w:hint="eastAsia"/>
          <w:rtl/>
        </w:rPr>
        <w:t>הסיכון</w:t>
      </w:r>
      <w:r w:rsidRPr="00EF3233">
        <w:rPr>
          <w:rtl/>
        </w:rPr>
        <w:t xml:space="preserve"> הנשקף ממבנים ישנים או </w:t>
      </w:r>
      <w:r w:rsidRPr="00EF3233">
        <w:rPr>
          <w:rFonts w:hint="cs"/>
          <w:rtl/>
        </w:rPr>
        <w:t xml:space="preserve">ממבנים </w:t>
      </w:r>
      <w:r w:rsidRPr="00EF3233">
        <w:rPr>
          <w:rtl/>
        </w:rPr>
        <w:t>שאינם מתוחזקים מקבל משנה תוקף</w:t>
      </w:r>
      <w:r>
        <w:rPr>
          <w:rFonts w:hint="cs"/>
          <w:rtl/>
        </w:rPr>
        <w:t xml:space="preserve"> נוכח היותה</w:t>
      </w:r>
      <w:r w:rsidRPr="00F86CB1">
        <w:rPr>
          <w:rFonts w:hint="cs"/>
          <w:rtl/>
        </w:rPr>
        <w:t xml:space="preserve"> </w:t>
      </w:r>
      <w:r>
        <w:rPr>
          <w:rFonts w:hint="cs"/>
          <w:rtl/>
        </w:rPr>
        <w:t xml:space="preserve">של מדינת ישראל באזור </w:t>
      </w:r>
      <w:proofErr w:type="spellStart"/>
      <w:r>
        <w:rPr>
          <w:rFonts w:hint="cs"/>
          <w:rtl/>
        </w:rPr>
        <w:t>סיסמולוגי</w:t>
      </w:r>
      <w:proofErr w:type="spellEnd"/>
      <w:r>
        <w:rPr>
          <w:rFonts w:hint="cs"/>
          <w:rtl/>
        </w:rPr>
        <w:t xml:space="preserve"> המועד לרעידות אדמה בעוצמה ניכרת</w:t>
      </w:r>
      <w:r>
        <w:rPr>
          <w:rStyle w:val="af3"/>
          <w:rtl/>
        </w:rPr>
        <w:footnoteReference w:id="2"/>
      </w:r>
      <w:r>
        <w:rPr>
          <w:rFonts w:hint="cs"/>
          <w:rtl/>
        </w:rPr>
        <w:t xml:space="preserve"> והיותה מדינה המצויה בעימותים צבאיים. </w:t>
      </w:r>
      <w:bookmarkEnd w:id="2"/>
      <w:r w:rsidRPr="00C57D72">
        <w:rPr>
          <w:rFonts w:ascii="David" w:hAnsi="David"/>
          <w:rtl/>
        </w:rPr>
        <w:t>במהל</w:t>
      </w:r>
      <w:r>
        <w:rPr>
          <w:rFonts w:ascii="David" w:hAnsi="David" w:hint="cs"/>
          <w:rtl/>
        </w:rPr>
        <w:t>ך מלחמת חרבות ברזל</w:t>
      </w:r>
      <w:r>
        <w:rPr>
          <w:rFonts w:ascii="Arial" w:hAnsi="Arial" w:cs="Arial"/>
          <w:rtl/>
        </w:rPr>
        <w:t xml:space="preserve"> </w:t>
      </w:r>
      <w:r w:rsidRPr="00C57D72">
        <w:rPr>
          <w:rFonts w:ascii="David" w:hAnsi="David"/>
          <w:rtl/>
        </w:rPr>
        <w:t>שוגרו</w:t>
      </w:r>
      <w:r>
        <w:rPr>
          <w:rFonts w:ascii="Arial" w:hAnsi="Arial" w:cs="Arial"/>
          <w:rtl/>
        </w:rPr>
        <w:t xml:space="preserve"> </w:t>
      </w:r>
      <w:r>
        <w:rPr>
          <w:rFonts w:ascii="David" w:hAnsi="David" w:hint="cs"/>
          <w:rtl/>
        </w:rPr>
        <w:t xml:space="preserve">אלפי </w:t>
      </w:r>
      <w:r w:rsidRPr="00C57D72">
        <w:rPr>
          <w:rFonts w:ascii="David" w:hAnsi="David"/>
          <w:rtl/>
        </w:rPr>
        <w:t>טילים</w:t>
      </w:r>
      <w:r>
        <w:rPr>
          <w:rFonts w:ascii="Arial" w:hAnsi="Arial" w:cs="Arial"/>
          <w:rtl/>
        </w:rPr>
        <w:t xml:space="preserve"> </w:t>
      </w:r>
      <w:proofErr w:type="spellStart"/>
      <w:r w:rsidRPr="00C57D72">
        <w:rPr>
          <w:rFonts w:ascii="David" w:hAnsi="David"/>
          <w:rtl/>
        </w:rPr>
        <w:t>וכטבמי</w:t>
      </w:r>
      <w:r>
        <w:rPr>
          <w:rFonts w:ascii="David" w:hAnsi="David" w:hint="cs"/>
          <w:rtl/>
        </w:rPr>
        <w:t>"</w:t>
      </w:r>
      <w:r w:rsidRPr="00C57D72">
        <w:rPr>
          <w:rFonts w:ascii="David" w:hAnsi="David"/>
          <w:rtl/>
        </w:rPr>
        <w:t>ם</w:t>
      </w:r>
      <w:proofErr w:type="spellEnd"/>
      <w:r>
        <w:rPr>
          <w:rStyle w:val="af3"/>
          <w:rFonts w:ascii="David" w:hAnsi="David"/>
          <w:rtl/>
        </w:rPr>
        <w:footnoteReference w:id="3"/>
      </w:r>
      <w:r>
        <w:rPr>
          <w:rFonts w:ascii="Arial" w:hAnsi="Arial" w:cs="Arial"/>
          <w:rtl/>
        </w:rPr>
        <w:t xml:space="preserve"> </w:t>
      </w:r>
      <w:r w:rsidRPr="00C57D72">
        <w:rPr>
          <w:rFonts w:ascii="David" w:hAnsi="David"/>
          <w:rtl/>
        </w:rPr>
        <w:t>מ</w:t>
      </w:r>
      <w:r>
        <w:rPr>
          <w:rFonts w:ascii="David" w:hAnsi="David" w:hint="cs"/>
          <w:rtl/>
        </w:rPr>
        <w:t xml:space="preserve">רצועת עזה, לבנון, </w:t>
      </w:r>
      <w:r w:rsidRPr="00C57D72">
        <w:rPr>
          <w:rFonts w:ascii="David" w:hAnsi="David"/>
          <w:rtl/>
        </w:rPr>
        <w:t>תימן</w:t>
      </w:r>
      <w:r>
        <w:rPr>
          <w:rFonts w:ascii="David" w:hAnsi="David" w:hint="cs"/>
          <w:rtl/>
        </w:rPr>
        <w:t>,</w:t>
      </w:r>
      <w:r>
        <w:rPr>
          <w:rFonts w:ascii="Arial" w:hAnsi="Arial" w:cs="Arial"/>
          <w:rtl/>
        </w:rPr>
        <w:t xml:space="preserve"> </w:t>
      </w:r>
      <w:r w:rsidRPr="00C57D72">
        <w:rPr>
          <w:rFonts w:ascii="David" w:hAnsi="David"/>
          <w:rtl/>
        </w:rPr>
        <w:t>איראן</w:t>
      </w:r>
      <w:r>
        <w:rPr>
          <w:rFonts w:ascii="David" w:hAnsi="David" w:hint="cs"/>
          <w:rtl/>
        </w:rPr>
        <w:t>,</w:t>
      </w:r>
      <w:r>
        <w:rPr>
          <w:rFonts w:ascii="Arial" w:hAnsi="Arial" w:cs="Arial"/>
          <w:rtl/>
        </w:rPr>
        <w:t xml:space="preserve"> </w:t>
      </w:r>
      <w:r w:rsidRPr="00C57D72">
        <w:rPr>
          <w:rFonts w:ascii="David" w:hAnsi="David"/>
          <w:rtl/>
        </w:rPr>
        <w:t>עיראק</w:t>
      </w:r>
      <w:r>
        <w:rPr>
          <w:rFonts w:ascii="Arial" w:hAnsi="Arial" w:cs="Arial"/>
          <w:rtl/>
        </w:rPr>
        <w:t xml:space="preserve"> </w:t>
      </w:r>
      <w:r w:rsidRPr="00C57D72">
        <w:rPr>
          <w:rFonts w:ascii="David" w:hAnsi="David"/>
          <w:rtl/>
        </w:rPr>
        <w:t>וסוריה</w:t>
      </w:r>
      <w:r>
        <w:rPr>
          <w:rFonts w:ascii="Arial" w:hAnsi="Arial" w:cs="Arial"/>
          <w:rtl/>
        </w:rPr>
        <w:t xml:space="preserve"> </w:t>
      </w:r>
      <w:r w:rsidRPr="00C57D72">
        <w:rPr>
          <w:rFonts w:ascii="David" w:hAnsi="David"/>
          <w:rtl/>
        </w:rPr>
        <w:t>אל</w:t>
      </w:r>
      <w:r>
        <w:rPr>
          <w:rFonts w:ascii="Arial" w:hAnsi="Arial" w:cs="Arial"/>
          <w:rtl/>
        </w:rPr>
        <w:t xml:space="preserve"> </w:t>
      </w:r>
      <w:r w:rsidRPr="00C57D72">
        <w:rPr>
          <w:rFonts w:ascii="David" w:hAnsi="David"/>
          <w:rtl/>
        </w:rPr>
        <w:t>עבר</w:t>
      </w:r>
      <w:r>
        <w:rPr>
          <w:rFonts w:ascii="Arial" w:hAnsi="Arial" w:cs="Arial"/>
          <w:rtl/>
        </w:rPr>
        <w:t xml:space="preserve"> </w:t>
      </w:r>
      <w:r w:rsidRPr="00C57D72">
        <w:rPr>
          <w:rFonts w:ascii="David" w:hAnsi="David"/>
          <w:rtl/>
        </w:rPr>
        <w:t>אזורים</w:t>
      </w:r>
      <w:r>
        <w:rPr>
          <w:rFonts w:ascii="Arial" w:hAnsi="Arial" w:cs="Arial"/>
          <w:rtl/>
        </w:rPr>
        <w:t xml:space="preserve"> </w:t>
      </w:r>
      <w:r w:rsidRPr="00C57D72">
        <w:rPr>
          <w:rFonts w:ascii="David" w:hAnsi="David"/>
          <w:rtl/>
        </w:rPr>
        <w:t>נרחבים</w:t>
      </w:r>
      <w:r>
        <w:rPr>
          <w:rFonts w:ascii="Arial" w:hAnsi="Arial" w:cs="Arial"/>
          <w:rtl/>
        </w:rPr>
        <w:t xml:space="preserve"> </w:t>
      </w:r>
      <w:r w:rsidRPr="00C57D72">
        <w:rPr>
          <w:rFonts w:ascii="David" w:hAnsi="David"/>
          <w:rtl/>
        </w:rPr>
        <w:t>בישראל</w:t>
      </w:r>
      <w:r>
        <w:rPr>
          <w:rFonts w:ascii="David" w:hAnsi="David" w:hint="cs"/>
          <w:rtl/>
        </w:rPr>
        <w:t xml:space="preserve"> מה שמשליך על בטיחות השוהים במבנים ישנים או ללא מיגון</w:t>
      </w:r>
      <w:r w:rsidRPr="00C57D72">
        <w:rPr>
          <w:rFonts w:ascii="David" w:hAnsi="David"/>
          <w:rtl/>
        </w:rPr>
        <w:t>.</w:t>
      </w:r>
      <w:r>
        <w:rPr>
          <w:rFonts w:ascii="David" w:hAnsi="David" w:hint="cs"/>
          <w:rtl/>
        </w:rPr>
        <w:t xml:space="preserve"> מנתוני מס רכוש עולה כי נכון לסוף מרץ 2025 הוגשו </w:t>
      </w:r>
      <w:r w:rsidRPr="009160C6">
        <w:rPr>
          <w:rFonts w:ascii="David" w:hAnsi="David" w:hint="cs"/>
          <w:rtl/>
        </w:rPr>
        <w:t>45,798 תביעות</w:t>
      </w:r>
      <w:r>
        <w:rPr>
          <w:rFonts w:ascii="David" w:hAnsi="David" w:hint="cs"/>
          <w:rtl/>
        </w:rPr>
        <w:t xml:space="preserve"> בגין נזק ישיר שנגרם </w:t>
      </w:r>
      <w:r w:rsidRPr="003240A0">
        <w:rPr>
          <w:rFonts w:ascii="David" w:hAnsi="David" w:hint="cs"/>
          <w:rtl/>
        </w:rPr>
        <w:t>למבנים במהלך מלחמת חרבות ברזל</w:t>
      </w:r>
      <w:r>
        <w:rPr>
          <w:rFonts w:ascii="David" w:hAnsi="David" w:hint="cs"/>
          <w:rtl/>
        </w:rPr>
        <w:t>;</w:t>
      </w:r>
      <w:r w:rsidRPr="003240A0">
        <w:rPr>
          <w:rFonts w:ascii="David" w:hAnsi="David" w:hint="cs"/>
          <w:rtl/>
        </w:rPr>
        <w:t xml:space="preserve"> על פי הערכת הנהלת קרן הפיצויים של מס רכוש, בכ-95% מ</w:t>
      </w:r>
      <w:r>
        <w:rPr>
          <w:rFonts w:ascii="David" w:hAnsi="David" w:hint="cs"/>
          <w:rtl/>
        </w:rPr>
        <w:t>ה</w:t>
      </w:r>
      <w:r w:rsidRPr="003240A0">
        <w:rPr>
          <w:rFonts w:ascii="David" w:hAnsi="David" w:hint="cs"/>
          <w:rtl/>
        </w:rPr>
        <w:t>ן שולמו פיצויים בסכום של 1.5 מיליארד ש"ח בגין נזק</w:t>
      </w:r>
      <w:r>
        <w:rPr>
          <w:rFonts w:ascii="David" w:hAnsi="David" w:hint="cs"/>
          <w:rtl/>
        </w:rPr>
        <w:t xml:space="preserve"> זה בלבד. מרישומי קרן הפיצויים של מס רכוש עולה כי נכון לסוף מרץ 2025, 1,342 מבנים נפגעו פגיעה מהותית</w:t>
      </w:r>
      <w:r>
        <w:rPr>
          <w:rStyle w:val="af3"/>
          <w:rFonts w:ascii="David" w:hAnsi="David"/>
          <w:rtl/>
        </w:rPr>
        <w:footnoteReference w:id="4"/>
      </w:r>
      <w:r>
        <w:rPr>
          <w:rFonts w:ascii="David" w:hAnsi="David" w:hint="cs"/>
          <w:rtl/>
        </w:rPr>
        <w:t>.</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Pr>
      </w:pPr>
      <w:r w:rsidRPr="005430ED">
        <w:rPr>
          <w:rFonts w:hint="cs"/>
          <w:rtl/>
        </w:rPr>
        <w:t xml:space="preserve">בשנת 1975 </w:t>
      </w:r>
      <w:r w:rsidRPr="005430ED">
        <w:rPr>
          <w:rFonts w:hint="eastAsia"/>
          <w:rtl/>
        </w:rPr>
        <w:t>נקבע</w:t>
      </w:r>
      <w:r w:rsidRPr="005430ED">
        <w:rPr>
          <w:rFonts w:hint="cs"/>
          <w:rtl/>
        </w:rPr>
        <w:t xml:space="preserve"> תקן לעמידות מבנים מפני רעידות אדמה, שמספרו 413 (להלן - תקן 413)</w:t>
      </w:r>
      <w:bookmarkStart w:id="4" w:name="_Hlk192674443"/>
      <w:r w:rsidRPr="005430ED">
        <w:rPr>
          <w:rStyle w:val="af3"/>
          <w:rtl/>
        </w:rPr>
        <w:footnoteReference w:id="5"/>
      </w:r>
      <w:bookmarkEnd w:id="4"/>
      <w:r w:rsidRPr="005430ED">
        <w:rPr>
          <w:rFonts w:ascii="David" w:hAnsi="David" w:hint="cs"/>
          <w:rtl/>
        </w:rPr>
        <w:t>,</w:t>
      </w:r>
      <w:r w:rsidRPr="005430ED">
        <w:rPr>
          <w:rFonts w:ascii="David" w:hAnsi="David"/>
          <w:rtl/>
        </w:rPr>
        <w:t xml:space="preserve"> והוא מתעדכן מפעם לפעם</w:t>
      </w:r>
      <w:r>
        <w:rPr>
          <w:rFonts w:ascii="David" w:hAnsi="David" w:hint="cs"/>
          <w:rtl/>
        </w:rPr>
        <w:t>.</w:t>
      </w:r>
      <w:r w:rsidRPr="005430ED">
        <w:rPr>
          <w:rFonts w:ascii="David" w:hAnsi="David"/>
          <w:rtl/>
        </w:rPr>
        <w:t xml:space="preserve"> לפי התקן, יש לקבוע דרישות תכן למבנים המיועדים לעמוד ברעידות אדמה. עמידות המבנים מתבטאת ביכולתם לספוג</w:t>
      </w:r>
      <w:r w:rsidRPr="006018F1">
        <w:rPr>
          <w:rFonts w:ascii="David" w:hAnsi="David"/>
          <w:rtl/>
        </w:rPr>
        <w:t xml:space="preserve"> אנרגיה בעת הרעידה. עמידה בדרישות התקן עשויה להבטיח שבעת רעידת אדמה מתונה לא תיפגע יציבות המבנה, ובעת רעידה חזקה לא יתמוטט המבנה ולא יסכן חיי אדם גם אם ייגרם למבנה נזק בלתי הפיך</w:t>
      </w:r>
      <w:r w:rsidRPr="006018F1">
        <w:rPr>
          <w:rStyle w:val="af3"/>
          <w:rFonts w:ascii="David" w:hAnsi="David"/>
          <w:rtl/>
        </w:rPr>
        <w:footnoteReference w:id="6"/>
      </w:r>
      <w:r w:rsidRPr="006018F1">
        <w:rPr>
          <w:rFonts w:ascii="David" w:hAnsi="David"/>
          <w:rtl/>
        </w:rPr>
        <w:t>.</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rtl/>
        </w:rPr>
      </w:pPr>
      <w:r w:rsidRPr="006018F1">
        <w:rPr>
          <w:rFonts w:ascii="David" w:hAnsi="David"/>
          <w:rtl/>
        </w:rPr>
        <w:t>בשנת 1980 עוּגן תקן 413 בתקנות התכנון והבנייה (בקשה להיתר, תנאיו ואגרות), התש"ל-1970, והוא נעשה תקן מחייב בחישוב עומסים על בניין. מהאמור עולה כי מבנים שנבנו בישראל לפני שנת 1980, נבנו ללא תקן מחייב לעמידוּת בפני רעידות אדמה.</w:t>
      </w:r>
      <w:r>
        <w:rPr>
          <w:rFonts w:ascii="David" w:hAnsi="David" w:hint="cs"/>
          <w:rtl/>
        </w:rPr>
        <w:t xml:space="preserve"> </w:t>
      </w:r>
      <w:r w:rsidRPr="00FD67F5">
        <w:rPr>
          <w:rFonts w:ascii="David" w:hAnsi="David" w:hint="cs"/>
          <w:rtl/>
        </w:rPr>
        <w:t>לפי</w:t>
      </w:r>
      <w:r w:rsidRPr="00FD67F5">
        <w:rPr>
          <w:rFonts w:ascii="David" w:hAnsi="David"/>
          <w:rtl/>
        </w:rPr>
        <w:t xml:space="preserve"> </w:t>
      </w:r>
      <w:r w:rsidRPr="00FD67F5">
        <w:rPr>
          <w:rFonts w:ascii="David" w:hAnsi="David" w:hint="cs"/>
          <w:rtl/>
        </w:rPr>
        <w:t>הערכות</w:t>
      </w:r>
      <w:r w:rsidRPr="00FD67F5">
        <w:rPr>
          <w:rFonts w:ascii="David" w:hAnsi="David"/>
          <w:rtl/>
        </w:rPr>
        <w:t xml:space="preserve"> </w:t>
      </w:r>
      <w:r w:rsidRPr="00FD67F5">
        <w:rPr>
          <w:rFonts w:ascii="David" w:hAnsi="David" w:hint="cs"/>
          <w:rtl/>
        </w:rPr>
        <w:t>משרד</w:t>
      </w:r>
      <w:r w:rsidRPr="00FD67F5">
        <w:rPr>
          <w:rFonts w:ascii="David" w:hAnsi="David"/>
          <w:rtl/>
        </w:rPr>
        <w:t xml:space="preserve"> </w:t>
      </w:r>
      <w:r w:rsidRPr="00FD67F5">
        <w:rPr>
          <w:rFonts w:ascii="David" w:hAnsi="David" w:hint="cs"/>
          <w:rtl/>
        </w:rPr>
        <w:t>הבינוי</w:t>
      </w:r>
      <w:r w:rsidRPr="00FD67F5">
        <w:rPr>
          <w:rFonts w:ascii="David" w:hAnsi="David"/>
          <w:rtl/>
        </w:rPr>
        <w:t xml:space="preserve"> </w:t>
      </w:r>
      <w:r w:rsidRPr="00FD67F5">
        <w:rPr>
          <w:rFonts w:ascii="David" w:hAnsi="David" w:hint="cs"/>
          <w:rtl/>
        </w:rPr>
        <w:t>והשיכון</w:t>
      </w:r>
      <w:r w:rsidRPr="00FD67F5">
        <w:rPr>
          <w:rFonts w:ascii="David" w:hAnsi="David"/>
          <w:rtl/>
        </w:rPr>
        <w:t xml:space="preserve"> </w:t>
      </w:r>
      <w:r w:rsidRPr="00FD67F5">
        <w:rPr>
          <w:rFonts w:ascii="David" w:hAnsi="David" w:hint="cs"/>
          <w:rtl/>
        </w:rPr>
        <w:t>יש</w:t>
      </w:r>
      <w:r w:rsidRPr="00FD67F5">
        <w:rPr>
          <w:rFonts w:ascii="David" w:hAnsi="David"/>
          <w:rtl/>
        </w:rPr>
        <w:t xml:space="preserve"> </w:t>
      </w:r>
      <w:r w:rsidRPr="00FD67F5">
        <w:rPr>
          <w:rFonts w:ascii="David" w:hAnsi="David" w:hint="cs"/>
          <w:rtl/>
        </w:rPr>
        <w:t>בישראל</w:t>
      </w:r>
      <w:r w:rsidRPr="00FD67F5">
        <w:rPr>
          <w:rFonts w:ascii="David" w:hAnsi="David"/>
          <w:rtl/>
        </w:rPr>
        <w:t xml:space="preserve"> </w:t>
      </w:r>
      <w:r>
        <w:rPr>
          <w:rFonts w:ascii="David" w:hAnsi="David" w:hint="cs"/>
          <w:rtl/>
        </w:rPr>
        <w:t>כ-80,000</w:t>
      </w:r>
      <w:r w:rsidRPr="00FD67F5">
        <w:rPr>
          <w:rFonts w:ascii="David" w:hAnsi="David"/>
          <w:rtl/>
        </w:rPr>
        <w:t xml:space="preserve"> </w:t>
      </w:r>
      <w:r w:rsidRPr="00FD67F5">
        <w:rPr>
          <w:rFonts w:ascii="David" w:hAnsi="David" w:hint="cs"/>
          <w:rtl/>
        </w:rPr>
        <w:t>מבנים</w:t>
      </w:r>
      <w:r w:rsidRPr="00FD67F5">
        <w:rPr>
          <w:rFonts w:ascii="David" w:hAnsi="David"/>
          <w:rtl/>
        </w:rPr>
        <w:t xml:space="preserve"> </w:t>
      </w:r>
      <w:r w:rsidRPr="00FD67F5">
        <w:rPr>
          <w:rFonts w:ascii="David" w:hAnsi="David" w:hint="cs"/>
          <w:rtl/>
        </w:rPr>
        <w:t>בני</w:t>
      </w:r>
      <w:r w:rsidRPr="00FD67F5">
        <w:rPr>
          <w:rFonts w:ascii="David" w:hAnsi="David"/>
          <w:rtl/>
        </w:rPr>
        <w:t xml:space="preserve"> </w:t>
      </w:r>
      <w:r w:rsidRPr="00FD67F5">
        <w:rPr>
          <w:rFonts w:ascii="David" w:hAnsi="David" w:hint="cs"/>
          <w:rtl/>
        </w:rPr>
        <w:t>שלוש</w:t>
      </w:r>
      <w:r w:rsidRPr="00FD67F5">
        <w:rPr>
          <w:rFonts w:ascii="David" w:hAnsi="David"/>
          <w:rtl/>
        </w:rPr>
        <w:t xml:space="preserve"> </w:t>
      </w:r>
      <w:r w:rsidRPr="00FD67F5">
        <w:rPr>
          <w:rFonts w:ascii="David" w:hAnsi="David" w:hint="cs"/>
          <w:rtl/>
        </w:rPr>
        <w:t>קומות</w:t>
      </w:r>
      <w:r w:rsidRPr="00FD67F5">
        <w:rPr>
          <w:rFonts w:ascii="David" w:hAnsi="David"/>
          <w:rtl/>
        </w:rPr>
        <w:t xml:space="preserve"> </w:t>
      </w:r>
      <w:r w:rsidRPr="00FD67F5">
        <w:rPr>
          <w:rFonts w:ascii="David" w:hAnsi="David" w:hint="cs"/>
          <w:rtl/>
        </w:rPr>
        <w:t>ומעל</w:t>
      </w:r>
      <w:r>
        <w:rPr>
          <w:rFonts w:ascii="David" w:hAnsi="David" w:hint="cs"/>
          <w:rtl/>
        </w:rPr>
        <w:t xml:space="preserve">ה </w:t>
      </w:r>
      <w:r w:rsidRPr="00FD67F5">
        <w:rPr>
          <w:rFonts w:ascii="David" w:hAnsi="David" w:hint="cs"/>
          <w:rtl/>
        </w:rPr>
        <w:t>הטעונים</w:t>
      </w:r>
      <w:r w:rsidRPr="00FD67F5">
        <w:rPr>
          <w:rFonts w:ascii="David" w:hAnsi="David"/>
          <w:rtl/>
        </w:rPr>
        <w:t xml:space="preserve"> </w:t>
      </w:r>
      <w:r w:rsidRPr="00FD67F5">
        <w:rPr>
          <w:rFonts w:ascii="David" w:hAnsi="David" w:hint="cs"/>
          <w:rtl/>
        </w:rPr>
        <w:t>חיזוק</w:t>
      </w:r>
      <w:r>
        <w:rPr>
          <w:rFonts w:ascii="David" w:hAnsi="David" w:hint="cs"/>
          <w:rtl/>
        </w:rPr>
        <w:t xml:space="preserve"> משום שלא נבנו לפי תקן 413</w:t>
      </w:r>
      <w:r w:rsidRPr="00FD67F5">
        <w:rPr>
          <w:rFonts w:ascii="David" w:hAnsi="David"/>
          <w:rtl/>
        </w:rPr>
        <w:t xml:space="preserve">, </w:t>
      </w:r>
      <w:r w:rsidRPr="00FD67F5">
        <w:rPr>
          <w:rFonts w:ascii="David" w:hAnsi="David" w:hint="cs"/>
          <w:rtl/>
        </w:rPr>
        <w:t>ובהם</w:t>
      </w:r>
      <w:r w:rsidRPr="00FD67F5">
        <w:rPr>
          <w:rFonts w:ascii="David" w:hAnsi="David"/>
          <w:rtl/>
        </w:rPr>
        <w:t xml:space="preserve"> </w:t>
      </w:r>
      <w:r w:rsidRPr="00FD67F5">
        <w:rPr>
          <w:rFonts w:ascii="David" w:hAnsi="David" w:hint="cs"/>
          <w:rtl/>
        </w:rPr>
        <w:t>כ</w:t>
      </w:r>
      <w:r>
        <w:rPr>
          <w:rFonts w:ascii="David" w:hAnsi="David" w:hint="cs"/>
          <w:rtl/>
        </w:rPr>
        <w:t>-810,000 דירות</w:t>
      </w:r>
      <w:r>
        <w:rPr>
          <w:rStyle w:val="af3"/>
          <w:rFonts w:ascii="David" w:hAnsi="David"/>
          <w:rtl/>
        </w:rPr>
        <w:footnoteReference w:id="7"/>
      </w:r>
      <w:r>
        <w:rPr>
          <w:rFonts w:ascii="David" w:hAnsi="David" w:hint="cs"/>
          <w:rtl/>
        </w:rPr>
        <w:t>.</w:t>
      </w:r>
    </w:p>
    <w:p w:rsidR="007F5A7D" w:rsidRDefault="007F5A7D" w:rsidP="001E1554">
      <w:pPr>
        <w:pStyle w:val="a9"/>
        <w:spacing w:line="269" w:lineRule="auto"/>
        <w:rPr>
          <w:rtl/>
        </w:rPr>
      </w:pPr>
    </w:p>
    <w:p w:rsidR="007F5A7D" w:rsidRPr="002716C2" w:rsidRDefault="007F5A7D" w:rsidP="001E1554">
      <w:pPr>
        <w:spacing w:line="269" w:lineRule="auto"/>
        <w:rPr>
          <w:rFonts w:ascii="David" w:hAnsi="David"/>
          <w:rtl/>
        </w:rPr>
      </w:pPr>
      <w:r w:rsidRPr="000F3642">
        <w:rPr>
          <w:rFonts w:ascii="Assistant-Regular" w:hint="cs"/>
          <w:sz w:val="24"/>
          <w:rtl/>
        </w:rPr>
        <w:t>בשנת</w:t>
      </w:r>
      <w:r w:rsidRPr="000F3642">
        <w:rPr>
          <w:rFonts w:ascii="Assistant-Regular"/>
          <w:sz w:val="24"/>
          <w:rtl/>
        </w:rPr>
        <w:t xml:space="preserve"> 1992, </w:t>
      </w:r>
      <w:r w:rsidRPr="000F3642">
        <w:rPr>
          <w:rFonts w:ascii="Assistant-Regular" w:hint="cs"/>
          <w:sz w:val="24"/>
          <w:rtl/>
        </w:rPr>
        <w:t>בתום</w:t>
      </w:r>
      <w:r w:rsidRPr="000F3642">
        <w:rPr>
          <w:rFonts w:ascii="Assistant-Regular"/>
          <w:sz w:val="24"/>
          <w:rtl/>
        </w:rPr>
        <w:t xml:space="preserve"> </w:t>
      </w:r>
      <w:r w:rsidRPr="000F3642">
        <w:rPr>
          <w:rFonts w:ascii="Assistant-Regular" w:hint="cs"/>
          <w:sz w:val="24"/>
          <w:rtl/>
        </w:rPr>
        <w:t>מלחמת</w:t>
      </w:r>
      <w:r w:rsidRPr="000F3642">
        <w:rPr>
          <w:rFonts w:ascii="Assistant-Regular"/>
          <w:sz w:val="24"/>
          <w:rtl/>
        </w:rPr>
        <w:t xml:space="preserve"> </w:t>
      </w:r>
      <w:r w:rsidRPr="000F3642">
        <w:rPr>
          <w:rFonts w:ascii="Assistant-Regular" w:hint="cs"/>
          <w:sz w:val="24"/>
          <w:rtl/>
        </w:rPr>
        <w:t>המפרץ</w:t>
      </w:r>
      <w:r w:rsidRPr="000F3642">
        <w:rPr>
          <w:rFonts w:ascii="Assistant-Regular"/>
          <w:sz w:val="24"/>
          <w:rtl/>
        </w:rPr>
        <w:t xml:space="preserve"> </w:t>
      </w:r>
      <w:r w:rsidRPr="000F3642">
        <w:rPr>
          <w:rFonts w:ascii="Assistant-Regular" w:hint="cs"/>
          <w:sz w:val="24"/>
          <w:rtl/>
        </w:rPr>
        <w:t>הראשונה</w:t>
      </w:r>
      <w:r w:rsidRPr="000F3642">
        <w:rPr>
          <w:rFonts w:ascii="Assistant-Regular"/>
          <w:sz w:val="24"/>
          <w:rtl/>
        </w:rPr>
        <w:t xml:space="preserve">, </w:t>
      </w:r>
      <w:r w:rsidRPr="000F3642">
        <w:rPr>
          <w:rFonts w:ascii="Assistant-Regular" w:hint="cs"/>
          <w:sz w:val="24"/>
          <w:rtl/>
        </w:rPr>
        <w:t>אושרו</w:t>
      </w:r>
      <w:r w:rsidRPr="000F3642">
        <w:rPr>
          <w:rFonts w:ascii="Assistant-Regular"/>
          <w:sz w:val="24"/>
          <w:rtl/>
        </w:rPr>
        <w:t xml:space="preserve"> </w:t>
      </w:r>
      <w:r w:rsidRPr="000F3642">
        <w:rPr>
          <w:rFonts w:ascii="Assistant-Regular" w:hint="cs"/>
          <w:sz w:val="24"/>
          <w:rtl/>
        </w:rPr>
        <w:t>תקנות</w:t>
      </w:r>
      <w:r w:rsidRPr="000F3642">
        <w:rPr>
          <w:rFonts w:ascii="Assistant-Regular"/>
          <w:sz w:val="24"/>
          <w:rtl/>
        </w:rPr>
        <w:t xml:space="preserve"> </w:t>
      </w:r>
      <w:r w:rsidRPr="000F3642">
        <w:rPr>
          <w:rFonts w:ascii="Assistant-Regular" w:hint="cs"/>
          <w:sz w:val="24"/>
          <w:rtl/>
        </w:rPr>
        <w:t>למרחבים</w:t>
      </w:r>
      <w:r w:rsidRPr="000F3642">
        <w:rPr>
          <w:rFonts w:ascii="Assistant-Regular"/>
          <w:sz w:val="24"/>
          <w:rtl/>
        </w:rPr>
        <w:t xml:space="preserve"> </w:t>
      </w:r>
      <w:r w:rsidRPr="000F3642">
        <w:rPr>
          <w:rFonts w:ascii="Assistant-Regular" w:hint="cs"/>
          <w:sz w:val="24"/>
          <w:rtl/>
        </w:rPr>
        <w:t>מוגנים</w:t>
      </w:r>
      <w:r w:rsidRPr="000F3642">
        <w:rPr>
          <w:rFonts w:ascii="Assistant-Regular"/>
          <w:sz w:val="24"/>
          <w:rtl/>
        </w:rPr>
        <w:t xml:space="preserve"> </w:t>
      </w:r>
      <w:r w:rsidRPr="000F3642">
        <w:rPr>
          <w:rFonts w:ascii="Assistant-Regular" w:hint="cs"/>
          <w:sz w:val="24"/>
          <w:rtl/>
        </w:rPr>
        <w:t>במסגרת</w:t>
      </w:r>
      <w:r w:rsidRPr="000F3642">
        <w:rPr>
          <w:rFonts w:ascii="Assistant-Regular"/>
          <w:sz w:val="24"/>
          <w:rtl/>
        </w:rPr>
        <w:t xml:space="preserve"> </w:t>
      </w:r>
      <w:r w:rsidRPr="000F3642">
        <w:rPr>
          <w:rFonts w:ascii="Assistant-Regular" w:hint="cs"/>
          <w:sz w:val="24"/>
          <w:rtl/>
        </w:rPr>
        <w:t>תקנות</w:t>
      </w:r>
      <w:r w:rsidRPr="000F3642">
        <w:rPr>
          <w:rFonts w:hint="cs"/>
          <w:sz w:val="24"/>
          <w:rtl/>
        </w:rPr>
        <w:t xml:space="preserve"> </w:t>
      </w:r>
      <w:r w:rsidRPr="000F3642">
        <w:rPr>
          <w:rFonts w:ascii="Assistant-Regular" w:hint="cs"/>
          <w:sz w:val="24"/>
          <w:rtl/>
        </w:rPr>
        <w:t>ההתגוננות</w:t>
      </w:r>
      <w:r w:rsidRPr="000F3642">
        <w:rPr>
          <w:rFonts w:ascii="Assistant-Regular"/>
          <w:sz w:val="24"/>
          <w:rtl/>
        </w:rPr>
        <w:t xml:space="preserve"> </w:t>
      </w:r>
      <w:r w:rsidRPr="000F3642">
        <w:rPr>
          <w:rFonts w:ascii="Assistant-Regular" w:hint="cs"/>
          <w:sz w:val="24"/>
          <w:rtl/>
        </w:rPr>
        <w:t>האזרחית</w:t>
      </w:r>
      <w:r>
        <w:rPr>
          <w:rStyle w:val="af3"/>
          <w:rFonts w:ascii="Assistant-Regular"/>
          <w:sz w:val="24"/>
          <w:rtl/>
        </w:rPr>
        <w:footnoteReference w:id="8"/>
      </w:r>
      <w:r w:rsidRPr="000F3642">
        <w:rPr>
          <w:rFonts w:ascii="Assistant-Regular"/>
          <w:sz w:val="24"/>
          <w:rtl/>
        </w:rPr>
        <w:t xml:space="preserve">, </w:t>
      </w:r>
      <w:r w:rsidRPr="000F3642">
        <w:rPr>
          <w:rFonts w:ascii="Assistant-Regular" w:hint="cs"/>
          <w:sz w:val="24"/>
          <w:rtl/>
        </w:rPr>
        <w:t>המחייבות</w:t>
      </w:r>
      <w:r w:rsidRPr="000F3642">
        <w:rPr>
          <w:rFonts w:ascii="Assistant-Regular"/>
          <w:sz w:val="24"/>
          <w:rtl/>
        </w:rPr>
        <w:t xml:space="preserve"> </w:t>
      </w:r>
      <w:r w:rsidRPr="000F3642">
        <w:rPr>
          <w:rFonts w:ascii="Assistant-Regular" w:hint="cs"/>
          <w:sz w:val="24"/>
          <w:rtl/>
        </w:rPr>
        <w:t>לבנות</w:t>
      </w:r>
      <w:r w:rsidRPr="000F3642">
        <w:rPr>
          <w:rFonts w:ascii="Assistant-Regular"/>
          <w:sz w:val="24"/>
          <w:rtl/>
        </w:rPr>
        <w:t xml:space="preserve"> </w:t>
      </w:r>
      <w:r w:rsidRPr="000F3642">
        <w:rPr>
          <w:rFonts w:ascii="Assistant-Regular" w:hint="cs"/>
          <w:sz w:val="24"/>
          <w:rtl/>
        </w:rPr>
        <w:t>ממ</w:t>
      </w:r>
      <w:r w:rsidRPr="000F3642">
        <w:rPr>
          <w:rFonts w:ascii="Assistant-Regular"/>
          <w:sz w:val="24"/>
          <w:rtl/>
        </w:rPr>
        <w:t>"</w:t>
      </w:r>
      <w:r w:rsidRPr="000F3642">
        <w:rPr>
          <w:rFonts w:ascii="Assistant-Regular" w:hint="cs"/>
          <w:sz w:val="24"/>
          <w:rtl/>
        </w:rPr>
        <w:t>ד</w:t>
      </w:r>
      <w:r w:rsidRPr="000F3642">
        <w:rPr>
          <w:rFonts w:ascii="Assistant-Regular"/>
          <w:sz w:val="24"/>
          <w:rtl/>
        </w:rPr>
        <w:t xml:space="preserve"> </w:t>
      </w:r>
      <w:r>
        <w:rPr>
          <w:rFonts w:ascii="Assistant-Regular" w:hint="cs"/>
          <w:sz w:val="24"/>
          <w:rtl/>
        </w:rPr>
        <w:t>(</w:t>
      </w:r>
      <w:r w:rsidRPr="000F3642">
        <w:rPr>
          <w:rFonts w:ascii="Assistant-Regular" w:hint="cs"/>
          <w:sz w:val="24"/>
          <w:rtl/>
        </w:rPr>
        <w:t>מרחב</w:t>
      </w:r>
      <w:r w:rsidRPr="000F3642">
        <w:rPr>
          <w:rFonts w:ascii="Assistant-Regular"/>
          <w:sz w:val="24"/>
          <w:rtl/>
        </w:rPr>
        <w:t xml:space="preserve"> </w:t>
      </w:r>
      <w:r w:rsidRPr="000F3642">
        <w:rPr>
          <w:rFonts w:ascii="Assistant-Regular" w:hint="cs"/>
          <w:sz w:val="24"/>
          <w:rtl/>
        </w:rPr>
        <w:t>מוגן</w:t>
      </w:r>
      <w:r w:rsidRPr="000F3642">
        <w:rPr>
          <w:rFonts w:ascii="Assistant-Regular"/>
          <w:sz w:val="24"/>
          <w:rtl/>
        </w:rPr>
        <w:t xml:space="preserve"> </w:t>
      </w:r>
      <w:r w:rsidRPr="000F3642">
        <w:rPr>
          <w:rFonts w:ascii="Assistant-Regular" w:hint="cs"/>
          <w:sz w:val="24"/>
          <w:rtl/>
        </w:rPr>
        <w:t>דירתי</w:t>
      </w:r>
      <w:r>
        <w:rPr>
          <w:rFonts w:ascii="Assistant-Regular" w:hint="cs"/>
          <w:sz w:val="24"/>
          <w:rtl/>
        </w:rPr>
        <w:t>)</w:t>
      </w:r>
      <w:r w:rsidRPr="000F3642">
        <w:rPr>
          <w:rFonts w:ascii="Assistant-Regular"/>
          <w:sz w:val="24"/>
          <w:rtl/>
        </w:rPr>
        <w:t xml:space="preserve">, </w:t>
      </w:r>
      <w:r w:rsidRPr="000F3642">
        <w:rPr>
          <w:rFonts w:ascii="Assistant-Regular" w:hint="cs"/>
          <w:sz w:val="24"/>
          <w:rtl/>
        </w:rPr>
        <w:t>ממ</w:t>
      </w:r>
      <w:r w:rsidRPr="000F3642">
        <w:rPr>
          <w:rFonts w:ascii="Assistant-Regular"/>
          <w:sz w:val="24"/>
          <w:rtl/>
        </w:rPr>
        <w:t>"</w:t>
      </w:r>
      <w:r w:rsidRPr="000F3642">
        <w:rPr>
          <w:rFonts w:ascii="Assistant-Regular" w:hint="cs"/>
          <w:sz w:val="24"/>
          <w:rtl/>
        </w:rPr>
        <w:t>ק</w:t>
      </w:r>
      <w:r w:rsidRPr="000F3642">
        <w:rPr>
          <w:rFonts w:ascii="Assistant-Regular"/>
          <w:sz w:val="24"/>
          <w:rtl/>
        </w:rPr>
        <w:t xml:space="preserve"> </w:t>
      </w:r>
      <w:r>
        <w:rPr>
          <w:rFonts w:ascii="Assistant-Regular" w:hint="cs"/>
          <w:sz w:val="24"/>
          <w:rtl/>
        </w:rPr>
        <w:t>(</w:t>
      </w:r>
      <w:r w:rsidRPr="000F3642">
        <w:rPr>
          <w:rFonts w:ascii="Assistant-Regular" w:hint="cs"/>
          <w:sz w:val="24"/>
          <w:rtl/>
        </w:rPr>
        <w:t>מרחב</w:t>
      </w:r>
      <w:r w:rsidRPr="000F3642">
        <w:rPr>
          <w:rFonts w:ascii="Assistant-Regular"/>
          <w:sz w:val="24"/>
          <w:rtl/>
        </w:rPr>
        <w:t xml:space="preserve"> </w:t>
      </w:r>
      <w:r w:rsidRPr="000F3642">
        <w:rPr>
          <w:rFonts w:ascii="Assistant-Regular" w:hint="cs"/>
          <w:sz w:val="24"/>
          <w:rtl/>
        </w:rPr>
        <w:t>מוגן</w:t>
      </w:r>
      <w:r w:rsidRPr="000F3642">
        <w:rPr>
          <w:rFonts w:ascii="Assistant-Regular"/>
          <w:sz w:val="24"/>
          <w:rtl/>
        </w:rPr>
        <w:t xml:space="preserve"> </w:t>
      </w:r>
      <w:r w:rsidRPr="000F3642">
        <w:rPr>
          <w:rFonts w:ascii="Assistant-Regular" w:hint="cs"/>
          <w:sz w:val="24"/>
          <w:rtl/>
        </w:rPr>
        <w:t>קומ</w:t>
      </w:r>
      <w:r>
        <w:rPr>
          <w:rFonts w:ascii="Assistant-Regular" w:hint="cs"/>
          <w:sz w:val="24"/>
          <w:rtl/>
        </w:rPr>
        <w:t xml:space="preserve">תי) </w:t>
      </w:r>
      <w:r w:rsidRPr="000F3642">
        <w:rPr>
          <w:rFonts w:ascii="Assistant-Regular" w:hint="cs"/>
          <w:sz w:val="24"/>
          <w:rtl/>
        </w:rPr>
        <w:t>או</w:t>
      </w:r>
      <w:r w:rsidRPr="000F3642">
        <w:rPr>
          <w:rFonts w:ascii="Assistant-Regular"/>
          <w:sz w:val="24"/>
          <w:rtl/>
        </w:rPr>
        <w:t xml:space="preserve"> </w:t>
      </w:r>
      <w:r w:rsidRPr="000F3642">
        <w:rPr>
          <w:rFonts w:ascii="Assistant-Regular" w:hint="cs"/>
          <w:sz w:val="24"/>
          <w:rtl/>
        </w:rPr>
        <w:t>ממ</w:t>
      </w:r>
      <w:r w:rsidRPr="000F3642">
        <w:rPr>
          <w:rFonts w:ascii="Assistant-Regular"/>
          <w:sz w:val="24"/>
          <w:rtl/>
        </w:rPr>
        <w:t>"</w:t>
      </w:r>
      <w:r w:rsidRPr="000F3642">
        <w:rPr>
          <w:rFonts w:ascii="Assistant-Regular" w:hint="cs"/>
          <w:sz w:val="24"/>
          <w:rtl/>
        </w:rPr>
        <w:t>מ</w:t>
      </w:r>
      <w:r w:rsidRPr="000F3642">
        <w:rPr>
          <w:rFonts w:ascii="Assistant-Regular"/>
          <w:sz w:val="24"/>
          <w:rtl/>
        </w:rPr>
        <w:t xml:space="preserve"> </w:t>
      </w:r>
      <w:r>
        <w:rPr>
          <w:rFonts w:ascii="Assistant-Regular" w:hint="cs"/>
          <w:sz w:val="24"/>
          <w:rtl/>
        </w:rPr>
        <w:t>(</w:t>
      </w:r>
      <w:r w:rsidRPr="000F3642">
        <w:rPr>
          <w:rFonts w:ascii="Assistant-Regular" w:hint="cs"/>
          <w:sz w:val="24"/>
          <w:rtl/>
        </w:rPr>
        <w:t>מרחב</w:t>
      </w:r>
      <w:r w:rsidRPr="000F3642">
        <w:rPr>
          <w:rFonts w:ascii="Assistant-Regular"/>
          <w:sz w:val="24"/>
          <w:rtl/>
        </w:rPr>
        <w:t xml:space="preserve"> </w:t>
      </w:r>
      <w:r w:rsidRPr="000F3642">
        <w:rPr>
          <w:rFonts w:ascii="Assistant-Regular" w:hint="cs"/>
          <w:sz w:val="24"/>
          <w:rtl/>
        </w:rPr>
        <w:t>מוגן</w:t>
      </w:r>
      <w:r w:rsidRPr="000F3642">
        <w:rPr>
          <w:rFonts w:ascii="Assistant-Regular"/>
          <w:sz w:val="24"/>
          <w:rtl/>
        </w:rPr>
        <w:t xml:space="preserve"> </w:t>
      </w:r>
      <w:r w:rsidRPr="000F3642">
        <w:rPr>
          <w:rFonts w:ascii="Assistant-Regular" w:hint="cs"/>
          <w:sz w:val="24"/>
          <w:rtl/>
        </w:rPr>
        <w:t>מוסדי</w:t>
      </w:r>
      <w:r>
        <w:rPr>
          <w:rFonts w:ascii="Assistant-Regular" w:hint="cs"/>
          <w:sz w:val="24"/>
          <w:rtl/>
        </w:rPr>
        <w:t>)</w:t>
      </w:r>
      <w:r w:rsidRPr="000F3642">
        <w:rPr>
          <w:rFonts w:ascii="Assistant-Regular"/>
          <w:sz w:val="24"/>
          <w:rtl/>
        </w:rPr>
        <w:t xml:space="preserve"> </w:t>
      </w:r>
      <w:r w:rsidRPr="000F3642">
        <w:rPr>
          <w:rFonts w:ascii="Assistant-Regular" w:hint="cs"/>
          <w:sz w:val="24"/>
          <w:rtl/>
        </w:rPr>
        <w:t>בכל</w:t>
      </w:r>
      <w:r w:rsidRPr="000F3642">
        <w:rPr>
          <w:rFonts w:ascii="Assistant-Regular"/>
          <w:sz w:val="24"/>
          <w:rtl/>
        </w:rPr>
        <w:t xml:space="preserve"> </w:t>
      </w:r>
      <w:r w:rsidRPr="000F3642">
        <w:rPr>
          <w:rFonts w:ascii="Assistant-Regular" w:hint="cs"/>
          <w:sz w:val="24"/>
          <w:rtl/>
        </w:rPr>
        <w:t>בנייה</w:t>
      </w:r>
      <w:r w:rsidRPr="000F3642">
        <w:rPr>
          <w:rFonts w:ascii="Assistant-Regular"/>
          <w:sz w:val="24"/>
          <w:rtl/>
        </w:rPr>
        <w:t xml:space="preserve"> </w:t>
      </w:r>
      <w:r w:rsidRPr="000F3642">
        <w:rPr>
          <w:rFonts w:ascii="Assistant-Regular" w:hint="cs"/>
          <w:sz w:val="24"/>
          <w:rtl/>
        </w:rPr>
        <w:t>חד</w:t>
      </w:r>
      <w:r>
        <w:rPr>
          <w:rFonts w:ascii="Assistant-Regular" w:hint="cs"/>
          <w:sz w:val="24"/>
          <w:rtl/>
        </w:rPr>
        <w:t xml:space="preserve">שה. </w:t>
      </w:r>
      <w:r w:rsidRPr="000F3642">
        <w:rPr>
          <w:rFonts w:ascii="Assistant-Regular" w:hint="cs"/>
          <w:sz w:val="24"/>
          <w:rtl/>
        </w:rPr>
        <w:t>לכן</w:t>
      </w:r>
      <w:r w:rsidRPr="000F3642">
        <w:rPr>
          <w:rFonts w:ascii="Assistant-Regular"/>
          <w:sz w:val="24"/>
          <w:rtl/>
        </w:rPr>
        <w:t xml:space="preserve"> </w:t>
      </w:r>
      <w:r w:rsidRPr="000F3642">
        <w:rPr>
          <w:rFonts w:ascii="Assistant-Regular" w:hint="cs"/>
          <w:sz w:val="24"/>
          <w:rtl/>
        </w:rPr>
        <w:t>הערכות</w:t>
      </w:r>
      <w:r w:rsidRPr="000F3642">
        <w:rPr>
          <w:rFonts w:ascii="Assistant-Regular"/>
          <w:sz w:val="24"/>
          <w:rtl/>
        </w:rPr>
        <w:t xml:space="preserve"> </w:t>
      </w:r>
      <w:r w:rsidRPr="000F3642">
        <w:rPr>
          <w:rFonts w:ascii="Assistant-Regular" w:hint="cs"/>
          <w:sz w:val="24"/>
          <w:rtl/>
        </w:rPr>
        <w:t>של</w:t>
      </w:r>
      <w:r w:rsidRPr="000F3642">
        <w:rPr>
          <w:rFonts w:ascii="Assistant-Regular"/>
          <w:sz w:val="24"/>
          <w:rtl/>
        </w:rPr>
        <w:t xml:space="preserve"> </w:t>
      </w:r>
      <w:r w:rsidRPr="000F3642">
        <w:rPr>
          <w:rFonts w:ascii="Assistant-Regular" w:hint="cs"/>
          <w:sz w:val="24"/>
          <w:rtl/>
        </w:rPr>
        <w:t>מספר</w:t>
      </w:r>
      <w:r w:rsidRPr="000F3642">
        <w:rPr>
          <w:rFonts w:ascii="Assistant-Regular"/>
          <w:sz w:val="24"/>
          <w:rtl/>
        </w:rPr>
        <w:t xml:space="preserve"> </w:t>
      </w:r>
      <w:r w:rsidRPr="000F3642">
        <w:rPr>
          <w:rFonts w:ascii="Assistant-Regular" w:hint="cs"/>
          <w:sz w:val="24"/>
          <w:rtl/>
        </w:rPr>
        <w:t>הדירות</w:t>
      </w:r>
      <w:r w:rsidRPr="000F3642">
        <w:rPr>
          <w:rFonts w:ascii="Assistant-Regular"/>
          <w:sz w:val="24"/>
          <w:rtl/>
        </w:rPr>
        <w:t xml:space="preserve"> </w:t>
      </w:r>
      <w:r w:rsidRPr="000F3642">
        <w:rPr>
          <w:rFonts w:ascii="Assistant-Regular" w:hint="cs"/>
          <w:sz w:val="24"/>
          <w:rtl/>
        </w:rPr>
        <w:t>שאינן</w:t>
      </w:r>
      <w:r w:rsidRPr="000F3642">
        <w:rPr>
          <w:rFonts w:ascii="Assistant-Regular"/>
          <w:sz w:val="24"/>
          <w:rtl/>
        </w:rPr>
        <w:t xml:space="preserve"> </w:t>
      </w:r>
      <w:r w:rsidRPr="000F3642">
        <w:rPr>
          <w:rFonts w:ascii="Assistant-Regular" w:hint="cs"/>
          <w:sz w:val="24"/>
          <w:rtl/>
        </w:rPr>
        <w:t xml:space="preserve">ממוגנות </w:t>
      </w:r>
      <w:r w:rsidRPr="000F3642">
        <w:rPr>
          <w:rFonts w:ascii="Assistant-Regular" w:hint="cs"/>
          <w:sz w:val="24"/>
          <w:rtl/>
        </w:rPr>
        <w:lastRenderedPageBreak/>
        <w:t>מבוססת</w:t>
      </w:r>
      <w:r w:rsidRPr="000F3642">
        <w:rPr>
          <w:rFonts w:ascii="Assistant-Regular"/>
          <w:sz w:val="24"/>
          <w:rtl/>
        </w:rPr>
        <w:t xml:space="preserve"> </w:t>
      </w:r>
      <w:r w:rsidRPr="000F3642">
        <w:rPr>
          <w:rFonts w:ascii="Assistant-Regular" w:hint="cs"/>
          <w:sz w:val="24"/>
          <w:rtl/>
        </w:rPr>
        <w:t>על</w:t>
      </w:r>
      <w:r w:rsidRPr="000F3642">
        <w:rPr>
          <w:rFonts w:ascii="Assistant-Regular"/>
          <w:sz w:val="24"/>
          <w:rtl/>
        </w:rPr>
        <w:t xml:space="preserve"> </w:t>
      </w:r>
      <w:r w:rsidRPr="000F3642">
        <w:rPr>
          <w:rFonts w:ascii="Assistant-Regular" w:hint="cs"/>
          <w:sz w:val="24"/>
          <w:rtl/>
        </w:rPr>
        <w:t>הנחה</w:t>
      </w:r>
      <w:r w:rsidRPr="000F3642">
        <w:rPr>
          <w:rFonts w:ascii="Assistant-Regular"/>
          <w:sz w:val="24"/>
          <w:rtl/>
        </w:rPr>
        <w:t xml:space="preserve"> </w:t>
      </w:r>
      <w:r w:rsidRPr="000F3642">
        <w:rPr>
          <w:rFonts w:ascii="Assistant-Regular" w:hint="cs"/>
          <w:sz w:val="24"/>
          <w:rtl/>
        </w:rPr>
        <w:t>כי</w:t>
      </w:r>
      <w:r w:rsidRPr="000F3642">
        <w:rPr>
          <w:rFonts w:ascii="Assistant-Regular"/>
          <w:sz w:val="24"/>
          <w:rtl/>
        </w:rPr>
        <w:t xml:space="preserve"> </w:t>
      </w:r>
      <w:r w:rsidRPr="000F3642">
        <w:rPr>
          <w:rFonts w:ascii="Assistant-Regular" w:hint="cs"/>
          <w:sz w:val="24"/>
          <w:rtl/>
        </w:rPr>
        <w:t>דירות</w:t>
      </w:r>
      <w:r w:rsidRPr="000F3642">
        <w:rPr>
          <w:rFonts w:ascii="Assistant-Regular"/>
          <w:sz w:val="24"/>
          <w:rtl/>
        </w:rPr>
        <w:t xml:space="preserve"> </w:t>
      </w:r>
      <w:r w:rsidRPr="000F3642">
        <w:rPr>
          <w:rFonts w:ascii="Assistant-Regular" w:hint="cs"/>
          <w:sz w:val="24"/>
          <w:rtl/>
        </w:rPr>
        <w:t>שנבנו</w:t>
      </w:r>
      <w:r w:rsidRPr="000F3642">
        <w:rPr>
          <w:rFonts w:ascii="Assistant-Regular"/>
          <w:sz w:val="24"/>
          <w:rtl/>
        </w:rPr>
        <w:t xml:space="preserve"> </w:t>
      </w:r>
      <w:r w:rsidRPr="000F3642">
        <w:rPr>
          <w:rFonts w:ascii="Assistant-Regular" w:hint="cs"/>
          <w:sz w:val="24"/>
          <w:rtl/>
        </w:rPr>
        <w:t>לפני</w:t>
      </w:r>
      <w:r w:rsidRPr="000F3642">
        <w:rPr>
          <w:rFonts w:ascii="Assistant-Regular"/>
          <w:sz w:val="24"/>
          <w:rtl/>
        </w:rPr>
        <w:t xml:space="preserve"> 1995 </w:t>
      </w:r>
      <w:r w:rsidRPr="000F3642">
        <w:rPr>
          <w:rFonts w:ascii="Assistant-Regular" w:hint="cs"/>
          <w:sz w:val="24"/>
          <w:rtl/>
        </w:rPr>
        <w:t>אינן</w:t>
      </w:r>
      <w:r w:rsidRPr="000F3642">
        <w:rPr>
          <w:rFonts w:ascii="Assistant-Regular"/>
          <w:sz w:val="24"/>
          <w:rtl/>
        </w:rPr>
        <w:t xml:space="preserve"> </w:t>
      </w:r>
      <w:r w:rsidRPr="000F3642">
        <w:rPr>
          <w:rFonts w:ascii="Assistant-Regular" w:hint="cs"/>
          <w:sz w:val="24"/>
          <w:rtl/>
        </w:rPr>
        <w:t>כוללות</w:t>
      </w:r>
      <w:r w:rsidRPr="000F3642">
        <w:rPr>
          <w:rFonts w:ascii="Assistant-Regular"/>
          <w:sz w:val="24"/>
          <w:rtl/>
        </w:rPr>
        <w:t xml:space="preserve"> </w:t>
      </w:r>
      <w:r w:rsidRPr="000F3642">
        <w:rPr>
          <w:rFonts w:ascii="Assistant-Regular" w:hint="cs"/>
          <w:sz w:val="24"/>
          <w:rtl/>
        </w:rPr>
        <w:t>ממ</w:t>
      </w:r>
      <w:r w:rsidRPr="000F3642">
        <w:rPr>
          <w:rFonts w:ascii="Assistant-Regular"/>
          <w:sz w:val="24"/>
          <w:rtl/>
        </w:rPr>
        <w:t>"</w:t>
      </w:r>
      <w:r w:rsidRPr="000F3642">
        <w:rPr>
          <w:rFonts w:ascii="Assistant-Regular" w:hint="cs"/>
          <w:sz w:val="24"/>
          <w:rtl/>
        </w:rPr>
        <w:t>ד</w:t>
      </w:r>
      <w:r w:rsidRPr="000F3642">
        <w:rPr>
          <w:rFonts w:ascii="Assistant-Regular"/>
          <w:sz w:val="24"/>
          <w:rtl/>
        </w:rPr>
        <w:t xml:space="preserve"> </w:t>
      </w:r>
      <w:r w:rsidRPr="000F3642">
        <w:rPr>
          <w:rFonts w:ascii="Assistant-Regular" w:hint="cs"/>
          <w:sz w:val="24"/>
          <w:rtl/>
        </w:rPr>
        <w:t>כחלק</w:t>
      </w:r>
      <w:r w:rsidRPr="000F3642">
        <w:rPr>
          <w:rFonts w:ascii="Assistant-Regular"/>
          <w:sz w:val="24"/>
          <w:rtl/>
        </w:rPr>
        <w:t xml:space="preserve"> </w:t>
      </w:r>
      <w:r w:rsidRPr="000F3642">
        <w:rPr>
          <w:rFonts w:ascii="Assistant-Regular" w:hint="cs"/>
          <w:sz w:val="24"/>
          <w:rtl/>
        </w:rPr>
        <w:t>מהבנ</w:t>
      </w:r>
      <w:r>
        <w:rPr>
          <w:rFonts w:ascii="Assistant-Regular" w:hint="cs"/>
          <w:sz w:val="24"/>
          <w:rtl/>
        </w:rPr>
        <w:t>י</w:t>
      </w:r>
      <w:r w:rsidRPr="000F3642">
        <w:rPr>
          <w:rFonts w:ascii="Assistant-Regular" w:hint="cs"/>
          <w:sz w:val="24"/>
          <w:rtl/>
        </w:rPr>
        <w:t>יה המקורית</w:t>
      </w:r>
      <w:r w:rsidRPr="000F3642">
        <w:rPr>
          <w:rFonts w:ascii="Assistant-Regular"/>
          <w:sz w:val="24"/>
          <w:rtl/>
        </w:rPr>
        <w:t xml:space="preserve">, </w:t>
      </w:r>
      <w:r w:rsidRPr="000F3642">
        <w:rPr>
          <w:rFonts w:ascii="Assistant-Regular" w:hint="cs"/>
          <w:sz w:val="24"/>
          <w:rtl/>
        </w:rPr>
        <w:t>ודירות</w:t>
      </w:r>
      <w:r w:rsidRPr="000F3642">
        <w:rPr>
          <w:rFonts w:ascii="Assistant-Regular"/>
          <w:sz w:val="24"/>
          <w:rtl/>
        </w:rPr>
        <w:t xml:space="preserve"> </w:t>
      </w:r>
      <w:r w:rsidRPr="000F3642">
        <w:rPr>
          <w:rFonts w:ascii="Assistant-Regular" w:hint="cs"/>
          <w:sz w:val="24"/>
          <w:rtl/>
        </w:rPr>
        <w:t>שנבנו</w:t>
      </w:r>
      <w:r w:rsidRPr="000F3642">
        <w:rPr>
          <w:rFonts w:ascii="Assistant-Regular"/>
          <w:sz w:val="24"/>
          <w:rtl/>
        </w:rPr>
        <w:t xml:space="preserve"> </w:t>
      </w:r>
      <w:r w:rsidRPr="000F3642">
        <w:rPr>
          <w:rFonts w:ascii="Assistant-Regular" w:hint="cs"/>
          <w:sz w:val="24"/>
          <w:rtl/>
        </w:rPr>
        <w:t>לאחר</w:t>
      </w:r>
      <w:r w:rsidRPr="000F3642">
        <w:rPr>
          <w:rFonts w:ascii="Assistant-Regular"/>
          <w:sz w:val="24"/>
          <w:rtl/>
        </w:rPr>
        <w:t xml:space="preserve"> 1995 </w:t>
      </w:r>
      <w:r w:rsidRPr="000F3642">
        <w:rPr>
          <w:rFonts w:ascii="Assistant-Regular" w:hint="cs"/>
          <w:sz w:val="24"/>
          <w:rtl/>
        </w:rPr>
        <w:t>כוללות</w:t>
      </w:r>
      <w:r w:rsidRPr="000F3642">
        <w:rPr>
          <w:rFonts w:ascii="Assistant-Regular"/>
          <w:sz w:val="24"/>
          <w:rtl/>
        </w:rPr>
        <w:t xml:space="preserve"> </w:t>
      </w:r>
      <w:r w:rsidRPr="000F3642">
        <w:rPr>
          <w:rFonts w:ascii="Assistant-Regular" w:hint="cs"/>
          <w:sz w:val="24"/>
          <w:rtl/>
        </w:rPr>
        <w:t>ממ</w:t>
      </w:r>
      <w:r w:rsidRPr="000F3642">
        <w:rPr>
          <w:rFonts w:ascii="Assistant-Regular"/>
          <w:sz w:val="24"/>
          <w:rtl/>
        </w:rPr>
        <w:t>"</w:t>
      </w:r>
      <w:r w:rsidRPr="000F3642">
        <w:rPr>
          <w:rFonts w:ascii="Assistant-Regular" w:hint="cs"/>
          <w:sz w:val="24"/>
          <w:rtl/>
        </w:rPr>
        <w:t>ד</w:t>
      </w:r>
      <w:r w:rsidRPr="000F3642">
        <w:rPr>
          <w:rFonts w:ascii="Assistant-Regular"/>
          <w:sz w:val="24"/>
          <w:rtl/>
        </w:rPr>
        <w:t xml:space="preserve"> </w:t>
      </w:r>
      <w:r w:rsidRPr="000F3642">
        <w:rPr>
          <w:rFonts w:ascii="Assistant-Regular" w:hint="cs"/>
          <w:sz w:val="24"/>
          <w:rtl/>
        </w:rPr>
        <w:t>המספק</w:t>
      </w:r>
      <w:r w:rsidRPr="000F3642">
        <w:rPr>
          <w:rFonts w:ascii="Assistant-Regular"/>
          <w:sz w:val="24"/>
          <w:rtl/>
        </w:rPr>
        <w:t xml:space="preserve"> </w:t>
      </w:r>
      <w:r w:rsidRPr="000F3642">
        <w:rPr>
          <w:rFonts w:ascii="Assistant-Regular" w:hint="cs"/>
          <w:sz w:val="24"/>
          <w:rtl/>
        </w:rPr>
        <w:t>להן</w:t>
      </w:r>
      <w:r w:rsidRPr="000F3642">
        <w:rPr>
          <w:rFonts w:ascii="Assistant-Regular"/>
          <w:sz w:val="24"/>
          <w:rtl/>
        </w:rPr>
        <w:t xml:space="preserve"> </w:t>
      </w:r>
      <w:r w:rsidRPr="000F3642">
        <w:rPr>
          <w:rFonts w:ascii="Assistant-Regular" w:hint="cs"/>
          <w:sz w:val="24"/>
          <w:rtl/>
        </w:rPr>
        <w:t>הגנה</w:t>
      </w:r>
      <w:r w:rsidRPr="000F3642">
        <w:rPr>
          <w:rFonts w:ascii="Assistant-Regular"/>
          <w:sz w:val="24"/>
          <w:rtl/>
        </w:rPr>
        <w:t xml:space="preserve"> </w:t>
      </w:r>
      <w:r>
        <w:rPr>
          <w:rFonts w:ascii="Assistant-Regular" w:hint="cs"/>
          <w:sz w:val="24"/>
          <w:rtl/>
        </w:rPr>
        <w:t xml:space="preserve">בין היתר </w:t>
      </w:r>
      <w:r w:rsidRPr="000F3642">
        <w:rPr>
          <w:rFonts w:ascii="Assistant-Regular" w:hint="cs"/>
          <w:sz w:val="24"/>
          <w:rtl/>
        </w:rPr>
        <w:t>בפני</w:t>
      </w:r>
      <w:r w:rsidRPr="000F3642">
        <w:rPr>
          <w:rFonts w:ascii="Assistant-Regular"/>
          <w:sz w:val="24"/>
          <w:rtl/>
        </w:rPr>
        <w:t xml:space="preserve"> </w:t>
      </w:r>
      <w:r w:rsidRPr="000F3642">
        <w:rPr>
          <w:rFonts w:ascii="Assistant-Regular" w:hint="cs"/>
          <w:sz w:val="24"/>
          <w:rtl/>
        </w:rPr>
        <w:t>טילים</w:t>
      </w:r>
      <w:r>
        <w:rPr>
          <w:rStyle w:val="af3"/>
          <w:rFonts w:ascii="Assistant-Regular"/>
          <w:sz w:val="24"/>
          <w:rtl/>
        </w:rPr>
        <w:footnoteReference w:id="9"/>
      </w:r>
      <w:r>
        <w:rPr>
          <w:rFonts w:ascii="Assistant-Regular" w:hint="cs"/>
          <w:sz w:val="24"/>
          <w:rtl/>
        </w:rPr>
        <w:t>.</w:t>
      </w:r>
    </w:p>
    <w:p w:rsidR="007F5A7D" w:rsidRPr="006018F1" w:rsidRDefault="007F5A7D" w:rsidP="001E1554">
      <w:pPr>
        <w:pStyle w:val="a9"/>
        <w:spacing w:line="269" w:lineRule="auto"/>
        <w:rPr>
          <w:rFonts w:ascii="David" w:hAnsi="David"/>
          <w:rtl/>
        </w:rPr>
      </w:pPr>
    </w:p>
    <w:p w:rsidR="007F5A7D" w:rsidRPr="00EC56A1" w:rsidRDefault="007F5A7D" w:rsidP="001E1554">
      <w:pPr>
        <w:spacing w:line="269" w:lineRule="auto"/>
        <w:rPr>
          <w:rFonts w:ascii="David" w:hAnsi="David"/>
          <w:rtl/>
        </w:rPr>
      </w:pPr>
      <w:r w:rsidRPr="006018F1">
        <w:rPr>
          <w:rFonts w:ascii="David" w:hAnsi="David"/>
          <w:rtl/>
        </w:rPr>
        <w:t>לממ"דים קירות שעשויים מבטון מזוין ושיורדים עד ליסודות הבניין, ועל כן עמידותם וחוזקם גדולים יותר בהשוואה לשאר חלקי המבנה</w:t>
      </w:r>
      <w:r w:rsidRPr="006018F1">
        <w:rPr>
          <w:rStyle w:val="af3"/>
          <w:rFonts w:ascii="David" w:hAnsi="David"/>
          <w:rtl/>
        </w:rPr>
        <w:footnoteReference w:id="10"/>
      </w:r>
      <w:r w:rsidRPr="006018F1">
        <w:rPr>
          <w:rFonts w:ascii="David" w:hAnsi="David"/>
          <w:rtl/>
        </w:rPr>
        <w:t>. יש להביא בחשבון שבמצבים מסוימים בעת מלחמה, בהיעדר ממ"ד, הסכנה הנשקפת ממבנים מסוכנים עלולה להיות גדולה יותר. מעיבוד הנתונים שעשה צוות הביקורת ב</w:t>
      </w:r>
      <w:r>
        <w:rPr>
          <w:rFonts w:ascii="David" w:hAnsi="David" w:hint="cs"/>
          <w:rtl/>
        </w:rPr>
        <w:t xml:space="preserve">שתי </w:t>
      </w:r>
      <w:r w:rsidRPr="006018F1">
        <w:rPr>
          <w:rFonts w:ascii="David" w:hAnsi="David"/>
          <w:rtl/>
        </w:rPr>
        <w:t>רשויות מקומיות שנבדקו</w:t>
      </w:r>
      <w:r>
        <w:rPr>
          <w:rFonts w:ascii="David" w:hAnsi="David" w:hint="cs"/>
          <w:rtl/>
        </w:rPr>
        <w:t xml:space="preserve"> בביקורת זו</w:t>
      </w:r>
      <w:r w:rsidRPr="006018F1">
        <w:rPr>
          <w:rStyle w:val="af3"/>
          <w:rFonts w:ascii="David" w:hAnsi="David"/>
          <w:rtl/>
        </w:rPr>
        <w:footnoteReference w:id="11"/>
      </w:r>
      <w:r w:rsidRPr="006018F1">
        <w:rPr>
          <w:rFonts w:ascii="David" w:hAnsi="David"/>
          <w:rtl/>
        </w:rPr>
        <w:t xml:space="preserve"> עלה שמבנים מסוכנים רבים נבנו לפי התקנים שנקבעו בשנת 1992, ושנכון לפברואר 2025 כ-88%</w:t>
      </w:r>
      <w:r w:rsidRPr="006018F1">
        <w:rPr>
          <w:rStyle w:val="af3"/>
          <w:rFonts w:ascii="David" w:hAnsi="David"/>
          <w:rtl/>
        </w:rPr>
        <w:footnoteReference w:id="12"/>
      </w:r>
      <w:r w:rsidRPr="006018F1">
        <w:rPr>
          <w:rFonts w:ascii="David" w:hAnsi="David"/>
          <w:rtl/>
        </w:rPr>
        <w:t xml:space="preserve"> (439 מבנים)</w:t>
      </w:r>
      <w:r w:rsidRPr="006018F1">
        <w:rPr>
          <w:rFonts w:ascii="David" w:hAnsi="David"/>
        </w:rPr>
        <w:t xml:space="preserve"> </w:t>
      </w:r>
      <w:r w:rsidRPr="006018F1">
        <w:rPr>
          <w:rFonts w:ascii="David" w:hAnsi="David"/>
          <w:rtl/>
        </w:rPr>
        <w:t xml:space="preserve">מהמבנים שהוכרזו כמסוכנים </w:t>
      </w:r>
      <w:r w:rsidRPr="006018F1">
        <w:rPr>
          <w:rFonts w:ascii="David" w:hAnsi="David"/>
          <w:b/>
          <w:bCs/>
          <w:rtl/>
        </w:rPr>
        <w:t>בבת ים</w:t>
      </w:r>
      <w:r w:rsidRPr="006018F1">
        <w:rPr>
          <w:rFonts w:ascii="David" w:hAnsi="David"/>
          <w:rtl/>
        </w:rPr>
        <w:t xml:space="preserve"> וכ-80% (17 מבנים)</w:t>
      </w:r>
      <w:r w:rsidRPr="006018F1">
        <w:rPr>
          <w:rStyle w:val="af3"/>
          <w:rFonts w:ascii="David" w:hAnsi="David"/>
          <w:rtl/>
        </w:rPr>
        <w:footnoteReference w:id="13"/>
      </w:r>
      <w:r w:rsidRPr="006018F1">
        <w:rPr>
          <w:rFonts w:ascii="David" w:hAnsi="David"/>
          <w:rtl/>
        </w:rPr>
        <w:t xml:space="preserve"> מהמבנים שהוכרזו כמסוכנים </w:t>
      </w:r>
      <w:r w:rsidRPr="006018F1">
        <w:rPr>
          <w:rFonts w:ascii="David" w:hAnsi="David"/>
          <w:b/>
          <w:bCs/>
          <w:rtl/>
        </w:rPr>
        <w:t>בבאר שבע</w:t>
      </w:r>
      <w:r w:rsidRPr="006018F1">
        <w:rPr>
          <w:rFonts w:ascii="David" w:hAnsi="David"/>
          <w:rtl/>
        </w:rPr>
        <w:t xml:space="preserve"> נבנו לפני שנת 1992.</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rtl/>
        </w:rPr>
      </w:pPr>
      <w:r w:rsidRPr="006018F1">
        <w:rPr>
          <w:rFonts w:ascii="David" w:hAnsi="David"/>
          <w:rtl/>
        </w:rPr>
        <w:t>מעבר לכך, מצבו הפיזי של המבנה ויציבותו מושפעים מאיכות הבנייה ותחזוקת המבנה. לדוגמה, בלאי במערכות הבניין עלול לפגוע בעמידותו הקונסטרוקטיבית (למשל במקרה של נזילה מצנרת המחלחלת לשלד); נזקים לחיפוי המבנה עלולים להאיץ את חשיפת שלד המבנה לקורוזיה ולפגעי מזג האוויר; תוספות בנייה לא מאושרות מוסיפות לבניין עומסים שלא הובאו בחשבון בעת תכנונו</w:t>
      </w:r>
      <w:r w:rsidRPr="006018F1">
        <w:rPr>
          <w:rStyle w:val="af3"/>
          <w:rFonts w:ascii="David" w:hAnsi="David"/>
          <w:rtl/>
        </w:rPr>
        <w:footnoteReference w:id="14"/>
      </w:r>
      <w:r w:rsidRPr="006018F1">
        <w:rPr>
          <w:rFonts w:ascii="David" w:hAnsi="David"/>
          <w:rtl/>
        </w:rPr>
        <w:t>.</w:t>
      </w:r>
    </w:p>
    <w:p w:rsidR="007F5A7D" w:rsidRPr="004134D6" w:rsidRDefault="007F5A7D" w:rsidP="001E1554">
      <w:pPr>
        <w:pStyle w:val="a9"/>
        <w:spacing w:line="269" w:lineRule="auto"/>
        <w:rPr>
          <w:rtl/>
        </w:rPr>
      </w:pPr>
    </w:p>
    <w:p w:rsidR="007F5A7D" w:rsidRDefault="007F5A7D" w:rsidP="001E1554">
      <w:pPr>
        <w:spacing w:line="269" w:lineRule="auto"/>
        <w:rPr>
          <w:rFonts w:ascii="David" w:hAnsi="David"/>
          <w:rtl/>
        </w:rPr>
      </w:pPr>
      <w:r w:rsidRPr="006018F1">
        <w:rPr>
          <w:rFonts w:ascii="David" w:hAnsi="David"/>
          <w:rtl/>
        </w:rPr>
        <w:t>רוב יחידות הדיור בישראל הן בהסדר מקרקעין של "בית משותף", קרי מקרקעין רב-בעלים, המיועד לשכבות חברתיות-כלכליות רחבות - שעליהם מוטלים הניהול והתחזוקה של הבניינים. הסדר מקרקעין זה שונה מהקיים במדינות המערב שבהן יש שיעור גבוה יותר של יחידות דיור צמודות קרקע, רובן בבעלות פרטית, ומודל של בתים משותפים שבדרך כלל מכוון לאוכלוסייה ברמות הכנסה גבוהות. נוסף על כך, בישראל אין גוף או מנגנון יעיל המבטיחים איגום כסף לצורך מימון פעולות תחזוקה במבנים</w:t>
      </w:r>
      <w:r w:rsidRPr="006018F1">
        <w:rPr>
          <w:rStyle w:val="af3"/>
          <w:rFonts w:ascii="David" w:hAnsi="David"/>
          <w:rtl/>
        </w:rPr>
        <w:footnoteReference w:id="15"/>
      </w:r>
      <w:r w:rsidRPr="006018F1">
        <w:rPr>
          <w:rFonts w:ascii="David" w:hAnsi="David"/>
          <w:rtl/>
        </w:rPr>
        <w:t>.</w:t>
      </w:r>
    </w:p>
    <w:p w:rsidR="007F5A7D" w:rsidRDefault="007F5A7D" w:rsidP="001E1554">
      <w:pPr>
        <w:pStyle w:val="a9"/>
        <w:spacing w:line="269" w:lineRule="auto"/>
        <w:rPr>
          <w:rtl/>
        </w:rPr>
      </w:pPr>
    </w:p>
    <w:p w:rsidR="007F5A7D" w:rsidRDefault="007F5A7D" w:rsidP="001E1554">
      <w:pPr>
        <w:spacing w:line="269" w:lineRule="auto"/>
        <w:rPr>
          <w:rFonts w:ascii="David" w:hAnsi="David"/>
          <w:rtl/>
        </w:rPr>
      </w:pPr>
      <w:r w:rsidRPr="000F3642">
        <w:rPr>
          <w:rFonts w:ascii="Assistant-Regular" w:hint="cs"/>
          <w:sz w:val="24"/>
          <w:rtl/>
        </w:rPr>
        <w:t>ת</w:t>
      </w:r>
      <w:r>
        <w:rPr>
          <w:rFonts w:ascii="Assistant-Regular" w:hint="cs"/>
          <w:sz w:val="24"/>
          <w:rtl/>
        </w:rPr>
        <w:t>ו</w:t>
      </w:r>
      <w:r w:rsidRPr="000F3642">
        <w:rPr>
          <w:rFonts w:ascii="Assistant-Regular" w:hint="cs"/>
          <w:sz w:val="24"/>
          <w:rtl/>
        </w:rPr>
        <w:t>כניות</w:t>
      </w:r>
      <w:r>
        <w:rPr>
          <w:rFonts w:ascii="Assistant-Regular" w:hint="cs"/>
          <w:sz w:val="24"/>
          <w:rtl/>
        </w:rPr>
        <w:t xml:space="preserve"> ההתחדשות העירונית</w:t>
      </w:r>
      <w:r w:rsidRPr="000F3642">
        <w:rPr>
          <w:rFonts w:ascii="Assistant-Regular"/>
          <w:sz w:val="24"/>
          <w:rtl/>
        </w:rPr>
        <w:t xml:space="preserve"> </w:t>
      </w:r>
      <w:r w:rsidRPr="000F3642">
        <w:rPr>
          <w:rFonts w:ascii="Assistant-Regular" w:hint="cs"/>
          <w:sz w:val="24"/>
          <w:rtl/>
        </w:rPr>
        <w:t>לחיזוק</w:t>
      </w:r>
      <w:r w:rsidRPr="000F3642">
        <w:rPr>
          <w:rFonts w:ascii="Assistant-Regular"/>
          <w:sz w:val="24"/>
          <w:rtl/>
        </w:rPr>
        <w:t xml:space="preserve"> </w:t>
      </w:r>
      <w:r w:rsidRPr="000F3642">
        <w:rPr>
          <w:rFonts w:ascii="Assistant-Regular" w:hint="cs"/>
          <w:sz w:val="24"/>
          <w:rtl/>
        </w:rPr>
        <w:t>ומיגון</w:t>
      </w:r>
      <w:r w:rsidRPr="000F3642">
        <w:rPr>
          <w:rFonts w:ascii="Assistant-Regular"/>
          <w:sz w:val="24"/>
          <w:rtl/>
        </w:rPr>
        <w:t xml:space="preserve"> </w:t>
      </w:r>
      <w:r w:rsidRPr="000F3642">
        <w:rPr>
          <w:rFonts w:ascii="Assistant-Regular" w:hint="cs"/>
          <w:sz w:val="24"/>
          <w:rtl/>
        </w:rPr>
        <w:t>מבנים</w:t>
      </w:r>
      <w:r>
        <w:rPr>
          <w:rFonts w:ascii="Assistant-Regular" w:hint="cs"/>
          <w:sz w:val="24"/>
          <w:rtl/>
        </w:rPr>
        <w:t xml:space="preserve"> אשר קובעות תנאי סף הנוגעים לצורך לחיזוק מבנים שנבנו לפני 1980</w:t>
      </w:r>
      <w:r w:rsidRPr="000F3642">
        <w:rPr>
          <w:rFonts w:ascii="Assistant-Regular"/>
          <w:sz w:val="24"/>
          <w:rtl/>
        </w:rPr>
        <w:t xml:space="preserve"> </w:t>
      </w:r>
      <w:r w:rsidRPr="000F3642">
        <w:rPr>
          <w:rFonts w:ascii="Assistant-Regular" w:hint="cs"/>
          <w:sz w:val="24"/>
          <w:rtl/>
        </w:rPr>
        <w:t>מקדמות</w:t>
      </w:r>
      <w:r w:rsidRPr="000F3642">
        <w:rPr>
          <w:rFonts w:ascii="Assistant-Regular"/>
          <w:sz w:val="24"/>
          <w:rtl/>
        </w:rPr>
        <w:t xml:space="preserve"> </w:t>
      </w:r>
      <w:r w:rsidRPr="000F3642">
        <w:rPr>
          <w:rFonts w:ascii="Assistant-Regular" w:hint="cs"/>
          <w:sz w:val="24"/>
          <w:rtl/>
        </w:rPr>
        <w:t>גם</w:t>
      </w:r>
      <w:r w:rsidRPr="000F3642">
        <w:rPr>
          <w:rFonts w:ascii="Assistant-Regular"/>
          <w:sz w:val="24"/>
          <w:rtl/>
        </w:rPr>
        <w:t xml:space="preserve"> </w:t>
      </w:r>
      <w:r w:rsidRPr="000F3642">
        <w:rPr>
          <w:rFonts w:ascii="Assistant-Regular" w:hint="cs"/>
          <w:sz w:val="24"/>
          <w:rtl/>
        </w:rPr>
        <w:t>מיגון</w:t>
      </w:r>
      <w:r w:rsidRPr="000F3642">
        <w:rPr>
          <w:rFonts w:ascii="Assistant-Regular"/>
          <w:sz w:val="24"/>
          <w:rtl/>
        </w:rPr>
        <w:t xml:space="preserve"> </w:t>
      </w:r>
      <w:r w:rsidRPr="000F3642">
        <w:rPr>
          <w:rFonts w:ascii="Assistant-Regular" w:hint="cs"/>
          <w:sz w:val="24"/>
          <w:rtl/>
        </w:rPr>
        <w:t>מבנים</w:t>
      </w:r>
      <w:r w:rsidRPr="000F3642">
        <w:rPr>
          <w:rFonts w:ascii="Assistant-Regular"/>
          <w:sz w:val="24"/>
          <w:rtl/>
        </w:rPr>
        <w:t xml:space="preserve"> </w:t>
      </w:r>
      <w:r w:rsidRPr="000F3642">
        <w:rPr>
          <w:rFonts w:ascii="Assistant-Regular" w:hint="cs"/>
          <w:sz w:val="24"/>
          <w:rtl/>
        </w:rPr>
        <w:t>מפני</w:t>
      </w:r>
      <w:r w:rsidRPr="000F3642">
        <w:rPr>
          <w:rFonts w:ascii="Assistant-Regular"/>
          <w:sz w:val="24"/>
          <w:rtl/>
        </w:rPr>
        <w:t xml:space="preserve"> </w:t>
      </w:r>
      <w:r w:rsidRPr="000F3642">
        <w:rPr>
          <w:rFonts w:ascii="Assistant-Regular" w:hint="cs"/>
          <w:sz w:val="24"/>
          <w:rtl/>
        </w:rPr>
        <w:t>טילים</w:t>
      </w:r>
      <w:r w:rsidRPr="000F3642">
        <w:rPr>
          <w:rFonts w:ascii="Assistant-Regular"/>
          <w:sz w:val="24"/>
          <w:rtl/>
        </w:rPr>
        <w:t xml:space="preserve"> </w:t>
      </w:r>
      <w:r w:rsidRPr="000F3642">
        <w:rPr>
          <w:rFonts w:ascii="Assistant-Regular" w:hint="cs"/>
          <w:sz w:val="24"/>
          <w:rtl/>
        </w:rPr>
        <w:t>כחלק</w:t>
      </w:r>
      <w:r w:rsidRPr="000F3642">
        <w:rPr>
          <w:rFonts w:ascii="Assistant-Regular"/>
          <w:sz w:val="24"/>
          <w:rtl/>
        </w:rPr>
        <w:t xml:space="preserve"> </w:t>
      </w:r>
      <w:r w:rsidRPr="000F3642">
        <w:rPr>
          <w:rFonts w:ascii="Assistant-Regular" w:hint="cs"/>
          <w:sz w:val="24"/>
          <w:rtl/>
        </w:rPr>
        <w:t>מחיזוקם</w:t>
      </w:r>
      <w:r>
        <w:rPr>
          <w:rStyle w:val="af3"/>
          <w:rFonts w:ascii="Assistant-Regular"/>
          <w:sz w:val="24"/>
          <w:rtl/>
        </w:rPr>
        <w:footnoteReference w:id="16"/>
      </w:r>
      <w:r>
        <w:rPr>
          <w:rFonts w:ascii="Assistant-Regular" w:cs="Assistant-Regular"/>
          <w:sz w:val="24"/>
        </w:rPr>
        <w:t>.</w:t>
      </w:r>
      <w:r>
        <w:rPr>
          <w:rFonts w:ascii="David" w:hAnsi="David" w:hint="cs"/>
          <w:rtl/>
        </w:rPr>
        <w:t xml:space="preserve"> לפי </w:t>
      </w:r>
      <w:r w:rsidRPr="003D3D71">
        <w:rPr>
          <w:rFonts w:ascii="David" w:hAnsi="David" w:hint="cs"/>
          <w:rtl/>
        </w:rPr>
        <w:t>דוח של הרשות הממשלתית להתחדשות עירונית</w:t>
      </w:r>
      <w:r>
        <w:rPr>
          <w:rStyle w:val="af3"/>
          <w:rFonts w:ascii="David" w:hAnsi="David"/>
          <w:rtl/>
        </w:rPr>
        <w:footnoteReference w:id="17"/>
      </w:r>
      <w:r>
        <w:rPr>
          <w:rFonts w:ascii="David" w:hAnsi="David" w:hint="cs"/>
          <w:rtl/>
        </w:rPr>
        <w:t>, עד סוף שנת 2023 אושרו במצטבר תוכניות התחדשות בעבור 84,532 יחידות דיור קיימות, מתוכן: 21,807 במסגרת תוכניות פינוי בינוי, 41,881 במסגרת תוכניות תמ"א חיזוק ועיבוי ו-20,844 במסגרת תוכניות תמ"א הריסה ובנייה.</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 xml:space="preserve">מאות אלפי </w:t>
      </w:r>
      <w:r>
        <w:rPr>
          <w:rFonts w:ascii="David" w:hAnsi="David" w:hint="cs"/>
          <w:rtl/>
        </w:rPr>
        <w:t>ה</w:t>
      </w:r>
      <w:r w:rsidRPr="006018F1">
        <w:rPr>
          <w:rFonts w:ascii="David" w:hAnsi="David"/>
          <w:rtl/>
        </w:rPr>
        <w:t xml:space="preserve">מבנים שנבנו בארץ - בעיקר בשנות ה-50 ובשנות ה-60 של המאה </w:t>
      </w:r>
      <w:r>
        <w:rPr>
          <w:rFonts w:ascii="David" w:hAnsi="David" w:hint="cs"/>
          <w:rtl/>
        </w:rPr>
        <w:t>העשרים -</w:t>
      </w:r>
      <w:r w:rsidRPr="006018F1">
        <w:rPr>
          <w:rFonts w:ascii="David" w:hAnsi="David"/>
          <w:rtl/>
        </w:rPr>
        <w:t xml:space="preserve"> ללא תקן מחייב לעמידוּת בפני רעידות אדמה, גילם ההולך ומתקדם עם השנים של המבנים, היפגעות מבנים עקב לחימה, הקושי לתחזק אותם בגלל אופי הבעלות עליהם</w:t>
      </w:r>
      <w:r>
        <w:rPr>
          <w:rFonts w:ascii="David" w:hAnsi="David" w:hint="cs"/>
          <w:rtl/>
        </w:rPr>
        <w:t>,</w:t>
      </w:r>
      <w:r w:rsidRPr="006018F1">
        <w:rPr>
          <w:rFonts w:ascii="David" w:hAnsi="David"/>
          <w:rtl/>
        </w:rPr>
        <w:t xml:space="preserve"> היעדר אסדרה מקיפה לנושא תחזוקת המבנים</w:t>
      </w:r>
      <w:r>
        <w:rPr>
          <w:rFonts w:ascii="David" w:hAnsi="David" w:hint="cs"/>
          <w:rtl/>
        </w:rPr>
        <w:t>, ומיעוט מבנים שנכללו במסגרת תוכניות להתחדשות עירונית</w:t>
      </w:r>
      <w:r w:rsidRPr="006018F1">
        <w:rPr>
          <w:rFonts w:ascii="David" w:hAnsi="David"/>
          <w:rtl/>
        </w:rPr>
        <w:t xml:space="preserve"> </w:t>
      </w:r>
      <w:r>
        <w:rPr>
          <w:rFonts w:ascii="David" w:hAnsi="David" w:hint="cs"/>
          <w:rtl/>
        </w:rPr>
        <w:t xml:space="preserve">- כל אלה </w:t>
      </w:r>
      <w:r w:rsidRPr="006018F1">
        <w:rPr>
          <w:rFonts w:ascii="David" w:hAnsi="David"/>
          <w:rtl/>
        </w:rPr>
        <w:t>יצרו פוטנציאל למבנים מסוכנים רבים בישראל.</w:t>
      </w:r>
      <w:r>
        <w:rPr>
          <w:rFonts w:ascii="David" w:hAnsi="David" w:hint="cs"/>
          <w:rtl/>
        </w:rPr>
        <w:t xml:space="preserve"> </w:t>
      </w:r>
      <w:r w:rsidRPr="006018F1">
        <w:rPr>
          <w:rFonts w:ascii="David" w:hAnsi="David"/>
          <w:rtl/>
        </w:rPr>
        <w:t xml:space="preserve">הטיפול במבנים מסוכנים נדרש לצורך חיזוקם בכלל </w:t>
      </w:r>
      <w:r w:rsidRPr="006018F1">
        <w:rPr>
          <w:rFonts w:ascii="David" w:hAnsi="David"/>
          <w:rtl/>
        </w:rPr>
        <w:lastRenderedPageBreak/>
        <w:t>ו</w:t>
      </w:r>
      <w:r>
        <w:rPr>
          <w:rFonts w:ascii="David" w:hAnsi="David" w:hint="cs"/>
          <w:rtl/>
        </w:rPr>
        <w:t xml:space="preserve">לצורך </w:t>
      </w:r>
      <w:r w:rsidRPr="006018F1">
        <w:rPr>
          <w:rFonts w:ascii="David" w:hAnsi="David"/>
          <w:rtl/>
        </w:rPr>
        <w:t>עמידתם ברעידות אדמה בפרט. יתרה מזאת, אימוץ הליכים מיטביים לטיפול במבנים מסוכנים הכרחי בשיקום מבנים לאחר מלחמה.</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rtl/>
        </w:rPr>
      </w:pPr>
      <w:r w:rsidRPr="006018F1">
        <w:rPr>
          <w:rFonts w:ascii="David" w:hAnsi="David"/>
          <w:rtl/>
        </w:rPr>
        <w:t>בשנת 2022 פרסם משרד מבקר המדינה דוח בעניין טיפול הרשויות המקומיות במבנים מסוכנים</w:t>
      </w:r>
      <w:r w:rsidRPr="006018F1">
        <w:rPr>
          <w:rStyle w:val="af3"/>
          <w:rFonts w:ascii="David" w:hAnsi="David"/>
          <w:rtl/>
        </w:rPr>
        <w:footnoteReference w:id="18"/>
      </w:r>
      <w:r w:rsidRPr="006018F1">
        <w:rPr>
          <w:rFonts w:ascii="David" w:hAnsi="David"/>
          <w:rtl/>
        </w:rPr>
        <w:t xml:space="preserve"> (להלן - הדוח הקודם או הביקורת הקודמת). בביקורת הקודמת עלה כי סמכות הרשות המקומית לטפל במבנים מסוכנים, כפי שהיא קבועה בחקיקה, אינה מפרטת את האופן שבו על הרשות להפעיל סמכות זו. זאת ועוד, גופי השלטון המרכזי, בעיקר משרד הפנים ומשרד הבינוי והשיכון, לא נקטו פעולות כלשהן לקידום הטיפול במבנים מסוכנים מצד הרשויות המקומיות ול</w:t>
      </w:r>
      <w:r>
        <w:rPr>
          <w:rFonts w:ascii="David" w:hAnsi="David" w:hint="cs"/>
          <w:rtl/>
        </w:rPr>
        <w:t xml:space="preserve">א </w:t>
      </w:r>
      <w:r w:rsidRPr="006018F1">
        <w:rPr>
          <w:rFonts w:ascii="David" w:hAnsi="David"/>
          <w:rtl/>
        </w:rPr>
        <w:t>טיפל</w:t>
      </w:r>
      <w:r>
        <w:rPr>
          <w:rFonts w:ascii="David" w:hAnsi="David" w:hint="cs"/>
          <w:rtl/>
        </w:rPr>
        <w:t>ו</w:t>
      </w:r>
      <w:r w:rsidRPr="006018F1">
        <w:rPr>
          <w:rFonts w:ascii="David" w:hAnsi="David"/>
          <w:rtl/>
        </w:rPr>
        <w:t xml:space="preserve"> בהשלכות הכלכליות והחברתיות שיש לדבר. פערים ניכרים נמצאו גם בנוגע להפעלת סמכות הרשויות המקומיות לטיפול במבנים מסוכנים, פערים </w:t>
      </w:r>
      <w:r>
        <w:rPr>
          <w:rFonts w:ascii="David" w:hAnsi="David" w:hint="cs"/>
          <w:rtl/>
        </w:rPr>
        <w:t xml:space="preserve">אשר </w:t>
      </w:r>
      <w:r w:rsidRPr="006018F1">
        <w:rPr>
          <w:rFonts w:ascii="David" w:hAnsi="David"/>
          <w:rtl/>
        </w:rPr>
        <w:t xml:space="preserve">לעיתים פוגעים ביעילות הטיפול במבנים מסוכנים ובהסרת הסכנה מהם לציבור. בסיכום הדוח הקודם </w:t>
      </w:r>
      <w:r>
        <w:rPr>
          <w:rFonts w:ascii="David" w:hAnsi="David" w:hint="cs"/>
          <w:rtl/>
        </w:rPr>
        <w:t>נכתב</w:t>
      </w:r>
      <w:r w:rsidRPr="006018F1">
        <w:rPr>
          <w:rFonts w:ascii="David" w:hAnsi="David"/>
          <w:rtl/>
        </w:rPr>
        <w:t xml:space="preserve"> כי החשש המתמיד מרעידת אדמה במדינת ישראל, החשש מאסון קריסת מבנים ישנים לא מתוחזקים, בדומה לאירועים שקרו במהלך 2021</w:t>
      </w:r>
      <w:r w:rsidRPr="006018F1">
        <w:rPr>
          <w:rStyle w:val="af3"/>
          <w:rFonts w:ascii="David" w:hAnsi="David"/>
          <w:rtl/>
        </w:rPr>
        <w:footnoteReference w:id="19"/>
      </w:r>
      <w:r w:rsidRPr="006018F1">
        <w:rPr>
          <w:rFonts w:ascii="David" w:hAnsi="David"/>
          <w:rtl/>
        </w:rPr>
        <w:t>, ופוטנציאל הנזק הניכר של מבנים מסוכנים מחדדים את הצורך בהסדרת נושא הטיפול במבנים מסוכנים ובצמצום הפערים בין הרשויות.</w:t>
      </w:r>
    </w:p>
    <w:p w:rsidR="007F5A7D" w:rsidRPr="006018F1" w:rsidRDefault="007F5A7D" w:rsidP="001E1554">
      <w:pPr>
        <w:spacing w:line="269" w:lineRule="auto"/>
        <w:rPr>
          <w:rFonts w:ascii="David" w:hAnsi="David"/>
          <w:rtl/>
        </w:rPr>
      </w:pPr>
    </w:p>
    <w:p w:rsidR="007F5A7D" w:rsidRPr="006018F1" w:rsidRDefault="007F5A7D" w:rsidP="001E1554">
      <w:pPr>
        <w:pStyle w:val="31"/>
        <w:spacing w:before="0" w:line="269" w:lineRule="auto"/>
        <w:rPr>
          <w:rFonts w:ascii="David" w:hAnsi="David"/>
          <w:rtl/>
        </w:rPr>
      </w:pPr>
      <w:r w:rsidRPr="006018F1">
        <w:rPr>
          <w:rFonts w:ascii="David" w:hAnsi="David"/>
          <w:rtl/>
        </w:rPr>
        <w:t>פעולות הביקורת</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rtl/>
        </w:rPr>
      </w:pPr>
      <w:r w:rsidRPr="006018F1">
        <w:rPr>
          <w:rFonts w:ascii="David" w:hAnsi="David"/>
          <w:rtl/>
        </w:rPr>
        <w:t>בחודשים ספטמבר 2024 עד ינואר 2025 בדק משרד מבקר המדינה את הפעולות של הרשויות המקומיות ושל משרד הפנים לתיקון הליקויים העיקריים שצוינו בדוח הקודם (להלן - ביקורת המעקב). ביקורת המעקב נעשתה במשרד הפנים</w:t>
      </w:r>
      <w:r>
        <w:rPr>
          <w:rStyle w:val="af3"/>
          <w:rFonts w:ascii="David" w:hAnsi="David"/>
          <w:rtl/>
        </w:rPr>
        <w:footnoteReference w:id="20"/>
      </w:r>
      <w:r w:rsidRPr="006018F1">
        <w:rPr>
          <w:rFonts w:ascii="David" w:hAnsi="David"/>
          <w:rtl/>
        </w:rPr>
        <w:t xml:space="preserve"> ובשלוש עיריות: </w:t>
      </w:r>
      <w:r w:rsidRPr="006018F1">
        <w:rPr>
          <w:rFonts w:ascii="David" w:hAnsi="David"/>
          <w:b/>
          <w:bCs/>
          <w:rtl/>
        </w:rPr>
        <w:t xml:space="preserve">באר שבע, בת ים </w:t>
      </w:r>
      <w:r w:rsidRPr="006018F1">
        <w:rPr>
          <w:rFonts w:ascii="David" w:hAnsi="David"/>
          <w:rtl/>
        </w:rPr>
        <w:t>ו</w:t>
      </w:r>
      <w:r w:rsidRPr="006018F1">
        <w:rPr>
          <w:rFonts w:ascii="David" w:hAnsi="David"/>
          <w:b/>
          <w:bCs/>
          <w:rtl/>
        </w:rPr>
        <w:t>קריית ים</w:t>
      </w:r>
      <w:r w:rsidRPr="006018F1">
        <w:rPr>
          <w:rFonts w:ascii="David" w:hAnsi="David"/>
          <w:rtl/>
        </w:rPr>
        <w:t xml:space="preserve"> (להלן - הרשויות שנבדקו). בדיקות השלמה נעשו במשרד ראש הממשלה, במשרד הבינוי והשיכון (להלן - משרד השיכון), </w:t>
      </w:r>
      <w:r>
        <w:rPr>
          <w:rFonts w:ascii="David" w:hAnsi="David" w:hint="cs"/>
          <w:rtl/>
        </w:rPr>
        <w:t xml:space="preserve">במשרד החינוך, </w:t>
      </w:r>
      <w:r w:rsidRPr="006018F1">
        <w:rPr>
          <w:rFonts w:ascii="David" w:hAnsi="David"/>
          <w:rtl/>
        </w:rPr>
        <w:t xml:space="preserve">במשרד הרווחה והביטחון החברתי (להלן </w:t>
      </w:r>
      <w:r>
        <w:rPr>
          <w:rFonts w:ascii="David" w:hAnsi="David"/>
          <w:rtl/>
        </w:rPr>
        <w:t>-</w:t>
      </w:r>
      <w:r w:rsidRPr="006018F1">
        <w:rPr>
          <w:rFonts w:ascii="David" w:hAnsi="David"/>
          <w:rtl/>
        </w:rPr>
        <w:t xml:space="preserve"> משרד הרווחה) ובמרכז השלטון המקומי.</w:t>
      </w:r>
    </w:p>
    <w:p w:rsidR="007F5A7D" w:rsidRDefault="007F5A7D" w:rsidP="001E1554">
      <w:pPr>
        <w:pStyle w:val="a9"/>
        <w:spacing w:line="269" w:lineRule="auto"/>
        <w:rPr>
          <w:rtl/>
        </w:rPr>
      </w:pPr>
    </w:p>
    <w:p w:rsidR="007F5A7D" w:rsidRPr="00991D37" w:rsidRDefault="007F5A7D" w:rsidP="001E1554">
      <w:pPr>
        <w:spacing w:line="269" w:lineRule="auto"/>
        <w:rPr>
          <w:b/>
          <w:bCs/>
          <w:rtl/>
        </w:rPr>
      </w:pPr>
      <w:r w:rsidRPr="00991D37">
        <w:rPr>
          <w:b/>
          <w:bCs/>
          <w:rtl/>
        </w:rPr>
        <w:t xml:space="preserve">לקראת פרסום דוח ביקורת המעקב חוותה ישראל מתקפת טילים ארוכי טווח מאיראן במסגרת </w:t>
      </w:r>
      <w:r w:rsidRPr="00991D37">
        <w:rPr>
          <w:rFonts w:hint="cs"/>
          <w:b/>
          <w:bCs/>
          <w:rtl/>
        </w:rPr>
        <w:t>מבצע</w:t>
      </w:r>
      <w:r w:rsidRPr="00991D37">
        <w:rPr>
          <w:b/>
          <w:bCs/>
          <w:rtl/>
        </w:rPr>
        <w:t xml:space="preserve"> "עם כלביא"</w:t>
      </w:r>
      <w:r w:rsidRPr="00991D37">
        <w:rPr>
          <w:rFonts w:hint="cs"/>
          <w:b/>
          <w:bCs/>
          <w:rtl/>
        </w:rPr>
        <w:t>.</w:t>
      </w:r>
      <w:r w:rsidRPr="00991D37">
        <w:rPr>
          <w:b/>
          <w:bCs/>
          <w:rtl/>
        </w:rPr>
        <w:t xml:space="preserve"> הדבר מחדד </w:t>
      </w:r>
      <w:r w:rsidRPr="00991D37">
        <w:rPr>
          <w:rFonts w:hint="cs"/>
          <w:b/>
          <w:bCs/>
          <w:rtl/>
        </w:rPr>
        <w:t xml:space="preserve">ביתר שאת </w:t>
      </w:r>
      <w:r w:rsidRPr="00991D37">
        <w:rPr>
          <w:b/>
          <w:bCs/>
          <w:rtl/>
        </w:rPr>
        <w:t xml:space="preserve">את </w:t>
      </w:r>
      <w:r w:rsidRPr="00991D37">
        <w:rPr>
          <w:rFonts w:hint="cs"/>
          <w:b/>
          <w:bCs/>
          <w:rtl/>
        </w:rPr>
        <w:t>הצורך ב</w:t>
      </w:r>
      <w:r w:rsidRPr="00991D37">
        <w:rPr>
          <w:b/>
          <w:bCs/>
          <w:rtl/>
        </w:rPr>
        <w:t xml:space="preserve">תיקון הליקויים הכלולים בדוח זה - שעה שמבנים </w:t>
      </w:r>
      <w:r>
        <w:rPr>
          <w:rFonts w:hint="cs"/>
          <w:b/>
          <w:bCs/>
          <w:rtl/>
        </w:rPr>
        <w:t xml:space="preserve">רבים, ובהם מבנים שנבנו לפני עשרות שנים, </w:t>
      </w:r>
      <w:r w:rsidRPr="00991D37">
        <w:rPr>
          <w:b/>
          <w:bCs/>
          <w:rtl/>
        </w:rPr>
        <w:t>ספגו פגיעות</w:t>
      </w:r>
      <w:r>
        <w:rPr>
          <w:rFonts w:hint="cs"/>
          <w:b/>
          <w:bCs/>
          <w:rtl/>
        </w:rPr>
        <w:t xml:space="preserve">, </w:t>
      </w:r>
      <w:r w:rsidRPr="00991D37">
        <w:rPr>
          <w:rFonts w:hint="cs"/>
          <w:b/>
          <w:bCs/>
          <w:rtl/>
        </w:rPr>
        <w:t>קרסו,</w:t>
      </w:r>
      <w:r w:rsidRPr="00991D37">
        <w:rPr>
          <w:b/>
          <w:bCs/>
          <w:rtl/>
        </w:rPr>
        <w:t xml:space="preserve"> ונגרמו נזקים </w:t>
      </w:r>
      <w:r w:rsidRPr="00991D37">
        <w:rPr>
          <w:rFonts w:hint="cs"/>
          <w:b/>
          <w:bCs/>
          <w:rtl/>
        </w:rPr>
        <w:t>כבדים</w:t>
      </w:r>
      <w:r w:rsidRPr="00991D37">
        <w:rPr>
          <w:b/>
          <w:bCs/>
          <w:rtl/>
        </w:rPr>
        <w:t xml:space="preserve"> לאזרחי ישראל </w:t>
      </w:r>
      <w:r>
        <w:rPr>
          <w:rFonts w:hint="cs"/>
          <w:b/>
          <w:bCs/>
          <w:rtl/>
        </w:rPr>
        <w:t>-</w:t>
      </w:r>
      <w:r w:rsidRPr="00991D37">
        <w:rPr>
          <w:b/>
          <w:bCs/>
          <w:rtl/>
        </w:rPr>
        <w:t xml:space="preserve"> </w:t>
      </w:r>
      <w:r w:rsidRPr="00991D37">
        <w:rPr>
          <w:rFonts w:hint="cs"/>
          <w:b/>
          <w:bCs/>
          <w:rtl/>
        </w:rPr>
        <w:t>אבדות בנפש,</w:t>
      </w:r>
      <w:r w:rsidRPr="00991D37">
        <w:rPr>
          <w:b/>
          <w:bCs/>
          <w:rtl/>
        </w:rPr>
        <w:t xml:space="preserve"> </w:t>
      </w:r>
      <w:r w:rsidRPr="00991D37">
        <w:rPr>
          <w:rFonts w:hint="cs"/>
          <w:b/>
          <w:bCs/>
          <w:rtl/>
        </w:rPr>
        <w:t>פצועים</w:t>
      </w:r>
      <w:r w:rsidRPr="00991D37">
        <w:rPr>
          <w:b/>
          <w:bCs/>
          <w:rtl/>
        </w:rPr>
        <w:t xml:space="preserve"> </w:t>
      </w:r>
      <w:r w:rsidRPr="00991D37">
        <w:rPr>
          <w:rFonts w:hint="cs"/>
          <w:b/>
          <w:bCs/>
          <w:rtl/>
        </w:rPr>
        <w:t>ופגיעות נרחבות</w:t>
      </w:r>
      <w:r w:rsidRPr="00991D37">
        <w:rPr>
          <w:b/>
          <w:bCs/>
          <w:rtl/>
        </w:rPr>
        <w:t xml:space="preserve"> </w:t>
      </w:r>
      <w:r w:rsidRPr="00991D37">
        <w:rPr>
          <w:rFonts w:hint="cs"/>
          <w:b/>
          <w:bCs/>
          <w:rtl/>
        </w:rPr>
        <w:t>ב</w:t>
      </w:r>
      <w:r w:rsidRPr="00991D37">
        <w:rPr>
          <w:b/>
          <w:bCs/>
          <w:rtl/>
        </w:rPr>
        <w:t>מבנים ו</w:t>
      </w:r>
      <w:r w:rsidRPr="00991D37">
        <w:rPr>
          <w:rFonts w:hint="cs"/>
          <w:b/>
          <w:bCs/>
          <w:rtl/>
        </w:rPr>
        <w:t>ב</w:t>
      </w:r>
      <w:r w:rsidRPr="00991D37">
        <w:rPr>
          <w:b/>
          <w:bCs/>
          <w:rtl/>
        </w:rPr>
        <w:t>תשתיות ציבוריות.</w:t>
      </w:r>
    </w:p>
    <w:p w:rsidR="007F5A7D" w:rsidRDefault="007F5A7D" w:rsidP="001E1554">
      <w:pPr>
        <w:spacing w:line="269" w:lineRule="auto"/>
        <w:rPr>
          <w:b/>
          <w:bCs/>
          <w:rtl/>
        </w:rPr>
      </w:pPr>
    </w:p>
    <w:p w:rsidR="007F5A7D" w:rsidRPr="006018F1" w:rsidRDefault="007F5A7D" w:rsidP="001E1554">
      <w:pPr>
        <w:pStyle w:val="31"/>
        <w:spacing w:before="0" w:line="269" w:lineRule="auto"/>
        <w:rPr>
          <w:rFonts w:ascii="David" w:hAnsi="David"/>
          <w:rtl/>
        </w:rPr>
      </w:pPr>
      <w:r w:rsidRPr="006018F1">
        <w:rPr>
          <w:rFonts w:ascii="David" w:hAnsi="David"/>
          <w:rtl/>
        </w:rPr>
        <w:t>רקע נורמטיבי</w:t>
      </w:r>
    </w:p>
    <w:p w:rsidR="007F5A7D" w:rsidRPr="006018F1" w:rsidRDefault="007F5A7D" w:rsidP="001E1554">
      <w:pPr>
        <w:pStyle w:val="a9"/>
        <w:spacing w:line="269" w:lineRule="auto"/>
        <w:rPr>
          <w:rFonts w:ascii="David" w:hAnsi="David"/>
          <w:rtl/>
        </w:rPr>
      </w:pPr>
    </w:p>
    <w:p w:rsidR="007F5A7D" w:rsidRPr="006018F1" w:rsidRDefault="00A9471F" w:rsidP="001E1554">
      <w:pPr>
        <w:spacing w:line="269" w:lineRule="auto"/>
        <w:rPr>
          <w:rFonts w:ascii="David" w:hAnsi="David"/>
          <w:rtl/>
        </w:rPr>
      </w:pPr>
      <w:hyperlink r:id="rId11" w:history="1">
        <w:r w:rsidR="007F5A7D" w:rsidRPr="006018F1">
          <w:rPr>
            <w:rFonts w:ascii="David" w:hAnsi="David"/>
            <w:rtl/>
          </w:rPr>
          <w:t>פקודת העיריות [נוסח חדש]</w:t>
        </w:r>
      </w:hyperlink>
      <w:r w:rsidR="007F5A7D" w:rsidRPr="006018F1">
        <w:rPr>
          <w:rFonts w:ascii="David" w:hAnsi="David"/>
          <w:rtl/>
        </w:rPr>
        <w:t xml:space="preserve"> (להלן - פקודת העיריות) הסמיכה את העירייה לעשות את כל הדרוש לשם שמירה על בריאות הציבור וביטחונו בתחומה ולפקח על הקמתם, על הריסתם ועל שינוים ותיקונם של בניינים. בסעיף 249(13) לפקודת העיריות נקבע כי בסמכות העירייה "לצוות כי ייהרסו בניינים, המעכבים או מפריעים אוורור, או שהם בלתי סניטריים או מזיקים מבחינה אחרת לבריאות הציבור, או שהם מסוכנים". סמכות דומה נקבעה בסעיף 146(8) לצו המועצות המקומיות, התשי"א-1950, החל על מועצות מקומיות ובסעיף 63(8) לצו המועצות המקומיות (מועצות אזוריות), התשי"ח-1958, החל על מועצות אזוריות.</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ההוראה לעיל המסמיכה את הרשות המקומית "לצוות כי ייהרסו בניינים מסוכנים" אינה מפרטת את האופן שבו על הרשות המקומית להפעיל את סמכותה בנושאים אלו ואחרים, כגון באילו מצבים ייחשב מבנה למסוכן; הפעולות שעל הרשות המקומית לנקוט לאיתור מבנים מסוכנים והטיפול בהם לאחר שאותר מבנה מסוכן; אילו צעדים עליה לנקוט כדי לצמצם את הסכנה הנשקפת לציבור ממבנים מסוכנים וכיו"ב, נושאים שהרשות המקומית יכולה להסדיר בחוקי עזר ובנהלים.</w:t>
      </w:r>
    </w:p>
    <w:p w:rsidR="007F5A7D" w:rsidRPr="006018F1" w:rsidRDefault="007F5A7D" w:rsidP="001E1554">
      <w:pPr>
        <w:pStyle w:val="a9"/>
        <w:spacing w:line="269" w:lineRule="auto"/>
        <w:rPr>
          <w:rFonts w:ascii="David" w:hAnsi="David"/>
        </w:rPr>
      </w:pPr>
    </w:p>
    <w:p w:rsidR="007F5A7D" w:rsidRPr="006018F1" w:rsidRDefault="007F5A7D" w:rsidP="001E1554">
      <w:pPr>
        <w:spacing w:line="269" w:lineRule="auto"/>
        <w:rPr>
          <w:rFonts w:ascii="David" w:hAnsi="David"/>
          <w:rtl/>
        </w:rPr>
      </w:pPr>
      <w:r w:rsidRPr="006018F1">
        <w:rPr>
          <w:rFonts w:ascii="David" w:hAnsi="David"/>
          <w:rtl/>
        </w:rPr>
        <w:lastRenderedPageBreak/>
        <w:t>בית המשפט העליון</w:t>
      </w:r>
      <w:r>
        <w:rPr>
          <w:rFonts w:ascii="David" w:hAnsi="David" w:hint="cs"/>
          <w:rtl/>
        </w:rPr>
        <w:t xml:space="preserve"> התייחס בפסק דינו לפעולות שעל </w:t>
      </w:r>
      <w:r w:rsidRPr="006018F1">
        <w:rPr>
          <w:rFonts w:ascii="David" w:hAnsi="David"/>
          <w:rtl/>
        </w:rPr>
        <w:t xml:space="preserve">הרשות המקומית </w:t>
      </w:r>
      <w:r>
        <w:rPr>
          <w:rFonts w:ascii="David" w:hAnsi="David" w:hint="cs"/>
          <w:rtl/>
        </w:rPr>
        <w:t>לנקוט לטיפול ב</w:t>
      </w:r>
      <w:r w:rsidRPr="006018F1">
        <w:rPr>
          <w:rFonts w:ascii="David" w:hAnsi="David"/>
          <w:rtl/>
        </w:rPr>
        <w:t>מבנים מסוכנים</w:t>
      </w:r>
      <w:r>
        <w:rPr>
          <w:rFonts w:ascii="David" w:hAnsi="David" w:hint="cs"/>
          <w:rtl/>
        </w:rPr>
        <w:t xml:space="preserve"> וקבע כדלקמן</w:t>
      </w:r>
      <w:r w:rsidRPr="006018F1">
        <w:rPr>
          <w:rFonts w:ascii="David" w:hAnsi="David"/>
          <w:rtl/>
        </w:rPr>
        <w:t>: "הגוף השלטוני צריך לצפות, ששימוש או אי-שימוש רשלני בכוחותיו עשויים לגרום נזק מהמבנים המסוכנים לאנשים המצויים בקרבתם</w:t>
      </w:r>
      <w:r>
        <w:rPr>
          <w:rFonts w:ascii="David" w:hAnsi="David" w:hint="cs"/>
          <w:rtl/>
        </w:rPr>
        <w:t xml:space="preserve">. </w:t>
      </w:r>
      <w:r w:rsidRPr="005F01F2">
        <w:rPr>
          <w:rFonts w:ascii="David" w:hAnsi="David"/>
          <w:rtl/>
        </w:rPr>
        <w:t>זאת ועוד: הנזק הצפוי עשוי להיות פגיעה בחיי אדם. כנגד פגיעה שכזו צריך גוף שלטוני, שבידו הכוח למנוע את הפגיעה, לנקוט אמצעי זהירות</w:t>
      </w:r>
      <w:r w:rsidRPr="006018F1">
        <w:rPr>
          <w:rFonts w:ascii="David" w:hAnsi="David"/>
          <w:rtl/>
        </w:rPr>
        <w:t>... לעתים קרובות די יהיה להפנות את תשומת לב הבעלים והמחזיקים במבנה המסוכן, ואלה ינקטו את האמצעים הנדרשים להסרת הסיכון. לעתים יהא צורך בהצבת שלט, שימנע כניסה למבנים אלה. במקרים אחרים ייתכן שיהיה צורך להרוס את המבנה... מטבע הדברים שגוף שלטוני יצטרך לקבוע לעצמו סדרי עדיפויות לאיתור המבנים המסוכנים ולטיפול בסיכונים שבהם. הוא יצטרך לקבוע מדיניות של בקרה, דיווח ופעילות בשטח"</w:t>
      </w:r>
      <w:r w:rsidRPr="006018F1">
        <w:rPr>
          <w:rFonts w:ascii="David" w:hAnsi="David"/>
          <w:vertAlign w:val="superscript"/>
          <w:rtl/>
        </w:rPr>
        <w:footnoteReference w:id="21"/>
      </w:r>
      <w:r w:rsidRPr="006018F1">
        <w:rPr>
          <w:rFonts w:ascii="David" w:hAnsi="David"/>
          <w:rtl/>
        </w:rPr>
        <w:t>.</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rtl/>
        </w:rPr>
      </w:pPr>
      <w:r w:rsidRPr="006018F1">
        <w:rPr>
          <w:rFonts w:ascii="David" w:hAnsi="David"/>
          <w:rtl/>
        </w:rPr>
        <w:t xml:space="preserve">עוד </w:t>
      </w:r>
      <w:r>
        <w:rPr>
          <w:rFonts w:ascii="David" w:hAnsi="David" w:hint="cs"/>
          <w:rtl/>
        </w:rPr>
        <w:t>נקבע בפסק הדין</w:t>
      </w:r>
      <w:r w:rsidRPr="006018F1">
        <w:rPr>
          <w:rFonts w:ascii="David" w:hAnsi="David"/>
          <w:rtl/>
        </w:rPr>
        <w:t xml:space="preserve"> שבעל מקרקעין מחויב למנוע סיכונים בלתי סבירים במקרקעין</w:t>
      </w:r>
      <w:r>
        <w:rPr>
          <w:rFonts w:ascii="David" w:hAnsi="David" w:hint="cs"/>
          <w:rtl/>
        </w:rPr>
        <w:t>.</w:t>
      </w:r>
      <w:r w:rsidRPr="006018F1">
        <w:rPr>
          <w:rFonts w:ascii="David" w:hAnsi="David"/>
          <w:rtl/>
        </w:rPr>
        <w:t xml:space="preserve"> </w:t>
      </w:r>
      <w:r>
        <w:rPr>
          <w:rFonts w:ascii="David" w:hAnsi="David" w:hint="cs"/>
          <w:rtl/>
        </w:rPr>
        <w:t xml:space="preserve">יחד </w:t>
      </w:r>
      <w:r w:rsidRPr="006018F1">
        <w:rPr>
          <w:rFonts w:ascii="David" w:hAnsi="David"/>
          <w:rtl/>
        </w:rPr>
        <w:t>עם זאת על הרשות המקומית</w:t>
      </w:r>
      <w:r>
        <w:rPr>
          <w:rFonts w:ascii="David" w:hAnsi="David" w:hint="cs"/>
          <w:rtl/>
        </w:rPr>
        <w:t xml:space="preserve">, שבידה הכוח בהתאם לסמכויותיה לשמירת </w:t>
      </w:r>
      <w:r w:rsidRPr="00826B1A">
        <w:rPr>
          <w:rFonts w:ascii="David" w:hAnsi="David"/>
          <w:rtl/>
        </w:rPr>
        <w:t>בטיחותם של מבנים</w:t>
      </w:r>
      <w:r>
        <w:rPr>
          <w:rFonts w:ascii="David" w:hAnsi="David" w:hint="cs"/>
          <w:rtl/>
        </w:rPr>
        <w:t xml:space="preserve"> לנקוט אמצעי זהירות, </w:t>
      </w:r>
      <w:r w:rsidRPr="006018F1">
        <w:rPr>
          <w:rFonts w:ascii="David" w:hAnsi="David"/>
          <w:rtl/>
        </w:rPr>
        <w:t>הגם שהמבנה אינו בבעלותה או בחזקתה</w:t>
      </w:r>
      <w:r w:rsidRPr="006018F1">
        <w:rPr>
          <w:rStyle w:val="af3"/>
          <w:rFonts w:ascii="David" w:hAnsi="David"/>
          <w:rtl/>
        </w:rPr>
        <w:footnoteReference w:id="22"/>
      </w:r>
      <w:r w:rsidRPr="006018F1">
        <w:rPr>
          <w:rFonts w:ascii="David" w:hAnsi="David"/>
          <w:rtl/>
        </w:rPr>
        <w:t>.</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בדוח ביקורת קודם של מבקר המדינה בנושא מבנים מסוכנים משנת 1995</w:t>
      </w:r>
      <w:r w:rsidRPr="006018F1">
        <w:rPr>
          <w:rStyle w:val="af3"/>
          <w:rFonts w:ascii="David" w:hAnsi="David"/>
          <w:rtl/>
        </w:rPr>
        <w:footnoteReference w:id="23"/>
      </w:r>
      <w:r w:rsidRPr="006018F1">
        <w:rPr>
          <w:rFonts w:ascii="David" w:hAnsi="David"/>
          <w:rtl/>
        </w:rPr>
        <w:t xml:space="preserve">, נקבע כי האחריות להסרת הליקויים מוטלת בראש ובראשונה על בעלי המבנה. יתר על כן, </w:t>
      </w:r>
      <w:r>
        <w:rPr>
          <w:rFonts w:ascii="David" w:hAnsi="David" w:hint="cs"/>
          <w:rtl/>
        </w:rPr>
        <w:t>"</w:t>
      </w:r>
      <w:r w:rsidRPr="006018F1">
        <w:rPr>
          <w:rFonts w:ascii="David" w:hAnsi="David"/>
          <w:rtl/>
        </w:rPr>
        <w:t>כאשר נשקפת סכנה ממשית, קל וחומר חמורה, ליושבי המבנה או לציבור, אין העירייה יכולה להתעלם מסמכותה ומהחובה הציבורית להשתמש בה כדי לבצע את הפעולות הנחוצות לשם הסרת הסכנה</w:t>
      </w:r>
      <w:r>
        <w:rPr>
          <w:rFonts w:ascii="David" w:hAnsi="David" w:hint="cs"/>
          <w:rtl/>
        </w:rPr>
        <w:t>"</w:t>
      </w:r>
      <w:r w:rsidRPr="006018F1">
        <w:rPr>
          <w:rFonts w:ascii="David" w:hAnsi="David"/>
          <w:rtl/>
        </w:rPr>
        <w:t>.</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rtl/>
        </w:rPr>
      </w:pPr>
      <w:r w:rsidRPr="006018F1">
        <w:rPr>
          <w:rFonts w:ascii="David" w:hAnsi="David"/>
          <w:rtl/>
        </w:rPr>
        <w:t>מהאמור לעיל עולה שהרשות המקומית מוסמכת להפעיל כלים שונים להבטחת הטיפול בסכנות הנשקפות ממבנים מסוכנים. בתרשים שלהלן מפורטים עיקרי הכלים העומדים לרשות הרשויות המקומיות לעניין הפחתת הסכנה הנשקפת ממבנים מסוכנים.</w:t>
      </w:r>
    </w:p>
    <w:p w:rsidR="007F5A7D" w:rsidRDefault="007F5A7D" w:rsidP="001E1554">
      <w:pPr>
        <w:pStyle w:val="a9"/>
        <w:spacing w:line="269" w:lineRule="auto"/>
        <w:rPr>
          <w:rFonts w:ascii="David" w:hAnsi="David"/>
        </w:rPr>
      </w:pPr>
    </w:p>
    <w:p w:rsidR="007F5A7D" w:rsidRDefault="007F5A7D" w:rsidP="001E1554">
      <w:pPr>
        <w:keepNext/>
        <w:keepLines/>
        <w:spacing w:line="269" w:lineRule="auto"/>
        <w:jc w:val="center"/>
        <w:rPr>
          <w:rFonts w:ascii="David" w:hAnsi="David"/>
          <w:rtl/>
        </w:rPr>
      </w:pPr>
      <w:r>
        <w:rPr>
          <w:rFonts w:ascii="David" w:hAnsi="David" w:hint="cs"/>
          <w:rtl/>
        </w:rPr>
        <w:lastRenderedPageBreak/>
        <w:t xml:space="preserve">תרשים 1: </w:t>
      </w:r>
      <w:r w:rsidRPr="00691817">
        <w:rPr>
          <w:rFonts w:ascii="David" w:hAnsi="David" w:hint="cs"/>
          <w:b/>
          <w:bCs/>
          <w:rtl/>
        </w:rPr>
        <w:t>כלים לשימוש הרשות המקומית לצורך הפחתת הסכנה הנשקפת ממבנים מסוכנים</w:t>
      </w:r>
    </w:p>
    <w:p w:rsidR="007F5A7D" w:rsidRPr="006018F1" w:rsidRDefault="007F5A7D" w:rsidP="001E1554">
      <w:pPr>
        <w:spacing w:line="269" w:lineRule="auto"/>
        <w:jc w:val="center"/>
        <w:rPr>
          <w:rFonts w:ascii="David" w:hAnsi="David"/>
        </w:rPr>
      </w:pPr>
      <w:r>
        <w:rPr>
          <w:rFonts w:ascii="David" w:hAnsi="David" w:hint="cs"/>
          <w:noProof/>
        </w:rPr>
        <w:drawing>
          <wp:inline distT="0" distB="0" distL="0" distR="0" wp14:anchorId="01F80B0C" wp14:editId="23CC6E5A">
            <wp:extent cx="5000625" cy="5000625"/>
            <wp:effectExtent l="0" t="0" r="9525" b="9525"/>
            <wp:docPr id="15" name="תמונה 15" descr="כלים לשימוש הרשות המקומית לצורך הפחתת הסכנה הנשקפת ממבנים מסוכנים: איתור סכנות - ביצוע מיפוי וסקרים לאיתור מבנים מסוכנים; סיווג סכנות ובדיקתן- יישום תבחינים ברורים לסיווג סכנות ולטיפול בהן ושליחת התראות; חסימה וגידור-חסימה של מבנים מסוכנים לציבור וגידורם; הסרת סכנות-ביצוע עבודות יזומות להסרת הסכנה; אכיפה-הגשת כתבי אישום וגביית החזרים לאחר ביצוע עבודות יזומות; פינוי דיירים בסכנה-ניהול הליך לפינוי דיירים ומיצוי סיוע ממשרדי ממשלה; מבני ציבור-ניהול פעילות להבטחת העדר מסוכנות של מבני ציבו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תרשים 1 מבנים מסוכנים.jpg"/>
                    <pic:cNvPicPr/>
                  </pic:nvPicPr>
                  <pic:blipFill>
                    <a:blip r:embed="rId12">
                      <a:extLst>
                        <a:ext uri="{28A0092B-C50C-407E-A947-70E740481C1C}">
                          <a14:useLocalDpi xmlns:a14="http://schemas.microsoft.com/office/drawing/2010/main" val="0"/>
                        </a:ext>
                      </a:extLst>
                    </a:blip>
                    <a:stretch>
                      <a:fillRect/>
                    </a:stretch>
                  </pic:blipFill>
                  <pic:spPr>
                    <a:xfrm>
                      <a:off x="0" y="0"/>
                      <a:ext cx="5000625" cy="5000625"/>
                    </a:xfrm>
                    <a:prstGeom prst="rect">
                      <a:avLst/>
                    </a:prstGeom>
                  </pic:spPr>
                </pic:pic>
              </a:graphicData>
            </a:graphic>
          </wp:inline>
        </w:drawing>
      </w:r>
    </w:p>
    <w:p w:rsidR="007F5A7D" w:rsidRPr="00073369" w:rsidRDefault="007F5A7D" w:rsidP="001E1554">
      <w:pPr>
        <w:spacing w:line="269" w:lineRule="auto"/>
        <w:rPr>
          <w:rtl/>
        </w:rPr>
      </w:pPr>
    </w:p>
    <w:p w:rsidR="007F5A7D" w:rsidRDefault="007F5A7D" w:rsidP="001E1554">
      <w:pPr>
        <w:bidi w:val="0"/>
        <w:spacing w:line="269" w:lineRule="auto"/>
        <w:rPr>
          <w:rFonts w:ascii="David" w:eastAsiaTheme="majorEastAsia" w:hAnsi="David"/>
          <w:bCs/>
          <w:szCs w:val="32"/>
          <w:rtl/>
        </w:rPr>
      </w:pPr>
      <w:r>
        <w:rPr>
          <w:rFonts w:ascii="David" w:hAnsi="David"/>
          <w:rtl/>
        </w:rPr>
        <w:br w:type="page"/>
      </w:r>
    </w:p>
    <w:p w:rsidR="007F5A7D" w:rsidRPr="006018F1" w:rsidRDefault="007F5A7D" w:rsidP="001E1554">
      <w:pPr>
        <w:pStyle w:val="20"/>
        <w:spacing w:before="0" w:line="269" w:lineRule="auto"/>
        <w:rPr>
          <w:rFonts w:ascii="David" w:hAnsi="David"/>
          <w:rtl/>
        </w:rPr>
      </w:pPr>
      <w:r w:rsidRPr="006018F1">
        <w:rPr>
          <w:rFonts w:ascii="David" w:hAnsi="David"/>
          <w:rtl/>
        </w:rPr>
        <w:lastRenderedPageBreak/>
        <w:t xml:space="preserve">מעורבות השלטון המרכזי בקידום הטיפול במבנים מסוכנים </w:t>
      </w:r>
    </w:p>
    <w:p w:rsidR="007F5A7D" w:rsidRPr="006018F1" w:rsidRDefault="007F5A7D" w:rsidP="001E1554">
      <w:pPr>
        <w:pStyle w:val="a9"/>
        <w:tabs>
          <w:tab w:val="left" w:pos="934"/>
        </w:tabs>
        <w:spacing w:line="269" w:lineRule="auto"/>
        <w:rPr>
          <w:rFonts w:ascii="David" w:hAnsi="David"/>
          <w:rtl/>
        </w:rPr>
      </w:pPr>
    </w:p>
    <w:p w:rsidR="007F5A7D" w:rsidRPr="006018F1" w:rsidRDefault="007F5A7D" w:rsidP="001E1554">
      <w:pPr>
        <w:spacing w:line="269" w:lineRule="auto"/>
        <w:rPr>
          <w:bCs/>
          <w:rtl/>
        </w:rPr>
      </w:pPr>
      <w:r w:rsidRPr="006018F1">
        <w:rPr>
          <w:rtl/>
        </w:rPr>
        <w:t xml:space="preserve">משרד הפנים הוא הגורם האחראי, בין היתר, לתכנון מדיניות לאומית בנושאי השלטון המקומי, לתקצוב הפעילות של הרשויות המקומיות, לליווי הפעילות של הרשויות המקומיות והכוונתה, לפיקוח </w:t>
      </w:r>
      <w:r>
        <w:rPr>
          <w:rFonts w:hint="cs"/>
          <w:rtl/>
        </w:rPr>
        <w:t xml:space="preserve">ובקרה </w:t>
      </w:r>
      <w:r w:rsidRPr="006018F1">
        <w:rPr>
          <w:rtl/>
        </w:rPr>
        <w:t>על פעילות הרשויות המקומיות</w:t>
      </w:r>
      <w:r w:rsidRPr="006018F1">
        <w:rPr>
          <w:rStyle w:val="af3"/>
          <w:rFonts w:ascii="David" w:hAnsi="David"/>
          <w:rtl/>
        </w:rPr>
        <w:footnoteReference w:id="24"/>
      </w:r>
      <w:r w:rsidRPr="006018F1">
        <w:rPr>
          <w:rtl/>
        </w:rPr>
        <w:t xml:space="preserve">. משרד השיכון מופקד, בין </w:t>
      </w:r>
      <w:r w:rsidRPr="00B352C3">
        <w:rPr>
          <w:rtl/>
        </w:rPr>
        <w:t xml:space="preserve">היתר, </w:t>
      </w:r>
      <w:r w:rsidRPr="00B352C3">
        <w:rPr>
          <w:rFonts w:hint="cs"/>
          <w:sz w:val="24"/>
          <w:rtl/>
        </w:rPr>
        <w:t xml:space="preserve">על קידום היעד של </w:t>
      </w:r>
      <w:r>
        <w:rPr>
          <w:rFonts w:hint="cs"/>
          <w:sz w:val="24"/>
          <w:rtl/>
        </w:rPr>
        <w:t xml:space="preserve">"קידום פתרונות להתחדשות עירונית מחוץ לאזורי הביקוש", על </w:t>
      </w:r>
      <w:r w:rsidRPr="00B352C3">
        <w:rPr>
          <w:rFonts w:hint="cs"/>
          <w:sz w:val="24"/>
          <w:rtl/>
        </w:rPr>
        <w:t xml:space="preserve">"חיזוק מבנים וקידום התחדשות עירונית בדיור הציבורי ברשויות עם </w:t>
      </w:r>
      <w:r>
        <w:rPr>
          <w:rFonts w:hint="cs"/>
          <w:sz w:val="24"/>
          <w:rtl/>
        </w:rPr>
        <w:t>רגישות</w:t>
      </w:r>
      <w:r w:rsidRPr="00B352C3">
        <w:rPr>
          <w:rFonts w:hint="cs"/>
          <w:sz w:val="24"/>
          <w:rtl/>
        </w:rPr>
        <w:t xml:space="preserve"> סיסמית"</w:t>
      </w:r>
      <w:r w:rsidRPr="00B352C3">
        <w:rPr>
          <w:rStyle w:val="af3"/>
          <w:rFonts w:ascii="David" w:hAnsi="David"/>
          <w:sz w:val="24"/>
          <w:rtl/>
        </w:rPr>
        <w:footnoteReference w:id="25"/>
      </w:r>
      <w:r w:rsidRPr="00B352C3">
        <w:rPr>
          <w:rFonts w:hint="cs"/>
          <w:sz w:val="24"/>
          <w:rtl/>
        </w:rPr>
        <w:t xml:space="preserve"> ועל "קידום מוכנות משרדית לחירום" שממנו נגזרת אחריותו להכשיר מהנדסים למיון מבנים ברעידות אדמה</w:t>
      </w:r>
      <w:r w:rsidRPr="00B352C3">
        <w:rPr>
          <w:vertAlign w:val="superscript"/>
          <w:rtl/>
        </w:rPr>
        <w:footnoteReference w:id="26"/>
      </w:r>
      <w:r>
        <w:rPr>
          <w:rFonts w:hint="cs"/>
          <w:sz w:val="24"/>
          <w:rtl/>
        </w:rPr>
        <w:t>,</w:t>
      </w:r>
      <w:r w:rsidRPr="00B352C3">
        <w:rPr>
          <w:rFonts w:hint="cs"/>
          <w:sz w:val="24"/>
          <w:rtl/>
        </w:rPr>
        <w:t xml:space="preserve"> ופועל</w:t>
      </w:r>
      <w:r w:rsidRPr="00B352C3">
        <w:rPr>
          <w:rtl/>
        </w:rPr>
        <w:t xml:space="preserve"> </w:t>
      </w:r>
      <w:r w:rsidRPr="00B352C3">
        <w:rPr>
          <w:rFonts w:hint="cs"/>
          <w:rtl/>
        </w:rPr>
        <w:t>ל</w:t>
      </w:r>
      <w:r w:rsidRPr="00B352C3">
        <w:rPr>
          <w:rtl/>
        </w:rPr>
        <w:t>אכיפת</w:t>
      </w:r>
      <w:r w:rsidRPr="006018F1">
        <w:rPr>
          <w:rtl/>
        </w:rPr>
        <w:t xml:space="preserve"> תקני בנייה ומניעת כשלי בנייה</w:t>
      </w:r>
      <w:r w:rsidRPr="006018F1">
        <w:rPr>
          <w:rStyle w:val="af3"/>
          <w:rFonts w:ascii="David" w:hAnsi="David"/>
          <w:rtl/>
        </w:rPr>
        <w:footnoteReference w:id="27"/>
      </w:r>
      <w:r w:rsidRPr="006018F1">
        <w:rPr>
          <w:rtl/>
        </w:rPr>
        <w:t>.</w:t>
      </w:r>
    </w:p>
    <w:p w:rsidR="007F5A7D" w:rsidRPr="00991368" w:rsidRDefault="007F5A7D" w:rsidP="001E1554">
      <w:pPr>
        <w:spacing w:line="269" w:lineRule="auto"/>
      </w:pPr>
    </w:p>
    <w:p w:rsidR="007F5A7D" w:rsidRPr="006018F1" w:rsidRDefault="007F5A7D" w:rsidP="001E1554">
      <w:pPr>
        <w:pStyle w:val="31"/>
        <w:spacing w:before="0" w:line="269" w:lineRule="auto"/>
        <w:rPr>
          <w:rFonts w:ascii="David" w:hAnsi="David"/>
          <w:rtl/>
        </w:rPr>
      </w:pPr>
      <w:r w:rsidRPr="006018F1">
        <w:rPr>
          <w:rFonts w:ascii="David" w:hAnsi="David"/>
          <w:rtl/>
        </w:rPr>
        <w:t>הביקורת הקודמת</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95CB7">
        <w:rPr>
          <w:rStyle w:val="70"/>
          <w:rtl/>
        </w:rPr>
        <w:t>הליקוי בדוח הקודם:</w:t>
      </w:r>
      <w:r w:rsidRPr="006018F1">
        <w:rPr>
          <w:rFonts w:ascii="David" w:hAnsi="David"/>
          <w:sz w:val="18"/>
          <w:szCs w:val="22"/>
          <w:rtl/>
        </w:rPr>
        <w:t xml:space="preserve"> </w:t>
      </w:r>
      <w:r w:rsidRPr="006018F1">
        <w:rPr>
          <w:rFonts w:ascii="David" w:hAnsi="David"/>
          <w:rtl/>
        </w:rPr>
        <w:t xml:space="preserve">בביקורת הקודמת עלה כי משרד הפנים ומשרד השיכון לא נקטו פעולות לקידום הטיפול במבנים מסוכנים מצד הרשויות המקומיות ולא טיפלו בהשפעות הכלכליות והחברתיות שיש לדבר. המשרדים לא קבעו הכשרות לכוח האדם העוסק במבנים מסוכנים, לא קבעו הנחיות לביצוע סקרים יזומים לאיתור מבנים מסוכנים, לא הנחו את </w:t>
      </w:r>
      <w:r>
        <w:rPr>
          <w:rFonts w:ascii="David" w:hAnsi="David" w:hint="cs"/>
          <w:rtl/>
        </w:rPr>
        <w:t>הרשויות המקומיות</w:t>
      </w:r>
      <w:r w:rsidRPr="006018F1">
        <w:rPr>
          <w:rFonts w:ascii="David" w:hAnsi="David"/>
          <w:rtl/>
        </w:rPr>
        <w:t xml:space="preserve"> בנוגע לקריטריונים להכרזה על מבנה מסוכן והטיפול בו, לא הנחו בנוגע למיצוי אמצעי האכיפה לייעול הטיפול במבנים מסוכנים ולא פרסמו הנחיות לעניין פרסום המידע בנושא מבנים מסוכנים ולא </w:t>
      </w:r>
      <w:r>
        <w:rPr>
          <w:rFonts w:ascii="David" w:hAnsi="David" w:hint="cs"/>
          <w:rtl/>
        </w:rPr>
        <w:t>לעניין</w:t>
      </w:r>
      <w:r w:rsidRPr="006018F1">
        <w:rPr>
          <w:rFonts w:ascii="David" w:hAnsi="David"/>
          <w:rtl/>
        </w:rPr>
        <w:t xml:space="preserve"> מתכונת הפרסום. בביקורת עלה שאין ממשקי עבודה שוטפים בין הרשויות המקומיות למשרדי הממשלה או לגורמי השלטון המרכזי לגבי הטיפול במבנים מסוכנים.</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עוד נמצא כי אין לגורמי השלטון המרכזי שנבדקו - משרד הפנים, משרד השיכון, מינהל התכנון והרשות לאכיפה במקרקעין - מיפוי של האזורים עם פוטנציאל של מבנים בסיכון, ואין להם נתונים של מבנים שהוכרזו על ידי הרשויות המקומיות כמבנים מסוכנים וסטטוס הטיפול בהם.</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בעקבות קריסת מבנה בחולון בספטמבר 2021</w:t>
      </w:r>
      <w:r w:rsidRPr="006018F1">
        <w:rPr>
          <w:rFonts w:ascii="David" w:hAnsi="David"/>
          <w:vertAlign w:val="superscript"/>
          <w:rtl/>
        </w:rPr>
        <w:footnoteReference w:id="28"/>
      </w:r>
      <w:r w:rsidRPr="006018F1">
        <w:rPr>
          <w:rFonts w:ascii="David" w:hAnsi="David"/>
          <w:rtl/>
        </w:rPr>
        <w:t xml:space="preserve"> (להלן - אירוע קריסת המבנה בחולון) נקטו מספר משרדי ממשלה פעולות לשם קידום הטיפול בנושא מבנים מסוכנים. להלן הפירוט של פעולותיהם.</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 xml:space="preserve">בספטמבר 2021, יומיים לאחר שקרס המבנה בחולון, כינס מנכ"ל משרד ראש הממשלה דיון בהשתתפות נציגים ממשרדי השיכון, האוצר, הפנים </w:t>
      </w:r>
      <w:proofErr w:type="spellStart"/>
      <w:r w:rsidRPr="006018F1">
        <w:rPr>
          <w:rFonts w:ascii="David" w:hAnsi="David"/>
          <w:rtl/>
        </w:rPr>
        <w:t>וממינהל</w:t>
      </w:r>
      <w:proofErr w:type="spellEnd"/>
      <w:r w:rsidRPr="006018F1">
        <w:rPr>
          <w:rFonts w:ascii="David" w:hAnsi="David"/>
          <w:rtl/>
        </w:rPr>
        <w:t xml:space="preserve"> התכנון. בדיון הוחלט על הקמת צוות מקצועי</w:t>
      </w:r>
      <w:r w:rsidRPr="006018F1">
        <w:rPr>
          <w:rFonts w:ascii="David" w:hAnsi="David"/>
        </w:rPr>
        <w:t xml:space="preserve"> </w:t>
      </w:r>
      <w:r w:rsidRPr="006018F1">
        <w:rPr>
          <w:rFonts w:ascii="David" w:hAnsi="David"/>
          <w:rtl/>
        </w:rPr>
        <w:t>(להלן - הצוות המקצועי) שיורכב, בין היתר, מנציגי משרד השיכון, משרד הפנים, מטה התכנון הלאומי במשרד הפנים, הרשות להתחדשות עירונית, מינהל התכנון, אגף</w:t>
      </w:r>
      <w:r w:rsidRPr="006018F1">
        <w:rPr>
          <w:rFonts w:ascii="David" w:hAnsi="David"/>
        </w:rPr>
        <w:t xml:space="preserve"> </w:t>
      </w:r>
      <w:r w:rsidRPr="006018F1">
        <w:rPr>
          <w:rFonts w:ascii="David" w:hAnsi="David"/>
          <w:rtl/>
        </w:rPr>
        <w:t>התקציבים במשרד האוצר ופיקוד</w:t>
      </w:r>
      <w:r w:rsidRPr="006018F1">
        <w:rPr>
          <w:rFonts w:ascii="David" w:hAnsi="David"/>
        </w:rPr>
        <w:t xml:space="preserve"> </w:t>
      </w:r>
      <w:r w:rsidRPr="006018F1">
        <w:rPr>
          <w:rFonts w:ascii="David" w:hAnsi="David"/>
          <w:rtl/>
        </w:rPr>
        <w:t>העורף, במטרה להמליץ</w:t>
      </w:r>
      <w:r w:rsidRPr="006018F1">
        <w:rPr>
          <w:rFonts w:ascii="David" w:hAnsi="David"/>
        </w:rPr>
        <w:t xml:space="preserve"> </w:t>
      </w:r>
      <w:r w:rsidRPr="006018F1">
        <w:rPr>
          <w:rFonts w:ascii="David" w:hAnsi="David"/>
          <w:rtl/>
        </w:rPr>
        <w:t>על</w:t>
      </w:r>
      <w:r w:rsidRPr="006018F1">
        <w:rPr>
          <w:rFonts w:ascii="David" w:hAnsi="David"/>
        </w:rPr>
        <w:t xml:space="preserve"> </w:t>
      </w:r>
      <w:r w:rsidRPr="006018F1">
        <w:rPr>
          <w:rFonts w:ascii="David" w:hAnsi="David"/>
          <w:rtl/>
        </w:rPr>
        <w:t>צעדי</w:t>
      </w:r>
      <w:r w:rsidRPr="006018F1">
        <w:rPr>
          <w:rFonts w:ascii="David" w:hAnsi="David"/>
        </w:rPr>
        <w:t xml:space="preserve"> </w:t>
      </w:r>
      <w:r w:rsidRPr="006018F1">
        <w:rPr>
          <w:rFonts w:ascii="David" w:hAnsi="David"/>
          <w:rtl/>
        </w:rPr>
        <w:t>מדיניות</w:t>
      </w:r>
      <w:r w:rsidRPr="006018F1">
        <w:rPr>
          <w:rFonts w:ascii="David" w:hAnsi="David"/>
        </w:rPr>
        <w:t xml:space="preserve"> </w:t>
      </w:r>
      <w:r w:rsidRPr="006018F1">
        <w:rPr>
          <w:rFonts w:ascii="David" w:hAnsi="David"/>
          <w:rtl/>
        </w:rPr>
        <w:t>לטיפול בנושא פוטנציאל הקריסה של מבני מגורים ישנים בטווח</w:t>
      </w:r>
      <w:r w:rsidRPr="006018F1">
        <w:rPr>
          <w:rFonts w:ascii="David" w:hAnsi="David"/>
        </w:rPr>
        <w:t xml:space="preserve"> </w:t>
      </w:r>
      <w:r w:rsidRPr="006018F1">
        <w:rPr>
          <w:rFonts w:ascii="David" w:hAnsi="David"/>
          <w:rtl/>
        </w:rPr>
        <w:t>הקצר</w:t>
      </w:r>
      <w:r w:rsidRPr="006018F1">
        <w:rPr>
          <w:rFonts w:ascii="David" w:hAnsi="David"/>
        </w:rPr>
        <w:t xml:space="preserve"> </w:t>
      </w:r>
      <w:r w:rsidRPr="006018F1">
        <w:rPr>
          <w:rFonts w:ascii="David" w:hAnsi="David"/>
          <w:rtl/>
        </w:rPr>
        <w:t>ובטווח הארוך. בדיון נוסף שהתקיים באוקטובר 2021 הוחלט שלצוות יצורף נציג ממשרד המשפטים.</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בספטמבר 2021 שלחו יושב הראש של מרכז השלטון המקומי ויושב הראש של פורום ה-15</w:t>
      </w:r>
      <w:r w:rsidRPr="006018F1">
        <w:rPr>
          <w:rFonts w:ascii="David" w:hAnsi="David"/>
          <w:vertAlign w:val="superscript"/>
          <w:rtl/>
        </w:rPr>
        <w:footnoteReference w:id="29"/>
      </w:r>
      <w:r w:rsidRPr="006018F1">
        <w:rPr>
          <w:rFonts w:ascii="David" w:hAnsi="David"/>
          <w:rtl/>
        </w:rPr>
        <w:t xml:space="preserve"> לשרת הפנים דאז ולשר השיכון דאז </w:t>
      </w:r>
      <w:r w:rsidRPr="003D3D71">
        <w:rPr>
          <w:rFonts w:ascii="David" w:hAnsi="David"/>
          <w:rtl/>
        </w:rPr>
        <w:t>מכתב</w:t>
      </w:r>
      <w:r w:rsidRPr="006018F1">
        <w:rPr>
          <w:rFonts w:ascii="David" w:hAnsi="David"/>
          <w:rtl/>
        </w:rPr>
        <w:t xml:space="preserve"> שעליו חתמו כ-90 ראשי רשויות מקומיות. חותמי המכתב ביקשו מהשרים להתערב בנושא קידום תוכנית לשיקום של בניינים ישנים ומסוכנים וחידושם. בפנייתם הציעו החותמים לפעול בשני שלבים: בשלב הראשון לבצע מיפוי מבנים ישנים במדינה ולסווגם לפי רמות סיכון; בשלב השני לגבש תוכנית לשיקום המבנים או לחידושם.</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lastRenderedPageBreak/>
        <w:t>בחודשים ספטמבר-נובמבר 2021 התכנס</w:t>
      </w:r>
      <w:r>
        <w:rPr>
          <w:rFonts w:ascii="David" w:hAnsi="David" w:hint="cs"/>
          <w:rtl/>
        </w:rPr>
        <w:t>ו</w:t>
      </w:r>
      <w:r w:rsidRPr="006018F1">
        <w:rPr>
          <w:rFonts w:ascii="David" w:hAnsi="David"/>
          <w:rtl/>
        </w:rPr>
        <w:t xml:space="preserve"> הצוות המקצועי וגורמים ממשלתיים נוספים שלוש פעמים</w:t>
      </w:r>
      <w:r w:rsidRPr="006018F1">
        <w:rPr>
          <w:rStyle w:val="af3"/>
          <w:rFonts w:ascii="David" w:hAnsi="David"/>
          <w:rtl/>
        </w:rPr>
        <w:footnoteReference w:id="30"/>
      </w:r>
      <w:r w:rsidRPr="006018F1">
        <w:rPr>
          <w:rFonts w:ascii="David" w:hAnsi="David"/>
          <w:rtl/>
        </w:rPr>
        <w:t>. להלן הנושאים העיקריים שבהם דנו:</w:t>
      </w:r>
    </w:p>
    <w:p w:rsidR="007F5A7D" w:rsidRPr="006018F1" w:rsidRDefault="007F5A7D" w:rsidP="001E1554">
      <w:pPr>
        <w:pStyle w:val="a9"/>
        <w:spacing w:line="269" w:lineRule="auto"/>
        <w:rPr>
          <w:rFonts w:ascii="David" w:hAnsi="David"/>
          <w:rtl/>
        </w:rPr>
      </w:pPr>
    </w:p>
    <w:p w:rsidR="007F5A7D" w:rsidRDefault="007F5A7D" w:rsidP="001E1554">
      <w:pPr>
        <w:pStyle w:val="af4"/>
        <w:numPr>
          <w:ilvl w:val="0"/>
          <w:numId w:val="25"/>
        </w:numPr>
        <w:spacing w:line="269" w:lineRule="auto"/>
      </w:pPr>
      <w:r w:rsidRPr="00C76BE3">
        <w:rPr>
          <w:rStyle w:val="70"/>
          <w:rFonts w:ascii="David" w:hAnsi="David"/>
          <w:sz w:val="24"/>
          <w:rtl/>
        </w:rPr>
        <w:t>מפה</w:t>
      </w:r>
      <w:r w:rsidRPr="00C76BE3">
        <w:rPr>
          <w:rStyle w:val="70"/>
          <w:rFonts w:ascii="David" w:hAnsi="David"/>
          <w:sz w:val="24"/>
        </w:rPr>
        <w:t xml:space="preserve"> </w:t>
      </w:r>
      <w:r w:rsidRPr="00C76BE3">
        <w:rPr>
          <w:rStyle w:val="70"/>
          <w:rFonts w:ascii="David" w:hAnsi="David"/>
          <w:sz w:val="24"/>
          <w:rtl/>
        </w:rPr>
        <w:t>עם מידע על פוטנציאל</w:t>
      </w:r>
      <w:r w:rsidRPr="00C76BE3">
        <w:rPr>
          <w:rStyle w:val="70"/>
          <w:rFonts w:ascii="David" w:hAnsi="David"/>
          <w:sz w:val="24"/>
        </w:rPr>
        <w:t xml:space="preserve"> </w:t>
      </w:r>
      <w:r w:rsidRPr="00C76BE3">
        <w:rPr>
          <w:rStyle w:val="70"/>
          <w:rFonts w:ascii="David" w:hAnsi="David"/>
          <w:sz w:val="24"/>
          <w:rtl/>
        </w:rPr>
        <w:t>מבנים</w:t>
      </w:r>
      <w:r w:rsidRPr="00C76BE3">
        <w:rPr>
          <w:rStyle w:val="70"/>
          <w:rFonts w:ascii="David" w:hAnsi="David"/>
          <w:sz w:val="24"/>
        </w:rPr>
        <w:t xml:space="preserve"> </w:t>
      </w:r>
      <w:r w:rsidRPr="00C76BE3">
        <w:rPr>
          <w:rStyle w:val="70"/>
          <w:rFonts w:ascii="David" w:hAnsi="David"/>
          <w:sz w:val="24"/>
          <w:rtl/>
        </w:rPr>
        <w:t>בסיכון:</w:t>
      </w:r>
      <w:r w:rsidRPr="00C76BE3">
        <w:rPr>
          <w:sz w:val="36"/>
          <w:szCs w:val="36"/>
          <w:rtl/>
        </w:rPr>
        <w:t xml:space="preserve"> </w:t>
      </w:r>
      <w:r w:rsidRPr="006018F1">
        <w:rPr>
          <w:rtl/>
        </w:rPr>
        <w:t xml:space="preserve">בדיוני הצוות </w:t>
      </w:r>
      <w:r>
        <w:rPr>
          <w:rFonts w:hint="cs"/>
          <w:rtl/>
        </w:rPr>
        <w:t xml:space="preserve">המקצועי </w:t>
      </w:r>
      <w:r w:rsidRPr="006018F1">
        <w:rPr>
          <w:rtl/>
        </w:rPr>
        <w:t>הוחלט כי המרכז למיפוי ישראל, בשיתוף השלטון המקומי, ימשיך בטיוב מסד נתונים של מפה שהוצגה בדיון ושכללה שכבת מבנים שנבנו לפני שנת 1985, מתחמים</w:t>
      </w:r>
      <w:r w:rsidRPr="006018F1">
        <w:t xml:space="preserve"> </w:t>
      </w:r>
      <w:r w:rsidRPr="006018F1">
        <w:rPr>
          <w:rtl/>
        </w:rPr>
        <w:t>בתכנון</w:t>
      </w:r>
      <w:r w:rsidRPr="006018F1">
        <w:t xml:space="preserve"> </w:t>
      </w:r>
      <w:r w:rsidRPr="006018F1">
        <w:rPr>
          <w:rtl/>
        </w:rPr>
        <w:t>להתחדשות עירונית, מבנים</w:t>
      </w:r>
      <w:r w:rsidRPr="006018F1">
        <w:t xml:space="preserve"> </w:t>
      </w:r>
      <w:r w:rsidRPr="006018F1">
        <w:rPr>
          <w:rtl/>
        </w:rPr>
        <w:t>שמבוצע בהם הליך של התחדשות עירונית או שהליך כזה אושר, מידע על</w:t>
      </w:r>
      <w:r w:rsidRPr="006018F1">
        <w:t xml:space="preserve"> </w:t>
      </w:r>
      <w:r w:rsidRPr="006018F1">
        <w:rPr>
          <w:rtl/>
        </w:rPr>
        <w:t>אזורי</w:t>
      </w:r>
      <w:r w:rsidRPr="006018F1">
        <w:t xml:space="preserve"> </w:t>
      </w:r>
      <w:r w:rsidRPr="006018F1">
        <w:rPr>
          <w:rtl/>
        </w:rPr>
        <w:t>רעידות</w:t>
      </w:r>
      <w:r w:rsidRPr="006018F1">
        <w:t xml:space="preserve"> </w:t>
      </w:r>
      <w:r w:rsidRPr="006018F1">
        <w:rPr>
          <w:rtl/>
        </w:rPr>
        <w:t>אדמה ומידע על פריסת</w:t>
      </w:r>
      <w:r w:rsidRPr="006018F1">
        <w:t xml:space="preserve"> </w:t>
      </w:r>
      <w:r w:rsidRPr="006018F1">
        <w:rPr>
          <w:rtl/>
        </w:rPr>
        <w:t>בתי</w:t>
      </w:r>
      <w:r w:rsidRPr="006018F1">
        <w:t xml:space="preserve"> </w:t>
      </w:r>
      <w:r w:rsidRPr="006018F1">
        <w:rPr>
          <w:rtl/>
        </w:rPr>
        <w:t>ספר</w:t>
      </w:r>
      <w:r>
        <w:rPr>
          <w:rFonts w:hint="cs"/>
          <w:rtl/>
        </w:rPr>
        <w:t xml:space="preserve"> בארץ</w:t>
      </w:r>
      <w:r w:rsidRPr="006018F1">
        <w:rPr>
          <w:rtl/>
        </w:rPr>
        <w:t>.</w:t>
      </w:r>
    </w:p>
    <w:p w:rsidR="007F5A7D" w:rsidRPr="006018F1" w:rsidRDefault="007F5A7D" w:rsidP="001E1554">
      <w:pPr>
        <w:pStyle w:val="af4"/>
        <w:spacing w:line="269" w:lineRule="auto"/>
        <w:ind w:left="340"/>
      </w:pPr>
    </w:p>
    <w:p w:rsidR="007F5A7D" w:rsidRDefault="007F5A7D" w:rsidP="001E1554">
      <w:pPr>
        <w:pStyle w:val="af4"/>
        <w:numPr>
          <w:ilvl w:val="0"/>
          <w:numId w:val="25"/>
        </w:numPr>
        <w:spacing w:line="269" w:lineRule="auto"/>
      </w:pPr>
      <w:r w:rsidRPr="00C76BE3">
        <w:rPr>
          <w:rStyle w:val="70"/>
          <w:rFonts w:ascii="David" w:hAnsi="David"/>
          <w:sz w:val="24"/>
          <w:rtl/>
        </w:rPr>
        <w:t>התחדשות עירונית:</w:t>
      </w:r>
      <w:r w:rsidRPr="006018F1">
        <w:rPr>
          <w:rtl/>
        </w:rPr>
        <w:t xml:space="preserve"> משרד הפנים הציג מודל לתקצוב </w:t>
      </w:r>
      <w:r>
        <w:rPr>
          <w:rFonts w:hint="cs"/>
          <w:rtl/>
        </w:rPr>
        <w:t xml:space="preserve">של </w:t>
      </w:r>
      <w:r w:rsidRPr="006018F1">
        <w:rPr>
          <w:rtl/>
        </w:rPr>
        <w:t>חיזוק מבנים בפריפריה, הכולל השתתפות במימון המיזמים על ידי המדינה והרשות המקומית שתממן זאת מהלוואה שתחזיר לאחר חיזוק המבנים ומכירתם. בדיונים סוכם כי יש לפעול לקידום מיזמים בתחום התחדשות עירונית</w:t>
      </w:r>
      <w:r w:rsidRPr="00C76BE3">
        <w:rPr>
          <w:rFonts w:eastAsiaTheme="majorEastAsia" w:hint="cs"/>
          <w:spacing w:val="40"/>
          <w:rtl/>
        </w:rPr>
        <w:t>.</w:t>
      </w:r>
    </w:p>
    <w:p w:rsidR="007F5A7D" w:rsidRPr="006018F1" w:rsidRDefault="007F5A7D" w:rsidP="001E1554">
      <w:pPr>
        <w:spacing w:line="269" w:lineRule="auto"/>
      </w:pPr>
    </w:p>
    <w:p w:rsidR="007F5A7D" w:rsidRDefault="007F5A7D" w:rsidP="001E1554">
      <w:pPr>
        <w:pStyle w:val="af4"/>
        <w:numPr>
          <w:ilvl w:val="0"/>
          <w:numId w:val="25"/>
        </w:numPr>
        <w:spacing w:line="269" w:lineRule="auto"/>
      </w:pPr>
      <w:r w:rsidRPr="00C76BE3">
        <w:rPr>
          <w:rStyle w:val="70"/>
          <w:rFonts w:ascii="David" w:hAnsi="David"/>
          <w:sz w:val="24"/>
          <w:rtl/>
        </w:rPr>
        <w:t>סקר מבנים מסוכנים:</w:t>
      </w:r>
      <w:r w:rsidRPr="006018F1">
        <w:rPr>
          <w:rtl/>
        </w:rPr>
        <w:t xml:space="preserve"> הוחלט כי משרד השיכון, בשיתוף איגוד המהנדסים ונציגי השלטון המקומי, יגבש מתווה</w:t>
      </w:r>
      <w:r w:rsidRPr="006018F1">
        <w:t xml:space="preserve"> </w:t>
      </w:r>
      <w:r w:rsidRPr="006018F1">
        <w:rPr>
          <w:rtl/>
        </w:rPr>
        <w:t>מוסכם</w:t>
      </w:r>
      <w:r w:rsidRPr="006018F1">
        <w:t xml:space="preserve"> </w:t>
      </w:r>
      <w:r w:rsidRPr="006018F1">
        <w:rPr>
          <w:rtl/>
        </w:rPr>
        <w:t>לסקר</w:t>
      </w:r>
      <w:r w:rsidRPr="006018F1">
        <w:t xml:space="preserve"> </w:t>
      </w:r>
      <w:r w:rsidRPr="006018F1">
        <w:rPr>
          <w:rtl/>
        </w:rPr>
        <w:t>מבנים</w:t>
      </w:r>
      <w:r w:rsidRPr="006018F1">
        <w:t xml:space="preserve"> </w:t>
      </w:r>
      <w:r w:rsidRPr="006018F1">
        <w:rPr>
          <w:rtl/>
        </w:rPr>
        <w:t>מסוכנים. על הסקר לכלול</w:t>
      </w:r>
      <w:r w:rsidRPr="006018F1">
        <w:t xml:space="preserve"> </w:t>
      </w:r>
      <w:r w:rsidRPr="006018F1">
        <w:rPr>
          <w:rtl/>
        </w:rPr>
        <w:t>הגדרת תקינה (סטנדרטיזציה) לגבי</w:t>
      </w:r>
      <w:r w:rsidRPr="006018F1">
        <w:t xml:space="preserve"> </w:t>
      </w:r>
      <w:r w:rsidRPr="006018F1">
        <w:rPr>
          <w:rtl/>
        </w:rPr>
        <w:t>מהו מבנה</w:t>
      </w:r>
      <w:r w:rsidRPr="006018F1">
        <w:t xml:space="preserve"> </w:t>
      </w:r>
      <w:r w:rsidRPr="006018F1">
        <w:rPr>
          <w:rtl/>
        </w:rPr>
        <w:t>מסוכן, מתווה</w:t>
      </w:r>
      <w:r w:rsidRPr="006018F1">
        <w:t xml:space="preserve"> </w:t>
      </w:r>
      <w:r w:rsidRPr="006018F1">
        <w:rPr>
          <w:rtl/>
        </w:rPr>
        <w:t>לביצוע בדיקה של מבנים על פי קריטריונים שייקבעו, קביעת זהות הגורם המפקח על ההליך ומתווה להנגשת המידע לציבור.</w:t>
      </w:r>
    </w:p>
    <w:p w:rsidR="007F5A7D" w:rsidRPr="006018F1" w:rsidRDefault="007F5A7D" w:rsidP="001E1554">
      <w:pPr>
        <w:spacing w:line="269" w:lineRule="auto"/>
      </w:pPr>
    </w:p>
    <w:p w:rsidR="007F5A7D" w:rsidRPr="006018F1" w:rsidRDefault="007F5A7D" w:rsidP="001E1554">
      <w:pPr>
        <w:pStyle w:val="af4"/>
        <w:numPr>
          <w:ilvl w:val="0"/>
          <w:numId w:val="25"/>
        </w:numPr>
        <w:spacing w:line="269" w:lineRule="auto"/>
      </w:pPr>
      <w:r w:rsidRPr="00C76BE3">
        <w:rPr>
          <w:rStyle w:val="70"/>
          <w:rFonts w:ascii="David" w:hAnsi="David"/>
          <w:sz w:val="24"/>
          <w:rtl/>
        </w:rPr>
        <w:t>אסדרה ארוכת טווח:</w:t>
      </w:r>
      <w:r w:rsidRPr="006018F1">
        <w:rPr>
          <w:rtl/>
        </w:rPr>
        <w:t xml:space="preserve"> נקבע כי לנוכח</w:t>
      </w:r>
      <w:r w:rsidRPr="006018F1">
        <w:t xml:space="preserve"> </w:t>
      </w:r>
      <w:r w:rsidRPr="006018F1">
        <w:rPr>
          <w:rtl/>
        </w:rPr>
        <w:t>ריבוי</w:t>
      </w:r>
      <w:r w:rsidRPr="006018F1">
        <w:t xml:space="preserve"> </w:t>
      </w:r>
      <w:r w:rsidRPr="006018F1">
        <w:rPr>
          <w:rtl/>
        </w:rPr>
        <w:t>הנושאים</w:t>
      </w:r>
      <w:r w:rsidRPr="006018F1">
        <w:t xml:space="preserve"> </w:t>
      </w:r>
      <w:r w:rsidRPr="006018F1">
        <w:rPr>
          <w:rtl/>
        </w:rPr>
        <w:t>והיקפם תגבש המשנה ליועץ המשפטי לממשלה לעניינים אזרחיים הצעת</w:t>
      </w:r>
      <w:r w:rsidRPr="006018F1">
        <w:t xml:space="preserve"> </w:t>
      </w:r>
      <w:r w:rsidRPr="006018F1">
        <w:rPr>
          <w:rtl/>
        </w:rPr>
        <w:t>מחליטים</w:t>
      </w:r>
      <w:r w:rsidRPr="006018F1">
        <w:t xml:space="preserve"> </w:t>
      </w:r>
      <w:r>
        <w:rPr>
          <w:rStyle w:val="af3"/>
          <w:rFonts w:ascii="David" w:hAnsi="David"/>
          <w:sz w:val="24"/>
        </w:rPr>
        <w:footnoteReference w:id="31"/>
      </w:r>
      <w:r w:rsidRPr="006018F1">
        <w:rPr>
          <w:rtl/>
        </w:rPr>
        <w:t>להקמת</w:t>
      </w:r>
      <w:r w:rsidRPr="006018F1">
        <w:t xml:space="preserve"> </w:t>
      </w:r>
      <w:r w:rsidRPr="006018F1">
        <w:rPr>
          <w:rtl/>
        </w:rPr>
        <w:t>ועדת</w:t>
      </w:r>
      <w:r w:rsidRPr="006018F1">
        <w:t xml:space="preserve"> </w:t>
      </w:r>
      <w:proofErr w:type="spellStart"/>
      <w:r w:rsidRPr="006018F1">
        <w:rPr>
          <w:rtl/>
        </w:rPr>
        <w:t>מנכ</w:t>
      </w:r>
      <w:proofErr w:type="spellEnd"/>
      <w:r w:rsidRPr="006018F1">
        <w:t>"</w:t>
      </w:r>
      <w:r w:rsidRPr="006018F1">
        <w:rPr>
          <w:rtl/>
        </w:rPr>
        <w:t>לים</w:t>
      </w:r>
      <w:r w:rsidRPr="006018F1">
        <w:t xml:space="preserve"> </w:t>
      </w:r>
      <w:r w:rsidRPr="006018F1">
        <w:rPr>
          <w:rtl/>
        </w:rPr>
        <w:t>לטיפול</w:t>
      </w:r>
      <w:r w:rsidRPr="006018F1">
        <w:t xml:space="preserve"> </w:t>
      </w:r>
      <w:r w:rsidRPr="006018F1">
        <w:rPr>
          <w:rtl/>
        </w:rPr>
        <w:t>בנושא</w:t>
      </w:r>
      <w:r w:rsidRPr="006018F1">
        <w:t xml:space="preserve"> </w:t>
      </w:r>
      <w:r w:rsidRPr="006018F1">
        <w:rPr>
          <w:rtl/>
        </w:rPr>
        <w:t>מבנים</w:t>
      </w:r>
      <w:r w:rsidRPr="006018F1">
        <w:t xml:space="preserve"> </w:t>
      </w:r>
      <w:r w:rsidRPr="006018F1">
        <w:rPr>
          <w:rtl/>
        </w:rPr>
        <w:t>בסכנת קריסה. הצעת</w:t>
      </w:r>
      <w:r w:rsidRPr="006018F1">
        <w:t xml:space="preserve"> </w:t>
      </w:r>
      <w:r w:rsidRPr="006018F1">
        <w:rPr>
          <w:rtl/>
        </w:rPr>
        <w:t>המחליטים</w:t>
      </w:r>
      <w:r w:rsidRPr="006018F1">
        <w:t xml:space="preserve"> </w:t>
      </w:r>
      <w:r w:rsidRPr="006018F1">
        <w:rPr>
          <w:rtl/>
        </w:rPr>
        <w:t>תוצג</w:t>
      </w:r>
      <w:r w:rsidRPr="006018F1">
        <w:t xml:space="preserve"> </w:t>
      </w:r>
      <w:r w:rsidRPr="006018F1">
        <w:rPr>
          <w:rtl/>
        </w:rPr>
        <w:t>למשתתפים</w:t>
      </w:r>
      <w:r w:rsidRPr="006018F1">
        <w:t xml:space="preserve"> </w:t>
      </w:r>
      <w:r w:rsidRPr="006018F1">
        <w:rPr>
          <w:rtl/>
        </w:rPr>
        <w:t>לצורך</w:t>
      </w:r>
      <w:r w:rsidRPr="006018F1">
        <w:t xml:space="preserve"> </w:t>
      </w:r>
      <w:r w:rsidRPr="006018F1">
        <w:rPr>
          <w:rtl/>
        </w:rPr>
        <w:t>אישורה</w:t>
      </w:r>
      <w:r w:rsidRPr="006018F1">
        <w:t xml:space="preserve"> </w:t>
      </w:r>
      <w:r w:rsidRPr="006018F1">
        <w:rPr>
          <w:rtl/>
        </w:rPr>
        <w:t>והבאתה</w:t>
      </w:r>
      <w:r w:rsidRPr="006018F1">
        <w:t xml:space="preserve"> </w:t>
      </w:r>
      <w:r w:rsidRPr="006018F1">
        <w:rPr>
          <w:rtl/>
        </w:rPr>
        <w:t>לאישור</w:t>
      </w:r>
      <w:r w:rsidRPr="006018F1">
        <w:t xml:space="preserve"> </w:t>
      </w:r>
      <w:r w:rsidRPr="006018F1">
        <w:rPr>
          <w:rtl/>
        </w:rPr>
        <w:t>הממשלה</w:t>
      </w:r>
      <w:r w:rsidRPr="006018F1">
        <w:rPr>
          <w:rStyle w:val="af3"/>
          <w:rFonts w:ascii="David" w:hAnsi="David"/>
          <w:sz w:val="24"/>
          <w:rtl/>
        </w:rPr>
        <w:footnoteReference w:id="32"/>
      </w:r>
      <w:r w:rsidRPr="006018F1">
        <w:rPr>
          <w:rtl/>
        </w:rPr>
        <w:t>.</w:t>
      </w:r>
    </w:p>
    <w:p w:rsidR="007F5A7D" w:rsidRPr="006018F1" w:rsidRDefault="007F5A7D" w:rsidP="001E1554">
      <w:pPr>
        <w:pStyle w:val="a9"/>
        <w:spacing w:line="269" w:lineRule="auto"/>
        <w:rPr>
          <w:rFonts w:ascii="David" w:hAnsi="David"/>
        </w:rPr>
      </w:pPr>
    </w:p>
    <w:p w:rsidR="007F5A7D" w:rsidRPr="006018F1" w:rsidRDefault="007F5A7D" w:rsidP="001E1554">
      <w:pPr>
        <w:spacing w:line="269" w:lineRule="auto"/>
        <w:rPr>
          <w:rtl/>
          <w:lang w:val="he-IL"/>
        </w:rPr>
      </w:pPr>
      <w:r w:rsidRPr="006018F1">
        <w:rPr>
          <w:rtl/>
          <w:lang w:val="he-IL"/>
        </w:rPr>
        <w:t>בחודשים ספטמבר-נובמבר 2021 גובשה טיוטה של הצעת מחליטים בנוגע להקמת צוות מנכ״לים בראשות מנכ״ל משרד ראש הממשלה. בטיוטה הוצע, בין היתר, כי תחת צוות המנכ״לים יתקיימו ארבעה צוותי משנה שיעסקו בנושאים האלה: היבטים הנדסיים בסוגיית מבנים בסכנת קריסה; אחריות בעלי דירות בבתים משותפים, ביטוח וחוזים; עידוד הליכי התחדשות עירונית לחיזוק מבנים בסכנת קריסה; בחינת פתרונות להגדלת הכדאיות הכלכלית באזורים ללא כדאיות כלכלית לביצוע התחדשות עירונית. נכון למועד סיום הביקורת הקודמת, הצעה זו לא אושרה.</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sz w:val="24"/>
          <w:rtl/>
        </w:rPr>
      </w:pPr>
      <w:r w:rsidRPr="00D90132">
        <w:rPr>
          <w:rStyle w:val="70"/>
          <w:rFonts w:ascii="David" w:hAnsi="David"/>
          <w:sz w:val="24"/>
          <w:rtl/>
        </w:rPr>
        <w:t>ההמלצה בדוח הקודם:</w:t>
      </w:r>
      <w:r w:rsidRPr="006018F1">
        <w:rPr>
          <w:sz w:val="22"/>
          <w:szCs w:val="22"/>
          <w:rtl/>
        </w:rPr>
        <w:t xml:space="preserve"> </w:t>
      </w:r>
      <w:r w:rsidRPr="006018F1">
        <w:rPr>
          <w:rtl/>
        </w:rPr>
        <w:t xml:space="preserve">בהמלצה מהביקורת הקודמת צוין כי על הצוות </w:t>
      </w:r>
      <w:r>
        <w:rPr>
          <w:rFonts w:hint="cs"/>
          <w:rtl/>
        </w:rPr>
        <w:t xml:space="preserve">המקצועי </w:t>
      </w:r>
      <w:r w:rsidRPr="006018F1">
        <w:rPr>
          <w:rtl/>
        </w:rPr>
        <w:t xml:space="preserve">להמשיך בפעילויותיו לקידום הנושא ולקבוע מדיניות שתסדיר את פעולות הרשויות המקומיות ובעלי הנכסים לטיפול במבנים מסוכנים, לרבות מתן סיוע לאוכלוסיות ראויות לקידום. עוד הומלץ כי הצוות </w:t>
      </w:r>
      <w:r>
        <w:rPr>
          <w:rFonts w:hint="cs"/>
          <w:rtl/>
        </w:rPr>
        <w:t xml:space="preserve">המקצועי </w:t>
      </w:r>
      <w:r w:rsidRPr="006018F1">
        <w:rPr>
          <w:rtl/>
        </w:rPr>
        <w:t xml:space="preserve">יבחן את קידום הנושא על ידי גורם </w:t>
      </w:r>
      <w:proofErr w:type="spellStart"/>
      <w:r w:rsidRPr="006018F1">
        <w:rPr>
          <w:rtl/>
        </w:rPr>
        <w:t>מתכלל</w:t>
      </w:r>
      <w:proofErr w:type="spellEnd"/>
      <w:r w:rsidRPr="006018F1">
        <w:rPr>
          <w:rtl/>
        </w:rPr>
        <w:t xml:space="preserve">. גורם זה ישמש גוף מרכזי מנחה לרשויות המקומיות ויפקח על פעילויותיהן בנושא איתור מבנים מסוכנים וטיפול בהם. הומלץ כי הצוות </w:t>
      </w:r>
      <w:r>
        <w:rPr>
          <w:rFonts w:hint="cs"/>
          <w:rtl/>
        </w:rPr>
        <w:t xml:space="preserve">המקצועי </w:t>
      </w:r>
      <w:r w:rsidRPr="006018F1">
        <w:rPr>
          <w:rtl/>
        </w:rPr>
        <w:t xml:space="preserve">יבחן מנגנונים שגובשו במדינות שונות בעולם לטיפול במבנים מסוכנים בראי הסקירה הבין-לאומית </w:t>
      </w:r>
      <w:bookmarkStart w:id="5" w:name="_Hlk200453841"/>
      <w:r w:rsidRPr="006018F1">
        <w:rPr>
          <w:rtl/>
        </w:rPr>
        <w:t>שהובאה בתחילת הדוח הקודם.</w:t>
      </w:r>
    </w:p>
    <w:p w:rsidR="007F5A7D" w:rsidRPr="006018F1" w:rsidRDefault="007F5A7D" w:rsidP="001E1554">
      <w:pPr>
        <w:spacing w:line="269" w:lineRule="auto"/>
        <w:rPr>
          <w:rFonts w:ascii="David" w:hAnsi="David"/>
          <w:sz w:val="24"/>
          <w:rtl/>
        </w:rPr>
      </w:pPr>
    </w:p>
    <w:bookmarkEnd w:id="5"/>
    <w:p w:rsidR="007F5A7D" w:rsidRPr="006018F1" w:rsidRDefault="007F5A7D" w:rsidP="001E1554">
      <w:pPr>
        <w:pStyle w:val="31"/>
        <w:spacing w:before="0" w:line="269" w:lineRule="auto"/>
        <w:rPr>
          <w:rFonts w:ascii="David" w:hAnsi="David"/>
          <w:rtl/>
        </w:rPr>
      </w:pPr>
      <w:r w:rsidRPr="006018F1">
        <w:rPr>
          <w:rFonts w:ascii="David" w:hAnsi="David"/>
          <w:rtl/>
        </w:rPr>
        <w:t>ביקורת המעקב</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tl/>
        </w:rPr>
      </w:pPr>
      <w:r w:rsidRPr="006018F1">
        <w:rPr>
          <w:rtl/>
        </w:rPr>
        <w:t>בפברואר 2023 התקיים דיון בוועדה לענייני ביקורת המדינה של הכנסת</w:t>
      </w:r>
      <w:r w:rsidRPr="006018F1">
        <w:rPr>
          <w:rStyle w:val="af3"/>
          <w:rFonts w:ascii="David" w:hAnsi="David"/>
          <w:sz w:val="24"/>
          <w:rtl/>
        </w:rPr>
        <w:footnoteReference w:id="33"/>
      </w:r>
      <w:r w:rsidRPr="006018F1">
        <w:rPr>
          <w:rtl/>
        </w:rPr>
        <w:t xml:space="preserve"> בעניין ממצאי הדוח הקודם בנושא מבנים מסוכנים. ב</w:t>
      </w:r>
      <w:r>
        <w:rPr>
          <w:rFonts w:hint="cs"/>
          <w:rtl/>
        </w:rPr>
        <w:t>סיכום הדיון ביקש יו"ר הוועדה מ</w:t>
      </w:r>
      <w:r w:rsidRPr="006018F1">
        <w:rPr>
          <w:rtl/>
        </w:rPr>
        <w:t xml:space="preserve">משרד ראש הממשלה </w:t>
      </w:r>
      <w:r>
        <w:rPr>
          <w:rFonts w:hint="cs"/>
          <w:rtl/>
        </w:rPr>
        <w:t>לה</w:t>
      </w:r>
      <w:r w:rsidRPr="006018F1">
        <w:rPr>
          <w:rtl/>
        </w:rPr>
        <w:t>קי</w:t>
      </w:r>
      <w:r>
        <w:rPr>
          <w:rFonts w:hint="cs"/>
          <w:rtl/>
        </w:rPr>
        <w:t>ם</w:t>
      </w:r>
      <w:r w:rsidRPr="006018F1">
        <w:rPr>
          <w:rtl/>
        </w:rPr>
        <w:t xml:space="preserve"> </w:t>
      </w:r>
      <w:r w:rsidRPr="006018F1">
        <w:rPr>
          <w:rtl/>
        </w:rPr>
        <w:lastRenderedPageBreak/>
        <w:t>ועדה שתכלול נציגים מהשלטון המקומי, ממשרד הפנים וממשרד השיכון שתקדם את הטיפול במבנים מסוכנים</w:t>
      </w:r>
      <w:r>
        <w:rPr>
          <w:rFonts w:hint="cs"/>
          <w:rtl/>
        </w:rPr>
        <w:t xml:space="preserve">, תבחן ניסוח </w:t>
      </w:r>
      <w:r w:rsidRPr="006018F1">
        <w:rPr>
          <w:rtl/>
        </w:rPr>
        <w:t>הגדרה אחידה למבנה מסוכן</w:t>
      </w:r>
      <w:r>
        <w:rPr>
          <w:rFonts w:hint="cs"/>
          <w:rtl/>
        </w:rPr>
        <w:t xml:space="preserve">, ותבחן </w:t>
      </w:r>
      <w:r w:rsidRPr="006018F1">
        <w:rPr>
          <w:rtl/>
        </w:rPr>
        <w:t>הקמת קרן לסיוע לבעלי מבנים מסוכנים לתיקון הליקויים.</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tl/>
        </w:rPr>
      </w:pPr>
      <w:r w:rsidRPr="006018F1">
        <w:rPr>
          <w:rtl/>
        </w:rPr>
        <w:t>בדצמבר 2024 מסר אגף פנים, תכנון ופיתוח במשרד ראש הממשלה לצוות הביקורת שמינואר עד פברואר 2023 היה ניסיון לקדם הצעת מחליטים שכותרתה "היערכות לטיפול במבנים בסכנת קריסה". החלטה זו כללה בין היתר מיפוי מבני מגורים והקמת זרוע לחיזוק מבנים מפני רעידות אדמה ברשות להתחדשות עירונית. הצעת המחליטים לא קודמה בשל אי-הגעה להסכמות עם משרדי הממשלה על נוסחים של ההחלטה ועל תקצובה</w:t>
      </w:r>
      <w:r w:rsidRPr="006018F1">
        <w:rPr>
          <w:rStyle w:val="af3"/>
          <w:rFonts w:ascii="David" w:hAnsi="David"/>
          <w:sz w:val="24"/>
        </w:rPr>
        <w:footnoteReference w:id="34"/>
      </w:r>
      <w:r w:rsidRPr="006018F1">
        <w:rPr>
          <w:rtl/>
        </w:rPr>
        <w:t>.</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tl/>
        </w:rPr>
      </w:pPr>
      <w:r w:rsidRPr="006018F1">
        <w:rPr>
          <w:rtl/>
        </w:rPr>
        <w:t>בדצמבר 2024 מסר אגף פנים, תכנון ופיתוח במשרד ראש הממשלה כי בספטמבר 2023 התקבלה החלט</w:t>
      </w:r>
      <w:r>
        <w:rPr>
          <w:rFonts w:hint="cs"/>
          <w:rtl/>
        </w:rPr>
        <w:t xml:space="preserve">ת ממשלה </w:t>
      </w:r>
      <w:r w:rsidRPr="006018F1">
        <w:rPr>
          <w:rtl/>
        </w:rPr>
        <w:t>בנושא "מוכנות והיערכות מדינת ישראל לרעידת אדמה - דיון"</w:t>
      </w:r>
      <w:r w:rsidRPr="006018F1">
        <w:rPr>
          <w:rStyle w:val="af3"/>
          <w:rFonts w:ascii="David" w:hAnsi="David"/>
          <w:sz w:val="24"/>
          <w:rtl/>
        </w:rPr>
        <w:footnoteReference w:id="35"/>
      </w:r>
      <w:r w:rsidRPr="006018F1">
        <w:rPr>
          <w:rtl/>
        </w:rPr>
        <w:t xml:space="preserve"> שבה הונחתה ועדת המנכ"לים בראשות מנכ"ל משרד הביטחון ובהשתתפות המנהלים הכלליים של משרד ראש הממשלה, משרד השיכון, משרד האוצר, משרד הפנים ומשרד הבריאות, וכן ראש המועצה הלאומית לכלכלה וסגן ראש המועצה לביטחון לאומי, ללוחמה בטרור ומרחב אזרחי</w:t>
      </w:r>
      <w:r w:rsidRPr="006018F1">
        <w:rPr>
          <w:rStyle w:val="af3"/>
          <w:rFonts w:ascii="David" w:hAnsi="David"/>
          <w:sz w:val="24"/>
          <w:rtl/>
        </w:rPr>
        <w:footnoteReference w:id="36"/>
      </w:r>
      <w:r w:rsidRPr="006018F1">
        <w:rPr>
          <w:rtl/>
        </w:rPr>
        <w:t xml:space="preserve">, לגבש הצעת מחליטים שתכלול, בין היתר, היבטים של חיזוק מבנים והתחדשות עירונית בעשר רשויות מקומיות המצויות בסיכון ובמוקדים </w:t>
      </w:r>
      <w:proofErr w:type="spellStart"/>
      <w:r w:rsidRPr="006018F1">
        <w:rPr>
          <w:rtl/>
        </w:rPr>
        <w:t>ססמיים</w:t>
      </w:r>
      <w:proofErr w:type="spellEnd"/>
      <w:r w:rsidRPr="006018F1">
        <w:rPr>
          <w:rtl/>
        </w:rPr>
        <w:t xml:space="preserve">. </w:t>
      </w:r>
      <w:r>
        <w:rPr>
          <w:rFonts w:hint="cs"/>
          <w:rtl/>
        </w:rPr>
        <w:t xml:space="preserve">החלטה זו לא התייחסה לטיפול הנדרש בנושא המבנים המסוכנים, לרבות הצורך להגדיר מהו מבנה מסוכן. </w:t>
      </w:r>
      <w:r w:rsidRPr="00315D44">
        <w:rPr>
          <w:rtl/>
        </w:rPr>
        <w:t>במהלך ספטמבר 2023 התקיימו חמישה דיונים</w:t>
      </w:r>
      <w:r>
        <w:rPr>
          <w:rFonts w:hint="cs"/>
          <w:rtl/>
        </w:rPr>
        <w:t xml:space="preserve"> </w:t>
      </w:r>
      <w:r w:rsidRPr="00315D44">
        <w:rPr>
          <w:rtl/>
        </w:rPr>
        <w:t>בראשות ראש רשות החירום הלאומית (</w:t>
      </w:r>
      <w:proofErr w:type="spellStart"/>
      <w:r w:rsidRPr="00315D44">
        <w:rPr>
          <w:rtl/>
        </w:rPr>
        <w:t>רח״ל</w:t>
      </w:r>
      <w:proofErr w:type="spellEnd"/>
      <w:r w:rsidRPr="00315D44">
        <w:rPr>
          <w:rtl/>
        </w:rPr>
        <w:t>) שבמשרד הביטחון</w:t>
      </w:r>
      <w:r>
        <w:rPr>
          <w:rFonts w:hint="cs"/>
          <w:rtl/>
        </w:rPr>
        <w:t xml:space="preserve"> אשר עסקו בשיפור המוכנות לרעידות אדמה ובשיפור עמידות מבנים ברעידות אדמה </w:t>
      </w:r>
      <w:r w:rsidRPr="00A82696">
        <w:rPr>
          <w:rFonts w:hint="eastAsia"/>
          <w:rtl/>
        </w:rPr>
        <w:t>ודנו</w:t>
      </w:r>
      <w:r w:rsidRPr="00A82696">
        <w:rPr>
          <w:rtl/>
        </w:rPr>
        <w:t xml:space="preserve"> </w:t>
      </w:r>
      <w:r w:rsidRPr="00A82696">
        <w:rPr>
          <w:rFonts w:hint="eastAsia"/>
          <w:rtl/>
        </w:rPr>
        <w:t>בטיוטת</w:t>
      </w:r>
      <w:r w:rsidRPr="00A82696">
        <w:rPr>
          <w:rtl/>
        </w:rPr>
        <w:t xml:space="preserve"> </w:t>
      </w:r>
      <w:r w:rsidRPr="00A82696">
        <w:rPr>
          <w:rFonts w:hint="eastAsia"/>
          <w:rtl/>
        </w:rPr>
        <w:t>הצעת</w:t>
      </w:r>
      <w:r w:rsidRPr="00A82696">
        <w:rPr>
          <w:rtl/>
        </w:rPr>
        <w:t xml:space="preserve"> </w:t>
      </w:r>
      <w:r w:rsidRPr="00A82696">
        <w:rPr>
          <w:rFonts w:hint="eastAsia"/>
          <w:rtl/>
        </w:rPr>
        <w:t>מחליטים</w:t>
      </w:r>
      <w:r>
        <w:rPr>
          <w:rFonts w:hint="cs"/>
          <w:rtl/>
        </w:rPr>
        <w:t xml:space="preserve">. לדברי משרד ראש הממשלה, </w:t>
      </w:r>
      <w:r w:rsidRPr="00A82696">
        <w:rPr>
          <w:rFonts w:hint="eastAsia"/>
          <w:rtl/>
        </w:rPr>
        <w:t>בהמשך</w:t>
      </w:r>
      <w:r w:rsidRPr="00A82696">
        <w:rPr>
          <w:rtl/>
        </w:rPr>
        <w:t xml:space="preserve"> </w:t>
      </w:r>
      <w:r w:rsidRPr="00A82696">
        <w:rPr>
          <w:rFonts w:hint="eastAsia"/>
          <w:rtl/>
        </w:rPr>
        <w:t>לכך</w:t>
      </w:r>
      <w:r w:rsidRPr="00A82696">
        <w:rPr>
          <w:rtl/>
        </w:rPr>
        <w:t xml:space="preserve"> </w:t>
      </w:r>
      <w:r w:rsidRPr="00A82696">
        <w:rPr>
          <w:rFonts w:hint="eastAsia"/>
          <w:rtl/>
        </w:rPr>
        <w:t>ובעקבות</w:t>
      </w:r>
      <w:r w:rsidRPr="00A82696">
        <w:rPr>
          <w:rtl/>
        </w:rPr>
        <w:t xml:space="preserve"> </w:t>
      </w:r>
      <w:r w:rsidRPr="00A82696">
        <w:rPr>
          <w:rFonts w:hint="eastAsia"/>
          <w:rtl/>
        </w:rPr>
        <w:t>אירועי</w:t>
      </w:r>
      <w:r w:rsidRPr="00A82696">
        <w:rPr>
          <w:rtl/>
        </w:rPr>
        <w:t xml:space="preserve"> </w:t>
      </w:r>
      <w:r w:rsidRPr="00A82696">
        <w:rPr>
          <w:rFonts w:hint="eastAsia"/>
          <w:rtl/>
        </w:rPr>
        <w:t>מלחמת</w:t>
      </w:r>
      <w:r w:rsidRPr="00A82696">
        <w:rPr>
          <w:rtl/>
        </w:rPr>
        <w:t xml:space="preserve"> </w:t>
      </w:r>
      <w:r w:rsidRPr="00A82696">
        <w:rPr>
          <w:rFonts w:hint="eastAsia"/>
          <w:rtl/>
        </w:rPr>
        <w:t>חרבות</w:t>
      </w:r>
      <w:r w:rsidRPr="00A82696">
        <w:rPr>
          <w:rtl/>
        </w:rPr>
        <w:t xml:space="preserve"> </w:t>
      </w:r>
      <w:r w:rsidRPr="00A82696">
        <w:rPr>
          <w:rFonts w:hint="eastAsia"/>
          <w:rtl/>
        </w:rPr>
        <w:t>ברזל</w:t>
      </w:r>
      <w:r>
        <w:rPr>
          <w:rFonts w:hint="cs"/>
          <w:rtl/>
        </w:rPr>
        <w:t>,</w:t>
      </w:r>
      <w:r w:rsidRPr="00A82696">
        <w:rPr>
          <w:rtl/>
        </w:rPr>
        <w:t xml:space="preserve"> ביולי 2024 ה</w:t>
      </w:r>
      <w:r>
        <w:rPr>
          <w:rFonts w:hint="cs"/>
          <w:rtl/>
        </w:rPr>
        <w:t>פיץ</w:t>
      </w:r>
      <w:r w:rsidRPr="00A82696">
        <w:rPr>
          <w:rtl/>
        </w:rPr>
        <w:t xml:space="preserve"> משרד הביטחון הצעת החלטה </w:t>
      </w:r>
      <w:r w:rsidRPr="00A82696">
        <w:rPr>
          <w:rFonts w:hint="eastAsia"/>
          <w:rtl/>
        </w:rPr>
        <w:t>להערות</w:t>
      </w:r>
      <w:r w:rsidRPr="00A82696">
        <w:rPr>
          <w:rtl/>
        </w:rPr>
        <w:t xml:space="preserve"> </w:t>
      </w:r>
      <w:r w:rsidRPr="00A82696">
        <w:rPr>
          <w:rFonts w:hint="eastAsia"/>
          <w:rtl/>
        </w:rPr>
        <w:t>יתר</w:t>
      </w:r>
      <w:r w:rsidRPr="00A82696">
        <w:rPr>
          <w:rtl/>
        </w:rPr>
        <w:t xml:space="preserve"> </w:t>
      </w:r>
      <w:r w:rsidRPr="00A82696">
        <w:rPr>
          <w:rFonts w:hint="eastAsia"/>
          <w:rtl/>
        </w:rPr>
        <w:t>משרד</w:t>
      </w:r>
      <w:r>
        <w:rPr>
          <w:rFonts w:hint="cs"/>
          <w:rtl/>
        </w:rPr>
        <w:t>י</w:t>
      </w:r>
      <w:r w:rsidRPr="00A82696">
        <w:rPr>
          <w:rtl/>
        </w:rPr>
        <w:t xml:space="preserve"> </w:t>
      </w:r>
      <w:r w:rsidRPr="00A82696">
        <w:rPr>
          <w:rFonts w:hint="eastAsia"/>
          <w:rtl/>
        </w:rPr>
        <w:t>הממשלה</w:t>
      </w:r>
      <w:r w:rsidRPr="00A82696">
        <w:rPr>
          <w:rtl/>
        </w:rPr>
        <w:t xml:space="preserve"> </w:t>
      </w:r>
      <w:r w:rsidRPr="00A82696">
        <w:rPr>
          <w:rFonts w:hint="eastAsia"/>
          <w:rtl/>
        </w:rPr>
        <w:t>הרלוונטיים</w:t>
      </w:r>
      <w:r>
        <w:rPr>
          <w:rFonts w:hint="cs"/>
          <w:rtl/>
        </w:rPr>
        <w:t xml:space="preserve">, </w:t>
      </w:r>
      <w:r w:rsidRPr="00A82696">
        <w:rPr>
          <w:rFonts w:hint="eastAsia"/>
          <w:rtl/>
        </w:rPr>
        <w:t>אולם</w:t>
      </w:r>
      <w:r>
        <w:rPr>
          <w:rFonts w:hint="cs"/>
          <w:rtl/>
        </w:rPr>
        <w:t xml:space="preserve"> הצעת החלטה זו לא קודמה מיולי 2024.</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Pr>
      </w:pPr>
      <w:r w:rsidRPr="006018F1">
        <w:rPr>
          <w:rFonts w:ascii="David" w:hAnsi="David"/>
          <w:rtl/>
        </w:rPr>
        <w:t>בדיווח תיקון הליקויים של משרד הפנים שהועבר למשרד מבקר המדינה בינואר 2023 ושנוגע לדוח הקודם נכתב לגבי תיקון הליקויים</w:t>
      </w:r>
      <w:r>
        <w:rPr>
          <w:rFonts w:ascii="David" w:hAnsi="David" w:hint="cs"/>
          <w:rtl/>
        </w:rPr>
        <w:t xml:space="preserve"> למשרד הפנים:</w:t>
      </w:r>
      <w:r w:rsidRPr="006018F1">
        <w:rPr>
          <w:rFonts w:ascii="David" w:hAnsi="David"/>
          <w:rtl/>
        </w:rPr>
        <w:t xml:space="preserve"> "לא תוקן" או "אחר" ללא פירוט נוסף. בדצמבר 2024 ובינואר 2025, במענה לשאלות צוות הביקורת, מסר </w:t>
      </w:r>
      <w:r>
        <w:rPr>
          <w:rFonts w:ascii="David" w:hAnsi="David" w:hint="cs"/>
          <w:rtl/>
        </w:rPr>
        <w:t xml:space="preserve">משרד הפנים </w:t>
      </w:r>
      <w:r w:rsidRPr="006018F1">
        <w:rPr>
          <w:rFonts w:ascii="David" w:hAnsi="David"/>
          <w:rtl/>
        </w:rPr>
        <w:t>כי לתפיסתו אי</w:t>
      </w:r>
      <w:r>
        <w:rPr>
          <w:rFonts w:ascii="David" w:hAnsi="David" w:hint="cs"/>
          <w:rtl/>
        </w:rPr>
        <w:t>ן הוא</w:t>
      </w:r>
      <w:r w:rsidRPr="006018F1">
        <w:rPr>
          <w:rFonts w:ascii="David" w:hAnsi="David"/>
          <w:rtl/>
        </w:rPr>
        <w:t xml:space="preserve"> אחראי על התחומים האלה: </w:t>
      </w:r>
      <w:r w:rsidRPr="003D3D71">
        <w:rPr>
          <w:rFonts w:ascii="David" w:hAnsi="David"/>
          <w:rtl/>
        </w:rPr>
        <w:t>מיסוד הוראות ומנגנונים שיסייעו לרשויות המקומיות לטפל באופן המיטבי בנושא המבנים המסוכנים; הבטחת אחידות בין ההגדרות הבסיסיות וההסדר לטיפול במבנים מסוכנים בין הרשויות המקומיות; בחינת הצורך לחייב ביצוע של בדיקת מבנים תקופתית; לפעול להנחיית הרשויות המקומיות בנוגע להכרזה על מבנה כמסוכן, הטיפול בו והסרת ההכרזה; לפעול להנחיית הרשויות המקומיות לעניין התנהלות הרשויות המקומיות לאחר קבלת אישור מבעלי דירות שהליקויים תוקנו; לפעול להפצת הנחיות לרשויות המקומיות לגבי דרכי הטיפול במבני ציבור, בדיקתם וטיפול במבנים החשודים כמסוכנים; גיבוש הנחיות</w:t>
      </w:r>
      <w:r w:rsidRPr="006018F1">
        <w:rPr>
          <w:rFonts w:ascii="David" w:hAnsi="David"/>
          <w:rtl/>
        </w:rPr>
        <w:t xml:space="preserve"> לרשויות המקומיות בהקשר של סקרים יזומים לאיתור מבנים מסוכנים; </w:t>
      </w:r>
      <w:r>
        <w:rPr>
          <w:rFonts w:ascii="David" w:hAnsi="David" w:hint="cs"/>
          <w:rtl/>
        </w:rPr>
        <w:t>לפעול ל</w:t>
      </w:r>
      <w:r w:rsidRPr="006018F1">
        <w:rPr>
          <w:rFonts w:ascii="David" w:hAnsi="David"/>
          <w:rtl/>
        </w:rPr>
        <w:t>הנחיית הרשויות המקומיות לגבי הכנת תוכניות עבודה רב-שנתיות לאיתור מבנים מסוכנים ולטיפול בהם</w:t>
      </w:r>
      <w:r w:rsidRPr="003D3D71">
        <w:rPr>
          <w:rFonts w:ascii="David" w:hAnsi="David"/>
          <w:rtl/>
        </w:rPr>
        <w:t>; גיבוש תוכניות</w:t>
      </w:r>
      <w:r w:rsidRPr="006018F1">
        <w:rPr>
          <w:rFonts w:ascii="David" w:hAnsi="David"/>
          <w:rtl/>
        </w:rPr>
        <w:t xml:space="preserve"> סיוע ייעודיות לבעלי מבנים שהוגדרו מסוכנים או סיוע לדיירים שנאלצו להתפנות מבתיהם בשל מסוכנות מבנה. גם משרד השיכון מסר לצוות הביקורת בינואר 2025 כי לתפיסתו הוא אינו אחראי על הגדרת מבנים מסוכנים או על אופן הטיפול בהם. לדידו, הנושא נמצא באחריות הרשות המקומית, ומשרד השיכון, בדומה לכל בעל נכס אחר, נדרש לפעול בהתאם להנחיותיה.</w:t>
      </w:r>
    </w:p>
    <w:p w:rsidR="007F5A7D" w:rsidRPr="006018F1" w:rsidRDefault="007F5A7D" w:rsidP="001E1554">
      <w:pPr>
        <w:pStyle w:val="a9"/>
        <w:spacing w:line="269" w:lineRule="auto"/>
        <w:rPr>
          <w:rFonts w:ascii="David" w:hAnsi="David"/>
        </w:rPr>
      </w:pPr>
    </w:p>
    <w:p w:rsidR="007F5A7D" w:rsidRDefault="007F5A7D" w:rsidP="001E1554">
      <w:pPr>
        <w:spacing w:line="269" w:lineRule="auto"/>
        <w:rPr>
          <w:rFonts w:ascii="David" w:hAnsi="David"/>
          <w:b/>
          <w:bCs/>
          <w:rtl/>
        </w:rPr>
      </w:pPr>
      <w:r w:rsidRPr="006018F1">
        <w:rPr>
          <w:rFonts w:ascii="David" w:hAnsi="David"/>
          <w:b/>
          <w:bCs/>
          <w:rtl/>
        </w:rPr>
        <w:t>בביקורת הקודמת עלה כי משרד הפנים ומשרד השיכון לא נקטו פעולות לקידום הטיפול במבנים מסוכנים מצד הרשויות המקומיות ולא טיפלו בהשפעות הכלכליות והחברתיות שיש לדבר. זאת ועוד, לא נמצאו ממשקי עבודה שוטפים בין הרשויות המקומיות למשרדי הממשלה או לגורמי השלטון המרכזי לגבי הטיפול במבנים מסוכנים.</w:t>
      </w:r>
    </w:p>
    <w:p w:rsidR="007F5A7D" w:rsidRDefault="007F5A7D" w:rsidP="001E1554">
      <w:pPr>
        <w:pStyle w:val="a9"/>
        <w:spacing w:line="269" w:lineRule="auto"/>
        <w:rPr>
          <w:rtl/>
        </w:rPr>
      </w:pPr>
    </w:p>
    <w:p w:rsidR="007F5A7D" w:rsidRDefault="007F5A7D" w:rsidP="001E1554">
      <w:pPr>
        <w:spacing w:line="269" w:lineRule="auto"/>
        <w:rPr>
          <w:rFonts w:ascii="David" w:hAnsi="David"/>
          <w:b/>
          <w:bCs/>
          <w:rtl/>
        </w:rPr>
      </w:pPr>
      <w:r w:rsidRPr="006018F1">
        <w:rPr>
          <w:rFonts w:ascii="David" w:hAnsi="David"/>
          <w:b/>
          <w:bCs/>
          <w:rtl/>
        </w:rPr>
        <w:lastRenderedPageBreak/>
        <w:t xml:space="preserve">בביקורת המעקב נמצא כי </w:t>
      </w:r>
      <w:r>
        <w:rPr>
          <w:rFonts w:ascii="David" w:hAnsi="David" w:hint="cs"/>
          <w:b/>
          <w:bCs/>
          <w:rtl/>
        </w:rPr>
        <w:t xml:space="preserve">בינואר ובפברואר 2023 משרד ראש הממשלה ניסה ללא הצלחה לקדם הצעת </w:t>
      </w:r>
      <w:r w:rsidRPr="00780EF0">
        <w:rPr>
          <w:rFonts w:ascii="David" w:hAnsi="David" w:hint="cs"/>
          <w:b/>
          <w:bCs/>
          <w:rtl/>
        </w:rPr>
        <w:t xml:space="preserve">מחליטים </w:t>
      </w:r>
      <w:r w:rsidRPr="00780EF0">
        <w:rPr>
          <w:rFonts w:ascii="David" w:hAnsi="David" w:hint="cs"/>
          <w:b/>
          <w:bCs/>
          <w:sz w:val="24"/>
          <w:rtl/>
        </w:rPr>
        <w:t xml:space="preserve">שתכלול </w:t>
      </w:r>
      <w:r w:rsidRPr="00780EF0">
        <w:rPr>
          <w:rFonts w:ascii="David" w:hAnsi="David"/>
          <w:b/>
          <w:bCs/>
          <w:sz w:val="24"/>
          <w:rtl/>
        </w:rPr>
        <w:t>מיפוי מבני מגורים והקמת זרוע לחיזוק מבנים ברשות להתחדשות עירונית</w:t>
      </w:r>
      <w:r>
        <w:rPr>
          <w:rFonts w:ascii="David" w:hAnsi="David" w:hint="cs"/>
          <w:b/>
          <w:bCs/>
          <w:rtl/>
        </w:rPr>
        <w:t xml:space="preserve">. בפברואר 2023 ביקש יו"ר הוועדה לביקורת המדינה ממשרד ראש הממשלה </w:t>
      </w:r>
      <w:proofErr w:type="spellStart"/>
      <w:r>
        <w:rPr>
          <w:rFonts w:ascii="David" w:hAnsi="David" w:hint="cs"/>
          <w:b/>
          <w:bCs/>
          <w:rtl/>
        </w:rPr>
        <w:t>לתכלל</w:t>
      </w:r>
      <w:proofErr w:type="spellEnd"/>
      <w:r>
        <w:rPr>
          <w:rFonts w:ascii="David" w:hAnsi="David" w:hint="cs"/>
          <w:b/>
          <w:bCs/>
          <w:rtl/>
        </w:rPr>
        <w:t xml:space="preserve"> את הטיפול בנושא, ובספטמבר 2023 </w:t>
      </w:r>
      <w:r w:rsidRPr="00780EF0">
        <w:rPr>
          <w:rFonts w:ascii="David" w:hAnsi="David"/>
          <w:b/>
          <w:bCs/>
          <w:sz w:val="24"/>
          <w:rtl/>
        </w:rPr>
        <w:t>התקבלה החלט</w:t>
      </w:r>
      <w:r w:rsidRPr="00780EF0">
        <w:rPr>
          <w:rFonts w:ascii="David" w:hAnsi="David" w:hint="cs"/>
          <w:b/>
          <w:bCs/>
          <w:sz w:val="24"/>
          <w:rtl/>
        </w:rPr>
        <w:t xml:space="preserve">ת ממשלה </w:t>
      </w:r>
      <w:r w:rsidRPr="00141DFD">
        <w:rPr>
          <w:rFonts w:ascii="David" w:hAnsi="David"/>
          <w:b/>
          <w:bCs/>
          <w:sz w:val="24"/>
          <w:rtl/>
        </w:rPr>
        <w:t>בנושא "מוכנות והיערכות מדינת ישראל לרעידת אדמה</w:t>
      </w:r>
      <w:r>
        <w:rPr>
          <w:rFonts w:ascii="David" w:hAnsi="David" w:hint="cs"/>
          <w:b/>
          <w:bCs/>
          <w:sz w:val="24"/>
          <w:rtl/>
        </w:rPr>
        <w:t xml:space="preserve"> - דיון</w:t>
      </w:r>
      <w:r w:rsidRPr="00141DFD">
        <w:rPr>
          <w:rFonts w:ascii="David" w:hAnsi="David"/>
          <w:b/>
          <w:bCs/>
          <w:sz w:val="24"/>
          <w:rtl/>
        </w:rPr>
        <w:t>"</w:t>
      </w:r>
      <w:r>
        <w:rPr>
          <w:rFonts w:ascii="David" w:hAnsi="David" w:hint="cs"/>
          <w:sz w:val="24"/>
          <w:rtl/>
        </w:rPr>
        <w:t xml:space="preserve">, </w:t>
      </w:r>
      <w:r w:rsidRPr="00780EF0">
        <w:rPr>
          <w:rFonts w:ascii="David" w:hAnsi="David" w:hint="cs"/>
          <w:b/>
          <w:bCs/>
          <w:sz w:val="24"/>
          <w:rtl/>
        </w:rPr>
        <w:t xml:space="preserve">שמנחה </w:t>
      </w:r>
      <w:r w:rsidRPr="00780EF0">
        <w:rPr>
          <w:rFonts w:ascii="David" w:hAnsi="David"/>
          <w:b/>
          <w:bCs/>
          <w:sz w:val="24"/>
          <w:rtl/>
        </w:rPr>
        <w:t xml:space="preserve">לגבש הצעת מחליטים </w:t>
      </w:r>
      <w:r w:rsidRPr="00780EF0">
        <w:rPr>
          <w:rFonts w:ascii="David" w:hAnsi="David" w:hint="cs"/>
          <w:b/>
          <w:bCs/>
          <w:sz w:val="24"/>
          <w:rtl/>
        </w:rPr>
        <w:t xml:space="preserve">הכוללת רק </w:t>
      </w:r>
      <w:r w:rsidRPr="00780EF0">
        <w:rPr>
          <w:rFonts w:ascii="David" w:hAnsi="David"/>
          <w:b/>
          <w:bCs/>
          <w:sz w:val="24"/>
          <w:rtl/>
        </w:rPr>
        <w:t>היבטים של חיזוק מבנים והתחדשות עירונית בעשר רשויות מקומיות המצויות בסיכון ובמוקדים ס</w:t>
      </w:r>
      <w:r>
        <w:rPr>
          <w:rFonts w:ascii="David" w:hAnsi="David" w:hint="cs"/>
          <w:b/>
          <w:bCs/>
          <w:sz w:val="24"/>
          <w:rtl/>
        </w:rPr>
        <w:t>י</w:t>
      </w:r>
      <w:r w:rsidRPr="00780EF0">
        <w:rPr>
          <w:rFonts w:ascii="David" w:hAnsi="David"/>
          <w:b/>
          <w:bCs/>
          <w:sz w:val="24"/>
          <w:rtl/>
        </w:rPr>
        <w:t>סמיים</w:t>
      </w:r>
      <w:r w:rsidRPr="00780EF0">
        <w:rPr>
          <w:rFonts w:ascii="David" w:hAnsi="David" w:hint="cs"/>
          <w:b/>
          <w:bCs/>
          <w:sz w:val="24"/>
          <w:rtl/>
        </w:rPr>
        <w:t>, בלא התייחסות לטיפול הנדרש במבנים מסוכנים בכלל ו</w:t>
      </w:r>
      <w:r>
        <w:rPr>
          <w:rFonts w:ascii="David" w:hAnsi="David" w:hint="cs"/>
          <w:b/>
          <w:bCs/>
          <w:sz w:val="24"/>
          <w:rtl/>
        </w:rPr>
        <w:t xml:space="preserve">להגדרת </w:t>
      </w:r>
      <w:r w:rsidRPr="00780EF0">
        <w:rPr>
          <w:rFonts w:ascii="David" w:hAnsi="David" w:hint="cs"/>
          <w:b/>
          <w:bCs/>
          <w:sz w:val="24"/>
          <w:rtl/>
        </w:rPr>
        <w:t>מבנה מסוכן בפרט</w:t>
      </w:r>
      <w:r w:rsidRPr="00991368">
        <w:rPr>
          <w:rFonts w:ascii="David" w:hAnsi="David"/>
          <w:b/>
          <w:bCs/>
          <w:sz w:val="24"/>
          <w:rtl/>
        </w:rPr>
        <w:t>.</w:t>
      </w:r>
      <w:r>
        <w:rPr>
          <w:rFonts w:ascii="David" w:hAnsi="David" w:hint="cs"/>
          <w:b/>
          <w:bCs/>
          <w:rtl/>
        </w:rPr>
        <w:t xml:space="preserve"> גם הצעת מחליטים זו טרם גובשה. כך, </w:t>
      </w:r>
      <w:r w:rsidRPr="006018F1">
        <w:rPr>
          <w:rFonts w:ascii="David" w:hAnsi="David"/>
          <w:b/>
          <w:bCs/>
          <w:rtl/>
        </w:rPr>
        <w:t>בחלוף כמעט שלוש שנים מ</w:t>
      </w:r>
      <w:r>
        <w:rPr>
          <w:rFonts w:ascii="David" w:hAnsi="David" w:hint="cs"/>
          <w:b/>
          <w:bCs/>
          <w:rtl/>
        </w:rPr>
        <w:t>ה</w:t>
      </w:r>
      <w:r w:rsidRPr="006018F1">
        <w:rPr>
          <w:rFonts w:ascii="David" w:hAnsi="David"/>
          <w:b/>
          <w:bCs/>
          <w:rtl/>
        </w:rPr>
        <w:t xml:space="preserve">דוח הקודם ומתחילת פעילותו של הצוות המקצועי, ששותפים בו </w:t>
      </w:r>
      <w:r>
        <w:rPr>
          <w:rFonts w:ascii="David" w:hAnsi="David" w:hint="cs"/>
          <w:b/>
          <w:bCs/>
          <w:rtl/>
        </w:rPr>
        <w:t>כמה</w:t>
      </w:r>
      <w:r w:rsidRPr="006018F1">
        <w:rPr>
          <w:rFonts w:ascii="David" w:hAnsi="David"/>
          <w:b/>
          <w:bCs/>
          <w:rtl/>
        </w:rPr>
        <w:t xml:space="preserve"> משרדי ממשלה וגופי שלטון מרכזי, </w:t>
      </w:r>
      <w:r>
        <w:rPr>
          <w:rFonts w:ascii="David" w:hAnsi="David" w:hint="cs"/>
          <w:b/>
          <w:bCs/>
          <w:rtl/>
        </w:rPr>
        <w:t>ש</w:t>
      </w:r>
      <w:r w:rsidRPr="006018F1">
        <w:rPr>
          <w:rFonts w:ascii="David" w:hAnsi="David"/>
          <w:b/>
          <w:bCs/>
          <w:rtl/>
        </w:rPr>
        <w:t>במהלכן בצל המלחמה נפגעו מבנים נוספים, משרד ראש הממשלה</w:t>
      </w:r>
      <w:r>
        <w:rPr>
          <w:rFonts w:ascii="David" w:hAnsi="David" w:hint="cs"/>
          <w:b/>
          <w:bCs/>
          <w:rtl/>
        </w:rPr>
        <w:t xml:space="preserve"> פעל באופן מועט </w:t>
      </w:r>
      <w:proofErr w:type="spellStart"/>
      <w:r>
        <w:rPr>
          <w:rFonts w:ascii="David" w:hAnsi="David" w:hint="cs"/>
          <w:b/>
          <w:bCs/>
          <w:rtl/>
        </w:rPr>
        <w:t>לתכלול</w:t>
      </w:r>
      <w:proofErr w:type="spellEnd"/>
      <w:r>
        <w:rPr>
          <w:rFonts w:ascii="David" w:hAnsi="David" w:hint="cs"/>
          <w:b/>
          <w:bCs/>
          <w:rtl/>
        </w:rPr>
        <w:t xml:space="preserve"> הטיפול בנושא וכן</w:t>
      </w:r>
      <w:r w:rsidRPr="006018F1">
        <w:rPr>
          <w:rFonts w:ascii="David" w:hAnsi="David"/>
          <w:b/>
          <w:bCs/>
          <w:rtl/>
        </w:rPr>
        <w:t xml:space="preserve"> משרד הפנים לא קבע </w:t>
      </w:r>
      <w:r>
        <w:rPr>
          <w:rFonts w:ascii="David" w:hAnsi="David" w:hint="cs"/>
          <w:b/>
          <w:bCs/>
          <w:rtl/>
        </w:rPr>
        <w:t xml:space="preserve">בשיתוף משרד השיכון </w:t>
      </w:r>
      <w:r w:rsidRPr="006018F1">
        <w:rPr>
          <w:rFonts w:ascii="David" w:hAnsi="David"/>
          <w:b/>
          <w:bCs/>
          <w:rtl/>
        </w:rPr>
        <w:t xml:space="preserve">מדיניות שתסדיר את פעולות הרשויות המקומיות ובעלי </w:t>
      </w:r>
      <w:r>
        <w:rPr>
          <w:rFonts w:ascii="David" w:hAnsi="David" w:hint="cs"/>
          <w:b/>
          <w:bCs/>
          <w:rtl/>
        </w:rPr>
        <w:t>המבנים</w:t>
      </w:r>
      <w:r w:rsidRPr="006018F1">
        <w:rPr>
          <w:rFonts w:ascii="David" w:hAnsi="David"/>
          <w:b/>
          <w:bCs/>
          <w:rtl/>
        </w:rPr>
        <w:t xml:space="preserve"> לטיפול במבנים מסוכנים. </w:t>
      </w:r>
      <w:r>
        <w:rPr>
          <w:rFonts w:ascii="David" w:hAnsi="David" w:hint="cs"/>
          <w:b/>
          <w:bCs/>
          <w:rtl/>
        </w:rPr>
        <w:t xml:space="preserve">לא זו אף זו, </w:t>
      </w:r>
      <w:r w:rsidRPr="006018F1">
        <w:rPr>
          <w:rFonts w:ascii="David" w:hAnsi="David"/>
          <w:b/>
          <w:bCs/>
          <w:rtl/>
        </w:rPr>
        <w:t>משרד הפנים אף התנער מאחריות</w:t>
      </w:r>
      <w:r>
        <w:rPr>
          <w:rFonts w:ascii="David" w:hAnsi="David" w:hint="cs"/>
          <w:b/>
          <w:bCs/>
          <w:rtl/>
        </w:rPr>
        <w:t>ו</w:t>
      </w:r>
      <w:r w:rsidRPr="006018F1">
        <w:rPr>
          <w:rFonts w:ascii="David" w:hAnsi="David"/>
          <w:b/>
          <w:bCs/>
          <w:rtl/>
        </w:rPr>
        <w:t xml:space="preserve"> לפעול להסדרת הנושא.</w:t>
      </w:r>
    </w:p>
    <w:p w:rsidR="007F5A7D" w:rsidRPr="006018F1" w:rsidRDefault="007F5A7D" w:rsidP="001E1554">
      <w:pPr>
        <w:spacing w:line="269" w:lineRule="auto"/>
        <w:rPr>
          <w:rFonts w:ascii="David" w:hAnsi="David"/>
          <w:b/>
          <w:bCs/>
          <w:rtl/>
        </w:rPr>
      </w:pPr>
    </w:p>
    <w:p w:rsidR="007F5A7D" w:rsidRPr="00D276AF" w:rsidRDefault="007F5A7D" w:rsidP="001E1554">
      <w:pPr>
        <w:spacing w:line="269" w:lineRule="auto"/>
        <w:jc w:val="center"/>
        <w:rPr>
          <w:b/>
          <w:bCs/>
          <w:rtl/>
        </w:rPr>
      </w:pPr>
      <w:r w:rsidRPr="00D276AF">
        <w:rPr>
          <w:b/>
          <w:bCs/>
          <w:rtl/>
        </w:rPr>
        <w:t xml:space="preserve">מידת תיקון הליקוי - מעורבות השלטון </w:t>
      </w:r>
      <w:r w:rsidRPr="00D276AF">
        <w:rPr>
          <w:rFonts w:hint="cs"/>
          <w:b/>
          <w:bCs/>
          <w:rtl/>
        </w:rPr>
        <w:t>המרכזי</w:t>
      </w:r>
    </w:p>
    <w:p w:rsidR="007F5A7D" w:rsidRPr="006018F1" w:rsidRDefault="007F5A7D" w:rsidP="001E1554">
      <w:pPr>
        <w:spacing w:line="269" w:lineRule="auto"/>
        <w:jc w:val="center"/>
        <w:rPr>
          <w:rFonts w:ascii="David" w:hAnsi="David"/>
          <w:rtl/>
        </w:rPr>
      </w:pPr>
      <w:r w:rsidRPr="006018F1">
        <w:rPr>
          <w:rFonts w:ascii="David" w:hAnsi="David"/>
          <w:noProof/>
          <w:rtl/>
          <w:lang w:val="he-IL"/>
        </w:rPr>
        <w:drawing>
          <wp:inline distT="0" distB="0" distL="0" distR="0" wp14:anchorId="74B245DD" wp14:editId="762F37F4">
            <wp:extent cx="3959950" cy="740409"/>
            <wp:effectExtent l="0" t="0" r="0" b="0"/>
            <wp:docPr id="3"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1934056768"/>
                    <pic:cNvPicPr/>
                  </pic:nvPicPr>
                  <pic:blipFill>
                    <a:blip r:embed="rId13">
                      <a:extLst>
                        <a:ext uri="{28A0092B-C50C-407E-A947-70E740481C1C}">
                          <a14:useLocalDpi xmlns:a14="http://schemas.microsoft.com/office/drawing/2010/main" val="0"/>
                        </a:ext>
                      </a:extLst>
                    </a:blip>
                    <a:stretch>
                      <a:fillRect/>
                    </a:stretch>
                  </pic:blipFill>
                  <pic:spPr>
                    <a:xfrm>
                      <a:off x="0" y="0"/>
                      <a:ext cx="4019961" cy="751630"/>
                    </a:xfrm>
                    <a:prstGeom prst="rect">
                      <a:avLst/>
                    </a:prstGeom>
                  </pic:spPr>
                </pic:pic>
              </a:graphicData>
            </a:graphic>
          </wp:inline>
        </w:drawing>
      </w:r>
    </w:p>
    <w:p w:rsidR="007F5A7D" w:rsidRPr="00D276AF" w:rsidRDefault="007F5A7D" w:rsidP="001E1554">
      <w:pPr>
        <w:spacing w:line="269" w:lineRule="auto"/>
        <w:rPr>
          <w:sz w:val="16"/>
          <w:szCs w:val="20"/>
          <w:rtl/>
        </w:rPr>
      </w:pPr>
      <w:r>
        <w:rPr>
          <w:rFonts w:hint="cs"/>
          <w:sz w:val="16"/>
          <w:szCs w:val="20"/>
          <w:rtl/>
        </w:rPr>
        <w:t xml:space="preserve">               </w:t>
      </w:r>
      <w:r w:rsidRPr="00D276AF">
        <w:rPr>
          <w:sz w:val="16"/>
          <w:szCs w:val="20"/>
          <w:rtl/>
        </w:rPr>
        <w:t>משרד ראש הממשלה</w:t>
      </w:r>
    </w:p>
    <w:p w:rsidR="007F5A7D" w:rsidRPr="00D276AF" w:rsidRDefault="007F5A7D" w:rsidP="001E1554">
      <w:pPr>
        <w:spacing w:line="269" w:lineRule="auto"/>
        <w:rPr>
          <w:sz w:val="16"/>
          <w:szCs w:val="20"/>
          <w:rtl/>
        </w:rPr>
      </w:pPr>
      <w:r>
        <w:rPr>
          <w:rFonts w:hint="cs"/>
          <w:sz w:val="16"/>
          <w:szCs w:val="20"/>
          <w:rtl/>
        </w:rPr>
        <w:t xml:space="preserve">                     </w:t>
      </w:r>
      <w:r w:rsidRPr="00D276AF">
        <w:rPr>
          <w:sz w:val="16"/>
          <w:szCs w:val="20"/>
          <w:rtl/>
        </w:rPr>
        <w:t>משרד הפנים</w:t>
      </w:r>
    </w:p>
    <w:p w:rsidR="007F5A7D" w:rsidRPr="00D276AF" w:rsidRDefault="007F5A7D" w:rsidP="001E1554">
      <w:pPr>
        <w:spacing w:line="269" w:lineRule="auto"/>
        <w:rPr>
          <w:sz w:val="16"/>
          <w:szCs w:val="20"/>
          <w:rtl/>
        </w:rPr>
      </w:pPr>
      <w:r>
        <w:rPr>
          <w:rFonts w:hint="cs"/>
          <w:sz w:val="16"/>
          <w:szCs w:val="20"/>
          <w:rtl/>
        </w:rPr>
        <w:t xml:space="preserve">               </w:t>
      </w:r>
      <w:r w:rsidR="005A3A9F">
        <w:rPr>
          <w:rFonts w:hint="cs"/>
          <w:sz w:val="16"/>
          <w:szCs w:val="20"/>
          <w:rtl/>
        </w:rPr>
        <w:t xml:space="preserve"> </w:t>
      </w:r>
      <w:r>
        <w:rPr>
          <w:rFonts w:hint="cs"/>
          <w:sz w:val="16"/>
          <w:szCs w:val="20"/>
          <w:rtl/>
        </w:rPr>
        <w:t xml:space="preserve">    </w:t>
      </w:r>
      <w:r w:rsidRPr="00D276AF">
        <w:rPr>
          <w:sz w:val="16"/>
          <w:szCs w:val="20"/>
          <w:rtl/>
        </w:rPr>
        <w:t>משרד השיכון</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b/>
          <w:bCs/>
          <w:rtl/>
        </w:rPr>
      </w:pPr>
      <w:r w:rsidRPr="006018F1">
        <w:rPr>
          <w:rFonts w:ascii="David" w:hAnsi="David"/>
          <w:b/>
          <w:bCs/>
          <w:rtl/>
        </w:rPr>
        <w:t>משרד מבקר המדינה שב ומציין, כפי שציין גם בדוח הקודם, כי משרד הפנים, כמאסדר של השלטון המקומי, מופקד על גיבושה של מדיניות כוללת לפיתוחו של השלטון המקומי, להכוונתו ולפיקוח על תפקודו התקין, תוך שמירת האיזון עם עקרון האוטונומיה של השלטון המקומי. תפקידו של משרד הפנים לבחון את פעולות הרשויות המקומיות בראייה כוללנית, ממלכתית ושוויונית, למנוע כשלים בתפקודן ולפעול בשיתוף גורמי שלטון מרכזי נוספים בהתאם לנושאים הרלוונטיים. לפיכך משרד הפנים הוא הגורם האחראי להנחות את הרשויות המקומיות בעניין אופן קידום הטיפול הנדרש במבנים מסוכנים שבתחומן.</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bCs/>
          <w:rtl/>
        </w:rPr>
      </w:pPr>
      <w:r w:rsidRPr="006018F1">
        <w:rPr>
          <w:rFonts w:ascii="David" w:hAnsi="David"/>
          <w:bCs/>
          <w:rtl/>
        </w:rPr>
        <w:t>משרד השיכון</w:t>
      </w:r>
      <w:r>
        <w:rPr>
          <w:rFonts w:ascii="David" w:hAnsi="David" w:hint="cs"/>
          <w:bCs/>
          <w:rtl/>
        </w:rPr>
        <w:t xml:space="preserve"> מופקד, בין היתר, על קידום היעד של חיזוק מבנים וקידום התחדשות עירונית בדיור הציבורי ברשויות עם רגישויות סיסמית וכן על קידום מוכנות משרדית לחירום, שממנו נגזרת אחריותו להכשיר מהנדסים למיון מבנים ברעידות אדמה</w:t>
      </w:r>
      <w:r>
        <w:rPr>
          <w:rStyle w:val="af3"/>
          <w:rFonts w:ascii="David" w:hAnsi="David"/>
          <w:bCs/>
          <w:rtl/>
        </w:rPr>
        <w:footnoteReference w:id="37"/>
      </w:r>
      <w:r>
        <w:rPr>
          <w:rFonts w:ascii="David" w:hAnsi="David" w:hint="cs"/>
          <w:bCs/>
          <w:rtl/>
        </w:rPr>
        <w:t xml:space="preserve"> ופועל לאכיפת</w:t>
      </w:r>
      <w:r w:rsidRPr="006018F1">
        <w:rPr>
          <w:rFonts w:ascii="David" w:hAnsi="David"/>
          <w:bCs/>
          <w:rtl/>
        </w:rPr>
        <w:t xml:space="preserve"> תקני בנייה </w:t>
      </w:r>
      <w:r>
        <w:rPr>
          <w:rFonts w:ascii="David" w:hAnsi="David" w:hint="cs"/>
          <w:bCs/>
          <w:rtl/>
        </w:rPr>
        <w:t>ו</w:t>
      </w:r>
      <w:r w:rsidRPr="006018F1">
        <w:rPr>
          <w:rFonts w:ascii="David" w:hAnsi="David"/>
          <w:bCs/>
          <w:rtl/>
        </w:rPr>
        <w:t>מניעה כשלי בנייה</w:t>
      </w:r>
      <w:r>
        <w:rPr>
          <w:rStyle w:val="af3"/>
          <w:rFonts w:ascii="David" w:hAnsi="David"/>
          <w:bCs/>
          <w:rtl/>
        </w:rPr>
        <w:footnoteReference w:id="38"/>
      </w:r>
      <w:r>
        <w:rPr>
          <w:rFonts w:ascii="David" w:hAnsi="David" w:hint="cs"/>
          <w:bCs/>
          <w:rtl/>
        </w:rPr>
        <w:t>.</w:t>
      </w:r>
    </w:p>
    <w:p w:rsidR="007F5A7D" w:rsidRDefault="007F5A7D" w:rsidP="001E1554">
      <w:pPr>
        <w:pStyle w:val="a9"/>
        <w:spacing w:line="269" w:lineRule="auto"/>
        <w:rPr>
          <w:rtl/>
        </w:rPr>
      </w:pPr>
    </w:p>
    <w:p w:rsidR="007F5A7D" w:rsidRPr="00BB51CF" w:rsidRDefault="007F5A7D" w:rsidP="001E1554">
      <w:pPr>
        <w:spacing w:line="269" w:lineRule="auto"/>
        <w:rPr>
          <w:rtl/>
        </w:rPr>
      </w:pPr>
      <w:r>
        <w:rPr>
          <w:rFonts w:hint="cs"/>
          <w:rtl/>
        </w:rPr>
        <w:t xml:space="preserve">משרד השיכון </w:t>
      </w:r>
      <w:r w:rsidRPr="003D3D71">
        <w:rPr>
          <w:rFonts w:hint="cs"/>
          <w:rtl/>
        </w:rPr>
        <w:t>מסר בתשובתו למשרד מבקר המדינה ממאי 2025</w:t>
      </w:r>
      <w:r>
        <w:rPr>
          <w:rFonts w:hint="cs"/>
          <w:rtl/>
        </w:rPr>
        <w:t xml:space="preserve"> כי הוא אינו הגוף המוסמך להסדיר את פעילות הרשויות המקומיות, להנחותן ולפקח עליהן, וכי הוא אינו הגוף האחראי על אופן הטיפול במבנים מסוכנים.</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b/>
          <w:bCs/>
          <w:rtl/>
        </w:rPr>
      </w:pPr>
      <w:r w:rsidRPr="006018F1">
        <w:rPr>
          <w:rFonts w:ascii="David" w:hAnsi="David"/>
          <w:b/>
          <w:bCs/>
          <w:rtl/>
        </w:rPr>
        <w:t>נושא הטיפול במבנים מסוכנים מורכב, והוא מחייב שיתוף פעולה של משרדי ממשלה שונים. על משרד ראש הממשלה בשיתוף משרד הפנים ומשרד השיכון לקדם את הטיפול במבנים מסוכנים ביתר שאת כדי שנושא חשוב זה המש</w:t>
      </w:r>
      <w:r>
        <w:rPr>
          <w:rFonts w:ascii="David" w:hAnsi="David" w:hint="cs"/>
          <w:b/>
          <w:bCs/>
          <w:rtl/>
        </w:rPr>
        <w:t>פיע</w:t>
      </w:r>
      <w:r w:rsidRPr="006018F1">
        <w:rPr>
          <w:rFonts w:ascii="David" w:hAnsi="David"/>
          <w:b/>
          <w:bCs/>
          <w:rtl/>
        </w:rPr>
        <w:t xml:space="preserve"> על חיי אדם יקבל מענה הולם ובהקדם. תפיסת משרד הפנים</w:t>
      </w:r>
      <w:r>
        <w:rPr>
          <w:rFonts w:ascii="David" w:hAnsi="David"/>
          <w:b/>
          <w:bCs/>
          <w:rtl/>
        </w:rPr>
        <w:t xml:space="preserve"> </w:t>
      </w:r>
      <w:r w:rsidRPr="006018F1">
        <w:rPr>
          <w:rFonts w:ascii="David" w:hAnsi="David"/>
          <w:b/>
          <w:bCs/>
          <w:rtl/>
        </w:rPr>
        <w:t>את תפקיד</w:t>
      </w:r>
      <w:r>
        <w:rPr>
          <w:rFonts w:ascii="David" w:hAnsi="David" w:hint="cs"/>
          <w:b/>
          <w:bCs/>
          <w:rtl/>
        </w:rPr>
        <w:t>ו</w:t>
      </w:r>
      <w:r w:rsidRPr="006018F1">
        <w:rPr>
          <w:rFonts w:ascii="David" w:hAnsi="David"/>
          <w:b/>
          <w:bCs/>
          <w:rtl/>
        </w:rPr>
        <w:t xml:space="preserve"> באופן שאינו כולל טיפול במגוון היבטים בתחום המבנים המסוכנים חמורה במיוחד ועלולה לסכן חיי אדם. על משרד ראש הממשלה לפעול לכך שבמסגרת דיוני הצוות הבין-משרדי שהקים להסדרת הנושא ייקבעו הפעולות שעל </w:t>
      </w:r>
      <w:r>
        <w:rPr>
          <w:rFonts w:ascii="David" w:hAnsi="David" w:hint="cs"/>
          <w:b/>
          <w:bCs/>
          <w:rtl/>
        </w:rPr>
        <w:t>כל אחד מהגורמים</w:t>
      </w:r>
      <w:r w:rsidRPr="006018F1">
        <w:rPr>
          <w:rFonts w:ascii="David" w:hAnsi="David"/>
          <w:b/>
          <w:bCs/>
          <w:rtl/>
        </w:rPr>
        <w:t xml:space="preserve"> המעורבים מצד השלטון המרכזי</w:t>
      </w:r>
      <w:r>
        <w:rPr>
          <w:rFonts w:ascii="David" w:hAnsi="David" w:hint="cs"/>
          <w:b/>
          <w:bCs/>
          <w:rtl/>
        </w:rPr>
        <w:t xml:space="preserve"> בגזרתו</w:t>
      </w:r>
      <w:r w:rsidRPr="006018F1">
        <w:rPr>
          <w:rFonts w:ascii="David" w:hAnsi="David"/>
          <w:b/>
          <w:bCs/>
          <w:rtl/>
        </w:rPr>
        <w:t xml:space="preserve">, לרבות משרדי הפנים והשיכון, לנקוט כדי להסדיר היבטים שונים של הטיפול במבנים מסוכנים העשויים לסכן חיי אדם </w:t>
      </w:r>
      <w:r>
        <w:rPr>
          <w:rFonts w:ascii="David" w:hAnsi="David" w:hint="cs"/>
          <w:b/>
          <w:bCs/>
          <w:rtl/>
        </w:rPr>
        <w:t>ובתוך זה לפעול בהקדם לאישור הצעת מחליטים שתעסוק בטיפול במבנים מסוכנים, אשר קידומה הושהה בפברואר 2023.</w:t>
      </w:r>
    </w:p>
    <w:p w:rsidR="007F5A7D" w:rsidRDefault="007F5A7D" w:rsidP="001E1554">
      <w:pPr>
        <w:pStyle w:val="a9"/>
        <w:spacing w:line="269" w:lineRule="auto"/>
        <w:rPr>
          <w:rtl/>
        </w:rPr>
      </w:pPr>
    </w:p>
    <w:p w:rsidR="007F5A7D" w:rsidRDefault="007F5A7D" w:rsidP="001E1554">
      <w:pPr>
        <w:spacing w:line="269" w:lineRule="auto"/>
        <w:rPr>
          <w:rtl/>
        </w:rPr>
      </w:pPr>
      <w:r w:rsidRPr="004C0CB9">
        <w:rPr>
          <w:rFonts w:hint="cs"/>
          <w:rtl/>
        </w:rPr>
        <w:t xml:space="preserve">משרד ראש הממשלה </w:t>
      </w:r>
      <w:r w:rsidRPr="005D6BE3">
        <w:rPr>
          <w:rFonts w:hint="cs"/>
          <w:rtl/>
        </w:rPr>
        <w:t xml:space="preserve">מסר </w:t>
      </w:r>
      <w:r w:rsidRPr="003D3D71">
        <w:rPr>
          <w:rFonts w:hint="cs"/>
          <w:rtl/>
        </w:rPr>
        <w:t>בתשובתו למשרד מבקר המדינה ממאי 2025</w:t>
      </w:r>
      <w:r>
        <w:rPr>
          <w:rFonts w:hint="cs"/>
          <w:rtl/>
        </w:rPr>
        <w:t xml:space="preserve"> </w:t>
      </w:r>
      <w:r w:rsidRPr="004C0CB9">
        <w:rPr>
          <w:rFonts w:hint="cs"/>
          <w:rtl/>
        </w:rPr>
        <w:t xml:space="preserve">כי </w:t>
      </w:r>
      <w:r w:rsidRPr="00171947">
        <w:rPr>
          <w:rtl/>
        </w:rPr>
        <w:t xml:space="preserve">המשרד רואה חשיבות עליונה בטיפול בסוגיה החשובה </w:t>
      </w:r>
      <w:r>
        <w:rPr>
          <w:rFonts w:hint="cs"/>
          <w:rtl/>
        </w:rPr>
        <w:t>מושא</w:t>
      </w:r>
      <w:r w:rsidRPr="00171947">
        <w:rPr>
          <w:rtl/>
        </w:rPr>
        <w:t xml:space="preserve"> הביקורת</w:t>
      </w:r>
      <w:r>
        <w:rPr>
          <w:rFonts w:hint="cs"/>
          <w:rtl/>
        </w:rPr>
        <w:t xml:space="preserve">. </w:t>
      </w:r>
      <w:r w:rsidRPr="004C0CB9">
        <w:rPr>
          <w:rtl/>
        </w:rPr>
        <w:t>נושא המבנים המסוכנים מהווה אתגר משמעותי הדורש תיאום בין-משרדי נרחב וראייה לאומית רחבה</w:t>
      </w:r>
      <w:r>
        <w:rPr>
          <w:rFonts w:hint="cs"/>
          <w:rtl/>
        </w:rPr>
        <w:t>. משרד ראש הממשלה</w:t>
      </w:r>
      <w:r w:rsidRPr="00171947">
        <w:rPr>
          <w:rtl/>
        </w:rPr>
        <w:t xml:space="preserve"> ימשיך להעמיד את משאביו המקצועיים </w:t>
      </w:r>
      <w:r>
        <w:rPr>
          <w:rFonts w:hint="cs"/>
          <w:rtl/>
        </w:rPr>
        <w:t>ל</w:t>
      </w:r>
      <w:r w:rsidRPr="00171947">
        <w:rPr>
          <w:rtl/>
        </w:rPr>
        <w:t>קידום</w:t>
      </w:r>
      <w:r w:rsidRPr="00171947">
        <w:rPr>
          <w:rFonts w:hint="cs"/>
          <w:rtl/>
        </w:rPr>
        <w:t xml:space="preserve"> הת</w:t>
      </w:r>
      <w:r>
        <w:rPr>
          <w:rFonts w:hint="cs"/>
          <w:rtl/>
        </w:rPr>
        <w:t>ו</w:t>
      </w:r>
      <w:r w:rsidRPr="00171947">
        <w:rPr>
          <w:rFonts w:hint="cs"/>
          <w:rtl/>
        </w:rPr>
        <w:t>כנית הלאומית לטיפול במבנים מסוכנים.</w:t>
      </w:r>
    </w:p>
    <w:p w:rsidR="007F5A7D" w:rsidRDefault="007F5A7D" w:rsidP="001E1554">
      <w:pPr>
        <w:spacing w:line="269" w:lineRule="auto"/>
        <w:rPr>
          <w:rtl/>
        </w:rPr>
      </w:pPr>
    </w:p>
    <w:p w:rsidR="007F5A7D" w:rsidRPr="006018F1" w:rsidRDefault="007F5A7D" w:rsidP="001E1554">
      <w:pPr>
        <w:pStyle w:val="20"/>
        <w:spacing w:before="0" w:line="269" w:lineRule="auto"/>
        <w:rPr>
          <w:rFonts w:ascii="David" w:hAnsi="David"/>
          <w:rtl/>
        </w:rPr>
      </w:pPr>
      <w:r w:rsidRPr="006018F1">
        <w:rPr>
          <w:rFonts w:ascii="David" w:hAnsi="David"/>
          <w:rtl/>
        </w:rPr>
        <w:t xml:space="preserve">חוקי עזר לטיפול במבנים מסוכנים </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highlight w:val="green"/>
          <w:rtl/>
        </w:rPr>
      </w:pPr>
      <w:r w:rsidRPr="006018F1">
        <w:rPr>
          <w:rFonts w:ascii="David" w:hAnsi="David"/>
          <w:rtl/>
        </w:rPr>
        <w:t>בסעיף 250 לפקודת העיריות</w:t>
      </w:r>
      <w:r w:rsidRPr="006018F1">
        <w:rPr>
          <w:rStyle w:val="af3"/>
          <w:rFonts w:ascii="David" w:hAnsi="David"/>
          <w:rtl/>
        </w:rPr>
        <w:footnoteReference w:id="39"/>
      </w:r>
      <w:r w:rsidRPr="006018F1">
        <w:rPr>
          <w:rFonts w:ascii="David" w:hAnsi="David"/>
          <w:rtl/>
        </w:rPr>
        <w:t xml:space="preserve"> הוסמכה</w:t>
      </w:r>
      <w:r w:rsidRPr="006018F1">
        <w:rPr>
          <w:rFonts w:ascii="David" w:hAnsi="David"/>
        </w:rPr>
        <w:t xml:space="preserve"> </w:t>
      </w:r>
      <w:r w:rsidRPr="006018F1">
        <w:rPr>
          <w:rFonts w:ascii="David" w:hAnsi="David"/>
          <w:rtl/>
        </w:rPr>
        <w:t>מועצת</w:t>
      </w:r>
      <w:r w:rsidRPr="006018F1">
        <w:rPr>
          <w:rFonts w:ascii="David" w:hAnsi="David"/>
        </w:rPr>
        <w:t xml:space="preserve"> </w:t>
      </w:r>
      <w:r w:rsidRPr="006018F1">
        <w:rPr>
          <w:rFonts w:ascii="David" w:hAnsi="David"/>
          <w:rtl/>
        </w:rPr>
        <w:t>העירייה</w:t>
      </w:r>
      <w:r w:rsidRPr="006018F1">
        <w:rPr>
          <w:rFonts w:ascii="David" w:hAnsi="David"/>
        </w:rPr>
        <w:t xml:space="preserve"> </w:t>
      </w:r>
      <w:r w:rsidRPr="006018F1">
        <w:rPr>
          <w:rFonts w:ascii="David" w:hAnsi="David"/>
          <w:rtl/>
        </w:rPr>
        <w:t>להתקין</w:t>
      </w:r>
      <w:r w:rsidRPr="006018F1">
        <w:rPr>
          <w:rFonts w:ascii="David" w:hAnsi="David"/>
        </w:rPr>
        <w:t xml:space="preserve"> </w:t>
      </w:r>
      <w:r w:rsidRPr="006018F1">
        <w:rPr>
          <w:rFonts w:ascii="David" w:hAnsi="David"/>
          <w:rtl/>
        </w:rPr>
        <w:t>חוקי</w:t>
      </w:r>
      <w:r w:rsidRPr="006018F1">
        <w:rPr>
          <w:rFonts w:ascii="David" w:hAnsi="David"/>
        </w:rPr>
        <w:t xml:space="preserve"> </w:t>
      </w:r>
      <w:r w:rsidRPr="006018F1">
        <w:rPr>
          <w:rFonts w:ascii="David" w:hAnsi="David"/>
          <w:rtl/>
        </w:rPr>
        <w:t>עזר כדי</w:t>
      </w:r>
      <w:r w:rsidRPr="006018F1">
        <w:rPr>
          <w:rFonts w:ascii="David" w:hAnsi="David"/>
        </w:rPr>
        <w:t xml:space="preserve"> </w:t>
      </w:r>
      <w:r w:rsidRPr="006018F1">
        <w:rPr>
          <w:rFonts w:ascii="David" w:hAnsi="David"/>
          <w:rtl/>
        </w:rPr>
        <w:t>לאפשר</w:t>
      </w:r>
      <w:r w:rsidRPr="006018F1">
        <w:rPr>
          <w:rFonts w:ascii="David" w:hAnsi="David"/>
        </w:rPr>
        <w:t xml:space="preserve"> </w:t>
      </w:r>
      <w:r w:rsidRPr="006018F1">
        <w:rPr>
          <w:rFonts w:ascii="David" w:hAnsi="David"/>
          <w:rtl/>
        </w:rPr>
        <w:t>ל</w:t>
      </w:r>
      <w:r>
        <w:rPr>
          <w:rFonts w:ascii="David" w:hAnsi="David" w:hint="cs"/>
          <w:rtl/>
        </w:rPr>
        <w:t>עיריי</w:t>
      </w:r>
      <w:r w:rsidRPr="006018F1">
        <w:rPr>
          <w:rFonts w:ascii="David" w:hAnsi="David"/>
          <w:rtl/>
        </w:rPr>
        <w:t>ה לבצע פעולות</w:t>
      </w:r>
      <w:r w:rsidRPr="006018F1">
        <w:rPr>
          <w:rFonts w:ascii="David" w:hAnsi="David"/>
        </w:rPr>
        <w:t xml:space="preserve"> </w:t>
      </w:r>
      <w:r w:rsidRPr="006018F1">
        <w:rPr>
          <w:rFonts w:ascii="David" w:hAnsi="David"/>
          <w:rtl/>
        </w:rPr>
        <w:t>שהיא</w:t>
      </w:r>
      <w:r w:rsidRPr="006018F1">
        <w:rPr>
          <w:rFonts w:ascii="David" w:hAnsi="David"/>
        </w:rPr>
        <w:t xml:space="preserve"> </w:t>
      </w:r>
      <w:r w:rsidRPr="006018F1">
        <w:rPr>
          <w:rFonts w:ascii="David" w:hAnsi="David"/>
          <w:rtl/>
        </w:rPr>
        <w:t>נדרשת</w:t>
      </w:r>
      <w:r w:rsidRPr="006018F1">
        <w:rPr>
          <w:rFonts w:ascii="David" w:hAnsi="David"/>
        </w:rPr>
        <w:t xml:space="preserve"> </w:t>
      </w:r>
      <w:r w:rsidRPr="006018F1">
        <w:rPr>
          <w:rFonts w:ascii="David" w:hAnsi="David"/>
          <w:rtl/>
        </w:rPr>
        <w:t>או</w:t>
      </w:r>
      <w:r w:rsidRPr="006018F1">
        <w:rPr>
          <w:rFonts w:ascii="David" w:hAnsi="David"/>
        </w:rPr>
        <w:t xml:space="preserve"> </w:t>
      </w:r>
      <w:r w:rsidRPr="006018F1">
        <w:rPr>
          <w:rFonts w:ascii="David" w:hAnsi="David"/>
          <w:rtl/>
        </w:rPr>
        <w:t>מוסמכת</w:t>
      </w:r>
      <w:r w:rsidRPr="006018F1">
        <w:rPr>
          <w:rFonts w:ascii="David" w:hAnsi="David"/>
        </w:rPr>
        <w:t xml:space="preserve"> </w:t>
      </w:r>
      <w:r w:rsidRPr="006018F1">
        <w:rPr>
          <w:rFonts w:ascii="David" w:hAnsi="David"/>
          <w:rtl/>
        </w:rPr>
        <w:t>לעשות</w:t>
      </w:r>
      <w:r w:rsidRPr="006018F1">
        <w:rPr>
          <w:rFonts w:ascii="David" w:hAnsi="David"/>
        </w:rPr>
        <w:t xml:space="preserve"> </w:t>
      </w:r>
      <w:r w:rsidRPr="006018F1">
        <w:rPr>
          <w:rFonts w:ascii="David" w:hAnsi="David"/>
          <w:rtl/>
        </w:rPr>
        <w:t>על</w:t>
      </w:r>
      <w:r w:rsidRPr="006018F1">
        <w:rPr>
          <w:rFonts w:ascii="David" w:hAnsi="David"/>
        </w:rPr>
        <w:t xml:space="preserve"> </w:t>
      </w:r>
      <w:r w:rsidRPr="006018F1">
        <w:rPr>
          <w:rFonts w:ascii="David" w:hAnsi="David"/>
          <w:rtl/>
        </w:rPr>
        <w:t>פי</w:t>
      </w:r>
      <w:r w:rsidRPr="006018F1">
        <w:rPr>
          <w:rFonts w:ascii="David" w:hAnsi="David"/>
        </w:rPr>
        <w:t xml:space="preserve"> </w:t>
      </w:r>
      <w:r w:rsidRPr="006018F1">
        <w:rPr>
          <w:rFonts w:ascii="David" w:hAnsi="David"/>
          <w:rtl/>
        </w:rPr>
        <w:t>הפקודה</w:t>
      </w:r>
      <w:r w:rsidRPr="006018F1">
        <w:rPr>
          <w:rFonts w:ascii="David" w:hAnsi="David"/>
        </w:rPr>
        <w:t xml:space="preserve"> </w:t>
      </w:r>
      <w:r w:rsidRPr="006018F1">
        <w:rPr>
          <w:rFonts w:ascii="David" w:hAnsi="David"/>
          <w:rtl/>
        </w:rPr>
        <w:t>או</w:t>
      </w:r>
      <w:r w:rsidRPr="006018F1">
        <w:rPr>
          <w:rFonts w:ascii="David" w:hAnsi="David"/>
        </w:rPr>
        <w:t xml:space="preserve"> </w:t>
      </w:r>
      <w:r w:rsidRPr="006018F1">
        <w:rPr>
          <w:rFonts w:ascii="David" w:hAnsi="David"/>
          <w:rtl/>
        </w:rPr>
        <w:t>כל</w:t>
      </w:r>
      <w:r w:rsidRPr="006018F1">
        <w:rPr>
          <w:rFonts w:ascii="David" w:hAnsi="David"/>
        </w:rPr>
        <w:t xml:space="preserve"> </w:t>
      </w:r>
      <w:r w:rsidRPr="006018F1">
        <w:rPr>
          <w:rFonts w:ascii="David" w:hAnsi="David"/>
          <w:rtl/>
        </w:rPr>
        <w:t>דין</w:t>
      </w:r>
      <w:r w:rsidRPr="006018F1">
        <w:rPr>
          <w:rFonts w:ascii="David" w:hAnsi="David"/>
        </w:rPr>
        <w:t xml:space="preserve"> </w:t>
      </w:r>
      <w:r w:rsidRPr="006018F1">
        <w:rPr>
          <w:rFonts w:ascii="David" w:hAnsi="David"/>
          <w:rtl/>
        </w:rPr>
        <w:t>אחר,</w:t>
      </w:r>
      <w:r w:rsidRPr="006018F1">
        <w:rPr>
          <w:rFonts w:ascii="David" w:hAnsi="David"/>
        </w:rPr>
        <w:t xml:space="preserve"> </w:t>
      </w:r>
      <w:r w:rsidRPr="006018F1">
        <w:rPr>
          <w:rFonts w:ascii="David" w:hAnsi="David"/>
          <w:rtl/>
        </w:rPr>
        <w:t>או</w:t>
      </w:r>
      <w:r w:rsidRPr="006018F1">
        <w:rPr>
          <w:rFonts w:ascii="David" w:hAnsi="David"/>
        </w:rPr>
        <w:t xml:space="preserve"> </w:t>
      </w:r>
      <w:r w:rsidRPr="006018F1">
        <w:rPr>
          <w:rFonts w:ascii="David" w:hAnsi="David"/>
          <w:rtl/>
        </w:rPr>
        <w:t>לעזור</w:t>
      </w:r>
      <w:r w:rsidRPr="006018F1">
        <w:rPr>
          <w:rFonts w:ascii="David" w:hAnsi="David"/>
        </w:rPr>
        <w:t xml:space="preserve"> </w:t>
      </w:r>
      <w:r w:rsidRPr="006018F1">
        <w:rPr>
          <w:rFonts w:ascii="David" w:hAnsi="David"/>
          <w:rtl/>
        </w:rPr>
        <w:t>לה לבצען. בסעיף 254 לפקודה</w:t>
      </w:r>
      <w:r w:rsidRPr="006018F1">
        <w:rPr>
          <w:rStyle w:val="af3"/>
          <w:rFonts w:ascii="David" w:hAnsi="David"/>
          <w:rtl/>
        </w:rPr>
        <w:footnoteReference w:id="40"/>
      </w:r>
      <w:r w:rsidRPr="006018F1">
        <w:rPr>
          <w:rFonts w:ascii="David" w:hAnsi="David"/>
          <w:rtl/>
        </w:rPr>
        <w:t xml:space="preserve"> נקבע שהעובר על הוראת חוק עזר דינו קנס של 3,600 ש"ח, ובעבירה נמשכת מושת קנס נוסף (160 ש"ח) בעבור כל יום שבו נמשכת העבירה, לאחר שנמסרה עליה הודעה בכתב מטעם ראש העירייה או לאחר הרשעה.</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tl/>
        </w:rPr>
      </w:pPr>
      <w:r w:rsidRPr="006018F1">
        <w:rPr>
          <w:rtl/>
        </w:rPr>
        <w:t>אחד האמצעים העיקריים העומדים לרשות הרשויות המקומיות להפעלת סמכויותיהן בתחום המבנים המסוכנים הוא התקנת חוקי עזר. חוקי עזר מאפשרים לרשויות המקומיות לקבוע מהו מבנה מסוכן וכיצד מטפלים בו, תוך התייחסות לנושאים האלו: החובה להכין תוכנית לאיתור מבנים מסוכנים בתחום הרשות המקומית; קביעת אמות מידה שלפיהן אפשר להכריז על מבנה מסוכן ופירוט פרטי הגורם המוסמך מטעם הרשות שיכול להכריז על מבנה מסוכן; הסמכות להטיל חיוב כספי או לחייב ביצוע פעולות מסוימות ולהימנע מביצוע פעולות אחרות; אכיפת חיובים אלו על בעלי נכסים או על המחזיקים בהם באמצעות פקחים; קביעת אמצעים ש</w:t>
      </w:r>
      <w:r>
        <w:rPr>
          <w:rFonts w:hint="cs"/>
          <w:rtl/>
        </w:rPr>
        <w:t>יאפשרו ל</w:t>
      </w:r>
      <w:r w:rsidRPr="006018F1">
        <w:rPr>
          <w:rtl/>
        </w:rPr>
        <w:t>רשות המקומית</w:t>
      </w:r>
      <w:r>
        <w:rPr>
          <w:rFonts w:hint="cs"/>
          <w:rtl/>
        </w:rPr>
        <w:t xml:space="preserve"> </w:t>
      </w:r>
      <w:r w:rsidRPr="006018F1">
        <w:rPr>
          <w:rtl/>
        </w:rPr>
        <w:t>לסייע לבעלים או למחזיקים של מבנים מסוכנים.</w:t>
      </w:r>
    </w:p>
    <w:p w:rsidR="007F5A7D" w:rsidRPr="006018F1" w:rsidRDefault="007F5A7D" w:rsidP="001E1554">
      <w:pPr>
        <w:spacing w:line="269" w:lineRule="auto"/>
        <w:rPr>
          <w:rFonts w:ascii="David" w:hAnsi="David"/>
          <w:rtl/>
        </w:rPr>
      </w:pPr>
    </w:p>
    <w:p w:rsidR="007F5A7D" w:rsidRPr="006018F1" w:rsidRDefault="007F5A7D" w:rsidP="001E1554">
      <w:pPr>
        <w:pStyle w:val="31"/>
        <w:spacing w:before="0" w:line="269" w:lineRule="auto"/>
        <w:rPr>
          <w:rFonts w:ascii="David" w:hAnsi="David"/>
          <w:rtl/>
        </w:rPr>
      </w:pPr>
      <w:r w:rsidRPr="006018F1">
        <w:rPr>
          <w:rFonts w:ascii="David" w:hAnsi="David"/>
          <w:rtl/>
        </w:rPr>
        <w:t xml:space="preserve">חוק עזר </w:t>
      </w:r>
      <w:r>
        <w:rPr>
          <w:rFonts w:ascii="David" w:hAnsi="David" w:hint="cs"/>
          <w:rtl/>
        </w:rPr>
        <w:t>מומלץ לרשויות מקומיות</w:t>
      </w:r>
      <w:r w:rsidRPr="006018F1">
        <w:rPr>
          <w:rFonts w:ascii="David" w:hAnsi="David"/>
          <w:rtl/>
        </w:rPr>
        <w:t xml:space="preserve"> בנושא מבנים מסוכנים</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תפקידו של משרד הפנים</w:t>
      </w:r>
      <w:r>
        <w:rPr>
          <w:rFonts w:ascii="David" w:hAnsi="David" w:hint="cs"/>
          <w:rtl/>
        </w:rPr>
        <w:t>, כמאסדר של השלטון המקומי,</w:t>
      </w:r>
      <w:r w:rsidRPr="006018F1">
        <w:rPr>
          <w:rFonts w:ascii="David" w:hAnsi="David"/>
          <w:rtl/>
        </w:rPr>
        <w:t xml:space="preserve"> לבחון את הפעולות של הרשויות המקומיות בראייה כוללנית, ממלכתית ושוויונית, למנוע כשלים בתפקודן ולפעול בשיתוף גורמי שלטון מרכזי נוספים בהתאם לנושאים הרלוונטיים</w:t>
      </w:r>
      <w:r w:rsidRPr="006018F1">
        <w:rPr>
          <w:rStyle w:val="af3"/>
          <w:rFonts w:ascii="David" w:hAnsi="David"/>
          <w:rtl/>
        </w:rPr>
        <w:footnoteReference w:id="41"/>
      </w:r>
      <w:r w:rsidRPr="006018F1">
        <w:rPr>
          <w:rFonts w:ascii="David" w:hAnsi="David"/>
          <w:rtl/>
        </w:rPr>
        <w:t>.</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בסמכותו</w:t>
      </w:r>
      <w:r w:rsidRPr="006018F1">
        <w:rPr>
          <w:rFonts w:ascii="David" w:hAnsi="David"/>
          <w:vertAlign w:val="superscript"/>
          <w:rtl/>
        </w:rPr>
        <w:footnoteReference w:id="42"/>
      </w:r>
      <w:r w:rsidRPr="006018F1">
        <w:rPr>
          <w:rFonts w:ascii="David" w:hAnsi="David"/>
          <w:rtl/>
        </w:rPr>
        <w:t xml:space="preserve"> של שר הפנים לפרסם ברשומות חוק עזר לדוגמה, ואותו רשאית מועצת הרשות המקומית </w:t>
      </w:r>
      <w:r>
        <w:rPr>
          <w:rFonts w:ascii="David" w:hAnsi="David" w:hint="cs"/>
          <w:rtl/>
        </w:rPr>
        <w:t>לאמץ</w:t>
      </w:r>
      <w:r w:rsidRPr="006018F1">
        <w:rPr>
          <w:rFonts w:ascii="David" w:hAnsi="David"/>
          <w:rtl/>
        </w:rPr>
        <w:t xml:space="preserve"> עם שינויים או בלעדיהם, כפי שתמצא לנכון. </w:t>
      </w:r>
      <w:hyperlink r:id="rId14" w:history="1">
        <w:r w:rsidRPr="006018F1">
          <w:rPr>
            <w:rFonts w:ascii="David" w:hAnsi="David"/>
            <w:rtl/>
          </w:rPr>
          <w:t>בהנחיות היועץ המשפטי לממשלה משנת 2003</w:t>
        </w:r>
      </w:hyperlink>
      <w:r>
        <w:rPr>
          <w:rFonts w:ascii="David" w:hAnsi="David"/>
        </w:rPr>
        <w:t xml:space="preserve"> </w:t>
      </w:r>
      <w:r w:rsidRPr="006018F1">
        <w:rPr>
          <w:rFonts w:ascii="David" w:hAnsi="David"/>
          <w:rtl/>
        </w:rPr>
        <w:t>נכתב: "באימוץ</w:t>
      </w:r>
      <w:r w:rsidRPr="006018F1">
        <w:rPr>
          <w:rFonts w:ascii="David" w:hAnsi="David"/>
          <w:sz w:val="17"/>
          <w:szCs w:val="17"/>
          <w:rtl/>
        </w:rPr>
        <w:t xml:space="preserve"> </w:t>
      </w:r>
      <w:r w:rsidRPr="006018F1">
        <w:rPr>
          <w:rFonts w:ascii="David" w:hAnsi="David"/>
          <w:rtl/>
        </w:rPr>
        <w:t>חוקי</w:t>
      </w:r>
      <w:r w:rsidRPr="006018F1">
        <w:rPr>
          <w:rFonts w:ascii="David" w:hAnsi="David"/>
          <w:sz w:val="17"/>
          <w:szCs w:val="17"/>
          <w:rtl/>
        </w:rPr>
        <w:t xml:space="preserve"> </w:t>
      </w:r>
      <w:r w:rsidRPr="006018F1">
        <w:rPr>
          <w:rFonts w:ascii="David" w:hAnsi="David"/>
          <w:rtl/>
        </w:rPr>
        <w:t>עזר</w:t>
      </w:r>
      <w:r w:rsidRPr="006018F1">
        <w:rPr>
          <w:rFonts w:ascii="David" w:hAnsi="David"/>
          <w:sz w:val="17"/>
          <w:szCs w:val="17"/>
          <w:rtl/>
        </w:rPr>
        <w:t xml:space="preserve"> </w:t>
      </w:r>
      <w:r w:rsidRPr="006018F1">
        <w:rPr>
          <w:rFonts w:ascii="David" w:hAnsi="David"/>
          <w:rtl/>
        </w:rPr>
        <w:t>לדוגמה</w:t>
      </w:r>
      <w:r w:rsidRPr="006018F1">
        <w:rPr>
          <w:rFonts w:ascii="David" w:hAnsi="David"/>
          <w:sz w:val="17"/>
          <w:szCs w:val="17"/>
          <w:rtl/>
        </w:rPr>
        <w:t xml:space="preserve"> </w:t>
      </w:r>
      <w:r w:rsidRPr="006018F1">
        <w:rPr>
          <w:rFonts w:ascii="David" w:hAnsi="David"/>
          <w:rtl/>
        </w:rPr>
        <w:t>יש</w:t>
      </w:r>
      <w:r w:rsidRPr="006018F1">
        <w:rPr>
          <w:rFonts w:ascii="David" w:hAnsi="David"/>
          <w:sz w:val="17"/>
          <w:szCs w:val="17"/>
          <w:rtl/>
        </w:rPr>
        <w:t xml:space="preserve"> </w:t>
      </w:r>
      <w:r w:rsidRPr="006018F1">
        <w:rPr>
          <w:rFonts w:ascii="David" w:hAnsi="David"/>
          <w:rtl/>
        </w:rPr>
        <w:t>תועלת</w:t>
      </w:r>
      <w:r w:rsidRPr="006018F1">
        <w:rPr>
          <w:rFonts w:ascii="David" w:hAnsi="David"/>
          <w:sz w:val="17"/>
          <w:szCs w:val="17"/>
          <w:rtl/>
        </w:rPr>
        <w:t xml:space="preserve"> </w:t>
      </w:r>
      <w:r w:rsidRPr="006018F1">
        <w:rPr>
          <w:rFonts w:ascii="David" w:hAnsi="David"/>
          <w:rtl/>
        </w:rPr>
        <w:t>מבחינות</w:t>
      </w:r>
      <w:r w:rsidRPr="006018F1">
        <w:rPr>
          <w:rFonts w:ascii="David" w:hAnsi="David"/>
          <w:sz w:val="17"/>
          <w:szCs w:val="17"/>
          <w:rtl/>
        </w:rPr>
        <w:t xml:space="preserve"> </w:t>
      </w:r>
      <w:r w:rsidRPr="006018F1">
        <w:rPr>
          <w:rFonts w:ascii="David" w:hAnsi="David"/>
          <w:rtl/>
        </w:rPr>
        <w:t>אחדות</w:t>
      </w:r>
      <w:r w:rsidRPr="006018F1">
        <w:rPr>
          <w:rFonts w:ascii="David" w:hAnsi="David"/>
          <w:sz w:val="17"/>
          <w:szCs w:val="17"/>
          <w:rtl/>
        </w:rPr>
        <w:t xml:space="preserve">, </w:t>
      </w:r>
      <w:r w:rsidRPr="006018F1">
        <w:rPr>
          <w:rFonts w:ascii="David" w:hAnsi="David"/>
          <w:rtl/>
        </w:rPr>
        <w:t>ובכ</w:t>
      </w:r>
      <w:r w:rsidRPr="006018F1">
        <w:rPr>
          <w:rFonts w:ascii="David" w:hAnsi="David"/>
          <w:sz w:val="24"/>
          <w:rtl/>
        </w:rPr>
        <w:t>לל זה מבחינת החיסכון במשאבים, האיכות של חוק העזר והאחידות של ההסדר, ולפיכך רצוי לעודד אימוץ חוקי עזר לדוגמה, אלא אם כן קיימות נסיבות מיוחדות המונעות זאת"</w:t>
      </w:r>
      <w:r w:rsidRPr="006018F1">
        <w:rPr>
          <w:rFonts w:ascii="David" w:hAnsi="David"/>
          <w:vertAlign w:val="superscript"/>
          <w:rtl/>
        </w:rPr>
        <w:footnoteReference w:id="43"/>
      </w:r>
      <w:r w:rsidRPr="006018F1">
        <w:rPr>
          <w:rFonts w:ascii="David" w:hAnsi="David"/>
          <w:rtl/>
        </w:rPr>
        <w:t>.</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 xml:space="preserve">בשנת 1972 פרסם משרד הפנים </w:t>
      </w:r>
      <w:r w:rsidRPr="003D3D71">
        <w:rPr>
          <w:rFonts w:ascii="David" w:hAnsi="David"/>
          <w:rtl/>
        </w:rPr>
        <w:t>חוק עזר לדוגמה לעיריות (הריסת מבנים מסוכנים), התשל"ב-1972</w:t>
      </w:r>
      <w:r w:rsidRPr="006018F1">
        <w:rPr>
          <w:rFonts w:ascii="David" w:hAnsi="David"/>
          <w:rtl/>
        </w:rPr>
        <w:t xml:space="preserve"> (להלן - חוק עזר לדוגמה לעיריות</w:t>
      </w:r>
      <w:r>
        <w:rPr>
          <w:rFonts w:ascii="David" w:hAnsi="David" w:hint="cs"/>
          <w:rtl/>
        </w:rPr>
        <w:t>)</w:t>
      </w:r>
      <w:r w:rsidRPr="006018F1">
        <w:rPr>
          <w:rFonts w:ascii="David" w:hAnsi="David"/>
          <w:rtl/>
        </w:rPr>
        <w:t xml:space="preserve">, </w:t>
      </w:r>
      <w:r w:rsidRPr="003D3D71">
        <w:rPr>
          <w:rFonts w:ascii="David" w:hAnsi="David"/>
          <w:rtl/>
        </w:rPr>
        <w:t>וחוק עזר לדוגמה למועצות מקומיות (הריסת מבנים מסוכנים), התשל"ב-1972</w:t>
      </w:r>
      <w:r w:rsidRPr="006018F1">
        <w:rPr>
          <w:rFonts w:ascii="David" w:hAnsi="David"/>
          <w:rtl/>
        </w:rPr>
        <w:t xml:space="preserve"> (להלן - חוק עזר לדוגמה למועצות מקומיות).</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בחוקי העזר לדוגמה נקבע, בין היתר, כי בעל בניין חייב להחזיק אותו במצב המבטיח את שלום המחזיקים בו ואת שלום הציבור, וכי ראש הרשות המקומית מוסמך להורות למהנדס לערוך בדיקה לאחר קבלת הודעה על בניין שעלול לסכן את שלום המחזיקים בו או את שלום הציבור ולהעביר דוח לראש הרשות המקומית בתוך 24 שעות ממועד עריכת הבדיקה. לאחר עיון בדוח מוסמך ראש הרשות המקומית, אם סבר שהבניין מסכן את המחזיקים בו או את הציבור, להורות לבעל הבניין לבצע עבודות בתקופה שיקבע. הרשות המקומית מוסמכת לבצע את העבודות בעצמה ולגבות תשלום מבעל הבניין, אם הוא לא ביצע את הדרוש. אם מדובר בסכנה מיידית</w:t>
      </w:r>
      <w:r>
        <w:rPr>
          <w:rFonts w:ascii="David" w:hAnsi="David" w:hint="cs"/>
          <w:rtl/>
        </w:rPr>
        <w:t xml:space="preserve"> למחזיקים </w:t>
      </w:r>
      <w:r>
        <w:rPr>
          <w:rFonts w:ascii="David" w:hAnsi="David" w:hint="cs"/>
          <w:rtl/>
        </w:rPr>
        <w:lastRenderedPageBreak/>
        <w:t>או לציבור</w:t>
      </w:r>
      <w:r w:rsidRPr="006018F1">
        <w:rPr>
          <w:rFonts w:ascii="David" w:hAnsi="David"/>
          <w:rtl/>
        </w:rPr>
        <w:t>, הרשות המקומית מוסמכת לעשות את העבודות הדרושות להריסתו של הבניין, לאחר קבלת אישור מאת הממונה על המחוז מטעם משרד הפנים.</w:t>
      </w:r>
    </w:p>
    <w:p w:rsidR="007F5A7D" w:rsidRPr="006018F1" w:rsidRDefault="007F5A7D" w:rsidP="001E1554">
      <w:pPr>
        <w:spacing w:line="269" w:lineRule="auto"/>
        <w:rPr>
          <w:rFonts w:ascii="David" w:hAnsi="David"/>
          <w:rtl/>
        </w:rPr>
      </w:pPr>
    </w:p>
    <w:p w:rsidR="007F5A7D" w:rsidRPr="006018F1" w:rsidRDefault="007F5A7D" w:rsidP="001E1554">
      <w:pPr>
        <w:pStyle w:val="4"/>
        <w:spacing w:before="0" w:line="269" w:lineRule="auto"/>
        <w:rPr>
          <w:rFonts w:ascii="David" w:hAnsi="David"/>
          <w:rtl/>
        </w:rPr>
      </w:pPr>
      <w:r w:rsidRPr="006018F1">
        <w:rPr>
          <w:rFonts w:ascii="David" w:hAnsi="David"/>
          <w:rtl/>
        </w:rPr>
        <w:t>הביקורת הקודמת</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044278">
        <w:rPr>
          <w:rStyle w:val="70"/>
          <w:rtl/>
        </w:rPr>
        <w:t xml:space="preserve">הליקוי </w:t>
      </w:r>
      <w:r w:rsidRPr="00FE1F26">
        <w:rPr>
          <w:rStyle w:val="70"/>
          <w:rtl/>
        </w:rPr>
        <w:t xml:space="preserve">בדוח הקודם: </w:t>
      </w:r>
      <w:r w:rsidRPr="006018F1">
        <w:rPr>
          <w:rFonts w:ascii="David" w:hAnsi="David"/>
          <w:rtl/>
        </w:rPr>
        <w:t>חוקי העזר לדוגמה שפרסם משרד הפנים לפני כ</w:t>
      </w:r>
      <w:r>
        <w:rPr>
          <w:rFonts w:ascii="David" w:hAnsi="David" w:hint="cs"/>
          <w:rtl/>
        </w:rPr>
        <w:t>-50</w:t>
      </w:r>
      <w:r w:rsidRPr="006018F1">
        <w:rPr>
          <w:rFonts w:ascii="David" w:hAnsi="David"/>
          <w:rtl/>
        </w:rPr>
        <w:t xml:space="preserve"> שנה קובעים הוראות כלליות ואינם מפרטים בין היתר בנושאים כגון אלו: האם ובאילו היקפים ותדירות נדרשת רשות מקומית לערוך סקר יזום לאיתור מבנים מסוכנים; אמות המידה לקביעה כי מבנה הוא מסוכן; פרק הזמן הנדרש לבדיקה של מבנה מרגע ההודעה על חשש לקיום מבנה מסוכן; פרסום מידע על היותו של מבנה מסוכן; פרק הזמן שבו נדרש בעל מבנה לבצע את העבודות הנדרשות להסרת הסכנה; אמצעי הזהירות שנדרשת הרשות המקומית לנקוט כשיש חשש למבנה מסוכן; הוראות לפינוי דיירים ממבנה מסוכן.</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 xml:space="preserve">יש הבדלים בין חוקי העזר לדוגמה </w:t>
      </w:r>
      <w:r>
        <w:rPr>
          <w:rFonts w:ascii="David" w:hAnsi="David" w:hint="cs"/>
          <w:rtl/>
        </w:rPr>
        <w:t xml:space="preserve">שפרסם משרד הפנים </w:t>
      </w:r>
      <w:r w:rsidRPr="006018F1">
        <w:rPr>
          <w:rFonts w:ascii="David" w:hAnsi="David"/>
          <w:rtl/>
        </w:rPr>
        <w:t xml:space="preserve">לעיריות ולמועצות המקומיות. </w:t>
      </w:r>
      <w:r>
        <w:rPr>
          <w:rFonts w:ascii="David" w:hAnsi="David" w:hint="cs"/>
          <w:rtl/>
        </w:rPr>
        <w:t xml:space="preserve">לדוגמה, </w:t>
      </w:r>
      <w:r w:rsidRPr="006018F1">
        <w:rPr>
          <w:rFonts w:ascii="David" w:hAnsi="David"/>
          <w:rtl/>
        </w:rPr>
        <w:t>כאשר מדובר בסכנה מיידית, העירייה מוסמכת לבצע בין היתר עבודות לסגירת הבניין, ואילו למועצה מקומית אין סמכות דומה; בחוק העזר לעיריות מוגדר "בעל מבנה" גם מי ששוכר את המבנה לתקופה ארוכה מחמש שנים, ואילו בחוק העזר למועצות אין הוראה דומה. הבדלים אלו בין חוקי העזר לדוגמה משפיעים על הטיפול במבנים מסוכנים, אך אין להם נימוקים.</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rtl/>
        </w:rPr>
      </w:pPr>
      <w:r w:rsidRPr="006018F1">
        <w:rPr>
          <w:rFonts w:ascii="David" w:hAnsi="David"/>
          <w:rtl/>
        </w:rPr>
        <w:t>משנת 1972 לא עדכן משרד הפנים את חוק העזר בנושא מבנים מסוכנים, לא פרסם חוק עזר חדש מומלץ בנושא זה לשימוש הרשויות המקומיות ולא המליץ לרשויות המקומיות להתקין חוק עזר בנושא מבנים מסוכנים. אף על פי שבשנת 2016, בעקבות פרסומם של שלושה דוחות של משרד מבקר המדינה</w:t>
      </w:r>
      <w:r w:rsidRPr="006018F1">
        <w:rPr>
          <w:rStyle w:val="af3"/>
          <w:rFonts w:ascii="David" w:hAnsi="David"/>
          <w:rtl/>
        </w:rPr>
        <w:footnoteReference w:id="44"/>
      </w:r>
      <w:r w:rsidRPr="006018F1">
        <w:rPr>
          <w:rFonts w:ascii="David" w:hAnsi="David"/>
          <w:rtl/>
        </w:rPr>
        <w:t xml:space="preserve"> בנושא, מסר משרד הפנים כי יפעל לפרסום נוסחים מומלצים.</w:t>
      </w:r>
    </w:p>
    <w:p w:rsidR="007F5A7D" w:rsidRPr="006018F1" w:rsidDel="00A92974" w:rsidRDefault="007F5A7D" w:rsidP="001E1554">
      <w:pPr>
        <w:pStyle w:val="a9"/>
        <w:spacing w:line="269" w:lineRule="auto"/>
        <w:rPr>
          <w:rFonts w:ascii="David" w:hAnsi="David"/>
          <w:rtl/>
        </w:rPr>
      </w:pPr>
    </w:p>
    <w:p w:rsidR="007F5A7D" w:rsidRPr="00E709EF" w:rsidRDefault="007F5A7D" w:rsidP="001E1554">
      <w:pPr>
        <w:spacing w:line="269" w:lineRule="auto"/>
        <w:rPr>
          <w:b/>
          <w:bCs/>
          <w:rtl/>
        </w:rPr>
      </w:pPr>
      <w:r w:rsidRPr="006018F1" w:rsidDel="00A92974">
        <w:rPr>
          <w:rFonts w:ascii="David" w:hAnsi="David"/>
          <w:rtl/>
        </w:rPr>
        <w:t>גם בהיעדר חוק עזר מומלץ ועדכני, בסמכות מועצת הרשות המקומית להתקין חוקי עזר כדי לסייע ל</w:t>
      </w:r>
      <w:r>
        <w:rPr>
          <w:rFonts w:ascii="David" w:hAnsi="David" w:hint="cs"/>
          <w:rtl/>
        </w:rPr>
        <w:t>עיריי</w:t>
      </w:r>
      <w:r w:rsidRPr="006018F1" w:rsidDel="00A92974">
        <w:rPr>
          <w:rFonts w:ascii="David" w:hAnsi="David"/>
          <w:rtl/>
        </w:rPr>
        <w:t xml:space="preserve">ה למלא את תפקידה. </w:t>
      </w:r>
      <w:r>
        <w:rPr>
          <w:rFonts w:ascii="David" w:hAnsi="David" w:hint="cs"/>
          <w:rtl/>
        </w:rPr>
        <w:t xml:space="preserve">בביקורת הקודמת </w:t>
      </w:r>
      <w:r w:rsidRPr="005C2FE6">
        <w:rPr>
          <w:rFonts w:ascii="David" w:hAnsi="David" w:hint="cs"/>
          <w:rtl/>
        </w:rPr>
        <w:t xml:space="preserve">נמצא כי מתוך 257 רשויות מקומיות, </w:t>
      </w:r>
      <w:r w:rsidRPr="005C2FE6">
        <w:rPr>
          <w:rFonts w:ascii="David" w:hAnsi="David" w:hint="eastAsia"/>
          <w:rtl/>
        </w:rPr>
        <w:t>ל</w:t>
      </w:r>
      <w:r w:rsidRPr="005C2FE6">
        <w:rPr>
          <w:rFonts w:ascii="David" w:hAnsi="David"/>
          <w:rtl/>
        </w:rPr>
        <w:t>-</w:t>
      </w:r>
      <w:r w:rsidRPr="005C2FE6">
        <w:rPr>
          <w:rFonts w:ascii="David" w:hAnsi="David" w:hint="cs"/>
          <w:rtl/>
        </w:rPr>
        <w:t>208</w:t>
      </w:r>
      <w:r w:rsidRPr="005C2FE6">
        <w:rPr>
          <w:rFonts w:ascii="David" w:hAnsi="David"/>
          <w:rtl/>
        </w:rPr>
        <w:t xml:space="preserve"> </w:t>
      </w:r>
      <w:r w:rsidRPr="005C2FE6">
        <w:rPr>
          <w:rFonts w:ascii="David" w:hAnsi="David" w:hint="eastAsia"/>
          <w:rtl/>
        </w:rPr>
        <w:t>רשויות</w:t>
      </w:r>
      <w:r w:rsidRPr="003F66C7">
        <w:rPr>
          <w:vertAlign w:val="superscript"/>
          <w:rtl/>
        </w:rPr>
        <w:footnoteReference w:id="45"/>
      </w:r>
      <w:r w:rsidRPr="00C63E28">
        <w:rPr>
          <w:rFonts w:hint="cs"/>
          <w:b/>
          <w:bCs/>
          <w:rtl/>
        </w:rPr>
        <w:t xml:space="preserve"> </w:t>
      </w:r>
      <w:r w:rsidRPr="005C2FE6">
        <w:rPr>
          <w:rFonts w:ascii="David" w:hAnsi="David" w:hint="cs"/>
          <w:rtl/>
        </w:rPr>
        <w:t xml:space="preserve">(כ-81%) יש חוק עזר בנושא מבנים מסוכנים וכי ל-49 רשויות מקומיות אין חוק עזר בנושא. </w:t>
      </w:r>
      <w:r>
        <w:rPr>
          <w:rFonts w:ascii="David" w:hAnsi="David" w:hint="cs"/>
          <w:rtl/>
        </w:rPr>
        <w:t>בביקורת הקודמת הובא</w:t>
      </w:r>
      <w:r w:rsidRPr="005C2FE6">
        <w:rPr>
          <w:rFonts w:ascii="David" w:hAnsi="David"/>
          <w:rtl/>
        </w:rPr>
        <w:t xml:space="preserve"> פילוח </w:t>
      </w:r>
      <w:r w:rsidRPr="005C2FE6">
        <w:rPr>
          <w:rFonts w:ascii="David" w:hAnsi="David" w:hint="cs"/>
          <w:rtl/>
        </w:rPr>
        <w:t xml:space="preserve">המועדים שבהם חוקקו 208 הרשויות המקומיות את </w:t>
      </w:r>
      <w:r w:rsidRPr="005C2FE6">
        <w:rPr>
          <w:rFonts w:ascii="David" w:hAnsi="David" w:hint="eastAsia"/>
          <w:rtl/>
        </w:rPr>
        <w:t>חוקי</w:t>
      </w:r>
      <w:r w:rsidRPr="005C2FE6">
        <w:rPr>
          <w:rFonts w:ascii="David" w:hAnsi="David"/>
          <w:rtl/>
        </w:rPr>
        <w:t xml:space="preserve"> </w:t>
      </w:r>
      <w:r w:rsidRPr="005C2FE6">
        <w:rPr>
          <w:rFonts w:ascii="David" w:hAnsi="David" w:hint="eastAsia"/>
          <w:rtl/>
        </w:rPr>
        <w:t>העזר</w:t>
      </w:r>
      <w:r w:rsidRPr="005C2FE6">
        <w:rPr>
          <w:rFonts w:ascii="David" w:hAnsi="David" w:hint="cs"/>
          <w:rtl/>
        </w:rPr>
        <w:t xml:space="preserve"> בנושא מבנים מסוכנים.</w:t>
      </w:r>
    </w:p>
    <w:p w:rsidR="007F5A7D" w:rsidRDefault="007F5A7D" w:rsidP="001E1554">
      <w:pPr>
        <w:spacing w:line="269" w:lineRule="auto"/>
        <w:rPr>
          <w:b/>
          <w:bCs/>
          <w:rtl/>
        </w:rPr>
      </w:pPr>
    </w:p>
    <w:p w:rsidR="007F5A7D" w:rsidRPr="00C24424" w:rsidRDefault="007F5A7D" w:rsidP="001E1554">
      <w:pPr>
        <w:spacing w:line="269" w:lineRule="auto"/>
        <w:jc w:val="center"/>
        <w:rPr>
          <w:rtl/>
        </w:rPr>
      </w:pPr>
      <w:r w:rsidRPr="00D276AF">
        <w:rPr>
          <w:rFonts w:hint="eastAsia"/>
          <w:rtl/>
        </w:rPr>
        <w:t>לוח</w:t>
      </w:r>
      <w:r w:rsidRPr="00D276AF">
        <w:rPr>
          <w:rtl/>
        </w:rPr>
        <w:t xml:space="preserve"> </w:t>
      </w:r>
      <w:r w:rsidRPr="00D276AF">
        <w:rPr>
          <w:rFonts w:hint="cs"/>
          <w:rtl/>
        </w:rPr>
        <w:t>1</w:t>
      </w:r>
      <w:r w:rsidRPr="00D276AF">
        <w:rPr>
          <w:rtl/>
        </w:rPr>
        <w:t>:</w:t>
      </w:r>
      <w:r w:rsidRPr="00B63538">
        <w:rPr>
          <w:rtl/>
        </w:rPr>
        <w:t xml:space="preserve"> </w:t>
      </w:r>
      <w:r w:rsidRPr="00D276AF">
        <w:rPr>
          <w:rFonts w:hint="cs"/>
          <w:b/>
          <w:bCs/>
          <w:rtl/>
        </w:rPr>
        <w:t>המועדים שבהם חוקקו הרשויות המקומיות חוקי עזר בנושא מבנים מסוכנים</w:t>
      </w:r>
    </w:p>
    <w:tbl>
      <w:tblPr>
        <w:tblStyle w:val="af6"/>
        <w:bidiVisual/>
        <w:tblW w:w="0" w:type="auto"/>
        <w:jc w:val="center"/>
        <w:tblLook w:val="04A0" w:firstRow="1" w:lastRow="0" w:firstColumn="1" w:lastColumn="0" w:noHBand="0" w:noVBand="1"/>
      </w:tblPr>
      <w:tblGrid>
        <w:gridCol w:w="1804"/>
        <w:gridCol w:w="1505"/>
        <w:gridCol w:w="2481"/>
      </w:tblGrid>
      <w:tr w:rsidR="007F5A7D" w:rsidTr="007F5A7D">
        <w:trPr>
          <w:trHeight w:val="285"/>
          <w:jc w:val="center"/>
        </w:trPr>
        <w:tc>
          <w:tcPr>
            <w:tcW w:w="1804" w:type="dxa"/>
            <w:noWrap/>
            <w:hideMark/>
          </w:tcPr>
          <w:p w:rsidR="007F5A7D" w:rsidRPr="00247EDE" w:rsidRDefault="007F5A7D" w:rsidP="001E1554">
            <w:pPr>
              <w:spacing w:line="269" w:lineRule="auto"/>
              <w:jc w:val="center"/>
              <w:rPr>
                <w:b/>
                <w:bCs/>
                <w:sz w:val="18"/>
                <w:szCs w:val="22"/>
                <w:rtl/>
              </w:rPr>
            </w:pPr>
            <w:r w:rsidRPr="00247EDE">
              <w:rPr>
                <w:rFonts w:hint="eastAsia"/>
                <w:b/>
                <w:bCs/>
                <w:sz w:val="18"/>
                <w:szCs w:val="22"/>
                <w:rtl/>
              </w:rPr>
              <w:t>שנים</w:t>
            </w:r>
          </w:p>
        </w:tc>
        <w:tc>
          <w:tcPr>
            <w:tcW w:w="1505" w:type="dxa"/>
            <w:noWrap/>
            <w:hideMark/>
          </w:tcPr>
          <w:p w:rsidR="007F5A7D" w:rsidRPr="00247EDE" w:rsidRDefault="007F5A7D" w:rsidP="001E1554">
            <w:pPr>
              <w:spacing w:line="269" w:lineRule="auto"/>
              <w:jc w:val="center"/>
              <w:rPr>
                <w:b/>
                <w:bCs/>
                <w:sz w:val="18"/>
                <w:szCs w:val="22"/>
                <w:rtl/>
              </w:rPr>
            </w:pPr>
            <w:r w:rsidRPr="00247EDE">
              <w:rPr>
                <w:b/>
                <w:bCs/>
                <w:sz w:val="18"/>
                <w:szCs w:val="22"/>
                <w:rtl/>
              </w:rPr>
              <w:t xml:space="preserve">מספר </w:t>
            </w:r>
            <w:r w:rsidRPr="00247EDE">
              <w:rPr>
                <w:rFonts w:hint="cs"/>
                <w:b/>
                <w:bCs/>
                <w:sz w:val="18"/>
                <w:szCs w:val="22"/>
                <w:rtl/>
              </w:rPr>
              <w:t>ה</w:t>
            </w:r>
            <w:r w:rsidRPr="00247EDE">
              <w:rPr>
                <w:b/>
                <w:bCs/>
                <w:sz w:val="18"/>
                <w:szCs w:val="22"/>
                <w:rtl/>
              </w:rPr>
              <w:t>רשויות</w:t>
            </w:r>
          </w:p>
        </w:tc>
        <w:tc>
          <w:tcPr>
            <w:tcW w:w="2481" w:type="dxa"/>
            <w:noWrap/>
            <w:hideMark/>
          </w:tcPr>
          <w:p w:rsidR="007F5A7D" w:rsidRPr="00247EDE" w:rsidRDefault="007F5A7D" w:rsidP="001E1554">
            <w:pPr>
              <w:spacing w:line="269" w:lineRule="auto"/>
              <w:jc w:val="center"/>
              <w:rPr>
                <w:b/>
                <w:bCs/>
                <w:sz w:val="18"/>
                <w:szCs w:val="22"/>
                <w:rtl/>
              </w:rPr>
            </w:pPr>
            <w:r w:rsidRPr="00247EDE">
              <w:rPr>
                <w:b/>
                <w:bCs/>
                <w:sz w:val="18"/>
                <w:szCs w:val="22"/>
                <w:rtl/>
              </w:rPr>
              <w:t>שיעור הרשויות ש</w:t>
            </w:r>
            <w:r w:rsidRPr="00247EDE">
              <w:rPr>
                <w:rFonts w:hint="cs"/>
                <w:b/>
                <w:bCs/>
                <w:sz w:val="18"/>
                <w:szCs w:val="22"/>
                <w:rtl/>
              </w:rPr>
              <w:t>פרסמו את חוק העזר בכל תקופה</w:t>
            </w:r>
            <w:r>
              <w:rPr>
                <w:rFonts w:hint="cs"/>
                <w:b/>
                <w:bCs/>
                <w:sz w:val="18"/>
                <w:szCs w:val="22"/>
                <w:rtl/>
              </w:rPr>
              <w:t xml:space="preserve"> </w:t>
            </w:r>
            <w:r w:rsidRPr="00247EDE">
              <w:rPr>
                <w:rFonts w:hint="cs"/>
                <w:b/>
                <w:bCs/>
                <w:sz w:val="18"/>
                <w:szCs w:val="22"/>
                <w:rtl/>
              </w:rPr>
              <w:t xml:space="preserve">מתוך הרשויות שיש </w:t>
            </w:r>
            <w:r w:rsidRPr="00247EDE">
              <w:rPr>
                <w:b/>
                <w:bCs/>
                <w:sz w:val="18"/>
                <w:szCs w:val="22"/>
                <w:rtl/>
              </w:rPr>
              <w:t>להן חוק עזר בנושא</w:t>
            </w:r>
          </w:p>
        </w:tc>
      </w:tr>
      <w:tr w:rsidR="007F5A7D" w:rsidTr="007F5A7D">
        <w:trPr>
          <w:trHeight w:val="285"/>
          <w:jc w:val="center"/>
        </w:trPr>
        <w:tc>
          <w:tcPr>
            <w:tcW w:w="1804" w:type="dxa"/>
            <w:noWrap/>
            <w:hideMark/>
          </w:tcPr>
          <w:p w:rsidR="007F5A7D" w:rsidRPr="00247EDE" w:rsidRDefault="007F5A7D" w:rsidP="001E1554">
            <w:pPr>
              <w:spacing w:line="269" w:lineRule="auto"/>
              <w:jc w:val="left"/>
              <w:rPr>
                <w:rFonts w:asciiTheme="minorHAnsi" w:hAnsiTheme="minorHAnsi"/>
                <w:sz w:val="22"/>
                <w:szCs w:val="22"/>
              </w:rPr>
            </w:pPr>
            <w:r w:rsidRPr="00247EDE">
              <w:rPr>
                <w:rFonts w:ascii="David" w:hAnsi="David"/>
                <w:sz w:val="22"/>
                <w:szCs w:val="22"/>
              </w:rPr>
              <w:t>1969</w:t>
            </w:r>
            <w:r>
              <w:rPr>
                <w:rFonts w:ascii="David" w:hAnsi="David"/>
                <w:sz w:val="22"/>
                <w:szCs w:val="22"/>
              </w:rPr>
              <w:t xml:space="preserve"> -</w:t>
            </w:r>
            <w:r w:rsidRPr="00247EDE">
              <w:rPr>
                <w:rFonts w:ascii="David" w:hAnsi="David"/>
                <w:sz w:val="22"/>
                <w:szCs w:val="22"/>
              </w:rPr>
              <w:t xml:space="preserve"> 1958</w:t>
            </w:r>
          </w:p>
        </w:tc>
        <w:tc>
          <w:tcPr>
            <w:tcW w:w="1505" w:type="dxa"/>
            <w:noWrap/>
            <w:hideMark/>
          </w:tcPr>
          <w:p w:rsidR="007F5A7D" w:rsidRPr="00247EDE" w:rsidRDefault="007F5A7D" w:rsidP="001E1554">
            <w:pPr>
              <w:spacing w:line="269" w:lineRule="auto"/>
              <w:jc w:val="left"/>
              <w:rPr>
                <w:rFonts w:asciiTheme="minorHAnsi" w:hAnsiTheme="minorHAnsi"/>
                <w:sz w:val="22"/>
                <w:szCs w:val="22"/>
              </w:rPr>
            </w:pPr>
            <w:r w:rsidRPr="00247EDE">
              <w:rPr>
                <w:rFonts w:ascii="David" w:hAnsi="David"/>
                <w:sz w:val="22"/>
                <w:szCs w:val="22"/>
              </w:rPr>
              <w:t>76</w:t>
            </w:r>
          </w:p>
        </w:tc>
        <w:tc>
          <w:tcPr>
            <w:tcW w:w="2481" w:type="dxa"/>
            <w:noWrap/>
            <w:hideMark/>
          </w:tcPr>
          <w:p w:rsidR="007F5A7D" w:rsidRPr="00247EDE" w:rsidRDefault="007F5A7D" w:rsidP="001E1554">
            <w:pPr>
              <w:spacing w:line="269" w:lineRule="auto"/>
              <w:jc w:val="left"/>
              <w:rPr>
                <w:rFonts w:asciiTheme="minorHAnsi" w:hAnsiTheme="minorHAnsi"/>
                <w:sz w:val="22"/>
                <w:szCs w:val="22"/>
              </w:rPr>
            </w:pPr>
            <w:r w:rsidRPr="00247EDE">
              <w:rPr>
                <w:rFonts w:ascii="David" w:hAnsi="David"/>
                <w:sz w:val="22"/>
                <w:szCs w:val="22"/>
              </w:rPr>
              <w:t>37%</w:t>
            </w:r>
          </w:p>
        </w:tc>
      </w:tr>
      <w:tr w:rsidR="007F5A7D" w:rsidTr="007F5A7D">
        <w:trPr>
          <w:trHeight w:val="285"/>
          <w:jc w:val="center"/>
        </w:trPr>
        <w:tc>
          <w:tcPr>
            <w:tcW w:w="1804" w:type="dxa"/>
            <w:noWrap/>
            <w:hideMark/>
          </w:tcPr>
          <w:p w:rsidR="007F5A7D" w:rsidRPr="00247EDE" w:rsidRDefault="007F5A7D" w:rsidP="001E1554">
            <w:pPr>
              <w:spacing w:line="269" w:lineRule="auto"/>
              <w:jc w:val="left"/>
              <w:rPr>
                <w:rFonts w:asciiTheme="minorHAnsi" w:hAnsiTheme="minorHAnsi"/>
                <w:sz w:val="22"/>
                <w:szCs w:val="22"/>
              </w:rPr>
            </w:pPr>
            <w:r w:rsidRPr="00247EDE">
              <w:rPr>
                <w:rFonts w:ascii="David" w:hAnsi="David"/>
                <w:sz w:val="22"/>
                <w:szCs w:val="22"/>
              </w:rPr>
              <w:t xml:space="preserve">1989 </w:t>
            </w:r>
            <w:r>
              <w:rPr>
                <w:rFonts w:ascii="David" w:hAnsi="David"/>
                <w:sz w:val="22"/>
                <w:szCs w:val="22"/>
              </w:rPr>
              <w:t>-</w:t>
            </w:r>
            <w:r w:rsidRPr="00247EDE">
              <w:rPr>
                <w:rFonts w:ascii="David" w:hAnsi="David"/>
                <w:sz w:val="22"/>
                <w:szCs w:val="22"/>
              </w:rPr>
              <w:t xml:space="preserve"> 1970</w:t>
            </w:r>
          </w:p>
        </w:tc>
        <w:tc>
          <w:tcPr>
            <w:tcW w:w="1505" w:type="dxa"/>
            <w:noWrap/>
            <w:hideMark/>
          </w:tcPr>
          <w:p w:rsidR="007F5A7D" w:rsidRPr="00247EDE" w:rsidRDefault="007F5A7D" w:rsidP="001E1554">
            <w:pPr>
              <w:spacing w:line="269" w:lineRule="auto"/>
              <w:jc w:val="left"/>
              <w:rPr>
                <w:rFonts w:ascii="David" w:hAnsi="David"/>
                <w:sz w:val="22"/>
                <w:szCs w:val="22"/>
                <w:rtl/>
              </w:rPr>
            </w:pPr>
            <w:r w:rsidRPr="00247EDE">
              <w:rPr>
                <w:rFonts w:ascii="David" w:hAnsi="David"/>
                <w:sz w:val="22"/>
                <w:szCs w:val="22"/>
                <w:rtl/>
              </w:rPr>
              <w:t>32</w:t>
            </w:r>
          </w:p>
        </w:tc>
        <w:tc>
          <w:tcPr>
            <w:tcW w:w="2481" w:type="dxa"/>
            <w:noWrap/>
            <w:hideMark/>
          </w:tcPr>
          <w:p w:rsidR="007F5A7D" w:rsidRPr="00247EDE" w:rsidRDefault="007F5A7D" w:rsidP="001E1554">
            <w:pPr>
              <w:spacing w:line="269" w:lineRule="auto"/>
              <w:jc w:val="left"/>
              <w:rPr>
                <w:rFonts w:asciiTheme="minorHAnsi" w:hAnsiTheme="minorHAnsi"/>
                <w:sz w:val="22"/>
                <w:szCs w:val="22"/>
              </w:rPr>
            </w:pPr>
            <w:r w:rsidRPr="00247EDE">
              <w:rPr>
                <w:rFonts w:ascii="David" w:hAnsi="David"/>
                <w:sz w:val="22"/>
                <w:szCs w:val="22"/>
              </w:rPr>
              <w:t>15%</w:t>
            </w:r>
          </w:p>
        </w:tc>
      </w:tr>
      <w:tr w:rsidR="007F5A7D" w:rsidTr="007F5A7D">
        <w:trPr>
          <w:trHeight w:val="285"/>
          <w:jc w:val="center"/>
        </w:trPr>
        <w:tc>
          <w:tcPr>
            <w:tcW w:w="1804" w:type="dxa"/>
            <w:noWrap/>
            <w:hideMark/>
          </w:tcPr>
          <w:p w:rsidR="007F5A7D" w:rsidRPr="00247EDE" w:rsidRDefault="007F5A7D" w:rsidP="001E1554">
            <w:pPr>
              <w:spacing w:line="269" w:lineRule="auto"/>
              <w:jc w:val="left"/>
              <w:rPr>
                <w:rFonts w:asciiTheme="minorHAnsi" w:hAnsiTheme="minorHAnsi"/>
                <w:sz w:val="22"/>
                <w:szCs w:val="22"/>
              </w:rPr>
            </w:pPr>
            <w:r w:rsidRPr="00247EDE">
              <w:rPr>
                <w:rFonts w:ascii="David" w:hAnsi="David"/>
                <w:sz w:val="22"/>
                <w:szCs w:val="22"/>
              </w:rPr>
              <w:t xml:space="preserve">2009 </w:t>
            </w:r>
            <w:r>
              <w:rPr>
                <w:rFonts w:ascii="David" w:hAnsi="David"/>
                <w:sz w:val="22"/>
                <w:szCs w:val="22"/>
              </w:rPr>
              <w:t>-</w:t>
            </w:r>
            <w:r w:rsidRPr="00247EDE">
              <w:rPr>
                <w:rFonts w:ascii="David" w:hAnsi="David"/>
                <w:sz w:val="22"/>
                <w:szCs w:val="22"/>
              </w:rPr>
              <w:t xml:space="preserve"> 1990</w:t>
            </w:r>
          </w:p>
        </w:tc>
        <w:tc>
          <w:tcPr>
            <w:tcW w:w="1505" w:type="dxa"/>
            <w:noWrap/>
            <w:hideMark/>
          </w:tcPr>
          <w:p w:rsidR="007F5A7D" w:rsidRPr="00247EDE" w:rsidRDefault="007F5A7D" w:rsidP="001E1554">
            <w:pPr>
              <w:spacing w:line="269" w:lineRule="auto"/>
              <w:jc w:val="left"/>
              <w:rPr>
                <w:rFonts w:asciiTheme="minorHAnsi" w:hAnsiTheme="minorHAnsi"/>
                <w:sz w:val="22"/>
                <w:szCs w:val="22"/>
              </w:rPr>
            </w:pPr>
            <w:r w:rsidRPr="00247EDE">
              <w:rPr>
                <w:rFonts w:ascii="David" w:hAnsi="David"/>
                <w:sz w:val="22"/>
                <w:szCs w:val="22"/>
              </w:rPr>
              <w:t>70</w:t>
            </w:r>
          </w:p>
        </w:tc>
        <w:tc>
          <w:tcPr>
            <w:tcW w:w="2481" w:type="dxa"/>
            <w:noWrap/>
            <w:hideMark/>
          </w:tcPr>
          <w:p w:rsidR="007F5A7D" w:rsidRPr="00247EDE" w:rsidRDefault="007F5A7D" w:rsidP="001E1554">
            <w:pPr>
              <w:spacing w:line="269" w:lineRule="auto"/>
              <w:jc w:val="left"/>
              <w:rPr>
                <w:rFonts w:ascii="David" w:hAnsi="David"/>
                <w:sz w:val="22"/>
                <w:szCs w:val="22"/>
              </w:rPr>
            </w:pPr>
            <w:r w:rsidRPr="00247EDE">
              <w:rPr>
                <w:rFonts w:ascii="David" w:hAnsi="David"/>
                <w:sz w:val="22"/>
                <w:szCs w:val="22"/>
              </w:rPr>
              <w:t>34%</w:t>
            </w:r>
          </w:p>
        </w:tc>
      </w:tr>
      <w:tr w:rsidR="007F5A7D" w:rsidTr="007F5A7D">
        <w:trPr>
          <w:trHeight w:val="285"/>
          <w:jc w:val="center"/>
        </w:trPr>
        <w:tc>
          <w:tcPr>
            <w:tcW w:w="1804" w:type="dxa"/>
            <w:noWrap/>
            <w:hideMark/>
          </w:tcPr>
          <w:p w:rsidR="007F5A7D" w:rsidRPr="00247EDE" w:rsidRDefault="007F5A7D" w:rsidP="001E1554">
            <w:pPr>
              <w:spacing w:line="269" w:lineRule="auto"/>
              <w:jc w:val="left"/>
              <w:rPr>
                <w:rFonts w:asciiTheme="minorHAnsi" w:hAnsiTheme="minorHAnsi"/>
                <w:sz w:val="22"/>
                <w:szCs w:val="22"/>
              </w:rPr>
            </w:pPr>
            <w:r w:rsidRPr="00247EDE">
              <w:rPr>
                <w:rFonts w:ascii="David" w:hAnsi="David"/>
                <w:sz w:val="22"/>
                <w:szCs w:val="22"/>
              </w:rPr>
              <w:t xml:space="preserve">6/2021 </w:t>
            </w:r>
            <w:r>
              <w:rPr>
                <w:rFonts w:ascii="David" w:hAnsi="David"/>
                <w:sz w:val="22"/>
                <w:szCs w:val="22"/>
              </w:rPr>
              <w:t>-</w:t>
            </w:r>
            <w:r w:rsidRPr="00247EDE">
              <w:rPr>
                <w:rFonts w:ascii="David" w:hAnsi="David"/>
                <w:sz w:val="22"/>
                <w:szCs w:val="22"/>
              </w:rPr>
              <w:t xml:space="preserve"> 2010</w:t>
            </w:r>
          </w:p>
        </w:tc>
        <w:tc>
          <w:tcPr>
            <w:tcW w:w="1505" w:type="dxa"/>
            <w:noWrap/>
            <w:hideMark/>
          </w:tcPr>
          <w:p w:rsidR="007F5A7D" w:rsidRPr="00247EDE" w:rsidRDefault="007F5A7D" w:rsidP="001E1554">
            <w:pPr>
              <w:spacing w:line="269" w:lineRule="auto"/>
              <w:jc w:val="left"/>
              <w:rPr>
                <w:rFonts w:ascii="David" w:hAnsi="David"/>
                <w:sz w:val="22"/>
                <w:szCs w:val="22"/>
              </w:rPr>
            </w:pPr>
            <w:r w:rsidRPr="00247EDE">
              <w:rPr>
                <w:rFonts w:ascii="David" w:hAnsi="David"/>
                <w:sz w:val="22"/>
                <w:szCs w:val="22"/>
              </w:rPr>
              <w:t>30</w:t>
            </w:r>
          </w:p>
        </w:tc>
        <w:tc>
          <w:tcPr>
            <w:tcW w:w="2481" w:type="dxa"/>
            <w:noWrap/>
            <w:hideMark/>
          </w:tcPr>
          <w:p w:rsidR="007F5A7D" w:rsidRPr="00247EDE" w:rsidRDefault="007F5A7D" w:rsidP="001E1554">
            <w:pPr>
              <w:spacing w:line="269" w:lineRule="auto"/>
              <w:jc w:val="left"/>
              <w:rPr>
                <w:rFonts w:ascii="David" w:hAnsi="David"/>
                <w:sz w:val="22"/>
                <w:szCs w:val="22"/>
              </w:rPr>
            </w:pPr>
            <w:r w:rsidRPr="00247EDE">
              <w:rPr>
                <w:rFonts w:ascii="David" w:hAnsi="David"/>
                <w:sz w:val="22"/>
                <w:szCs w:val="22"/>
              </w:rPr>
              <w:t>14%</w:t>
            </w:r>
          </w:p>
        </w:tc>
      </w:tr>
    </w:tbl>
    <w:p w:rsidR="007F5A7D" w:rsidRDefault="007F5A7D" w:rsidP="001E1554">
      <w:pPr>
        <w:spacing w:line="269" w:lineRule="auto"/>
        <w:jc w:val="left"/>
        <w:rPr>
          <w:rFonts w:ascii="David" w:hAnsi="David"/>
          <w:rtl/>
        </w:rPr>
      </w:pPr>
      <w:r>
        <w:rPr>
          <w:rFonts w:hint="cs"/>
          <w:sz w:val="16"/>
          <w:szCs w:val="20"/>
          <w:rtl/>
        </w:rPr>
        <w:t>על פי</w:t>
      </w:r>
      <w:r w:rsidRPr="00897378">
        <w:rPr>
          <w:rFonts w:hint="cs"/>
          <w:sz w:val="16"/>
          <w:szCs w:val="20"/>
          <w:rtl/>
        </w:rPr>
        <w:t xml:space="preserve"> אתר המרשתת של משרד הפנים, בעיבוד </w:t>
      </w:r>
      <w:r>
        <w:rPr>
          <w:rFonts w:hint="cs"/>
          <w:sz w:val="16"/>
          <w:szCs w:val="20"/>
          <w:rtl/>
        </w:rPr>
        <w:t>משרד מבקר המדינה</w:t>
      </w:r>
      <w:r w:rsidRPr="00897378">
        <w:rPr>
          <w:rFonts w:hint="cs"/>
          <w:sz w:val="16"/>
          <w:szCs w:val="20"/>
          <w:rtl/>
        </w:rPr>
        <w:t>.</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5910D3">
        <w:rPr>
          <w:rStyle w:val="70"/>
          <w:rtl/>
        </w:rPr>
        <w:t>תגובת הגוף המבוקר בדוח הקודם:</w:t>
      </w:r>
      <w:r w:rsidRPr="006018F1">
        <w:rPr>
          <w:rFonts w:ascii="David" w:hAnsi="David"/>
          <w:sz w:val="18"/>
          <w:szCs w:val="22"/>
          <w:rtl/>
        </w:rPr>
        <w:t xml:space="preserve"> </w:t>
      </w:r>
      <w:r w:rsidRPr="006018F1">
        <w:rPr>
          <w:rFonts w:ascii="David" w:hAnsi="David"/>
          <w:rtl/>
        </w:rPr>
        <w:t>בתשוב</w:t>
      </w:r>
      <w:r>
        <w:rPr>
          <w:rFonts w:ascii="David" w:hAnsi="David" w:hint="cs"/>
          <w:rtl/>
        </w:rPr>
        <w:t>ת</w:t>
      </w:r>
      <w:r w:rsidRPr="006018F1">
        <w:rPr>
          <w:rFonts w:ascii="David" w:hAnsi="David"/>
          <w:rtl/>
        </w:rPr>
        <w:t>ה</w:t>
      </w:r>
      <w:r>
        <w:rPr>
          <w:rFonts w:ascii="David" w:hAnsi="David" w:hint="cs"/>
          <w:rtl/>
        </w:rPr>
        <w:t xml:space="preserve"> על ממצאי הביקורת</w:t>
      </w:r>
      <w:r w:rsidRPr="006018F1">
        <w:rPr>
          <w:rFonts w:ascii="David" w:hAnsi="David"/>
          <w:rtl/>
        </w:rPr>
        <w:t xml:space="preserve"> הקוד</w:t>
      </w:r>
      <w:r>
        <w:rPr>
          <w:rFonts w:ascii="David" w:hAnsi="David" w:hint="cs"/>
          <w:rtl/>
        </w:rPr>
        <w:t>מת</w:t>
      </w:r>
      <w:r w:rsidRPr="006018F1">
        <w:rPr>
          <w:rFonts w:ascii="David" w:hAnsi="David"/>
          <w:rtl/>
        </w:rPr>
        <w:t xml:space="preserve"> </w:t>
      </w:r>
      <w:r>
        <w:rPr>
          <w:rFonts w:ascii="David" w:hAnsi="David" w:hint="cs"/>
          <w:rtl/>
        </w:rPr>
        <w:t xml:space="preserve">ממרץ 2022 </w:t>
      </w:r>
      <w:r w:rsidRPr="006018F1">
        <w:rPr>
          <w:rFonts w:ascii="David" w:hAnsi="David"/>
          <w:rtl/>
        </w:rPr>
        <w:t>מסרה</w:t>
      </w:r>
      <w:r w:rsidRPr="006018F1">
        <w:rPr>
          <w:rFonts w:ascii="David" w:hAnsi="David"/>
          <w:sz w:val="24"/>
          <w:rtl/>
        </w:rPr>
        <w:t xml:space="preserve"> ה</w:t>
      </w:r>
      <w:r w:rsidRPr="006018F1">
        <w:rPr>
          <w:rFonts w:ascii="David" w:hAnsi="David"/>
          <w:rtl/>
        </w:rPr>
        <w:t xml:space="preserve">לשכה המשפטית במשרד הפנים, שאף על פי שמשרד הפנים אינו אמון על נושא המבנים המסוכנים ואין לו סמכויות להנחות רשויות מקומיות בתחום, בשנת 2021 ראה מנכ"ל משרד הפנים לנכון לפנות לכל הרשויות המקומיות שלא התקינו חוק עזר בעניין מבנים מסוכנים והפנה את תשומת ליבן לכך שעליהן לבחון את הצורך בחקיקת חוקי עזר לצורך הסדרת הנושא ומתן סמכות לרשויות המקומיות בתחום זה. זאת ועוד, כדי לאפשר קידום מהיר של ההליך לרשות </w:t>
      </w:r>
      <w:r w:rsidRPr="006018F1">
        <w:rPr>
          <w:rFonts w:ascii="David" w:hAnsi="David"/>
          <w:rtl/>
        </w:rPr>
        <w:lastRenderedPageBreak/>
        <w:t>מקומית המעוניינת לחוקק חוק עזר בתחום, הנחה המנכ"ל את גורמי המקצוע במשרדו, האמונים על הטיפול בחוקי העזר, לסייע בהליכי הטיפול במשרד לקידום חוקי עזר אלו ולתת עדיפות לקידומם.</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rtl/>
        </w:rPr>
      </w:pPr>
      <w:r w:rsidRPr="005910D3">
        <w:rPr>
          <w:rStyle w:val="70"/>
          <w:rtl/>
        </w:rPr>
        <w:t>ההמלצה בדוח הקודם:</w:t>
      </w:r>
      <w:r w:rsidRPr="006018F1">
        <w:rPr>
          <w:rFonts w:ascii="David" w:hAnsi="David"/>
          <w:sz w:val="16"/>
          <w:szCs w:val="20"/>
          <w:rtl/>
        </w:rPr>
        <w:t xml:space="preserve"> </w:t>
      </w:r>
      <w:r w:rsidRPr="006018F1">
        <w:rPr>
          <w:rFonts w:ascii="David" w:hAnsi="David"/>
          <w:rtl/>
        </w:rPr>
        <w:t>הומלץ כי משרד הפנים ינקוט פעולות אלה: יבחן את הצורך בקידום חוק עזר מומלץ עדכני, יפעל מול הרשויות המקומיות לעדכון חוקי העזר בנושא מבנים מסוכנים ויפעל לכך שהרשויות המקומיות שטרם חוקקו חוק עזר בנושא יעשו כן. נוסף על כך הומלץ כי המשרד יבחן, בראי הסקירה הבין-לאומית, את האפשרות למיסוד ההוראות והמנגנונים הנוספים הנדרשים שיסייעו לרשויות המקומיות לטפל באופן מיטבי בנושא מבנים מסוכנים.</w:t>
      </w:r>
    </w:p>
    <w:p w:rsidR="007F5A7D" w:rsidRPr="006018F1" w:rsidRDefault="007F5A7D" w:rsidP="001E1554">
      <w:pPr>
        <w:spacing w:line="269" w:lineRule="auto"/>
        <w:rPr>
          <w:rFonts w:ascii="David" w:hAnsi="David"/>
          <w:rtl/>
        </w:rPr>
      </w:pPr>
    </w:p>
    <w:p w:rsidR="007F5A7D" w:rsidRPr="006018F1" w:rsidRDefault="007F5A7D" w:rsidP="001E1554">
      <w:pPr>
        <w:pStyle w:val="4"/>
        <w:spacing w:before="0" w:line="269" w:lineRule="auto"/>
        <w:rPr>
          <w:rFonts w:ascii="David" w:hAnsi="David"/>
          <w:rtl/>
        </w:rPr>
      </w:pPr>
      <w:r w:rsidRPr="006018F1">
        <w:rPr>
          <w:rFonts w:ascii="David" w:hAnsi="David"/>
          <w:rtl/>
        </w:rPr>
        <w:t>ביקורת המעקב</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Pr>
          <w:rFonts w:ascii="David" w:hAnsi="David" w:hint="cs"/>
          <w:rtl/>
        </w:rPr>
        <w:t>בביקורת המעקב נמצא כי החל משנת 2021 ועד למרץ 2025, 4 רשויות מקומיות בלבד</w:t>
      </w:r>
      <w:r>
        <w:rPr>
          <w:rStyle w:val="af3"/>
          <w:rFonts w:ascii="David" w:hAnsi="David"/>
          <w:rtl/>
        </w:rPr>
        <w:footnoteReference w:id="46"/>
      </w:r>
      <w:r>
        <w:rPr>
          <w:rFonts w:ascii="David" w:hAnsi="David" w:hint="cs"/>
          <w:rtl/>
        </w:rPr>
        <w:t xml:space="preserve"> חוקקו חוק עזר בנושא מבנים מסוכנים לראשונה ו-13 רשויות מקומיות</w:t>
      </w:r>
      <w:r>
        <w:rPr>
          <w:rStyle w:val="af3"/>
          <w:rFonts w:ascii="David" w:hAnsi="David"/>
          <w:rtl/>
        </w:rPr>
        <w:footnoteReference w:id="47"/>
      </w:r>
      <w:r>
        <w:rPr>
          <w:rFonts w:ascii="David" w:hAnsi="David" w:hint="cs"/>
          <w:rtl/>
        </w:rPr>
        <w:t xml:space="preserve"> בלבד </w:t>
      </w:r>
      <w:proofErr w:type="spellStart"/>
      <w:r>
        <w:rPr>
          <w:rFonts w:ascii="David" w:hAnsi="David" w:hint="cs"/>
          <w:rtl/>
        </w:rPr>
        <w:t>עידכנו</w:t>
      </w:r>
      <w:proofErr w:type="spellEnd"/>
      <w:r>
        <w:rPr>
          <w:rFonts w:ascii="David" w:hAnsi="David" w:hint="cs"/>
          <w:rtl/>
        </w:rPr>
        <w:t xml:space="preserve"> את חוק העזר שלהן בנושא מבנים מסוכנים. </w:t>
      </w:r>
      <w:r w:rsidRPr="006018F1">
        <w:rPr>
          <w:rFonts w:ascii="David" w:hAnsi="David"/>
          <w:rtl/>
        </w:rPr>
        <w:t>בדצמבר 2024 מסר משרד הפנים לצוות הביקורת שהוא לא פעל כלל לקידום המלצות הביקורת. לעמדתו, ראוי שהנושאים האלה: קידום חוק עזר מומלץ עדכני, קידום עדכון חוקי העזר של הרשויות המקומיות על ידן, קידום חקיקת חוק עזר בקרב רשויות מקומיות שטרם עשו כן, ייבחנו במסגרת מדיניות כלל-ארצית בהובלת הצוות הבין-משרדי שבהובלת משרד ראש הממשלה. זאת ועוד, לעמדתו, בחינת אפשרות למיסוד הוראות ומנגנונים נוספים העשויים לסייע לרשויות המקומיות לטפל באופן מיטבי בנושא מבנים מסוכנים בראי הסקירה הבין-לאומית אינה באחריותו.</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לגבי תשובת משרד הפנים, משרד מבקר המדינה שב ומציין, כפי שציין גם בדוח הקודם, כי משרד הפנים הוא הגורם המוסמך לפרסם חוקי עזר מומלצים ועדכניים לרשויות המקומיות.</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b/>
          <w:bCs/>
          <w:rtl/>
        </w:rPr>
      </w:pPr>
      <w:r w:rsidRPr="00B26D26">
        <w:rPr>
          <w:rFonts w:ascii="David" w:hAnsi="David"/>
          <w:b/>
          <w:bCs/>
          <w:sz w:val="24"/>
          <w:rtl/>
        </w:rPr>
        <w:t>בביקורת הקודמת עלה כי חוקי העזר לדוגמה שפרסם משרד הפנים לפני יותר מ</w:t>
      </w:r>
      <w:r>
        <w:rPr>
          <w:rFonts w:ascii="David" w:hAnsi="David" w:hint="cs"/>
          <w:b/>
          <w:bCs/>
          <w:sz w:val="24"/>
          <w:rtl/>
        </w:rPr>
        <w:t>-50</w:t>
      </w:r>
      <w:r w:rsidRPr="00B26D26">
        <w:rPr>
          <w:rFonts w:ascii="David" w:hAnsi="David"/>
          <w:b/>
          <w:bCs/>
          <w:sz w:val="24"/>
          <w:rtl/>
        </w:rPr>
        <w:t xml:space="preserve"> שנה </w:t>
      </w:r>
      <w:r w:rsidRPr="00B26D26">
        <w:rPr>
          <w:rFonts w:ascii="David" w:hAnsi="David" w:hint="cs"/>
          <w:b/>
          <w:bCs/>
          <w:sz w:val="24"/>
          <w:rtl/>
        </w:rPr>
        <w:t>אינם מפורטים ואינם כוללים הוראות מהותיות בין היתר בנוגע להגדרת מבנה מסוכן, עריכת סקר, בדיקת מבנה מסוכן ופרסום</w:t>
      </w:r>
      <w:r>
        <w:rPr>
          <w:rFonts w:ascii="David" w:hAnsi="David" w:hint="cs"/>
          <w:b/>
          <w:bCs/>
          <w:sz w:val="24"/>
          <w:rtl/>
        </w:rPr>
        <w:t xml:space="preserve"> מידע עליו</w:t>
      </w:r>
      <w:r w:rsidRPr="00B26D26">
        <w:rPr>
          <w:rFonts w:ascii="David" w:hAnsi="David" w:hint="cs"/>
          <w:b/>
          <w:bCs/>
          <w:sz w:val="24"/>
          <w:rtl/>
        </w:rPr>
        <w:t>.</w:t>
      </w:r>
      <w:r w:rsidRPr="00B26D26">
        <w:rPr>
          <w:rFonts w:ascii="David" w:hAnsi="David"/>
          <w:b/>
          <w:bCs/>
          <w:sz w:val="24"/>
          <w:rtl/>
        </w:rPr>
        <w:t xml:space="preserve"> </w:t>
      </w:r>
      <w:r w:rsidRPr="00B26D26">
        <w:rPr>
          <w:rFonts w:ascii="David" w:hAnsi="David" w:hint="cs"/>
          <w:b/>
          <w:bCs/>
          <w:sz w:val="24"/>
          <w:rtl/>
        </w:rPr>
        <w:t>יתרה</w:t>
      </w:r>
      <w:r>
        <w:rPr>
          <w:rFonts w:ascii="David" w:hAnsi="David" w:hint="cs"/>
          <w:b/>
          <w:bCs/>
          <w:sz w:val="24"/>
          <w:rtl/>
        </w:rPr>
        <w:t xml:space="preserve"> מכך</w:t>
      </w:r>
      <w:r w:rsidRPr="00B26D26">
        <w:rPr>
          <w:rFonts w:ascii="David" w:hAnsi="David" w:hint="cs"/>
          <w:b/>
          <w:bCs/>
          <w:sz w:val="24"/>
          <w:rtl/>
        </w:rPr>
        <w:t xml:space="preserve">, </w:t>
      </w:r>
      <w:r w:rsidRPr="00B26D26">
        <w:rPr>
          <w:rFonts w:ascii="David" w:hAnsi="David"/>
          <w:b/>
          <w:bCs/>
          <w:sz w:val="24"/>
          <w:rtl/>
        </w:rPr>
        <w:t xml:space="preserve">יש הבדלים בין חוקי העזר לדוגמה </w:t>
      </w:r>
      <w:r>
        <w:rPr>
          <w:rFonts w:ascii="David" w:hAnsi="David" w:hint="cs"/>
          <w:b/>
          <w:bCs/>
          <w:sz w:val="24"/>
          <w:rtl/>
        </w:rPr>
        <w:t xml:space="preserve">שפרסם משרד הפנים </w:t>
      </w:r>
      <w:r w:rsidRPr="00B26D26">
        <w:rPr>
          <w:rFonts w:ascii="David" w:hAnsi="David"/>
          <w:b/>
          <w:bCs/>
          <w:sz w:val="24"/>
          <w:rtl/>
        </w:rPr>
        <w:t>לעיריות ולמועצות המקומיות</w:t>
      </w:r>
      <w:r w:rsidRPr="00B26D26">
        <w:rPr>
          <w:rFonts w:ascii="David" w:hAnsi="David" w:hint="cs"/>
          <w:b/>
          <w:bCs/>
          <w:sz w:val="24"/>
          <w:rtl/>
        </w:rPr>
        <w:t xml:space="preserve"> לעניין סמכותן בהתקיים "סכנה מיידית" ולעניין הגדרת "בעל מבנה מסוכן"</w:t>
      </w:r>
      <w:r w:rsidRPr="00B26D26">
        <w:rPr>
          <w:rFonts w:ascii="David" w:hAnsi="David"/>
          <w:b/>
          <w:bCs/>
          <w:sz w:val="24"/>
          <w:rtl/>
        </w:rPr>
        <w:t>. בביקורת המעקב נמצא כי הליקוי לא תוקן. משרד הפנים לא קידם חוק עזר מומלץ ועדכני,</w:t>
      </w:r>
      <w:r w:rsidRPr="00B26D26">
        <w:rPr>
          <w:rFonts w:ascii="David" w:hAnsi="David"/>
          <w:sz w:val="24"/>
          <w:rtl/>
        </w:rPr>
        <w:t xml:space="preserve"> </w:t>
      </w:r>
      <w:r w:rsidRPr="00B26D26">
        <w:rPr>
          <w:rFonts w:ascii="David" w:hAnsi="David"/>
          <w:b/>
          <w:bCs/>
          <w:sz w:val="24"/>
          <w:rtl/>
        </w:rPr>
        <w:t>אף על פי שמסר בשנת 2016 כי יפעל לפרסום נוסחים מומלצים. זאת ועוד, משרד הפנים לא פעל לכך שרשויות מקומיות יעדכנו את חוקי העזר שלהן בנושא מבנים מסוכנים, לא פעל לכך שרשויות מקומיות שטרם חוקקו חוק עזר בנושא יעשו כן ולא בחן בראי הסקירה הבין-לאומית את האפשרות למיסוד הוראות ומנגנונים נוספים שעשויים לסייע לרשויות המקומיות לטפל באופן המיטבי בנושא</w:t>
      </w:r>
      <w:r w:rsidRPr="006018F1">
        <w:rPr>
          <w:rFonts w:ascii="David" w:hAnsi="David"/>
          <w:b/>
          <w:bCs/>
          <w:rtl/>
        </w:rPr>
        <w:t>.</w:t>
      </w:r>
    </w:p>
    <w:p w:rsidR="007F5A7D" w:rsidRPr="006018F1" w:rsidRDefault="007F5A7D" w:rsidP="001E1554">
      <w:pPr>
        <w:spacing w:line="269" w:lineRule="auto"/>
        <w:rPr>
          <w:rFonts w:ascii="David" w:hAnsi="David"/>
          <w:b/>
          <w:bCs/>
          <w:rtl/>
        </w:rPr>
      </w:pPr>
    </w:p>
    <w:p w:rsidR="007F5A7D" w:rsidRPr="006C5AD3" w:rsidRDefault="007F5A7D" w:rsidP="001E1554">
      <w:pPr>
        <w:spacing w:line="269" w:lineRule="auto"/>
        <w:jc w:val="center"/>
        <w:rPr>
          <w:b/>
          <w:bCs/>
          <w:rtl/>
        </w:rPr>
      </w:pPr>
      <w:r w:rsidRPr="006C5AD3">
        <w:rPr>
          <w:b/>
          <w:bCs/>
          <w:rtl/>
        </w:rPr>
        <w:t>מידת תיקון הליקוי - חוקי עזר לטיפול במבנים מסוכנים</w:t>
      </w:r>
    </w:p>
    <w:p w:rsidR="007F5A7D" w:rsidRPr="006018F1" w:rsidRDefault="007F5A7D" w:rsidP="001E1554">
      <w:pPr>
        <w:spacing w:line="269" w:lineRule="auto"/>
        <w:jc w:val="center"/>
        <w:rPr>
          <w:rFonts w:ascii="David" w:hAnsi="David"/>
          <w:rtl/>
        </w:rPr>
      </w:pPr>
      <w:r w:rsidRPr="006018F1">
        <w:rPr>
          <w:rFonts w:ascii="David" w:hAnsi="David"/>
          <w:noProof/>
          <w:rtl/>
          <w:lang w:val="he-IL"/>
        </w:rPr>
        <w:drawing>
          <wp:inline distT="0" distB="0" distL="0" distR="0" wp14:anchorId="0C827179" wp14:editId="0347DCBE">
            <wp:extent cx="3959950" cy="740409"/>
            <wp:effectExtent l="0" t="0" r="0" b="0"/>
            <wp:docPr id="1934056768"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56768" name="תמונה 1934056768"/>
                    <pic:cNvPicPr/>
                  </pic:nvPicPr>
                  <pic:blipFill>
                    <a:blip r:embed="rId13">
                      <a:extLst>
                        <a:ext uri="{28A0092B-C50C-407E-A947-70E740481C1C}">
                          <a14:useLocalDpi xmlns:a14="http://schemas.microsoft.com/office/drawing/2010/main" val="0"/>
                        </a:ext>
                      </a:extLst>
                    </a:blip>
                    <a:stretch>
                      <a:fillRect/>
                    </a:stretch>
                  </pic:blipFill>
                  <pic:spPr>
                    <a:xfrm>
                      <a:off x="0" y="0"/>
                      <a:ext cx="4019961" cy="751630"/>
                    </a:xfrm>
                    <a:prstGeom prst="rect">
                      <a:avLst/>
                    </a:prstGeom>
                  </pic:spPr>
                </pic:pic>
              </a:graphicData>
            </a:graphic>
          </wp:inline>
        </w:drawing>
      </w:r>
    </w:p>
    <w:p w:rsidR="007F5A7D" w:rsidRDefault="007F5A7D" w:rsidP="001E1554">
      <w:pPr>
        <w:spacing w:line="269" w:lineRule="auto"/>
        <w:rPr>
          <w:sz w:val="10"/>
          <w:szCs w:val="10"/>
          <w:rtl/>
        </w:rPr>
      </w:pPr>
      <w:r>
        <w:rPr>
          <w:rFonts w:hint="cs"/>
          <w:sz w:val="16"/>
          <w:szCs w:val="20"/>
          <w:rtl/>
        </w:rPr>
        <w:t xml:space="preserve">                      </w:t>
      </w:r>
      <w:r w:rsidRPr="006C5AD3">
        <w:rPr>
          <w:sz w:val="16"/>
          <w:szCs w:val="20"/>
          <w:rtl/>
        </w:rPr>
        <w:t>משרד הפנים</w:t>
      </w:r>
    </w:p>
    <w:p w:rsidR="007F5A7D" w:rsidRPr="006C5AD3" w:rsidRDefault="007F5A7D" w:rsidP="001E1554">
      <w:pPr>
        <w:spacing w:line="269" w:lineRule="auto"/>
        <w:rPr>
          <w:sz w:val="10"/>
          <w:szCs w:val="10"/>
          <w:rtl/>
        </w:rPr>
      </w:pP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rtl/>
        </w:rPr>
      </w:pPr>
      <w:r>
        <w:rPr>
          <w:rFonts w:ascii="David" w:hAnsi="David" w:hint="cs"/>
          <w:b/>
          <w:bCs/>
          <w:rtl/>
        </w:rPr>
        <w:t>משרד מבקר המדינה מעיר ל</w:t>
      </w:r>
      <w:r w:rsidRPr="006018F1">
        <w:rPr>
          <w:rFonts w:ascii="David" w:hAnsi="David"/>
          <w:b/>
          <w:bCs/>
          <w:rtl/>
        </w:rPr>
        <w:t>משרד הפנים</w:t>
      </w:r>
      <w:r>
        <w:rPr>
          <w:rFonts w:ascii="David" w:hAnsi="David" w:hint="cs"/>
          <w:b/>
          <w:bCs/>
          <w:rtl/>
        </w:rPr>
        <w:t xml:space="preserve"> ולמנכ"ל המשרד על</w:t>
      </w:r>
      <w:r w:rsidRPr="00CA0B2A">
        <w:rPr>
          <w:rFonts w:ascii="David" w:hAnsi="David"/>
          <w:b/>
          <w:bCs/>
          <w:rtl/>
        </w:rPr>
        <w:t xml:space="preserve"> </w:t>
      </w:r>
      <w:r>
        <w:rPr>
          <w:rFonts w:ascii="David" w:hAnsi="David" w:hint="cs"/>
          <w:b/>
          <w:bCs/>
          <w:rtl/>
        </w:rPr>
        <w:t>ש</w:t>
      </w:r>
      <w:r w:rsidRPr="00CA0B2A">
        <w:rPr>
          <w:rFonts w:ascii="David" w:hAnsi="David"/>
          <w:b/>
          <w:bCs/>
          <w:rtl/>
        </w:rPr>
        <w:t>לא פעל</w:t>
      </w:r>
      <w:r>
        <w:rPr>
          <w:rFonts w:ascii="David" w:hAnsi="David" w:hint="cs"/>
          <w:b/>
          <w:bCs/>
          <w:rtl/>
        </w:rPr>
        <w:t>ו</w:t>
      </w:r>
      <w:r w:rsidRPr="00CA0B2A">
        <w:rPr>
          <w:rFonts w:ascii="David" w:hAnsi="David"/>
          <w:b/>
          <w:bCs/>
          <w:rtl/>
        </w:rPr>
        <w:t xml:space="preserve"> כלל לקידום </w:t>
      </w:r>
      <w:r>
        <w:rPr>
          <w:rFonts w:ascii="David" w:hAnsi="David" w:hint="cs"/>
          <w:b/>
          <w:bCs/>
          <w:rtl/>
        </w:rPr>
        <w:t>נושא התקנת חוקי עזר עדכניים ברשויות המקומיות לטיפול במבנים מסוכנים. על משרד הפנים</w:t>
      </w:r>
      <w:r w:rsidRPr="006018F1">
        <w:rPr>
          <w:rFonts w:ascii="David" w:hAnsi="David"/>
          <w:b/>
          <w:bCs/>
          <w:rtl/>
        </w:rPr>
        <w:t xml:space="preserve"> לנקוט </w:t>
      </w:r>
      <w:r w:rsidRPr="006018F1">
        <w:rPr>
          <w:rFonts w:ascii="David" w:hAnsi="David"/>
          <w:b/>
          <w:bCs/>
          <w:rtl/>
        </w:rPr>
        <w:lastRenderedPageBreak/>
        <w:t xml:space="preserve">בפעולות שיביאו לעדכון חוקי העזר העוסקים בטיפול הרשויות המקומיות במבנים מסוכנים, </w:t>
      </w:r>
      <w:r>
        <w:rPr>
          <w:rFonts w:ascii="David" w:hAnsi="David" w:hint="cs"/>
          <w:b/>
          <w:bCs/>
          <w:rtl/>
        </w:rPr>
        <w:t xml:space="preserve">בין באמצעות פרסום חוק עזר מומלץ עדכני ובין באמצעות עידוד הרשויות המקומיות להתקין חוקי עזר עדכניים לטיפול במבנים מסוכנים. זאת </w:t>
      </w:r>
      <w:r w:rsidRPr="006018F1">
        <w:rPr>
          <w:rFonts w:ascii="David" w:hAnsi="David"/>
          <w:b/>
          <w:bCs/>
          <w:rtl/>
        </w:rPr>
        <w:t>נוכח החשיבות הרבה בהפעלת סמכותן של הרשויות לטיפול במבנים שעשויים לסכן את הציבור. צורך זה מתחדד בצל הסיכון הרב שאליו חשוף הציבור ממבנים מסוכנים במדינה בכלל ו</w:t>
      </w:r>
      <w:r>
        <w:rPr>
          <w:rFonts w:ascii="David" w:hAnsi="David" w:hint="cs"/>
          <w:b/>
          <w:bCs/>
          <w:rtl/>
        </w:rPr>
        <w:t xml:space="preserve">מפגיעה במבנים </w:t>
      </w:r>
      <w:r w:rsidRPr="006018F1">
        <w:rPr>
          <w:rFonts w:ascii="David" w:hAnsi="David"/>
          <w:b/>
          <w:bCs/>
          <w:rtl/>
        </w:rPr>
        <w:t>בעקבות מלחמת חרבות ברזל בפרט.</w:t>
      </w:r>
    </w:p>
    <w:p w:rsidR="007F5A7D" w:rsidRPr="006018F1" w:rsidRDefault="007F5A7D" w:rsidP="001E1554">
      <w:pPr>
        <w:spacing w:line="269" w:lineRule="auto"/>
        <w:rPr>
          <w:rFonts w:ascii="David" w:hAnsi="David"/>
          <w:rtl/>
        </w:rPr>
      </w:pPr>
    </w:p>
    <w:p w:rsidR="007F5A7D" w:rsidRDefault="007F5A7D" w:rsidP="001E1554">
      <w:pPr>
        <w:pStyle w:val="31"/>
        <w:spacing w:before="0" w:line="269" w:lineRule="auto"/>
        <w:rPr>
          <w:rFonts w:ascii="David" w:hAnsi="David"/>
          <w:rtl/>
        </w:rPr>
      </w:pPr>
      <w:r w:rsidRPr="006018F1">
        <w:rPr>
          <w:rFonts w:ascii="David" w:hAnsi="David"/>
          <w:rtl/>
        </w:rPr>
        <w:t xml:space="preserve">חוקי עזר לטיפול במבנים מסוכנים ברשויות המקומיות שנבדקו </w:t>
      </w:r>
    </w:p>
    <w:p w:rsidR="007F5A7D" w:rsidRPr="004872E0" w:rsidRDefault="007F5A7D" w:rsidP="001E1554">
      <w:pPr>
        <w:spacing w:line="269" w:lineRule="auto"/>
        <w:rPr>
          <w:rtl/>
        </w:rPr>
      </w:pPr>
    </w:p>
    <w:p w:rsidR="007F5A7D" w:rsidRPr="006018F1" w:rsidRDefault="007F5A7D" w:rsidP="001E1554">
      <w:pPr>
        <w:pStyle w:val="4"/>
        <w:spacing w:before="0" w:line="269" w:lineRule="auto"/>
        <w:rPr>
          <w:rFonts w:ascii="David" w:hAnsi="David"/>
          <w:rtl/>
        </w:rPr>
      </w:pPr>
      <w:r w:rsidRPr="006018F1">
        <w:rPr>
          <w:rFonts w:ascii="David" w:hAnsi="David"/>
          <w:rtl/>
        </w:rPr>
        <w:t>הביקורת הקודמת</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 xml:space="preserve">עיריות </w:t>
      </w:r>
      <w:r w:rsidRPr="006018F1">
        <w:rPr>
          <w:rFonts w:ascii="David" w:hAnsi="David"/>
          <w:b/>
          <w:bCs/>
          <w:rtl/>
        </w:rPr>
        <w:t>באר שבע</w:t>
      </w:r>
      <w:r w:rsidRPr="006018F1">
        <w:rPr>
          <w:rFonts w:ascii="David" w:hAnsi="David"/>
          <w:rtl/>
        </w:rPr>
        <w:t xml:space="preserve">, </w:t>
      </w:r>
      <w:r w:rsidRPr="006018F1">
        <w:rPr>
          <w:rFonts w:ascii="David" w:hAnsi="David"/>
          <w:b/>
          <w:bCs/>
          <w:rtl/>
        </w:rPr>
        <w:t>בת ים</w:t>
      </w:r>
      <w:r w:rsidRPr="006018F1">
        <w:rPr>
          <w:rFonts w:ascii="David" w:hAnsi="David"/>
          <w:rtl/>
        </w:rPr>
        <w:t xml:space="preserve"> ו</w:t>
      </w:r>
      <w:r w:rsidRPr="006018F1">
        <w:rPr>
          <w:rFonts w:ascii="David" w:hAnsi="David"/>
          <w:b/>
          <w:bCs/>
          <w:rtl/>
        </w:rPr>
        <w:t>קריית ים</w:t>
      </w:r>
      <w:r w:rsidRPr="006018F1">
        <w:rPr>
          <w:rFonts w:ascii="David" w:hAnsi="David"/>
          <w:rtl/>
        </w:rPr>
        <w:t xml:space="preserve"> חוקקו חוקי עזר העוסקים במבנים מסוכנים כדלקמן: </w:t>
      </w:r>
      <w:hyperlink r:id="rId15" w:history="1">
        <w:r w:rsidRPr="006018F1">
          <w:rPr>
            <w:rFonts w:ascii="David" w:hAnsi="David"/>
            <w:rtl/>
          </w:rPr>
          <w:t xml:space="preserve">חוק עזר לבאר שבע (מבנים מסוכנים), </w:t>
        </w:r>
        <w:proofErr w:type="spellStart"/>
        <w:r w:rsidRPr="006018F1">
          <w:rPr>
            <w:rFonts w:ascii="David" w:hAnsi="David"/>
            <w:rtl/>
          </w:rPr>
          <w:t>התשמ"ג</w:t>
        </w:r>
        <w:proofErr w:type="spellEnd"/>
        <w:r w:rsidRPr="006018F1">
          <w:rPr>
            <w:rFonts w:ascii="David" w:hAnsi="David"/>
            <w:rtl/>
          </w:rPr>
          <w:t>- 1982</w:t>
        </w:r>
      </w:hyperlink>
      <w:r w:rsidRPr="006018F1">
        <w:rPr>
          <w:rFonts w:ascii="David" w:hAnsi="David"/>
          <w:rtl/>
        </w:rPr>
        <w:t xml:space="preserve">; </w:t>
      </w:r>
      <w:hyperlink r:id="rId16" w:history="1">
        <w:r w:rsidRPr="006018F1">
          <w:rPr>
            <w:rFonts w:ascii="David" w:hAnsi="David"/>
            <w:rtl/>
          </w:rPr>
          <w:t>חוק עזר לבת ים (מבנים מסוכנים), התשמ"ד-1984</w:t>
        </w:r>
      </w:hyperlink>
      <w:r w:rsidRPr="006018F1">
        <w:rPr>
          <w:rFonts w:ascii="David" w:hAnsi="David"/>
          <w:rtl/>
        </w:rPr>
        <w:t xml:space="preserve"> (להלן - חוק העזר הישן של עיריית בת ים); </w:t>
      </w:r>
      <w:hyperlink r:id="rId17" w:history="1">
        <w:r w:rsidRPr="006018F1">
          <w:rPr>
            <w:rFonts w:ascii="David" w:hAnsi="David"/>
            <w:rtl/>
          </w:rPr>
          <w:t>חוק עזר לקריית ים (הריסת מבנים מסוכנים), התשכ"א-1961</w:t>
        </w:r>
      </w:hyperlink>
      <w:r w:rsidRPr="006018F1">
        <w:rPr>
          <w:rFonts w:ascii="David" w:hAnsi="David"/>
          <w:rtl/>
        </w:rPr>
        <w:t xml:space="preserve"> (להלן - חוק העזר לקריית ים)</w:t>
      </w:r>
      <w:r w:rsidRPr="006018F1">
        <w:rPr>
          <w:rStyle w:val="af3"/>
          <w:rFonts w:ascii="David" w:hAnsi="David"/>
          <w:rtl/>
        </w:rPr>
        <w:footnoteReference w:id="48"/>
      </w:r>
      <w:r w:rsidRPr="006018F1">
        <w:rPr>
          <w:rFonts w:ascii="David" w:hAnsi="David"/>
          <w:rtl/>
        </w:rPr>
        <w:t>.</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C37DBA">
        <w:rPr>
          <w:rStyle w:val="70"/>
          <w:rtl/>
        </w:rPr>
        <w:t xml:space="preserve">הליקוי </w:t>
      </w:r>
      <w:r w:rsidRPr="00FE1F26">
        <w:rPr>
          <w:rStyle w:val="70"/>
          <w:rtl/>
        </w:rPr>
        <w:t>בדוח הקודם:</w:t>
      </w:r>
      <w:r w:rsidRPr="006018F1">
        <w:rPr>
          <w:rFonts w:ascii="David" w:hAnsi="David"/>
          <w:sz w:val="18"/>
          <w:szCs w:val="22"/>
          <w:rtl/>
        </w:rPr>
        <w:t xml:space="preserve"> </w:t>
      </w:r>
      <w:r w:rsidRPr="006018F1">
        <w:rPr>
          <w:rFonts w:ascii="David" w:hAnsi="David"/>
          <w:rtl/>
        </w:rPr>
        <w:t xml:space="preserve">בדוח הקודם נמצא כי יש פערים בהגדרות בסיסיות בין חוקי העזר של הרשויות המקומיות </w:t>
      </w:r>
      <w:r>
        <w:rPr>
          <w:rFonts w:ascii="David" w:hAnsi="David" w:hint="cs"/>
          <w:rtl/>
        </w:rPr>
        <w:t>שנבדקו</w:t>
      </w:r>
      <w:r w:rsidRPr="006018F1">
        <w:rPr>
          <w:rFonts w:ascii="David" w:hAnsi="David"/>
          <w:rtl/>
        </w:rPr>
        <w:t xml:space="preserve"> ובינם ובין חוק העזר לדוגמה. בדוח הקודם פורטו הפערים בין חוקי העזר של הרשויות המקומיות וחוק העזר לדוגמה בנושאים האלה: דרגות הסכנה של המבנים, הגורם המוסמך לפעול בהתקיים סכנה מיידית למבנה, עבודה הגורמת סכנה למבנה, סמכויות רשות הכבאות בחוקי העזר, פרק הזמן המרבי להעברת דוח בנושא בדיקת מבנה, הגדרת בעל מבנה, אחריות של נושא משרה בחבר בני אדם, אישור מהנדס כראיה לכאורה וגביית אגרה </w:t>
      </w:r>
      <w:r>
        <w:rPr>
          <w:rFonts w:ascii="David" w:hAnsi="David" w:hint="cs"/>
          <w:rtl/>
        </w:rPr>
        <w:t>ב</w:t>
      </w:r>
      <w:r w:rsidRPr="006018F1">
        <w:rPr>
          <w:rFonts w:ascii="David" w:hAnsi="David"/>
          <w:rtl/>
        </w:rPr>
        <w:t>עבור ביצוע בדיקת מהנדס.</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 xml:space="preserve">היעדר אחידות בהסדרי הטיפול במבנים מסוכנים שנקבעו בחוקי העזר של הרשויות המקומיות </w:t>
      </w:r>
      <w:r>
        <w:rPr>
          <w:rFonts w:ascii="David" w:hAnsi="David" w:hint="cs"/>
          <w:rtl/>
        </w:rPr>
        <w:t>שנבדקו</w:t>
      </w:r>
      <w:r w:rsidRPr="006018F1">
        <w:rPr>
          <w:rFonts w:ascii="David" w:hAnsi="David"/>
          <w:rtl/>
        </w:rPr>
        <w:t xml:space="preserve"> ובחוק העזר לדוגמה שפרסם משרד הפנים מעיד על הפערים בין הרשויות המקומיות לגבי אופן טיפולן במבנים מסוכנים. יתרה מזאת, מן ההשוואה עולה כי בשל שונות ההגדרות בחוקי העזר השונים יש פערים בין הזכויות והחובות החלות על מחזיקים או על בעלים של מבנים מסוכנים הנובעים </w:t>
      </w:r>
      <w:proofErr w:type="spellStart"/>
      <w:r w:rsidRPr="006018F1">
        <w:rPr>
          <w:rFonts w:ascii="David" w:hAnsi="David"/>
          <w:rtl/>
        </w:rPr>
        <w:t>מהיותם</w:t>
      </w:r>
      <w:proofErr w:type="spellEnd"/>
      <w:r w:rsidRPr="006018F1">
        <w:rPr>
          <w:rFonts w:ascii="David" w:hAnsi="David"/>
          <w:rtl/>
        </w:rPr>
        <w:t xml:space="preserve"> תושבי רשויות מקומיות שונות, וזאת ללא נימוק הנראה לעין.</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164C3B">
        <w:rPr>
          <w:rStyle w:val="70"/>
          <w:rtl/>
        </w:rPr>
        <w:t>ההמלצה בדוח הקודם:</w:t>
      </w:r>
      <w:r w:rsidRPr="006018F1">
        <w:rPr>
          <w:rFonts w:ascii="David" w:hAnsi="David"/>
          <w:sz w:val="16"/>
          <w:szCs w:val="20"/>
          <w:rtl/>
        </w:rPr>
        <w:t xml:space="preserve"> </w:t>
      </w:r>
      <w:r w:rsidRPr="006018F1">
        <w:rPr>
          <w:rFonts w:ascii="David" w:hAnsi="David"/>
          <w:rtl/>
        </w:rPr>
        <w:t xml:space="preserve">הומלץ כי </w:t>
      </w:r>
      <w:r>
        <w:rPr>
          <w:rFonts w:ascii="David" w:hAnsi="David" w:hint="cs"/>
          <w:rtl/>
        </w:rPr>
        <w:t>ה</w:t>
      </w:r>
      <w:r w:rsidRPr="006018F1">
        <w:rPr>
          <w:rFonts w:ascii="David" w:hAnsi="David"/>
          <w:rtl/>
        </w:rPr>
        <w:t xml:space="preserve">עיריות </w:t>
      </w:r>
      <w:r w:rsidRPr="006018F1">
        <w:rPr>
          <w:rFonts w:ascii="David" w:hAnsi="David"/>
          <w:b/>
          <w:bCs/>
          <w:rtl/>
        </w:rPr>
        <w:t>באר שבע</w:t>
      </w:r>
      <w:r w:rsidRPr="006018F1">
        <w:rPr>
          <w:rFonts w:ascii="David" w:hAnsi="David"/>
          <w:rtl/>
        </w:rPr>
        <w:t xml:space="preserve">, </w:t>
      </w:r>
      <w:r w:rsidRPr="006018F1">
        <w:rPr>
          <w:rFonts w:ascii="David" w:hAnsi="David"/>
          <w:b/>
          <w:bCs/>
          <w:rtl/>
        </w:rPr>
        <w:t>בת ים</w:t>
      </w:r>
      <w:r w:rsidRPr="006018F1">
        <w:rPr>
          <w:rFonts w:ascii="David" w:hAnsi="David"/>
          <w:rtl/>
        </w:rPr>
        <w:t xml:space="preserve"> ו</w:t>
      </w:r>
      <w:r w:rsidRPr="006018F1">
        <w:rPr>
          <w:rFonts w:ascii="David" w:hAnsi="David"/>
          <w:b/>
          <w:bCs/>
          <w:rtl/>
        </w:rPr>
        <w:t xml:space="preserve">קריית ים </w:t>
      </w:r>
      <w:r w:rsidRPr="006018F1">
        <w:rPr>
          <w:rFonts w:ascii="David" w:hAnsi="David"/>
          <w:rtl/>
        </w:rPr>
        <w:t>יבחנו את הפערים המפורטים בחוקי העזר שלהם וישקלו לעדכנם.</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 xml:space="preserve">עוד הומלץ כי </w:t>
      </w:r>
      <w:r w:rsidRPr="00197BDA">
        <w:rPr>
          <w:rFonts w:ascii="David" w:hAnsi="David"/>
          <w:rtl/>
        </w:rPr>
        <w:t>משרד הפנים</w:t>
      </w:r>
      <w:r w:rsidRPr="006018F1">
        <w:rPr>
          <w:rFonts w:ascii="David" w:hAnsi="David"/>
          <w:rtl/>
        </w:rPr>
        <w:t xml:space="preserve"> יפעל להבטחת אחידות בין ההגדרות הבסיסיות וההסדר לטיפול במבנים מסוכנים</w:t>
      </w:r>
      <w:r>
        <w:rPr>
          <w:rFonts w:ascii="David" w:hAnsi="David" w:hint="cs"/>
          <w:rtl/>
        </w:rPr>
        <w:t xml:space="preserve"> </w:t>
      </w:r>
      <w:r w:rsidRPr="006018F1">
        <w:rPr>
          <w:rFonts w:ascii="David" w:hAnsi="David"/>
          <w:rtl/>
        </w:rPr>
        <w:t xml:space="preserve">שנקבעו בחוקי העזר של הרשויות המקומיות, בשים לב לשונות שיכולה להיות בין רשויות מקומיות עם מאפיינים שונים. אחידות בהגדרות הבסיסיות לטיפול במבנים מסוכנים </w:t>
      </w:r>
      <w:r>
        <w:rPr>
          <w:rFonts w:ascii="David" w:hAnsi="David" w:hint="cs"/>
          <w:rtl/>
        </w:rPr>
        <w:t xml:space="preserve">תוכל </w:t>
      </w:r>
      <w:r w:rsidRPr="006018F1">
        <w:rPr>
          <w:rFonts w:ascii="David" w:hAnsi="David"/>
          <w:rtl/>
        </w:rPr>
        <w:t>להבטיח שהרשויות המקומיות ינקטו את כלל הפעולות הנדרשות לטיפול במבנים מסוכנים ולהבטיח את הזכויות ואת החובות החלות על תושבי הרשויות המקומיות שבבעלותם או שבהחזקתם מבנים מסוכנים.</w:t>
      </w:r>
    </w:p>
    <w:p w:rsidR="007F5A7D" w:rsidRDefault="007F5A7D" w:rsidP="001E1554">
      <w:pPr>
        <w:pStyle w:val="a9"/>
        <w:spacing w:line="269" w:lineRule="auto"/>
        <w:rPr>
          <w:rtl/>
        </w:rPr>
      </w:pPr>
    </w:p>
    <w:p w:rsidR="007F5A7D" w:rsidRPr="006018F1" w:rsidRDefault="007F5A7D" w:rsidP="001E1554">
      <w:pPr>
        <w:spacing w:line="269" w:lineRule="auto"/>
        <w:rPr>
          <w:szCs w:val="26"/>
          <w:rtl/>
        </w:rPr>
      </w:pPr>
      <w:r w:rsidRPr="006C5AD3">
        <w:rPr>
          <w:rStyle w:val="70"/>
          <w:rtl/>
        </w:rPr>
        <w:t>תגובת הגופים המבוקרים בדוח הקודם</w:t>
      </w:r>
      <w:r w:rsidRPr="006018F1">
        <w:rPr>
          <w:rStyle w:val="40"/>
          <w:rFonts w:ascii="David" w:hAnsi="David"/>
          <w:bCs w:val="0"/>
          <w:sz w:val="24"/>
          <w:szCs w:val="24"/>
          <w:rtl/>
        </w:rPr>
        <w:t>:</w:t>
      </w:r>
      <w:r w:rsidRPr="006018F1">
        <w:rPr>
          <w:rStyle w:val="40"/>
          <w:rFonts w:ascii="David" w:hAnsi="David"/>
          <w:bCs w:val="0"/>
          <w:sz w:val="16"/>
          <w:szCs w:val="22"/>
          <w:rtl/>
        </w:rPr>
        <w:t xml:space="preserve"> </w:t>
      </w:r>
      <w:r w:rsidRPr="00402595">
        <w:rPr>
          <w:rtl/>
        </w:rPr>
        <w:t xml:space="preserve">עיריית </w:t>
      </w:r>
      <w:r w:rsidRPr="006C5AD3">
        <w:rPr>
          <w:bCs/>
          <w:rtl/>
        </w:rPr>
        <w:t>באר שבע</w:t>
      </w:r>
      <w:r w:rsidRPr="00197BDA">
        <w:rPr>
          <w:b/>
          <w:rtl/>
        </w:rPr>
        <w:t xml:space="preserve"> </w:t>
      </w:r>
      <w:r w:rsidRPr="00402595">
        <w:rPr>
          <w:rtl/>
        </w:rPr>
        <w:t xml:space="preserve">מסרה בתשובתה </w:t>
      </w:r>
      <w:r w:rsidRPr="00402595">
        <w:rPr>
          <w:rFonts w:hint="cs"/>
          <w:rtl/>
        </w:rPr>
        <w:t>על ממצאי הביקורת</w:t>
      </w:r>
      <w:r w:rsidRPr="00402595">
        <w:rPr>
          <w:rtl/>
        </w:rPr>
        <w:t xml:space="preserve"> הקוד</w:t>
      </w:r>
      <w:r w:rsidRPr="00402595">
        <w:rPr>
          <w:rFonts w:hint="cs"/>
          <w:rtl/>
        </w:rPr>
        <w:t>מת</w:t>
      </w:r>
      <w:r>
        <w:rPr>
          <w:rFonts w:hint="cs"/>
          <w:rtl/>
        </w:rPr>
        <w:t xml:space="preserve"> </w:t>
      </w:r>
      <w:r w:rsidRPr="00402595">
        <w:rPr>
          <w:rtl/>
        </w:rPr>
        <w:t xml:space="preserve">ממרץ 2022 (להלן - תשובת עיריית באר שבע </w:t>
      </w:r>
      <w:r w:rsidRPr="00402595">
        <w:rPr>
          <w:rFonts w:hint="cs"/>
          <w:rtl/>
        </w:rPr>
        <w:t>ב</w:t>
      </w:r>
      <w:r w:rsidRPr="00402595">
        <w:rPr>
          <w:rtl/>
        </w:rPr>
        <w:t>דוח הקודם) שהיא תבחן את התאמת חוק העזר ואת הגדרותיו.</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tl/>
        </w:rPr>
      </w:pPr>
      <w:r w:rsidRPr="006018F1">
        <w:rPr>
          <w:rtl/>
        </w:rPr>
        <w:t xml:space="preserve">עיריית </w:t>
      </w:r>
      <w:r w:rsidRPr="00521C06">
        <w:rPr>
          <w:bCs/>
          <w:rtl/>
        </w:rPr>
        <w:t>בת ים</w:t>
      </w:r>
      <w:r w:rsidRPr="006018F1">
        <w:rPr>
          <w:rtl/>
        </w:rPr>
        <w:t xml:space="preserve"> מסרה בתשובתה</w:t>
      </w:r>
      <w:r>
        <w:rPr>
          <w:rFonts w:hint="cs"/>
          <w:rtl/>
        </w:rPr>
        <w:t xml:space="preserve"> על ממצאי הביקורת הקודמת</w:t>
      </w:r>
      <w:r w:rsidRPr="006018F1">
        <w:rPr>
          <w:rtl/>
        </w:rPr>
        <w:t xml:space="preserve"> ממרץ 2022 (להלן - תשובת עיריית בת ים </w:t>
      </w:r>
      <w:r>
        <w:rPr>
          <w:rFonts w:hint="cs"/>
          <w:rtl/>
        </w:rPr>
        <w:t>ב</w:t>
      </w:r>
      <w:r w:rsidRPr="006018F1">
        <w:rPr>
          <w:rtl/>
        </w:rPr>
        <w:t>דוח הקודם) כי בדצמבר 2021, לאחר מועד סיום הביקורת, אישרה מועצת העירייה חוק עזר חדש, והוא פורסם ברשומות במרץ 2022. עוד נמסר שהחוק כולל תיקון של נושאים שלא הוסדרו בחוק העזר הקודם, ובהם שינוי בדרגות המסוכנות של מבנים מסוכנים ובדרכי הטיפול בהם וקביעת אגרה לבדיקת המבנים על ידי מהנדס.</w:t>
      </w:r>
    </w:p>
    <w:p w:rsidR="007F5A7D" w:rsidRPr="006018F1" w:rsidRDefault="007F5A7D" w:rsidP="001E1554">
      <w:pPr>
        <w:pStyle w:val="a9"/>
        <w:spacing w:line="269" w:lineRule="auto"/>
        <w:rPr>
          <w:rFonts w:ascii="David" w:hAnsi="David"/>
          <w:rtl/>
        </w:rPr>
      </w:pPr>
    </w:p>
    <w:p w:rsidR="00EE42A4" w:rsidRDefault="007F5A7D" w:rsidP="001E1554">
      <w:pPr>
        <w:spacing w:line="269" w:lineRule="auto"/>
        <w:rPr>
          <w:rFonts w:ascii="David" w:eastAsiaTheme="majorEastAsia" w:hAnsi="David"/>
          <w:bCs/>
          <w:szCs w:val="26"/>
          <w:rtl/>
        </w:rPr>
      </w:pPr>
      <w:r w:rsidRPr="006018F1">
        <w:rPr>
          <w:rtl/>
        </w:rPr>
        <w:lastRenderedPageBreak/>
        <w:t xml:space="preserve">עיריית </w:t>
      </w:r>
      <w:r w:rsidRPr="00521C06">
        <w:rPr>
          <w:bCs/>
          <w:rtl/>
        </w:rPr>
        <w:t>קריית ים</w:t>
      </w:r>
      <w:r w:rsidRPr="006018F1">
        <w:rPr>
          <w:rtl/>
        </w:rPr>
        <w:t xml:space="preserve"> מסרה בתשובתה </w:t>
      </w:r>
      <w:r>
        <w:rPr>
          <w:rFonts w:hint="cs"/>
          <w:rtl/>
        </w:rPr>
        <w:t>על ממצאי הביקורת הקודמת</w:t>
      </w:r>
      <w:r w:rsidRPr="006018F1">
        <w:rPr>
          <w:rtl/>
        </w:rPr>
        <w:t xml:space="preserve"> ממרץ 2022 (להלן - תשובת עיריית קריית ים לדוח הקודם) כי החליטה לעדכן את חוק העזר שלה בנושא מבנים מסוכנים. לדבריה, היה עתיד היועץ המשפטי של העירייה להציג חוק עזר חדש שיכלול את כלל הסמכויות והחובות של הרשות המקומית.</w:t>
      </w:r>
    </w:p>
    <w:p w:rsidR="00294C92" w:rsidRDefault="00294C92" w:rsidP="001E1554">
      <w:pPr>
        <w:spacing w:line="269" w:lineRule="auto"/>
        <w:rPr>
          <w:rFonts w:ascii="David" w:eastAsiaTheme="majorEastAsia" w:hAnsi="David"/>
          <w:bCs/>
          <w:szCs w:val="26"/>
          <w:rtl/>
        </w:rPr>
      </w:pPr>
    </w:p>
    <w:p w:rsidR="007F5A7D" w:rsidRPr="006018F1" w:rsidRDefault="007F5A7D" w:rsidP="001E1554">
      <w:pPr>
        <w:pStyle w:val="4"/>
        <w:spacing w:before="0" w:line="269" w:lineRule="auto"/>
        <w:rPr>
          <w:rFonts w:ascii="David" w:hAnsi="David"/>
          <w:rtl/>
        </w:rPr>
      </w:pPr>
      <w:r w:rsidRPr="006018F1">
        <w:rPr>
          <w:rFonts w:ascii="David" w:hAnsi="David"/>
          <w:rtl/>
        </w:rPr>
        <w:t>ביקורת המעקב</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בביקורת</w:t>
      </w:r>
      <w:r>
        <w:rPr>
          <w:rFonts w:ascii="David" w:hAnsi="David" w:hint="cs"/>
          <w:rtl/>
        </w:rPr>
        <w:t xml:space="preserve"> המעקב</w:t>
      </w:r>
      <w:r w:rsidRPr="006018F1">
        <w:rPr>
          <w:rFonts w:ascii="David" w:hAnsi="David"/>
          <w:rtl/>
        </w:rPr>
        <w:t xml:space="preserve"> נמצא כי עיריית</w:t>
      </w:r>
      <w:r w:rsidRPr="006018F1">
        <w:rPr>
          <w:rFonts w:ascii="David" w:hAnsi="David"/>
          <w:b/>
          <w:bCs/>
          <w:rtl/>
        </w:rPr>
        <w:t xml:space="preserve"> בת ים</w:t>
      </w:r>
      <w:r w:rsidRPr="006018F1">
        <w:rPr>
          <w:rFonts w:ascii="David" w:hAnsi="David"/>
          <w:rtl/>
        </w:rPr>
        <w:t xml:space="preserve"> </w:t>
      </w:r>
      <w:r>
        <w:rPr>
          <w:rFonts w:ascii="David" w:hAnsi="David" w:hint="cs"/>
          <w:rtl/>
        </w:rPr>
        <w:t>התקינה</w:t>
      </w:r>
      <w:r w:rsidRPr="006018F1">
        <w:rPr>
          <w:rFonts w:ascii="David" w:hAnsi="David"/>
          <w:rtl/>
        </w:rPr>
        <w:t xml:space="preserve"> חוק עזר שכותרתו: "</w:t>
      </w:r>
      <w:r w:rsidRPr="003D3D71">
        <w:rPr>
          <w:rFonts w:ascii="David" w:hAnsi="David"/>
          <w:rtl/>
        </w:rPr>
        <w:t>חוק עזר לבת ים (הריסת מבנים מסוכנים), התשפ"ב-2022"</w:t>
      </w:r>
      <w:r w:rsidRPr="006018F1">
        <w:rPr>
          <w:rFonts w:ascii="David" w:hAnsi="David"/>
          <w:rtl/>
        </w:rPr>
        <w:t xml:space="preserve">, והוא פורסם ברשומות במרץ 2022 (להלן </w:t>
      </w:r>
      <w:r w:rsidRPr="00233F82">
        <w:rPr>
          <w:rFonts w:ascii="David" w:hAnsi="David"/>
          <w:rtl/>
        </w:rPr>
        <w:t>- חוק העזר החדש של עיריית בת ים).</w:t>
      </w:r>
      <w:r>
        <w:rPr>
          <w:rFonts w:ascii="David" w:hAnsi="David" w:hint="cs"/>
          <w:rtl/>
        </w:rPr>
        <w:t xml:space="preserve"> נוסף על כך, העירייה פועלת לאישור צו אשר יאפשר לה להטיל קנסות לצורך טיפול במבנים מסוכנים</w:t>
      </w:r>
      <w:r>
        <w:rPr>
          <w:rStyle w:val="af3"/>
          <w:rFonts w:ascii="David" w:hAnsi="David"/>
          <w:rtl/>
        </w:rPr>
        <w:footnoteReference w:id="49"/>
      </w:r>
      <w:r>
        <w:rPr>
          <w:rFonts w:ascii="David" w:hAnsi="David" w:hint="cs"/>
          <w:rtl/>
        </w:rPr>
        <w:t>.</w:t>
      </w:r>
      <w:r w:rsidRPr="006018F1">
        <w:rPr>
          <w:rFonts w:ascii="David" w:hAnsi="David"/>
          <w:rtl/>
        </w:rPr>
        <w:t xml:space="preserve"> להלן פירוט מספר נושאים שבהם קיים שוני בין הוראות חוק העזר </w:t>
      </w:r>
      <w:r w:rsidRPr="006018F1">
        <w:rPr>
          <w:rFonts w:ascii="David" w:hAnsi="David"/>
          <w:b/>
          <w:bCs/>
          <w:rtl/>
        </w:rPr>
        <w:t>החדש</w:t>
      </w:r>
      <w:r w:rsidRPr="006018F1">
        <w:rPr>
          <w:rFonts w:ascii="David" w:hAnsi="David"/>
          <w:rtl/>
        </w:rPr>
        <w:t xml:space="preserve"> של עיריית בת ים והוראות חוק העזר </w:t>
      </w:r>
      <w:r w:rsidRPr="006018F1">
        <w:rPr>
          <w:rFonts w:ascii="David" w:hAnsi="David"/>
          <w:b/>
          <w:bCs/>
          <w:rtl/>
        </w:rPr>
        <w:t>הישן</w:t>
      </w:r>
      <w:r w:rsidRPr="006018F1">
        <w:rPr>
          <w:rFonts w:ascii="David" w:hAnsi="David"/>
          <w:rtl/>
        </w:rPr>
        <w:t xml:space="preserve"> של עיריית בת ים (להלן - חוק העזר הישן של עיריית בת ים).</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8D3219">
        <w:rPr>
          <w:rStyle w:val="70"/>
          <w:rtl/>
        </w:rPr>
        <w:t xml:space="preserve">דרגות סכנה: </w:t>
      </w:r>
      <w:r w:rsidRPr="006018F1">
        <w:rPr>
          <w:rFonts w:ascii="David" w:hAnsi="David"/>
          <w:rtl/>
        </w:rPr>
        <w:t>הן בחוק העזר הישן הן בחוק העזר החדש נקבעו שלוש דרגות סכנה</w:t>
      </w:r>
      <w:r>
        <w:rPr>
          <w:rFonts w:ascii="David" w:hAnsi="David" w:hint="cs"/>
          <w:rtl/>
        </w:rPr>
        <w:t>, אולם בחוק העזר החדש הורחבה הגדרת מדרג הסכנה הראשון</w:t>
      </w:r>
      <w:r>
        <w:rPr>
          <w:rStyle w:val="af3"/>
          <w:rFonts w:ascii="David" w:hAnsi="David"/>
          <w:rtl/>
        </w:rPr>
        <w:footnoteReference w:id="50"/>
      </w:r>
      <w:r>
        <w:rPr>
          <w:rFonts w:ascii="David" w:hAnsi="David" w:hint="cs"/>
          <w:rtl/>
        </w:rPr>
        <w:t>.</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C46B43">
        <w:rPr>
          <w:rStyle w:val="70"/>
          <w:rtl/>
        </w:rPr>
        <w:t>הגורם המוסמך בהתקיים סכנה מיידית:</w:t>
      </w:r>
      <w:r w:rsidRPr="006018F1">
        <w:rPr>
          <w:rStyle w:val="60"/>
          <w:rFonts w:ascii="David" w:hAnsi="David"/>
          <w:rtl/>
        </w:rPr>
        <w:t xml:space="preserve"> </w:t>
      </w:r>
      <w:r w:rsidRPr="006018F1">
        <w:rPr>
          <w:rFonts w:ascii="David" w:hAnsi="David"/>
          <w:rtl/>
        </w:rPr>
        <w:t>בחוק העזר הישן נקבע שאם מדובר בסכנה מיידית נדרש אישור של ראש העירייה או הממונה על המחוז לצורך הריסת הבניין, ובעל הבניין יכול להשיג על כך בפני ראש העירייה בתוך שבוע. לעומת זאת, בחוק העזר החדש נקבע שנדרש אישור של ראש העירייה להרוס את הבניין, ובעל הבניין יכול להשיג על כך בתוך שבועיים בפני הממונה על המחוז</w:t>
      </w:r>
      <w:r w:rsidRPr="006018F1">
        <w:rPr>
          <w:rStyle w:val="af3"/>
          <w:rFonts w:ascii="David" w:hAnsi="David"/>
          <w:rtl/>
        </w:rPr>
        <w:footnoteReference w:id="51"/>
      </w:r>
      <w:r w:rsidRPr="006018F1">
        <w:rPr>
          <w:rFonts w:ascii="David" w:hAnsi="David"/>
          <w:rtl/>
        </w:rPr>
        <w:t>.</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Style w:val="40"/>
          <w:rFonts w:ascii="David" w:hAnsi="David"/>
          <w:rtl/>
        </w:rPr>
      </w:pPr>
      <w:r w:rsidRPr="00C46B43">
        <w:rPr>
          <w:rStyle w:val="70"/>
          <w:rtl/>
        </w:rPr>
        <w:t>מסירת הודעה:</w:t>
      </w:r>
      <w:r w:rsidRPr="006018F1">
        <w:rPr>
          <w:rStyle w:val="60"/>
          <w:rFonts w:ascii="David" w:hAnsi="David"/>
          <w:rtl/>
        </w:rPr>
        <w:t xml:space="preserve"> </w:t>
      </w:r>
      <w:r>
        <w:rPr>
          <w:rFonts w:ascii="David" w:hAnsi="David" w:hint="cs"/>
          <w:rtl/>
        </w:rPr>
        <w:t>בח</w:t>
      </w:r>
      <w:r w:rsidRPr="006018F1">
        <w:rPr>
          <w:rFonts w:ascii="David" w:hAnsi="David"/>
          <w:rtl/>
        </w:rPr>
        <w:t>וק העזר הישן נקבע שמסירת הודעה תהיה כדין, אם פורסמה בשני עיתונים נפוצים בתחום העיר. קביעה כאמור אינה קיימת בחוק העזר החדש</w:t>
      </w:r>
      <w:r w:rsidRPr="006018F1">
        <w:rPr>
          <w:rStyle w:val="af3"/>
          <w:rFonts w:ascii="David" w:hAnsi="David"/>
          <w:rtl/>
        </w:rPr>
        <w:footnoteReference w:id="52"/>
      </w:r>
      <w:r w:rsidRPr="006018F1">
        <w:rPr>
          <w:rFonts w:ascii="David" w:hAnsi="David"/>
          <w:rtl/>
        </w:rPr>
        <w:t>.</w:t>
      </w:r>
    </w:p>
    <w:p w:rsidR="007F5A7D" w:rsidRPr="006018F1" w:rsidRDefault="007F5A7D" w:rsidP="001E1554">
      <w:pPr>
        <w:pStyle w:val="a9"/>
        <w:spacing w:line="269" w:lineRule="auto"/>
        <w:rPr>
          <w:rStyle w:val="40"/>
          <w:rFonts w:ascii="David" w:hAnsi="David"/>
          <w:b/>
          <w:bCs w:val="0"/>
          <w:rtl/>
        </w:rPr>
      </w:pPr>
    </w:p>
    <w:p w:rsidR="007F5A7D" w:rsidRPr="006018F1" w:rsidRDefault="007F5A7D" w:rsidP="001E1554">
      <w:pPr>
        <w:spacing w:line="269" w:lineRule="auto"/>
        <w:rPr>
          <w:rFonts w:ascii="David" w:hAnsi="David"/>
          <w:rtl/>
        </w:rPr>
      </w:pPr>
      <w:r w:rsidRPr="00C46B43">
        <w:rPr>
          <w:rStyle w:val="70"/>
          <w:rtl/>
        </w:rPr>
        <w:t>גביית אגרה:</w:t>
      </w:r>
      <w:r w:rsidRPr="006018F1">
        <w:rPr>
          <w:rStyle w:val="40"/>
          <w:rFonts w:ascii="David" w:hAnsi="David"/>
          <w:rtl/>
        </w:rPr>
        <w:t xml:space="preserve"> </w:t>
      </w:r>
      <w:r w:rsidRPr="006018F1">
        <w:rPr>
          <w:rFonts w:ascii="David" w:hAnsi="David"/>
          <w:rtl/>
        </w:rPr>
        <w:t>בחוק העזר הישן אין התייחסות לנושא גביית אגרה עבור ביצוע בדיקת מהנדס. לעומת זאת, בחוק העזר החדש נקבע שבדיקת מבנה על ידי מהנדס העיר או על ידי גורם מטעמו תחויב בתשלום אגרה, אם היא נערכה ביוזמת המהנדס ואם היא נערכה ביוזמת אחר, לרבות בעל הבניין</w:t>
      </w:r>
      <w:r w:rsidRPr="006018F1">
        <w:rPr>
          <w:rStyle w:val="af3"/>
          <w:rFonts w:ascii="David" w:hAnsi="David"/>
          <w:rtl/>
        </w:rPr>
        <w:footnoteReference w:id="53"/>
      </w:r>
      <w:r w:rsidRPr="006018F1">
        <w:rPr>
          <w:rFonts w:ascii="David" w:hAnsi="David"/>
          <w:rtl/>
        </w:rPr>
        <w:t>.</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בנושאים האלה אין שוני בין הוראות חוק העזר הישן והחדש של עיריית בת ים: עבודה הגורמת סכנה למבנה, הגדרת בעל המבנה, חבר בני אדם, אישור מהנדס כראיה לכאורה וסמכות רשות הכבאות.</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b/>
          <w:bCs/>
          <w:rtl/>
        </w:rPr>
      </w:pPr>
      <w:r w:rsidRPr="006018F1">
        <w:rPr>
          <w:rFonts w:ascii="David" w:hAnsi="David"/>
          <w:b/>
          <w:bCs/>
          <w:rtl/>
        </w:rPr>
        <w:t xml:space="preserve">בביקורת הקודמת עלה כי יש פערים בהגדרות בסיסיות בין חוקי העזר של הרשויות המקומיות </w:t>
      </w:r>
      <w:r>
        <w:rPr>
          <w:rFonts w:ascii="David" w:hAnsi="David" w:hint="cs"/>
          <w:b/>
          <w:bCs/>
          <w:rtl/>
        </w:rPr>
        <w:t>שנבדקו</w:t>
      </w:r>
      <w:r w:rsidRPr="006018F1">
        <w:rPr>
          <w:rFonts w:ascii="David" w:hAnsi="David"/>
          <w:b/>
          <w:bCs/>
          <w:rtl/>
        </w:rPr>
        <w:t xml:space="preserve"> ובינם לבין חוק העזר לדוגמה</w:t>
      </w:r>
      <w:r>
        <w:rPr>
          <w:rFonts w:ascii="David" w:hAnsi="David" w:hint="cs"/>
          <w:b/>
          <w:bCs/>
          <w:rtl/>
        </w:rPr>
        <w:t>,</w:t>
      </w:r>
      <w:r w:rsidRPr="006018F1">
        <w:rPr>
          <w:rFonts w:ascii="David" w:hAnsi="David"/>
          <w:b/>
          <w:bCs/>
          <w:rtl/>
        </w:rPr>
        <w:t xml:space="preserve"> והומלץ לעיריית בת ים לבחון את הצורך לעדכן את חוק העזר שלה</w:t>
      </w:r>
      <w:r>
        <w:rPr>
          <w:rFonts w:ascii="David" w:hAnsi="David" w:hint="cs"/>
          <w:b/>
          <w:bCs/>
          <w:rtl/>
        </w:rPr>
        <w:t xml:space="preserve"> שהותקן בשנת 1984</w:t>
      </w:r>
      <w:r w:rsidRPr="006018F1">
        <w:rPr>
          <w:rFonts w:ascii="David" w:hAnsi="David"/>
          <w:b/>
          <w:bCs/>
          <w:rtl/>
        </w:rPr>
        <w:t>. בביקורת המעקב נמצא כי הליקוי תוקן. עיריית בת ים פרסמה חוק עזר חדש בשנת 2022 וכללה בו שינויים בהוראות החוק.</w:t>
      </w:r>
    </w:p>
    <w:p w:rsidR="007F5A7D" w:rsidRPr="006018F1" w:rsidRDefault="007F5A7D" w:rsidP="001E1554">
      <w:pPr>
        <w:spacing w:line="269" w:lineRule="auto"/>
        <w:rPr>
          <w:rFonts w:ascii="David" w:hAnsi="David"/>
          <w:b/>
          <w:bCs/>
          <w:rtl/>
        </w:rPr>
      </w:pPr>
    </w:p>
    <w:p w:rsidR="004E423F" w:rsidRDefault="004E423F" w:rsidP="001E1554">
      <w:pPr>
        <w:bidi w:val="0"/>
        <w:spacing w:line="269" w:lineRule="auto"/>
        <w:rPr>
          <w:b/>
          <w:bCs/>
          <w:rtl/>
        </w:rPr>
      </w:pPr>
      <w:r>
        <w:rPr>
          <w:b/>
          <w:bCs/>
          <w:rtl/>
        </w:rPr>
        <w:br w:type="page"/>
      </w:r>
    </w:p>
    <w:p w:rsidR="007F5A7D" w:rsidRPr="00521C06" w:rsidRDefault="007F5A7D" w:rsidP="001E1554">
      <w:pPr>
        <w:spacing w:line="269" w:lineRule="auto"/>
        <w:jc w:val="center"/>
        <w:rPr>
          <w:b/>
          <w:bCs/>
          <w:rtl/>
        </w:rPr>
      </w:pPr>
      <w:r w:rsidRPr="00521C06">
        <w:rPr>
          <w:b/>
          <w:bCs/>
          <w:rtl/>
        </w:rPr>
        <w:lastRenderedPageBreak/>
        <w:t>מידת תיקון הליקוי - חוק עזר לטיפול במבנים מסוכנים</w:t>
      </w:r>
    </w:p>
    <w:p w:rsidR="007F5A7D" w:rsidRPr="006018F1" w:rsidRDefault="007F5A7D" w:rsidP="001E1554">
      <w:pPr>
        <w:spacing w:line="269" w:lineRule="auto"/>
        <w:jc w:val="center"/>
        <w:rPr>
          <w:rFonts w:ascii="David" w:hAnsi="David"/>
          <w:rtl/>
        </w:rPr>
      </w:pPr>
      <w:r w:rsidRPr="006018F1">
        <w:rPr>
          <w:rFonts w:ascii="David" w:hAnsi="David"/>
          <w:noProof/>
          <w:rtl/>
          <w:lang w:val="he-IL"/>
        </w:rPr>
        <w:drawing>
          <wp:inline distT="0" distB="0" distL="0" distR="0" wp14:anchorId="76EC17D2" wp14:editId="5A5AD956">
            <wp:extent cx="3959950" cy="783393"/>
            <wp:effectExtent l="0" t="0" r="0" b="0"/>
            <wp:docPr id="4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תמונה 870158901"/>
                    <pic:cNvPicPr/>
                  </pic:nvPicPr>
                  <pic:blipFill>
                    <a:blip r:embed="rId18">
                      <a:extLst>
                        <a:ext uri="{28A0092B-C50C-407E-A947-70E740481C1C}">
                          <a14:useLocalDpi xmlns:a14="http://schemas.microsoft.com/office/drawing/2010/main" val="0"/>
                        </a:ext>
                      </a:extLst>
                    </a:blip>
                    <a:stretch>
                      <a:fillRect/>
                    </a:stretch>
                  </pic:blipFill>
                  <pic:spPr>
                    <a:xfrm>
                      <a:off x="0" y="0"/>
                      <a:ext cx="4068680" cy="804903"/>
                    </a:xfrm>
                    <a:prstGeom prst="rect">
                      <a:avLst/>
                    </a:prstGeom>
                  </pic:spPr>
                </pic:pic>
              </a:graphicData>
            </a:graphic>
          </wp:inline>
        </w:drawing>
      </w:r>
    </w:p>
    <w:p w:rsidR="007F5A7D" w:rsidRPr="006D4105" w:rsidRDefault="007F5A7D" w:rsidP="001E1554">
      <w:pPr>
        <w:spacing w:line="269" w:lineRule="auto"/>
        <w:ind w:left="6480"/>
        <w:rPr>
          <w:sz w:val="16"/>
          <w:szCs w:val="16"/>
          <w:rtl/>
        </w:rPr>
      </w:pPr>
      <w:r>
        <w:rPr>
          <w:rFonts w:hint="cs"/>
          <w:sz w:val="16"/>
          <w:szCs w:val="20"/>
          <w:rtl/>
        </w:rPr>
        <w:t xml:space="preserve">  </w:t>
      </w:r>
      <w:r w:rsidR="004E423F">
        <w:rPr>
          <w:rFonts w:hint="cs"/>
          <w:sz w:val="16"/>
          <w:szCs w:val="20"/>
          <w:rtl/>
        </w:rPr>
        <w:t xml:space="preserve"> </w:t>
      </w:r>
      <w:r w:rsidRPr="00521C06">
        <w:rPr>
          <w:sz w:val="16"/>
          <w:szCs w:val="20"/>
          <w:rtl/>
        </w:rPr>
        <w:t>בת ים</w:t>
      </w:r>
    </w:p>
    <w:p w:rsidR="007F5A7D" w:rsidRPr="004E423F" w:rsidRDefault="007F5A7D" w:rsidP="001E1554">
      <w:pPr>
        <w:pStyle w:val="a9"/>
        <w:spacing w:line="269" w:lineRule="auto"/>
        <w:rPr>
          <w:rFonts w:ascii="David" w:hAnsi="David"/>
          <w:sz w:val="10"/>
          <w:szCs w:val="10"/>
          <w:rtl/>
        </w:rPr>
      </w:pPr>
    </w:p>
    <w:p w:rsidR="007F5A7D" w:rsidRDefault="007F5A7D" w:rsidP="001E1554">
      <w:pPr>
        <w:spacing w:line="269" w:lineRule="auto"/>
        <w:rPr>
          <w:rFonts w:ascii="David" w:hAnsi="David"/>
          <w:rtl/>
        </w:rPr>
      </w:pPr>
      <w:r w:rsidRPr="006018F1">
        <w:rPr>
          <w:rFonts w:ascii="David" w:hAnsi="David"/>
          <w:rtl/>
        </w:rPr>
        <w:t xml:space="preserve">בביקורת המעקב נמצא כי </w:t>
      </w:r>
      <w:bookmarkStart w:id="6" w:name="_Hlk194585728"/>
      <w:r w:rsidRPr="00112869">
        <w:rPr>
          <w:rFonts w:hint="cs"/>
          <w:rtl/>
        </w:rPr>
        <w:t xml:space="preserve">חוקי העזר </w:t>
      </w:r>
      <w:r>
        <w:rPr>
          <w:rFonts w:hint="cs"/>
          <w:rtl/>
        </w:rPr>
        <w:t xml:space="preserve">של </w:t>
      </w:r>
      <w:r w:rsidRPr="006018F1">
        <w:rPr>
          <w:rFonts w:ascii="David" w:hAnsi="David"/>
          <w:rtl/>
        </w:rPr>
        <w:t>עיריית</w:t>
      </w:r>
      <w:r w:rsidRPr="006018F1">
        <w:rPr>
          <w:rFonts w:ascii="David" w:hAnsi="David"/>
          <w:b/>
          <w:bCs/>
          <w:rtl/>
        </w:rPr>
        <w:t xml:space="preserve"> באר שבע</w:t>
      </w:r>
      <w:r>
        <w:rPr>
          <w:rFonts w:ascii="David" w:hAnsi="David" w:hint="cs"/>
          <w:b/>
          <w:bCs/>
          <w:rtl/>
        </w:rPr>
        <w:t xml:space="preserve"> </w:t>
      </w:r>
      <w:r w:rsidRPr="006018F1">
        <w:rPr>
          <w:rFonts w:ascii="David" w:hAnsi="David"/>
          <w:rtl/>
        </w:rPr>
        <w:t xml:space="preserve">ועיריית </w:t>
      </w:r>
      <w:r w:rsidRPr="006018F1">
        <w:rPr>
          <w:rFonts w:ascii="David" w:hAnsi="David"/>
          <w:b/>
          <w:bCs/>
          <w:rtl/>
        </w:rPr>
        <w:t>קריית ים</w:t>
      </w:r>
      <w:r>
        <w:rPr>
          <w:rFonts w:ascii="David" w:hAnsi="David" w:hint="cs"/>
          <w:rtl/>
        </w:rPr>
        <w:t xml:space="preserve"> </w:t>
      </w:r>
      <w:r w:rsidRPr="00112869">
        <w:rPr>
          <w:rFonts w:hint="cs"/>
          <w:rtl/>
        </w:rPr>
        <w:t xml:space="preserve">קובעים הוראות כלליות ואינם מפרטים בין היתר בנושאים אלו: </w:t>
      </w:r>
      <w:r w:rsidRPr="006018F1">
        <w:rPr>
          <w:rFonts w:ascii="David" w:hAnsi="David"/>
          <w:rtl/>
        </w:rPr>
        <w:t>האם ובאילו היקפים ותדירות נדרשת רשות מקומית לערוך סקר יזום לאיתור מבנים מסוכנים; אמות המידה לקביעה כי מבנה הוא מסוכן; פרק הזמן הנדרש לבדיקה של מבנה מרגע ההודעה על חשש לקיום מבנה מסוכן; פרסום מידע על היותו של מבנה מסוכן; פרק הזמן שבו נדרש בעל מבנה לבצע את העבודות הנדרשות להסרת הסכנה; אמצעי הזהירות שנדרשת הרשות המקומית לנקוט כשיש חשש למבנה מסוכן; הוראות לפינוי דיירים ממבנה מסוכן.</w:t>
      </w:r>
      <w:bookmarkEnd w:id="6"/>
    </w:p>
    <w:p w:rsidR="007F5A7D" w:rsidRDefault="007F5A7D" w:rsidP="001E1554">
      <w:pPr>
        <w:pStyle w:val="a9"/>
        <w:spacing w:line="269" w:lineRule="auto"/>
        <w:rPr>
          <w:rtl/>
        </w:rPr>
      </w:pPr>
    </w:p>
    <w:p w:rsidR="007F5A7D" w:rsidRDefault="007F5A7D" w:rsidP="001E1554">
      <w:pPr>
        <w:spacing w:line="269" w:lineRule="auto"/>
        <w:rPr>
          <w:rtl/>
        </w:rPr>
      </w:pPr>
      <w:r>
        <w:rPr>
          <w:rFonts w:ascii="David" w:hAnsi="David" w:hint="cs"/>
          <w:rtl/>
        </w:rPr>
        <w:t xml:space="preserve">עוד נמצא כי </w:t>
      </w:r>
      <w:bookmarkStart w:id="7" w:name="_Hlk199145302"/>
      <w:r>
        <w:rPr>
          <w:rFonts w:ascii="David" w:hAnsi="David" w:hint="cs"/>
          <w:rtl/>
        </w:rPr>
        <w:t xml:space="preserve">עיריית </w:t>
      </w:r>
      <w:r w:rsidRPr="001470D4">
        <w:rPr>
          <w:rFonts w:ascii="David" w:hAnsi="David" w:hint="eastAsia"/>
          <w:b/>
          <w:bCs/>
          <w:rtl/>
        </w:rPr>
        <w:t>קריית</w:t>
      </w:r>
      <w:r w:rsidRPr="001470D4">
        <w:rPr>
          <w:rFonts w:ascii="David" w:hAnsi="David"/>
          <w:b/>
          <w:bCs/>
          <w:rtl/>
        </w:rPr>
        <w:t xml:space="preserve"> </w:t>
      </w:r>
      <w:r w:rsidRPr="001470D4">
        <w:rPr>
          <w:rFonts w:ascii="David" w:hAnsi="David" w:hint="eastAsia"/>
          <w:b/>
          <w:bCs/>
          <w:rtl/>
        </w:rPr>
        <w:t>ים</w:t>
      </w:r>
      <w:r>
        <w:rPr>
          <w:rFonts w:ascii="David" w:hAnsi="David" w:hint="cs"/>
          <w:rtl/>
        </w:rPr>
        <w:t xml:space="preserve"> פעלה להתקנת חוק עזר חדש, ונכון למאי 2025 העירייה העבירה את הנוסח המעודכן לאישור משרד הפנים.</w:t>
      </w:r>
      <w:bookmarkEnd w:id="7"/>
    </w:p>
    <w:p w:rsidR="007F5A7D" w:rsidRDefault="007F5A7D" w:rsidP="001E1554">
      <w:pPr>
        <w:pStyle w:val="a9"/>
        <w:spacing w:line="269" w:lineRule="auto"/>
        <w:rPr>
          <w:rtl/>
        </w:rPr>
      </w:pPr>
    </w:p>
    <w:p w:rsidR="007F5A7D" w:rsidRDefault="007F5A7D" w:rsidP="001E1554">
      <w:pPr>
        <w:spacing w:line="269" w:lineRule="auto"/>
        <w:rPr>
          <w:rFonts w:ascii="David" w:hAnsi="David"/>
          <w:b/>
          <w:bCs/>
          <w:rtl/>
        </w:rPr>
      </w:pPr>
      <w:r w:rsidRPr="006018F1">
        <w:rPr>
          <w:rFonts w:ascii="David" w:hAnsi="David"/>
          <w:b/>
          <w:bCs/>
          <w:rtl/>
        </w:rPr>
        <w:t xml:space="preserve">בביקורת הקודמת עלה כי יש פערים בהגדרות בסיסיות בין חוקי העזר של הרשויות המקומיות </w:t>
      </w:r>
      <w:r>
        <w:rPr>
          <w:rFonts w:ascii="David" w:hAnsi="David" w:hint="cs"/>
          <w:b/>
          <w:bCs/>
          <w:rtl/>
        </w:rPr>
        <w:t>שנבדקו</w:t>
      </w:r>
      <w:r w:rsidRPr="006018F1">
        <w:rPr>
          <w:rFonts w:ascii="David" w:hAnsi="David"/>
          <w:b/>
          <w:bCs/>
          <w:rtl/>
        </w:rPr>
        <w:t xml:space="preserve"> ובינם </w:t>
      </w:r>
      <w:r>
        <w:rPr>
          <w:rFonts w:ascii="David" w:hAnsi="David" w:hint="cs"/>
          <w:b/>
          <w:bCs/>
          <w:rtl/>
        </w:rPr>
        <w:t>ו</w:t>
      </w:r>
      <w:r w:rsidRPr="006018F1">
        <w:rPr>
          <w:rFonts w:ascii="David" w:hAnsi="David"/>
          <w:b/>
          <w:bCs/>
          <w:rtl/>
        </w:rPr>
        <w:t>בין חוק העזר לדוגמה</w:t>
      </w:r>
      <w:r>
        <w:rPr>
          <w:rFonts w:ascii="David" w:hAnsi="David" w:hint="cs"/>
          <w:b/>
          <w:bCs/>
          <w:rtl/>
        </w:rPr>
        <w:t>,</w:t>
      </w:r>
      <w:r w:rsidRPr="006018F1">
        <w:rPr>
          <w:rFonts w:ascii="David" w:hAnsi="David"/>
          <w:b/>
          <w:bCs/>
          <w:rtl/>
        </w:rPr>
        <w:t xml:space="preserve"> והומלץ לעיריית</w:t>
      </w:r>
      <w:r>
        <w:rPr>
          <w:rFonts w:ascii="David" w:hAnsi="David" w:hint="cs"/>
          <w:b/>
          <w:bCs/>
          <w:rtl/>
        </w:rPr>
        <w:t xml:space="preserve"> קריית</w:t>
      </w:r>
      <w:r w:rsidRPr="006018F1">
        <w:rPr>
          <w:rFonts w:ascii="David" w:hAnsi="David"/>
          <w:b/>
          <w:bCs/>
          <w:rtl/>
        </w:rPr>
        <w:t xml:space="preserve"> ים לבחון את הצורך לעדכן את חוק העזר שלה</w:t>
      </w:r>
      <w:r>
        <w:rPr>
          <w:rFonts w:ascii="David" w:hAnsi="David" w:hint="cs"/>
          <w:b/>
          <w:bCs/>
          <w:rtl/>
        </w:rPr>
        <w:t xml:space="preserve"> שהותקן בשנת 1961</w:t>
      </w:r>
      <w:r w:rsidRPr="006018F1">
        <w:rPr>
          <w:rFonts w:ascii="David" w:hAnsi="David"/>
          <w:b/>
          <w:bCs/>
          <w:rtl/>
        </w:rPr>
        <w:t>. בביקורת המעקב נמצא כי הליקוי תוקן</w:t>
      </w:r>
      <w:r>
        <w:rPr>
          <w:rFonts w:ascii="David" w:hAnsi="David" w:hint="cs"/>
          <w:b/>
          <w:bCs/>
          <w:rtl/>
        </w:rPr>
        <w:t xml:space="preserve"> במידה רבה</w:t>
      </w:r>
      <w:r w:rsidRPr="006018F1">
        <w:rPr>
          <w:rFonts w:ascii="David" w:hAnsi="David"/>
          <w:b/>
          <w:bCs/>
          <w:rtl/>
        </w:rPr>
        <w:t xml:space="preserve">. </w:t>
      </w:r>
      <w:r w:rsidRPr="009109EF">
        <w:rPr>
          <w:rFonts w:ascii="David" w:hAnsi="David" w:hint="cs"/>
          <w:b/>
          <w:bCs/>
          <w:rtl/>
        </w:rPr>
        <w:t>עיריית קריית ים פעלה להתקנת חוק עזר חדש</w:t>
      </w:r>
      <w:r>
        <w:rPr>
          <w:rFonts w:ascii="David" w:hAnsi="David" w:hint="cs"/>
          <w:b/>
          <w:bCs/>
          <w:rtl/>
        </w:rPr>
        <w:t>,</w:t>
      </w:r>
      <w:r w:rsidRPr="009109EF">
        <w:rPr>
          <w:rFonts w:ascii="David" w:hAnsi="David" w:hint="cs"/>
          <w:b/>
          <w:bCs/>
          <w:rtl/>
        </w:rPr>
        <w:t xml:space="preserve"> ונכון </w:t>
      </w:r>
      <w:r>
        <w:rPr>
          <w:rFonts w:ascii="David" w:hAnsi="David" w:hint="cs"/>
          <w:b/>
          <w:bCs/>
          <w:rtl/>
        </w:rPr>
        <w:t>למאי 2025 העירייה העבירה את הנוסח המעודכן לאישור</w:t>
      </w:r>
      <w:r w:rsidRPr="009109EF">
        <w:rPr>
          <w:rFonts w:ascii="David" w:hAnsi="David" w:hint="cs"/>
          <w:b/>
          <w:bCs/>
          <w:rtl/>
        </w:rPr>
        <w:t xml:space="preserve"> משרד הפנים.</w:t>
      </w:r>
    </w:p>
    <w:p w:rsidR="007F5A7D" w:rsidRPr="004E423F" w:rsidRDefault="007F5A7D" w:rsidP="001E1554">
      <w:pPr>
        <w:spacing w:line="269" w:lineRule="auto"/>
        <w:rPr>
          <w:rFonts w:ascii="David" w:hAnsi="David"/>
          <w:b/>
          <w:bCs/>
          <w:sz w:val="14"/>
          <w:szCs w:val="18"/>
          <w:rtl/>
        </w:rPr>
      </w:pPr>
    </w:p>
    <w:p w:rsidR="007F5A7D" w:rsidRDefault="007F5A7D" w:rsidP="001E1554">
      <w:pPr>
        <w:spacing w:line="269" w:lineRule="auto"/>
        <w:jc w:val="center"/>
        <w:rPr>
          <w:rFonts w:ascii="David" w:hAnsi="David"/>
          <w:b/>
          <w:bCs/>
          <w:sz w:val="24"/>
          <w:rtl/>
        </w:rPr>
      </w:pPr>
      <w:r w:rsidRPr="009109EF">
        <w:rPr>
          <w:rFonts w:ascii="David" w:hAnsi="David"/>
          <w:b/>
          <w:bCs/>
          <w:sz w:val="24"/>
          <w:rtl/>
        </w:rPr>
        <w:t xml:space="preserve">מידת תיקון הליקוי - </w:t>
      </w:r>
      <w:r w:rsidRPr="009109EF">
        <w:rPr>
          <w:rFonts w:ascii="David" w:hAnsi="David" w:hint="cs"/>
          <w:b/>
          <w:bCs/>
          <w:sz w:val="24"/>
          <w:rtl/>
        </w:rPr>
        <w:t>חוק עזר לטיפול במבנים מסוכנים</w:t>
      </w:r>
    </w:p>
    <w:p w:rsidR="007F5A7D" w:rsidRPr="009109EF" w:rsidRDefault="007F5A7D" w:rsidP="001E1554">
      <w:pPr>
        <w:spacing w:line="269" w:lineRule="auto"/>
        <w:rPr>
          <w:rFonts w:ascii="David" w:hAnsi="David"/>
          <w:b/>
          <w:bCs/>
          <w:sz w:val="24"/>
          <w:rtl/>
        </w:rPr>
      </w:pPr>
    </w:p>
    <w:p w:rsidR="007F5A7D" w:rsidRPr="006018F1" w:rsidRDefault="007F5A7D" w:rsidP="001E1554">
      <w:pPr>
        <w:spacing w:line="269" w:lineRule="auto"/>
        <w:jc w:val="center"/>
        <w:rPr>
          <w:rFonts w:ascii="David" w:hAnsi="David"/>
          <w:sz w:val="24"/>
          <w:rtl/>
        </w:rPr>
      </w:pPr>
      <w:r w:rsidRPr="006018F1">
        <w:rPr>
          <w:rFonts w:ascii="David" w:hAnsi="David"/>
          <w:noProof/>
          <w:rtl/>
          <w:lang w:val="he-IL"/>
        </w:rPr>
        <w:drawing>
          <wp:inline distT="0" distB="0" distL="0" distR="0" wp14:anchorId="6A50A75C" wp14:editId="33315C93">
            <wp:extent cx="3952750" cy="771242"/>
            <wp:effectExtent l="0" t="0" r="0" b="381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תמונה 667664147"/>
                    <pic:cNvPicPr/>
                  </pic:nvPicPr>
                  <pic:blipFill>
                    <a:blip r:embed="rId19">
                      <a:extLst>
                        <a:ext uri="{28A0092B-C50C-407E-A947-70E740481C1C}">
                          <a14:useLocalDpi xmlns:a14="http://schemas.microsoft.com/office/drawing/2010/main" val="0"/>
                        </a:ext>
                      </a:extLst>
                    </a:blip>
                    <a:stretch>
                      <a:fillRect/>
                    </a:stretch>
                  </pic:blipFill>
                  <pic:spPr>
                    <a:xfrm>
                      <a:off x="0" y="0"/>
                      <a:ext cx="4065894" cy="793318"/>
                    </a:xfrm>
                    <a:prstGeom prst="rect">
                      <a:avLst/>
                    </a:prstGeom>
                  </pic:spPr>
                </pic:pic>
              </a:graphicData>
            </a:graphic>
          </wp:inline>
        </w:drawing>
      </w:r>
    </w:p>
    <w:p w:rsidR="007F5A7D" w:rsidRPr="006A0241" w:rsidRDefault="007F5A7D" w:rsidP="001E1554">
      <w:pPr>
        <w:spacing w:line="269" w:lineRule="auto"/>
        <w:ind w:left="4320" w:firstLine="356"/>
        <w:rPr>
          <w:sz w:val="16"/>
          <w:szCs w:val="20"/>
          <w:rtl/>
        </w:rPr>
      </w:pPr>
      <w:r w:rsidRPr="006A0241">
        <w:rPr>
          <w:rFonts w:hint="cs"/>
          <w:sz w:val="16"/>
          <w:szCs w:val="20"/>
          <w:rtl/>
        </w:rPr>
        <w:t>קריית ים</w:t>
      </w:r>
    </w:p>
    <w:p w:rsidR="007F5A7D" w:rsidRPr="004E423F" w:rsidRDefault="007F5A7D" w:rsidP="001E1554">
      <w:pPr>
        <w:pStyle w:val="a9"/>
        <w:spacing w:line="269" w:lineRule="auto"/>
        <w:rPr>
          <w:sz w:val="18"/>
          <w:szCs w:val="18"/>
          <w:rtl/>
        </w:rPr>
      </w:pPr>
    </w:p>
    <w:p w:rsidR="007F5A7D" w:rsidRPr="006018F1" w:rsidRDefault="007F5A7D" w:rsidP="001E1554">
      <w:pPr>
        <w:spacing w:line="269" w:lineRule="auto"/>
        <w:rPr>
          <w:rFonts w:ascii="David" w:hAnsi="David"/>
          <w:rtl/>
        </w:rPr>
      </w:pPr>
      <w:r>
        <w:rPr>
          <w:rFonts w:ascii="David" w:hAnsi="David" w:hint="cs"/>
          <w:rtl/>
        </w:rPr>
        <w:t xml:space="preserve">בביקורת המעקב נמצא כי </w:t>
      </w:r>
      <w:r w:rsidRPr="006018F1">
        <w:rPr>
          <w:rFonts w:ascii="David" w:hAnsi="David"/>
          <w:rtl/>
        </w:rPr>
        <w:t>עיריית</w:t>
      </w:r>
      <w:r w:rsidRPr="006018F1">
        <w:rPr>
          <w:rFonts w:ascii="David" w:hAnsi="David"/>
          <w:b/>
          <w:bCs/>
          <w:rtl/>
        </w:rPr>
        <w:t xml:space="preserve"> </w:t>
      </w:r>
      <w:r w:rsidRPr="001470D4">
        <w:rPr>
          <w:rFonts w:ascii="David" w:hAnsi="David"/>
          <w:b/>
          <w:bCs/>
          <w:rtl/>
        </w:rPr>
        <w:t>באר שבע</w:t>
      </w:r>
      <w:r w:rsidRPr="006018F1">
        <w:rPr>
          <w:rFonts w:ascii="David" w:hAnsi="David"/>
          <w:b/>
          <w:bCs/>
          <w:rtl/>
        </w:rPr>
        <w:t xml:space="preserve"> </w:t>
      </w:r>
      <w:r w:rsidRPr="006018F1">
        <w:rPr>
          <w:rFonts w:ascii="David" w:hAnsi="David"/>
          <w:rtl/>
        </w:rPr>
        <w:t xml:space="preserve">לא </w:t>
      </w:r>
      <w:r>
        <w:rPr>
          <w:rFonts w:ascii="David" w:hAnsi="David" w:hint="cs"/>
          <w:rtl/>
        </w:rPr>
        <w:t>התקינה</w:t>
      </w:r>
      <w:r w:rsidRPr="006018F1">
        <w:rPr>
          <w:rFonts w:ascii="David" w:hAnsi="David"/>
          <w:rtl/>
        </w:rPr>
        <w:t xml:space="preserve"> חוק עזר חדש בנושא טיפול במבנים מסוכנים</w:t>
      </w:r>
      <w:r>
        <w:rPr>
          <w:rFonts w:ascii="David" w:hAnsi="David" w:hint="cs"/>
          <w:rtl/>
        </w:rPr>
        <w:t>, ו</w:t>
      </w:r>
      <w:r w:rsidRPr="006018F1">
        <w:rPr>
          <w:rFonts w:ascii="David" w:hAnsi="David"/>
          <w:rtl/>
        </w:rPr>
        <w:t>אין בידי</w:t>
      </w:r>
      <w:r>
        <w:rPr>
          <w:rFonts w:ascii="David" w:hAnsi="David" w:hint="cs"/>
          <w:rtl/>
        </w:rPr>
        <w:t>ה</w:t>
      </w:r>
      <w:r w:rsidRPr="006018F1">
        <w:rPr>
          <w:rFonts w:ascii="David" w:hAnsi="David"/>
          <w:rtl/>
        </w:rPr>
        <w:t xml:space="preserve"> </w:t>
      </w:r>
      <w:r>
        <w:rPr>
          <w:rFonts w:ascii="David" w:hAnsi="David" w:hint="cs"/>
          <w:rtl/>
        </w:rPr>
        <w:t xml:space="preserve">מסמכים </w:t>
      </w:r>
      <w:r w:rsidRPr="006018F1">
        <w:rPr>
          <w:rFonts w:ascii="David" w:hAnsi="David"/>
          <w:rtl/>
        </w:rPr>
        <w:t>המצביע</w:t>
      </w:r>
      <w:r>
        <w:rPr>
          <w:rFonts w:ascii="David" w:hAnsi="David" w:hint="cs"/>
          <w:rtl/>
        </w:rPr>
        <w:t>ים</w:t>
      </w:r>
      <w:r w:rsidRPr="006018F1">
        <w:rPr>
          <w:rFonts w:ascii="David" w:hAnsi="David"/>
          <w:rtl/>
        </w:rPr>
        <w:t xml:space="preserve"> על דיון בצורך לעדכן את חוק העזר הקיים בנושא מבנים מסוכנים.</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b/>
          <w:u w:val="single"/>
          <w:rtl/>
        </w:rPr>
      </w:pPr>
      <w:r w:rsidRPr="006018F1">
        <w:rPr>
          <w:rFonts w:ascii="David" w:hAnsi="David"/>
          <w:b/>
          <w:rtl/>
        </w:rPr>
        <w:t xml:space="preserve">גם </w:t>
      </w:r>
      <w:r w:rsidRPr="00197BDA">
        <w:rPr>
          <w:rFonts w:ascii="David" w:hAnsi="David"/>
          <w:b/>
          <w:rtl/>
        </w:rPr>
        <w:t>משרד הפנים</w:t>
      </w:r>
      <w:r w:rsidRPr="006018F1">
        <w:rPr>
          <w:rFonts w:ascii="David" w:hAnsi="David"/>
          <w:b/>
          <w:rtl/>
        </w:rPr>
        <w:t xml:space="preserve"> לא פעל להבטחת אחידות בין ההגדרות הבסיסיות של הטיפול במבנים מסוכנים והסדר הטיפול בהם שנקבעו בחוקי העזר של הרשויות המקומיות השונות.</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rtl/>
        </w:rPr>
      </w:pPr>
      <w:r w:rsidRPr="006018F1">
        <w:rPr>
          <w:rFonts w:ascii="David" w:hAnsi="David"/>
          <w:b/>
          <w:bCs/>
          <w:rtl/>
        </w:rPr>
        <w:t xml:space="preserve">בביקורת הקודמת עלה כי יש פערים בהגדרות הבסיסיות בין חוקי העזר של הרשויות המקומיות </w:t>
      </w:r>
      <w:r>
        <w:rPr>
          <w:rFonts w:ascii="David" w:hAnsi="David" w:hint="cs"/>
          <w:b/>
          <w:bCs/>
          <w:rtl/>
        </w:rPr>
        <w:t>שנבדקו</w:t>
      </w:r>
      <w:r w:rsidRPr="006018F1">
        <w:rPr>
          <w:rFonts w:ascii="David" w:hAnsi="David"/>
          <w:b/>
          <w:bCs/>
          <w:rtl/>
        </w:rPr>
        <w:t xml:space="preserve"> ו</w:t>
      </w:r>
      <w:r>
        <w:rPr>
          <w:rFonts w:ascii="David" w:hAnsi="David" w:hint="cs"/>
          <w:b/>
          <w:bCs/>
          <w:rtl/>
        </w:rPr>
        <w:t xml:space="preserve">כן </w:t>
      </w:r>
      <w:r w:rsidRPr="006018F1">
        <w:rPr>
          <w:rFonts w:ascii="David" w:hAnsi="David"/>
          <w:b/>
          <w:bCs/>
          <w:rtl/>
        </w:rPr>
        <w:t xml:space="preserve">בינם </w:t>
      </w:r>
      <w:r>
        <w:rPr>
          <w:rFonts w:ascii="David" w:hAnsi="David" w:hint="cs"/>
          <w:b/>
          <w:bCs/>
          <w:rtl/>
        </w:rPr>
        <w:t>ו</w:t>
      </w:r>
      <w:r w:rsidRPr="006018F1">
        <w:rPr>
          <w:rFonts w:ascii="David" w:hAnsi="David"/>
          <w:b/>
          <w:bCs/>
          <w:rtl/>
        </w:rPr>
        <w:t>בין חוק העזר לדוגמה. עירי</w:t>
      </w:r>
      <w:r>
        <w:rPr>
          <w:rFonts w:ascii="David" w:hAnsi="David" w:hint="cs"/>
          <w:b/>
          <w:bCs/>
          <w:rtl/>
        </w:rPr>
        <w:t>י</w:t>
      </w:r>
      <w:r w:rsidRPr="006018F1">
        <w:rPr>
          <w:rFonts w:ascii="David" w:hAnsi="David"/>
          <w:b/>
          <w:bCs/>
          <w:rtl/>
        </w:rPr>
        <w:t>ת באר שבע מסר</w:t>
      </w:r>
      <w:r>
        <w:rPr>
          <w:rFonts w:ascii="David" w:hAnsi="David" w:hint="cs"/>
          <w:b/>
          <w:bCs/>
          <w:rtl/>
        </w:rPr>
        <w:t>ה</w:t>
      </w:r>
      <w:r w:rsidRPr="006018F1">
        <w:rPr>
          <w:rFonts w:ascii="David" w:hAnsi="David"/>
          <w:b/>
          <w:bCs/>
          <w:rtl/>
        </w:rPr>
        <w:t xml:space="preserve"> כי </w:t>
      </w:r>
      <w:r>
        <w:rPr>
          <w:rFonts w:ascii="David" w:hAnsi="David" w:hint="cs"/>
          <w:b/>
          <w:bCs/>
          <w:rtl/>
        </w:rPr>
        <w:t>ת</w:t>
      </w:r>
      <w:r w:rsidRPr="006018F1">
        <w:rPr>
          <w:rFonts w:ascii="David" w:hAnsi="David"/>
          <w:b/>
          <w:bCs/>
          <w:rtl/>
        </w:rPr>
        <w:t>פעל לבחינת עדכון חוק העזר היש</w:t>
      </w:r>
      <w:r>
        <w:rPr>
          <w:rFonts w:ascii="David" w:hAnsi="David" w:hint="cs"/>
          <w:b/>
          <w:bCs/>
          <w:rtl/>
        </w:rPr>
        <w:t>ן שאותו התקינה בשנת 1982</w:t>
      </w:r>
      <w:r w:rsidRPr="006018F1">
        <w:rPr>
          <w:rFonts w:ascii="David" w:hAnsi="David"/>
          <w:b/>
          <w:bCs/>
          <w:rtl/>
        </w:rPr>
        <w:t>. בביקורת המעקב נמצא כי הליקוי לא תוקן. עירי</w:t>
      </w:r>
      <w:r>
        <w:rPr>
          <w:rFonts w:ascii="David" w:hAnsi="David" w:hint="cs"/>
          <w:b/>
          <w:bCs/>
          <w:rtl/>
        </w:rPr>
        <w:t>י</w:t>
      </w:r>
      <w:r w:rsidRPr="006018F1">
        <w:rPr>
          <w:rFonts w:ascii="David" w:hAnsi="David"/>
          <w:b/>
          <w:bCs/>
          <w:rtl/>
        </w:rPr>
        <w:t>ת באר שבע לא התקינ</w:t>
      </w:r>
      <w:r>
        <w:rPr>
          <w:rFonts w:ascii="David" w:hAnsi="David" w:hint="cs"/>
          <w:b/>
          <w:bCs/>
          <w:rtl/>
        </w:rPr>
        <w:t>ה</w:t>
      </w:r>
      <w:r w:rsidRPr="006018F1">
        <w:rPr>
          <w:rFonts w:ascii="David" w:hAnsi="David"/>
          <w:b/>
          <w:bCs/>
          <w:rtl/>
        </w:rPr>
        <w:t xml:space="preserve"> חוק עזר חדש, ומשרד הפנים לא פעל</w:t>
      </w:r>
      <w:r>
        <w:rPr>
          <w:rFonts w:ascii="David" w:hAnsi="David" w:hint="cs"/>
          <w:b/>
          <w:bCs/>
          <w:rtl/>
        </w:rPr>
        <w:t xml:space="preserve"> להסדרת</w:t>
      </w:r>
      <w:r w:rsidRPr="006018F1">
        <w:rPr>
          <w:rFonts w:ascii="David" w:hAnsi="David"/>
          <w:b/>
          <w:bCs/>
          <w:rtl/>
        </w:rPr>
        <w:t xml:space="preserve"> אחידות ההגדרות הבסיסיות לטיפול במבנים מסוכנים.</w:t>
      </w:r>
    </w:p>
    <w:p w:rsidR="007F5A7D" w:rsidRPr="004E423F" w:rsidRDefault="007F5A7D" w:rsidP="001E1554">
      <w:pPr>
        <w:spacing w:line="269" w:lineRule="auto"/>
        <w:rPr>
          <w:rFonts w:ascii="David" w:hAnsi="David"/>
          <w:sz w:val="12"/>
          <w:szCs w:val="16"/>
          <w:rtl/>
        </w:rPr>
      </w:pPr>
    </w:p>
    <w:p w:rsidR="007F5A7D" w:rsidRPr="0098239F" w:rsidRDefault="007F5A7D" w:rsidP="001E1554">
      <w:pPr>
        <w:spacing w:line="269" w:lineRule="auto"/>
        <w:jc w:val="center"/>
        <w:rPr>
          <w:b/>
          <w:bCs/>
          <w:rtl/>
        </w:rPr>
      </w:pPr>
      <w:r w:rsidRPr="0098239F">
        <w:rPr>
          <w:b/>
          <w:bCs/>
          <w:rtl/>
        </w:rPr>
        <w:t>מידת תיקון הליקוי - חוקי עזר לטיפול במבנים מסוכנים</w:t>
      </w:r>
    </w:p>
    <w:p w:rsidR="007F5A7D" w:rsidRPr="006018F1" w:rsidRDefault="007F5A7D" w:rsidP="001E1554">
      <w:pPr>
        <w:spacing w:line="269" w:lineRule="auto"/>
        <w:jc w:val="center"/>
        <w:rPr>
          <w:rFonts w:ascii="David" w:hAnsi="David"/>
          <w:rtl/>
        </w:rPr>
      </w:pPr>
      <w:r w:rsidRPr="006018F1">
        <w:rPr>
          <w:rFonts w:ascii="David" w:hAnsi="David"/>
          <w:noProof/>
          <w:rtl/>
          <w:lang w:val="he-IL"/>
        </w:rPr>
        <w:drawing>
          <wp:inline distT="0" distB="0" distL="0" distR="0" wp14:anchorId="07B93950" wp14:editId="67D87798">
            <wp:extent cx="3959950" cy="740409"/>
            <wp:effectExtent l="0" t="0" r="0" b="0"/>
            <wp:docPr id="49"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תמונה 1934056768"/>
                    <pic:cNvPicPr/>
                  </pic:nvPicPr>
                  <pic:blipFill>
                    <a:blip r:embed="rId13">
                      <a:extLst>
                        <a:ext uri="{28A0092B-C50C-407E-A947-70E740481C1C}">
                          <a14:useLocalDpi xmlns:a14="http://schemas.microsoft.com/office/drawing/2010/main" val="0"/>
                        </a:ext>
                      </a:extLst>
                    </a:blip>
                    <a:stretch>
                      <a:fillRect/>
                    </a:stretch>
                  </pic:blipFill>
                  <pic:spPr>
                    <a:xfrm>
                      <a:off x="0" y="0"/>
                      <a:ext cx="4019961" cy="751630"/>
                    </a:xfrm>
                    <a:prstGeom prst="rect">
                      <a:avLst/>
                    </a:prstGeom>
                  </pic:spPr>
                </pic:pic>
              </a:graphicData>
            </a:graphic>
          </wp:inline>
        </w:drawing>
      </w:r>
    </w:p>
    <w:p w:rsidR="007F5A7D" w:rsidRPr="0098239F" w:rsidRDefault="007F5A7D" w:rsidP="001E1554">
      <w:pPr>
        <w:spacing w:line="269" w:lineRule="auto"/>
        <w:ind w:left="565" w:firstLine="450"/>
        <w:rPr>
          <w:sz w:val="16"/>
          <w:szCs w:val="20"/>
          <w:rtl/>
        </w:rPr>
      </w:pPr>
      <w:r w:rsidRPr="0098239F">
        <w:rPr>
          <w:sz w:val="16"/>
          <w:szCs w:val="20"/>
          <w:rtl/>
        </w:rPr>
        <w:t>באר שבע</w:t>
      </w:r>
    </w:p>
    <w:p w:rsidR="007F5A7D" w:rsidRPr="0098239F" w:rsidRDefault="007F5A7D" w:rsidP="001E1554">
      <w:pPr>
        <w:spacing w:line="269" w:lineRule="auto"/>
        <w:ind w:left="565" w:firstLine="450"/>
        <w:rPr>
          <w:sz w:val="16"/>
          <w:szCs w:val="20"/>
          <w:rtl/>
        </w:rPr>
      </w:pPr>
      <w:r w:rsidRPr="0098239F">
        <w:rPr>
          <w:sz w:val="16"/>
          <w:szCs w:val="20"/>
          <w:rtl/>
        </w:rPr>
        <w:t>משרד הפנים</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b/>
          <w:bCs/>
          <w:rtl/>
        </w:rPr>
      </w:pPr>
      <w:bookmarkStart w:id="8" w:name="_Hlk181619613"/>
      <w:r w:rsidRPr="006018F1">
        <w:rPr>
          <w:rFonts w:ascii="David" w:hAnsi="David"/>
          <w:b/>
          <w:bCs/>
          <w:rtl/>
        </w:rPr>
        <w:t xml:space="preserve">מומלץ כי </w:t>
      </w:r>
      <w:r>
        <w:rPr>
          <w:rFonts w:ascii="David" w:hAnsi="David" w:hint="cs"/>
          <w:b/>
          <w:bCs/>
          <w:rtl/>
        </w:rPr>
        <w:t>עיריית</w:t>
      </w:r>
      <w:r w:rsidRPr="006018F1">
        <w:rPr>
          <w:rFonts w:ascii="David" w:hAnsi="David"/>
          <w:b/>
          <w:bCs/>
          <w:rtl/>
        </w:rPr>
        <w:t xml:space="preserve"> באר שבע </w:t>
      </w:r>
      <w:r>
        <w:rPr>
          <w:rFonts w:ascii="David" w:hAnsi="David" w:hint="cs"/>
          <w:b/>
          <w:bCs/>
          <w:rtl/>
        </w:rPr>
        <w:t xml:space="preserve">תעדכן </w:t>
      </w:r>
      <w:r w:rsidRPr="006018F1">
        <w:rPr>
          <w:rFonts w:ascii="David" w:hAnsi="David"/>
          <w:b/>
          <w:bCs/>
          <w:rtl/>
        </w:rPr>
        <w:t>את חוק העזר היש</w:t>
      </w:r>
      <w:r>
        <w:rPr>
          <w:rFonts w:ascii="David" w:hAnsi="David" w:hint="cs"/>
          <w:b/>
          <w:bCs/>
          <w:rtl/>
        </w:rPr>
        <w:t>ן</w:t>
      </w:r>
      <w:r w:rsidRPr="006018F1">
        <w:rPr>
          <w:rFonts w:ascii="David" w:hAnsi="David"/>
          <w:b/>
          <w:bCs/>
          <w:rtl/>
        </w:rPr>
        <w:t xml:space="preserve"> </w:t>
      </w:r>
      <w:r>
        <w:rPr>
          <w:rFonts w:ascii="David" w:hAnsi="David" w:hint="cs"/>
          <w:b/>
          <w:bCs/>
          <w:rtl/>
        </w:rPr>
        <w:t>שאינו מסדיר תחומים מהותיים בטיפול במבנים מסוכנים בשים לב להסדרים שנקבעו בחוקי עזר של רשויות מקומיות אחרות</w:t>
      </w:r>
      <w:r w:rsidRPr="006018F1">
        <w:rPr>
          <w:rFonts w:ascii="David" w:hAnsi="David"/>
          <w:b/>
          <w:bCs/>
          <w:rtl/>
        </w:rPr>
        <w:t xml:space="preserve">. עוד מומלץ כי משרד הפנים יפעל להבטחת אחידות </w:t>
      </w:r>
      <w:r>
        <w:rPr>
          <w:rFonts w:ascii="David" w:hAnsi="David" w:hint="cs"/>
          <w:b/>
          <w:bCs/>
          <w:rtl/>
        </w:rPr>
        <w:t>של</w:t>
      </w:r>
      <w:r w:rsidRPr="006018F1">
        <w:rPr>
          <w:rFonts w:ascii="David" w:hAnsi="David"/>
          <w:b/>
          <w:bCs/>
          <w:rtl/>
        </w:rPr>
        <w:t xml:space="preserve"> ההגדרות הבסיסיות לטיפול במבנים מסוכנים ושל הסדר הטיפול בהם שנקבעו בחוקי העזר של הרשויות המקומיות השונות, </w:t>
      </w:r>
      <w:r>
        <w:rPr>
          <w:rFonts w:ascii="David" w:hAnsi="David" w:hint="cs"/>
          <w:b/>
          <w:bCs/>
          <w:rtl/>
        </w:rPr>
        <w:t xml:space="preserve">זאת </w:t>
      </w:r>
      <w:r w:rsidRPr="006018F1">
        <w:rPr>
          <w:rFonts w:ascii="David" w:hAnsi="David"/>
          <w:b/>
          <w:bCs/>
          <w:rtl/>
        </w:rPr>
        <w:t>כדי לייעל את הליך טיפול של הרשויות המקומיות במבנים מסוכנים שבתחומן.</w:t>
      </w:r>
    </w:p>
    <w:p w:rsidR="007F5A7D" w:rsidRDefault="007F5A7D" w:rsidP="001E1554">
      <w:pPr>
        <w:pStyle w:val="a9"/>
        <w:spacing w:line="269" w:lineRule="auto"/>
        <w:rPr>
          <w:rtl/>
        </w:rPr>
      </w:pPr>
    </w:p>
    <w:p w:rsidR="007F5A7D" w:rsidRDefault="007F5A7D" w:rsidP="001E1554">
      <w:pPr>
        <w:spacing w:line="269" w:lineRule="auto"/>
        <w:rPr>
          <w:rtl/>
        </w:rPr>
      </w:pPr>
      <w:r>
        <w:rPr>
          <w:rFonts w:hint="cs"/>
          <w:rtl/>
        </w:rPr>
        <w:t xml:space="preserve">עיריית </w:t>
      </w:r>
      <w:r w:rsidRPr="00684171">
        <w:rPr>
          <w:rFonts w:hint="cs"/>
          <w:b/>
          <w:bCs/>
          <w:rtl/>
        </w:rPr>
        <w:t>באר שבע</w:t>
      </w:r>
      <w:r>
        <w:rPr>
          <w:rFonts w:hint="cs"/>
          <w:rtl/>
        </w:rPr>
        <w:t xml:space="preserve"> מסרה </w:t>
      </w:r>
      <w:r w:rsidRPr="003D3D71">
        <w:rPr>
          <w:rFonts w:hint="cs"/>
          <w:rtl/>
        </w:rPr>
        <w:t>בתשובתה ממאי 2025</w:t>
      </w:r>
      <w:r>
        <w:rPr>
          <w:rFonts w:hint="cs"/>
          <w:rtl/>
        </w:rPr>
        <w:t xml:space="preserve"> (להלן - תשובת עיריית באר שבע) כי</w:t>
      </w:r>
      <w:r>
        <w:rPr>
          <w:rFonts w:hint="cs"/>
        </w:rPr>
        <w:t xml:space="preserve"> </w:t>
      </w:r>
      <w:r>
        <w:rPr>
          <w:rFonts w:hint="cs"/>
          <w:rtl/>
        </w:rPr>
        <w:t>בעקבות הביקורת</w:t>
      </w:r>
      <w:r w:rsidRPr="00C622D0">
        <w:rPr>
          <w:rtl/>
        </w:rPr>
        <w:t xml:space="preserve"> </w:t>
      </w:r>
      <w:r>
        <w:rPr>
          <w:rFonts w:hint="cs"/>
          <w:rtl/>
        </w:rPr>
        <w:t>העירייה</w:t>
      </w:r>
      <w:r w:rsidRPr="00C622D0">
        <w:rPr>
          <w:rtl/>
        </w:rPr>
        <w:t xml:space="preserve"> תבחן שוב את המלצת המבקר בעניין עדכון חוק עזר לטיפול במבנים מסוכנים.</w:t>
      </w:r>
    </w:p>
    <w:p w:rsidR="007F5A7D" w:rsidRDefault="007F5A7D" w:rsidP="001E1554">
      <w:pPr>
        <w:spacing w:line="269" w:lineRule="auto"/>
        <w:rPr>
          <w:rtl/>
        </w:rPr>
      </w:pPr>
    </w:p>
    <w:bookmarkEnd w:id="8"/>
    <w:p w:rsidR="007F5A7D" w:rsidRPr="006018F1" w:rsidRDefault="007F5A7D" w:rsidP="001E1554">
      <w:pPr>
        <w:pStyle w:val="20"/>
        <w:spacing w:before="0" w:line="269" w:lineRule="auto"/>
        <w:rPr>
          <w:rFonts w:ascii="David" w:hAnsi="David"/>
          <w:rtl/>
        </w:rPr>
      </w:pPr>
      <w:r w:rsidRPr="006018F1">
        <w:rPr>
          <w:rFonts w:ascii="David" w:hAnsi="David"/>
          <w:rtl/>
        </w:rPr>
        <w:t xml:space="preserve">קביעת נהלים בנושא הטיפול במבנים מסוכנים ברשויות </w:t>
      </w:r>
      <w:r>
        <w:rPr>
          <w:rFonts w:ascii="David" w:hAnsi="David" w:hint="cs"/>
          <w:rtl/>
        </w:rPr>
        <w:t>שנבדקו</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לפי הנחיית היועץ המשפטי לממשלה</w:t>
      </w:r>
      <w:r>
        <w:rPr>
          <w:rFonts w:ascii="David" w:hAnsi="David" w:hint="cs"/>
          <w:rtl/>
        </w:rPr>
        <w:t xml:space="preserve"> משנת 2002</w:t>
      </w:r>
      <w:r w:rsidRPr="006018F1">
        <w:rPr>
          <w:rFonts w:ascii="David" w:hAnsi="David"/>
          <w:rtl/>
        </w:rPr>
        <w:t xml:space="preserve">, הנחיות מינהליות (ובכלל זה נהלים) מכוונות לסייע </w:t>
      </w:r>
      <w:r>
        <w:rPr>
          <w:rFonts w:ascii="David" w:hAnsi="David" w:hint="cs"/>
          <w:rtl/>
        </w:rPr>
        <w:t>בידי הרשות המנהלית</w:t>
      </w:r>
      <w:r w:rsidRPr="006018F1">
        <w:rPr>
          <w:rFonts w:ascii="David" w:hAnsi="David"/>
          <w:rtl/>
        </w:rPr>
        <w:t xml:space="preserve"> להחליט במהירות וביעילות בכל המקרים </w:t>
      </w:r>
      <w:r>
        <w:rPr>
          <w:rFonts w:ascii="David" w:hAnsi="David" w:hint="cs"/>
          <w:rtl/>
        </w:rPr>
        <w:t>הנוגעים</w:t>
      </w:r>
      <w:r w:rsidRPr="006018F1">
        <w:rPr>
          <w:rFonts w:ascii="David" w:hAnsi="David"/>
          <w:rtl/>
        </w:rPr>
        <w:t xml:space="preserve"> למסגרת ההנחיות ולהימנע במקרים דומים מהחלטות הסותרות זו את זו ואף את מטרת ה</w:t>
      </w:r>
      <w:r>
        <w:rPr>
          <w:rFonts w:ascii="David" w:hAnsi="David" w:hint="cs"/>
          <w:rtl/>
        </w:rPr>
        <w:t>רשות</w:t>
      </w:r>
      <w:r w:rsidRPr="006018F1">
        <w:rPr>
          <w:rStyle w:val="af3"/>
          <w:rFonts w:ascii="David" w:hAnsi="David"/>
          <w:rtl/>
        </w:rPr>
        <w:footnoteReference w:id="54"/>
      </w:r>
      <w:r w:rsidRPr="006018F1">
        <w:rPr>
          <w:rFonts w:ascii="David" w:hAnsi="David"/>
          <w:rtl/>
        </w:rPr>
        <w:t>. מטרת הנהלים ב</w:t>
      </w:r>
      <w:r>
        <w:rPr>
          <w:rFonts w:ascii="David" w:hAnsi="David" w:hint="cs"/>
          <w:rtl/>
        </w:rPr>
        <w:t>רשות</w:t>
      </w:r>
      <w:r w:rsidRPr="006018F1">
        <w:rPr>
          <w:rFonts w:ascii="David" w:hAnsi="David"/>
          <w:rtl/>
        </w:rPr>
        <w:t xml:space="preserve"> להגדיר את תהליכי הביצוע של פעולות שונות ולפרטם; להגדיר תיאום, אחידות, פישוט וייעול של דרכי הביצוע ולתת להן תוקף מחייב; לאפשר שליטה, פיקוח ובקרה על התהליכים ועל הפעולות השונות בארגון.</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rtl/>
        </w:rPr>
      </w:pPr>
      <w:r w:rsidRPr="006018F1">
        <w:rPr>
          <w:rFonts w:ascii="David" w:hAnsi="David"/>
          <w:rtl/>
        </w:rPr>
        <w:t xml:space="preserve">הטיפול במבנים מסוכנים על ידי הרשות המקומית הוא טיפול מורכב שלעיתים נמשך זמן רב, ומעורבים בו מספר גורמים בתוך הרשות, דבר שמחייב שיתוף פעולה יעיל ביניהם. כדי שהרשות המקומית תוכל לטפל באופן מיטבי במבנים מסוכנים עליה לקבוע הוראות </w:t>
      </w:r>
      <w:r>
        <w:rPr>
          <w:rFonts w:ascii="David" w:hAnsi="David" w:hint="cs"/>
          <w:rtl/>
        </w:rPr>
        <w:t xml:space="preserve">מתאימות. </w:t>
      </w:r>
      <w:r w:rsidRPr="006018F1">
        <w:rPr>
          <w:rFonts w:ascii="David" w:hAnsi="David"/>
          <w:rtl/>
        </w:rPr>
        <w:t>הצורך לקבוע נוהל מפורט מתחדד לנוכח ההוראות הכלליות הקבועות בפקודת העיריות ובחוקי העזר של הרשויות המקומיות. בהקשר זה על הרשות המקומית לקבוע הוראות בנושאים אלו: פעילות יזומה לאיתור מבנים מסוכנים; קליטת פניות בנושא מבנים מסוכנים, תיעודן ומעקב אחר הטיפול בהן; הגדרת קריטריונים לקביעת מסוכנות של מבנה על פי דרגות חומרה; בדיקה הנדסית של מבנה החשוד כמסוכן; שליחת הודעה לבעלי המבנה; הכרזה על מבנה כמסוכן ופרסום הכרזה זו; ביצוע מעקב אחר הטיפול במבנה והסרת הסכנות; נקיטת הליכים משפטיים נגד בעלי המבנה; פינוי דיירים ומתן סיוע להם; הסרת הכרזה על מבנה מסוכן ופרסומה. בהוראות אלו, על הרשות המקומית לקבוע את תחומי האחריות והסמכות של כל אחד מהגורמים העוסקים בנושא מטעמה, את פרקי הזמן המוקצבים לכל שלב בטיפול ואת ההתנהלות במקרים חריגים.</w:t>
      </w:r>
    </w:p>
    <w:p w:rsidR="007F5A7D" w:rsidRPr="006018F1" w:rsidRDefault="007F5A7D" w:rsidP="001E1554">
      <w:pPr>
        <w:spacing w:line="269" w:lineRule="auto"/>
        <w:rPr>
          <w:rFonts w:ascii="David" w:hAnsi="David"/>
          <w:rtl/>
        </w:rPr>
      </w:pPr>
    </w:p>
    <w:p w:rsidR="007F5A7D" w:rsidRPr="006018F1" w:rsidRDefault="007F5A7D" w:rsidP="001E1554">
      <w:pPr>
        <w:pStyle w:val="31"/>
        <w:spacing w:before="0" w:line="269" w:lineRule="auto"/>
        <w:rPr>
          <w:rFonts w:ascii="David" w:hAnsi="David"/>
          <w:rtl/>
        </w:rPr>
      </w:pPr>
      <w:r w:rsidRPr="006018F1">
        <w:rPr>
          <w:rFonts w:ascii="David" w:hAnsi="David"/>
          <w:rtl/>
        </w:rPr>
        <w:t>הביקורת הקודמת</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sz w:val="24"/>
          <w:rtl/>
        </w:rPr>
      </w:pPr>
      <w:r w:rsidRPr="006A59F8">
        <w:rPr>
          <w:rStyle w:val="70"/>
          <w:rtl/>
        </w:rPr>
        <w:t>הליקוי בדוח הקודם</w:t>
      </w:r>
      <w:r w:rsidRPr="00EC0A54">
        <w:rPr>
          <w:rStyle w:val="70"/>
          <w:rtl/>
        </w:rPr>
        <w:t>:</w:t>
      </w:r>
      <w:r w:rsidRPr="006018F1">
        <w:rPr>
          <w:rFonts w:ascii="David" w:hAnsi="David"/>
          <w:sz w:val="18"/>
          <w:szCs w:val="22"/>
          <w:rtl/>
        </w:rPr>
        <w:t xml:space="preserve"> </w:t>
      </w:r>
      <w:r w:rsidRPr="006018F1">
        <w:rPr>
          <w:rFonts w:ascii="David" w:hAnsi="David"/>
          <w:rtl/>
        </w:rPr>
        <w:t xml:space="preserve">בדוח הקודם נמצא כי לעיריית </w:t>
      </w:r>
      <w:r w:rsidRPr="006018F1">
        <w:rPr>
          <w:rFonts w:ascii="David" w:hAnsi="David"/>
          <w:b/>
          <w:bCs/>
          <w:rtl/>
        </w:rPr>
        <w:t>קריית ים</w:t>
      </w:r>
      <w:r w:rsidRPr="006018F1">
        <w:rPr>
          <w:rFonts w:ascii="David" w:hAnsi="David"/>
          <w:rtl/>
        </w:rPr>
        <w:t xml:space="preserve"> אין נוהל לטיפול במבנים מסוכנים. עוד נמצא כי לעיריות </w:t>
      </w:r>
      <w:r w:rsidRPr="006018F1">
        <w:rPr>
          <w:rFonts w:ascii="David" w:hAnsi="David"/>
          <w:b/>
          <w:bCs/>
          <w:rtl/>
        </w:rPr>
        <w:t>באר שבע</w:t>
      </w:r>
      <w:r w:rsidRPr="006018F1">
        <w:rPr>
          <w:rFonts w:ascii="David" w:hAnsi="David"/>
          <w:rtl/>
        </w:rPr>
        <w:t xml:space="preserve"> ו</w:t>
      </w:r>
      <w:r w:rsidRPr="006018F1">
        <w:rPr>
          <w:rFonts w:ascii="David" w:hAnsi="David"/>
          <w:b/>
          <w:bCs/>
          <w:rtl/>
        </w:rPr>
        <w:t xml:space="preserve">בת ים </w:t>
      </w:r>
      <w:r w:rsidRPr="006018F1">
        <w:rPr>
          <w:rFonts w:ascii="David" w:hAnsi="David"/>
          <w:rtl/>
        </w:rPr>
        <w:t>יש</w:t>
      </w:r>
      <w:r w:rsidRPr="006018F1">
        <w:rPr>
          <w:rFonts w:ascii="David" w:hAnsi="David"/>
          <w:b/>
          <w:bCs/>
          <w:rtl/>
        </w:rPr>
        <w:t xml:space="preserve"> </w:t>
      </w:r>
      <w:r w:rsidRPr="006018F1">
        <w:rPr>
          <w:rFonts w:ascii="David" w:hAnsi="David"/>
          <w:rtl/>
        </w:rPr>
        <w:t xml:space="preserve">נהלים בנושא הטיפול במבנים מסוכנים מהשנים 2012 ו-2017, בהתאמה. </w:t>
      </w:r>
      <w:bookmarkStart w:id="9" w:name="_Hlk194586092"/>
      <w:r w:rsidRPr="006018F1">
        <w:rPr>
          <w:rFonts w:ascii="David" w:hAnsi="David"/>
          <w:rtl/>
        </w:rPr>
        <w:t xml:space="preserve">הנהלים </w:t>
      </w:r>
      <w:r w:rsidRPr="006018F1">
        <w:rPr>
          <w:rFonts w:ascii="David" w:hAnsi="David"/>
          <w:sz w:val="24"/>
          <w:rtl/>
        </w:rPr>
        <w:t xml:space="preserve">של </w:t>
      </w:r>
      <w:r>
        <w:rPr>
          <w:rFonts w:ascii="David" w:hAnsi="David" w:hint="cs"/>
          <w:sz w:val="24"/>
          <w:rtl/>
        </w:rPr>
        <w:t>ה</w:t>
      </w:r>
      <w:r w:rsidRPr="006018F1">
        <w:rPr>
          <w:rFonts w:ascii="David" w:hAnsi="David"/>
          <w:sz w:val="24"/>
          <w:rtl/>
        </w:rPr>
        <w:t xml:space="preserve">עיריות </w:t>
      </w:r>
      <w:r w:rsidRPr="006018F1">
        <w:rPr>
          <w:rFonts w:ascii="David" w:hAnsi="David"/>
          <w:b/>
          <w:bCs/>
          <w:sz w:val="24"/>
          <w:rtl/>
        </w:rPr>
        <w:t>באר שבע</w:t>
      </w:r>
      <w:r w:rsidRPr="006018F1">
        <w:rPr>
          <w:rFonts w:ascii="David" w:hAnsi="David"/>
          <w:sz w:val="24"/>
          <w:rtl/>
        </w:rPr>
        <w:t xml:space="preserve"> ו</w:t>
      </w:r>
      <w:r w:rsidRPr="006018F1">
        <w:rPr>
          <w:rFonts w:ascii="David" w:hAnsi="David"/>
          <w:b/>
          <w:bCs/>
          <w:sz w:val="24"/>
          <w:rtl/>
        </w:rPr>
        <w:t xml:space="preserve">בת ים </w:t>
      </w:r>
      <w:r w:rsidRPr="006018F1">
        <w:rPr>
          <w:rFonts w:ascii="David" w:hAnsi="David"/>
          <w:rtl/>
        </w:rPr>
        <w:t xml:space="preserve">קבעו הוראות להסדרת הליכי הטיפול במבנים על פי דרגות מסוכנותם, אולם הנהלים לא קבעו </w:t>
      </w:r>
      <w:r>
        <w:rPr>
          <w:rFonts w:ascii="David" w:hAnsi="David" w:hint="cs"/>
          <w:rtl/>
        </w:rPr>
        <w:t xml:space="preserve">את </w:t>
      </w:r>
      <w:r w:rsidRPr="006018F1">
        <w:rPr>
          <w:rFonts w:ascii="David" w:hAnsi="David"/>
          <w:rtl/>
        </w:rPr>
        <w:t xml:space="preserve">פרק </w:t>
      </w:r>
      <w:r>
        <w:rPr>
          <w:rFonts w:ascii="David" w:hAnsi="David" w:hint="cs"/>
          <w:rtl/>
        </w:rPr>
        <w:t>ה</w:t>
      </w:r>
      <w:r w:rsidRPr="006018F1">
        <w:rPr>
          <w:rFonts w:ascii="David" w:hAnsi="David"/>
          <w:rtl/>
        </w:rPr>
        <w:t xml:space="preserve">זמן </w:t>
      </w:r>
      <w:r>
        <w:rPr>
          <w:rFonts w:ascii="David" w:hAnsi="David" w:hint="cs"/>
          <w:rtl/>
        </w:rPr>
        <w:t>ה</w:t>
      </w:r>
      <w:r w:rsidRPr="006018F1">
        <w:rPr>
          <w:rFonts w:ascii="David" w:hAnsi="David"/>
          <w:rtl/>
        </w:rPr>
        <w:t>מרבי לבדיקת מבנה ש</w:t>
      </w:r>
      <w:r>
        <w:rPr>
          <w:rFonts w:ascii="David" w:hAnsi="David" w:hint="cs"/>
          <w:rtl/>
        </w:rPr>
        <w:t>ה</w:t>
      </w:r>
      <w:r w:rsidRPr="006018F1">
        <w:rPr>
          <w:rFonts w:ascii="David" w:hAnsi="David"/>
          <w:rtl/>
        </w:rPr>
        <w:t xml:space="preserve">תקבלה לגביו הודעה כי הוא עשוי להיות מסוכן; לא קבעו </w:t>
      </w:r>
      <w:r>
        <w:rPr>
          <w:rFonts w:ascii="David" w:hAnsi="David" w:hint="cs"/>
          <w:rtl/>
        </w:rPr>
        <w:t xml:space="preserve">את </w:t>
      </w:r>
      <w:r w:rsidRPr="006018F1">
        <w:rPr>
          <w:rFonts w:ascii="David" w:hAnsi="David"/>
          <w:rtl/>
        </w:rPr>
        <w:t xml:space="preserve">פרק </w:t>
      </w:r>
      <w:r>
        <w:rPr>
          <w:rFonts w:ascii="David" w:hAnsi="David" w:hint="cs"/>
          <w:rtl/>
        </w:rPr>
        <w:t>ה</w:t>
      </w:r>
      <w:r w:rsidRPr="006018F1">
        <w:rPr>
          <w:rFonts w:ascii="David" w:hAnsi="David"/>
          <w:rtl/>
        </w:rPr>
        <w:t xml:space="preserve">זמן </w:t>
      </w:r>
      <w:r>
        <w:rPr>
          <w:rFonts w:ascii="David" w:hAnsi="David" w:hint="cs"/>
          <w:rtl/>
        </w:rPr>
        <w:t>ה</w:t>
      </w:r>
      <w:r w:rsidRPr="006018F1">
        <w:rPr>
          <w:rFonts w:ascii="David" w:hAnsi="David"/>
          <w:rtl/>
        </w:rPr>
        <w:t>מרבי</w:t>
      </w:r>
      <w:r w:rsidRPr="006018F1">
        <w:rPr>
          <w:rFonts w:ascii="David" w:hAnsi="David"/>
          <w:sz w:val="24"/>
          <w:rtl/>
        </w:rPr>
        <w:t xml:space="preserve"> לביצוע ביקורת חוזרת או מעקב לאחר משלוח הודעה לבעלי המבנה לתיקון הליקויים; לא הגדירו</w:t>
      </w:r>
      <w:r w:rsidRPr="006018F1">
        <w:rPr>
          <w:rFonts w:ascii="David" w:hAnsi="David"/>
          <w:rtl/>
        </w:rPr>
        <w:t xml:space="preserve"> את תהליך הבקרה והאישור הנדרשים להזמנות עבודה להסרת סכנה ממבנים מסוכנים המבוצעים על ידי גורמים מטעם העירייה</w:t>
      </w:r>
      <w:r>
        <w:rPr>
          <w:rFonts w:ascii="David" w:hAnsi="David" w:hint="cs"/>
          <w:sz w:val="24"/>
          <w:rtl/>
        </w:rPr>
        <w:t>;</w:t>
      </w:r>
      <w:r w:rsidRPr="006018F1">
        <w:rPr>
          <w:rFonts w:ascii="David" w:hAnsi="David"/>
          <w:sz w:val="24"/>
          <w:rtl/>
        </w:rPr>
        <w:t xml:space="preserve"> הנהלים </w:t>
      </w:r>
      <w:r w:rsidRPr="006018F1">
        <w:rPr>
          <w:rFonts w:ascii="David" w:hAnsi="David"/>
          <w:rtl/>
        </w:rPr>
        <w:t>לא הגדירו "מבנה מסוכן" באמצעות קריטריונים, לרבות הגדרת קריטריונים להבחנה בין רמות סכנה שונות; לא קבעו</w:t>
      </w:r>
      <w:r w:rsidRPr="006018F1">
        <w:rPr>
          <w:rFonts w:ascii="David" w:hAnsi="David"/>
          <w:sz w:val="24"/>
          <w:rtl/>
        </w:rPr>
        <w:t xml:space="preserve"> חובה </w:t>
      </w:r>
      <w:r w:rsidRPr="006018F1">
        <w:rPr>
          <w:rFonts w:ascii="David" w:hAnsi="David"/>
          <w:rtl/>
        </w:rPr>
        <w:t>לפרסם</w:t>
      </w:r>
      <w:r w:rsidRPr="006018F1">
        <w:rPr>
          <w:rFonts w:ascii="David" w:hAnsi="David"/>
          <w:sz w:val="24"/>
          <w:rtl/>
        </w:rPr>
        <w:t xml:space="preserve"> באתר המרשתת העירוני את רשימת המבנים המסוכנים באופן שיאפשר גישה שוטפת לנתונים לכל המעוניין</w:t>
      </w:r>
      <w:r w:rsidRPr="006018F1">
        <w:rPr>
          <w:rFonts w:ascii="David" w:hAnsi="David"/>
          <w:rtl/>
        </w:rPr>
        <w:t>; לא קבעו</w:t>
      </w:r>
      <w:r w:rsidRPr="006018F1">
        <w:rPr>
          <w:rFonts w:ascii="David" w:hAnsi="David"/>
          <w:sz w:val="24"/>
          <w:rtl/>
        </w:rPr>
        <w:t xml:space="preserve"> פרקי זמן מרביים למשלוח הודעה לבעלי המבנה ממועד בדיקת המבנה ולהעברת הטיפול בדרישה להסרת הליקויים למחלקה המשפטית; לא הגדירו</w:t>
      </w:r>
      <w:r w:rsidRPr="006018F1">
        <w:rPr>
          <w:rFonts w:ascii="David" w:hAnsi="David"/>
          <w:rtl/>
        </w:rPr>
        <w:t xml:space="preserve"> את אופן תיעוד הטיפול במבנה במערכות המחשוב העירוניות; לא כללו הנחיות המחייבות את גורמי הפיקוח והאכיפה העירוניים להתריע בפני היחידה למבנים מסוכנים על מבנה החשוד כמסוכן; לא קבעו </w:t>
      </w:r>
      <w:r>
        <w:rPr>
          <w:rFonts w:ascii="David" w:hAnsi="David" w:hint="cs"/>
          <w:rtl/>
        </w:rPr>
        <w:t xml:space="preserve">הוראות לקיום </w:t>
      </w:r>
      <w:r w:rsidRPr="006018F1">
        <w:rPr>
          <w:rFonts w:ascii="David" w:hAnsi="David"/>
          <w:rtl/>
        </w:rPr>
        <w:t xml:space="preserve">ישיבות ופגישות עבודה עיתיות, העברת מידע באופן שוטף וגיבוש מנגנוני קבלת החלטות באופן המשלב </w:t>
      </w:r>
      <w:r w:rsidRPr="006018F1">
        <w:rPr>
          <w:rFonts w:ascii="David" w:hAnsi="David"/>
          <w:rtl/>
        </w:rPr>
        <w:lastRenderedPageBreak/>
        <w:t>את כל אגפי הרשות המטפלים בנושא מבנים מסוכנים לצורך מעקב שיטתי אחר התקדמות הטיפול במבנים אלו</w:t>
      </w:r>
      <w:r w:rsidRPr="006018F1">
        <w:rPr>
          <w:rFonts w:ascii="David" w:hAnsi="David"/>
          <w:sz w:val="24"/>
          <w:rtl/>
        </w:rPr>
        <w:t>.</w:t>
      </w:r>
      <w:bookmarkEnd w:id="9"/>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930B42">
        <w:rPr>
          <w:rStyle w:val="70"/>
          <w:rtl/>
        </w:rPr>
        <w:t>ההמלצה בדוח הקודם:</w:t>
      </w:r>
      <w:r w:rsidRPr="006018F1">
        <w:rPr>
          <w:rFonts w:ascii="David" w:hAnsi="David"/>
          <w:sz w:val="16"/>
          <w:szCs w:val="20"/>
          <w:rtl/>
        </w:rPr>
        <w:t xml:space="preserve"> </w:t>
      </w:r>
      <w:r w:rsidRPr="006018F1">
        <w:rPr>
          <w:rFonts w:ascii="David" w:hAnsi="David"/>
          <w:rtl/>
        </w:rPr>
        <w:t xml:space="preserve">בביקורת הקודמת צוין כי על עיריית </w:t>
      </w:r>
      <w:r w:rsidRPr="006018F1">
        <w:rPr>
          <w:rFonts w:ascii="David" w:hAnsi="David"/>
          <w:b/>
          <w:bCs/>
          <w:rtl/>
        </w:rPr>
        <w:t>קריית ים</w:t>
      </w:r>
      <w:r w:rsidRPr="006018F1">
        <w:rPr>
          <w:rFonts w:ascii="David" w:hAnsi="David"/>
          <w:rtl/>
        </w:rPr>
        <w:t xml:space="preserve"> לפעול לאישור נוהל עבודה לטיפול במבנים מסוכנים כדי שתוכל לקדם טיפול מיטבי ויעיל במבנים מסוכנים בתחומה ולצמצם את הסכנה הנשקפת מהם לציבור. עוד הומלץ לעיריות </w:t>
      </w:r>
      <w:r w:rsidRPr="006018F1">
        <w:rPr>
          <w:rFonts w:ascii="David" w:hAnsi="David"/>
          <w:b/>
          <w:bCs/>
          <w:rtl/>
        </w:rPr>
        <w:t>באר שבע</w:t>
      </w:r>
      <w:r w:rsidRPr="006018F1">
        <w:rPr>
          <w:rFonts w:ascii="David" w:hAnsi="David"/>
          <w:rtl/>
        </w:rPr>
        <w:t xml:space="preserve"> ו</w:t>
      </w:r>
      <w:r w:rsidRPr="006018F1">
        <w:rPr>
          <w:rFonts w:ascii="David" w:hAnsi="David"/>
          <w:b/>
          <w:bCs/>
          <w:rtl/>
        </w:rPr>
        <w:t xml:space="preserve">בת ים </w:t>
      </w:r>
      <w:r w:rsidRPr="006018F1">
        <w:rPr>
          <w:rFonts w:ascii="David" w:hAnsi="David"/>
          <w:rtl/>
        </w:rPr>
        <w:t>לפעול כדי לעדכן את נוהלי העבודה שלהן בנושא מבנים מסוכנים ולבחון את שילובן של הוראות נוספות כדי לקדם טיפול מיטבי במבנים מסוכנים בתחומן, גם במסגרת פעולות שהן מבצעות כדבר שבשגרה. היעדר הוראות מפורטות בנושאים רבים, כפי שעלה בביקורת, עלול לפגוע ביעילות הטיפול במבנים מסוכנים ובהסרת הסכנה מהם לציבור.</w:t>
      </w:r>
    </w:p>
    <w:p w:rsidR="007F5A7D" w:rsidRPr="006018F1" w:rsidRDefault="007F5A7D" w:rsidP="001E1554">
      <w:pPr>
        <w:pStyle w:val="a9"/>
        <w:spacing w:line="269" w:lineRule="auto"/>
        <w:rPr>
          <w:rFonts w:ascii="David" w:hAnsi="David"/>
        </w:rPr>
      </w:pPr>
    </w:p>
    <w:p w:rsidR="007F5A7D" w:rsidRPr="00930B42" w:rsidRDefault="007F5A7D" w:rsidP="001E1554">
      <w:pPr>
        <w:spacing w:line="269" w:lineRule="auto"/>
        <w:rPr>
          <w:rtl/>
        </w:rPr>
      </w:pPr>
      <w:r w:rsidRPr="00930B42">
        <w:rPr>
          <w:rStyle w:val="70"/>
          <w:rtl/>
        </w:rPr>
        <w:t>תגובת הגופים המבוקרים בדוח הקודם:</w:t>
      </w:r>
      <w:r w:rsidRPr="00930B42">
        <w:rPr>
          <w:rStyle w:val="40"/>
          <w:rFonts w:ascii="David" w:hAnsi="David"/>
          <w:b/>
          <w:sz w:val="24"/>
          <w:szCs w:val="24"/>
          <w:rtl/>
        </w:rPr>
        <w:t xml:space="preserve"> </w:t>
      </w:r>
      <w:r w:rsidRPr="00930B42">
        <w:rPr>
          <w:rtl/>
        </w:rPr>
        <w:t xml:space="preserve">בתשובתה </w:t>
      </w:r>
      <w:r>
        <w:rPr>
          <w:rFonts w:hint="cs"/>
          <w:rtl/>
        </w:rPr>
        <w:t>בדוח הקודם</w:t>
      </w:r>
      <w:r w:rsidRPr="00930B42">
        <w:rPr>
          <w:rFonts w:hint="cs"/>
          <w:rtl/>
        </w:rPr>
        <w:t xml:space="preserve"> </w:t>
      </w:r>
      <w:r w:rsidRPr="00930B42">
        <w:rPr>
          <w:rtl/>
        </w:rPr>
        <w:t xml:space="preserve">מסרה עיריית </w:t>
      </w:r>
      <w:r w:rsidRPr="00CA584D">
        <w:rPr>
          <w:bCs/>
          <w:rtl/>
        </w:rPr>
        <w:t>באר שבע</w:t>
      </w:r>
      <w:r w:rsidRPr="00930B42">
        <w:rPr>
          <w:rtl/>
        </w:rPr>
        <w:t xml:space="preserve"> כי היא תבחן את עדכון הנוהל, ובין היתר את ההטמעה של פרקי זמן לבדיקת מבנה ואת הקריטריונים לקביעת מסוכנות מבנה.</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Pr>
      </w:pPr>
      <w:r w:rsidRPr="006018F1">
        <w:rPr>
          <w:rFonts w:ascii="David" w:hAnsi="David"/>
          <w:rtl/>
        </w:rPr>
        <w:t xml:space="preserve">בתשובתה </w:t>
      </w:r>
      <w:r>
        <w:rPr>
          <w:rFonts w:hint="cs"/>
          <w:b/>
          <w:rtl/>
        </w:rPr>
        <w:t>בדוח הקודם</w:t>
      </w:r>
      <w:r w:rsidRPr="00930B42">
        <w:rPr>
          <w:rFonts w:hint="cs"/>
          <w:b/>
          <w:rtl/>
        </w:rPr>
        <w:t xml:space="preserve"> </w:t>
      </w:r>
      <w:r w:rsidRPr="006018F1">
        <w:rPr>
          <w:rFonts w:ascii="David" w:hAnsi="David"/>
          <w:rtl/>
        </w:rPr>
        <w:t xml:space="preserve">מסרה עיריית </w:t>
      </w:r>
      <w:r w:rsidRPr="006018F1">
        <w:rPr>
          <w:rFonts w:ascii="David" w:hAnsi="David"/>
          <w:b/>
          <w:bCs/>
          <w:rtl/>
        </w:rPr>
        <w:t>בת ים</w:t>
      </w:r>
      <w:r w:rsidRPr="006018F1">
        <w:rPr>
          <w:rFonts w:ascii="David" w:hAnsi="David"/>
          <w:rtl/>
        </w:rPr>
        <w:t xml:space="preserve"> שהיא מקבלת את המלצת מבקר המדינה לחידוד הנהלים ולהרחבתם. לדבריה, לאחר כניסת חוק העזר החדש לתוקף ותיקון צו העיריות</w:t>
      </w:r>
      <w:r w:rsidRPr="006018F1">
        <w:rPr>
          <w:rFonts w:ascii="David" w:hAnsi="David"/>
          <w:vertAlign w:val="superscript"/>
          <w:rtl/>
        </w:rPr>
        <w:t xml:space="preserve"> </w:t>
      </w:r>
      <w:r w:rsidRPr="006018F1">
        <w:rPr>
          <w:rFonts w:ascii="David" w:hAnsi="David"/>
          <w:rtl/>
        </w:rPr>
        <w:t>(עבירות קנס), התשל"א-1971, באופן שיאפשר לעירייה להטיל קנסות על מפרי הוראות החוק, תשנה העירייה את הנוהל הקיים</w:t>
      </w:r>
      <w:r>
        <w:rPr>
          <w:rFonts w:ascii="David" w:hAnsi="David" w:hint="cs"/>
          <w:rtl/>
        </w:rPr>
        <w:t>.</w:t>
      </w:r>
      <w:r w:rsidRPr="006018F1">
        <w:rPr>
          <w:rFonts w:ascii="David" w:hAnsi="David"/>
        </w:rPr>
        <w:t xml:space="preserve"> </w:t>
      </w:r>
    </w:p>
    <w:p w:rsidR="007F5A7D" w:rsidRPr="006018F1" w:rsidRDefault="007F5A7D" w:rsidP="001E1554">
      <w:pPr>
        <w:pStyle w:val="a9"/>
        <w:spacing w:line="269" w:lineRule="auto"/>
        <w:rPr>
          <w:rFonts w:ascii="David" w:hAnsi="David"/>
          <w:rtl/>
          <w:lang w:eastAsia="he-IL"/>
        </w:rPr>
      </w:pPr>
    </w:p>
    <w:p w:rsidR="007F5A7D" w:rsidRDefault="007F5A7D" w:rsidP="001E1554">
      <w:pPr>
        <w:spacing w:line="269" w:lineRule="auto"/>
        <w:rPr>
          <w:rFonts w:ascii="David" w:hAnsi="David"/>
          <w:sz w:val="24"/>
          <w:highlight w:val="yellow"/>
          <w:rtl/>
        </w:rPr>
      </w:pPr>
      <w:r w:rsidRPr="006018F1">
        <w:rPr>
          <w:rFonts w:ascii="David" w:hAnsi="David"/>
          <w:rtl/>
          <w:lang w:eastAsia="he-IL"/>
        </w:rPr>
        <w:t xml:space="preserve">בתשובתה </w:t>
      </w:r>
      <w:r>
        <w:rPr>
          <w:rFonts w:hint="cs"/>
          <w:b/>
          <w:rtl/>
        </w:rPr>
        <w:t>בדוח הקודם</w:t>
      </w:r>
      <w:r w:rsidRPr="00930B42">
        <w:rPr>
          <w:rFonts w:hint="cs"/>
          <w:b/>
          <w:rtl/>
        </w:rPr>
        <w:t xml:space="preserve"> </w:t>
      </w:r>
      <w:r w:rsidRPr="006018F1">
        <w:rPr>
          <w:rFonts w:ascii="David" w:hAnsi="David"/>
          <w:rtl/>
          <w:lang w:eastAsia="he-IL"/>
        </w:rPr>
        <w:t>מסרה</w:t>
      </w:r>
      <w:r w:rsidRPr="006018F1">
        <w:rPr>
          <w:rFonts w:ascii="David" w:hAnsi="David"/>
          <w:b/>
          <w:bCs/>
          <w:rtl/>
          <w:lang w:eastAsia="he-IL"/>
        </w:rPr>
        <w:t xml:space="preserve"> </w:t>
      </w:r>
      <w:r w:rsidRPr="006018F1">
        <w:rPr>
          <w:rFonts w:ascii="David" w:hAnsi="David"/>
          <w:rtl/>
          <w:lang w:eastAsia="he-IL"/>
        </w:rPr>
        <w:t xml:space="preserve">עיריית </w:t>
      </w:r>
      <w:r w:rsidRPr="006018F1">
        <w:rPr>
          <w:rFonts w:ascii="David" w:hAnsi="David"/>
          <w:b/>
          <w:bCs/>
          <w:rtl/>
          <w:lang w:eastAsia="he-IL"/>
        </w:rPr>
        <w:t>קריית ים</w:t>
      </w:r>
      <w:r w:rsidRPr="006018F1">
        <w:rPr>
          <w:rFonts w:ascii="David" w:hAnsi="David"/>
          <w:rtl/>
          <w:lang w:eastAsia="he-IL"/>
        </w:rPr>
        <w:t xml:space="preserve"> שמהנדס העירייה יכין נוהל להסדרת דרכי הפעולה לטיפול במבנים מסוכנים, תבחינים הנוגעים להכרזה על מבנה מסוכן וכן נושאים נוספים, זאת על פי ההסמכה בחוק העזר החדש שיתקבל לאחר אישורו במועצת העירייה ובמשרד הפנים.</w:t>
      </w:r>
    </w:p>
    <w:p w:rsidR="007F5A7D" w:rsidRPr="006018F1" w:rsidRDefault="007F5A7D" w:rsidP="001E1554">
      <w:pPr>
        <w:spacing w:line="269" w:lineRule="auto"/>
        <w:rPr>
          <w:rFonts w:ascii="David" w:hAnsi="David"/>
          <w:sz w:val="24"/>
          <w:highlight w:val="yellow"/>
        </w:rPr>
      </w:pPr>
    </w:p>
    <w:p w:rsidR="007F5A7D" w:rsidRPr="006018F1" w:rsidRDefault="007F5A7D" w:rsidP="001E1554">
      <w:pPr>
        <w:pStyle w:val="31"/>
        <w:spacing w:before="0" w:line="269" w:lineRule="auto"/>
        <w:rPr>
          <w:rFonts w:ascii="David" w:hAnsi="David"/>
          <w:rtl/>
        </w:rPr>
      </w:pPr>
      <w:r w:rsidRPr="006018F1">
        <w:rPr>
          <w:rFonts w:ascii="David" w:hAnsi="David"/>
          <w:rtl/>
        </w:rPr>
        <w:t>ביקורת המעקב</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b/>
          <w:bCs/>
          <w:rtl/>
          <w:lang w:eastAsia="he-IL"/>
        </w:rPr>
      </w:pPr>
      <w:r w:rsidRPr="007756CE">
        <w:rPr>
          <w:rStyle w:val="70"/>
          <w:rtl/>
        </w:rPr>
        <w:t>עיריית באר שבע:</w:t>
      </w:r>
      <w:r w:rsidRPr="006018F1">
        <w:rPr>
          <w:rFonts w:ascii="David" w:hAnsi="David"/>
          <w:rtl/>
          <w:lang w:eastAsia="he-IL"/>
        </w:rPr>
        <w:t xml:space="preserve"> נמצא כי</w:t>
      </w:r>
      <w:r w:rsidRPr="006018F1">
        <w:rPr>
          <w:rFonts w:ascii="David" w:hAnsi="David"/>
          <w:b/>
          <w:bCs/>
          <w:rtl/>
          <w:lang w:eastAsia="he-IL"/>
        </w:rPr>
        <w:t xml:space="preserve"> </w:t>
      </w:r>
      <w:r w:rsidRPr="006018F1">
        <w:rPr>
          <w:rFonts w:ascii="David" w:hAnsi="David"/>
          <w:rtl/>
          <w:lang w:eastAsia="he-IL"/>
        </w:rPr>
        <w:t>לעיריית</w:t>
      </w:r>
      <w:r w:rsidRPr="006018F1">
        <w:rPr>
          <w:rFonts w:ascii="David" w:hAnsi="David"/>
          <w:b/>
          <w:bCs/>
          <w:rtl/>
          <w:lang w:eastAsia="he-IL"/>
        </w:rPr>
        <w:t xml:space="preserve"> באר שבע</w:t>
      </w:r>
      <w:r w:rsidRPr="006018F1">
        <w:rPr>
          <w:rFonts w:ascii="David" w:hAnsi="David"/>
          <w:rtl/>
          <w:lang w:eastAsia="he-IL"/>
        </w:rPr>
        <w:t xml:space="preserve"> נוהל חדש לטיפול במבנים מסוכנים. הנו</w:t>
      </w:r>
      <w:r>
        <w:rPr>
          <w:rFonts w:ascii="David" w:hAnsi="David" w:hint="cs"/>
          <w:rtl/>
          <w:lang w:eastAsia="he-IL"/>
        </w:rPr>
        <w:t>ה</w:t>
      </w:r>
      <w:r w:rsidRPr="006018F1">
        <w:rPr>
          <w:rFonts w:ascii="David" w:hAnsi="David"/>
          <w:rtl/>
          <w:lang w:eastAsia="he-IL"/>
        </w:rPr>
        <w:t xml:space="preserve">ל נכנס לתוקפו </w:t>
      </w:r>
      <w:r>
        <w:rPr>
          <w:rFonts w:ascii="David" w:hAnsi="David" w:hint="cs"/>
          <w:rtl/>
          <w:lang w:eastAsia="he-IL"/>
        </w:rPr>
        <w:t>בדצמבר 2024</w:t>
      </w:r>
      <w:r w:rsidRPr="006018F1">
        <w:rPr>
          <w:rFonts w:ascii="David" w:hAnsi="David"/>
          <w:rtl/>
          <w:lang w:eastAsia="he-IL"/>
        </w:rPr>
        <w:t xml:space="preserve"> (להלן - </w:t>
      </w:r>
      <w:r w:rsidRPr="006018F1">
        <w:rPr>
          <w:rFonts w:ascii="David" w:hAnsi="David"/>
          <w:rtl/>
        </w:rPr>
        <w:t>ה</w:t>
      </w:r>
      <w:r w:rsidRPr="003D3D71">
        <w:rPr>
          <w:rFonts w:ascii="David" w:hAnsi="David"/>
          <w:rtl/>
          <w:lang w:eastAsia="he-IL"/>
        </w:rPr>
        <w:t>נוהל החדש של עיריית</w:t>
      </w:r>
      <w:r w:rsidRPr="006018F1">
        <w:rPr>
          <w:rFonts w:ascii="David" w:hAnsi="David"/>
          <w:rtl/>
          <w:lang w:eastAsia="he-IL"/>
        </w:rPr>
        <w:t xml:space="preserve"> באר שבע).</w:t>
      </w:r>
    </w:p>
    <w:p w:rsidR="007F5A7D" w:rsidRPr="006018F1" w:rsidRDefault="007F5A7D" w:rsidP="001E1554">
      <w:pPr>
        <w:pStyle w:val="a9"/>
        <w:spacing w:line="269" w:lineRule="auto"/>
        <w:rPr>
          <w:rFonts w:ascii="David" w:hAnsi="David"/>
          <w:highlight w:val="lightGray"/>
          <w:rtl/>
          <w:lang w:eastAsia="he-IL"/>
        </w:rPr>
      </w:pPr>
    </w:p>
    <w:p w:rsidR="007F5A7D" w:rsidRPr="006018F1" w:rsidRDefault="007F5A7D" w:rsidP="001E1554">
      <w:pPr>
        <w:spacing w:line="269" w:lineRule="auto"/>
        <w:rPr>
          <w:rFonts w:ascii="David" w:hAnsi="David"/>
          <w:rtl/>
        </w:rPr>
      </w:pPr>
      <w:r w:rsidRPr="006018F1">
        <w:rPr>
          <w:rFonts w:ascii="David" w:hAnsi="David"/>
          <w:rtl/>
        </w:rPr>
        <w:t xml:space="preserve">עוד נמצא כי </w:t>
      </w:r>
      <w:bookmarkStart w:id="10" w:name="_Hlk194586444"/>
      <w:r w:rsidRPr="006018F1">
        <w:rPr>
          <w:rFonts w:ascii="David" w:hAnsi="David"/>
          <w:rtl/>
        </w:rPr>
        <w:t xml:space="preserve">הנוהל החדש של עיריית </w:t>
      </w:r>
      <w:r w:rsidRPr="006018F1">
        <w:rPr>
          <w:rFonts w:ascii="David" w:hAnsi="David"/>
          <w:b/>
          <w:bCs/>
          <w:rtl/>
        </w:rPr>
        <w:t xml:space="preserve">באר שבע </w:t>
      </w:r>
      <w:r>
        <w:rPr>
          <w:rFonts w:ascii="David" w:hAnsi="David" w:hint="cs"/>
          <w:rtl/>
        </w:rPr>
        <w:t>מגדיר</w:t>
      </w:r>
      <w:r w:rsidRPr="006018F1">
        <w:rPr>
          <w:rFonts w:ascii="David" w:hAnsi="David"/>
          <w:rtl/>
        </w:rPr>
        <w:t xml:space="preserve"> "מבנה מסוכן" באמצעות קריטריונים</w:t>
      </w:r>
      <w:r>
        <w:rPr>
          <w:rFonts w:ascii="David" w:hAnsi="David" w:hint="cs"/>
          <w:rtl/>
        </w:rPr>
        <w:t xml:space="preserve"> המשמשים</w:t>
      </w:r>
      <w:r w:rsidRPr="006018F1">
        <w:rPr>
          <w:rFonts w:ascii="David" w:hAnsi="David"/>
          <w:rtl/>
        </w:rPr>
        <w:t xml:space="preserve"> להבחנה בין רמות סכנה שונות, קובע </w:t>
      </w:r>
      <w:r>
        <w:rPr>
          <w:rFonts w:ascii="David" w:hAnsi="David" w:hint="cs"/>
          <w:rtl/>
        </w:rPr>
        <w:t xml:space="preserve">את </w:t>
      </w:r>
      <w:r w:rsidRPr="006018F1">
        <w:rPr>
          <w:rFonts w:ascii="David" w:hAnsi="David"/>
          <w:rtl/>
        </w:rPr>
        <w:t xml:space="preserve">פרק </w:t>
      </w:r>
      <w:r>
        <w:rPr>
          <w:rFonts w:ascii="David" w:hAnsi="David" w:hint="cs"/>
          <w:rtl/>
        </w:rPr>
        <w:t>ה</w:t>
      </w:r>
      <w:r w:rsidRPr="006018F1">
        <w:rPr>
          <w:rFonts w:ascii="David" w:hAnsi="David"/>
          <w:rtl/>
        </w:rPr>
        <w:t xml:space="preserve">זמן </w:t>
      </w:r>
      <w:r>
        <w:rPr>
          <w:rFonts w:ascii="David" w:hAnsi="David" w:hint="cs"/>
          <w:rtl/>
        </w:rPr>
        <w:t>ה</w:t>
      </w:r>
      <w:r w:rsidRPr="006018F1">
        <w:rPr>
          <w:rFonts w:ascii="David" w:hAnsi="David"/>
          <w:rtl/>
        </w:rPr>
        <w:t>מרבי</w:t>
      </w:r>
      <w:r w:rsidRPr="006018F1">
        <w:rPr>
          <w:rFonts w:ascii="David" w:hAnsi="David"/>
          <w:sz w:val="24"/>
          <w:rtl/>
        </w:rPr>
        <w:t xml:space="preserve"> לביצוע ביקורת חוזרת או מעקב לאחר משלוח הודעה לבעלי המבנה לתיקון הליקויים</w:t>
      </w:r>
      <w:r>
        <w:rPr>
          <w:rFonts w:ascii="David" w:hAnsi="David" w:hint="cs"/>
          <w:sz w:val="24"/>
          <w:rtl/>
        </w:rPr>
        <w:t xml:space="preserve"> ו</w:t>
      </w:r>
      <w:r w:rsidRPr="006018F1">
        <w:rPr>
          <w:rFonts w:ascii="David" w:hAnsi="David"/>
          <w:sz w:val="24"/>
          <w:rtl/>
        </w:rPr>
        <w:t>מגדיר</w:t>
      </w:r>
      <w:r w:rsidRPr="006018F1">
        <w:rPr>
          <w:rFonts w:ascii="David" w:hAnsi="David"/>
          <w:rtl/>
        </w:rPr>
        <w:t xml:space="preserve"> את אופן תיעוד הטיפול במבנה מסוכן במערכות המחשוב העירוניות. נושאים אלה לא הוסדרו בנוהל הקודם.</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sz w:val="24"/>
          <w:rtl/>
        </w:rPr>
      </w:pPr>
      <w:r w:rsidRPr="006018F1">
        <w:rPr>
          <w:rFonts w:ascii="David" w:hAnsi="David"/>
          <w:rtl/>
        </w:rPr>
        <w:t xml:space="preserve">עם זאת, נמצא </w:t>
      </w:r>
      <w:r>
        <w:rPr>
          <w:rFonts w:ascii="David" w:hAnsi="David" w:hint="cs"/>
          <w:rtl/>
        </w:rPr>
        <w:t xml:space="preserve">שעיריית </w:t>
      </w:r>
      <w:r w:rsidRPr="00197BDA">
        <w:rPr>
          <w:rFonts w:ascii="David" w:hAnsi="David" w:hint="eastAsia"/>
          <w:b/>
          <w:bCs/>
          <w:rtl/>
        </w:rPr>
        <w:t>באר</w:t>
      </w:r>
      <w:r w:rsidRPr="00197BDA">
        <w:rPr>
          <w:rFonts w:ascii="David" w:hAnsi="David"/>
          <w:b/>
          <w:bCs/>
          <w:rtl/>
        </w:rPr>
        <w:t xml:space="preserve"> </w:t>
      </w:r>
      <w:r w:rsidRPr="00197BDA">
        <w:rPr>
          <w:rFonts w:ascii="David" w:hAnsi="David" w:hint="eastAsia"/>
          <w:b/>
          <w:bCs/>
          <w:rtl/>
        </w:rPr>
        <w:t>שבע</w:t>
      </w:r>
      <w:r>
        <w:rPr>
          <w:rFonts w:ascii="David" w:hAnsi="David" w:hint="cs"/>
          <w:rtl/>
        </w:rPr>
        <w:t xml:space="preserve"> לא קבעה בנוהל החדש את הנושאים הללו: </w:t>
      </w:r>
      <w:r w:rsidRPr="006018F1">
        <w:rPr>
          <w:rFonts w:ascii="David" w:hAnsi="David"/>
          <w:rtl/>
        </w:rPr>
        <w:t xml:space="preserve">פרק </w:t>
      </w:r>
      <w:r>
        <w:rPr>
          <w:rFonts w:ascii="David" w:hAnsi="David" w:hint="cs"/>
          <w:rtl/>
        </w:rPr>
        <w:t>ה</w:t>
      </w:r>
      <w:r w:rsidRPr="006018F1">
        <w:rPr>
          <w:rFonts w:ascii="David" w:hAnsi="David"/>
          <w:rtl/>
        </w:rPr>
        <w:t xml:space="preserve">זמן </w:t>
      </w:r>
      <w:r>
        <w:rPr>
          <w:rFonts w:ascii="David" w:hAnsi="David" w:hint="cs"/>
          <w:rtl/>
        </w:rPr>
        <w:t>ה</w:t>
      </w:r>
      <w:r w:rsidRPr="006018F1">
        <w:rPr>
          <w:rFonts w:ascii="David" w:hAnsi="David"/>
          <w:rtl/>
        </w:rPr>
        <w:t>מרבי לבדיקת מבנה ש</w:t>
      </w:r>
      <w:r>
        <w:rPr>
          <w:rFonts w:ascii="David" w:hAnsi="David" w:hint="cs"/>
          <w:rtl/>
        </w:rPr>
        <w:t>ה</w:t>
      </w:r>
      <w:r w:rsidRPr="006018F1">
        <w:rPr>
          <w:rFonts w:ascii="David" w:hAnsi="David"/>
          <w:rtl/>
        </w:rPr>
        <w:t xml:space="preserve">תקבלה לגביו הודעה כי הוא עשוי להיות מסוכן; </w:t>
      </w:r>
      <w:r w:rsidRPr="006018F1">
        <w:rPr>
          <w:rFonts w:ascii="David" w:hAnsi="David"/>
          <w:sz w:val="24"/>
          <w:rtl/>
        </w:rPr>
        <w:t xml:space="preserve">פרקי הזמן המרביים למשלוח הודעה לבעלי המבנה ממועד בדיקת המבנה ולהעברת הטיפול בדרישה להסרת הליקויים למחלקה המשפטית; </w:t>
      </w:r>
      <w:r>
        <w:rPr>
          <w:rFonts w:ascii="David" w:hAnsi="David" w:hint="cs"/>
          <w:rtl/>
        </w:rPr>
        <w:t>תהליך האישור במחלקות העירייה ל</w:t>
      </w:r>
      <w:r w:rsidRPr="006018F1">
        <w:rPr>
          <w:rFonts w:ascii="David" w:hAnsi="David"/>
          <w:rtl/>
        </w:rPr>
        <w:t xml:space="preserve">הזמנות עבודה </w:t>
      </w:r>
      <w:r>
        <w:rPr>
          <w:rFonts w:ascii="David" w:hAnsi="David" w:hint="cs"/>
          <w:rtl/>
        </w:rPr>
        <w:t xml:space="preserve">שתוציא העירייה </w:t>
      </w:r>
      <w:r w:rsidRPr="006018F1">
        <w:rPr>
          <w:rFonts w:ascii="David" w:hAnsi="David"/>
          <w:rtl/>
        </w:rPr>
        <w:t>ל</w:t>
      </w:r>
      <w:r>
        <w:rPr>
          <w:rFonts w:ascii="David" w:hAnsi="David" w:hint="cs"/>
          <w:rtl/>
        </w:rPr>
        <w:t xml:space="preserve">צורך </w:t>
      </w:r>
      <w:r w:rsidRPr="006018F1">
        <w:rPr>
          <w:rFonts w:ascii="David" w:hAnsi="David"/>
          <w:rtl/>
        </w:rPr>
        <w:t xml:space="preserve">הסרת סכנה ממבנים מסוכנים; </w:t>
      </w:r>
      <w:r>
        <w:rPr>
          <w:rFonts w:ascii="David" w:hAnsi="David" w:hint="cs"/>
          <w:rtl/>
        </w:rPr>
        <w:t>הוראות</w:t>
      </w:r>
      <w:r w:rsidRPr="006018F1">
        <w:rPr>
          <w:rFonts w:ascii="David" w:hAnsi="David"/>
          <w:rtl/>
        </w:rPr>
        <w:t xml:space="preserve"> המחייבות את גורמי הפיקוח והאכיפה העירוניים להתריע בפני היחידה למבנים מסוכנים על מבנה החשוד כמסוכן; </w:t>
      </w:r>
      <w:r>
        <w:rPr>
          <w:rFonts w:ascii="David" w:hAnsi="David" w:hint="cs"/>
          <w:rtl/>
        </w:rPr>
        <w:t xml:space="preserve">והוראות לקיום </w:t>
      </w:r>
      <w:r w:rsidRPr="006018F1">
        <w:rPr>
          <w:rFonts w:ascii="David" w:hAnsi="David"/>
          <w:rtl/>
        </w:rPr>
        <w:t xml:space="preserve">ישיבות ופגישות עבודה עיתיות, </w:t>
      </w:r>
      <w:r>
        <w:rPr>
          <w:rFonts w:ascii="David" w:hAnsi="David" w:hint="cs"/>
          <w:rtl/>
        </w:rPr>
        <w:t>ל</w:t>
      </w:r>
      <w:r w:rsidRPr="006018F1">
        <w:rPr>
          <w:rFonts w:ascii="David" w:hAnsi="David"/>
          <w:rtl/>
        </w:rPr>
        <w:t>העברת מידע באופן שוטף ו</w:t>
      </w:r>
      <w:r>
        <w:rPr>
          <w:rFonts w:ascii="David" w:hAnsi="David" w:hint="cs"/>
          <w:rtl/>
        </w:rPr>
        <w:t>ל</w:t>
      </w:r>
      <w:r w:rsidRPr="006018F1">
        <w:rPr>
          <w:rFonts w:ascii="David" w:hAnsi="David"/>
          <w:rtl/>
        </w:rPr>
        <w:t>גיבוש מנגנוני קבלת החלטות באופן המשלב את כל אגפי הרשות המטפלים בנושא מבנים מסוכנים לצורך מעקב שיטתי אחר התקדמות הטיפול במבנים אלו</w:t>
      </w:r>
      <w:r w:rsidRPr="006018F1">
        <w:rPr>
          <w:rFonts w:ascii="David" w:hAnsi="David"/>
          <w:sz w:val="24"/>
          <w:rtl/>
        </w:rPr>
        <w:t>.</w:t>
      </w:r>
    </w:p>
    <w:bookmarkEnd w:id="10"/>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b/>
          <w:bCs/>
          <w:rtl/>
        </w:rPr>
      </w:pPr>
      <w:r w:rsidRPr="006018F1">
        <w:rPr>
          <w:rFonts w:ascii="David" w:hAnsi="David"/>
          <w:b/>
          <w:bCs/>
          <w:rtl/>
        </w:rPr>
        <w:t>בביקורת הקודמת עלה כי לעיריית באר שבע היה נוהל משנת 2012 וכי בנוהל זה לא היו קריטריונים להגדרת "מבנה מסוכן" ולוחות זמנים לטיפול במבנים מסוכנים. בביקורת המעקב נמצא כי הליקוי תוקן במידה רבה. בשנת 2024 העירייה הכינה נוהל חדש, אך עדיין חסרים בו הוראות שיבטיחו טיפול מיטבי במבנים מסוכנים בשלבי הטיפול השונים</w:t>
      </w:r>
      <w:r>
        <w:rPr>
          <w:rFonts w:ascii="David" w:hAnsi="David" w:hint="cs"/>
          <w:b/>
          <w:bCs/>
          <w:rtl/>
        </w:rPr>
        <w:t xml:space="preserve"> כגון פרק הזמן המרבי לבדיקת מבנה, משלוח הודעה לבעל המבנה, העברת הטיפול וכן הוראות הנוגעות לאחריות גורמים שונים בעירייה בתחום זה</w:t>
      </w:r>
      <w:r w:rsidRPr="006018F1">
        <w:rPr>
          <w:rFonts w:ascii="David" w:hAnsi="David"/>
          <w:b/>
          <w:bCs/>
          <w:rtl/>
        </w:rPr>
        <w:t>.</w:t>
      </w:r>
    </w:p>
    <w:p w:rsidR="007F5A7D" w:rsidRDefault="007F5A7D" w:rsidP="001E1554">
      <w:pPr>
        <w:spacing w:line="269" w:lineRule="auto"/>
        <w:jc w:val="center"/>
        <w:rPr>
          <w:b/>
          <w:bCs/>
          <w:rtl/>
        </w:rPr>
      </w:pPr>
    </w:p>
    <w:p w:rsidR="004E423F" w:rsidRDefault="004E423F" w:rsidP="001E1554">
      <w:pPr>
        <w:bidi w:val="0"/>
        <w:spacing w:line="269" w:lineRule="auto"/>
        <w:rPr>
          <w:b/>
          <w:bCs/>
          <w:rtl/>
        </w:rPr>
      </w:pPr>
      <w:r>
        <w:rPr>
          <w:b/>
          <w:bCs/>
          <w:rtl/>
        </w:rPr>
        <w:br w:type="page"/>
      </w:r>
    </w:p>
    <w:p w:rsidR="007F5A7D" w:rsidRPr="003B5C00" w:rsidRDefault="007F5A7D" w:rsidP="001E1554">
      <w:pPr>
        <w:spacing w:line="269" w:lineRule="auto"/>
        <w:jc w:val="center"/>
        <w:rPr>
          <w:b/>
          <w:bCs/>
          <w:rtl/>
        </w:rPr>
      </w:pPr>
      <w:r w:rsidRPr="003B5C00">
        <w:rPr>
          <w:b/>
          <w:bCs/>
          <w:rtl/>
        </w:rPr>
        <w:lastRenderedPageBreak/>
        <w:t>מידת תיקון הליקוי - קביעת נהלים</w:t>
      </w:r>
    </w:p>
    <w:p w:rsidR="007F5A7D" w:rsidRPr="006018F1" w:rsidRDefault="007F5A7D" w:rsidP="001E1554">
      <w:pPr>
        <w:spacing w:line="269" w:lineRule="auto"/>
        <w:jc w:val="center"/>
        <w:rPr>
          <w:rFonts w:ascii="David" w:hAnsi="David"/>
          <w:sz w:val="24"/>
          <w:rtl/>
        </w:rPr>
      </w:pPr>
      <w:r w:rsidRPr="006018F1">
        <w:rPr>
          <w:rFonts w:ascii="David" w:hAnsi="David"/>
          <w:noProof/>
          <w:rtl/>
          <w:lang w:val="he-IL"/>
        </w:rPr>
        <w:drawing>
          <wp:inline distT="0" distB="0" distL="0" distR="0" wp14:anchorId="7670F1A2" wp14:editId="65F2D7E0">
            <wp:extent cx="3952750" cy="771242"/>
            <wp:effectExtent l="0" t="0" r="0" b="3810"/>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תמונה 667664147"/>
                    <pic:cNvPicPr/>
                  </pic:nvPicPr>
                  <pic:blipFill>
                    <a:blip r:embed="rId19">
                      <a:extLst>
                        <a:ext uri="{28A0092B-C50C-407E-A947-70E740481C1C}">
                          <a14:useLocalDpi xmlns:a14="http://schemas.microsoft.com/office/drawing/2010/main" val="0"/>
                        </a:ext>
                      </a:extLst>
                    </a:blip>
                    <a:stretch>
                      <a:fillRect/>
                    </a:stretch>
                  </pic:blipFill>
                  <pic:spPr>
                    <a:xfrm>
                      <a:off x="0" y="0"/>
                      <a:ext cx="4065894" cy="793318"/>
                    </a:xfrm>
                    <a:prstGeom prst="rect">
                      <a:avLst/>
                    </a:prstGeom>
                  </pic:spPr>
                </pic:pic>
              </a:graphicData>
            </a:graphic>
          </wp:inline>
        </w:drawing>
      </w:r>
    </w:p>
    <w:p w:rsidR="007F5A7D" w:rsidRPr="006A59F8" w:rsidRDefault="007F5A7D" w:rsidP="001E1554">
      <w:pPr>
        <w:spacing w:line="269" w:lineRule="auto"/>
        <w:ind w:left="4676"/>
        <w:rPr>
          <w:rtl/>
        </w:rPr>
      </w:pPr>
      <w:r w:rsidRPr="003B5C00">
        <w:rPr>
          <w:sz w:val="16"/>
          <w:szCs w:val="20"/>
          <w:rtl/>
        </w:rPr>
        <w:t>באר שבע</w:t>
      </w:r>
    </w:p>
    <w:p w:rsidR="007F5A7D" w:rsidRPr="006018F1" w:rsidRDefault="007F5A7D" w:rsidP="001E1554">
      <w:pPr>
        <w:pStyle w:val="a9"/>
        <w:spacing w:line="269" w:lineRule="auto"/>
        <w:rPr>
          <w:rFonts w:ascii="David" w:hAnsi="David"/>
          <w:highlight w:val="red"/>
          <w:rtl/>
        </w:rPr>
      </w:pPr>
    </w:p>
    <w:p w:rsidR="007F5A7D" w:rsidRDefault="007F5A7D" w:rsidP="001E1554">
      <w:pPr>
        <w:spacing w:line="269" w:lineRule="auto"/>
        <w:rPr>
          <w:rFonts w:ascii="David" w:hAnsi="David"/>
          <w:b/>
          <w:bCs/>
          <w:rtl/>
        </w:rPr>
      </w:pPr>
      <w:r w:rsidRPr="006018F1">
        <w:rPr>
          <w:rFonts w:ascii="David" w:hAnsi="David"/>
          <w:b/>
          <w:bCs/>
          <w:rtl/>
        </w:rPr>
        <w:t>מומלץ לעיריית באר שבע</w:t>
      </w:r>
      <w:r w:rsidRPr="006018F1">
        <w:rPr>
          <w:rFonts w:ascii="David" w:hAnsi="David"/>
          <w:rtl/>
        </w:rPr>
        <w:t xml:space="preserve"> </w:t>
      </w:r>
      <w:r w:rsidRPr="006018F1">
        <w:rPr>
          <w:rFonts w:ascii="David" w:hAnsi="David"/>
          <w:b/>
          <w:bCs/>
          <w:rtl/>
        </w:rPr>
        <w:t>לשלב בנוהל מבנים מסוכנים הוראות נוספות כדי לקדם את הטיפול במבנים מסוכנים באופן מיטבי בתחומה</w:t>
      </w:r>
      <w:r w:rsidRPr="006018F1">
        <w:rPr>
          <w:rFonts w:ascii="David" w:hAnsi="David"/>
          <w:rtl/>
        </w:rPr>
        <w:t xml:space="preserve">, </w:t>
      </w:r>
      <w:r w:rsidRPr="006018F1">
        <w:rPr>
          <w:rFonts w:ascii="David" w:hAnsi="David"/>
          <w:b/>
          <w:bCs/>
          <w:rtl/>
        </w:rPr>
        <w:t>ובכלל זה הוראות בנוגע לביצוע מעקב, לאופן אכיפת הטיפול במבנים מסוכנים, שיתוף פעולה עם יחידות שונות בעירייה וקיום עבודת מטה בעירייה.</w:t>
      </w:r>
    </w:p>
    <w:p w:rsidR="007F5A7D" w:rsidRDefault="007F5A7D" w:rsidP="001E1554">
      <w:pPr>
        <w:pStyle w:val="a9"/>
        <w:spacing w:line="269" w:lineRule="auto"/>
        <w:rPr>
          <w:rtl/>
        </w:rPr>
      </w:pPr>
    </w:p>
    <w:p w:rsidR="007F5A7D" w:rsidRPr="008E09C5" w:rsidRDefault="007F5A7D" w:rsidP="001E1554">
      <w:pPr>
        <w:spacing w:line="269" w:lineRule="auto"/>
        <w:rPr>
          <w:rtl/>
        </w:rPr>
      </w:pPr>
      <w:r>
        <w:rPr>
          <w:rFonts w:hint="cs"/>
          <w:rtl/>
        </w:rPr>
        <w:t xml:space="preserve">עירית </w:t>
      </w:r>
      <w:r w:rsidRPr="001470D4">
        <w:rPr>
          <w:rFonts w:hint="eastAsia"/>
          <w:b/>
          <w:bCs/>
          <w:rtl/>
        </w:rPr>
        <w:t>באר</w:t>
      </w:r>
      <w:r w:rsidRPr="001470D4">
        <w:rPr>
          <w:b/>
          <w:bCs/>
          <w:rtl/>
        </w:rPr>
        <w:t xml:space="preserve"> </w:t>
      </w:r>
      <w:r w:rsidRPr="001470D4">
        <w:rPr>
          <w:rFonts w:hint="eastAsia"/>
          <w:b/>
          <w:bCs/>
          <w:rtl/>
        </w:rPr>
        <w:t>שבע</w:t>
      </w:r>
      <w:r>
        <w:rPr>
          <w:rFonts w:hint="cs"/>
          <w:rtl/>
        </w:rPr>
        <w:t xml:space="preserve"> מסרה בתשובתה למשרד מבקר המדינה כי היא </w:t>
      </w:r>
      <w:r w:rsidRPr="000E5A68">
        <w:rPr>
          <w:rFonts w:ascii="David" w:hAnsi="David"/>
          <w:sz w:val="24"/>
          <w:rtl/>
        </w:rPr>
        <w:t>תבדוק שוב א</w:t>
      </w:r>
      <w:r>
        <w:rPr>
          <w:rFonts w:ascii="David" w:hAnsi="David" w:hint="cs"/>
          <w:sz w:val="24"/>
          <w:rtl/>
        </w:rPr>
        <w:t xml:space="preserve">ת </w:t>
      </w:r>
      <w:r w:rsidRPr="000E5A68">
        <w:rPr>
          <w:rFonts w:ascii="David" w:hAnsi="David"/>
          <w:sz w:val="24"/>
          <w:rtl/>
        </w:rPr>
        <w:t xml:space="preserve">הנושאים </w:t>
      </w:r>
      <w:r>
        <w:rPr>
          <w:rFonts w:ascii="David" w:hAnsi="David" w:hint="cs"/>
          <w:sz w:val="24"/>
          <w:rtl/>
        </w:rPr>
        <w:t xml:space="preserve">המופיעים בנוהל החדש </w:t>
      </w:r>
      <w:r w:rsidRPr="000E5A68">
        <w:rPr>
          <w:rFonts w:ascii="David" w:hAnsi="David"/>
          <w:sz w:val="24"/>
          <w:rtl/>
        </w:rPr>
        <w:t>ו</w:t>
      </w:r>
      <w:r>
        <w:rPr>
          <w:rFonts w:ascii="David" w:hAnsi="David" w:hint="cs"/>
          <w:sz w:val="24"/>
          <w:rtl/>
        </w:rPr>
        <w:t xml:space="preserve">תתקנם </w:t>
      </w:r>
      <w:r w:rsidRPr="000E5A68">
        <w:rPr>
          <w:rFonts w:ascii="David" w:hAnsi="David"/>
          <w:sz w:val="24"/>
          <w:rtl/>
        </w:rPr>
        <w:t xml:space="preserve">ככל </w:t>
      </w:r>
      <w:r>
        <w:rPr>
          <w:rFonts w:ascii="David" w:hAnsi="David" w:hint="cs"/>
          <w:sz w:val="24"/>
          <w:rtl/>
        </w:rPr>
        <w:t>שיידרש</w:t>
      </w:r>
      <w:r w:rsidRPr="000E5A68">
        <w:rPr>
          <w:rFonts w:ascii="David" w:hAnsi="David"/>
          <w:sz w:val="24"/>
          <w:rtl/>
        </w:rPr>
        <w:t>.</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lang w:eastAsia="he-IL"/>
        </w:rPr>
      </w:pPr>
      <w:r w:rsidRPr="00EA04D5">
        <w:rPr>
          <w:rStyle w:val="70"/>
          <w:rtl/>
        </w:rPr>
        <w:t>עיריית בת ים:</w:t>
      </w:r>
      <w:r w:rsidRPr="006018F1">
        <w:rPr>
          <w:rFonts w:ascii="David" w:hAnsi="David"/>
          <w:rtl/>
          <w:lang w:eastAsia="he-IL"/>
        </w:rPr>
        <w:t xml:space="preserve"> נמצא כי עיריית </w:t>
      </w:r>
      <w:r w:rsidRPr="006018F1">
        <w:rPr>
          <w:rFonts w:ascii="David" w:hAnsi="David"/>
          <w:b/>
          <w:bCs/>
          <w:rtl/>
          <w:lang w:eastAsia="he-IL"/>
        </w:rPr>
        <w:t>בת ים</w:t>
      </w:r>
      <w:r w:rsidRPr="006018F1">
        <w:rPr>
          <w:rFonts w:ascii="David" w:hAnsi="David"/>
          <w:rtl/>
          <w:lang w:eastAsia="he-IL"/>
        </w:rPr>
        <w:t xml:space="preserve"> טרם </w:t>
      </w:r>
      <w:r>
        <w:rPr>
          <w:rFonts w:ascii="David" w:hAnsi="David" w:hint="cs"/>
          <w:rtl/>
          <w:lang w:eastAsia="he-IL"/>
        </w:rPr>
        <w:t>עדכנה</w:t>
      </w:r>
      <w:r w:rsidRPr="006018F1">
        <w:rPr>
          <w:rFonts w:ascii="David" w:hAnsi="David"/>
          <w:rtl/>
          <w:lang w:eastAsia="he-IL"/>
        </w:rPr>
        <w:t xml:space="preserve"> את נוהל העבודה לטיפול במבנים מסוכנים.</w:t>
      </w:r>
    </w:p>
    <w:p w:rsidR="007F5A7D" w:rsidRPr="006018F1" w:rsidRDefault="007F5A7D" w:rsidP="001E1554">
      <w:pPr>
        <w:pStyle w:val="a9"/>
        <w:spacing w:line="269" w:lineRule="auto"/>
        <w:rPr>
          <w:rFonts w:ascii="David" w:hAnsi="David"/>
          <w:lang w:eastAsia="he-IL"/>
        </w:rPr>
      </w:pPr>
    </w:p>
    <w:p w:rsidR="007F5A7D" w:rsidRDefault="007F5A7D" w:rsidP="001E1554">
      <w:pPr>
        <w:spacing w:line="269" w:lineRule="auto"/>
        <w:rPr>
          <w:rFonts w:ascii="David" w:hAnsi="David"/>
          <w:b/>
          <w:bCs/>
          <w:rtl/>
        </w:rPr>
      </w:pPr>
      <w:r w:rsidRPr="006018F1">
        <w:rPr>
          <w:rFonts w:ascii="David" w:hAnsi="David"/>
          <w:b/>
          <w:bCs/>
          <w:rtl/>
        </w:rPr>
        <w:t>בביקורת הקודמת עלה שלעיריית בת ים היה נוהל משנת 2017, ובנוהל זה לא נקבעו הוראות להסדרת נושאים שונים, כגון הגדרה של "מבנה מסוכן"</w:t>
      </w:r>
      <w:r>
        <w:rPr>
          <w:rFonts w:ascii="David" w:hAnsi="David" w:hint="cs"/>
          <w:b/>
          <w:bCs/>
          <w:rtl/>
        </w:rPr>
        <w:t>, פרק הזמן המרבי לבדיקת מבנה ולביצוע מעקב, פרסום באתר המרשתת, תיעוד במערכות המחשוב העירוניות ושיתוף פעולה עם גורמי הפיקוח והאכיפה העירוניים</w:t>
      </w:r>
      <w:r w:rsidRPr="006018F1">
        <w:rPr>
          <w:rFonts w:ascii="David" w:hAnsi="David"/>
          <w:b/>
          <w:bCs/>
          <w:rtl/>
        </w:rPr>
        <w:t xml:space="preserve">. בביקורת </w:t>
      </w:r>
      <w:r w:rsidRPr="003D3D71">
        <w:rPr>
          <w:rFonts w:ascii="David" w:hAnsi="David"/>
          <w:b/>
          <w:bCs/>
          <w:rtl/>
        </w:rPr>
        <w:t>המעקב נמצא כי הליקוי לא תוקן. העירייה טרם סיימה את הליך עדכון הנוהל, כך שעדיין חסרות הוראות בסיסיות שיבטיחו טיפול מיטבי בשלבי הטיפול השונים.</w:t>
      </w:r>
    </w:p>
    <w:p w:rsidR="007F5A7D" w:rsidRPr="006018F1" w:rsidRDefault="007F5A7D" w:rsidP="001E1554">
      <w:pPr>
        <w:spacing w:line="269" w:lineRule="auto"/>
        <w:rPr>
          <w:rFonts w:ascii="David" w:hAnsi="David"/>
          <w:rtl/>
          <w:lang w:eastAsia="he-IL"/>
        </w:rPr>
      </w:pPr>
    </w:p>
    <w:p w:rsidR="007F5A7D" w:rsidRPr="000A0F42" w:rsidRDefault="007F5A7D" w:rsidP="001E1554">
      <w:pPr>
        <w:spacing w:line="269" w:lineRule="auto"/>
        <w:jc w:val="center"/>
        <w:rPr>
          <w:b/>
          <w:bCs/>
          <w:rtl/>
        </w:rPr>
      </w:pPr>
      <w:r w:rsidRPr="000A0F42">
        <w:rPr>
          <w:b/>
          <w:bCs/>
          <w:rtl/>
        </w:rPr>
        <w:t>מידת תיקון הליקוי - קביעת נהלים</w:t>
      </w:r>
    </w:p>
    <w:p w:rsidR="007F5A7D" w:rsidRPr="006018F1" w:rsidRDefault="007F5A7D" w:rsidP="001E1554">
      <w:pPr>
        <w:spacing w:line="269" w:lineRule="auto"/>
        <w:jc w:val="center"/>
        <w:rPr>
          <w:rFonts w:ascii="David" w:hAnsi="David"/>
          <w:rtl/>
        </w:rPr>
      </w:pPr>
      <w:r w:rsidRPr="006018F1">
        <w:rPr>
          <w:rFonts w:ascii="David" w:hAnsi="David"/>
          <w:noProof/>
          <w:rtl/>
          <w:lang w:val="he-IL"/>
        </w:rPr>
        <w:drawing>
          <wp:inline distT="0" distB="0" distL="0" distR="0" wp14:anchorId="30508850" wp14:editId="1C8A3A09">
            <wp:extent cx="3959950" cy="740409"/>
            <wp:effectExtent l="0" t="0" r="0" b="0"/>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תמונה 1934056768"/>
                    <pic:cNvPicPr/>
                  </pic:nvPicPr>
                  <pic:blipFill>
                    <a:blip r:embed="rId13">
                      <a:extLst>
                        <a:ext uri="{28A0092B-C50C-407E-A947-70E740481C1C}">
                          <a14:useLocalDpi xmlns:a14="http://schemas.microsoft.com/office/drawing/2010/main" val="0"/>
                        </a:ext>
                      </a:extLst>
                    </a:blip>
                    <a:stretch>
                      <a:fillRect/>
                    </a:stretch>
                  </pic:blipFill>
                  <pic:spPr>
                    <a:xfrm>
                      <a:off x="0" y="0"/>
                      <a:ext cx="4019961" cy="751630"/>
                    </a:xfrm>
                    <a:prstGeom prst="rect">
                      <a:avLst/>
                    </a:prstGeom>
                  </pic:spPr>
                </pic:pic>
              </a:graphicData>
            </a:graphic>
          </wp:inline>
        </w:drawing>
      </w:r>
    </w:p>
    <w:p w:rsidR="007F5A7D" w:rsidRPr="000A0F42" w:rsidRDefault="007F5A7D" w:rsidP="001E1554">
      <w:pPr>
        <w:spacing w:line="269" w:lineRule="auto"/>
        <w:ind w:left="1132"/>
        <w:rPr>
          <w:sz w:val="16"/>
          <w:szCs w:val="20"/>
          <w:rtl/>
        </w:rPr>
      </w:pPr>
      <w:r w:rsidRPr="000A0F42">
        <w:rPr>
          <w:sz w:val="16"/>
          <w:szCs w:val="20"/>
          <w:rtl/>
        </w:rPr>
        <w:t>בת ים</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b/>
          <w:bCs/>
          <w:rtl/>
        </w:rPr>
      </w:pPr>
      <w:r w:rsidRPr="006018F1">
        <w:rPr>
          <w:rFonts w:ascii="David" w:hAnsi="David"/>
          <w:b/>
          <w:bCs/>
          <w:rtl/>
        </w:rPr>
        <w:t>מומלץ לעיריית בת ים לעדכן את נוהלי העבודה שלה בנושא מבנים מסוכנים כדי להבטיח טיפול מיטבי ויעיל במבנים מסוכנים בתחומה.</w:t>
      </w:r>
    </w:p>
    <w:p w:rsidR="007F5A7D" w:rsidRDefault="007F5A7D" w:rsidP="001E1554">
      <w:pPr>
        <w:pStyle w:val="a9"/>
        <w:spacing w:line="269" w:lineRule="auto"/>
        <w:rPr>
          <w:rtl/>
        </w:rPr>
      </w:pPr>
    </w:p>
    <w:p w:rsidR="007F5A7D" w:rsidRPr="00625FEE" w:rsidRDefault="007F5A7D" w:rsidP="001E1554">
      <w:pPr>
        <w:spacing w:line="269" w:lineRule="auto"/>
        <w:rPr>
          <w:rFonts w:asciiTheme="minorHAnsi" w:hAnsiTheme="minorHAnsi"/>
          <w:sz w:val="24"/>
          <w:rtl/>
        </w:rPr>
      </w:pPr>
      <w:r>
        <w:rPr>
          <w:rFonts w:hint="cs"/>
          <w:rtl/>
        </w:rPr>
        <w:t xml:space="preserve">עיריית </w:t>
      </w:r>
      <w:r w:rsidRPr="00F222BC">
        <w:rPr>
          <w:rFonts w:hint="cs"/>
          <w:b/>
          <w:bCs/>
          <w:rtl/>
        </w:rPr>
        <w:t>בת ים</w:t>
      </w:r>
      <w:r>
        <w:rPr>
          <w:rFonts w:hint="cs"/>
          <w:rtl/>
        </w:rPr>
        <w:t xml:space="preserve"> מסרה </w:t>
      </w:r>
      <w:r w:rsidRPr="003D3D71">
        <w:rPr>
          <w:rFonts w:hint="cs"/>
          <w:rtl/>
        </w:rPr>
        <w:t>בתשובתה למשרד מבקר המדינה ממאי 2025</w:t>
      </w:r>
      <w:r>
        <w:rPr>
          <w:rFonts w:hint="cs"/>
          <w:rtl/>
        </w:rPr>
        <w:t xml:space="preserve"> (להלן - תשובת עיריית בת ים) כי </w:t>
      </w:r>
      <w:r w:rsidRPr="00D25575">
        <w:rPr>
          <w:rFonts w:asciiTheme="minorHAnsi" w:hAnsiTheme="minorHAnsi"/>
          <w:sz w:val="24"/>
          <w:rtl/>
        </w:rPr>
        <w:t>מח</w:t>
      </w:r>
      <w:r>
        <w:rPr>
          <w:rFonts w:asciiTheme="minorHAnsi" w:hAnsiTheme="minorHAnsi" w:hint="cs"/>
          <w:sz w:val="24"/>
          <w:rtl/>
        </w:rPr>
        <w:t>לקת</w:t>
      </w:r>
      <w:r w:rsidRPr="00D25575">
        <w:rPr>
          <w:rFonts w:asciiTheme="minorHAnsi" w:hAnsiTheme="minorHAnsi"/>
          <w:sz w:val="24"/>
          <w:rtl/>
        </w:rPr>
        <w:t xml:space="preserve"> מבנים מסוכנים </w:t>
      </w:r>
      <w:r>
        <w:rPr>
          <w:rFonts w:asciiTheme="minorHAnsi" w:hAnsiTheme="minorHAnsi" w:hint="cs"/>
          <w:sz w:val="24"/>
          <w:rtl/>
        </w:rPr>
        <w:t>בעירייה פועלת לעדכן</w:t>
      </w:r>
      <w:r w:rsidRPr="00D25575">
        <w:rPr>
          <w:rFonts w:asciiTheme="minorHAnsi" w:hAnsiTheme="minorHAnsi"/>
          <w:sz w:val="24"/>
          <w:rtl/>
        </w:rPr>
        <w:t xml:space="preserve"> </w:t>
      </w:r>
      <w:r>
        <w:rPr>
          <w:rFonts w:asciiTheme="minorHAnsi" w:hAnsiTheme="minorHAnsi" w:hint="cs"/>
          <w:sz w:val="24"/>
          <w:rtl/>
        </w:rPr>
        <w:t xml:space="preserve">את </w:t>
      </w:r>
      <w:r w:rsidRPr="00D25575">
        <w:rPr>
          <w:rFonts w:asciiTheme="minorHAnsi" w:hAnsiTheme="minorHAnsi"/>
          <w:sz w:val="24"/>
          <w:rtl/>
        </w:rPr>
        <w:t xml:space="preserve">נוהל העבודה שלה, בהתאם להמלצות דוח </w:t>
      </w:r>
      <w:r>
        <w:rPr>
          <w:rFonts w:asciiTheme="minorHAnsi" w:hAnsiTheme="minorHAnsi" w:hint="cs"/>
          <w:sz w:val="24"/>
          <w:rtl/>
        </w:rPr>
        <w:t xml:space="preserve">הביקורת, במטרה להשלים את עדכונו עד </w:t>
      </w:r>
      <w:r w:rsidRPr="00D25575">
        <w:rPr>
          <w:rFonts w:asciiTheme="minorHAnsi" w:hAnsiTheme="minorHAnsi"/>
          <w:sz w:val="24"/>
          <w:rtl/>
        </w:rPr>
        <w:t>סוף שנת 2025</w:t>
      </w:r>
      <w:r>
        <w:rPr>
          <w:rFonts w:asciiTheme="minorHAnsi" w:hAnsiTheme="minorHAnsi" w:hint="cs"/>
          <w:sz w:val="24"/>
          <w:rtl/>
        </w:rPr>
        <w:t xml:space="preserve">, וכי היא תיישם באופן </w:t>
      </w:r>
      <w:proofErr w:type="spellStart"/>
      <w:r>
        <w:rPr>
          <w:rFonts w:asciiTheme="minorHAnsi" w:hAnsiTheme="minorHAnsi" w:hint="cs"/>
          <w:sz w:val="24"/>
          <w:rtl/>
        </w:rPr>
        <w:t>מיידי</w:t>
      </w:r>
      <w:proofErr w:type="spellEnd"/>
      <w:r>
        <w:rPr>
          <w:rFonts w:asciiTheme="minorHAnsi" w:hAnsiTheme="minorHAnsi" w:hint="cs"/>
          <w:sz w:val="24"/>
          <w:rtl/>
        </w:rPr>
        <w:t xml:space="preserve"> את ההמלצה </w:t>
      </w:r>
      <w:r w:rsidRPr="00D25575">
        <w:rPr>
          <w:rFonts w:asciiTheme="minorHAnsi" w:hAnsiTheme="minorHAnsi"/>
          <w:sz w:val="24"/>
          <w:rtl/>
        </w:rPr>
        <w:t>ל</w:t>
      </w:r>
      <w:r>
        <w:rPr>
          <w:rFonts w:asciiTheme="minorHAnsi" w:hAnsiTheme="minorHAnsi" w:hint="cs"/>
          <w:sz w:val="24"/>
          <w:rtl/>
        </w:rPr>
        <w:t xml:space="preserve">קבוע הוראות </w:t>
      </w:r>
      <w:r>
        <w:rPr>
          <w:rFonts w:ascii="David" w:hAnsi="David" w:hint="cs"/>
          <w:rtl/>
        </w:rPr>
        <w:t xml:space="preserve">לקיום </w:t>
      </w:r>
      <w:r w:rsidRPr="006018F1">
        <w:rPr>
          <w:rFonts w:ascii="David" w:hAnsi="David"/>
          <w:rtl/>
        </w:rPr>
        <w:t>ישיבות ופגישות עבודה עיתיות</w:t>
      </w:r>
      <w:r>
        <w:rPr>
          <w:rFonts w:asciiTheme="minorHAnsi" w:hAnsiTheme="minorHAnsi" w:hint="cs"/>
          <w:sz w:val="24"/>
          <w:rtl/>
        </w:rPr>
        <w:t>.</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lang w:eastAsia="he-IL"/>
        </w:rPr>
      </w:pPr>
      <w:r w:rsidRPr="00EA04D5">
        <w:rPr>
          <w:rStyle w:val="70"/>
          <w:rtl/>
        </w:rPr>
        <w:t>עיריית קריית ים:</w:t>
      </w:r>
      <w:r w:rsidRPr="006018F1">
        <w:rPr>
          <w:rFonts w:ascii="David" w:hAnsi="David"/>
          <w:rtl/>
          <w:lang w:eastAsia="he-IL"/>
        </w:rPr>
        <w:t xml:space="preserve"> נמצא שעיריית </w:t>
      </w:r>
      <w:r w:rsidRPr="006018F1">
        <w:rPr>
          <w:rFonts w:ascii="David" w:hAnsi="David"/>
          <w:b/>
          <w:bCs/>
          <w:rtl/>
          <w:lang w:eastAsia="he-IL"/>
        </w:rPr>
        <w:t>קריית ים</w:t>
      </w:r>
      <w:r w:rsidRPr="006018F1">
        <w:rPr>
          <w:rFonts w:ascii="David" w:hAnsi="David"/>
          <w:rtl/>
          <w:lang w:eastAsia="he-IL"/>
        </w:rPr>
        <w:t xml:space="preserve"> הכינה מסמך שכותרתו "נוהל: מבנים מסוכנים עיריית קריית ים" (1.12.24) (להלן - </w:t>
      </w:r>
      <w:r w:rsidRPr="003D3D71">
        <w:rPr>
          <w:rFonts w:ascii="David" w:hAnsi="David"/>
          <w:rtl/>
          <w:lang w:eastAsia="he-IL"/>
        </w:rPr>
        <w:t>מסמך הנוהל של עיריית קריית ים</w:t>
      </w:r>
      <w:r w:rsidRPr="006018F1">
        <w:rPr>
          <w:rFonts w:ascii="David" w:hAnsi="David"/>
          <w:rtl/>
          <w:lang w:eastAsia="he-IL"/>
        </w:rPr>
        <w:t>).</w:t>
      </w:r>
    </w:p>
    <w:p w:rsidR="007F5A7D" w:rsidRPr="006018F1" w:rsidRDefault="007F5A7D" w:rsidP="001E1554">
      <w:pPr>
        <w:pStyle w:val="a9"/>
        <w:spacing w:line="269" w:lineRule="auto"/>
        <w:rPr>
          <w:rFonts w:ascii="David" w:hAnsi="David"/>
          <w:rtl/>
          <w:lang w:eastAsia="he-IL"/>
        </w:rPr>
      </w:pPr>
    </w:p>
    <w:p w:rsidR="007F5A7D" w:rsidRPr="006018F1" w:rsidRDefault="007F5A7D" w:rsidP="001E1554">
      <w:pPr>
        <w:spacing w:line="269" w:lineRule="auto"/>
        <w:rPr>
          <w:rFonts w:ascii="David" w:hAnsi="David"/>
          <w:rtl/>
          <w:lang w:eastAsia="he-IL"/>
        </w:rPr>
      </w:pPr>
      <w:r w:rsidRPr="006018F1">
        <w:rPr>
          <w:rFonts w:ascii="David" w:hAnsi="David"/>
          <w:rtl/>
          <w:lang w:eastAsia="he-IL"/>
        </w:rPr>
        <w:t>עוד נמצא כי מסמך הנוהל אינו כולל פרטים שנהוג לכלול אותם בנוהלי רשות מקומית, כגון מועד תחולתו של הנוהל, מועד אישורו, הגורם המאשר את הנוהל (לדוגמה, מהנדס העיר) והגורמים האחראים להוצאת הנוהל אל הפועל. נוסף על כך, אין בידי עיריית</w:t>
      </w:r>
      <w:r w:rsidRPr="006018F1">
        <w:rPr>
          <w:rFonts w:ascii="David" w:hAnsi="David"/>
          <w:b/>
          <w:bCs/>
          <w:rtl/>
          <w:lang w:eastAsia="he-IL"/>
        </w:rPr>
        <w:t xml:space="preserve"> קריית ים</w:t>
      </w:r>
      <w:r w:rsidRPr="006018F1">
        <w:rPr>
          <w:rFonts w:ascii="David" w:hAnsi="David"/>
          <w:rtl/>
          <w:lang w:eastAsia="he-IL"/>
        </w:rPr>
        <w:t xml:space="preserve"> תיעוד בדבר אישור תוקפו של הנוהל בעירייה.</w:t>
      </w:r>
    </w:p>
    <w:p w:rsidR="007F5A7D" w:rsidRPr="006018F1" w:rsidRDefault="007F5A7D" w:rsidP="001E1554">
      <w:pPr>
        <w:pStyle w:val="a9"/>
        <w:spacing w:line="269" w:lineRule="auto"/>
        <w:rPr>
          <w:rFonts w:ascii="David" w:hAnsi="David"/>
          <w:rtl/>
          <w:lang w:eastAsia="he-IL"/>
        </w:rPr>
      </w:pPr>
    </w:p>
    <w:p w:rsidR="007F5A7D" w:rsidRPr="006018F1" w:rsidRDefault="007F5A7D" w:rsidP="001E1554">
      <w:pPr>
        <w:spacing w:line="269" w:lineRule="auto"/>
        <w:rPr>
          <w:rFonts w:ascii="David" w:hAnsi="David"/>
          <w:rtl/>
          <w:lang w:eastAsia="he-IL"/>
        </w:rPr>
      </w:pPr>
      <w:r w:rsidRPr="006018F1">
        <w:rPr>
          <w:rFonts w:ascii="David" w:hAnsi="David"/>
          <w:rtl/>
          <w:lang w:eastAsia="he-IL"/>
        </w:rPr>
        <w:t>מהנדס עיריית</w:t>
      </w:r>
      <w:r w:rsidRPr="006018F1">
        <w:rPr>
          <w:rFonts w:ascii="David" w:hAnsi="David"/>
          <w:b/>
          <w:bCs/>
          <w:rtl/>
          <w:lang w:eastAsia="he-IL"/>
        </w:rPr>
        <w:t xml:space="preserve"> קריית ים</w:t>
      </w:r>
      <w:r w:rsidRPr="006018F1">
        <w:rPr>
          <w:rFonts w:ascii="David" w:hAnsi="David"/>
          <w:rtl/>
          <w:lang w:eastAsia="he-IL"/>
        </w:rPr>
        <w:t xml:space="preserve"> </w:t>
      </w:r>
      <w:r w:rsidRPr="003D3D71">
        <w:rPr>
          <w:rFonts w:ascii="David" w:hAnsi="David"/>
          <w:rtl/>
          <w:lang w:eastAsia="he-IL"/>
        </w:rPr>
        <w:t>מסר</w:t>
      </w:r>
      <w:r w:rsidRPr="006018F1">
        <w:rPr>
          <w:rFonts w:ascii="David" w:hAnsi="David"/>
          <w:rtl/>
          <w:lang w:eastAsia="he-IL"/>
        </w:rPr>
        <w:t xml:space="preserve"> לצוות הביקורת כי מועד כניסת הנוהל לתוקף אינו ידוע, אולם מזה מספר שנים העירייה פועלת לפי האמור במסמך הנוהל. </w:t>
      </w:r>
      <w:bookmarkStart w:id="11" w:name="_Hlk187840568"/>
      <w:r w:rsidRPr="006018F1">
        <w:rPr>
          <w:rFonts w:ascii="David" w:hAnsi="David"/>
          <w:rtl/>
          <w:lang w:eastAsia="he-IL"/>
        </w:rPr>
        <w:t>צוות הביקורת פנה ליועץ המשפטי של עיריית קריית ים, והוא לא אישר שהנוהל אושר בהנהלת העירייה ולא צירף אסמכתאות המעידות על אישור הנוהל בהנהלת העירייה או על מועד כניסת הנוהל לתוקף.</w:t>
      </w:r>
    </w:p>
    <w:p w:rsidR="007F5A7D" w:rsidRPr="006018F1" w:rsidRDefault="007F5A7D" w:rsidP="001E1554">
      <w:pPr>
        <w:pStyle w:val="a9"/>
        <w:spacing w:line="269" w:lineRule="auto"/>
        <w:rPr>
          <w:rFonts w:ascii="David" w:hAnsi="David"/>
          <w:rtl/>
          <w:lang w:eastAsia="he-IL"/>
        </w:rPr>
      </w:pPr>
    </w:p>
    <w:p w:rsidR="007F5A7D" w:rsidRPr="006018F1" w:rsidRDefault="007F5A7D" w:rsidP="001E1554">
      <w:pPr>
        <w:spacing w:line="269" w:lineRule="auto"/>
        <w:rPr>
          <w:rFonts w:ascii="David" w:hAnsi="David"/>
          <w:rtl/>
          <w:lang w:eastAsia="he-IL"/>
        </w:rPr>
      </w:pPr>
      <w:r w:rsidRPr="006018F1">
        <w:rPr>
          <w:rFonts w:ascii="David" w:hAnsi="David"/>
          <w:rtl/>
          <w:lang w:eastAsia="he-IL"/>
        </w:rPr>
        <w:lastRenderedPageBreak/>
        <w:t xml:space="preserve">מהאמור עולה כי לאחר פרסום הדוח הקודם, דהיינו לכל המוקדם משנת 2022, עיריית </w:t>
      </w:r>
      <w:r w:rsidRPr="006018F1">
        <w:rPr>
          <w:rFonts w:ascii="David" w:hAnsi="David"/>
          <w:b/>
          <w:bCs/>
          <w:rtl/>
          <w:lang w:eastAsia="he-IL"/>
        </w:rPr>
        <w:t>קריית ים</w:t>
      </w:r>
      <w:r w:rsidRPr="006018F1">
        <w:rPr>
          <w:rFonts w:ascii="David" w:hAnsi="David"/>
          <w:rtl/>
          <w:lang w:eastAsia="he-IL"/>
        </w:rPr>
        <w:t xml:space="preserve"> משתמש</w:t>
      </w:r>
      <w:r>
        <w:rPr>
          <w:rFonts w:ascii="David" w:hAnsi="David" w:hint="cs"/>
          <w:rtl/>
          <w:lang w:eastAsia="he-IL"/>
        </w:rPr>
        <w:t>ת</w:t>
      </w:r>
      <w:r w:rsidRPr="006018F1">
        <w:rPr>
          <w:rFonts w:ascii="David" w:hAnsi="David"/>
          <w:rtl/>
          <w:lang w:eastAsia="he-IL"/>
        </w:rPr>
        <w:t xml:space="preserve"> במסמך נוהל המכיל נושאים והשלכות הקשורים לשמירה על חיי אדם, אך אין המסמך נושא תאריך תחולה ופירוט של הגורמים האחראים על יישומו. זאת ועוד, אין ברשות עיריית קריית ים מסמכים הנוגעים לאישורו של המס</w:t>
      </w:r>
      <w:r>
        <w:rPr>
          <w:rFonts w:ascii="David" w:hAnsi="David" w:hint="cs"/>
          <w:rtl/>
          <w:lang w:eastAsia="he-IL"/>
        </w:rPr>
        <w:t>מ</w:t>
      </w:r>
      <w:r w:rsidRPr="006018F1">
        <w:rPr>
          <w:rFonts w:ascii="David" w:hAnsi="David"/>
          <w:rtl/>
          <w:lang w:eastAsia="he-IL"/>
        </w:rPr>
        <w:t>ך ומידע על הגורם המקצועי שאישר אותו. למקרא הדברים האלה עולה חשש שהנוהל האמור לא עבר הליך אישור.</w:t>
      </w:r>
    </w:p>
    <w:bookmarkEnd w:id="11"/>
    <w:p w:rsidR="007F5A7D" w:rsidRPr="006018F1" w:rsidRDefault="007F5A7D" w:rsidP="001E1554">
      <w:pPr>
        <w:pStyle w:val="a9"/>
        <w:spacing w:line="269" w:lineRule="auto"/>
        <w:rPr>
          <w:rFonts w:ascii="David" w:hAnsi="David"/>
          <w:rtl/>
          <w:lang w:eastAsia="he-IL"/>
        </w:rPr>
      </w:pPr>
    </w:p>
    <w:p w:rsidR="007F5A7D" w:rsidRPr="006018F1" w:rsidRDefault="007F5A7D" w:rsidP="001E1554">
      <w:pPr>
        <w:spacing w:line="269" w:lineRule="auto"/>
        <w:rPr>
          <w:rFonts w:ascii="David" w:hAnsi="David"/>
          <w:rtl/>
        </w:rPr>
      </w:pPr>
      <w:r w:rsidRPr="006018F1">
        <w:rPr>
          <w:rFonts w:ascii="David" w:hAnsi="David"/>
          <w:rtl/>
        </w:rPr>
        <w:t xml:space="preserve">בביקורת המעקב נמצא שמסמך הנוהל של עיריית </w:t>
      </w:r>
      <w:r w:rsidRPr="006018F1">
        <w:rPr>
          <w:rFonts w:ascii="David" w:hAnsi="David"/>
          <w:b/>
          <w:bCs/>
          <w:rtl/>
        </w:rPr>
        <w:t>קריית ים</w:t>
      </w:r>
      <w:r w:rsidRPr="006018F1">
        <w:rPr>
          <w:rFonts w:ascii="David" w:hAnsi="David"/>
          <w:rtl/>
        </w:rPr>
        <w:t xml:space="preserve"> קובע מהם פעולות אגף ההנדסה ומשימותיו בתחום המבנים המסוכנים ויש בו הגדרה של "מבנה מסוכן" באמצעות קריטריונים, </w:t>
      </w:r>
      <w:r>
        <w:rPr>
          <w:rFonts w:ascii="David" w:hAnsi="David" w:hint="cs"/>
          <w:rtl/>
        </w:rPr>
        <w:t>המשמשים</w:t>
      </w:r>
      <w:r w:rsidRPr="006018F1">
        <w:rPr>
          <w:rFonts w:ascii="David" w:hAnsi="David"/>
          <w:rtl/>
        </w:rPr>
        <w:t xml:space="preserve"> להבחנה בין רמות סכנה שונות. זאת ועוד, מסמך הנוהל </w:t>
      </w:r>
      <w:r>
        <w:rPr>
          <w:rFonts w:ascii="David" w:hAnsi="David" w:hint="cs"/>
          <w:rtl/>
        </w:rPr>
        <w:t xml:space="preserve">קובע את </w:t>
      </w:r>
      <w:r w:rsidRPr="006018F1">
        <w:rPr>
          <w:rFonts w:ascii="David" w:hAnsi="David"/>
          <w:rtl/>
        </w:rPr>
        <w:t xml:space="preserve">פרק </w:t>
      </w:r>
      <w:r>
        <w:rPr>
          <w:rFonts w:ascii="David" w:hAnsi="David" w:hint="cs"/>
          <w:rtl/>
        </w:rPr>
        <w:t>ה</w:t>
      </w:r>
      <w:r w:rsidRPr="006018F1">
        <w:rPr>
          <w:rFonts w:ascii="David" w:hAnsi="David"/>
          <w:rtl/>
        </w:rPr>
        <w:t xml:space="preserve">זמן </w:t>
      </w:r>
      <w:r>
        <w:rPr>
          <w:rFonts w:ascii="David" w:hAnsi="David" w:hint="cs"/>
          <w:rtl/>
        </w:rPr>
        <w:t>ה</w:t>
      </w:r>
      <w:r w:rsidRPr="006018F1">
        <w:rPr>
          <w:rFonts w:ascii="David" w:hAnsi="David"/>
          <w:rtl/>
        </w:rPr>
        <w:t>מרבי לבדיקת מבנה ש</w:t>
      </w:r>
      <w:r>
        <w:rPr>
          <w:rFonts w:ascii="David" w:hAnsi="David" w:hint="cs"/>
          <w:rtl/>
        </w:rPr>
        <w:t>ה</w:t>
      </w:r>
      <w:r w:rsidRPr="006018F1">
        <w:rPr>
          <w:rFonts w:ascii="David" w:hAnsi="David"/>
          <w:rtl/>
        </w:rPr>
        <w:t xml:space="preserve">תקבלה לגביו הודעה כי הוא עשוי להיות מסוכן, </w:t>
      </w:r>
      <w:r w:rsidRPr="006018F1">
        <w:rPr>
          <w:rFonts w:ascii="David" w:hAnsi="David"/>
          <w:sz w:val="24"/>
          <w:rtl/>
        </w:rPr>
        <w:t xml:space="preserve">קובע </w:t>
      </w:r>
      <w:r w:rsidRPr="006018F1">
        <w:rPr>
          <w:rFonts w:ascii="David" w:hAnsi="David"/>
          <w:rtl/>
        </w:rPr>
        <w:t xml:space="preserve">את התהליך הנדרש להזמנות עבודה להסרת סכנה ממבנים מסוכנים המבוצעים על ידי גורמים מטעם העירייה </w:t>
      </w:r>
      <w:r>
        <w:rPr>
          <w:rFonts w:ascii="David" w:hAnsi="David" w:hint="cs"/>
          <w:rtl/>
        </w:rPr>
        <w:t>ו</w:t>
      </w:r>
      <w:r w:rsidRPr="006018F1">
        <w:rPr>
          <w:rFonts w:ascii="David" w:hAnsi="David"/>
          <w:sz w:val="24"/>
          <w:rtl/>
        </w:rPr>
        <w:t>מגדיר</w:t>
      </w:r>
      <w:r w:rsidRPr="006018F1">
        <w:rPr>
          <w:rFonts w:ascii="David" w:hAnsi="David"/>
          <w:rtl/>
        </w:rPr>
        <w:t xml:space="preserve"> את אופן תיעוד הטיפול במבנה במערכות המחשוב העירוניות.</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sz w:val="24"/>
          <w:rtl/>
        </w:rPr>
      </w:pPr>
      <w:r w:rsidRPr="006018F1">
        <w:rPr>
          <w:rFonts w:ascii="David" w:hAnsi="David"/>
          <w:rtl/>
        </w:rPr>
        <w:t xml:space="preserve">עם זאת, נמצא כי מסמך נוהל העירייה אינו קובע </w:t>
      </w:r>
      <w:r>
        <w:rPr>
          <w:rFonts w:ascii="David" w:hAnsi="David" w:hint="cs"/>
          <w:rtl/>
        </w:rPr>
        <w:t xml:space="preserve">את </w:t>
      </w:r>
      <w:r w:rsidRPr="006018F1">
        <w:rPr>
          <w:rFonts w:ascii="David" w:hAnsi="David"/>
          <w:rtl/>
        </w:rPr>
        <w:t xml:space="preserve">פרק </w:t>
      </w:r>
      <w:r>
        <w:rPr>
          <w:rFonts w:ascii="David" w:hAnsi="David" w:hint="cs"/>
          <w:rtl/>
        </w:rPr>
        <w:t>ה</w:t>
      </w:r>
      <w:r w:rsidRPr="006018F1">
        <w:rPr>
          <w:rFonts w:ascii="David" w:hAnsi="David"/>
          <w:rtl/>
        </w:rPr>
        <w:t xml:space="preserve">זמן </w:t>
      </w:r>
      <w:r>
        <w:rPr>
          <w:rFonts w:ascii="David" w:hAnsi="David" w:hint="cs"/>
          <w:rtl/>
        </w:rPr>
        <w:t>ה</w:t>
      </w:r>
      <w:r w:rsidRPr="006018F1">
        <w:rPr>
          <w:rFonts w:ascii="David" w:hAnsi="David"/>
          <w:rtl/>
        </w:rPr>
        <w:t>מרבי</w:t>
      </w:r>
      <w:r w:rsidRPr="006018F1">
        <w:rPr>
          <w:rFonts w:ascii="David" w:hAnsi="David"/>
          <w:sz w:val="24"/>
          <w:rtl/>
        </w:rPr>
        <w:t xml:space="preserve"> לביצוע ביקורת חוזרת או מעקב לאחר משלוח הודעה לבעלי המבנה לתיקון הליקויים,</w:t>
      </w:r>
      <w:r>
        <w:rPr>
          <w:rFonts w:ascii="David" w:hAnsi="David" w:hint="cs"/>
          <w:rtl/>
        </w:rPr>
        <w:t xml:space="preserve"> </w:t>
      </w:r>
      <w:r w:rsidRPr="006018F1">
        <w:rPr>
          <w:rFonts w:ascii="David" w:hAnsi="David"/>
          <w:rtl/>
        </w:rPr>
        <w:t xml:space="preserve">אינו קובע </w:t>
      </w:r>
      <w:r w:rsidRPr="006018F1">
        <w:rPr>
          <w:rFonts w:ascii="David" w:hAnsi="David"/>
          <w:sz w:val="24"/>
          <w:rtl/>
        </w:rPr>
        <w:t>פרק</w:t>
      </w:r>
      <w:r>
        <w:rPr>
          <w:rFonts w:ascii="David" w:hAnsi="David" w:hint="cs"/>
          <w:sz w:val="24"/>
          <w:rtl/>
        </w:rPr>
        <w:t>י</w:t>
      </w:r>
      <w:r w:rsidRPr="006018F1">
        <w:rPr>
          <w:rFonts w:ascii="David" w:hAnsi="David"/>
          <w:sz w:val="24"/>
          <w:rtl/>
        </w:rPr>
        <w:t xml:space="preserve"> זמן מרביים למשלוח הודעה לבעלי המבנה ממועד בדיקת המבנה ולהעברת הטיפול בדרישה להסרת הליקויים למחלקה המשפטית, אין בו </w:t>
      </w:r>
      <w:r w:rsidRPr="006018F1">
        <w:rPr>
          <w:rFonts w:ascii="David" w:hAnsi="David"/>
          <w:rtl/>
        </w:rPr>
        <w:t>הנחיות המחייבות את גורמי הפיקוח והאכיפה העירוניים להתריע בפני היחידה למבנים מסוכנים על מבנה החשוד כמסוכן</w:t>
      </w:r>
      <w:r>
        <w:rPr>
          <w:rFonts w:ascii="David" w:hAnsi="David" w:hint="cs"/>
          <w:rtl/>
        </w:rPr>
        <w:t xml:space="preserve"> ואינו קובע הוראות לקיום </w:t>
      </w:r>
      <w:r w:rsidRPr="006018F1">
        <w:rPr>
          <w:rFonts w:ascii="David" w:hAnsi="David"/>
          <w:rtl/>
        </w:rPr>
        <w:t xml:space="preserve">ישיבות ופגישות עבודה עיתיות, העברת מידע באופן שוטף וגיבוש מנגנוני קבלת החלטות באופן המשלב את כל אגפי הרשות המטפלים בנושא לצורך מעקב שיטתי אחר התקדמות הטיפול במבנים </w:t>
      </w:r>
      <w:r>
        <w:rPr>
          <w:rFonts w:ascii="David" w:hAnsi="David" w:hint="cs"/>
          <w:rtl/>
        </w:rPr>
        <w:t>המסוכנים</w:t>
      </w:r>
      <w:r w:rsidRPr="006018F1">
        <w:rPr>
          <w:rFonts w:ascii="David" w:hAnsi="David"/>
          <w:sz w:val="24"/>
          <w:rtl/>
        </w:rPr>
        <w:t>.</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b/>
          <w:bCs/>
          <w:rtl/>
        </w:rPr>
      </w:pPr>
      <w:r w:rsidRPr="006018F1">
        <w:rPr>
          <w:rFonts w:ascii="David" w:hAnsi="David"/>
          <w:b/>
          <w:bCs/>
          <w:rtl/>
        </w:rPr>
        <w:t>בביקורת הקודמת עלה שבעיריית קריית ים אין נוהל לטיפול במבנים מסוכנים. בביקורת המעקב נמצא כי הליקוי תוקן במידה מועטה. אומנם העירייה הכינה מסמך נוהל</w:t>
      </w:r>
      <w:r>
        <w:rPr>
          <w:rFonts w:ascii="David" w:hAnsi="David" w:hint="cs"/>
          <w:b/>
          <w:bCs/>
          <w:rtl/>
        </w:rPr>
        <w:t xml:space="preserve"> ומהנדס העירייה ציין כי העירייה פועלת לפיו לכל המוקדם משנת 2022</w:t>
      </w:r>
      <w:r w:rsidRPr="006018F1">
        <w:rPr>
          <w:rFonts w:ascii="David" w:hAnsi="David"/>
          <w:b/>
          <w:bCs/>
          <w:rtl/>
        </w:rPr>
        <w:t xml:space="preserve">, אך מועד תחילתו ואישורו </w:t>
      </w:r>
      <w:r>
        <w:rPr>
          <w:rFonts w:ascii="David" w:hAnsi="David" w:hint="cs"/>
          <w:b/>
          <w:bCs/>
          <w:rtl/>
        </w:rPr>
        <w:t xml:space="preserve">לא תועד </w:t>
      </w:r>
      <w:r w:rsidRPr="006018F1">
        <w:rPr>
          <w:rFonts w:ascii="David" w:hAnsi="David"/>
          <w:b/>
          <w:bCs/>
          <w:rtl/>
        </w:rPr>
        <w:t>ואין בו הוראות שיבטיחו טיפול מיטבי במבנים מסוכנים בשלבי הטיפול השונים</w:t>
      </w:r>
      <w:r>
        <w:rPr>
          <w:rFonts w:ascii="David" w:hAnsi="David" w:hint="cs"/>
          <w:b/>
          <w:bCs/>
          <w:rtl/>
        </w:rPr>
        <w:t>, כגון פרק הזמן המרבי לביצוע מעקב, להעברת הטיפול למחלקה המשפטית בעירייה ולשיתוף פעולה עם גורמי הפיקוח והאכיפה העירוניים.</w:t>
      </w:r>
    </w:p>
    <w:p w:rsidR="007F5A7D" w:rsidRPr="006018F1" w:rsidRDefault="007F5A7D" w:rsidP="001E1554">
      <w:pPr>
        <w:spacing w:line="269" w:lineRule="auto"/>
        <w:rPr>
          <w:rFonts w:ascii="David" w:hAnsi="David"/>
          <w:b/>
          <w:bCs/>
          <w:rtl/>
        </w:rPr>
      </w:pPr>
    </w:p>
    <w:p w:rsidR="007F5A7D" w:rsidRPr="008D25EC" w:rsidRDefault="007F5A7D" w:rsidP="001E1554">
      <w:pPr>
        <w:spacing w:line="269" w:lineRule="auto"/>
        <w:jc w:val="center"/>
        <w:rPr>
          <w:b/>
          <w:bCs/>
          <w:rtl/>
        </w:rPr>
      </w:pPr>
      <w:r w:rsidRPr="008D25EC">
        <w:rPr>
          <w:b/>
          <w:bCs/>
          <w:rtl/>
        </w:rPr>
        <w:t>מידת תיקון הליקוי - קביעת נהלים</w:t>
      </w:r>
    </w:p>
    <w:p w:rsidR="007F5A7D" w:rsidRPr="006018F1" w:rsidRDefault="007F5A7D" w:rsidP="001E1554">
      <w:pPr>
        <w:spacing w:line="269" w:lineRule="auto"/>
        <w:ind w:left="397"/>
        <w:jc w:val="center"/>
        <w:rPr>
          <w:rFonts w:ascii="David" w:hAnsi="David"/>
          <w:rtl/>
        </w:rPr>
      </w:pPr>
      <w:r w:rsidRPr="006018F1">
        <w:rPr>
          <w:rFonts w:ascii="David" w:hAnsi="David"/>
          <w:noProof/>
          <w:rtl/>
          <w:lang w:val="he-IL"/>
        </w:rPr>
        <w:drawing>
          <wp:inline distT="0" distB="0" distL="0" distR="0" wp14:anchorId="7DE11DFE" wp14:editId="4048985A">
            <wp:extent cx="3961493" cy="794449"/>
            <wp:effectExtent l="0" t="0" r="1270" b="0"/>
            <wp:docPr id="916063346"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63346" name="תמונה 916063346"/>
                    <pic:cNvPicPr/>
                  </pic:nvPicPr>
                  <pic:blipFill>
                    <a:blip r:embed="rId20">
                      <a:extLst>
                        <a:ext uri="{28A0092B-C50C-407E-A947-70E740481C1C}">
                          <a14:useLocalDpi xmlns:a14="http://schemas.microsoft.com/office/drawing/2010/main" val="0"/>
                        </a:ext>
                      </a:extLst>
                    </a:blip>
                    <a:stretch>
                      <a:fillRect/>
                    </a:stretch>
                  </pic:blipFill>
                  <pic:spPr>
                    <a:xfrm>
                      <a:off x="0" y="0"/>
                      <a:ext cx="4050734" cy="812346"/>
                    </a:xfrm>
                    <a:prstGeom prst="rect">
                      <a:avLst/>
                    </a:prstGeom>
                  </pic:spPr>
                </pic:pic>
              </a:graphicData>
            </a:graphic>
          </wp:inline>
        </w:drawing>
      </w:r>
    </w:p>
    <w:p w:rsidR="007F5A7D" w:rsidRPr="008D25EC" w:rsidRDefault="007F5A7D" w:rsidP="001E1554">
      <w:pPr>
        <w:spacing w:line="269" w:lineRule="auto"/>
        <w:ind w:left="2691"/>
        <w:rPr>
          <w:sz w:val="16"/>
          <w:szCs w:val="20"/>
          <w:rtl/>
        </w:rPr>
      </w:pPr>
      <w:r>
        <w:rPr>
          <w:rFonts w:hint="cs"/>
          <w:sz w:val="16"/>
          <w:szCs w:val="20"/>
          <w:rtl/>
        </w:rPr>
        <w:t xml:space="preserve">        </w:t>
      </w:r>
      <w:r w:rsidRPr="008D25EC">
        <w:rPr>
          <w:sz w:val="16"/>
          <w:szCs w:val="20"/>
          <w:rtl/>
        </w:rPr>
        <w:t>קריית ים</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b/>
          <w:bCs/>
          <w:rtl/>
        </w:rPr>
      </w:pPr>
      <w:r w:rsidRPr="006018F1">
        <w:rPr>
          <w:rFonts w:ascii="David" w:hAnsi="David"/>
          <w:b/>
          <w:bCs/>
          <w:rtl/>
        </w:rPr>
        <w:t>כדי להביא ליישום מיטבי של הוראות הנוהל, ובכלל זה פירוט הגורמים המקצועיים שאישרו אותו והגדרת תחומי האחריות של האחראים על יישומו, על עיריית קריית ים לפעול לאישור מסמך הנוהל בעירייה</w:t>
      </w:r>
      <w:r>
        <w:rPr>
          <w:rFonts w:ascii="David" w:hAnsi="David" w:hint="cs"/>
          <w:b/>
          <w:bCs/>
          <w:rtl/>
        </w:rPr>
        <w:t xml:space="preserve"> ולתעד את הליך אישורו</w:t>
      </w:r>
      <w:r w:rsidRPr="006018F1">
        <w:rPr>
          <w:rFonts w:ascii="David" w:hAnsi="David"/>
          <w:b/>
          <w:bCs/>
          <w:rtl/>
        </w:rPr>
        <w:t>. בד בבד עם אישורו של הנוהל מומלץ לעיריית קריית ים לשלב בנוהל הוראות נוספות כדי לקדם באופן מיטבי את הטיפול במבנים מסוכנים שבתחומה</w:t>
      </w:r>
      <w:r w:rsidRPr="006018F1">
        <w:rPr>
          <w:rFonts w:ascii="David" w:hAnsi="David"/>
          <w:rtl/>
        </w:rPr>
        <w:t xml:space="preserve">, </w:t>
      </w:r>
      <w:r w:rsidRPr="006018F1">
        <w:rPr>
          <w:rFonts w:ascii="David" w:hAnsi="David"/>
          <w:b/>
          <w:bCs/>
          <w:rtl/>
        </w:rPr>
        <w:t>ובכלל זה הכללת הוראות בנוגע לביצוע מעקב, לאופן אכיפת הטיפול במבנים מסוכנים, לשיתוף פעולה עם יחידות שונות בעירייה ולקיום עבודת מטה סדורה.</w:t>
      </w:r>
    </w:p>
    <w:p w:rsidR="007F5A7D" w:rsidRDefault="007F5A7D" w:rsidP="001E1554">
      <w:pPr>
        <w:spacing w:line="269" w:lineRule="auto"/>
        <w:rPr>
          <w:rFonts w:ascii="David" w:hAnsi="David"/>
          <w:b/>
          <w:bCs/>
          <w:rtl/>
        </w:rPr>
      </w:pPr>
    </w:p>
    <w:p w:rsidR="004E423F" w:rsidRDefault="004E423F" w:rsidP="001E1554">
      <w:pPr>
        <w:bidi w:val="0"/>
        <w:spacing w:line="269" w:lineRule="auto"/>
        <w:rPr>
          <w:rFonts w:ascii="David" w:eastAsiaTheme="majorEastAsia" w:hAnsi="David"/>
          <w:bCs/>
          <w:szCs w:val="32"/>
          <w:rtl/>
        </w:rPr>
      </w:pPr>
      <w:r>
        <w:rPr>
          <w:rFonts w:ascii="David" w:hAnsi="David"/>
          <w:rtl/>
        </w:rPr>
        <w:br w:type="page"/>
      </w:r>
    </w:p>
    <w:p w:rsidR="007F5A7D" w:rsidRPr="006018F1" w:rsidRDefault="007F5A7D" w:rsidP="001E1554">
      <w:pPr>
        <w:pStyle w:val="20"/>
        <w:spacing w:before="0" w:line="269" w:lineRule="auto"/>
        <w:rPr>
          <w:rFonts w:ascii="David" w:hAnsi="David"/>
          <w:rtl/>
        </w:rPr>
      </w:pPr>
      <w:r w:rsidRPr="006018F1">
        <w:rPr>
          <w:rFonts w:ascii="David" w:hAnsi="David"/>
          <w:rtl/>
        </w:rPr>
        <w:lastRenderedPageBreak/>
        <w:t>הכשרת כוח האדם העוסק במבנים מסוכנים</w:t>
      </w:r>
    </w:p>
    <w:p w:rsidR="007F5A7D" w:rsidRPr="006018F1" w:rsidRDefault="007F5A7D" w:rsidP="001E1554">
      <w:pPr>
        <w:pStyle w:val="a9"/>
        <w:spacing w:line="269" w:lineRule="auto"/>
        <w:rPr>
          <w:rFonts w:ascii="David" w:hAnsi="David"/>
          <w:rtl/>
        </w:rPr>
      </w:pPr>
    </w:p>
    <w:p w:rsidR="007F5A7D" w:rsidRPr="006018F1" w:rsidRDefault="00A9471F" w:rsidP="001E1554">
      <w:pPr>
        <w:spacing w:line="269" w:lineRule="auto"/>
        <w:rPr>
          <w:rFonts w:ascii="David" w:hAnsi="David"/>
          <w:sz w:val="24"/>
          <w:rtl/>
        </w:rPr>
      </w:pPr>
      <w:hyperlink r:id="rId21" w:history="1">
        <w:r w:rsidR="007F5A7D" w:rsidRPr="006018F1">
          <w:rPr>
            <w:rFonts w:ascii="David" w:hAnsi="David"/>
            <w:sz w:val="24"/>
            <w:rtl/>
          </w:rPr>
          <w:t>במכתב מאוקטובר 2021 של איגוד המהנדסים לבנייה ולתשתיות</w:t>
        </w:r>
        <w:r w:rsidR="007F5A7D" w:rsidRPr="006018F1">
          <w:rPr>
            <w:rStyle w:val="af3"/>
            <w:rFonts w:ascii="David" w:hAnsi="David"/>
            <w:sz w:val="24"/>
            <w:rtl/>
          </w:rPr>
          <w:footnoteReference w:id="55"/>
        </w:r>
        <w:r w:rsidR="007F5A7D" w:rsidRPr="006018F1">
          <w:rPr>
            <w:rFonts w:ascii="David" w:hAnsi="David"/>
            <w:sz w:val="24"/>
            <w:rtl/>
          </w:rPr>
          <w:t xml:space="preserve"> לח"כ דאז לימור מגן-תלם, בעקבות קריסת המבנה בחולון</w:t>
        </w:r>
      </w:hyperlink>
      <w:r w:rsidR="007F5A7D" w:rsidRPr="006018F1">
        <w:rPr>
          <w:rFonts w:ascii="David" w:hAnsi="David"/>
          <w:sz w:val="24"/>
          <w:rtl/>
        </w:rPr>
        <w:t xml:space="preserve"> (להלן - מכתב איגוד המהנדסים),</w:t>
      </w:r>
      <w:r w:rsidR="007F5A7D" w:rsidRPr="006018F1">
        <w:rPr>
          <w:rStyle w:val="719Char"/>
          <w:rFonts w:ascii="David" w:hAnsi="David"/>
          <w:rtl/>
        </w:rPr>
        <w:t xml:space="preserve"> </w:t>
      </w:r>
      <w:r w:rsidR="007F5A7D" w:rsidRPr="006018F1">
        <w:rPr>
          <w:rFonts w:ascii="David" w:hAnsi="David"/>
          <w:sz w:val="24"/>
          <w:rtl/>
        </w:rPr>
        <w:t xml:space="preserve">נכתב כי בחינת מצב הבניין והחלטה על המשך הטיפול הנדרש בו מחייבים "שיקול דעת יסודי, הבנה עמוקה בנוגע </w:t>
      </w:r>
      <w:proofErr w:type="spellStart"/>
      <w:r w:rsidR="007F5A7D" w:rsidRPr="006018F1">
        <w:rPr>
          <w:rFonts w:ascii="David" w:hAnsi="David"/>
          <w:sz w:val="24"/>
          <w:rtl/>
        </w:rPr>
        <w:t>לסכימה</w:t>
      </w:r>
      <w:proofErr w:type="spellEnd"/>
      <w:r w:rsidR="007F5A7D" w:rsidRPr="006018F1">
        <w:rPr>
          <w:rFonts w:ascii="David" w:hAnsi="David"/>
          <w:sz w:val="24"/>
          <w:rtl/>
        </w:rPr>
        <w:t xml:space="preserve"> הסטטית של הבניין הנבדק ואפשרויות קיום </w:t>
      </w:r>
      <w:proofErr w:type="spellStart"/>
      <w:r w:rsidR="007F5A7D" w:rsidRPr="006018F1">
        <w:rPr>
          <w:rFonts w:ascii="David" w:hAnsi="David"/>
          <w:sz w:val="24"/>
          <w:rtl/>
        </w:rPr>
        <w:t>סכימה</w:t>
      </w:r>
      <w:proofErr w:type="spellEnd"/>
      <w:r w:rsidR="007F5A7D" w:rsidRPr="006018F1">
        <w:rPr>
          <w:rFonts w:ascii="David" w:hAnsi="David"/>
          <w:sz w:val="24"/>
          <w:rtl/>
        </w:rPr>
        <w:t xml:space="preserve"> חליפית וניסיון רב". לעמדת האיגוד, נוכח חשיבות הנושא, רק מהנדס רשום, בעל ניסיון של לפחות חמש שנים בתכנון שלד בניין, יוכל לספק חוות דעת בנוגע למסוכנות המבנה, עם עדיפות למהנדסים שכבר התנסו בפעילות מעין זו.</w:t>
      </w:r>
    </w:p>
    <w:p w:rsidR="007F5A7D" w:rsidRPr="006018F1" w:rsidRDefault="007F5A7D" w:rsidP="001E1554">
      <w:pPr>
        <w:spacing w:line="269" w:lineRule="auto"/>
        <w:rPr>
          <w:rFonts w:ascii="David" w:hAnsi="David"/>
          <w:sz w:val="24"/>
          <w:rtl/>
        </w:rPr>
      </w:pPr>
    </w:p>
    <w:p w:rsidR="007F5A7D" w:rsidRPr="006018F1" w:rsidRDefault="007F5A7D" w:rsidP="001E1554">
      <w:pPr>
        <w:pStyle w:val="31"/>
        <w:spacing w:before="0" w:line="269" w:lineRule="auto"/>
        <w:rPr>
          <w:rFonts w:ascii="David" w:hAnsi="David"/>
          <w:rtl/>
        </w:rPr>
      </w:pPr>
      <w:r w:rsidRPr="006018F1">
        <w:rPr>
          <w:rFonts w:ascii="David" w:hAnsi="David"/>
          <w:rtl/>
        </w:rPr>
        <w:t>הביקורת הקודמת</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BA1D06">
        <w:rPr>
          <w:rStyle w:val="70"/>
          <w:rtl/>
        </w:rPr>
        <w:t xml:space="preserve">הליקוי </w:t>
      </w:r>
      <w:r w:rsidRPr="00951FFD">
        <w:rPr>
          <w:rStyle w:val="70"/>
          <w:rtl/>
        </w:rPr>
        <w:t>בדוח הקודם:</w:t>
      </w:r>
      <w:r w:rsidRPr="006018F1">
        <w:rPr>
          <w:rFonts w:ascii="David" w:hAnsi="David"/>
          <w:sz w:val="16"/>
          <w:szCs w:val="20"/>
          <w:rtl/>
        </w:rPr>
        <w:t xml:space="preserve"> </w:t>
      </w:r>
      <w:bookmarkStart w:id="12" w:name="_Hlk194566125"/>
      <w:r w:rsidRPr="006018F1">
        <w:rPr>
          <w:rFonts w:ascii="David" w:hAnsi="David"/>
          <w:rtl/>
        </w:rPr>
        <w:t xml:space="preserve">נמצא כי משרד הפנים לא פרסם הנחיות הנוגעות לתנאי הסף שבהם נדרשים לעמוד העוסקים בטיפול במבנים מסוכנים, דרישות התפקיד וההכשרה הנדרשת, וגם לא הנחיות הנוגעות למספר העובדים שהרשות המקומית נדרשת לייעד לטיפול במבנים מסוכנים, בהתאם לגודל הרשות או למאפיינים אחרים שיקבע המשרד. כן נמצא כי משרד הפנים ומשרד השיכון - </w:t>
      </w:r>
      <w:r w:rsidRPr="00D901F5">
        <w:rPr>
          <w:rFonts w:ascii="David" w:hAnsi="David" w:hint="cs"/>
          <w:b/>
          <w:sz w:val="24"/>
          <w:rtl/>
        </w:rPr>
        <w:t>ש</w:t>
      </w:r>
      <w:r>
        <w:rPr>
          <w:rFonts w:ascii="David" w:hAnsi="David" w:hint="cs"/>
          <w:b/>
          <w:sz w:val="24"/>
          <w:rtl/>
        </w:rPr>
        <w:t>ב</w:t>
      </w:r>
      <w:r w:rsidRPr="00D901F5">
        <w:rPr>
          <w:rFonts w:ascii="David" w:hAnsi="David" w:hint="cs"/>
          <w:b/>
          <w:sz w:val="24"/>
          <w:rtl/>
        </w:rPr>
        <w:t xml:space="preserve">אחריותו להכשיר מהנדסים למיון מבנים </w:t>
      </w:r>
      <w:r>
        <w:rPr>
          <w:rFonts w:ascii="David" w:hAnsi="David" w:hint="cs"/>
          <w:b/>
          <w:sz w:val="24"/>
          <w:rtl/>
        </w:rPr>
        <w:t xml:space="preserve">שניזוקו </w:t>
      </w:r>
      <w:r w:rsidRPr="00D901F5">
        <w:rPr>
          <w:rFonts w:ascii="David" w:hAnsi="David" w:hint="cs"/>
          <w:b/>
          <w:sz w:val="24"/>
          <w:rtl/>
        </w:rPr>
        <w:t>ברעידות אדמה</w:t>
      </w:r>
      <w:r>
        <w:rPr>
          <w:rStyle w:val="af3"/>
          <w:rFonts w:ascii="David" w:hAnsi="David"/>
          <w:rtl/>
        </w:rPr>
        <w:footnoteReference w:id="56"/>
      </w:r>
      <w:r w:rsidRPr="006018F1">
        <w:rPr>
          <w:rFonts w:ascii="David" w:hAnsi="David"/>
          <w:rtl/>
        </w:rPr>
        <w:t xml:space="preserve"> - לא פעלו לקיום הכשרות והשתלמויות לעובדי הרשויות המקומיות בתחום המבנים המסוכנים.</w:t>
      </w:r>
    </w:p>
    <w:bookmarkEnd w:id="12"/>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lang w:eastAsia="he-IL"/>
        </w:rPr>
      </w:pPr>
      <w:r w:rsidRPr="006018F1">
        <w:rPr>
          <w:rFonts w:ascii="David" w:hAnsi="David"/>
          <w:rtl/>
        </w:rPr>
        <w:t xml:space="preserve">עוד נמצא בביקורת הקודמת כי למעט </w:t>
      </w:r>
      <w:r w:rsidRPr="006018F1">
        <w:rPr>
          <w:rFonts w:ascii="David" w:hAnsi="David"/>
          <w:sz w:val="24"/>
          <w:rtl/>
        </w:rPr>
        <w:t xml:space="preserve">מנהל מחלקת מבנים מסוכנים בעיריית </w:t>
      </w:r>
      <w:r w:rsidRPr="006018F1">
        <w:rPr>
          <w:rFonts w:ascii="David" w:hAnsi="David"/>
          <w:b/>
          <w:bCs/>
          <w:sz w:val="24"/>
          <w:rtl/>
        </w:rPr>
        <w:t>באר שבע</w:t>
      </w:r>
      <w:r w:rsidRPr="006018F1">
        <w:rPr>
          <w:rFonts w:ascii="David" w:hAnsi="David"/>
          <w:sz w:val="24"/>
          <w:rtl/>
        </w:rPr>
        <w:t xml:space="preserve"> שהשתתף בשנת 2013 </w:t>
      </w:r>
      <w:r w:rsidRPr="006018F1">
        <w:rPr>
          <w:rFonts w:ascii="David" w:hAnsi="David"/>
          <w:rtl/>
        </w:rPr>
        <w:t>בקורס בנושא "הערכת נזקים במבנים לאחר רעידת אדמה" של איגוד המהנדסים ועובד נוסף לשעבר בתקן מהנדס או הנדסאי</w:t>
      </w:r>
      <w:r w:rsidRPr="006018F1">
        <w:rPr>
          <w:rStyle w:val="af3"/>
          <w:rFonts w:ascii="David" w:hAnsi="David"/>
          <w:rtl/>
        </w:rPr>
        <w:footnoteReference w:id="57"/>
      </w:r>
      <w:r w:rsidRPr="006018F1">
        <w:rPr>
          <w:rFonts w:ascii="David" w:hAnsi="David"/>
          <w:rtl/>
        </w:rPr>
        <w:t xml:space="preserve">, העובדים העוסקים בטיפול במבנים מסוכנים בעיריות </w:t>
      </w:r>
      <w:r w:rsidRPr="006018F1">
        <w:rPr>
          <w:rFonts w:ascii="David" w:hAnsi="David"/>
          <w:b/>
          <w:bCs/>
          <w:rtl/>
        </w:rPr>
        <w:t>באר שבע</w:t>
      </w:r>
      <w:r w:rsidRPr="006018F1">
        <w:rPr>
          <w:rFonts w:ascii="David" w:hAnsi="David"/>
          <w:rtl/>
        </w:rPr>
        <w:t xml:space="preserve">, </w:t>
      </w:r>
      <w:r w:rsidRPr="006018F1">
        <w:rPr>
          <w:rFonts w:ascii="David" w:hAnsi="David"/>
          <w:b/>
          <w:bCs/>
          <w:rtl/>
        </w:rPr>
        <w:t>בת ים</w:t>
      </w:r>
      <w:r w:rsidRPr="006018F1">
        <w:rPr>
          <w:rFonts w:ascii="David" w:hAnsi="David"/>
          <w:rtl/>
        </w:rPr>
        <w:t>, ו</w:t>
      </w:r>
      <w:r w:rsidRPr="006018F1">
        <w:rPr>
          <w:rFonts w:ascii="David" w:hAnsi="David"/>
          <w:b/>
          <w:bCs/>
          <w:rtl/>
        </w:rPr>
        <w:t>קריית ים</w:t>
      </w:r>
      <w:r w:rsidRPr="006018F1">
        <w:rPr>
          <w:rFonts w:ascii="David" w:hAnsi="David"/>
          <w:rtl/>
        </w:rPr>
        <w:t>,</w:t>
      </w:r>
      <w:r w:rsidRPr="006018F1">
        <w:rPr>
          <w:rFonts w:ascii="David" w:hAnsi="David"/>
          <w:b/>
          <w:bCs/>
          <w:rtl/>
        </w:rPr>
        <w:t xml:space="preserve"> </w:t>
      </w:r>
      <w:r w:rsidRPr="006018F1">
        <w:rPr>
          <w:rFonts w:ascii="David" w:hAnsi="David"/>
          <w:rtl/>
        </w:rPr>
        <w:t>ביניהם מהנדסים או הנדסאים, לא עברו הכשרה או השתלמות בנושא מבנים מסוכנים לפני שהחלו לטפל בנושא, והם אינם משתתפים בהשתלמויות שוטפות בנושא</w:t>
      </w:r>
      <w:r w:rsidRPr="006018F1">
        <w:rPr>
          <w:rFonts w:ascii="David" w:hAnsi="David"/>
          <w:rtl/>
          <w:lang w:eastAsia="he-IL"/>
        </w:rPr>
        <w:t xml:space="preserve"> זה.</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BA1D06">
        <w:rPr>
          <w:rStyle w:val="70"/>
          <w:rtl/>
        </w:rPr>
        <w:t>ההמלצה בדוח הקודם:</w:t>
      </w:r>
      <w:r w:rsidRPr="006018F1">
        <w:rPr>
          <w:rFonts w:ascii="David" w:hAnsi="David"/>
          <w:sz w:val="18"/>
          <w:szCs w:val="22"/>
          <w:rtl/>
        </w:rPr>
        <w:t xml:space="preserve"> </w:t>
      </w:r>
      <w:r w:rsidRPr="006018F1">
        <w:rPr>
          <w:rFonts w:ascii="David" w:hAnsi="David"/>
          <w:rtl/>
        </w:rPr>
        <w:t>הומלץ כי הרשויות המקומיות יפעלו להכשרת כוח האדם העוסק בנושא באמצעות השתלמויות בנושא יציבות מבנים. עוד הומלץ כי משרד הפנים, בשיתוף משרד השיכון ומרכז השלטון המקומי, יפעל להבטיח את רמתם המקצועית של העוסקים בתחום זה. הכשרות והשתלמויות לעובדי השלטון המקומי בנושא יתרמו לשיפור רמתם המקצועית של העוסקים בתחום ויגבירו את אחידות הטיפול במבנים מסוכנים בין הרשויות המקומיות השונות.</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szCs w:val="26"/>
          <w:rtl/>
        </w:rPr>
      </w:pPr>
      <w:r w:rsidRPr="00D22E6B">
        <w:rPr>
          <w:rStyle w:val="70"/>
          <w:rtl/>
        </w:rPr>
        <w:t>תגובת הגופים המבוקרים בדוח הקודם:</w:t>
      </w:r>
      <w:r w:rsidRPr="006018F1">
        <w:rPr>
          <w:rStyle w:val="40"/>
          <w:rFonts w:ascii="David" w:hAnsi="David"/>
          <w:bCs w:val="0"/>
          <w:rtl/>
        </w:rPr>
        <w:t xml:space="preserve"> </w:t>
      </w:r>
      <w:r w:rsidRPr="006018F1">
        <w:rPr>
          <w:rtl/>
        </w:rPr>
        <w:t>משרד השיכון</w:t>
      </w:r>
      <w:r>
        <w:rPr>
          <w:rFonts w:hint="cs"/>
          <w:rtl/>
        </w:rPr>
        <w:t xml:space="preserve"> מסר בתשובתו</w:t>
      </w:r>
      <w:r w:rsidRPr="006018F1">
        <w:rPr>
          <w:rtl/>
        </w:rPr>
        <w:t xml:space="preserve"> </w:t>
      </w:r>
      <w:r>
        <w:rPr>
          <w:rFonts w:hint="cs"/>
          <w:rtl/>
        </w:rPr>
        <w:t xml:space="preserve">על ממצאי הביקורת הקודמת ממרץ 2022 </w:t>
      </w:r>
      <w:r w:rsidRPr="006018F1">
        <w:rPr>
          <w:rtl/>
        </w:rPr>
        <w:t xml:space="preserve">(להלן - תשובת משרד השיכון </w:t>
      </w:r>
      <w:r>
        <w:rPr>
          <w:rFonts w:hint="cs"/>
          <w:rtl/>
        </w:rPr>
        <w:t>ב</w:t>
      </w:r>
      <w:r w:rsidRPr="006018F1">
        <w:rPr>
          <w:rtl/>
        </w:rPr>
        <w:t xml:space="preserve">דוח הקודם) כי </w:t>
      </w:r>
      <w:r>
        <w:rPr>
          <w:rFonts w:hint="cs"/>
          <w:rtl/>
        </w:rPr>
        <w:t>אין זה</w:t>
      </w:r>
      <w:r w:rsidRPr="006018F1">
        <w:rPr>
          <w:rtl/>
        </w:rPr>
        <w:t xml:space="preserve"> מתפקידו או מסמכותו להכשיר עובדי רשויות בתחום המבנים המסוכנים. עם זאת, </w:t>
      </w:r>
      <w:r>
        <w:rPr>
          <w:rFonts w:hint="cs"/>
          <w:rtl/>
        </w:rPr>
        <w:t>הוסיף ה</w:t>
      </w:r>
      <w:r w:rsidRPr="006018F1">
        <w:rPr>
          <w:rtl/>
        </w:rPr>
        <w:t>משרד</w:t>
      </w:r>
      <w:r>
        <w:rPr>
          <w:rFonts w:hint="cs"/>
          <w:rtl/>
        </w:rPr>
        <w:t>,</w:t>
      </w:r>
      <w:r w:rsidRPr="006018F1">
        <w:rPr>
          <w:rtl/>
        </w:rPr>
        <w:t xml:space="preserve"> יש</w:t>
      </w:r>
      <w:r>
        <w:rPr>
          <w:rFonts w:hint="cs"/>
          <w:rtl/>
        </w:rPr>
        <w:t xml:space="preserve"> לו</w:t>
      </w:r>
      <w:r w:rsidRPr="006018F1">
        <w:rPr>
          <w:rtl/>
        </w:rPr>
        <w:t xml:space="preserve"> היכולת והניסיון להקים מערך מסוג זה, שכן כזרוע ביצועית של הוועדה הבין-משרדית להיערכות המדינה לרעידות אדמה, הוא מקיים, בשיתוף עם איגוד המהנדסים, הכשרות לאנשי מקצוע מתחום התכנון והבנייה (מהנדסים, אדריכלים והנדסאים) לצורך מיון מבנים שניזוקו לאחר רעידת אדמה. </w:t>
      </w:r>
      <w:r>
        <w:rPr>
          <w:rFonts w:hint="cs"/>
          <w:rtl/>
        </w:rPr>
        <w:t xml:space="preserve">עוד מסר </w:t>
      </w:r>
      <w:r w:rsidRPr="006018F1">
        <w:rPr>
          <w:rtl/>
        </w:rPr>
        <w:t>המשרד</w:t>
      </w:r>
      <w:r>
        <w:rPr>
          <w:rFonts w:hint="cs"/>
          <w:rtl/>
        </w:rPr>
        <w:t xml:space="preserve"> כי הוא</w:t>
      </w:r>
      <w:r w:rsidRPr="006018F1">
        <w:rPr>
          <w:rtl/>
        </w:rPr>
        <w:t xml:space="preserve"> מקיים קורסים להכשרת מנהלי פרויקטים לבניית שכונות מגורים. </w:t>
      </w:r>
      <w:r>
        <w:rPr>
          <w:rFonts w:hint="cs"/>
          <w:rtl/>
        </w:rPr>
        <w:t>לדבריו, אם הוא</w:t>
      </w:r>
      <w:r w:rsidRPr="006018F1">
        <w:rPr>
          <w:rtl/>
        </w:rPr>
        <w:t xml:space="preserve"> יידרש לעשות זאת ויתוקצב בהתאם, הוא יוכל להכשיר גם מהנדסים לבחינת מבנים מסוכנים.</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lastRenderedPageBreak/>
        <w:t xml:space="preserve">עיריית </w:t>
      </w:r>
      <w:r w:rsidRPr="006018F1">
        <w:rPr>
          <w:rFonts w:ascii="David" w:hAnsi="David"/>
          <w:b/>
          <w:bCs/>
          <w:rtl/>
        </w:rPr>
        <w:t>באר שבע</w:t>
      </w:r>
      <w:r w:rsidRPr="006018F1">
        <w:rPr>
          <w:rFonts w:ascii="David" w:hAnsi="David"/>
          <w:rtl/>
        </w:rPr>
        <w:t xml:space="preserve"> מסרה בתשובתה </w:t>
      </w:r>
      <w:r>
        <w:rPr>
          <w:rFonts w:ascii="David" w:hAnsi="David" w:hint="cs"/>
          <w:rtl/>
        </w:rPr>
        <w:t>ב</w:t>
      </w:r>
      <w:r w:rsidRPr="006018F1">
        <w:rPr>
          <w:rFonts w:ascii="David" w:hAnsi="David"/>
          <w:rtl/>
        </w:rPr>
        <w:t xml:space="preserve">דוח הקודם כי היא תומכת בקיום הכשרות והשתלמויות לעובדי הרשות, וכי מנהל המחלקה </w:t>
      </w:r>
      <w:r w:rsidRPr="006018F1">
        <w:rPr>
          <w:rFonts w:ascii="David" w:eastAsia="Times New Roman" w:hAnsi="David"/>
          <w:sz w:val="24"/>
          <w:rtl/>
          <w:lang w:eastAsia="he-IL"/>
        </w:rPr>
        <w:t>עוקב אחר השתלמויות מקצועיות בנושא. אם יימצאו קורסים מתאימים תפעל העיריה לכך שהגורמים הרלוונטיים</w:t>
      </w:r>
      <w:r w:rsidRPr="006018F1">
        <w:rPr>
          <w:rFonts w:ascii="David" w:hAnsi="David"/>
          <w:rtl/>
        </w:rPr>
        <w:t xml:space="preserve"> ישתתפו בהם.</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 xml:space="preserve">עיריית </w:t>
      </w:r>
      <w:r w:rsidRPr="006018F1">
        <w:rPr>
          <w:rFonts w:ascii="David" w:hAnsi="David"/>
          <w:b/>
          <w:bCs/>
          <w:rtl/>
        </w:rPr>
        <w:t>בת ים</w:t>
      </w:r>
      <w:r w:rsidRPr="006018F1">
        <w:rPr>
          <w:rFonts w:ascii="David" w:hAnsi="David"/>
          <w:rtl/>
        </w:rPr>
        <w:t xml:space="preserve"> מסרה בתשובתה </w:t>
      </w:r>
      <w:r>
        <w:rPr>
          <w:rFonts w:ascii="David" w:hAnsi="David" w:hint="cs"/>
          <w:rtl/>
        </w:rPr>
        <w:t>ב</w:t>
      </w:r>
      <w:r w:rsidRPr="006018F1">
        <w:rPr>
          <w:rFonts w:ascii="David" w:hAnsi="David"/>
          <w:rtl/>
        </w:rPr>
        <w:t>דוח הקודם כי קורס "מיון מבנים לאחר רעידת אדמה" בוטל עקב מגפת הקורונה. בכוונת העירייה לשבץ את עובדי אגף ההנדסה בקורסים שחודשו לאחרונה, אולם כעת תפוסת הקורסים האלה מלאה.</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 xml:space="preserve">עיריית </w:t>
      </w:r>
      <w:r w:rsidRPr="006018F1">
        <w:rPr>
          <w:rFonts w:ascii="David" w:hAnsi="David"/>
          <w:b/>
          <w:bCs/>
          <w:rtl/>
        </w:rPr>
        <w:t>קריית ים</w:t>
      </w:r>
      <w:r w:rsidRPr="006018F1">
        <w:rPr>
          <w:rFonts w:ascii="David" w:hAnsi="David"/>
          <w:rtl/>
        </w:rPr>
        <w:t xml:space="preserve"> מסרה בתשובתה </w:t>
      </w:r>
      <w:r>
        <w:rPr>
          <w:rFonts w:ascii="David" w:hAnsi="David" w:hint="cs"/>
          <w:rtl/>
        </w:rPr>
        <w:t>ב</w:t>
      </w:r>
      <w:r w:rsidRPr="006018F1">
        <w:rPr>
          <w:rFonts w:ascii="David" w:hAnsi="David"/>
          <w:rtl/>
        </w:rPr>
        <w:t>דוח הקודם כי מהנדס העירייה יבחן את נושא ההשתלמות המחייבת בנושא מבנים מסוכנים ויחליט מי מחברי צוות האגף ישתתף בהכשרה זו</w:t>
      </w:r>
      <w:r w:rsidRPr="006018F1">
        <w:rPr>
          <w:rFonts w:ascii="David" w:hAnsi="David"/>
          <w:sz w:val="24"/>
          <w:rtl/>
        </w:rPr>
        <w:t>.</w:t>
      </w:r>
    </w:p>
    <w:p w:rsidR="007F5A7D" w:rsidRPr="006018F1" w:rsidRDefault="007F5A7D" w:rsidP="001E1554">
      <w:pPr>
        <w:spacing w:line="269" w:lineRule="auto"/>
        <w:rPr>
          <w:rFonts w:ascii="David" w:hAnsi="David"/>
          <w:rtl/>
        </w:rPr>
      </w:pPr>
    </w:p>
    <w:p w:rsidR="007F5A7D" w:rsidRPr="006018F1" w:rsidRDefault="007F5A7D" w:rsidP="001E1554">
      <w:pPr>
        <w:pStyle w:val="31"/>
        <w:spacing w:before="0" w:line="269" w:lineRule="auto"/>
        <w:rPr>
          <w:rFonts w:ascii="David" w:hAnsi="David"/>
          <w:rtl/>
        </w:rPr>
      </w:pPr>
      <w:r w:rsidRPr="006018F1">
        <w:rPr>
          <w:rFonts w:ascii="David" w:hAnsi="David"/>
          <w:rtl/>
        </w:rPr>
        <w:t>ביקורת המעקב</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lang w:eastAsia="he-IL"/>
        </w:rPr>
      </w:pPr>
      <w:bookmarkStart w:id="13" w:name="_Hlk194566266"/>
      <w:r w:rsidRPr="006018F1">
        <w:rPr>
          <w:rFonts w:ascii="David" w:hAnsi="David"/>
          <w:rtl/>
        </w:rPr>
        <w:t xml:space="preserve">בביקורת המעקב נמצא כי משרד הפנים לא פרסם הנחיות הנוגעות לתנאי הסף שבהם נדרשים לעמוד העוסקים בטיפול במבנים מסוכנים, דרישות התפקיד, ההכשרה הנדרשת והנחיות הנוגעות למספר העובדים שהרשות המקומית נדרשת לייעד לטיפול במבנים מסוכנים. עוד נמצא כי משרד הפנים ומשרד השיכון לא פעלו לקיום הכשרות והשתלמויות לעובדי הרשויות המקומיות בתחום המבנים המסוכנים, להוציא הקורס </w:t>
      </w:r>
      <w:r w:rsidRPr="006018F1">
        <w:rPr>
          <w:rFonts w:ascii="David" w:hAnsi="David"/>
          <w:rtl/>
          <w:lang w:eastAsia="he-IL"/>
        </w:rPr>
        <w:t>"מיון מבנים בעקבות מצבי חירום" הכולל חמישה מפגשים</w:t>
      </w:r>
      <w:r>
        <w:rPr>
          <w:rFonts w:ascii="David" w:hAnsi="David" w:hint="cs"/>
          <w:rtl/>
        </w:rPr>
        <w:t xml:space="preserve"> </w:t>
      </w:r>
      <w:r w:rsidRPr="00533301">
        <w:rPr>
          <w:rFonts w:ascii="David" w:hAnsi="David" w:hint="cs"/>
          <w:rtl/>
          <w:lang w:eastAsia="he-IL"/>
        </w:rPr>
        <w:t>אותו הפעיל משרד השיכון עוד טרם הביקורת הקודמת</w:t>
      </w:r>
      <w:r>
        <w:rPr>
          <w:rFonts w:ascii="David" w:hAnsi="David" w:hint="cs"/>
          <w:rtl/>
          <w:lang w:eastAsia="he-IL"/>
        </w:rPr>
        <w:t>.</w:t>
      </w:r>
    </w:p>
    <w:bookmarkEnd w:id="13"/>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עוד נמצא</w:t>
      </w:r>
      <w:r w:rsidRPr="006018F1">
        <w:rPr>
          <w:rFonts w:ascii="David" w:hAnsi="David"/>
          <w:b/>
          <w:bCs/>
          <w:rtl/>
        </w:rPr>
        <w:t xml:space="preserve"> </w:t>
      </w:r>
      <w:r w:rsidRPr="006018F1">
        <w:rPr>
          <w:rFonts w:ascii="David" w:hAnsi="David"/>
          <w:rtl/>
        </w:rPr>
        <w:t xml:space="preserve">כי כלל העובדים העוסקים בטיפול במבנים מסוכנים בעיריית </w:t>
      </w:r>
      <w:r w:rsidRPr="006018F1">
        <w:rPr>
          <w:rFonts w:ascii="David" w:hAnsi="David"/>
          <w:b/>
          <w:bCs/>
          <w:rtl/>
        </w:rPr>
        <w:t>באר שבע</w:t>
      </w:r>
      <w:r w:rsidRPr="006018F1">
        <w:rPr>
          <w:rFonts w:ascii="David" w:hAnsi="David"/>
          <w:rtl/>
        </w:rPr>
        <w:t xml:space="preserve"> (שני עובדים) ו</w:t>
      </w:r>
      <w:r>
        <w:rPr>
          <w:rFonts w:ascii="David" w:hAnsi="David" w:hint="cs"/>
          <w:rtl/>
        </w:rPr>
        <w:t>ב</w:t>
      </w:r>
      <w:r w:rsidRPr="006018F1">
        <w:rPr>
          <w:rFonts w:ascii="David" w:hAnsi="David"/>
          <w:rtl/>
        </w:rPr>
        <w:t xml:space="preserve">עיריית </w:t>
      </w:r>
      <w:r w:rsidRPr="006018F1">
        <w:rPr>
          <w:rFonts w:ascii="David" w:hAnsi="David"/>
          <w:b/>
          <w:bCs/>
          <w:rtl/>
        </w:rPr>
        <w:t>בת ים</w:t>
      </w:r>
      <w:r w:rsidRPr="006018F1">
        <w:rPr>
          <w:rFonts w:ascii="David" w:hAnsi="David"/>
          <w:rtl/>
        </w:rPr>
        <w:t xml:space="preserve"> (שלושה עובדים) השתתפו בקורס "מיון מבנים בעקבות מצבי חירום" של משרד השיכון, ואילו עובד עיריית </w:t>
      </w:r>
      <w:r w:rsidRPr="006018F1">
        <w:rPr>
          <w:rFonts w:ascii="David" w:hAnsi="David"/>
          <w:b/>
          <w:bCs/>
          <w:rtl/>
        </w:rPr>
        <w:t>קריית ים</w:t>
      </w:r>
      <w:r w:rsidRPr="006018F1">
        <w:rPr>
          <w:rFonts w:ascii="David" w:hAnsi="David"/>
          <w:rtl/>
        </w:rPr>
        <w:t xml:space="preserve"> </w:t>
      </w:r>
      <w:r>
        <w:rPr>
          <w:rFonts w:ascii="David" w:hAnsi="David" w:hint="cs"/>
          <w:rtl/>
        </w:rPr>
        <w:t xml:space="preserve">(עובד אחד, מהנדס עיריית קריית ים) </w:t>
      </w:r>
      <w:r w:rsidRPr="006018F1">
        <w:rPr>
          <w:rFonts w:ascii="David" w:hAnsi="David"/>
          <w:rtl/>
        </w:rPr>
        <w:t>העוסק בטיפול במבנים מסוכנים לא עבר הכשרה או השתלמות בנושא בשנים 2021 - 2024.</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b/>
          <w:bCs/>
          <w:rtl/>
        </w:rPr>
      </w:pPr>
      <w:r w:rsidRPr="006018F1">
        <w:rPr>
          <w:rFonts w:ascii="David" w:hAnsi="David"/>
          <w:b/>
          <w:bCs/>
          <w:rtl/>
        </w:rPr>
        <w:t>בביקורת הקודמת עלה כי משרד הפנים לא פרסם הנחיות הנוגעות לתנאי הסף שבהם נדרשים לעמוד העוסקים בטיפול במבנים מסוכנים, דרישות התפקיד וההכשרה הנדרשת, וכן הנחיות הנוגעות למספר העובדים שהרשות המקומית נדרשת לייעד לטיפול במבנים מסוכנים, בהתאם לגודל הרשות או למאפיינים אחרים שיקבע המשרד. זאת ועוד, משרד הפנים ומשרד השיכון לא פעלו לקיום הכשרות והשתלמויות לעובדי הרשויות המקומיות בתחום המבנים המסוכנים</w:t>
      </w:r>
      <w:r>
        <w:rPr>
          <w:rFonts w:ascii="David" w:hAnsi="David" w:hint="cs"/>
          <w:b/>
          <w:bCs/>
          <w:rtl/>
        </w:rPr>
        <w:t>.</w:t>
      </w:r>
    </w:p>
    <w:p w:rsidR="007F5A7D" w:rsidRDefault="007F5A7D" w:rsidP="001E1554">
      <w:pPr>
        <w:pStyle w:val="a9"/>
        <w:spacing w:line="269" w:lineRule="auto"/>
        <w:rPr>
          <w:rtl/>
        </w:rPr>
      </w:pPr>
    </w:p>
    <w:p w:rsidR="007F5A7D" w:rsidRDefault="007F5A7D" w:rsidP="001E1554">
      <w:pPr>
        <w:spacing w:line="269" w:lineRule="auto"/>
        <w:rPr>
          <w:rFonts w:ascii="David" w:hAnsi="David"/>
          <w:b/>
          <w:bCs/>
          <w:rtl/>
        </w:rPr>
      </w:pPr>
      <w:r w:rsidRPr="006018F1">
        <w:rPr>
          <w:rFonts w:ascii="David" w:hAnsi="David"/>
          <w:b/>
          <w:bCs/>
          <w:rtl/>
        </w:rPr>
        <w:t>בביקורת המעקב נמצא כי משרד הפנים לא פרסם הנחיות הנוגעות למספר העובדים שהרשות המקומית נדרשת לייעד לטיפול במבנים מסוכנים</w:t>
      </w:r>
      <w:r>
        <w:rPr>
          <w:rFonts w:ascii="David" w:hAnsi="David" w:hint="cs"/>
          <w:b/>
          <w:bCs/>
          <w:rtl/>
        </w:rPr>
        <w:t xml:space="preserve"> ו</w:t>
      </w:r>
      <w:r w:rsidRPr="006018F1">
        <w:rPr>
          <w:rFonts w:ascii="David" w:hAnsi="David"/>
          <w:b/>
          <w:bCs/>
          <w:rtl/>
        </w:rPr>
        <w:t xml:space="preserve">לתנאי הסף שבהם </w:t>
      </w:r>
      <w:r>
        <w:rPr>
          <w:rFonts w:ascii="David" w:hAnsi="David" w:hint="cs"/>
          <w:b/>
          <w:bCs/>
          <w:rtl/>
        </w:rPr>
        <w:t xml:space="preserve">הם </w:t>
      </w:r>
      <w:r w:rsidRPr="006018F1">
        <w:rPr>
          <w:rFonts w:ascii="David" w:hAnsi="David"/>
          <w:b/>
          <w:bCs/>
          <w:rtl/>
        </w:rPr>
        <w:t>נדרשים לעמוד</w:t>
      </w:r>
      <w:r>
        <w:rPr>
          <w:rFonts w:ascii="David" w:hAnsi="David" w:hint="cs"/>
          <w:b/>
          <w:bCs/>
          <w:rtl/>
        </w:rPr>
        <w:t xml:space="preserve">. </w:t>
      </w:r>
      <w:r w:rsidRPr="006018F1">
        <w:rPr>
          <w:rFonts w:ascii="David" w:hAnsi="David"/>
          <w:b/>
          <w:bCs/>
          <w:rtl/>
        </w:rPr>
        <w:t>משרד הפנים ומשרד השיכון לא פעלו לקיום הכשרות והשתלמויות לעובדי הרשויות המקומיות בתחום המבנים המסוכנים</w:t>
      </w:r>
      <w:r>
        <w:rPr>
          <w:rFonts w:ascii="David" w:hAnsi="David" w:hint="cs"/>
          <w:b/>
          <w:bCs/>
          <w:rtl/>
        </w:rPr>
        <w:t xml:space="preserve"> </w:t>
      </w:r>
      <w:r w:rsidRPr="005D485A">
        <w:rPr>
          <w:rFonts w:ascii="David" w:hAnsi="David"/>
          <w:b/>
          <w:bCs/>
          <w:rtl/>
        </w:rPr>
        <w:t xml:space="preserve">להוציא הקורס </w:t>
      </w:r>
      <w:r w:rsidRPr="005D485A">
        <w:rPr>
          <w:rFonts w:ascii="David" w:hAnsi="David"/>
          <w:b/>
          <w:bCs/>
          <w:rtl/>
          <w:lang w:eastAsia="he-IL"/>
        </w:rPr>
        <w:t xml:space="preserve">"מיון מבנים בעקבות מצבי חירום" </w:t>
      </w:r>
      <w:r>
        <w:rPr>
          <w:rFonts w:ascii="David" w:hAnsi="David" w:hint="cs"/>
          <w:b/>
          <w:bCs/>
          <w:rtl/>
          <w:lang w:eastAsia="he-IL"/>
        </w:rPr>
        <w:t xml:space="preserve">של משרד השיכון </w:t>
      </w:r>
      <w:r w:rsidRPr="005D485A">
        <w:rPr>
          <w:rFonts w:ascii="David" w:hAnsi="David"/>
          <w:b/>
          <w:bCs/>
          <w:rtl/>
          <w:lang w:eastAsia="he-IL"/>
        </w:rPr>
        <w:t>הכולל חמישה מפגשים</w:t>
      </w:r>
      <w:r>
        <w:rPr>
          <w:rFonts w:ascii="David" w:hAnsi="David" w:hint="cs"/>
          <w:b/>
          <w:bCs/>
          <w:rtl/>
          <w:lang w:eastAsia="he-IL"/>
        </w:rPr>
        <w:t xml:space="preserve"> אותו הפעיל משרד השיכון עוד טרם הביקורת הקודמת</w:t>
      </w:r>
      <w:r w:rsidRPr="005D485A">
        <w:rPr>
          <w:rFonts w:ascii="David" w:hAnsi="David" w:hint="cs"/>
          <w:b/>
          <w:bCs/>
          <w:rtl/>
          <w:lang w:eastAsia="he-IL"/>
        </w:rPr>
        <w:t>.</w:t>
      </w:r>
    </w:p>
    <w:p w:rsidR="007F5A7D" w:rsidRDefault="007F5A7D" w:rsidP="001E1554">
      <w:pPr>
        <w:spacing w:line="269" w:lineRule="auto"/>
        <w:rPr>
          <w:rFonts w:ascii="David" w:hAnsi="David"/>
          <w:b/>
          <w:bCs/>
          <w:rtl/>
        </w:rPr>
      </w:pPr>
    </w:p>
    <w:p w:rsidR="007F5A7D" w:rsidRPr="00AF27A6" w:rsidRDefault="007F5A7D" w:rsidP="001E1554">
      <w:pPr>
        <w:spacing w:line="269" w:lineRule="auto"/>
        <w:jc w:val="center"/>
        <w:rPr>
          <w:b/>
          <w:bCs/>
          <w:rtl/>
        </w:rPr>
      </w:pPr>
      <w:r w:rsidRPr="00AF27A6">
        <w:rPr>
          <w:b/>
          <w:bCs/>
          <w:rtl/>
        </w:rPr>
        <w:t>מידת תיקון הליקוי - הכשרת כוח אדם</w:t>
      </w:r>
    </w:p>
    <w:p w:rsidR="007F5A7D" w:rsidRPr="006018F1" w:rsidRDefault="007F5A7D" w:rsidP="001E1554">
      <w:pPr>
        <w:spacing w:line="269" w:lineRule="auto"/>
        <w:jc w:val="center"/>
        <w:rPr>
          <w:rFonts w:ascii="David" w:hAnsi="David"/>
          <w:rtl/>
        </w:rPr>
      </w:pPr>
      <w:r w:rsidRPr="006018F1">
        <w:rPr>
          <w:rFonts w:ascii="David" w:hAnsi="David"/>
          <w:noProof/>
          <w:rtl/>
          <w:lang w:val="he-IL"/>
        </w:rPr>
        <w:drawing>
          <wp:inline distT="0" distB="0" distL="0" distR="0" wp14:anchorId="3C0990EF" wp14:editId="5609EB4D">
            <wp:extent cx="3959950" cy="740409"/>
            <wp:effectExtent l="0" t="0" r="0" b="0"/>
            <wp:docPr id="8"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תמונה 1934056768"/>
                    <pic:cNvPicPr/>
                  </pic:nvPicPr>
                  <pic:blipFill>
                    <a:blip r:embed="rId13">
                      <a:extLst>
                        <a:ext uri="{28A0092B-C50C-407E-A947-70E740481C1C}">
                          <a14:useLocalDpi xmlns:a14="http://schemas.microsoft.com/office/drawing/2010/main" val="0"/>
                        </a:ext>
                      </a:extLst>
                    </a:blip>
                    <a:stretch>
                      <a:fillRect/>
                    </a:stretch>
                  </pic:blipFill>
                  <pic:spPr>
                    <a:xfrm>
                      <a:off x="0" y="0"/>
                      <a:ext cx="4019961" cy="751630"/>
                    </a:xfrm>
                    <a:prstGeom prst="rect">
                      <a:avLst/>
                    </a:prstGeom>
                  </pic:spPr>
                </pic:pic>
              </a:graphicData>
            </a:graphic>
          </wp:inline>
        </w:drawing>
      </w:r>
    </w:p>
    <w:p w:rsidR="007F5A7D" w:rsidRPr="00AF27A6" w:rsidRDefault="007F5A7D" w:rsidP="001E1554">
      <w:pPr>
        <w:spacing w:line="269" w:lineRule="auto"/>
        <w:ind w:left="1440" w:hanging="450"/>
        <w:rPr>
          <w:sz w:val="16"/>
          <w:szCs w:val="20"/>
          <w:rtl/>
        </w:rPr>
      </w:pPr>
      <w:r w:rsidRPr="00AF27A6">
        <w:rPr>
          <w:sz w:val="16"/>
          <w:szCs w:val="20"/>
          <w:rtl/>
        </w:rPr>
        <w:t>משרד הפנים</w:t>
      </w:r>
    </w:p>
    <w:p w:rsidR="007F5A7D" w:rsidRPr="00AF27A6" w:rsidRDefault="005A3A9F" w:rsidP="005A3A9F">
      <w:pPr>
        <w:spacing w:line="269" w:lineRule="auto"/>
        <w:rPr>
          <w:sz w:val="16"/>
          <w:szCs w:val="20"/>
          <w:rtl/>
        </w:rPr>
      </w:pPr>
      <w:r>
        <w:rPr>
          <w:rFonts w:hint="cs"/>
          <w:sz w:val="16"/>
          <w:szCs w:val="20"/>
          <w:rtl/>
        </w:rPr>
        <w:t xml:space="preserve">                     </w:t>
      </w:r>
      <w:r w:rsidR="007F5A7D" w:rsidRPr="00AF27A6">
        <w:rPr>
          <w:sz w:val="16"/>
          <w:szCs w:val="20"/>
          <w:rtl/>
        </w:rPr>
        <w:t>משרד השיכון</w:t>
      </w:r>
    </w:p>
    <w:p w:rsidR="007F5A7D" w:rsidRDefault="007F5A7D" w:rsidP="001E1554">
      <w:pPr>
        <w:pStyle w:val="a9"/>
        <w:spacing w:line="269" w:lineRule="auto"/>
        <w:rPr>
          <w:rtl/>
        </w:rPr>
      </w:pPr>
    </w:p>
    <w:p w:rsidR="007F5A7D" w:rsidRDefault="007F5A7D" w:rsidP="001E1554">
      <w:pPr>
        <w:spacing w:line="269" w:lineRule="auto"/>
        <w:rPr>
          <w:rFonts w:ascii="David" w:hAnsi="David"/>
          <w:rtl/>
        </w:rPr>
      </w:pPr>
      <w:r w:rsidRPr="006018F1">
        <w:rPr>
          <w:rFonts w:ascii="David" w:hAnsi="David"/>
          <w:b/>
          <w:bCs/>
          <w:rtl/>
        </w:rPr>
        <w:t xml:space="preserve">בביקורת הקודמת עלה כי עובדים העוסקים בטיפול במבנים מסוכנים בעיריות באר שבע, בת ים וקריית ים לא עברו הכשרה בנושא מבנים מסוכנים. בביקורת המעקב נמצא כי </w:t>
      </w:r>
      <w:r>
        <w:rPr>
          <w:rFonts w:ascii="David" w:hAnsi="David" w:hint="cs"/>
          <w:b/>
          <w:bCs/>
          <w:rtl/>
        </w:rPr>
        <w:t>ה</w:t>
      </w:r>
      <w:r w:rsidRPr="006018F1">
        <w:rPr>
          <w:rFonts w:ascii="David" w:hAnsi="David"/>
          <w:b/>
          <w:bCs/>
          <w:rtl/>
        </w:rPr>
        <w:t>עיריות באר שבע ובת ים פעלו להכשרת העובדים המטפלים בנושא מבנים מסוכנים, והם השתתפו בהכשרה של משרד השיכון בנושא מיון מבנים בעקבות מצבי חירום</w:t>
      </w:r>
      <w:r>
        <w:rPr>
          <w:rFonts w:ascii="David" w:hAnsi="David" w:hint="cs"/>
          <w:b/>
          <w:bCs/>
          <w:rtl/>
        </w:rPr>
        <w:t xml:space="preserve">, ואילו מהנדס עיריית </w:t>
      </w:r>
      <w:r w:rsidRPr="006018F1">
        <w:rPr>
          <w:rFonts w:ascii="David" w:hAnsi="David"/>
          <w:b/>
          <w:bCs/>
          <w:rtl/>
        </w:rPr>
        <w:t>קריית ים</w:t>
      </w:r>
      <w:r>
        <w:rPr>
          <w:rFonts w:ascii="David" w:hAnsi="David" w:hint="cs"/>
          <w:b/>
          <w:bCs/>
          <w:rtl/>
        </w:rPr>
        <w:t>, העובד היחיד העוסק בטיפול במבנים מסוכנים בעירייה לא השתתף בהכשרה הנוגעת לטיפול במבנים מסוכנים.</w:t>
      </w:r>
    </w:p>
    <w:p w:rsidR="007F5A7D" w:rsidRPr="006018F1" w:rsidRDefault="007F5A7D" w:rsidP="001E1554">
      <w:pPr>
        <w:spacing w:line="269" w:lineRule="auto"/>
        <w:rPr>
          <w:rFonts w:ascii="David" w:hAnsi="David"/>
          <w:rtl/>
        </w:rPr>
      </w:pPr>
    </w:p>
    <w:p w:rsidR="007F5A7D" w:rsidRPr="00AF27A6" w:rsidRDefault="007F5A7D" w:rsidP="001E1554">
      <w:pPr>
        <w:spacing w:line="269" w:lineRule="auto"/>
        <w:jc w:val="center"/>
        <w:rPr>
          <w:b/>
          <w:bCs/>
          <w:rtl/>
        </w:rPr>
      </w:pPr>
      <w:r w:rsidRPr="00AF27A6">
        <w:rPr>
          <w:b/>
          <w:bCs/>
          <w:rtl/>
        </w:rPr>
        <w:lastRenderedPageBreak/>
        <w:t>מידת תיקון הליקוי - הכשרת כוח אדם</w:t>
      </w:r>
    </w:p>
    <w:p w:rsidR="007F5A7D" w:rsidRPr="006018F1" w:rsidRDefault="007F5A7D" w:rsidP="001E1554">
      <w:pPr>
        <w:spacing w:line="269" w:lineRule="auto"/>
        <w:jc w:val="center"/>
        <w:rPr>
          <w:rFonts w:ascii="David" w:hAnsi="David"/>
          <w:rtl/>
        </w:rPr>
      </w:pPr>
      <w:r w:rsidRPr="006018F1">
        <w:rPr>
          <w:rFonts w:ascii="David" w:hAnsi="David"/>
          <w:noProof/>
          <w:rtl/>
          <w:lang w:val="he-IL"/>
        </w:rPr>
        <w:drawing>
          <wp:inline distT="0" distB="0" distL="0" distR="0" wp14:anchorId="5594D7F1" wp14:editId="4A2D12C4">
            <wp:extent cx="3959950" cy="740409"/>
            <wp:effectExtent l="0" t="0" r="0" b="0"/>
            <wp:docPr id="18"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תמונה 1934056768"/>
                    <pic:cNvPicPr/>
                  </pic:nvPicPr>
                  <pic:blipFill>
                    <a:blip r:embed="rId13">
                      <a:extLst>
                        <a:ext uri="{28A0092B-C50C-407E-A947-70E740481C1C}">
                          <a14:useLocalDpi xmlns:a14="http://schemas.microsoft.com/office/drawing/2010/main" val="0"/>
                        </a:ext>
                      </a:extLst>
                    </a:blip>
                    <a:stretch>
                      <a:fillRect/>
                    </a:stretch>
                  </pic:blipFill>
                  <pic:spPr>
                    <a:xfrm>
                      <a:off x="0" y="0"/>
                      <a:ext cx="4019961" cy="751630"/>
                    </a:xfrm>
                    <a:prstGeom prst="rect">
                      <a:avLst/>
                    </a:prstGeom>
                  </pic:spPr>
                </pic:pic>
              </a:graphicData>
            </a:graphic>
          </wp:inline>
        </w:drawing>
      </w:r>
    </w:p>
    <w:p w:rsidR="007F5A7D" w:rsidRDefault="004E423F" w:rsidP="001E1554">
      <w:pPr>
        <w:spacing w:line="269" w:lineRule="auto"/>
        <w:ind w:left="720" w:firstLine="270"/>
        <w:rPr>
          <w:rtl/>
        </w:rPr>
      </w:pPr>
      <w:r>
        <w:rPr>
          <w:rFonts w:hint="cs"/>
          <w:sz w:val="16"/>
          <w:szCs w:val="20"/>
          <w:rtl/>
        </w:rPr>
        <w:t xml:space="preserve">  </w:t>
      </w:r>
      <w:r w:rsidR="007F5A7D" w:rsidRPr="00AF27A6">
        <w:rPr>
          <w:sz w:val="16"/>
          <w:szCs w:val="20"/>
          <w:rtl/>
        </w:rPr>
        <w:t>קריית ים</w:t>
      </w:r>
    </w:p>
    <w:p w:rsidR="007F5A7D" w:rsidRPr="006018F1" w:rsidRDefault="007F5A7D" w:rsidP="001E1554">
      <w:pPr>
        <w:spacing w:line="269" w:lineRule="auto"/>
        <w:jc w:val="center"/>
        <w:rPr>
          <w:rFonts w:ascii="David" w:hAnsi="David"/>
          <w:rtl/>
        </w:rPr>
      </w:pPr>
      <w:r w:rsidRPr="006018F1">
        <w:rPr>
          <w:rFonts w:ascii="David" w:hAnsi="David"/>
          <w:noProof/>
          <w:rtl/>
          <w:lang w:val="he-IL"/>
        </w:rPr>
        <w:drawing>
          <wp:inline distT="0" distB="0" distL="0" distR="0" wp14:anchorId="3E35B75B" wp14:editId="2DC7E2D8">
            <wp:extent cx="3959950" cy="783393"/>
            <wp:effectExtent l="0" t="0" r="0" b="0"/>
            <wp:docPr id="2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תמונה 870158901"/>
                    <pic:cNvPicPr/>
                  </pic:nvPicPr>
                  <pic:blipFill>
                    <a:blip r:embed="rId18">
                      <a:extLst>
                        <a:ext uri="{28A0092B-C50C-407E-A947-70E740481C1C}">
                          <a14:useLocalDpi xmlns:a14="http://schemas.microsoft.com/office/drawing/2010/main" val="0"/>
                        </a:ext>
                      </a:extLst>
                    </a:blip>
                    <a:stretch>
                      <a:fillRect/>
                    </a:stretch>
                  </pic:blipFill>
                  <pic:spPr>
                    <a:xfrm>
                      <a:off x="0" y="0"/>
                      <a:ext cx="4068680" cy="804903"/>
                    </a:xfrm>
                    <a:prstGeom prst="rect">
                      <a:avLst/>
                    </a:prstGeom>
                  </pic:spPr>
                </pic:pic>
              </a:graphicData>
            </a:graphic>
          </wp:inline>
        </w:drawing>
      </w:r>
    </w:p>
    <w:p w:rsidR="007F5A7D" w:rsidRPr="00AF27A6" w:rsidRDefault="007F5A7D" w:rsidP="001E1554">
      <w:pPr>
        <w:spacing w:line="269" w:lineRule="auto"/>
        <w:ind w:left="6480" w:hanging="245"/>
        <w:rPr>
          <w:sz w:val="16"/>
          <w:szCs w:val="20"/>
          <w:rtl/>
        </w:rPr>
      </w:pPr>
      <w:r>
        <w:rPr>
          <w:rFonts w:hint="cs"/>
          <w:sz w:val="16"/>
          <w:szCs w:val="20"/>
          <w:rtl/>
        </w:rPr>
        <w:t xml:space="preserve">        </w:t>
      </w:r>
      <w:r w:rsidRPr="00AF27A6">
        <w:rPr>
          <w:sz w:val="16"/>
          <w:szCs w:val="20"/>
          <w:rtl/>
        </w:rPr>
        <w:t>בת ים</w:t>
      </w:r>
    </w:p>
    <w:p w:rsidR="007F5A7D" w:rsidRPr="00AF27A6" w:rsidRDefault="007F5A7D" w:rsidP="001E1554">
      <w:pPr>
        <w:spacing w:line="269" w:lineRule="auto"/>
        <w:ind w:left="6480" w:hanging="245"/>
        <w:rPr>
          <w:sz w:val="16"/>
          <w:szCs w:val="20"/>
          <w:rtl/>
        </w:rPr>
      </w:pPr>
      <w:r>
        <w:rPr>
          <w:rFonts w:hint="cs"/>
          <w:sz w:val="16"/>
          <w:szCs w:val="20"/>
          <w:rtl/>
        </w:rPr>
        <w:t xml:space="preserve">      </w:t>
      </w:r>
      <w:r w:rsidRPr="00AF27A6">
        <w:rPr>
          <w:sz w:val="16"/>
          <w:szCs w:val="20"/>
          <w:rtl/>
        </w:rPr>
        <w:t>באר שבע</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b/>
          <w:bCs/>
          <w:rtl/>
        </w:rPr>
      </w:pPr>
      <w:r w:rsidRPr="006018F1">
        <w:rPr>
          <w:rFonts w:ascii="David" w:hAnsi="David"/>
          <w:b/>
          <w:bCs/>
          <w:rtl/>
        </w:rPr>
        <w:t>כדי להבטיח שבעלי התפקידים ברשויות המקומיות המקבלים החלטות בתחום המבנים המסוכנים יהיו בעלי כישורים מתאימים, הן לאיתור מבנים מסוכנים הן לעניין הטיפול בהם, וכי תכולת עבודתם תותאם למספר העובדים המוקצים לטיפול במבנים מסוכנים, מומלץ כי משרדי הפנים והשיכון יפרסמו הנחיות הנוגעות לכוח האדם העוסק במבנים מסוכנים ברשויות המקומיות ויפעלו להבטיח את רמת מקצועיותם.</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b/>
          <w:bCs/>
          <w:rtl/>
        </w:rPr>
      </w:pPr>
      <w:r w:rsidRPr="006018F1">
        <w:rPr>
          <w:rFonts w:ascii="David" w:hAnsi="David"/>
          <w:b/>
          <w:bCs/>
          <w:rtl/>
        </w:rPr>
        <w:t>עוד מומלץ לעיריית קריית ים להכשיר כוח האדם שעוסק מטעמה בנושא מבנים מסוכנים ולהחזיק בידיה משאבי כוח אדם הנדרשים לטיפול בנושא.</w:t>
      </w:r>
    </w:p>
    <w:p w:rsidR="007F5A7D" w:rsidRDefault="007F5A7D" w:rsidP="001E1554">
      <w:pPr>
        <w:pStyle w:val="a9"/>
        <w:spacing w:line="269" w:lineRule="auto"/>
        <w:rPr>
          <w:rtl/>
        </w:rPr>
      </w:pPr>
    </w:p>
    <w:p w:rsidR="007F5A7D" w:rsidRDefault="007F5A7D" w:rsidP="001E1554">
      <w:pPr>
        <w:spacing w:line="269" w:lineRule="auto"/>
        <w:rPr>
          <w:rtl/>
        </w:rPr>
      </w:pPr>
      <w:r>
        <w:rPr>
          <w:rFonts w:hint="cs"/>
          <w:rtl/>
        </w:rPr>
        <w:t xml:space="preserve">עיריית </w:t>
      </w:r>
      <w:r w:rsidRPr="001470D4">
        <w:rPr>
          <w:rFonts w:hint="eastAsia"/>
          <w:b/>
          <w:bCs/>
          <w:rtl/>
        </w:rPr>
        <w:t>קריית</w:t>
      </w:r>
      <w:r w:rsidRPr="001470D4">
        <w:rPr>
          <w:b/>
          <w:bCs/>
          <w:rtl/>
        </w:rPr>
        <w:t xml:space="preserve"> ים </w:t>
      </w:r>
      <w:r>
        <w:rPr>
          <w:rFonts w:hint="cs"/>
          <w:rtl/>
        </w:rPr>
        <w:t xml:space="preserve">מסרה </w:t>
      </w:r>
      <w:r w:rsidRPr="003D3D71">
        <w:rPr>
          <w:rFonts w:hint="cs"/>
          <w:rtl/>
        </w:rPr>
        <w:t>בתשובתה למשרד מבקר המדינה ממאי 2025</w:t>
      </w:r>
      <w:r>
        <w:rPr>
          <w:rFonts w:hint="cs"/>
          <w:rtl/>
        </w:rPr>
        <w:t xml:space="preserve"> כי מהנדס העירייה ומנהל התשתיות </w:t>
      </w:r>
      <w:r w:rsidRPr="005D7783">
        <w:rPr>
          <w:rFonts w:hint="cs"/>
          <w:rtl/>
        </w:rPr>
        <w:t xml:space="preserve">בעירייה </w:t>
      </w:r>
      <w:r w:rsidRPr="005D7783">
        <w:rPr>
          <w:rFonts w:hint="eastAsia"/>
          <w:rtl/>
        </w:rPr>
        <w:t>צפויים</w:t>
      </w:r>
      <w:r w:rsidRPr="005D7783">
        <w:rPr>
          <w:rFonts w:hint="cs"/>
          <w:rtl/>
        </w:rPr>
        <w:t xml:space="preserve"> להשתתף בקורס מיון מבנים שיתקיים בצפון הארץ.</w:t>
      </w:r>
    </w:p>
    <w:p w:rsidR="007F5A7D" w:rsidRDefault="007F5A7D" w:rsidP="001E1554">
      <w:pPr>
        <w:pStyle w:val="a9"/>
        <w:spacing w:line="269" w:lineRule="auto"/>
        <w:rPr>
          <w:rtl/>
        </w:rPr>
      </w:pPr>
    </w:p>
    <w:p w:rsidR="007F5A7D" w:rsidRPr="00D13470" w:rsidRDefault="007F5A7D" w:rsidP="001E1554">
      <w:pPr>
        <w:spacing w:line="269" w:lineRule="auto"/>
        <w:rPr>
          <w:rtl/>
        </w:rPr>
      </w:pPr>
      <w:r>
        <w:rPr>
          <w:rFonts w:hint="cs"/>
          <w:rtl/>
        </w:rPr>
        <w:t xml:space="preserve">משרד השיכון מסר בתשובתו למשרד מבקר המדינה כי </w:t>
      </w:r>
      <w:r w:rsidRPr="00D13470">
        <w:rPr>
          <w:rtl/>
        </w:rPr>
        <w:t>פעילות המשרד בקיום הקורס ״מיון מבנים בעקבות מצבי חירום״ אינה יוצרת אחריות או חובה בתחום הטיפול השוטף במבנים מסוכנים. קורס זה נועד להכשיר מהנדסים לפעולה במצבי חירום לאומיים כדוגמת רעידות אדמה וכחלק ממערך החירום הלאומי, והוא ניתן למהנדסים המשויכים למשרד באופן ישיר ככוח מילואים.</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b/>
          <w:bCs/>
          <w:rtl/>
        </w:rPr>
      </w:pPr>
      <w:r w:rsidRPr="006018F1">
        <w:rPr>
          <w:rFonts w:ascii="David" w:hAnsi="David"/>
          <w:b/>
          <w:bCs/>
          <w:rtl/>
        </w:rPr>
        <w:t>משרד מבקר המדינה מדגיש את המלצתו שלפיה על משרד הפנים, בשיתוף משרד השיכון ומרכז השלטון המקומי, להבטיח את רמתם המקצועית של העוסקים בתחום המבנים המסוכנים. הכשרות והשתלמויות לעובדי השלטון המקומי בנושא יתרמו לשיפור רמתם המקצועית של העוסקים בתחום ויגבירו את האחידות בטיפול במבנים מסוכנים בין הרשויות המקומיות השונות.</w:t>
      </w:r>
    </w:p>
    <w:p w:rsidR="007F5A7D" w:rsidRDefault="007F5A7D" w:rsidP="001E1554">
      <w:pPr>
        <w:spacing w:line="269" w:lineRule="auto"/>
        <w:rPr>
          <w:rFonts w:ascii="David" w:hAnsi="David"/>
          <w:b/>
          <w:bCs/>
          <w:rtl/>
        </w:rPr>
      </w:pPr>
    </w:p>
    <w:p w:rsidR="007F5A7D" w:rsidRPr="006018F1" w:rsidRDefault="007F5A7D" w:rsidP="001E1554">
      <w:pPr>
        <w:pStyle w:val="20"/>
        <w:spacing w:before="0" w:line="269" w:lineRule="auto"/>
        <w:rPr>
          <w:rFonts w:ascii="David" w:hAnsi="David"/>
          <w:rtl/>
        </w:rPr>
      </w:pPr>
      <w:r w:rsidRPr="006018F1">
        <w:rPr>
          <w:rFonts w:ascii="David" w:hAnsi="David"/>
          <w:rtl/>
        </w:rPr>
        <w:t>בדיקות תקופתיות יזומות לטיפול במבנים מסוכנים</w:t>
      </w:r>
    </w:p>
    <w:p w:rsidR="007F5A7D" w:rsidRPr="00073369" w:rsidRDefault="007F5A7D" w:rsidP="001E1554">
      <w:pPr>
        <w:spacing w:line="269" w:lineRule="auto"/>
        <w:rPr>
          <w:rtl/>
        </w:rPr>
      </w:pPr>
    </w:p>
    <w:p w:rsidR="007F5A7D" w:rsidRPr="006018F1" w:rsidRDefault="007F5A7D" w:rsidP="001E1554">
      <w:pPr>
        <w:pStyle w:val="31"/>
        <w:spacing w:before="0" w:line="269" w:lineRule="auto"/>
        <w:rPr>
          <w:rFonts w:ascii="David" w:hAnsi="David"/>
          <w:rtl/>
        </w:rPr>
      </w:pPr>
      <w:r w:rsidRPr="006018F1">
        <w:rPr>
          <w:rFonts w:ascii="David" w:hAnsi="David"/>
          <w:rtl/>
        </w:rPr>
        <w:t xml:space="preserve">יישום המלצות דוח ועדת </w:t>
      </w:r>
      <w:proofErr w:type="spellStart"/>
      <w:r w:rsidRPr="006018F1">
        <w:rPr>
          <w:rFonts w:ascii="David" w:hAnsi="David"/>
          <w:rtl/>
        </w:rPr>
        <w:t>זיילר</w:t>
      </w:r>
      <w:proofErr w:type="spellEnd"/>
      <w:r w:rsidRPr="006018F1">
        <w:rPr>
          <w:rFonts w:ascii="David" w:hAnsi="David"/>
          <w:rtl/>
        </w:rPr>
        <w:t xml:space="preserve"> </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 xml:space="preserve">ועדת החקירה הממלכתית לעניין בטיחות מבנים ומקומות המשמשים ציבור, שהוקמה לאחר אסון ורסאי, קבעה </w:t>
      </w:r>
      <w:hyperlink r:id="rId22" w:history="1">
        <w:r w:rsidRPr="006018F1">
          <w:rPr>
            <w:rFonts w:ascii="David" w:hAnsi="David"/>
            <w:rtl/>
          </w:rPr>
          <w:t>בדוח שפרסמה בדצמבר 2003</w:t>
        </w:r>
      </w:hyperlink>
      <w:r w:rsidRPr="006018F1">
        <w:rPr>
          <w:rFonts w:ascii="David" w:hAnsi="David"/>
          <w:rtl/>
        </w:rPr>
        <w:t xml:space="preserve"> (להלן </w:t>
      </w:r>
      <w:r w:rsidRPr="006018F1">
        <w:rPr>
          <w:rFonts w:ascii="David" w:hAnsi="David"/>
        </w:rPr>
        <w:t>-</w:t>
      </w:r>
      <w:r w:rsidRPr="006018F1">
        <w:rPr>
          <w:rFonts w:ascii="David" w:hAnsi="David"/>
          <w:rtl/>
        </w:rPr>
        <w:t xml:space="preserve"> דוח ועדת </w:t>
      </w:r>
      <w:proofErr w:type="spellStart"/>
      <w:r w:rsidRPr="006018F1">
        <w:rPr>
          <w:rFonts w:ascii="David" w:hAnsi="David"/>
          <w:rtl/>
        </w:rPr>
        <w:t>זיילר</w:t>
      </w:r>
      <w:proofErr w:type="spellEnd"/>
      <w:r w:rsidRPr="006018F1">
        <w:rPr>
          <w:rStyle w:val="af3"/>
          <w:rFonts w:ascii="David" w:hAnsi="David"/>
          <w:rtl/>
        </w:rPr>
        <w:footnoteReference w:id="58"/>
      </w:r>
      <w:r w:rsidRPr="006018F1">
        <w:rPr>
          <w:rFonts w:ascii="David" w:hAnsi="David"/>
          <w:rtl/>
        </w:rPr>
        <w:t xml:space="preserve">) כי על פי רוב יש לקיומו של סיכון ליציבות המבנה גילויים חיצוניים, כגון סדקים, פלדת זיון חשופה, ערעור יסודות, שקיעות או תזוזות, אשר מומחה יוכל </w:t>
      </w:r>
      <w:proofErr w:type="spellStart"/>
      <w:r w:rsidRPr="006018F1">
        <w:rPr>
          <w:rFonts w:ascii="David" w:hAnsi="David"/>
          <w:rtl/>
        </w:rPr>
        <w:t>לאבחנם</w:t>
      </w:r>
      <w:proofErr w:type="spellEnd"/>
      <w:r w:rsidRPr="006018F1">
        <w:rPr>
          <w:rFonts w:ascii="David" w:hAnsi="David"/>
          <w:rtl/>
        </w:rPr>
        <w:t xml:space="preserve"> בנקל בבדיקה פשוטה, חזותית (ויזואלית) או אחרת</w:t>
      </w:r>
      <w:r w:rsidRPr="006018F1">
        <w:rPr>
          <w:rStyle w:val="af3"/>
          <w:rFonts w:ascii="David" w:hAnsi="David"/>
          <w:rtl/>
        </w:rPr>
        <w:footnoteReference w:id="59"/>
      </w:r>
      <w:r w:rsidRPr="006018F1">
        <w:rPr>
          <w:rFonts w:ascii="David" w:hAnsi="David"/>
          <w:rtl/>
        </w:rPr>
        <w:t xml:space="preserve">. על פי דוח ועדת </w:t>
      </w:r>
      <w:proofErr w:type="spellStart"/>
      <w:r w:rsidRPr="006018F1">
        <w:rPr>
          <w:rFonts w:ascii="David" w:hAnsi="David"/>
          <w:rtl/>
        </w:rPr>
        <w:t>זיילר</w:t>
      </w:r>
      <w:proofErr w:type="spellEnd"/>
      <w:r w:rsidRPr="006018F1">
        <w:rPr>
          <w:rFonts w:ascii="David" w:hAnsi="David"/>
          <w:rtl/>
        </w:rPr>
        <w:t xml:space="preserve">, די בבדיקה חזותית של מהנדס מומחה אחת לחמש שנים כדי לאתר </w:t>
      </w:r>
      <w:r w:rsidRPr="006018F1">
        <w:rPr>
          <w:rFonts w:ascii="David" w:hAnsi="David"/>
          <w:rtl/>
        </w:rPr>
        <w:lastRenderedPageBreak/>
        <w:t>את רוב סיכוני הבטיחות ליציבות המבנים. לפשטות הבדיקה ולתדירותה משקל נכבד בעריכתה, כשמנגד עומד הסיכון לגוף ולנפש היכול להתממש אם לא ייחשפו ליקויי היציבות</w:t>
      </w:r>
      <w:r w:rsidRPr="006018F1">
        <w:rPr>
          <w:rStyle w:val="af3"/>
          <w:rFonts w:ascii="David" w:hAnsi="David"/>
          <w:rtl/>
        </w:rPr>
        <w:footnoteReference w:id="60"/>
      </w:r>
      <w:r w:rsidRPr="006018F1">
        <w:rPr>
          <w:rFonts w:ascii="David" w:hAnsi="David"/>
          <w:rtl/>
        </w:rPr>
        <w:t>.</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 xml:space="preserve">על פי ההסדר המוצע בדוח ועדת </w:t>
      </w:r>
      <w:proofErr w:type="spellStart"/>
      <w:r w:rsidRPr="006018F1">
        <w:rPr>
          <w:rFonts w:ascii="David" w:hAnsi="David"/>
          <w:rtl/>
        </w:rPr>
        <w:t>זיילר</w:t>
      </w:r>
      <w:proofErr w:type="spellEnd"/>
      <w:r w:rsidRPr="006018F1">
        <w:rPr>
          <w:rFonts w:ascii="David" w:hAnsi="David"/>
          <w:rtl/>
        </w:rPr>
        <w:t>, הבדיקות ייערכו על ידי מרכזי בדיקה</w:t>
      </w:r>
      <w:r w:rsidRPr="006018F1">
        <w:rPr>
          <w:rStyle w:val="af3"/>
          <w:rFonts w:ascii="David" w:hAnsi="David"/>
          <w:rtl/>
        </w:rPr>
        <w:footnoteReference w:id="61"/>
      </w:r>
      <w:r w:rsidRPr="006018F1">
        <w:rPr>
          <w:rFonts w:ascii="David" w:hAnsi="David"/>
          <w:vertAlign w:val="superscript"/>
          <w:rtl/>
        </w:rPr>
        <w:t xml:space="preserve"> </w:t>
      </w:r>
      <w:r w:rsidRPr="006018F1">
        <w:rPr>
          <w:rFonts w:ascii="David" w:hAnsi="David"/>
          <w:rtl/>
        </w:rPr>
        <w:t>שעימם יתקשרו נציגי הבעלים ויודיעו על כך לרשות המקומית. עוד מוצע כי תינתן הדעת על בתים או על אזורי בנייה שיש חשש שמרוכזים בהם בתים פגומים או בתים שיש בהם סיכון, ולאלה תינתן קדימות בבדיקה</w:t>
      </w:r>
      <w:r w:rsidRPr="006018F1">
        <w:rPr>
          <w:rStyle w:val="af3"/>
          <w:rFonts w:ascii="David" w:hAnsi="David"/>
          <w:rtl/>
        </w:rPr>
        <w:footnoteReference w:id="62"/>
      </w:r>
      <w:r w:rsidRPr="006018F1">
        <w:rPr>
          <w:rFonts w:ascii="David" w:hAnsi="David"/>
          <w:rtl/>
        </w:rPr>
        <w:t>. לגבי מבנים המשמשים עסקים טעוני רישוי הומלץ להחיל הסדר המחייב בדיקה ואחזקה שוטפת. חובת חידוש רישיון העסק והליכי חידוש רישיון העסק עשויים להבטיח שמבנה ייעודי כזה שאינו עומד בתנאי הבטיחות לא יזכה לרישיון. זאת ועוד, לפי דוח הוועדה, יש לבדוק אם יש להחיל הסדר כאמור גם על עסקים נוספים שאינם טעונים רישוי</w:t>
      </w:r>
      <w:r w:rsidRPr="006018F1">
        <w:rPr>
          <w:rStyle w:val="af3"/>
          <w:rFonts w:ascii="David" w:hAnsi="David"/>
          <w:rtl/>
        </w:rPr>
        <w:footnoteReference w:id="63"/>
      </w:r>
      <w:r w:rsidRPr="006018F1">
        <w:rPr>
          <w:rFonts w:ascii="David" w:hAnsi="David"/>
          <w:rtl/>
        </w:rPr>
        <w:t>.</w:t>
      </w:r>
    </w:p>
    <w:p w:rsidR="007F5A7D" w:rsidRPr="006018F1" w:rsidRDefault="007F5A7D" w:rsidP="001E1554">
      <w:pPr>
        <w:pStyle w:val="a9"/>
        <w:spacing w:line="269" w:lineRule="auto"/>
        <w:rPr>
          <w:rFonts w:ascii="David" w:hAnsi="David"/>
        </w:rPr>
      </w:pPr>
    </w:p>
    <w:p w:rsidR="007F5A7D" w:rsidRPr="006018F1" w:rsidRDefault="00A9471F" w:rsidP="001E1554">
      <w:pPr>
        <w:spacing w:line="269" w:lineRule="auto"/>
        <w:rPr>
          <w:rFonts w:ascii="David" w:hAnsi="David"/>
          <w:rtl/>
        </w:rPr>
      </w:pPr>
      <w:hyperlink r:id="rId23" w:history="1">
        <w:r w:rsidR="007F5A7D" w:rsidRPr="006018F1">
          <w:rPr>
            <w:rFonts w:ascii="David" w:hAnsi="David"/>
            <w:rtl/>
          </w:rPr>
          <w:t>בפברואר 2004 החליטה הממשלה</w:t>
        </w:r>
      </w:hyperlink>
      <w:r w:rsidR="007F5A7D" w:rsidRPr="006018F1">
        <w:rPr>
          <w:rStyle w:val="af3"/>
          <w:rFonts w:ascii="David" w:hAnsi="David"/>
          <w:sz w:val="24"/>
        </w:rPr>
        <w:footnoteReference w:id="64"/>
      </w:r>
      <w:r w:rsidR="007F5A7D" w:rsidRPr="006018F1">
        <w:rPr>
          <w:rFonts w:ascii="David" w:hAnsi="David"/>
          <w:rtl/>
        </w:rPr>
        <w:t xml:space="preserve"> להקים ועדת היגוי מצומצמת</w:t>
      </w:r>
      <w:r w:rsidR="007F5A7D" w:rsidRPr="006018F1">
        <w:rPr>
          <w:rStyle w:val="af3"/>
          <w:rFonts w:ascii="David" w:hAnsi="David"/>
          <w:rtl/>
        </w:rPr>
        <w:footnoteReference w:id="65"/>
      </w:r>
      <w:r w:rsidR="007F5A7D" w:rsidRPr="006018F1">
        <w:rPr>
          <w:rFonts w:ascii="David" w:hAnsi="David"/>
          <w:rtl/>
        </w:rPr>
        <w:t xml:space="preserve"> שתכליתה לגבש הצעות לדרכים ליישום המלצות דוח ועדת </w:t>
      </w:r>
      <w:proofErr w:type="spellStart"/>
      <w:r w:rsidR="007F5A7D" w:rsidRPr="006018F1">
        <w:rPr>
          <w:rFonts w:ascii="David" w:hAnsi="David"/>
          <w:rtl/>
        </w:rPr>
        <w:t>זיילר</w:t>
      </w:r>
      <w:proofErr w:type="spellEnd"/>
      <w:r w:rsidR="007F5A7D" w:rsidRPr="006018F1">
        <w:rPr>
          <w:rFonts w:ascii="David" w:hAnsi="David"/>
          <w:rtl/>
        </w:rPr>
        <w:t xml:space="preserve"> (להלן - ועדת היישום), להכין הצעה לתוכנית פעולה ולמשאבים הנדרשים ליישומה של תוכנית זו ולהביאם בתוך שישה חודשים לאישור הממשלה. </w:t>
      </w:r>
      <w:hyperlink r:id="rId24" w:history="1">
        <w:r w:rsidR="007F5A7D" w:rsidRPr="006018F1">
          <w:rPr>
            <w:rFonts w:ascii="David" w:hAnsi="David"/>
            <w:rtl/>
          </w:rPr>
          <w:t>בספטמבר 2004 החליטה הממשלה</w:t>
        </w:r>
      </w:hyperlink>
      <w:r w:rsidR="007F5A7D" w:rsidRPr="006018F1">
        <w:rPr>
          <w:rStyle w:val="af3"/>
          <w:rFonts w:ascii="David" w:hAnsi="David"/>
        </w:rPr>
        <w:footnoteReference w:id="66"/>
      </w:r>
      <w:r w:rsidR="007F5A7D" w:rsidRPr="006018F1">
        <w:rPr>
          <w:rFonts w:ascii="David" w:hAnsi="David"/>
          <w:rtl/>
        </w:rPr>
        <w:t xml:space="preserve"> להאריך את מועד הגשת ההצעות של ועדת היישום לסוף ינואר 2005, ו</w:t>
      </w:r>
      <w:hyperlink r:id="rId25" w:history="1">
        <w:r w:rsidR="007F5A7D" w:rsidRPr="006018F1">
          <w:rPr>
            <w:rFonts w:ascii="David" w:hAnsi="David"/>
            <w:rtl/>
          </w:rPr>
          <w:t>ועדת היישום הגישה את המלצותיה במרץ 2005</w:t>
        </w:r>
      </w:hyperlink>
      <w:r w:rsidR="007F5A7D" w:rsidRPr="006018F1">
        <w:rPr>
          <w:rFonts w:ascii="David" w:hAnsi="David"/>
          <w:rtl/>
        </w:rPr>
        <w:t>.</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לעניין בקרת מבנים קיימים המליצה ועדת היישום, בין היתר, לקבוע חיוב בבקרה תקופתית אחת לעשר שנים בכל מבנה בשימוש הציבור ובכל מבנה המשמש למגורים של יותר מארבע משפחות ולקבוע את האחריות לבקרה בידי הרשויות המקומיות באמצעות גופי בדיקה מקצועיים מוסמכים, כגון מכוני בקרה</w:t>
      </w:r>
      <w:r w:rsidRPr="006018F1">
        <w:rPr>
          <w:rStyle w:val="af3"/>
          <w:rFonts w:ascii="David" w:hAnsi="David"/>
          <w:rtl/>
        </w:rPr>
        <w:footnoteReference w:id="67"/>
      </w:r>
      <w:r w:rsidRPr="006018F1">
        <w:rPr>
          <w:rFonts w:ascii="David" w:hAnsi="David"/>
          <w:rtl/>
        </w:rPr>
        <w:t xml:space="preserve">. על פי ההמלצה של ועדת היישום, האחריות ליישום הבדיקות </w:t>
      </w:r>
      <w:r>
        <w:rPr>
          <w:rFonts w:ascii="David" w:hAnsi="David" w:hint="cs"/>
          <w:rtl/>
        </w:rPr>
        <w:t xml:space="preserve">תושת </w:t>
      </w:r>
      <w:r w:rsidRPr="006018F1">
        <w:rPr>
          <w:rFonts w:ascii="David" w:hAnsi="David"/>
          <w:rtl/>
        </w:rPr>
        <w:t>על הרשויות המקומיות, ובקרת-העל תיעשה על ידי רשות התכנון והבנייה.</w:t>
      </w:r>
    </w:p>
    <w:p w:rsidR="007F5A7D" w:rsidRPr="006018F1" w:rsidRDefault="007F5A7D" w:rsidP="001E1554">
      <w:pPr>
        <w:spacing w:line="269" w:lineRule="auto"/>
        <w:rPr>
          <w:rFonts w:ascii="David" w:hAnsi="David"/>
          <w:rtl/>
        </w:rPr>
      </w:pPr>
    </w:p>
    <w:p w:rsidR="007F5A7D" w:rsidRPr="006018F1" w:rsidRDefault="007F5A7D" w:rsidP="001E1554">
      <w:pPr>
        <w:pStyle w:val="4"/>
        <w:spacing w:before="0" w:line="269" w:lineRule="auto"/>
        <w:rPr>
          <w:rFonts w:ascii="David" w:hAnsi="David"/>
          <w:rtl/>
        </w:rPr>
      </w:pPr>
      <w:r w:rsidRPr="006018F1">
        <w:rPr>
          <w:rFonts w:ascii="David" w:hAnsi="David"/>
          <w:rtl/>
        </w:rPr>
        <w:t>הביקורת הקודמת</w:t>
      </w:r>
    </w:p>
    <w:p w:rsidR="007F5A7D" w:rsidRPr="006018F1" w:rsidRDefault="007F5A7D" w:rsidP="001E1554">
      <w:pPr>
        <w:pStyle w:val="a9"/>
        <w:spacing w:line="269" w:lineRule="auto"/>
        <w:rPr>
          <w:rFonts w:ascii="David" w:hAnsi="David"/>
          <w:b/>
          <w:rtl/>
        </w:rPr>
      </w:pPr>
    </w:p>
    <w:p w:rsidR="007F5A7D" w:rsidRPr="006018F1" w:rsidRDefault="007F5A7D" w:rsidP="001E1554">
      <w:pPr>
        <w:spacing w:line="269" w:lineRule="auto"/>
        <w:rPr>
          <w:rFonts w:ascii="David" w:hAnsi="David"/>
          <w:rtl/>
        </w:rPr>
      </w:pPr>
      <w:r w:rsidRPr="003B582C">
        <w:rPr>
          <w:rStyle w:val="70"/>
          <w:rtl/>
        </w:rPr>
        <w:t xml:space="preserve">הליקוי </w:t>
      </w:r>
      <w:r w:rsidRPr="00BA2105">
        <w:rPr>
          <w:rStyle w:val="70"/>
          <w:rtl/>
        </w:rPr>
        <w:t>בדוח הקודם:</w:t>
      </w:r>
      <w:r w:rsidRPr="006018F1">
        <w:rPr>
          <w:rFonts w:ascii="David" w:hAnsi="David"/>
          <w:sz w:val="18"/>
          <w:szCs w:val="22"/>
          <w:rtl/>
        </w:rPr>
        <w:t xml:space="preserve"> </w:t>
      </w:r>
      <w:r w:rsidRPr="006018F1">
        <w:rPr>
          <w:rFonts w:ascii="David" w:hAnsi="David"/>
          <w:rtl/>
        </w:rPr>
        <w:t xml:space="preserve">בדוח הקודם נמצא כי ממועד פרסום המלצות ועדת היישום של דוח ועדת </w:t>
      </w:r>
      <w:proofErr w:type="spellStart"/>
      <w:r w:rsidRPr="006018F1">
        <w:rPr>
          <w:rFonts w:ascii="David" w:hAnsi="David"/>
          <w:rtl/>
        </w:rPr>
        <w:t>זיילר</w:t>
      </w:r>
      <w:proofErr w:type="spellEnd"/>
      <w:r w:rsidRPr="006018F1">
        <w:rPr>
          <w:rFonts w:ascii="David" w:hAnsi="David"/>
          <w:rtl/>
        </w:rPr>
        <w:t xml:space="preserve"> במרץ 2005 ועד למועד סיום הביקורת בנובמבר 2021, כ-16 שנה, לא הוסדרה החובה לבדוק </w:t>
      </w:r>
      <w:r>
        <w:rPr>
          <w:rFonts w:ascii="David" w:hAnsi="David" w:hint="cs"/>
          <w:rtl/>
        </w:rPr>
        <w:t xml:space="preserve">מבנים מדי תקופה </w:t>
      </w:r>
      <w:r w:rsidRPr="006018F1">
        <w:rPr>
          <w:rFonts w:ascii="David" w:hAnsi="David"/>
          <w:rtl/>
        </w:rPr>
        <w:t>- אחת לעשר שנים - לבחינת יציבותם ומצבם הפיזי.</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3B582C">
        <w:rPr>
          <w:rStyle w:val="70"/>
          <w:rtl/>
        </w:rPr>
        <w:t xml:space="preserve">ההמלצה </w:t>
      </w:r>
      <w:r w:rsidRPr="00BA2105">
        <w:rPr>
          <w:rStyle w:val="70"/>
          <w:rtl/>
        </w:rPr>
        <w:t>בדוח הקודם:</w:t>
      </w:r>
      <w:r w:rsidRPr="006018F1">
        <w:rPr>
          <w:rFonts w:ascii="David" w:hAnsi="David"/>
          <w:sz w:val="18"/>
          <w:szCs w:val="22"/>
          <w:rtl/>
        </w:rPr>
        <w:t xml:space="preserve"> </w:t>
      </w:r>
      <w:r w:rsidRPr="006018F1">
        <w:rPr>
          <w:rFonts w:ascii="David" w:hAnsi="David"/>
          <w:rtl/>
        </w:rPr>
        <w:t xml:space="preserve">לנוכח חשיבות הנושא, תרומתו להבטחת יציבות המבנים והשפעותיו על חיי אדם, הומלץ כי משרד הפנים, המאסדר של השלטון המקומי ומי שהשתתף </w:t>
      </w:r>
      <w:r w:rsidRPr="006018F1">
        <w:rPr>
          <w:rFonts w:ascii="David" w:hAnsi="David"/>
          <w:rtl/>
        </w:rPr>
        <w:lastRenderedPageBreak/>
        <w:t xml:space="preserve">בצוות היישום של דוח ועדת </w:t>
      </w:r>
      <w:proofErr w:type="spellStart"/>
      <w:r w:rsidRPr="006018F1">
        <w:rPr>
          <w:rFonts w:ascii="David" w:hAnsi="David"/>
          <w:rtl/>
        </w:rPr>
        <w:t>זיילר</w:t>
      </w:r>
      <w:proofErr w:type="spellEnd"/>
      <w:r w:rsidRPr="006018F1">
        <w:rPr>
          <w:rFonts w:ascii="David" w:hAnsi="David"/>
          <w:rtl/>
        </w:rPr>
        <w:t xml:space="preserve">, בשיתוף משרד השיכון, יבחן </w:t>
      </w:r>
      <w:r>
        <w:rPr>
          <w:rFonts w:ascii="David" w:hAnsi="David" w:hint="cs"/>
          <w:rtl/>
        </w:rPr>
        <w:t xml:space="preserve">קידום </w:t>
      </w:r>
      <w:r w:rsidRPr="006018F1">
        <w:rPr>
          <w:rFonts w:ascii="David" w:hAnsi="David"/>
          <w:rtl/>
        </w:rPr>
        <w:t xml:space="preserve">ההמלצה המחייבת בדיקה תקופתית של מבנים, </w:t>
      </w:r>
      <w:r>
        <w:rPr>
          <w:rFonts w:ascii="David" w:hAnsi="David" w:hint="cs"/>
          <w:rtl/>
        </w:rPr>
        <w:t>וקובעת את</w:t>
      </w:r>
      <w:r w:rsidRPr="006018F1">
        <w:rPr>
          <w:rFonts w:ascii="David" w:hAnsi="David"/>
          <w:rtl/>
        </w:rPr>
        <w:t xml:space="preserve"> תדירות ביצועה. ככל שאין חובה כזו, מבנים עשויים להמשיך ולשמש את הציבור במשך עשרות שנים בלי שנבדקו ובלי שיש לגורמים השונים אינדיקציה לגבי יציבותם או מסוכנותם לציבור.</w:t>
      </w:r>
    </w:p>
    <w:p w:rsidR="007F5A7D" w:rsidRPr="006018F1" w:rsidRDefault="007F5A7D" w:rsidP="001E1554">
      <w:pPr>
        <w:spacing w:line="269" w:lineRule="auto"/>
        <w:rPr>
          <w:rFonts w:ascii="David" w:hAnsi="David"/>
          <w:b/>
          <w:szCs w:val="26"/>
          <w:rtl/>
        </w:rPr>
      </w:pPr>
    </w:p>
    <w:p w:rsidR="007F5A7D" w:rsidRPr="006018F1" w:rsidRDefault="007F5A7D" w:rsidP="001E1554">
      <w:pPr>
        <w:pStyle w:val="4"/>
        <w:spacing w:before="0" w:line="269" w:lineRule="auto"/>
        <w:rPr>
          <w:rFonts w:ascii="David" w:hAnsi="David"/>
          <w:rtl/>
        </w:rPr>
      </w:pPr>
      <w:r w:rsidRPr="006018F1">
        <w:rPr>
          <w:rFonts w:ascii="David" w:hAnsi="David"/>
          <w:rtl/>
        </w:rPr>
        <w:t>ביקורת המעקב</w:t>
      </w:r>
    </w:p>
    <w:p w:rsidR="007F5A7D" w:rsidRPr="006018F1" w:rsidRDefault="007F5A7D" w:rsidP="001E1554">
      <w:pPr>
        <w:pStyle w:val="a9"/>
        <w:spacing w:line="269" w:lineRule="auto"/>
        <w:rPr>
          <w:rFonts w:ascii="David" w:hAnsi="David"/>
          <w:rtl/>
        </w:rPr>
      </w:pPr>
    </w:p>
    <w:p w:rsidR="007F5A7D" w:rsidRPr="00AA2DBE" w:rsidRDefault="007F5A7D" w:rsidP="001E1554">
      <w:pPr>
        <w:spacing w:line="269" w:lineRule="auto"/>
        <w:rPr>
          <w:rFonts w:ascii="David" w:hAnsi="David"/>
          <w:b/>
          <w:bCs/>
          <w:rtl/>
        </w:rPr>
      </w:pPr>
      <w:bookmarkStart w:id="14" w:name="_Hlk191203754"/>
      <w:r w:rsidRPr="00AA2DBE">
        <w:rPr>
          <w:rFonts w:ascii="David" w:hAnsi="David"/>
          <w:b/>
          <w:bCs/>
          <w:rtl/>
        </w:rPr>
        <w:t xml:space="preserve">בביקורת המעקב נמצא כי משרד הפנים לא </w:t>
      </w:r>
      <w:r>
        <w:rPr>
          <w:rFonts w:ascii="David" w:hAnsi="David" w:hint="cs"/>
          <w:b/>
          <w:bCs/>
          <w:rtl/>
        </w:rPr>
        <w:t>בחן</w:t>
      </w:r>
      <w:r w:rsidRPr="00AA2DBE">
        <w:rPr>
          <w:rFonts w:ascii="David" w:hAnsi="David"/>
          <w:b/>
          <w:bCs/>
          <w:rtl/>
        </w:rPr>
        <w:t xml:space="preserve"> את קידום המלצת דוח ועדת </w:t>
      </w:r>
      <w:proofErr w:type="spellStart"/>
      <w:r w:rsidRPr="00AA2DBE">
        <w:rPr>
          <w:rFonts w:ascii="David" w:hAnsi="David"/>
          <w:b/>
          <w:bCs/>
          <w:rtl/>
        </w:rPr>
        <w:t>זיילר</w:t>
      </w:r>
      <w:proofErr w:type="spellEnd"/>
      <w:r w:rsidRPr="00AA2DBE">
        <w:rPr>
          <w:rFonts w:ascii="David" w:hAnsi="David"/>
          <w:b/>
          <w:bCs/>
          <w:rtl/>
        </w:rPr>
        <w:t xml:space="preserve"> לחייב ביצוע בדיקה תקופתית של מבנים</w:t>
      </w:r>
      <w:bookmarkEnd w:id="14"/>
      <w:r w:rsidRPr="00AA2DBE">
        <w:rPr>
          <w:rFonts w:ascii="David" w:hAnsi="David"/>
          <w:b/>
          <w:bCs/>
          <w:rtl/>
        </w:rPr>
        <w:t>.</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b/>
          <w:bCs/>
          <w:rtl/>
        </w:rPr>
      </w:pPr>
      <w:r w:rsidRPr="006018F1">
        <w:rPr>
          <w:rFonts w:ascii="David" w:hAnsi="David"/>
          <w:b/>
          <w:bCs/>
          <w:rtl/>
        </w:rPr>
        <w:t xml:space="preserve">בביקורת הקודמת עלה כי </w:t>
      </w:r>
      <w:r>
        <w:rPr>
          <w:rFonts w:ascii="David" w:hAnsi="David" w:hint="cs"/>
          <w:b/>
          <w:bCs/>
          <w:rtl/>
        </w:rPr>
        <w:t>גם בחלוף</w:t>
      </w:r>
      <w:r w:rsidRPr="006018F1">
        <w:rPr>
          <w:rFonts w:ascii="David" w:hAnsi="David"/>
          <w:b/>
          <w:bCs/>
          <w:rtl/>
        </w:rPr>
        <w:t xml:space="preserve"> כ-16 שנה</w:t>
      </w:r>
      <w:r>
        <w:rPr>
          <w:rFonts w:ascii="David" w:hAnsi="David" w:hint="cs"/>
          <w:b/>
          <w:bCs/>
          <w:rtl/>
        </w:rPr>
        <w:t xml:space="preserve"> ממועד פרסום המלצות ועדת היישום של דוח ועדת </w:t>
      </w:r>
      <w:proofErr w:type="spellStart"/>
      <w:r>
        <w:rPr>
          <w:rFonts w:ascii="David" w:hAnsi="David" w:hint="cs"/>
          <w:b/>
          <w:bCs/>
          <w:rtl/>
        </w:rPr>
        <w:t>זיילר</w:t>
      </w:r>
      <w:proofErr w:type="spellEnd"/>
      <w:r w:rsidRPr="006018F1">
        <w:rPr>
          <w:rFonts w:ascii="David" w:hAnsi="David"/>
          <w:b/>
          <w:bCs/>
          <w:rtl/>
        </w:rPr>
        <w:t xml:space="preserve"> לא הוסדרה החובה לבדוק מבנים </w:t>
      </w:r>
      <w:r>
        <w:rPr>
          <w:rFonts w:ascii="David" w:hAnsi="David" w:hint="cs"/>
          <w:b/>
          <w:bCs/>
          <w:rtl/>
        </w:rPr>
        <w:t xml:space="preserve">מדי תקופה </w:t>
      </w:r>
      <w:r w:rsidRPr="006018F1">
        <w:rPr>
          <w:rFonts w:ascii="David" w:hAnsi="David"/>
          <w:b/>
          <w:bCs/>
          <w:rtl/>
        </w:rPr>
        <w:t>לבחינת יציבותם ומצבם הפיזי. בביקורת המעקב נמצא כי לא נבחן הצורך בקידום ההסדרה של חובת הבדיקה התקופתית.</w:t>
      </w:r>
    </w:p>
    <w:p w:rsidR="007F5A7D" w:rsidRDefault="007F5A7D" w:rsidP="001E1554">
      <w:pPr>
        <w:spacing w:line="269" w:lineRule="auto"/>
        <w:jc w:val="center"/>
        <w:rPr>
          <w:b/>
          <w:bCs/>
          <w:rtl/>
        </w:rPr>
      </w:pPr>
    </w:p>
    <w:p w:rsidR="007F5A7D" w:rsidRPr="004C432C" w:rsidRDefault="007F5A7D" w:rsidP="001E1554">
      <w:pPr>
        <w:spacing w:line="269" w:lineRule="auto"/>
        <w:jc w:val="center"/>
        <w:rPr>
          <w:b/>
          <w:bCs/>
          <w:rtl/>
        </w:rPr>
      </w:pPr>
      <w:r w:rsidRPr="004C432C">
        <w:rPr>
          <w:b/>
          <w:bCs/>
          <w:rtl/>
        </w:rPr>
        <w:t xml:space="preserve">מידת תיקון הליקוי - יישום המלצות דוח ועדת </w:t>
      </w:r>
      <w:proofErr w:type="spellStart"/>
      <w:r w:rsidRPr="004C432C">
        <w:rPr>
          <w:b/>
          <w:bCs/>
          <w:rtl/>
        </w:rPr>
        <w:t>זיילר</w:t>
      </w:r>
      <w:proofErr w:type="spellEnd"/>
    </w:p>
    <w:p w:rsidR="007F5A7D" w:rsidRPr="006018F1" w:rsidRDefault="007F5A7D" w:rsidP="001E1554">
      <w:pPr>
        <w:spacing w:line="269" w:lineRule="auto"/>
        <w:jc w:val="center"/>
        <w:rPr>
          <w:rFonts w:ascii="David" w:hAnsi="David"/>
          <w:rtl/>
        </w:rPr>
      </w:pPr>
      <w:r w:rsidRPr="006018F1">
        <w:rPr>
          <w:rFonts w:ascii="David" w:hAnsi="David"/>
          <w:noProof/>
          <w:rtl/>
          <w:lang w:val="he-IL"/>
        </w:rPr>
        <w:drawing>
          <wp:inline distT="0" distB="0" distL="0" distR="0" wp14:anchorId="68564891" wp14:editId="512AC32F">
            <wp:extent cx="3959950" cy="740409"/>
            <wp:effectExtent l="0" t="0" r="0" b="0"/>
            <wp:docPr id="19"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תמונה 1934056768"/>
                    <pic:cNvPicPr/>
                  </pic:nvPicPr>
                  <pic:blipFill>
                    <a:blip r:embed="rId13">
                      <a:extLst>
                        <a:ext uri="{28A0092B-C50C-407E-A947-70E740481C1C}">
                          <a14:useLocalDpi xmlns:a14="http://schemas.microsoft.com/office/drawing/2010/main" val="0"/>
                        </a:ext>
                      </a:extLst>
                    </a:blip>
                    <a:stretch>
                      <a:fillRect/>
                    </a:stretch>
                  </pic:blipFill>
                  <pic:spPr>
                    <a:xfrm>
                      <a:off x="0" y="0"/>
                      <a:ext cx="4019961" cy="751630"/>
                    </a:xfrm>
                    <a:prstGeom prst="rect">
                      <a:avLst/>
                    </a:prstGeom>
                  </pic:spPr>
                </pic:pic>
              </a:graphicData>
            </a:graphic>
          </wp:inline>
        </w:drawing>
      </w:r>
    </w:p>
    <w:p w:rsidR="007F5A7D" w:rsidRPr="004C432C" w:rsidRDefault="007F5A7D" w:rsidP="001E1554">
      <w:pPr>
        <w:spacing w:line="269" w:lineRule="auto"/>
        <w:ind w:left="720" w:firstLine="270"/>
        <w:rPr>
          <w:sz w:val="16"/>
          <w:szCs w:val="20"/>
          <w:rtl/>
        </w:rPr>
      </w:pPr>
      <w:r w:rsidRPr="004C432C">
        <w:rPr>
          <w:sz w:val="16"/>
          <w:szCs w:val="20"/>
          <w:rtl/>
        </w:rPr>
        <w:t>משרד הפנים</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b/>
          <w:bCs/>
          <w:rtl/>
        </w:rPr>
        <w:t xml:space="preserve">משרד מבקר המדינה מדגיש </w:t>
      </w:r>
      <w:r>
        <w:rPr>
          <w:rFonts w:ascii="David" w:hAnsi="David" w:hint="cs"/>
          <w:b/>
          <w:bCs/>
          <w:rtl/>
        </w:rPr>
        <w:t>ל</w:t>
      </w:r>
      <w:r w:rsidRPr="006018F1">
        <w:rPr>
          <w:rFonts w:ascii="David" w:hAnsi="David"/>
          <w:b/>
          <w:bCs/>
          <w:rtl/>
        </w:rPr>
        <w:t>פני משרד הפנים כי נוכח גילם ההולך ומתקדם של המבנים בישראל ונוכח היפגעותם של מבנים במהלך הלחימה</w:t>
      </w:r>
      <w:r>
        <w:rPr>
          <w:rFonts w:ascii="David" w:hAnsi="David" w:hint="cs"/>
          <w:b/>
          <w:bCs/>
          <w:rtl/>
        </w:rPr>
        <w:t>,</w:t>
      </w:r>
      <w:r w:rsidRPr="006018F1">
        <w:rPr>
          <w:rFonts w:ascii="David" w:hAnsi="David"/>
          <w:b/>
          <w:bCs/>
          <w:rtl/>
        </w:rPr>
        <w:t xml:space="preserve"> על</w:t>
      </w:r>
      <w:r>
        <w:rPr>
          <w:rFonts w:ascii="David" w:hAnsi="David" w:hint="cs"/>
          <w:b/>
          <w:bCs/>
          <w:rtl/>
        </w:rPr>
        <w:t xml:space="preserve"> משרד הפנים בשיתוף</w:t>
      </w:r>
      <w:r w:rsidRPr="006018F1">
        <w:rPr>
          <w:rFonts w:ascii="David" w:hAnsi="David"/>
          <w:b/>
          <w:bCs/>
          <w:rtl/>
        </w:rPr>
        <w:t xml:space="preserve"> </w:t>
      </w:r>
      <w:r>
        <w:rPr>
          <w:rFonts w:ascii="David" w:hAnsi="David" w:hint="cs"/>
          <w:b/>
          <w:bCs/>
          <w:rtl/>
        </w:rPr>
        <w:t xml:space="preserve">משרד השיכון </w:t>
      </w:r>
      <w:r w:rsidRPr="006018F1">
        <w:rPr>
          <w:rFonts w:ascii="David" w:hAnsi="David"/>
          <w:b/>
          <w:bCs/>
          <w:rtl/>
        </w:rPr>
        <w:t>לבחון את הצורך בבדיק</w:t>
      </w:r>
      <w:r>
        <w:rPr>
          <w:rFonts w:ascii="David" w:hAnsi="David" w:hint="cs"/>
          <w:b/>
          <w:bCs/>
          <w:rtl/>
        </w:rPr>
        <w:t>ה</w:t>
      </w:r>
      <w:r w:rsidRPr="006018F1">
        <w:rPr>
          <w:rFonts w:ascii="David" w:hAnsi="David"/>
          <w:b/>
          <w:bCs/>
          <w:rtl/>
        </w:rPr>
        <w:t xml:space="preserve"> תקופתית של מבנים ולקבוע חובת בדיקה מסוג זה בהתאם להמלצות דוח ועדת </w:t>
      </w:r>
      <w:proofErr w:type="spellStart"/>
      <w:r w:rsidRPr="006018F1">
        <w:rPr>
          <w:rFonts w:ascii="David" w:hAnsi="David"/>
          <w:b/>
          <w:bCs/>
          <w:rtl/>
        </w:rPr>
        <w:t>זיילר</w:t>
      </w:r>
      <w:proofErr w:type="spellEnd"/>
      <w:r w:rsidRPr="006018F1">
        <w:rPr>
          <w:rFonts w:ascii="David" w:hAnsi="David"/>
          <w:b/>
          <w:bCs/>
          <w:rtl/>
        </w:rPr>
        <w:t>.</w:t>
      </w:r>
    </w:p>
    <w:p w:rsidR="007F5A7D" w:rsidRPr="006018F1" w:rsidRDefault="007F5A7D" w:rsidP="001E1554">
      <w:pPr>
        <w:spacing w:line="269" w:lineRule="auto"/>
        <w:rPr>
          <w:rFonts w:ascii="David" w:hAnsi="David"/>
          <w:rtl/>
        </w:rPr>
      </w:pPr>
    </w:p>
    <w:p w:rsidR="007F5A7D" w:rsidRPr="006018F1" w:rsidRDefault="007F5A7D" w:rsidP="001E1554">
      <w:pPr>
        <w:pStyle w:val="31"/>
        <w:spacing w:before="0" w:line="269" w:lineRule="auto"/>
        <w:rPr>
          <w:rFonts w:ascii="David" w:hAnsi="David"/>
          <w:rtl/>
        </w:rPr>
      </w:pPr>
      <w:r w:rsidRPr="006018F1">
        <w:rPr>
          <w:rFonts w:ascii="David" w:hAnsi="David"/>
          <w:rtl/>
        </w:rPr>
        <w:t xml:space="preserve">בדיקות ביוזמת הרשויות המקומיות </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 xml:space="preserve">החשיבות באיתור מוקדם של מבנים החשודים </w:t>
      </w:r>
      <w:r>
        <w:rPr>
          <w:rFonts w:ascii="David" w:hAnsi="David" w:hint="cs"/>
          <w:rtl/>
        </w:rPr>
        <w:t>כ</w:t>
      </w:r>
      <w:r w:rsidRPr="006018F1">
        <w:rPr>
          <w:rFonts w:ascii="David" w:hAnsi="David"/>
          <w:rtl/>
        </w:rPr>
        <w:t>מסוכנים מתעצמת נוכח החשש כי המחזיקים בבניין מסוכן כלל אינם מודעים להיותו מסוכן, או אף ייתכן כי אינם מעוניינים לדווח לעירייה על מפגעים במבנה.</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 xml:space="preserve">לפי חוק העזר לדוגמה לעיריות, ראש העירייה יורה למהנדס לערוך מפעם לפעם סקר על בניינים העלולים להיות מסוכנים. הוראות באותו נושא נקבעו בחוקי העזר של </w:t>
      </w:r>
      <w:r>
        <w:rPr>
          <w:rFonts w:ascii="David" w:hAnsi="David" w:hint="cs"/>
          <w:rtl/>
        </w:rPr>
        <w:t>ה</w:t>
      </w:r>
      <w:r w:rsidRPr="006018F1">
        <w:rPr>
          <w:rFonts w:ascii="David" w:hAnsi="David"/>
          <w:rtl/>
        </w:rPr>
        <w:t xml:space="preserve">עיריות </w:t>
      </w:r>
      <w:r w:rsidRPr="006018F1">
        <w:rPr>
          <w:rFonts w:ascii="David" w:hAnsi="David"/>
          <w:b/>
          <w:bCs/>
          <w:rtl/>
        </w:rPr>
        <w:t>באר</w:t>
      </w:r>
      <w:r w:rsidRPr="006018F1">
        <w:rPr>
          <w:rFonts w:ascii="David" w:hAnsi="David"/>
          <w:rtl/>
        </w:rPr>
        <w:t xml:space="preserve"> </w:t>
      </w:r>
      <w:r w:rsidRPr="006018F1">
        <w:rPr>
          <w:rFonts w:ascii="David" w:hAnsi="David"/>
          <w:b/>
          <w:bCs/>
          <w:rtl/>
        </w:rPr>
        <w:t>שבע</w:t>
      </w:r>
      <w:r w:rsidRPr="006018F1">
        <w:rPr>
          <w:rFonts w:ascii="David" w:hAnsi="David"/>
          <w:rtl/>
        </w:rPr>
        <w:t xml:space="preserve">, </w:t>
      </w:r>
      <w:r w:rsidRPr="006018F1">
        <w:rPr>
          <w:rFonts w:ascii="David" w:hAnsi="David"/>
          <w:b/>
          <w:bCs/>
          <w:rtl/>
        </w:rPr>
        <w:t xml:space="preserve">בת ים </w:t>
      </w:r>
      <w:r w:rsidRPr="00197BDA">
        <w:rPr>
          <w:rFonts w:ascii="David" w:hAnsi="David"/>
          <w:rtl/>
        </w:rPr>
        <w:t>ו</w:t>
      </w:r>
      <w:r w:rsidRPr="006018F1">
        <w:rPr>
          <w:rFonts w:ascii="David" w:hAnsi="David"/>
          <w:b/>
          <w:bCs/>
          <w:rtl/>
        </w:rPr>
        <w:t>קריית ים</w:t>
      </w:r>
      <w:r w:rsidRPr="006018F1">
        <w:rPr>
          <w:rFonts w:ascii="David" w:hAnsi="David"/>
          <w:rtl/>
        </w:rPr>
        <w:t>.</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 xml:space="preserve">במכתב איגוד המהנדסים מאוקטובר 2021 הציע איגוד המהנדסים כי הרשויות המקומיות יערכו סקר ראשוני שיתמקד באזורים שבהם יש סבירות גבוהה לבניינים שעלולים להיות מסוכנים. על פי הצעת איגוד המהנדסים, בשלב </w:t>
      </w:r>
      <w:proofErr w:type="spellStart"/>
      <w:r w:rsidRPr="006018F1">
        <w:rPr>
          <w:rFonts w:ascii="David" w:hAnsi="David"/>
          <w:rtl/>
        </w:rPr>
        <w:t>המיידי</w:t>
      </w:r>
      <w:proofErr w:type="spellEnd"/>
      <w:r w:rsidRPr="006018F1">
        <w:rPr>
          <w:rFonts w:ascii="David" w:hAnsi="David"/>
          <w:rtl/>
        </w:rPr>
        <w:t xml:space="preserve"> תיערך סקירה כללית חזותית שתבחן את מצב תחזוקת הבניין. בנובמבר 2021 העביר מנכ"ל מרכז השלטון המקומי את המלצות איגוד המהנדסים לביצוע סקר לאיתור מבנים מסוכנים לרשויות המקומיות</w:t>
      </w:r>
      <w:r w:rsidRPr="006018F1">
        <w:rPr>
          <w:rStyle w:val="af3"/>
          <w:rFonts w:ascii="David" w:hAnsi="David"/>
          <w:rtl/>
        </w:rPr>
        <w:footnoteReference w:id="68"/>
      </w:r>
      <w:r w:rsidRPr="006018F1">
        <w:rPr>
          <w:rFonts w:ascii="David" w:hAnsi="David"/>
          <w:rtl/>
        </w:rPr>
        <w:t>. נוסף על כך, במסגרת עבודה של הצוות הבין-משרדי שמרכז מנכ"ל משרד ראש הממשלה בנושא מבנים מסוכנים (הצוות התכנס לראשונה בספטמבר 2021) נבחן נושא חובת ביצוע בקרה תקופתית למבנים קיימים</w:t>
      </w:r>
      <w:r w:rsidRPr="006018F1">
        <w:rPr>
          <w:rStyle w:val="af3"/>
          <w:rFonts w:ascii="David" w:hAnsi="David"/>
          <w:rtl/>
        </w:rPr>
        <w:footnoteReference w:id="69"/>
      </w:r>
      <w:r w:rsidRPr="006018F1">
        <w:rPr>
          <w:rFonts w:ascii="David" w:hAnsi="David"/>
          <w:rtl/>
        </w:rPr>
        <w:t>.</w:t>
      </w:r>
    </w:p>
    <w:p w:rsidR="007F5A7D" w:rsidRPr="006018F1" w:rsidRDefault="007F5A7D" w:rsidP="001E1554">
      <w:pPr>
        <w:spacing w:line="269" w:lineRule="auto"/>
        <w:rPr>
          <w:rFonts w:ascii="David" w:hAnsi="David"/>
          <w:rtl/>
        </w:rPr>
      </w:pPr>
    </w:p>
    <w:p w:rsidR="00F041D6" w:rsidRDefault="00F041D6" w:rsidP="001E1554">
      <w:pPr>
        <w:bidi w:val="0"/>
        <w:spacing w:line="269" w:lineRule="auto"/>
        <w:rPr>
          <w:rFonts w:ascii="David" w:eastAsiaTheme="majorEastAsia" w:hAnsi="David"/>
          <w:bCs/>
          <w:szCs w:val="26"/>
          <w:rtl/>
        </w:rPr>
      </w:pPr>
      <w:r>
        <w:rPr>
          <w:rFonts w:ascii="David" w:hAnsi="David"/>
          <w:rtl/>
        </w:rPr>
        <w:br w:type="page"/>
      </w:r>
    </w:p>
    <w:p w:rsidR="007F5A7D" w:rsidRPr="006018F1" w:rsidRDefault="007F5A7D" w:rsidP="001E1554">
      <w:pPr>
        <w:pStyle w:val="4"/>
        <w:spacing w:before="0" w:line="269" w:lineRule="auto"/>
        <w:rPr>
          <w:rFonts w:ascii="David" w:hAnsi="David"/>
          <w:rtl/>
        </w:rPr>
      </w:pPr>
      <w:r w:rsidRPr="006018F1">
        <w:rPr>
          <w:rFonts w:ascii="David" w:hAnsi="David"/>
          <w:rtl/>
        </w:rPr>
        <w:lastRenderedPageBreak/>
        <w:t>הביקורת הקודמת</w:t>
      </w:r>
    </w:p>
    <w:p w:rsidR="007F5A7D" w:rsidRPr="000520ED" w:rsidRDefault="007F5A7D" w:rsidP="001E1554">
      <w:pPr>
        <w:pStyle w:val="a9"/>
        <w:spacing w:line="269" w:lineRule="auto"/>
        <w:rPr>
          <w:rtl/>
        </w:rPr>
      </w:pPr>
    </w:p>
    <w:p w:rsidR="007F5A7D" w:rsidRPr="006018F1" w:rsidRDefault="007F5A7D" w:rsidP="001E1554">
      <w:pPr>
        <w:spacing w:line="269" w:lineRule="auto"/>
        <w:rPr>
          <w:rFonts w:ascii="David" w:hAnsi="David"/>
          <w:rtl/>
        </w:rPr>
      </w:pPr>
      <w:r w:rsidRPr="00F9788F">
        <w:rPr>
          <w:rStyle w:val="70"/>
          <w:rtl/>
        </w:rPr>
        <w:t>הליקוי בדוח הקודם:</w:t>
      </w:r>
      <w:r w:rsidRPr="006018F1">
        <w:rPr>
          <w:rFonts w:ascii="David" w:hAnsi="David"/>
          <w:sz w:val="18"/>
          <w:szCs w:val="22"/>
          <w:rtl/>
        </w:rPr>
        <w:t xml:space="preserve"> </w:t>
      </w:r>
      <w:r w:rsidRPr="006018F1">
        <w:rPr>
          <w:rFonts w:ascii="David" w:hAnsi="David"/>
          <w:rtl/>
        </w:rPr>
        <w:t xml:space="preserve">נמצא כי </w:t>
      </w:r>
      <w:r>
        <w:rPr>
          <w:rFonts w:ascii="David" w:hAnsi="David" w:hint="cs"/>
          <w:rtl/>
        </w:rPr>
        <w:t>ה</w:t>
      </w:r>
      <w:r w:rsidRPr="006018F1">
        <w:rPr>
          <w:rFonts w:ascii="David" w:hAnsi="David"/>
          <w:rtl/>
        </w:rPr>
        <w:t xml:space="preserve">עיריות </w:t>
      </w:r>
      <w:r w:rsidRPr="006018F1">
        <w:rPr>
          <w:rFonts w:ascii="David" w:hAnsi="David"/>
          <w:b/>
          <w:bCs/>
          <w:rtl/>
        </w:rPr>
        <w:t>באר שבע</w:t>
      </w:r>
      <w:r w:rsidRPr="006018F1">
        <w:rPr>
          <w:rFonts w:ascii="David" w:hAnsi="David"/>
          <w:rtl/>
        </w:rPr>
        <w:t xml:space="preserve">, </w:t>
      </w:r>
      <w:r w:rsidRPr="006018F1">
        <w:rPr>
          <w:rFonts w:ascii="David" w:hAnsi="David"/>
          <w:b/>
          <w:bCs/>
          <w:rtl/>
        </w:rPr>
        <w:t>בת ים</w:t>
      </w:r>
      <w:r w:rsidRPr="006018F1">
        <w:rPr>
          <w:rFonts w:ascii="David" w:hAnsi="David"/>
          <w:rtl/>
        </w:rPr>
        <w:t xml:space="preserve"> ו</w:t>
      </w:r>
      <w:r w:rsidRPr="006018F1">
        <w:rPr>
          <w:rFonts w:ascii="David" w:hAnsi="David"/>
          <w:b/>
          <w:bCs/>
          <w:rtl/>
        </w:rPr>
        <w:t>קריית ים</w:t>
      </w:r>
      <w:r w:rsidRPr="006018F1">
        <w:rPr>
          <w:rFonts w:ascii="David" w:hAnsi="David"/>
          <w:rtl/>
        </w:rPr>
        <w:t xml:space="preserve"> לא ערכו סקר מבנים מסוכנים ולא הכינו תוכניות עבודה לאיתור מבנים מסוכנים.</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407D29">
        <w:rPr>
          <w:rStyle w:val="70"/>
          <w:rtl/>
        </w:rPr>
        <w:t>ההמלצה בדוח הקודם:</w:t>
      </w:r>
      <w:r w:rsidRPr="006018F1">
        <w:rPr>
          <w:rFonts w:ascii="David" w:hAnsi="David"/>
          <w:sz w:val="18"/>
          <w:szCs w:val="22"/>
          <w:rtl/>
        </w:rPr>
        <w:t xml:space="preserve"> </w:t>
      </w:r>
      <w:r w:rsidRPr="006018F1">
        <w:rPr>
          <w:rFonts w:ascii="David" w:hAnsi="David"/>
          <w:rtl/>
        </w:rPr>
        <w:t xml:space="preserve">הומלץ לעיריות </w:t>
      </w:r>
      <w:r w:rsidRPr="006018F1">
        <w:rPr>
          <w:rFonts w:ascii="David" w:hAnsi="David"/>
          <w:b/>
          <w:bCs/>
          <w:rtl/>
        </w:rPr>
        <w:t>באר שבע</w:t>
      </w:r>
      <w:r w:rsidRPr="006018F1">
        <w:rPr>
          <w:rFonts w:ascii="David" w:hAnsi="David"/>
          <w:rtl/>
        </w:rPr>
        <w:t xml:space="preserve">, </w:t>
      </w:r>
      <w:r w:rsidRPr="006018F1">
        <w:rPr>
          <w:rFonts w:ascii="David" w:hAnsi="David"/>
          <w:b/>
          <w:bCs/>
          <w:rtl/>
        </w:rPr>
        <w:t>בת ים</w:t>
      </w:r>
      <w:r w:rsidRPr="006018F1">
        <w:rPr>
          <w:rFonts w:ascii="David" w:hAnsi="David"/>
          <w:rtl/>
        </w:rPr>
        <w:t xml:space="preserve"> ו</w:t>
      </w:r>
      <w:r w:rsidRPr="006018F1">
        <w:rPr>
          <w:rFonts w:ascii="David" w:hAnsi="David"/>
          <w:b/>
          <w:bCs/>
          <w:rtl/>
        </w:rPr>
        <w:t>קריית ים</w:t>
      </w:r>
      <w:r w:rsidRPr="006018F1">
        <w:rPr>
          <w:rFonts w:ascii="David" w:hAnsi="David"/>
          <w:rtl/>
        </w:rPr>
        <w:t xml:space="preserve"> לערוך תוכנית עבודה סדורה לבדיקת המבנים שבתחומן, על פי קריטריונים שייקבעו, במטרה לאתר בתחומן מבנים מסוכנים או כאלה החשודים כמסוכנים. היעדר פעולה יזומה של הרשות המקומית לאיתור מבנים מסוכנים עלול להביא לכך כי בתחום הרשות יהיו מבנים שאינם מטופלים ושמסכנים את חיי ה</w:t>
      </w:r>
      <w:r>
        <w:rPr>
          <w:rFonts w:ascii="David" w:hAnsi="David" w:hint="cs"/>
          <w:rtl/>
        </w:rPr>
        <w:t>ציבור</w:t>
      </w:r>
      <w:r w:rsidRPr="006018F1">
        <w:rPr>
          <w:rFonts w:ascii="David" w:hAnsi="David"/>
          <w:rtl/>
        </w:rPr>
        <w:t>.</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EE799A">
        <w:rPr>
          <w:rStyle w:val="70"/>
          <w:rtl/>
        </w:rPr>
        <w:t>תגובת הגופים המבוקרים בדוח הקודם:</w:t>
      </w:r>
      <w:r w:rsidRPr="006018F1">
        <w:rPr>
          <w:rFonts w:ascii="David" w:hAnsi="David"/>
          <w:sz w:val="18"/>
          <w:szCs w:val="22"/>
          <w:rtl/>
        </w:rPr>
        <w:t xml:space="preserve"> </w:t>
      </w:r>
      <w:r w:rsidRPr="006018F1">
        <w:rPr>
          <w:rFonts w:ascii="David" w:hAnsi="David"/>
          <w:rtl/>
        </w:rPr>
        <w:t>בתשוב</w:t>
      </w:r>
      <w:r>
        <w:rPr>
          <w:rFonts w:ascii="David" w:hAnsi="David" w:hint="cs"/>
          <w:rtl/>
        </w:rPr>
        <w:t>ת</w:t>
      </w:r>
      <w:r w:rsidRPr="006018F1">
        <w:rPr>
          <w:rFonts w:ascii="David" w:hAnsi="David"/>
          <w:rtl/>
        </w:rPr>
        <w:t xml:space="preserve">ה </w:t>
      </w:r>
      <w:r>
        <w:rPr>
          <w:rFonts w:ascii="David" w:hAnsi="David" w:hint="cs"/>
          <w:rtl/>
        </w:rPr>
        <w:t xml:space="preserve">בדוח הקודם מסרה </w:t>
      </w:r>
      <w:r w:rsidRPr="006018F1">
        <w:rPr>
          <w:rFonts w:ascii="David" w:hAnsi="David"/>
          <w:rtl/>
        </w:rPr>
        <w:t xml:space="preserve">עיריית </w:t>
      </w:r>
      <w:r w:rsidRPr="006018F1">
        <w:rPr>
          <w:rFonts w:ascii="David" w:hAnsi="David"/>
          <w:b/>
          <w:bCs/>
          <w:rtl/>
        </w:rPr>
        <w:t>באר שבע</w:t>
      </w:r>
      <w:r w:rsidRPr="006018F1">
        <w:rPr>
          <w:rFonts w:ascii="David" w:hAnsi="David"/>
          <w:rtl/>
        </w:rPr>
        <w:t xml:space="preserve"> שצריך לבחון פתרון עבור כלל המבנים בעיר, אולם יישום ההמלצה מצריך מקור תקציבי, כוח אדם ומתן מענה לפערים שיעלו מהדוח שאינם בידי הרשות המקומית. לפיכך, לדעתה, יש להיערך לכך ברמה הלאומית.</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בתשוב</w:t>
      </w:r>
      <w:r>
        <w:rPr>
          <w:rFonts w:ascii="David" w:hAnsi="David" w:hint="cs"/>
          <w:rtl/>
        </w:rPr>
        <w:t>ת</w:t>
      </w:r>
      <w:r w:rsidRPr="006018F1">
        <w:rPr>
          <w:rFonts w:ascii="David" w:hAnsi="David"/>
          <w:rtl/>
        </w:rPr>
        <w:t xml:space="preserve">ה </w:t>
      </w:r>
      <w:r>
        <w:rPr>
          <w:rFonts w:ascii="David" w:hAnsi="David" w:hint="cs"/>
          <w:rtl/>
        </w:rPr>
        <w:t>ב</w:t>
      </w:r>
      <w:r w:rsidRPr="006018F1">
        <w:rPr>
          <w:rFonts w:ascii="David" w:hAnsi="David"/>
          <w:rtl/>
        </w:rPr>
        <w:t xml:space="preserve">דוח הקודם </w:t>
      </w:r>
      <w:r>
        <w:rPr>
          <w:rFonts w:ascii="David" w:hAnsi="David" w:hint="cs"/>
          <w:rtl/>
        </w:rPr>
        <w:t xml:space="preserve">מסרה </w:t>
      </w:r>
      <w:r w:rsidRPr="006018F1">
        <w:rPr>
          <w:rFonts w:ascii="David" w:hAnsi="David"/>
          <w:rtl/>
        </w:rPr>
        <w:t xml:space="preserve">עיריית </w:t>
      </w:r>
      <w:r w:rsidRPr="006018F1">
        <w:rPr>
          <w:rFonts w:ascii="David" w:hAnsi="David"/>
          <w:b/>
          <w:bCs/>
          <w:rtl/>
        </w:rPr>
        <w:t>בת ים</w:t>
      </w:r>
      <w:r w:rsidRPr="006018F1">
        <w:rPr>
          <w:rFonts w:ascii="David" w:hAnsi="David"/>
          <w:rtl/>
        </w:rPr>
        <w:t xml:space="preserve"> שהעירייה מקדמת את ביצועו של סקר מבנים מסוכנים בעיר. לדבריה, עלותו המוערכת של הסקר היא כ-1.5 מיליון ש"ח, וטרם אושר תקציב לכך. לגבי ביצוע סקר פרטני, בדיקה מעמיקה שאינה יכולה להתבסס על בחינה חיצונית כללית של המבנה ומחייבת שימוש באמצעים טכנולוגיים המאפשרים סריקת שלד, נמצא שעלות</w:t>
      </w:r>
      <w:r>
        <w:rPr>
          <w:rFonts w:ascii="David" w:hAnsi="David" w:hint="cs"/>
          <w:rtl/>
        </w:rPr>
        <w:t>ה</w:t>
      </w:r>
      <w:r w:rsidRPr="006018F1">
        <w:rPr>
          <w:rFonts w:ascii="David" w:hAnsi="David"/>
          <w:rtl/>
        </w:rPr>
        <w:t xml:space="preserve"> עשרות אלפי שקלים למבנה. נוכח העלויות הגבוהות של הדבר העירייה פועלת מול הכנסת כדי לקדם חקיקה שתחייב את בעלי הדירות לבדוק את המבנה שבבעלותם ולהעביר את תוצאות הבדיקה ואת מסקנותיה למהנדס העירייה בעת מכירת הנכס או בעת רכישה של דירה.</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rtl/>
        </w:rPr>
      </w:pPr>
      <w:r w:rsidRPr="006018F1">
        <w:rPr>
          <w:rFonts w:ascii="David" w:hAnsi="David"/>
          <w:rtl/>
        </w:rPr>
        <w:t>בתשוב</w:t>
      </w:r>
      <w:r>
        <w:rPr>
          <w:rFonts w:ascii="David" w:hAnsi="David" w:hint="cs"/>
          <w:rtl/>
        </w:rPr>
        <w:t>ת</w:t>
      </w:r>
      <w:r w:rsidRPr="006018F1">
        <w:rPr>
          <w:rFonts w:ascii="David" w:hAnsi="David"/>
          <w:rtl/>
        </w:rPr>
        <w:t xml:space="preserve">ה </w:t>
      </w:r>
      <w:r>
        <w:rPr>
          <w:rFonts w:ascii="David" w:hAnsi="David" w:hint="cs"/>
          <w:rtl/>
        </w:rPr>
        <w:t>ב</w:t>
      </w:r>
      <w:r w:rsidRPr="006018F1">
        <w:rPr>
          <w:rFonts w:ascii="David" w:hAnsi="David"/>
          <w:rtl/>
        </w:rPr>
        <w:t xml:space="preserve">דוח הקודם </w:t>
      </w:r>
      <w:r>
        <w:rPr>
          <w:rFonts w:ascii="David" w:hAnsi="David" w:hint="cs"/>
          <w:rtl/>
        </w:rPr>
        <w:t xml:space="preserve">מסרה </w:t>
      </w:r>
      <w:r w:rsidRPr="006018F1">
        <w:rPr>
          <w:rFonts w:ascii="David" w:hAnsi="David"/>
          <w:rtl/>
        </w:rPr>
        <w:t xml:space="preserve">עיריית </w:t>
      </w:r>
      <w:r w:rsidRPr="006018F1">
        <w:rPr>
          <w:rFonts w:ascii="David" w:hAnsi="David"/>
          <w:b/>
          <w:bCs/>
          <w:rtl/>
        </w:rPr>
        <w:t>קריית ים</w:t>
      </w:r>
      <w:r w:rsidRPr="006018F1">
        <w:rPr>
          <w:rFonts w:ascii="David" w:hAnsi="David"/>
          <w:rtl/>
        </w:rPr>
        <w:t xml:space="preserve"> כי בחודשים אוקטובר ונובמבר 2021 הוכנה רשימה של יותר מ-100 מבנים העלולים להיות מבנים מסוכנים, לפי משתנים וקריטריונים שהגד</w:t>
      </w:r>
      <w:r>
        <w:rPr>
          <w:rFonts w:ascii="David" w:hAnsi="David" w:hint="cs"/>
          <w:rtl/>
        </w:rPr>
        <w:t>י</w:t>
      </w:r>
      <w:r w:rsidRPr="006018F1">
        <w:rPr>
          <w:rFonts w:ascii="David" w:hAnsi="David"/>
          <w:rtl/>
        </w:rPr>
        <w:t xml:space="preserve">ר </w:t>
      </w:r>
      <w:r>
        <w:rPr>
          <w:rFonts w:ascii="David" w:hAnsi="David" w:hint="cs"/>
          <w:rtl/>
        </w:rPr>
        <w:t>ה</w:t>
      </w:r>
      <w:r w:rsidRPr="006018F1">
        <w:rPr>
          <w:rFonts w:ascii="David" w:hAnsi="David"/>
          <w:rtl/>
        </w:rPr>
        <w:t>מרכז למיפוי ישראל, כגון גיל המבנים ומרחקם מחופי הים. זאת ועוד, מהנדס העיר הכין סקר חלקי שבו סווגו כ-50 מבנים לפי רמת מסוכנות מדורגת. בד בבד החלה העירייה לבנות מסד נתונים לריכוז הנתונים על כלל המבנים הידועים כמסוכנים בעיר והקצתה תקציב מיועד, בין היתר, לביצוע בדיקת סקר מקיף לאיתור מבנים מסוכנים או מבנים חשודים כמסוכנים שבתחומה.</w:t>
      </w:r>
    </w:p>
    <w:p w:rsidR="007F5A7D" w:rsidRPr="006018F1" w:rsidRDefault="007F5A7D" w:rsidP="001E1554">
      <w:pPr>
        <w:spacing w:line="269" w:lineRule="auto"/>
        <w:rPr>
          <w:rFonts w:ascii="David" w:hAnsi="David"/>
          <w:rtl/>
        </w:rPr>
      </w:pPr>
    </w:p>
    <w:p w:rsidR="007F5A7D" w:rsidRPr="006018F1" w:rsidRDefault="007F5A7D" w:rsidP="001E1554">
      <w:pPr>
        <w:pStyle w:val="4"/>
        <w:spacing w:before="0" w:line="269" w:lineRule="auto"/>
        <w:rPr>
          <w:rFonts w:ascii="David" w:hAnsi="David"/>
          <w:rtl/>
        </w:rPr>
      </w:pPr>
      <w:r w:rsidRPr="006018F1">
        <w:rPr>
          <w:rFonts w:ascii="David" w:hAnsi="David"/>
          <w:rtl/>
        </w:rPr>
        <w:t>ביקורת המעקב</w:t>
      </w:r>
    </w:p>
    <w:p w:rsidR="007F5A7D" w:rsidRPr="006018F1" w:rsidRDefault="007F5A7D" w:rsidP="001E1554">
      <w:pPr>
        <w:pStyle w:val="a9"/>
        <w:spacing w:line="269" w:lineRule="auto"/>
        <w:rPr>
          <w:rFonts w:ascii="David" w:hAnsi="David"/>
          <w:rtl/>
        </w:rPr>
      </w:pPr>
    </w:p>
    <w:p w:rsidR="007F5A7D" w:rsidRPr="009370E0" w:rsidRDefault="007F5A7D" w:rsidP="001E1554">
      <w:pPr>
        <w:spacing w:line="269" w:lineRule="auto"/>
        <w:rPr>
          <w:rFonts w:ascii="David" w:hAnsi="David"/>
          <w:b/>
          <w:bCs/>
          <w:rtl/>
        </w:rPr>
      </w:pPr>
      <w:r w:rsidRPr="009370E0">
        <w:rPr>
          <w:rFonts w:ascii="David" w:hAnsi="David"/>
          <w:b/>
          <w:bCs/>
          <w:rtl/>
        </w:rPr>
        <w:t xml:space="preserve">נמצא כי </w:t>
      </w:r>
      <w:r>
        <w:rPr>
          <w:rFonts w:ascii="David" w:hAnsi="David" w:hint="cs"/>
          <w:b/>
          <w:bCs/>
          <w:rtl/>
        </w:rPr>
        <w:t>ה</w:t>
      </w:r>
      <w:r w:rsidRPr="009370E0">
        <w:rPr>
          <w:rFonts w:ascii="David" w:hAnsi="David"/>
          <w:b/>
          <w:bCs/>
          <w:rtl/>
        </w:rPr>
        <w:t xml:space="preserve">עיריות </w:t>
      </w:r>
      <w:r w:rsidRPr="000A7443">
        <w:rPr>
          <w:rFonts w:ascii="David" w:hAnsi="David"/>
          <w:b/>
          <w:bCs/>
          <w:rtl/>
        </w:rPr>
        <w:t xml:space="preserve">באר שבע, בת ים </w:t>
      </w:r>
      <w:r w:rsidRPr="009370E0">
        <w:rPr>
          <w:rFonts w:ascii="David" w:hAnsi="David"/>
          <w:b/>
          <w:bCs/>
          <w:rtl/>
        </w:rPr>
        <w:t>ו</w:t>
      </w:r>
      <w:r w:rsidRPr="000A7443">
        <w:rPr>
          <w:rFonts w:ascii="David" w:hAnsi="David"/>
          <w:b/>
          <w:bCs/>
          <w:rtl/>
        </w:rPr>
        <w:t>קריית ים</w:t>
      </w:r>
      <w:r w:rsidRPr="009370E0">
        <w:rPr>
          <w:rFonts w:ascii="David" w:hAnsi="David"/>
          <w:b/>
          <w:bCs/>
          <w:rtl/>
        </w:rPr>
        <w:t xml:space="preserve"> לא ערכו סקר מבנים מסוכנים ותוכניות עבודה לבדיקת המבנים שבתחומן, על פי קריטריונים שהוגדרו לשם כך, בשנים 2021 - 2024.</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b/>
          <w:bCs/>
          <w:rtl/>
        </w:rPr>
      </w:pPr>
      <w:r w:rsidRPr="006018F1">
        <w:rPr>
          <w:rFonts w:ascii="David" w:hAnsi="David"/>
          <w:b/>
          <w:bCs/>
          <w:rtl/>
        </w:rPr>
        <w:t xml:space="preserve">בביקורת הקודמת נמצא כי </w:t>
      </w:r>
      <w:r>
        <w:rPr>
          <w:rFonts w:ascii="David" w:hAnsi="David" w:hint="cs"/>
          <w:b/>
          <w:bCs/>
          <w:rtl/>
        </w:rPr>
        <w:t>ה</w:t>
      </w:r>
      <w:r w:rsidRPr="006018F1">
        <w:rPr>
          <w:rFonts w:ascii="David" w:hAnsi="David"/>
          <w:b/>
          <w:bCs/>
          <w:rtl/>
        </w:rPr>
        <w:t>עיריות באר שבע, בת ים וקריית ים לא ערכו סקר מבנים מסוכנים ולא הכינו תוכניות עבודה לאיתור מבנים מסוכנים. בביקורת המעקב נמצא כי הליקוי לא תוקן.</w:t>
      </w:r>
    </w:p>
    <w:p w:rsidR="007F5A7D" w:rsidRPr="006018F1" w:rsidRDefault="007F5A7D" w:rsidP="001E1554">
      <w:pPr>
        <w:spacing w:line="269" w:lineRule="auto"/>
        <w:rPr>
          <w:rFonts w:ascii="David" w:hAnsi="David"/>
          <w:rtl/>
        </w:rPr>
      </w:pPr>
    </w:p>
    <w:p w:rsidR="007F5A7D" w:rsidRPr="000520ED" w:rsidRDefault="007F5A7D" w:rsidP="001E1554">
      <w:pPr>
        <w:spacing w:line="269" w:lineRule="auto"/>
        <w:jc w:val="center"/>
        <w:rPr>
          <w:b/>
          <w:bCs/>
          <w:rtl/>
        </w:rPr>
      </w:pPr>
      <w:r w:rsidRPr="000520ED">
        <w:rPr>
          <w:b/>
          <w:bCs/>
          <w:rtl/>
        </w:rPr>
        <w:t>מידת תיקון הליקוי - בדיקות יזומות</w:t>
      </w:r>
    </w:p>
    <w:p w:rsidR="007F5A7D" w:rsidRPr="006018F1" w:rsidRDefault="007F5A7D" w:rsidP="001E1554">
      <w:pPr>
        <w:spacing w:line="269" w:lineRule="auto"/>
        <w:jc w:val="center"/>
        <w:rPr>
          <w:rFonts w:ascii="David" w:hAnsi="David"/>
          <w:rtl/>
        </w:rPr>
      </w:pPr>
      <w:r w:rsidRPr="006018F1">
        <w:rPr>
          <w:rFonts w:ascii="David" w:hAnsi="David"/>
          <w:noProof/>
          <w:rtl/>
          <w:lang w:val="he-IL"/>
        </w:rPr>
        <w:drawing>
          <wp:inline distT="0" distB="0" distL="0" distR="0" wp14:anchorId="708EBA1D" wp14:editId="2E86D4C9">
            <wp:extent cx="3959950" cy="740409"/>
            <wp:effectExtent l="0" t="0" r="0" b="0"/>
            <wp:docPr id="20"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מונה 1934056768"/>
                    <pic:cNvPicPr/>
                  </pic:nvPicPr>
                  <pic:blipFill>
                    <a:blip r:embed="rId13">
                      <a:extLst>
                        <a:ext uri="{28A0092B-C50C-407E-A947-70E740481C1C}">
                          <a14:useLocalDpi xmlns:a14="http://schemas.microsoft.com/office/drawing/2010/main" val="0"/>
                        </a:ext>
                      </a:extLst>
                    </a:blip>
                    <a:stretch>
                      <a:fillRect/>
                    </a:stretch>
                  </pic:blipFill>
                  <pic:spPr>
                    <a:xfrm>
                      <a:off x="0" y="0"/>
                      <a:ext cx="4019961" cy="751630"/>
                    </a:xfrm>
                    <a:prstGeom prst="rect">
                      <a:avLst/>
                    </a:prstGeom>
                  </pic:spPr>
                </pic:pic>
              </a:graphicData>
            </a:graphic>
          </wp:inline>
        </w:drawing>
      </w:r>
    </w:p>
    <w:p w:rsidR="007F5A7D" w:rsidRPr="000520ED" w:rsidRDefault="007F5A7D" w:rsidP="001E1554">
      <w:pPr>
        <w:spacing w:line="269" w:lineRule="auto"/>
        <w:ind w:left="1440" w:hanging="450"/>
        <w:rPr>
          <w:sz w:val="16"/>
          <w:szCs w:val="20"/>
          <w:rtl/>
        </w:rPr>
      </w:pPr>
      <w:r w:rsidRPr="000520ED">
        <w:rPr>
          <w:rFonts w:hint="cs"/>
          <w:sz w:val="16"/>
          <w:szCs w:val="20"/>
          <w:rtl/>
        </w:rPr>
        <w:t>באר שבע</w:t>
      </w:r>
    </w:p>
    <w:p w:rsidR="007F5A7D" w:rsidRPr="000520ED" w:rsidRDefault="00F041D6" w:rsidP="001E1554">
      <w:pPr>
        <w:spacing w:line="269" w:lineRule="auto"/>
        <w:ind w:left="1440" w:hanging="450"/>
        <w:rPr>
          <w:sz w:val="16"/>
          <w:szCs w:val="20"/>
          <w:rtl/>
        </w:rPr>
      </w:pPr>
      <w:r>
        <w:rPr>
          <w:rFonts w:hint="cs"/>
          <w:sz w:val="16"/>
          <w:szCs w:val="20"/>
          <w:rtl/>
        </w:rPr>
        <w:t xml:space="preserve">  </w:t>
      </w:r>
      <w:r w:rsidR="007F5A7D" w:rsidRPr="000520ED">
        <w:rPr>
          <w:sz w:val="16"/>
          <w:szCs w:val="20"/>
          <w:rtl/>
        </w:rPr>
        <w:t>בת ים</w:t>
      </w:r>
    </w:p>
    <w:p w:rsidR="007F5A7D" w:rsidRPr="000520ED" w:rsidRDefault="007F5A7D" w:rsidP="001E1554">
      <w:pPr>
        <w:spacing w:line="269" w:lineRule="auto"/>
        <w:ind w:left="1440" w:hanging="450"/>
        <w:rPr>
          <w:sz w:val="16"/>
          <w:szCs w:val="20"/>
          <w:rtl/>
        </w:rPr>
      </w:pPr>
      <w:r w:rsidRPr="000520ED">
        <w:rPr>
          <w:sz w:val="16"/>
          <w:szCs w:val="20"/>
          <w:rtl/>
        </w:rPr>
        <w:t>קריית ים</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b/>
          <w:bCs/>
          <w:rtl/>
        </w:rPr>
      </w:pPr>
      <w:r w:rsidRPr="006018F1">
        <w:rPr>
          <w:rFonts w:ascii="David" w:hAnsi="David"/>
          <w:b/>
          <w:bCs/>
          <w:rtl/>
        </w:rPr>
        <w:t xml:space="preserve">הסדרתה של פעילות יזומה של הרשות המקומית לאיתור מבנים מסוכנים הכרחית לטיפול יעיל במבנים מסוכנים שמידע לגביהם אינו מובא </w:t>
      </w:r>
      <w:r>
        <w:rPr>
          <w:rFonts w:ascii="David" w:hAnsi="David" w:hint="cs"/>
          <w:b/>
          <w:bCs/>
          <w:rtl/>
        </w:rPr>
        <w:t>ל</w:t>
      </w:r>
      <w:r w:rsidRPr="006018F1">
        <w:rPr>
          <w:rFonts w:ascii="David" w:hAnsi="David"/>
          <w:b/>
          <w:bCs/>
          <w:rtl/>
        </w:rPr>
        <w:t xml:space="preserve">פני הרשות המקומית. </w:t>
      </w:r>
      <w:r>
        <w:rPr>
          <w:rFonts w:ascii="David" w:hAnsi="David" w:hint="cs"/>
          <w:b/>
          <w:bCs/>
          <w:rtl/>
        </w:rPr>
        <w:t>על ה</w:t>
      </w:r>
      <w:r w:rsidRPr="006018F1">
        <w:rPr>
          <w:rFonts w:ascii="David" w:hAnsi="David"/>
          <w:b/>
          <w:bCs/>
          <w:rtl/>
        </w:rPr>
        <w:t>עיריות באר שבע, בת ים וקריית ים לערוך תוכנית עבודה סדורה לבדיקת המבנים שבתחומן</w:t>
      </w:r>
      <w:r>
        <w:rPr>
          <w:rFonts w:ascii="David" w:hAnsi="David" w:hint="cs"/>
          <w:b/>
          <w:bCs/>
          <w:rtl/>
        </w:rPr>
        <w:t xml:space="preserve"> ולפעול ליישומה</w:t>
      </w:r>
      <w:r w:rsidRPr="006018F1">
        <w:rPr>
          <w:rFonts w:ascii="David" w:hAnsi="David"/>
          <w:b/>
          <w:bCs/>
          <w:rtl/>
        </w:rPr>
        <w:t>. תוכנית כזו צריכה להתאים למשאבי הרשות המקומית</w:t>
      </w:r>
      <w:r>
        <w:rPr>
          <w:rFonts w:ascii="David" w:hAnsi="David" w:hint="cs"/>
          <w:b/>
          <w:bCs/>
          <w:rtl/>
        </w:rPr>
        <w:t>,</w:t>
      </w:r>
      <w:r w:rsidRPr="006018F1">
        <w:rPr>
          <w:rFonts w:ascii="David" w:hAnsi="David"/>
          <w:b/>
          <w:bCs/>
          <w:rtl/>
        </w:rPr>
        <w:t xml:space="preserve"> ואפשר לפרוס את ביצועה על פני </w:t>
      </w:r>
      <w:r>
        <w:rPr>
          <w:rFonts w:ascii="David" w:hAnsi="David" w:hint="cs"/>
          <w:b/>
          <w:bCs/>
          <w:rtl/>
        </w:rPr>
        <w:t>כמה</w:t>
      </w:r>
      <w:r w:rsidRPr="006018F1">
        <w:rPr>
          <w:rFonts w:ascii="David" w:hAnsi="David"/>
          <w:b/>
          <w:bCs/>
          <w:rtl/>
        </w:rPr>
        <w:t xml:space="preserve"> שנים. </w:t>
      </w:r>
      <w:r w:rsidRPr="006018F1">
        <w:rPr>
          <w:rFonts w:ascii="David" w:hAnsi="David"/>
          <w:b/>
          <w:bCs/>
          <w:rtl/>
        </w:rPr>
        <w:lastRenderedPageBreak/>
        <w:t xml:space="preserve">זאת ועוד, בתוכנית </w:t>
      </w:r>
      <w:r>
        <w:rPr>
          <w:rFonts w:ascii="David" w:hAnsi="David" w:hint="cs"/>
          <w:b/>
          <w:bCs/>
          <w:rtl/>
        </w:rPr>
        <w:t>מומלץ</w:t>
      </w:r>
      <w:r w:rsidRPr="006018F1">
        <w:rPr>
          <w:rFonts w:ascii="David" w:hAnsi="David"/>
          <w:b/>
          <w:bCs/>
          <w:rtl/>
        </w:rPr>
        <w:t xml:space="preserve"> לכלול הוראות בעניין עיתוי בדיקת המבנים ותדירות הבדיקה, בהתבסס על קריטריונים מוגדרים </w:t>
      </w:r>
      <w:proofErr w:type="spellStart"/>
      <w:r w:rsidRPr="006018F1">
        <w:rPr>
          <w:rFonts w:ascii="David" w:hAnsi="David"/>
          <w:b/>
          <w:bCs/>
          <w:rtl/>
        </w:rPr>
        <w:t>ותעדוף</w:t>
      </w:r>
      <w:proofErr w:type="spellEnd"/>
      <w:r w:rsidRPr="006018F1">
        <w:rPr>
          <w:rFonts w:ascii="David" w:hAnsi="David"/>
          <w:b/>
          <w:bCs/>
          <w:rtl/>
        </w:rPr>
        <w:t xml:space="preserve"> בדיקת המבנים.</w:t>
      </w:r>
    </w:p>
    <w:p w:rsidR="007F5A7D" w:rsidRDefault="007F5A7D" w:rsidP="001E1554">
      <w:pPr>
        <w:pStyle w:val="a9"/>
        <w:spacing w:line="269" w:lineRule="auto"/>
        <w:rPr>
          <w:rtl/>
        </w:rPr>
      </w:pPr>
    </w:p>
    <w:p w:rsidR="007F5A7D" w:rsidRDefault="007F5A7D" w:rsidP="001E1554">
      <w:pPr>
        <w:spacing w:line="269" w:lineRule="auto"/>
        <w:rPr>
          <w:rtl/>
        </w:rPr>
      </w:pPr>
      <w:r>
        <w:rPr>
          <w:rFonts w:hint="cs"/>
          <w:rtl/>
        </w:rPr>
        <w:t xml:space="preserve">עיריית </w:t>
      </w:r>
      <w:r w:rsidRPr="00AD7ED0">
        <w:rPr>
          <w:rFonts w:hint="eastAsia"/>
          <w:b/>
          <w:bCs/>
          <w:rtl/>
        </w:rPr>
        <w:t>באר</w:t>
      </w:r>
      <w:r w:rsidRPr="00AD7ED0">
        <w:rPr>
          <w:b/>
          <w:bCs/>
          <w:rtl/>
        </w:rPr>
        <w:t xml:space="preserve"> </w:t>
      </w:r>
      <w:r w:rsidRPr="00AD7ED0">
        <w:rPr>
          <w:rFonts w:hint="eastAsia"/>
          <w:b/>
          <w:bCs/>
          <w:rtl/>
        </w:rPr>
        <w:t>שבע</w:t>
      </w:r>
      <w:r>
        <w:rPr>
          <w:rFonts w:hint="cs"/>
          <w:rtl/>
        </w:rPr>
        <w:t xml:space="preserve"> מסרה בתשובתה למשרד מבקר המדינה </w:t>
      </w:r>
      <w:r>
        <w:rPr>
          <w:rFonts w:ascii="David" w:hAnsi="David" w:hint="cs"/>
          <w:sz w:val="24"/>
          <w:rtl/>
        </w:rPr>
        <w:t xml:space="preserve">כי היא </w:t>
      </w:r>
      <w:r w:rsidRPr="000E5A68">
        <w:rPr>
          <w:rFonts w:ascii="David" w:hAnsi="David"/>
          <w:sz w:val="24"/>
          <w:rtl/>
        </w:rPr>
        <w:t>פועלת בנושא בהתאם לכוח האדם והתקציבים הקיימים ברשות.</w:t>
      </w:r>
    </w:p>
    <w:p w:rsidR="007F5A7D" w:rsidRDefault="007F5A7D" w:rsidP="001E1554">
      <w:pPr>
        <w:pStyle w:val="a9"/>
        <w:spacing w:line="269" w:lineRule="auto"/>
        <w:rPr>
          <w:rtl/>
        </w:rPr>
      </w:pPr>
    </w:p>
    <w:p w:rsidR="00EE42A4" w:rsidRDefault="007F5A7D" w:rsidP="001E1554">
      <w:pPr>
        <w:spacing w:line="269" w:lineRule="auto"/>
        <w:ind w:left="30"/>
        <w:rPr>
          <w:rFonts w:ascii="David" w:eastAsiaTheme="majorEastAsia" w:hAnsi="David"/>
          <w:bCs/>
          <w:szCs w:val="28"/>
          <w:u w:val="single"/>
          <w:rtl/>
        </w:rPr>
      </w:pPr>
      <w:r>
        <w:rPr>
          <w:rFonts w:hint="cs"/>
          <w:rtl/>
        </w:rPr>
        <w:t xml:space="preserve">עיריית </w:t>
      </w:r>
      <w:r w:rsidRPr="00F222BC">
        <w:rPr>
          <w:rFonts w:hint="cs"/>
          <w:b/>
          <w:bCs/>
          <w:rtl/>
        </w:rPr>
        <w:t>בת ים</w:t>
      </w:r>
      <w:r>
        <w:rPr>
          <w:rFonts w:hint="cs"/>
          <w:rtl/>
        </w:rPr>
        <w:t xml:space="preserve"> מסרה בתשובתה למשרד מבקר המדינה כי היא </w:t>
      </w:r>
      <w:r w:rsidRPr="00D25575">
        <w:rPr>
          <w:rFonts w:asciiTheme="minorHAnsi" w:hAnsiTheme="minorHAnsi"/>
          <w:sz w:val="24"/>
          <w:rtl/>
        </w:rPr>
        <w:t>גייסה מנהל מחלקת מבנים מסוכנים,</w:t>
      </w:r>
      <w:r>
        <w:rPr>
          <w:rFonts w:asciiTheme="minorHAnsi" w:hAnsiTheme="minorHAnsi" w:hint="cs"/>
          <w:sz w:val="24"/>
          <w:rtl/>
        </w:rPr>
        <w:t xml:space="preserve"> ה</w:t>
      </w:r>
      <w:r w:rsidRPr="00D25575">
        <w:rPr>
          <w:rFonts w:asciiTheme="minorHAnsi" w:hAnsiTheme="minorHAnsi"/>
          <w:sz w:val="24"/>
          <w:rtl/>
        </w:rPr>
        <w:t xml:space="preserve">שוקד </w:t>
      </w:r>
      <w:r>
        <w:rPr>
          <w:rFonts w:asciiTheme="minorHAnsi" w:hAnsiTheme="minorHAnsi" w:hint="cs"/>
          <w:sz w:val="24"/>
          <w:rtl/>
        </w:rPr>
        <w:t xml:space="preserve">- נכון למועד מתן תשובתה - </w:t>
      </w:r>
      <w:r w:rsidRPr="00D25575">
        <w:rPr>
          <w:rFonts w:asciiTheme="minorHAnsi" w:hAnsiTheme="minorHAnsi"/>
          <w:sz w:val="24"/>
          <w:rtl/>
        </w:rPr>
        <w:t>על מעבר מאכיפה על בסיס פניות לת</w:t>
      </w:r>
      <w:r>
        <w:rPr>
          <w:rFonts w:asciiTheme="minorHAnsi" w:hAnsiTheme="minorHAnsi" w:hint="cs"/>
          <w:sz w:val="24"/>
          <w:rtl/>
        </w:rPr>
        <w:t>ו</w:t>
      </w:r>
      <w:r w:rsidRPr="00D25575">
        <w:rPr>
          <w:rFonts w:asciiTheme="minorHAnsi" w:hAnsiTheme="minorHAnsi"/>
          <w:sz w:val="24"/>
          <w:rtl/>
        </w:rPr>
        <w:t>כנית אכיפה יזומה אזורית</w:t>
      </w:r>
      <w:r>
        <w:rPr>
          <w:rFonts w:asciiTheme="minorHAnsi" w:hAnsiTheme="minorHAnsi" w:hint="cs"/>
          <w:sz w:val="24"/>
          <w:rtl/>
        </w:rPr>
        <w:t>.</w:t>
      </w:r>
    </w:p>
    <w:p w:rsidR="00F041D6" w:rsidRDefault="00F041D6" w:rsidP="001E1554">
      <w:pPr>
        <w:spacing w:line="269" w:lineRule="auto"/>
        <w:ind w:left="30"/>
        <w:rPr>
          <w:rFonts w:ascii="David" w:eastAsiaTheme="majorEastAsia" w:hAnsi="David"/>
          <w:bCs/>
          <w:szCs w:val="28"/>
          <w:u w:val="single"/>
          <w:rtl/>
        </w:rPr>
      </w:pPr>
    </w:p>
    <w:p w:rsidR="007F5A7D" w:rsidRPr="006018F1" w:rsidRDefault="007F5A7D" w:rsidP="001E1554">
      <w:pPr>
        <w:pStyle w:val="31"/>
        <w:spacing w:before="0" w:line="269" w:lineRule="auto"/>
        <w:rPr>
          <w:rFonts w:ascii="David" w:hAnsi="David"/>
          <w:rtl/>
        </w:rPr>
      </w:pPr>
      <w:r w:rsidRPr="006018F1">
        <w:rPr>
          <w:rFonts w:ascii="David" w:hAnsi="David"/>
          <w:rtl/>
        </w:rPr>
        <w:t xml:space="preserve">גיבוש הנחיות לרשויות המקומיות לבצע בדיקות יזומות </w:t>
      </w:r>
    </w:p>
    <w:p w:rsidR="007F5A7D" w:rsidRPr="004872E0" w:rsidRDefault="007F5A7D" w:rsidP="001E1554">
      <w:pPr>
        <w:spacing w:line="269" w:lineRule="auto"/>
        <w:rPr>
          <w:rtl/>
        </w:rPr>
      </w:pPr>
    </w:p>
    <w:p w:rsidR="007F5A7D" w:rsidRPr="006018F1" w:rsidRDefault="007F5A7D" w:rsidP="001E1554">
      <w:pPr>
        <w:pStyle w:val="4"/>
        <w:spacing w:before="0" w:line="269" w:lineRule="auto"/>
        <w:rPr>
          <w:rFonts w:ascii="David" w:hAnsi="David"/>
          <w:rtl/>
        </w:rPr>
      </w:pPr>
      <w:r w:rsidRPr="006018F1">
        <w:rPr>
          <w:rFonts w:ascii="David" w:hAnsi="David"/>
          <w:rtl/>
        </w:rPr>
        <w:t>הביקורת הקודמת</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AA41B7">
        <w:rPr>
          <w:rStyle w:val="70"/>
          <w:rtl/>
        </w:rPr>
        <w:t>הליקוי בדוח הקודם:</w:t>
      </w:r>
      <w:r w:rsidRPr="00B41259">
        <w:rPr>
          <w:rStyle w:val="70"/>
          <w:rtl/>
        </w:rPr>
        <w:t xml:space="preserve"> </w:t>
      </w:r>
      <w:r w:rsidRPr="006018F1">
        <w:rPr>
          <w:rFonts w:ascii="David" w:hAnsi="David"/>
          <w:rtl/>
        </w:rPr>
        <w:t>נמצא כי משרד הפנים ומשרד השיכון לא הנחו את הרשויות המקומיות לבצע סקר מבנים, לרבות פירוט של אופן הכנת הסקר, תדירותו וזהות הגורם הבודק.</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AA41B7">
        <w:rPr>
          <w:rStyle w:val="70"/>
          <w:rtl/>
        </w:rPr>
        <w:t>ההמלצה בדוח הקודם:</w:t>
      </w:r>
      <w:r w:rsidRPr="006018F1">
        <w:rPr>
          <w:rFonts w:ascii="David" w:hAnsi="David"/>
          <w:sz w:val="18"/>
          <w:szCs w:val="22"/>
          <w:rtl/>
        </w:rPr>
        <w:t xml:space="preserve"> </w:t>
      </w:r>
      <w:r w:rsidRPr="006018F1">
        <w:rPr>
          <w:rFonts w:ascii="David" w:hAnsi="David"/>
          <w:rtl/>
        </w:rPr>
        <w:t xml:space="preserve">בשל חשיבות האיתור המוקדם של מבנים מסוכנים וכדי להבטיח אחידות בטיפול בנושא בין הרשויות המקומיות הומלץ כי משרד הפנים, בשיתוף משרד השיכון, </w:t>
      </w:r>
      <w:bookmarkStart w:id="15" w:name="_Hlk186017850"/>
      <w:r w:rsidRPr="006018F1">
        <w:rPr>
          <w:rFonts w:ascii="David" w:hAnsi="David"/>
          <w:rtl/>
        </w:rPr>
        <w:t xml:space="preserve">יגבש הנחיות לרשויות המקומיות להכין תוכניות עבודה רב-שנתיות, הכוללות סקרים </w:t>
      </w:r>
      <w:r>
        <w:rPr>
          <w:rFonts w:ascii="David" w:hAnsi="David" w:hint="cs"/>
          <w:rtl/>
        </w:rPr>
        <w:t xml:space="preserve">יזומים </w:t>
      </w:r>
      <w:r w:rsidRPr="006018F1">
        <w:rPr>
          <w:rFonts w:ascii="David" w:hAnsi="David"/>
          <w:rtl/>
        </w:rPr>
        <w:t>לאיתור מבנים מסוכנים ולטיפול בהם, תוך ציון הקריטריונים שעל פיהם יבוצעו סקרים אלו.</w:t>
      </w:r>
      <w:bookmarkEnd w:id="15"/>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053789">
        <w:rPr>
          <w:rStyle w:val="70"/>
          <w:rtl/>
        </w:rPr>
        <w:t>תגובת הגופים המבוקרים בדוח הקודם:</w:t>
      </w:r>
      <w:r w:rsidRPr="006018F1">
        <w:rPr>
          <w:rFonts w:ascii="David" w:hAnsi="David"/>
          <w:sz w:val="18"/>
          <w:szCs w:val="22"/>
          <w:rtl/>
        </w:rPr>
        <w:t xml:space="preserve"> </w:t>
      </w:r>
      <w:r w:rsidRPr="00053789">
        <w:rPr>
          <w:rFonts w:ascii="David" w:hAnsi="David"/>
          <w:rtl/>
        </w:rPr>
        <w:t>משרד ה</w:t>
      </w:r>
      <w:r>
        <w:rPr>
          <w:rFonts w:ascii="David" w:hAnsi="David" w:hint="cs"/>
          <w:rtl/>
        </w:rPr>
        <w:t>פנים</w:t>
      </w:r>
      <w:r w:rsidRPr="00053789">
        <w:rPr>
          <w:rFonts w:ascii="David" w:hAnsi="David" w:hint="cs"/>
          <w:rtl/>
        </w:rPr>
        <w:t xml:space="preserve"> מסר בתשובתו</w:t>
      </w:r>
      <w:r w:rsidRPr="00053789">
        <w:rPr>
          <w:rFonts w:ascii="David" w:hAnsi="David"/>
          <w:rtl/>
        </w:rPr>
        <w:t xml:space="preserve"> </w:t>
      </w:r>
      <w:r w:rsidRPr="00053789">
        <w:rPr>
          <w:rFonts w:ascii="David" w:hAnsi="David" w:hint="cs"/>
          <w:rtl/>
        </w:rPr>
        <w:t xml:space="preserve">על ממצאי הביקורת הקודמת ממרץ 2022 </w:t>
      </w:r>
      <w:r w:rsidRPr="00053789">
        <w:rPr>
          <w:rFonts w:ascii="David" w:hAnsi="David"/>
          <w:rtl/>
        </w:rPr>
        <w:t>(להלן - תשובת משרד ה</w:t>
      </w:r>
      <w:r>
        <w:rPr>
          <w:rFonts w:ascii="David" w:hAnsi="David" w:hint="cs"/>
          <w:rtl/>
        </w:rPr>
        <w:t>פנים</w:t>
      </w:r>
      <w:r w:rsidRPr="00053789">
        <w:rPr>
          <w:rFonts w:ascii="David" w:hAnsi="David"/>
          <w:rtl/>
        </w:rPr>
        <w:t xml:space="preserve"> </w:t>
      </w:r>
      <w:r w:rsidRPr="00053789">
        <w:rPr>
          <w:rFonts w:ascii="David" w:hAnsi="David" w:hint="cs"/>
          <w:rtl/>
        </w:rPr>
        <w:t>ב</w:t>
      </w:r>
      <w:r w:rsidRPr="00053789">
        <w:rPr>
          <w:rFonts w:ascii="David" w:hAnsi="David"/>
          <w:rtl/>
        </w:rPr>
        <w:t>דוח הקודם)</w:t>
      </w:r>
      <w:r w:rsidRPr="006018F1">
        <w:rPr>
          <w:rFonts w:ascii="David" w:hAnsi="David"/>
          <w:b/>
          <w:bCs/>
          <w:sz w:val="18"/>
          <w:rtl/>
        </w:rPr>
        <w:t xml:space="preserve"> </w:t>
      </w:r>
      <w:r w:rsidRPr="006018F1">
        <w:rPr>
          <w:rFonts w:ascii="David" w:hAnsi="David"/>
          <w:rtl/>
        </w:rPr>
        <w:t>שלעמדתו אין מדובר בתחום אחריותו וסמכותו ואין בידיו ידע וגורמי מקצוע הנדרשים לצורך כך. משרד השיכון מסר בתשובתו לדוח הקודם כי אם יידרש לכתוב ספרות מקצועית בתחום סקיר</w:t>
      </w:r>
      <w:r>
        <w:rPr>
          <w:rFonts w:ascii="David" w:hAnsi="David" w:hint="cs"/>
          <w:rtl/>
        </w:rPr>
        <w:t>ת</w:t>
      </w:r>
      <w:r w:rsidRPr="006018F1">
        <w:rPr>
          <w:rFonts w:ascii="David" w:hAnsi="David"/>
          <w:rtl/>
        </w:rPr>
        <w:t xml:space="preserve"> מבנים הוא יוכל לשמש זרוע ביצועית לכך.</w:t>
      </w:r>
    </w:p>
    <w:p w:rsidR="007F5A7D" w:rsidRPr="006018F1" w:rsidRDefault="007F5A7D" w:rsidP="001E1554">
      <w:pPr>
        <w:spacing w:line="269" w:lineRule="auto"/>
        <w:rPr>
          <w:rFonts w:ascii="David" w:hAnsi="David"/>
          <w:rtl/>
        </w:rPr>
      </w:pPr>
    </w:p>
    <w:p w:rsidR="007F5A7D" w:rsidRPr="006018F1" w:rsidRDefault="007F5A7D" w:rsidP="001E1554">
      <w:pPr>
        <w:pStyle w:val="4"/>
        <w:spacing w:before="0" w:line="269" w:lineRule="auto"/>
        <w:rPr>
          <w:rFonts w:ascii="David" w:hAnsi="David"/>
          <w:rtl/>
        </w:rPr>
      </w:pPr>
      <w:r w:rsidRPr="006018F1">
        <w:rPr>
          <w:rFonts w:ascii="David" w:hAnsi="David"/>
          <w:rtl/>
        </w:rPr>
        <w:t>ביקורת המעקב</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 xml:space="preserve">בביקורת המעקב נמצא כי משרד הפנים לא </w:t>
      </w:r>
      <w:r>
        <w:rPr>
          <w:rFonts w:ascii="David" w:hAnsi="David" w:hint="cs"/>
          <w:rtl/>
        </w:rPr>
        <w:t>פעל בשיתוף משרד השיכון ל</w:t>
      </w:r>
      <w:r w:rsidRPr="006018F1">
        <w:rPr>
          <w:rFonts w:ascii="David" w:hAnsi="David"/>
          <w:rtl/>
        </w:rPr>
        <w:t>גיב</w:t>
      </w:r>
      <w:r>
        <w:rPr>
          <w:rFonts w:ascii="David" w:hAnsi="David" w:hint="cs"/>
          <w:rtl/>
        </w:rPr>
        <w:t>ו</w:t>
      </w:r>
      <w:r w:rsidRPr="006018F1">
        <w:rPr>
          <w:rFonts w:ascii="David" w:hAnsi="David"/>
          <w:rtl/>
        </w:rPr>
        <w:t>ש הנחיות לרשויות המקומיות בנושא סקרים יזומים לאיתור מבנים מסוכנים</w:t>
      </w:r>
      <w:r>
        <w:rPr>
          <w:rFonts w:ascii="David" w:hAnsi="David" w:hint="cs"/>
          <w:rtl/>
        </w:rPr>
        <w:t xml:space="preserve"> ולהנחות </w:t>
      </w:r>
      <w:r w:rsidRPr="006018F1">
        <w:rPr>
          <w:rFonts w:ascii="David" w:hAnsi="David"/>
          <w:rtl/>
        </w:rPr>
        <w:t xml:space="preserve">את כלל הרשויות המקומיות להכין תוכניות עבודה רב-שנתיות לאיתור מבנים מסוכנים ולטיפול בהם, </w:t>
      </w:r>
      <w:r>
        <w:rPr>
          <w:rFonts w:ascii="David" w:hAnsi="David" w:hint="cs"/>
          <w:rtl/>
        </w:rPr>
        <w:t xml:space="preserve">הכוללות </w:t>
      </w:r>
      <w:r w:rsidRPr="006018F1">
        <w:rPr>
          <w:rFonts w:ascii="David" w:hAnsi="David"/>
          <w:rtl/>
        </w:rPr>
        <w:t>קריטריונים שעל פיהם יבוצעו הסקרים והתוכניות אלו.</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משרדי הפנים והשיכון מסרו לצוות הביקורת</w:t>
      </w:r>
      <w:r>
        <w:rPr>
          <w:rFonts w:ascii="David" w:hAnsi="David" w:hint="cs"/>
          <w:rtl/>
        </w:rPr>
        <w:t xml:space="preserve"> בינואר 2025</w:t>
      </w:r>
      <w:r w:rsidRPr="006018F1">
        <w:rPr>
          <w:rFonts w:ascii="David" w:hAnsi="David"/>
          <w:rtl/>
        </w:rPr>
        <w:t xml:space="preserve"> כי הם אינם אחראים על הגדרת מבנים מסוכנים או על אופן הטיפול בהם.</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b/>
          <w:bCs/>
          <w:rtl/>
        </w:rPr>
      </w:pPr>
      <w:r w:rsidRPr="006018F1">
        <w:rPr>
          <w:rFonts w:ascii="David" w:hAnsi="David"/>
          <w:b/>
          <w:bCs/>
          <w:rtl/>
        </w:rPr>
        <w:t xml:space="preserve">בביקורת הקודמת נמצא כי משרד הפנים </w:t>
      </w:r>
      <w:r>
        <w:rPr>
          <w:rFonts w:ascii="David" w:hAnsi="David" w:hint="cs"/>
          <w:b/>
          <w:bCs/>
          <w:rtl/>
        </w:rPr>
        <w:t xml:space="preserve">לא הנחה בשיתוף </w:t>
      </w:r>
      <w:r w:rsidRPr="006018F1">
        <w:rPr>
          <w:rFonts w:ascii="David" w:hAnsi="David"/>
          <w:b/>
          <w:bCs/>
          <w:rtl/>
        </w:rPr>
        <w:t>משרד השיכון את הרשויות המקומיות לבצע סקר מבנים, לרבות פירוט של אופן הכנת הסקר, תדירותו וזהות הגורם הבודק. בביקורת המעקב נמצא כי הליקוי לא תוקן.</w:t>
      </w:r>
    </w:p>
    <w:p w:rsidR="007F5A7D" w:rsidRPr="006018F1" w:rsidRDefault="007F5A7D" w:rsidP="001E1554">
      <w:pPr>
        <w:spacing w:line="269" w:lineRule="auto"/>
        <w:rPr>
          <w:rFonts w:ascii="David" w:hAnsi="David"/>
          <w:b/>
          <w:bCs/>
          <w:rtl/>
        </w:rPr>
      </w:pPr>
    </w:p>
    <w:p w:rsidR="007F5A7D" w:rsidRPr="00020E66" w:rsidRDefault="007F5A7D" w:rsidP="001E1554">
      <w:pPr>
        <w:spacing w:line="269" w:lineRule="auto"/>
        <w:jc w:val="center"/>
        <w:rPr>
          <w:b/>
          <w:bCs/>
          <w:rtl/>
        </w:rPr>
      </w:pPr>
      <w:r w:rsidRPr="00020E66">
        <w:rPr>
          <w:b/>
          <w:bCs/>
          <w:rtl/>
        </w:rPr>
        <w:t>מידת תיקון הליקוי - גיבוש הנחיות לרשויות המקומיות לבצע בדיקות יזומות</w:t>
      </w:r>
    </w:p>
    <w:p w:rsidR="007F5A7D" w:rsidRPr="006018F1" w:rsidRDefault="007F5A7D" w:rsidP="001E1554">
      <w:pPr>
        <w:spacing w:line="269" w:lineRule="auto"/>
        <w:jc w:val="center"/>
        <w:rPr>
          <w:rFonts w:ascii="David" w:hAnsi="David"/>
          <w:rtl/>
        </w:rPr>
      </w:pPr>
      <w:r w:rsidRPr="006018F1">
        <w:rPr>
          <w:rFonts w:ascii="David" w:hAnsi="David"/>
          <w:noProof/>
          <w:rtl/>
          <w:lang w:val="he-IL"/>
        </w:rPr>
        <w:drawing>
          <wp:inline distT="0" distB="0" distL="0" distR="0" wp14:anchorId="059DEC61" wp14:editId="1681F20C">
            <wp:extent cx="3959950" cy="740409"/>
            <wp:effectExtent l="0" t="0" r="0" b="0"/>
            <wp:docPr id="31"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934056768"/>
                    <pic:cNvPicPr/>
                  </pic:nvPicPr>
                  <pic:blipFill>
                    <a:blip r:embed="rId13">
                      <a:extLst>
                        <a:ext uri="{28A0092B-C50C-407E-A947-70E740481C1C}">
                          <a14:useLocalDpi xmlns:a14="http://schemas.microsoft.com/office/drawing/2010/main" val="0"/>
                        </a:ext>
                      </a:extLst>
                    </a:blip>
                    <a:stretch>
                      <a:fillRect/>
                    </a:stretch>
                  </pic:blipFill>
                  <pic:spPr>
                    <a:xfrm>
                      <a:off x="0" y="0"/>
                      <a:ext cx="4019961" cy="751630"/>
                    </a:xfrm>
                    <a:prstGeom prst="rect">
                      <a:avLst/>
                    </a:prstGeom>
                  </pic:spPr>
                </pic:pic>
              </a:graphicData>
            </a:graphic>
          </wp:inline>
        </w:drawing>
      </w:r>
    </w:p>
    <w:p w:rsidR="007F5A7D" w:rsidRPr="00020E66" w:rsidRDefault="007F5A7D" w:rsidP="001E1554">
      <w:pPr>
        <w:spacing w:line="269" w:lineRule="auto"/>
        <w:rPr>
          <w:sz w:val="16"/>
          <w:szCs w:val="20"/>
          <w:rtl/>
        </w:rPr>
      </w:pPr>
      <w:r>
        <w:rPr>
          <w:rtl/>
        </w:rPr>
        <w:tab/>
      </w:r>
      <w:r>
        <w:rPr>
          <w:rFonts w:hint="cs"/>
          <w:sz w:val="16"/>
          <w:szCs w:val="20"/>
          <w:rtl/>
        </w:rPr>
        <w:t xml:space="preserve">     </w:t>
      </w:r>
      <w:r w:rsidRPr="00020E66">
        <w:rPr>
          <w:sz w:val="16"/>
          <w:szCs w:val="20"/>
          <w:rtl/>
        </w:rPr>
        <w:t>משרד הפנים</w:t>
      </w:r>
    </w:p>
    <w:p w:rsidR="007F5A7D" w:rsidRPr="00020E66" w:rsidRDefault="007F5A7D" w:rsidP="001E1554">
      <w:pPr>
        <w:spacing w:line="269" w:lineRule="auto"/>
        <w:rPr>
          <w:sz w:val="16"/>
          <w:szCs w:val="20"/>
          <w:rtl/>
        </w:rPr>
      </w:pPr>
      <w:r w:rsidRPr="00020E66">
        <w:rPr>
          <w:sz w:val="16"/>
          <w:szCs w:val="20"/>
          <w:rtl/>
        </w:rPr>
        <w:tab/>
      </w:r>
      <w:r>
        <w:rPr>
          <w:rFonts w:hint="cs"/>
          <w:sz w:val="16"/>
          <w:szCs w:val="20"/>
          <w:rtl/>
        </w:rPr>
        <w:t xml:space="preserve">     </w:t>
      </w:r>
      <w:r w:rsidRPr="00020E66">
        <w:rPr>
          <w:sz w:val="16"/>
          <w:szCs w:val="20"/>
          <w:rtl/>
        </w:rPr>
        <w:t>משרד השיכון</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eastAsiaTheme="majorEastAsia" w:hAnsi="David"/>
          <w:bCs/>
          <w:szCs w:val="32"/>
          <w:rtl/>
        </w:rPr>
      </w:pPr>
      <w:r w:rsidRPr="006018F1">
        <w:rPr>
          <w:rFonts w:ascii="David" w:hAnsi="David"/>
          <w:b/>
          <w:bCs/>
          <w:rtl/>
        </w:rPr>
        <w:t xml:space="preserve">בשל חשיבות האיתור המוקדם של מבנים מסוכנים וכדי להבטיח אחידות בטיפול בנושא בין הרשויות המקומיות, על משרד הפנים, האחראי על ליווי הפעילות של הרשויות המקומיות, על </w:t>
      </w:r>
      <w:r w:rsidRPr="006018F1">
        <w:rPr>
          <w:rFonts w:ascii="David" w:hAnsi="David"/>
          <w:b/>
          <w:bCs/>
          <w:rtl/>
        </w:rPr>
        <w:lastRenderedPageBreak/>
        <w:t xml:space="preserve">הכוונתן ועל הפיקוח והבקרה על פעילותן, בשיתוף משרד השיכון, לגבש הנחיות לרשויות המקומיות </w:t>
      </w:r>
      <w:r>
        <w:rPr>
          <w:rFonts w:ascii="David" w:hAnsi="David" w:hint="cs"/>
          <w:b/>
          <w:bCs/>
          <w:rtl/>
        </w:rPr>
        <w:t>העוסקות ב</w:t>
      </w:r>
      <w:r w:rsidRPr="006018F1">
        <w:rPr>
          <w:rFonts w:ascii="David" w:hAnsi="David"/>
          <w:b/>
          <w:bCs/>
          <w:rtl/>
        </w:rPr>
        <w:t xml:space="preserve">ביצוע סקרים יזומים לאיתור מבנים מסוכנים ולהנחות אותן להכין תוכניות עבודה רב-שנתיות לאיתור מבנים מסוכנים ולטיפול בהם, </w:t>
      </w:r>
      <w:r>
        <w:rPr>
          <w:rFonts w:ascii="David" w:hAnsi="David" w:hint="cs"/>
          <w:b/>
          <w:bCs/>
          <w:rtl/>
        </w:rPr>
        <w:t>הכוללות</w:t>
      </w:r>
      <w:r w:rsidRPr="006018F1">
        <w:rPr>
          <w:rFonts w:ascii="David" w:hAnsi="David"/>
          <w:b/>
          <w:bCs/>
          <w:rtl/>
        </w:rPr>
        <w:t xml:space="preserve"> קריטריונים שעל פיהם יבוצעו סקרים אלו</w:t>
      </w:r>
      <w:r>
        <w:rPr>
          <w:rFonts w:ascii="David" w:hAnsi="David" w:hint="cs"/>
          <w:b/>
          <w:bCs/>
          <w:rtl/>
        </w:rPr>
        <w:t xml:space="preserve"> ולפעול לקיים בקרה אחר יישומן</w:t>
      </w:r>
      <w:r w:rsidRPr="006018F1">
        <w:rPr>
          <w:rFonts w:ascii="David" w:hAnsi="David"/>
          <w:b/>
          <w:bCs/>
          <w:rtl/>
        </w:rPr>
        <w:t>.</w:t>
      </w:r>
      <w:r w:rsidRPr="006018F1">
        <w:rPr>
          <w:rFonts w:ascii="David" w:hAnsi="David"/>
          <w:bCs/>
          <w:rtl/>
        </w:rPr>
        <w:t xml:space="preserve"> </w:t>
      </w:r>
      <w:r w:rsidRPr="006018F1">
        <w:rPr>
          <w:rFonts w:ascii="David" w:hAnsi="David"/>
          <w:b/>
          <w:bCs/>
          <w:rtl/>
        </w:rPr>
        <w:t xml:space="preserve">התנערות משרד הפנים מהסדרת הנושא מותירה את הרשויות המקומיות להתמודד </w:t>
      </w:r>
      <w:r>
        <w:rPr>
          <w:rFonts w:ascii="David" w:hAnsi="David" w:hint="cs"/>
          <w:b/>
          <w:bCs/>
          <w:rtl/>
        </w:rPr>
        <w:t xml:space="preserve">לבדן </w:t>
      </w:r>
      <w:r w:rsidRPr="006018F1">
        <w:rPr>
          <w:rFonts w:ascii="David" w:hAnsi="David"/>
          <w:b/>
          <w:bCs/>
          <w:rtl/>
        </w:rPr>
        <w:t>עם הטיפול במבנים מסוכנים, כל רשות על פי יכולתה ועל פי הבנתה.</w:t>
      </w:r>
    </w:p>
    <w:p w:rsidR="00F041D6" w:rsidRDefault="00F041D6" w:rsidP="001E1554">
      <w:pPr>
        <w:spacing w:line="269" w:lineRule="auto"/>
        <w:rPr>
          <w:rFonts w:ascii="David" w:eastAsiaTheme="majorEastAsia" w:hAnsi="David"/>
          <w:bCs/>
          <w:szCs w:val="32"/>
          <w:rtl/>
        </w:rPr>
      </w:pPr>
    </w:p>
    <w:p w:rsidR="007F5A7D" w:rsidRPr="006018F1" w:rsidRDefault="007F5A7D" w:rsidP="001E1554">
      <w:pPr>
        <w:pStyle w:val="20"/>
        <w:spacing w:before="0" w:line="269" w:lineRule="auto"/>
        <w:rPr>
          <w:rFonts w:ascii="David" w:hAnsi="David"/>
          <w:rtl/>
        </w:rPr>
      </w:pPr>
      <w:r w:rsidRPr="006018F1">
        <w:rPr>
          <w:rFonts w:ascii="David" w:hAnsi="David"/>
          <w:rtl/>
        </w:rPr>
        <w:t xml:space="preserve">הכרזה על מבנה כמבנה מסוכן וטיפול בו </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הכרזה על מבנה כמבנה מסוכן כוללת הטלת חיוב על בעלי המבנה לתקן את הליקויים לפי דרישת הרשות המקומית</w:t>
      </w:r>
      <w:r>
        <w:rPr>
          <w:rFonts w:ascii="David" w:hAnsi="David" w:hint="cs"/>
          <w:rtl/>
        </w:rPr>
        <w:t xml:space="preserve"> והוראות חוק העזר</w:t>
      </w:r>
      <w:r w:rsidRPr="006018F1">
        <w:rPr>
          <w:rFonts w:ascii="David" w:hAnsi="David"/>
          <w:rtl/>
        </w:rPr>
        <w:t>, ואם לא יעשו כן, הם חשופים להליכים פליליים</w:t>
      </w:r>
      <w:r w:rsidRPr="006018F1">
        <w:rPr>
          <w:rStyle w:val="af3"/>
          <w:rFonts w:ascii="David" w:hAnsi="David"/>
          <w:rtl/>
        </w:rPr>
        <w:footnoteReference w:id="70"/>
      </w:r>
      <w:r w:rsidRPr="006018F1">
        <w:rPr>
          <w:rFonts w:ascii="David" w:hAnsi="David"/>
          <w:rtl/>
        </w:rPr>
        <w:t>. הכרזה זו נועדה להבטיח כי מבנים מסוכנים יטופלו וכי הסכנה תוסר מהם. יש להביא בחשבון שבעל מבנה עשוי להיפגע כלכלית ממהלך ההכרזה על מבנה מסוכן, הואיל והוא עלול להיתקל בסירוב של הבנק למשכן את המבנה</w:t>
      </w:r>
      <w:r w:rsidRPr="006018F1">
        <w:rPr>
          <w:rStyle w:val="af3"/>
          <w:rFonts w:ascii="David" w:hAnsi="David"/>
          <w:rtl/>
        </w:rPr>
        <w:footnoteReference w:id="71"/>
      </w:r>
      <w:r w:rsidRPr="006018F1">
        <w:rPr>
          <w:rFonts w:ascii="David" w:hAnsi="David"/>
          <w:rtl/>
        </w:rPr>
        <w:t>, וסחירות הנכס עשויה להיפגע.</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 xml:space="preserve">כדי שהרשות המקומית תוכל לטפל באופן מיטבי במבנים מסוכנים עליה </w:t>
      </w:r>
      <w:r>
        <w:rPr>
          <w:rFonts w:ascii="David" w:hAnsi="David" w:hint="cs"/>
          <w:rtl/>
        </w:rPr>
        <w:t>בין היתר</w:t>
      </w:r>
      <w:r w:rsidRPr="006018F1">
        <w:rPr>
          <w:rFonts w:ascii="David" w:hAnsi="David"/>
          <w:rtl/>
        </w:rPr>
        <w:t>: להגדיר קריטריונים לקביעת מסוכנות של מבנה על פי דרגות חומרה, לערוך בדיקה הנדסית למבנה החשוד, לשלוח הודעה לבעלי המבנה ולעדכנם על מצב המבנה,</w:t>
      </w:r>
      <w:r>
        <w:rPr>
          <w:rFonts w:ascii="David" w:hAnsi="David" w:hint="cs"/>
          <w:rtl/>
        </w:rPr>
        <w:t xml:space="preserve"> </w:t>
      </w:r>
      <w:r w:rsidRPr="006018F1">
        <w:rPr>
          <w:rFonts w:ascii="David" w:hAnsi="David"/>
          <w:rtl/>
        </w:rPr>
        <w:t>להכריז על המבנה כמסוכן ולפרסם הכרזה זו, להסיר את ההכרזה על מבנה מסוכן ואת פרסומה. בעת טיפולה במבנים מסוכנים על הרשות המקומית לקבוע את תחומי האחריות והסמכות של כל אחד מהגורמים העוסקים בנושא מטעמה, את פרקי הזמן המוקצבים לכל שלב בטיפול ואת ההתנהלות במקרים חריגים</w:t>
      </w:r>
      <w:r>
        <w:rPr>
          <w:rFonts w:ascii="David" w:hAnsi="David" w:hint="cs"/>
          <w:rtl/>
        </w:rPr>
        <w:t>, ובפרט במקרים בהם הפגיעה במבנים נגרמת בשל מצב מלחמה. חיזוק לצורך זה ניתן למצוא במספר המבנים הרב שנפגעו במלחמת חרבות ברזל, הכולל בתוכו מבנים שנפגעו במלחמה בשלוש הרשויות שנבדקו בדוח זה.</w:t>
      </w:r>
    </w:p>
    <w:p w:rsidR="007F5A7D" w:rsidRPr="001E1554" w:rsidRDefault="007F5A7D" w:rsidP="001E1554">
      <w:pPr>
        <w:spacing w:line="269" w:lineRule="auto"/>
        <w:rPr>
          <w:rFonts w:ascii="David" w:hAnsi="David"/>
          <w:sz w:val="18"/>
          <w:szCs w:val="22"/>
          <w:rtl/>
        </w:rPr>
      </w:pPr>
    </w:p>
    <w:p w:rsidR="007F5A7D" w:rsidRPr="006018F1" w:rsidRDefault="007F5A7D" w:rsidP="001E1554">
      <w:pPr>
        <w:pStyle w:val="31"/>
        <w:spacing w:before="0" w:line="269" w:lineRule="auto"/>
        <w:rPr>
          <w:rFonts w:ascii="David" w:hAnsi="David"/>
          <w:rtl/>
        </w:rPr>
      </w:pPr>
      <w:r w:rsidRPr="006018F1">
        <w:rPr>
          <w:rFonts w:ascii="David" w:hAnsi="David"/>
          <w:rtl/>
        </w:rPr>
        <w:t>עיריית באר שבע</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 xml:space="preserve">להלן תמונות </w:t>
      </w:r>
      <w:r>
        <w:rPr>
          <w:rFonts w:ascii="David" w:hAnsi="David" w:hint="cs"/>
          <w:rtl/>
        </w:rPr>
        <w:t>ש</w:t>
      </w:r>
      <w:r w:rsidRPr="006018F1">
        <w:rPr>
          <w:rFonts w:ascii="David" w:hAnsi="David"/>
          <w:rtl/>
        </w:rPr>
        <w:t>ל</w:t>
      </w:r>
      <w:r>
        <w:rPr>
          <w:rFonts w:ascii="David" w:hAnsi="David" w:hint="cs"/>
          <w:rtl/>
        </w:rPr>
        <w:t xml:space="preserve"> </w:t>
      </w:r>
      <w:r w:rsidRPr="006018F1">
        <w:rPr>
          <w:rFonts w:ascii="David" w:hAnsi="David"/>
          <w:rtl/>
        </w:rPr>
        <w:t xml:space="preserve">מבנים </w:t>
      </w:r>
      <w:r>
        <w:rPr>
          <w:rFonts w:ascii="David" w:hAnsi="David" w:hint="cs"/>
          <w:rtl/>
        </w:rPr>
        <w:t>הכוללים ליקויים</w:t>
      </w:r>
      <w:r w:rsidRPr="006018F1">
        <w:rPr>
          <w:rFonts w:ascii="David" w:hAnsi="David"/>
          <w:rtl/>
        </w:rPr>
        <w:t xml:space="preserve"> ולמבנים שנפגעו מירי טילים במלחמת חרבות ברזל</w:t>
      </w:r>
      <w:r>
        <w:rPr>
          <w:rFonts w:ascii="David" w:hAnsi="David" w:hint="cs"/>
          <w:rtl/>
        </w:rPr>
        <w:t xml:space="preserve"> </w:t>
      </w:r>
      <w:r w:rsidRPr="006018F1">
        <w:rPr>
          <w:rFonts w:ascii="David" w:hAnsi="David"/>
          <w:rtl/>
        </w:rPr>
        <w:t>ב</w:t>
      </w:r>
      <w:r w:rsidRPr="00B275EA">
        <w:rPr>
          <w:rFonts w:ascii="David" w:hAnsi="David"/>
          <w:b/>
          <w:bCs/>
          <w:rtl/>
        </w:rPr>
        <w:t>באר שבע</w:t>
      </w:r>
      <w:r w:rsidRPr="006018F1">
        <w:rPr>
          <w:rFonts w:ascii="David" w:hAnsi="David"/>
          <w:rtl/>
        </w:rPr>
        <w:t xml:space="preserve">. </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jc w:val="center"/>
        <w:rPr>
          <w:rFonts w:ascii="David" w:hAnsi="David"/>
          <w:rtl/>
        </w:rPr>
      </w:pPr>
      <w:r w:rsidRPr="006018F1">
        <w:rPr>
          <w:rFonts w:ascii="David" w:hAnsi="David"/>
          <w:rtl/>
        </w:rPr>
        <w:t xml:space="preserve">תמונות 1 - 2: </w:t>
      </w:r>
      <w:r w:rsidRPr="006018F1">
        <w:rPr>
          <w:rFonts w:ascii="David" w:hAnsi="David"/>
          <w:b/>
          <w:bCs/>
          <w:rtl/>
        </w:rPr>
        <w:t>דוגמאות למבנים מסוכנים בבאר שבע</w:t>
      </w:r>
    </w:p>
    <w:tbl>
      <w:tblPr>
        <w:tblStyle w:val="af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5"/>
        <w:gridCol w:w="4105"/>
      </w:tblGrid>
      <w:tr w:rsidR="007F5A7D" w:rsidRPr="006018F1" w:rsidTr="007F5A7D">
        <w:tc>
          <w:tcPr>
            <w:tcW w:w="4105" w:type="dxa"/>
          </w:tcPr>
          <w:p w:rsidR="007F5A7D" w:rsidRPr="006018F1" w:rsidRDefault="007F5A7D" w:rsidP="001E1554">
            <w:pPr>
              <w:spacing w:line="269" w:lineRule="auto"/>
              <w:rPr>
                <w:rFonts w:ascii="David" w:hAnsi="David"/>
                <w:highlight w:val="red"/>
              </w:rPr>
            </w:pPr>
            <w:r w:rsidRPr="006018F1">
              <w:rPr>
                <w:rFonts w:ascii="David" w:hAnsi="David"/>
                <w:noProof/>
              </w:rPr>
              <w:drawing>
                <wp:inline distT="0" distB="0" distL="0" distR="0" wp14:anchorId="122F81AA" wp14:editId="438E1F4A">
                  <wp:extent cx="1643380" cy="2191174"/>
                  <wp:effectExtent l="0" t="0" r="0" b="0"/>
                  <wp:docPr id="5" name="תמונה 5" descr="דוגמא למבנה מסוכן בבאר שב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56382" cy="2208510"/>
                          </a:xfrm>
                          <a:prstGeom prst="rect">
                            <a:avLst/>
                          </a:prstGeom>
                        </pic:spPr>
                      </pic:pic>
                    </a:graphicData>
                  </a:graphic>
                </wp:inline>
              </w:drawing>
            </w:r>
          </w:p>
        </w:tc>
        <w:tc>
          <w:tcPr>
            <w:tcW w:w="4105" w:type="dxa"/>
          </w:tcPr>
          <w:p w:rsidR="007F5A7D" w:rsidRPr="006018F1" w:rsidRDefault="007F5A7D" w:rsidP="001E1554">
            <w:pPr>
              <w:spacing w:line="269" w:lineRule="auto"/>
              <w:rPr>
                <w:rFonts w:ascii="David" w:hAnsi="David"/>
                <w:rtl/>
              </w:rPr>
            </w:pPr>
            <w:r w:rsidRPr="006018F1">
              <w:rPr>
                <w:rFonts w:ascii="David" w:hAnsi="David"/>
                <w:noProof/>
                <w:rtl/>
                <w:lang w:val="he-IL"/>
              </w:rPr>
              <w:drawing>
                <wp:inline distT="0" distB="0" distL="0" distR="0" wp14:anchorId="3E532D21" wp14:editId="17F71D43">
                  <wp:extent cx="2032630" cy="2190750"/>
                  <wp:effectExtent l="0" t="0" r="6350" b="0"/>
                  <wp:docPr id="39" name="תמונה 39" descr="דוגמא למבנה מסוכן בבאר שב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69097" cy="2230054"/>
                          </a:xfrm>
                          <a:prstGeom prst="rect">
                            <a:avLst/>
                          </a:prstGeom>
                        </pic:spPr>
                      </pic:pic>
                    </a:graphicData>
                  </a:graphic>
                </wp:inline>
              </w:drawing>
            </w:r>
          </w:p>
        </w:tc>
      </w:tr>
      <w:tr w:rsidR="007F5A7D" w:rsidRPr="006018F1" w:rsidTr="007F5A7D">
        <w:tc>
          <w:tcPr>
            <w:tcW w:w="4105" w:type="dxa"/>
          </w:tcPr>
          <w:p w:rsidR="007F5A7D" w:rsidRPr="00D871DC" w:rsidRDefault="007F5A7D" w:rsidP="001E1554">
            <w:pPr>
              <w:spacing w:line="269" w:lineRule="auto"/>
              <w:rPr>
                <w:rFonts w:ascii="David" w:hAnsi="David"/>
                <w:szCs w:val="20"/>
                <w:highlight w:val="red"/>
                <w:rtl/>
              </w:rPr>
            </w:pPr>
            <w:r w:rsidRPr="00D871DC">
              <w:rPr>
                <w:rFonts w:ascii="David" w:hAnsi="David"/>
                <w:szCs w:val="20"/>
                <w:rtl/>
              </w:rPr>
              <w:t>תמונה 1: צולמה בדצמבר 2024</w:t>
            </w:r>
            <w:r w:rsidRPr="00D871DC">
              <w:rPr>
                <w:rStyle w:val="af3"/>
                <w:rFonts w:ascii="David" w:hAnsi="David"/>
                <w:szCs w:val="20"/>
                <w:rtl/>
              </w:rPr>
              <w:footnoteReference w:id="72"/>
            </w:r>
          </w:p>
        </w:tc>
        <w:tc>
          <w:tcPr>
            <w:tcW w:w="4105" w:type="dxa"/>
          </w:tcPr>
          <w:p w:rsidR="007F5A7D" w:rsidRPr="00D871DC" w:rsidRDefault="007F5A7D" w:rsidP="001E1554">
            <w:pPr>
              <w:spacing w:line="269" w:lineRule="auto"/>
              <w:rPr>
                <w:rFonts w:ascii="David" w:hAnsi="David"/>
                <w:szCs w:val="20"/>
                <w:rtl/>
              </w:rPr>
            </w:pPr>
            <w:r w:rsidRPr="00D871DC">
              <w:rPr>
                <w:rFonts w:ascii="David" w:hAnsi="David"/>
                <w:szCs w:val="20"/>
                <w:rtl/>
              </w:rPr>
              <w:t>תמונה 2: צולמה בינואר 2025</w:t>
            </w:r>
            <w:r w:rsidRPr="00D871DC">
              <w:rPr>
                <w:rStyle w:val="af3"/>
                <w:rFonts w:ascii="David" w:hAnsi="David"/>
                <w:szCs w:val="20"/>
                <w:rtl/>
              </w:rPr>
              <w:footnoteReference w:id="73"/>
            </w:r>
          </w:p>
        </w:tc>
      </w:tr>
    </w:tbl>
    <w:p w:rsidR="007F5A7D" w:rsidRPr="00D871DC" w:rsidRDefault="007F5A7D" w:rsidP="001E1554">
      <w:pPr>
        <w:spacing w:line="269" w:lineRule="auto"/>
        <w:rPr>
          <w:rFonts w:ascii="David" w:hAnsi="David"/>
          <w:sz w:val="4"/>
          <w:szCs w:val="8"/>
          <w:rtl/>
        </w:rPr>
      </w:pPr>
    </w:p>
    <w:p w:rsidR="007F5A7D" w:rsidRPr="001E1554" w:rsidRDefault="007F5A7D" w:rsidP="001E1554">
      <w:pPr>
        <w:spacing w:line="269" w:lineRule="auto"/>
        <w:jc w:val="left"/>
        <w:rPr>
          <w:rFonts w:ascii="David" w:hAnsi="David"/>
          <w:szCs w:val="20"/>
          <w:rtl/>
        </w:rPr>
      </w:pPr>
      <w:r w:rsidRPr="006018F1">
        <w:rPr>
          <w:rFonts w:ascii="David" w:hAnsi="David"/>
          <w:szCs w:val="20"/>
          <w:rtl/>
        </w:rPr>
        <w:t xml:space="preserve">המקור: מחלקת איכות הבנייה ומבנים מסוכנים בעיריית </w:t>
      </w:r>
      <w:r w:rsidRPr="006018F1">
        <w:rPr>
          <w:rFonts w:ascii="David" w:hAnsi="David"/>
          <w:b/>
          <w:bCs/>
          <w:szCs w:val="20"/>
          <w:rtl/>
        </w:rPr>
        <w:t>באר שבע</w:t>
      </w:r>
      <w:r w:rsidRPr="00844CE6">
        <w:rPr>
          <w:rFonts w:ascii="David" w:hAnsi="David" w:hint="cs"/>
          <w:szCs w:val="20"/>
          <w:rtl/>
        </w:rPr>
        <w:t>.</w:t>
      </w:r>
    </w:p>
    <w:p w:rsidR="007F5A7D" w:rsidRPr="006018F1" w:rsidRDefault="007F5A7D" w:rsidP="001E1554">
      <w:pPr>
        <w:spacing w:line="269" w:lineRule="auto"/>
        <w:jc w:val="center"/>
        <w:rPr>
          <w:rFonts w:ascii="David" w:hAnsi="David"/>
          <w:rtl/>
        </w:rPr>
      </w:pPr>
      <w:r w:rsidRPr="006018F1">
        <w:rPr>
          <w:rFonts w:ascii="David" w:hAnsi="David"/>
          <w:rtl/>
        </w:rPr>
        <w:lastRenderedPageBreak/>
        <w:t xml:space="preserve">תמונות 3 - 6: </w:t>
      </w:r>
      <w:r w:rsidRPr="006018F1">
        <w:rPr>
          <w:rFonts w:ascii="David" w:hAnsi="David"/>
          <w:b/>
          <w:bCs/>
          <w:rtl/>
        </w:rPr>
        <w:t>דוגמאות למבנים שנפגעו מירי טילים</w:t>
      </w:r>
      <w:r w:rsidRPr="006018F1">
        <w:rPr>
          <w:rStyle w:val="af3"/>
          <w:rFonts w:ascii="David" w:hAnsi="David"/>
          <w:b/>
          <w:bCs/>
          <w:rtl/>
        </w:rPr>
        <w:footnoteReference w:id="74"/>
      </w:r>
      <w:r w:rsidRPr="006018F1">
        <w:rPr>
          <w:rFonts w:ascii="David" w:hAnsi="David"/>
          <w:b/>
          <w:bCs/>
          <w:rtl/>
        </w:rPr>
        <w:t xml:space="preserve"> במלחמת חרבות ברזל בבאר שבע</w:t>
      </w:r>
    </w:p>
    <w:tbl>
      <w:tblPr>
        <w:tblStyle w:val="af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5"/>
        <w:gridCol w:w="4105"/>
      </w:tblGrid>
      <w:tr w:rsidR="007F5A7D" w:rsidRPr="006018F1" w:rsidTr="007F5A7D">
        <w:tc>
          <w:tcPr>
            <w:tcW w:w="4105" w:type="dxa"/>
          </w:tcPr>
          <w:p w:rsidR="007F5A7D" w:rsidRPr="006018F1" w:rsidRDefault="007F5A7D" w:rsidP="001E1554">
            <w:pPr>
              <w:spacing w:line="269" w:lineRule="auto"/>
              <w:rPr>
                <w:rFonts w:ascii="David" w:hAnsi="David"/>
                <w:rtl/>
              </w:rPr>
            </w:pPr>
            <w:r w:rsidRPr="006018F1">
              <w:rPr>
                <w:rFonts w:ascii="David" w:hAnsi="David"/>
                <w:noProof/>
              </w:rPr>
              <w:drawing>
                <wp:inline distT="0" distB="0" distL="0" distR="0" wp14:anchorId="7E2A57BF" wp14:editId="3975345F">
                  <wp:extent cx="1807291" cy="2830945"/>
                  <wp:effectExtent l="0" t="0" r="2540" b="7620"/>
                  <wp:docPr id="40" name="תמונה 40" descr="דוגמא למבנה שנפגע מירי טילים במלחמת חרבות ברזל בבאר שב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818027" cy="2847763"/>
                          </a:xfrm>
                          <a:prstGeom prst="rect">
                            <a:avLst/>
                          </a:prstGeom>
                          <a:noFill/>
                          <a:ln>
                            <a:noFill/>
                          </a:ln>
                        </pic:spPr>
                      </pic:pic>
                    </a:graphicData>
                  </a:graphic>
                </wp:inline>
              </w:drawing>
            </w:r>
          </w:p>
        </w:tc>
        <w:tc>
          <w:tcPr>
            <w:tcW w:w="4105" w:type="dxa"/>
          </w:tcPr>
          <w:p w:rsidR="007F5A7D" w:rsidRPr="009370E0" w:rsidRDefault="007F5A7D" w:rsidP="001E1554">
            <w:pPr>
              <w:spacing w:line="269" w:lineRule="auto"/>
              <w:rPr>
                <w:rFonts w:asciiTheme="minorHAnsi" w:hAnsiTheme="minorHAnsi"/>
              </w:rPr>
            </w:pPr>
            <w:r w:rsidRPr="006018F1">
              <w:rPr>
                <w:rFonts w:ascii="David" w:hAnsi="David"/>
                <w:noProof/>
              </w:rPr>
              <w:drawing>
                <wp:inline distT="0" distB="0" distL="0" distR="0" wp14:anchorId="6066EF42" wp14:editId="67F5B381">
                  <wp:extent cx="1828800" cy="2830830"/>
                  <wp:effectExtent l="0" t="0" r="0" b="7620"/>
                  <wp:docPr id="37" name="תמונה 37" descr="דוגמא למבנה שנפגע מירי טילים במלחמת חרבות ברזל בבאר שב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852381" cy="2867331"/>
                          </a:xfrm>
                          <a:prstGeom prst="rect">
                            <a:avLst/>
                          </a:prstGeom>
                          <a:noFill/>
                          <a:ln>
                            <a:noFill/>
                          </a:ln>
                        </pic:spPr>
                      </pic:pic>
                    </a:graphicData>
                  </a:graphic>
                </wp:inline>
              </w:drawing>
            </w:r>
          </w:p>
        </w:tc>
      </w:tr>
      <w:tr w:rsidR="007F5A7D" w:rsidRPr="006018F1" w:rsidTr="007F5A7D">
        <w:tc>
          <w:tcPr>
            <w:tcW w:w="4105" w:type="dxa"/>
          </w:tcPr>
          <w:p w:rsidR="007F5A7D" w:rsidRPr="00073369" w:rsidRDefault="007F5A7D" w:rsidP="001E1554">
            <w:pPr>
              <w:spacing w:line="269" w:lineRule="auto"/>
              <w:rPr>
                <w:rFonts w:ascii="David" w:hAnsi="David"/>
                <w:noProof/>
                <w:szCs w:val="20"/>
              </w:rPr>
            </w:pPr>
            <w:r w:rsidRPr="00073369">
              <w:rPr>
                <w:rFonts w:ascii="David" w:hAnsi="David" w:hint="cs"/>
                <w:noProof/>
                <w:szCs w:val="20"/>
                <w:rtl/>
              </w:rPr>
              <w:t>תמונה 3</w:t>
            </w:r>
          </w:p>
        </w:tc>
        <w:tc>
          <w:tcPr>
            <w:tcW w:w="4105" w:type="dxa"/>
          </w:tcPr>
          <w:p w:rsidR="007F5A7D" w:rsidRPr="00073369" w:rsidRDefault="007F5A7D" w:rsidP="001E1554">
            <w:pPr>
              <w:spacing w:line="269" w:lineRule="auto"/>
              <w:rPr>
                <w:rFonts w:ascii="David" w:hAnsi="David"/>
                <w:noProof/>
                <w:szCs w:val="20"/>
                <w:rtl/>
              </w:rPr>
            </w:pPr>
            <w:r w:rsidRPr="00073369">
              <w:rPr>
                <w:rFonts w:ascii="David" w:hAnsi="David" w:hint="cs"/>
                <w:noProof/>
                <w:szCs w:val="20"/>
                <w:rtl/>
              </w:rPr>
              <w:t>תמונה 4</w:t>
            </w:r>
          </w:p>
        </w:tc>
      </w:tr>
      <w:tr w:rsidR="007F5A7D" w:rsidRPr="006018F1" w:rsidTr="007F5A7D">
        <w:tc>
          <w:tcPr>
            <w:tcW w:w="4105" w:type="dxa"/>
          </w:tcPr>
          <w:p w:rsidR="007F5A7D" w:rsidRPr="006018F1" w:rsidRDefault="007F5A7D" w:rsidP="001E1554">
            <w:pPr>
              <w:spacing w:line="269" w:lineRule="auto"/>
              <w:rPr>
                <w:rFonts w:ascii="David" w:hAnsi="David"/>
                <w:rtl/>
              </w:rPr>
            </w:pPr>
            <w:r w:rsidRPr="006018F1">
              <w:rPr>
                <w:rFonts w:ascii="David" w:hAnsi="David"/>
                <w:noProof/>
              </w:rPr>
              <w:drawing>
                <wp:inline distT="0" distB="0" distL="0" distR="0" wp14:anchorId="57F457B8" wp14:editId="53D61159">
                  <wp:extent cx="1808281" cy="1606477"/>
                  <wp:effectExtent l="0" t="0" r="1905" b="0"/>
                  <wp:docPr id="43" name="תמונה 43" descr="דוגמא למבנה שנפגע מירי טילים במלחמת חרבות ברזל בבאר שב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826169" cy="1622369"/>
                          </a:xfrm>
                          <a:prstGeom prst="rect">
                            <a:avLst/>
                          </a:prstGeom>
                          <a:noFill/>
                          <a:ln>
                            <a:noFill/>
                          </a:ln>
                        </pic:spPr>
                      </pic:pic>
                    </a:graphicData>
                  </a:graphic>
                </wp:inline>
              </w:drawing>
            </w:r>
          </w:p>
        </w:tc>
        <w:tc>
          <w:tcPr>
            <w:tcW w:w="4105" w:type="dxa"/>
          </w:tcPr>
          <w:p w:rsidR="007F5A7D" w:rsidRPr="009370E0" w:rsidRDefault="007F5A7D" w:rsidP="001E1554">
            <w:pPr>
              <w:spacing w:line="269" w:lineRule="auto"/>
              <w:rPr>
                <w:rFonts w:asciiTheme="minorHAnsi" w:hAnsiTheme="minorHAnsi"/>
                <w:rtl/>
              </w:rPr>
            </w:pPr>
            <w:r w:rsidRPr="006018F1">
              <w:rPr>
                <w:rFonts w:ascii="David" w:hAnsi="David"/>
                <w:noProof/>
              </w:rPr>
              <w:drawing>
                <wp:inline distT="0" distB="0" distL="0" distR="0" wp14:anchorId="56646590" wp14:editId="6499242B">
                  <wp:extent cx="2015481" cy="1605915"/>
                  <wp:effectExtent l="0" t="0" r="4445" b="0"/>
                  <wp:docPr id="38" name="תמונה 38" descr="דוגמא למבנה שנפגע מירי טילים במלחמת חרבות ברזל בבאר שב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048323" cy="1632083"/>
                          </a:xfrm>
                          <a:prstGeom prst="rect">
                            <a:avLst/>
                          </a:prstGeom>
                          <a:noFill/>
                          <a:ln>
                            <a:noFill/>
                          </a:ln>
                        </pic:spPr>
                      </pic:pic>
                    </a:graphicData>
                  </a:graphic>
                </wp:inline>
              </w:drawing>
            </w:r>
          </w:p>
        </w:tc>
      </w:tr>
      <w:tr w:rsidR="007F5A7D" w:rsidRPr="006018F1" w:rsidTr="007F5A7D">
        <w:tc>
          <w:tcPr>
            <w:tcW w:w="4105" w:type="dxa"/>
          </w:tcPr>
          <w:p w:rsidR="007F5A7D" w:rsidRPr="00073369" w:rsidRDefault="007F5A7D" w:rsidP="001E1554">
            <w:pPr>
              <w:spacing w:line="269" w:lineRule="auto"/>
              <w:rPr>
                <w:rFonts w:ascii="David" w:hAnsi="David"/>
                <w:noProof/>
                <w:szCs w:val="20"/>
              </w:rPr>
            </w:pPr>
            <w:r w:rsidRPr="00073369">
              <w:rPr>
                <w:rFonts w:ascii="David" w:hAnsi="David" w:hint="cs"/>
                <w:noProof/>
                <w:szCs w:val="20"/>
                <w:rtl/>
              </w:rPr>
              <w:t>תמונה 5</w:t>
            </w:r>
          </w:p>
        </w:tc>
        <w:tc>
          <w:tcPr>
            <w:tcW w:w="4105" w:type="dxa"/>
          </w:tcPr>
          <w:p w:rsidR="007F5A7D" w:rsidRPr="00073369" w:rsidRDefault="007F5A7D" w:rsidP="001E1554">
            <w:pPr>
              <w:spacing w:line="269" w:lineRule="auto"/>
              <w:rPr>
                <w:rFonts w:ascii="David" w:hAnsi="David"/>
                <w:noProof/>
                <w:szCs w:val="20"/>
                <w:rtl/>
              </w:rPr>
            </w:pPr>
            <w:r w:rsidRPr="00073369">
              <w:rPr>
                <w:rFonts w:ascii="David" w:hAnsi="David" w:hint="cs"/>
                <w:noProof/>
                <w:szCs w:val="20"/>
                <w:rtl/>
              </w:rPr>
              <w:t>תמונה 6</w:t>
            </w:r>
          </w:p>
        </w:tc>
      </w:tr>
    </w:tbl>
    <w:p w:rsidR="007F5A7D" w:rsidRPr="006018F1" w:rsidRDefault="007F5A7D" w:rsidP="001E1554">
      <w:pPr>
        <w:spacing w:line="269" w:lineRule="auto"/>
        <w:jc w:val="left"/>
        <w:rPr>
          <w:rFonts w:ascii="David" w:hAnsi="David"/>
          <w:szCs w:val="20"/>
          <w:rtl/>
        </w:rPr>
      </w:pPr>
      <w:r w:rsidRPr="006018F1">
        <w:rPr>
          <w:rFonts w:ascii="David" w:hAnsi="David"/>
          <w:szCs w:val="20"/>
          <w:rtl/>
        </w:rPr>
        <w:t xml:space="preserve">המקור: מחלקת איכות הבנייה ומבנים מסוכנים בעיריית </w:t>
      </w:r>
      <w:r w:rsidRPr="006018F1">
        <w:rPr>
          <w:rFonts w:ascii="David" w:hAnsi="David"/>
          <w:b/>
          <w:bCs/>
          <w:szCs w:val="20"/>
          <w:rtl/>
        </w:rPr>
        <w:t>באר שבע</w:t>
      </w:r>
      <w:r>
        <w:rPr>
          <w:rFonts w:ascii="David" w:hAnsi="David" w:hint="cs"/>
          <w:szCs w:val="20"/>
          <w:rtl/>
        </w:rPr>
        <w:t>.</w:t>
      </w:r>
    </w:p>
    <w:p w:rsidR="007F5A7D" w:rsidRDefault="007F5A7D" w:rsidP="001E1554">
      <w:pPr>
        <w:spacing w:line="269" w:lineRule="auto"/>
        <w:rPr>
          <w:rtl/>
        </w:rPr>
      </w:pPr>
    </w:p>
    <w:p w:rsidR="007F5A7D" w:rsidRPr="006018F1" w:rsidRDefault="007F5A7D" w:rsidP="001E1554">
      <w:pPr>
        <w:pStyle w:val="4"/>
        <w:spacing w:before="0" w:line="269" w:lineRule="auto"/>
        <w:rPr>
          <w:rFonts w:ascii="David" w:hAnsi="David"/>
          <w:rtl/>
        </w:rPr>
      </w:pPr>
      <w:r w:rsidRPr="006018F1">
        <w:rPr>
          <w:rFonts w:ascii="David" w:hAnsi="David"/>
          <w:rtl/>
        </w:rPr>
        <w:t>הביקורת הקודמת</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rtl/>
        </w:rPr>
      </w:pPr>
      <w:bookmarkStart w:id="16" w:name="_Hlk188175509"/>
      <w:r w:rsidRPr="00192C78">
        <w:rPr>
          <w:rStyle w:val="70"/>
          <w:rtl/>
        </w:rPr>
        <w:t>הליקוי בדוח הקודם:</w:t>
      </w:r>
      <w:r w:rsidRPr="006018F1">
        <w:rPr>
          <w:rFonts w:ascii="David" w:hAnsi="David"/>
          <w:sz w:val="18"/>
          <w:szCs w:val="22"/>
          <w:rtl/>
        </w:rPr>
        <w:t xml:space="preserve"> </w:t>
      </w:r>
      <w:r w:rsidRPr="006018F1">
        <w:rPr>
          <w:rFonts w:ascii="David" w:hAnsi="David"/>
          <w:rtl/>
        </w:rPr>
        <w:t xml:space="preserve">בדוח הקודם נמצא כי עיריית </w:t>
      </w:r>
      <w:r w:rsidRPr="006018F1">
        <w:rPr>
          <w:rFonts w:ascii="David" w:hAnsi="David"/>
          <w:b/>
          <w:bCs/>
          <w:rtl/>
        </w:rPr>
        <w:t>באר שבע</w:t>
      </w:r>
      <w:r w:rsidRPr="006018F1">
        <w:rPr>
          <w:rFonts w:ascii="David" w:hAnsi="David"/>
          <w:rtl/>
        </w:rPr>
        <w:t xml:space="preserve"> לא קבעה קריטריונים מפורטים להכרזה על "מבנה מסוכן" בתחומה, ובפועל מנהל מחלקת מבנים מסוכנים בעיריית באר שבע הבחין בין שלוש רמות סיכון של מבנים מסוכנים וקיים הליכים נפרדים עבור כל רמה ורמה. מבחינתו, שלוש רמות הסיכון הן "מבנה מסוכן", מבנה ש"עלול לסכן" ומבנה הכולל ליקויים שעשויים להחמיר, אך הם אינם מחייבים את העירייה להכריז על המבנה כמבנה מסוכן.</w:t>
      </w:r>
    </w:p>
    <w:p w:rsidR="007F5A7D" w:rsidRPr="006018F1" w:rsidRDefault="007F5A7D" w:rsidP="001E1554">
      <w:pPr>
        <w:pStyle w:val="a9"/>
        <w:spacing w:line="269" w:lineRule="auto"/>
        <w:rPr>
          <w:rtl/>
        </w:rPr>
      </w:pPr>
    </w:p>
    <w:p w:rsidR="007F5A7D" w:rsidRPr="006018F1" w:rsidRDefault="007F5A7D" w:rsidP="001E1554">
      <w:pPr>
        <w:spacing w:line="269" w:lineRule="auto"/>
        <w:rPr>
          <w:rFonts w:ascii="David" w:hAnsi="David"/>
          <w:rtl/>
        </w:rPr>
      </w:pPr>
      <w:r w:rsidRPr="006018F1">
        <w:rPr>
          <w:rFonts w:ascii="David" w:hAnsi="David"/>
          <w:rtl/>
        </w:rPr>
        <w:t xml:space="preserve">בביקורת הקודמת עלה כי 392 מבנים סווגו "מבנה מסוכן" או "מבנה שעלול לסכן" משנת 2015 עד יוני 2021. מדובר במבנים שהעירייה בדקה ושנמצאו בהם ליקויים הנדסיים שעלולים להיות מסוכנים. בפועל בתקופה זו הכריזה העירייה על 128 מבנים (33%) </w:t>
      </w:r>
      <w:r>
        <w:rPr>
          <w:rFonts w:ascii="David" w:hAnsi="David" w:hint="cs"/>
          <w:rtl/>
        </w:rPr>
        <w:t>כ</w:t>
      </w:r>
      <w:r w:rsidRPr="006018F1">
        <w:rPr>
          <w:rFonts w:ascii="David" w:hAnsi="David"/>
          <w:rtl/>
        </w:rPr>
        <w:t xml:space="preserve">מבנים מסוכנים. עוד נמצא בדוח הקודם כי מתוך 304 מבנים שסווגו ברמת סיכון "מבנה שעלול לסכן", 35 מבנים הוכרזו בסופו של דבר </w:t>
      </w:r>
      <w:r>
        <w:rPr>
          <w:rFonts w:ascii="David" w:hAnsi="David" w:hint="cs"/>
          <w:rtl/>
        </w:rPr>
        <w:t>כ</w:t>
      </w:r>
      <w:r w:rsidRPr="006018F1">
        <w:rPr>
          <w:rFonts w:ascii="David" w:hAnsi="David"/>
          <w:rtl/>
        </w:rPr>
        <w:t xml:space="preserve">מבנים מסוכנים; ומתוך 304 המבנים שסווגו </w:t>
      </w:r>
      <w:r>
        <w:rPr>
          <w:rFonts w:ascii="David" w:hAnsi="David" w:hint="cs"/>
          <w:rtl/>
        </w:rPr>
        <w:t>כ</w:t>
      </w:r>
      <w:r w:rsidRPr="006018F1">
        <w:rPr>
          <w:rFonts w:ascii="David" w:hAnsi="David"/>
          <w:rtl/>
        </w:rPr>
        <w:t xml:space="preserve">"מבנה שעלול לסכן", עבור 96 מהם הוצאו צווי סגירה או צווי הריסה, ורק 11 </w:t>
      </w:r>
      <w:r>
        <w:rPr>
          <w:rFonts w:ascii="David" w:hAnsi="David" w:hint="cs"/>
          <w:rtl/>
        </w:rPr>
        <w:t>מ</w:t>
      </w:r>
      <w:r w:rsidRPr="006018F1">
        <w:rPr>
          <w:rFonts w:ascii="David" w:hAnsi="David"/>
          <w:rtl/>
        </w:rPr>
        <w:t xml:space="preserve">מבנים </w:t>
      </w:r>
      <w:r>
        <w:rPr>
          <w:rFonts w:ascii="David" w:hAnsi="David" w:hint="cs"/>
          <w:rtl/>
        </w:rPr>
        <w:t xml:space="preserve">אלו </w:t>
      </w:r>
      <w:r w:rsidRPr="006018F1">
        <w:rPr>
          <w:rFonts w:ascii="David" w:hAnsi="David"/>
          <w:rtl/>
        </w:rPr>
        <w:t xml:space="preserve">הוכרזו </w:t>
      </w:r>
      <w:r>
        <w:rPr>
          <w:rFonts w:ascii="David" w:hAnsi="David" w:hint="cs"/>
          <w:rtl/>
        </w:rPr>
        <w:t>כ</w:t>
      </w:r>
      <w:r w:rsidRPr="006018F1">
        <w:rPr>
          <w:rFonts w:ascii="David" w:hAnsi="David"/>
          <w:rtl/>
        </w:rPr>
        <w:t>מבנים מסוכנים.</w:t>
      </w:r>
    </w:p>
    <w:bookmarkEnd w:id="16"/>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rtl/>
        </w:rPr>
      </w:pPr>
      <w:r w:rsidRPr="00192C78">
        <w:rPr>
          <w:rStyle w:val="70"/>
          <w:rtl/>
        </w:rPr>
        <w:t>ההמלצה בדוח הקודם:</w:t>
      </w:r>
      <w:r w:rsidRPr="006018F1">
        <w:rPr>
          <w:rFonts w:ascii="David" w:hAnsi="David"/>
          <w:sz w:val="18"/>
          <w:szCs w:val="22"/>
          <w:rtl/>
        </w:rPr>
        <w:t xml:space="preserve"> </w:t>
      </w:r>
      <w:r w:rsidRPr="006018F1">
        <w:rPr>
          <w:rFonts w:ascii="David" w:hAnsi="David"/>
          <w:rtl/>
        </w:rPr>
        <w:t xml:space="preserve">בדוח הקודם נקבע כי על עיריית </w:t>
      </w:r>
      <w:r w:rsidRPr="006018F1">
        <w:rPr>
          <w:rFonts w:ascii="David" w:hAnsi="David"/>
          <w:b/>
          <w:bCs/>
          <w:rtl/>
        </w:rPr>
        <w:t>באר שבע</w:t>
      </w:r>
      <w:r w:rsidRPr="006018F1">
        <w:rPr>
          <w:rFonts w:ascii="David" w:hAnsi="David"/>
          <w:rtl/>
        </w:rPr>
        <w:t xml:space="preserve"> לנסח הוראות מפורטות לסיווג מסוכנות מבנים, לפרט את הליכי הטיפול במבנים הנבדקים ולהשלים את הבחינה של המבנים שלהם הוצאו צווי סגירה או צווי הריסה ללא הכרזה על המבנה כמבנה מסוכן. הקביעה </w:t>
      </w:r>
      <w:r w:rsidRPr="006018F1">
        <w:rPr>
          <w:rFonts w:ascii="David" w:hAnsi="David"/>
          <w:rtl/>
        </w:rPr>
        <w:lastRenderedPageBreak/>
        <w:t>לגבי 85 מבנים (מתוך 96 מבנים) כי יש להוציא להם צו סגירה או צו הריסה, וסיווגם בדרגת "מבנה שעלול לסכן" בלי להכריז עליהם מבנים מסוכנים</w:t>
      </w:r>
      <w:r>
        <w:rPr>
          <w:rFonts w:ascii="David" w:hAnsi="David" w:hint="cs"/>
          <w:rtl/>
        </w:rPr>
        <w:t xml:space="preserve">, </w:t>
      </w:r>
      <w:r w:rsidRPr="006018F1">
        <w:rPr>
          <w:rFonts w:ascii="David" w:hAnsi="David"/>
          <w:rtl/>
        </w:rPr>
        <w:t>מעידה על אי-בהירות בהגדרת מבנה מסוכן</w:t>
      </w:r>
      <w:r>
        <w:rPr>
          <w:rFonts w:ascii="David" w:hAnsi="David" w:hint="cs"/>
          <w:rtl/>
        </w:rPr>
        <w:t xml:space="preserve"> ה</w:t>
      </w:r>
      <w:r w:rsidRPr="006018F1">
        <w:rPr>
          <w:rFonts w:ascii="David" w:hAnsi="David"/>
          <w:sz w:val="24"/>
          <w:rtl/>
        </w:rPr>
        <w:t>עלול</w:t>
      </w:r>
      <w:r>
        <w:rPr>
          <w:rFonts w:ascii="David" w:hAnsi="David" w:hint="cs"/>
          <w:sz w:val="24"/>
          <w:rtl/>
        </w:rPr>
        <w:t>ה</w:t>
      </w:r>
      <w:r w:rsidRPr="006018F1">
        <w:rPr>
          <w:rFonts w:ascii="David" w:hAnsi="David"/>
          <w:sz w:val="24"/>
          <w:rtl/>
        </w:rPr>
        <w:t xml:space="preserve"> לעכב את הטיפול בהסרת סכנה</w:t>
      </w:r>
      <w:r w:rsidRPr="006018F1">
        <w:rPr>
          <w:rFonts w:ascii="David" w:hAnsi="David"/>
          <w:rtl/>
        </w:rPr>
        <w:t xml:space="preserve"> ממבנה</w:t>
      </w:r>
      <w:r>
        <w:rPr>
          <w:rFonts w:ascii="David" w:hAnsi="David" w:hint="cs"/>
          <w:rtl/>
        </w:rPr>
        <w:t xml:space="preserve"> מסוכן</w:t>
      </w:r>
      <w:r w:rsidRPr="006018F1">
        <w:rPr>
          <w:rFonts w:ascii="David" w:hAnsi="David"/>
          <w:rtl/>
        </w:rPr>
        <w:t>.</w:t>
      </w:r>
    </w:p>
    <w:p w:rsidR="007F5A7D" w:rsidRPr="006018F1" w:rsidRDefault="007F5A7D" w:rsidP="001E1554">
      <w:pPr>
        <w:spacing w:line="269" w:lineRule="auto"/>
        <w:rPr>
          <w:rFonts w:ascii="David" w:hAnsi="David"/>
        </w:rPr>
      </w:pPr>
    </w:p>
    <w:p w:rsidR="007F5A7D" w:rsidRPr="006018F1" w:rsidRDefault="007F5A7D" w:rsidP="001E1554">
      <w:pPr>
        <w:spacing w:line="269" w:lineRule="auto"/>
        <w:rPr>
          <w:rFonts w:ascii="David" w:hAnsi="David"/>
          <w:rtl/>
        </w:rPr>
      </w:pPr>
      <w:r w:rsidRPr="00CF4659">
        <w:rPr>
          <w:rStyle w:val="70"/>
          <w:rtl/>
        </w:rPr>
        <w:t>תגובת הגוף המבוקר בדוח הקודם:</w:t>
      </w:r>
      <w:r w:rsidRPr="006018F1">
        <w:rPr>
          <w:rFonts w:ascii="David" w:hAnsi="David"/>
          <w:sz w:val="18"/>
          <w:szCs w:val="22"/>
          <w:rtl/>
        </w:rPr>
        <w:t xml:space="preserve"> </w:t>
      </w:r>
      <w:r w:rsidRPr="006018F1">
        <w:rPr>
          <w:rFonts w:ascii="David" w:hAnsi="David"/>
          <w:rtl/>
        </w:rPr>
        <w:t xml:space="preserve">עיריית </w:t>
      </w:r>
      <w:r w:rsidRPr="006018F1">
        <w:rPr>
          <w:rFonts w:ascii="David" w:hAnsi="David"/>
          <w:b/>
          <w:bCs/>
          <w:rtl/>
        </w:rPr>
        <w:t>באר שבע</w:t>
      </w:r>
      <w:r w:rsidRPr="006018F1">
        <w:rPr>
          <w:rFonts w:ascii="David" w:hAnsi="David"/>
          <w:rtl/>
        </w:rPr>
        <w:t xml:space="preserve"> מסרה בתשובתה </w:t>
      </w:r>
      <w:r>
        <w:rPr>
          <w:rFonts w:ascii="David" w:hAnsi="David" w:hint="cs"/>
          <w:rtl/>
        </w:rPr>
        <w:t>ב</w:t>
      </w:r>
      <w:r w:rsidRPr="006018F1">
        <w:rPr>
          <w:rFonts w:ascii="David" w:hAnsi="David"/>
          <w:rtl/>
        </w:rPr>
        <w:t xml:space="preserve">דוח הקודם כי </w:t>
      </w:r>
      <w:r>
        <w:rPr>
          <w:rFonts w:ascii="David" w:hAnsi="David" w:hint="cs"/>
          <w:rtl/>
        </w:rPr>
        <w:t xml:space="preserve">היא </w:t>
      </w:r>
      <w:r w:rsidRPr="006018F1">
        <w:rPr>
          <w:rFonts w:ascii="David" w:hAnsi="David"/>
          <w:rtl/>
        </w:rPr>
        <w:t>תלמד את דוח הביקורת ותעדכן את נוהל העירייה.</w:t>
      </w:r>
    </w:p>
    <w:p w:rsidR="007F5A7D" w:rsidRPr="006018F1" w:rsidRDefault="007F5A7D" w:rsidP="001E1554">
      <w:pPr>
        <w:spacing w:line="269" w:lineRule="auto"/>
        <w:rPr>
          <w:rFonts w:ascii="David" w:hAnsi="David"/>
          <w:rtl/>
        </w:rPr>
      </w:pPr>
    </w:p>
    <w:p w:rsidR="007F5A7D" w:rsidRPr="006018F1" w:rsidRDefault="007F5A7D" w:rsidP="001E1554">
      <w:pPr>
        <w:pStyle w:val="4"/>
        <w:spacing w:before="0" w:line="269" w:lineRule="auto"/>
        <w:rPr>
          <w:rFonts w:ascii="David" w:hAnsi="David"/>
          <w:rtl/>
        </w:rPr>
      </w:pPr>
      <w:r w:rsidRPr="006018F1">
        <w:rPr>
          <w:rFonts w:ascii="David" w:hAnsi="David"/>
          <w:rtl/>
        </w:rPr>
        <w:t>ביקורת המעקב</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 xml:space="preserve">בלוח </w:t>
      </w:r>
      <w:r>
        <w:rPr>
          <w:rFonts w:ascii="David" w:hAnsi="David" w:hint="cs"/>
          <w:rtl/>
        </w:rPr>
        <w:t>2</w:t>
      </w:r>
      <w:r w:rsidRPr="006018F1">
        <w:rPr>
          <w:rFonts w:ascii="David" w:hAnsi="David"/>
          <w:rtl/>
        </w:rPr>
        <w:t xml:space="preserve"> שלהלן מפורטים נתוני הטיפול במבנים מסוכנים ב</w:t>
      </w:r>
      <w:r w:rsidRPr="006018F1">
        <w:rPr>
          <w:rFonts w:ascii="David" w:hAnsi="David"/>
          <w:b/>
          <w:bCs/>
          <w:rtl/>
        </w:rPr>
        <w:t>באר שבע</w:t>
      </w:r>
      <w:r w:rsidRPr="006018F1">
        <w:rPr>
          <w:rFonts w:ascii="David" w:hAnsi="David"/>
          <w:rtl/>
        </w:rPr>
        <w:t xml:space="preserve"> במשך עשר שנים </w:t>
      </w:r>
      <w:r>
        <w:rPr>
          <w:rFonts w:ascii="David" w:hAnsi="David" w:hint="cs"/>
          <w:rtl/>
        </w:rPr>
        <w:t>(</w:t>
      </w:r>
      <w:r w:rsidRPr="006018F1">
        <w:rPr>
          <w:rFonts w:ascii="David" w:hAnsi="David"/>
          <w:rtl/>
        </w:rPr>
        <w:t>כולל פרק זמן שקדם לפרסום הביקורת הקודמת</w:t>
      </w:r>
      <w:r>
        <w:rPr>
          <w:rFonts w:ascii="David" w:hAnsi="David" w:hint="cs"/>
          <w:rtl/>
        </w:rPr>
        <w:t>)</w:t>
      </w:r>
      <w:r w:rsidRPr="006018F1">
        <w:rPr>
          <w:rFonts w:ascii="David" w:hAnsi="David"/>
          <w:rtl/>
        </w:rPr>
        <w:t>.</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jc w:val="center"/>
        <w:rPr>
          <w:rFonts w:ascii="David" w:hAnsi="David"/>
          <w:b/>
          <w:bCs/>
          <w:rtl/>
        </w:rPr>
      </w:pPr>
      <w:r w:rsidRPr="006018F1">
        <w:rPr>
          <w:rFonts w:ascii="David" w:hAnsi="David"/>
          <w:rtl/>
        </w:rPr>
        <w:t xml:space="preserve">לוח </w:t>
      </w:r>
      <w:r>
        <w:rPr>
          <w:rFonts w:ascii="David" w:hAnsi="David" w:hint="cs"/>
          <w:rtl/>
        </w:rPr>
        <w:t>2</w:t>
      </w:r>
      <w:r w:rsidRPr="006018F1">
        <w:rPr>
          <w:rFonts w:ascii="David" w:hAnsi="David"/>
          <w:rtl/>
        </w:rPr>
        <w:t xml:space="preserve">: </w:t>
      </w:r>
      <w:r w:rsidRPr="006018F1">
        <w:rPr>
          <w:rFonts w:ascii="David" w:hAnsi="David"/>
          <w:b/>
          <w:bCs/>
          <w:rtl/>
        </w:rPr>
        <w:t xml:space="preserve">נתוני הטיפול במבנים מסוכנים בבאר שבע, 2015 - 2024 </w:t>
      </w:r>
    </w:p>
    <w:tbl>
      <w:tblPr>
        <w:bidiVisual/>
        <w:tblW w:w="5951" w:type="pct"/>
        <w:jc w:val="center"/>
        <w:tblLayout w:type="fixed"/>
        <w:tblLook w:val="04A0" w:firstRow="1" w:lastRow="0" w:firstColumn="1" w:lastColumn="0" w:noHBand="0" w:noVBand="1"/>
      </w:tblPr>
      <w:tblGrid>
        <w:gridCol w:w="843"/>
        <w:gridCol w:w="876"/>
        <w:gridCol w:w="635"/>
        <w:gridCol w:w="651"/>
        <w:gridCol w:w="653"/>
        <w:gridCol w:w="653"/>
        <w:gridCol w:w="637"/>
        <w:gridCol w:w="653"/>
        <w:gridCol w:w="653"/>
        <w:gridCol w:w="653"/>
        <w:gridCol w:w="653"/>
        <w:gridCol w:w="664"/>
        <w:gridCol w:w="844"/>
        <w:gridCol w:w="704"/>
      </w:tblGrid>
      <w:tr w:rsidR="00A9471F" w:rsidRPr="006018F1" w:rsidTr="00A9471F">
        <w:trPr>
          <w:trHeight w:val="690"/>
          <w:jc w:val="center"/>
        </w:trPr>
        <w:tc>
          <w:tcPr>
            <w:tcW w:w="432" w:type="pct"/>
            <w:vMerge w:val="restart"/>
            <w:tcBorders>
              <w:top w:val="single" w:sz="4" w:space="0" w:color="auto"/>
              <w:left w:val="single" w:sz="4" w:space="0" w:color="auto"/>
              <w:right w:val="single" w:sz="4" w:space="0" w:color="auto"/>
            </w:tcBorders>
            <w:shd w:val="clear" w:color="000000" w:fill="FFFF00"/>
            <w:vAlign w:val="center"/>
            <w:hideMark/>
          </w:tcPr>
          <w:p w:rsidR="007F5A7D" w:rsidRPr="00C14B9C" w:rsidRDefault="007F5A7D" w:rsidP="001E1554">
            <w:pPr>
              <w:spacing w:line="269" w:lineRule="auto"/>
              <w:ind w:right="-45"/>
              <w:jc w:val="center"/>
              <w:rPr>
                <w:rFonts w:ascii="David" w:eastAsia="Times New Roman" w:hAnsi="David"/>
                <w:b/>
                <w:bCs/>
                <w:color w:val="000000"/>
                <w:szCs w:val="20"/>
              </w:rPr>
            </w:pPr>
            <w:r w:rsidRPr="00C14B9C">
              <w:rPr>
                <w:rFonts w:ascii="David" w:eastAsia="Times New Roman" w:hAnsi="David"/>
                <w:b/>
                <w:bCs/>
                <w:color w:val="000000"/>
                <w:szCs w:val="20"/>
                <w:rtl/>
              </w:rPr>
              <w:t>שנת ההכרזה</w:t>
            </w:r>
          </w:p>
        </w:tc>
        <w:tc>
          <w:tcPr>
            <w:tcW w:w="448" w:type="pct"/>
            <w:vMerge w:val="restart"/>
            <w:tcBorders>
              <w:top w:val="single" w:sz="4" w:space="0" w:color="auto"/>
              <w:left w:val="single" w:sz="4" w:space="0" w:color="auto"/>
              <w:right w:val="single" w:sz="4" w:space="0" w:color="auto"/>
            </w:tcBorders>
            <w:shd w:val="clear" w:color="000000" w:fill="FFFF00"/>
          </w:tcPr>
          <w:p w:rsidR="007F5A7D" w:rsidRPr="00C14B9C" w:rsidRDefault="007F5A7D" w:rsidP="001E1554">
            <w:pPr>
              <w:spacing w:line="269" w:lineRule="auto"/>
              <w:jc w:val="left"/>
              <w:rPr>
                <w:rFonts w:ascii="David" w:eastAsia="Times New Roman" w:hAnsi="David"/>
                <w:b/>
                <w:bCs/>
                <w:color w:val="000000"/>
                <w:szCs w:val="20"/>
                <w:rtl/>
              </w:rPr>
            </w:pPr>
            <w:r w:rsidRPr="00C14B9C">
              <w:rPr>
                <w:rFonts w:ascii="David" w:eastAsia="Times New Roman" w:hAnsi="David"/>
                <w:b/>
                <w:bCs/>
                <w:color w:val="000000"/>
                <w:szCs w:val="20"/>
                <w:rtl/>
              </w:rPr>
              <w:t>סך הכול מבנים שהוכרזו</w:t>
            </w:r>
          </w:p>
        </w:tc>
        <w:tc>
          <w:tcPr>
            <w:tcW w:w="3328" w:type="pct"/>
            <w:gridSpan w:val="10"/>
            <w:tcBorders>
              <w:top w:val="single" w:sz="4" w:space="0" w:color="auto"/>
              <w:left w:val="single" w:sz="4" w:space="0" w:color="auto"/>
              <w:bottom w:val="single" w:sz="4" w:space="0" w:color="auto"/>
              <w:right w:val="single" w:sz="4" w:space="0" w:color="auto"/>
            </w:tcBorders>
            <w:shd w:val="clear" w:color="000000" w:fill="FFFF00"/>
            <w:vAlign w:val="center"/>
          </w:tcPr>
          <w:p w:rsidR="007F5A7D" w:rsidRPr="00C14B9C" w:rsidRDefault="007F5A7D" w:rsidP="001E1554">
            <w:pPr>
              <w:spacing w:line="269" w:lineRule="auto"/>
              <w:ind w:right="145"/>
              <w:jc w:val="center"/>
              <w:rPr>
                <w:rFonts w:ascii="David" w:eastAsia="Times New Roman" w:hAnsi="David"/>
                <w:b/>
                <w:bCs/>
                <w:color w:val="000000"/>
                <w:szCs w:val="20"/>
                <w:rtl/>
              </w:rPr>
            </w:pPr>
            <w:r w:rsidRPr="00C14B9C">
              <w:rPr>
                <w:rFonts w:ascii="David" w:eastAsia="Times New Roman" w:hAnsi="David" w:hint="cs"/>
                <w:b/>
                <w:bCs/>
                <w:color w:val="000000"/>
                <w:szCs w:val="20"/>
                <w:rtl/>
              </w:rPr>
              <w:t>שנת הסגירה</w:t>
            </w:r>
          </w:p>
        </w:tc>
        <w:tc>
          <w:tcPr>
            <w:tcW w:w="432" w:type="pct"/>
            <w:tcBorders>
              <w:top w:val="single" w:sz="4" w:space="0" w:color="auto"/>
              <w:left w:val="single" w:sz="4" w:space="0" w:color="auto"/>
              <w:right w:val="single" w:sz="4" w:space="0" w:color="auto"/>
            </w:tcBorders>
            <w:shd w:val="clear" w:color="000000" w:fill="FFFF00"/>
            <w:vAlign w:val="center"/>
          </w:tcPr>
          <w:p w:rsidR="007F5A7D" w:rsidRPr="00C14B9C" w:rsidRDefault="007F5A7D" w:rsidP="001E1554">
            <w:pPr>
              <w:spacing w:line="269" w:lineRule="auto"/>
              <w:jc w:val="center"/>
              <w:rPr>
                <w:rFonts w:ascii="David" w:eastAsia="Times New Roman" w:hAnsi="David"/>
                <w:b/>
                <w:bCs/>
                <w:color w:val="000000"/>
                <w:szCs w:val="20"/>
                <w:rtl/>
              </w:rPr>
            </w:pPr>
            <w:r w:rsidRPr="00C14B9C">
              <w:rPr>
                <w:rFonts w:ascii="David" w:eastAsia="Times New Roman" w:hAnsi="David"/>
                <w:b/>
                <w:bCs/>
                <w:color w:val="000000"/>
                <w:szCs w:val="20"/>
                <w:rtl/>
              </w:rPr>
              <w:t>עדיין בטיפול</w:t>
            </w:r>
          </w:p>
        </w:tc>
        <w:tc>
          <w:tcPr>
            <w:tcW w:w="360" w:type="pct"/>
            <w:tcBorders>
              <w:top w:val="single" w:sz="4" w:space="0" w:color="auto"/>
              <w:left w:val="single" w:sz="4" w:space="0" w:color="auto"/>
              <w:right w:val="single" w:sz="4" w:space="0" w:color="auto"/>
            </w:tcBorders>
            <w:shd w:val="clear" w:color="000000" w:fill="FFFF00"/>
            <w:vAlign w:val="center"/>
          </w:tcPr>
          <w:p w:rsidR="007F5A7D" w:rsidRPr="00130B46" w:rsidRDefault="007F5A7D" w:rsidP="001E1554">
            <w:pPr>
              <w:spacing w:line="269" w:lineRule="auto"/>
              <w:jc w:val="center"/>
              <w:rPr>
                <w:rFonts w:ascii="David" w:eastAsia="Times New Roman" w:hAnsi="David"/>
                <w:b/>
                <w:bCs/>
                <w:color w:val="000000"/>
                <w:szCs w:val="20"/>
                <w:rtl/>
              </w:rPr>
            </w:pPr>
            <w:r w:rsidRPr="00130B46">
              <w:rPr>
                <w:rFonts w:ascii="David" w:eastAsia="Times New Roman" w:hAnsi="David" w:hint="cs"/>
                <w:b/>
                <w:bCs/>
                <w:color w:val="000000"/>
                <w:szCs w:val="20"/>
                <w:rtl/>
              </w:rPr>
              <w:t>ב-%</w:t>
            </w:r>
          </w:p>
        </w:tc>
      </w:tr>
      <w:tr w:rsidR="00A9471F" w:rsidRPr="006018F1" w:rsidTr="00A9471F">
        <w:trPr>
          <w:trHeight w:val="300"/>
          <w:jc w:val="center"/>
        </w:trPr>
        <w:tc>
          <w:tcPr>
            <w:tcW w:w="432" w:type="pct"/>
            <w:vMerge/>
            <w:tcBorders>
              <w:left w:val="single" w:sz="4" w:space="0" w:color="auto"/>
              <w:bottom w:val="single" w:sz="4" w:space="0" w:color="auto"/>
              <w:right w:val="single" w:sz="4" w:space="0" w:color="auto"/>
            </w:tcBorders>
            <w:shd w:val="clear" w:color="000000" w:fill="8EA9DB"/>
            <w:noWrap/>
            <w:vAlign w:val="bottom"/>
            <w:hideMark/>
          </w:tcPr>
          <w:p w:rsidR="007F5A7D" w:rsidRPr="00C14B9C" w:rsidRDefault="007F5A7D" w:rsidP="001E1554">
            <w:pPr>
              <w:spacing w:line="269" w:lineRule="auto"/>
              <w:jc w:val="left"/>
              <w:rPr>
                <w:rFonts w:ascii="David" w:eastAsia="Times New Roman" w:hAnsi="David"/>
                <w:b/>
                <w:bCs/>
                <w:color w:val="000000"/>
                <w:szCs w:val="20"/>
                <w:rtl/>
              </w:rPr>
            </w:pPr>
          </w:p>
        </w:tc>
        <w:tc>
          <w:tcPr>
            <w:tcW w:w="448" w:type="pct"/>
            <w:vMerge/>
            <w:tcBorders>
              <w:left w:val="single" w:sz="4" w:space="0" w:color="auto"/>
              <w:bottom w:val="single" w:sz="4" w:space="0" w:color="auto"/>
              <w:right w:val="single" w:sz="4" w:space="0" w:color="auto"/>
            </w:tcBorders>
            <w:shd w:val="clear" w:color="auto" w:fill="auto"/>
            <w:noWrap/>
            <w:hideMark/>
          </w:tcPr>
          <w:p w:rsidR="007F5A7D" w:rsidRPr="00C14B9C" w:rsidRDefault="007F5A7D" w:rsidP="001E1554">
            <w:pPr>
              <w:spacing w:line="269" w:lineRule="auto"/>
              <w:jc w:val="left"/>
              <w:rPr>
                <w:rFonts w:ascii="David" w:eastAsia="Times New Roman" w:hAnsi="David"/>
                <w:color w:val="000000"/>
                <w:szCs w:val="20"/>
                <w:rtl/>
              </w:rPr>
            </w:pPr>
          </w:p>
        </w:tc>
        <w:tc>
          <w:tcPr>
            <w:tcW w:w="325" w:type="pct"/>
            <w:tcBorders>
              <w:top w:val="nil"/>
              <w:left w:val="single" w:sz="4" w:space="0" w:color="auto"/>
              <w:bottom w:val="single" w:sz="4" w:space="0" w:color="auto"/>
              <w:right w:val="single" w:sz="4" w:space="0" w:color="auto"/>
            </w:tcBorders>
            <w:shd w:val="clear" w:color="auto" w:fill="FFFF00"/>
            <w:noWrap/>
            <w:vAlign w:val="center"/>
            <w:hideMark/>
          </w:tcPr>
          <w:p w:rsidR="007F5A7D" w:rsidRPr="00C14B9C" w:rsidRDefault="007F5A7D" w:rsidP="001E1554">
            <w:pPr>
              <w:spacing w:line="269" w:lineRule="auto"/>
              <w:jc w:val="center"/>
              <w:rPr>
                <w:rFonts w:ascii="David" w:eastAsia="Times New Roman" w:hAnsi="David"/>
                <w:color w:val="000000"/>
                <w:szCs w:val="20"/>
              </w:rPr>
            </w:pPr>
            <w:r w:rsidRPr="00C14B9C">
              <w:rPr>
                <w:rFonts w:ascii="David" w:eastAsia="Times New Roman" w:hAnsi="David"/>
                <w:b/>
                <w:bCs/>
                <w:color w:val="000000"/>
                <w:szCs w:val="20"/>
                <w:rtl/>
              </w:rPr>
              <w:t>2015</w:t>
            </w:r>
          </w:p>
        </w:tc>
        <w:tc>
          <w:tcPr>
            <w:tcW w:w="333" w:type="pct"/>
            <w:tcBorders>
              <w:top w:val="nil"/>
              <w:left w:val="single" w:sz="4" w:space="0" w:color="auto"/>
              <w:bottom w:val="single" w:sz="4" w:space="0" w:color="auto"/>
              <w:right w:val="single" w:sz="4" w:space="0" w:color="auto"/>
            </w:tcBorders>
            <w:shd w:val="clear" w:color="auto" w:fill="FFFF00"/>
            <w:noWrap/>
            <w:vAlign w:val="center"/>
            <w:hideMark/>
          </w:tcPr>
          <w:p w:rsidR="007F5A7D" w:rsidRPr="00C14B9C" w:rsidRDefault="007F5A7D" w:rsidP="001E1554">
            <w:pPr>
              <w:spacing w:line="269" w:lineRule="auto"/>
              <w:jc w:val="center"/>
              <w:rPr>
                <w:rFonts w:ascii="David" w:eastAsia="Times New Roman" w:hAnsi="David"/>
                <w:color w:val="000000"/>
                <w:szCs w:val="20"/>
              </w:rPr>
            </w:pPr>
            <w:r w:rsidRPr="00C14B9C">
              <w:rPr>
                <w:rFonts w:ascii="David" w:eastAsia="Times New Roman" w:hAnsi="David"/>
                <w:b/>
                <w:bCs/>
                <w:color w:val="000000"/>
                <w:szCs w:val="20"/>
                <w:rtl/>
              </w:rPr>
              <w:t>2016</w:t>
            </w:r>
          </w:p>
        </w:tc>
        <w:tc>
          <w:tcPr>
            <w:tcW w:w="334" w:type="pct"/>
            <w:tcBorders>
              <w:top w:val="nil"/>
              <w:left w:val="single" w:sz="4" w:space="0" w:color="auto"/>
              <w:bottom w:val="single" w:sz="4" w:space="0" w:color="auto"/>
              <w:right w:val="single" w:sz="4" w:space="0" w:color="auto"/>
            </w:tcBorders>
            <w:shd w:val="clear" w:color="auto" w:fill="FFFF00"/>
            <w:noWrap/>
            <w:vAlign w:val="center"/>
            <w:hideMark/>
          </w:tcPr>
          <w:p w:rsidR="007F5A7D" w:rsidRPr="00C14B9C" w:rsidRDefault="007F5A7D" w:rsidP="001E1554">
            <w:pPr>
              <w:spacing w:line="269" w:lineRule="auto"/>
              <w:jc w:val="center"/>
              <w:rPr>
                <w:rFonts w:ascii="David" w:eastAsia="Times New Roman" w:hAnsi="David"/>
                <w:color w:val="000000"/>
                <w:szCs w:val="20"/>
              </w:rPr>
            </w:pPr>
            <w:r w:rsidRPr="00C14B9C">
              <w:rPr>
                <w:rFonts w:ascii="David" w:eastAsia="Times New Roman" w:hAnsi="David"/>
                <w:b/>
                <w:bCs/>
                <w:color w:val="000000"/>
                <w:szCs w:val="20"/>
                <w:rtl/>
              </w:rPr>
              <w:t>2017</w:t>
            </w:r>
          </w:p>
        </w:tc>
        <w:tc>
          <w:tcPr>
            <w:tcW w:w="334" w:type="pct"/>
            <w:tcBorders>
              <w:top w:val="nil"/>
              <w:left w:val="single" w:sz="4" w:space="0" w:color="auto"/>
              <w:bottom w:val="single" w:sz="4" w:space="0" w:color="auto"/>
              <w:right w:val="single" w:sz="4" w:space="0" w:color="auto"/>
            </w:tcBorders>
            <w:shd w:val="clear" w:color="auto" w:fill="FFFF00"/>
            <w:noWrap/>
            <w:vAlign w:val="center"/>
            <w:hideMark/>
          </w:tcPr>
          <w:p w:rsidR="007F5A7D" w:rsidRPr="00C14B9C" w:rsidRDefault="007F5A7D" w:rsidP="001E1554">
            <w:pPr>
              <w:spacing w:line="269" w:lineRule="auto"/>
              <w:jc w:val="center"/>
              <w:rPr>
                <w:rFonts w:ascii="David" w:eastAsia="Times New Roman" w:hAnsi="David"/>
                <w:color w:val="000000"/>
                <w:szCs w:val="20"/>
              </w:rPr>
            </w:pPr>
            <w:r w:rsidRPr="00C14B9C">
              <w:rPr>
                <w:rFonts w:ascii="David" w:eastAsia="Times New Roman" w:hAnsi="David"/>
                <w:b/>
                <w:bCs/>
                <w:color w:val="000000"/>
                <w:szCs w:val="20"/>
                <w:rtl/>
              </w:rPr>
              <w:t>2018</w:t>
            </w:r>
          </w:p>
        </w:tc>
        <w:tc>
          <w:tcPr>
            <w:tcW w:w="326" w:type="pct"/>
            <w:tcBorders>
              <w:top w:val="nil"/>
              <w:left w:val="single" w:sz="4" w:space="0" w:color="auto"/>
              <w:bottom w:val="single" w:sz="4" w:space="0" w:color="auto"/>
              <w:right w:val="single" w:sz="4" w:space="0" w:color="auto"/>
            </w:tcBorders>
            <w:shd w:val="clear" w:color="auto" w:fill="FFFF00"/>
            <w:noWrap/>
            <w:vAlign w:val="center"/>
            <w:hideMark/>
          </w:tcPr>
          <w:p w:rsidR="007F5A7D" w:rsidRPr="00C14B9C" w:rsidRDefault="007F5A7D" w:rsidP="001E1554">
            <w:pPr>
              <w:spacing w:line="269" w:lineRule="auto"/>
              <w:jc w:val="center"/>
              <w:rPr>
                <w:rFonts w:ascii="David" w:eastAsia="Times New Roman" w:hAnsi="David"/>
                <w:color w:val="000000"/>
                <w:szCs w:val="20"/>
              </w:rPr>
            </w:pPr>
            <w:r w:rsidRPr="00C14B9C">
              <w:rPr>
                <w:rFonts w:ascii="David" w:eastAsia="Times New Roman" w:hAnsi="David"/>
                <w:b/>
                <w:bCs/>
                <w:color w:val="000000"/>
                <w:szCs w:val="20"/>
                <w:rtl/>
              </w:rPr>
              <w:t>2019</w:t>
            </w:r>
          </w:p>
        </w:tc>
        <w:tc>
          <w:tcPr>
            <w:tcW w:w="334" w:type="pct"/>
            <w:tcBorders>
              <w:top w:val="nil"/>
              <w:left w:val="single" w:sz="4" w:space="0" w:color="auto"/>
              <w:bottom w:val="single" w:sz="4" w:space="0" w:color="auto"/>
              <w:right w:val="single" w:sz="4" w:space="0" w:color="auto"/>
            </w:tcBorders>
            <w:shd w:val="clear" w:color="auto" w:fill="FFFF00"/>
            <w:noWrap/>
            <w:vAlign w:val="center"/>
            <w:hideMark/>
          </w:tcPr>
          <w:p w:rsidR="007F5A7D" w:rsidRPr="00C14B9C" w:rsidRDefault="007F5A7D" w:rsidP="001E1554">
            <w:pPr>
              <w:spacing w:line="269" w:lineRule="auto"/>
              <w:jc w:val="center"/>
              <w:rPr>
                <w:rFonts w:ascii="David" w:eastAsia="Times New Roman" w:hAnsi="David"/>
                <w:color w:val="000000"/>
                <w:szCs w:val="20"/>
              </w:rPr>
            </w:pPr>
            <w:r w:rsidRPr="00C14B9C">
              <w:rPr>
                <w:rFonts w:ascii="David" w:eastAsia="Times New Roman" w:hAnsi="David"/>
                <w:b/>
                <w:bCs/>
                <w:color w:val="000000"/>
                <w:szCs w:val="20"/>
                <w:rtl/>
              </w:rPr>
              <w:t>2020</w:t>
            </w:r>
          </w:p>
        </w:tc>
        <w:tc>
          <w:tcPr>
            <w:tcW w:w="334" w:type="pct"/>
            <w:tcBorders>
              <w:top w:val="nil"/>
              <w:left w:val="single" w:sz="4" w:space="0" w:color="auto"/>
              <w:bottom w:val="single" w:sz="4" w:space="0" w:color="auto"/>
              <w:right w:val="single" w:sz="4" w:space="0" w:color="auto"/>
            </w:tcBorders>
            <w:shd w:val="clear" w:color="auto" w:fill="FFFF00"/>
            <w:noWrap/>
            <w:vAlign w:val="center"/>
            <w:hideMark/>
          </w:tcPr>
          <w:p w:rsidR="007F5A7D" w:rsidRPr="00C14B9C" w:rsidRDefault="007F5A7D" w:rsidP="001E1554">
            <w:pPr>
              <w:spacing w:line="269" w:lineRule="auto"/>
              <w:jc w:val="center"/>
              <w:rPr>
                <w:rFonts w:ascii="David" w:eastAsia="Times New Roman" w:hAnsi="David"/>
                <w:color w:val="000000"/>
                <w:szCs w:val="20"/>
              </w:rPr>
            </w:pPr>
            <w:r w:rsidRPr="00C14B9C">
              <w:rPr>
                <w:rFonts w:ascii="David" w:eastAsia="Times New Roman" w:hAnsi="David"/>
                <w:b/>
                <w:bCs/>
                <w:color w:val="000000"/>
                <w:szCs w:val="20"/>
                <w:rtl/>
              </w:rPr>
              <w:t>2021</w:t>
            </w:r>
          </w:p>
        </w:tc>
        <w:tc>
          <w:tcPr>
            <w:tcW w:w="334" w:type="pct"/>
            <w:tcBorders>
              <w:top w:val="nil"/>
              <w:left w:val="single" w:sz="4" w:space="0" w:color="auto"/>
              <w:bottom w:val="single" w:sz="4" w:space="0" w:color="auto"/>
              <w:right w:val="single" w:sz="4" w:space="0" w:color="auto"/>
            </w:tcBorders>
            <w:shd w:val="clear" w:color="auto" w:fill="FFFF00"/>
            <w:noWrap/>
            <w:vAlign w:val="center"/>
            <w:hideMark/>
          </w:tcPr>
          <w:p w:rsidR="007F5A7D" w:rsidRPr="00C14B9C" w:rsidRDefault="007F5A7D" w:rsidP="001E1554">
            <w:pPr>
              <w:spacing w:line="269" w:lineRule="auto"/>
              <w:jc w:val="center"/>
              <w:rPr>
                <w:rFonts w:ascii="David" w:eastAsia="Times New Roman" w:hAnsi="David"/>
                <w:color w:val="000000"/>
                <w:szCs w:val="20"/>
              </w:rPr>
            </w:pPr>
            <w:r w:rsidRPr="00C14B9C">
              <w:rPr>
                <w:rFonts w:ascii="David" w:eastAsia="Times New Roman" w:hAnsi="David"/>
                <w:b/>
                <w:bCs/>
                <w:color w:val="000000"/>
                <w:szCs w:val="20"/>
                <w:rtl/>
              </w:rPr>
              <w:t>2022</w:t>
            </w:r>
          </w:p>
        </w:tc>
        <w:tc>
          <w:tcPr>
            <w:tcW w:w="334" w:type="pct"/>
            <w:tcBorders>
              <w:top w:val="nil"/>
              <w:left w:val="single" w:sz="4" w:space="0" w:color="auto"/>
              <w:bottom w:val="single" w:sz="4" w:space="0" w:color="auto"/>
              <w:right w:val="single" w:sz="4" w:space="0" w:color="auto"/>
            </w:tcBorders>
            <w:shd w:val="clear" w:color="auto" w:fill="FFFF00"/>
            <w:noWrap/>
            <w:vAlign w:val="center"/>
            <w:hideMark/>
          </w:tcPr>
          <w:p w:rsidR="007F5A7D" w:rsidRPr="00C14B9C" w:rsidRDefault="007F5A7D" w:rsidP="001E1554">
            <w:pPr>
              <w:spacing w:line="269" w:lineRule="auto"/>
              <w:jc w:val="center"/>
              <w:rPr>
                <w:rFonts w:ascii="David" w:eastAsia="Times New Roman" w:hAnsi="David"/>
                <w:color w:val="000000"/>
                <w:szCs w:val="20"/>
              </w:rPr>
            </w:pPr>
            <w:r w:rsidRPr="00C14B9C">
              <w:rPr>
                <w:rFonts w:ascii="David" w:eastAsia="Times New Roman" w:hAnsi="David"/>
                <w:b/>
                <w:bCs/>
                <w:color w:val="000000"/>
                <w:szCs w:val="20"/>
                <w:rtl/>
              </w:rPr>
              <w:t>2023</w:t>
            </w:r>
          </w:p>
        </w:tc>
        <w:tc>
          <w:tcPr>
            <w:tcW w:w="339" w:type="pct"/>
            <w:tcBorders>
              <w:top w:val="nil"/>
              <w:left w:val="single" w:sz="4" w:space="0" w:color="auto"/>
              <w:bottom w:val="single" w:sz="4" w:space="0" w:color="auto"/>
              <w:right w:val="single" w:sz="4" w:space="0" w:color="auto"/>
            </w:tcBorders>
            <w:shd w:val="clear" w:color="auto" w:fill="FFFF00"/>
            <w:noWrap/>
            <w:vAlign w:val="center"/>
            <w:hideMark/>
          </w:tcPr>
          <w:p w:rsidR="007F5A7D" w:rsidRPr="00C14B9C" w:rsidRDefault="007F5A7D" w:rsidP="001E1554">
            <w:pPr>
              <w:spacing w:line="269" w:lineRule="auto"/>
              <w:jc w:val="center"/>
              <w:rPr>
                <w:rFonts w:ascii="David" w:eastAsia="Times New Roman" w:hAnsi="David"/>
                <w:color w:val="000000"/>
                <w:szCs w:val="20"/>
              </w:rPr>
            </w:pPr>
            <w:r w:rsidRPr="00C14B9C">
              <w:rPr>
                <w:rFonts w:ascii="David" w:eastAsia="Times New Roman" w:hAnsi="David"/>
                <w:b/>
                <w:bCs/>
                <w:color w:val="000000"/>
                <w:szCs w:val="20"/>
                <w:rtl/>
              </w:rPr>
              <w:t>2024</w:t>
            </w:r>
          </w:p>
        </w:tc>
        <w:tc>
          <w:tcPr>
            <w:tcW w:w="432" w:type="pct"/>
            <w:tcBorders>
              <w:left w:val="single" w:sz="4" w:space="0" w:color="auto"/>
              <w:bottom w:val="single" w:sz="4" w:space="0" w:color="auto"/>
              <w:right w:val="single" w:sz="4" w:space="0" w:color="auto"/>
            </w:tcBorders>
            <w:shd w:val="clear" w:color="auto" w:fill="auto"/>
            <w:noWrap/>
            <w:hideMark/>
          </w:tcPr>
          <w:p w:rsidR="007F5A7D" w:rsidRPr="00C14B9C" w:rsidRDefault="007F5A7D" w:rsidP="001E1554">
            <w:pPr>
              <w:spacing w:line="269" w:lineRule="auto"/>
              <w:jc w:val="left"/>
              <w:rPr>
                <w:rFonts w:ascii="David" w:eastAsia="Times New Roman" w:hAnsi="David"/>
                <w:color w:val="000000"/>
                <w:szCs w:val="20"/>
              </w:rPr>
            </w:pPr>
          </w:p>
        </w:tc>
        <w:tc>
          <w:tcPr>
            <w:tcW w:w="360" w:type="pct"/>
            <w:tcBorders>
              <w:left w:val="single" w:sz="4" w:space="0" w:color="auto"/>
              <w:bottom w:val="single" w:sz="4" w:space="0" w:color="auto"/>
              <w:right w:val="single" w:sz="4" w:space="0" w:color="auto"/>
            </w:tcBorders>
            <w:shd w:val="clear" w:color="auto" w:fill="auto"/>
            <w:noWrap/>
            <w:hideMark/>
          </w:tcPr>
          <w:p w:rsidR="007F5A7D" w:rsidRPr="006018F1" w:rsidRDefault="007F5A7D" w:rsidP="001E1554">
            <w:pPr>
              <w:spacing w:line="269" w:lineRule="auto"/>
              <w:jc w:val="left"/>
              <w:rPr>
                <w:rFonts w:ascii="David" w:eastAsia="Times New Roman" w:hAnsi="David"/>
                <w:color w:val="000000"/>
                <w:sz w:val="22"/>
                <w:szCs w:val="22"/>
              </w:rPr>
            </w:pPr>
          </w:p>
        </w:tc>
      </w:tr>
      <w:tr w:rsidR="00A9471F" w:rsidRPr="006018F1" w:rsidTr="00A9471F">
        <w:trPr>
          <w:trHeight w:val="300"/>
          <w:jc w:val="center"/>
        </w:trPr>
        <w:tc>
          <w:tcPr>
            <w:tcW w:w="432" w:type="pct"/>
            <w:tcBorders>
              <w:top w:val="nil"/>
              <w:left w:val="single" w:sz="4" w:space="0" w:color="auto"/>
              <w:bottom w:val="single" w:sz="4" w:space="0" w:color="auto"/>
              <w:right w:val="single" w:sz="4" w:space="0" w:color="auto"/>
            </w:tcBorders>
            <w:shd w:val="clear" w:color="000000" w:fill="8EA9DB"/>
            <w:noWrap/>
            <w:vAlign w:val="bottom"/>
            <w:hideMark/>
          </w:tcPr>
          <w:p w:rsidR="007F5A7D" w:rsidRPr="006018F1" w:rsidRDefault="007F5A7D" w:rsidP="001E1554">
            <w:pPr>
              <w:spacing w:line="269" w:lineRule="auto"/>
              <w:jc w:val="left"/>
              <w:rPr>
                <w:rFonts w:ascii="David" w:eastAsia="Times New Roman" w:hAnsi="David"/>
                <w:b/>
                <w:bCs/>
                <w:color w:val="000000"/>
                <w:sz w:val="22"/>
                <w:szCs w:val="22"/>
              </w:rPr>
            </w:pPr>
            <w:r w:rsidRPr="006018F1">
              <w:rPr>
                <w:rFonts w:ascii="David" w:eastAsia="Times New Roman" w:hAnsi="David"/>
                <w:b/>
                <w:bCs/>
                <w:color w:val="000000"/>
                <w:sz w:val="22"/>
                <w:szCs w:val="22"/>
              </w:rPr>
              <w:t>2015</w:t>
            </w:r>
          </w:p>
        </w:tc>
        <w:tc>
          <w:tcPr>
            <w:tcW w:w="448" w:type="pct"/>
            <w:tcBorders>
              <w:top w:val="nil"/>
              <w:left w:val="single" w:sz="4" w:space="0" w:color="auto"/>
              <w:bottom w:val="single" w:sz="4" w:space="0" w:color="auto"/>
              <w:right w:val="single" w:sz="4" w:space="0" w:color="auto"/>
            </w:tcBorders>
            <w:shd w:val="clear" w:color="auto" w:fill="auto"/>
            <w:noWrap/>
            <w:vAlign w:val="bottom"/>
            <w:hideMark/>
          </w:tcPr>
          <w:p w:rsidR="007F5A7D" w:rsidRPr="003240A0" w:rsidRDefault="007F5A7D" w:rsidP="001E1554">
            <w:pPr>
              <w:spacing w:line="269" w:lineRule="auto"/>
              <w:jc w:val="left"/>
              <w:rPr>
                <w:rFonts w:asciiTheme="minorHAnsi" w:eastAsia="Times New Roman" w:hAnsiTheme="minorHAnsi"/>
                <w:color w:val="000000"/>
                <w:sz w:val="22"/>
                <w:szCs w:val="22"/>
              </w:rPr>
            </w:pPr>
            <w:r w:rsidRPr="006018F1">
              <w:rPr>
                <w:rFonts w:ascii="David" w:eastAsia="Times New Roman" w:hAnsi="David"/>
                <w:color w:val="000000"/>
                <w:sz w:val="22"/>
                <w:szCs w:val="22"/>
              </w:rPr>
              <w:t>23</w:t>
            </w:r>
          </w:p>
        </w:tc>
        <w:tc>
          <w:tcPr>
            <w:tcW w:w="325"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17</w:t>
            </w: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7F5A7D" w:rsidRPr="009370E0" w:rsidRDefault="007F5A7D" w:rsidP="001E1554">
            <w:pPr>
              <w:spacing w:line="269" w:lineRule="auto"/>
              <w:jc w:val="left"/>
              <w:rPr>
                <w:rFonts w:asciiTheme="minorHAnsi" w:eastAsia="Times New Roman" w:hAnsiTheme="minorHAnsi"/>
                <w:color w:val="000000"/>
                <w:sz w:val="22"/>
                <w:szCs w:val="22"/>
              </w:rPr>
            </w:pPr>
            <w:r w:rsidRPr="006018F1">
              <w:rPr>
                <w:rFonts w:ascii="David" w:eastAsia="Times New Roman" w:hAnsi="David"/>
                <w:color w:val="000000"/>
                <w:sz w:val="22"/>
                <w:szCs w:val="22"/>
              </w:rPr>
              <w:t> </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3</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1</w:t>
            </w: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1</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1</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0</w:t>
            </w:r>
          </w:p>
        </w:tc>
        <w:tc>
          <w:tcPr>
            <w:tcW w:w="360"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0%</w:t>
            </w:r>
          </w:p>
        </w:tc>
      </w:tr>
      <w:tr w:rsidR="00A9471F" w:rsidRPr="006018F1" w:rsidTr="00A9471F">
        <w:trPr>
          <w:trHeight w:val="300"/>
          <w:jc w:val="center"/>
        </w:trPr>
        <w:tc>
          <w:tcPr>
            <w:tcW w:w="432" w:type="pct"/>
            <w:tcBorders>
              <w:top w:val="nil"/>
              <w:left w:val="single" w:sz="4" w:space="0" w:color="auto"/>
              <w:bottom w:val="single" w:sz="4" w:space="0" w:color="auto"/>
              <w:right w:val="single" w:sz="4" w:space="0" w:color="auto"/>
            </w:tcBorders>
            <w:shd w:val="clear" w:color="000000" w:fill="8EA9DB"/>
            <w:noWrap/>
            <w:vAlign w:val="bottom"/>
            <w:hideMark/>
          </w:tcPr>
          <w:p w:rsidR="007F5A7D" w:rsidRPr="006018F1" w:rsidRDefault="007F5A7D" w:rsidP="001E1554">
            <w:pPr>
              <w:spacing w:line="269" w:lineRule="auto"/>
              <w:jc w:val="left"/>
              <w:rPr>
                <w:rFonts w:ascii="David" w:eastAsia="Times New Roman" w:hAnsi="David"/>
                <w:b/>
                <w:bCs/>
                <w:color w:val="000000"/>
                <w:sz w:val="22"/>
                <w:szCs w:val="22"/>
              </w:rPr>
            </w:pPr>
            <w:r w:rsidRPr="006018F1">
              <w:rPr>
                <w:rFonts w:ascii="David" w:eastAsia="Times New Roman" w:hAnsi="David"/>
                <w:b/>
                <w:bCs/>
                <w:color w:val="000000"/>
                <w:sz w:val="22"/>
                <w:szCs w:val="22"/>
              </w:rPr>
              <w:t>2016</w:t>
            </w:r>
          </w:p>
        </w:tc>
        <w:tc>
          <w:tcPr>
            <w:tcW w:w="448"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28</w:t>
            </w:r>
          </w:p>
        </w:tc>
        <w:tc>
          <w:tcPr>
            <w:tcW w:w="325"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12</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6</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2</w:t>
            </w: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4</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2</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1</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1</w:t>
            </w:r>
          </w:p>
        </w:tc>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0</w:t>
            </w:r>
          </w:p>
        </w:tc>
        <w:tc>
          <w:tcPr>
            <w:tcW w:w="360"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0%</w:t>
            </w:r>
          </w:p>
        </w:tc>
      </w:tr>
      <w:tr w:rsidR="00A9471F" w:rsidRPr="006018F1" w:rsidTr="00A9471F">
        <w:trPr>
          <w:trHeight w:val="300"/>
          <w:jc w:val="center"/>
        </w:trPr>
        <w:tc>
          <w:tcPr>
            <w:tcW w:w="432" w:type="pct"/>
            <w:tcBorders>
              <w:top w:val="nil"/>
              <w:left w:val="single" w:sz="4" w:space="0" w:color="auto"/>
              <w:bottom w:val="single" w:sz="4" w:space="0" w:color="auto"/>
              <w:right w:val="single" w:sz="4" w:space="0" w:color="auto"/>
            </w:tcBorders>
            <w:shd w:val="clear" w:color="000000" w:fill="8EA9DB"/>
            <w:noWrap/>
            <w:vAlign w:val="bottom"/>
            <w:hideMark/>
          </w:tcPr>
          <w:p w:rsidR="007F5A7D" w:rsidRPr="006018F1" w:rsidRDefault="007F5A7D" w:rsidP="001E1554">
            <w:pPr>
              <w:spacing w:line="269" w:lineRule="auto"/>
              <w:jc w:val="left"/>
              <w:rPr>
                <w:rFonts w:ascii="David" w:eastAsia="Times New Roman" w:hAnsi="David"/>
                <w:b/>
                <w:bCs/>
                <w:color w:val="000000"/>
                <w:sz w:val="22"/>
                <w:szCs w:val="22"/>
              </w:rPr>
            </w:pPr>
            <w:r w:rsidRPr="006018F1">
              <w:rPr>
                <w:rFonts w:ascii="David" w:eastAsia="Times New Roman" w:hAnsi="David"/>
                <w:b/>
                <w:bCs/>
                <w:color w:val="000000"/>
                <w:sz w:val="22"/>
                <w:szCs w:val="22"/>
              </w:rPr>
              <w:t>2017</w:t>
            </w:r>
          </w:p>
        </w:tc>
        <w:tc>
          <w:tcPr>
            <w:tcW w:w="448"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29</w:t>
            </w:r>
          </w:p>
        </w:tc>
        <w:tc>
          <w:tcPr>
            <w:tcW w:w="325"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23</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1</w:t>
            </w: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4</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1</w:t>
            </w: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0</w:t>
            </w:r>
          </w:p>
        </w:tc>
        <w:tc>
          <w:tcPr>
            <w:tcW w:w="360"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0%</w:t>
            </w:r>
          </w:p>
        </w:tc>
      </w:tr>
      <w:tr w:rsidR="00A9471F" w:rsidRPr="006018F1" w:rsidTr="00A9471F">
        <w:trPr>
          <w:trHeight w:val="300"/>
          <w:jc w:val="center"/>
        </w:trPr>
        <w:tc>
          <w:tcPr>
            <w:tcW w:w="432" w:type="pct"/>
            <w:tcBorders>
              <w:top w:val="nil"/>
              <w:left w:val="single" w:sz="4" w:space="0" w:color="auto"/>
              <w:bottom w:val="single" w:sz="4" w:space="0" w:color="auto"/>
              <w:right w:val="single" w:sz="4" w:space="0" w:color="auto"/>
            </w:tcBorders>
            <w:shd w:val="clear" w:color="000000" w:fill="8EA9DB"/>
            <w:noWrap/>
            <w:vAlign w:val="bottom"/>
            <w:hideMark/>
          </w:tcPr>
          <w:p w:rsidR="007F5A7D" w:rsidRPr="006018F1" w:rsidRDefault="007F5A7D" w:rsidP="001E1554">
            <w:pPr>
              <w:spacing w:line="269" w:lineRule="auto"/>
              <w:jc w:val="left"/>
              <w:rPr>
                <w:rFonts w:ascii="David" w:eastAsia="Times New Roman" w:hAnsi="David"/>
                <w:b/>
                <w:bCs/>
                <w:color w:val="000000"/>
                <w:sz w:val="22"/>
                <w:szCs w:val="22"/>
              </w:rPr>
            </w:pPr>
            <w:r w:rsidRPr="006018F1">
              <w:rPr>
                <w:rFonts w:ascii="David" w:eastAsia="Times New Roman" w:hAnsi="David"/>
                <w:b/>
                <w:bCs/>
                <w:color w:val="000000"/>
                <w:sz w:val="22"/>
                <w:szCs w:val="22"/>
              </w:rPr>
              <w:t>2018</w:t>
            </w:r>
          </w:p>
        </w:tc>
        <w:tc>
          <w:tcPr>
            <w:tcW w:w="448"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18</w:t>
            </w:r>
          </w:p>
        </w:tc>
        <w:tc>
          <w:tcPr>
            <w:tcW w:w="325"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6</w:t>
            </w: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tl/>
              </w:rPr>
            </w:pPr>
            <w:r w:rsidRPr="006018F1">
              <w:rPr>
                <w:rFonts w:ascii="David" w:eastAsia="Times New Roman" w:hAnsi="David"/>
                <w:color w:val="000000"/>
                <w:sz w:val="22"/>
                <w:szCs w:val="22"/>
              </w:rPr>
              <w:t>6</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4</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2</w:t>
            </w:r>
          </w:p>
        </w:tc>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0</w:t>
            </w:r>
          </w:p>
        </w:tc>
        <w:tc>
          <w:tcPr>
            <w:tcW w:w="360"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0%</w:t>
            </w:r>
          </w:p>
        </w:tc>
      </w:tr>
      <w:tr w:rsidR="00A9471F" w:rsidRPr="006018F1" w:rsidTr="00A9471F">
        <w:trPr>
          <w:trHeight w:val="300"/>
          <w:jc w:val="center"/>
        </w:trPr>
        <w:tc>
          <w:tcPr>
            <w:tcW w:w="432" w:type="pct"/>
            <w:tcBorders>
              <w:top w:val="nil"/>
              <w:left w:val="single" w:sz="4" w:space="0" w:color="auto"/>
              <w:bottom w:val="single" w:sz="4" w:space="0" w:color="auto"/>
              <w:right w:val="single" w:sz="4" w:space="0" w:color="auto"/>
            </w:tcBorders>
            <w:shd w:val="clear" w:color="000000" w:fill="8EA9DB"/>
            <w:noWrap/>
            <w:vAlign w:val="bottom"/>
            <w:hideMark/>
          </w:tcPr>
          <w:p w:rsidR="007F5A7D" w:rsidRPr="006018F1" w:rsidRDefault="007F5A7D" w:rsidP="001E1554">
            <w:pPr>
              <w:spacing w:line="269" w:lineRule="auto"/>
              <w:jc w:val="left"/>
              <w:rPr>
                <w:rFonts w:ascii="David" w:eastAsia="Times New Roman" w:hAnsi="David"/>
                <w:b/>
                <w:bCs/>
                <w:color w:val="000000"/>
                <w:sz w:val="22"/>
                <w:szCs w:val="22"/>
              </w:rPr>
            </w:pPr>
            <w:r w:rsidRPr="006018F1">
              <w:rPr>
                <w:rFonts w:ascii="David" w:eastAsia="Times New Roman" w:hAnsi="David"/>
                <w:b/>
                <w:bCs/>
                <w:color w:val="000000"/>
                <w:sz w:val="22"/>
                <w:szCs w:val="22"/>
              </w:rPr>
              <w:t>2019</w:t>
            </w:r>
          </w:p>
        </w:tc>
        <w:tc>
          <w:tcPr>
            <w:tcW w:w="448"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21</w:t>
            </w:r>
          </w:p>
        </w:tc>
        <w:tc>
          <w:tcPr>
            <w:tcW w:w="325"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7</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8</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2</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2</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2</w:t>
            </w:r>
          </w:p>
        </w:tc>
        <w:tc>
          <w:tcPr>
            <w:tcW w:w="360"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10%</w:t>
            </w:r>
          </w:p>
        </w:tc>
      </w:tr>
      <w:tr w:rsidR="00A9471F" w:rsidRPr="006018F1" w:rsidTr="00A9471F">
        <w:trPr>
          <w:trHeight w:val="300"/>
          <w:jc w:val="center"/>
        </w:trPr>
        <w:tc>
          <w:tcPr>
            <w:tcW w:w="432" w:type="pct"/>
            <w:tcBorders>
              <w:top w:val="nil"/>
              <w:left w:val="single" w:sz="4" w:space="0" w:color="auto"/>
              <w:bottom w:val="single" w:sz="4" w:space="0" w:color="auto"/>
              <w:right w:val="single" w:sz="4" w:space="0" w:color="auto"/>
            </w:tcBorders>
            <w:shd w:val="clear" w:color="000000" w:fill="8EA9DB"/>
            <w:noWrap/>
            <w:vAlign w:val="bottom"/>
            <w:hideMark/>
          </w:tcPr>
          <w:p w:rsidR="007F5A7D" w:rsidRPr="006018F1" w:rsidRDefault="007F5A7D" w:rsidP="001E1554">
            <w:pPr>
              <w:spacing w:line="269" w:lineRule="auto"/>
              <w:jc w:val="left"/>
              <w:rPr>
                <w:rFonts w:ascii="David" w:eastAsia="Times New Roman" w:hAnsi="David"/>
                <w:b/>
                <w:bCs/>
                <w:color w:val="000000"/>
                <w:sz w:val="22"/>
                <w:szCs w:val="22"/>
              </w:rPr>
            </w:pPr>
            <w:r w:rsidRPr="006018F1">
              <w:rPr>
                <w:rFonts w:ascii="David" w:eastAsia="Times New Roman" w:hAnsi="David"/>
                <w:b/>
                <w:bCs/>
                <w:color w:val="000000"/>
                <w:sz w:val="22"/>
                <w:szCs w:val="22"/>
              </w:rPr>
              <w:t>2020</w:t>
            </w:r>
          </w:p>
        </w:tc>
        <w:tc>
          <w:tcPr>
            <w:tcW w:w="448"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12</w:t>
            </w:r>
          </w:p>
        </w:tc>
        <w:tc>
          <w:tcPr>
            <w:tcW w:w="325"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11</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1</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0</w:t>
            </w:r>
          </w:p>
        </w:tc>
        <w:tc>
          <w:tcPr>
            <w:tcW w:w="360"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0%</w:t>
            </w:r>
          </w:p>
        </w:tc>
      </w:tr>
      <w:tr w:rsidR="00A9471F" w:rsidRPr="006018F1" w:rsidTr="00A9471F">
        <w:trPr>
          <w:trHeight w:val="300"/>
          <w:jc w:val="center"/>
        </w:trPr>
        <w:tc>
          <w:tcPr>
            <w:tcW w:w="432" w:type="pct"/>
            <w:tcBorders>
              <w:top w:val="nil"/>
              <w:left w:val="single" w:sz="4" w:space="0" w:color="auto"/>
              <w:bottom w:val="single" w:sz="4" w:space="0" w:color="auto"/>
              <w:right w:val="single" w:sz="4" w:space="0" w:color="auto"/>
            </w:tcBorders>
            <w:shd w:val="clear" w:color="000000" w:fill="8EA9DB"/>
            <w:noWrap/>
            <w:vAlign w:val="bottom"/>
            <w:hideMark/>
          </w:tcPr>
          <w:p w:rsidR="007F5A7D" w:rsidRPr="006018F1" w:rsidRDefault="007F5A7D" w:rsidP="001E1554">
            <w:pPr>
              <w:spacing w:line="269" w:lineRule="auto"/>
              <w:jc w:val="left"/>
              <w:rPr>
                <w:rFonts w:ascii="David" w:eastAsia="Times New Roman" w:hAnsi="David"/>
                <w:b/>
                <w:bCs/>
                <w:color w:val="000000"/>
                <w:sz w:val="22"/>
                <w:szCs w:val="22"/>
              </w:rPr>
            </w:pPr>
            <w:r w:rsidRPr="006018F1">
              <w:rPr>
                <w:rFonts w:ascii="David" w:eastAsia="Times New Roman" w:hAnsi="David"/>
                <w:b/>
                <w:bCs/>
                <w:color w:val="000000"/>
                <w:sz w:val="22"/>
                <w:szCs w:val="22"/>
              </w:rPr>
              <w:t>2021</w:t>
            </w:r>
          </w:p>
        </w:tc>
        <w:tc>
          <w:tcPr>
            <w:tcW w:w="448"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17</w:t>
            </w:r>
          </w:p>
        </w:tc>
        <w:tc>
          <w:tcPr>
            <w:tcW w:w="325"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8</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3</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1</w:t>
            </w: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5</w:t>
            </w:r>
          </w:p>
        </w:tc>
        <w:tc>
          <w:tcPr>
            <w:tcW w:w="360"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29%</w:t>
            </w:r>
          </w:p>
        </w:tc>
      </w:tr>
      <w:tr w:rsidR="00A9471F" w:rsidRPr="006018F1" w:rsidTr="00A9471F">
        <w:trPr>
          <w:trHeight w:val="300"/>
          <w:jc w:val="center"/>
        </w:trPr>
        <w:tc>
          <w:tcPr>
            <w:tcW w:w="432" w:type="pct"/>
            <w:tcBorders>
              <w:top w:val="nil"/>
              <w:left w:val="single" w:sz="4" w:space="0" w:color="auto"/>
              <w:bottom w:val="single" w:sz="4" w:space="0" w:color="auto"/>
              <w:right w:val="single" w:sz="4" w:space="0" w:color="auto"/>
            </w:tcBorders>
            <w:shd w:val="clear" w:color="000000" w:fill="8EA9DB"/>
            <w:noWrap/>
            <w:vAlign w:val="bottom"/>
            <w:hideMark/>
          </w:tcPr>
          <w:p w:rsidR="007F5A7D" w:rsidRPr="006018F1" w:rsidRDefault="007F5A7D" w:rsidP="001E1554">
            <w:pPr>
              <w:spacing w:line="269" w:lineRule="auto"/>
              <w:jc w:val="left"/>
              <w:rPr>
                <w:rFonts w:ascii="David" w:eastAsia="Times New Roman" w:hAnsi="David"/>
                <w:b/>
                <w:bCs/>
                <w:color w:val="000000"/>
                <w:sz w:val="22"/>
                <w:szCs w:val="22"/>
              </w:rPr>
            </w:pPr>
            <w:r w:rsidRPr="006018F1">
              <w:rPr>
                <w:rFonts w:ascii="David" w:eastAsia="Times New Roman" w:hAnsi="David"/>
                <w:b/>
                <w:bCs/>
                <w:color w:val="000000"/>
                <w:sz w:val="22"/>
                <w:szCs w:val="22"/>
              </w:rPr>
              <w:t>2022</w:t>
            </w:r>
          </w:p>
        </w:tc>
        <w:tc>
          <w:tcPr>
            <w:tcW w:w="448"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20</w:t>
            </w:r>
          </w:p>
        </w:tc>
        <w:tc>
          <w:tcPr>
            <w:tcW w:w="325"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10</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2</w:t>
            </w:r>
          </w:p>
        </w:tc>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8</w:t>
            </w:r>
          </w:p>
        </w:tc>
        <w:tc>
          <w:tcPr>
            <w:tcW w:w="360"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40%</w:t>
            </w:r>
          </w:p>
        </w:tc>
      </w:tr>
      <w:tr w:rsidR="00A9471F" w:rsidRPr="006018F1" w:rsidTr="00A9471F">
        <w:trPr>
          <w:trHeight w:val="300"/>
          <w:jc w:val="center"/>
        </w:trPr>
        <w:tc>
          <w:tcPr>
            <w:tcW w:w="432" w:type="pct"/>
            <w:tcBorders>
              <w:top w:val="nil"/>
              <w:left w:val="single" w:sz="4" w:space="0" w:color="auto"/>
              <w:bottom w:val="single" w:sz="4" w:space="0" w:color="auto"/>
              <w:right w:val="single" w:sz="4" w:space="0" w:color="auto"/>
            </w:tcBorders>
            <w:shd w:val="clear" w:color="000000" w:fill="8EA9DB"/>
            <w:noWrap/>
            <w:vAlign w:val="bottom"/>
            <w:hideMark/>
          </w:tcPr>
          <w:p w:rsidR="007F5A7D" w:rsidRPr="006018F1" w:rsidRDefault="007F5A7D" w:rsidP="001E1554">
            <w:pPr>
              <w:spacing w:line="269" w:lineRule="auto"/>
              <w:jc w:val="left"/>
              <w:rPr>
                <w:rFonts w:ascii="David" w:eastAsia="Times New Roman" w:hAnsi="David"/>
                <w:b/>
                <w:bCs/>
                <w:color w:val="000000"/>
                <w:sz w:val="22"/>
                <w:szCs w:val="22"/>
              </w:rPr>
            </w:pPr>
            <w:r w:rsidRPr="006018F1">
              <w:rPr>
                <w:rFonts w:ascii="David" w:eastAsia="Times New Roman" w:hAnsi="David"/>
                <w:b/>
                <w:bCs/>
                <w:color w:val="000000"/>
                <w:sz w:val="22"/>
                <w:szCs w:val="22"/>
              </w:rPr>
              <w:t>2023</w:t>
            </w:r>
          </w:p>
        </w:tc>
        <w:tc>
          <w:tcPr>
            <w:tcW w:w="448"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20</w:t>
            </w:r>
          </w:p>
        </w:tc>
        <w:tc>
          <w:tcPr>
            <w:tcW w:w="325"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center"/>
              <w:rPr>
                <w:rFonts w:ascii="David" w:eastAsia="Times New Roman" w:hAnsi="David"/>
                <w:color w:val="000000"/>
                <w:sz w:val="22"/>
                <w:szCs w:val="22"/>
              </w:rPr>
            </w:pP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10</w:t>
            </w:r>
          </w:p>
        </w:tc>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6</w:t>
            </w: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4</w:t>
            </w:r>
          </w:p>
        </w:tc>
        <w:tc>
          <w:tcPr>
            <w:tcW w:w="360" w:type="pct"/>
            <w:tcBorders>
              <w:top w:val="nil"/>
              <w:left w:val="single" w:sz="4" w:space="0" w:color="auto"/>
              <w:bottom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20%</w:t>
            </w:r>
          </w:p>
        </w:tc>
      </w:tr>
      <w:tr w:rsidR="00A9471F" w:rsidRPr="006018F1" w:rsidTr="00A9471F">
        <w:trPr>
          <w:trHeight w:val="300"/>
          <w:jc w:val="center"/>
        </w:trPr>
        <w:tc>
          <w:tcPr>
            <w:tcW w:w="432" w:type="pct"/>
            <w:tcBorders>
              <w:top w:val="nil"/>
              <w:left w:val="single" w:sz="4" w:space="0" w:color="auto"/>
              <w:right w:val="single" w:sz="4" w:space="0" w:color="auto"/>
            </w:tcBorders>
            <w:shd w:val="clear" w:color="000000" w:fill="8EA9DB"/>
            <w:noWrap/>
            <w:vAlign w:val="bottom"/>
            <w:hideMark/>
          </w:tcPr>
          <w:p w:rsidR="007F5A7D" w:rsidRPr="006018F1" w:rsidRDefault="007F5A7D" w:rsidP="001E1554">
            <w:pPr>
              <w:spacing w:line="269" w:lineRule="auto"/>
              <w:jc w:val="left"/>
              <w:rPr>
                <w:rFonts w:ascii="David" w:eastAsia="Times New Roman" w:hAnsi="David"/>
                <w:b/>
                <w:bCs/>
                <w:color w:val="000000"/>
                <w:sz w:val="22"/>
                <w:szCs w:val="22"/>
              </w:rPr>
            </w:pPr>
            <w:r w:rsidRPr="006018F1">
              <w:rPr>
                <w:rFonts w:ascii="David" w:eastAsia="Times New Roman" w:hAnsi="David"/>
                <w:b/>
                <w:bCs/>
                <w:color w:val="000000"/>
                <w:sz w:val="22"/>
                <w:szCs w:val="22"/>
              </w:rPr>
              <w:t>2024</w:t>
            </w:r>
          </w:p>
        </w:tc>
        <w:tc>
          <w:tcPr>
            <w:tcW w:w="448" w:type="pct"/>
            <w:tcBorders>
              <w:top w:val="nil"/>
              <w:left w:val="single" w:sz="4" w:space="0" w:color="auto"/>
              <w:right w:val="single" w:sz="4" w:space="0" w:color="auto"/>
            </w:tcBorders>
            <w:shd w:val="clear" w:color="auto" w:fill="auto"/>
            <w:noWrap/>
            <w:vAlign w:val="bottom"/>
            <w:hideMark/>
          </w:tcPr>
          <w:p w:rsidR="007F5A7D" w:rsidRPr="003240A0" w:rsidRDefault="007F5A7D" w:rsidP="001E1554">
            <w:pPr>
              <w:spacing w:line="269" w:lineRule="auto"/>
              <w:jc w:val="left"/>
              <w:rPr>
                <w:rFonts w:asciiTheme="minorHAnsi" w:eastAsia="Times New Roman" w:hAnsiTheme="minorHAnsi"/>
                <w:color w:val="000000"/>
                <w:sz w:val="22"/>
                <w:szCs w:val="22"/>
              </w:rPr>
            </w:pPr>
            <w:r w:rsidRPr="006018F1">
              <w:rPr>
                <w:rFonts w:ascii="David" w:eastAsia="Times New Roman" w:hAnsi="David"/>
                <w:color w:val="000000"/>
                <w:sz w:val="22"/>
                <w:szCs w:val="22"/>
              </w:rPr>
              <w:t>3</w:t>
            </w:r>
          </w:p>
        </w:tc>
        <w:tc>
          <w:tcPr>
            <w:tcW w:w="325" w:type="pct"/>
            <w:tcBorders>
              <w:top w:val="nil"/>
              <w:left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3" w:type="pct"/>
            <w:tcBorders>
              <w:top w:val="nil"/>
              <w:left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4" w:type="pct"/>
            <w:tcBorders>
              <w:top w:val="nil"/>
              <w:left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4" w:type="pct"/>
            <w:tcBorders>
              <w:top w:val="nil"/>
              <w:left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26" w:type="pct"/>
            <w:tcBorders>
              <w:top w:val="nil"/>
              <w:left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4" w:type="pct"/>
            <w:tcBorders>
              <w:top w:val="nil"/>
              <w:left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4" w:type="pct"/>
            <w:tcBorders>
              <w:top w:val="nil"/>
              <w:left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4" w:type="pct"/>
            <w:tcBorders>
              <w:top w:val="nil"/>
              <w:left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4" w:type="pct"/>
            <w:tcBorders>
              <w:top w:val="nil"/>
              <w:left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 </w:t>
            </w:r>
          </w:p>
        </w:tc>
        <w:tc>
          <w:tcPr>
            <w:tcW w:w="339" w:type="pct"/>
            <w:tcBorders>
              <w:top w:val="nil"/>
              <w:left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1</w:t>
            </w:r>
          </w:p>
        </w:tc>
        <w:tc>
          <w:tcPr>
            <w:tcW w:w="432" w:type="pct"/>
            <w:tcBorders>
              <w:top w:val="nil"/>
              <w:left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2</w:t>
            </w:r>
          </w:p>
        </w:tc>
        <w:tc>
          <w:tcPr>
            <w:tcW w:w="360" w:type="pct"/>
            <w:tcBorders>
              <w:top w:val="nil"/>
              <w:left w:val="single" w:sz="4" w:space="0" w:color="auto"/>
              <w:right w:val="single" w:sz="4" w:space="0" w:color="auto"/>
            </w:tcBorders>
            <w:shd w:val="clear" w:color="auto" w:fill="auto"/>
            <w:noWrap/>
            <w:vAlign w:val="bottom"/>
            <w:hideMark/>
          </w:tcPr>
          <w:p w:rsidR="007F5A7D" w:rsidRPr="006018F1" w:rsidRDefault="007F5A7D" w:rsidP="001E1554">
            <w:pPr>
              <w:spacing w:line="269" w:lineRule="auto"/>
              <w:jc w:val="left"/>
              <w:rPr>
                <w:rFonts w:ascii="David" w:eastAsia="Times New Roman" w:hAnsi="David"/>
                <w:color w:val="000000"/>
                <w:sz w:val="22"/>
                <w:szCs w:val="22"/>
              </w:rPr>
            </w:pPr>
            <w:r w:rsidRPr="006018F1">
              <w:rPr>
                <w:rFonts w:ascii="David" w:eastAsia="Times New Roman" w:hAnsi="David"/>
                <w:color w:val="000000"/>
                <w:sz w:val="22"/>
                <w:szCs w:val="22"/>
              </w:rPr>
              <w:t>67%</w:t>
            </w:r>
          </w:p>
        </w:tc>
      </w:tr>
      <w:tr w:rsidR="00A9471F" w:rsidRPr="006018F1" w:rsidTr="00A9471F">
        <w:trPr>
          <w:trHeight w:val="300"/>
          <w:jc w:val="center"/>
        </w:trPr>
        <w:tc>
          <w:tcPr>
            <w:tcW w:w="432" w:type="pct"/>
            <w:tcBorders>
              <w:top w:val="nil"/>
              <w:left w:val="single" w:sz="4" w:space="0" w:color="auto"/>
              <w:bottom w:val="single" w:sz="4" w:space="0" w:color="auto"/>
              <w:right w:val="single" w:sz="4" w:space="0" w:color="auto"/>
            </w:tcBorders>
            <w:shd w:val="clear" w:color="auto" w:fill="DBE5F1" w:themeFill="accent1" w:themeFillTint="33"/>
            <w:noWrap/>
            <w:vAlign w:val="bottom"/>
          </w:tcPr>
          <w:p w:rsidR="007F5A7D" w:rsidRPr="006018F1" w:rsidRDefault="007F5A7D" w:rsidP="001E1554">
            <w:pPr>
              <w:spacing w:line="269" w:lineRule="auto"/>
              <w:jc w:val="left"/>
              <w:rPr>
                <w:rFonts w:ascii="David" w:eastAsia="Times New Roman" w:hAnsi="David"/>
                <w:b/>
                <w:bCs/>
                <w:color w:val="000000"/>
                <w:sz w:val="22"/>
                <w:szCs w:val="22"/>
              </w:rPr>
            </w:pPr>
            <w:r>
              <w:rPr>
                <w:rFonts w:ascii="David" w:eastAsia="Times New Roman" w:hAnsi="David" w:hint="cs"/>
                <w:b/>
                <w:bCs/>
                <w:color w:val="000000"/>
                <w:sz w:val="22"/>
                <w:szCs w:val="22"/>
                <w:rtl/>
              </w:rPr>
              <w:t>סה"כ</w:t>
            </w:r>
          </w:p>
        </w:tc>
        <w:tc>
          <w:tcPr>
            <w:tcW w:w="448" w:type="pct"/>
            <w:tcBorders>
              <w:top w:val="nil"/>
              <w:left w:val="single" w:sz="4" w:space="0" w:color="auto"/>
              <w:bottom w:val="single" w:sz="4" w:space="0" w:color="auto"/>
              <w:right w:val="single" w:sz="4" w:space="0" w:color="auto"/>
            </w:tcBorders>
            <w:shd w:val="clear" w:color="auto" w:fill="DBE5F1" w:themeFill="accent1" w:themeFillTint="33"/>
            <w:noWrap/>
            <w:vAlign w:val="bottom"/>
          </w:tcPr>
          <w:p w:rsidR="007F5A7D" w:rsidRPr="006018F1" w:rsidRDefault="007F5A7D" w:rsidP="001E1554">
            <w:pPr>
              <w:spacing w:line="269" w:lineRule="auto"/>
              <w:jc w:val="left"/>
              <w:rPr>
                <w:rFonts w:ascii="David" w:eastAsia="Times New Roman" w:hAnsi="David"/>
                <w:color w:val="000000"/>
                <w:sz w:val="22"/>
                <w:szCs w:val="22"/>
              </w:rPr>
            </w:pPr>
          </w:p>
        </w:tc>
        <w:tc>
          <w:tcPr>
            <w:tcW w:w="325" w:type="pct"/>
            <w:tcBorders>
              <w:top w:val="nil"/>
              <w:left w:val="single" w:sz="4" w:space="0" w:color="auto"/>
              <w:bottom w:val="single" w:sz="4" w:space="0" w:color="auto"/>
              <w:right w:val="single" w:sz="4" w:space="0" w:color="auto"/>
            </w:tcBorders>
            <w:shd w:val="clear" w:color="auto" w:fill="DBE5F1" w:themeFill="accent1" w:themeFillTint="33"/>
            <w:noWrap/>
            <w:vAlign w:val="bottom"/>
          </w:tcPr>
          <w:p w:rsidR="007F5A7D" w:rsidRPr="006018F1" w:rsidRDefault="007F5A7D" w:rsidP="001E1554">
            <w:pPr>
              <w:spacing w:line="269" w:lineRule="auto"/>
              <w:jc w:val="left"/>
              <w:rPr>
                <w:rFonts w:ascii="David" w:eastAsia="Times New Roman" w:hAnsi="David"/>
                <w:color w:val="000000"/>
                <w:sz w:val="22"/>
                <w:szCs w:val="22"/>
              </w:rPr>
            </w:pPr>
          </w:p>
        </w:tc>
        <w:tc>
          <w:tcPr>
            <w:tcW w:w="333" w:type="pct"/>
            <w:tcBorders>
              <w:top w:val="nil"/>
              <w:left w:val="single" w:sz="4" w:space="0" w:color="auto"/>
              <w:bottom w:val="single" w:sz="4" w:space="0" w:color="auto"/>
              <w:right w:val="single" w:sz="4" w:space="0" w:color="auto"/>
            </w:tcBorders>
            <w:shd w:val="clear" w:color="auto" w:fill="DBE5F1" w:themeFill="accent1" w:themeFillTint="33"/>
            <w:noWrap/>
            <w:vAlign w:val="bottom"/>
          </w:tcPr>
          <w:p w:rsidR="007F5A7D" w:rsidRPr="006018F1" w:rsidRDefault="007F5A7D" w:rsidP="001E1554">
            <w:pPr>
              <w:spacing w:line="269" w:lineRule="auto"/>
              <w:jc w:val="left"/>
              <w:rPr>
                <w:rFonts w:ascii="David" w:eastAsia="Times New Roman" w:hAnsi="David"/>
                <w:color w:val="000000"/>
                <w:sz w:val="22"/>
                <w:szCs w:val="22"/>
              </w:rPr>
            </w:pPr>
          </w:p>
        </w:tc>
        <w:tc>
          <w:tcPr>
            <w:tcW w:w="334" w:type="pct"/>
            <w:tcBorders>
              <w:top w:val="nil"/>
              <w:left w:val="single" w:sz="4" w:space="0" w:color="auto"/>
              <w:bottom w:val="single" w:sz="4" w:space="0" w:color="auto"/>
              <w:right w:val="single" w:sz="4" w:space="0" w:color="auto"/>
            </w:tcBorders>
            <w:shd w:val="clear" w:color="auto" w:fill="DBE5F1" w:themeFill="accent1" w:themeFillTint="33"/>
            <w:noWrap/>
            <w:vAlign w:val="bottom"/>
          </w:tcPr>
          <w:p w:rsidR="007F5A7D" w:rsidRPr="006018F1" w:rsidRDefault="007F5A7D" w:rsidP="001E1554">
            <w:pPr>
              <w:spacing w:line="269" w:lineRule="auto"/>
              <w:jc w:val="left"/>
              <w:rPr>
                <w:rFonts w:ascii="David" w:eastAsia="Times New Roman" w:hAnsi="David" w:hint="cs"/>
                <w:color w:val="000000"/>
                <w:sz w:val="22"/>
                <w:szCs w:val="22"/>
              </w:rPr>
            </w:pPr>
          </w:p>
        </w:tc>
        <w:tc>
          <w:tcPr>
            <w:tcW w:w="334" w:type="pct"/>
            <w:tcBorders>
              <w:top w:val="nil"/>
              <w:left w:val="single" w:sz="4" w:space="0" w:color="auto"/>
              <w:bottom w:val="single" w:sz="4" w:space="0" w:color="auto"/>
              <w:right w:val="single" w:sz="4" w:space="0" w:color="auto"/>
            </w:tcBorders>
            <w:shd w:val="clear" w:color="auto" w:fill="DBE5F1" w:themeFill="accent1" w:themeFillTint="33"/>
            <w:noWrap/>
            <w:vAlign w:val="bottom"/>
          </w:tcPr>
          <w:p w:rsidR="007F5A7D" w:rsidRPr="006018F1" w:rsidRDefault="007F5A7D" w:rsidP="001E1554">
            <w:pPr>
              <w:spacing w:line="269" w:lineRule="auto"/>
              <w:jc w:val="left"/>
              <w:rPr>
                <w:rFonts w:ascii="David" w:eastAsia="Times New Roman" w:hAnsi="David"/>
                <w:color w:val="000000"/>
                <w:sz w:val="22"/>
                <w:szCs w:val="22"/>
              </w:rPr>
            </w:pPr>
          </w:p>
        </w:tc>
        <w:tc>
          <w:tcPr>
            <w:tcW w:w="326" w:type="pct"/>
            <w:tcBorders>
              <w:top w:val="nil"/>
              <w:left w:val="single" w:sz="4" w:space="0" w:color="auto"/>
              <w:bottom w:val="single" w:sz="4" w:space="0" w:color="auto"/>
              <w:right w:val="single" w:sz="4" w:space="0" w:color="auto"/>
            </w:tcBorders>
            <w:shd w:val="clear" w:color="auto" w:fill="DBE5F1" w:themeFill="accent1" w:themeFillTint="33"/>
            <w:noWrap/>
            <w:vAlign w:val="bottom"/>
          </w:tcPr>
          <w:p w:rsidR="007F5A7D" w:rsidRPr="006018F1" w:rsidRDefault="007F5A7D" w:rsidP="001E1554">
            <w:pPr>
              <w:spacing w:line="269" w:lineRule="auto"/>
              <w:jc w:val="left"/>
              <w:rPr>
                <w:rFonts w:ascii="David" w:eastAsia="Times New Roman" w:hAnsi="David"/>
                <w:color w:val="000000"/>
                <w:sz w:val="22"/>
                <w:szCs w:val="22"/>
              </w:rPr>
            </w:pPr>
          </w:p>
        </w:tc>
        <w:tc>
          <w:tcPr>
            <w:tcW w:w="334" w:type="pct"/>
            <w:tcBorders>
              <w:top w:val="nil"/>
              <w:left w:val="single" w:sz="4" w:space="0" w:color="auto"/>
              <w:bottom w:val="single" w:sz="4" w:space="0" w:color="auto"/>
              <w:right w:val="single" w:sz="4" w:space="0" w:color="auto"/>
            </w:tcBorders>
            <w:shd w:val="clear" w:color="auto" w:fill="DBE5F1" w:themeFill="accent1" w:themeFillTint="33"/>
            <w:noWrap/>
            <w:vAlign w:val="bottom"/>
          </w:tcPr>
          <w:p w:rsidR="007F5A7D" w:rsidRPr="006018F1" w:rsidRDefault="007F5A7D" w:rsidP="001E1554">
            <w:pPr>
              <w:spacing w:line="269" w:lineRule="auto"/>
              <w:jc w:val="left"/>
              <w:rPr>
                <w:rFonts w:ascii="David" w:eastAsia="Times New Roman" w:hAnsi="David"/>
                <w:color w:val="000000"/>
                <w:sz w:val="22"/>
                <w:szCs w:val="22"/>
              </w:rPr>
            </w:pPr>
          </w:p>
        </w:tc>
        <w:tc>
          <w:tcPr>
            <w:tcW w:w="334" w:type="pct"/>
            <w:tcBorders>
              <w:top w:val="nil"/>
              <w:left w:val="single" w:sz="4" w:space="0" w:color="auto"/>
              <w:bottom w:val="single" w:sz="4" w:space="0" w:color="auto"/>
              <w:right w:val="single" w:sz="4" w:space="0" w:color="auto"/>
            </w:tcBorders>
            <w:shd w:val="clear" w:color="auto" w:fill="DBE5F1" w:themeFill="accent1" w:themeFillTint="33"/>
            <w:noWrap/>
            <w:vAlign w:val="bottom"/>
          </w:tcPr>
          <w:p w:rsidR="007F5A7D" w:rsidRPr="006018F1" w:rsidRDefault="007F5A7D" w:rsidP="001E1554">
            <w:pPr>
              <w:spacing w:line="269" w:lineRule="auto"/>
              <w:jc w:val="left"/>
              <w:rPr>
                <w:rFonts w:ascii="David" w:eastAsia="Times New Roman" w:hAnsi="David"/>
                <w:color w:val="000000"/>
                <w:sz w:val="22"/>
                <w:szCs w:val="22"/>
              </w:rPr>
            </w:pPr>
          </w:p>
        </w:tc>
        <w:tc>
          <w:tcPr>
            <w:tcW w:w="334" w:type="pct"/>
            <w:tcBorders>
              <w:top w:val="nil"/>
              <w:left w:val="single" w:sz="4" w:space="0" w:color="auto"/>
              <w:bottom w:val="single" w:sz="4" w:space="0" w:color="auto"/>
              <w:right w:val="single" w:sz="4" w:space="0" w:color="auto"/>
            </w:tcBorders>
            <w:shd w:val="clear" w:color="auto" w:fill="DBE5F1" w:themeFill="accent1" w:themeFillTint="33"/>
            <w:noWrap/>
            <w:vAlign w:val="bottom"/>
          </w:tcPr>
          <w:p w:rsidR="007F5A7D" w:rsidRPr="006018F1" w:rsidRDefault="007F5A7D" w:rsidP="001E1554">
            <w:pPr>
              <w:spacing w:line="269" w:lineRule="auto"/>
              <w:jc w:val="left"/>
              <w:rPr>
                <w:rFonts w:ascii="David" w:eastAsia="Times New Roman" w:hAnsi="David"/>
                <w:color w:val="000000"/>
                <w:sz w:val="22"/>
                <w:szCs w:val="22"/>
              </w:rPr>
            </w:pPr>
          </w:p>
        </w:tc>
        <w:tc>
          <w:tcPr>
            <w:tcW w:w="334" w:type="pct"/>
            <w:tcBorders>
              <w:top w:val="nil"/>
              <w:left w:val="single" w:sz="4" w:space="0" w:color="auto"/>
              <w:bottom w:val="single" w:sz="4" w:space="0" w:color="auto"/>
              <w:right w:val="single" w:sz="4" w:space="0" w:color="auto"/>
            </w:tcBorders>
            <w:shd w:val="clear" w:color="auto" w:fill="DBE5F1" w:themeFill="accent1" w:themeFillTint="33"/>
            <w:noWrap/>
            <w:vAlign w:val="bottom"/>
          </w:tcPr>
          <w:p w:rsidR="007F5A7D" w:rsidRPr="006018F1" w:rsidRDefault="007F5A7D" w:rsidP="001E1554">
            <w:pPr>
              <w:spacing w:line="269" w:lineRule="auto"/>
              <w:jc w:val="left"/>
              <w:rPr>
                <w:rFonts w:ascii="David" w:eastAsia="Times New Roman" w:hAnsi="David"/>
                <w:color w:val="000000"/>
                <w:sz w:val="22"/>
                <w:szCs w:val="22"/>
              </w:rPr>
            </w:pPr>
          </w:p>
        </w:tc>
        <w:tc>
          <w:tcPr>
            <w:tcW w:w="339" w:type="pct"/>
            <w:tcBorders>
              <w:top w:val="nil"/>
              <w:left w:val="single" w:sz="4" w:space="0" w:color="auto"/>
              <w:bottom w:val="single" w:sz="4" w:space="0" w:color="auto"/>
              <w:right w:val="single" w:sz="4" w:space="0" w:color="auto"/>
            </w:tcBorders>
            <w:shd w:val="clear" w:color="auto" w:fill="DBE5F1" w:themeFill="accent1" w:themeFillTint="33"/>
            <w:noWrap/>
            <w:vAlign w:val="bottom"/>
          </w:tcPr>
          <w:p w:rsidR="007F5A7D" w:rsidRPr="006018F1" w:rsidRDefault="007F5A7D" w:rsidP="001E1554">
            <w:pPr>
              <w:spacing w:line="269" w:lineRule="auto"/>
              <w:jc w:val="left"/>
              <w:rPr>
                <w:rFonts w:ascii="David" w:eastAsia="Times New Roman" w:hAnsi="David"/>
                <w:color w:val="000000"/>
                <w:sz w:val="22"/>
                <w:szCs w:val="22"/>
              </w:rPr>
            </w:pPr>
          </w:p>
        </w:tc>
        <w:tc>
          <w:tcPr>
            <w:tcW w:w="432" w:type="pct"/>
            <w:tcBorders>
              <w:top w:val="nil"/>
              <w:left w:val="single" w:sz="4" w:space="0" w:color="auto"/>
              <w:bottom w:val="single" w:sz="4" w:space="0" w:color="auto"/>
              <w:right w:val="single" w:sz="4" w:space="0" w:color="auto"/>
            </w:tcBorders>
            <w:shd w:val="clear" w:color="auto" w:fill="DBE5F1" w:themeFill="accent1" w:themeFillTint="33"/>
            <w:noWrap/>
            <w:vAlign w:val="bottom"/>
          </w:tcPr>
          <w:p w:rsidR="007F5A7D" w:rsidRPr="006018F1" w:rsidRDefault="007F5A7D" w:rsidP="001E1554">
            <w:pPr>
              <w:spacing w:line="269" w:lineRule="auto"/>
              <w:jc w:val="left"/>
              <w:rPr>
                <w:rFonts w:ascii="David" w:eastAsia="Times New Roman" w:hAnsi="David"/>
                <w:color w:val="000000"/>
                <w:sz w:val="22"/>
                <w:szCs w:val="22"/>
              </w:rPr>
            </w:pPr>
            <w:r>
              <w:rPr>
                <w:rFonts w:ascii="David" w:eastAsia="Times New Roman" w:hAnsi="David" w:hint="cs"/>
                <w:color w:val="000000"/>
                <w:sz w:val="22"/>
                <w:szCs w:val="22"/>
                <w:rtl/>
              </w:rPr>
              <w:t>21</w:t>
            </w:r>
          </w:p>
        </w:tc>
        <w:tc>
          <w:tcPr>
            <w:tcW w:w="360" w:type="pct"/>
            <w:tcBorders>
              <w:top w:val="nil"/>
              <w:left w:val="single" w:sz="4" w:space="0" w:color="auto"/>
              <w:bottom w:val="single" w:sz="4" w:space="0" w:color="auto"/>
              <w:right w:val="single" w:sz="4" w:space="0" w:color="auto"/>
            </w:tcBorders>
            <w:shd w:val="clear" w:color="auto" w:fill="DBE5F1" w:themeFill="accent1" w:themeFillTint="33"/>
            <w:noWrap/>
            <w:vAlign w:val="bottom"/>
          </w:tcPr>
          <w:p w:rsidR="007F5A7D" w:rsidRPr="006018F1" w:rsidRDefault="007F5A7D" w:rsidP="001E1554">
            <w:pPr>
              <w:spacing w:line="269" w:lineRule="auto"/>
              <w:jc w:val="left"/>
              <w:rPr>
                <w:rFonts w:ascii="David" w:eastAsia="Times New Roman" w:hAnsi="David"/>
                <w:color w:val="000000"/>
                <w:sz w:val="22"/>
                <w:szCs w:val="22"/>
              </w:rPr>
            </w:pPr>
          </w:p>
        </w:tc>
      </w:tr>
    </w:tbl>
    <w:p w:rsidR="007F5A7D" w:rsidRPr="006018F1" w:rsidRDefault="007F5A7D" w:rsidP="001E1554">
      <w:pPr>
        <w:spacing w:line="269" w:lineRule="auto"/>
        <w:jc w:val="left"/>
        <w:rPr>
          <w:rFonts w:ascii="David" w:hAnsi="David"/>
          <w:szCs w:val="20"/>
          <w:rtl/>
        </w:rPr>
      </w:pPr>
      <w:r w:rsidRPr="006018F1">
        <w:rPr>
          <w:rFonts w:ascii="David" w:hAnsi="David"/>
          <w:szCs w:val="20"/>
          <w:rtl/>
        </w:rPr>
        <w:t xml:space="preserve">המקור: מחלקת איכות הבנייה ומבנים מסוכנים בעיריית </w:t>
      </w:r>
      <w:r w:rsidRPr="006018F1">
        <w:rPr>
          <w:rFonts w:ascii="David" w:hAnsi="David"/>
          <w:b/>
          <w:bCs/>
          <w:szCs w:val="20"/>
          <w:rtl/>
        </w:rPr>
        <w:t>באר שבע</w:t>
      </w:r>
      <w:r>
        <w:rPr>
          <w:rFonts w:ascii="David" w:hAnsi="David" w:hint="cs"/>
          <w:szCs w:val="20"/>
          <w:rtl/>
        </w:rPr>
        <w:t>.</w:t>
      </w:r>
    </w:p>
    <w:p w:rsidR="007F5A7D" w:rsidRPr="006018F1" w:rsidRDefault="007F5A7D" w:rsidP="001E1554">
      <w:pPr>
        <w:pStyle w:val="a9"/>
        <w:spacing w:line="269" w:lineRule="auto"/>
        <w:rPr>
          <w:rFonts w:ascii="David" w:hAnsi="David"/>
          <w:rtl/>
        </w:rPr>
      </w:pPr>
    </w:p>
    <w:p w:rsidR="007F5A7D" w:rsidRPr="009370E0" w:rsidRDefault="007F5A7D" w:rsidP="001E1554">
      <w:pPr>
        <w:spacing w:line="269" w:lineRule="auto"/>
        <w:rPr>
          <w:rFonts w:ascii="David" w:hAnsi="David"/>
        </w:rPr>
      </w:pPr>
      <w:r w:rsidRPr="006018F1">
        <w:rPr>
          <w:rFonts w:ascii="David" w:hAnsi="David"/>
          <w:rtl/>
        </w:rPr>
        <w:t xml:space="preserve">מהנתונים המפורטים בלוח </w:t>
      </w:r>
      <w:r>
        <w:rPr>
          <w:rFonts w:ascii="David" w:hAnsi="David" w:hint="cs"/>
          <w:rtl/>
        </w:rPr>
        <w:t>2</w:t>
      </w:r>
      <w:r w:rsidRPr="006018F1">
        <w:rPr>
          <w:rFonts w:ascii="David" w:hAnsi="David"/>
          <w:rtl/>
        </w:rPr>
        <w:t xml:space="preserve"> עולה כי רוב המבנים </w:t>
      </w:r>
      <w:r w:rsidRPr="009370E0">
        <w:rPr>
          <w:rFonts w:ascii="David" w:hAnsi="David"/>
          <w:rtl/>
        </w:rPr>
        <w:t xml:space="preserve">שהוכרזו כמבנים מסוכנים </w:t>
      </w:r>
      <w:r w:rsidRPr="009370E0">
        <w:rPr>
          <w:rFonts w:ascii="David" w:hAnsi="David"/>
          <w:b/>
          <w:bCs/>
          <w:rtl/>
        </w:rPr>
        <w:t>בבאר שבע</w:t>
      </w:r>
      <w:r w:rsidRPr="009370E0">
        <w:rPr>
          <w:rFonts w:ascii="David" w:hAnsi="David"/>
          <w:rtl/>
        </w:rPr>
        <w:t xml:space="preserve"> משנת 2015 עד שנת 2024 לא הוגדרו כמבנים מסוכנים עד למועד הביקורת, ורובם (בין 60%</w:t>
      </w:r>
      <w:r w:rsidRPr="009370E0">
        <w:rPr>
          <w:rFonts w:ascii="David" w:hAnsi="David"/>
        </w:rPr>
        <w:t xml:space="preserve"> </w:t>
      </w:r>
      <w:r w:rsidRPr="009370E0">
        <w:rPr>
          <w:rFonts w:ascii="David" w:hAnsi="David"/>
          <w:rtl/>
        </w:rPr>
        <w:t>ל-100%) טופלו בשנתיים הראשונות לאחר ההכרזה עליהם.</w:t>
      </w:r>
    </w:p>
    <w:p w:rsidR="007F5A7D" w:rsidRPr="009370E0" w:rsidRDefault="007F5A7D" w:rsidP="001E1554">
      <w:pPr>
        <w:pStyle w:val="a9"/>
        <w:spacing w:line="269" w:lineRule="auto"/>
        <w:rPr>
          <w:rFonts w:ascii="David" w:hAnsi="David"/>
          <w:rtl/>
        </w:rPr>
      </w:pPr>
    </w:p>
    <w:p w:rsidR="007F5A7D" w:rsidRDefault="007F5A7D" w:rsidP="001E1554">
      <w:pPr>
        <w:spacing w:line="269" w:lineRule="auto"/>
        <w:rPr>
          <w:rFonts w:ascii="David" w:hAnsi="David"/>
          <w:rtl/>
        </w:rPr>
      </w:pPr>
      <w:r w:rsidRPr="009370E0">
        <w:rPr>
          <w:rFonts w:ascii="David" w:hAnsi="David"/>
          <w:rtl/>
        </w:rPr>
        <w:t xml:space="preserve">בביקורת המעקב נמצא כי בנוהל חדש שאישרה עיריית </w:t>
      </w:r>
      <w:r w:rsidRPr="009370E0">
        <w:rPr>
          <w:rFonts w:ascii="David" w:hAnsi="David"/>
          <w:b/>
          <w:bCs/>
          <w:rtl/>
        </w:rPr>
        <w:t>באר שבע</w:t>
      </w:r>
      <w:r w:rsidRPr="009370E0">
        <w:rPr>
          <w:rFonts w:ascii="David" w:hAnsi="David"/>
          <w:rtl/>
        </w:rPr>
        <w:t xml:space="preserve"> בדצמבר 2024 נקבעו הוראות המגדירות מסוכנות של מבנים. לפי הנוהל החדש יש שלוש דרגות למסוכנות</w:t>
      </w:r>
      <w:r w:rsidRPr="006018F1">
        <w:rPr>
          <w:rFonts w:ascii="David" w:hAnsi="David"/>
          <w:rtl/>
        </w:rPr>
        <w:t xml:space="preserve"> מבנים: </w:t>
      </w:r>
    </w:p>
    <w:p w:rsidR="007F5A7D" w:rsidRPr="006018F1" w:rsidRDefault="007F5A7D" w:rsidP="001E1554">
      <w:pPr>
        <w:spacing w:line="269" w:lineRule="auto"/>
        <w:rPr>
          <w:rFonts w:ascii="David" w:hAnsi="David"/>
          <w:rtl/>
        </w:rPr>
      </w:pPr>
    </w:p>
    <w:p w:rsidR="007F5A7D" w:rsidRDefault="007F5A7D" w:rsidP="001E1554">
      <w:pPr>
        <w:pStyle w:val="af4"/>
        <w:numPr>
          <w:ilvl w:val="0"/>
          <w:numId w:val="24"/>
        </w:numPr>
        <w:spacing w:line="269" w:lineRule="auto"/>
        <w:rPr>
          <w:rFonts w:ascii="David" w:hAnsi="David"/>
        </w:rPr>
      </w:pPr>
      <w:r w:rsidRPr="00592368">
        <w:rPr>
          <w:rFonts w:ascii="David" w:hAnsi="David"/>
          <w:rtl/>
        </w:rPr>
        <w:t xml:space="preserve">דרגה 1 - מבנה העלול לסכן את שלום ובטחון המחזיקים, הציבור, ו/או הנכסים הסמוכים לו" - מדובר במבנה שבמצבו הנוכחי אין חשש ליציבותו ואין צורך בפינויו </w:t>
      </w:r>
      <w:proofErr w:type="spellStart"/>
      <w:r w:rsidRPr="00592368">
        <w:rPr>
          <w:rFonts w:ascii="David" w:hAnsi="David"/>
          <w:rtl/>
        </w:rPr>
        <w:t>המיידי</w:t>
      </w:r>
      <w:proofErr w:type="spellEnd"/>
      <w:r w:rsidRPr="00592368">
        <w:rPr>
          <w:rFonts w:ascii="David" w:hAnsi="David"/>
          <w:rtl/>
        </w:rPr>
        <w:t xml:space="preserve"> או הריסתו;</w:t>
      </w:r>
    </w:p>
    <w:p w:rsidR="007F5A7D" w:rsidRDefault="007F5A7D" w:rsidP="001E1554">
      <w:pPr>
        <w:pStyle w:val="af4"/>
        <w:spacing w:line="269" w:lineRule="auto"/>
        <w:rPr>
          <w:rFonts w:ascii="David" w:hAnsi="David"/>
        </w:rPr>
      </w:pPr>
    </w:p>
    <w:p w:rsidR="007F5A7D" w:rsidRDefault="007F5A7D" w:rsidP="001E1554">
      <w:pPr>
        <w:pStyle w:val="af4"/>
        <w:numPr>
          <w:ilvl w:val="0"/>
          <w:numId w:val="24"/>
        </w:numPr>
        <w:spacing w:line="269" w:lineRule="auto"/>
        <w:rPr>
          <w:rFonts w:ascii="David" w:hAnsi="David"/>
        </w:rPr>
      </w:pPr>
      <w:r w:rsidRPr="00592368">
        <w:rPr>
          <w:rFonts w:ascii="David" w:hAnsi="David"/>
          <w:rtl/>
        </w:rPr>
        <w:t xml:space="preserve">דרגה 2 - מבנה הנתון במצב שיש בו משום סכנה מיידית ליציבותו, לשלום ובטחון הציבור ו/או בנכסים הסמוכים לו - מדובר במבנה שאינו יציב ו/או קיים חשש לפגיעה מיידית בביטחון הציבור, הדורש פינוי </w:t>
      </w:r>
      <w:proofErr w:type="spellStart"/>
      <w:r w:rsidRPr="00592368">
        <w:rPr>
          <w:rFonts w:ascii="David" w:hAnsi="David"/>
          <w:rtl/>
        </w:rPr>
        <w:t>מיידי</w:t>
      </w:r>
      <w:proofErr w:type="spellEnd"/>
      <w:r w:rsidRPr="00592368">
        <w:rPr>
          <w:rFonts w:ascii="David" w:hAnsi="David"/>
          <w:rtl/>
        </w:rPr>
        <w:t>, סגירה או איטום של כל הפתחים ואיסור כל שימוש בו;</w:t>
      </w:r>
    </w:p>
    <w:p w:rsidR="007F5A7D" w:rsidRPr="00844CE6" w:rsidRDefault="007F5A7D" w:rsidP="001E1554">
      <w:pPr>
        <w:spacing w:line="269" w:lineRule="auto"/>
        <w:rPr>
          <w:rFonts w:ascii="David" w:hAnsi="David"/>
        </w:rPr>
      </w:pPr>
    </w:p>
    <w:p w:rsidR="007F5A7D" w:rsidRPr="00592368" w:rsidRDefault="007F5A7D" w:rsidP="001E1554">
      <w:pPr>
        <w:pStyle w:val="af4"/>
        <w:numPr>
          <w:ilvl w:val="0"/>
          <w:numId w:val="24"/>
        </w:numPr>
        <w:spacing w:line="269" w:lineRule="auto"/>
        <w:rPr>
          <w:rFonts w:ascii="David" w:hAnsi="David"/>
          <w:rtl/>
        </w:rPr>
      </w:pPr>
      <w:r w:rsidRPr="00592368">
        <w:rPr>
          <w:rFonts w:ascii="David" w:hAnsi="David"/>
          <w:rtl/>
        </w:rPr>
        <w:t xml:space="preserve">דרגה 3 - מבנה הנתון במצב של סכנה התמוטטות מיידית, המהווה סכנה מיידית לחיי אדם - מדובר במבנה שמצבו לא מאפשר שיקום ונדרש פינויו והריסתו באופן </w:t>
      </w:r>
      <w:proofErr w:type="spellStart"/>
      <w:r w:rsidRPr="00592368">
        <w:rPr>
          <w:rFonts w:ascii="David" w:hAnsi="David"/>
          <w:rtl/>
        </w:rPr>
        <w:t>מיידי</w:t>
      </w:r>
      <w:proofErr w:type="spellEnd"/>
      <w:r w:rsidRPr="00592368">
        <w:rPr>
          <w:rFonts w:ascii="David" w:hAnsi="David"/>
          <w:rtl/>
        </w:rPr>
        <w:t>."</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 xml:space="preserve">על פי הנוהל, מהנדס העירייה יכריז על מבנה מסוכן בדרגה 1 לאחר התייעצות עם המהנדס שביצע את הבדיקה. בעלי המבנים המסוכנים יידרשו לנקוט אמצעי זהירות ולבצע עבודות בהתאם לדרישה שתישלח אליהם. מהנדס העיר יכריז על מבנה מסוכן בדרגה 2, ועיריית באר שבע תהיה </w:t>
      </w:r>
      <w:r w:rsidRPr="006018F1">
        <w:rPr>
          <w:rFonts w:ascii="David" w:hAnsi="David"/>
          <w:rtl/>
        </w:rPr>
        <w:lastRenderedPageBreak/>
        <w:t xml:space="preserve">מוסמכת לבצע פעילות למניעת הסכנה </w:t>
      </w:r>
      <w:proofErr w:type="spellStart"/>
      <w:r w:rsidRPr="006018F1">
        <w:rPr>
          <w:rFonts w:ascii="David" w:hAnsi="David"/>
          <w:rtl/>
        </w:rPr>
        <w:t>המיידית</w:t>
      </w:r>
      <w:proofErr w:type="spellEnd"/>
      <w:r w:rsidRPr="006018F1">
        <w:rPr>
          <w:rFonts w:ascii="David" w:hAnsi="David"/>
          <w:rtl/>
        </w:rPr>
        <w:t xml:space="preserve">, לרבות הוצאת צו פינוי, סגירת המבנה ואיסור השימוש בו (להלן - הצו). תוקף הצו יימשך כל עוד לא תבטל העירייה אותו, בהלימה להמלצת מהנדס העירייה ולאחר קבלת אישור של גורם מקצועי מוסמך מטעם בעלי הנכס על תקינותו, על כשירותו למגורים או על הריסתו. מהנדס יאשר מבנה מסוכן בדרגה 3 בתור מבנה בסכנת התמוטטות מיידית, והגורמים הרלוונטיים בעירייה יחלו בפינוי </w:t>
      </w:r>
      <w:proofErr w:type="spellStart"/>
      <w:r w:rsidRPr="006018F1">
        <w:rPr>
          <w:rFonts w:ascii="David" w:hAnsi="David"/>
          <w:rtl/>
        </w:rPr>
        <w:t>מיידי</w:t>
      </w:r>
      <w:proofErr w:type="spellEnd"/>
      <w:r w:rsidRPr="006018F1">
        <w:rPr>
          <w:rFonts w:ascii="David" w:hAnsi="David"/>
          <w:rtl/>
        </w:rPr>
        <w:t xml:space="preserve"> שלו, בסיוע המשטרה ומערך הכבאות, לאחר מתן צו בחתימת ראש העירייה. תוקף הצו יימשך כל עוד לא תבטל אותו העירייה, בהלימה להמלצת המהנדס (מטעם העירייה) או עקב קבלת אישור על השלמת הריסת המבנה.</w:t>
      </w:r>
    </w:p>
    <w:p w:rsidR="007F5A7D" w:rsidRPr="006018F1" w:rsidRDefault="007F5A7D" w:rsidP="001E1554">
      <w:pPr>
        <w:pStyle w:val="a9"/>
        <w:spacing w:line="269" w:lineRule="auto"/>
        <w:rPr>
          <w:rFonts w:ascii="David" w:hAnsi="David"/>
          <w:rtl/>
        </w:rPr>
      </w:pPr>
    </w:p>
    <w:p w:rsidR="007F5A7D" w:rsidRPr="003D3D71" w:rsidRDefault="007F5A7D" w:rsidP="001E1554">
      <w:pPr>
        <w:spacing w:line="269" w:lineRule="auto"/>
        <w:rPr>
          <w:rFonts w:ascii="David" w:hAnsi="David"/>
          <w:rtl/>
        </w:rPr>
      </w:pPr>
      <w:r w:rsidRPr="006018F1">
        <w:rPr>
          <w:rFonts w:ascii="David" w:hAnsi="David"/>
          <w:rtl/>
        </w:rPr>
        <w:t xml:space="preserve">עוד נמצא כי בשנים 2022 - 2024 לא סיווגה עיריית </w:t>
      </w:r>
      <w:r w:rsidRPr="006018F1">
        <w:rPr>
          <w:rFonts w:ascii="David" w:hAnsi="David"/>
          <w:b/>
          <w:bCs/>
          <w:rtl/>
        </w:rPr>
        <w:t>באר שבע</w:t>
      </w:r>
      <w:r w:rsidRPr="006018F1">
        <w:rPr>
          <w:rFonts w:ascii="David" w:hAnsi="David"/>
          <w:rtl/>
        </w:rPr>
        <w:t xml:space="preserve"> מבנים באחת מדרגות המסוכנות 2 - 3, בלי שהמבנים הוכרזו כמבנים מסוכנים, והיא לא הוציאה צווי הריסה או צווי סגירה למבנים שלא הוכרזו </w:t>
      </w:r>
      <w:r w:rsidRPr="003D3D71">
        <w:rPr>
          <w:rFonts w:ascii="David" w:hAnsi="David" w:hint="cs"/>
          <w:rtl/>
        </w:rPr>
        <w:t>כ</w:t>
      </w:r>
      <w:r w:rsidRPr="003D3D71">
        <w:rPr>
          <w:rFonts w:ascii="David" w:hAnsi="David"/>
          <w:rtl/>
        </w:rPr>
        <w:t>"מבנים מסוכנים".</w:t>
      </w:r>
    </w:p>
    <w:p w:rsidR="007F5A7D" w:rsidRPr="003D3D7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Pr>
      </w:pPr>
      <w:r w:rsidRPr="003D3D71">
        <w:rPr>
          <w:rFonts w:ascii="David" w:hAnsi="David"/>
          <w:b/>
          <w:bCs/>
          <w:rtl/>
        </w:rPr>
        <w:t xml:space="preserve">בביקורת הקודמת עלה כי עיריית באר שבע לא הכריזה על מבנים שנמצאו בהם ליקויים הנדסיים ושעלולים היו להיות </w:t>
      </w:r>
      <w:r w:rsidRPr="003D3D71">
        <w:rPr>
          <w:rFonts w:ascii="David" w:hAnsi="David" w:hint="cs"/>
          <w:b/>
          <w:bCs/>
          <w:rtl/>
        </w:rPr>
        <w:t xml:space="preserve">מוכרזים </w:t>
      </w:r>
      <w:r w:rsidRPr="003D3D71">
        <w:rPr>
          <w:rFonts w:ascii="David" w:hAnsi="David"/>
          <w:b/>
          <w:bCs/>
          <w:rtl/>
        </w:rPr>
        <w:t>כמבנים מסוכנים, והיא הוציאה צווי הריסה או צווי סגירה למבנים בלי שהם הוכרזו כמבנים מסוכנים. בביקורת המעקב נמצא כי הליקוי תוקן. העירייה קבעה הוראות מפורטות שמגדירות את הקריטריונים לסיווג מבנים ואת הליכי הטיפול בהם, ומשנת 2022 ועד שנת 2024 היא לא סיווגה מבנים בדרגה 2 או בדרגה 3 בלי</w:t>
      </w:r>
      <w:r w:rsidRPr="006018F1">
        <w:rPr>
          <w:rFonts w:ascii="David" w:hAnsi="David"/>
          <w:b/>
          <w:bCs/>
          <w:rtl/>
        </w:rPr>
        <w:t xml:space="preserve"> להכריז עליהם כמבנים מסוכנים. זאת ועוד, העירייה לא הוציאה צווי הריסה או צווי סגירה למבנים בלי שהכריזה עליהם כמבנים מסוכנים.</w:t>
      </w:r>
      <w:r>
        <w:rPr>
          <w:rFonts w:ascii="David" w:hAnsi="David" w:hint="cs"/>
          <w:b/>
          <w:bCs/>
          <w:rtl/>
        </w:rPr>
        <w:t xml:space="preserve"> משרד מבקר המדינה מציין לחיוב כי </w:t>
      </w:r>
      <w:r w:rsidRPr="00465F54">
        <w:rPr>
          <w:rFonts w:ascii="David" w:hAnsi="David" w:hint="cs"/>
          <w:b/>
          <w:bCs/>
          <w:rtl/>
        </w:rPr>
        <w:t>ב</w:t>
      </w:r>
      <w:r w:rsidRPr="00465F54">
        <w:rPr>
          <w:rFonts w:ascii="David" w:hAnsi="David"/>
          <w:b/>
          <w:bCs/>
          <w:rtl/>
        </w:rPr>
        <w:t>ין 60%</w:t>
      </w:r>
      <w:r w:rsidRPr="00465F54">
        <w:rPr>
          <w:rFonts w:ascii="David" w:hAnsi="David"/>
          <w:b/>
          <w:bCs/>
        </w:rPr>
        <w:t xml:space="preserve"> </w:t>
      </w:r>
      <w:r w:rsidRPr="00465F54">
        <w:rPr>
          <w:rFonts w:ascii="David" w:hAnsi="David"/>
          <w:b/>
          <w:bCs/>
          <w:rtl/>
        </w:rPr>
        <w:t>ל-100%</w:t>
      </w:r>
      <w:r w:rsidRPr="00465F54">
        <w:rPr>
          <w:rFonts w:ascii="David" w:hAnsi="David" w:hint="cs"/>
          <w:b/>
          <w:bCs/>
          <w:rtl/>
        </w:rPr>
        <w:t xml:space="preserve"> מהמבנים שהוגדרו כמסוכנים בעיריית באר שבע</w:t>
      </w:r>
      <w:r w:rsidRPr="00465F54">
        <w:rPr>
          <w:rFonts w:ascii="David" w:hAnsi="David"/>
          <w:b/>
          <w:bCs/>
          <w:rtl/>
        </w:rPr>
        <w:t xml:space="preserve"> טופלו בשנתיים הראשונות לאחר ההכרזה עליהם.</w:t>
      </w:r>
    </w:p>
    <w:p w:rsidR="007F5A7D" w:rsidRPr="006018F1" w:rsidRDefault="007F5A7D" w:rsidP="001E1554">
      <w:pPr>
        <w:spacing w:line="269" w:lineRule="auto"/>
        <w:rPr>
          <w:rFonts w:ascii="David" w:hAnsi="David"/>
          <w:rtl/>
        </w:rPr>
      </w:pPr>
    </w:p>
    <w:p w:rsidR="007F5A7D" w:rsidRPr="000028A9" w:rsidRDefault="007F5A7D" w:rsidP="001E1554">
      <w:pPr>
        <w:spacing w:line="269" w:lineRule="auto"/>
        <w:jc w:val="center"/>
        <w:rPr>
          <w:b/>
          <w:bCs/>
          <w:rtl/>
        </w:rPr>
      </w:pPr>
      <w:r w:rsidRPr="000028A9">
        <w:rPr>
          <w:b/>
          <w:bCs/>
          <w:rtl/>
        </w:rPr>
        <w:t>מידת תיקון הליקוי - הכרזה על מבנה כמבנה מסוכן</w:t>
      </w:r>
    </w:p>
    <w:p w:rsidR="007F5A7D" w:rsidRPr="006018F1" w:rsidRDefault="007F5A7D" w:rsidP="001E1554">
      <w:pPr>
        <w:spacing w:line="269" w:lineRule="auto"/>
        <w:jc w:val="center"/>
        <w:rPr>
          <w:rFonts w:ascii="David" w:hAnsi="David"/>
          <w:rtl/>
        </w:rPr>
      </w:pPr>
      <w:r w:rsidRPr="006018F1">
        <w:rPr>
          <w:rFonts w:ascii="David" w:hAnsi="David"/>
          <w:noProof/>
          <w:rtl/>
          <w:lang w:val="he-IL"/>
        </w:rPr>
        <w:drawing>
          <wp:inline distT="0" distB="0" distL="0" distR="0" wp14:anchorId="620D842C" wp14:editId="3B94842C">
            <wp:extent cx="3959950" cy="783393"/>
            <wp:effectExtent l="0" t="0" r="0" b="0"/>
            <wp:docPr id="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870158901"/>
                    <pic:cNvPicPr/>
                  </pic:nvPicPr>
                  <pic:blipFill>
                    <a:blip r:embed="rId18">
                      <a:extLst>
                        <a:ext uri="{28A0092B-C50C-407E-A947-70E740481C1C}">
                          <a14:useLocalDpi xmlns:a14="http://schemas.microsoft.com/office/drawing/2010/main" val="0"/>
                        </a:ext>
                      </a:extLst>
                    </a:blip>
                    <a:stretch>
                      <a:fillRect/>
                    </a:stretch>
                  </pic:blipFill>
                  <pic:spPr>
                    <a:xfrm>
                      <a:off x="0" y="0"/>
                      <a:ext cx="4068680" cy="804903"/>
                    </a:xfrm>
                    <a:prstGeom prst="rect">
                      <a:avLst/>
                    </a:prstGeom>
                  </pic:spPr>
                </pic:pic>
              </a:graphicData>
            </a:graphic>
          </wp:inline>
        </w:drawing>
      </w:r>
    </w:p>
    <w:p w:rsidR="007F5A7D" w:rsidRDefault="007F5A7D" w:rsidP="001E1554">
      <w:pPr>
        <w:spacing w:line="269" w:lineRule="auto"/>
        <w:ind w:left="6480" w:hanging="387"/>
        <w:rPr>
          <w:sz w:val="16"/>
          <w:szCs w:val="20"/>
          <w:rtl/>
        </w:rPr>
      </w:pPr>
      <w:r>
        <w:rPr>
          <w:rFonts w:hint="cs"/>
          <w:sz w:val="16"/>
          <w:szCs w:val="20"/>
          <w:rtl/>
        </w:rPr>
        <w:t xml:space="preserve">       </w:t>
      </w:r>
      <w:r w:rsidRPr="000028A9">
        <w:rPr>
          <w:sz w:val="16"/>
          <w:szCs w:val="20"/>
          <w:rtl/>
        </w:rPr>
        <w:t>באר שבע</w:t>
      </w:r>
    </w:p>
    <w:p w:rsidR="007F5A7D" w:rsidRPr="006018F1" w:rsidRDefault="007F5A7D" w:rsidP="001E1554">
      <w:pPr>
        <w:pStyle w:val="31"/>
        <w:spacing w:before="0" w:line="269" w:lineRule="auto"/>
        <w:rPr>
          <w:rFonts w:ascii="David" w:hAnsi="David"/>
          <w:rtl/>
        </w:rPr>
      </w:pPr>
      <w:r w:rsidRPr="006018F1">
        <w:rPr>
          <w:rFonts w:ascii="David" w:hAnsi="David"/>
          <w:rtl/>
        </w:rPr>
        <w:t>עיריית בת ים</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 xml:space="preserve">להלן תמונות </w:t>
      </w:r>
      <w:r>
        <w:rPr>
          <w:rFonts w:ascii="David" w:hAnsi="David" w:hint="cs"/>
          <w:rtl/>
        </w:rPr>
        <w:t>ש</w:t>
      </w:r>
      <w:r w:rsidRPr="006018F1">
        <w:rPr>
          <w:rFonts w:ascii="David" w:hAnsi="David"/>
          <w:rtl/>
        </w:rPr>
        <w:t>ל</w:t>
      </w:r>
      <w:r>
        <w:rPr>
          <w:rFonts w:ascii="David" w:hAnsi="David" w:hint="cs"/>
          <w:rtl/>
        </w:rPr>
        <w:t xml:space="preserve"> </w:t>
      </w:r>
      <w:r w:rsidRPr="006018F1">
        <w:rPr>
          <w:rFonts w:ascii="David" w:hAnsi="David"/>
          <w:rtl/>
        </w:rPr>
        <w:t xml:space="preserve">מבנים </w:t>
      </w:r>
      <w:r>
        <w:rPr>
          <w:rFonts w:ascii="David" w:hAnsi="David" w:hint="cs"/>
          <w:rtl/>
        </w:rPr>
        <w:t>הכוללים ליקויים</w:t>
      </w:r>
      <w:r w:rsidRPr="006018F1">
        <w:rPr>
          <w:rFonts w:ascii="David" w:hAnsi="David"/>
          <w:rtl/>
        </w:rPr>
        <w:t xml:space="preserve"> ולמבנים שנפגעו מירי טילים במלחמת חרבות ברזל</w:t>
      </w:r>
      <w:r>
        <w:rPr>
          <w:rFonts w:ascii="David" w:hAnsi="David" w:hint="cs"/>
          <w:rtl/>
        </w:rPr>
        <w:t xml:space="preserve"> ב</w:t>
      </w:r>
      <w:r w:rsidRPr="00B275EA">
        <w:rPr>
          <w:rFonts w:ascii="David" w:hAnsi="David" w:hint="cs"/>
          <w:b/>
          <w:bCs/>
          <w:rtl/>
        </w:rPr>
        <w:t>בת ים</w:t>
      </w:r>
      <w:r w:rsidRPr="006018F1">
        <w:rPr>
          <w:rFonts w:ascii="David" w:hAnsi="David"/>
          <w:rtl/>
        </w:rPr>
        <w:t>.</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jc w:val="center"/>
        <w:rPr>
          <w:rFonts w:ascii="David" w:hAnsi="David"/>
          <w:rtl/>
        </w:rPr>
      </w:pPr>
      <w:r w:rsidRPr="006018F1">
        <w:rPr>
          <w:rFonts w:ascii="David" w:hAnsi="David"/>
          <w:rtl/>
        </w:rPr>
        <w:t xml:space="preserve">תמונות 7 - 8: </w:t>
      </w:r>
      <w:r w:rsidRPr="006018F1">
        <w:rPr>
          <w:rFonts w:ascii="David" w:hAnsi="David"/>
          <w:b/>
          <w:bCs/>
          <w:rtl/>
        </w:rPr>
        <w:t>דוגמאות למבנים מסוכנים בבת ים</w:t>
      </w:r>
    </w:p>
    <w:tbl>
      <w:tblPr>
        <w:tblStyle w:val="af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3"/>
        <w:gridCol w:w="4507"/>
      </w:tblGrid>
      <w:tr w:rsidR="007F5A7D" w:rsidRPr="006018F1" w:rsidTr="007F5A7D">
        <w:tc>
          <w:tcPr>
            <w:tcW w:w="3713" w:type="dxa"/>
          </w:tcPr>
          <w:p w:rsidR="007F5A7D" w:rsidRPr="006018F1" w:rsidRDefault="007F5A7D" w:rsidP="001E1554">
            <w:pPr>
              <w:spacing w:line="269" w:lineRule="auto"/>
              <w:rPr>
                <w:rFonts w:ascii="David" w:hAnsi="David"/>
                <w:rtl/>
              </w:rPr>
            </w:pPr>
            <w:r w:rsidRPr="006018F1">
              <w:rPr>
                <w:rFonts w:ascii="David" w:hAnsi="David"/>
                <w:noProof/>
                <w:rtl/>
                <w:lang w:val="he-IL"/>
              </w:rPr>
              <w:drawing>
                <wp:inline distT="0" distB="0" distL="0" distR="0" wp14:anchorId="4B9F4CF2" wp14:editId="3957CC43">
                  <wp:extent cx="1952625" cy="1930866"/>
                  <wp:effectExtent l="0" t="0" r="0" b="0"/>
                  <wp:docPr id="42" name="תמונה 42" descr="דוגמא למבנה מסוכן בבת 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73941" cy="1951944"/>
                          </a:xfrm>
                          <a:prstGeom prst="rect">
                            <a:avLst/>
                          </a:prstGeom>
                        </pic:spPr>
                      </pic:pic>
                    </a:graphicData>
                  </a:graphic>
                </wp:inline>
              </w:drawing>
            </w:r>
          </w:p>
        </w:tc>
        <w:tc>
          <w:tcPr>
            <w:tcW w:w="4507" w:type="dxa"/>
          </w:tcPr>
          <w:p w:rsidR="007F5A7D" w:rsidRPr="006018F1" w:rsidRDefault="007F5A7D" w:rsidP="001E1554">
            <w:pPr>
              <w:spacing w:line="269" w:lineRule="auto"/>
              <w:rPr>
                <w:rFonts w:ascii="David" w:hAnsi="David"/>
                <w:rtl/>
              </w:rPr>
            </w:pPr>
            <w:r w:rsidRPr="006018F1">
              <w:rPr>
                <w:rFonts w:ascii="David" w:hAnsi="David"/>
                <w:noProof/>
                <w:rtl/>
                <w:lang w:val="he-IL"/>
              </w:rPr>
              <w:drawing>
                <wp:inline distT="0" distB="0" distL="0" distR="0" wp14:anchorId="7843F2D7" wp14:editId="61C80D67">
                  <wp:extent cx="2581275" cy="1945885"/>
                  <wp:effectExtent l="0" t="0" r="0" b="0"/>
                  <wp:docPr id="21" name="תמונה 21" descr="דוגמא למבנה מסוכן בבת 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png"/>
                          <pic:cNvPicPr/>
                        </pic:nvPicPr>
                        <pic:blipFill>
                          <a:blip r:embed="rId33">
                            <a:extLst>
                              <a:ext uri="{28A0092B-C50C-407E-A947-70E740481C1C}">
                                <a14:useLocalDpi xmlns:a14="http://schemas.microsoft.com/office/drawing/2010/main" val="0"/>
                              </a:ext>
                            </a:extLst>
                          </a:blip>
                          <a:stretch>
                            <a:fillRect/>
                          </a:stretch>
                        </pic:blipFill>
                        <pic:spPr>
                          <a:xfrm>
                            <a:off x="0" y="0"/>
                            <a:ext cx="2600279" cy="1960211"/>
                          </a:xfrm>
                          <a:prstGeom prst="rect">
                            <a:avLst/>
                          </a:prstGeom>
                        </pic:spPr>
                      </pic:pic>
                    </a:graphicData>
                  </a:graphic>
                </wp:inline>
              </w:drawing>
            </w:r>
          </w:p>
        </w:tc>
      </w:tr>
      <w:tr w:rsidR="007F5A7D" w:rsidRPr="006018F1" w:rsidTr="007F5A7D">
        <w:tc>
          <w:tcPr>
            <w:tcW w:w="3713" w:type="dxa"/>
          </w:tcPr>
          <w:p w:rsidR="007F5A7D" w:rsidRPr="00073369" w:rsidRDefault="007F5A7D" w:rsidP="001E1554">
            <w:pPr>
              <w:spacing w:line="269" w:lineRule="auto"/>
              <w:rPr>
                <w:rFonts w:ascii="David" w:hAnsi="David"/>
                <w:noProof/>
                <w:sz w:val="16"/>
                <w:szCs w:val="20"/>
                <w:rtl/>
                <w:lang w:val="he-IL"/>
              </w:rPr>
            </w:pPr>
            <w:r w:rsidRPr="00073369">
              <w:rPr>
                <w:rFonts w:ascii="David" w:hAnsi="David"/>
                <w:noProof/>
                <w:sz w:val="16"/>
                <w:szCs w:val="20"/>
                <w:rtl/>
                <w:lang w:val="he-IL"/>
              </w:rPr>
              <w:t>תמונה 7: צולמה בנובמבר 2023</w:t>
            </w:r>
            <w:r w:rsidRPr="00073369">
              <w:rPr>
                <w:rStyle w:val="af3"/>
                <w:rFonts w:ascii="David" w:hAnsi="David"/>
                <w:noProof/>
                <w:sz w:val="16"/>
                <w:szCs w:val="20"/>
                <w:rtl/>
                <w:lang w:val="he-IL"/>
              </w:rPr>
              <w:footnoteReference w:id="75"/>
            </w:r>
          </w:p>
        </w:tc>
        <w:tc>
          <w:tcPr>
            <w:tcW w:w="4507" w:type="dxa"/>
          </w:tcPr>
          <w:p w:rsidR="007F5A7D" w:rsidRPr="00073369" w:rsidRDefault="007F5A7D" w:rsidP="001E1554">
            <w:pPr>
              <w:spacing w:line="269" w:lineRule="auto"/>
              <w:rPr>
                <w:rFonts w:ascii="David" w:hAnsi="David"/>
                <w:noProof/>
                <w:sz w:val="16"/>
                <w:szCs w:val="20"/>
                <w:rtl/>
              </w:rPr>
            </w:pPr>
            <w:r w:rsidRPr="00073369">
              <w:rPr>
                <w:rFonts w:ascii="David" w:hAnsi="David"/>
                <w:noProof/>
                <w:sz w:val="16"/>
                <w:szCs w:val="20"/>
                <w:rtl/>
                <w:lang w:val="he-IL"/>
              </w:rPr>
              <w:t>תמונה 8: צולמה באפריל 2022</w:t>
            </w:r>
            <w:r w:rsidRPr="00073369">
              <w:rPr>
                <w:rStyle w:val="af3"/>
                <w:rFonts w:ascii="David" w:hAnsi="David"/>
                <w:noProof/>
                <w:sz w:val="16"/>
                <w:szCs w:val="20"/>
                <w:rtl/>
                <w:lang w:val="he-IL"/>
              </w:rPr>
              <w:footnoteReference w:id="76"/>
            </w:r>
          </w:p>
        </w:tc>
      </w:tr>
    </w:tbl>
    <w:p w:rsidR="001E1554" w:rsidRPr="001E1554" w:rsidRDefault="001E1554" w:rsidP="001E1554">
      <w:pPr>
        <w:spacing w:line="269" w:lineRule="auto"/>
        <w:rPr>
          <w:rFonts w:ascii="David" w:hAnsi="David"/>
          <w:sz w:val="14"/>
          <w:szCs w:val="14"/>
          <w:rtl/>
        </w:rPr>
      </w:pPr>
    </w:p>
    <w:p w:rsidR="007F5A7D" w:rsidRPr="006018F1" w:rsidRDefault="007F5A7D" w:rsidP="001E1554">
      <w:pPr>
        <w:spacing w:line="269" w:lineRule="auto"/>
        <w:rPr>
          <w:rFonts w:ascii="David" w:hAnsi="David"/>
          <w:szCs w:val="20"/>
          <w:rtl/>
        </w:rPr>
      </w:pPr>
      <w:r w:rsidRPr="006018F1">
        <w:rPr>
          <w:rFonts w:ascii="David" w:hAnsi="David"/>
          <w:szCs w:val="20"/>
          <w:rtl/>
        </w:rPr>
        <w:t xml:space="preserve">המקור: יחידת מבנים מסוכנים, מחלקת הפיקוח על הבנייה, עיריית </w:t>
      </w:r>
      <w:r w:rsidRPr="006018F1">
        <w:rPr>
          <w:rFonts w:ascii="David" w:hAnsi="David"/>
          <w:b/>
          <w:bCs/>
          <w:szCs w:val="20"/>
          <w:rtl/>
        </w:rPr>
        <w:t>בת ים</w:t>
      </w:r>
      <w:r w:rsidRPr="00073369">
        <w:rPr>
          <w:rFonts w:ascii="David" w:hAnsi="David" w:hint="cs"/>
          <w:szCs w:val="20"/>
          <w:rtl/>
        </w:rPr>
        <w:t>.</w:t>
      </w:r>
    </w:p>
    <w:p w:rsidR="007F5A7D" w:rsidRPr="006018F1" w:rsidRDefault="007F5A7D" w:rsidP="001E1554">
      <w:pPr>
        <w:spacing w:line="269" w:lineRule="auto"/>
        <w:jc w:val="center"/>
        <w:rPr>
          <w:rFonts w:ascii="David" w:hAnsi="David"/>
          <w:rtl/>
        </w:rPr>
      </w:pPr>
      <w:r w:rsidRPr="006018F1">
        <w:rPr>
          <w:rFonts w:ascii="David" w:hAnsi="David"/>
          <w:rtl/>
        </w:rPr>
        <w:lastRenderedPageBreak/>
        <w:t xml:space="preserve">תמונות 9 - 10: </w:t>
      </w:r>
      <w:r w:rsidRPr="006018F1">
        <w:rPr>
          <w:rFonts w:ascii="David" w:hAnsi="David"/>
          <w:b/>
          <w:bCs/>
          <w:rtl/>
        </w:rPr>
        <w:t>דוגמאות למבנים שנפגעו מירי טילים</w:t>
      </w:r>
      <w:r w:rsidRPr="006018F1">
        <w:rPr>
          <w:rStyle w:val="af3"/>
          <w:rFonts w:ascii="David" w:hAnsi="David"/>
          <w:b/>
          <w:bCs/>
          <w:rtl/>
        </w:rPr>
        <w:footnoteReference w:id="77"/>
      </w:r>
      <w:r w:rsidRPr="006018F1">
        <w:rPr>
          <w:rFonts w:ascii="David" w:hAnsi="David"/>
          <w:b/>
          <w:bCs/>
          <w:rtl/>
        </w:rPr>
        <w:t xml:space="preserve"> במלחמת חרבות ברזל בבת ים</w:t>
      </w:r>
      <w:r w:rsidRPr="006018F1">
        <w:rPr>
          <w:rFonts w:ascii="David" w:hAnsi="David"/>
          <w:rtl/>
        </w:rPr>
        <w:t xml:space="preserve"> </w:t>
      </w:r>
    </w:p>
    <w:tbl>
      <w:tblPr>
        <w:tblStyle w:val="af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4"/>
        <w:gridCol w:w="4166"/>
      </w:tblGrid>
      <w:tr w:rsidR="007F5A7D" w:rsidRPr="006018F1" w:rsidTr="007F5A7D">
        <w:tc>
          <w:tcPr>
            <w:tcW w:w="4054" w:type="dxa"/>
          </w:tcPr>
          <w:p w:rsidR="007F5A7D" w:rsidRPr="006018F1" w:rsidRDefault="007F5A7D" w:rsidP="001E1554">
            <w:pPr>
              <w:spacing w:line="269" w:lineRule="auto"/>
              <w:rPr>
                <w:rFonts w:ascii="David" w:hAnsi="David"/>
                <w:rtl/>
              </w:rPr>
            </w:pPr>
            <w:r w:rsidRPr="006018F1">
              <w:rPr>
                <w:rFonts w:ascii="David" w:hAnsi="David"/>
                <w:noProof/>
                <w:rtl/>
                <w:lang w:val="he-IL"/>
              </w:rPr>
              <w:drawing>
                <wp:inline distT="0" distB="0" distL="0" distR="0" wp14:anchorId="52B70674" wp14:editId="527F6868">
                  <wp:extent cx="2947509" cy="2098040"/>
                  <wp:effectExtent l="0" t="0" r="5715" b="0"/>
                  <wp:docPr id="47" name="תמונה 47" descr="דוגמא למבנה שנפגע מירי טילים במלחמת חרבות ברזל בבת 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הרב מיימון 2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85338" cy="2124967"/>
                          </a:xfrm>
                          <a:prstGeom prst="rect">
                            <a:avLst/>
                          </a:prstGeom>
                        </pic:spPr>
                      </pic:pic>
                    </a:graphicData>
                  </a:graphic>
                </wp:inline>
              </w:drawing>
            </w:r>
          </w:p>
        </w:tc>
        <w:tc>
          <w:tcPr>
            <w:tcW w:w="4166" w:type="dxa"/>
          </w:tcPr>
          <w:p w:rsidR="007F5A7D" w:rsidRPr="006018F1" w:rsidRDefault="007F5A7D" w:rsidP="001E1554">
            <w:pPr>
              <w:spacing w:line="269" w:lineRule="auto"/>
              <w:rPr>
                <w:rFonts w:ascii="David" w:hAnsi="David"/>
                <w:rtl/>
              </w:rPr>
            </w:pPr>
            <w:r w:rsidRPr="006018F1">
              <w:rPr>
                <w:rFonts w:ascii="David" w:hAnsi="David"/>
                <w:noProof/>
                <w:rtl/>
                <w:lang w:val="he-IL"/>
              </w:rPr>
              <w:drawing>
                <wp:inline distT="0" distB="0" distL="0" distR="0" wp14:anchorId="7CD53691" wp14:editId="1A9B623F">
                  <wp:extent cx="3038475" cy="2098470"/>
                  <wp:effectExtent l="0" t="0" r="0" b="0"/>
                  <wp:docPr id="50" name="תמונה 50" descr="דוגמא למבנה שנפגע מירי טילים במלחמת חרבות ברזל בבת 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קוממומיות 25.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49438" cy="2106042"/>
                          </a:xfrm>
                          <a:prstGeom prst="rect">
                            <a:avLst/>
                          </a:prstGeom>
                        </pic:spPr>
                      </pic:pic>
                    </a:graphicData>
                  </a:graphic>
                </wp:inline>
              </w:drawing>
            </w:r>
          </w:p>
        </w:tc>
      </w:tr>
      <w:tr w:rsidR="007F5A7D" w:rsidRPr="006018F1" w:rsidTr="007F5A7D">
        <w:tc>
          <w:tcPr>
            <w:tcW w:w="4054" w:type="dxa"/>
          </w:tcPr>
          <w:p w:rsidR="007F5A7D" w:rsidRPr="00073369" w:rsidRDefault="007F5A7D" w:rsidP="001E1554">
            <w:pPr>
              <w:spacing w:line="269" w:lineRule="auto"/>
              <w:rPr>
                <w:rFonts w:ascii="David" w:hAnsi="David"/>
                <w:noProof/>
                <w:sz w:val="16"/>
                <w:szCs w:val="20"/>
                <w:rtl/>
                <w:lang w:val="he-IL"/>
              </w:rPr>
            </w:pPr>
            <w:r w:rsidRPr="00073369">
              <w:rPr>
                <w:rFonts w:ascii="David" w:hAnsi="David" w:hint="cs"/>
                <w:noProof/>
                <w:sz w:val="16"/>
                <w:szCs w:val="20"/>
                <w:rtl/>
                <w:lang w:val="he-IL"/>
              </w:rPr>
              <w:t>תמונה 9</w:t>
            </w:r>
          </w:p>
        </w:tc>
        <w:tc>
          <w:tcPr>
            <w:tcW w:w="4166" w:type="dxa"/>
          </w:tcPr>
          <w:p w:rsidR="007F5A7D" w:rsidRPr="00073369" w:rsidRDefault="007F5A7D" w:rsidP="001E1554">
            <w:pPr>
              <w:spacing w:line="269" w:lineRule="auto"/>
              <w:rPr>
                <w:rFonts w:ascii="David" w:hAnsi="David"/>
                <w:noProof/>
                <w:sz w:val="16"/>
                <w:szCs w:val="20"/>
                <w:rtl/>
                <w:lang w:val="he-IL"/>
              </w:rPr>
            </w:pPr>
            <w:r w:rsidRPr="00073369">
              <w:rPr>
                <w:rFonts w:ascii="David" w:hAnsi="David" w:hint="cs"/>
                <w:noProof/>
                <w:sz w:val="16"/>
                <w:szCs w:val="20"/>
                <w:rtl/>
                <w:lang w:val="he-IL"/>
              </w:rPr>
              <w:t>תמונה 10</w:t>
            </w:r>
          </w:p>
        </w:tc>
      </w:tr>
    </w:tbl>
    <w:p w:rsidR="007F5A7D" w:rsidRPr="006018F1" w:rsidRDefault="007F5A7D" w:rsidP="001E1554">
      <w:pPr>
        <w:spacing w:line="269" w:lineRule="auto"/>
        <w:jc w:val="left"/>
        <w:rPr>
          <w:rFonts w:ascii="David" w:hAnsi="David"/>
          <w:szCs w:val="20"/>
          <w:rtl/>
        </w:rPr>
      </w:pPr>
      <w:r w:rsidRPr="006018F1">
        <w:rPr>
          <w:rFonts w:ascii="David" w:hAnsi="David"/>
          <w:szCs w:val="20"/>
          <w:rtl/>
        </w:rPr>
        <w:t>המקור: יחידת מבנים מסוכנים, מחלקת הפיקוח על הבני</w:t>
      </w:r>
      <w:r>
        <w:rPr>
          <w:rFonts w:ascii="David" w:hAnsi="David" w:hint="cs"/>
          <w:szCs w:val="20"/>
          <w:rtl/>
        </w:rPr>
        <w:t>י</w:t>
      </w:r>
      <w:r w:rsidRPr="006018F1">
        <w:rPr>
          <w:rFonts w:ascii="David" w:hAnsi="David"/>
          <w:szCs w:val="20"/>
          <w:rtl/>
        </w:rPr>
        <w:t xml:space="preserve">ה, עיריית </w:t>
      </w:r>
      <w:r w:rsidRPr="006018F1">
        <w:rPr>
          <w:rFonts w:ascii="David" w:hAnsi="David"/>
          <w:b/>
          <w:bCs/>
          <w:szCs w:val="20"/>
          <w:rtl/>
        </w:rPr>
        <w:t>בת ים</w:t>
      </w:r>
      <w:r>
        <w:rPr>
          <w:rFonts w:ascii="David" w:hAnsi="David" w:hint="cs"/>
          <w:szCs w:val="20"/>
          <w:rtl/>
        </w:rPr>
        <w:t>.</w:t>
      </w:r>
    </w:p>
    <w:p w:rsidR="007F5A7D" w:rsidRPr="006018F1" w:rsidRDefault="007F5A7D" w:rsidP="001E1554">
      <w:pPr>
        <w:spacing w:line="269" w:lineRule="auto"/>
        <w:rPr>
          <w:rFonts w:ascii="David" w:hAnsi="David"/>
          <w:rtl/>
        </w:rPr>
      </w:pPr>
    </w:p>
    <w:p w:rsidR="007F5A7D" w:rsidRPr="006018F1" w:rsidRDefault="007F5A7D" w:rsidP="001E1554">
      <w:pPr>
        <w:pStyle w:val="4"/>
        <w:spacing w:before="0" w:line="269" w:lineRule="auto"/>
        <w:rPr>
          <w:rFonts w:ascii="David" w:hAnsi="David"/>
          <w:rtl/>
        </w:rPr>
      </w:pPr>
      <w:r w:rsidRPr="006018F1">
        <w:rPr>
          <w:rFonts w:ascii="David" w:hAnsi="David"/>
          <w:rtl/>
        </w:rPr>
        <w:t>הביקורת הקודמת</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79387E">
        <w:rPr>
          <w:rStyle w:val="70"/>
          <w:rtl/>
        </w:rPr>
        <w:t>הליקוי בדוח הקודם:</w:t>
      </w:r>
      <w:r w:rsidRPr="006018F1">
        <w:rPr>
          <w:rFonts w:ascii="David" w:hAnsi="David"/>
          <w:sz w:val="18"/>
          <w:szCs w:val="22"/>
          <w:rtl/>
        </w:rPr>
        <w:t xml:space="preserve"> </w:t>
      </w:r>
      <w:r w:rsidRPr="006018F1">
        <w:rPr>
          <w:rFonts w:ascii="David" w:hAnsi="David"/>
          <w:rtl/>
        </w:rPr>
        <w:t xml:space="preserve">בדוח הקודם נמצא כי עיריית </w:t>
      </w:r>
      <w:r w:rsidRPr="006018F1">
        <w:rPr>
          <w:rFonts w:ascii="David" w:hAnsi="David"/>
          <w:b/>
          <w:bCs/>
          <w:rtl/>
        </w:rPr>
        <w:t>בת ים</w:t>
      </w:r>
      <w:r w:rsidRPr="006018F1">
        <w:rPr>
          <w:rFonts w:ascii="David" w:hAnsi="David"/>
          <w:rtl/>
        </w:rPr>
        <w:t xml:space="preserve"> לא קבעה קריטריונים מפורטים להכרזה על "מבנה מסוכן" בתחומה. לפי </w:t>
      </w:r>
      <w:r w:rsidRPr="006018F1">
        <w:rPr>
          <w:rFonts w:ascii="David" w:hAnsi="David"/>
          <w:sz w:val="24"/>
          <w:rtl/>
        </w:rPr>
        <w:t xml:space="preserve">נוהל עיריית </w:t>
      </w:r>
      <w:r w:rsidRPr="006018F1">
        <w:rPr>
          <w:rFonts w:ascii="David" w:hAnsi="David"/>
          <w:rtl/>
        </w:rPr>
        <w:t>בת</w:t>
      </w:r>
      <w:r w:rsidRPr="006018F1">
        <w:rPr>
          <w:rFonts w:ascii="David" w:hAnsi="David"/>
          <w:sz w:val="24"/>
          <w:rtl/>
        </w:rPr>
        <w:t xml:space="preserve"> ים יש שלוש דרגות סיכון לטיפול במבנים: </w:t>
      </w:r>
      <w:r w:rsidRPr="006018F1">
        <w:rPr>
          <w:rFonts w:ascii="David" w:hAnsi="David"/>
          <w:rtl/>
        </w:rPr>
        <w:t>דרגה 1 - המבנה אינו מסוכן; דרגה 2 - המבנה מסוכן, אולם אין סכנה מיידית ליציבותו או לשלום הדיירים או הציבור, או המבנה מסוכן ואין חשש ליציבות המבנה, אך הוא מהווה סכנה לשלום הציבור; דרגה 3 - המבנה מסוכן וקיימת סכנה מיידית ליציבות המבנה וקיים חשש להתמוטטותו. בפועל יחידת המבנים המסוכנים בעיריית בת ים מסווגת את המבנים המסוכנים לארבע דרגות במקום לשלוש: סיכון 1 (נמוך), סיכון 2, סיכון 3 וסיכון 4 (גבוה), והיא מנהלת הליכים שונים מאלו הקבועים בנוהל בלי שפעילות זו תוסדר בהוראות בכתב.</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rtl/>
        </w:rPr>
      </w:pPr>
      <w:r w:rsidRPr="006018F1">
        <w:rPr>
          <w:rFonts w:ascii="David" w:hAnsi="David"/>
          <w:rtl/>
        </w:rPr>
        <w:t xml:space="preserve">נמצא כי יחידת המבנים המסוכנים בעיריית </w:t>
      </w:r>
      <w:r w:rsidRPr="00197BDA">
        <w:rPr>
          <w:rFonts w:ascii="David" w:hAnsi="David"/>
          <w:b/>
          <w:bCs/>
          <w:rtl/>
        </w:rPr>
        <w:t>בת ים</w:t>
      </w:r>
      <w:r w:rsidRPr="006018F1">
        <w:rPr>
          <w:rFonts w:ascii="David" w:hAnsi="David"/>
          <w:rtl/>
        </w:rPr>
        <w:t xml:space="preserve"> לא סיווגה את מסוכנותם של 349 מבנים שנפתחו לגביהם תיקים מ-2015 עד יוני 2021; היא הכריזה על 187 מבנים מתוך 192 מבנים שנפתחו בגינם פניות משנת 2015 עד יוני 2021 ושסווגו בדרגת סיכון </w:t>
      </w:r>
      <w:r>
        <w:rPr>
          <w:rFonts w:ascii="David" w:hAnsi="David" w:hint="cs"/>
          <w:rtl/>
        </w:rPr>
        <w:t>1 כמבנים מסוכנים</w:t>
      </w:r>
      <w:r w:rsidRPr="006018F1">
        <w:rPr>
          <w:rFonts w:ascii="David" w:hAnsi="David"/>
          <w:rtl/>
        </w:rPr>
        <w:t xml:space="preserve">, וכן </w:t>
      </w:r>
      <w:r>
        <w:rPr>
          <w:rFonts w:ascii="David" w:hAnsi="David" w:hint="cs"/>
          <w:rtl/>
        </w:rPr>
        <w:t xml:space="preserve">היא הכריזה </w:t>
      </w:r>
      <w:r w:rsidRPr="006018F1">
        <w:rPr>
          <w:rFonts w:ascii="David" w:hAnsi="David"/>
          <w:rtl/>
        </w:rPr>
        <w:t>על 138 מבנים מתוך 139 מבנים שפניות נפתחו בגינם בשנים אלו ושסווגו בדרגת סיכון 2, כמבנים מסוכנים. זאת, אף על פי שיחידת המבנים המסוכנים בעיריית בת ים הגדירה כי שמבנים ברמות סיכון 1 ו-2 לא יוכרזו מבנים מסוכנים.</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79387E">
        <w:rPr>
          <w:rStyle w:val="70"/>
          <w:rtl/>
        </w:rPr>
        <w:t>ההמלצה בדוח הקודם:</w:t>
      </w:r>
      <w:r w:rsidRPr="006018F1">
        <w:rPr>
          <w:rFonts w:ascii="David" w:hAnsi="David"/>
          <w:sz w:val="18"/>
          <w:szCs w:val="22"/>
          <w:rtl/>
        </w:rPr>
        <w:t xml:space="preserve"> </w:t>
      </w:r>
      <w:r w:rsidRPr="006018F1">
        <w:rPr>
          <w:rFonts w:ascii="David" w:hAnsi="David"/>
          <w:rtl/>
        </w:rPr>
        <w:t xml:space="preserve">בביקורת הקודמת נקבע כי על עיריית </w:t>
      </w:r>
      <w:r w:rsidRPr="006018F1">
        <w:rPr>
          <w:rFonts w:ascii="David" w:hAnsi="David"/>
          <w:b/>
          <w:bCs/>
          <w:rtl/>
        </w:rPr>
        <w:t>בת ים</w:t>
      </w:r>
      <w:r w:rsidRPr="006018F1">
        <w:rPr>
          <w:rFonts w:ascii="David" w:hAnsi="David"/>
          <w:rtl/>
        </w:rPr>
        <w:t xml:space="preserve"> לבחון את הנוהל שקבעה. אם תמצא שנדרש להתאימו לפעילות יחידת המבנים המסוכנים, עליה לפעול לעדכונו; ואם לאו עליה להקפיד לפעול על פיו. פעילותה של העירייה, כפי שתוארה, עלולה להוביל להיעדר אחידות בטיפול במבנים השונים, והיא מקשה על המעקב אחר אופן טיפול היחידה במבנים המסוכנים.</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79387E">
        <w:rPr>
          <w:rStyle w:val="70"/>
          <w:rtl/>
        </w:rPr>
        <w:t>תגובת הגוף המבוקר בדוח הקודם:</w:t>
      </w:r>
      <w:r w:rsidRPr="006018F1">
        <w:rPr>
          <w:rFonts w:ascii="David" w:hAnsi="David"/>
          <w:sz w:val="18"/>
          <w:szCs w:val="22"/>
          <w:rtl/>
        </w:rPr>
        <w:t xml:space="preserve"> </w:t>
      </w:r>
      <w:r w:rsidRPr="006018F1">
        <w:rPr>
          <w:rFonts w:ascii="David" w:hAnsi="David"/>
          <w:rtl/>
        </w:rPr>
        <w:t xml:space="preserve">בתשובתה </w:t>
      </w:r>
      <w:r>
        <w:rPr>
          <w:rFonts w:ascii="David" w:hAnsi="David" w:hint="cs"/>
          <w:rtl/>
        </w:rPr>
        <w:t>ב</w:t>
      </w:r>
      <w:r w:rsidRPr="006018F1">
        <w:rPr>
          <w:rFonts w:ascii="David" w:hAnsi="David"/>
          <w:rtl/>
        </w:rPr>
        <w:t xml:space="preserve">דוח הקודם מסרה עיריית </w:t>
      </w:r>
      <w:r w:rsidRPr="006018F1">
        <w:rPr>
          <w:rFonts w:ascii="David" w:hAnsi="David"/>
          <w:b/>
          <w:bCs/>
          <w:rtl/>
        </w:rPr>
        <w:t>בת ים</w:t>
      </w:r>
      <w:r w:rsidRPr="006018F1">
        <w:rPr>
          <w:rFonts w:ascii="David" w:hAnsi="David"/>
          <w:rtl/>
        </w:rPr>
        <w:t xml:space="preserve"> כי היא תעדכן את הנוהל לאחר שייכנסו לתוקפם חוק העזר החדש, העוסק גם הוא בסיווג המסוכנות של המבנים, ותיקון צו העיריות</w:t>
      </w:r>
      <w:r w:rsidRPr="006018F1">
        <w:rPr>
          <w:rFonts w:ascii="David" w:hAnsi="David"/>
          <w:vertAlign w:val="superscript"/>
          <w:rtl/>
        </w:rPr>
        <w:t xml:space="preserve"> </w:t>
      </w:r>
      <w:r w:rsidRPr="006018F1">
        <w:rPr>
          <w:rFonts w:ascii="David" w:hAnsi="David"/>
          <w:sz w:val="24"/>
          <w:rtl/>
        </w:rPr>
        <w:t>(</w:t>
      </w:r>
      <w:r w:rsidRPr="006018F1">
        <w:rPr>
          <w:rFonts w:ascii="David" w:hAnsi="David"/>
          <w:rtl/>
        </w:rPr>
        <w:t>עבירות</w:t>
      </w:r>
      <w:r w:rsidRPr="006018F1">
        <w:rPr>
          <w:rFonts w:ascii="David" w:hAnsi="David"/>
          <w:sz w:val="24"/>
          <w:rtl/>
        </w:rPr>
        <w:t xml:space="preserve"> קנס), התשל"א-1971</w:t>
      </w:r>
      <w:r w:rsidRPr="006018F1">
        <w:rPr>
          <w:rFonts w:ascii="David" w:hAnsi="David"/>
          <w:rtl/>
        </w:rPr>
        <w:t xml:space="preserve">. עוד מסרה העירייה </w:t>
      </w:r>
      <w:r>
        <w:rPr>
          <w:rFonts w:ascii="David" w:hAnsi="David" w:hint="cs"/>
          <w:rtl/>
        </w:rPr>
        <w:t xml:space="preserve">בתשובתה </w:t>
      </w:r>
      <w:r w:rsidRPr="006018F1">
        <w:rPr>
          <w:rFonts w:ascii="David" w:hAnsi="David"/>
          <w:rtl/>
        </w:rPr>
        <w:t>כי בחודשים שקדמו למועד מתן התשובה נבחנו בדקדקנות כלל התיקים, באופן שנכון למועד התשובה היה מספר המבנים המסוכנים 390, כששלושה בלבד בדרגת סיכון גבוהה וכ-260 בדרגת סיכון נמוכה.</w:t>
      </w:r>
    </w:p>
    <w:p w:rsidR="007F5A7D" w:rsidRPr="006018F1" w:rsidRDefault="007F5A7D" w:rsidP="001E1554">
      <w:pPr>
        <w:spacing w:line="269" w:lineRule="auto"/>
        <w:rPr>
          <w:rFonts w:ascii="David" w:hAnsi="David"/>
          <w:rtl/>
        </w:rPr>
      </w:pPr>
    </w:p>
    <w:p w:rsidR="001E1554" w:rsidRDefault="001E1554">
      <w:pPr>
        <w:bidi w:val="0"/>
        <w:spacing w:after="200" w:line="276" w:lineRule="auto"/>
        <w:rPr>
          <w:rFonts w:ascii="David" w:eastAsiaTheme="majorEastAsia" w:hAnsi="David"/>
          <w:bCs/>
          <w:szCs w:val="26"/>
        </w:rPr>
      </w:pPr>
      <w:r>
        <w:rPr>
          <w:rFonts w:ascii="David" w:hAnsi="David"/>
          <w:rtl/>
        </w:rPr>
        <w:br w:type="page"/>
      </w:r>
    </w:p>
    <w:p w:rsidR="007F5A7D" w:rsidRPr="006018F1" w:rsidRDefault="007F5A7D" w:rsidP="001E1554">
      <w:pPr>
        <w:pStyle w:val="4"/>
        <w:spacing w:before="0" w:line="269" w:lineRule="auto"/>
        <w:rPr>
          <w:rFonts w:ascii="David" w:hAnsi="David"/>
          <w:rtl/>
        </w:rPr>
      </w:pPr>
      <w:r w:rsidRPr="006018F1">
        <w:rPr>
          <w:rFonts w:ascii="David" w:hAnsi="David"/>
          <w:rtl/>
        </w:rPr>
        <w:lastRenderedPageBreak/>
        <w:t>ביקורת המעקב</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rtl/>
        </w:rPr>
      </w:pPr>
      <w:r w:rsidRPr="006018F1">
        <w:rPr>
          <w:rFonts w:ascii="David" w:hAnsi="David"/>
          <w:rtl/>
        </w:rPr>
        <w:t>ב</w:t>
      </w:r>
      <w:bookmarkStart w:id="17" w:name="_GoBack"/>
      <w:r w:rsidRPr="006018F1">
        <w:rPr>
          <w:rFonts w:ascii="David" w:hAnsi="David"/>
          <w:rtl/>
        </w:rPr>
        <w:t xml:space="preserve">לוח </w:t>
      </w:r>
      <w:r>
        <w:rPr>
          <w:rFonts w:ascii="David" w:hAnsi="David" w:hint="cs"/>
          <w:rtl/>
        </w:rPr>
        <w:t>3</w:t>
      </w:r>
      <w:bookmarkEnd w:id="17"/>
      <w:r w:rsidRPr="006018F1">
        <w:rPr>
          <w:rFonts w:ascii="David" w:hAnsi="David"/>
          <w:rtl/>
        </w:rPr>
        <w:t xml:space="preserve"> שלהלן מפורטים נתוני הטיפול במבנים מסוכנים ב</w:t>
      </w:r>
      <w:r w:rsidRPr="006018F1">
        <w:rPr>
          <w:rFonts w:ascii="David" w:hAnsi="David"/>
          <w:b/>
          <w:bCs/>
          <w:rtl/>
        </w:rPr>
        <w:t xml:space="preserve">בת ים </w:t>
      </w:r>
      <w:r w:rsidRPr="006018F1">
        <w:rPr>
          <w:rFonts w:ascii="David" w:hAnsi="David"/>
          <w:rtl/>
        </w:rPr>
        <w:t xml:space="preserve">במשך עשר שנים </w:t>
      </w:r>
      <w:r>
        <w:rPr>
          <w:rFonts w:ascii="David" w:hAnsi="David" w:hint="cs"/>
          <w:rtl/>
        </w:rPr>
        <w:t>(</w:t>
      </w:r>
      <w:r w:rsidRPr="006018F1">
        <w:rPr>
          <w:rFonts w:ascii="David" w:hAnsi="David"/>
          <w:rtl/>
        </w:rPr>
        <w:t>כולל פרק זמן שקדם לפרסום הביקורת הקודמת</w:t>
      </w:r>
      <w:r>
        <w:rPr>
          <w:rFonts w:ascii="David" w:hAnsi="David" w:hint="cs"/>
          <w:rtl/>
        </w:rPr>
        <w:t>)</w:t>
      </w:r>
      <w:r w:rsidRPr="006018F1">
        <w:rPr>
          <w:rFonts w:ascii="David" w:hAnsi="David"/>
          <w:rtl/>
        </w:rPr>
        <w:t>.</w:t>
      </w:r>
    </w:p>
    <w:p w:rsidR="007F5A7D" w:rsidRDefault="007F5A7D" w:rsidP="001E1554">
      <w:pPr>
        <w:spacing w:line="269" w:lineRule="auto"/>
        <w:jc w:val="center"/>
        <w:rPr>
          <w:rFonts w:ascii="David" w:hAnsi="David"/>
          <w:rtl/>
        </w:rPr>
      </w:pPr>
    </w:p>
    <w:p w:rsidR="007F5A7D" w:rsidRPr="006018F1" w:rsidRDefault="007F5A7D" w:rsidP="001E1554">
      <w:pPr>
        <w:spacing w:line="269" w:lineRule="auto"/>
        <w:jc w:val="center"/>
        <w:rPr>
          <w:rFonts w:ascii="David" w:hAnsi="David"/>
          <w:rtl/>
        </w:rPr>
      </w:pPr>
      <w:r w:rsidRPr="006018F1">
        <w:rPr>
          <w:rFonts w:ascii="David" w:hAnsi="David"/>
          <w:rtl/>
        </w:rPr>
        <w:t xml:space="preserve">לוח </w:t>
      </w:r>
      <w:r>
        <w:rPr>
          <w:rFonts w:ascii="David" w:hAnsi="David" w:hint="cs"/>
          <w:rtl/>
        </w:rPr>
        <w:t>3</w:t>
      </w:r>
      <w:r w:rsidRPr="006018F1">
        <w:rPr>
          <w:rFonts w:ascii="David" w:hAnsi="David"/>
          <w:rtl/>
        </w:rPr>
        <w:t xml:space="preserve">: </w:t>
      </w:r>
      <w:r w:rsidRPr="006018F1">
        <w:rPr>
          <w:rFonts w:ascii="David" w:hAnsi="David"/>
          <w:b/>
          <w:bCs/>
          <w:rtl/>
        </w:rPr>
        <w:t>נתוני הטיפול במבנים מסוכנים בבת ים, 2015 - 2024</w:t>
      </w:r>
    </w:p>
    <w:tbl>
      <w:tblPr>
        <w:tblStyle w:val="af6"/>
        <w:bidiVisual/>
        <w:tblW w:w="8215" w:type="dxa"/>
        <w:jc w:val="center"/>
        <w:tblLook w:val="04A0" w:firstRow="1" w:lastRow="0" w:firstColumn="1" w:lastColumn="0" w:noHBand="0" w:noVBand="1"/>
      </w:tblPr>
      <w:tblGrid>
        <w:gridCol w:w="759"/>
        <w:gridCol w:w="774"/>
        <w:gridCol w:w="585"/>
        <w:gridCol w:w="585"/>
        <w:gridCol w:w="585"/>
        <w:gridCol w:w="585"/>
        <w:gridCol w:w="585"/>
        <w:gridCol w:w="585"/>
        <w:gridCol w:w="585"/>
        <w:gridCol w:w="585"/>
        <w:gridCol w:w="585"/>
        <w:gridCol w:w="585"/>
        <w:gridCol w:w="690"/>
        <w:gridCol w:w="779"/>
      </w:tblGrid>
      <w:tr w:rsidR="007F5A7D" w:rsidRPr="008222E8" w:rsidTr="00A9471F">
        <w:trPr>
          <w:trHeight w:val="675"/>
          <w:jc w:val="center"/>
        </w:trPr>
        <w:tc>
          <w:tcPr>
            <w:tcW w:w="0" w:type="auto"/>
            <w:tcBorders>
              <w:bottom w:val="single" w:sz="4" w:space="0" w:color="auto"/>
            </w:tcBorders>
            <w:shd w:val="clear" w:color="auto" w:fill="FFFF00"/>
            <w:hideMark/>
          </w:tcPr>
          <w:p w:rsidR="007F5A7D" w:rsidRPr="008222E8" w:rsidRDefault="007F5A7D" w:rsidP="001E1554">
            <w:pPr>
              <w:spacing w:line="269" w:lineRule="auto"/>
              <w:jc w:val="center"/>
              <w:rPr>
                <w:rFonts w:ascii="David" w:hAnsi="David"/>
                <w:b/>
                <w:bCs/>
                <w:sz w:val="18"/>
                <w:szCs w:val="18"/>
              </w:rPr>
            </w:pPr>
            <w:r w:rsidRPr="008222E8">
              <w:rPr>
                <w:rFonts w:ascii="David" w:hAnsi="David"/>
                <w:b/>
                <w:bCs/>
                <w:sz w:val="18"/>
                <w:szCs w:val="18"/>
                <w:rtl/>
              </w:rPr>
              <w:t>שנת ה</w:t>
            </w:r>
            <w:r>
              <w:rPr>
                <w:rFonts w:ascii="David" w:hAnsi="David" w:hint="cs"/>
                <w:b/>
                <w:bCs/>
                <w:sz w:val="18"/>
                <w:szCs w:val="18"/>
                <w:rtl/>
              </w:rPr>
              <w:t>הכרזה</w:t>
            </w:r>
          </w:p>
        </w:tc>
        <w:tc>
          <w:tcPr>
            <w:tcW w:w="0" w:type="auto"/>
            <w:shd w:val="clear" w:color="auto" w:fill="FFFF00"/>
            <w:hideMark/>
          </w:tcPr>
          <w:p w:rsidR="007F5A7D" w:rsidRPr="008222E8" w:rsidRDefault="007F5A7D" w:rsidP="001E1554">
            <w:pPr>
              <w:spacing w:line="269" w:lineRule="auto"/>
              <w:jc w:val="center"/>
              <w:rPr>
                <w:rFonts w:ascii="David" w:hAnsi="David"/>
                <w:b/>
                <w:bCs/>
                <w:sz w:val="18"/>
                <w:szCs w:val="18"/>
                <w:rtl/>
              </w:rPr>
            </w:pPr>
            <w:r w:rsidRPr="008222E8">
              <w:rPr>
                <w:rFonts w:ascii="David" w:hAnsi="David"/>
                <w:b/>
                <w:bCs/>
                <w:sz w:val="18"/>
                <w:szCs w:val="18"/>
                <w:rtl/>
              </w:rPr>
              <w:t>סך הכול מבנים שהוכרזו</w:t>
            </w:r>
          </w:p>
        </w:tc>
        <w:tc>
          <w:tcPr>
            <w:tcW w:w="0" w:type="auto"/>
            <w:shd w:val="clear" w:color="auto" w:fill="FFFF00"/>
            <w:hideMark/>
          </w:tcPr>
          <w:p w:rsidR="007F5A7D" w:rsidRPr="008222E8" w:rsidRDefault="007F5A7D" w:rsidP="001E1554">
            <w:pPr>
              <w:spacing w:line="269" w:lineRule="auto"/>
              <w:jc w:val="center"/>
              <w:rPr>
                <w:rFonts w:ascii="David" w:hAnsi="David"/>
                <w:b/>
                <w:bCs/>
                <w:sz w:val="18"/>
                <w:szCs w:val="18"/>
                <w:rtl/>
              </w:rPr>
            </w:pPr>
            <w:r w:rsidRPr="008222E8">
              <w:rPr>
                <w:rFonts w:ascii="David" w:hAnsi="David"/>
                <w:b/>
                <w:bCs/>
                <w:sz w:val="18"/>
                <w:szCs w:val="18"/>
                <w:rtl/>
              </w:rPr>
              <w:t xml:space="preserve">נסגרו </w:t>
            </w:r>
            <w:r>
              <w:rPr>
                <w:rFonts w:ascii="David" w:hAnsi="David"/>
                <w:b/>
                <w:bCs/>
                <w:sz w:val="18"/>
                <w:szCs w:val="18"/>
                <w:rtl/>
              </w:rPr>
              <w:t>ב-</w:t>
            </w:r>
            <w:r w:rsidRPr="008222E8">
              <w:rPr>
                <w:rFonts w:ascii="David" w:hAnsi="David"/>
                <w:b/>
                <w:bCs/>
                <w:sz w:val="18"/>
                <w:szCs w:val="18"/>
                <w:rtl/>
              </w:rPr>
              <w:t>2015</w:t>
            </w:r>
          </w:p>
        </w:tc>
        <w:tc>
          <w:tcPr>
            <w:tcW w:w="0" w:type="auto"/>
            <w:shd w:val="clear" w:color="auto" w:fill="FFFF00"/>
            <w:hideMark/>
          </w:tcPr>
          <w:p w:rsidR="007F5A7D" w:rsidRPr="008222E8" w:rsidRDefault="007F5A7D" w:rsidP="001E1554">
            <w:pPr>
              <w:spacing w:line="269" w:lineRule="auto"/>
              <w:jc w:val="center"/>
              <w:rPr>
                <w:rFonts w:ascii="David" w:hAnsi="David"/>
                <w:b/>
                <w:bCs/>
                <w:sz w:val="18"/>
                <w:szCs w:val="18"/>
                <w:rtl/>
              </w:rPr>
            </w:pPr>
            <w:r w:rsidRPr="008222E8">
              <w:rPr>
                <w:rFonts w:ascii="David" w:hAnsi="David"/>
                <w:b/>
                <w:bCs/>
                <w:sz w:val="18"/>
                <w:szCs w:val="18"/>
                <w:rtl/>
              </w:rPr>
              <w:t>נסגרו ב-2016</w:t>
            </w:r>
          </w:p>
        </w:tc>
        <w:tc>
          <w:tcPr>
            <w:tcW w:w="0" w:type="auto"/>
            <w:shd w:val="clear" w:color="auto" w:fill="FFFF00"/>
            <w:hideMark/>
          </w:tcPr>
          <w:p w:rsidR="007F5A7D" w:rsidRPr="008222E8" w:rsidRDefault="007F5A7D" w:rsidP="001E1554">
            <w:pPr>
              <w:spacing w:line="269" w:lineRule="auto"/>
              <w:jc w:val="center"/>
              <w:rPr>
                <w:rFonts w:ascii="David" w:hAnsi="David"/>
                <w:b/>
                <w:bCs/>
                <w:sz w:val="18"/>
                <w:szCs w:val="18"/>
                <w:rtl/>
              </w:rPr>
            </w:pPr>
            <w:r w:rsidRPr="008222E8">
              <w:rPr>
                <w:rFonts w:ascii="David" w:hAnsi="David"/>
                <w:b/>
                <w:bCs/>
                <w:sz w:val="18"/>
                <w:szCs w:val="18"/>
                <w:rtl/>
              </w:rPr>
              <w:t xml:space="preserve">נסגרו </w:t>
            </w:r>
            <w:r>
              <w:rPr>
                <w:rFonts w:ascii="David" w:hAnsi="David"/>
                <w:b/>
                <w:bCs/>
                <w:sz w:val="18"/>
                <w:szCs w:val="18"/>
                <w:rtl/>
              </w:rPr>
              <w:t>ב-</w:t>
            </w:r>
            <w:r w:rsidRPr="008222E8">
              <w:rPr>
                <w:rFonts w:ascii="David" w:hAnsi="David"/>
                <w:b/>
                <w:bCs/>
                <w:sz w:val="18"/>
                <w:szCs w:val="18"/>
                <w:rtl/>
              </w:rPr>
              <w:t>2017</w:t>
            </w:r>
          </w:p>
        </w:tc>
        <w:tc>
          <w:tcPr>
            <w:tcW w:w="0" w:type="auto"/>
            <w:shd w:val="clear" w:color="auto" w:fill="FFFF00"/>
            <w:hideMark/>
          </w:tcPr>
          <w:p w:rsidR="007F5A7D" w:rsidRPr="008222E8" w:rsidRDefault="007F5A7D" w:rsidP="001E1554">
            <w:pPr>
              <w:spacing w:line="269" w:lineRule="auto"/>
              <w:jc w:val="center"/>
              <w:rPr>
                <w:rFonts w:ascii="David" w:hAnsi="David"/>
                <w:b/>
                <w:bCs/>
                <w:sz w:val="18"/>
                <w:szCs w:val="18"/>
                <w:rtl/>
              </w:rPr>
            </w:pPr>
            <w:r w:rsidRPr="008222E8">
              <w:rPr>
                <w:rFonts w:ascii="David" w:hAnsi="David"/>
                <w:b/>
                <w:bCs/>
                <w:sz w:val="18"/>
                <w:szCs w:val="18"/>
                <w:rtl/>
              </w:rPr>
              <w:t xml:space="preserve">נסגרו </w:t>
            </w:r>
            <w:r>
              <w:rPr>
                <w:rFonts w:ascii="David" w:hAnsi="David"/>
                <w:b/>
                <w:bCs/>
                <w:sz w:val="18"/>
                <w:szCs w:val="18"/>
                <w:rtl/>
              </w:rPr>
              <w:t>ב-</w:t>
            </w:r>
            <w:r w:rsidRPr="008222E8">
              <w:rPr>
                <w:rFonts w:ascii="David" w:hAnsi="David"/>
                <w:b/>
                <w:bCs/>
                <w:sz w:val="18"/>
                <w:szCs w:val="18"/>
                <w:rtl/>
              </w:rPr>
              <w:t>2018</w:t>
            </w:r>
          </w:p>
        </w:tc>
        <w:tc>
          <w:tcPr>
            <w:tcW w:w="0" w:type="auto"/>
            <w:shd w:val="clear" w:color="auto" w:fill="FFFF00"/>
            <w:hideMark/>
          </w:tcPr>
          <w:p w:rsidR="007F5A7D" w:rsidRPr="008222E8" w:rsidRDefault="007F5A7D" w:rsidP="001E1554">
            <w:pPr>
              <w:spacing w:line="269" w:lineRule="auto"/>
              <w:jc w:val="center"/>
              <w:rPr>
                <w:rFonts w:ascii="David" w:hAnsi="David"/>
                <w:b/>
                <w:bCs/>
                <w:sz w:val="18"/>
                <w:szCs w:val="18"/>
                <w:rtl/>
              </w:rPr>
            </w:pPr>
            <w:r w:rsidRPr="008222E8">
              <w:rPr>
                <w:rFonts w:ascii="David" w:hAnsi="David"/>
                <w:b/>
                <w:bCs/>
                <w:sz w:val="18"/>
                <w:szCs w:val="18"/>
                <w:rtl/>
              </w:rPr>
              <w:t xml:space="preserve">נסגרו </w:t>
            </w:r>
            <w:r>
              <w:rPr>
                <w:rFonts w:ascii="David" w:hAnsi="David"/>
                <w:b/>
                <w:bCs/>
                <w:sz w:val="18"/>
                <w:szCs w:val="18"/>
                <w:rtl/>
              </w:rPr>
              <w:t>ב-</w:t>
            </w:r>
            <w:r w:rsidRPr="008222E8">
              <w:rPr>
                <w:rFonts w:ascii="David" w:hAnsi="David"/>
                <w:b/>
                <w:bCs/>
                <w:sz w:val="18"/>
                <w:szCs w:val="18"/>
                <w:rtl/>
              </w:rPr>
              <w:t>2019</w:t>
            </w:r>
          </w:p>
        </w:tc>
        <w:tc>
          <w:tcPr>
            <w:tcW w:w="0" w:type="auto"/>
            <w:shd w:val="clear" w:color="auto" w:fill="FFFF00"/>
            <w:hideMark/>
          </w:tcPr>
          <w:p w:rsidR="007F5A7D" w:rsidRPr="008222E8" w:rsidRDefault="007F5A7D" w:rsidP="001E1554">
            <w:pPr>
              <w:spacing w:line="269" w:lineRule="auto"/>
              <w:jc w:val="center"/>
              <w:rPr>
                <w:rFonts w:ascii="David" w:hAnsi="David"/>
                <w:b/>
                <w:bCs/>
                <w:sz w:val="18"/>
                <w:szCs w:val="18"/>
                <w:rtl/>
              </w:rPr>
            </w:pPr>
            <w:r w:rsidRPr="008222E8">
              <w:rPr>
                <w:rFonts w:ascii="David" w:hAnsi="David"/>
                <w:b/>
                <w:bCs/>
                <w:sz w:val="18"/>
                <w:szCs w:val="18"/>
                <w:rtl/>
              </w:rPr>
              <w:t xml:space="preserve">נסגרו </w:t>
            </w:r>
            <w:r>
              <w:rPr>
                <w:rFonts w:ascii="David" w:hAnsi="David"/>
                <w:b/>
                <w:bCs/>
                <w:sz w:val="18"/>
                <w:szCs w:val="18"/>
                <w:rtl/>
              </w:rPr>
              <w:t>ב-</w:t>
            </w:r>
            <w:r w:rsidRPr="008222E8">
              <w:rPr>
                <w:rFonts w:ascii="David" w:hAnsi="David"/>
                <w:b/>
                <w:bCs/>
                <w:sz w:val="18"/>
                <w:szCs w:val="18"/>
                <w:rtl/>
              </w:rPr>
              <w:t>2020</w:t>
            </w:r>
          </w:p>
        </w:tc>
        <w:tc>
          <w:tcPr>
            <w:tcW w:w="0" w:type="auto"/>
            <w:shd w:val="clear" w:color="auto" w:fill="FFFF00"/>
            <w:hideMark/>
          </w:tcPr>
          <w:p w:rsidR="007F5A7D" w:rsidRPr="008222E8" w:rsidRDefault="007F5A7D" w:rsidP="001E1554">
            <w:pPr>
              <w:spacing w:line="269" w:lineRule="auto"/>
              <w:jc w:val="center"/>
              <w:rPr>
                <w:rFonts w:ascii="David" w:hAnsi="David"/>
                <w:b/>
                <w:bCs/>
                <w:sz w:val="18"/>
                <w:szCs w:val="18"/>
                <w:rtl/>
              </w:rPr>
            </w:pPr>
            <w:r w:rsidRPr="008222E8">
              <w:rPr>
                <w:rFonts w:ascii="David" w:hAnsi="David"/>
                <w:b/>
                <w:bCs/>
                <w:sz w:val="18"/>
                <w:szCs w:val="18"/>
                <w:rtl/>
              </w:rPr>
              <w:t xml:space="preserve">נסגרו </w:t>
            </w:r>
            <w:r>
              <w:rPr>
                <w:rFonts w:ascii="David" w:hAnsi="David"/>
                <w:b/>
                <w:bCs/>
                <w:sz w:val="18"/>
                <w:szCs w:val="18"/>
                <w:rtl/>
              </w:rPr>
              <w:t>ב-</w:t>
            </w:r>
            <w:r w:rsidRPr="008222E8">
              <w:rPr>
                <w:rFonts w:ascii="David" w:hAnsi="David"/>
                <w:b/>
                <w:bCs/>
                <w:sz w:val="18"/>
                <w:szCs w:val="18"/>
                <w:rtl/>
              </w:rPr>
              <w:t>2021</w:t>
            </w:r>
          </w:p>
        </w:tc>
        <w:tc>
          <w:tcPr>
            <w:tcW w:w="0" w:type="auto"/>
            <w:shd w:val="clear" w:color="auto" w:fill="FFFF00"/>
            <w:hideMark/>
          </w:tcPr>
          <w:p w:rsidR="007F5A7D" w:rsidRPr="008222E8" w:rsidRDefault="007F5A7D" w:rsidP="001E1554">
            <w:pPr>
              <w:spacing w:line="269" w:lineRule="auto"/>
              <w:jc w:val="center"/>
              <w:rPr>
                <w:rFonts w:ascii="David" w:hAnsi="David"/>
                <w:b/>
                <w:bCs/>
                <w:sz w:val="18"/>
                <w:szCs w:val="18"/>
                <w:rtl/>
              </w:rPr>
            </w:pPr>
            <w:r w:rsidRPr="008222E8">
              <w:rPr>
                <w:rFonts w:ascii="David" w:hAnsi="David"/>
                <w:b/>
                <w:bCs/>
                <w:sz w:val="18"/>
                <w:szCs w:val="18"/>
                <w:rtl/>
              </w:rPr>
              <w:t xml:space="preserve">נסגרו </w:t>
            </w:r>
            <w:r>
              <w:rPr>
                <w:rFonts w:ascii="David" w:hAnsi="David"/>
                <w:b/>
                <w:bCs/>
                <w:sz w:val="18"/>
                <w:szCs w:val="18"/>
                <w:rtl/>
              </w:rPr>
              <w:t>ב-</w:t>
            </w:r>
            <w:r w:rsidRPr="008222E8">
              <w:rPr>
                <w:rFonts w:ascii="David" w:hAnsi="David"/>
                <w:b/>
                <w:bCs/>
                <w:sz w:val="18"/>
                <w:szCs w:val="18"/>
                <w:rtl/>
              </w:rPr>
              <w:t>2022</w:t>
            </w:r>
          </w:p>
        </w:tc>
        <w:tc>
          <w:tcPr>
            <w:tcW w:w="0" w:type="auto"/>
            <w:shd w:val="clear" w:color="auto" w:fill="FFFF00"/>
            <w:hideMark/>
          </w:tcPr>
          <w:p w:rsidR="007F5A7D" w:rsidRPr="008222E8" w:rsidRDefault="007F5A7D" w:rsidP="001E1554">
            <w:pPr>
              <w:spacing w:line="269" w:lineRule="auto"/>
              <w:jc w:val="center"/>
              <w:rPr>
                <w:rFonts w:ascii="David" w:hAnsi="David"/>
                <w:b/>
                <w:bCs/>
                <w:sz w:val="18"/>
                <w:szCs w:val="18"/>
                <w:rtl/>
              </w:rPr>
            </w:pPr>
            <w:r w:rsidRPr="008222E8">
              <w:rPr>
                <w:rFonts w:ascii="David" w:hAnsi="David"/>
                <w:b/>
                <w:bCs/>
                <w:sz w:val="18"/>
                <w:szCs w:val="18"/>
                <w:rtl/>
              </w:rPr>
              <w:t xml:space="preserve">נסגרו </w:t>
            </w:r>
            <w:r>
              <w:rPr>
                <w:rFonts w:ascii="David" w:hAnsi="David"/>
                <w:b/>
                <w:bCs/>
                <w:sz w:val="18"/>
                <w:szCs w:val="18"/>
                <w:rtl/>
              </w:rPr>
              <w:t>ב-</w:t>
            </w:r>
            <w:r w:rsidRPr="008222E8">
              <w:rPr>
                <w:rFonts w:ascii="David" w:hAnsi="David"/>
                <w:b/>
                <w:bCs/>
                <w:sz w:val="18"/>
                <w:szCs w:val="18"/>
                <w:rtl/>
              </w:rPr>
              <w:t>2023</w:t>
            </w:r>
          </w:p>
        </w:tc>
        <w:tc>
          <w:tcPr>
            <w:tcW w:w="0" w:type="auto"/>
            <w:shd w:val="clear" w:color="auto" w:fill="FFFF00"/>
            <w:hideMark/>
          </w:tcPr>
          <w:p w:rsidR="007F5A7D" w:rsidRPr="008222E8" w:rsidRDefault="007F5A7D" w:rsidP="001E1554">
            <w:pPr>
              <w:spacing w:line="269" w:lineRule="auto"/>
              <w:jc w:val="center"/>
              <w:rPr>
                <w:rFonts w:ascii="David" w:hAnsi="David"/>
                <w:b/>
                <w:bCs/>
                <w:sz w:val="18"/>
                <w:szCs w:val="18"/>
                <w:rtl/>
              </w:rPr>
            </w:pPr>
            <w:r w:rsidRPr="008222E8">
              <w:rPr>
                <w:rFonts w:ascii="David" w:hAnsi="David"/>
                <w:b/>
                <w:bCs/>
                <w:sz w:val="18"/>
                <w:szCs w:val="18"/>
                <w:rtl/>
              </w:rPr>
              <w:t xml:space="preserve">נסגרו </w:t>
            </w:r>
            <w:r>
              <w:rPr>
                <w:rFonts w:ascii="David" w:hAnsi="David"/>
                <w:b/>
                <w:bCs/>
                <w:sz w:val="18"/>
                <w:szCs w:val="18"/>
                <w:rtl/>
              </w:rPr>
              <w:t>ב-</w:t>
            </w:r>
            <w:r w:rsidRPr="008222E8">
              <w:rPr>
                <w:rFonts w:ascii="David" w:hAnsi="David"/>
                <w:b/>
                <w:bCs/>
                <w:sz w:val="18"/>
                <w:szCs w:val="18"/>
                <w:rtl/>
              </w:rPr>
              <w:t>2024</w:t>
            </w:r>
          </w:p>
        </w:tc>
        <w:tc>
          <w:tcPr>
            <w:tcW w:w="0" w:type="auto"/>
            <w:shd w:val="clear" w:color="auto" w:fill="FFFF00"/>
            <w:hideMark/>
          </w:tcPr>
          <w:p w:rsidR="007F5A7D" w:rsidRPr="008222E8" w:rsidRDefault="007F5A7D" w:rsidP="001E1554">
            <w:pPr>
              <w:spacing w:line="269" w:lineRule="auto"/>
              <w:jc w:val="center"/>
              <w:rPr>
                <w:rFonts w:ascii="David" w:hAnsi="David"/>
                <w:b/>
                <w:bCs/>
                <w:sz w:val="18"/>
                <w:szCs w:val="18"/>
                <w:rtl/>
              </w:rPr>
            </w:pPr>
            <w:r w:rsidRPr="008222E8">
              <w:rPr>
                <w:rFonts w:ascii="David" w:hAnsi="David"/>
                <w:b/>
                <w:bCs/>
                <w:sz w:val="18"/>
                <w:szCs w:val="18"/>
                <w:rtl/>
              </w:rPr>
              <w:t>עדיין בטיפול</w:t>
            </w:r>
          </w:p>
        </w:tc>
        <w:tc>
          <w:tcPr>
            <w:tcW w:w="722" w:type="dxa"/>
            <w:shd w:val="clear" w:color="auto" w:fill="FFFF00"/>
            <w:hideMark/>
          </w:tcPr>
          <w:p w:rsidR="007F5A7D" w:rsidRPr="008222E8" w:rsidRDefault="007F5A7D" w:rsidP="001E1554">
            <w:pPr>
              <w:spacing w:line="269" w:lineRule="auto"/>
              <w:jc w:val="center"/>
              <w:rPr>
                <w:rFonts w:ascii="David" w:hAnsi="David"/>
                <w:b/>
                <w:bCs/>
                <w:sz w:val="18"/>
                <w:szCs w:val="18"/>
                <w:rtl/>
              </w:rPr>
            </w:pPr>
            <w:r w:rsidRPr="008222E8">
              <w:rPr>
                <w:rFonts w:ascii="David" w:hAnsi="David"/>
                <w:b/>
                <w:bCs/>
                <w:sz w:val="18"/>
                <w:szCs w:val="18"/>
                <w:rtl/>
              </w:rPr>
              <w:t>באחוזים</w:t>
            </w:r>
          </w:p>
        </w:tc>
      </w:tr>
      <w:tr w:rsidR="007F5A7D" w:rsidRPr="006018F1" w:rsidTr="00A9471F">
        <w:trPr>
          <w:trHeight w:val="300"/>
          <w:jc w:val="center"/>
        </w:trPr>
        <w:tc>
          <w:tcPr>
            <w:tcW w:w="0" w:type="auto"/>
            <w:shd w:val="clear" w:color="auto" w:fill="548DD4" w:themeFill="text2" w:themeFillTint="99"/>
            <w:noWrap/>
            <w:hideMark/>
          </w:tcPr>
          <w:p w:rsidR="007F5A7D" w:rsidRPr="003240A0" w:rsidRDefault="007F5A7D" w:rsidP="001E1554">
            <w:pPr>
              <w:spacing w:line="269" w:lineRule="auto"/>
              <w:jc w:val="left"/>
              <w:rPr>
                <w:rFonts w:asciiTheme="minorHAnsi" w:hAnsiTheme="minorHAnsi"/>
                <w:b/>
                <w:bCs/>
                <w:sz w:val="22"/>
                <w:szCs w:val="22"/>
              </w:rPr>
            </w:pPr>
            <w:r w:rsidRPr="006018F1">
              <w:rPr>
                <w:rFonts w:ascii="David" w:hAnsi="David"/>
                <w:b/>
                <w:bCs/>
                <w:sz w:val="22"/>
                <w:szCs w:val="22"/>
              </w:rPr>
              <w:t>2015</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82</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 </w:t>
            </w:r>
          </w:p>
        </w:tc>
        <w:tc>
          <w:tcPr>
            <w:tcW w:w="0" w:type="auto"/>
            <w:noWrap/>
            <w:hideMark/>
          </w:tcPr>
          <w:p w:rsidR="007F5A7D" w:rsidRPr="00E7154C" w:rsidRDefault="007F5A7D" w:rsidP="001E1554">
            <w:pPr>
              <w:spacing w:line="269" w:lineRule="auto"/>
              <w:jc w:val="left"/>
              <w:rPr>
                <w:rFonts w:asciiTheme="minorHAnsi" w:hAnsiTheme="minorHAnsi"/>
                <w:sz w:val="22"/>
                <w:szCs w:val="22"/>
              </w:rPr>
            </w:pPr>
            <w:r w:rsidRPr="006018F1">
              <w:rPr>
                <w:rFonts w:ascii="David" w:hAnsi="David"/>
                <w:sz w:val="22"/>
                <w:szCs w:val="22"/>
              </w:rPr>
              <w:t>7</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3</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0</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1</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5</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4</w:t>
            </w:r>
          </w:p>
        </w:tc>
        <w:tc>
          <w:tcPr>
            <w:tcW w:w="0" w:type="auto"/>
            <w:noWrap/>
            <w:hideMark/>
          </w:tcPr>
          <w:p w:rsidR="007F5A7D" w:rsidRPr="0019588F" w:rsidRDefault="007F5A7D" w:rsidP="001E1554">
            <w:pPr>
              <w:spacing w:line="269" w:lineRule="auto"/>
              <w:jc w:val="left"/>
              <w:rPr>
                <w:rFonts w:asciiTheme="minorHAnsi" w:hAnsiTheme="minorHAnsi"/>
                <w:sz w:val="22"/>
                <w:szCs w:val="22"/>
              </w:rPr>
            </w:pPr>
            <w:r w:rsidRPr="006018F1">
              <w:rPr>
                <w:rFonts w:ascii="David" w:hAnsi="David"/>
                <w:sz w:val="22"/>
                <w:szCs w:val="22"/>
              </w:rPr>
              <w:t>4</w:t>
            </w:r>
          </w:p>
        </w:tc>
        <w:tc>
          <w:tcPr>
            <w:tcW w:w="0" w:type="auto"/>
            <w:noWrap/>
            <w:hideMark/>
          </w:tcPr>
          <w:p w:rsidR="007F5A7D" w:rsidRPr="003240A0" w:rsidRDefault="007F5A7D" w:rsidP="001E1554">
            <w:pPr>
              <w:spacing w:line="269" w:lineRule="auto"/>
              <w:jc w:val="left"/>
              <w:rPr>
                <w:rFonts w:asciiTheme="minorHAnsi" w:hAnsiTheme="minorHAnsi"/>
                <w:sz w:val="22"/>
                <w:szCs w:val="22"/>
              </w:rPr>
            </w:pPr>
            <w:r w:rsidRPr="006018F1">
              <w:rPr>
                <w:rFonts w:ascii="David" w:hAnsi="David"/>
                <w:sz w:val="22"/>
                <w:szCs w:val="22"/>
              </w:rPr>
              <w:t>3</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0</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55</w:t>
            </w:r>
          </w:p>
        </w:tc>
        <w:tc>
          <w:tcPr>
            <w:tcW w:w="722" w:type="dxa"/>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67%</w:t>
            </w:r>
          </w:p>
        </w:tc>
      </w:tr>
      <w:tr w:rsidR="007F5A7D" w:rsidRPr="006018F1" w:rsidTr="00A9471F">
        <w:trPr>
          <w:trHeight w:val="300"/>
          <w:jc w:val="center"/>
        </w:trPr>
        <w:tc>
          <w:tcPr>
            <w:tcW w:w="0" w:type="auto"/>
            <w:shd w:val="clear" w:color="auto" w:fill="548DD4" w:themeFill="text2" w:themeFillTint="99"/>
            <w:noWrap/>
            <w:hideMark/>
          </w:tcPr>
          <w:p w:rsidR="007F5A7D" w:rsidRPr="006018F1" w:rsidRDefault="007F5A7D" w:rsidP="001E1554">
            <w:pPr>
              <w:spacing w:line="269" w:lineRule="auto"/>
              <w:jc w:val="left"/>
              <w:rPr>
                <w:rFonts w:ascii="David" w:hAnsi="David"/>
                <w:b/>
                <w:bCs/>
                <w:sz w:val="22"/>
                <w:szCs w:val="22"/>
              </w:rPr>
            </w:pPr>
            <w:r w:rsidRPr="006018F1">
              <w:rPr>
                <w:rFonts w:ascii="David" w:hAnsi="David"/>
                <w:b/>
                <w:bCs/>
                <w:sz w:val="22"/>
                <w:szCs w:val="22"/>
              </w:rPr>
              <w:t>2016</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239</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 </w:t>
            </w:r>
          </w:p>
        </w:tc>
        <w:tc>
          <w:tcPr>
            <w:tcW w:w="0" w:type="auto"/>
            <w:noWrap/>
            <w:hideMark/>
          </w:tcPr>
          <w:p w:rsidR="007F5A7D" w:rsidRPr="006018F1" w:rsidRDefault="007F5A7D" w:rsidP="001E1554">
            <w:pPr>
              <w:spacing w:line="269" w:lineRule="auto"/>
              <w:jc w:val="left"/>
              <w:rPr>
                <w:rFonts w:ascii="David" w:hAnsi="David"/>
                <w:sz w:val="22"/>
                <w:szCs w:val="22"/>
                <w:rtl/>
              </w:rPr>
            </w:pPr>
            <w:r w:rsidRPr="006018F1">
              <w:rPr>
                <w:rFonts w:ascii="David" w:hAnsi="David"/>
                <w:sz w:val="22"/>
                <w:szCs w:val="22"/>
              </w:rPr>
              <w:t>11</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13</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9</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6</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12</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9</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12</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5</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2</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160</w:t>
            </w:r>
          </w:p>
        </w:tc>
        <w:tc>
          <w:tcPr>
            <w:tcW w:w="722" w:type="dxa"/>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67%</w:t>
            </w:r>
          </w:p>
        </w:tc>
      </w:tr>
      <w:tr w:rsidR="007F5A7D" w:rsidRPr="006018F1" w:rsidTr="00A9471F">
        <w:trPr>
          <w:trHeight w:val="300"/>
          <w:jc w:val="center"/>
        </w:trPr>
        <w:tc>
          <w:tcPr>
            <w:tcW w:w="0" w:type="auto"/>
            <w:shd w:val="clear" w:color="auto" w:fill="548DD4" w:themeFill="text2" w:themeFillTint="99"/>
            <w:noWrap/>
            <w:hideMark/>
          </w:tcPr>
          <w:p w:rsidR="007F5A7D" w:rsidRPr="006018F1" w:rsidRDefault="007F5A7D" w:rsidP="001E1554">
            <w:pPr>
              <w:spacing w:line="269" w:lineRule="auto"/>
              <w:jc w:val="left"/>
              <w:rPr>
                <w:rFonts w:ascii="David" w:hAnsi="David"/>
                <w:b/>
                <w:bCs/>
                <w:sz w:val="22"/>
                <w:szCs w:val="22"/>
              </w:rPr>
            </w:pPr>
            <w:r w:rsidRPr="006018F1">
              <w:rPr>
                <w:rFonts w:ascii="David" w:hAnsi="David"/>
                <w:b/>
                <w:bCs/>
                <w:sz w:val="22"/>
                <w:szCs w:val="22"/>
              </w:rPr>
              <w:t>2017</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185</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 </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 </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7</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8</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3</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7</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2</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6</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5</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4</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143</w:t>
            </w:r>
          </w:p>
        </w:tc>
        <w:tc>
          <w:tcPr>
            <w:tcW w:w="722" w:type="dxa"/>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77%</w:t>
            </w:r>
          </w:p>
        </w:tc>
      </w:tr>
      <w:tr w:rsidR="007F5A7D" w:rsidRPr="006018F1" w:rsidTr="00A9471F">
        <w:trPr>
          <w:trHeight w:val="300"/>
          <w:jc w:val="center"/>
        </w:trPr>
        <w:tc>
          <w:tcPr>
            <w:tcW w:w="0" w:type="auto"/>
            <w:shd w:val="clear" w:color="auto" w:fill="548DD4" w:themeFill="text2" w:themeFillTint="99"/>
            <w:noWrap/>
            <w:hideMark/>
          </w:tcPr>
          <w:p w:rsidR="007F5A7D" w:rsidRPr="006018F1" w:rsidRDefault="007F5A7D" w:rsidP="001E1554">
            <w:pPr>
              <w:spacing w:line="269" w:lineRule="auto"/>
              <w:jc w:val="left"/>
              <w:rPr>
                <w:rFonts w:ascii="David" w:hAnsi="David"/>
                <w:b/>
                <w:bCs/>
                <w:sz w:val="22"/>
                <w:szCs w:val="22"/>
              </w:rPr>
            </w:pPr>
            <w:r w:rsidRPr="006018F1">
              <w:rPr>
                <w:rFonts w:ascii="David" w:hAnsi="David"/>
                <w:b/>
                <w:bCs/>
                <w:sz w:val="22"/>
                <w:szCs w:val="22"/>
              </w:rPr>
              <w:t>2018</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156</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 </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 </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 </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9</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12</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6</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9</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14</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8</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5</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93</w:t>
            </w:r>
          </w:p>
        </w:tc>
        <w:tc>
          <w:tcPr>
            <w:tcW w:w="722" w:type="dxa"/>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60%</w:t>
            </w:r>
          </w:p>
        </w:tc>
      </w:tr>
      <w:tr w:rsidR="007F5A7D" w:rsidRPr="006018F1" w:rsidTr="00A9471F">
        <w:trPr>
          <w:trHeight w:val="300"/>
          <w:jc w:val="center"/>
        </w:trPr>
        <w:tc>
          <w:tcPr>
            <w:tcW w:w="0" w:type="auto"/>
            <w:shd w:val="clear" w:color="auto" w:fill="548DD4" w:themeFill="text2" w:themeFillTint="99"/>
            <w:noWrap/>
            <w:hideMark/>
          </w:tcPr>
          <w:p w:rsidR="007F5A7D" w:rsidRPr="006018F1" w:rsidRDefault="007F5A7D" w:rsidP="001E1554">
            <w:pPr>
              <w:spacing w:line="269" w:lineRule="auto"/>
              <w:jc w:val="left"/>
              <w:rPr>
                <w:rFonts w:ascii="David" w:hAnsi="David"/>
                <w:b/>
                <w:bCs/>
                <w:sz w:val="22"/>
                <w:szCs w:val="22"/>
                <w:rtl/>
              </w:rPr>
            </w:pPr>
            <w:r w:rsidRPr="006018F1">
              <w:rPr>
                <w:rFonts w:ascii="David" w:hAnsi="David"/>
                <w:b/>
                <w:bCs/>
                <w:sz w:val="22"/>
                <w:szCs w:val="22"/>
              </w:rPr>
              <w:t>2019</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119</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 </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 </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 </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 </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0</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6</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13</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9</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3</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7</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81</w:t>
            </w:r>
          </w:p>
        </w:tc>
        <w:tc>
          <w:tcPr>
            <w:tcW w:w="722" w:type="dxa"/>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68%</w:t>
            </w:r>
          </w:p>
        </w:tc>
      </w:tr>
      <w:tr w:rsidR="007F5A7D" w:rsidRPr="006018F1" w:rsidTr="00A9471F">
        <w:trPr>
          <w:trHeight w:val="300"/>
          <w:jc w:val="center"/>
        </w:trPr>
        <w:tc>
          <w:tcPr>
            <w:tcW w:w="0" w:type="auto"/>
            <w:shd w:val="clear" w:color="auto" w:fill="548DD4" w:themeFill="text2" w:themeFillTint="99"/>
            <w:noWrap/>
            <w:hideMark/>
          </w:tcPr>
          <w:p w:rsidR="007F5A7D" w:rsidRPr="006018F1" w:rsidRDefault="007F5A7D" w:rsidP="001E1554">
            <w:pPr>
              <w:spacing w:line="269" w:lineRule="auto"/>
              <w:jc w:val="left"/>
              <w:rPr>
                <w:rFonts w:ascii="David" w:hAnsi="David"/>
                <w:b/>
                <w:bCs/>
                <w:sz w:val="22"/>
                <w:szCs w:val="22"/>
              </w:rPr>
            </w:pPr>
            <w:r w:rsidRPr="006018F1">
              <w:rPr>
                <w:rFonts w:ascii="David" w:hAnsi="David"/>
                <w:b/>
                <w:bCs/>
                <w:sz w:val="22"/>
                <w:szCs w:val="22"/>
              </w:rPr>
              <w:t>2020</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79</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 </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 </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 </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 </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 </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4</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7</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12</w:t>
            </w:r>
          </w:p>
        </w:tc>
        <w:tc>
          <w:tcPr>
            <w:tcW w:w="0" w:type="auto"/>
            <w:noWrap/>
            <w:hideMark/>
          </w:tcPr>
          <w:p w:rsidR="007F5A7D" w:rsidRPr="003240A0" w:rsidRDefault="007F5A7D" w:rsidP="001E1554">
            <w:pPr>
              <w:spacing w:line="269" w:lineRule="auto"/>
              <w:jc w:val="left"/>
              <w:rPr>
                <w:rFonts w:asciiTheme="minorHAnsi" w:hAnsiTheme="minorHAnsi"/>
                <w:sz w:val="22"/>
                <w:szCs w:val="22"/>
              </w:rPr>
            </w:pPr>
            <w:r w:rsidRPr="006018F1">
              <w:rPr>
                <w:rFonts w:ascii="David" w:hAnsi="David"/>
                <w:sz w:val="22"/>
                <w:szCs w:val="22"/>
              </w:rPr>
              <w:t>5</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4</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47</w:t>
            </w:r>
          </w:p>
        </w:tc>
        <w:tc>
          <w:tcPr>
            <w:tcW w:w="722" w:type="dxa"/>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59%</w:t>
            </w:r>
          </w:p>
        </w:tc>
      </w:tr>
      <w:tr w:rsidR="007F5A7D" w:rsidRPr="006018F1" w:rsidTr="00A9471F">
        <w:trPr>
          <w:trHeight w:val="300"/>
          <w:jc w:val="center"/>
        </w:trPr>
        <w:tc>
          <w:tcPr>
            <w:tcW w:w="0" w:type="auto"/>
            <w:shd w:val="clear" w:color="auto" w:fill="548DD4" w:themeFill="text2" w:themeFillTint="99"/>
            <w:noWrap/>
            <w:hideMark/>
          </w:tcPr>
          <w:p w:rsidR="007F5A7D" w:rsidRPr="006018F1" w:rsidRDefault="007F5A7D" w:rsidP="001E1554">
            <w:pPr>
              <w:spacing w:line="269" w:lineRule="auto"/>
              <w:jc w:val="left"/>
              <w:rPr>
                <w:rFonts w:ascii="David" w:hAnsi="David"/>
                <w:b/>
                <w:bCs/>
                <w:sz w:val="22"/>
                <w:szCs w:val="22"/>
              </w:rPr>
            </w:pPr>
            <w:r w:rsidRPr="006018F1">
              <w:rPr>
                <w:rFonts w:ascii="David" w:hAnsi="David"/>
                <w:b/>
                <w:bCs/>
                <w:sz w:val="22"/>
                <w:szCs w:val="22"/>
              </w:rPr>
              <w:t>2021</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101</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 </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 </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 </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 </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 </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 </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5</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18</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7</w:t>
            </w:r>
          </w:p>
        </w:tc>
        <w:tc>
          <w:tcPr>
            <w:tcW w:w="0" w:type="auto"/>
            <w:noWrap/>
            <w:hideMark/>
          </w:tcPr>
          <w:p w:rsidR="007F5A7D" w:rsidRPr="006018F1" w:rsidRDefault="007F5A7D" w:rsidP="001E1554">
            <w:pPr>
              <w:spacing w:line="269" w:lineRule="auto"/>
              <w:jc w:val="left"/>
              <w:rPr>
                <w:rFonts w:ascii="David" w:hAnsi="David"/>
                <w:sz w:val="22"/>
                <w:szCs w:val="22"/>
                <w:rtl/>
              </w:rPr>
            </w:pPr>
            <w:r w:rsidRPr="006018F1">
              <w:rPr>
                <w:rFonts w:ascii="David" w:hAnsi="David"/>
                <w:sz w:val="22"/>
                <w:szCs w:val="22"/>
              </w:rPr>
              <w:t>2</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69</w:t>
            </w:r>
          </w:p>
        </w:tc>
        <w:tc>
          <w:tcPr>
            <w:tcW w:w="722" w:type="dxa"/>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68%</w:t>
            </w:r>
          </w:p>
        </w:tc>
      </w:tr>
      <w:tr w:rsidR="007F5A7D" w:rsidRPr="006018F1" w:rsidTr="00A9471F">
        <w:trPr>
          <w:trHeight w:val="300"/>
          <w:jc w:val="center"/>
        </w:trPr>
        <w:tc>
          <w:tcPr>
            <w:tcW w:w="0" w:type="auto"/>
            <w:shd w:val="clear" w:color="auto" w:fill="548DD4" w:themeFill="text2" w:themeFillTint="99"/>
            <w:noWrap/>
            <w:hideMark/>
          </w:tcPr>
          <w:p w:rsidR="007F5A7D" w:rsidRPr="006018F1" w:rsidRDefault="007F5A7D" w:rsidP="001E1554">
            <w:pPr>
              <w:spacing w:line="269" w:lineRule="auto"/>
              <w:jc w:val="left"/>
              <w:rPr>
                <w:rFonts w:ascii="David" w:hAnsi="David"/>
                <w:b/>
                <w:bCs/>
                <w:sz w:val="22"/>
                <w:szCs w:val="22"/>
              </w:rPr>
            </w:pPr>
            <w:r w:rsidRPr="006018F1">
              <w:rPr>
                <w:rFonts w:ascii="David" w:hAnsi="David"/>
                <w:b/>
                <w:bCs/>
                <w:sz w:val="22"/>
                <w:szCs w:val="22"/>
              </w:rPr>
              <w:t>2022</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119</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 </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 </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 </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 </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 </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 </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 </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5</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8</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6</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100</w:t>
            </w:r>
          </w:p>
        </w:tc>
        <w:tc>
          <w:tcPr>
            <w:tcW w:w="722" w:type="dxa"/>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84%</w:t>
            </w:r>
          </w:p>
        </w:tc>
      </w:tr>
      <w:tr w:rsidR="007F5A7D" w:rsidRPr="006018F1" w:rsidTr="00A9471F">
        <w:trPr>
          <w:trHeight w:val="300"/>
          <w:jc w:val="center"/>
        </w:trPr>
        <w:tc>
          <w:tcPr>
            <w:tcW w:w="0" w:type="auto"/>
            <w:shd w:val="clear" w:color="auto" w:fill="548DD4" w:themeFill="text2" w:themeFillTint="99"/>
            <w:noWrap/>
            <w:hideMark/>
          </w:tcPr>
          <w:p w:rsidR="007F5A7D" w:rsidRPr="006018F1" w:rsidRDefault="007F5A7D" w:rsidP="001E1554">
            <w:pPr>
              <w:spacing w:line="269" w:lineRule="auto"/>
              <w:jc w:val="left"/>
              <w:rPr>
                <w:rFonts w:ascii="David" w:hAnsi="David"/>
                <w:b/>
                <w:bCs/>
                <w:sz w:val="22"/>
                <w:szCs w:val="22"/>
              </w:rPr>
            </w:pPr>
            <w:r w:rsidRPr="006018F1">
              <w:rPr>
                <w:rFonts w:ascii="David" w:hAnsi="David"/>
                <w:b/>
                <w:bCs/>
                <w:sz w:val="22"/>
                <w:szCs w:val="22"/>
              </w:rPr>
              <w:t>2023</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127</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 </w:t>
            </w:r>
          </w:p>
        </w:tc>
        <w:tc>
          <w:tcPr>
            <w:tcW w:w="0" w:type="auto"/>
            <w:noWrap/>
            <w:hideMark/>
          </w:tcPr>
          <w:p w:rsidR="007F5A7D" w:rsidRPr="00E7154C" w:rsidRDefault="007F5A7D" w:rsidP="001E1554">
            <w:pPr>
              <w:spacing w:line="269" w:lineRule="auto"/>
              <w:jc w:val="left"/>
              <w:rPr>
                <w:rFonts w:asciiTheme="minorHAnsi" w:hAnsiTheme="minorHAnsi"/>
                <w:sz w:val="22"/>
                <w:szCs w:val="22"/>
              </w:rPr>
            </w:pPr>
            <w:r w:rsidRPr="006018F1">
              <w:rPr>
                <w:rFonts w:ascii="David" w:hAnsi="David"/>
                <w:sz w:val="22"/>
                <w:szCs w:val="22"/>
              </w:rPr>
              <w:t> </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 </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 </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 </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 </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 </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 </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16</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10</w:t>
            </w:r>
          </w:p>
        </w:tc>
        <w:tc>
          <w:tcPr>
            <w:tcW w:w="0" w:type="auto"/>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101</w:t>
            </w:r>
          </w:p>
        </w:tc>
        <w:tc>
          <w:tcPr>
            <w:tcW w:w="722" w:type="dxa"/>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80%</w:t>
            </w:r>
          </w:p>
        </w:tc>
      </w:tr>
      <w:tr w:rsidR="007F5A7D" w:rsidRPr="006018F1" w:rsidTr="00A9471F">
        <w:trPr>
          <w:trHeight w:val="300"/>
          <w:jc w:val="center"/>
        </w:trPr>
        <w:tc>
          <w:tcPr>
            <w:tcW w:w="0" w:type="auto"/>
            <w:tcBorders>
              <w:bottom w:val="single" w:sz="4" w:space="0" w:color="auto"/>
            </w:tcBorders>
            <w:shd w:val="clear" w:color="auto" w:fill="548DD4" w:themeFill="text2" w:themeFillTint="99"/>
            <w:noWrap/>
            <w:hideMark/>
          </w:tcPr>
          <w:p w:rsidR="007F5A7D" w:rsidRPr="006018F1" w:rsidRDefault="007F5A7D" w:rsidP="001E1554">
            <w:pPr>
              <w:spacing w:line="269" w:lineRule="auto"/>
              <w:jc w:val="left"/>
              <w:rPr>
                <w:rFonts w:ascii="David" w:hAnsi="David"/>
                <w:b/>
                <w:bCs/>
                <w:sz w:val="22"/>
                <w:szCs w:val="22"/>
              </w:rPr>
            </w:pPr>
            <w:r w:rsidRPr="006018F1">
              <w:rPr>
                <w:rFonts w:ascii="David" w:hAnsi="David"/>
                <w:b/>
                <w:bCs/>
                <w:sz w:val="22"/>
                <w:szCs w:val="22"/>
              </w:rPr>
              <w:t>2024</w:t>
            </w:r>
          </w:p>
        </w:tc>
        <w:tc>
          <w:tcPr>
            <w:tcW w:w="0" w:type="auto"/>
            <w:tcBorders>
              <w:bottom w:val="single" w:sz="4" w:space="0" w:color="auto"/>
            </w:tcBorders>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75</w:t>
            </w:r>
          </w:p>
        </w:tc>
        <w:tc>
          <w:tcPr>
            <w:tcW w:w="0" w:type="auto"/>
            <w:tcBorders>
              <w:bottom w:val="single" w:sz="4" w:space="0" w:color="auto"/>
            </w:tcBorders>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 </w:t>
            </w:r>
          </w:p>
        </w:tc>
        <w:tc>
          <w:tcPr>
            <w:tcW w:w="0" w:type="auto"/>
            <w:tcBorders>
              <w:bottom w:val="single" w:sz="4" w:space="0" w:color="auto"/>
            </w:tcBorders>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 </w:t>
            </w:r>
          </w:p>
        </w:tc>
        <w:tc>
          <w:tcPr>
            <w:tcW w:w="0" w:type="auto"/>
            <w:tcBorders>
              <w:bottom w:val="single" w:sz="4" w:space="0" w:color="auto"/>
            </w:tcBorders>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 </w:t>
            </w:r>
          </w:p>
        </w:tc>
        <w:tc>
          <w:tcPr>
            <w:tcW w:w="0" w:type="auto"/>
            <w:tcBorders>
              <w:bottom w:val="single" w:sz="4" w:space="0" w:color="auto"/>
            </w:tcBorders>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 </w:t>
            </w:r>
          </w:p>
        </w:tc>
        <w:tc>
          <w:tcPr>
            <w:tcW w:w="0" w:type="auto"/>
            <w:tcBorders>
              <w:bottom w:val="single" w:sz="4" w:space="0" w:color="auto"/>
            </w:tcBorders>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 </w:t>
            </w:r>
          </w:p>
        </w:tc>
        <w:tc>
          <w:tcPr>
            <w:tcW w:w="0" w:type="auto"/>
            <w:tcBorders>
              <w:bottom w:val="single" w:sz="4" w:space="0" w:color="auto"/>
            </w:tcBorders>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 </w:t>
            </w:r>
          </w:p>
        </w:tc>
        <w:tc>
          <w:tcPr>
            <w:tcW w:w="0" w:type="auto"/>
            <w:tcBorders>
              <w:bottom w:val="single" w:sz="4" w:space="0" w:color="auto"/>
            </w:tcBorders>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 </w:t>
            </w:r>
          </w:p>
        </w:tc>
        <w:tc>
          <w:tcPr>
            <w:tcW w:w="0" w:type="auto"/>
            <w:tcBorders>
              <w:bottom w:val="single" w:sz="4" w:space="0" w:color="auto"/>
            </w:tcBorders>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 </w:t>
            </w:r>
          </w:p>
        </w:tc>
        <w:tc>
          <w:tcPr>
            <w:tcW w:w="0" w:type="auto"/>
            <w:tcBorders>
              <w:bottom w:val="single" w:sz="4" w:space="0" w:color="auto"/>
            </w:tcBorders>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 </w:t>
            </w:r>
          </w:p>
        </w:tc>
        <w:tc>
          <w:tcPr>
            <w:tcW w:w="0" w:type="auto"/>
            <w:tcBorders>
              <w:bottom w:val="single" w:sz="4" w:space="0" w:color="auto"/>
            </w:tcBorders>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8</w:t>
            </w:r>
          </w:p>
        </w:tc>
        <w:tc>
          <w:tcPr>
            <w:tcW w:w="0" w:type="auto"/>
            <w:tcBorders>
              <w:bottom w:val="single" w:sz="4" w:space="0" w:color="auto"/>
            </w:tcBorders>
            <w:noWrap/>
            <w:hideMark/>
          </w:tcPr>
          <w:p w:rsidR="007F5A7D" w:rsidRPr="006018F1" w:rsidRDefault="007F5A7D" w:rsidP="001E1554">
            <w:pPr>
              <w:spacing w:line="269" w:lineRule="auto"/>
              <w:jc w:val="left"/>
              <w:rPr>
                <w:rFonts w:ascii="David" w:hAnsi="David"/>
                <w:sz w:val="22"/>
                <w:szCs w:val="22"/>
              </w:rPr>
            </w:pPr>
            <w:r w:rsidRPr="006018F1">
              <w:rPr>
                <w:rFonts w:ascii="David" w:hAnsi="David"/>
                <w:sz w:val="22"/>
                <w:szCs w:val="22"/>
              </w:rPr>
              <w:t>67</w:t>
            </w:r>
          </w:p>
        </w:tc>
        <w:tc>
          <w:tcPr>
            <w:tcW w:w="722" w:type="dxa"/>
            <w:tcBorders>
              <w:bottom w:val="single" w:sz="4" w:space="0" w:color="auto"/>
            </w:tcBorders>
            <w:noWrap/>
            <w:hideMark/>
          </w:tcPr>
          <w:p w:rsidR="007F5A7D" w:rsidRPr="006018F1" w:rsidRDefault="007F5A7D" w:rsidP="001E1554">
            <w:pPr>
              <w:spacing w:line="269" w:lineRule="auto"/>
              <w:jc w:val="left"/>
              <w:rPr>
                <w:rFonts w:ascii="David" w:hAnsi="David"/>
                <w:sz w:val="22"/>
                <w:szCs w:val="22"/>
                <w:rtl/>
              </w:rPr>
            </w:pPr>
            <w:r w:rsidRPr="006018F1">
              <w:rPr>
                <w:rFonts w:ascii="David" w:hAnsi="David"/>
                <w:sz w:val="22"/>
                <w:szCs w:val="22"/>
              </w:rPr>
              <w:t>89%</w:t>
            </w:r>
          </w:p>
        </w:tc>
      </w:tr>
      <w:tr w:rsidR="007F5A7D" w:rsidRPr="006018F1" w:rsidTr="00A9471F">
        <w:trPr>
          <w:trHeight w:val="300"/>
          <w:jc w:val="center"/>
        </w:trPr>
        <w:tc>
          <w:tcPr>
            <w:tcW w:w="0" w:type="auto"/>
            <w:shd w:val="clear" w:color="auto" w:fill="DAEEF3" w:themeFill="accent5" w:themeFillTint="33"/>
            <w:noWrap/>
          </w:tcPr>
          <w:p w:rsidR="007F5A7D" w:rsidRPr="006018F1" w:rsidRDefault="007F5A7D" w:rsidP="001E1554">
            <w:pPr>
              <w:spacing w:line="269" w:lineRule="auto"/>
              <w:jc w:val="left"/>
              <w:rPr>
                <w:rFonts w:ascii="David" w:hAnsi="David"/>
                <w:b/>
                <w:bCs/>
                <w:sz w:val="22"/>
                <w:szCs w:val="22"/>
                <w:rtl/>
              </w:rPr>
            </w:pPr>
            <w:r>
              <w:rPr>
                <w:rFonts w:ascii="David" w:hAnsi="David" w:hint="cs"/>
                <w:b/>
                <w:bCs/>
                <w:sz w:val="22"/>
                <w:szCs w:val="22"/>
                <w:rtl/>
              </w:rPr>
              <w:t>סה"כ</w:t>
            </w:r>
          </w:p>
        </w:tc>
        <w:tc>
          <w:tcPr>
            <w:tcW w:w="0" w:type="auto"/>
            <w:shd w:val="clear" w:color="auto" w:fill="DAEEF3" w:themeFill="accent5" w:themeFillTint="33"/>
            <w:noWrap/>
          </w:tcPr>
          <w:p w:rsidR="007F5A7D" w:rsidRPr="006018F1" w:rsidRDefault="007F5A7D" w:rsidP="001E1554">
            <w:pPr>
              <w:spacing w:line="269" w:lineRule="auto"/>
              <w:jc w:val="left"/>
              <w:rPr>
                <w:rFonts w:ascii="David" w:hAnsi="David"/>
                <w:sz w:val="22"/>
                <w:szCs w:val="22"/>
              </w:rPr>
            </w:pPr>
          </w:p>
        </w:tc>
        <w:tc>
          <w:tcPr>
            <w:tcW w:w="0" w:type="auto"/>
            <w:shd w:val="clear" w:color="auto" w:fill="DAEEF3" w:themeFill="accent5" w:themeFillTint="33"/>
            <w:noWrap/>
          </w:tcPr>
          <w:p w:rsidR="007F5A7D" w:rsidRPr="006018F1" w:rsidRDefault="007F5A7D" w:rsidP="001E1554">
            <w:pPr>
              <w:spacing w:line="269" w:lineRule="auto"/>
              <w:jc w:val="left"/>
              <w:rPr>
                <w:rFonts w:ascii="David" w:hAnsi="David"/>
                <w:sz w:val="22"/>
                <w:szCs w:val="22"/>
              </w:rPr>
            </w:pPr>
          </w:p>
        </w:tc>
        <w:tc>
          <w:tcPr>
            <w:tcW w:w="0" w:type="auto"/>
            <w:shd w:val="clear" w:color="auto" w:fill="DAEEF3" w:themeFill="accent5" w:themeFillTint="33"/>
            <w:noWrap/>
          </w:tcPr>
          <w:p w:rsidR="007F5A7D" w:rsidRPr="006018F1" w:rsidRDefault="007F5A7D" w:rsidP="001E1554">
            <w:pPr>
              <w:spacing w:line="269" w:lineRule="auto"/>
              <w:jc w:val="left"/>
              <w:rPr>
                <w:rFonts w:ascii="David" w:hAnsi="David"/>
                <w:sz w:val="22"/>
                <w:szCs w:val="22"/>
              </w:rPr>
            </w:pPr>
          </w:p>
        </w:tc>
        <w:tc>
          <w:tcPr>
            <w:tcW w:w="0" w:type="auto"/>
            <w:shd w:val="clear" w:color="auto" w:fill="DAEEF3" w:themeFill="accent5" w:themeFillTint="33"/>
            <w:noWrap/>
          </w:tcPr>
          <w:p w:rsidR="007F5A7D" w:rsidRPr="006018F1" w:rsidRDefault="007F5A7D" w:rsidP="001E1554">
            <w:pPr>
              <w:spacing w:line="269" w:lineRule="auto"/>
              <w:jc w:val="left"/>
              <w:rPr>
                <w:rFonts w:ascii="David" w:hAnsi="David"/>
                <w:sz w:val="22"/>
                <w:szCs w:val="22"/>
              </w:rPr>
            </w:pPr>
          </w:p>
        </w:tc>
        <w:tc>
          <w:tcPr>
            <w:tcW w:w="0" w:type="auto"/>
            <w:shd w:val="clear" w:color="auto" w:fill="DAEEF3" w:themeFill="accent5" w:themeFillTint="33"/>
            <w:noWrap/>
          </w:tcPr>
          <w:p w:rsidR="007F5A7D" w:rsidRPr="006018F1" w:rsidRDefault="007F5A7D" w:rsidP="001E1554">
            <w:pPr>
              <w:spacing w:line="269" w:lineRule="auto"/>
              <w:jc w:val="left"/>
              <w:rPr>
                <w:rFonts w:ascii="David" w:hAnsi="David"/>
                <w:sz w:val="22"/>
                <w:szCs w:val="22"/>
              </w:rPr>
            </w:pPr>
          </w:p>
        </w:tc>
        <w:tc>
          <w:tcPr>
            <w:tcW w:w="0" w:type="auto"/>
            <w:shd w:val="clear" w:color="auto" w:fill="DAEEF3" w:themeFill="accent5" w:themeFillTint="33"/>
            <w:noWrap/>
          </w:tcPr>
          <w:p w:rsidR="007F5A7D" w:rsidRPr="006018F1" w:rsidRDefault="007F5A7D" w:rsidP="001E1554">
            <w:pPr>
              <w:spacing w:line="269" w:lineRule="auto"/>
              <w:jc w:val="left"/>
              <w:rPr>
                <w:rFonts w:ascii="David" w:hAnsi="David" w:hint="cs"/>
                <w:sz w:val="22"/>
                <w:szCs w:val="22"/>
              </w:rPr>
            </w:pPr>
          </w:p>
        </w:tc>
        <w:tc>
          <w:tcPr>
            <w:tcW w:w="0" w:type="auto"/>
            <w:shd w:val="clear" w:color="auto" w:fill="DAEEF3" w:themeFill="accent5" w:themeFillTint="33"/>
            <w:noWrap/>
          </w:tcPr>
          <w:p w:rsidR="007F5A7D" w:rsidRPr="006018F1" w:rsidRDefault="007F5A7D" w:rsidP="001E1554">
            <w:pPr>
              <w:spacing w:line="269" w:lineRule="auto"/>
              <w:jc w:val="left"/>
              <w:rPr>
                <w:rFonts w:ascii="David" w:hAnsi="David"/>
                <w:sz w:val="22"/>
                <w:szCs w:val="22"/>
              </w:rPr>
            </w:pPr>
          </w:p>
        </w:tc>
        <w:tc>
          <w:tcPr>
            <w:tcW w:w="0" w:type="auto"/>
            <w:shd w:val="clear" w:color="auto" w:fill="DAEEF3" w:themeFill="accent5" w:themeFillTint="33"/>
            <w:noWrap/>
          </w:tcPr>
          <w:p w:rsidR="007F5A7D" w:rsidRPr="006018F1" w:rsidRDefault="007F5A7D" w:rsidP="001E1554">
            <w:pPr>
              <w:spacing w:line="269" w:lineRule="auto"/>
              <w:jc w:val="left"/>
              <w:rPr>
                <w:rFonts w:ascii="David" w:hAnsi="David"/>
                <w:sz w:val="22"/>
                <w:szCs w:val="22"/>
              </w:rPr>
            </w:pPr>
          </w:p>
        </w:tc>
        <w:tc>
          <w:tcPr>
            <w:tcW w:w="0" w:type="auto"/>
            <w:shd w:val="clear" w:color="auto" w:fill="DAEEF3" w:themeFill="accent5" w:themeFillTint="33"/>
            <w:noWrap/>
          </w:tcPr>
          <w:p w:rsidR="007F5A7D" w:rsidRPr="006018F1" w:rsidRDefault="007F5A7D" w:rsidP="001E1554">
            <w:pPr>
              <w:spacing w:line="269" w:lineRule="auto"/>
              <w:jc w:val="left"/>
              <w:rPr>
                <w:rFonts w:ascii="David" w:hAnsi="David"/>
                <w:sz w:val="22"/>
                <w:szCs w:val="22"/>
              </w:rPr>
            </w:pPr>
          </w:p>
        </w:tc>
        <w:tc>
          <w:tcPr>
            <w:tcW w:w="0" w:type="auto"/>
            <w:shd w:val="clear" w:color="auto" w:fill="DAEEF3" w:themeFill="accent5" w:themeFillTint="33"/>
            <w:noWrap/>
          </w:tcPr>
          <w:p w:rsidR="007F5A7D" w:rsidRPr="006018F1" w:rsidRDefault="007F5A7D" w:rsidP="001E1554">
            <w:pPr>
              <w:spacing w:line="269" w:lineRule="auto"/>
              <w:jc w:val="left"/>
              <w:rPr>
                <w:rFonts w:ascii="David" w:hAnsi="David"/>
                <w:sz w:val="22"/>
                <w:szCs w:val="22"/>
              </w:rPr>
            </w:pPr>
          </w:p>
        </w:tc>
        <w:tc>
          <w:tcPr>
            <w:tcW w:w="0" w:type="auto"/>
            <w:shd w:val="clear" w:color="auto" w:fill="DAEEF3" w:themeFill="accent5" w:themeFillTint="33"/>
            <w:noWrap/>
          </w:tcPr>
          <w:p w:rsidR="007F5A7D" w:rsidRPr="006018F1" w:rsidRDefault="007F5A7D" w:rsidP="001E1554">
            <w:pPr>
              <w:spacing w:line="269" w:lineRule="auto"/>
              <w:jc w:val="left"/>
              <w:rPr>
                <w:rFonts w:ascii="David" w:hAnsi="David"/>
                <w:sz w:val="22"/>
                <w:szCs w:val="22"/>
              </w:rPr>
            </w:pPr>
          </w:p>
        </w:tc>
        <w:tc>
          <w:tcPr>
            <w:tcW w:w="0" w:type="auto"/>
            <w:shd w:val="clear" w:color="auto" w:fill="DAEEF3" w:themeFill="accent5" w:themeFillTint="33"/>
            <w:noWrap/>
          </w:tcPr>
          <w:p w:rsidR="007F5A7D" w:rsidRPr="006018F1" w:rsidRDefault="007F5A7D" w:rsidP="001E1554">
            <w:pPr>
              <w:spacing w:line="269" w:lineRule="auto"/>
              <w:jc w:val="left"/>
              <w:rPr>
                <w:rFonts w:ascii="David" w:hAnsi="David"/>
                <w:sz w:val="22"/>
                <w:szCs w:val="22"/>
              </w:rPr>
            </w:pPr>
            <w:r>
              <w:rPr>
                <w:rFonts w:ascii="David" w:hAnsi="David" w:hint="cs"/>
                <w:sz w:val="22"/>
                <w:szCs w:val="22"/>
                <w:rtl/>
              </w:rPr>
              <w:t>916</w:t>
            </w:r>
          </w:p>
        </w:tc>
        <w:tc>
          <w:tcPr>
            <w:tcW w:w="722" w:type="dxa"/>
            <w:shd w:val="clear" w:color="auto" w:fill="DAEEF3" w:themeFill="accent5" w:themeFillTint="33"/>
            <w:noWrap/>
          </w:tcPr>
          <w:p w:rsidR="007F5A7D" w:rsidRPr="006018F1" w:rsidRDefault="007F5A7D" w:rsidP="001E1554">
            <w:pPr>
              <w:spacing w:line="269" w:lineRule="auto"/>
              <w:jc w:val="left"/>
              <w:rPr>
                <w:rFonts w:ascii="David" w:hAnsi="David"/>
                <w:sz w:val="22"/>
                <w:szCs w:val="22"/>
              </w:rPr>
            </w:pPr>
          </w:p>
        </w:tc>
      </w:tr>
    </w:tbl>
    <w:p w:rsidR="007F5A7D" w:rsidRPr="006018F1" w:rsidRDefault="007F5A7D" w:rsidP="001E1554">
      <w:pPr>
        <w:spacing w:line="269" w:lineRule="auto"/>
        <w:jc w:val="left"/>
        <w:rPr>
          <w:rFonts w:ascii="David" w:hAnsi="David"/>
          <w:szCs w:val="20"/>
          <w:rtl/>
        </w:rPr>
      </w:pPr>
      <w:r w:rsidRPr="006018F1">
        <w:rPr>
          <w:rFonts w:ascii="David" w:hAnsi="David"/>
          <w:szCs w:val="20"/>
          <w:rtl/>
        </w:rPr>
        <w:t>המקור: יחידת מבנים מסוכנים, מחלקת הפיקוח על הבנ</w:t>
      </w:r>
      <w:r>
        <w:rPr>
          <w:rFonts w:ascii="David" w:hAnsi="David" w:hint="cs"/>
          <w:szCs w:val="20"/>
          <w:rtl/>
        </w:rPr>
        <w:t>י</w:t>
      </w:r>
      <w:r w:rsidRPr="006018F1">
        <w:rPr>
          <w:rFonts w:ascii="David" w:hAnsi="David"/>
          <w:szCs w:val="20"/>
          <w:rtl/>
        </w:rPr>
        <w:t xml:space="preserve">יה, עיריית </w:t>
      </w:r>
      <w:r w:rsidRPr="006018F1">
        <w:rPr>
          <w:rFonts w:ascii="David" w:hAnsi="David"/>
          <w:b/>
          <w:bCs/>
          <w:szCs w:val="20"/>
          <w:rtl/>
        </w:rPr>
        <w:t>בת ים</w:t>
      </w:r>
      <w:r>
        <w:rPr>
          <w:rFonts w:ascii="David" w:hAnsi="David" w:hint="cs"/>
          <w:szCs w:val="20"/>
          <w:rtl/>
        </w:rPr>
        <w:t>.</w:t>
      </w:r>
    </w:p>
    <w:p w:rsidR="007F5A7D" w:rsidRPr="006018F1" w:rsidRDefault="007F5A7D" w:rsidP="001E1554">
      <w:pPr>
        <w:pStyle w:val="a9"/>
        <w:spacing w:line="269" w:lineRule="auto"/>
        <w:jc w:val="left"/>
        <w:rPr>
          <w:rFonts w:ascii="David" w:hAnsi="David"/>
          <w:rtl/>
        </w:rPr>
      </w:pPr>
    </w:p>
    <w:p w:rsidR="007F5A7D" w:rsidRPr="006018F1" w:rsidRDefault="007F5A7D" w:rsidP="001E1554">
      <w:pPr>
        <w:spacing w:line="269" w:lineRule="auto"/>
        <w:rPr>
          <w:rFonts w:ascii="David" w:hAnsi="David"/>
          <w:rtl/>
        </w:rPr>
      </w:pPr>
      <w:r w:rsidRPr="00E7154C">
        <w:rPr>
          <w:rFonts w:ascii="David" w:hAnsi="David"/>
          <w:b/>
          <w:bCs/>
          <w:rtl/>
        </w:rPr>
        <w:t>מהנתונים עולה כי מרבית המבנים (בין 59% ל-89%) שהוכרזו כמבנים מסוכנים בבת ים מ-2015 עד 2024 עדיין מוגדרים ככאלה</w:t>
      </w:r>
      <w:r w:rsidRPr="006018F1">
        <w:rPr>
          <w:rFonts w:ascii="David" w:hAnsi="David"/>
          <w:rtl/>
        </w:rPr>
        <w:t>.</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E7154C">
        <w:rPr>
          <w:rFonts w:ascii="David" w:hAnsi="David"/>
          <w:b/>
          <w:bCs/>
          <w:rtl/>
        </w:rPr>
        <w:t xml:space="preserve">בביקורת המעקב נמצא שנוהל עיריית </w:t>
      </w:r>
      <w:r w:rsidRPr="00BE37E8">
        <w:rPr>
          <w:rFonts w:ascii="David" w:hAnsi="David"/>
          <w:b/>
          <w:bCs/>
          <w:rtl/>
        </w:rPr>
        <w:t>בת ים</w:t>
      </w:r>
      <w:r w:rsidRPr="00E7154C">
        <w:rPr>
          <w:rFonts w:ascii="David" w:hAnsi="David"/>
          <w:b/>
          <w:bCs/>
          <w:rtl/>
        </w:rPr>
        <w:t xml:space="preserve"> שהיה בתוקף בעת הדוח הקודם </w:t>
      </w:r>
      <w:r w:rsidRPr="00E7154C">
        <w:rPr>
          <w:rFonts w:ascii="David" w:hAnsi="David"/>
          <w:b/>
          <w:bCs/>
          <w:sz w:val="24"/>
          <w:rtl/>
        </w:rPr>
        <w:t>ושקבע שלוש דרגות סיכון לטיפול במבנים</w:t>
      </w:r>
      <w:r w:rsidRPr="00E7154C">
        <w:rPr>
          <w:rFonts w:ascii="David" w:hAnsi="David"/>
          <w:b/>
          <w:bCs/>
          <w:rtl/>
        </w:rPr>
        <w:t xml:space="preserve"> ולא כלל קריטריונים מפורטים להכרזה על "מבנה מסוכן" בתחום העירייה לא עודכן</w:t>
      </w:r>
      <w:r w:rsidRPr="006018F1">
        <w:rPr>
          <w:rFonts w:ascii="David" w:hAnsi="David"/>
          <w:rtl/>
        </w:rPr>
        <w:t>.</w:t>
      </w:r>
    </w:p>
    <w:p w:rsidR="007F5A7D" w:rsidRPr="006018F1" w:rsidRDefault="007F5A7D" w:rsidP="001E1554">
      <w:pPr>
        <w:pStyle w:val="a9"/>
        <w:spacing w:line="269" w:lineRule="auto"/>
        <w:rPr>
          <w:rFonts w:ascii="David" w:hAnsi="David"/>
          <w:rtl/>
        </w:rPr>
      </w:pPr>
    </w:p>
    <w:p w:rsidR="007F5A7D" w:rsidRPr="00DE540C" w:rsidRDefault="007F5A7D" w:rsidP="001E1554">
      <w:pPr>
        <w:spacing w:line="269" w:lineRule="auto"/>
        <w:rPr>
          <w:rFonts w:ascii="David" w:hAnsi="David"/>
          <w:sz w:val="24"/>
          <w:rtl/>
        </w:rPr>
      </w:pPr>
      <w:r w:rsidRPr="006018F1">
        <w:rPr>
          <w:rFonts w:ascii="David" w:hAnsi="David"/>
          <w:rtl/>
        </w:rPr>
        <w:t xml:space="preserve">לגבי דרגת סיכון 1 נקבע בנוהל עיריית </w:t>
      </w:r>
      <w:r w:rsidRPr="006018F1">
        <w:rPr>
          <w:rFonts w:ascii="David" w:hAnsi="David"/>
          <w:b/>
          <w:bCs/>
          <w:rtl/>
        </w:rPr>
        <w:t xml:space="preserve">בת ים </w:t>
      </w:r>
      <w:r w:rsidRPr="006018F1">
        <w:rPr>
          <w:rFonts w:ascii="David" w:hAnsi="David"/>
          <w:rtl/>
        </w:rPr>
        <w:t xml:space="preserve">שמהנדס </w:t>
      </w:r>
      <w:r>
        <w:rPr>
          <w:rFonts w:ascii="David" w:hAnsi="David" w:hint="cs"/>
          <w:rtl/>
        </w:rPr>
        <w:t xml:space="preserve">מטעם </w:t>
      </w:r>
      <w:r w:rsidRPr="006018F1">
        <w:rPr>
          <w:rFonts w:ascii="David" w:hAnsi="David"/>
          <w:rtl/>
        </w:rPr>
        <w:t xml:space="preserve">העירייה מוסמך לקבוע באמצעות חוות דעת שהמבנה מסווג בדרגת סיכון 1. במקרה זה </w:t>
      </w:r>
      <w:r w:rsidRPr="00014AF7">
        <w:rPr>
          <w:rFonts w:ascii="David" w:hAnsi="David" w:hint="cs"/>
          <w:rtl/>
        </w:rPr>
        <w:t>אם יימצא כי המבנה אינו מסוכן תשלח העירייה תשובה בכתב לפונה ובאם נדרשות פעולות לתיקון הליקויים, יוציא המהנדס דרישה בכתב לתיקונם</w:t>
      </w:r>
      <w:r w:rsidRPr="006018F1">
        <w:rPr>
          <w:rFonts w:ascii="David" w:hAnsi="David"/>
          <w:rtl/>
        </w:rPr>
        <w:t>. לגבי דרגת סיכון 2 נקבע ש</w:t>
      </w:r>
      <w:r>
        <w:rPr>
          <w:rFonts w:ascii="David" w:hAnsi="David" w:hint="cs"/>
          <w:rtl/>
        </w:rPr>
        <w:t>ה</w:t>
      </w:r>
      <w:r w:rsidRPr="006018F1">
        <w:rPr>
          <w:rFonts w:ascii="David" w:hAnsi="David"/>
          <w:rtl/>
        </w:rPr>
        <w:t>מהנדס יודיע לבעלי המבנה על ההכרזה עליו כמסוכן, יוציא מכתב דרישה המפרט את הליקויים ויבחן אם יש צורך לבצע פעולות דחופות כדי להגן על הציבור. לגבי דרגת סיכון 3 נקבע ש</w:t>
      </w:r>
      <w:r>
        <w:rPr>
          <w:rFonts w:ascii="David" w:hAnsi="David" w:hint="cs"/>
          <w:rtl/>
        </w:rPr>
        <w:t>ה</w:t>
      </w:r>
      <w:r w:rsidRPr="006018F1">
        <w:rPr>
          <w:rFonts w:ascii="David" w:hAnsi="David"/>
          <w:rtl/>
        </w:rPr>
        <w:t xml:space="preserve">מהנדס יכריז על </w:t>
      </w:r>
      <w:r w:rsidRPr="00DE540C">
        <w:rPr>
          <w:rFonts w:ascii="David" w:hAnsi="David"/>
          <w:sz w:val="24"/>
          <w:rtl/>
        </w:rPr>
        <w:t xml:space="preserve">המבנה כמסוכן וידרוש לפנותו </w:t>
      </w:r>
      <w:r w:rsidRPr="00DE540C">
        <w:rPr>
          <w:rFonts w:ascii="David" w:hAnsi="David" w:hint="cs"/>
          <w:sz w:val="24"/>
          <w:rtl/>
        </w:rPr>
        <w:t>או לסגור</w:t>
      </w:r>
      <w:r>
        <w:rPr>
          <w:rFonts w:ascii="David" w:hAnsi="David" w:hint="cs"/>
          <w:sz w:val="24"/>
          <w:rtl/>
        </w:rPr>
        <w:t xml:space="preserve"> </w:t>
      </w:r>
      <w:r w:rsidRPr="00DE540C">
        <w:rPr>
          <w:rFonts w:ascii="David" w:hAnsi="David" w:hint="cs"/>
          <w:sz w:val="24"/>
          <w:rtl/>
        </w:rPr>
        <w:t>אותו.</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 xml:space="preserve">בביקורת המעקב נמצא שעדיין </w:t>
      </w:r>
      <w:r w:rsidRPr="00197BDA">
        <w:rPr>
          <w:rFonts w:ascii="David" w:hAnsi="David"/>
          <w:rtl/>
        </w:rPr>
        <w:t xml:space="preserve">עיריית </w:t>
      </w:r>
      <w:r w:rsidRPr="006018F1">
        <w:rPr>
          <w:rFonts w:ascii="David" w:hAnsi="David"/>
          <w:b/>
          <w:bCs/>
          <w:rtl/>
        </w:rPr>
        <w:t>בת ים</w:t>
      </w:r>
      <w:r w:rsidRPr="006018F1">
        <w:rPr>
          <w:rFonts w:ascii="David" w:hAnsi="David"/>
          <w:rtl/>
        </w:rPr>
        <w:t xml:space="preserve"> מסווגת את המבנים המסוכנים לפי ארבע דרגות במקום שלוש דרגות. זאת ועוד, לגבי הטיפול במבנים מסוכנים העירייה מנהלת הליכים שונים מאלו הקבועים בנוהלהּ, ופעילותה בתחום אינה מוסדרת בהוראות בכתב. סגן מנהל מחלקת הפיקוח על הבנייה בעיריית בת ים מסר לצוות הביקורת כי בדרגה 1 העירייה אינה שולחת מהנדס לבדיקת המבנה. מהנדס נשלח לבדוק מבנים שסווגו בדרגות 2 - 4 בלבד, ובמסגרת תפקידו הוא מסווג את המבנים האלה. זאת ועוד, בדרגה 1 העירייה אינה מוציאה מכתב, והמבנה אינו מוגדר מבנה מסוכן. בדרגה 2 העירייה מוציאה מכתב לתיקון ליקויים, ואין הכרזה על "מבנה מסוכן" אלא על "מבנה לתיקון ליקויים". בדרגה 3, כשהמבנה מסוכן ללא סכנה מיידית, העירייה דורשת מבעליו לתקן את הליקויים בתוך חודש או חודשיים. בדרגה 4 - סכנה מיידית, העירייה דורשת לפנותו, והוא מוכרז כמבנה מסוכן.</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b/>
          <w:bCs/>
          <w:rtl/>
        </w:rPr>
      </w:pPr>
      <w:r w:rsidRPr="006018F1">
        <w:rPr>
          <w:rFonts w:ascii="David" w:hAnsi="David"/>
          <w:b/>
          <w:bCs/>
          <w:rtl/>
        </w:rPr>
        <w:t>אומנם עיריית בת ים פעלה לסיווג מסוכנותם של כל המבנים שנפתח לגביהם תיק בשנים 2022 - 2024,</w:t>
      </w:r>
      <w:r>
        <w:rPr>
          <w:rFonts w:ascii="David" w:hAnsi="David" w:hint="cs"/>
          <w:b/>
          <w:bCs/>
          <w:rtl/>
        </w:rPr>
        <w:t xml:space="preserve"> </w:t>
      </w:r>
      <w:r w:rsidRPr="006018F1">
        <w:rPr>
          <w:rFonts w:ascii="David" w:hAnsi="David"/>
          <w:b/>
          <w:bCs/>
          <w:rtl/>
        </w:rPr>
        <w:t xml:space="preserve">אולם היא סיווגה את המבנים לפי נוהג שאימצה (ארבע דרגות) וטיפלה בהם באופן שונה </w:t>
      </w:r>
      <w:r w:rsidRPr="006018F1">
        <w:rPr>
          <w:rFonts w:ascii="David" w:hAnsi="David"/>
          <w:b/>
          <w:bCs/>
          <w:rtl/>
        </w:rPr>
        <w:lastRenderedPageBreak/>
        <w:t xml:space="preserve">מהכתוב בנוהל. </w:t>
      </w:r>
      <w:r>
        <w:rPr>
          <w:rFonts w:ascii="David" w:hAnsi="David" w:hint="cs"/>
          <w:b/>
          <w:bCs/>
          <w:rtl/>
        </w:rPr>
        <w:t xml:space="preserve">כך, בדרגת סיכון 1 בפועל העירייה אינה שולחת מהנדס לבדוק את המבנה, ואינה מוציאה מכתב בעוד שעל פי הנוהל, סיווג מבנה בדרגה 1 ייעשה על ידי מהנדס, ובאם יימצא כי המבנה אינו מסוכן תשלח העירייה תשובה בכתב לפונה ובאם נדרשות פעולות לתיקון הליקויים, יוציא המהנדס דרישה בכתב לתיקונם; בדרגת סיכון 2 בפועל אין הכרזה על מבנה כמבנה מסוכן, בעוד על פי הנוהל המבנה יוכרז כמסוכן; בדרגת סיכון 3 בפועל המבנה אינו מהווה סכנה מיידית והעירייה דורשת לתקן את הליקויים במהלך חודש או חודשיים, בעוד על פי הנוהל מבנה בדרגת סיכון זו כולל סכנה מיידית ליציבות המבנה ולהתמוטטות ויש לפנות ממנו את הדיירים באופן </w:t>
      </w:r>
      <w:proofErr w:type="spellStart"/>
      <w:r>
        <w:rPr>
          <w:rFonts w:ascii="David" w:hAnsi="David" w:hint="cs"/>
          <w:b/>
          <w:bCs/>
          <w:rtl/>
        </w:rPr>
        <w:t>מיידי</w:t>
      </w:r>
      <w:proofErr w:type="spellEnd"/>
      <w:r>
        <w:rPr>
          <w:rFonts w:ascii="David" w:hAnsi="David" w:hint="cs"/>
          <w:b/>
          <w:bCs/>
          <w:rtl/>
        </w:rPr>
        <w:t>.</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עוד נמצא כי עיריית</w:t>
      </w:r>
      <w:r w:rsidRPr="006018F1">
        <w:rPr>
          <w:rFonts w:ascii="David" w:hAnsi="David"/>
          <w:b/>
          <w:bCs/>
          <w:rtl/>
        </w:rPr>
        <w:t xml:space="preserve"> בת ים</w:t>
      </w:r>
      <w:r w:rsidRPr="006018F1">
        <w:rPr>
          <w:rFonts w:ascii="David" w:hAnsi="David"/>
          <w:rtl/>
        </w:rPr>
        <w:t xml:space="preserve"> מפרסמת באתר המרשתת העירוני קובץ אקסל שכותרתו "רשימת המבנים המסוכנים ותיקון ליקויים בעיר". הקובץ כולל פירוט של </w:t>
      </w:r>
      <w:r>
        <w:rPr>
          <w:rFonts w:ascii="David" w:hAnsi="David" w:hint="cs"/>
          <w:rtl/>
        </w:rPr>
        <w:t xml:space="preserve">כתובות </w:t>
      </w:r>
      <w:r w:rsidRPr="006018F1">
        <w:rPr>
          <w:rFonts w:ascii="David" w:hAnsi="David"/>
          <w:rtl/>
        </w:rPr>
        <w:t xml:space="preserve">מבנים </w:t>
      </w:r>
      <w:r>
        <w:rPr>
          <w:rFonts w:ascii="David" w:hAnsi="David" w:hint="cs"/>
          <w:rtl/>
        </w:rPr>
        <w:t>ו</w:t>
      </w:r>
      <w:r w:rsidRPr="006018F1">
        <w:rPr>
          <w:rFonts w:ascii="David" w:hAnsi="David"/>
          <w:rtl/>
        </w:rPr>
        <w:t>דרגת סיווגם (1 - 4)</w:t>
      </w:r>
      <w:r w:rsidRPr="006018F1">
        <w:rPr>
          <w:rStyle w:val="af3"/>
          <w:rFonts w:ascii="David" w:hAnsi="David"/>
          <w:rtl/>
        </w:rPr>
        <w:footnoteReference w:id="78"/>
      </w:r>
      <w:r w:rsidRPr="006018F1">
        <w:rPr>
          <w:rFonts w:ascii="David" w:hAnsi="David"/>
          <w:rtl/>
        </w:rPr>
        <w:t>.</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אף שלפי כותרתו הקובץ מכיל רשימת מבנים מסוכנים, לא צוין בדף המרשתת המפנה לקובץ או בקובץ עצמו כי בפועל עיריית</w:t>
      </w:r>
      <w:r w:rsidRPr="006018F1">
        <w:rPr>
          <w:rFonts w:ascii="David" w:hAnsi="David"/>
          <w:b/>
          <w:bCs/>
          <w:rtl/>
        </w:rPr>
        <w:t xml:space="preserve"> בת ים</w:t>
      </w:r>
      <w:r w:rsidRPr="006018F1">
        <w:rPr>
          <w:rFonts w:ascii="David" w:hAnsi="David"/>
          <w:rtl/>
        </w:rPr>
        <w:t xml:space="preserve"> אינה מתייחסת למבנים שסווגו בדרגות סיכון 1 ו-2 כאל מבנים מסוכנים</w:t>
      </w:r>
      <w:r>
        <w:rPr>
          <w:rFonts w:ascii="David" w:hAnsi="David" w:hint="cs"/>
          <w:rtl/>
        </w:rPr>
        <w:t xml:space="preserve">. </w:t>
      </w:r>
      <w:r w:rsidRPr="006018F1">
        <w:rPr>
          <w:rFonts w:ascii="David" w:hAnsi="David"/>
          <w:rtl/>
        </w:rPr>
        <w:t>משמעות הדבר היא שהעירייה מפרסמת לתושבים ולבעלי הנכסים מידע שאינו מדויק, ולכאורה הוא עלול להשפיע, לדוגמה, על שווי הנכסים המסווגים כמסוכנים כשבפועל הם אינם כאלה.</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3D3D71">
        <w:rPr>
          <w:rFonts w:ascii="David" w:hAnsi="David"/>
          <w:rtl/>
        </w:rPr>
        <w:t xml:space="preserve">בשנים 2022 - 2024 פרסמה עיריית </w:t>
      </w:r>
      <w:r w:rsidRPr="003D3D71">
        <w:rPr>
          <w:rFonts w:ascii="David" w:hAnsi="David"/>
          <w:b/>
          <w:bCs/>
          <w:rtl/>
        </w:rPr>
        <w:t>בת ים</w:t>
      </w:r>
      <w:r w:rsidRPr="003D3D71">
        <w:rPr>
          <w:rFonts w:ascii="David" w:hAnsi="David"/>
          <w:rtl/>
        </w:rPr>
        <w:t xml:space="preserve"> באתר המרשתת העירוני מידע על 215 מבנים מסוכנים</w:t>
      </w:r>
      <w:r w:rsidRPr="003D3D71">
        <w:rPr>
          <w:rFonts w:ascii="David" w:hAnsi="David" w:hint="cs"/>
          <w:rtl/>
        </w:rPr>
        <w:t>:</w:t>
      </w:r>
      <w:r w:rsidRPr="003D3D71">
        <w:rPr>
          <w:rFonts w:ascii="David" w:hAnsi="David"/>
          <w:rtl/>
        </w:rPr>
        <w:t xml:space="preserve"> 25</w:t>
      </w:r>
      <w:r w:rsidRPr="006018F1">
        <w:rPr>
          <w:rFonts w:ascii="David" w:hAnsi="David"/>
          <w:rtl/>
        </w:rPr>
        <w:t xml:space="preserve"> היו מבנים בדרגת סיכון </w:t>
      </w:r>
      <w:r>
        <w:rPr>
          <w:rFonts w:ascii="David" w:hAnsi="David" w:hint="cs"/>
          <w:rtl/>
        </w:rPr>
        <w:t>1;</w:t>
      </w:r>
      <w:r w:rsidRPr="006018F1">
        <w:rPr>
          <w:rFonts w:ascii="David" w:hAnsi="David"/>
          <w:rtl/>
        </w:rPr>
        <w:t xml:space="preserve"> 109 מבנים היו בדרגת סיכון 2; </w:t>
      </w:r>
      <w:bookmarkStart w:id="18" w:name="_Hlk188968026"/>
      <w:r w:rsidRPr="006018F1">
        <w:rPr>
          <w:rFonts w:ascii="David" w:hAnsi="David"/>
          <w:rtl/>
        </w:rPr>
        <w:t>25</w:t>
      </w:r>
      <w:bookmarkEnd w:id="18"/>
      <w:r w:rsidRPr="006018F1">
        <w:rPr>
          <w:rFonts w:ascii="David" w:hAnsi="David"/>
          <w:rtl/>
        </w:rPr>
        <w:t xml:space="preserve"> מבנים סווגו "מבנים לתיקון ליקויים"; 3 מבנים סווגו מבנים ללא מסוכנות. לפי נוהל העירייה, למעט מבנים בדרגת סיווג 2, אין להכריז על המבנים </w:t>
      </w:r>
      <w:r>
        <w:rPr>
          <w:rFonts w:ascii="David" w:hAnsi="David" w:hint="cs"/>
          <w:rtl/>
        </w:rPr>
        <w:t xml:space="preserve">שפורטו (סה"כ 53 מבנים שפורסמו באתר המרשתת העירוני) </w:t>
      </w:r>
      <w:r w:rsidRPr="006018F1">
        <w:rPr>
          <w:rFonts w:ascii="David" w:hAnsi="David"/>
          <w:rtl/>
        </w:rPr>
        <w:t>כמבנים מסוכנים. לגבי פעילות העירייה בפועל מסר סגן מנהל מחלקת הפיקוח על הבנייה בעיריית בת ים לצוות הביקורת, כי מבנים בדרגות סיכון 1 ו-2, "תיקון ליקויים" ו"אין מסוכנות" אינם אמורים להיות מוכרזים כמסוכנים</w:t>
      </w:r>
      <w:r>
        <w:rPr>
          <w:rFonts w:ascii="David" w:hAnsi="David" w:hint="cs"/>
          <w:rtl/>
        </w:rPr>
        <w:t xml:space="preserve"> (סה"כ פורטו 162 מבנים בדרגות סיכון אלו שפורסמו באתר המרשתת העירוני)</w:t>
      </w:r>
      <w:r w:rsidRPr="006018F1">
        <w:rPr>
          <w:rFonts w:ascii="David" w:hAnsi="David"/>
          <w:rtl/>
        </w:rPr>
        <w:t>.</w:t>
      </w:r>
      <w:r>
        <w:rPr>
          <w:rFonts w:ascii="David" w:hAnsi="David" w:hint="cs"/>
          <w:rtl/>
        </w:rPr>
        <w:t xml:space="preserve"> כך: 3 מבנים שסווגו כמבנים ללא מסוכנות, 25 מבנים שסווגו "מבנים לתיקון ליקויים" ו-25 מבנים שסווגו בדרגת סיכון 1 (סה"כ 53 מבנים) לא אמורים היו להיות מסווגים כמסוכנים הן על פי נוהל העירייה והן על פי פעילות העירייה בפועל; 109 מבנים שסווגן בדרגת סיכון 2 לא אמורים היו להיות מסווגים כמסוכנים על פי פעילות העירייה בפועל.</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rtl/>
        </w:rPr>
      </w:pPr>
      <w:r w:rsidRPr="006018F1">
        <w:rPr>
          <w:rFonts w:ascii="David" w:hAnsi="David"/>
          <w:b/>
          <w:bCs/>
          <w:rtl/>
        </w:rPr>
        <w:t xml:space="preserve">בביקורת הקודמת עלה כי עיריית בת ים סיווגה את המבנים המסוכנים לפי ארבע דרגות וטיפלה בהם באופן שונה מהכתוב בנוהלהּ. בביקורת המעקב נמצא כי הליקוי תוקן במידה מועטה. אומנם עיריית בת ים סיווגה את כל המבנים שלגביהם נפתח תיק ממועד הדוח הקודם, בהלימה לתבחינים שמשמשים אותה בפועל, אולם היא טרם הסדירה בכתב את אופן סיווג המבנים שלה. זאת ועוד, </w:t>
      </w:r>
      <w:r>
        <w:rPr>
          <w:rFonts w:ascii="David" w:hAnsi="David" w:hint="cs"/>
          <w:b/>
          <w:bCs/>
          <w:rtl/>
        </w:rPr>
        <w:t xml:space="preserve">53 מבנים סווגו באתר המרשתת שלה כמבנים מסוכנים אף שלא </w:t>
      </w:r>
      <w:r w:rsidRPr="000B1822">
        <w:rPr>
          <w:rFonts w:ascii="David" w:hAnsi="David" w:hint="cs"/>
          <w:b/>
          <w:bCs/>
          <w:rtl/>
        </w:rPr>
        <w:t>אמורים היו להיות מסווגים כמסוכנים הן על פי נוהל העירייה והן על פי פעילות העירייה בפועל</w:t>
      </w:r>
      <w:r>
        <w:rPr>
          <w:rFonts w:ascii="David" w:hAnsi="David" w:hint="cs"/>
          <w:b/>
          <w:bCs/>
          <w:rtl/>
        </w:rPr>
        <w:t xml:space="preserve">, ו-109 מבנים סווגו באתר המרשתת שלה כמבנים מסוכנים אף שלא </w:t>
      </w:r>
      <w:r w:rsidRPr="000B1822">
        <w:rPr>
          <w:rFonts w:ascii="David" w:hAnsi="David" w:hint="cs"/>
          <w:b/>
          <w:bCs/>
          <w:rtl/>
        </w:rPr>
        <w:t>אמורים היו להיות מסווגים כמסוכנים</w:t>
      </w:r>
      <w:r>
        <w:rPr>
          <w:rFonts w:ascii="David" w:hAnsi="David" w:hint="cs"/>
          <w:b/>
          <w:bCs/>
          <w:rtl/>
        </w:rPr>
        <w:t xml:space="preserve"> </w:t>
      </w:r>
      <w:r w:rsidRPr="000B1822">
        <w:rPr>
          <w:rFonts w:ascii="David" w:hAnsi="David" w:hint="cs"/>
          <w:b/>
          <w:bCs/>
          <w:rtl/>
        </w:rPr>
        <w:t>על פי פעילות העירייה בפועל</w:t>
      </w:r>
      <w:r>
        <w:rPr>
          <w:rFonts w:ascii="David" w:hAnsi="David" w:hint="cs"/>
          <w:b/>
          <w:bCs/>
          <w:rtl/>
        </w:rPr>
        <w:t xml:space="preserve">. יתרה מזאת, </w:t>
      </w:r>
      <w:r w:rsidRPr="005D2949">
        <w:rPr>
          <w:rFonts w:ascii="David" w:hAnsi="David"/>
          <w:b/>
          <w:bCs/>
          <w:rtl/>
        </w:rPr>
        <w:t>מרבית המבנים (בין 59% ל-89%) שהוכרזו כמבנים מסוכנים בבת ים מ</w:t>
      </w:r>
      <w:r>
        <w:rPr>
          <w:rFonts w:ascii="David" w:hAnsi="David" w:hint="cs"/>
          <w:b/>
          <w:bCs/>
          <w:rtl/>
        </w:rPr>
        <w:t xml:space="preserve">שנת </w:t>
      </w:r>
      <w:r w:rsidRPr="005D2949">
        <w:rPr>
          <w:rFonts w:ascii="David" w:hAnsi="David"/>
          <w:b/>
          <w:bCs/>
          <w:rtl/>
        </w:rPr>
        <w:t>2015 עד</w:t>
      </w:r>
      <w:r>
        <w:rPr>
          <w:rFonts w:ascii="David" w:hAnsi="David" w:hint="cs"/>
          <w:b/>
          <w:bCs/>
          <w:rtl/>
        </w:rPr>
        <w:t xml:space="preserve"> שנת</w:t>
      </w:r>
      <w:r w:rsidRPr="005D2949">
        <w:rPr>
          <w:rFonts w:ascii="David" w:hAnsi="David"/>
          <w:b/>
          <w:bCs/>
          <w:rtl/>
        </w:rPr>
        <w:t xml:space="preserve"> 2024 עדיין מוגדרים ככאלה</w:t>
      </w:r>
      <w:r w:rsidRPr="006018F1">
        <w:rPr>
          <w:rFonts w:ascii="David" w:hAnsi="David"/>
          <w:rtl/>
        </w:rPr>
        <w:t>.</w:t>
      </w:r>
    </w:p>
    <w:p w:rsidR="007F5A7D" w:rsidRPr="008D1C13" w:rsidRDefault="007F5A7D" w:rsidP="001E1554">
      <w:pPr>
        <w:spacing w:line="269" w:lineRule="auto"/>
        <w:rPr>
          <w:rFonts w:ascii="David" w:hAnsi="David"/>
          <w:rtl/>
        </w:rPr>
      </w:pPr>
    </w:p>
    <w:p w:rsidR="007F5A7D" w:rsidRPr="000028A9" w:rsidRDefault="007F5A7D" w:rsidP="001E1554">
      <w:pPr>
        <w:spacing w:line="269" w:lineRule="auto"/>
        <w:jc w:val="center"/>
        <w:rPr>
          <w:b/>
          <w:bCs/>
          <w:rtl/>
        </w:rPr>
      </w:pPr>
      <w:r w:rsidRPr="000028A9">
        <w:rPr>
          <w:b/>
          <w:bCs/>
          <w:rtl/>
        </w:rPr>
        <w:t>מידת תיקון הליקוי - הכרזה על מבנה כמבנה מסוכן</w:t>
      </w:r>
    </w:p>
    <w:p w:rsidR="007F5A7D" w:rsidRPr="006018F1" w:rsidRDefault="007F5A7D" w:rsidP="001E1554">
      <w:pPr>
        <w:spacing w:line="269" w:lineRule="auto"/>
        <w:ind w:left="397"/>
        <w:jc w:val="center"/>
        <w:rPr>
          <w:rFonts w:ascii="David" w:hAnsi="David"/>
          <w:rtl/>
        </w:rPr>
      </w:pPr>
      <w:r w:rsidRPr="006018F1">
        <w:rPr>
          <w:rFonts w:ascii="David" w:hAnsi="David"/>
          <w:noProof/>
          <w:rtl/>
          <w:lang w:val="he-IL"/>
        </w:rPr>
        <w:drawing>
          <wp:inline distT="0" distB="0" distL="0" distR="0" wp14:anchorId="5614D13E" wp14:editId="77AC26DD">
            <wp:extent cx="3961493" cy="794449"/>
            <wp:effectExtent l="0" t="0" r="1270" b="0"/>
            <wp:docPr id="44"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916063346"/>
                    <pic:cNvPicPr/>
                  </pic:nvPicPr>
                  <pic:blipFill>
                    <a:blip r:embed="rId20">
                      <a:extLst>
                        <a:ext uri="{28A0092B-C50C-407E-A947-70E740481C1C}">
                          <a14:useLocalDpi xmlns:a14="http://schemas.microsoft.com/office/drawing/2010/main" val="0"/>
                        </a:ext>
                      </a:extLst>
                    </a:blip>
                    <a:stretch>
                      <a:fillRect/>
                    </a:stretch>
                  </pic:blipFill>
                  <pic:spPr>
                    <a:xfrm>
                      <a:off x="0" y="0"/>
                      <a:ext cx="4050734" cy="812346"/>
                    </a:xfrm>
                    <a:prstGeom prst="rect">
                      <a:avLst/>
                    </a:prstGeom>
                  </pic:spPr>
                </pic:pic>
              </a:graphicData>
            </a:graphic>
          </wp:inline>
        </w:drawing>
      </w:r>
    </w:p>
    <w:p w:rsidR="007F5A7D" w:rsidRPr="006018F1" w:rsidRDefault="007F5A7D" w:rsidP="001E1554">
      <w:pPr>
        <w:spacing w:line="269" w:lineRule="auto"/>
        <w:rPr>
          <w:rtl/>
        </w:rPr>
      </w:pPr>
      <w:r w:rsidRPr="006018F1">
        <w:rPr>
          <w:b/>
          <w:bCs/>
          <w:rtl/>
        </w:rPr>
        <w:tab/>
      </w:r>
      <w:r>
        <w:rPr>
          <w:b/>
          <w:bCs/>
          <w:rtl/>
        </w:rPr>
        <w:tab/>
      </w:r>
      <w:r>
        <w:rPr>
          <w:b/>
          <w:bCs/>
          <w:rtl/>
        </w:rPr>
        <w:tab/>
      </w:r>
      <w:r>
        <w:rPr>
          <w:b/>
          <w:bCs/>
          <w:rtl/>
        </w:rPr>
        <w:tab/>
      </w:r>
      <w:r>
        <w:rPr>
          <w:rFonts w:hint="cs"/>
          <w:sz w:val="16"/>
          <w:szCs w:val="20"/>
          <w:rtl/>
        </w:rPr>
        <w:t xml:space="preserve">      </w:t>
      </w:r>
      <w:r w:rsidRPr="000028A9">
        <w:rPr>
          <w:sz w:val="16"/>
          <w:szCs w:val="20"/>
          <w:rtl/>
        </w:rPr>
        <w:t>בת ים</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b/>
          <w:bCs/>
          <w:rtl/>
        </w:rPr>
      </w:pPr>
      <w:r w:rsidRPr="006018F1">
        <w:rPr>
          <w:rFonts w:ascii="David" w:hAnsi="David"/>
          <w:b/>
          <w:bCs/>
          <w:rtl/>
        </w:rPr>
        <w:lastRenderedPageBreak/>
        <w:t xml:space="preserve">על עיריית בת </w:t>
      </w:r>
      <w:r w:rsidRPr="00E7154C">
        <w:rPr>
          <w:rFonts w:ascii="David" w:hAnsi="David"/>
          <w:b/>
          <w:bCs/>
          <w:rtl/>
        </w:rPr>
        <w:t xml:space="preserve">ים להסדיר </w:t>
      </w:r>
      <w:r w:rsidRPr="00E7154C">
        <w:rPr>
          <w:rFonts w:ascii="David" w:hAnsi="David" w:hint="cs"/>
          <w:b/>
          <w:bCs/>
          <w:rtl/>
        </w:rPr>
        <w:t>בנוהל כתוב</w:t>
      </w:r>
      <w:r w:rsidRPr="00E7154C">
        <w:rPr>
          <w:rFonts w:ascii="David" w:hAnsi="David"/>
          <w:b/>
          <w:bCs/>
          <w:rtl/>
        </w:rPr>
        <w:t xml:space="preserve"> את אופן סיווג המבנים</w:t>
      </w:r>
      <w:r w:rsidRPr="00E7154C">
        <w:rPr>
          <w:rFonts w:ascii="David" w:hAnsi="David" w:hint="cs"/>
          <w:b/>
          <w:bCs/>
          <w:rtl/>
        </w:rPr>
        <w:t xml:space="preserve">, </w:t>
      </w:r>
      <w:r w:rsidRPr="00E7154C">
        <w:rPr>
          <w:rFonts w:ascii="David" w:hAnsi="David"/>
          <w:b/>
          <w:bCs/>
          <w:rtl/>
        </w:rPr>
        <w:t>הליכי הטיפול בהם בפועל</w:t>
      </w:r>
      <w:r w:rsidRPr="00E7154C">
        <w:rPr>
          <w:rFonts w:ascii="David" w:hAnsi="David" w:hint="cs"/>
          <w:b/>
          <w:bCs/>
          <w:rtl/>
        </w:rPr>
        <w:t xml:space="preserve">, ופרסום המבנים המסוכנים תוך הקפדה כי משמעות פרסום מבנה תהיה ברורה, ולהקפיד לפעול בהתאם לנוהל </w:t>
      </w:r>
      <w:r w:rsidRPr="00E7154C">
        <w:rPr>
          <w:rFonts w:ascii="David" w:hAnsi="David" w:hint="eastAsia"/>
          <w:b/>
          <w:bCs/>
          <w:rtl/>
        </w:rPr>
        <w:t>לרבות</w:t>
      </w:r>
      <w:r w:rsidRPr="00E7154C">
        <w:rPr>
          <w:rFonts w:ascii="David" w:hAnsi="David"/>
          <w:b/>
          <w:bCs/>
          <w:rtl/>
        </w:rPr>
        <w:t xml:space="preserve"> </w:t>
      </w:r>
      <w:r w:rsidRPr="00E7154C">
        <w:rPr>
          <w:rFonts w:ascii="David" w:hAnsi="David" w:hint="eastAsia"/>
          <w:b/>
          <w:bCs/>
          <w:rtl/>
        </w:rPr>
        <w:t>מול</w:t>
      </w:r>
      <w:r w:rsidRPr="00E7154C">
        <w:rPr>
          <w:rFonts w:ascii="David" w:hAnsi="David"/>
          <w:b/>
          <w:bCs/>
          <w:rtl/>
        </w:rPr>
        <w:t xml:space="preserve"> </w:t>
      </w:r>
      <w:r w:rsidRPr="00E7154C">
        <w:rPr>
          <w:rFonts w:ascii="David" w:hAnsi="David" w:hint="eastAsia"/>
          <w:b/>
          <w:bCs/>
          <w:rtl/>
        </w:rPr>
        <w:t>בעלי</w:t>
      </w:r>
      <w:r w:rsidRPr="00E7154C">
        <w:rPr>
          <w:rFonts w:ascii="David" w:hAnsi="David"/>
          <w:b/>
          <w:bCs/>
          <w:rtl/>
        </w:rPr>
        <w:t xml:space="preserve"> </w:t>
      </w:r>
      <w:r w:rsidRPr="00E7154C">
        <w:rPr>
          <w:rFonts w:ascii="David" w:hAnsi="David" w:hint="cs"/>
          <w:b/>
          <w:bCs/>
          <w:rtl/>
        </w:rPr>
        <w:t>המבנים</w:t>
      </w:r>
      <w:r w:rsidRPr="00E7154C">
        <w:rPr>
          <w:rFonts w:ascii="David" w:hAnsi="David"/>
          <w:b/>
          <w:bCs/>
          <w:rtl/>
        </w:rPr>
        <w:t xml:space="preserve"> </w:t>
      </w:r>
      <w:r w:rsidRPr="00E7154C">
        <w:rPr>
          <w:rFonts w:ascii="David" w:hAnsi="David" w:hint="eastAsia"/>
          <w:b/>
          <w:bCs/>
          <w:rtl/>
        </w:rPr>
        <w:t>לשם</w:t>
      </w:r>
      <w:r w:rsidRPr="00E7154C">
        <w:rPr>
          <w:rFonts w:ascii="David" w:hAnsi="David"/>
          <w:b/>
          <w:bCs/>
          <w:rtl/>
        </w:rPr>
        <w:t xml:space="preserve"> </w:t>
      </w:r>
      <w:r w:rsidRPr="00E7154C">
        <w:rPr>
          <w:rFonts w:ascii="David" w:hAnsi="David" w:hint="eastAsia"/>
          <w:b/>
          <w:bCs/>
          <w:rtl/>
        </w:rPr>
        <w:t>תיקונם</w:t>
      </w:r>
      <w:r w:rsidRPr="00E7154C">
        <w:rPr>
          <w:rFonts w:ascii="David" w:hAnsi="David" w:hint="cs"/>
          <w:b/>
          <w:bCs/>
          <w:rtl/>
        </w:rPr>
        <w:t>.</w:t>
      </w:r>
      <w:r w:rsidRPr="00E7154C">
        <w:rPr>
          <w:rFonts w:ascii="David" w:hAnsi="David"/>
          <w:b/>
          <w:bCs/>
          <w:rtl/>
        </w:rPr>
        <w:t xml:space="preserve"> התנהלות</w:t>
      </w:r>
      <w:r w:rsidRPr="006018F1">
        <w:rPr>
          <w:rFonts w:ascii="David" w:hAnsi="David"/>
          <w:b/>
          <w:bCs/>
          <w:rtl/>
        </w:rPr>
        <w:t xml:space="preserve"> עיריית בת ים עשויה </w:t>
      </w:r>
      <w:r>
        <w:rPr>
          <w:rFonts w:ascii="David" w:hAnsi="David" w:hint="cs"/>
          <w:b/>
          <w:bCs/>
          <w:rtl/>
        </w:rPr>
        <w:t xml:space="preserve">להביא לכך כי מבנים מסוכנים לא יתוקנו כנדרש וכן </w:t>
      </w:r>
      <w:r w:rsidRPr="006018F1">
        <w:rPr>
          <w:rFonts w:ascii="David" w:hAnsi="David"/>
          <w:b/>
          <w:bCs/>
          <w:rtl/>
        </w:rPr>
        <w:t>להטעות את המסתמכים על העיון ברשימת המבנים שהיא מפרסמת.</w:t>
      </w:r>
    </w:p>
    <w:p w:rsidR="007F5A7D" w:rsidRDefault="007F5A7D" w:rsidP="001E1554">
      <w:pPr>
        <w:pStyle w:val="a9"/>
        <w:spacing w:line="269" w:lineRule="auto"/>
        <w:rPr>
          <w:rtl/>
        </w:rPr>
      </w:pPr>
    </w:p>
    <w:p w:rsidR="007F5A7D" w:rsidRPr="00977728" w:rsidRDefault="007F5A7D" w:rsidP="001E1554">
      <w:pPr>
        <w:spacing w:line="269" w:lineRule="auto"/>
        <w:rPr>
          <w:rtl/>
        </w:rPr>
      </w:pPr>
      <w:r>
        <w:rPr>
          <w:rFonts w:hint="cs"/>
          <w:rtl/>
        </w:rPr>
        <w:t xml:space="preserve">עיריית </w:t>
      </w:r>
      <w:r w:rsidRPr="00F222BC">
        <w:rPr>
          <w:rFonts w:hint="cs"/>
          <w:b/>
          <w:bCs/>
          <w:rtl/>
        </w:rPr>
        <w:t>בת ים</w:t>
      </w:r>
      <w:r>
        <w:rPr>
          <w:rFonts w:hint="cs"/>
          <w:rtl/>
        </w:rPr>
        <w:t xml:space="preserve"> מסרה בתשובתה כי היא מקבלת את ההמלצה, והיא תסדיר בנוהל בין היתר </w:t>
      </w:r>
      <w:r>
        <w:rPr>
          <w:rFonts w:asciiTheme="minorHAnsi" w:hAnsiTheme="minorHAnsi" w:hint="cs"/>
          <w:sz w:val="24"/>
          <w:rtl/>
        </w:rPr>
        <w:t xml:space="preserve">את </w:t>
      </w:r>
      <w:r w:rsidRPr="00D25575">
        <w:rPr>
          <w:rFonts w:asciiTheme="minorHAnsi" w:hAnsiTheme="minorHAnsi"/>
          <w:sz w:val="24"/>
          <w:rtl/>
        </w:rPr>
        <w:t>אופן הטיפול במבנה מסוכן מקבלת הפני</w:t>
      </w:r>
      <w:r>
        <w:rPr>
          <w:rFonts w:asciiTheme="minorHAnsi" w:hAnsiTheme="minorHAnsi" w:hint="cs"/>
          <w:sz w:val="24"/>
          <w:rtl/>
        </w:rPr>
        <w:t>י</w:t>
      </w:r>
      <w:r w:rsidRPr="00D25575">
        <w:rPr>
          <w:rFonts w:asciiTheme="minorHAnsi" w:hAnsiTheme="minorHAnsi"/>
          <w:sz w:val="24"/>
          <w:rtl/>
        </w:rPr>
        <w:t>ה ועד סיום הטיפול</w:t>
      </w:r>
      <w:r>
        <w:rPr>
          <w:rFonts w:hint="cs"/>
          <w:rtl/>
        </w:rPr>
        <w:t xml:space="preserve">. העירייה הוסיפה כי היא </w:t>
      </w:r>
      <w:r w:rsidRPr="00D25575">
        <w:rPr>
          <w:rFonts w:asciiTheme="minorHAnsi" w:hAnsiTheme="minorHAnsi"/>
          <w:sz w:val="24"/>
          <w:rtl/>
        </w:rPr>
        <w:t>קידמה ת</w:t>
      </w:r>
      <w:r>
        <w:rPr>
          <w:rFonts w:asciiTheme="minorHAnsi" w:hAnsiTheme="minorHAnsi" w:hint="cs"/>
          <w:sz w:val="24"/>
          <w:rtl/>
        </w:rPr>
        <w:t>ו</w:t>
      </w:r>
      <w:r w:rsidRPr="00D25575">
        <w:rPr>
          <w:rFonts w:asciiTheme="minorHAnsi" w:hAnsiTheme="minorHAnsi"/>
          <w:sz w:val="24"/>
          <w:rtl/>
        </w:rPr>
        <w:t>כנית כלל</w:t>
      </w:r>
      <w:r>
        <w:rPr>
          <w:rFonts w:asciiTheme="minorHAnsi" w:hAnsiTheme="minorHAnsi" w:hint="cs"/>
          <w:sz w:val="24"/>
          <w:rtl/>
        </w:rPr>
        <w:t>-</w:t>
      </w:r>
      <w:r w:rsidRPr="00D25575">
        <w:rPr>
          <w:rFonts w:asciiTheme="minorHAnsi" w:hAnsiTheme="minorHAnsi"/>
          <w:sz w:val="24"/>
          <w:rtl/>
        </w:rPr>
        <w:t xml:space="preserve">עירונית אשר מתמרצת ומעודדת התחדשות של </w:t>
      </w:r>
      <w:r>
        <w:rPr>
          <w:rFonts w:asciiTheme="minorHAnsi" w:hAnsiTheme="minorHAnsi" w:hint="cs"/>
          <w:sz w:val="24"/>
          <w:rtl/>
        </w:rPr>
        <w:t>מבנים מסוכנים, ש</w:t>
      </w:r>
      <w:r w:rsidRPr="00D25575">
        <w:rPr>
          <w:rFonts w:asciiTheme="minorHAnsi" w:hAnsiTheme="minorHAnsi"/>
          <w:sz w:val="24"/>
          <w:rtl/>
        </w:rPr>
        <w:t>אחת ממטרותיה היא להוות מענה תכנוני והנדסי ל</w:t>
      </w:r>
      <w:r>
        <w:rPr>
          <w:rFonts w:asciiTheme="minorHAnsi" w:hAnsiTheme="minorHAnsi" w:hint="cs"/>
          <w:sz w:val="24"/>
          <w:rtl/>
        </w:rPr>
        <w:t>טיפול ב</w:t>
      </w:r>
      <w:r w:rsidRPr="00D25575">
        <w:rPr>
          <w:rFonts w:asciiTheme="minorHAnsi" w:hAnsiTheme="minorHAnsi"/>
          <w:sz w:val="24"/>
          <w:rtl/>
        </w:rPr>
        <w:t>חלק ניכר מהמבנים המסוכנים הקיימים בעיר.</w:t>
      </w:r>
    </w:p>
    <w:p w:rsidR="007F5A7D" w:rsidRPr="0006672F" w:rsidRDefault="007F5A7D" w:rsidP="001E1554">
      <w:pPr>
        <w:spacing w:line="269" w:lineRule="auto"/>
        <w:rPr>
          <w:rtl/>
        </w:rPr>
      </w:pPr>
    </w:p>
    <w:p w:rsidR="007F5A7D" w:rsidRPr="006018F1" w:rsidRDefault="007F5A7D" w:rsidP="001E1554">
      <w:pPr>
        <w:pStyle w:val="31"/>
        <w:spacing w:before="0" w:line="269" w:lineRule="auto"/>
        <w:rPr>
          <w:rFonts w:ascii="David" w:hAnsi="David"/>
          <w:rtl/>
        </w:rPr>
      </w:pPr>
      <w:r w:rsidRPr="006018F1">
        <w:rPr>
          <w:rFonts w:ascii="David" w:hAnsi="David"/>
          <w:rtl/>
        </w:rPr>
        <w:t>עיריית קריית ים</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 xml:space="preserve">להלן תמונות </w:t>
      </w:r>
      <w:r>
        <w:rPr>
          <w:rFonts w:ascii="David" w:hAnsi="David" w:hint="cs"/>
          <w:rtl/>
        </w:rPr>
        <w:t>ש</w:t>
      </w:r>
      <w:r w:rsidRPr="006018F1">
        <w:rPr>
          <w:rFonts w:ascii="David" w:hAnsi="David"/>
          <w:rtl/>
        </w:rPr>
        <w:t>ל</w:t>
      </w:r>
      <w:r>
        <w:rPr>
          <w:rFonts w:ascii="David" w:hAnsi="David" w:hint="cs"/>
          <w:rtl/>
        </w:rPr>
        <w:t xml:space="preserve"> </w:t>
      </w:r>
      <w:r w:rsidRPr="006018F1">
        <w:rPr>
          <w:rFonts w:ascii="David" w:hAnsi="David"/>
          <w:rtl/>
        </w:rPr>
        <w:t xml:space="preserve">מבנים </w:t>
      </w:r>
      <w:r>
        <w:rPr>
          <w:rFonts w:ascii="David" w:hAnsi="David" w:hint="cs"/>
          <w:rtl/>
        </w:rPr>
        <w:t>הכוללים ליקויים</w:t>
      </w:r>
      <w:r w:rsidRPr="006018F1">
        <w:rPr>
          <w:rFonts w:ascii="David" w:hAnsi="David"/>
          <w:rtl/>
        </w:rPr>
        <w:t xml:space="preserve"> ולמבנים שנפגעו מירי טילים במלחמת חרבות ברזל</w:t>
      </w:r>
      <w:r>
        <w:rPr>
          <w:rFonts w:ascii="David" w:hAnsi="David" w:hint="cs"/>
          <w:rtl/>
        </w:rPr>
        <w:t xml:space="preserve"> </w:t>
      </w:r>
      <w:r w:rsidRPr="006018F1">
        <w:rPr>
          <w:rFonts w:ascii="David" w:hAnsi="David"/>
          <w:rtl/>
        </w:rPr>
        <w:t>ב</w:t>
      </w:r>
      <w:r w:rsidRPr="006018F1">
        <w:rPr>
          <w:rFonts w:ascii="David" w:hAnsi="David"/>
          <w:b/>
          <w:bCs/>
          <w:rtl/>
        </w:rPr>
        <w:t>קריית ים</w:t>
      </w:r>
      <w:r w:rsidRPr="006018F1">
        <w:rPr>
          <w:rFonts w:ascii="David" w:hAnsi="David"/>
          <w:rtl/>
        </w:rPr>
        <w:t xml:space="preserve">. </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jc w:val="center"/>
        <w:rPr>
          <w:rFonts w:ascii="David" w:hAnsi="David"/>
          <w:rtl/>
        </w:rPr>
      </w:pPr>
      <w:r w:rsidRPr="006018F1">
        <w:rPr>
          <w:rFonts w:ascii="David" w:hAnsi="David"/>
          <w:rtl/>
        </w:rPr>
        <w:t xml:space="preserve">תמונות 11 - 12: </w:t>
      </w:r>
      <w:r w:rsidRPr="006018F1">
        <w:rPr>
          <w:rFonts w:ascii="David" w:hAnsi="David"/>
          <w:b/>
          <w:bCs/>
          <w:rtl/>
        </w:rPr>
        <w:t xml:space="preserve">דוגמאות למבנים </w:t>
      </w:r>
      <w:r>
        <w:rPr>
          <w:rFonts w:ascii="David" w:hAnsi="David" w:hint="cs"/>
          <w:b/>
          <w:bCs/>
          <w:rtl/>
        </w:rPr>
        <w:t>הכוללים ליקויים</w:t>
      </w:r>
      <w:r w:rsidRPr="006018F1">
        <w:rPr>
          <w:rFonts w:ascii="David" w:hAnsi="David"/>
          <w:b/>
          <w:bCs/>
          <w:rtl/>
        </w:rPr>
        <w:t xml:space="preserve"> בקריית ים</w:t>
      </w:r>
    </w:p>
    <w:tbl>
      <w:tblPr>
        <w:tblStyle w:val="af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5"/>
        <w:gridCol w:w="4105"/>
      </w:tblGrid>
      <w:tr w:rsidR="007F5A7D" w:rsidRPr="006018F1" w:rsidTr="007F5A7D">
        <w:tc>
          <w:tcPr>
            <w:tcW w:w="4105" w:type="dxa"/>
          </w:tcPr>
          <w:p w:rsidR="007F5A7D" w:rsidRPr="006018F1" w:rsidRDefault="007F5A7D" w:rsidP="001E1554">
            <w:pPr>
              <w:spacing w:line="269" w:lineRule="auto"/>
              <w:rPr>
                <w:rFonts w:ascii="David" w:hAnsi="David"/>
                <w:rtl/>
              </w:rPr>
            </w:pPr>
            <w:r w:rsidRPr="006018F1">
              <w:rPr>
                <w:rFonts w:ascii="David" w:hAnsi="David"/>
                <w:noProof/>
                <w:rtl/>
                <w:lang w:val="he-IL"/>
              </w:rPr>
              <w:drawing>
                <wp:inline distT="0" distB="0" distL="0" distR="0" wp14:anchorId="225BE958" wp14:editId="3B138E97">
                  <wp:extent cx="2114550" cy="2114550"/>
                  <wp:effectExtent l="0" t="0" r="0" b="0"/>
                  <wp:docPr id="22" name="תמונה 22" descr="דוגמא למבנה הכולל ליקויים בקריית 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41128_075155.jpg"/>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2114550" cy="2114550"/>
                          </a:xfrm>
                          <a:prstGeom prst="rect">
                            <a:avLst/>
                          </a:prstGeom>
                        </pic:spPr>
                      </pic:pic>
                    </a:graphicData>
                  </a:graphic>
                </wp:inline>
              </w:drawing>
            </w:r>
          </w:p>
        </w:tc>
        <w:tc>
          <w:tcPr>
            <w:tcW w:w="4105" w:type="dxa"/>
          </w:tcPr>
          <w:p w:rsidR="007F5A7D" w:rsidRPr="006018F1" w:rsidRDefault="007F5A7D" w:rsidP="001E1554">
            <w:pPr>
              <w:spacing w:line="269" w:lineRule="auto"/>
              <w:rPr>
                <w:rFonts w:ascii="David" w:hAnsi="David"/>
                <w:rtl/>
              </w:rPr>
            </w:pPr>
            <w:r w:rsidRPr="006018F1">
              <w:rPr>
                <w:rFonts w:ascii="David" w:hAnsi="David"/>
                <w:noProof/>
                <w:rtl/>
                <w:lang w:val="he-IL"/>
              </w:rPr>
              <w:drawing>
                <wp:inline distT="0" distB="0" distL="0" distR="0" wp14:anchorId="7852047A" wp14:editId="7D82C36A">
                  <wp:extent cx="2114550" cy="2114550"/>
                  <wp:effectExtent l="0" t="0" r="0" b="0"/>
                  <wp:docPr id="29" name="תמונה 29" descr="דוגמא למבנה הכולל ליקויים בקריית 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41128_07524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14550" cy="2114550"/>
                          </a:xfrm>
                          <a:prstGeom prst="rect">
                            <a:avLst/>
                          </a:prstGeom>
                        </pic:spPr>
                      </pic:pic>
                    </a:graphicData>
                  </a:graphic>
                </wp:inline>
              </w:drawing>
            </w:r>
          </w:p>
        </w:tc>
      </w:tr>
      <w:tr w:rsidR="007F5A7D" w:rsidRPr="006018F1" w:rsidTr="007F5A7D">
        <w:tc>
          <w:tcPr>
            <w:tcW w:w="4105" w:type="dxa"/>
          </w:tcPr>
          <w:p w:rsidR="007F5A7D" w:rsidRPr="00073369" w:rsidRDefault="007F5A7D" w:rsidP="001E1554">
            <w:pPr>
              <w:spacing w:line="269" w:lineRule="auto"/>
              <w:rPr>
                <w:rFonts w:ascii="David" w:hAnsi="David"/>
                <w:sz w:val="16"/>
                <w:szCs w:val="20"/>
                <w:highlight w:val="red"/>
                <w:rtl/>
              </w:rPr>
            </w:pPr>
            <w:r w:rsidRPr="00073369">
              <w:rPr>
                <w:rFonts w:ascii="David" w:hAnsi="David"/>
                <w:sz w:val="16"/>
                <w:szCs w:val="20"/>
                <w:rtl/>
              </w:rPr>
              <w:t>תמונה 11: צולמה בנובמבר 2024</w:t>
            </w:r>
            <w:r w:rsidRPr="00073369">
              <w:rPr>
                <w:rStyle w:val="af3"/>
                <w:rFonts w:ascii="David" w:hAnsi="David"/>
                <w:sz w:val="16"/>
                <w:szCs w:val="20"/>
                <w:rtl/>
              </w:rPr>
              <w:footnoteReference w:id="79"/>
            </w:r>
          </w:p>
        </w:tc>
        <w:tc>
          <w:tcPr>
            <w:tcW w:w="4105" w:type="dxa"/>
          </w:tcPr>
          <w:p w:rsidR="007F5A7D" w:rsidRPr="00073369" w:rsidRDefault="007F5A7D" w:rsidP="001E1554">
            <w:pPr>
              <w:spacing w:line="269" w:lineRule="auto"/>
              <w:rPr>
                <w:rFonts w:ascii="David" w:hAnsi="David"/>
                <w:sz w:val="16"/>
                <w:szCs w:val="20"/>
                <w:rtl/>
              </w:rPr>
            </w:pPr>
            <w:r w:rsidRPr="00073369">
              <w:rPr>
                <w:rFonts w:ascii="David" w:hAnsi="David"/>
                <w:sz w:val="16"/>
                <w:szCs w:val="20"/>
                <w:rtl/>
              </w:rPr>
              <w:t>תמונה 2: צולמה בנובמבר 2024</w:t>
            </w:r>
            <w:r w:rsidRPr="00073369">
              <w:rPr>
                <w:rStyle w:val="af3"/>
                <w:rFonts w:ascii="David" w:hAnsi="David"/>
                <w:sz w:val="16"/>
                <w:szCs w:val="20"/>
                <w:rtl/>
              </w:rPr>
              <w:footnoteReference w:id="80"/>
            </w:r>
          </w:p>
        </w:tc>
      </w:tr>
    </w:tbl>
    <w:p w:rsidR="007F5A7D" w:rsidRPr="006018F1" w:rsidRDefault="007F5A7D" w:rsidP="001E1554">
      <w:pPr>
        <w:spacing w:line="269" w:lineRule="auto"/>
        <w:jc w:val="left"/>
        <w:rPr>
          <w:rFonts w:ascii="David" w:hAnsi="David"/>
          <w:szCs w:val="20"/>
          <w:rtl/>
        </w:rPr>
      </w:pPr>
      <w:r w:rsidRPr="006018F1">
        <w:rPr>
          <w:rFonts w:ascii="David" w:hAnsi="David"/>
          <w:szCs w:val="20"/>
          <w:rtl/>
        </w:rPr>
        <w:t xml:space="preserve">המקור: אגף ההנדסה, עיריית </w:t>
      </w:r>
      <w:r w:rsidRPr="006018F1">
        <w:rPr>
          <w:rFonts w:ascii="David" w:hAnsi="David"/>
          <w:b/>
          <w:bCs/>
          <w:szCs w:val="20"/>
          <w:rtl/>
        </w:rPr>
        <w:t>קריית ים</w:t>
      </w:r>
      <w:r>
        <w:rPr>
          <w:rFonts w:ascii="David" w:hAnsi="David" w:hint="cs"/>
          <w:szCs w:val="20"/>
          <w:rtl/>
        </w:rPr>
        <w:t>.</w:t>
      </w:r>
    </w:p>
    <w:p w:rsidR="007F5A7D" w:rsidRPr="006018F1" w:rsidRDefault="007F5A7D" w:rsidP="001E1554">
      <w:pPr>
        <w:spacing w:line="269" w:lineRule="auto"/>
        <w:rPr>
          <w:rFonts w:ascii="David" w:hAnsi="David"/>
          <w:rtl/>
        </w:rPr>
      </w:pPr>
    </w:p>
    <w:p w:rsidR="00EE42A4" w:rsidRDefault="00EE42A4" w:rsidP="001E1554">
      <w:pPr>
        <w:bidi w:val="0"/>
        <w:spacing w:line="269" w:lineRule="auto"/>
        <w:rPr>
          <w:rFonts w:ascii="David" w:hAnsi="David"/>
          <w:rtl/>
        </w:rPr>
      </w:pPr>
      <w:r>
        <w:rPr>
          <w:rFonts w:ascii="David" w:hAnsi="David"/>
          <w:rtl/>
        </w:rPr>
        <w:br w:type="page"/>
      </w:r>
    </w:p>
    <w:p w:rsidR="007F5A7D" w:rsidRPr="006018F1" w:rsidRDefault="007F5A7D" w:rsidP="001E1554">
      <w:pPr>
        <w:spacing w:line="269" w:lineRule="auto"/>
        <w:jc w:val="center"/>
        <w:rPr>
          <w:rFonts w:ascii="David" w:hAnsi="David"/>
          <w:rtl/>
        </w:rPr>
      </w:pPr>
      <w:r w:rsidRPr="006018F1">
        <w:rPr>
          <w:rFonts w:ascii="David" w:hAnsi="David"/>
          <w:rtl/>
        </w:rPr>
        <w:lastRenderedPageBreak/>
        <w:t xml:space="preserve">תמונות 13 - 15: </w:t>
      </w:r>
      <w:r w:rsidRPr="006018F1">
        <w:rPr>
          <w:rFonts w:ascii="David" w:hAnsi="David"/>
          <w:b/>
          <w:bCs/>
          <w:rtl/>
        </w:rPr>
        <w:t>דוגמאות למבנים שנפגעו מירי טילים במלחמת חרבות ברזל בקריית ים</w:t>
      </w:r>
      <w:r w:rsidRPr="006018F1">
        <w:rPr>
          <w:rFonts w:ascii="David" w:hAnsi="David"/>
          <w:rtl/>
        </w:rPr>
        <w:t xml:space="preserve"> </w:t>
      </w:r>
    </w:p>
    <w:tbl>
      <w:tblPr>
        <w:tblStyle w:val="af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5"/>
        <w:gridCol w:w="4105"/>
      </w:tblGrid>
      <w:tr w:rsidR="007F5A7D" w:rsidRPr="006018F1" w:rsidTr="007F5A7D">
        <w:tc>
          <w:tcPr>
            <w:tcW w:w="4105" w:type="dxa"/>
          </w:tcPr>
          <w:p w:rsidR="007F5A7D" w:rsidRPr="006018F1" w:rsidRDefault="007F5A7D" w:rsidP="001E1554">
            <w:pPr>
              <w:spacing w:line="269" w:lineRule="auto"/>
              <w:rPr>
                <w:rFonts w:ascii="David" w:hAnsi="David"/>
              </w:rPr>
            </w:pPr>
            <w:r w:rsidRPr="006018F1">
              <w:rPr>
                <w:rFonts w:ascii="David" w:hAnsi="David"/>
                <w:noProof/>
              </w:rPr>
              <w:drawing>
                <wp:inline distT="0" distB="0" distL="0" distR="0" wp14:anchorId="1C8FA688" wp14:editId="4DF46DF9">
                  <wp:extent cx="2428875" cy="2829551"/>
                  <wp:effectExtent l="0" t="0" r="0" b="9525"/>
                  <wp:docPr id="46" name="תמונה 46" descr="דוגמא למבנה שנפגע מירי טילים במלחמת חרבות ברזל בקריית 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HOTO-2024-10-08-12-35-0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34278" cy="2835845"/>
                          </a:xfrm>
                          <a:prstGeom prst="rect">
                            <a:avLst/>
                          </a:prstGeom>
                        </pic:spPr>
                      </pic:pic>
                    </a:graphicData>
                  </a:graphic>
                </wp:inline>
              </w:drawing>
            </w:r>
          </w:p>
        </w:tc>
        <w:tc>
          <w:tcPr>
            <w:tcW w:w="4105" w:type="dxa"/>
          </w:tcPr>
          <w:p w:rsidR="007F5A7D" w:rsidRPr="006018F1" w:rsidRDefault="007F5A7D" w:rsidP="001E1554">
            <w:pPr>
              <w:spacing w:line="269" w:lineRule="auto"/>
              <w:rPr>
                <w:rFonts w:ascii="David" w:hAnsi="David"/>
                <w:rtl/>
              </w:rPr>
            </w:pPr>
            <w:r w:rsidRPr="006018F1">
              <w:rPr>
                <w:rFonts w:ascii="David" w:hAnsi="David"/>
                <w:noProof/>
                <w:rtl/>
                <w:lang w:val="he-IL"/>
              </w:rPr>
              <w:drawing>
                <wp:inline distT="0" distB="0" distL="0" distR="0" wp14:anchorId="352BB6A2" wp14:editId="690A4223">
                  <wp:extent cx="2286000" cy="1714500"/>
                  <wp:effectExtent l="0" t="0" r="0" b="0"/>
                  <wp:docPr id="53" name="תמונה 53" descr="דוגמא למבנה שנפגע מירי טילים במלחמת חרבות ברזל בקריית 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HOTO-2024-10-08-14-32-51 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94244" cy="1720683"/>
                          </a:xfrm>
                          <a:prstGeom prst="rect">
                            <a:avLst/>
                          </a:prstGeom>
                        </pic:spPr>
                      </pic:pic>
                    </a:graphicData>
                  </a:graphic>
                </wp:inline>
              </w:drawing>
            </w:r>
          </w:p>
          <w:p w:rsidR="007F5A7D" w:rsidRPr="006018F1" w:rsidRDefault="007F5A7D" w:rsidP="001E1554">
            <w:pPr>
              <w:spacing w:line="269" w:lineRule="auto"/>
              <w:rPr>
                <w:rFonts w:ascii="David" w:hAnsi="David"/>
                <w:rtl/>
              </w:rPr>
            </w:pPr>
            <w:r w:rsidRPr="006018F1">
              <w:rPr>
                <w:rFonts w:ascii="David" w:hAnsi="David"/>
                <w:noProof/>
                <w:rtl/>
                <w:lang w:val="he-IL"/>
              </w:rPr>
              <w:drawing>
                <wp:inline distT="0" distB="0" distL="0" distR="0" wp14:anchorId="49981806" wp14:editId="6ADE79D1">
                  <wp:extent cx="2324100" cy="1743075"/>
                  <wp:effectExtent l="0" t="0" r="0" b="9525"/>
                  <wp:docPr id="54" name="תמונה 54" descr="דוגמא למבנה שנפגע מירי טילים במלחמת חרבות ברזל בקריית 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HOTO-2024-10-08-14-32-5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28757" cy="1746568"/>
                          </a:xfrm>
                          <a:prstGeom prst="rect">
                            <a:avLst/>
                          </a:prstGeom>
                        </pic:spPr>
                      </pic:pic>
                    </a:graphicData>
                  </a:graphic>
                </wp:inline>
              </w:drawing>
            </w:r>
          </w:p>
        </w:tc>
      </w:tr>
    </w:tbl>
    <w:p w:rsidR="007F5A7D" w:rsidRPr="006018F1" w:rsidRDefault="007F5A7D" w:rsidP="001E1554">
      <w:pPr>
        <w:spacing w:line="269" w:lineRule="auto"/>
        <w:jc w:val="left"/>
        <w:rPr>
          <w:rFonts w:ascii="David" w:hAnsi="David"/>
          <w:szCs w:val="20"/>
          <w:rtl/>
        </w:rPr>
      </w:pPr>
      <w:r w:rsidRPr="006018F1">
        <w:rPr>
          <w:rFonts w:ascii="David" w:hAnsi="David"/>
          <w:szCs w:val="20"/>
          <w:rtl/>
        </w:rPr>
        <w:t xml:space="preserve">המקור: אגף ההנדסה, עיריית </w:t>
      </w:r>
      <w:r w:rsidRPr="006018F1">
        <w:rPr>
          <w:rFonts w:ascii="David" w:hAnsi="David"/>
          <w:b/>
          <w:bCs/>
          <w:szCs w:val="20"/>
          <w:rtl/>
        </w:rPr>
        <w:t>קריית ים</w:t>
      </w:r>
      <w:r>
        <w:rPr>
          <w:rFonts w:ascii="David" w:hAnsi="David" w:hint="cs"/>
          <w:szCs w:val="20"/>
          <w:rtl/>
        </w:rPr>
        <w:t>.</w:t>
      </w:r>
    </w:p>
    <w:p w:rsidR="007F5A7D" w:rsidRPr="006018F1" w:rsidRDefault="007F5A7D" w:rsidP="001E1554">
      <w:pPr>
        <w:spacing w:line="269" w:lineRule="auto"/>
        <w:rPr>
          <w:rFonts w:ascii="David" w:hAnsi="David"/>
          <w:rtl/>
        </w:rPr>
      </w:pPr>
    </w:p>
    <w:p w:rsidR="007F5A7D" w:rsidRPr="006018F1" w:rsidRDefault="007F5A7D" w:rsidP="001E1554">
      <w:pPr>
        <w:pStyle w:val="4"/>
        <w:spacing w:before="0" w:line="269" w:lineRule="auto"/>
        <w:rPr>
          <w:rFonts w:ascii="David" w:hAnsi="David"/>
          <w:rtl/>
        </w:rPr>
      </w:pPr>
      <w:r w:rsidRPr="006018F1">
        <w:rPr>
          <w:rFonts w:ascii="David" w:hAnsi="David"/>
          <w:rtl/>
        </w:rPr>
        <w:t>הביקורת הקודמת</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AF395E">
        <w:rPr>
          <w:rStyle w:val="70"/>
          <w:rtl/>
        </w:rPr>
        <w:t>הליקוי בדוח הקודם:</w:t>
      </w:r>
      <w:r w:rsidRPr="006018F1">
        <w:rPr>
          <w:rFonts w:ascii="David" w:hAnsi="David"/>
          <w:sz w:val="24"/>
          <w:rtl/>
        </w:rPr>
        <w:t xml:space="preserve"> </w:t>
      </w:r>
      <w:r w:rsidRPr="006018F1">
        <w:rPr>
          <w:rFonts w:ascii="David" w:hAnsi="David"/>
          <w:rtl/>
        </w:rPr>
        <w:t>בדוח הקודם נמצא כי עיריית</w:t>
      </w:r>
      <w:r w:rsidRPr="006018F1">
        <w:rPr>
          <w:rFonts w:ascii="David" w:hAnsi="David"/>
          <w:sz w:val="26"/>
          <w:szCs w:val="26"/>
          <w:rtl/>
        </w:rPr>
        <w:t xml:space="preserve"> </w:t>
      </w:r>
      <w:r w:rsidRPr="006018F1">
        <w:rPr>
          <w:rFonts w:ascii="David" w:hAnsi="David"/>
          <w:b/>
          <w:bCs/>
          <w:sz w:val="26"/>
          <w:szCs w:val="26"/>
          <w:rtl/>
        </w:rPr>
        <w:t>קריית ים</w:t>
      </w:r>
      <w:r w:rsidRPr="006018F1">
        <w:rPr>
          <w:rFonts w:ascii="David" w:hAnsi="David"/>
          <w:sz w:val="26"/>
          <w:szCs w:val="26"/>
          <w:rtl/>
        </w:rPr>
        <w:t xml:space="preserve"> </w:t>
      </w:r>
      <w:r w:rsidRPr="006018F1">
        <w:rPr>
          <w:rFonts w:ascii="David" w:hAnsi="David"/>
          <w:rtl/>
        </w:rPr>
        <w:t xml:space="preserve">לא קבעה קריטריונים מפורטים להכרזה על "מבנה מסוכן" בתחומה. </w:t>
      </w:r>
      <w:bookmarkStart w:id="19" w:name="_Hlk188437553"/>
      <w:r w:rsidRPr="006018F1">
        <w:rPr>
          <w:rFonts w:ascii="David" w:hAnsi="David"/>
          <w:rtl/>
        </w:rPr>
        <w:t>עיריית קריית ים לא הכריזה על שום מבנה בתחומה מבנה מסוכן, אך שלחה מכתבי התראה</w:t>
      </w:r>
      <w:r w:rsidRPr="006018F1">
        <w:rPr>
          <w:rStyle w:val="af3"/>
          <w:rFonts w:ascii="David" w:hAnsi="David"/>
          <w:rtl/>
        </w:rPr>
        <w:footnoteReference w:id="81"/>
      </w:r>
      <w:r w:rsidRPr="006018F1">
        <w:rPr>
          <w:rFonts w:ascii="David" w:hAnsi="David"/>
          <w:rtl/>
        </w:rPr>
        <w:t xml:space="preserve"> לבעלי מבנים כאלו. אין בידי העירייה נתונים מרוכזים לגבי מכתבי ההתראה שהיא שלחה, והיא לא ניהלה מעקב אחר הטיפול במבנים נשואי מכתבי ההתראה</w:t>
      </w:r>
      <w:bookmarkEnd w:id="19"/>
      <w:r w:rsidRPr="006018F1">
        <w:rPr>
          <w:rFonts w:ascii="David" w:hAnsi="David"/>
          <w:rtl/>
        </w:rPr>
        <w:t>.</w:t>
      </w:r>
    </w:p>
    <w:p w:rsidR="007F5A7D" w:rsidRPr="006018F1" w:rsidRDefault="007F5A7D" w:rsidP="001E1554">
      <w:pPr>
        <w:pStyle w:val="a9"/>
        <w:spacing w:line="269" w:lineRule="auto"/>
        <w:rPr>
          <w:rStyle w:val="40"/>
          <w:rFonts w:ascii="David" w:hAnsi="David"/>
          <w:b/>
          <w:bCs w:val="0"/>
          <w:szCs w:val="20"/>
          <w:rtl/>
        </w:rPr>
      </w:pPr>
    </w:p>
    <w:p w:rsidR="007F5A7D" w:rsidRPr="006018F1" w:rsidRDefault="007F5A7D" w:rsidP="001E1554">
      <w:pPr>
        <w:spacing w:line="269" w:lineRule="auto"/>
        <w:rPr>
          <w:rFonts w:ascii="David" w:hAnsi="David"/>
          <w:rtl/>
        </w:rPr>
      </w:pPr>
      <w:r w:rsidRPr="00D53DFC">
        <w:rPr>
          <w:rStyle w:val="70"/>
          <w:rtl/>
        </w:rPr>
        <w:t>ההמלצה בדוח הקודם:</w:t>
      </w:r>
      <w:r w:rsidRPr="006018F1">
        <w:rPr>
          <w:rFonts w:ascii="David" w:hAnsi="David"/>
          <w:sz w:val="18"/>
          <w:szCs w:val="22"/>
          <w:rtl/>
        </w:rPr>
        <w:t xml:space="preserve"> </w:t>
      </w:r>
      <w:r w:rsidRPr="006018F1">
        <w:rPr>
          <w:rFonts w:ascii="David" w:hAnsi="David"/>
          <w:rtl/>
        </w:rPr>
        <w:t xml:space="preserve">בביקורת הקודמת נקבע כי על עיריית </w:t>
      </w:r>
      <w:r w:rsidRPr="006018F1">
        <w:rPr>
          <w:rFonts w:ascii="David" w:hAnsi="David"/>
          <w:b/>
          <w:bCs/>
          <w:rtl/>
        </w:rPr>
        <w:t>קריית ים</w:t>
      </w:r>
      <w:r w:rsidRPr="006018F1">
        <w:rPr>
          <w:rFonts w:ascii="David" w:hAnsi="David"/>
          <w:rtl/>
        </w:rPr>
        <w:t xml:space="preserve"> להקפיד לנהל רישום אחר מכתבי ההתראה שהיא שולחת ולהבטיח שהליקויים שהועלו במכתבים יטופלו. עוד נקבע כי על העירייה לבחון את המבנים שבגינם נשלחו מכתבי התראה וכן מבנים אחרים רלוונטיים לשם הכרזה עליהם </w:t>
      </w:r>
      <w:r>
        <w:rPr>
          <w:rFonts w:ascii="David" w:hAnsi="David" w:hint="cs"/>
          <w:rtl/>
        </w:rPr>
        <w:t>כ</w:t>
      </w:r>
      <w:r w:rsidRPr="006018F1">
        <w:rPr>
          <w:rFonts w:ascii="David" w:hAnsi="David"/>
          <w:rtl/>
        </w:rPr>
        <w:t>מבנים מסוכנים בתחומה.</w:t>
      </w:r>
    </w:p>
    <w:p w:rsidR="007F5A7D" w:rsidRPr="006018F1" w:rsidRDefault="007F5A7D" w:rsidP="001E1554">
      <w:pPr>
        <w:pStyle w:val="a9"/>
        <w:spacing w:line="269" w:lineRule="auto"/>
        <w:rPr>
          <w:rStyle w:val="40"/>
          <w:rFonts w:ascii="David" w:hAnsi="David"/>
          <w:b/>
          <w:bCs w:val="0"/>
          <w:szCs w:val="20"/>
          <w:rtl/>
        </w:rPr>
      </w:pPr>
    </w:p>
    <w:p w:rsidR="007F5A7D" w:rsidRPr="006018F1" w:rsidRDefault="007F5A7D" w:rsidP="001E1554">
      <w:pPr>
        <w:spacing w:line="269" w:lineRule="auto"/>
        <w:rPr>
          <w:rFonts w:ascii="David" w:hAnsi="David"/>
          <w:rtl/>
        </w:rPr>
      </w:pPr>
      <w:r w:rsidRPr="00D53DFC">
        <w:rPr>
          <w:rStyle w:val="70"/>
          <w:rtl/>
        </w:rPr>
        <w:t>תגובת הגוף המבוקר בדוח הקודם:</w:t>
      </w:r>
      <w:r w:rsidRPr="006018F1">
        <w:rPr>
          <w:rFonts w:ascii="David" w:hAnsi="David"/>
          <w:sz w:val="18"/>
          <w:szCs w:val="22"/>
          <w:rtl/>
        </w:rPr>
        <w:t xml:space="preserve"> </w:t>
      </w:r>
      <w:r w:rsidRPr="006018F1">
        <w:rPr>
          <w:rFonts w:ascii="David" w:hAnsi="David"/>
          <w:rtl/>
        </w:rPr>
        <w:t>בתשוב</w:t>
      </w:r>
      <w:r>
        <w:rPr>
          <w:rFonts w:ascii="David" w:hAnsi="David" w:hint="cs"/>
          <w:rtl/>
        </w:rPr>
        <w:t>תה</w:t>
      </w:r>
      <w:r w:rsidRPr="006018F1">
        <w:rPr>
          <w:rFonts w:ascii="David" w:hAnsi="David"/>
          <w:rtl/>
        </w:rPr>
        <w:t xml:space="preserve"> </w:t>
      </w:r>
      <w:r>
        <w:rPr>
          <w:rFonts w:ascii="David" w:hAnsi="David" w:hint="cs"/>
          <w:rtl/>
        </w:rPr>
        <w:t>ב</w:t>
      </w:r>
      <w:r w:rsidRPr="006018F1">
        <w:rPr>
          <w:rFonts w:ascii="David" w:hAnsi="David"/>
          <w:rtl/>
        </w:rPr>
        <w:t>דוח הקודם מסר</w:t>
      </w:r>
      <w:r>
        <w:rPr>
          <w:rFonts w:ascii="David" w:hAnsi="David" w:hint="cs"/>
          <w:rtl/>
        </w:rPr>
        <w:t>ה</w:t>
      </w:r>
      <w:r w:rsidRPr="006018F1">
        <w:rPr>
          <w:rFonts w:ascii="David" w:hAnsi="David"/>
          <w:rtl/>
        </w:rPr>
        <w:t xml:space="preserve"> עיריית </w:t>
      </w:r>
      <w:r w:rsidRPr="006018F1">
        <w:rPr>
          <w:rFonts w:ascii="David" w:hAnsi="David"/>
          <w:b/>
          <w:bCs/>
          <w:rtl/>
        </w:rPr>
        <w:t>קריית ים</w:t>
      </w:r>
      <w:r w:rsidRPr="006018F1">
        <w:rPr>
          <w:rFonts w:ascii="David" w:hAnsi="David"/>
          <w:rtl/>
        </w:rPr>
        <w:t xml:space="preserve"> כי לאחר קבלת טיוטת דוח מבקר המדינה הוכרז לראשונה על מבנה כמסוכן ודייריו פונו ממנו. לדבריה, העירייה תכריז על מבנים מסוכנים שבתחומה, תתעד אותם ותדווח עליהם לרשויות נוספות על פי הנדרש, כל זאת לאחר אימוץ של חוק עזר חדש ושל נוהל עבודה שבו יוגדרו התבחינים של מבנה מסוכן, דרכי ההכרזה עליו וההשפעות של הכרזה זו.</w:t>
      </w:r>
    </w:p>
    <w:p w:rsidR="007F5A7D" w:rsidRPr="006018F1" w:rsidRDefault="007F5A7D" w:rsidP="001E1554">
      <w:pPr>
        <w:spacing w:line="269" w:lineRule="auto"/>
        <w:rPr>
          <w:rFonts w:ascii="David" w:hAnsi="David"/>
          <w:rtl/>
        </w:rPr>
      </w:pPr>
    </w:p>
    <w:p w:rsidR="007F5A7D" w:rsidRPr="006018F1" w:rsidRDefault="007F5A7D" w:rsidP="001E1554">
      <w:pPr>
        <w:pStyle w:val="4"/>
        <w:spacing w:before="0" w:line="269" w:lineRule="auto"/>
        <w:rPr>
          <w:rFonts w:ascii="David" w:hAnsi="David"/>
          <w:rtl/>
        </w:rPr>
      </w:pPr>
      <w:r w:rsidRPr="006018F1">
        <w:rPr>
          <w:rFonts w:ascii="David" w:hAnsi="David"/>
          <w:rtl/>
        </w:rPr>
        <w:t>ביקורת המעקב</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AD2322">
        <w:rPr>
          <w:rFonts w:ascii="David" w:hAnsi="David"/>
          <w:rtl/>
        </w:rPr>
        <w:t xml:space="preserve">בביקורת המעקב נמצא כי מסמך הנוהל של עיריית </w:t>
      </w:r>
      <w:r w:rsidRPr="00AD2322">
        <w:rPr>
          <w:rFonts w:ascii="David" w:hAnsi="David"/>
          <w:b/>
          <w:bCs/>
          <w:rtl/>
        </w:rPr>
        <w:t>קריית ים</w:t>
      </w:r>
      <w:r w:rsidRPr="00AD2322">
        <w:rPr>
          <w:rFonts w:ascii="David" w:hAnsi="David"/>
          <w:rtl/>
        </w:rPr>
        <w:t xml:space="preserve"> מגדיר "מבנה מסוכן" באמצעות קריטריונים, </w:t>
      </w:r>
      <w:r w:rsidRPr="00AD2322">
        <w:rPr>
          <w:rFonts w:ascii="David" w:hAnsi="David" w:hint="cs"/>
          <w:rtl/>
        </w:rPr>
        <w:t>המשמשים</w:t>
      </w:r>
      <w:r w:rsidRPr="00AD2322">
        <w:rPr>
          <w:rFonts w:ascii="David" w:hAnsi="David"/>
          <w:rtl/>
        </w:rPr>
        <w:t xml:space="preserve"> להבחנה בין רמות סכנה שונות, כמפורט להלן: </w:t>
      </w:r>
      <w:r w:rsidRPr="00AD2322">
        <w:rPr>
          <w:rFonts w:ascii="David" w:eastAsia="Calibri" w:hAnsi="David"/>
          <w:sz w:val="24"/>
          <w:rtl/>
        </w:rPr>
        <w:t xml:space="preserve">קריטריון א' - </w:t>
      </w:r>
      <w:r w:rsidRPr="00AD2322">
        <w:rPr>
          <w:rFonts w:ascii="David" w:hAnsi="David"/>
          <w:sz w:val="24"/>
          <w:rtl/>
        </w:rPr>
        <w:t>אין נזקים נראים לעין</w:t>
      </w:r>
      <w:r w:rsidRPr="00AD2322">
        <w:rPr>
          <w:rFonts w:ascii="David" w:hAnsi="David" w:hint="cs"/>
          <w:sz w:val="24"/>
          <w:rtl/>
        </w:rPr>
        <w:t xml:space="preserve"> -</w:t>
      </w:r>
      <w:r w:rsidRPr="00AD2322">
        <w:rPr>
          <w:rFonts w:ascii="David" w:hAnsi="David"/>
          <w:sz w:val="24"/>
          <w:rtl/>
        </w:rPr>
        <w:t xml:space="preserve"> אין צורך בטיפול מיוחד, </w:t>
      </w:r>
      <w:r w:rsidRPr="00AD2322">
        <w:rPr>
          <w:rFonts w:ascii="David" w:eastAsia="Calibri" w:hAnsi="David"/>
          <w:sz w:val="24"/>
          <w:rtl/>
        </w:rPr>
        <w:t>אין חשש למסוכנות;</w:t>
      </w:r>
      <w:r w:rsidRPr="00AD2322">
        <w:rPr>
          <w:rFonts w:ascii="David" w:hAnsi="David"/>
          <w:rtl/>
        </w:rPr>
        <w:t xml:space="preserve"> </w:t>
      </w:r>
      <w:r w:rsidRPr="00AD2322">
        <w:rPr>
          <w:rFonts w:ascii="David" w:eastAsia="Calibri" w:hAnsi="David"/>
          <w:sz w:val="24"/>
          <w:rtl/>
        </w:rPr>
        <w:t xml:space="preserve">קריטריון ב' - </w:t>
      </w:r>
      <w:r w:rsidRPr="00AD2322">
        <w:rPr>
          <w:rFonts w:ascii="David" w:hAnsi="David"/>
          <w:sz w:val="24"/>
          <w:rtl/>
        </w:rPr>
        <w:t xml:space="preserve">אין חשש ליציבות </w:t>
      </w:r>
      <w:r w:rsidRPr="00AD2322">
        <w:rPr>
          <w:rFonts w:ascii="David" w:hAnsi="David"/>
          <w:sz w:val="24"/>
          <w:rtl/>
        </w:rPr>
        <w:lastRenderedPageBreak/>
        <w:t>המבנה, יש חשש לנפילת טיח מתקלף, יש צורך בטיפול קוסמטי בלבד</w:t>
      </w:r>
      <w:r w:rsidRPr="00AD2322">
        <w:rPr>
          <w:rFonts w:ascii="David" w:eastAsia="Calibri" w:hAnsi="David" w:hint="cs"/>
          <w:sz w:val="24"/>
          <w:rtl/>
        </w:rPr>
        <w:t xml:space="preserve"> -</w:t>
      </w:r>
      <w:r w:rsidRPr="00AD2322">
        <w:rPr>
          <w:rFonts w:ascii="David" w:eastAsia="Calibri" w:hAnsi="David"/>
          <w:sz w:val="24"/>
          <w:rtl/>
        </w:rPr>
        <w:t xml:space="preserve"> נשלח מכתב לבעלי הבתים במבנה בדבר הצורך בתיקונים קוסמטיים, לא מתבצע מעקב מסודר אחר התיקונים ולא מאיימים על בעלי הבתים בעיצומים (סנקציות); קריטריון ג' - </w:t>
      </w:r>
      <w:bookmarkStart w:id="20" w:name="_Hlk183581851"/>
      <w:r w:rsidRPr="00AD2322">
        <w:rPr>
          <w:rFonts w:ascii="David" w:eastAsia="Calibri" w:hAnsi="David"/>
          <w:sz w:val="24"/>
          <w:rtl/>
        </w:rPr>
        <w:t xml:space="preserve">אין </w:t>
      </w:r>
      <w:r w:rsidRPr="00AD2322">
        <w:rPr>
          <w:rFonts w:ascii="David" w:hAnsi="David"/>
          <w:sz w:val="24"/>
          <w:rtl/>
        </w:rPr>
        <w:t>חשש ליציבות המבנה, יש חשש לטיח מתקלף, יש חשש מרטיבות שגורמת להתדרדרות במצב המבנה</w:t>
      </w:r>
      <w:r w:rsidRPr="00AD2322">
        <w:rPr>
          <w:rFonts w:ascii="David" w:eastAsia="Calibri" w:hAnsi="David" w:hint="cs"/>
          <w:sz w:val="24"/>
          <w:rtl/>
        </w:rPr>
        <w:t xml:space="preserve"> - </w:t>
      </w:r>
      <w:r w:rsidRPr="00AD2322">
        <w:rPr>
          <w:rFonts w:ascii="David" w:eastAsia="Calibri" w:hAnsi="David"/>
          <w:sz w:val="24"/>
          <w:rtl/>
        </w:rPr>
        <w:t>נשלח מכתב לבעלי הבתים במבנה בדבר הצורך בתיקונים, כולל פירוט הטיפול הנדרש, לוחות הזמנים לטיפול והעיצומים שיינקטו אם לא יטופלו הליקויים במועדים שנקבעו</w:t>
      </w:r>
      <w:bookmarkEnd w:id="20"/>
      <w:r w:rsidRPr="00AD2322">
        <w:rPr>
          <w:rFonts w:ascii="David" w:eastAsia="Calibri" w:hAnsi="David"/>
          <w:sz w:val="24"/>
          <w:rtl/>
        </w:rPr>
        <w:t xml:space="preserve">, באמצעות טבלת המעקב באגף עוקבים אחר הטיפול במבנה; קריטריון ד' - יש </w:t>
      </w:r>
      <w:r w:rsidRPr="00AD2322">
        <w:rPr>
          <w:rFonts w:ascii="David" w:hAnsi="David"/>
          <w:sz w:val="24"/>
          <w:rtl/>
        </w:rPr>
        <w:t>חשד לחשש ליציבות המבנה, יש צורך בחיזוקים של עמודים/קורות כדי להזים את החשש</w:t>
      </w:r>
      <w:r w:rsidRPr="00AD2322">
        <w:rPr>
          <w:rFonts w:ascii="David" w:eastAsia="Calibri" w:hAnsi="David" w:hint="cs"/>
          <w:sz w:val="24"/>
          <w:rtl/>
        </w:rPr>
        <w:t xml:space="preserve"> -</w:t>
      </w:r>
      <w:r w:rsidRPr="00AD2322">
        <w:rPr>
          <w:rFonts w:ascii="David" w:eastAsia="Calibri" w:hAnsi="David"/>
          <w:sz w:val="24"/>
          <w:rtl/>
        </w:rPr>
        <w:t xml:space="preserve"> קיים חשש ליציבות המבנה, יש צורך בחיזוקי עמודים, קורות </w:t>
      </w:r>
      <w:proofErr w:type="spellStart"/>
      <w:r w:rsidRPr="00AD2322">
        <w:rPr>
          <w:rFonts w:ascii="David" w:eastAsia="Calibri" w:hAnsi="David"/>
          <w:sz w:val="24"/>
          <w:rtl/>
        </w:rPr>
        <w:t>וכו</w:t>
      </w:r>
      <w:proofErr w:type="spellEnd"/>
      <w:r w:rsidRPr="00AD2322">
        <w:rPr>
          <w:rFonts w:ascii="David" w:eastAsia="Calibri" w:hAnsi="David"/>
          <w:sz w:val="24"/>
          <w:rtl/>
        </w:rPr>
        <w:t>', נשלח מכתב לבעלי הבתים במבנה בדבר הצורך בתיקונים, כולל פירוט הטיפול הנדרש, לוחות הזמנים לטיפול והעיצומים שיינקטו אם לא יטופלו הליקויים במועדים שנקבעו, האגף עוקב באופן שוטף אחר אופן הטיפול במבנה ואחר בעלי המקצוע שמטפלים בו, תוך התייעצות שוטפת עם המהנדס (</w:t>
      </w:r>
      <w:proofErr w:type="spellStart"/>
      <w:r w:rsidRPr="00AD2322">
        <w:rPr>
          <w:rFonts w:ascii="David" w:eastAsia="Calibri" w:hAnsi="David"/>
          <w:sz w:val="24"/>
          <w:rtl/>
        </w:rPr>
        <w:t>הקונסטרוקטור</w:t>
      </w:r>
      <w:proofErr w:type="spellEnd"/>
      <w:r w:rsidRPr="00AD2322">
        <w:rPr>
          <w:rFonts w:ascii="David" w:eastAsia="Calibri" w:hAnsi="David"/>
          <w:sz w:val="24"/>
          <w:rtl/>
        </w:rPr>
        <w:t>) שהכין את דוח המצב בנושא יציבות המבנה;</w:t>
      </w:r>
      <w:r w:rsidRPr="00AD2322">
        <w:rPr>
          <w:rFonts w:ascii="David" w:hAnsi="David"/>
          <w:rtl/>
        </w:rPr>
        <w:t xml:space="preserve"> </w:t>
      </w:r>
      <w:r w:rsidRPr="00AD2322">
        <w:rPr>
          <w:rFonts w:ascii="David" w:eastAsia="Calibri" w:hAnsi="David"/>
          <w:sz w:val="24"/>
          <w:rtl/>
        </w:rPr>
        <w:t xml:space="preserve">קריטריון ה' - </w:t>
      </w:r>
      <w:r w:rsidRPr="00AD2322">
        <w:rPr>
          <w:rFonts w:ascii="David" w:hAnsi="David"/>
          <w:sz w:val="24"/>
          <w:rtl/>
        </w:rPr>
        <w:t xml:space="preserve">חשש </w:t>
      </w:r>
      <w:proofErr w:type="spellStart"/>
      <w:r w:rsidRPr="00AD2322">
        <w:rPr>
          <w:rFonts w:ascii="David" w:hAnsi="David"/>
          <w:sz w:val="24"/>
          <w:rtl/>
        </w:rPr>
        <w:t>אמיתי</w:t>
      </w:r>
      <w:proofErr w:type="spellEnd"/>
      <w:r w:rsidRPr="00AD2322">
        <w:rPr>
          <w:rFonts w:ascii="David" w:hAnsi="David"/>
          <w:sz w:val="24"/>
          <w:rtl/>
        </w:rPr>
        <w:t xml:space="preserve"> ליציבות המבנה, יש למקם תמיכות זמניות או אפילו לפנות את הדיירים עד חיזוק המבנה</w:t>
      </w:r>
      <w:r w:rsidRPr="00AD2322">
        <w:rPr>
          <w:rFonts w:ascii="David" w:hAnsi="David" w:hint="cs"/>
          <w:sz w:val="24"/>
          <w:rtl/>
        </w:rPr>
        <w:t xml:space="preserve"> -</w:t>
      </w:r>
      <w:r w:rsidRPr="00AD2322">
        <w:rPr>
          <w:rFonts w:ascii="David" w:hAnsi="David"/>
          <w:sz w:val="24"/>
          <w:rtl/>
        </w:rPr>
        <w:t xml:space="preserve"> </w:t>
      </w:r>
      <w:r w:rsidRPr="00AD2322">
        <w:rPr>
          <w:rFonts w:ascii="David" w:eastAsia="Calibri" w:hAnsi="David"/>
          <w:sz w:val="24"/>
          <w:rtl/>
        </w:rPr>
        <w:t xml:space="preserve">יש חשש </w:t>
      </w:r>
      <w:proofErr w:type="spellStart"/>
      <w:r w:rsidRPr="00AD2322">
        <w:rPr>
          <w:rFonts w:ascii="David" w:eastAsia="Calibri" w:hAnsi="David"/>
          <w:sz w:val="24"/>
          <w:rtl/>
        </w:rPr>
        <w:t>אמיתי</w:t>
      </w:r>
      <w:proofErr w:type="spellEnd"/>
      <w:r w:rsidRPr="00AD2322">
        <w:rPr>
          <w:rFonts w:ascii="David" w:eastAsia="Calibri" w:hAnsi="David"/>
          <w:sz w:val="24"/>
          <w:rtl/>
        </w:rPr>
        <w:t xml:space="preserve"> ליציבות המבנה</w:t>
      </w:r>
      <w:r w:rsidRPr="006018F1">
        <w:rPr>
          <w:rFonts w:ascii="David" w:hAnsi="David"/>
          <w:rtl/>
        </w:rPr>
        <w:t>.</w:t>
      </w:r>
    </w:p>
    <w:p w:rsidR="007F5A7D" w:rsidRPr="006018F1" w:rsidRDefault="007F5A7D" w:rsidP="001E1554">
      <w:pPr>
        <w:pStyle w:val="a9"/>
        <w:spacing w:line="269" w:lineRule="auto"/>
        <w:rPr>
          <w:rFonts w:ascii="David" w:hAnsi="David"/>
          <w:rtl/>
        </w:rPr>
      </w:pPr>
    </w:p>
    <w:p w:rsidR="007F5A7D" w:rsidRPr="006C1DF7" w:rsidRDefault="007F5A7D" w:rsidP="001E1554">
      <w:pPr>
        <w:spacing w:line="269" w:lineRule="auto"/>
        <w:rPr>
          <w:rFonts w:ascii="David" w:hAnsi="David"/>
          <w:b/>
          <w:bCs/>
          <w:rtl/>
        </w:rPr>
      </w:pPr>
      <w:r w:rsidRPr="006C1DF7">
        <w:rPr>
          <w:rFonts w:ascii="David" w:hAnsi="David"/>
          <w:b/>
          <w:bCs/>
          <w:rtl/>
        </w:rPr>
        <w:t xml:space="preserve">בשנים 2022 - 2024 הכריזה עיריית </w:t>
      </w:r>
      <w:r w:rsidRPr="00BE37E8">
        <w:rPr>
          <w:rFonts w:ascii="David" w:hAnsi="David"/>
          <w:b/>
          <w:bCs/>
          <w:rtl/>
        </w:rPr>
        <w:t>קריית ים</w:t>
      </w:r>
      <w:r w:rsidRPr="006C1DF7">
        <w:rPr>
          <w:rFonts w:ascii="David" w:hAnsi="David"/>
          <w:b/>
          <w:bCs/>
          <w:rtl/>
        </w:rPr>
        <w:t xml:space="preserve"> על מבנה מסוכן אחד (בשנת 2022), </w:t>
      </w:r>
      <w:r w:rsidRPr="006C1DF7">
        <w:rPr>
          <w:rFonts w:ascii="David" w:hAnsi="David" w:hint="eastAsia"/>
          <w:b/>
          <w:bCs/>
          <w:rtl/>
        </w:rPr>
        <w:t>אשר</w:t>
      </w:r>
      <w:r w:rsidRPr="006C1DF7">
        <w:rPr>
          <w:rFonts w:ascii="David" w:hAnsi="David"/>
          <w:b/>
          <w:bCs/>
          <w:rtl/>
        </w:rPr>
        <w:t xml:space="preserve"> </w:t>
      </w:r>
      <w:r w:rsidRPr="006C1DF7">
        <w:rPr>
          <w:rFonts w:ascii="David" w:hAnsi="David" w:hint="eastAsia"/>
          <w:b/>
          <w:bCs/>
          <w:rtl/>
        </w:rPr>
        <w:t>למועד</w:t>
      </w:r>
      <w:r w:rsidRPr="006C1DF7">
        <w:rPr>
          <w:rFonts w:ascii="David" w:hAnsi="David"/>
          <w:b/>
          <w:bCs/>
          <w:rtl/>
        </w:rPr>
        <w:t xml:space="preserve"> </w:t>
      </w:r>
      <w:r w:rsidRPr="006C1DF7">
        <w:rPr>
          <w:rFonts w:ascii="David" w:hAnsi="David" w:hint="eastAsia"/>
          <w:b/>
          <w:bCs/>
          <w:rtl/>
        </w:rPr>
        <w:t>הביקורת</w:t>
      </w:r>
      <w:r w:rsidRPr="006C1DF7">
        <w:rPr>
          <w:rFonts w:ascii="David" w:hAnsi="David"/>
          <w:b/>
          <w:bCs/>
          <w:rtl/>
        </w:rPr>
        <w:t xml:space="preserve"> </w:t>
      </w:r>
      <w:r w:rsidRPr="006C1DF7">
        <w:rPr>
          <w:rFonts w:ascii="David" w:hAnsi="David" w:hint="eastAsia"/>
          <w:b/>
          <w:bCs/>
          <w:rtl/>
        </w:rPr>
        <w:t>אינו</w:t>
      </w:r>
      <w:r w:rsidRPr="006C1DF7">
        <w:rPr>
          <w:rFonts w:ascii="David" w:hAnsi="David"/>
          <w:b/>
          <w:bCs/>
          <w:rtl/>
        </w:rPr>
        <w:t xml:space="preserve"> </w:t>
      </w:r>
      <w:r w:rsidRPr="006C1DF7">
        <w:rPr>
          <w:rFonts w:ascii="David" w:hAnsi="David" w:hint="eastAsia"/>
          <w:b/>
          <w:bCs/>
          <w:rtl/>
        </w:rPr>
        <w:t>מוכרז</w:t>
      </w:r>
      <w:r w:rsidRPr="006C1DF7">
        <w:rPr>
          <w:rFonts w:ascii="David" w:hAnsi="David"/>
          <w:b/>
          <w:bCs/>
          <w:rtl/>
        </w:rPr>
        <w:t xml:space="preserve"> </w:t>
      </w:r>
      <w:r w:rsidRPr="006C1DF7">
        <w:rPr>
          <w:rFonts w:ascii="David" w:hAnsi="David" w:hint="eastAsia"/>
          <w:b/>
          <w:bCs/>
          <w:rtl/>
        </w:rPr>
        <w:t>כמסוכן</w:t>
      </w:r>
      <w:r w:rsidRPr="006C1DF7">
        <w:rPr>
          <w:rFonts w:ascii="David" w:hAnsi="David"/>
          <w:b/>
          <w:bCs/>
          <w:rtl/>
        </w:rPr>
        <w:t>, ושלחה שישה מכתבי התראה</w:t>
      </w:r>
      <w:r w:rsidRPr="006C1DF7">
        <w:rPr>
          <w:rStyle w:val="af3"/>
          <w:rFonts w:ascii="David" w:hAnsi="David"/>
          <w:b/>
          <w:bCs/>
          <w:rtl/>
        </w:rPr>
        <w:footnoteReference w:id="82"/>
      </w:r>
      <w:r w:rsidRPr="006C1DF7">
        <w:rPr>
          <w:rFonts w:ascii="David" w:hAnsi="David"/>
          <w:b/>
          <w:bCs/>
          <w:rtl/>
        </w:rPr>
        <w:t xml:space="preserve"> בלבד לבעלי מבנים מסוכנים. העירייה סיווגה מבנים שנבדקו בשנים 2022 - 2024 באמצעות דירוג מספרי וקריטריונים, בהלימה לנוהל הקיים.</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b/>
          <w:bCs/>
          <w:rtl/>
        </w:rPr>
      </w:pPr>
      <w:r w:rsidRPr="006018F1">
        <w:rPr>
          <w:rFonts w:ascii="David" w:hAnsi="David"/>
          <w:b/>
          <w:bCs/>
          <w:rtl/>
        </w:rPr>
        <w:t xml:space="preserve">בביקורת הקודמת נמצא כי עיריית קריית ים לא קבעה קריטריונים להכרזה על "מבנה מסוכן" בתחומה, כי לא היו ברשותה נתונים מרוכזים לגבי מכתבי ההתראה ששלחה על מסוכנות מבנים, וכי היא לא ניהלה מעקב אחר הטיפול במבנים אלה. בביקורת המעקב נמצא כי הליקוי תוקן במידה רבה. העירייה קבעה מסמך נוהל שקבע קריטריונים להבחנה בין רמות סכנה שונות של מבנים, ויש ברשותה נתונים מרוכזים לגבי מכתבי ההתראה ששלחה הכולל מעקב אחר הטיפול במבנים. </w:t>
      </w:r>
      <w:r>
        <w:rPr>
          <w:rFonts w:ascii="David" w:hAnsi="David" w:hint="cs"/>
          <w:b/>
          <w:bCs/>
          <w:rtl/>
        </w:rPr>
        <w:t xml:space="preserve">אולם, </w:t>
      </w:r>
      <w:r w:rsidRPr="006018F1">
        <w:rPr>
          <w:rFonts w:ascii="David" w:hAnsi="David"/>
          <w:b/>
          <w:bCs/>
          <w:rtl/>
        </w:rPr>
        <w:t>במשך שנתיים הכריזה העירייה על מבנה אחד כמבנה מסוכן ושלחה מכתבי התראה לגבי שישה מבנים נוספים אחרים. מסמך הנוהל מפרט את פעילות העירייה הנדרשת לגבי כל אחד מהקריטריונים</w:t>
      </w:r>
      <w:r>
        <w:rPr>
          <w:rFonts w:ascii="David" w:hAnsi="David" w:hint="cs"/>
          <w:b/>
          <w:bCs/>
          <w:rtl/>
        </w:rPr>
        <w:t xml:space="preserve"> באופן כללי, ללא פירוט לגבי הגורם האחראי בעירייה לביצוע כל פעילות, הזמן הנדרש לביצועה ואופן פעילות העירייה הנדרש נוכח אי-תיקון הליקויים בכל מקרה</w:t>
      </w:r>
      <w:r w:rsidRPr="006018F1">
        <w:rPr>
          <w:rFonts w:ascii="David" w:hAnsi="David"/>
          <w:b/>
          <w:bCs/>
          <w:rtl/>
        </w:rPr>
        <w:t>.</w:t>
      </w:r>
    </w:p>
    <w:p w:rsidR="007F5A7D" w:rsidRPr="006018F1" w:rsidRDefault="007F5A7D" w:rsidP="001E1554">
      <w:pPr>
        <w:spacing w:line="269" w:lineRule="auto"/>
        <w:rPr>
          <w:rFonts w:ascii="David" w:hAnsi="David"/>
          <w:b/>
          <w:bCs/>
          <w:rtl/>
        </w:rPr>
      </w:pPr>
    </w:p>
    <w:p w:rsidR="007F5A7D" w:rsidRPr="000028A9" w:rsidRDefault="007F5A7D" w:rsidP="001E1554">
      <w:pPr>
        <w:spacing w:line="269" w:lineRule="auto"/>
        <w:jc w:val="center"/>
        <w:rPr>
          <w:b/>
          <w:bCs/>
          <w:rtl/>
        </w:rPr>
      </w:pPr>
      <w:r w:rsidRPr="000028A9">
        <w:rPr>
          <w:b/>
          <w:bCs/>
          <w:rtl/>
        </w:rPr>
        <w:t>מידת תיקון הליקוי - הכרזה על מבנה כמבנה מסוכן</w:t>
      </w:r>
    </w:p>
    <w:p w:rsidR="007F5A7D" w:rsidRPr="006018F1" w:rsidRDefault="007F5A7D" w:rsidP="001E1554">
      <w:pPr>
        <w:spacing w:line="269" w:lineRule="auto"/>
        <w:jc w:val="center"/>
        <w:rPr>
          <w:rFonts w:ascii="David" w:hAnsi="David"/>
          <w:sz w:val="24"/>
          <w:rtl/>
        </w:rPr>
      </w:pPr>
      <w:r w:rsidRPr="006018F1">
        <w:rPr>
          <w:rFonts w:ascii="David" w:hAnsi="David"/>
          <w:noProof/>
          <w:rtl/>
          <w:lang w:val="he-IL"/>
        </w:rPr>
        <w:drawing>
          <wp:inline distT="0" distB="0" distL="0" distR="0" wp14:anchorId="73F42662" wp14:editId="78716753">
            <wp:extent cx="3952750" cy="771242"/>
            <wp:effectExtent l="0" t="0" r="0" b="3810"/>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667664147"/>
                    <pic:cNvPicPr/>
                  </pic:nvPicPr>
                  <pic:blipFill>
                    <a:blip r:embed="rId19">
                      <a:extLst>
                        <a:ext uri="{28A0092B-C50C-407E-A947-70E740481C1C}">
                          <a14:useLocalDpi xmlns:a14="http://schemas.microsoft.com/office/drawing/2010/main" val="0"/>
                        </a:ext>
                      </a:extLst>
                    </a:blip>
                    <a:stretch>
                      <a:fillRect/>
                    </a:stretch>
                  </pic:blipFill>
                  <pic:spPr>
                    <a:xfrm>
                      <a:off x="0" y="0"/>
                      <a:ext cx="4065894" cy="793318"/>
                    </a:xfrm>
                    <a:prstGeom prst="rect">
                      <a:avLst/>
                    </a:prstGeom>
                  </pic:spPr>
                </pic:pic>
              </a:graphicData>
            </a:graphic>
          </wp:inline>
        </w:drawing>
      </w:r>
    </w:p>
    <w:p w:rsidR="007F5A7D" w:rsidRPr="000028A9" w:rsidRDefault="00A9471F" w:rsidP="00A9471F">
      <w:pPr>
        <w:spacing w:line="269" w:lineRule="auto"/>
        <w:rPr>
          <w:sz w:val="16"/>
          <w:szCs w:val="20"/>
          <w:rtl/>
        </w:rPr>
      </w:pPr>
      <w:r>
        <w:rPr>
          <w:rFonts w:hint="cs"/>
          <w:sz w:val="16"/>
          <w:szCs w:val="20"/>
          <w:rtl/>
        </w:rPr>
        <w:t xml:space="preserve">                                                                                                        </w:t>
      </w:r>
      <w:r w:rsidR="007F5A7D" w:rsidRPr="000028A9">
        <w:rPr>
          <w:sz w:val="16"/>
          <w:szCs w:val="20"/>
          <w:rtl/>
        </w:rPr>
        <w:t>קריית ים</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b/>
          <w:bCs/>
          <w:rtl/>
        </w:rPr>
        <w:t xml:space="preserve">הגדרת הקריטריונים למסוכנות מבנה ויישום הנוהל העירוני מהווים צעד חשוב לטיפול מיטבי במבנים מסוכנים. עם זאת, </w:t>
      </w:r>
      <w:r>
        <w:rPr>
          <w:rFonts w:ascii="David" w:hAnsi="David" w:hint="cs"/>
          <w:b/>
          <w:bCs/>
          <w:rtl/>
        </w:rPr>
        <w:t xml:space="preserve">על עיריית קריית ים להקפיד כי נוהל העירייה יפרט את </w:t>
      </w:r>
      <w:r w:rsidRPr="006018F1">
        <w:rPr>
          <w:rFonts w:ascii="David" w:hAnsi="David"/>
          <w:b/>
          <w:bCs/>
          <w:rtl/>
        </w:rPr>
        <w:t xml:space="preserve">פעילות העירייה הנדרשת לגבי כל אחד מהקריטריונים שהגדירה, </w:t>
      </w:r>
      <w:r>
        <w:rPr>
          <w:rFonts w:ascii="David" w:hAnsi="David" w:hint="cs"/>
          <w:b/>
          <w:bCs/>
          <w:rtl/>
        </w:rPr>
        <w:t>לרבות הגורם האחראי לביצועה וזמן ביצועה הנדרש.</w:t>
      </w:r>
      <w:r w:rsidRPr="006018F1">
        <w:rPr>
          <w:rFonts w:ascii="David" w:hAnsi="David"/>
          <w:b/>
          <w:bCs/>
          <w:rtl/>
        </w:rPr>
        <w:t xml:space="preserve"> </w:t>
      </w:r>
    </w:p>
    <w:p w:rsidR="007F5A7D" w:rsidRPr="006018F1" w:rsidRDefault="007F5A7D" w:rsidP="001E1554">
      <w:pPr>
        <w:spacing w:line="269" w:lineRule="auto"/>
        <w:rPr>
          <w:rFonts w:ascii="David" w:hAnsi="David"/>
          <w:rtl/>
        </w:rPr>
      </w:pPr>
    </w:p>
    <w:p w:rsidR="00EE42A4" w:rsidRDefault="00EE42A4" w:rsidP="001E1554">
      <w:pPr>
        <w:bidi w:val="0"/>
        <w:spacing w:line="269" w:lineRule="auto"/>
        <w:rPr>
          <w:rFonts w:ascii="David" w:eastAsiaTheme="majorEastAsia" w:hAnsi="David"/>
          <w:bCs/>
          <w:szCs w:val="28"/>
          <w:u w:val="single"/>
          <w:rtl/>
        </w:rPr>
      </w:pPr>
      <w:r>
        <w:rPr>
          <w:rFonts w:ascii="David" w:hAnsi="David"/>
          <w:rtl/>
        </w:rPr>
        <w:br w:type="page"/>
      </w:r>
    </w:p>
    <w:p w:rsidR="007F5A7D" w:rsidRPr="006018F1" w:rsidRDefault="007F5A7D" w:rsidP="001E1554">
      <w:pPr>
        <w:pStyle w:val="31"/>
        <w:spacing w:before="0" w:line="269" w:lineRule="auto"/>
        <w:rPr>
          <w:rFonts w:ascii="David" w:hAnsi="David"/>
          <w:rtl/>
        </w:rPr>
      </w:pPr>
      <w:r w:rsidRPr="006018F1">
        <w:rPr>
          <w:rFonts w:ascii="David" w:hAnsi="David"/>
          <w:rtl/>
        </w:rPr>
        <w:lastRenderedPageBreak/>
        <w:t>הגדרת מבנה מסוכן</w:t>
      </w:r>
    </w:p>
    <w:p w:rsidR="007F5A7D" w:rsidRPr="00073369" w:rsidRDefault="007F5A7D" w:rsidP="001E1554">
      <w:pPr>
        <w:spacing w:line="269" w:lineRule="auto"/>
        <w:rPr>
          <w:rtl/>
        </w:rPr>
      </w:pPr>
    </w:p>
    <w:p w:rsidR="007F5A7D" w:rsidRPr="006018F1" w:rsidRDefault="007F5A7D" w:rsidP="001E1554">
      <w:pPr>
        <w:pStyle w:val="4"/>
        <w:spacing w:before="0" w:line="269" w:lineRule="auto"/>
        <w:rPr>
          <w:rFonts w:ascii="David" w:hAnsi="David"/>
          <w:rtl/>
        </w:rPr>
      </w:pPr>
      <w:r w:rsidRPr="006018F1">
        <w:rPr>
          <w:rFonts w:ascii="David" w:hAnsi="David"/>
          <w:rtl/>
        </w:rPr>
        <w:t>הביקורת הקודמת</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37371D">
        <w:rPr>
          <w:rStyle w:val="70"/>
          <w:rtl/>
        </w:rPr>
        <w:t>הליקוי בדוח הקודם:</w:t>
      </w:r>
      <w:r w:rsidRPr="006018F1">
        <w:rPr>
          <w:rFonts w:ascii="David" w:hAnsi="David"/>
          <w:sz w:val="18"/>
          <w:szCs w:val="22"/>
          <w:rtl/>
        </w:rPr>
        <w:t xml:space="preserve"> </w:t>
      </w:r>
      <w:r w:rsidRPr="006018F1">
        <w:rPr>
          <w:rFonts w:ascii="David" w:hAnsi="David"/>
          <w:rtl/>
        </w:rPr>
        <w:t xml:space="preserve">נמצא שאין קריטריונים אחידים להגדרה של "מבנה מסוכן", כפי שעלה בביקורת בעיריות </w:t>
      </w:r>
      <w:r w:rsidRPr="006018F1">
        <w:rPr>
          <w:rFonts w:ascii="David" w:hAnsi="David"/>
          <w:b/>
          <w:bCs/>
          <w:rtl/>
        </w:rPr>
        <w:t xml:space="preserve">באר שבע, בת ים </w:t>
      </w:r>
      <w:r w:rsidRPr="006018F1">
        <w:rPr>
          <w:rFonts w:ascii="David" w:hAnsi="David"/>
          <w:rtl/>
        </w:rPr>
        <w:t>ו</w:t>
      </w:r>
      <w:r w:rsidRPr="006018F1">
        <w:rPr>
          <w:rFonts w:ascii="David" w:hAnsi="David"/>
          <w:b/>
          <w:bCs/>
          <w:rtl/>
        </w:rPr>
        <w:t>קריית ים</w:t>
      </w:r>
      <w:r w:rsidRPr="006018F1">
        <w:rPr>
          <w:rFonts w:ascii="David" w:hAnsi="David"/>
          <w:rtl/>
        </w:rPr>
        <w:t>.</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37371D">
        <w:rPr>
          <w:rStyle w:val="70"/>
          <w:rtl/>
        </w:rPr>
        <w:t>ההמלצה בדוח הקודם:</w:t>
      </w:r>
      <w:r w:rsidRPr="006018F1">
        <w:rPr>
          <w:rFonts w:ascii="David" w:hAnsi="David"/>
          <w:sz w:val="18"/>
          <w:szCs w:val="22"/>
          <w:rtl/>
        </w:rPr>
        <w:t xml:space="preserve"> </w:t>
      </w:r>
      <w:r w:rsidRPr="006018F1">
        <w:rPr>
          <w:rFonts w:ascii="David" w:hAnsi="David"/>
          <w:rtl/>
        </w:rPr>
        <w:t xml:space="preserve">נוכח העדר בהירות לגבי סיווג מבנה כמבנה מסוכן, על משרדי הפנים והשיכון להנחות את הרשויות המקומיות בכל הקשור לקריטריונים להכרזה על מבנה כמסוכן, לטיפול בו ולהסרת ההכרזה בין היתר לעניין סיווג מסוכנות המבנים לרמות שונות, בהתאם לאופי הטיפול במבנים, הסיכון הנובע מהם או רמת הדחיפות </w:t>
      </w:r>
      <w:r w:rsidRPr="006018F1">
        <w:rPr>
          <w:rFonts w:ascii="David" w:hAnsi="David"/>
        </w:rPr>
        <w:t>-</w:t>
      </w:r>
      <w:r w:rsidRPr="006018F1">
        <w:rPr>
          <w:rFonts w:ascii="David" w:hAnsi="David"/>
          <w:rtl/>
        </w:rPr>
        <w:t xml:space="preserve"> וכן לקבוע אמות מידה שלפיהן יבחנו הרשויות המקומיות את המבנים, יכריזו עליהם כמסוכנים ויבדקו אם הם טופלו או שהם ממשיכים לסכן את הציבור.</w:t>
      </w:r>
    </w:p>
    <w:p w:rsidR="007F5A7D" w:rsidRPr="006018F1" w:rsidRDefault="007F5A7D" w:rsidP="001E1554">
      <w:pPr>
        <w:spacing w:line="269" w:lineRule="auto"/>
        <w:rPr>
          <w:rFonts w:ascii="David" w:hAnsi="David"/>
          <w:rtl/>
        </w:rPr>
      </w:pPr>
    </w:p>
    <w:p w:rsidR="007F5A7D" w:rsidRPr="006018F1" w:rsidRDefault="007F5A7D" w:rsidP="001E1554">
      <w:pPr>
        <w:pStyle w:val="4"/>
        <w:spacing w:before="0" w:line="269" w:lineRule="auto"/>
        <w:rPr>
          <w:rFonts w:ascii="David" w:hAnsi="David"/>
          <w:rtl/>
        </w:rPr>
      </w:pPr>
      <w:r w:rsidRPr="006018F1">
        <w:rPr>
          <w:rFonts w:ascii="David" w:hAnsi="David"/>
          <w:rtl/>
        </w:rPr>
        <w:t>ביקורת המעקב</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 xml:space="preserve">בביקורת המעקב נמצא כי משרד הפנים </w:t>
      </w:r>
      <w:r>
        <w:rPr>
          <w:rFonts w:ascii="David" w:hAnsi="David" w:hint="cs"/>
          <w:rtl/>
        </w:rPr>
        <w:t xml:space="preserve">לא הנחה בשיתוף </w:t>
      </w:r>
      <w:r w:rsidRPr="006018F1">
        <w:rPr>
          <w:rFonts w:ascii="David" w:hAnsi="David"/>
          <w:rtl/>
        </w:rPr>
        <w:t xml:space="preserve">משרד השיכון את הרשויות המקומיות בנוגע להכרזה על מבנה כמסוכן, </w:t>
      </w:r>
      <w:r>
        <w:rPr>
          <w:rFonts w:ascii="David" w:hAnsi="David" w:hint="cs"/>
          <w:rtl/>
        </w:rPr>
        <w:t>בנוגע ל</w:t>
      </w:r>
      <w:r w:rsidRPr="006018F1">
        <w:rPr>
          <w:rFonts w:ascii="David" w:hAnsi="David"/>
          <w:rtl/>
        </w:rPr>
        <w:t>טיפול בו ו</w:t>
      </w:r>
      <w:r>
        <w:rPr>
          <w:rFonts w:ascii="David" w:hAnsi="David" w:hint="cs"/>
          <w:rtl/>
        </w:rPr>
        <w:t>בנוגע ל</w:t>
      </w:r>
      <w:r w:rsidRPr="006018F1">
        <w:rPr>
          <w:rFonts w:ascii="David" w:hAnsi="David"/>
          <w:rtl/>
        </w:rPr>
        <w:t>הסרת ההכרזה ממנו.</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rtl/>
        </w:rPr>
      </w:pPr>
      <w:r w:rsidRPr="006018F1">
        <w:rPr>
          <w:rFonts w:ascii="David" w:hAnsi="David"/>
          <w:b/>
          <w:bCs/>
          <w:rtl/>
        </w:rPr>
        <w:t>בביקורת הקודמת עלה כי קיימת אי</w:t>
      </w:r>
      <w:r>
        <w:rPr>
          <w:rFonts w:ascii="David" w:hAnsi="David" w:hint="cs"/>
          <w:b/>
          <w:bCs/>
          <w:rtl/>
        </w:rPr>
        <w:t>-</w:t>
      </w:r>
      <w:r w:rsidRPr="006018F1">
        <w:rPr>
          <w:rFonts w:ascii="David" w:hAnsi="David"/>
          <w:b/>
          <w:bCs/>
          <w:rtl/>
        </w:rPr>
        <w:t>בהירות לגבי סיווג מבנה כמבנה</w:t>
      </w:r>
      <w:r w:rsidRPr="006018F1">
        <w:rPr>
          <w:rFonts w:ascii="David" w:hAnsi="David"/>
          <w:rtl/>
        </w:rPr>
        <w:t xml:space="preserve"> </w:t>
      </w:r>
      <w:r w:rsidRPr="006018F1">
        <w:rPr>
          <w:rFonts w:ascii="David" w:hAnsi="David"/>
          <w:b/>
          <w:bCs/>
          <w:rtl/>
        </w:rPr>
        <w:t>מסוכן. בביקורת המעקב עלה כי משרד הפנים לא הנח</w:t>
      </w:r>
      <w:r>
        <w:rPr>
          <w:rFonts w:ascii="David" w:hAnsi="David" w:hint="cs"/>
          <w:b/>
          <w:bCs/>
          <w:rtl/>
        </w:rPr>
        <w:t>ה בשיתוף משרד השיכון</w:t>
      </w:r>
      <w:r w:rsidRPr="006018F1">
        <w:rPr>
          <w:rFonts w:ascii="David" w:hAnsi="David"/>
          <w:b/>
          <w:bCs/>
          <w:rtl/>
        </w:rPr>
        <w:t xml:space="preserve"> את הרשויות המקומיות בנוגע להכרזה על מבנה כמסוכן, </w:t>
      </w:r>
      <w:r>
        <w:rPr>
          <w:rFonts w:ascii="David" w:hAnsi="David" w:hint="cs"/>
          <w:b/>
          <w:bCs/>
          <w:rtl/>
        </w:rPr>
        <w:t>בנוגע ל</w:t>
      </w:r>
      <w:r w:rsidRPr="006018F1">
        <w:rPr>
          <w:rFonts w:ascii="David" w:hAnsi="David"/>
          <w:b/>
          <w:bCs/>
          <w:rtl/>
        </w:rPr>
        <w:t>טיפול בו ו</w:t>
      </w:r>
      <w:r>
        <w:rPr>
          <w:rFonts w:ascii="David" w:hAnsi="David" w:hint="cs"/>
          <w:b/>
          <w:bCs/>
          <w:rtl/>
        </w:rPr>
        <w:t>בנוגע ל</w:t>
      </w:r>
      <w:r w:rsidRPr="006018F1">
        <w:rPr>
          <w:rFonts w:ascii="David" w:hAnsi="David"/>
          <w:b/>
          <w:bCs/>
          <w:rtl/>
        </w:rPr>
        <w:t>הסרת ההכרזה.</w:t>
      </w:r>
    </w:p>
    <w:p w:rsidR="007F5A7D" w:rsidRDefault="007F5A7D" w:rsidP="001E1554">
      <w:pPr>
        <w:spacing w:line="269" w:lineRule="auto"/>
        <w:rPr>
          <w:rFonts w:ascii="David" w:hAnsi="David"/>
          <w:rtl/>
        </w:rPr>
      </w:pPr>
    </w:p>
    <w:p w:rsidR="007F5A7D" w:rsidRPr="00331275" w:rsidRDefault="007F5A7D" w:rsidP="001E1554">
      <w:pPr>
        <w:spacing w:line="269" w:lineRule="auto"/>
        <w:jc w:val="center"/>
        <w:rPr>
          <w:b/>
          <w:bCs/>
          <w:rtl/>
        </w:rPr>
      </w:pPr>
      <w:r w:rsidRPr="00331275">
        <w:rPr>
          <w:b/>
          <w:bCs/>
          <w:rtl/>
        </w:rPr>
        <w:t>מידת תיקון הליקוי - הגדרת מבנה מסוכן</w:t>
      </w:r>
    </w:p>
    <w:p w:rsidR="007F5A7D" w:rsidRPr="006018F1" w:rsidRDefault="007F5A7D" w:rsidP="001E1554">
      <w:pPr>
        <w:spacing w:line="269" w:lineRule="auto"/>
        <w:jc w:val="center"/>
        <w:rPr>
          <w:rFonts w:ascii="David" w:hAnsi="David"/>
          <w:rtl/>
        </w:rPr>
      </w:pPr>
      <w:r w:rsidRPr="006018F1">
        <w:rPr>
          <w:rFonts w:ascii="David" w:hAnsi="David"/>
          <w:noProof/>
          <w:rtl/>
          <w:lang w:val="he-IL"/>
        </w:rPr>
        <w:drawing>
          <wp:inline distT="0" distB="0" distL="0" distR="0" wp14:anchorId="3195C062" wp14:editId="5902325D">
            <wp:extent cx="3959950" cy="740409"/>
            <wp:effectExtent l="0" t="0" r="0" b="0"/>
            <wp:docPr id="24"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תמונה 1934056768"/>
                    <pic:cNvPicPr/>
                  </pic:nvPicPr>
                  <pic:blipFill>
                    <a:blip r:embed="rId13">
                      <a:extLst>
                        <a:ext uri="{28A0092B-C50C-407E-A947-70E740481C1C}">
                          <a14:useLocalDpi xmlns:a14="http://schemas.microsoft.com/office/drawing/2010/main" val="0"/>
                        </a:ext>
                      </a:extLst>
                    </a:blip>
                    <a:stretch>
                      <a:fillRect/>
                    </a:stretch>
                  </pic:blipFill>
                  <pic:spPr>
                    <a:xfrm>
                      <a:off x="0" y="0"/>
                      <a:ext cx="4019961" cy="751630"/>
                    </a:xfrm>
                    <a:prstGeom prst="rect">
                      <a:avLst/>
                    </a:prstGeom>
                  </pic:spPr>
                </pic:pic>
              </a:graphicData>
            </a:graphic>
          </wp:inline>
        </w:drawing>
      </w:r>
    </w:p>
    <w:p w:rsidR="007F5A7D" w:rsidRPr="00331275" w:rsidRDefault="007F5A7D" w:rsidP="001E1554">
      <w:pPr>
        <w:spacing w:line="269" w:lineRule="auto"/>
        <w:rPr>
          <w:sz w:val="16"/>
          <w:szCs w:val="20"/>
          <w:rtl/>
        </w:rPr>
      </w:pPr>
      <w:r>
        <w:rPr>
          <w:rtl/>
        </w:rPr>
        <w:tab/>
      </w:r>
      <w:r>
        <w:rPr>
          <w:rFonts w:hint="cs"/>
          <w:sz w:val="16"/>
          <w:szCs w:val="20"/>
          <w:rtl/>
        </w:rPr>
        <w:t xml:space="preserve">      </w:t>
      </w:r>
      <w:r w:rsidRPr="00331275">
        <w:rPr>
          <w:sz w:val="16"/>
          <w:szCs w:val="20"/>
          <w:rtl/>
        </w:rPr>
        <w:t>משרד הפנים</w:t>
      </w:r>
    </w:p>
    <w:p w:rsidR="007F5A7D" w:rsidRPr="00331275" w:rsidRDefault="007F5A7D" w:rsidP="001E1554">
      <w:pPr>
        <w:spacing w:line="269" w:lineRule="auto"/>
        <w:rPr>
          <w:sz w:val="16"/>
          <w:szCs w:val="20"/>
          <w:rtl/>
        </w:rPr>
      </w:pPr>
      <w:r w:rsidRPr="00331275">
        <w:rPr>
          <w:sz w:val="16"/>
          <w:szCs w:val="20"/>
          <w:rtl/>
        </w:rPr>
        <w:tab/>
      </w:r>
      <w:r>
        <w:rPr>
          <w:rFonts w:hint="cs"/>
          <w:sz w:val="16"/>
          <w:szCs w:val="20"/>
          <w:rtl/>
        </w:rPr>
        <w:t xml:space="preserve">      </w:t>
      </w:r>
      <w:r w:rsidRPr="00331275">
        <w:rPr>
          <w:sz w:val="16"/>
          <w:szCs w:val="20"/>
          <w:rtl/>
        </w:rPr>
        <w:t>משרד השיכון</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rtl/>
        </w:rPr>
      </w:pPr>
      <w:r w:rsidRPr="006018F1">
        <w:rPr>
          <w:rFonts w:ascii="David" w:hAnsi="David"/>
          <w:b/>
          <w:bCs/>
          <w:rtl/>
        </w:rPr>
        <w:t xml:space="preserve">משרד מבקר המדינה ממליץ למשרד הפנים </w:t>
      </w:r>
      <w:r>
        <w:rPr>
          <w:rFonts w:ascii="David" w:hAnsi="David" w:hint="cs"/>
          <w:b/>
          <w:bCs/>
          <w:rtl/>
        </w:rPr>
        <w:t xml:space="preserve">בשיתוף משרד </w:t>
      </w:r>
      <w:r w:rsidRPr="006018F1">
        <w:rPr>
          <w:rFonts w:ascii="David" w:hAnsi="David"/>
          <w:b/>
          <w:bCs/>
          <w:rtl/>
        </w:rPr>
        <w:t xml:space="preserve">השיכון להנחות את הרשויות המקומיות בעניין קריטריונים להכרזה על מבנה מסוכן ובעניין סיווג דרגות המסוכנות של המבנים. כמו כן על משרד הפנים </w:t>
      </w:r>
      <w:r>
        <w:rPr>
          <w:rFonts w:ascii="David" w:hAnsi="David" w:hint="cs"/>
          <w:b/>
          <w:bCs/>
          <w:rtl/>
        </w:rPr>
        <w:t xml:space="preserve">בשיתוף </w:t>
      </w:r>
      <w:r w:rsidRPr="006018F1">
        <w:rPr>
          <w:rFonts w:ascii="David" w:hAnsi="David"/>
          <w:b/>
          <w:bCs/>
          <w:rtl/>
        </w:rPr>
        <w:t>משרד השיכון לקבוע אמות מידה שלפיהן יכריזו הרשויות המקומיות על מבנים מסוכנים ויבחנו את המשך הטיפול בהם. משרד מבקר המדינה מדגיש שמדובר בפעולה יסודית והכרחית כדי לקדם את הטיפול במבנים מסוכנים ולהבטיח אחידות בין הרשויות המקומיות באופן הטיפול</w:t>
      </w:r>
      <w:r>
        <w:rPr>
          <w:rFonts w:ascii="David" w:hAnsi="David" w:hint="cs"/>
          <w:b/>
          <w:bCs/>
          <w:rtl/>
        </w:rPr>
        <w:t>.</w:t>
      </w:r>
    </w:p>
    <w:p w:rsidR="007F5A7D" w:rsidRDefault="007F5A7D" w:rsidP="001E1554">
      <w:pPr>
        <w:spacing w:line="269" w:lineRule="auto"/>
        <w:rPr>
          <w:rFonts w:ascii="David" w:hAnsi="David"/>
          <w:rtl/>
        </w:rPr>
      </w:pPr>
    </w:p>
    <w:p w:rsidR="007F5A7D" w:rsidRPr="006018F1" w:rsidRDefault="007F5A7D" w:rsidP="001E1554">
      <w:pPr>
        <w:pStyle w:val="20"/>
        <w:spacing w:before="0" w:line="269" w:lineRule="auto"/>
        <w:rPr>
          <w:rFonts w:ascii="David" w:hAnsi="David"/>
          <w:rtl/>
        </w:rPr>
      </w:pPr>
      <w:r w:rsidRPr="006018F1">
        <w:rPr>
          <w:rFonts w:ascii="David" w:hAnsi="David"/>
          <w:rtl/>
        </w:rPr>
        <w:t>תיקון ליקויים על ידי הרשות המקומית</w:t>
      </w:r>
      <w:r>
        <w:rPr>
          <w:rFonts w:ascii="David" w:hAnsi="David" w:hint="cs"/>
          <w:rtl/>
        </w:rPr>
        <w:t xml:space="preserve"> וגביית התשלום מבעלי מבנים</w:t>
      </w:r>
      <w:r w:rsidRPr="006018F1">
        <w:rPr>
          <w:rFonts w:ascii="David" w:hAnsi="David"/>
          <w:rtl/>
        </w:rPr>
        <w:t xml:space="preserve"> </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 xml:space="preserve">אחד הכלים להתמודדות עם ליקויים מסוכנים במבנים, במקרים שבהם בעלי המבנים אינם מתקנים את הליקויים בעצמם, הוא תיקון הליקויים </w:t>
      </w:r>
      <w:r w:rsidRPr="00DF343C">
        <w:rPr>
          <w:rFonts w:ascii="David" w:hAnsi="David"/>
          <w:rtl/>
        </w:rPr>
        <w:t>המסוכנים</w:t>
      </w:r>
      <w:r w:rsidRPr="006018F1">
        <w:rPr>
          <w:rFonts w:ascii="David" w:hAnsi="David"/>
          <w:rtl/>
        </w:rPr>
        <w:t xml:space="preserve"> על ידי הרשות המקומית וחיוב בעלי המבנה בעלות התיקון.</w:t>
      </w:r>
    </w:p>
    <w:p w:rsidR="007F5A7D" w:rsidRPr="006018F1" w:rsidRDefault="007F5A7D" w:rsidP="001E1554">
      <w:pPr>
        <w:spacing w:line="269" w:lineRule="auto"/>
        <w:rPr>
          <w:rFonts w:ascii="David" w:hAnsi="David"/>
          <w:rtl/>
        </w:rPr>
      </w:pPr>
    </w:p>
    <w:p w:rsidR="007F5A7D" w:rsidRPr="006018F1" w:rsidRDefault="007F5A7D" w:rsidP="001E1554">
      <w:pPr>
        <w:pStyle w:val="31"/>
        <w:spacing w:before="0" w:line="269" w:lineRule="auto"/>
        <w:rPr>
          <w:rFonts w:ascii="David" w:hAnsi="David"/>
          <w:rtl/>
        </w:rPr>
      </w:pPr>
      <w:r w:rsidRPr="006018F1">
        <w:rPr>
          <w:rFonts w:ascii="David" w:hAnsi="David"/>
          <w:rtl/>
        </w:rPr>
        <w:t>הביקורת הקודמת</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 xml:space="preserve">על פי נוהל עיריית </w:t>
      </w:r>
      <w:r w:rsidRPr="006018F1">
        <w:rPr>
          <w:rFonts w:ascii="David" w:hAnsi="David"/>
          <w:b/>
          <w:bCs/>
          <w:rtl/>
        </w:rPr>
        <w:t>באר שבע</w:t>
      </w:r>
      <w:r w:rsidRPr="006018F1">
        <w:rPr>
          <w:rFonts w:ascii="David" w:hAnsi="David"/>
          <w:rtl/>
        </w:rPr>
        <w:t>, "במקרים חריגים" ראש העירייה רשאי, בתיאום עם גזבר העירייה, לאשר ביצוע עבודות, וגזבר העירייה יפעל לגביית ההוצאה מבעלי המבנה. עיריית באר שבע מבצעת עבודות למניעת סכנה מיידית, כגון תמיכה וחיזוק של עמודים במבנים, פירוק אריחי חיפוי מחשש שייפלו וכיו"ב.</w:t>
      </w:r>
    </w:p>
    <w:p w:rsidR="007F5A7D" w:rsidRPr="006018F1" w:rsidRDefault="007F5A7D" w:rsidP="001E1554">
      <w:pPr>
        <w:pStyle w:val="a9"/>
        <w:spacing w:line="269" w:lineRule="auto"/>
        <w:rPr>
          <w:rFonts w:ascii="David" w:hAnsi="David"/>
        </w:rPr>
      </w:pPr>
    </w:p>
    <w:p w:rsidR="007F5A7D" w:rsidRPr="006018F1" w:rsidRDefault="007F5A7D" w:rsidP="001E1554">
      <w:pPr>
        <w:spacing w:line="269" w:lineRule="auto"/>
        <w:rPr>
          <w:rFonts w:ascii="David" w:hAnsi="David"/>
          <w:rtl/>
        </w:rPr>
      </w:pPr>
      <w:r w:rsidRPr="006018F1">
        <w:rPr>
          <w:rFonts w:ascii="David" w:hAnsi="David"/>
          <w:sz w:val="24"/>
          <w:rtl/>
        </w:rPr>
        <w:lastRenderedPageBreak/>
        <w:t xml:space="preserve">על פי נוהל עיריית </w:t>
      </w:r>
      <w:r w:rsidRPr="006018F1">
        <w:rPr>
          <w:rFonts w:ascii="David" w:hAnsi="David"/>
          <w:b/>
          <w:bCs/>
          <w:sz w:val="24"/>
          <w:rtl/>
        </w:rPr>
        <w:t>בת ים</w:t>
      </w:r>
      <w:r w:rsidRPr="006018F1">
        <w:rPr>
          <w:rFonts w:ascii="David" w:hAnsi="David"/>
          <w:sz w:val="24"/>
          <w:rtl/>
        </w:rPr>
        <w:t xml:space="preserve">, במקרה של סכנת חיים מיידית, אם יימצא כי בעלי הבניין לא נקטו את הפעולות המתחייבות להרחקת הסכנה, תבצע אותן העירייה באמצעות קבלן חיצוני, </w:t>
      </w:r>
      <w:r w:rsidRPr="006018F1">
        <w:rPr>
          <w:rFonts w:ascii="David" w:hAnsi="David"/>
          <w:rtl/>
        </w:rPr>
        <w:t>לאחר</w:t>
      </w:r>
      <w:r w:rsidRPr="006018F1">
        <w:rPr>
          <w:rFonts w:ascii="David" w:hAnsi="David"/>
          <w:sz w:val="24"/>
          <w:rtl/>
        </w:rPr>
        <w:t xml:space="preserve"> קבלת אישור מראש העירייה וממנכ"ל העירייה. עוד נקבע שהעירייה תחייב את דיירי המבנה בדרישת תשלום לכיסוי הוצאות העבודה שביצעה</w:t>
      </w:r>
      <w:r w:rsidRPr="006018F1">
        <w:rPr>
          <w:rFonts w:ascii="David" w:hAnsi="David"/>
          <w:sz w:val="23"/>
          <w:szCs w:val="23"/>
          <w:rtl/>
        </w:rPr>
        <w:t>.</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sz w:val="24"/>
          <w:rtl/>
        </w:rPr>
        <w:t xml:space="preserve">חוק העזר של </w:t>
      </w:r>
      <w:r w:rsidRPr="006018F1">
        <w:rPr>
          <w:rFonts w:ascii="David" w:hAnsi="David"/>
          <w:b/>
          <w:bCs/>
          <w:sz w:val="24"/>
          <w:rtl/>
        </w:rPr>
        <w:t>קריית ים</w:t>
      </w:r>
      <w:r w:rsidRPr="006018F1">
        <w:rPr>
          <w:rFonts w:ascii="David" w:hAnsi="David"/>
          <w:sz w:val="24"/>
          <w:rtl/>
        </w:rPr>
        <w:t xml:space="preserve"> קובע שאם בעלי הבניין לא נקטו פעולות להרחקת הסכנה </w:t>
      </w:r>
      <w:r w:rsidRPr="006018F1">
        <w:rPr>
          <w:rFonts w:ascii="David" w:hAnsi="David"/>
          <w:rtl/>
        </w:rPr>
        <w:t>בהתאם</w:t>
      </w:r>
      <w:r w:rsidRPr="006018F1">
        <w:rPr>
          <w:rFonts w:ascii="David" w:hAnsi="David"/>
          <w:sz w:val="24"/>
          <w:rtl/>
        </w:rPr>
        <w:t xml:space="preserve"> לדרישת העירייה, העירייה מוסמכת לבצע עבודות אלו בעצמה ולגבות מבעלי המבנה את ההוצאות.</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592991">
        <w:rPr>
          <w:rStyle w:val="70"/>
          <w:rtl/>
        </w:rPr>
        <w:t xml:space="preserve">הליקוי בדוח הקודם: </w:t>
      </w:r>
      <w:r>
        <w:rPr>
          <w:rFonts w:ascii="David" w:hAnsi="David" w:hint="cs"/>
          <w:rtl/>
        </w:rPr>
        <w:t>ה</w:t>
      </w:r>
      <w:r w:rsidRPr="006018F1">
        <w:rPr>
          <w:rFonts w:ascii="David" w:hAnsi="David"/>
          <w:rtl/>
        </w:rPr>
        <w:t xml:space="preserve">עיריות </w:t>
      </w:r>
      <w:r w:rsidRPr="006018F1">
        <w:rPr>
          <w:rFonts w:ascii="David" w:hAnsi="David"/>
          <w:b/>
          <w:bCs/>
          <w:rtl/>
        </w:rPr>
        <w:t xml:space="preserve">באר שבע, בת ים </w:t>
      </w:r>
      <w:r w:rsidRPr="006018F1">
        <w:rPr>
          <w:rFonts w:ascii="David" w:hAnsi="David"/>
          <w:rtl/>
        </w:rPr>
        <w:t>ו</w:t>
      </w:r>
      <w:r w:rsidRPr="006018F1">
        <w:rPr>
          <w:rFonts w:ascii="David" w:hAnsi="David"/>
          <w:b/>
          <w:bCs/>
          <w:rtl/>
        </w:rPr>
        <w:t>קריית ים</w:t>
      </w:r>
      <w:r w:rsidRPr="006018F1">
        <w:rPr>
          <w:rFonts w:ascii="David" w:hAnsi="David"/>
          <w:rtl/>
        </w:rPr>
        <w:t xml:space="preserve"> לא קבעו תבחינים בכתב העוסקים בתיקון ליקויים ומגדירים באילו מקרים תתקן העירייה ליקויים במבנים מסוכנים בעצמה, כתלות במשתנים שונים שתקבע, לדוגמה הגדרת הליקוי, חומרתו ומשכו.</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2F3DA9">
        <w:rPr>
          <w:rStyle w:val="70"/>
          <w:rtl/>
        </w:rPr>
        <w:t>ההמלצה בדוח הקודם:</w:t>
      </w:r>
      <w:r w:rsidRPr="006018F1">
        <w:rPr>
          <w:rStyle w:val="40"/>
          <w:rFonts w:ascii="David" w:hAnsi="David"/>
          <w:rtl/>
        </w:rPr>
        <w:t xml:space="preserve"> </w:t>
      </w:r>
      <w:r w:rsidRPr="006018F1">
        <w:rPr>
          <w:rFonts w:ascii="David" w:hAnsi="David"/>
          <w:sz w:val="24"/>
          <w:rtl/>
        </w:rPr>
        <w:t xml:space="preserve">על </w:t>
      </w:r>
      <w:r>
        <w:rPr>
          <w:rFonts w:ascii="David" w:hAnsi="David" w:hint="cs"/>
          <w:rtl/>
        </w:rPr>
        <w:t>ה</w:t>
      </w:r>
      <w:r w:rsidRPr="006018F1">
        <w:rPr>
          <w:rFonts w:ascii="David" w:hAnsi="David"/>
          <w:rtl/>
        </w:rPr>
        <w:t xml:space="preserve">עיריות </w:t>
      </w:r>
      <w:r w:rsidRPr="006018F1">
        <w:rPr>
          <w:rFonts w:ascii="David" w:hAnsi="David"/>
          <w:b/>
          <w:bCs/>
          <w:rtl/>
        </w:rPr>
        <w:t xml:space="preserve">באר שבע, בת ים </w:t>
      </w:r>
      <w:r w:rsidRPr="006018F1">
        <w:rPr>
          <w:rFonts w:ascii="David" w:hAnsi="David"/>
          <w:rtl/>
        </w:rPr>
        <w:t>ו</w:t>
      </w:r>
      <w:r w:rsidRPr="006018F1">
        <w:rPr>
          <w:rFonts w:ascii="David" w:hAnsi="David"/>
          <w:b/>
          <w:bCs/>
          <w:rtl/>
        </w:rPr>
        <w:t>קריית ים</w:t>
      </w:r>
      <w:r w:rsidRPr="006018F1">
        <w:rPr>
          <w:rFonts w:ascii="David" w:hAnsi="David"/>
          <w:rtl/>
        </w:rPr>
        <w:t xml:space="preserve"> לקבוע תבחינים למקרים שבהם העירייה תתקן בעצמה ליקויים במבנים מסוכנים ותחייב את בעלי המבנים בעלויות התיקון.</w:t>
      </w:r>
    </w:p>
    <w:p w:rsidR="007F5A7D" w:rsidRPr="006018F1" w:rsidRDefault="007F5A7D" w:rsidP="001E1554">
      <w:pPr>
        <w:spacing w:line="269" w:lineRule="auto"/>
        <w:rPr>
          <w:rFonts w:ascii="David" w:hAnsi="David"/>
          <w:rtl/>
        </w:rPr>
      </w:pPr>
    </w:p>
    <w:p w:rsidR="007F5A7D" w:rsidRPr="006018F1" w:rsidRDefault="007F5A7D" w:rsidP="001E1554">
      <w:pPr>
        <w:pStyle w:val="31"/>
        <w:spacing w:before="0" w:line="269" w:lineRule="auto"/>
        <w:rPr>
          <w:rFonts w:ascii="David" w:hAnsi="David"/>
          <w:rtl/>
        </w:rPr>
      </w:pPr>
      <w:r w:rsidRPr="006018F1">
        <w:rPr>
          <w:rFonts w:ascii="David" w:hAnsi="David"/>
          <w:rtl/>
        </w:rPr>
        <w:t>ביקורת המעקב</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 xml:space="preserve">נמצא כי </w:t>
      </w:r>
      <w:r>
        <w:rPr>
          <w:rFonts w:ascii="David" w:hAnsi="David" w:hint="cs"/>
          <w:rtl/>
        </w:rPr>
        <w:t>ה</w:t>
      </w:r>
      <w:r w:rsidRPr="006018F1">
        <w:rPr>
          <w:rFonts w:ascii="David" w:hAnsi="David"/>
          <w:rtl/>
        </w:rPr>
        <w:t xml:space="preserve">עיריות </w:t>
      </w:r>
      <w:r w:rsidRPr="006018F1">
        <w:rPr>
          <w:rFonts w:ascii="David" w:hAnsi="David"/>
          <w:b/>
          <w:bCs/>
          <w:rtl/>
        </w:rPr>
        <w:t>באר שבע</w:t>
      </w:r>
      <w:r w:rsidRPr="006018F1">
        <w:rPr>
          <w:rFonts w:ascii="David" w:hAnsi="David"/>
          <w:rtl/>
        </w:rPr>
        <w:t xml:space="preserve">, </w:t>
      </w:r>
      <w:r w:rsidRPr="006018F1">
        <w:rPr>
          <w:rFonts w:ascii="David" w:hAnsi="David"/>
          <w:b/>
          <w:bCs/>
          <w:rtl/>
        </w:rPr>
        <w:t>בת ים</w:t>
      </w:r>
      <w:r w:rsidRPr="006018F1">
        <w:rPr>
          <w:rFonts w:ascii="David" w:hAnsi="David"/>
          <w:rtl/>
        </w:rPr>
        <w:t xml:space="preserve"> ו</w:t>
      </w:r>
      <w:r w:rsidRPr="006018F1">
        <w:rPr>
          <w:rFonts w:ascii="David" w:hAnsi="David"/>
          <w:b/>
          <w:bCs/>
          <w:rtl/>
        </w:rPr>
        <w:t xml:space="preserve">קריית ים </w:t>
      </w:r>
      <w:r w:rsidRPr="006018F1">
        <w:rPr>
          <w:rFonts w:ascii="David" w:hAnsi="David"/>
          <w:rtl/>
        </w:rPr>
        <w:t>לא קבעו תבחינים למקרים שבהם העירייה תתקן בעצמה ליקויים במבנים מסוכנים.</w:t>
      </w:r>
      <w:r>
        <w:rPr>
          <w:rFonts w:ascii="David" w:hAnsi="David" w:hint="cs"/>
          <w:rtl/>
        </w:rPr>
        <w:t xml:space="preserve"> </w:t>
      </w:r>
      <w:r w:rsidRPr="00463053">
        <w:rPr>
          <w:rFonts w:ascii="David" w:hAnsi="David" w:hint="cs"/>
          <w:rtl/>
        </w:rPr>
        <w:t xml:space="preserve">עיריית </w:t>
      </w:r>
      <w:r w:rsidRPr="00C27AB1">
        <w:rPr>
          <w:rFonts w:ascii="David" w:hAnsi="David" w:hint="eastAsia"/>
          <w:b/>
          <w:bCs/>
          <w:rtl/>
        </w:rPr>
        <w:t>באר</w:t>
      </w:r>
      <w:r w:rsidRPr="00C27AB1">
        <w:rPr>
          <w:rFonts w:ascii="David" w:hAnsi="David"/>
          <w:b/>
          <w:bCs/>
          <w:rtl/>
        </w:rPr>
        <w:t xml:space="preserve"> </w:t>
      </w:r>
      <w:r w:rsidRPr="00C27AB1">
        <w:rPr>
          <w:rFonts w:ascii="David" w:hAnsi="David" w:hint="eastAsia"/>
          <w:b/>
          <w:bCs/>
          <w:rtl/>
        </w:rPr>
        <w:t>שבע</w:t>
      </w:r>
      <w:r w:rsidRPr="00463053">
        <w:rPr>
          <w:rFonts w:ascii="David" w:hAnsi="David" w:hint="cs"/>
          <w:rtl/>
        </w:rPr>
        <w:t xml:space="preserve"> תיקנה בעצמה ליקויים הנוגעים ל</w:t>
      </w:r>
      <w:r>
        <w:rPr>
          <w:rFonts w:ascii="David" w:hAnsi="David" w:hint="cs"/>
          <w:rtl/>
        </w:rPr>
        <w:t xml:space="preserve">ארבעה </w:t>
      </w:r>
      <w:r w:rsidRPr="00463053">
        <w:rPr>
          <w:rFonts w:ascii="David" w:hAnsi="David" w:hint="cs"/>
          <w:rtl/>
        </w:rPr>
        <w:t>מבנים בבעלות פרטית בין השנים 202</w:t>
      </w:r>
      <w:r>
        <w:rPr>
          <w:rFonts w:ascii="David" w:hAnsi="David" w:hint="cs"/>
          <w:rtl/>
        </w:rPr>
        <w:t xml:space="preserve">1 </w:t>
      </w:r>
      <w:r w:rsidRPr="00463053">
        <w:rPr>
          <w:rFonts w:ascii="David" w:hAnsi="David" w:hint="cs"/>
          <w:rtl/>
        </w:rPr>
        <w:t>-</w:t>
      </w:r>
      <w:r>
        <w:rPr>
          <w:rFonts w:ascii="David" w:hAnsi="David" w:hint="cs"/>
          <w:rtl/>
        </w:rPr>
        <w:t xml:space="preserve"> </w:t>
      </w:r>
      <w:r w:rsidRPr="00463053">
        <w:rPr>
          <w:rFonts w:ascii="David" w:hAnsi="David" w:hint="cs"/>
          <w:rtl/>
        </w:rPr>
        <w:t>202</w:t>
      </w:r>
      <w:r>
        <w:rPr>
          <w:rFonts w:ascii="David" w:hAnsi="David" w:hint="cs"/>
          <w:rtl/>
        </w:rPr>
        <w:t>4</w:t>
      </w:r>
      <w:r w:rsidRPr="00463053">
        <w:rPr>
          <w:rFonts w:ascii="David" w:hAnsi="David" w:hint="cs"/>
          <w:rtl/>
        </w:rPr>
        <w:t>: תמיכה בעמודים של שני מבני מגורים בעלות של כ-21,000 ש"ח וכ-18,000 ש"ח, פירוק אלמנט רופף שהי</w:t>
      </w:r>
      <w:r>
        <w:rPr>
          <w:rFonts w:ascii="David" w:hAnsi="David" w:hint="cs"/>
          <w:rtl/>
        </w:rPr>
        <w:t>י</w:t>
      </w:r>
      <w:r w:rsidRPr="00463053">
        <w:rPr>
          <w:rFonts w:ascii="David" w:hAnsi="David" w:hint="cs"/>
          <w:rtl/>
        </w:rPr>
        <w:t>תה ממבנה בעלות של כ-3,800 ש"ח, איטום וגידור מבנה לאחר שריפה בעלות של כ-3,750</w:t>
      </w:r>
      <w:r>
        <w:rPr>
          <w:rFonts w:ascii="David" w:hAnsi="David" w:hint="cs"/>
          <w:rtl/>
        </w:rPr>
        <w:t xml:space="preserve"> </w:t>
      </w:r>
      <w:r w:rsidRPr="00463053">
        <w:rPr>
          <w:rFonts w:ascii="David" w:hAnsi="David" w:hint="cs"/>
          <w:rtl/>
        </w:rPr>
        <w:t>ש"ח</w:t>
      </w:r>
      <w:r>
        <w:rPr>
          <w:rFonts w:ascii="David" w:hAnsi="David" w:hint="cs"/>
          <w:rtl/>
        </w:rPr>
        <w:t>.</w:t>
      </w:r>
      <w:r w:rsidRPr="00463053">
        <w:rPr>
          <w:rFonts w:ascii="David" w:hAnsi="David" w:hint="cs"/>
          <w:rtl/>
        </w:rPr>
        <w:t xml:space="preserve"> בין השנים 202</w:t>
      </w:r>
      <w:r>
        <w:rPr>
          <w:rFonts w:ascii="David" w:hAnsi="David" w:hint="cs"/>
          <w:rtl/>
        </w:rPr>
        <w:t xml:space="preserve">1 </w:t>
      </w:r>
      <w:r w:rsidRPr="00463053">
        <w:rPr>
          <w:rFonts w:ascii="David" w:hAnsi="David" w:hint="cs"/>
          <w:rtl/>
        </w:rPr>
        <w:t>-</w:t>
      </w:r>
      <w:r>
        <w:rPr>
          <w:rFonts w:ascii="David" w:hAnsi="David" w:hint="cs"/>
          <w:rtl/>
        </w:rPr>
        <w:t xml:space="preserve"> </w:t>
      </w:r>
      <w:r w:rsidRPr="00463053">
        <w:rPr>
          <w:rFonts w:ascii="David" w:hAnsi="David" w:hint="cs"/>
          <w:rtl/>
        </w:rPr>
        <w:t>202</w:t>
      </w:r>
      <w:r>
        <w:rPr>
          <w:rFonts w:ascii="David" w:hAnsi="David" w:hint="cs"/>
          <w:rtl/>
        </w:rPr>
        <w:t>4</w:t>
      </w:r>
      <w:r w:rsidRPr="00463053">
        <w:rPr>
          <w:rFonts w:ascii="David" w:hAnsi="David" w:hint="cs"/>
          <w:rtl/>
        </w:rPr>
        <w:t xml:space="preserve"> עיריית </w:t>
      </w:r>
      <w:r w:rsidRPr="00222B71">
        <w:rPr>
          <w:rFonts w:ascii="David" w:hAnsi="David" w:hint="cs"/>
          <w:b/>
          <w:bCs/>
          <w:rtl/>
        </w:rPr>
        <w:t>בת ים</w:t>
      </w:r>
      <w:r w:rsidRPr="00463053">
        <w:rPr>
          <w:rFonts w:ascii="David" w:hAnsi="David" w:hint="cs"/>
          <w:rtl/>
        </w:rPr>
        <w:t xml:space="preserve"> לא תיקנ</w:t>
      </w:r>
      <w:r>
        <w:rPr>
          <w:rFonts w:ascii="David" w:hAnsi="David" w:hint="cs"/>
          <w:rtl/>
        </w:rPr>
        <w:t>ה</w:t>
      </w:r>
      <w:r w:rsidRPr="00463053">
        <w:rPr>
          <w:rFonts w:ascii="David" w:hAnsi="David" w:hint="cs"/>
          <w:rtl/>
        </w:rPr>
        <w:t xml:space="preserve"> בעצמ</w:t>
      </w:r>
      <w:r>
        <w:rPr>
          <w:rFonts w:ascii="David" w:hAnsi="David" w:hint="cs"/>
          <w:rtl/>
        </w:rPr>
        <w:t>ה</w:t>
      </w:r>
      <w:r w:rsidRPr="00463053">
        <w:rPr>
          <w:rFonts w:ascii="David" w:hAnsi="David" w:hint="cs"/>
          <w:rtl/>
        </w:rPr>
        <w:t xml:space="preserve"> ליקויים במבנים מסוכנים בבעלות פרטית</w:t>
      </w:r>
      <w:r>
        <w:rPr>
          <w:rFonts w:ascii="David" w:hAnsi="David" w:hint="cs"/>
          <w:rtl/>
        </w:rPr>
        <w:t>.</w:t>
      </w:r>
      <w:r w:rsidRPr="00463053">
        <w:rPr>
          <w:rFonts w:ascii="David" w:hAnsi="David" w:hint="cs"/>
          <w:rtl/>
        </w:rPr>
        <w:t xml:space="preserve"> </w:t>
      </w:r>
      <w:r w:rsidRPr="004009F3">
        <w:rPr>
          <w:rFonts w:ascii="David" w:hAnsi="David" w:hint="cs"/>
          <w:rtl/>
        </w:rPr>
        <w:t>בין השנים 202</w:t>
      </w:r>
      <w:r>
        <w:rPr>
          <w:rFonts w:ascii="David" w:hAnsi="David" w:hint="cs"/>
          <w:rtl/>
        </w:rPr>
        <w:t xml:space="preserve">1 </w:t>
      </w:r>
      <w:r w:rsidRPr="004009F3">
        <w:rPr>
          <w:rFonts w:ascii="David" w:hAnsi="David" w:hint="cs"/>
          <w:rtl/>
        </w:rPr>
        <w:t>-</w:t>
      </w:r>
      <w:r>
        <w:rPr>
          <w:rFonts w:ascii="David" w:hAnsi="David" w:hint="cs"/>
          <w:rtl/>
        </w:rPr>
        <w:t xml:space="preserve"> </w:t>
      </w:r>
      <w:r w:rsidRPr="004009F3">
        <w:rPr>
          <w:rFonts w:ascii="David" w:hAnsi="David" w:hint="cs"/>
          <w:rtl/>
        </w:rPr>
        <w:t>202</w:t>
      </w:r>
      <w:r>
        <w:rPr>
          <w:rFonts w:ascii="David" w:hAnsi="David" w:hint="cs"/>
          <w:rtl/>
        </w:rPr>
        <w:t>4</w:t>
      </w:r>
      <w:r w:rsidRPr="004009F3">
        <w:rPr>
          <w:rFonts w:ascii="David" w:hAnsi="David" w:hint="cs"/>
          <w:rtl/>
        </w:rPr>
        <w:t xml:space="preserve"> עיריית </w:t>
      </w:r>
      <w:r w:rsidRPr="004009F3">
        <w:rPr>
          <w:rFonts w:ascii="David" w:hAnsi="David" w:hint="cs"/>
          <w:b/>
          <w:bCs/>
          <w:rtl/>
        </w:rPr>
        <w:t>קריית ים</w:t>
      </w:r>
      <w:r w:rsidRPr="004009F3">
        <w:rPr>
          <w:rFonts w:ascii="David" w:hAnsi="David" w:hint="cs"/>
          <w:rtl/>
        </w:rPr>
        <w:t xml:space="preserve"> תיקנה בעצמה שלושה מבנים בעלות של כ-258,000 ש"ח, כ-185,000, וכ-144,000 ש"ח.</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b/>
          <w:bCs/>
          <w:rtl/>
        </w:rPr>
      </w:pPr>
      <w:r w:rsidRPr="006018F1">
        <w:rPr>
          <w:rFonts w:ascii="David" w:hAnsi="David"/>
          <w:b/>
          <w:bCs/>
          <w:rtl/>
        </w:rPr>
        <w:t>בביקורת הקודמת נמצא ש</w:t>
      </w:r>
      <w:r>
        <w:rPr>
          <w:rFonts w:ascii="David" w:hAnsi="David" w:hint="cs"/>
          <w:b/>
          <w:bCs/>
          <w:rtl/>
        </w:rPr>
        <w:t>ה</w:t>
      </w:r>
      <w:r w:rsidRPr="006018F1">
        <w:rPr>
          <w:rFonts w:ascii="David" w:hAnsi="David"/>
          <w:b/>
          <w:bCs/>
          <w:rtl/>
        </w:rPr>
        <w:t>עיריות באר שבע, בת ים וקריית ים לא קבעו תבחינים למקרים שבהם העירייה תתקן בעצמה ליקויים במבנים מסוכנים ותחייב את בעלי המבנים בעלויות התיקון. בביקורת המעקב נמצא כי הליקוי לא תוקן.</w:t>
      </w:r>
    </w:p>
    <w:p w:rsidR="007F5A7D" w:rsidRDefault="007F5A7D" w:rsidP="001E1554">
      <w:pPr>
        <w:spacing w:line="269" w:lineRule="auto"/>
        <w:rPr>
          <w:rFonts w:ascii="David" w:hAnsi="David"/>
          <w:b/>
          <w:bCs/>
          <w:rtl/>
        </w:rPr>
      </w:pPr>
    </w:p>
    <w:p w:rsidR="007F5A7D" w:rsidRPr="004241F8" w:rsidRDefault="007F5A7D" w:rsidP="001E1554">
      <w:pPr>
        <w:spacing w:line="269" w:lineRule="auto"/>
        <w:jc w:val="center"/>
        <w:rPr>
          <w:b/>
          <w:bCs/>
          <w:rtl/>
        </w:rPr>
      </w:pPr>
      <w:r w:rsidRPr="004241F8">
        <w:rPr>
          <w:b/>
          <w:bCs/>
          <w:rtl/>
        </w:rPr>
        <w:t>מידת תיקון הליקוי - תיקון ליקויים על ידי הרשות המקומית</w:t>
      </w:r>
    </w:p>
    <w:p w:rsidR="007F5A7D" w:rsidRPr="006018F1" w:rsidRDefault="007F5A7D" w:rsidP="001E1554">
      <w:pPr>
        <w:spacing w:line="269" w:lineRule="auto"/>
        <w:jc w:val="center"/>
        <w:rPr>
          <w:rFonts w:ascii="David" w:hAnsi="David"/>
          <w:rtl/>
        </w:rPr>
      </w:pPr>
      <w:r w:rsidRPr="006018F1">
        <w:rPr>
          <w:rFonts w:ascii="David" w:hAnsi="David"/>
          <w:noProof/>
          <w:rtl/>
          <w:lang w:val="he-IL"/>
        </w:rPr>
        <w:drawing>
          <wp:inline distT="0" distB="0" distL="0" distR="0" wp14:anchorId="4452ED8E" wp14:editId="3C703D46">
            <wp:extent cx="3959950" cy="740409"/>
            <wp:effectExtent l="0" t="0" r="0" b="0"/>
            <wp:docPr id="25"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תמונה 1934056768"/>
                    <pic:cNvPicPr/>
                  </pic:nvPicPr>
                  <pic:blipFill>
                    <a:blip r:embed="rId13">
                      <a:extLst>
                        <a:ext uri="{28A0092B-C50C-407E-A947-70E740481C1C}">
                          <a14:useLocalDpi xmlns:a14="http://schemas.microsoft.com/office/drawing/2010/main" val="0"/>
                        </a:ext>
                      </a:extLst>
                    </a:blip>
                    <a:stretch>
                      <a:fillRect/>
                    </a:stretch>
                  </pic:blipFill>
                  <pic:spPr>
                    <a:xfrm>
                      <a:off x="0" y="0"/>
                      <a:ext cx="4019961" cy="751630"/>
                    </a:xfrm>
                    <a:prstGeom prst="rect">
                      <a:avLst/>
                    </a:prstGeom>
                  </pic:spPr>
                </pic:pic>
              </a:graphicData>
            </a:graphic>
          </wp:inline>
        </w:drawing>
      </w:r>
    </w:p>
    <w:p w:rsidR="007F5A7D" w:rsidRPr="004241F8" w:rsidRDefault="001E1554" w:rsidP="001E1554">
      <w:pPr>
        <w:spacing w:line="269" w:lineRule="auto"/>
        <w:ind w:firstLine="990"/>
        <w:rPr>
          <w:sz w:val="16"/>
          <w:szCs w:val="20"/>
          <w:rtl/>
        </w:rPr>
      </w:pPr>
      <w:r>
        <w:rPr>
          <w:rFonts w:hint="cs"/>
          <w:sz w:val="16"/>
          <w:szCs w:val="20"/>
          <w:rtl/>
        </w:rPr>
        <w:t xml:space="preserve"> </w:t>
      </w:r>
      <w:r w:rsidR="007F5A7D" w:rsidRPr="004241F8">
        <w:rPr>
          <w:sz w:val="16"/>
          <w:szCs w:val="20"/>
          <w:rtl/>
        </w:rPr>
        <w:t>באר שבע</w:t>
      </w:r>
    </w:p>
    <w:p w:rsidR="007F5A7D" w:rsidRPr="004241F8" w:rsidRDefault="007F5A7D" w:rsidP="001E1554">
      <w:pPr>
        <w:spacing w:line="269" w:lineRule="auto"/>
        <w:ind w:left="720" w:firstLine="412"/>
        <w:rPr>
          <w:sz w:val="16"/>
          <w:szCs w:val="20"/>
          <w:rtl/>
        </w:rPr>
      </w:pPr>
      <w:r w:rsidRPr="004241F8">
        <w:rPr>
          <w:sz w:val="16"/>
          <w:szCs w:val="20"/>
          <w:rtl/>
        </w:rPr>
        <w:t>בת ים</w:t>
      </w:r>
    </w:p>
    <w:p w:rsidR="007F5A7D" w:rsidRPr="004241F8" w:rsidRDefault="001E1554" w:rsidP="001E1554">
      <w:pPr>
        <w:spacing w:line="269" w:lineRule="auto"/>
        <w:ind w:left="720" w:firstLine="270"/>
        <w:rPr>
          <w:sz w:val="16"/>
          <w:szCs w:val="20"/>
          <w:rtl/>
        </w:rPr>
      </w:pPr>
      <w:r>
        <w:rPr>
          <w:rFonts w:hint="cs"/>
          <w:sz w:val="16"/>
          <w:szCs w:val="20"/>
          <w:rtl/>
        </w:rPr>
        <w:t xml:space="preserve"> </w:t>
      </w:r>
      <w:r w:rsidR="007F5A7D" w:rsidRPr="004241F8">
        <w:rPr>
          <w:sz w:val="16"/>
          <w:szCs w:val="20"/>
          <w:rtl/>
        </w:rPr>
        <w:t>קריית ים</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b/>
          <w:bCs/>
          <w:rtl/>
        </w:rPr>
      </w:pPr>
      <w:r w:rsidRPr="006018F1">
        <w:rPr>
          <w:rFonts w:ascii="David" w:hAnsi="David"/>
          <w:b/>
          <w:bCs/>
          <w:rtl/>
        </w:rPr>
        <w:t xml:space="preserve">כדי להבטיח כי הרשות המקומית תפעל לתיקון ליקויים בעצמה, במקרים שבהם היא סבורה שיש לעשות כן בהתאם לתבחינים מקצועיים, וכדי שהרשות המקומית תפעל באותו אופן גם כלפי בעלי מבנים המצויים בסטטוס דומה מבחינת מסוכנותם, על </w:t>
      </w:r>
      <w:r>
        <w:rPr>
          <w:rFonts w:ascii="David" w:hAnsi="David" w:hint="cs"/>
          <w:b/>
          <w:bCs/>
          <w:rtl/>
        </w:rPr>
        <w:t>ה</w:t>
      </w:r>
      <w:r w:rsidRPr="006018F1">
        <w:rPr>
          <w:rFonts w:ascii="David" w:hAnsi="David"/>
          <w:b/>
          <w:bCs/>
          <w:rtl/>
        </w:rPr>
        <w:t>עיריות באר שבע, בת ים וקריית ים לקבוע תבחינים ברורים לגבי המקרים שבהם הרשות המקומית נדרשת לטפל בליקויים בעצמה</w:t>
      </w:r>
      <w:r>
        <w:rPr>
          <w:rFonts w:ascii="David" w:hAnsi="David" w:hint="cs"/>
          <w:b/>
          <w:bCs/>
          <w:rtl/>
        </w:rPr>
        <w:t xml:space="preserve"> ולפעול בהתאם להם</w:t>
      </w:r>
      <w:r w:rsidRPr="006018F1">
        <w:rPr>
          <w:rFonts w:ascii="David" w:hAnsi="David"/>
          <w:b/>
          <w:bCs/>
          <w:rtl/>
        </w:rPr>
        <w:t>.</w:t>
      </w:r>
    </w:p>
    <w:p w:rsidR="007F5A7D" w:rsidRPr="006018F1" w:rsidRDefault="007F5A7D" w:rsidP="001E1554">
      <w:pPr>
        <w:spacing w:line="269" w:lineRule="auto"/>
        <w:rPr>
          <w:rFonts w:ascii="David" w:hAnsi="David"/>
          <w:b/>
          <w:bCs/>
          <w:rtl/>
        </w:rPr>
      </w:pPr>
    </w:p>
    <w:p w:rsidR="007F5A7D" w:rsidRPr="006018F1" w:rsidRDefault="007F5A7D" w:rsidP="001E1554">
      <w:pPr>
        <w:pStyle w:val="31"/>
        <w:spacing w:before="0" w:line="269" w:lineRule="auto"/>
        <w:rPr>
          <w:rFonts w:ascii="David" w:hAnsi="David"/>
          <w:rtl/>
        </w:rPr>
      </w:pPr>
      <w:r w:rsidRPr="006018F1">
        <w:rPr>
          <w:rFonts w:ascii="David" w:hAnsi="David"/>
          <w:rtl/>
        </w:rPr>
        <w:t>גביית תשלום בגין תיקון ליקויים שביצעה הרשות המקומית</w:t>
      </w:r>
    </w:p>
    <w:p w:rsidR="007F5A7D" w:rsidRPr="00073369" w:rsidRDefault="007F5A7D" w:rsidP="001E1554">
      <w:pPr>
        <w:spacing w:line="269" w:lineRule="auto"/>
        <w:rPr>
          <w:rtl/>
        </w:rPr>
      </w:pPr>
    </w:p>
    <w:p w:rsidR="007F5A7D" w:rsidRPr="006018F1" w:rsidRDefault="007F5A7D" w:rsidP="001E1554">
      <w:pPr>
        <w:pStyle w:val="4"/>
        <w:spacing w:before="0" w:line="269" w:lineRule="auto"/>
        <w:rPr>
          <w:rFonts w:ascii="David" w:hAnsi="David"/>
          <w:rtl/>
        </w:rPr>
      </w:pPr>
      <w:r w:rsidRPr="006018F1">
        <w:rPr>
          <w:rFonts w:ascii="David" w:hAnsi="David"/>
          <w:rtl/>
        </w:rPr>
        <w:t>הביקורת הקודמת</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 xml:space="preserve">מ-2015 עד יוני 2021 ביצעה עיריית </w:t>
      </w:r>
      <w:r w:rsidRPr="006018F1">
        <w:rPr>
          <w:rFonts w:ascii="David" w:hAnsi="David"/>
          <w:b/>
          <w:bCs/>
          <w:rtl/>
        </w:rPr>
        <w:t>באר שבע</w:t>
      </w:r>
      <w:r w:rsidRPr="006018F1">
        <w:rPr>
          <w:rFonts w:ascii="David" w:hAnsi="David"/>
          <w:rtl/>
        </w:rPr>
        <w:t xml:space="preserve"> עבודות בתשעה מבנים מתוך 128 מבנים מסוכנים שהוכרזו בשנים אלו. העלות הכוללת של העבודות הייתה 236,913 ש"ח. יחידת מבנים מסוכנים </w:t>
      </w:r>
      <w:r w:rsidRPr="006018F1">
        <w:rPr>
          <w:rFonts w:ascii="David" w:hAnsi="David"/>
          <w:rtl/>
        </w:rPr>
        <w:lastRenderedPageBreak/>
        <w:t xml:space="preserve">בעיריית </w:t>
      </w:r>
      <w:r w:rsidRPr="006018F1">
        <w:rPr>
          <w:rFonts w:ascii="David" w:hAnsi="David"/>
          <w:b/>
          <w:bCs/>
          <w:rtl/>
        </w:rPr>
        <w:t>באר שבע</w:t>
      </w:r>
      <w:r w:rsidRPr="006018F1">
        <w:rPr>
          <w:rFonts w:ascii="David" w:hAnsi="David"/>
          <w:rtl/>
        </w:rPr>
        <w:t xml:space="preserve"> פטרה שמונה מתוך תשעה בעלי מבנים מהתשלום עבור תיקון הליקויים שביצעה, כתלות בעלות התיקון ובמצבם הכלכלי של בעלי המבנה.</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 xml:space="preserve">מ-2015 עד יוני 2021 ביצעה עיריית </w:t>
      </w:r>
      <w:r w:rsidRPr="006018F1">
        <w:rPr>
          <w:rFonts w:ascii="David" w:hAnsi="David"/>
          <w:b/>
          <w:bCs/>
          <w:rtl/>
        </w:rPr>
        <w:t>בת ים</w:t>
      </w:r>
      <w:r w:rsidRPr="006018F1">
        <w:rPr>
          <w:rFonts w:ascii="David" w:hAnsi="David"/>
          <w:rtl/>
        </w:rPr>
        <w:t xml:space="preserve"> עבודות בשני מבנים: בשנת 2020 ביצעה העירייה עבודות במבנה אחד בעלות של כ-344,000 ש"ח. עבודות אלה נדרשו עקב נזק שגרם קבלן, והעירייה חייבה אותו לשלם עבורן; ביוני 2021 ביצעה העירייה עבודות במבנה אחר בעלות של 12,895 </w:t>
      </w:r>
      <w:r>
        <w:rPr>
          <w:rFonts w:ascii="David" w:hAnsi="David" w:hint="cs"/>
          <w:rtl/>
        </w:rPr>
        <w:t>ש"ח</w:t>
      </w:r>
      <w:r w:rsidRPr="006018F1">
        <w:rPr>
          <w:rFonts w:ascii="David" w:hAnsi="David"/>
          <w:rtl/>
        </w:rPr>
        <w:t>, והיא לא חייבה את בעלי המבנים עבור ביצוע העבודות האלה.</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 xml:space="preserve">עיריית </w:t>
      </w:r>
      <w:r w:rsidRPr="006018F1">
        <w:rPr>
          <w:rFonts w:ascii="David" w:hAnsi="David"/>
          <w:b/>
          <w:bCs/>
          <w:rtl/>
        </w:rPr>
        <w:t>קריית ים</w:t>
      </w:r>
      <w:r w:rsidRPr="006018F1">
        <w:rPr>
          <w:rFonts w:ascii="David" w:hAnsi="David"/>
          <w:rtl/>
        </w:rPr>
        <w:t xml:space="preserve"> לא תיקנה בעצמה ליקויים במבנים מסוכנים שבתחומה.</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Pr>
      </w:pPr>
      <w:r w:rsidRPr="009F586D">
        <w:rPr>
          <w:rStyle w:val="70"/>
          <w:rtl/>
        </w:rPr>
        <w:t>הליקוי בדוח הקודם:</w:t>
      </w:r>
      <w:r w:rsidRPr="006018F1">
        <w:rPr>
          <w:rFonts w:ascii="David" w:hAnsi="David"/>
          <w:rtl/>
        </w:rPr>
        <w:t xml:space="preserve"> עיריית </w:t>
      </w:r>
      <w:r w:rsidRPr="006018F1">
        <w:rPr>
          <w:rFonts w:ascii="David" w:hAnsi="David"/>
          <w:b/>
          <w:bCs/>
          <w:rtl/>
        </w:rPr>
        <w:t>באר שבע</w:t>
      </w:r>
      <w:r w:rsidRPr="006018F1">
        <w:rPr>
          <w:rFonts w:ascii="David" w:hAnsi="David"/>
          <w:rtl/>
        </w:rPr>
        <w:t xml:space="preserve"> פטרה שמונה מתוך תשעה בעלי מבנים מהתשלום עבור תיקון ליקויים שביצעה. עיריית </w:t>
      </w:r>
      <w:r w:rsidRPr="006018F1">
        <w:rPr>
          <w:rFonts w:ascii="David" w:hAnsi="David"/>
          <w:b/>
          <w:bCs/>
          <w:rtl/>
        </w:rPr>
        <w:t xml:space="preserve">בת ים </w:t>
      </w:r>
      <w:r w:rsidRPr="006018F1">
        <w:rPr>
          <w:rFonts w:ascii="David" w:hAnsi="David"/>
          <w:rtl/>
        </w:rPr>
        <w:t>ביצעה עבודות בשני מבנים, חייבה קבלן שגרם נזק למבנה אחד ולא חייבה בעלי מבנים אחרים בעלות התיקונים שביצעה במבנה אחר.</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rtl/>
        </w:rPr>
      </w:pPr>
      <w:r w:rsidRPr="009F586D">
        <w:rPr>
          <w:rStyle w:val="70"/>
          <w:rtl/>
        </w:rPr>
        <w:t>ההמלצה בדוח הקודם:</w:t>
      </w:r>
      <w:r w:rsidRPr="006018F1">
        <w:rPr>
          <w:rStyle w:val="40"/>
          <w:rFonts w:ascii="David" w:hAnsi="David"/>
          <w:rtl/>
        </w:rPr>
        <w:t xml:space="preserve"> </w:t>
      </w:r>
      <w:r w:rsidRPr="006018F1">
        <w:rPr>
          <w:rFonts w:ascii="David" w:hAnsi="David"/>
          <w:rtl/>
        </w:rPr>
        <w:t xml:space="preserve">על </w:t>
      </w:r>
      <w:r>
        <w:rPr>
          <w:rFonts w:ascii="David" w:hAnsi="David" w:hint="cs"/>
          <w:rtl/>
        </w:rPr>
        <w:t>ה</w:t>
      </w:r>
      <w:r w:rsidRPr="006018F1">
        <w:rPr>
          <w:rFonts w:ascii="David" w:hAnsi="David"/>
          <w:rtl/>
        </w:rPr>
        <w:t xml:space="preserve">עיריות </w:t>
      </w:r>
      <w:r w:rsidRPr="006018F1">
        <w:rPr>
          <w:rFonts w:ascii="David" w:hAnsi="David"/>
          <w:b/>
          <w:bCs/>
          <w:rtl/>
        </w:rPr>
        <w:t xml:space="preserve">באר שבע </w:t>
      </w:r>
      <w:r w:rsidRPr="006018F1">
        <w:rPr>
          <w:rFonts w:ascii="David" w:hAnsi="David"/>
          <w:rtl/>
        </w:rPr>
        <w:t>ו</w:t>
      </w:r>
      <w:r w:rsidRPr="006018F1">
        <w:rPr>
          <w:rFonts w:ascii="David" w:hAnsi="David"/>
          <w:b/>
          <w:bCs/>
          <w:rtl/>
        </w:rPr>
        <w:t>בת ים</w:t>
      </w:r>
      <w:r w:rsidRPr="006018F1">
        <w:rPr>
          <w:rFonts w:ascii="David" w:hAnsi="David"/>
          <w:rtl/>
        </w:rPr>
        <w:t xml:space="preserve"> לקבוע תבחינים למתן פטור מתשלום עבור תיקון ליקויים במבנים מסוכנים על ידן ולפרסמם, כדי למנוע סכנה לחיי אדם ולפעול בשקיפות ובאחידות.</w:t>
      </w:r>
    </w:p>
    <w:p w:rsidR="007F5A7D" w:rsidRPr="006018F1" w:rsidRDefault="007F5A7D" w:rsidP="001E1554">
      <w:pPr>
        <w:spacing w:line="269" w:lineRule="auto"/>
        <w:rPr>
          <w:rFonts w:ascii="David" w:hAnsi="David"/>
          <w:rtl/>
        </w:rPr>
      </w:pPr>
    </w:p>
    <w:p w:rsidR="007F5A7D" w:rsidRPr="006018F1" w:rsidRDefault="007F5A7D" w:rsidP="001E1554">
      <w:pPr>
        <w:pStyle w:val="4"/>
        <w:spacing w:before="0" w:line="269" w:lineRule="auto"/>
        <w:rPr>
          <w:rFonts w:ascii="David" w:hAnsi="David"/>
          <w:rtl/>
        </w:rPr>
      </w:pPr>
      <w:r w:rsidRPr="006018F1">
        <w:rPr>
          <w:rFonts w:ascii="David" w:hAnsi="David"/>
          <w:rtl/>
        </w:rPr>
        <w:t>ביקורת המעקב</w:t>
      </w:r>
    </w:p>
    <w:p w:rsidR="007F5A7D" w:rsidRPr="006018F1" w:rsidRDefault="007F5A7D" w:rsidP="001E1554">
      <w:pPr>
        <w:pStyle w:val="a9"/>
        <w:spacing w:line="269" w:lineRule="auto"/>
        <w:rPr>
          <w:rFonts w:ascii="David" w:hAnsi="David"/>
          <w:rtl/>
        </w:rPr>
      </w:pPr>
    </w:p>
    <w:p w:rsidR="007F5A7D" w:rsidRPr="00656749" w:rsidRDefault="007F5A7D" w:rsidP="001E1554">
      <w:pPr>
        <w:spacing w:line="269" w:lineRule="auto"/>
      </w:pPr>
      <w:r w:rsidRPr="00CD0DB4">
        <w:rPr>
          <w:rtl/>
        </w:rPr>
        <w:t xml:space="preserve">נמצא כי </w:t>
      </w:r>
      <w:r>
        <w:rPr>
          <w:rFonts w:hint="cs"/>
          <w:rtl/>
        </w:rPr>
        <w:t>ה</w:t>
      </w:r>
      <w:r w:rsidRPr="00CD0DB4">
        <w:rPr>
          <w:rtl/>
        </w:rPr>
        <w:t xml:space="preserve">עיריות </w:t>
      </w:r>
      <w:r w:rsidRPr="00CD0DB4">
        <w:rPr>
          <w:b/>
          <w:bCs/>
          <w:rtl/>
        </w:rPr>
        <w:t>באר שבע</w:t>
      </w:r>
      <w:r w:rsidRPr="00CD0DB4">
        <w:rPr>
          <w:rFonts w:hint="cs"/>
          <w:rtl/>
        </w:rPr>
        <w:t>,</w:t>
      </w:r>
      <w:r w:rsidRPr="00CD0DB4">
        <w:rPr>
          <w:rtl/>
        </w:rPr>
        <w:t xml:space="preserve"> </w:t>
      </w:r>
      <w:r w:rsidRPr="00CD0DB4">
        <w:rPr>
          <w:b/>
          <w:bCs/>
          <w:rtl/>
        </w:rPr>
        <w:t>בת ים</w:t>
      </w:r>
      <w:r w:rsidRPr="00CD0DB4">
        <w:rPr>
          <w:rtl/>
        </w:rPr>
        <w:t xml:space="preserve"> </w:t>
      </w:r>
      <w:r w:rsidRPr="00CD0DB4">
        <w:rPr>
          <w:rFonts w:hint="cs"/>
          <w:rtl/>
        </w:rPr>
        <w:t>ו</w:t>
      </w:r>
      <w:r w:rsidRPr="00CD0DB4">
        <w:rPr>
          <w:rFonts w:hint="cs"/>
          <w:b/>
          <w:bCs/>
          <w:rtl/>
        </w:rPr>
        <w:t xml:space="preserve">קריית ים </w:t>
      </w:r>
      <w:r w:rsidRPr="00CD0DB4">
        <w:rPr>
          <w:rtl/>
        </w:rPr>
        <w:t>לא קבעו תבחינים למתן פטור מתשלום עבור תיקון ליקויים במבנים מסוכנים שבוצעו על ידן</w:t>
      </w:r>
      <w:r w:rsidRPr="00CD0DB4">
        <w:rPr>
          <w:rFonts w:hint="cs"/>
          <w:rtl/>
        </w:rPr>
        <w:t xml:space="preserve">, </w:t>
      </w:r>
      <w:r w:rsidRPr="00CD0DB4">
        <w:rPr>
          <w:rtl/>
        </w:rPr>
        <w:t xml:space="preserve">עיריית </w:t>
      </w:r>
      <w:r w:rsidRPr="00CD0DB4">
        <w:rPr>
          <w:b/>
          <w:bCs/>
          <w:rtl/>
        </w:rPr>
        <w:t>באר שבע</w:t>
      </w:r>
      <w:r w:rsidRPr="00CD0DB4">
        <w:rPr>
          <w:rtl/>
        </w:rPr>
        <w:t xml:space="preserve"> לא חייבה בעלי מבנים בעלות </w:t>
      </w:r>
      <w:r w:rsidRPr="00CD0DB4">
        <w:rPr>
          <w:rFonts w:hint="eastAsia"/>
          <w:rtl/>
        </w:rPr>
        <w:t>טיפול</w:t>
      </w:r>
      <w:r w:rsidRPr="00CD0DB4">
        <w:rPr>
          <w:rtl/>
        </w:rPr>
        <w:t xml:space="preserve"> </w:t>
      </w:r>
      <w:r w:rsidRPr="00CD0DB4">
        <w:rPr>
          <w:rFonts w:hint="eastAsia"/>
          <w:rtl/>
        </w:rPr>
        <w:t>בארבעה</w:t>
      </w:r>
      <w:r w:rsidRPr="00CD0DB4">
        <w:rPr>
          <w:rtl/>
        </w:rPr>
        <w:t xml:space="preserve"> </w:t>
      </w:r>
      <w:r w:rsidRPr="00CD0DB4">
        <w:rPr>
          <w:rFonts w:hint="eastAsia"/>
          <w:rtl/>
        </w:rPr>
        <w:t>מבנים</w:t>
      </w:r>
      <w:r w:rsidRPr="00CD0DB4">
        <w:rPr>
          <w:rtl/>
        </w:rPr>
        <w:t xml:space="preserve"> </w:t>
      </w:r>
      <w:r w:rsidRPr="00CD0DB4">
        <w:rPr>
          <w:rFonts w:hint="eastAsia"/>
          <w:rtl/>
        </w:rPr>
        <w:t>פרטיים</w:t>
      </w:r>
      <w:r w:rsidRPr="00CD0DB4">
        <w:rPr>
          <w:rtl/>
        </w:rPr>
        <w:t xml:space="preserve"> </w:t>
      </w:r>
      <w:r>
        <w:rPr>
          <w:rFonts w:hint="cs"/>
          <w:rtl/>
        </w:rPr>
        <w:t>ש</w:t>
      </w:r>
      <w:r w:rsidRPr="00CD0DB4">
        <w:rPr>
          <w:rFonts w:hint="eastAsia"/>
          <w:rtl/>
        </w:rPr>
        <w:t>בהם</w:t>
      </w:r>
      <w:r w:rsidRPr="00CD0DB4">
        <w:rPr>
          <w:rtl/>
        </w:rPr>
        <w:t xml:space="preserve"> </w:t>
      </w:r>
      <w:r w:rsidRPr="00CD0DB4">
        <w:rPr>
          <w:rFonts w:hint="eastAsia"/>
          <w:rtl/>
        </w:rPr>
        <w:t>טיפלה</w:t>
      </w:r>
      <w:r w:rsidRPr="00CD0DB4">
        <w:rPr>
          <w:rtl/>
        </w:rPr>
        <w:t xml:space="preserve"> </w:t>
      </w:r>
      <w:r w:rsidRPr="00CD0DB4">
        <w:rPr>
          <w:rFonts w:hint="cs"/>
          <w:rtl/>
        </w:rPr>
        <w:t>בשנים 202</w:t>
      </w:r>
      <w:r>
        <w:rPr>
          <w:rFonts w:hint="cs"/>
          <w:rtl/>
        </w:rPr>
        <w:t xml:space="preserve">1 </w:t>
      </w:r>
      <w:r w:rsidRPr="00CD0DB4">
        <w:rPr>
          <w:rFonts w:hint="cs"/>
          <w:rtl/>
        </w:rPr>
        <w:t>-</w:t>
      </w:r>
      <w:r>
        <w:rPr>
          <w:rFonts w:hint="cs"/>
          <w:rtl/>
        </w:rPr>
        <w:t xml:space="preserve"> </w:t>
      </w:r>
      <w:r w:rsidRPr="00CD0DB4">
        <w:rPr>
          <w:rFonts w:hint="cs"/>
          <w:rtl/>
        </w:rPr>
        <w:t>202</w:t>
      </w:r>
      <w:r>
        <w:rPr>
          <w:rFonts w:hint="cs"/>
          <w:rtl/>
        </w:rPr>
        <w:t>4</w:t>
      </w:r>
      <w:r w:rsidRPr="00CD0DB4">
        <w:rPr>
          <w:rFonts w:hint="cs"/>
          <w:rtl/>
        </w:rPr>
        <w:t xml:space="preserve"> </w:t>
      </w:r>
      <w:r w:rsidRPr="00CD0DB4">
        <w:rPr>
          <w:rFonts w:hint="eastAsia"/>
          <w:rtl/>
        </w:rPr>
        <w:t>בסכום</w:t>
      </w:r>
      <w:r w:rsidRPr="00CD0DB4">
        <w:rPr>
          <w:rtl/>
        </w:rPr>
        <w:t xml:space="preserve"> </w:t>
      </w:r>
      <w:r w:rsidRPr="00CD0DB4">
        <w:rPr>
          <w:rFonts w:hint="eastAsia"/>
          <w:rtl/>
        </w:rPr>
        <w:t>של</w:t>
      </w:r>
      <w:r w:rsidRPr="00CD0DB4">
        <w:rPr>
          <w:rtl/>
        </w:rPr>
        <w:t xml:space="preserve"> </w:t>
      </w:r>
      <w:r w:rsidRPr="00CD0DB4">
        <w:rPr>
          <w:rFonts w:hint="eastAsia"/>
          <w:rtl/>
        </w:rPr>
        <w:t>כ</w:t>
      </w:r>
      <w:r w:rsidRPr="00CD0DB4">
        <w:rPr>
          <w:rtl/>
        </w:rPr>
        <w:t xml:space="preserve">-46,550 </w:t>
      </w:r>
      <w:r w:rsidRPr="00CD0DB4">
        <w:rPr>
          <w:rFonts w:hint="eastAsia"/>
          <w:rtl/>
        </w:rPr>
        <w:t>ש</w:t>
      </w:r>
      <w:r w:rsidRPr="00CD0DB4">
        <w:rPr>
          <w:rtl/>
        </w:rPr>
        <w:t>"ח</w:t>
      </w:r>
      <w:r w:rsidRPr="00CD0DB4">
        <w:rPr>
          <w:rFonts w:hint="cs"/>
          <w:rtl/>
        </w:rPr>
        <w:t xml:space="preserve">, עיריית </w:t>
      </w:r>
      <w:r w:rsidRPr="00CD0DB4">
        <w:rPr>
          <w:rFonts w:hint="eastAsia"/>
          <w:b/>
          <w:bCs/>
          <w:rtl/>
        </w:rPr>
        <w:t>בת</w:t>
      </w:r>
      <w:r w:rsidRPr="00CD0DB4">
        <w:rPr>
          <w:b/>
          <w:bCs/>
          <w:rtl/>
        </w:rPr>
        <w:t xml:space="preserve"> </w:t>
      </w:r>
      <w:r w:rsidRPr="00CD0DB4">
        <w:rPr>
          <w:rFonts w:hint="eastAsia"/>
          <w:b/>
          <w:bCs/>
          <w:rtl/>
        </w:rPr>
        <w:t>ים</w:t>
      </w:r>
      <w:r w:rsidRPr="00CD0DB4">
        <w:rPr>
          <w:rFonts w:hint="cs"/>
          <w:rtl/>
        </w:rPr>
        <w:t xml:space="preserve"> כאמור לא תיקנה בעצמה ליקויים במבנים מסוכנים, </w:t>
      </w:r>
      <w:bookmarkStart w:id="21" w:name="_Hlk194831100"/>
      <w:r w:rsidRPr="00CD0DB4">
        <w:rPr>
          <w:rFonts w:hint="cs"/>
          <w:rtl/>
        </w:rPr>
        <w:t xml:space="preserve">ועיריית </w:t>
      </w:r>
      <w:r w:rsidRPr="00CD0DB4">
        <w:rPr>
          <w:rFonts w:hint="eastAsia"/>
          <w:b/>
          <w:bCs/>
          <w:rtl/>
        </w:rPr>
        <w:t>קריית</w:t>
      </w:r>
      <w:r w:rsidRPr="00CD0DB4">
        <w:rPr>
          <w:b/>
          <w:bCs/>
          <w:rtl/>
        </w:rPr>
        <w:t xml:space="preserve"> </w:t>
      </w:r>
      <w:r w:rsidRPr="00CD0DB4">
        <w:rPr>
          <w:rFonts w:hint="eastAsia"/>
          <w:b/>
          <w:bCs/>
          <w:rtl/>
        </w:rPr>
        <w:t>ים</w:t>
      </w:r>
      <w:r w:rsidRPr="00CD0DB4">
        <w:rPr>
          <w:rFonts w:hint="cs"/>
          <w:rtl/>
        </w:rPr>
        <w:t xml:space="preserve"> </w:t>
      </w:r>
      <w:r w:rsidRPr="00CD0DB4">
        <w:rPr>
          <w:rtl/>
        </w:rPr>
        <w:t xml:space="preserve">חייבה בעלי מבנים בעלות </w:t>
      </w:r>
      <w:r w:rsidRPr="00CD0DB4">
        <w:rPr>
          <w:rFonts w:hint="eastAsia"/>
          <w:rtl/>
        </w:rPr>
        <w:t>טיפול</w:t>
      </w:r>
      <w:r w:rsidRPr="00CD0DB4">
        <w:rPr>
          <w:rtl/>
        </w:rPr>
        <w:t xml:space="preserve"> </w:t>
      </w:r>
      <w:r w:rsidRPr="00CD0DB4">
        <w:rPr>
          <w:rFonts w:hint="eastAsia"/>
          <w:rtl/>
        </w:rPr>
        <w:t>ב</w:t>
      </w:r>
      <w:r w:rsidRPr="00CD0DB4">
        <w:rPr>
          <w:rFonts w:hint="cs"/>
          <w:rtl/>
        </w:rPr>
        <w:t>ש</w:t>
      </w:r>
      <w:r>
        <w:rPr>
          <w:rFonts w:hint="cs"/>
          <w:rtl/>
        </w:rPr>
        <w:t>ני</w:t>
      </w:r>
      <w:r w:rsidRPr="00CD0DB4">
        <w:rPr>
          <w:rtl/>
        </w:rPr>
        <w:t xml:space="preserve"> </w:t>
      </w:r>
      <w:r w:rsidRPr="00CD0DB4">
        <w:rPr>
          <w:rFonts w:hint="eastAsia"/>
          <w:rtl/>
        </w:rPr>
        <w:t>מבנים</w:t>
      </w:r>
      <w:r w:rsidRPr="00CD0DB4">
        <w:rPr>
          <w:rtl/>
        </w:rPr>
        <w:t xml:space="preserve"> </w:t>
      </w:r>
      <w:r w:rsidRPr="00CD0DB4">
        <w:rPr>
          <w:rFonts w:hint="eastAsia"/>
          <w:rtl/>
        </w:rPr>
        <w:t>פרטיים</w:t>
      </w:r>
      <w:r w:rsidRPr="00CD0DB4">
        <w:rPr>
          <w:rtl/>
        </w:rPr>
        <w:t xml:space="preserve"> </w:t>
      </w:r>
      <w:r>
        <w:rPr>
          <w:rFonts w:hint="cs"/>
          <w:rtl/>
        </w:rPr>
        <w:t>מתוך שלושה ש</w:t>
      </w:r>
      <w:r w:rsidRPr="00CD0DB4">
        <w:rPr>
          <w:rFonts w:hint="eastAsia"/>
          <w:rtl/>
        </w:rPr>
        <w:t>בהם</w:t>
      </w:r>
      <w:r w:rsidRPr="00CD0DB4">
        <w:rPr>
          <w:rtl/>
        </w:rPr>
        <w:t xml:space="preserve"> </w:t>
      </w:r>
      <w:r w:rsidRPr="00CD0DB4">
        <w:rPr>
          <w:rFonts w:hint="eastAsia"/>
          <w:rtl/>
        </w:rPr>
        <w:t>טיפלה</w:t>
      </w:r>
      <w:r w:rsidRPr="00CD0DB4">
        <w:rPr>
          <w:rtl/>
        </w:rPr>
        <w:t xml:space="preserve"> </w:t>
      </w:r>
      <w:r w:rsidRPr="00CD0DB4">
        <w:rPr>
          <w:rFonts w:hint="cs"/>
          <w:rtl/>
        </w:rPr>
        <w:t>בשנים 202</w:t>
      </w:r>
      <w:r>
        <w:rPr>
          <w:rFonts w:hint="cs"/>
          <w:rtl/>
        </w:rPr>
        <w:t xml:space="preserve">1 </w:t>
      </w:r>
      <w:r w:rsidRPr="00CD0DB4">
        <w:rPr>
          <w:rFonts w:hint="cs"/>
          <w:rtl/>
        </w:rPr>
        <w:t>-</w:t>
      </w:r>
      <w:r>
        <w:rPr>
          <w:rFonts w:hint="cs"/>
          <w:rtl/>
        </w:rPr>
        <w:t xml:space="preserve"> </w:t>
      </w:r>
      <w:r w:rsidRPr="00CD0DB4">
        <w:rPr>
          <w:rFonts w:hint="cs"/>
          <w:rtl/>
        </w:rPr>
        <w:t>202</w:t>
      </w:r>
      <w:r>
        <w:rPr>
          <w:rFonts w:hint="cs"/>
          <w:rtl/>
        </w:rPr>
        <w:t>4</w:t>
      </w:r>
      <w:r w:rsidRPr="00CD0DB4">
        <w:rPr>
          <w:rFonts w:hint="cs"/>
          <w:rtl/>
        </w:rPr>
        <w:t xml:space="preserve"> </w:t>
      </w:r>
      <w:r w:rsidRPr="00CD0DB4">
        <w:rPr>
          <w:rFonts w:hint="eastAsia"/>
          <w:rtl/>
        </w:rPr>
        <w:t>בסכום</w:t>
      </w:r>
      <w:r w:rsidRPr="00CD0DB4">
        <w:rPr>
          <w:rtl/>
        </w:rPr>
        <w:t xml:space="preserve"> </w:t>
      </w:r>
      <w:r w:rsidRPr="00CD0DB4">
        <w:rPr>
          <w:rFonts w:hint="eastAsia"/>
          <w:rtl/>
        </w:rPr>
        <w:t>של</w:t>
      </w:r>
      <w:r w:rsidRPr="00CD0DB4">
        <w:rPr>
          <w:rtl/>
        </w:rPr>
        <w:t xml:space="preserve"> </w:t>
      </w:r>
      <w:r w:rsidRPr="00CD0DB4">
        <w:rPr>
          <w:rFonts w:hint="eastAsia"/>
          <w:rtl/>
        </w:rPr>
        <w:t>כ</w:t>
      </w:r>
      <w:r w:rsidRPr="00CD0DB4">
        <w:rPr>
          <w:rtl/>
        </w:rPr>
        <w:t>-</w:t>
      </w:r>
      <w:r>
        <w:rPr>
          <w:rFonts w:hint="cs"/>
          <w:rtl/>
        </w:rPr>
        <w:t>443</w:t>
      </w:r>
      <w:r w:rsidRPr="00CD0DB4">
        <w:rPr>
          <w:rFonts w:hint="cs"/>
          <w:rtl/>
        </w:rPr>
        <w:t>,000</w:t>
      </w:r>
      <w:r w:rsidRPr="00CD0DB4">
        <w:rPr>
          <w:rtl/>
        </w:rPr>
        <w:t xml:space="preserve"> </w:t>
      </w:r>
      <w:r w:rsidRPr="00CD0DB4">
        <w:rPr>
          <w:rFonts w:hint="eastAsia"/>
          <w:rtl/>
        </w:rPr>
        <w:t>ש</w:t>
      </w:r>
      <w:r w:rsidRPr="00CD0DB4">
        <w:rPr>
          <w:rtl/>
        </w:rPr>
        <w:t>"ח</w:t>
      </w:r>
      <w:r>
        <w:rPr>
          <w:rFonts w:hint="cs"/>
          <w:rtl/>
        </w:rPr>
        <w:t>, לגבי המבנה השלישי, העירייה לא גבתה את סכום עלות חיזוק המבנה בסך 144,000 ש"ח בנימוק ש</w:t>
      </w:r>
      <w:r w:rsidRPr="00656749">
        <w:rPr>
          <w:rtl/>
        </w:rPr>
        <w:t>האזור הוכרז כמתחם להתחדשות ובחלק ממכרז הדיירים, היזם שיזכה יידרש לשלם את עלות החיזוק.</w:t>
      </w:r>
    </w:p>
    <w:bookmarkEnd w:id="21"/>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b/>
          <w:bCs/>
          <w:rtl/>
        </w:rPr>
      </w:pPr>
      <w:r w:rsidRPr="006018F1">
        <w:rPr>
          <w:rFonts w:ascii="David" w:hAnsi="David"/>
          <w:b/>
          <w:bCs/>
          <w:rtl/>
        </w:rPr>
        <w:t xml:space="preserve">בביקורת הקודמת נמצא כי </w:t>
      </w:r>
      <w:r>
        <w:rPr>
          <w:rFonts w:ascii="David" w:hAnsi="David" w:hint="cs"/>
          <w:b/>
          <w:bCs/>
          <w:rtl/>
        </w:rPr>
        <w:t>ה</w:t>
      </w:r>
      <w:r w:rsidRPr="006018F1">
        <w:rPr>
          <w:rFonts w:ascii="David" w:hAnsi="David"/>
          <w:b/>
          <w:bCs/>
          <w:rtl/>
        </w:rPr>
        <w:t>עיריות באר שבע ובת ים לא קבעו תבחינים למתן פטור מתשלום עבור תיקון ליקויים במבנים מסוכנים שבוצעו על ידן. בביקורת המעקב נמצא כי הליקוי לא תוקן</w:t>
      </w:r>
      <w:r>
        <w:rPr>
          <w:rFonts w:ascii="David" w:hAnsi="David" w:hint="cs"/>
          <w:b/>
          <w:bCs/>
          <w:rtl/>
        </w:rPr>
        <w:t xml:space="preserve"> </w:t>
      </w:r>
      <w:r w:rsidRPr="004009F3">
        <w:rPr>
          <w:rFonts w:ascii="David" w:hAnsi="David" w:hint="eastAsia"/>
          <w:b/>
          <w:bCs/>
          <w:rtl/>
        </w:rPr>
        <w:t>וכי</w:t>
      </w:r>
      <w:r w:rsidRPr="004009F3">
        <w:rPr>
          <w:rFonts w:ascii="David" w:hAnsi="David"/>
          <w:b/>
          <w:bCs/>
          <w:rtl/>
        </w:rPr>
        <w:t xml:space="preserve"> </w:t>
      </w:r>
      <w:r w:rsidRPr="004009F3">
        <w:rPr>
          <w:rFonts w:ascii="David" w:hAnsi="David" w:hint="eastAsia"/>
          <w:b/>
          <w:bCs/>
          <w:rtl/>
        </w:rPr>
        <w:t>עיריית</w:t>
      </w:r>
      <w:r w:rsidRPr="004009F3">
        <w:rPr>
          <w:rFonts w:ascii="David" w:hAnsi="David"/>
          <w:b/>
          <w:bCs/>
          <w:rtl/>
        </w:rPr>
        <w:t xml:space="preserve"> </w:t>
      </w:r>
      <w:r w:rsidRPr="004009F3">
        <w:rPr>
          <w:rFonts w:ascii="David" w:hAnsi="David" w:hint="eastAsia"/>
          <w:b/>
          <w:bCs/>
          <w:rtl/>
        </w:rPr>
        <w:t>באר</w:t>
      </w:r>
      <w:r w:rsidRPr="004009F3">
        <w:rPr>
          <w:rFonts w:ascii="David" w:hAnsi="David"/>
          <w:b/>
          <w:bCs/>
          <w:rtl/>
        </w:rPr>
        <w:t xml:space="preserve"> </w:t>
      </w:r>
      <w:r w:rsidRPr="004009F3">
        <w:rPr>
          <w:rFonts w:ascii="David" w:hAnsi="David" w:hint="eastAsia"/>
          <w:b/>
          <w:bCs/>
          <w:rtl/>
        </w:rPr>
        <w:t>שבע</w:t>
      </w:r>
      <w:r w:rsidRPr="004009F3">
        <w:rPr>
          <w:rFonts w:ascii="David" w:hAnsi="David"/>
          <w:b/>
          <w:bCs/>
          <w:rtl/>
        </w:rPr>
        <w:t xml:space="preserve"> </w:t>
      </w:r>
      <w:r w:rsidRPr="004009F3">
        <w:rPr>
          <w:rFonts w:ascii="David" w:hAnsi="David" w:hint="eastAsia"/>
          <w:b/>
          <w:bCs/>
          <w:rtl/>
        </w:rPr>
        <w:t>לא</w:t>
      </w:r>
      <w:r w:rsidRPr="004009F3">
        <w:rPr>
          <w:rFonts w:ascii="David" w:hAnsi="David"/>
          <w:b/>
          <w:bCs/>
          <w:rtl/>
        </w:rPr>
        <w:t xml:space="preserve"> </w:t>
      </w:r>
      <w:r w:rsidRPr="004009F3">
        <w:rPr>
          <w:rFonts w:ascii="David" w:hAnsi="David" w:hint="eastAsia"/>
          <w:b/>
          <w:bCs/>
          <w:rtl/>
        </w:rPr>
        <w:t>חייבה</w:t>
      </w:r>
      <w:r w:rsidRPr="004009F3">
        <w:rPr>
          <w:rFonts w:ascii="David" w:hAnsi="David"/>
          <w:b/>
          <w:bCs/>
          <w:rtl/>
        </w:rPr>
        <w:t xml:space="preserve"> </w:t>
      </w:r>
      <w:r w:rsidRPr="004009F3">
        <w:rPr>
          <w:rFonts w:ascii="David" w:hAnsi="David" w:hint="eastAsia"/>
          <w:b/>
          <w:bCs/>
          <w:rtl/>
        </w:rPr>
        <w:t>בעלי</w:t>
      </w:r>
      <w:r w:rsidRPr="004009F3">
        <w:rPr>
          <w:rFonts w:ascii="David" w:hAnsi="David"/>
          <w:b/>
          <w:bCs/>
          <w:rtl/>
        </w:rPr>
        <w:t xml:space="preserve"> </w:t>
      </w:r>
      <w:r w:rsidRPr="004009F3">
        <w:rPr>
          <w:rFonts w:ascii="David" w:hAnsi="David" w:hint="eastAsia"/>
          <w:b/>
          <w:bCs/>
          <w:rtl/>
        </w:rPr>
        <w:t>מבנים</w:t>
      </w:r>
      <w:r w:rsidRPr="004009F3">
        <w:rPr>
          <w:rFonts w:ascii="David" w:hAnsi="David"/>
          <w:b/>
          <w:bCs/>
          <w:rtl/>
        </w:rPr>
        <w:t xml:space="preserve"> </w:t>
      </w:r>
      <w:r>
        <w:rPr>
          <w:rFonts w:ascii="David" w:hAnsi="David" w:hint="cs"/>
          <w:b/>
          <w:bCs/>
          <w:rtl/>
        </w:rPr>
        <w:t>ב</w:t>
      </w:r>
      <w:r w:rsidRPr="004009F3">
        <w:rPr>
          <w:rFonts w:ascii="David" w:hAnsi="David" w:hint="eastAsia"/>
          <w:b/>
          <w:bCs/>
          <w:rtl/>
        </w:rPr>
        <w:t>עלות</w:t>
      </w:r>
      <w:r w:rsidRPr="004009F3">
        <w:rPr>
          <w:rFonts w:ascii="David" w:hAnsi="David"/>
          <w:b/>
          <w:bCs/>
          <w:rtl/>
        </w:rPr>
        <w:t xml:space="preserve"> </w:t>
      </w:r>
      <w:r w:rsidRPr="004009F3">
        <w:rPr>
          <w:rFonts w:ascii="David" w:hAnsi="David" w:hint="eastAsia"/>
          <w:b/>
          <w:bCs/>
          <w:rtl/>
        </w:rPr>
        <w:t>תיקו</w:t>
      </w:r>
      <w:r>
        <w:rPr>
          <w:rFonts w:ascii="David" w:hAnsi="David" w:hint="cs"/>
          <w:b/>
          <w:bCs/>
          <w:rtl/>
        </w:rPr>
        <w:t>ן ליקויים במבניהם בסכום של 46,550 ש"ח</w:t>
      </w:r>
      <w:r w:rsidRPr="006018F1">
        <w:rPr>
          <w:rFonts w:ascii="David" w:hAnsi="David"/>
          <w:b/>
          <w:bCs/>
          <w:rtl/>
        </w:rPr>
        <w:t>.</w:t>
      </w:r>
    </w:p>
    <w:p w:rsidR="007F5A7D" w:rsidRPr="006018F1" w:rsidRDefault="007F5A7D" w:rsidP="001E1554">
      <w:pPr>
        <w:spacing w:line="269" w:lineRule="auto"/>
        <w:rPr>
          <w:rFonts w:ascii="David" w:hAnsi="David"/>
          <w:b/>
          <w:bCs/>
          <w:rtl/>
        </w:rPr>
      </w:pPr>
    </w:p>
    <w:p w:rsidR="007F5A7D" w:rsidRPr="002C280B" w:rsidRDefault="007F5A7D" w:rsidP="001E1554">
      <w:pPr>
        <w:spacing w:line="269" w:lineRule="auto"/>
        <w:jc w:val="center"/>
        <w:rPr>
          <w:b/>
          <w:bCs/>
          <w:rtl/>
        </w:rPr>
      </w:pPr>
      <w:r w:rsidRPr="002C280B">
        <w:rPr>
          <w:b/>
          <w:bCs/>
          <w:rtl/>
        </w:rPr>
        <w:t>מידת תיקון הליקוי - גביית תשלום בגין תיקון ליקויים</w:t>
      </w:r>
    </w:p>
    <w:p w:rsidR="007F5A7D" w:rsidRPr="006018F1" w:rsidRDefault="007F5A7D" w:rsidP="001E1554">
      <w:pPr>
        <w:spacing w:line="269" w:lineRule="auto"/>
        <w:jc w:val="center"/>
        <w:rPr>
          <w:rFonts w:ascii="David" w:hAnsi="David"/>
          <w:rtl/>
        </w:rPr>
      </w:pPr>
      <w:r w:rsidRPr="006018F1">
        <w:rPr>
          <w:rFonts w:ascii="David" w:hAnsi="David"/>
          <w:noProof/>
          <w:rtl/>
          <w:lang w:val="he-IL"/>
        </w:rPr>
        <w:drawing>
          <wp:inline distT="0" distB="0" distL="0" distR="0" wp14:anchorId="38EB745B" wp14:editId="3BDB9D4D">
            <wp:extent cx="3959950" cy="740409"/>
            <wp:effectExtent l="0" t="0" r="0" b="0"/>
            <wp:docPr id="26"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תמונה 1934056768"/>
                    <pic:cNvPicPr/>
                  </pic:nvPicPr>
                  <pic:blipFill>
                    <a:blip r:embed="rId13">
                      <a:extLst>
                        <a:ext uri="{28A0092B-C50C-407E-A947-70E740481C1C}">
                          <a14:useLocalDpi xmlns:a14="http://schemas.microsoft.com/office/drawing/2010/main" val="0"/>
                        </a:ext>
                      </a:extLst>
                    </a:blip>
                    <a:stretch>
                      <a:fillRect/>
                    </a:stretch>
                  </pic:blipFill>
                  <pic:spPr>
                    <a:xfrm>
                      <a:off x="0" y="0"/>
                      <a:ext cx="4019961" cy="751630"/>
                    </a:xfrm>
                    <a:prstGeom prst="rect">
                      <a:avLst/>
                    </a:prstGeom>
                  </pic:spPr>
                </pic:pic>
              </a:graphicData>
            </a:graphic>
          </wp:inline>
        </w:drawing>
      </w:r>
    </w:p>
    <w:p w:rsidR="007F5A7D" w:rsidRPr="002C280B" w:rsidRDefault="001E1554" w:rsidP="001E1554">
      <w:pPr>
        <w:spacing w:line="269" w:lineRule="auto"/>
        <w:rPr>
          <w:sz w:val="16"/>
          <w:szCs w:val="20"/>
          <w:rtl/>
        </w:rPr>
      </w:pPr>
      <w:r>
        <w:rPr>
          <w:rFonts w:hint="cs"/>
          <w:sz w:val="16"/>
          <w:szCs w:val="20"/>
          <w:rtl/>
        </w:rPr>
        <w:t xml:space="preserve">                       </w:t>
      </w:r>
      <w:r w:rsidR="007F5A7D" w:rsidRPr="002C280B">
        <w:rPr>
          <w:sz w:val="16"/>
          <w:szCs w:val="20"/>
          <w:rtl/>
        </w:rPr>
        <w:t>באר שבע</w:t>
      </w:r>
    </w:p>
    <w:p w:rsidR="007F5A7D" w:rsidRPr="002C280B" w:rsidRDefault="001E1554" w:rsidP="001E1554">
      <w:pPr>
        <w:spacing w:line="269" w:lineRule="auto"/>
        <w:rPr>
          <w:sz w:val="16"/>
          <w:szCs w:val="20"/>
          <w:rtl/>
        </w:rPr>
      </w:pPr>
      <w:r>
        <w:rPr>
          <w:rFonts w:hint="cs"/>
          <w:sz w:val="16"/>
          <w:szCs w:val="20"/>
          <w:rtl/>
        </w:rPr>
        <w:t xml:space="preserve">                         </w:t>
      </w:r>
      <w:r w:rsidR="007F5A7D" w:rsidRPr="002C280B">
        <w:rPr>
          <w:sz w:val="16"/>
          <w:szCs w:val="20"/>
          <w:rtl/>
        </w:rPr>
        <w:t>בת ים</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b/>
          <w:bCs/>
          <w:rtl/>
        </w:rPr>
      </w:pPr>
      <w:r w:rsidRPr="006018F1">
        <w:rPr>
          <w:rFonts w:ascii="David" w:hAnsi="David"/>
          <w:b/>
          <w:bCs/>
          <w:rtl/>
        </w:rPr>
        <w:t xml:space="preserve">כדי להבטיח שהרשויות המקומיות יפטרו מתשלום בעלי מבנים, במקרים שבהם סבורים שיש לעשות כן בהתאם לתבחינים ברורים, ושהן יפעלו באופן דומה כלפי בעלי מבנים עם מאפיינים דומים, על </w:t>
      </w:r>
      <w:r>
        <w:rPr>
          <w:rFonts w:ascii="David" w:hAnsi="David" w:hint="cs"/>
          <w:b/>
          <w:bCs/>
          <w:rtl/>
        </w:rPr>
        <w:t>ה</w:t>
      </w:r>
      <w:r w:rsidRPr="006018F1">
        <w:rPr>
          <w:rFonts w:ascii="David" w:hAnsi="David"/>
          <w:b/>
          <w:bCs/>
          <w:rtl/>
        </w:rPr>
        <w:t>עיריות באר שבע</w:t>
      </w:r>
      <w:r>
        <w:rPr>
          <w:rFonts w:ascii="David" w:hAnsi="David" w:hint="cs"/>
          <w:b/>
          <w:bCs/>
          <w:rtl/>
        </w:rPr>
        <w:t>,</w:t>
      </w:r>
      <w:r w:rsidRPr="006018F1">
        <w:rPr>
          <w:rFonts w:ascii="David" w:hAnsi="David"/>
          <w:b/>
          <w:bCs/>
          <w:rtl/>
        </w:rPr>
        <w:t xml:space="preserve"> בת ים </w:t>
      </w:r>
      <w:r>
        <w:rPr>
          <w:rFonts w:ascii="David" w:hAnsi="David" w:hint="cs"/>
          <w:b/>
          <w:bCs/>
          <w:rtl/>
        </w:rPr>
        <w:t xml:space="preserve">וקריית ים </w:t>
      </w:r>
      <w:r w:rsidRPr="006018F1">
        <w:rPr>
          <w:rFonts w:ascii="David" w:hAnsi="David"/>
          <w:b/>
          <w:bCs/>
          <w:rtl/>
        </w:rPr>
        <w:t>לקבוע תבחינים שלפיהם יפטרו מתשלום בעלי מבנים עבור תיקון ליקויים במבנים מסוכנים שהן מבצעות</w:t>
      </w:r>
      <w:r>
        <w:rPr>
          <w:rFonts w:ascii="David" w:hAnsi="David" w:hint="cs"/>
          <w:b/>
          <w:bCs/>
          <w:rtl/>
        </w:rPr>
        <w:t>, תוך מתן משקל לתקצוב הנדרש לכך,</w:t>
      </w:r>
      <w:r w:rsidRPr="006018F1">
        <w:rPr>
          <w:rFonts w:ascii="David" w:hAnsi="David"/>
          <w:b/>
          <w:bCs/>
          <w:rtl/>
        </w:rPr>
        <w:t xml:space="preserve"> </w:t>
      </w:r>
      <w:r>
        <w:rPr>
          <w:rFonts w:ascii="David" w:hAnsi="David" w:hint="cs"/>
          <w:b/>
          <w:bCs/>
          <w:rtl/>
        </w:rPr>
        <w:t xml:space="preserve">וכן </w:t>
      </w:r>
      <w:r w:rsidRPr="006018F1">
        <w:rPr>
          <w:rFonts w:ascii="David" w:hAnsi="David"/>
          <w:b/>
          <w:bCs/>
          <w:rtl/>
        </w:rPr>
        <w:t>לפרסם את התבחינים האלה לציבור</w:t>
      </w:r>
      <w:r>
        <w:rPr>
          <w:rFonts w:ascii="David" w:hAnsi="David" w:hint="cs"/>
          <w:b/>
          <w:bCs/>
          <w:rtl/>
        </w:rPr>
        <w:t xml:space="preserve"> ולפעול בהתאם לאמור בהם</w:t>
      </w:r>
      <w:r w:rsidRPr="006018F1">
        <w:rPr>
          <w:rFonts w:ascii="David" w:hAnsi="David"/>
          <w:b/>
          <w:bCs/>
          <w:rtl/>
        </w:rPr>
        <w:t>.</w:t>
      </w:r>
    </w:p>
    <w:p w:rsidR="007F5A7D" w:rsidRDefault="007F5A7D" w:rsidP="001E1554">
      <w:pPr>
        <w:pStyle w:val="a9"/>
        <w:spacing w:line="269" w:lineRule="auto"/>
        <w:rPr>
          <w:rtl/>
        </w:rPr>
      </w:pPr>
    </w:p>
    <w:p w:rsidR="007F5A7D" w:rsidRDefault="007F5A7D" w:rsidP="001E1554">
      <w:pPr>
        <w:spacing w:line="269" w:lineRule="auto"/>
        <w:rPr>
          <w:rFonts w:ascii="David" w:hAnsi="David"/>
          <w:sz w:val="24"/>
          <w:rtl/>
        </w:rPr>
      </w:pPr>
      <w:r>
        <w:rPr>
          <w:rFonts w:ascii="David" w:hAnsi="David" w:hint="cs"/>
          <w:sz w:val="24"/>
          <w:rtl/>
        </w:rPr>
        <w:t xml:space="preserve">עיריית </w:t>
      </w:r>
      <w:r w:rsidRPr="00F222BC">
        <w:rPr>
          <w:rFonts w:ascii="David" w:hAnsi="David" w:hint="cs"/>
          <w:b/>
          <w:bCs/>
          <w:sz w:val="24"/>
          <w:rtl/>
        </w:rPr>
        <w:t>באר שבע</w:t>
      </w:r>
      <w:r>
        <w:rPr>
          <w:rFonts w:ascii="David" w:hAnsi="David" w:hint="cs"/>
          <w:sz w:val="24"/>
          <w:rtl/>
        </w:rPr>
        <w:t xml:space="preserve"> מסרה בתשובתה למשרד מבקר המדינה כי היא פועלת להטמיע בנוהל הטיפול במבנים מסוכנים הוראה ולפיה פטור מתשלום בעבור הוצאות העירייה יוכל להינתן לאחר קיום שיקול דעת מקצועי מנומק ולאחר קבלת אישור בכתב מגורם רלוונטי אשר יוכנס לתיק הבניין.</w:t>
      </w:r>
    </w:p>
    <w:p w:rsidR="007F5A7D" w:rsidRDefault="007F5A7D" w:rsidP="001E1554">
      <w:pPr>
        <w:pStyle w:val="a9"/>
        <w:spacing w:line="269" w:lineRule="auto"/>
        <w:rPr>
          <w:rtl/>
        </w:rPr>
      </w:pPr>
    </w:p>
    <w:p w:rsidR="007F5A7D" w:rsidRDefault="007F5A7D" w:rsidP="001E1554">
      <w:pPr>
        <w:spacing w:line="269" w:lineRule="auto"/>
        <w:rPr>
          <w:rFonts w:ascii="David" w:hAnsi="David"/>
          <w:sz w:val="24"/>
          <w:rtl/>
        </w:rPr>
      </w:pPr>
      <w:r>
        <w:rPr>
          <w:rFonts w:asciiTheme="minorHAnsi" w:hAnsiTheme="minorHAnsi" w:hint="cs"/>
          <w:sz w:val="24"/>
          <w:rtl/>
        </w:rPr>
        <w:lastRenderedPageBreak/>
        <w:t xml:space="preserve">עיריית </w:t>
      </w:r>
      <w:r w:rsidRPr="00243576">
        <w:rPr>
          <w:rFonts w:asciiTheme="minorHAnsi" w:hAnsiTheme="minorHAnsi" w:hint="cs"/>
          <w:b/>
          <w:bCs/>
          <w:sz w:val="24"/>
          <w:rtl/>
        </w:rPr>
        <w:t>בת ים</w:t>
      </w:r>
      <w:r>
        <w:rPr>
          <w:rFonts w:asciiTheme="minorHAnsi" w:hAnsiTheme="minorHAnsi" w:hint="cs"/>
          <w:sz w:val="24"/>
          <w:rtl/>
        </w:rPr>
        <w:t xml:space="preserve"> מסרה בתשובתה כי </w:t>
      </w:r>
      <w:r w:rsidRPr="00D25575">
        <w:rPr>
          <w:rFonts w:asciiTheme="minorHAnsi" w:hAnsiTheme="minorHAnsi"/>
          <w:sz w:val="24"/>
          <w:rtl/>
        </w:rPr>
        <w:t xml:space="preserve">במקרים חריגים של סכנת התמוטטות </w:t>
      </w:r>
      <w:r>
        <w:rPr>
          <w:rFonts w:asciiTheme="minorHAnsi" w:hAnsiTheme="minorHAnsi" w:hint="cs"/>
          <w:sz w:val="24"/>
          <w:rtl/>
        </w:rPr>
        <w:t>היא</w:t>
      </w:r>
      <w:r w:rsidRPr="00D25575">
        <w:rPr>
          <w:rFonts w:asciiTheme="minorHAnsi" w:hAnsiTheme="minorHAnsi"/>
          <w:sz w:val="24"/>
          <w:rtl/>
        </w:rPr>
        <w:t xml:space="preserve"> מבצעת במבנה תיקונים על חשבונה ופועלת לגביית הוצאותיה באמצעות תביעה נגד התושבים</w:t>
      </w:r>
      <w:r>
        <w:rPr>
          <w:rFonts w:asciiTheme="minorHAnsi" w:hAnsiTheme="minorHAnsi" w:hint="cs"/>
          <w:sz w:val="24"/>
          <w:rtl/>
        </w:rPr>
        <w:t>,</w:t>
      </w:r>
      <w:r w:rsidRPr="00D25575">
        <w:rPr>
          <w:rFonts w:asciiTheme="minorHAnsi" w:hAnsiTheme="minorHAnsi"/>
          <w:sz w:val="24"/>
          <w:rtl/>
        </w:rPr>
        <w:t xml:space="preserve"> </w:t>
      </w:r>
      <w:r>
        <w:rPr>
          <w:rFonts w:asciiTheme="minorHAnsi" w:hAnsiTheme="minorHAnsi" w:hint="cs"/>
          <w:sz w:val="24"/>
          <w:rtl/>
        </w:rPr>
        <w:t>והיא</w:t>
      </w:r>
      <w:r w:rsidRPr="00D25575">
        <w:rPr>
          <w:rFonts w:asciiTheme="minorHAnsi" w:hAnsiTheme="minorHAnsi"/>
          <w:sz w:val="24"/>
          <w:rtl/>
        </w:rPr>
        <w:t xml:space="preserve"> נותנת הלוואות במסגרת האגודה לתרבות </w:t>
      </w:r>
      <w:r>
        <w:rPr>
          <w:rFonts w:asciiTheme="minorHAnsi" w:hAnsiTheme="minorHAnsi" w:hint="cs"/>
          <w:sz w:val="24"/>
          <w:rtl/>
        </w:rPr>
        <w:t>ה</w:t>
      </w:r>
      <w:r w:rsidRPr="00D25575">
        <w:rPr>
          <w:rFonts w:asciiTheme="minorHAnsi" w:hAnsiTheme="minorHAnsi"/>
          <w:sz w:val="24"/>
          <w:rtl/>
        </w:rPr>
        <w:t>דיור לחיזוק מבנים.</w:t>
      </w:r>
    </w:p>
    <w:p w:rsidR="007F5A7D" w:rsidRDefault="007F5A7D" w:rsidP="001E1554">
      <w:pPr>
        <w:spacing w:line="269" w:lineRule="auto"/>
        <w:rPr>
          <w:rFonts w:ascii="David" w:hAnsi="David"/>
          <w:sz w:val="24"/>
          <w:rtl/>
        </w:rPr>
      </w:pPr>
    </w:p>
    <w:p w:rsidR="007F5A7D" w:rsidRPr="006018F1" w:rsidRDefault="007F5A7D" w:rsidP="001E1554">
      <w:pPr>
        <w:pStyle w:val="20"/>
        <w:spacing w:before="0" w:line="269" w:lineRule="auto"/>
        <w:rPr>
          <w:rFonts w:ascii="David" w:hAnsi="David"/>
          <w:rtl/>
        </w:rPr>
      </w:pPr>
      <w:r w:rsidRPr="006018F1">
        <w:rPr>
          <w:rFonts w:ascii="David" w:hAnsi="David"/>
          <w:rtl/>
        </w:rPr>
        <w:t xml:space="preserve">התנהלות הרשויות המקומיות לאחר קבלת אישור מבעלי דירות כי הליקויים תוקנו </w:t>
      </w:r>
    </w:p>
    <w:p w:rsidR="007F5A7D" w:rsidRPr="00073369" w:rsidRDefault="007F5A7D" w:rsidP="001E1554">
      <w:pPr>
        <w:spacing w:line="269" w:lineRule="auto"/>
        <w:rPr>
          <w:rtl/>
        </w:rPr>
      </w:pPr>
    </w:p>
    <w:p w:rsidR="007F5A7D" w:rsidRPr="006018F1" w:rsidRDefault="007F5A7D" w:rsidP="001E1554">
      <w:pPr>
        <w:pStyle w:val="31"/>
        <w:spacing w:before="0" w:line="269" w:lineRule="auto"/>
        <w:rPr>
          <w:rFonts w:ascii="David" w:hAnsi="David"/>
          <w:rtl/>
        </w:rPr>
      </w:pPr>
      <w:r w:rsidRPr="006018F1">
        <w:rPr>
          <w:rFonts w:ascii="David" w:hAnsi="David"/>
          <w:rtl/>
        </w:rPr>
        <w:t>הביקורת הקודמת</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עיריות</w:t>
      </w:r>
      <w:r w:rsidRPr="006018F1">
        <w:rPr>
          <w:rFonts w:ascii="David" w:hAnsi="David"/>
          <w:sz w:val="24"/>
          <w:rtl/>
        </w:rPr>
        <w:t xml:space="preserve"> </w:t>
      </w:r>
      <w:r w:rsidRPr="006018F1">
        <w:rPr>
          <w:rFonts w:ascii="David" w:hAnsi="David"/>
          <w:b/>
          <w:bCs/>
          <w:sz w:val="24"/>
          <w:rtl/>
        </w:rPr>
        <w:t>באר שבע</w:t>
      </w:r>
      <w:r w:rsidRPr="006018F1">
        <w:rPr>
          <w:rFonts w:ascii="David" w:hAnsi="David"/>
          <w:sz w:val="24"/>
          <w:rtl/>
        </w:rPr>
        <w:t xml:space="preserve">, </w:t>
      </w:r>
      <w:r w:rsidRPr="006018F1">
        <w:rPr>
          <w:rFonts w:ascii="David" w:hAnsi="David"/>
          <w:b/>
          <w:bCs/>
          <w:sz w:val="24"/>
          <w:rtl/>
        </w:rPr>
        <w:t xml:space="preserve">בת ים </w:t>
      </w:r>
      <w:r w:rsidRPr="006018F1">
        <w:rPr>
          <w:rFonts w:ascii="David" w:hAnsi="David"/>
          <w:sz w:val="24"/>
          <w:rtl/>
        </w:rPr>
        <w:t>ו</w:t>
      </w:r>
      <w:r w:rsidRPr="006018F1">
        <w:rPr>
          <w:rFonts w:ascii="David" w:hAnsi="David"/>
          <w:b/>
          <w:bCs/>
          <w:sz w:val="24"/>
          <w:rtl/>
        </w:rPr>
        <w:t>קריית ים</w:t>
      </w:r>
      <w:r w:rsidRPr="006018F1">
        <w:rPr>
          <w:rFonts w:ascii="David" w:hAnsi="David"/>
          <w:sz w:val="24"/>
          <w:rtl/>
        </w:rPr>
        <w:t xml:space="preserve"> דורשות מבעלי </w:t>
      </w:r>
      <w:r>
        <w:rPr>
          <w:rFonts w:ascii="David" w:hAnsi="David" w:hint="cs"/>
          <w:sz w:val="24"/>
          <w:rtl/>
        </w:rPr>
        <w:t>מבנה</w:t>
      </w:r>
      <w:r w:rsidRPr="006018F1">
        <w:rPr>
          <w:rFonts w:ascii="David" w:hAnsi="David"/>
          <w:sz w:val="24"/>
          <w:rtl/>
        </w:rPr>
        <w:t xml:space="preserve"> להמציא אישור מהנדס מטעמן על תיקון הליקויים כדי להסיר את ההכרזה "</w:t>
      </w:r>
      <w:r>
        <w:rPr>
          <w:rFonts w:ascii="David" w:hAnsi="David" w:hint="cs"/>
          <w:sz w:val="24"/>
          <w:rtl/>
        </w:rPr>
        <w:t>מבנה</w:t>
      </w:r>
      <w:r w:rsidRPr="006018F1">
        <w:rPr>
          <w:rFonts w:ascii="David" w:hAnsi="David"/>
          <w:sz w:val="24"/>
          <w:rtl/>
        </w:rPr>
        <w:t xml:space="preserve"> מסוכן" </w:t>
      </w:r>
      <w:r>
        <w:rPr>
          <w:rFonts w:ascii="David" w:hAnsi="David" w:hint="cs"/>
          <w:sz w:val="24"/>
          <w:rtl/>
        </w:rPr>
        <w:t>מעליו</w:t>
      </w:r>
      <w:r w:rsidRPr="006018F1">
        <w:rPr>
          <w:rFonts w:ascii="David" w:hAnsi="David"/>
          <w:sz w:val="24"/>
          <w:rtl/>
        </w:rPr>
        <w:t>.</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9F586D">
        <w:rPr>
          <w:rStyle w:val="70"/>
          <w:rtl/>
        </w:rPr>
        <w:t>הליקוי בדוח הקודם:</w:t>
      </w:r>
      <w:r w:rsidRPr="006018F1">
        <w:rPr>
          <w:rFonts w:ascii="David" w:hAnsi="David"/>
          <w:rtl/>
        </w:rPr>
        <w:t xml:space="preserve"> נמצא כי יש שונות בין הרשויות המקומיות בכל הנוגע לפעילותיהן לבדיקת תיקון הליקויים - עיריית </w:t>
      </w:r>
      <w:r w:rsidRPr="006018F1">
        <w:rPr>
          <w:rFonts w:ascii="David" w:hAnsi="David"/>
          <w:b/>
          <w:bCs/>
          <w:rtl/>
        </w:rPr>
        <w:t>באר שבע</w:t>
      </w:r>
      <w:r w:rsidRPr="006018F1">
        <w:rPr>
          <w:rFonts w:ascii="David" w:hAnsi="David"/>
          <w:rtl/>
        </w:rPr>
        <w:t xml:space="preserve"> מסתפקת בהצהרת מהנדס זו, בכפוף לבדיקה שלה כי מדובר במהנדס מוסמך. עיריית </w:t>
      </w:r>
      <w:r w:rsidRPr="006018F1">
        <w:rPr>
          <w:rFonts w:ascii="David" w:hAnsi="David"/>
          <w:b/>
          <w:bCs/>
          <w:rtl/>
        </w:rPr>
        <w:t>בת ים</w:t>
      </w:r>
      <w:r w:rsidRPr="006018F1">
        <w:rPr>
          <w:rFonts w:ascii="David" w:hAnsi="David"/>
          <w:rtl/>
        </w:rPr>
        <w:t xml:space="preserve"> מבצעת בדיקה במבנים באמצעות מהנדסים שעימם התקשרה כדי לבחון אם תיקון הליקויים בוצע באופן משביע רצון.</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9F586D">
        <w:rPr>
          <w:rStyle w:val="70"/>
          <w:rtl/>
        </w:rPr>
        <w:t>ההמלצה בדוח הקודם:</w:t>
      </w:r>
      <w:r w:rsidRPr="006018F1">
        <w:rPr>
          <w:rStyle w:val="40"/>
          <w:rFonts w:ascii="David" w:hAnsi="David"/>
          <w:rtl/>
        </w:rPr>
        <w:t xml:space="preserve"> </w:t>
      </w:r>
      <w:r w:rsidRPr="006018F1">
        <w:rPr>
          <w:rFonts w:ascii="David" w:hAnsi="David"/>
          <w:rtl/>
        </w:rPr>
        <w:t>משרד מבקר המדינה המליץ לכלל הרשויות המקומיות לגבש נוהל לבחינת תיקון הליקויים בשטח המבנה לאחר קבלת הצהרת בעלי הדירות, בהתאם למדרג סיכונים. עוד המליץ מבקר המדינה למשרד הפנים להנחות את הרשויות המקומיות לגבי רמת פירוט סוג הליקויים, אופן תיקונם הנדרש במכתב לבעלי המבנים, הבדיקות והמסמכים שיידרשו להבטחת תיקון הליקויים ותקינות המבנים, לרבות קביעת דרישות סף להסרת ההכרזה "מבנה מסוכן" מעליהם.</w:t>
      </w:r>
    </w:p>
    <w:p w:rsidR="007F5A7D" w:rsidRPr="006018F1" w:rsidRDefault="007F5A7D" w:rsidP="001E1554">
      <w:pPr>
        <w:spacing w:line="269" w:lineRule="auto"/>
        <w:rPr>
          <w:rFonts w:ascii="David" w:hAnsi="David"/>
          <w:rtl/>
        </w:rPr>
      </w:pPr>
    </w:p>
    <w:p w:rsidR="007F5A7D" w:rsidRPr="006018F1" w:rsidRDefault="007F5A7D" w:rsidP="001E1554">
      <w:pPr>
        <w:pStyle w:val="31"/>
        <w:spacing w:before="0" w:line="269" w:lineRule="auto"/>
        <w:rPr>
          <w:rFonts w:ascii="David" w:hAnsi="David"/>
          <w:rtl/>
        </w:rPr>
      </w:pPr>
      <w:r w:rsidRPr="006018F1">
        <w:rPr>
          <w:rFonts w:ascii="David" w:hAnsi="David"/>
          <w:rtl/>
        </w:rPr>
        <w:t>ביקורת המעקב</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 xml:space="preserve">נמצא כי </w:t>
      </w:r>
      <w:r>
        <w:rPr>
          <w:rFonts w:ascii="David" w:hAnsi="David" w:hint="cs"/>
          <w:rtl/>
        </w:rPr>
        <w:t>ה</w:t>
      </w:r>
      <w:r w:rsidRPr="006018F1">
        <w:rPr>
          <w:rFonts w:ascii="David" w:hAnsi="David"/>
          <w:rtl/>
        </w:rPr>
        <w:t xml:space="preserve">עיריות </w:t>
      </w:r>
      <w:r w:rsidRPr="006018F1">
        <w:rPr>
          <w:rFonts w:ascii="David" w:hAnsi="David"/>
          <w:b/>
          <w:bCs/>
          <w:rtl/>
        </w:rPr>
        <w:t xml:space="preserve">באר שבע, בת ים </w:t>
      </w:r>
      <w:r w:rsidRPr="006018F1">
        <w:rPr>
          <w:rFonts w:ascii="David" w:hAnsi="David"/>
          <w:rtl/>
        </w:rPr>
        <w:t>ו</w:t>
      </w:r>
      <w:r w:rsidRPr="006018F1">
        <w:rPr>
          <w:rFonts w:ascii="David" w:hAnsi="David"/>
          <w:b/>
          <w:bCs/>
          <w:rtl/>
        </w:rPr>
        <w:t>קריית ים</w:t>
      </w:r>
      <w:r w:rsidRPr="006018F1">
        <w:rPr>
          <w:rFonts w:ascii="David" w:hAnsi="David"/>
          <w:rtl/>
        </w:rPr>
        <w:t xml:space="preserve"> לא גיבשו נוהל לבחינת תיקון הליקויים בשטח המבנה לאחר קבלת הצהרת בעלי הדירות, בהתאם למדרג סיכונים.</w:t>
      </w:r>
      <w:r w:rsidRPr="00E77E8E">
        <w:rPr>
          <w:rFonts w:ascii="David" w:hAnsi="David" w:hint="cs"/>
          <w:rtl/>
        </w:rPr>
        <w:t xml:space="preserve"> </w:t>
      </w:r>
      <w:r>
        <w:rPr>
          <w:rFonts w:ascii="David" w:hAnsi="David" w:hint="cs"/>
          <w:rtl/>
        </w:rPr>
        <w:t xml:space="preserve">בפועל </w:t>
      </w:r>
      <w:r w:rsidRPr="006018F1">
        <w:rPr>
          <w:rFonts w:ascii="David" w:hAnsi="David"/>
          <w:rtl/>
        </w:rPr>
        <w:t xml:space="preserve">עיריית </w:t>
      </w:r>
      <w:r w:rsidRPr="006018F1">
        <w:rPr>
          <w:rFonts w:ascii="David" w:hAnsi="David"/>
          <w:b/>
          <w:bCs/>
          <w:rtl/>
        </w:rPr>
        <w:t>באר שבע</w:t>
      </w:r>
      <w:r w:rsidRPr="006018F1">
        <w:rPr>
          <w:rFonts w:ascii="David" w:hAnsi="David"/>
          <w:rtl/>
        </w:rPr>
        <w:t xml:space="preserve"> מסתפקת בהצהרת מהנדס </w:t>
      </w:r>
      <w:r>
        <w:rPr>
          <w:rFonts w:ascii="David" w:hAnsi="David" w:hint="cs"/>
          <w:rtl/>
        </w:rPr>
        <w:t>מטעם הבעלים כי הליקויים תוקנו</w:t>
      </w:r>
      <w:r w:rsidRPr="006018F1">
        <w:rPr>
          <w:rFonts w:ascii="David" w:hAnsi="David"/>
          <w:rtl/>
        </w:rPr>
        <w:t>, בכפוף לבדיקה שלה כי מדובר במהנדס מוסמך</w:t>
      </w:r>
      <w:r>
        <w:rPr>
          <w:rFonts w:ascii="David" w:hAnsi="David" w:hint="cs"/>
          <w:rtl/>
        </w:rPr>
        <w:t>,</w:t>
      </w:r>
      <w:r w:rsidRPr="006018F1">
        <w:rPr>
          <w:rFonts w:ascii="David" w:hAnsi="David"/>
          <w:rtl/>
        </w:rPr>
        <w:t xml:space="preserve"> עיריית </w:t>
      </w:r>
      <w:r w:rsidRPr="006018F1">
        <w:rPr>
          <w:rFonts w:ascii="David" w:hAnsi="David"/>
          <w:b/>
          <w:bCs/>
          <w:rtl/>
        </w:rPr>
        <w:t>בת ים</w:t>
      </w:r>
      <w:r w:rsidRPr="006018F1">
        <w:rPr>
          <w:rFonts w:ascii="David" w:hAnsi="David"/>
          <w:rtl/>
        </w:rPr>
        <w:t xml:space="preserve"> מבצעת בדיקה במבנים באמצעות מהנדסים שעימם התקשרה כדי לבחון אם תיקון הליקויים בוצע באופן משביע רצון</w:t>
      </w:r>
      <w:r>
        <w:rPr>
          <w:rFonts w:ascii="David" w:hAnsi="David" w:hint="cs"/>
          <w:rtl/>
        </w:rPr>
        <w:t xml:space="preserve"> </w:t>
      </w:r>
      <w:r w:rsidRPr="004009F3">
        <w:rPr>
          <w:rFonts w:ascii="David" w:hAnsi="David" w:hint="cs"/>
          <w:rtl/>
        </w:rPr>
        <w:t xml:space="preserve">ועיריית </w:t>
      </w:r>
      <w:r w:rsidRPr="004009F3">
        <w:rPr>
          <w:rFonts w:ascii="David" w:hAnsi="David" w:hint="cs"/>
          <w:b/>
          <w:bCs/>
          <w:rtl/>
        </w:rPr>
        <w:t>קריית ים</w:t>
      </w:r>
      <w:r w:rsidRPr="004009F3">
        <w:rPr>
          <w:rFonts w:ascii="David" w:hAnsi="David" w:hint="cs"/>
          <w:rtl/>
        </w:rPr>
        <w:t xml:space="preserve"> תיקנה בעצמה את הליקויים במבנה שהכריזה </w:t>
      </w:r>
      <w:r>
        <w:rPr>
          <w:rFonts w:ascii="David" w:hAnsi="David" w:hint="cs"/>
          <w:rtl/>
        </w:rPr>
        <w:t xml:space="preserve">עליו </w:t>
      </w:r>
      <w:r w:rsidRPr="004009F3">
        <w:rPr>
          <w:rFonts w:ascii="David" w:hAnsi="David" w:hint="cs"/>
          <w:rtl/>
        </w:rPr>
        <w:t>כמסוכן</w:t>
      </w:r>
      <w:r>
        <w:rPr>
          <w:rFonts w:ascii="David" w:hAnsi="David" w:hint="cs"/>
          <w:rtl/>
        </w:rPr>
        <w:t xml:space="preserve">. </w:t>
      </w:r>
      <w:r w:rsidRPr="006018F1">
        <w:rPr>
          <w:rFonts w:ascii="David" w:hAnsi="David"/>
          <w:rtl/>
        </w:rPr>
        <w:t>עוד נמצא שמשרד הפנים לא פעל להנחות את הרשויות המקומיות לגבי רמת פירוט סוג הליקויים, אופן תיקונם הנדרש במכתב לבעלי המבנים, הבדיקות והמסמכים הנדרשים להבטחת תיקון הליקויים ותקינות המבנים, לרבות קביעת דרישות סף להסרת ההכרזה "מבנה מסוכן" מעליהם.</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b/>
          <w:bCs/>
          <w:rtl/>
        </w:rPr>
      </w:pPr>
      <w:r w:rsidRPr="006018F1">
        <w:rPr>
          <w:rFonts w:ascii="David" w:hAnsi="David"/>
          <w:b/>
          <w:bCs/>
          <w:rtl/>
        </w:rPr>
        <w:t xml:space="preserve">בביקורת הקודמת נמצא כי יש שונות בין הרשויות המקומיות בכל הנוגע לפעילותיהן לבדיקת תיקון הליקויים וכי אין להן נוהל לבחינת תיקון הליקויים בשטח המבנה לאחר קבלת הצהרת בעלי הדירות. בביקורת המעקב נמצא כי הליקוי לא תוקן. </w:t>
      </w:r>
      <w:r>
        <w:rPr>
          <w:rFonts w:ascii="David" w:hAnsi="David" w:hint="cs"/>
          <w:b/>
          <w:bCs/>
          <w:rtl/>
        </w:rPr>
        <w:t>ה</w:t>
      </w:r>
      <w:r w:rsidRPr="006018F1">
        <w:rPr>
          <w:rFonts w:ascii="David" w:hAnsi="David"/>
          <w:b/>
          <w:bCs/>
          <w:rtl/>
        </w:rPr>
        <w:t>עיריות באר שבע, בת ים וקריית ים לא גיבשו נהלים לבחינת תיקון הליקויים בשטח המבנה לאחר קבלת הצהרת בעלי הדירות על תיקון ליקויים ומשרד הפנים לא פעל להנחיית הרשויות המקומיות בעניין זה.</w:t>
      </w:r>
    </w:p>
    <w:p w:rsidR="007F5A7D" w:rsidRPr="006018F1" w:rsidRDefault="007F5A7D" w:rsidP="001E1554">
      <w:pPr>
        <w:spacing w:line="269" w:lineRule="auto"/>
        <w:rPr>
          <w:rFonts w:ascii="David" w:hAnsi="David"/>
          <w:b/>
          <w:bCs/>
          <w:rtl/>
        </w:rPr>
      </w:pPr>
    </w:p>
    <w:p w:rsidR="007F5A7D" w:rsidRDefault="007F5A7D" w:rsidP="001E1554">
      <w:pPr>
        <w:bidi w:val="0"/>
        <w:spacing w:line="269" w:lineRule="auto"/>
        <w:rPr>
          <w:b/>
          <w:bCs/>
          <w:rtl/>
        </w:rPr>
      </w:pPr>
      <w:r>
        <w:rPr>
          <w:b/>
          <w:bCs/>
          <w:rtl/>
        </w:rPr>
        <w:br w:type="page"/>
      </w:r>
    </w:p>
    <w:p w:rsidR="007F5A7D" w:rsidRPr="001A311D" w:rsidRDefault="007F5A7D" w:rsidP="001E1554">
      <w:pPr>
        <w:spacing w:line="269" w:lineRule="auto"/>
        <w:jc w:val="center"/>
        <w:rPr>
          <w:b/>
          <w:bCs/>
          <w:rtl/>
        </w:rPr>
      </w:pPr>
      <w:r w:rsidRPr="001A311D">
        <w:rPr>
          <w:b/>
          <w:bCs/>
          <w:rtl/>
        </w:rPr>
        <w:lastRenderedPageBreak/>
        <w:t>מידת תיקון הליקוי - התנהלות לאחר קבלת אישור שהליקויים תוקנו</w:t>
      </w:r>
    </w:p>
    <w:p w:rsidR="007F5A7D" w:rsidRPr="006018F1" w:rsidRDefault="007F5A7D" w:rsidP="001E1554">
      <w:pPr>
        <w:spacing w:line="269" w:lineRule="auto"/>
        <w:jc w:val="center"/>
        <w:rPr>
          <w:rFonts w:ascii="David" w:hAnsi="David"/>
          <w:rtl/>
        </w:rPr>
      </w:pPr>
      <w:r w:rsidRPr="006018F1">
        <w:rPr>
          <w:rFonts w:ascii="David" w:hAnsi="David"/>
          <w:noProof/>
          <w:rtl/>
          <w:lang w:val="he-IL"/>
        </w:rPr>
        <w:drawing>
          <wp:inline distT="0" distB="0" distL="0" distR="0" wp14:anchorId="732E6F6E" wp14:editId="5775D4B5">
            <wp:extent cx="3959950" cy="740409"/>
            <wp:effectExtent l="0" t="0" r="0" b="0"/>
            <wp:docPr id="2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תמונה 1934056768"/>
                    <pic:cNvPicPr/>
                  </pic:nvPicPr>
                  <pic:blipFill>
                    <a:blip r:embed="rId13">
                      <a:extLst>
                        <a:ext uri="{28A0092B-C50C-407E-A947-70E740481C1C}">
                          <a14:useLocalDpi xmlns:a14="http://schemas.microsoft.com/office/drawing/2010/main" val="0"/>
                        </a:ext>
                      </a:extLst>
                    </a:blip>
                    <a:stretch>
                      <a:fillRect/>
                    </a:stretch>
                  </pic:blipFill>
                  <pic:spPr>
                    <a:xfrm>
                      <a:off x="0" y="0"/>
                      <a:ext cx="4019961" cy="751630"/>
                    </a:xfrm>
                    <a:prstGeom prst="rect">
                      <a:avLst/>
                    </a:prstGeom>
                  </pic:spPr>
                </pic:pic>
              </a:graphicData>
            </a:graphic>
          </wp:inline>
        </w:drawing>
      </w:r>
    </w:p>
    <w:p w:rsidR="007F5A7D" w:rsidRPr="001A311D" w:rsidRDefault="00D5147E" w:rsidP="00D5147E">
      <w:pPr>
        <w:spacing w:line="269" w:lineRule="auto"/>
        <w:ind w:left="1440" w:hanging="450"/>
        <w:rPr>
          <w:sz w:val="16"/>
          <w:szCs w:val="20"/>
          <w:rtl/>
        </w:rPr>
      </w:pPr>
      <w:r>
        <w:rPr>
          <w:rFonts w:hint="cs"/>
          <w:sz w:val="16"/>
          <w:szCs w:val="20"/>
          <w:rtl/>
        </w:rPr>
        <w:t xml:space="preserve">  </w:t>
      </w:r>
      <w:r w:rsidR="007F5A7D" w:rsidRPr="001A311D">
        <w:rPr>
          <w:sz w:val="16"/>
          <w:szCs w:val="20"/>
          <w:rtl/>
        </w:rPr>
        <w:t>באר שבע</w:t>
      </w:r>
    </w:p>
    <w:p w:rsidR="007F5A7D" w:rsidRPr="001A311D" w:rsidRDefault="00D5147E" w:rsidP="00D5147E">
      <w:pPr>
        <w:spacing w:line="269" w:lineRule="auto"/>
        <w:ind w:left="1440" w:hanging="450"/>
        <w:rPr>
          <w:sz w:val="16"/>
          <w:szCs w:val="20"/>
          <w:rtl/>
        </w:rPr>
      </w:pPr>
      <w:r>
        <w:rPr>
          <w:rFonts w:hint="cs"/>
          <w:sz w:val="16"/>
          <w:szCs w:val="20"/>
          <w:rtl/>
        </w:rPr>
        <w:t xml:space="preserve">    </w:t>
      </w:r>
      <w:r w:rsidR="007F5A7D" w:rsidRPr="001A311D">
        <w:rPr>
          <w:sz w:val="16"/>
          <w:szCs w:val="20"/>
          <w:rtl/>
        </w:rPr>
        <w:t>בת ים</w:t>
      </w:r>
    </w:p>
    <w:p w:rsidR="007F5A7D" w:rsidRPr="001A311D" w:rsidRDefault="00D5147E" w:rsidP="00D5147E">
      <w:pPr>
        <w:spacing w:line="269" w:lineRule="auto"/>
        <w:ind w:left="1440" w:hanging="450"/>
        <w:rPr>
          <w:sz w:val="16"/>
          <w:szCs w:val="20"/>
          <w:rtl/>
        </w:rPr>
      </w:pPr>
      <w:r>
        <w:rPr>
          <w:rFonts w:hint="cs"/>
          <w:sz w:val="16"/>
          <w:szCs w:val="20"/>
          <w:rtl/>
        </w:rPr>
        <w:t xml:space="preserve"> </w:t>
      </w:r>
      <w:r w:rsidR="007F5A7D" w:rsidRPr="001A311D">
        <w:rPr>
          <w:sz w:val="16"/>
          <w:szCs w:val="20"/>
          <w:rtl/>
        </w:rPr>
        <w:t>קריית ים</w:t>
      </w:r>
    </w:p>
    <w:p w:rsidR="007F5A7D" w:rsidRPr="001A311D" w:rsidRDefault="00D5147E" w:rsidP="00D5147E">
      <w:pPr>
        <w:spacing w:line="269" w:lineRule="auto"/>
        <w:rPr>
          <w:sz w:val="16"/>
          <w:szCs w:val="20"/>
          <w:rtl/>
        </w:rPr>
      </w:pPr>
      <w:r>
        <w:rPr>
          <w:rFonts w:hint="cs"/>
          <w:sz w:val="16"/>
          <w:szCs w:val="20"/>
          <w:rtl/>
        </w:rPr>
        <w:t xml:space="preserve">                      </w:t>
      </w:r>
      <w:r w:rsidR="007F5A7D" w:rsidRPr="001A311D">
        <w:rPr>
          <w:sz w:val="16"/>
          <w:szCs w:val="20"/>
          <w:rtl/>
        </w:rPr>
        <w:t>משרד הפנים</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b/>
          <w:bCs/>
          <w:rtl/>
        </w:rPr>
      </w:pPr>
      <w:r w:rsidRPr="006018F1">
        <w:rPr>
          <w:rFonts w:ascii="David" w:hAnsi="David"/>
          <w:b/>
          <w:bCs/>
          <w:rtl/>
        </w:rPr>
        <w:t>כדי להבטיח טיפול יעיל, אחיד ומיטבי במבנים שלגביהם הצהירו בעלי הדירות שהליקויים בהם תוקנו, חשוב שהרשות המקומית תעשה בקרה על תיקון הליקויים. משרד מבקר המדינה ממליץ לעיריות באר שבע, בת ים וקריית ים לגבש נהלים לבחינת תיקון הליקויים שיקבעו בין היתר את זהות הגורם שיבדוק את תיקון הליקויים, מהו פרק הזמן המרבי לאחר קבלת הצהרה מבעלי הדירות לביצוע בדיקה בשטח, אופן הערעור על קביעות מהנדס מטעם העירייה, תשלום אגרה עבור ביצוע הבדיקות, הוראות למקרה שרק חלק מהליקויים תוקנו וקביעה אם הליקויים הנותרים לכשעצמם מוֹת</w:t>
      </w:r>
      <w:r>
        <w:rPr>
          <w:rFonts w:ascii="David" w:hAnsi="David" w:hint="cs"/>
          <w:b/>
          <w:bCs/>
          <w:rtl/>
        </w:rPr>
        <w:t>י</w:t>
      </w:r>
      <w:r w:rsidRPr="006018F1">
        <w:rPr>
          <w:rFonts w:ascii="David" w:hAnsi="David"/>
          <w:b/>
          <w:bCs/>
          <w:rtl/>
        </w:rPr>
        <w:t>רים את ההכרזה על מסוכנות מבנה על כנה. עוד מומלץ למשרד הפנים להנחות את הרשויות המקומיות לעניין התנהלותן מול בעלי המבנים המסוכנים הפועלים לתיקון הליקויים.</w:t>
      </w:r>
    </w:p>
    <w:p w:rsidR="007F5A7D" w:rsidRDefault="007F5A7D" w:rsidP="001E1554">
      <w:pPr>
        <w:pStyle w:val="a9"/>
        <w:spacing w:line="269" w:lineRule="auto"/>
        <w:rPr>
          <w:rtl/>
        </w:rPr>
      </w:pPr>
    </w:p>
    <w:p w:rsidR="007F5A7D" w:rsidRDefault="007F5A7D" w:rsidP="001E1554">
      <w:pPr>
        <w:spacing w:line="269" w:lineRule="auto"/>
        <w:rPr>
          <w:rtl/>
        </w:rPr>
      </w:pPr>
      <w:r>
        <w:rPr>
          <w:rFonts w:hint="cs"/>
          <w:rtl/>
        </w:rPr>
        <w:t xml:space="preserve">עיריית </w:t>
      </w:r>
      <w:r w:rsidRPr="003841C3">
        <w:rPr>
          <w:rFonts w:hint="eastAsia"/>
          <w:b/>
          <w:bCs/>
          <w:rtl/>
        </w:rPr>
        <w:t>באר</w:t>
      </w:r>
      <w:r w:rsidRPr="003841C3">
        <w:rPr>
          <w:b/>
          <w:bCs/>
          <w:rtl/>
        </w:rPr>
        <w:t xml:space="preserve"> </w:t>
      </w:r>
      <w:r w:rsidRPr="003841C3">
        <w:rPr>
          <w:rFonts w:hint="eastAsia"/>
          <w:b/>
          <w:bCs/>
          <w:rtl/>
        </w:rPr>
        <w:t>שבע</w:t>
      </w:r>
      <w:r>
        <w:rPr>
          <w:rFonts w:hint="cs"/>
          <w:rtl/>
        </w:rPr>
        <w:t xml:space="preserve"> מסרה בתשובתה למשרד מבקר המדינה </w:t>
      </w:r>
      <w:r>
        <w:rPr>
          <w:rFonts w:ascii="David" w:hAnsi="David" w:hint="cs"/>
          <w:sz w:val="24"/>
          <w:rtl/>
        </w:rPr>
        <w:t xml:space="preserve">כי היא </w:t>
      </w:r>
      <w:r w:rsidRPr="00637E67">
        <w:rPr>
          <w:rFonts w:ascii="David" w:hAnsi="David"/>
          <w:sz w:val="24"/>
          <w:rtl/>
        </w:rPr>
        <w:t>תשלב בנוהל העירוני את דרישת המצאת האישורים.</w:t>
      </w:r>
    </w:p>
    <w:p w:rsidR="007F5A7D" w:rsidRDefault="007F5A7D" w:rsidP="001E1554">
      <w:pPr>
        <w:pStyle w:val="a9"/>
        <w:spacing w:line="269" w:lineRule="auto"/>
        <w:rPr>
          <w:rtl/>
        </w:rPr>
      </w:pPr>
    </w:p>
    <w:p w:rsidR="007F5A7D" w:rsidRDefault="007F5A7D" w:rsidP="001E1554">
      <w:pPr>
        <w:spacing w:line="269" w:lineRule="auto"/>
        <w:rPr>
          <w:rFonts w:asciiTheme="minorHAnsi" w:hAnsiTheme="minorHAnsi"/>
          <w:sz w:val="24"/>
          <w:rtl/>
        </w:rPr>
      </w:pPr>
      <w:r>
        <w:rPr>
          <w:rFonts w:hint="cs"/>
          <w:rtl/>
        </w:rPr>
        <w:t xml:space="preserve">עיריית </w:t>
      </w:r>
      <w:r>
        <w:rPr>
          <w:rFonts w:hint="cs"/>
          <w:b/>
          <w:bCs/>
          <w:rtl/>
        </w:rPr>
        <w:t>בת ים</w:t>
      </w:r>
      <w:r>
        <w:rPr>
          <w:rFonts w:hint="cs"/>
          <w:rtl/>
        </w:rPr>
        <w:t xml:space="preserve"> מסרה בתשובתה למשרד מבקר המדינה כי היא מקבלת את המלצת הביקורת, והיא תפעל לאישור נוהל לבחינת תיקון ליקויים שבו יפורטו: </w:t>
      </w:r>
      <w:r w:rsidRPr="00D25575">
        <w:rPr>
          <w:rFonts w:asciiTheme="minorHAnsi" w:hAnsiTheme="minorHAnsi"/>
          <w:sz w:val="24"/>
          <w:rtl/>
        </w:rPr>
        <w:t>זהות הגורם שיבדוק את תיקון הליקויים</w:t>
      </w:r>
      <w:r>
        <w:rPr>
          <w:rFonts w:asciiTheme="minorHAnsi" w:hAnsiTheme="minorHAnsi" w:hint="cs"/>
          <w:sz w:val="24"/>
          <w:rtl/>
        </w:rPr>
        <w:t xml:space="preserve">, פרק הזמן הנדרש </w:t>
      </w:r>
      <w:r w:rsidRPr="00D25575">
        <w:rPr>
          <w:rFonts w:asciiTheme="minorHAnsi" w:hAnsiTheme="minorHAnsi"/>
          <w:sz w:val="24"/>
          <w:rtl/>
        </w:rPr>
        <w:t>לביצוע בדיקה בשטח לאחר קבלת הצהרה מבעלי הנכסים</w:t>
      </w:r>
      <w:r>
        <w:rPr>
          <w:rFonts w:asciiTheme="minorHAnsi" w:hAnsiTheme="minorHAnsi" w:hint="cs"/>
          <w:sz w:val="24"/>
          <w:rtl/>
        </w:rPr>
        <w:t xml:space="preserve"> כי הליקוי תוקן, אופן ה</w:t>
      </w:r>
      <w:r w:rsidRPr="00D25575">
        <w:rPr>
          <w:rFonts w:asciiTheme="minorHAnsi" w:hAnsiTheme="minorHAnsi"/>
          <w:sz w:val="24"/>
          <w:rtl/>
        </w:rPr>
        <w:t xml:space="preserve">ערעור על החלטת </w:t>
      </w:r>
      <w:r>
        <w:rPr>
          <w:rFonts w:asciiTheme="minorHAnsi" w:hAnsiTheme="minorHAnsi" w:hint="cs"/>
          <w:sz w:val="24"/>
          <w:rtl/>
        </w:rPr>
        <w:t xml:space="preserve">הגורם הבודק, </w:t>
      </w:r>
      <w:r w:rsidRPr="00D25575">
        <w:rPr>
          <w:rFonts w:asciiTheme="minorHAnsi" w:hAnsiTheme="minorHAnsi"/>
          <w:sz w:val="24"/>
          <w:rtl/>
        </w:rPr>
        <w:t>תשלום אגרה</w:t>
      </w:r>
      <w:r>
        <w:rPr>
          <w:rFonts w:asciiTheme="minorHAnsi" w:hAnsiTheme="minorHAnsi" w:hint="cs"/>
          <w:sz w:val="24"/>
          <w:rtl/>
        </w:rPr>
        <w:t xml:space="preserve"> והמשתנים להפעלת שיקול דעתו של הגורם הבודק בעת תיקון חלק מהליקויים.</w:t>
      </w:r>
    </w:p>
    <w:p w:rsidR="007F5A7D" w:rsidRDefault="007F5A7D" w:rsidP="001E1554">
      <w:pPr>
        <w:spacing w:line="269" w:lineRule="auto"/>
        <w:rPr>
          <w:rtl/>
        </w:rPr>
      </w:pPr>
    </w:p>
    <w:p w:rsidR="007F5A7D" w:rsidRPr="006018F1" w:rsidRDefault="007F5A7D" w:rsidP="001E1554">
      <w:pPr>
        <w:pStyle w:val="20"/>
        <w:spacing w:before="0" w:line="269" w:lineRule="auto"/>
        <w:rPr>
          <w:rFonts w:ascii="David" w:hAnsi="David"/>
          <w:rtl/>
        </w:rPr>
      </w:pPr>
      <w:r w:rsidRPr="006018F1">
        <w:rPr>
          <w:rFonts w:ascii="David" w:hAnsi="David"/>
          <w:rtl/>
        </w:rPr>
        <w:t>טיפול הרשויות המקומיות במבני ציבור מסוכנים</w:t>
      </w:r>
    </w:p>
    <w:p w:rsidR="007F5A7D" w:rsidRPr="00C04C4A" w:rsidRDefault="007F5A7D" w:rsidP="001E1554">
      <w:pPr>
        <w:spacing w:line="269" w:lineRule="auto"/>
        <w:rPr>
          <w:rtl/>
        </w:rPr>
      </w:pPr>
    </w:p>
    <w:p w:rsidR="007F5A7D" w:rsidRPr="006018F1" w:rsidRDefault="007F5A7D" w:rsidP="001E1554">
      <w:pPr>
        <w:pStyle w:val="31"/>
        <w:spacing w:before="0" w:line="269" w:lineRule="auto"/>
        <w:rPr>
          <w:rFonts w:ascii="David" w:hAnsi="David"/>
          <w:rtl/>
        </w:rPr>
      </w:pPr>
      <w:r w:rsidRPr="006018F1">
        <w:rPr>
          <w:rFonts w:ascii="David" w:hAnsi="David"/>
          <w:rtl/>
        </w:rPr>
        <w:t>הסדרה של הטיפול במבני ציבור על ידי השלטון המרכזי</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מבנה ציבור הוא </w:t>
      </w:r>
      <w:r>
        <w:t>"</w:t>
      </w:r>
      <w:r w:rsidRPr="00BE706B">
        <w:rPr>
          <w:rtl/>
        </w:rPr>
        <w:t>מבנה לשימושים ציבוריים לצורכי חינוך, תרבות, דת, רווחה ושירותים חברתיים, בריאות, ספורט, מקלט ומחסה ציבורי ותחנה לתחבורה ציבורית, ושימושים ציבוריים נוספים כפי שקבע שר הפני</w:t>
      </w:r>
      <w:r>
        <w:rPr>
          <w:rFonts w:hint="cs"/>
          <w:rtl/>
        </w:rPr>
        <w:t>ם"</w:t>
      </w:r>
      <w:r>
        <w:rPr>
          <w:rStyle w:val="af3"/>
          <w:rtl/>
        </w:rPr>
        <w:footnoteReference w:id="83"/>
      </w:r>
      <w:r>
        <w:rPr>
          <w:rFonts w:hint="cs"/>
          <w:rtl/>
        </w:rPr>
        <w:t xml:space="preserve">. מבני ציבור בבעלות הרשות המקומית (להלן - מבני ציבור עירוניים), </w:t>
      </w:r>
      <w:r w:rsidRPr="006018F1">
        <w:rPr>
          <w:rFonts w:ascii="David" w:hAnsi="David"/>
          <w:rtl/>
        </w:rPr>
        <w:t>מתוחזקים על ידן, לרוב באמצעות מחלקת נכסים או מחלקת תחזוקה.</w:t>
      </w:r>
      <w:r>
        <w:rPr>
          <w:rFonts w:ascii="David" w:hAnsi="David" w:hint="cs"/>
          <w:rtl/>
        </w:rPr>
        <w:t xml:space="preserve"> </w:t>
      </w:r>
      <w:r w:rsidRPr="006018F1">
        <w:rPr>
          <w:rFonts w:ascii="David" w:hAnsi="David"/>
          <w:rtl/>
        </w:rPr>
        <w:t xml:space="preserve">משרד החינוך קובע את מדיניות הבטיחות במוסדות החינוך ומנחה את הרשויות המקומיות ואת </w:t>
      </w:r>
      <w:proofErr w:type="spellStart"/>
      <w:r w:rsidRPr="006018F1">
        <w:rPr>
          <w:rFonts w:ascii="David" w:hAnsi="David"/>
          <w:rtl/>
        </w:rPr>
        <w:t>הבעלויות</w:t>
      </w:r>
      <w:proofErr w:type="spellEnd"/>
      <w:r w:rsidRPr="006018F1">
        <w:rPr>
          <w:rFonts w:ascii="David" w:hAnsi="David"/>
          <w:rtl/>
        </w:rPr>
        <w:t xml:space="preserve"> (כאשר מדובר במוסד חינוכי בבעלות גוף פרטי) בכל הקשור לבטיחות במוסדות אלו. הנחיות המשרד מופצות בחוזרי מנכ"</w:t>
      </w:r>
      <w:r>
        <w:rPr>
          <w:rFonts w:ascii="David" w:hAnsi="David" w:hint="cs"/>
          <w:rtl/>
        </w:rPr>
        <w:t>ל</w:t>
      </w:r>
      <w:r w:rsidRPr="006018F1">
        <w:rPr>
          <w:rFonts w:ascii="David" w:hAnsi="David"/>
          <w:rtl/>
        </w:rPr>
        <w:t>.</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בחוזר מנכ"ל משרד החינוך "ניהול שגרת הבטיחות בבית הספר" מאוגוסט 2018 נקבע, בין היתר, כי על הרשות המקומית לדאוג לתקינות המבנים, המקלטים, המתקנים והחצרות הכלולים בשטח המוסד החינוכי ולתקינות דרכי הגישה אליו, וכן על הרשות המקומית לגבש תוכנית לסילוק מפגעים ולביצוע פעולות מתקנות</w:t>
      </w:r>
      <w:r>
        <w:rPr>
          <w:rFonts w:ascii="David" w:hAnsi="David" w:hint="cs"/>
          <w:rtl/>
        </w:rPr>
        <w:t xml:space="preserve"> וליישמה</w:t>
      </w:r>
      <w:r w:rsidRPr="006018F1">
        <w:rPr>
          <w:rFonts w:ascii="David" w:hAnsi="David"/>
          <w:rtl/>
        </w:rPr>
        <w:t>.</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eastAsia="Calibri" w:hAnsi="David"/>
          <w:sz w:val="24"/>
          <w:rtl/>
        </w:rPr>
      </w:pPr>
      <w:r>
        <w:rPr>
          <w:rFonts w:ascii="David" w:eastAsia="Calibri" w:hAnsi="David" w:hint="cs"/>
          <w:sz w:val="24"/>
          <w:rtl/>
        </w:rPr>
        <w:t>ב</w:t>
      </w:r>
      <w:r w:rsidRPr="006018F1">
        <w:rPr>
          <w:rFonts w:ascii="David" w:eastAsia="Calibri" w:hAnsi="David"/>
          <w:sz w:val="24"/>
          <w:rtl/>
        </w:rPr>
        <w:t>חוזר מנכ"ל משרד החינוך "</w:t>
      </w:r>
      <w:r>
        <w:rPr>
          <w:rFonts w:ascii="David" w:eastAsia="Calibri" w:hAnsi="David" w:hint="cs"/>
          <w:sz w:val="24"/>
          <w:rtl/>
        </w:rPr>
        <w:t>בטיחות, בטחון ושעת חירום</w:t>
      </w:r>
      <w:r w:rsidRPr="006018F1">
        <w:rPr>
          <w:rFonts w:ascii="David" w:eastAsia="Calibri" w:hAnsi="David"/>
          <w:sz w:val="24"/>
          <w:rtl/>
        </w:rPr>
        <w:t xml:space="preserve">" מפברואר 2013 </w:t>
      </w:r>
      <w:r>
        <w:rPr>
          <w:rFonts w:ascii="David" w:eastAsia="Calibri" w:hAnsi="David" w:hint="cs"/>
          <w:sz w:val="24"/>
          <w:rtl/>
        </w:rPr>
        <w:t xml:space="preserve">שעוסק בסידורי בטיחות במוסדות חינוך </w:t>
      </w:r>
      <w:r w:rsidRPr="006018F1">
        <w:rPr>
          <w:rFonts w:ascii="David" w:eastAsia="Calibri" w:hAnsi="David"/>
          <w:sz w:val="24"/>
          <w:rtl/>
        </w:rPr>
        <w:t>הוגדרו הדרישות והמפרטים הטכניים של המבנים הנדרשים ל</w:t>
      </w:r>
      <w:r>
        <w:rPr>
          <w:rFonts w:ascii="David" w:eastAsia="Calibri" w:hAnsi="David" w:hint="cs"/>
          <w:sz w:val="24"/>
          <w:rtl/>
        </w:rPr>
        <w:t>התקיים</w:t>
      </w:r>
      <w:r w:rsidRPr="006018F1">
        <w:rPr>
          <w:rFonts w:ascii="David" w:eastAsia="Calibri" w:hAnsi="David"/>
          <w:sz w:val="24"/>
          <w:rtl/>
        </w:rPr>
        <w:t xml:space="preserve"> </w:t>
      </w:r>
      <w:r>
        <w:rPr>
          <w:rFonts w:ascii="David" w:eastAsia="Calibri" w:hAnsi="David" w:hint="cs"/>
          <w:sz w:val="24"/>
          <w:rtl/>
        </w:rPr>
        <w:t>ב</w:t>
      </w:r>
      <w:r w:rsidRPr="006018F1">
        <w:rPr>
          <w:rFonts w:ascii="David" w:eastAsia="Calibri" w:hAnsi="David"/>
          <w:sz w:val="24"/>
          <w:rtl/>
        </w:rPr>
        <w:t xml:space="preserve">מוסדות חינוך, ובין היתר נקבע שהרשות המקומית או הבעלות יבדקו את המבנה פעם בשנה, לפני תחילת שנת הלימודים. </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ב"רשימה מנחה לעריכת מבדק בבית ספר, גן ילדים פנימייה וכפר נוער"</w:t>
      </w:r>
      <w:r>
        <w:rPr>
          <w:rFonts w:ascii="David" w:hAnsi="David" w:hint="cs"/>
          <w:rtl/>
        </w:rPr>
        <w:t xml:space="preserve">, אותה פרסם אגף בטיחות ארצי של </w:t>
      </w:r>
      <w:r w:rsidRPr="006018F1">
        <w:rPr>
          <w:rFonts w:ascii="David" w:hAnsi="David"/>
          <w:rtl/>
        </w:rPr>
        <w:t xml:space="preserve">משרד החינוך באוקטובר 2016 ועדכן ביוני 2019, </w:t>
      </w:r>
      <w:r>
        <w:rPr>
          <w:rFonts w:ascii="David" w:hAnsi="David" w:hint="cs"/>
          <w:rtl/>
        </w:rPr>
        <w:t xml:space="preserve">שנועדה להבטיח תנאים בטיחותיים במוסדות חינוך </w:t>
      </w:r>
      <w:r w:rsidRPr="006018F1">
        <w:rPr>
          <w:rFonts w:ascii="David" w:hAnsi="David"/>
          <w:rtl/>
        </w:rPr>
        <w:t xml:space="preserve">נקבע כי יש לבדוק את יציבותם של המבנים ואת תקינותם במקרה שנצפו כשלי יציבות, לדוגמה שקיעות וסדקים, בלי </w:t>
      </w:r>
      <w:r>
        <w:rPr>
          <w:rFonts w:ascii="David" w:hAnsi="David" w:hint="cs"/>
          <w:rtl/>
        </w:rPr>
        <w:t>שנקבעה</w:t>
      </w:r>
      <w:r w:rsidRPr="006018F1">
        <w:rPr>
          <w:rFonts w:ascii="David" w:hAnsi="David"/>
          <w:rtl/>
        </w:rPr>
        <w:t xml:space="preserve"> תדירות תקופתית לבדיקות </w:t>
      </w:r>
      <w:r>
        <w:rPr>
          <w:rFonts w:ascii="David" w:hAnsi="David" w:hint="cs"/>
          <w:rtl/>
        </w:rPr>
        <w:t xml:space="preserve">בטיחות </w:t>
      </w:r>
      <w:r w:rsidRPr="006018F1">
        <w:rPr>
          <w:rFonts w:ascii="David" w:hAnsi="David"/>
          <w:rtl/>
        </w:rPr>
        <w:t xml:space="preserve">אלו. </w:t>
      </w:r>
      <w:r>
        <w:rPr>
          <w:rFonts w:ascii="David" w:hAnsi="David" w:hint="cs"/>
          <w:rtl/>
        </w:rPr>
        <w:t>עם</w:t>
      </w:r>
      <w:r w:rsidRPr="006018F1">
        <w:rPr>
          <w:rFonts w:ascii="David" w:hAnsi="David"/>
          <w:rtl/>
        </w:rPr>
        <w:t xml:space="preserve"> זאת, יש לבדוק את יציבותם של המבנים היבילים ואת תקינותם אחת לחמש שנים וכן לבדוק תקרות תלויות לפי הצורך ובכל מקרה </w:t>
      </w:r>
      <w:r>
        <w:rPr>
          <w:rFonts w:ascii="David" w:hAnsi="David" w:hint="cs"/>
          <w:rtl/>
        </w:rPr>
        <w:t>בהקמה ו</w:t>
      </w:r>
      <w:r w:rsidRPr="006018F1">
        <w:rPr>
          <w:rFonts w:ascii="David" w:hAnsi="David"/>
          <w:rtl/>
        </w:rPr>
        <w:t>אחת לחמש שנים.</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eastAsia="Calibri" w:hAnsi="David"/>
          <w:sz w:val="24"/>
          <w:rtl/>
        </w:rPr>
        <w:t>משרד החינוך עורך מבדקי בטיחות מדגמיים למוסדות ולמתקנים נבחרים בכל מספר שנים או לפי הצורך. מבדקים אלו נערכים על ידי בודקים מוסמכים מטעם משרד החינוך.</w:t>
      </w:r>
    </w:p>
    <w:p w:rsidR="007F5A7D" w:rsidRPr="006018F1" w:rsidRDefault="007F5A7D" w:rsidP="001E1554">
      <w:pPr>
        <w:spacing w:line="269" w:lineRule="auto"/>
        <w:rPr>
          <w:rFonts w:ascii="David" w:hAnsi="David"/>
          <w:rtl/>
        </w:rPr>
      </w:pPr>
    </w:p>
    <w:p w:rsidR="007F5A7D" w:rsidRPr="006018F1" w:rsidRDefault="007F5A7D" w:rsidP="001E1554">
      <w:pPr>
        <w:pStyle w:val="4"/>
        <w:spacing w:before="0" w:line="269" w:lineRule="auto"/>
        <w:rPr>
          <w:rFonts w:ascii="David" w:hAnsi="David"/>
          <w:rtl/>
        </w:rPr>
      </w:pPr>
      <w:r w:rsidRPr="006018F1">
        <w:rPr>
          <w:rFonts w:ascii="David" w:hAnsi="David"/>
          <w:rtl/>
        </w:rPr>
        <w:t>הביקורת הקודמת</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9D177E">
        <w:rPr>
          <w:rStyle w:val="70"/>
          <w:rtl/>
        </w:rPr>
        <w:t>הליקוי בדוח הקודם:</w:t>
      </w:r>
      <w:r w:rsidRPr="006018F1">
        <w:rPr>
          <w:rFonts w:ascii="David" w:hAnsi="David"/>
          <w:sz w:val="18"/>
          <w:szCs w:val="22"/>
          <w:rtl/>
        </w:rPr>
        <w:t xml:space="preserve"> </w:t>
      </w:r>
      <w:r w:rsidRPr="006018F1">
        <w:rPr>
          <w:rFonts w:ascii="David" w:hAnsi="David"/>
          <w:rtl/>
        </w:rPr>
        <w:t xml:space="preserve">אף על פי שמשרד החינוך קבע חובות מפורטות לקיום דרישות בטיחות ולביצוע בדיקות בטיחות שונות במוסדות חינוך, הוא לא קבע חובה לבדוק את יציבותם של מבני החינוך מדי פעם בפעם, בעיקר כתלות בגיל המבנים, אף על פי שבאים בשעריהם מאות ילדים מדי יום ביומו. גם יתר משרדי הממשלה </w:t>
      </w:r>
      <w:bookmarkStart w:id="22" w:name="_Hlk188974212"/>
      <w:r w:rsidRPr="006018F1">
        <w:rPr>
          <w:rFonts w:ascii="David" w:hAnsi="David"/>
          <w:rtl/>
        </w:rPr>
        <w:t>לא פרסמו הנחיות או נהלים לביצוע מבדקי בטיחות במבני ציבור</w:t>
      </w:r>
      <w:bookmarkEnd w:id="22"/>
      <w:r w:rsidRPr="006018F1">
        <w:rPr>
          <w:rFonts w:ascii="David" w:hAnsi="David"/>
          <w:rtl/>
        </w:rPr>
        <w:t>.</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750F14">
        <w:rPr>
          <w:rStyle w:val="70"/>
          <w:rtl/>
        </w:rPr>
        <w:t>ההמלצה בדוח הקודם:</w:t>
      </w:r>
      <w:r w:rsidRPr="006018F1">
        <w:rPr>
          <w:rFonts w:ascii="David" w:hAnsi="David"/>
          <w:sz w:val="18"/>
          <w:szCs w:val="22"/>
          <w:rtl/>
        </w:rPr>
        <w:t xml:space="preserve"> </w:t>
      </w:r>
      <w:r w:rsidRPr="006018F1">
        <w:rPr>
          <w:rFonts w:ascii="David" w:hAnsi="David"/>
          <w:rtl/>
        </w:rPr>
        <w:t>נוכח הפעילות הרבה במוסדות החינוך המליץ משרד מבקר המדינה למשרד החינוך לבחון את הצורך בקביעת הוראות לעניין בדיקה תקופתית עיתית של יציבות מבנֵי מוסדות החינוך. עוד הומלץ כי משרד הפנים ומשרד השיכו</w:t>
      </w:r>
      <w:r w:rsidRPr="006018F1">
        <w:rPr>
          <w:rFonts w:ascii="David" w:hAnsi="David"/>
          <w:b/>
          <w:bCs/>
          <w:rtl/>
        </w:rPr>
        <w:t>ן</w:t>
      </w:r>
      <w:r w:rsidRPr="006018F1">
        <w:rPr>
          <w:rFonts w:ascii="David" w:hAnsi="David"/>
          <w:rtl/>
        </w:rPr>
        <w:t xml:space="preserve"> יפיצו לרשויות המקומיות הנחיות לגבי דרכי הטיפול במבני ציבור, בדיקתם והטיפול במבנים החשודים כמסוכנים.</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750F14">
        <w:rPr>
          <w:rStyle w:val="70"/>
          <w:rtl/>
        </w:rPr>
        <w:t>תגובת הגוף המבוקר בדוח הקודם:</w:t>
      </w:r>
      <w:r w:rsidRPr="006018F1">
        <w:rPr>
          <w:rFonts w:ascii="David" w:hAnsi="David"/>
          <w:sz w:val="18"/>
          <w:szCs w:val="22"/>
          <w:rtl/>
        </w:rPr>
        <w:t xml:space="preserve"> </w:t>
      </w:r>
      <w:r w:rsidRPr="006018F1">
        <w:rPr>
          <w:rFonts w:ascii="David" w:hAnsi="David"/>
          <w:rtl/>
        </w:rPr>
        <w:t>משרד החינוך מסר בתשובתו</w:t>
      </w:r>
      <w:r>
        <w:rPr>
          <w:rFonts w:ascii="David" w:hAnsi="David" w:hint="cs"/>
          <w:rtl/>
        </w:rPr>
        <w:t xml:space="preserve"> על ממצאי הביקורת הקודמת</w:t>
      </w:r>
      <w:r w:rsidRPr="006018F1">
        <w:rPr>
          <w:rFonts w:ascii="David" w:hAnsi="David"/>
          <w:rtl/>
        </w:rPr>
        <w:t xml:space="preserve"> ממרץ 2022 כי הוא עוסק בעדכון חוזר המנכ"ל "סידורי בטיחות במוסדות חינוך". לנוכח המלצת המבקר יבצע משרד החינוך עבודת מטה נוספת ויבחן עם מרכז השלטון המקומי ועם מהנדסים מומחים במכון התקנים את הערת המבקר לעומקה.</w:t>
      </w:r>
    </w:p>
    <w:p w:rsidR="007F5A7D" w:rsidRPr="006018F1" w:rsidRDefault="007F5A7D" w:rsidP="001E1554">
      <w:pPr>
        <w:spacing w:line="269" w:lineRule="auto"/>
        <w:rPr>
          <w:rFonts w:ascii="David" w:hAnsi="David"/>
          <w:rtl/>
        </w:rPr>
      </w:pPr>
    </w:p>
    <w:p w:rsidR="007F5A7D" w:rsidRPr="006018F1" w:rsidRDefault="007F5A7D" w:rsidP="001E1554">
      <w:pPr>
        <w:pStyle w:val="4"/>
        <w:spacing w:before="0" w:line="269" w:lineRule="auto"/>
        <w:rPr>
          <w:rFonts w:ascii="David" w:hAnsi="David"/>
          <w:rtl/>
        </w:rPr>
      </w:pPr>
      <w:r w:rsidRPr="006018F1">
        <w:rPr>
          <w:rFonts w:ascii="David" w:hAnsi="David"/>
          <w:rtl/>
        </w:rPr>
        <w:t>ביקורת המעקב</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 xml:space="preserve">נמצא כי לאחר פרסום </w:t>
      </w:r>
      <w:r>
        <w:rPr>
          <w:rFonts w:ascii="David" w:hAnsi="David" w:hint="cs"/>
          <w:rtl/>
        </w:rPr>
        <w:t>ה</w:t>
      </w:r>
      <w:r w:rsidRPr="006018F1">
        <w:rPr>
          <w:rFonts w:ascii="David" w:hAnsi="David"/>
          <w:rtl/>
        </w:rPr>
        <w:t>דוח הקודם לא קבע משרד החינוך הוראות לעניין בדיקה תקופתית עיתית של יציבות מבנֵי מוסדות החינוך ואף לא בחן את הצורך בכך. עוד נמצא כי משרד הפנים לא הפי</w:t>
      </w:r>
      <w:r>
        <w:rPr>
          <w:rFonts w:ascii="David" w:hAnsi="David" w:hint="cs"/>
          <w:rtl/>
        </w:rPr>
        <w:t>ץ</w:t>
      </w:r>
      <w:r w:rsidRPr="006018F1">
        <w:rPr>
          <w:rFonts w:ascii="David" w:hAnsi="David"/>
          <w:rtl/>
        </w:rPr>
        <w:t xml:space="preserve"> לרשויות המקומיות הנחיות לגבי </w:t>
      </w:r>
      <w:bookmarkStart w:id="23" w:name="_Hlk200449461"/>
      <w:r w:rsidRPr="006018F1">
        <w:rPr>
          <w:rFonts w:ascii="David" w:hAnsi="David"/>
          <w:rtl/>
        </w:rPr>
        <w:t>דרכי הטיפול במבני ציבור, בדיקתם והטיפול במבנים החשודים כמסוכנים</w:t>
      </w:r>
      <w:bookmarkEnd w:id="23"/>
      <w:r>
        <w:rPr>
          <w:rFonts w:ascii="David" w:hAnsi="David" w:hint="cs"/>
          <w:rtl/>
        </w:rPr>
        <w:t xml:space="preserve"> בשיתוף משרד השיכון</w:t>
      </w:r>
      <w:r w:rsidRPr="006018F1">
        <w:rPr>
          <w:rFonts w:ascii="David" w:hAnsi="David"/>
          <w:rtl/>
        </w:rPr>
        <w:t>.</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b/>
          <w:bCs/>
          <w:rtl/>
        </w:rPr>
      </w:pPr>
      <w:r w:rsidRPr="006018F1">
        <w:rPr>
          <w:rFonts w:ascii="David" w:hAnsi="David"/>
          <w:b/>
          <w:bCs/>
          <w:rtl/>
        </w:rPr>
        <w:t>בביקורת הקודמת עלה כי משרד החינוך לא קבע חובה לבדוק את יציבותם של מבני החינוך, אף על פי שבאים בשעריהם מאות ילדים</w:t>
      </w:r>
      <w:r>
        <w:rPr>
          <w:rFonts w:ascii="David" w:hAnsi="David" w:hint="cs"/>
          <w:b/>
          <w:bCs/>
          <w:rtl/>
        </w:rPr>
        <w:t>,</w:t>
      </w:r>
      <w:r w:rsidRPr="006018F1">
        <w:rPr>
          <w:rFonts w:ascii="David" w:hAnsi="David"/>
          <w:b/>
          <w:bCs/>
          <w:rtl/>
        </w:rPr>
        <w:t xml:space="preserve"> וכי משרד הפנים לא פרס</w:t>
      </w:r>
      <w:r>
        <w:rPr>
          <w:rFonts w:ascii="David" w:hAnsi="David" w:hint="cs"/>
          <w:b/>
          <w:bCs/>
          <w:rtl/>
        </w:rPr>
        <w:t>ם</w:t>
      </w:r>
      <w:r w:rsidRPr="006018F1">
        <w:rPr>
          <w:rFonts w:ascii="David" w:hAnsi="David"/>
          <w:b/>
          <w:bCs/>
          <w:rtl/>
        </w:rPr>
        <w:t xml:space="preserve"> </w:t>
      </w:r>
      <w:r>
        <w:rPr>
          <w:rFonts w:ascii="David" w:hAnsi="David" w:hint="cs"/>
          <w:b/>
          <w:bCs/>
          <w:rtl/>
        </w:rPr>
        <w:t xml:space="preserve">לרשויות המקומיות </w:t>
      </w:r>
      <w:r w:rsidRPr="006018F1">
        <w:rPr>
          <w:rFonts w:ascii="David" w:hAnsi="David"/>
          <w:b/>
          <w:bCs/>
          <w:rtl/>
        </w:rPr>
        <w:t xml:space="preserve">הנחיות או נהלים </w:t>
      </w:r>
      <w:r>
        <w:rPr>
          <w:rFonts w:ascii="David" w:hAnsi="David" w:hint="cs"/>
          <w:b/>
          <w:bCs/>
          <w:rtl/>
        </w:rPr>
        <w:t xml:space="preserve">בשיתוף משרד השיכון </w:t>
      </w:r>
      <w:r w:rsidRPr="006018F1">
        <w:rPr>
          <w:rFonts w:ascii="David" w:hAnsi="David"/>
          <w:b/>
          <w:bCs/>
          <w:rtl/>
        </w:rPr>
        <w:t>ל</w:t>
      </w:r>
      <w:r>
        <w:rPr>
          <w:rFonts w:ascii="David" w:hAnsi="David" w:hint="cs"/>
          <w:b/>
          <w:bCs/>
          <w:rtl/>
        </w:rPr>
        <w:t xml:space="preserve">גבי </w:t>
      </w:r>
      <w:r w:rsidRPr="006018F1">
        <w:rPr>
          <w:rFonts w:ascii="David" w:hAnsi="David"/>
          <w:b/>
          <w:bCs/>
          <w:rtl/>
        </w:rPr>
        <w:t>ביצוע מבדקי בטיחות במבני ציבור. בביקורת המעקב נמצא כי הליקוי לא תוקן.</w:t>
      </w:r>
    </w:p>
    <w:p w:rsidR="007F5A7D" w:rsidRDefault="007F5A7D" w:rsidP="001E1554">
      <w:pPr>
        <w:spacing w:line="269" w:lineRule="auto"/>
        <w:jc w:val="center"/>
        <w:rPr>
          <w:b/>
          <w:bCs/>
          <w:rtl/>
        </w:rPr>
      </w:pPr>
    </w:p>
    <w:p w:rsidR="007F5A7D" w:rsidRPr="00862C70" w:rsidRDefault="007F5A7D" w:rsidP="001E1554">
      <w:pPr>
        <w:spacing w:line="269" w:lineRule="auto"/>
        <w:jc w:val="center"/>
        <w:rPr>
          <w:b/>
          <w:bCs/>
          <w:rtl/>
        </w:rPr>
      </w:pPr>
      <w:r w:rsidRPr="00862C70">
        <w:rPr>
          <w:b/>
          <w:bCs/>
          <w:rtl/>
        </w:rPr>
        <w:t>מידת תיקון הליקוי - טיפול במבני ציבור מסוכנים</w:t>
      </w:r>
    </w:p>
    <w:p w:rsidR="007F5A7D" w:rsidRPr="006018F1" w:rsidRDefault="007F5A7D" w:rsidP="001E1554">
      <w:pPr>
        <w:spacing w:line="269" w:lineRule="auto"/>
        <w:jc w:val="center"/>
        <w:rPr>
          <w:rFonts w:ascii="David" w:hAnsi="David"/>
          <w:rtl/>
        </w:rPr>
      </w:pPr>
      <w:r w:rsidRPr="006018F1">
        <w:rPr>
          <w:rFonts w:ascii="David" w:hAnsi="David"/>
          <w:noProof/>
          <w:rtl/>
          <w:lang w:val="he-IL"/>
        </w:rPr>
        <w:drawing>
          <wp:inline distT="0" distB="0" distL="0" distR="0" wp14:anchorId="5E6E066F" wp14:editId="3DF9B2A1">
            <wp:extent cx="3959950" cy="740409"/>
            <wp:effectExtent l="0" t="0" r="0" b="0"/>
            <wp:docPr id="28"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תמונה 1934056768"/>
                    <pic:cNvPicPr/>
                  </pic:nvPicPr>
                  <pic:blipFill>
                    <a:blip r:embed="rId13">
                      <a:extLst>
                        <a:ext uri="{28A0092B-C50C-407E-A947-70E740481C1C}">
                          <a14:useLocalDpi xmlns:a14="http://schemas.microsoft.com/office/drawing/2010/main" val="0"/>
                        </a:ext>
                      </a:extLst>
                    </a:blip>
                    <a:stretch>
                      <a:fillRect/>
                    </a:stretch>
                  </pic:blipFill>
                  <pic:spPr>
                    <a:xfrm>
                      <a:off x="0" y="0"/>
                      <a:ext cx="4019961" cy="751630"/>
                    </a:xfrm>
                    <a:prstGeom prst="rect">
                      <a:avLst/>
                    </a:prstGeom>
                  </pic:spPr>
                </pic:pic>
              </a:graphicData>
            </a:graphic>
          </wp:inline>
        </w:drawing>
      </w:r>
    </w:p>
    <w:p w:rsidR="007F5A7D" w:rsidRPr="00862C70" w:rsidRDefault="007F5A7D" w:rsidP="001E1554">
      <w:pPr>
        <w:spacing w:line="269" w:lineRule="auto"/>
        <w:rPr>
          <w:sz w:val="16"/>
          <w:szCs w:val="20"/>
          <w:rtl/>
        </w:rPr>
      </w:pPr>
      <w:r>
        <w:rPr>
          <w:rtl/>
        </w:rPr>
        <w:tab/>
      </w:r>
      <w:r w:rsidR="00D5147E">
        <w:rPr>
          <w:rFonts w:hint="cs"/>
          <w:rtl/>
        </w:rPr>
        <w:t xml:space="preserve">    </w:t>
      </w:r>
      <w:r w:rsidRPr="00862C70">
        <w:rPr>
          <w:sz w:val="16"/>
          <w:szCs w:val="20"/>
          <w:rtl/>
        </w:rPr>
        <w:t>משרד החינוך</w:t>
      </w:r>
    </w:p>
    <w:p w:rsidR="007F5A7D" w:rsidRPr="00862C70" w:rsidRDefault="007F5A7D" w:rsidP="001E1554">
      <w:pPr>
        <w:spacing w:line="269" w:lineRule="auto"/>
        <w:rPr>
          <w:sz w:val="16"/>
          <w:szCs w:val="20"/>
          <w:rtl/>
        </w:rPr>
      </w:pPr>
      <w:r w:rsidRPr="00862C70">
        <w:rPr>
          <w:sz w:val="16"/>
          <w:szCs w:val="20"/>
          <w:rtl/>
        </w:rPr>
        <w:tab/>
      </w:r>
      <w:r w:rsidR="00D5147E">
        <w:rPr>
          <w:rFonts w:hint="cs"/>
          <w:sz w:val="16"/>
          <w:szCs w:val="20"/>
          <w:rtl/>
        </w:rPr>
        <w:t xml:space="preserve">     </w:t>
      </w:r>
      <w:r w:rsidRPr="00862C70">
        <w:rPr>
          <w:sz w:val="16"/>
          <w:szCs w:val="20"/>
          <w:rtl/>
        </w:rPr>
        <w:t>משרד הפנים</w:t>
      </w:r>
    </w:p>
    <w:p w:rsidR="007F5A7D" w:rsidRPr="00862C70" w:rsidRDefault="007F5A7D" w:rsidP="001E1554">
      <w:pPr>
        <w:spacing w:line="269" w:lineRule="auto"/>
        <w:rPr>
          <w:sz w:val="16"/>
          <w:szCs w:val="20"/>
          <w:rtl/>
        </w:rPr>
      </w:pPr>
      <w:r w:rsidRPr="00862C70">
        <w:rPr>
          <w:sz w:val="16"/>
          <w:szCs w:val="20"/>
          <w:rtl/>
        </w:rPr>
        <w:tab/>
      </w:r>
      <w:r w:rsidR="00D5147E">
        <w:rPr>
          <w:rFonts w:hint="cs"/>
          <w:sz w:val="16"/>
          <w:szCs w:val="20"/>
          <w:rtl/>
        </w:rPr>
        <w:t xml:space="preserve">    </w:t>
      </w:r>
      <w:r w:rsidRPr="00862C70">
        <w:rPr>
          <w:sz w:val="16"/>
          <w:szCs w:val="20"/>
          <w:rtl/>
        </w:rPr>
        <w:t>משרד השיכון</w:t>
      </w:r>
    </w:p>
    <w:p w:rsidR="007F5A7D" w:rsidRDefault="007F5A7D" w:rsidP="001E1554">
      <w:pPr>
        <w:pStyle w:val="a9"/>
        <w:spacing w:line="269" w:lineRule="auto"/>
        <w:rPr>
          <w:rtl/>
        </w:rPr>
      </w:pPr>
    </w:p>
    <w:p w:rsidR="007F5A7D" w:rsidRPr="004662EE" w:rsidRDefault="007F5A7D" w:rsidP="001E1554">
      <w:pPr>
        <w:spacing w:line="269" w:lineRule="auto"/>
        <w:rPr>
          <w:rFonts w:asciiTheme="minorHAnsi" w:hAnsiTheme="minorHAnsi"/>
          <w:sz w:val="24"/>
          <w:rtl/>
        </w:rPr>
      </w:pPr>
      <w:r>
        <w:rPr>
          <w:rFonts w:hint="cs"/>
          <w:rtl/>
        </w:rPr>
        <w:t xml:space="preserve">משרד החינוך מסר </w:t>
      </w:r>
      <w:r w:rsidRPr="003D3D71">
        <w:rPr>
          <w:rFonts w:hint="cs"/>
          <w:rtl/>
        </w:rPr>
        <w:t>בתשובתו למשרד מבקר המדינה ממאי 2025</w:t>
      </w:r>
      <w:r>
        <w:rPr>
          <w:rFonts w:hint="cs"/>
          <w:rtl/>
        </w:rPr>
        <w:t xml:space="preserve"> כי </w:t>
      </w:r>
      <w:r w:rsidRPr="001E67F7">
        <w:rPr>
          <w:rFonts w:asciiTheme="minorHAnsi" w:hAnsiTheme="minorHAnsi"/>
          <w:sz w:val="24"/>
          <w:rtl/>
        </w:rPr>
        <w:t xml:space="preserve">ההנחיות לגבי מבני מוסדות חינוך קבועים תואמות את דרישות חוק תכנון ובנייה והנחיותיו וכן את דרישות מרכז השלטון </w:t>
      </w:r>
      <w:r w:rsidRPr="001E67F7">
        <w:rPr>
          <w:rFonts w:asciiTheme="minorHAnsi" w:hAnsiTheme="minorHAnsi"/>
          <w:sz w:val="24"/>
          <w:rtl/>
        </w:rPr>
        <w:lastRenderedPageBreak/>
        <w:t>המקומי, ו</w:t>
      </w:r>
      <w:r>
        <w:rPr>
          <w:rFonts w:asciiTheme="minorHAnsi" w:hAnsiTheme="minorHAnsi" w:hint="cs"/>
          <w:sz w:val="24"/>
          <w:rtl/>
        </w:rPr>
        <w:t xml:space="preserve">הן </w:t>
      </w:r>
      <w:r w:rsidRPr="001E67F7">
        <w:rPr>
          <w:rFonts w:asciiTheme="minorHAnsi" w:hAnsiTheme="minorHAnsi"/>
          <w:sz w:val="24"/>
          <w:rtl/>
        </w:rPr>
        <w:t xml:space="preserve">עומדות באמות </w:t>
      </w:r>
      <w:r>
        <w:rPr>
          <w:rFonts w:asciiTheme="minorHAnsi" w:hAnsiTheme="minorHAnsi" w:hint="cs"/>
          <w:sz w:val="24"/>
          <w:rtl/>
        </w:rPr>
        <w:t>ה</w:t>
      </w:r>
      <w:r w:rsidRPr="001E67F7">
        <w:rPr>
          <w:rFonts w:asciiTheme="minorHAnsi" w:hAnsiTheme="minorHAnsi"/>
          <w:sz w:val="24"/>
          <w:rtl/>
        </w:rPr>
        <w:t>מידה של בטיחות הנדרשות למבנים המשמשים מוסדות חינוך בישראל.</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eastAsia="Calibri" w:hAnsi="David"/>
          <w:b/>
          <w:bCs/>
          <w:sz w:val="24"/>
          <w:rtl/>
        </w:rPr>
        <w:t>נוכח החשיבות הרבה בהבטחת יציבותם של מבני ציבור, שבדרך כלל מאכלסים אנשים רבים, משרד מבקר המדינה ממליץ למשרד</w:t>
      </w:r>
      <w:r>
        <w:rPr>
          <w:rFonts w:ascii="David" w:eastAsia="Calibri" w:hAnsi="David" w:hint="cs"/>
          <w:b/>
          <w:bCs/>
          <w:sz w:val="24"/>
          <w:rtl/>
        </w:rPr>
        <w:t xml:space="preserve"> הפנים בשיתוף  משרד </w:t>
      </w:r>
      <w:r w:rsidRPr="006018F1">
        <w:rPr>
          <w:rFonts w:ascii="David" w:eastAsia="Calibri" w:hAnsi="David"/>
          <w:b/>
          <w:bCs/>
          <w:sz w:val="24"/>
          <w:rtl/>
        </w:rPr>
        <w:t>השיכון לקבוע הוראות לעניין בדיקה תקופתית עיתית של יציבות מבני ציבור ודרכי הטיפול בהם</w:t>
      </w:r>
      <w:r>
        <w:rPr>
          <w:rFonts w:ascii="David" w:eastAsia="Calibri" w:hAnsi="David" w:hint="cs"/>
          <w:b/>
          <w:bCs/>
          <w:sz w:val="24"/>
          <w:rtl/>
        </w:rPr>
        <w:t xml:space="preserve"> ולבצע בקרה על יישומן</w:t>
      </w:r>
      <w:r w:rsidRPr="006018F1">
        <w:rPr>
          <w:rFonts w:ascii="David" w:eastAsia="Calibri" w:hAnsi="David"/>
          <w:b/>
          <w:bCs/>
          <w:sz w:val="24"/>
          <w:rtl/>
        </w:rPr>
        <w:t>.</w:t>
      </w:r>
      <w:r>
        <w:rPr>
          <w:rFonts w:ascii="David" w:eastAsia="Calibri" w:hAnsi="David" w:hint="cs"/>
          <w:b/>
          <w:bCs/>
          <w:sz w:val="24"/>
          <w:rtl/>
        </w:rPr>
        <w:t xml:space="preserve"> כמו כן, משרד מבקר המדינה ממליץ למשרד החינוך לקבוע הוראות לבדיקת יציבותם של מבני החינוך.</w:t>
      </w:r>
    </w:p>
    <w:p w:rsidR="007F5A7D" w:rsidRPr="006018F1" w:rsidRDefault="007F5A7D" w:rsidP="001E1554">
      <w:pPr>
        <w:spacing w:line="269" w:lineRule="auto"/>
        <w:rPr>
          <w:rFonts w:ascii="David" w:eastAsia="Calibri" w:hAnsi="David"/>
          <w:b/>
          <w:bCs/>
          <w:sz w:val="24"/>
          <w:rtl/>
        </w:rPr>
      </w:pPr>
    </w:p>
    <w:p w:rsidR="007F5A7D" w:rsidRPr="006018F1" w:rsidRDefault="007F5A7D" w:rsidP="001E1554">
      <w:pPr>
        <w:pStyle w:val="31"/>
        <w:spacing w:before="0" w:line="269" w:lineRule="auto"/>
        <w:rPr>
          <w:rFonts w:ascii="David" w:hAnsi="David"/>
          <w:rtl/>
        </w:rPr>
      </w:pPr>
      <w:r w:rsidRPr="006018F1">
        <w:rPr>
          <w:rFonts w:ascii="David" w:hAnsi="David"/>
          <w:rtl/>
        </w:rPr>
        <w:t>טיפול במבני ציבור על ידי הרשויות המקומיות</w:t>
      </w:r>
    </w:p>
    <w:p w:rsidR="007F5A7D" w:rsidRPr="00C04C4A" w:rsidRDefault="007F5A7D" w:rsidP="001E1554">
      <w:pPr>
        <w:spacing w:line="269" w:lineRule="auto"/>
        <w:rPr>
          <w:rtl/>
        </w:rPr>
      </w:pPr>
    </w:p>
    <w:p w:rsidR="007F5A7D" w:rsidRPr="006018F1" w:rsidRDefault="007F5A7D" w:rsidP="001E1554">
      <w:pPr>
        <w:pStyle w:val="4"/>
        <w:spacing w:before="0" w:line="269" w:lineRule="auto"/>
        <w:rPr>
          <w:rFonts w:ascii="David" w:eastAsia="Calibri" w:hAnsi="David"/>
          <w:rtl/>
        </w:rPr>
      </w:pPr>
      <w:r w:rsidRPr="006018F1">
        <w:rPr>
          <w:rFonts w:ascii="David" w:eastAsia="Calibri" w:hAnsi="David"/>
          <w:rtl/>
        </w:rPr>
        <w:t>הביקורת הקודמת</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0948BB">
        <w:rPr>
          <w:rStyle w:val="70"/>
          <w:rtl/>
        </w:rPr>
        <w:t>הליקוי בדוח הקודם:</w:t>
      </w:r>
      <w:r w:rsidRPr="006018F1">
        <w:rPr>
          <w:rFonts w:ascii="David" w:hAnsi="David"/>
          <w:sz w:val="18"/>
          <w:szCs w:val="22"/>
          <w:rtl/>
        </w:rPr>
        <w:t xml:space="preserve"> </w:t>
      </w:r>
      <w:r w:rsidRPr="006018F1">
        <w:rPr>
          <w:rFonts w:ascii="David" w:hAnsi="David"/>
          <w:rtl/>
        </w:rPr>
        <w:t>לעיריות</w:t>
      </w:r>
      <w:r w:rsidRPr="006018F1">
        <w:rPr>
          <w:rFonts w:ascii="David" w:hAnsi="David"/>
          <w:sz w:val="24"/>
          <w:rtl/>
        </w:rPr>
        <w:t xml:space="preserve"> </w:t>
      </w:r>
      <w:r w:rsidRPr="006018F1">
        <w:rPr>
          <w:rFonts w:ascii="David" w:hAnsi="David"/>
          <w:b/>
          <w:bCs/>
          <w:sz w:val="24"/>
          <w:rtl/>
        </w:rPr>
        <w:t>באר שבע</w:t>
      </w:r>
      <w:r w:rsidRPr="006018F1">
        <w:rPr>
          <w:rFonts w:ascii="David" w:hAnsi="David"/>
          <w:sz w:val="24"/>
          <w:rtl/>
        </w:rPr>
        <w:t xml:space="preserve"> ו</w:t>
      </w:r>
      <w:r w:rsidRPr="006018F1">
        <w:rPr>
          <w:rFonts w:ascii="David" w:hAnsi="David"/>
          <w:b/>
          <w:bCs/>
          <w:sz w:val="24"/>
          <w:rtl/>
        </w:rPr>
        <w:t xml:space="preserve">בת ים </w:t>
      </w:r>
      <w:r w:rsidRPr="006018F1">
        <w:rPr>
          <w:rFonts w:ascii="David" w:hAnsi="David"/>
          <w:rtl/>
        </w:rPr>
        <w:t xml:space="preserve">אין נוהל עבודה לתחזוקה שוטפת של מבני ציבור. כשעולה חשד למבנה ציבור מסוכן, התנהלות הגורמים בעירייה היא בהתאם לנוהל הטיפול במבנים מסוכנים שבו אין התייחסות מיוחדת למבני ציבור. עיריית </w:t>
      </w:r>
      <w:r w:rsidRPr="006018F1">
        <w:rPr>
          <w:rFonts w:ascii="David" w:hAnsi="David"/>
          <w:b/>
          <w:bCs/>
          <w:rtl/>
        </w:rPr>
        <w:t>קריית ים</w:t>
      </w:r>
      <w:r w:rsidRPr="006018F1">
        <w:rPr>
          <w:rFonts w:ascii="David" w:hAnsi="David"/>
          <w:rtl/>
        </w:rPr>
        <w:t>,</w:t>
      </w:r>
      <w:r w:rsidRPr="006018F1">
        <w:rPr>
          <w:rFonts w:ascii="David" w:hAnsi="David"/>
          <w:b/>
          <w:bCs/>
          <w:rtl/>
        </w:rPr>
        <w:t xml:space="preserve"> </w:t>
      </w:r>
      <w:r w:rsidRPr="006018F1">
        <w:rPr>
          <w:rFonts w:ascii="David" w:hAnsi="David"/>
          <w:rtl/>
        </w:rPr>
        <w:t>שלה לא היה נוהל לטיפול במבנים מסוכנים, נהגה לערוך בדיקות תקופתיות מדי שנה בשנה במבני ציבור ולבדוק את הקונסטרוקציה אחת לחמש שנים.</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rtl/>
        </w:rPr>
      </w:pPr>
      <w:r w:rsidRPr="000948BB">
        <w:rPr>
          <w:rStyle w:val="70"/>
          <w:rtl/>
        </w:rPr>
        <w:t>ההמלצה בדוח הקודם:</w:t>
      </w:r>
      <w:r w:rsidRPr="006018F1">
        <w:rPr>
          <w:rStyle w:val="40"/>
          <w:rFonts w:ascii="David" w:hAnsi="David"/>
          <w:sz w:val="18"/>
          <w:szCs w:val="24"/>
          <w:rtl/>
        </w:rPr>
        <w:t xml:space="preserve"> </w:t>
      </w:r>
      <w:r w:rsidRPr="006018F1">
        <w:rPr>
          <w:rFonts w:ascii="David" w:hAnsi="David"/>
          <w:rtl/>
        </w:rPr>
        <w:t>הומלץ כי הרשויות המקומיות יסדירו בנוהלי עבודה את הליכי הטיפול במבני ציבור החשודים כמסוכנים ואת תחומי האחריות של הגורמים השונים ברשות המעורבים בטיפול במבנים אלה.</w:t>
      </w:r>
    </w:p>
    <w:p w:rsidR="007F5A7D" w:rsidRPr="006018F1" w:rsidRDefault="007F5A7D" w:rsidP="001E1554">
      <w:pPr>
        <w:spacing w:line="269" w:lineRule="auto"/>
        <w:rPr>
          <w:rFonts w:ascii="David" w:hAnsi="David"/>
          <w:rtl/>
        </w:rPr>
      </w:pPr>
    </w:p>
    <w:p w:rsidR="007F5A7D" w:rsidRPr="006018F1" w:rsidRDefault="007F5A7D" w:rsidP="001E1554">
      <w:pPr>
        <w:pStyle w:val="4"/>
        <w:spacing w:before="0" w:line="269" w:lineRule="auto"/>
        <w:rPr>
          <w:rFonts w:ascii="David" w:hAnsi="David"/>
          <w:rtl/>
        </w:rPr>
      </w:pPr>
      <w:r w:rsidRPr="006018F1">
        <w:rPr>
          <w:rFonts w:ascii="David" w:hAnsi="David"/>
          <w:rtl/>
        </w:rPr>
        <w:t>ביקורת המעקב</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rtl/>
        </w:rPr>
      </w:pPr>
      <w:r w:rsidRPr="006018F1">
        <w:rPr>
          <w:rFonts w:ascii="David" w:hAnsi="David"/>
          <w:rtl/>
        </w:rPr>
        <w:t xml:space="preserve">נמצא כי </w:t>
      </w:r>
      <w:r>
        <w:rPr>
          <w:rFonts w:ascii="David" w:hAnsi="David" w:hint="cs"/>
          <w:rtl/>
        </w:rPr>
        <w:t xml:space="preserve">בדצמבר 2024 </w:t>
      </w:r>
      <w:r w:rsidRPr="006018F1">
        <w:rPr>
          <w:rFonts w:ascii="David" w:hAnsi="David"/>
          <w:rtl/>
        </w:rPr>
        <w:t>עירי</w:t>
      </w:r>
      <w:r>
        <w:rPr>
          <w:rFonts w:ascii="David" w:hAnsi="David" w:hint="cs"/>
          <w:rtl/>
        </w:rPr>
        <w:t>י</w:t>
      </w:r>
      <w:r w:rsidRPr="006018F1">
        <w:rPr>
          <w:rFonts w:ascii="David" w:hAnsi="David"/>
          <w:rtl/>
        </w:rPr>
        <w:t xml:space="preserve">ת </w:t>
      </w:r>
      <w:r w:rsidRPr="006018F1">
        <w:rPr>
          <w:rFonts w:ascii="David" w:hAnsi="David"/>
          <w:b/>
          <w:bCs/>
          <w:rtl/>
        </w:rPr>
        <w:t>באר שבע</w:t>
      </w:r>
      <w:r w:rsidRPr="006018F1">
        <w:rPr>
          <w:rFonts w:ascii="David" w:hAnsi="David"/>
          <w:rtl/>
        </w:rPr>
        <w:t xml:space="preserve"> קבע</w:t>
      </w:r>
      <w:r>
        <w:rPr>
          <w:rFonts w:ascii="David" w:hAnsi="David" w:hint="cs"/>
          <w:rtl/>
        </w:rPr>
        <w:t>ה</w:t>
      </w:r>
      <w:r w:rsidRPr="006018F1">
        <w:rPr>
          <w:rFonts w:ascii="David" w:hAnsi="David"/>
          <w:rtl/>
        </w:rPr>
        <w:t xml:space="preserve"> נוהל עבודה המסדיר את הליכי הטיפול במבני ציבור החשודים כמסוכנים</w:t>
      </w:r>
      <w:r>
        <w:rPr>
          <w:rFonts w:ascii="David" w:hAnsi="David" w:hint="cs"/>
          <w:rtl/>
        </w:rPr>
        <w:t>, ולפיו היא</w:t>
      </w:r>
      <w:r w:rsidRPr="00E77E8E">
        <w:rPr>
          <w:rFonts w:ascii="David" w:hAnsi="David" w:hint="cs"/>
          <w:rtl/>
        </w:rPr>
        <w:t xml:space="preserve"> </w:t>
      </w:r>
      <w:r>
        <w:rPr>
          <w:rFonts w:ascii="David" w:hAnsi="David" w:hint="cs"/>
          <w:rtl/>
        </w:rPr>
        <w:t>ת</w:t>
      </w:r>
      <w:r w:rsidRPr="00E77E8E">
        <w:rPr>
          <w:rFonts w:ascii="David" w:hAnsi="David" w:hint="cs"/>
          <w:rtl/>
        </w:rPr>
        <w:t>בצע בדיקות קונסטרוקציה למבני ציבור פעם בחמש שנים ו</w:t>
      </w:r>
      <w:r>
        <w:rPr>
          <w:rFonts w:ascii="David" w:hAnsi="David" w:hint="cs"/>
          <w:rtl/>
        </w:rPr>
        <w:t>ת</w:t>
      </w:r>
      <w:r w:rsidRPr="00E77E8E">
        <w:rPr>
          <w:rFonts w:ascii="David" w:hAnsi="David" w:hint="cs"/>
          <w:rtl/>
        </w:rPr>
        <w:t>בצע בהם עבודות להסרת מסוכנות לפי הצורך</w:t>
      </w:r>
      <w:r>
        <w:rPr>
          <w:rFonts w:ascii="David" w:hAnsi="David" w:hint="cs"/>
          <w:rtl/>
        </w:rPr>
        <w:t xml:space="preserve"> באמצעות מחלקת בטיחות ואגף האחזקה.</w:t>
      </w:r>
      <w:bookmarkStart w:id="24" w:name="_Hlk194581134"/>
    </w:p>
    <w:p w:rsidR="007F5A7D" w:rsidRPr="006018F1" w:rsidRDefault="007F5A7D" w:rsidP="001E1554">
      <w:pPr>
        <w:pStyle w:val="a9"/>
        <w:spacing w:line="269" w:lineRule="auto"/>
        <w:rPr>
          <w:rFonts w:ascii="David" w:hAnsi="David"/>
          <w:b/>
          <w:bCs/>
          <w:rtl/>
        </w:rPr>
      </w:pPr>
    </w:p>
    <w:p w:rsidR="007F5A7D" w:rsidRDefault="007F5A7D" w:rsidP="001E1554">
      <w:pPr>
        <w:spacing w:line="269" w:lineRule="auto"/>
        <w:rPr>
          <w:rFonts w:ascii="David" w:hAnsi="David"/>
          <w:b/>
          <w:bCs/>
          <w:rtl/>
        </w:rPr>
      </w:pPr>
      <w:r w:rsidRPr="006018F1">
        <w:rPr>
          <w:rFonts w:ascii="David" w:hAnsi="David"/>
          <w:b/>
          <w:bCs/>
          <w:rtl/>
        </w:rPr>
        <w:t>בביקורת הקודמת נמצא כי עירי</w:t>
      </w:r>
      <w:r>
        <w:rPr>
          <w:rFonts w:ascii="David" w:hAnsi="David" w:hint="cs"/>
          <w:b/>
          <w:bCs/>
          <w:rtl/>
        </w:rPr>
        <w:t>י</w:t>
      </w:r>
      <w:r w:rsidRPr="006018F1">
        <w:rPr>
          <w:rFonts w:ascii="David" w:hAnsi="David"/>
          <w:b/>
          <w:bCs/>
          <w:rtl/>
        </w:rPr>
        <w:t>ת באר שבע לא קבע</w:t>
      </w:r>
      <w:r>
        <w:rPr>
          <w:rFonts w:ascii="David" w:hAnsi="David" w:hint="cs"/>
          <w:b/>
          <w:bCs/>
          <w:rtl/>
        </w:rPr>
        <w:t>ה</w:t>
      </w:r>
      <w:r w:rsidRPr="006018F1">
        <w:rPr>
          <w:rFonts w:ascii="David" w:hAnsi="David"/>
          <w:b/>
          <w:bCs/>
          <w:rtl/>
        </w:rPr>
        <w:t xml:space="preserve"> נוהל עבודה המסדיר את הליכי הטיפול במבני ציבור החשודים כמסוכנים. בביקורת המעקב נמצא כי הליקוי תוקן.</w:t>
      </w:r>
    </w:p>
    <w:p w:rsidR="007F5A7D" w:rsidRPr="006018F1" w:rsidRDefault="007F5A7D" w:rsidP="001E1554">
      <w:pPr>
        <w:spacing w:line="269" w:lineRule="auto"/>
        <w:rPr>
          <w:rFonts w:ascii="David" w:hAnsi="David"/>
          <w:b/>
          <w:bCs/>
          <w:rtl/>
        </w:rPr>
      </w:pPr>
    </w:p>
    <w:p w:rsidR="007F5A7D" w:rsidRPr="00EE4988" w:rsidRDefault="007F5A7D" w:rsidP="001E1554">
      <w:pPr>
        <w:spacing w:line="269" w:lineRule="auto"/>
        <w:jc w:val="center"/>
        <w:rPr>
          <w:b/>
          <w:bCs/>
          <w:rtl/>
        </w:rPr>
      </w:pPr>
      <w:r w:rsidRPr="00EE4988">
        <w:rPr>
          <w:b/>
          <w:bCs/>
          <w:rtl/>
        </w:rPr>
        <w:t>מידת תיקון הליקוי - טיפול במבני ציבור מסוכנים</w:t>
      </w:r>
    </w:p>
    <w:p w:rsidR="007F5A7D" w:rsidRPr="006018F1" w:rsidRDefault="007F5A7D" w:rsidP="001E1554">
      <w:pPr>
        <w:spacing w:line="269" w:lineRule="auto"/>
        <w:jc w:val="center"/>
        <w:rPr>
          <w:rFonts w:ascii="David" w:hAnsi="David"/>
          <w:rtl/>
        </w:rPr>
      </w:pPr>
      <w:r w:rsidRPr="006018F1">
        <w:rPr>
          <w:rFonts w:ascii="David" w:hAnsi="David"/>
          <w:noProof/>
          <w:rtl/>
          <w:lang w:val="he-IL"/>
        </w:rPr>
        <w:drawing>
          <wp:inline distT="0" distB="0" distL="0" distR="0" wp14:anchorId="2F46B051" wp14:editId="45E6E77F">
            <wp:extent cx="3959950" cy="783393"/>
            <wp:effectExtent l="0" t="0" r="0" b="0"/>
            <wp:docPr id="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870158901"/>
                    <pic:cNvPicPr/>
                  </pic:nvPicPr>
                  <pic:blipFill>
                    <a:blip r:embed="rId18">
                      <a:extLst>
                        <a:ext uri="{28A0092B-C50C-407E-A947-70E740481C1C}">
                          <a14:useLocalDpi xmlns:a14="http://schemas.microsoft.com/office/drawing/2010/main" val="0"/>
                        </a:ext>
                      </a:extLst>
                    </a:blip>
                    <a:stretch>
                      <a:fillRect/>
                    </a:stretch>
                  </pic:blipFill>
                  <pic:spPr>
                    <a:xfrm>
                      <a:off x="0" y="0"/>
                      <a:ext cx="4068680" cy="804903"/>
                    </a:xfrm>
                    <a:prstGeom prst="rect">
                      <a:avLst/>
                    </a:prstGeom>
                  </pic:spPr>
                </pic:pic>
              </a:graphicData>
            </a:graphic>
          </wp:inline>
        </w:drawing>
      </w:r>
    </w:p>
    <w:p w:rsidR="007F5A7D" w:rsidRPr="00EE4988" w:rsidRDefault="007F5A7D" w:rsidP="001E1554">
      <w:pPr>
        <w:spacing w:line="269" w:lineRule="auto"/>
        <w:ind w:left="6480"/>
        <w:rPr>
          <w:sz w:val="16"/>
          <w:szCs w:val="20"/>
          <w:rtl/>
        </w:rPr>
      </w:pPr>
      <w:r w:rsidRPr="00EE4988">
        <w:rPr>
          <w:rFonts w:hint="cs"/>
          <w:sz w:val="16"/>
          <w:szCs w:val="20"/>
          <w:rtl/>
        </w:rPr>
        <w:t>באר שבע</w:t>
      </w:r>
    </w:p>
    <w:p w:rsidR="007F5A7D" w:rsidRDefault="007F5A7D" w:rsidP="001E1554">
      <w:pPr>
        <w:pStyle w:val="a9"/>
        <w:spacing w:line="269" w:lineRule="auto"/>
        <w:rPr>
          <w:rtl/>
        </w:rPr>
      </w:pPr>
    </w:p>
    <w:p w:rsidR="007F5A7D" w:rsidRDefault="007F5A7D" w:rsidP="001E1554">
      <w:pPr>
        <w:spacing w:line="269" w:lineRule="auto"/>
        <w:rPr>
          <w:rFonts w:ascii="David" w:hAnsi="David"/>
          <w:rtl/>
        </w:rPr>
      </w:pPr>
      <w:r w:rsidRPr="006018F1">
        <w:rPr>
          <w:rFonts w:ascii="David" w:hAnsi="David"/>
          <w:rtl/>
        </w:rPr>
        <w:t xml:space="preserve">נמצא כי </w:t>
      </w:r>
      <w:r>
        <w:rPr>
          <w:rFonts w:ascii="David" w:hAnsi="David" w:hint="cs"/>
          <w:rtl/>
        </w:rPr>
        <w:t>ה</w:t>
      </w:r>
      <w:r w:rsidRPr="006018F1">
        <w:rPr>
          <w:rFonts w:ascii="David" w:hAnsi="David"/>
          <w:rtl/>
        </w:rPr>
        <w:t xml:space="preserve">עיריות </w:t>
      </w:r>
      <w:r w:rsidRPr="006018F1">
        <w:rPr>
          <w:rFonts w:ascii="David" w:hAnsi="David"/>
          <w:b/>
          <w:bCs/>
          <w:rtl/>
        </w:rPr>
        <w:t>בת ים</w:t>
      </w:r>
      <w:r w:rsidRPr="006018F1">
        <w:rPr>
          <w:rFonts w:ascii="David" w:hAnsi="David"/>
          <w:rtl/>
        </w:rPr>
        <w:t xml:space="preserve"> </w:t>
      </w:r>
      <w:r w:rsidRPr="006018F1">
        <w:rPr>
          <w:rFonts w:ascii="David" w:hAnsi="David"/>
          <w:b/>
          <w:bCs/>
          <w:rtl/>
        </w:rPr>
        <w:t>וקריית ים</w:t>
      </w:r>
      <w:r w:rsidRPr="006018F1">
        <w:rPr>
          <w:rFonts w:ascii="David" w:hAnsi="David"/>
          <w:rtl/>
        </w:rPr>
        <w:t xml:space="preserve"> לא קבעו נוהל עבודה המסדיר את הליכי הטיפול במבני ציבור החשודים כמסוכנים.</w:t>
      </w:r>
      <w:r>
        <w:rPr>
          <w:rFonts w:ascii="David" w:hAnsi="David" w:hint="cs"/>
          <w:rtl/>
        </w:rPr>
        <w:t xml:space="preserve"> </w:t>
      </w:r>
      <w:r w:rsidRPr="00E77E8E">
        <w:rPr>
          <w:rFonts w:ascii="David" w:hAnsi="David" w:hint="cs"/>
          <w:rtl/>
        </w:rPr>
        <w:t xml:space="preserve">לעיריית </w:t>
      </w:r>
      <w:r w:rsidRPr="00E77E8E">
        <w:rPr>
          <w:rFonts w:ascii="David" w:hAnsi="David" w:hint="cs"/>
          <w:b/>
          <w:bCs/>
          <w:rtl/>
        </w:rPr>
        <w:t>בת ים</w:t>
      </w:r>
      <w:r w:rsidRPr="00E77E8E">
        <w:rPr>
          <w:rFonts w:ascii="David" w:hAnsi="David" w:hint="cs"/>
          <w:rtl/>
        </w:rPr>
        <w:t xml:space="preserve"> מיפוי של מבני ציבור ללא פירוט של שנת בנייתם, </w:t>
      </w:r>
      <w:r w:rsidRPr="004009F3">
        <w:rPr>
          <w:rFonts w:ascii="David" w:hAnsi="David" w:hint="eastAsia"/>
          <w:rtl/>
        </w:rPr>
        <w:t>היא</w:t>
      </w:r>
      <w:r w:rsidRPr="004009F3">
        <w:rPr>
          <w:rFonts w:ascii="David" w:hAnsi="David"/>
          <w:rtl/>
        </w:rPr>
        <w:t xml:space="preserve"> </w:t>
      </w:r>
      <w:r w:rsidRPr="00E77E8E">
        <w:rPr>
          <w:rFonts w:ascii="David" w:hAnsi="David" w:hint="cs"/>
          <w:rtl/>
        </w:rPr>
        <w:t>מבצעת ב</w:t>
      </w:r>
      <w:r>
        <w:rPr>
          <w:rFonts w:ascii="David" w:hAnsi="David" w:hint="cs"/>
          <w:rtl/>
        </w:rPr>
        <w:t xml:space="preserve">מבני ציבור </w:t>
      </w:r>
      <w:r w:rsidRPr="00E77E8E">
        <w:rPr>
          <w:rFonts w:ascii="David" w:hAnsi="David" w:hint="cs"/>
          <w:rtl/>
        </w:rPr>
        <w:t xml:space="preserve">עבודות להסרת מסוכנות לפי הצורך באמצעות </w:t>
      </w:r>
      <w:r>
        <w:rPr>
          <w:rFonts w:ascii="David" w:hAnsi="David" w:hint="cs"/>
          <w:rtl/>
        </w:rPr>
        <w:t xml:space="preserve">המחלקה למבנים מסוכנים אולם העירייה אינה </w:t>
      </w:r>
      <w:r w:rsidRPr="004009F3">
        <w:rPr>
          <w:rFonts w:ascii="David" w:hAnsi="David" w:hint="eastAsia"/>
          <w:rtl/>
        </w:rPr>
        <w:t>מבצעת</w:t>
      </w:r>
      <w:r w:rsidRPr="004009F3">
        <w:rPr>
          <w:rFonts w:ascii="David" w:hAnsi="David"/>
          <w:rtl/>
        </w:rPr>
        <w:t xml:space="preserve"> </w:t>
      </w:r>
      <w:r w:rsidRPr="004009F3">
        <w:rPr>
          <w:rFonts w:ascii="David" w:hAnsi="David" w:hint="eastAsia"/>
          <w:rtl/>
        </w:rPr>
        <w:t>ב</w:t>
      </w:r>
      <w:r>
        <w:rPr>
          <w:rFonts w:ascii="David" w:hAnsi="David" w:hint="cs"/>
          <w:rtl/>
        </w:rPr>
        <w:t>הם ב</w:t>
      </w:r>
      <w:r w:rsidRPr="004009F3">
        <w:rPr>
          <w:rFonts w:ascii="David" w:hAnsi="David" w:hint="eastAsia"/>
          <w:rtl/>
        </w:rPr>
        <w:t>דיקות</w:t>
      </w:r>
      <w:r w:rsidRPr="004009F3">
        <w:rPr>
          <w:rFonts w:ascii="David" w:hAnsi="David"/>
          <w:rtl/>
        </w:rPr>
        <w:t xml:space="preserve"> </w:t>
      </w:r>
      <w:r w:rsidRPr="004009F3">
        <w:rPr>
          <w:rFonts w:ascii="David" w:hAnsi="David" w:hint="eastAsia"/>
          <w:rtl/>
        </w:rPr>
        <w:t>קונסטרוקציה</w:t>
      </w:r>
      <w:r w:rsidRPr="004009F3">
        <w:rPr>
          <w:rFonts w:ascii="David" w:hAnsi="David"/>
          <w:rtl/>
        </w:rPr>
        <w:t xml:space="preserve"> </w:t>
      </w:r>
      <w:r>
        <w:rPr>
          <w:rFonts w:ascii="David" w:hAnsi="David" w:hint="cs"/>
          <w:rtl/>
        </w:rPr>
        <w:t>באופן תקופתי</w:t>
      </w:r>
      <w:r w:rsidRPr="00E77E8E">
        <w:rPr>
          <w:rFonts w:ascii="David" w:hAnsi="David" w:hint="cs"/>
          <w:rtl/>
        </w:rPr>
        <w:t>.</w:t>
      </w:r>
      <w:r>
        <w:rPr>
          <w:rFonts w:ascii="David" w:hAnsi="David" w:hint="cs"/>
          <w:rtl/>
        </w:rPr>
        <w:t xml:space="preserve"> </w:t>
      </w:r>
      <w:r w:rsidRPr="004009F3">
        <w:rPr>
          <w:rFonts w:ascii="David" w:hAnsi="David" w:hint="cs"/>
          <w:rtl/>
        </w:rPr>
        <w:t>לעיריית</w:t>
      </w:r>
      <w:r w:rsidRPr="004009F3">
        <w:rPr>
          <w:rFonts w:ascii="David" w:hAnsi="David" w:hint="cs"/>
          <w:b/>
          <w:bCs/>
          <w:rtl/>
        </w:rPr>
        <w:t xml:space="preserve"> קריית ים </w:t>
      </w:r>
      <w:r w:rsidRPr="004009F3">
        <w:rPr>
          <w:rFonts w:ascii="David" w:hAnsi="David" w:hint="cs"/>
          <w:rtl/>
        </w:rPr>
        <w:t xml:space="preserve">פירוט של מבני </w:t>
      </w:r>
      <w:r>
        <w:rPr>
          <w:rFonts w:ascii="David" w:hAnsi="David" w:hint="cs"/>
          <w:rtl/>
        </w:rPr>
        <w:t>ה</w:t>
      </w:r>
      <w:r w:rsidRPr="004009F3">
        <w:rPr>
          <w:rFonts w:ascii="David" w:hAnsi="David" w:hint="cs"/>
          <w:rtl/>
        </w:rPr>
        <w:t>חינוך בלבד, ללא פירוט של שנת בנייתם</w:t>
      </w:r>
      <w:r>
        <w:rPr>
          <w:rFonts w:ascii="David" w:hAnsi="David" w:hint="cs"/>
          <w:rtl/>
        </w:rPr>
        <w:t>,</w:t>
      </w:r>
      <w:r w:rsidRPr="004009F3">
        <w:rPr>
          <w:rFonts w:ascii="David" w:hAnsi="David" w:hint="cs"/>
          <w:rtl/>
        </w:rPr>
        <w:t xml:space="preserve"> ובימים אלו </w:t>
      </w:r>
      <w:r w:rsidRPr="004009F3">
        <w:rPr>
          <w:rFonts w:ascii="David" w:hAnsi="David"/>
          <w:rtl/>
        </w:rPr>
        <w:t xml:space="preserve">מבוצע בעיר סקר נכסי עירייה </w:t>
      </w:r>
      <w:r w:rsidRPr="004009F3">
        <w:rPr>
          <w:rFonts w:ascii="David" w:hAnsi="David" w:hint="cs"/>
          <w:rtl/>
        </w:rPr>
        <w:t xml:space="preserve">במטרה להציג את נתוניו </w:t>
      </w:r>
      <w:r w:rsidRPr="004009F3">
        <w:rPr>
          <w:rFonts w:ascii="David" w:hAnsi="David"/>
          <w:rtl/>
        </w:rPr>
        <w:t>במערכת הג</w:t>
      </w:r>
      <w:r>
        <w:rPr>
          <w:rFonts w:ascii="David" w:hAnsi="David" w:hint="cs"/>
          <w:rtl/>
        </w:rPr>
        <w:t>י</w:t>
      </w:r>
      <w:r w:rsidRPr="004009F3">
        <w:rPr>
          <w:rFonts w:ascii="David" w:hAnsi="David"/>
          <w:rtl/>
        </w:rPr>
        <w:t>אוגרפית של העירייה</w:t>
      </w:r>
      <w:r>
        <w:rPr>
          <w:rFonts w:ascii="David" w:hAnsi="David" w:hint="cs"/>
          <w:rtl/>
        </w:rPr>
        <w:t>.</w:t>
      </w:r>
      <w:r w:rsidRPr="004009F3">
        <w:rPr>
          <w:rFonts w:ascii="David" w:hAnsi="David" w:hint="cs"/>
          <w:rtl/>
        </w:rPr>
        <w:t xml:space="preserve"> העירייה </w:t>
      </w:r>
      <w:r>
        <w:rPr>
          <w:rFonts w:ascii="David" w:hAnsi="David" w:hint="cs"/>
          <w:rtl/>
        </w:rPr>
        <w:t xml:space="preserve">מטפלת בכשלים הנוגעים ליציבות מבני הציבור אם אלו עולים במהלך בדיקת בטיחות שנתית, אולם </w:t>
      </w:r>
      <w:r w:rsidRPr="004009F3">
        <w:rPr>
          <w:rFonts w:ascii="David" w:hAnsi="David" w:hint="cs"/>
          <w:rtl/>
        </w:rPr>
        <w:t xml:space="preserve">אינה מבצעת בדיקות קונסטרוקציה באופן תקופתי למבני הציבור </w:t>
      </w:r>
      <w:r>
        <w:rPr>
          <w:rFonts w:ascii="David" w:hAnsi="David" w:hint="cs"/>
          <w:rtl/>
        </w:rPr>
        <w:t>ש</w:t>
      </w:r>
      <w:r w:rsidRPr="004009F3">
        <w:rPr>
          <w:rFonts w:ascii="David" w:hAnsi="David" w:hint="cs"/>
          <w:rtl/>
        </w:rPr>
        <w:t>בתחומה</w:t>
      </w:r>
      <w:bookmarkEnd w:id="24"/>
      <w:r>
        <w:rPr>
          <w:rFonts w:ascii="David" w:hAnsi="David" w:hint="cs"/>
          <w:rtl/>
        </w:rPr>
        <w:t>.</w:t>
      </w:r>
    </w:p>
    <w:p w:rsidR="007F5A7D" w:rsidRPr="006018F1" w:rsidRDefault="007F5A7D" w:rsidP="001E1554">
      <w:pPr>
        <w:pStyle w:val="a9"/>
        <w:spacing w:line="269" w:lineRule="auto"/>
        <w:rPr>
          <w:rFonts w:ascii="David" w:hAnsi="David"/>
          <w:b/>
          <w:bCs/>
          <w:rtl/>
        </w:rPr>
      </w:pPr>
    </w:p>
    <w:p w:rsidR="007F5A7D" w:rsidRDefault="007F5A7D" w:rsidP="001E1554">
      <w:pPr>
        <w:spacing w:line="269" w:lineRule="auto"/>
        <w:rPr>
          <w:rFonts w:ascii="David" w:hAnsi="David"/>
          <w:b/>
          <w:bCs/>
          <w:rtl/>
        </w:rPr>
      </w:pPr>
      <w:r w:rsidRPr="006018F1">
        <w:rPr>
          <w:rFonts w:ascii="David" w:hAnsi="David"/>
          <w:b/>
          <w:bCs/>
          <w:rtl/>
        </w:rPr>
        <w:t xml:space="preserve">בביקורת הקודמת נמצא כי </w:t>
      </w:r>
      <w:r>
        <w:rPr>
          <w:rFonts w:ascii="David" w:hAnsi="David" w:hint="cs"/>
          <w:b/>
          <w:bCs/>
          <w:rtl/>
        </w:rPr>
        <w:t>ה</w:t>
      </w:r>
      <w:r w:rsidRPr="006018F1">
        <w:rPr>
          <w:rFonts w:ascii="David" w:hAnsi="David"/>
          <w:b/>
          <w:bCs/>
          <w:rtl/>
        </w:rPr>
        <w:t>עיריות בת ים וקריית ים לא קבעו נוהל עבודה המסדיר את הליכי הטיפול במבני ציבור החשודים כמסוכנים. בביקורת המעקב נמצא כי הליקוי לא תוקן.</w:t>
      </w:r>
    </w:p>
    <w:p w:rsidR="00D5147E" w:rsidRDefault="00D5147E">
      <w:pPr>
        <w:bidi w:val="0"/>
        <w:spacing w:after="200" w:line="276" w:lineRule="auto"/>
        <w:rPr>
          <w:b/>
          <w:bCs/>
          <w:rtl/>
        </w:rPr>
      </w:pPr>
      <w:r>
        <w:rPr>
          <w:b/>
          <w:bCs/>
          <w:rtl/>
        </w:rPr>
        <w:br w:type="page"/>
      </w:r>
    </w:p>
    <w:p w:rsidR="007F5A7D" w:rsidRPr="00256680" w:rsidRDefault="007F5A7D" w:rsidP="001E1554">
      <w:pPr>
        <w:spacing w:line="269" w:lineRule="auto"/>
        <w:jc w:val="center"/>
        <w:rPr>
          <w:b/>
          <w:bCs/>
          <w:rtl/>
        </w:rPr>
      </w:pPr>
      <w:r w:rsidRPr="00256680">
        <w:rPr>
          <w:b/>
          <w:bCs/>
          <w:rtl/>
        </w:rPr>
        <w:lastRenderedPageBreak/>
        <w:t>מידת תיקון הליקוי - טיפול במבני ציבור מסוכנים</w:t>
      </w:r>
    </w:p>
    <w:p w:rsidR="007F5A7D" w:rsidRPr="006018F1" w:rsidRDefault="007F5A7D" w:rsidP="001E1554">
      <w:pPr>
        <w:spacing w:line="269" w:lineRule="auto"/>
        <w:jc w:val="center"/>
        <w:rPr>
          <w:rFonts w:ascii="David" w:hAnsi="David"/>
          <w:rtl/>
        </w:rPr>
      </w:pPr>
    </w:p>
    <w:p w:rsidR="007F5A7D" w:rsidRPr="006018F1" w:rsidRDefault="007F5A7D" w:rsidP="001E1554">
      <w:pPr>
        <w:spacing w:line="269" w:lineRule="auto"/>
        <w:jc w:val="center"/>
        <w:rPr>
          <w:rFonts w:ascii="David" w:hAnsi="David"/>
          <w:rtl/>
        </w:rPr>
      </w:pPr>
      <w:r w:rsidRPr="006018F1">
        <w:rPr>
          <w:rFonts w:ascii="David" w:hAnsi="David"/>
          <w:noProof/>
          <w:rtl/>
          <w:lang w:val="he-IL"/>
        </w:rPr>
        <w:drawing>
          <wp:inline distT="0" distB="0" distL="0" distR="0" wp14:anchorId="464BC555" wp14:editId="63DE31AE">
            <wp:extent cx="3959950" cy="740409"/>
            <wp:effectExtent l="0" t="0" r="0" b="0"/>
            <wp:docPr id="30"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תמונה 1934056768"/>
                    <pic:cNvPicPr/>
                  </pic:nvPicPr>
                  <pic:blipFill>
                    <a:blip r:embed="rId13">
                      <a:extLst>
                        <a:ext uri="{28A0092B-C50C-407E-A947-70E740481C1C}">
                          <a14:useLocalDpi xmlns:a14="http://schemas.microsoft.com/office/drawing/2010/main" val="0"/>
                        </a:ext>
                      </a:extLst>
                    </a:blip>
                    <a:stretch>
                      <a:fillRect/>
                    </a:stretch>
                  </pic:blipFill>
                  <pic:spPr>
                    <a:xfrm>
                      <a:off x="0" y="0"/>
                      <a:ext cx="4019961" cy="751630"/>
                    </a:xfrm>
                    <a:prstGeom prst="rect">
                      <a:avLst/>
                    </a:prstGeom>
                  </pic:spPr>
                </pic:pic>
              </a:graphicData>
            </a:graphic>
          </wp:inline>
        </w:drawing>
      </w:r>
    </w:p>
    <w:p w:rsidR="007F5A7D" w:rsidRPr="00256680" w:rsidRDefault="00D5147E" w:rsidP="00D5147E">
      <w:pPr>
        <w:spacing w:line="269" w:lineRule="auto"/>
        <w:rPr>
          <w:sz w:val="16"/>
          <w:szCs w:val="20"/>
          <w:rtl/>
        </w:rPr>
      </w:pPr>
      <w:r>
        <w:rPr>
          <w:rFonts w:hint="cs"/>
          <w:sz w:val="16"/>
          <w:szCs w:val="20"/>
          <w:rtl/>
        </w:rPr>
        <w:t xml:space="preserve">                          </w:t>
      </w:r>
      <w:r w:rsidR="007F5A7D" w:rsidRPr="00256680">
        <w:rPr>
          <w:sz w:val="16"/>
          <w:szCs w:val="20"/>
          <w:rtl/>
        </w:rPr>
        <w:t>בת ים</w:t>
      </w:r>
    </w:p>
    <w:p w:rsidR="007F5A7D" w:rsidRPr="00256680" w:rsidRDefault="00D5147E" w:rsidP="00D5147E">
      <w:pPr>
        <w:spacing w:line="269" w:lineRule="auto"/>
        <w:rPr>
          <w:sz w:val="16"/>
          <w:szCs w:val="20"/>
          <w:rtl/>
        </w:rPr>
      </w:pPr>
      <w:r>
        <w:rPr>
          <w:rFonts w:hint="cs"/>
          <w:sz w:val="16"/>
          <w:szCs w:val="20"/>
          <w:rtl/>
        </w:rPr>
        <w:t xml:space="preserve">                        </w:t>
      </w:r>
      <w:r w:rsidR="007F5A7D" w:rsidRPr="00256680">
        <w:rPr>
          <w:sz w:val="16"/>
          <w:szCs w:val="20"/>
          <w:rtl/>
        </w:rPr>
        <w:t>קריית ים</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b/>
          <w:bCs/>
          <w:rtl/>
        </w:rPr>
      </w:pPr>
      <w:r w:rsidRPr="0099460F">
        <w:rPr>
          <w:b/>
          <w:bCs/>
          <w:rtl/>
        </w:rPr>
        <w:t xml:space="preserve">נוכח החשיבות הרבה בהבטחת יציבותם של מבני ציבור, משרד מבקר המדינה ממליץ לעיריות בת ים וקריית ים לקבוע נוהל עבודה המסדיר את הליכי </w:t>
      </w:r>
      <w:r w:rsidRPr="0099460F">
        <w:rPr>
          <w:rFonts w:hint="cs"/>
          <w:b/>
          <w:bCs/>
          <w:rtl/>
        </w:rPr>
        <w:t xml:space="preserve">בדיקת היציבות של מבני ציבור ואת </w:t>
      </w:r>
      <w:r w:rsidRPr="0099460F">
        <w:rPr>
          <w:b/>
          <w:bCs/>
          <w:rtl/>
        </w:rPr>
        <w:t>הטיפול במבני ציבור החשודים כמבנים מסוכנים</w:t>
      </w:r>
      <w:r w:rsidRPr="0099460F">
        <w:rPr>
          <w:rFonts w:hint="cs"/>
          <w:b/>
          <w:bCs/>
          <w:rtl/>
        </w:rPr>
        <w:t xml:space="preserve"> ולפעול בהתאם לאמור בו</w:t>
      </w:r>
      <w:r w:rsidRPr="0099460F">
        <w:rPr>
          <w:b/>
          <w:bCs/>
          <w:rtl/>
        </w:rPr>
        <w:t>.</w:t>
      </w:r>
    </w:p>
    <w:p w:rsidR="007F5A7D" w:rsidRDefault="007F5A7D" w:rsidP="001E1554">
      <w:pPr>
        <w:spacing w:line="269" w:lineRule="auto"/>
        <w:rPr>
          <w:b/>
          <w:bCs/>
          <w:rtl/>
        </w:rPr>
      </w:pPr>
    </w:p>
    <w:p w:rsidR="007F5A7D" w:rsidRPr="006018F1" w:rsidRDefault="007F5A7D" w:rsidP="001E1554">
      <w:pPr>
        <w:pStyle w:val="20"/>
        <w:spacing w:before="0" w:line="269" w:lineRule="auto"/>
        <w:rPr>
          <w:rtl/>
        </w:rPr>
      </w:pPr>
      <w:r w:rsidRPr="006018F1">
        <w:rPr>
          <w:rtl/>
        </w:rPr>
        <w:t>אמצעי סיוע לבעלי מבנים מסוכנים ולמחזיקים בהם</w:t>
      </w:r>
    </w:p>
    <w:p w:rsidR="007F5A7D" w:rsidRPr="00C04C4A" w:rsidRDefault="007F5A7D" w:rsidP="001E1554">
      <w:pPr>
        <w:spacing w:line="269" w:lineRule="auto"/>
        <w:rPr>
          <w:rtl/>
        </w:rPr>
      </w:pPr>
    </w:p>
    <w:p w:rsidR="007F5A7D" w:rsidRPr="006018F1" w:rsidRDefault="007F5A7D" w:rsidP="001E1554">
      <w:pPr>
        <w:pStyle w:val="31"/>
        <w:spacing w:before="0" w:line="269" w:lineRule="auto"/>
        <w:rPr>
          <w:rFonts w:ascii="David" w:hAnsi="David"/>
          <w:rtl/>
        </w:rPr>
      </w:pPr>
      <w:r w:rsidRPr="006018F1">
        <w:rPr>
          <w:rFonts w:ascii="David" w:hAnsi="David"/>
          <w:rtl/>
        </w:rPr>
        <w:t>סיוע השלטון המרכזי בשיפוץ המבנה המסוכן</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במבנה מסוכן שיש לתקן בו ליקויים, נדרשים בעלי המבנה לבצע את הפעולות האלו: לשכור מהנדס שיכין מפרט לעבודות ה</w:t>
      </w:r>
      <w:r>
        <w:rPr>
          <w:rFonts w:ascii="David" w:hAnsi="David" w:hint="cs"/>
          <w:rtl/>
        </w:rPr>
        <w:t>תיקון</w:t>
      </w:r>
      <w:r w:rsidRPr="006018F1">
        <w:rPr>
          <w:rFonts w:ascii="David" w:hAnsi="David"/>
          <w:rtl/>
        </w:rPr>
        <w:t>; לפנות לקבלנים לשם קבלת הצעות מחיר על ה</w:t>
      </w:r>
      <w:r>
        <w:rPr>
          <w:rFonts w:ascii="David" w:hAnsi="David" w:hint="cs"/>
          <w:rtl/>
        </w:rPr>
        <w:t>תיקון</w:t>
      </w:r>
      <w:r w:rsidRPr="006018F1">
        <w:rPr>
          <w:rFonts w:ascii="David" w:hAnsi="David"/>
          <w:rtl/>
        </w:rPr>
        <w:t xml:space="preserve">; להתקשר בחוזה עם קבלן מבצע; לאסוף דמי </w:t>
      </w:r>
      <w:r>
        <w:rPr>
          <w:rFonts w:ascii="David" w:hAnsi="David" w:hint="cs"/>
          <w:rtl/>
        </w:rPr>
        <w:t>תיקון</w:t>
      </w:r>
      <w:r w:rsidRPr="006018F1">
        <w:rPr>
          <w:rFonts w:ascii="David" w:hAnsi="David"/>
          <w:rtl/>
        </w:rPr>
        <w:t xml:space="preserve"> מהדיירים; ללוות את תהליך ה</w:t>
      </w:r>
      <w:r>
        <w:rPr>
          <w:rFonts w:ascii="David" w:hAnsi="David" w:hint="cs"/>
          <w:rtl/>
        </w:rPr>
        <w:t>תיקון</w:t>
      </w:r>
      <w:r w:rsidRPr="006018F1">
        <w:rPr>
          <w:rFonts w:ascii="David" w:hAnsi="David"/>
          <w:rtl/>
        </w:rPr>
        <w:t>, אם בעצמם ואם באמצעות בעל מקצוע שיישכרו לכך. על כן נדרשת התארגנות של כלל הדיירים והתגייסות של נציגים מהם, לדוגמה ועד הבית, להוביל את ה</w:t>
      </w:r>
      <w:r>
        <w:rPr>
          <w:rFonts w:ascii="David" w:hAnsi="David" w:hint="cs"/>
          <w:rtl/>
        </w:rPr>
        <w:t>תיקון</w:t>
      </w:r>
      <w:r w:rsidRPr="006018F1">
        <w:rPr>
          <w:rFonts w:ascii="David" w:hAnsi="David"/>
          <w:rtl/>
        </w:rPr>
        <w:t>. עוד עולה כי לרוב מבנים מסוכנים הם ישנים מאוד</w:t>
      </w:r>
      <w:r>
        <w:rPr>
          <w:rFonts w:ascii="David" w:hAnsi="David" w:hint="cs"/>
          <w:rtl/>
        </w:rPr>
        <w:t>. לעיתים,</w:t>
      </w:r>
      <w:r w:rsidRPr="006018F1">
        <w:rPr>
          <w:rFonts w:ascii="David" w:hAnsi="David"/>
          <w:rtl/>
        </w:rPr>
        <w:t xml:space="preserve"> בעלי</w:t>
      </w:r>
      <w:r>
        <w:rPr>
          <w:rFonts w:ascii="David" w:hAnsi="David" w:hint="cs"/>
          <w:rtl/>
        </w:rPr>
        <w:t xml:space="preserve"> המבנים הם </w:t>
      </w:r>
      <w:r w:rsidRPr="006018F1">
        <w:rPr>
          <w:rFonts w:ascii="David" w:hAnsi="David"/>
          <w:rtl/>
        </w:rPr>
        <w:t>אנשים מבוגרים או אנשים שאין בידם אמצעים לתקן את הליקויים</w:t>
      </w:r>
      <w:r>
        <w:rPr>
          <w:rFonts w:ascii="David" w:hAnsi="David" w:hint="cs"/>
          <w:rtl/>
        </w:rPr>
        <w:t xml:space="preserve"> או ש</w:t>
      </w:r>
      <w:r w:rsidRPr="006018F1">
        <w:rPr>
          <w:rFonts w:ascii="David" w:hAnsi="David"/>
          <w:rtl/>
        </w:rPr>
        <w:t>היחסים</w:t>
      </w:r>
      <w:r>
        <w:rPr>
          <w:rFonts w:ascii="David" w:hAnsi="David" w:hint="cs"/>
          <w:rtl/>
        </w:rPr>
        <w:t xml:space="preserve"> </w:t>
      </w:r>
      <w:r w:rsidRPr="006018F1">
        <w:rPr>
          <w:rFonts w:ascii="David" w:hAnsi="David"/>
          <w:rtl/>
        </w:rPr>
        <w:t>ביניהם מאופיינים בחוסר תקשורת. במצב דברים זה קשה לפעול באופן מאורגן, לתקן את הליקויים</w:t>
      </w:r>
      <w:r>
        <w:rPr>
          <w:rFonts w:ascii="David" w:hAnsi="David" w:hint="cs"/>
          <w:rtl/>
        </w:rPr>
        <w:t>.</w:t>
      </w:r>
    </w:p>
    <w:p w:rsidR="007F5A7D" w:rsidRPr="006018F1" w:rsidRDefault="007F5A7D" w:rsidP="001E1554">
      <w:pPr>
        <w:spacing w:line="269" w:lineRule="auto"/>
        <w:rPr>
          <w:rFonts w:ascii="David" w:hAnsi="David"/>
          <w:rtl/>
        </w:rPr>
      </w:pPr>
    </w:p>
    <w:p w:rsidR="007F5A7D" w:rsidRPr="006018F1" w:rsidRDefault="007F5A7D" w:rsidP="001E1554">
      <w:pPr>
        <w:pStyle w:val="4"/>
        <w:spacing w:before="0" w:line="269" w:lineRule="auto"/>
        <w:rPr>
          <w:rFonts w:ascii="David" w:eastAsia="Calibri" w:hAnsi="David"/>
          <w:rtl/>
        </w:rPr>
      </w:pPr>
      <w:r w:rsidRPr="006018F1">
        <w:rPr>
          <w:rFonts w:ascii="David" w:eastAsia="Calibri" w:hAnsi="David"/>
          <w:rtl/>
        </w:rPr>
        <w:t>הביקורת הקודמת</w:t>
      </w:r>
    </w:p>
    <w:p w:rsidR="007F5A7D" w:rsidRPr="006018F1" w:rsidRDefault="007F5A7D" w:rsidP="001E1554">
      <w:pPr>
        <w:pStyle w:val="a9"/>
        <w:spacing w:line="269" w:lineRule="auto"/>
        <w:rPr>
          <w:rFonts w:ascii="David" w:hAnsi="David"/>
          <w:rtl/>
        </w:rPr>
      </w:pPr>
    </w:p>
    <w:p w:rsidR="007F5A7D" w:rsidRPr="004D12C5" w:rsidRDefault="007F5A7D" w:rsidP="001E1554">
      <w:pPr>
        <w:spacing w:line="269" w:lineRule="auto"/>
        <w:rPr>
          <w:rFonts w:ascii="David" w:hAnsi="David"/>
          <w:rtl/>
        </w:rPr>
      </w:pPr>
      <w:r w:rsidRPr="006018F1">
        <w:rPr>
          <w:rFonts w:ascii="David" w:hAnsi="David"/>
          <w:rtl/>
        </w:rPr>
        <w:t>בביקורת הקודמת עלה כי למשרד השיכון אין תוכנית ייעודית ארצית או קרן, לסיוע לבעלי מבנים מסוכנים. עם זאת, המשרד הפיץ מספר קולות קוראים שנועדו לסייע במתן מענקי שיפוץ למבנים, בין היתר להסרת סכנות בטיחות, במספר רשויות מקומיות. היות שמדובר במיזמים שיועדו לשיפוץ מבנים ישנים, סביר שבמבנים הללו יש גם מבנים מסוכנים.</w:t>
      </w:r>
      <w:r>
        <w:rPr>
          <w:rFonts w:ascii="David" w:hAnsi="David" w:hint="cs"/>
          <w:rtl/>
        </w:rPr>
        <w:t xml:space="preserve"> להלן פירוט תוכניות משרד השיכון לשיפוץ מבנים ישנים: תוכנית שיקום שכונות חוזר</w:t>
      </w:r>
      <w:r>
        <w:rPr>
          <w:rStyle w:val="af3"/>
          <w:rFonts w:ascii="David" w:hAnsi="David"/>
          <w:rtl/>
        </w:rPr>
        <w:footnoteReference w:id="84"/>
      </w:r>
      <w:r>
        <w:rPr>
          <w:rFonts w:ascii="David" w:hAnsi="David" w:hint="cs"/>
          <w:rtl/>
        </w:rPr>
        <w:t xml:space="preserve">, </w:t>
      </w:r>
      <w:r w:rsidRPr="004D12C5">
        <w:rPr>
          <w:rFonts w:ascii="David" w:hAnsi="David" w:hint="eastAsia"/>
          <w:b/>
          <w:rtl/>
        </w:rPr>
        <w:t>קול</w:t>
      </w:r>
      <w:r w:rsidRPr="004D12C5">
        <w:rPr>
          <w:rFonts w:ascii="David" w:hAnsi="David"/>
          <w:b/>
          <w:rtl/>
        </w:rPr>
        <w:t xml:space="preserve"> קורא </w:t>
      </w:r>
      <w:r w:rsidRPr="004D12C5">
        <w:rPr>
          <w:rFonts w:ascii="David" w:hAnsi="David" w:hint="eastAsia"/>
          <w:b/>
          <w:rtl/>
        </w:rPr>
        <w:t>לוועדי</w:t>
      </w:r>
      <w:r w:rsidRPr="004D12C5">
        <w:rPr>
          <w:rFonts w:ascii="David" w:hAnsi="David"/>
          <w:b/>
          <w:rtl/>
        </w:rPr>
        <w:t xml:space="preserve"> בתים </w:t>
      </w:r>
      <w:r w:rsidRPr="004D12C5">
        <w:rPr>
          <w:rFonts w:ascii="David" w:hAnsi="David" w:hint="eastAsia"/>
          <w:b/>
          <w:rtl/>
        </w:rPr>
        <w:t>לקבלת</w:t>
      </w:r>
      <w:r w:rsidRPr="004D12C5">
        <w:rPr>
          <w:rFonts w:ascii="David" w:hAnsi="David"/>
          <w:b/>
          <w:rtl/>
        </w:rPr>
        <w:t xml:space="preserve"> </w:t>
      </w:r>
      <w:r w:rsidRPr="004D12C5">
        <w:rPr>
          <w:rFonts w:ascii="David" w:hAnsi="David" w:hint="eastAsia"/>
          <w:b/>
          <w:rtl/>
        </w:rPr>
        <w:t>מענקים</w:t>
      </w:r>
      <w:r w:rsidRPr="004D12C5">
        <w:rPr>
          <w:rFonts w:ascii="David" w:hAnsi="David"/>
          <w:b/>
          <w:rtl/>
        </w:rPr>
        <w:t xml:space="preserve"> </w:t>
      </w:r>
      <w:r w:rsidRPr="004D12C5">
        <w:rPr>
          <w:rFonts w:ascii="David" w:hAnsi="David" w:hint="eastAsia"/>
          <w:b/>
          <w:rtl/>
        </w:rPr>
        <w:t>לביצוע</w:t>
      </w:r>
      <w:r w:rsidRPr="004D12C5">
        <w:rPr>
          <w:rFonts w:ascii="David" w:hAnsi="David"/>
          <w:b/>
          <w:rtl/>
        </w:rPr>
        <w:t xml:space="preserve"> </w:t>
      </w:r>
      <w:r w:rsidRPr="004D12C5">
        <w:rPr>
          <w:rFonts w:ascii="David" w:hAnsi="David" w:hint="eastAsia"/>
          <w:b/>
          <w:rtl/>
        </w:rPr>
        <w:t>עבודות</w:t>
      </w:r>
      <w:r w:rsidRPr="004D12C5">
        <w:rPr>
          <w:rFonts w:ascii="David" w:hAnsi="David"/>
          <w:b/>
          <w:rtl/>
        </w:rPr>
        <w:t xml:space="preserve"> </w:t>
      </w:r>
      <w:r w:rsidRPr="004D12C5">
        <w:rPr>
          <w:rFonts w:ascii="David" w:hAnsi="David" w:hint="eastAsia"/>
          <w:b/>
          <w:rtl/>
        </w:rPr>
        <w:t>חיזוק</w:t>
      </w:r>
      <w:r w:rsidRPr="004D12C5">
        <w:rPr>
          <w:rFonts w:ascii="David" w:hAnsi="David"/>
          <w:b/>
          <w:rtl/>
        </w:rPr>
        <w:t xml:space="preserve"> </w:t>
      </w:r>
      <w:r w:rsidRPr="004D12C5">
        <w:rPr>
          <w:rFonts w:ascii="David" w:hAnsi="David" w:hint="eastAsia"/>
          <w:b/>
          <w:rtl/>
        </w:rPr>
        <w:t>ומיגון</w:t>
      </w:r>
      <w:r w:rsidRPr="004D12C5">
        <w:rPr>
          <w:rFonts w:ascii="David" w:hAnsi="David"/>
          <w:b/>
          <w:rtl/>
        </w:rPr>
        <w:t xml:space="preserve"> </w:t>
      </w:r>
      <w:r w:rsidRPr="004D12C5">
        <w:rPr>
          <w:rFonts w:ascii="David" w:hAnsi="David" w:hint="eastAsia"/>
          <w:b/>
          <w:rtl/>
        </w:rPr>
        <w:t>מבנים</w:t>
      </w:r>
      <w:r w:rsidRPr="004D12C5">
        <w:rPr>
          <w:rFonts w:ascii="David" w:hAnsi="David"/>
          <w:b/>
          <w:rtl/>
        </w:rPr>
        <w:t xml:space="preserve"> </w:t>
      </w:r>
      <w:r w:rsidRPr="004D12C5">
        <w:rPr>
          <w:rFonts w:ascii="David" w:hAnsi="David" w:hint="eastAsia"/>
          <w:b/>
          <w:rtl/>
        </w:rPr>
        <w:t>באזור</w:t>
      </w:r>
      <w:r w:rsidRPr="004D12C5">
        <w:rPr>
          <w:rFonts w:ascii="David" w:hAnsi="David"/>
          <w:b/>
          <w:rtl/>
        </w:rPr>
        <w:t xml:space="preserve"> </w:t>
      </w:r>
      <w:r w:rsidRPr="004D12C5">
        <w:rPr>
          <w:rFonts w:ascii="David" w:hAnsi="David" w:hint="eastAsia"/>
          <w:b/>
          <w:rtl/>
        </w:rPr>
        <w:t>קו</w:t>
      </w:r>
      <w:r w:rsidRPr="004D12C5">
        <w:rPr>
          <w:rFonts w:ascii="David" w:hAnsi="David"/>
          <w:b/>
          <w:rtl/>
        </w:rPr>
        <w:t xml:space="preserve"> </w:t>
      </w:r>
      <w:r w:rsidRPr="004D12C5">
        <w:rPr>
          <w:rFonts w:ascii="David" w:hAnsi="David" w:hint="eastAsia"/>
          <w:b/>
          <w:rtl/>
        </w:rPr>
        <w:t>השבר</w:t>
      </w:r>
      <w:r w:rsidRPr="004D12C5">
        <w:rPr>
          <w:rFonts w:ascii="David" w:hAnsi="David"/>
          <w:b/>
          <w:rtl/>
        </w:rPr>
        <w:t xml:space="preserve"> </w:t>
      </w:r>
      <w:r w:rsidRPr="004D12C5">
        <w:rPr>
          <w:rFonts w:ascii="David" w:hAnsi="David" w:hint="eastAsia"/>
          <w:b/>
          <w:rtl/>
        </w:rPr>
        <w:t>הסורי</w:t>
      </w:r>
      <w:r w:rsidRPr="004D12C5">
        <w:rPr>
          <w:rFonts w:ascii="David" w:hAnsi="David"/>
          <w:b/>
          <w:rtl/>
        </w:rPr>
        <w:t>-אפריקאי</w:t>
      </w:r>
      <w:r>
        <w:rPr>
          <w:rStyle w:val="af3"/>
          <w:rFonts w:ascii="David" w:hAnsi="David"/>
          <w:b/>
          <w:rtl/>
        </w:rPr>
        <w:footnoteReference w:id="85"/>
      </w:r>
      <w:r>
        <w:rPr>
          <w:rFonts w:ascii="David" w:hAnsi="David" w:hint="cs"/>
          <w:rtl/>
        </w:rPr>
        <w:t>, יישום החלטת ממשלה 2692</w:t>
      </w:r>
      <w:r>
        <w:rPr>
          <w:rStyle w:val="af3"/>
          <w:rFonts w:ascii="David" w:hAnsi="David"/>
          <w:rtl/>
        </w:rPr>
        <w:footnoteReference w:id="86"/>
      </w:r>
      <w:r>
        <w:rPr>
          <w:rFonts w:ascii="David" w:hAnsi="David" w:hint="cs"/>
          <w:rtl/>
        </w:rPr>
        <w:t>.</w:t>
      </w:r>
    </w:p>
    <w:p w:rsidR="007F5A7D" w:rsidRPr="006018F1" w:rsidRDefault="007F5A7D" w:rsidP="001E1554">
      <w:pPr>
        <w:pStyle w:val="a9"/>
        <w:spacing w:line="269" w:lineRule="auto"/>
        <w:rPr>
          <w:rStyle w:val="40"/>
          <w:rFonts w:ascii="David" w:hAnsi="David"/>
          <w:b/>
          <w:bCs w:val="0"/>
          <w:szCs w:val="20"/>
          <w:rtl/>
        </w:rPr>
      </w:pPr>
    </w:p>
    <w:p w:rsidR="007F5A7D" w:rsidRPr="006018F1" w:rsidRDefault="007F5A7D" w:rsidP="001E1554">
      <w:pPr>
        <w:spacing w:line="269" w:lineRule="auto"/>
        <w:rPr>
          <w:rFonts w:ascii="David" w:hAnsi="David"/>
          <w:rtl/>
        </w:rPr>
      </w:pPr>
      <w:r w:rsidRPr="000E51FC">
        <w:rPr>
          <w:rStyle w:val="70"/>
          <w:rtl/>
        </w:rPr>
        <w:lastRenderedPageBreak/>
        <w:t>הליקוי בדוח הקודם:</w:t>
      </w:r>
      <w:r w:rsidRPr="006018F1">
        <w:rPr>
          <w:rFonts w:ascii="David" w:hAnsi="David"/>
          <w:sz w:val="18"/>
          <w:szCs w:val="22"/>
          <w:rtl/>
        </w:rPr>
        <w:t xml:space="preserve"> </w:t>
      </w:r>
      <w:r w:rsidRPr="006018F1">
        <w:rPr>
          <w:rFonts w:ascii="David" w:hAnsi="David"/>
          <w:rtl/>
        </w:rPr>
        <w:t>התוכניות של משרד השיכון נותנות מענה חלקי למבנים מסוכנים, ואין בידי משרד השיכון רישום של מבנים מסוכנים שזכו לסיוע בשיפוץ ממנו. למשרד השיכון</w:t>
      </w:r>
      <w:r w:rsidRPr="006018F1">
        <w:rPr>
          <w:rFonts w:ascii="David" w:hAnsi="David"/>
          <w:b/>
          <w:bCs/>
          <w:rtl/>
        </w:rPr>
        <w:t xml:space="preserve"> </w:t>
      </w:r>
      <w:r w:rsidRPr="006018F1">
        <w:rPr>
          <w:rFonts w:ascii="David" w:hAnsi="David"/>
          <w:rtl/>
        </w:rPr>
        <w:t>ולמשרד הרווחה אין תוכניות ייעודיות שנועדו לסייע לבעלי דירות להסיר סכנות מבתיהם.</w:t>
      </w:r>
    </w:p>
    <w:p w:rsidR="007F5A7D" w:rsidRPr="006018F1" w:rsidRDefault="007F5A7D" w:rsidP="001E1554">
      <w:pPr>
        <w:pStyle w:val="a9"/>
        <w:spacing w:line="269" w:lineRule="auto"/>
        <w:rPr>
          <w:rStyle w:val="40"/>
          <w:rFonts w:ascii="David" w:eastAsiaTheme="minorHAnsi" w:hAnsi="David"/>
          <w:bCs w:val="0"/>
          <w:szCs w:val="24"/>
          <w:rtl/>
        </w:rPr>
      </w:pPr>
    </w:p>
    <w:p w:rsidR="007F5A7D" w:rsidRPr="006018F1" w:rsidRDefault="007F5A7D" w:rsidP="001E1554">
      <w:pPr>
        <w:spacing w:line="269" w:lineRule="auto"/>
        <w:rPr>
          <w:rFonts w:ascii="David" w:hAnsi="David"/>
          <w:rtl/>
        </w:rPr>
      </w:pPr>
      <w:r w:rsidRPr="000E51FC">
        <w:rPr>
          <w:rStyle w:val="70"/>
          <w:rtl/>
        </w:rPr>
        <w:t>ההמלצה בדוח הקודם:</w:t>
      </w:r>
      <w:r w:rsidRPr="006018F1">
        <w:rPr>
          <w:rFonts w:ascii="David" w:hAnsi="David"/>
          <w:sz w:val="18"/>
          <w:szCs w:val="22"/>
          <w:rtl/>
        </w:rPr>
        <w:t xml:space="preserve"> </w:t>
      </w:r>
      <w:r w:rsidRPr="006018F1">
        <w:rPr>
          <w:rFonts w:ascii="David" w:hAnsi="David"/>
          <w:rtl/>
        </w:rPr>
        <w:t>הומלץ כי משרד השיכון יערוך מיפוי ארצי של מבנים עם סכנות בטיחותיות, לרבות מבנים שהוגדרו על ידי הרשויות המקומיות כמסוכנים, ויפעל לגיבוש ת</w:t>
      </w:r>
      <w:r>
        <w:rPr>
          <w:rFonts w:ascii="David" w:hAnsi="David" w:hint="cs"/>
          <w:rtl/>
        </w:rPr>
        <w:t>ו</w:t>
      </w:r>
      <w:r w:rsidRPr="006018F1">
        <w:rPr>
          <w:rFonts w:ascii="David" w:hAnsi="David"/>
          <w:rtl/>
        </w:rPr>
        <w:t>כנית רב-שנתית כלל-ארצית לטיפול במבנים אלה, בעיקר באזורי פריפריה, לשם קידום הטיפול במבנים אלה.</w:t>
      </w:r>
    </w:p>
    <w:p w:rsidR="007F5A7D" w:rsidRPr="006018F1" w:rsidRDefault="007F5A7D" w:rsidP="001E1554">
      <w:pPr>
        <w:pStyle w:val="a9"/>
        <w:spacing w:line="269" w:lineRule="auto"/>
        <w:rPr>
          <w:rFonts w:ascii="David" w:hAnsi="David"/>
          <w:rtl/>
        </w:rPr>
      </w:pPr>
    </w:p>
    <w:p w:rsidR="007F5A7D" w:rsidRDefault="007F5A7D" w:rsidP="001E1554">
      <w:pPr>
        <w:widowControl w:val="0"/>
        <w:spacing w:line="269" w:lineRule="auto"/>
        <w:rPr>
          <w:rFonts w:ascii="David" w:hAnsi="David"/>
          <w:rtl/>
        </w:rPr>
      </w:pPr>
      <w:r w:rsidRPr="006018F1">
        <w:rPr>
          <w:rFonts w:ascii="David" w:hAnsi="David"/>
          <w:rtl/>
        </w:rPr>
        <w:t>עוד הומלץ כי משרד הפנים ומשרד השיכון יפעלו לגיבוש תוכנית סיוע ייעודית לבעלי מבנים שהוגדרו מסוכנים ולפרסום נוהל מנחה בנושא זה לרשויות המקומיות. הסיוע יינתן לפי עמידה בתנאי סף שייקבעו, וזאת לנוכח הסיכון הרב הנשקף ממבנים מסוכנים מחד גיסא ולנוכח הקושי של בעלי המבנים המסוכנים ל</w:t>
      </w:r>
      <w:r>
        <w:rPr>
          <w:rFonts w:ascii="David" w:hAnsi="David" w:hint="cs"/>
          <w:rtl/>
        </w:rPr>
        <w:t>תקן</w:t>
      </w:r>
      <w:r w:rsidRPr="006018F1">
        <w:rPr>
          <w:rFonts w:ascii="David" w:hAnsi="David"/>
          <w:rtl/>
        </w:rPr>
        <w:t xml:space="preserve"> את המבנה המשותף מאידך גיסא. התוכנית תצטרך לתת מענה לדיירים מעוטי יכולת או לכאלה שאינם יכולים לממן לא את עלויות הסרת הסכנה ולא דיור חלופי (אם נדרש). מומלץ כי תוכניות כאלה יכללו קריטריונים לסיוע, אם במענק ואם בהלוואה, במטרה להפחית את אי-הוודאות בקרב הדיירים שנאלצים להתמודד עם המצב שנכפה עליהם.</w:t>
      </w:r>
    </w:p>
    <w:p w:rsidR="007F5A7D" w:rsidRPr="006018F1" w:rsidRDefault="007F5A7D" w:rsidP="001E1554">
      <w:pPr>
        <w:widowControl w:val="0"/>
        <w:spacing w:line="269" w:lineRule="auto"/>
        <w:rPr>
          <w:rFonts w:ascii="David" w:hAnsi="David"/>
          <w:rtl/>
        </w:rPr>
      </w:pPr>
    </w:p>
    <w:p w:rsidR="007F5A7D" w:rsidRPr="006018F1" w:rsidRDefault="007F5A7D" w:rsidP="001E1554">
      <w:pPr>
        <w:pStyle w:val="4"/>
        <w:spacing w:before="0" w:line="269" w:lineRule="auto"/>
        <w:rPr>
          <w:rFonts w:ascii="David" w:eastAsia="Calibri" w:hAnsi="David"/>
          <w:rtl/>
        </w:rPr>
      </w:pPr>
      <w:r w:rsidRPr="006018F1">
        <w:rPr>
          <w:rFonts w:ascii="David" w:eastAsia="Calibri" w:hAnsi="David"/>
          <w:rtl/>
        </w:rPr>
        <w:t>ביקורת המעקב</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נמצא כי משרד השיכון לא פעל לעריכת מיפוי ארצי של מבנים עם סכנות בטיחותיות, לרבות מבנים שהוגדרו על ידי הרשויות המקומיות כמסוכנים, והוא לא גיבש תוכנית רב-שנתית כלל-ארצית לטיפול במבנים אלה. משרד השיכון, משרד הרווחה ומשרד הפנים לא פעלו לגיבוש תוכנית סיוע ייעודית לבעלי מבנים מסוכנים ולפרסום נוהל מנחה בנושא זה לרשויות המקומיות.</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Style w:val="40"/>
          <w:rFonts w:ascii="David" w:eastAsiaTheme="minorHAnsi" w:hAnsi="David"/>
          <w:b/>
          <w:bCs w:val="0"/>
          <w:szCs w:val="24"/>
          <w:rtl/>
        </w:rPr>
      </w:pPr>
      <w:r w:rsidRPr="006018F1">
        <w:rPr>
          <w:rFonts w:ascii="David" w:hAnsi="David"/>
          <w:b/>
          <w:bCs/>
          <w:rtl/>
        </w:rPr>
        <w:t>בביקורת הקודמת נמצא כי משרד השיכון לא פעל לעריכת מיפוי ארצי של מבנים עם סכנות בטיחותיות, לרבות מבנים מסוכנים, ולא גיבש תוכנית לטיפול במבנים אלה. משרד השיכון, משרד הרווחה ומשרד הפנים לא פעלו לגיבוש תוכנית סיוע ייעודית לבעלי מבנים מסוכנים ולפרסום נוהל בנושא לרשויות המקומיות. בביקורת המעקב נמצא כי הליקוי לא תוקן.</w:t>
      </w:r>
    </w:p>
    <w:p w:rsidR="007F5A7D" w:rsidRPr="006018F1" w:rsidRDefault="007F5A7D" w:rsidP="001E1554">
      <w:pPr>
        <w:spacing w:line="269" w:lineRule="auto"/>
        <w:rPr>
          <w:rFonts w:ascii="David" w:hAnsi="David"/>
          <w:rtl/>
        </w:rPr>
      </w:pPr>
    </w:p>
    <w:p w:rsidR="007F5A7D" w:rsidRPr="0099460F" w:rsidRDefault="007F5A7D" w:rsidP="001E1554">
      <w:pPr>
        <w:spacing w:line="269" w:lineRule="auto"/>
        <w:jc w:val="center"/>
        <w:rPr>
          <w:b/>
          <w:bCs/>
          <w:rtl/>
        </w:rPr>
      </w:pPr>
      <w:r w:rsidRPr="0099460F">
        <w:rPr>
          <w:b/>
          <w:bCs/>
          <w:rtl/>
        </w:rPr>
        <w:t>מידת תיקון הליקוי - סיוע בשיפוץ המבנה המסוכן</w:t>
      </w:r>
    </w:p>
    <w:p w:rsidR="007F5A7D" w:rsidRPr="006018F1" w:rsidRDefault="007F5A7D" w:rsidP="001E1554">
      <w:pPr>
        <w:spacing w:line="269" w:lineRule="auto"/>
        <w:jc w:val="center"/>
        <w:rPr>
          <w:rFonts w:ascii="David" w:hAnsi="David"/>
          <w:rtl/>
        </w:rPr>
      </w:pPr>
      <w:r w:rsidRPr="006018F1">
        <w:rPr>
          <w:rFonts w:ascii="David" w:hAnsi="David"/>
          <w:noProof/>
          <w:rtl/>
          <w:lang w:val="he-IL"/>
        </w:rPr>
        <w:drawing>
          <wp:inline distT="0" distB="0" distL="0" distR="0" wp14:anchorId="5E24DE50" wp14:editId="477197CD">
            <wp:extent cx="3959950" cy="740409"/>
            <wp:effectExtent l="0" t="0" r="0" b="0"/>
            <wp:docPr id="34"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תמונה 1934056768"/>
                    <pic:cNvPicPr/>
                  </pic:nvPicPr>
                  <pic:blipFill>
                    <a:blip r:embed="rId13">
                      <a:extLst>
                        <a:ext uri="{28A0092B-C50C-407E-A947-70E740481C1C}">
                          <a14:useLocalDpi xmlns:a14="http://schemas.microsoft.com/office/drawing/2010/main" val="0"/>
                        </a:ext>
                      </a:extLst>
                    </a:blip>
                    <a:stretch>
                      <a:fillRect/>
                    </a:stretch>
                  </pic:blipFill>
                  <pic:spPr>
                    <a:xfrm>
                      <a:off x="0" y="0"/>
                      <a:ext cx="4019961" cy="751630"/>
                    </a:xfrm>
                    <a:prstGeom prst="rect">
                      <a:avLst/>
                    </a:prstGeom>
                  </pic:spPr>
                </pic:pic>
              </a:graphicData>
            </a:graphic>
          </wp:inline>
        </w:drawing>
      </w:r>
    </w:p>
    <w:p w:rsidR="007F5A7D" w:rsidRPr="0099460F" w:rsidRDefault="007F5A7D" w:rsidP="001E1554">
      <w:pPr>
        <w:spacing w:line="269" w:lineRule="auto"/>
        <w:rPr>
          <w:sz w:val="16"/>
          <w:szCs w:val="20"/>
          <w:rtl/>
        </w:rPr>
      </w:pPr>
      <w:r>
        <w:rPr>
          <w:rtl/>
        </w:rPr>
        <w:tab/>
      </w:r>
      <w:r w:rsidR="00D5147E">
        <w:rPr>
          <w:rFonts w:hint="cs"/>
          <w:rtl/>
        </w:rPr>
        <w:t xml:space="preserve">    </w:t>
      </w:r>
      <w:r w:rsidRPr="0099460F">
        <w:rPr>
          <w:sz w:val="16"/>
          <w:szCs w:val="20"/>
          <w:rtl/>
        </w:rPr>
        <w:t>משרד השיכון</w:t>
      </w:r>
    </w:p>
    <w:p w:rsidR="007F5A7D" w:rsidRPr="0099460F" w:rsidRDefault="007F5A7D" w:rsidP="001E1554">
      <w:pPr>
        <w:spacing w:line="269" w:lineRule="auto"/>
        <w:rPr>
          <w:sz w:val="16"/>
          <w:szCs w:val="20"/>
          <w:rtl/>
        </w:rPr>
      </w:pPr>
      <w:r w:rsidRPr="0099460F">
        <w:rPr>
          <w:sz w:val="16"/>
          <w:szCs w:val="20"/>
          <w:rtl/>
        </w:rPr>
        <w:tab/>
      </w:r>
      <w:r w:rsidR="00D5147E">
        <w:rPr>
          <w:rFonts w:hint="cs"/>
          <w:sz w:val="16"/>
          <w:szCs w:val="20"/>
          <w:rtl/>
        </w:rPr>
        <w:t xml:space="preserve">     </w:t>
      </w:r>
      <w:r w:rsidRPr="0099460F">
        <w:rPr>
          <w:sz w:val="16"/>
          <w:szCs w:val="20"/>
          <w:rtl/>
        </w:rPr>
        <w:t>משרד הפנים</w:t>
      </w:r>
    </w:p>
    <w:p w:rsidR="007F5A7D" w:rsidRPr="0099460F" w:rsidRDefault="007F5A7D" w:rsidP="001E1554">
      <w:pPr>
        <w:spacing w:line="269" w:lineRule="auto"/>
        <w:rPr>
          <w:sz w:val="16"/>
          <w:szCs w:val="20"/>
          <w:rtl/>
        </w:rPr>
      </w:pPr>
      <w:r w:rsidRPr="0099460F">
        <w:rPr>
          <w:sz w:val="16"/>
          <w:szCs w:val="20"/>
          <w:rtl/>
        </w:rPr>
        <w:tab/>
      </w:r>
      <w:r w:rsidR="00D5147E">
        <w:rPr>
          <w:rFonts w:hint="cs"/>
          <w:sz w:val="16"/>
          <w:szCs w:val="20"/>
          <w:rtl/>
        </w:rPr>
        <w:t xml:space="preserve">    </w:t>
      </w:r>
      <w:r w:rsidRPr="0099460F">
        <w:rPr>
          <w:sz w:val="16"/>
          <w:szCs w:val="20"/>
          <w:rtl/>
        </w:rPr>
        <w:t>משרד הרווחה</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Style w:val="40"/>
          <w:rFonts w:ascii="David" w:hAnsi="David"/>
          <w:b/>
          <w:bCs w:val="0"/>
          <w:rtl/>
        </w:rPr>
      </w:pPr>
      <w:r w:rsidRPr="006018F1">
        <w:rPr>
          <w:rFonts w:ascii="David" w:hAnsi="David"/>
          <w:b/>
          <w:bCs/>
          <w:rtl/>
        </w:rPr>
        <w:t>כדי להבטיח טיפול מיטבי במבנים מסוכנים, משרד מבקר המדינה ממליץ למשרד השיכון לפעול לגיבוש תוכנית סיוע ייעודית לתיקון מבנים עם סכנות בטיחותיות, לרבות מבנים מסוכנים שהוגדרו כך על ידי הרשויות המקומיות, באמצעות תוכנית רב-שנתית כלל-ארצית</w:t>
      </w:r>
      <w:r w:rsidRPr="00726452">
        <w:rPr>
          <w:rStyle w:val="40"/>
          <w:rFonts w:ascii="David" w:hAnsi="David"/>
          <w:rtl/>
        </w:rPr>
        <w:t>.</w:t>
      </w:r>
      <w:r w:rsidRPr="006018F1">
        <w:rPr>
          <w:rStyle w:val="40"/>
          <w:rFonts w:ascii="David" w:hAnsi="David"/>
          <w:b/>
          <w:bCs w:val="0"/>
          <w:rtl/>
        </w:rPr>
        <w:t xml:space="preserve"> </w:t>
      </w:r>
      <w:r w:rsidRPr="006018F1">
        <w:rPr>
          <w:rFonts w:ascii="David" w:hAnsi="David"/>
          <w:b/>
          <w:bCs/>
          <w:rtl/>
        </w:rPr>
        <w:t>עוד ממליץ משרד מבקר המדינה למשרד</w:t>
      </w:r>
      <w:r>
        <w:rPr>
          <w:rFonts w:ascii="David" w:hAnsi="David" w:hint="cs"/>
          <w:b/>
          <w:bCs/>
          <w:rtl/>
        </w:rPr>
        <w:t xml:space="preserve"> הפנים בשיתוף</w:t>
      </w:r>
      <w:r w:rsidRPr="006018F1">
        <w:rPr>
          <w:rFonts w:ascii="David" w:hAnsi="David"/>
          <w:b/>
          <w:bCs/>
          <w:rtl/>
        </w:rPr>
        <w:t xml:space="preserve"> </w:t>
      </w:r>
      <w:r>
        <w:rPr>
          <w:rFonts w:ascii="David" w:hAnsi="David" w:hint="cs"/>
          <w:b/>
          <w:bCs/>
          <w:rtl/>
        </w:rPr>
        <w:t xml:space="preserve">משרד </w:t>
      </w:r>
      <w:r w:rsidRPr="006018F1">
        <w:rPr>
          <w:rFonts w:ascii="David" w:hAnsi="David"/>
          <w:b/>
          <w:bCs/>
          <w:rtl/>
        </w:rPr>
        <w:t>השיכון</w:t>
      </w:r>
      <w:r w:rsidRPr="00E224C3">
        <w:rPr>
          <w:rFonts w:ascii="David" w:hAnsi="David" w:hint="cs"/>
          <w:b/>
          <w:bCs/>
          <w:rtl/>
        </w:rPr>
        <w:t xml:space="preserve"> </w:t>
      </w:r>
      <w:r>
        <w:rPr>
          <w:rFonts w:ascii="David" w:hAnsi="David" w:hint="cs"/>
          <w:b/>
          <w:bCs/>
          <w:rtl/>
        </w:rPr>
        <w:t>ומשרד הרווחה</w:t>
      </w:r>
      <w:r w:rsidRPr="006018F1">
        <w:rPr>
          <w:rFonts w:ascii="David" w:hAnsi="David"/>
          <w:b/>
          <w:bCs/>
          <w:rtl/>
        </w:rPr>
        <w:t xml:space="preserve"> לפעול לגיבוש תוכנית סיוע ייעודית לבעלי מבנים מסוכנים</w:t>
      </w:r>
      <w:r>
        <w:rPr>
          <w:rFonts w:ascii="David" w:hAnsi="David" w:hint="cs"/>
          <w:b/>
          <w:bCs/>
          <w:rtl/>
        </w:rPr>
        <w:t xml:space="preserve">, תוך מתן עדיפות לסיוע לבעלי מבנים מסוכנים הנמצאים ברשות מקומית המדורגת במדד חברתי-כלכלי נמוך וכן מבנים שקיים לגביהם תמריץ נמוך לביצוע התחדשות עירונית, </w:t>
      </w:r>
      <w:r w:rsidRPr="006018F1">
        <w:rPr>
          <w:rFonts w:ascii="David" w:hAnsi="David"/>
          <w:b/>
          <w:bCs/>
          <w:rtl/>
        </w:rPr>
        <w:t>ו</w:t>
      </w:r>
      <w:r>
        <w:rPr>
          <w:rFonts w:ascii="David" w:hAnsi="David" w:hint="cs"/>
          <w:b/>
          <w:bCs/>
          <w:rtl/>
        </w:rPr>
        <w:t xml:space="preserve">כן </w:t>
      </w:r>
      <w:r w:rsidRPr="006018F1">
        <w:rPr>
          <w:rFonts w:ascii="David" w:hAnsi="David"/>
          <w:b/>
          <w:bCs/>
          <w:rtl/>
        </w:rPr>
        <w:t xml:space="preserve">לפרסם נוהל מנחה בנושא </w:t>
      </w:r>
      <w:r>
        <w:rPr>
          <w:rFonts w:ascii="David" w:hAnsi="David" w:hint="cs"/>
          <w:b/>
          <w:bCs/>
          <w:rtl/>
        </w:rPr>
        <w:t>סיוע ייעודי לבעלי מבנים מסוכנים</w:t>
      </w:r>
      <w:r w:rsidRPr="006018F1">
        <w:rPr>
          <w:rFonts w:ascii="David" w:hAnsi="David"/>
          <w:b/>
          <w:bCs/>
          <w:rtl/>
        </w:rPr>
        <w:t xml:space="preserve"> לרשויות המקומיות</w:t>
      </w:r>
      <w:r w:rsidRPr="006018F1">
        <w:rPr>
          <w:rStyle w:val="40"/>
          <w:rFonts w:ascii="David" w:hAnsi="David"/>
          <w:b/>
          <w:bCs w:val="0"/>
          <w:rtl/>
        </w:rPr>
        <w:t>.</w:t>
      </w:r>
    </w:p>
    <w:p w:rsidR="007F5A7D" w:rsidRPr="006018F1" w:rsidRDefault="007F5A7D" w:rsidP="001E1554">
      <w:pPr>
        <w:spacing w:line="269" w:lineRule="auto"/>
        <w:rPr>
          <w:rStyle w:val="40"/>
          <w:rFonts w:ascii="David" w:hAnsi="David"/>
          <w:b/>
          <w:bCs w:val="0"/>
          <w:rtl/>
        </w:rPr>
      </w:pPr>
    </w:p>
    <w:p w:rsidR="00EE42A4" w:rsidRDefault="00EE42A4" w:rsidP="001E1554">
      <w:pPr>
        <w:bidi w:val="0"/>
        <w:spacing w:line="269" w:lineRule="auto"/>
        <w:rPr>
          <w:rFonts w:ascii="David" w:eastAsiaTheme="majorEastAsia" w:hAnsi="David"/>
          <w:bCs/>
          <w:szCs w:val="28"/>
          <w:u w:val="single"/>
          <w:rtl/>
        </w:rPr>
      </w:pPr>
      <w:r>
        <w:rPr>
          <w:rFonts w:ascii="David" w:hAnsi="David"/>
          <w:rtl/>
        </w:rPr>
        <w:br w:type="page"/>
      </w:r>
    </w:p>
    <w:p w:rsidR="007F5A7D" w:rsidRPr="006018F1" w:rsidRDefault="007F5A7D" w:rsidP="001E1554">
      <w:pPr>
        <w:pStyle w:val="31"/>
        <w:spacing w:before="0" w:line="269" w:lineRule="auto"/>
        <w:rPr>
          <w:rFonts w:ascii="David" w:hAnsi="David"/>
          <w:rtl/>
        </w:rPr>
      </w:pPr>
      <w:r w:rsidRPr="006018F1">
        <w:rPr>
          <w:rFonts w:ascii="David" w:hAnsi="David"/>
          <w:rtl/>
        </w:rPr>
        <w:lastRenderedPageBreak/>
        <w:t xml:space="preserve">סיוע של הרשויות המקומיות במימון </w:t>
      </w:r>
      <w:r>
        <w:rPr>
          <w:rFonts w:ascii="David" w:hAnsi="David" w:hint="cs"/>
          <w:rtl/>
        </w:rPr>
        <w:t xml:space="preserve">תיקון </w:t>
      </w:r>
      <w:r w:rsidRPr="006018F1">
        <w:rPr>
          <w:rFonts w:ascii="David" w:hAnsi="David"/>
          <w:rtl/>
        </w:rPr>
        <w:t>של מבנה מסוכן</w:t>
      </w:r>
    </w:p>
    <w:p w:rsidR="007F5A7D" w:rsidRPr="00C04C4A" w:rsidRDefault="007F5A7D" w:rsidP="001E1554">
      <w:pPr>
        <w:spacing w:line="269" w:lineRule="auto"/>
        <w:rPr>
          <w:rtl/>
        </w:rPr>
      </w:pPr>
    </w:p>
    <w:p w:rsidR="007F5A7D" w:rsidRPr="006018F1" w:rsidRDefault="007F5A7D" w:rsidP="001E1554">
      <w:pPr>
        <w:pStyle w:val="4"/>
        <w:spacing w:before="0" w:line="269" w:lineRule="auto"/>
        <w:rPr>
          <w:rFonts w:ascii="David" w:eastAsia="Calibri" w:hAnsi="David"/>
          <w:rtl/>
        </w:rPr>
      </w:pPr>
      <w:r w:rsidRPr="006018F1">
        <w:rPr>
          <w:rFonts w:ascii="David" w:eastAsia="Calibri" w:hAnsi="David"/>
          <w:rtl/>
        </w:rPr>
        <w:t>הביקורת הקודמת</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eastAsiaTheme="majorEastAsia" w:hAnsi="David"/>
          <w:b/>
          <w:sz w:val="18"/>
          <w:rtl/>
        </w:rPr>
      </w:pPr>
      <w:r w:rsidRPr="006018F1">
        <w:rPr>
          <w:rFonts w:ascii="David" w:eastAsiaTheme="majorEastAsia" w:hAnsi="David"/>
          <w:b/>
          <w:sz w:val="18"/>
          <w:rtl/>
        </w:rPr>
        <w:t xml:space="preserve">הרשות המקומית המכריזה על מבנה כמסוכן אינה נדרשת בדין לסייע לבעלי המבנה לתקן את הליקוי. אולם פעמים רבות בעלי המבנה משתהים או אינם מתקנים את הליקויים מסיבה כלכלית. הרשות המקומית יכולה לסייע להם במימון עבודות השיפוץ באמצעות הקמה של קרן ייעודית למימון ביניים של העבודות בניהולו של גזבר הרשות </w:t>
      </w:r>
      <w:r>
        <w:rPr>
          <w:rFonts w:ascii="David" w:eastAsiaTheme="majorEastAsia" w:hAnsi="David" w:hint="cs"/>
          <w:b/>
          <w:sz w:val="18"/>
          <w:rtl/>
        </w:rPr>
        <w:t>וב</w:t>
      </w:r>
      <w:r w:rsidRPr="006018F1">
        <w:rPr>
          <w:rFonts w:ascii="David" w:eastAsiaTheme="majorEastAsia" w:hAnsi="David"/>
          <w:b/>
          <w:sz w:val="18"/>
          <w:rtl/>
        </w:rPr>
        <w:t xml:space="preserve">סכום </w:t>
      </w:r>
      <w:r>
        <w:rPr>
          <w:rFonts w:ascii="David" w:eastAsiaTheme="majorEastAsia" w:hAnsi="David" w:hint="cs"/>
          <w:b/>
          <w:sz w:val="18"/>
          <w:rtl/>
        </w:rPr>
        <w:t>ש</w:t>
      </w:r>
      <w:r w:rsidRPr="006018F1">
        <w:rPr>
          <w:rFonts w:ascii="David" w:eastAsiaTheme="majorEastAsia" w:hAnsi="David"/>
          <w:b/>
          <w:sz w:val="18"/>
          <w:rtl/>
        </w:rPr>
        <w:t>י</w:t>
      </w:r>
      <w:r>
        <w:rPr>
          <w:rFonts w:ascii="David" w:eastAsiaTheme="majorEastAsia" w:hAnsi="David" w:hint="cs"/>
          <w:b/>
          <w:sz w:val="18"/>
          <w:rtl/>
        </w:rPr>
        <w:t>י</w:t>
      </w:r>
      <w:r w:rsidRPr="006018F1">
        <w:rPr>
          <w:rFonts w:ascii="David" w:eastAsiaTheme="majorEastAsia" w:hAnsi="David"/>
          <w:b/>
          <w:sz w:val="18"/>
          <w:rtl/>
        </w:rPr>
        <w:t>קבע</w:t>
      </w:r>
      <w:r>
        <w:rPr>
          <w:rFonts w:ascii="David" w:eastAsiaTheme="majorEastAsia" w:hAnsi="David" w:hint="cs"/>
          <w:b/>
          <w:sz w:val="18"/>
          <w:rtl/>
        </w:rPr>
        <w:t xml:space="preserve"> בהתאם ל</w:t>
      </w:r>
      <w:r w:rsidRPr="006018F1">
        <w:rPr>
          <w:rFonts w:ascii="David" w:eastAsiaTheme="majorEastAsia" w:hAnsi="David"/>
          <w:b/>
          <w:sz w:val="18"/>
          <w:rtl/>
        </w:rPr>
        <w:t xml:space="preserve">החלטת מועצת הרשות המקומית. </w:t>
      </w:r>
    </w:p>
    <w:p w:rsidR="007F5A7D" w:rsidRPr="006018F1" w:rsidRDefault="007F5A7D" w:rsidP="001E1554">
      <w:pPr>
        <w:pStyle w:val="a9"/>
        <w:spacing w:line="269" w:lineRule="auto"/>
        <w:rPr>
          <w:rStyle w:val="40"/>
          <w:rFonts w:ascii="David" w:hAnsi="David"/>
          <w:b/>
          <w:bCs w:val="0"/>
          <w:szCs w:val="20"/>
          <w:rtl/>
        </w:rPr>
      </w:pPr>
    </w:p>
    <w:p w:rsidR="007F5A7D" w:rsidRPr="006018F1" w:rsidRDefault="007F5A7D" w:rsidP="001E1554">
      <w:pPr>
        <w:spacing w:line="269" w:lineRule="auto"/>
        <w:rPr>
          <w:rFonts w:ascii="David" w:hAnsi="David"/>
          <w:rtl/>
        </w:rPr>
      </w:pPr>
      <w:r w:rsidRPr="0056551C">
        <w:rPr>
          <w:rStyle w:val="70"/>
          <w:rtl/>
        </w:rPr>
        <w:t>הליקוי בדוח הקודם:</w:t>
      </w:r>
      <w:r w:rsidRPr="006018F1">
        <w:rPr>
          <w:rFonts w:ascii="David" w:hAnsi="David"/>
          <w:sz w:val="18"/>
          <w:szCs w:val="22"/>
          <w:rtl/>
        </w:rPr>
        <w:t xml:space="preserve"> </w:t>
      </w:r>
      <w:r>
        <w:rPr>
          <w:rFonts w:ascii="David" w:hAnsi="David" w:hint="cs"/>
          <w:rtl/>
        </w:rPr>
        <w:t>ה</w:t>
      </w:r>
      <w:r w:rsidRPr="006018F1">
        <w:rPr>
          <w:rFonts w:ascii="David" w:hAnsi="David"/>
          <w:rtl/>
        </w:rPr>
        <w:t xml:space="preserve">עיריות </w:t>
      </w:r>
      <w:r w:rsidRPr="006018F1">
        <w:rPr>
          <w:rFonts w:ascii="David" w:hAnsi="David"/>
          <w:b/>
          <w:bCs/>
          <w:rtl/>
        </w:rPr>
        <w:t>באר שבע</w:t>
      </w:r>
      <w:r w:rsidRPr="006018F1">
        <w:rPr>
          <w:rFonts w:ascii="David" w:hAnsi="David"/>
          <w:rtl/>
        </w:rPr>
        <w:t xml:space="preserve">, </w:t>
      </w:r>
      <w:r w:rsidRPr="006018F1">
        <w:rPr>
          <w:rFonts w:ascii="David" w:hAnsi="David"/>
          <w:b/>
          <w:bCs/>
          <w:rtl/>
        </w:rPr>
        <w:t>בת ים</w:t>
      </w:r>
      <w:r w:rsidRPr="006018F1">
        <w:rPr>
          <w:rFonts w:ascii="David" w:hAnsi="David"/>
          <w:rtl/>
        </w:rPr>
        <w:t xml:space="preserve"> ו</w:t>
      </w:r>
      <w:r w:rsidRPr="006018F1">
        <w:rPr>
          <w:rFonts w:ascii="David" w:hAnsi="David"/>
          <w:b/>
          <w:bCs/>
          <w:rtl/>
        </w:rPr>
        <w:t>קריית ים</w:t>
      </w:r>
      <w:r w:rsidRPr="006018F1">
        <w:rPr>
          <w:rFonts w:ascii="David" w:hAnsi="David"/>
          <w:rtl/>
        </w:rPr>
        <w:t xml:space="preserve"> לא הקימו קרן למימון ביניים והן אינן מציעות לבעלי מבנים סיוע בתיקון ליקויים באמצעות קרן ייעודית.</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56551C">
        <w:rPr>
          <w:rStyle w:val="70"/>
          <w:rtl/>
        </w:rPr>
        <w:t>ההמלצה בדוח הקודם:</w:t>
      </w:r>
      <w:r w:rsidRPr="006018F1">
        <w:rPr>
          <w:rFonts w:ascii="David" w:hAnsi="David"/>
          <w:sz w:val="18"/>
          <w:szCs w:val="22"/>
          <w:rtl/>
        </w:rPr>
        <w:t xml:space="preserve"> </w:t>
      </w:r>
      <w:r w:rsidRPr="006018F1">
        <w:rPr>
          <w:rFonts w:ascii="David" w:hAnsi="David"/>
          <w:rtl/>
        </w:rPr>
        <w:t>משרד מבקר המדינה המליץ לרשויות המקומיות לבחון הקמת קרנות ייעודיות על ידי הרשויות המקומיות, ובאמצעותן הן יוכלו לסייע, אם במענק ואם בהלוואה, בתיקון מבנים מסוכנים בהתאם לקריטריונים שייקבעו.</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56551C">
        <w:rPr>
          <w:rStyle w:val="70"/>
          <w:rtl/>
        </w:rPr>
        <w:t>תגובת הגוף המבוקר בדוח הקודם:</w:t>
      </w:r>
      <w:r w:rsidRPr="006018F1">
        <w:rPr>
          <w:rFonts w:ascii="David" w:hAnsi="David"/>
          <w:sz w:val="18"/>
          <w:szCs w:val="22"/>
          <w:rtl/>
        </w:rPr>
        <w:t xml:space="preserve"> </w:t>
      </w:r>
      <w:r w:rsidRPr="006018F1">
        <w:rPr>
          <w:rFonts w:ascii="David" w:hAnsi="David"/>
          <w:rtl/>
        </w:rPr>
        <w:t xml:space="preserve">עיריית </w:t>
      </w:r>
      <w:r w:rsidRPr="006018F1">
        <w:rPr>
          <w:rFonts w:ascii="David" w:hAnsi="David"/>
          <w:b/>
          <w:bCs/>
          <w:rtl/>
        </w:rPr>
        <w:t>באר שבע</w:t>
      </w:r>
      <w:r w:rsidRPr="006018F1">
        <w:rPr>
          <w:rFonts w:ascii="David" w:hAnsi="David"/>
          <w:rtl/>
        </w:rPr>
        <w:t xml:space="preserve"> מסרה בתשובתה </w:t>
      </w:r>
      <w:r>
        <w:rPr>
          <w:rFonts w:ascii="David" w:hAnsi="David" w:hint="cs"/>
          <w:rtl/>
        </w:rPr>
        <w:t>ב</w:t>
      </w:r>
      <w:r w:rsidRPr="006018F1">
        <w:rPr>
          <w:rFonts w:ascii="David" w:hAnsi="David"/>
          <w:rtl/>
        </w:rPr>
        <w:t>דוח הקודם שסוגיית ה</w:t>
      </w:r>
      <w:r>
        <w:rPr>
          <w:rFonts w:ascii="David" w:hAnsi="David" w:hint="cs"/>
          <w:rtl/>
        </w:rPr>
        <w:t>סיוע ב</w:t>
      </w:r>
      <w:r w:rsidRPr="006018F1">
        <w:rPr>
          <w:rFonts w:ascii="David" w:hAnsi="David"/>
          <w:rtl/>
        </w:rPr>
        <w:t xml:space="preserve">מימון </w:t>
      </w:r>
      <w:r>
        <w:rPr>
          <w:rFonts w:ascii="David" w:hAnsi="David" w:hint="cs"/>
          <w:rtl/>
        </w:rPr>
        <w:t xml:space="preserve">עבודות שיפוץ ותיקון ליקויים במבנים מסוכנים </w:t>
      </w:r>
      <w:r w:rsidRPr="006018F1">
        <w:rPr>
          <w:rFonts w:ascii="David" w:hAnsi="David"/>
          <w:rtl/>
        </w:rPr>
        <w:t xml:space="preserve">באמצעות הקמה של קרן ייעודית למימון ביניים של </w:t>
      </w:r>
      <w:r>
        <w:rPr>
          <w:rFonts w:ascii="David" w:hAnsi="David" w:hint="cs"/>
          <w:rtl/>
        </w:rPr>
        <w:t>ה</w:t>
      </w:r>
      <w:r w:rsidRPr="006018F1">
        <w:rPr>
          <w:rFonts w:ascii="David" w:hAnsi="David"/>
          <w:rtl/>
        </w:rPr>
        <w:t>עבודות תיבחן במקצועיות ולעומק.</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 xml:space="preserve">עיריית </w:t>
      </w:r>
      <w:r w:rsidRPr="006018F1">
        <w:rPr>
          <w:rFonts w:ascii="David" w:hAnsi="David"/>
          <w:b/>
          <w:bCs/>
          <w:rtl/>
        </w:rPr>
        <w:t>קריית ים</w:t>
      </w:r>
      <w:r w:rsidRPr="006018F1">
        <w:rPr>
          <w:rFonts w:ascii="David" w:hAnsi="David"/>
          <w:rtl/>
        </w:rPr>
        <w:t xml:space="preserve"> מסרה בתשובתה </w:t>
      </w:r>
      <w:r>
        <w:rPr>
          <w:rFonts w:ascii="David" w:hAnsi="David" w:hint="cs"/>
          <w:rtl/>
        </w:rPr>
        <w:t>ב</w:t>
      </w:r>
      <w:r w:rsidRPr="006018F1">
        <w:rPr>
          <w:rFonts w:ascii="David" w:hAnsi="David"/>
          <w:rtl/>
        </w:rPr>
        <w:t>דוח הקודם כי ביולי 2021 אישרה מועצת העירייה להקצות תקציב בלתי רגיל (</w:t>
      </w:r>
      <w:proofErr w:type="spellStart"/>
      <w:r w:rsidRPr="006018F1">
        <w:rPr>
          <w:rFonts w:ascii="David" w:hAnsi="David"/>
          <w:rtl/>
        </w:rPr>
        <w:t>תב"ר</w:t>
      </w:r>
      <w:proofErr w:type="spellEnd"/>
      <w:r w:rsidRPr="006018F1">
        <w:rPr>
          <w:rFonts w:ascii="David" w:hAnsi="David"/>
          <w:rtl/>
        </w:rPr>
        <w:t xml:space="preserve">) בסכום של כחצי מיליון ש"ח, בין היתר לחיזוק זמני </w:t>
      </w:r>
      <w:proofErr w:type="spellStart"/>
      <w:r w:rsidRPr="006018F1">
        <w:rPr>
          <w:rFonts w:ascii="David" w:hAnsi="David"/>
          <w:rtl/>
        </w:rPr>
        <w:t>ומיידי</w:t>
      </w:r>
      <w:proofErr w:type="spellEnd"/>
      <w:r w:rsidRPr="006018F1">
        <w:rPr>
          <w:rFonts w:ascii="David" w:hAnsi="David"/>
          <w:rtl/>
        </w:rPr>
        <w:t xml:space="preserve"> של מבנים שדייריהם לא עמדו בדרישות העירייה לביצוע החיזוקים בזמנים </w:t>
      </w:r>
      <w:r>
        <w:rPr>
          <w:rFonts w:ascii="David" w:hAnsi="David"/>
          <w:rtl/>
        </w:rPr>
        <w:t>-</w:t>
      </w:r>
      <w:r w:rsidRPr="006018F1">
        <w:rPr>
          <w:rFonts w:ascii="David" w:hAnsi="David"/>
          <w:rtl/>
        </w:rPr>
        <w:t xml:space="preserve">שנקבעו להם, וכל זאת עד לחיזוק קבע של המבנים. בנובמבר 2021 אישר משרד הפנים בקשת </w:t>
      </w:r>
      <w:proofErr w:type="spellStart"/>
      <w:r w:rsidRPr="006018F1">
        <w:rPr>
          <w:rFonts w:ascii="David" w:hAnsi="David"/>
          <w:rtl/>
        </w:rPr>
        <w:t>תב"ר</w:t>
      </w:r>
      <w:proofErr w:type="spellEnd"/>
      <w:r w:rsidRPr="006018F1">
        <w:rPr>
          <w:rFonts w:ascii="David" w:hAnsi="David"/>
          <w:rtl/>
        </w:rPr>
        <w:t xml:space="preserve"> זו.</w:t>
      </w:r>
    </w:p>
    <w:p w:rsidR="007F5A7D" w:rsidRPr="006018F1" w:rsidRDefault="007F5A7D" w:rsidP="001E1554">
      <w:pPr>
        <w:spacing w:line="269" w:lineRule="auto"/>
        <w:rPr>
          <w:rFonts w:ascii="David" w:hAnsi="David"/>
          <w:rtl/>
        </w:rPr>
      </w:pPr>
    </w:p>
    <w:p w:rsidR="007F5A7D" w:rsidRPr="006018F1" w:rsidRDefault="007F5A7D" w:rsidP="001E1554">
      <w:pPr>
        <w:pStyle w:val="4"/>
        <w:spacing w:before="0" w:line="269" w:lineRule="auto"/>
        <w:rPr>
          <w:rFonts w:ascii="David" w:hAnsi="David"/>
          <w:rtl/>
        </w:rPr>
      </w:pPr>
      <w:r w:rsidRPr="006018F1">
        <w:rPr>
          <w:rFonts w:ascii="David" w:hAnsi="David"/>
          <w:rtl/>
        </w:rPr>
        <w:t>ביקורת המעקב</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 xml:space="preserve">נמצא כי </w:t>
      </w:r>
      <w:r>
        <w:rPr>
          <w:rFonts w:ascii="David" w:hAnsi="David" w:hint="cs"/>
          <w:rtl/>
        </w:rPr>
        <w:t>ה</w:t>
      </w:r>
      <w:r w:rsidRPr="006018F1">
        <w:rPr>
          <w:rFonts w:ascii="David" w:hAnsi="David"/>
          <w:rtl/>
        </w:rPr>
        <w:t xml:space="preserve">עיריות </w:t>
      </w:r>
      <w:r w:rsidRPr="006018F1">
        <w:rPr>
          <w:rFonts w:ascii="David" w:hAnsi="David"/>
          <w:b/>
          <w:bCs/>
          <w:rtl/>
        </w:rPr>
        <w:t xml:space="preserve">באר שבע </w:t>
      </w:r>
      <w:r w:rsidRPr="006018F1">
        <w:rPr>
          <w:rFonts w:ascii="David" w:hAnsi="David"/>
          <w:rtl/>
        </w:rPr>
        <w:t>ו</w:t>
      </w:r>
      <w:r w:rsidRPr="006018F1">
        <w:rPr>
          <w:rFonts w:ascii="David" w:hAnsi="David"/>
          <w:b/>
          <w:bCs/>
          <w:rtl/>
        </w:rPr>
        <w:t>בת ים</w:t>
      </w:r>
      <w:r w:rsidRPr="006018F1">
        <w:rPr>
          <w:rFonts w:ascii="David" w:hAnsi="David"/>
          <w:rtl/>
        </w:rPr>
        <w:t xml:space="preserve"> לא בחנו הקמת קרן ייעודית לסיוע בתיקון מבנים מסוכנים ושיפוצם בהתאם לקריטריונים. עוד נמצא כי </w:t>
      </w:r>
      <w:proofErr w:type="spellStart"/>
      <w:r>
        <w:rPr>
          <w:rFonts w:ascii="David" w:hAnsi="David" w:hint="cs"/>
          <w:rtl/>
        </w:rPr>
        <w:t>התב"ר</w:t>
      </w:r>
      <w:proofErr w:type="spellEnd"/>
      <w:r>
        <w:rPr>
          <w:rFonts w:ascii="David" w:hAnsi="David" w:hint="cs"/>
          <w:rtl/>
        </w:rPr>
        <w:t xml:space="preserve"> אותו הקצתה עיריית קריית ים לחיזוק מבנים העלולים להיות חשודים כמסוכנים הוגדל בסכום של כ-430,000 ש"ח באמצעות השתתפות בעלי מבנים בעלות תיקונם. כך, נכון לסוף שנת 2024, עמד </w:t>
      </w:r>
      <w:proofErr w:type="spellStart"/>
      <w:r>
        <w:rPr>
          <w:rFonts w:ascii="David" w:hAnsi="David" w:hint="cs"/>
          <w:rtl/>
        </w:rPr>
        <w:t>התב"ר</w:t>
      </w:r>
      <w:proofErr w:type="spellEnd"/>
      <w:r>
        <w:rPr>
          <w:rFonts w:ascii="David" w:hAnsi="David" w:hint="cs"/>
          <w:rtl/>
        </w:rPr>
        <w:t xml:space="preserve"> על סכום של כ-930,000 ש"ח</w:t>
      </w:r>
      <w:r w:rsidRPr="006018F1">
        <w:rPr>
          <w:rFonts w:ascii="David" w:hAnsi="David"/>
          <w:rtl/>
        </w:rPr>
        <w:t>.</w:t>
      </w:r>
      <w:r>
        <w:rPr>
          <w:rFonts w:ascii="David" w:hAnsi="David" w:hint="cs"/>
          <w:rtl/>
        </w:rPr>
        <w:t xml:space="preserve"> </w:t>
      </w:r>
      <w:bookmarkStart w:id="25" w:name="_Hlk194584986"/>
      <w:r>
        <w:rPr>
          <w:rFonts w:ascii="David" w:hAnsi="David" w:hint="cs"/>
          <w:rtl/>
        </w:rPr>
        <w:t xml:space="preserve">עד לסוף מרץ 2024 ש"ח </w:t>
      </w:r>
      <w:r w:rsidRPr="005E5782">
        <w:rPr>
          <w:rFonts w:ascii="David" w:hAnsi="David" w:hint="cs"/>
          <w:rtl/>
        </w:rPr>
        <w:t xml:space="preserve">הוציאה עיריית </w:t>
      </w:r>
      <w:r w:rsidRPr="001503DF">
        <w:rPr>
          <w:rFonts w:ascii="David" w:hAnsi="David" w:hint="eastAsia"/>
          <w:b/>
          <w:bCs/>
          <w:rtl/>
        </w:rPr>
        <w:t>קריית</w:t>
      </w:r>
      <w:r w:rsidRPr="001503DF">
        <w:rPr>
          <w:rFonts w:ascii="David" w:hAnsi="David"/>
          <w:b/>
          <w:bCs/>
          <w:rtl/>
        </w:rPr>
        <w:t xml:space="preserve"> </w:t>
      </w:r>
      <w:r w:rsidRPr="001503DF">
        <w:rPr>
          <w:rFonts w:ascii="David" w:hAnsi="David" w:hint="eastAsia"/>
          <w:b/>
          <w:bCs/>
          <w:rtl/>
        </w:rPr>
        <w:t>ים</w:t>
      </w:r>
      <w:r w:rsidRPr="005E5782">
        <w:rPr>
          <w:rFonts w:ascii="David" w:hAnsi="David" w:hint="cs"/>
          <w:rtl/>
        </w:rPr>
        <w:t xml:space="preserve"> סכום של</w:t>
      </w:r>
      <w:r>
        <w:rPr>
          <w:rFonts w:ascii="David" w:hAnsi="David" w:hint="cs"/>
          <w:rtl/>
        </w:rPr>
        <w:t xml:space="preserve"> </w:t>
      </w:r>
      <w:r w:rsidRPr="005E5782">
        <w:rPr>
          <w:rFonts w:ascii="David" w:hAnsi="David" w:hint="cs"/>
          <w:rtl/>
        </w:rPr>
        <w:t>כ-406</w:t>
      </w:r>
      <w:r>
        <w:rPr>
          <w:rFonts w:ascii="David" w:hAnsi="David" w:hint="cs"/>
          <w:rtl/>
        </w:rPr>
        <w:t>,000</w:t>
      </w:r>
      <w:r w:rsidRPr="005E5782">
        <w:rPr>
          <w:rFonts w:ascii="David" w:hAnsi="David" w:hint="cs"/>
          <w:rtl/>
        </w:rPr>
        <w:t xml:space="preserve"> ש"ח בעבור חיזוק מבנים</w:t>
      </w:r>
      <w:r>
        <w:rPr>
          <w:rFonts w:ascii="David" w:hAnsi="David" w:hint="cs"/>
          <w:rtl/>
        </w:rPr>
        <w:t xml:space="preserve"> פרטיים, וכן הוציאה סכומים נוספים בעבור </w:t>
      </w:r>
      <w:bookmarkEnd w:id="25"/>
      <w:r w:rsidRPr="005E5782">
        <w:rPr>
          <w:rFonts w:ascii="David" w:hAnsi="David"/>
          <w:rtl/>
        </w:rPr>
        <w:t>יועצים חיצוניים העורכים בדיקות של המבנים ומפיקים דוחות</w:t>
      </w:r>
      <w:r>
        <w:rPr>
          <w:rFonts w:ascii="David" w:hAnsi="David" w:hint="cs"/>
          <w:rtl/>
        </w:rPr>
        <w:t xml:space="preserve">, משלוח מכתבים רשומים לבעלי דירות, ועבודות חיזוק של מבני ציבור ובהם בתי ספר. הסכום הכולל שהוצא במסגרת </w:t>
      </w:r>
      <w:proofErr w:type="spellStart"/>
      <w:r>
        <w:rPr>
          <w:rFonts w:ascii="David" w:hAnsi="David" w:hint="cs"/>
          <w:rtl/>
        </w:rPr>
        <w:t>התב"ר</w:t>
      </w:r>
      <w:proofErr w:type="spellEnd"/>
      <w:r>
        <w:rPr>
          <w:rFonts w:ascii="David" w:hAnsi="David" w:hint="cs"/>
          <w:rtl/>
        </w:rPr>
        <w:t xml:space="preserve"> עד לסוף מרץ 2024 עמד על כ-788,000 ש"ח</w:t>
      </w:r>
      <w:r>
        <w:rPr>
          <w:rFonts w:ascii="Arial" w:hAnsi="Arial" w:cs="Arial"/>
          <w:rtl/>
        </w:rPr>
        <w:t>.</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b/>
          <w:bCs/>
          <w:rtl/>
        </w:rPr>
      </w:pPr>
      <w:r w:rsidRPr="006018F1">
        <w:rPr>
          <w:rFonts w:ascii="David" w:hAnsi="David"/>
          <w:b/>
          <w:bCs/>
          <w:rtl/>
        </w:rPr>
        <w:t xml:space="preserve">בביקורת הקודמת נמצא כי </w:t>
      </w:r>
      <w:r>
        <w:rPr>
          <w:rFonts w:ascii="David" w:hAnsi="David" w:hint="cs"/>
          <w:b/>
          <w:bCs/>
          <w:rtl/>
        </w:rPr>
        <w:t>ה</w:t>
      </w:r>
      <w:r w:rsidRPr="006018F1">
        <w:rPr>
          <w:rFonts w:ascii="David" w:hAnsi="David"/>
          <w:b/>
          <w:bCs/>
          <w:rtl/>
        </w:rPr>
        <w:t xml:space="preserve">עיריות באר שבע, בת ים וקריית ים אינן מציעות לבעלי מבנים מסוכנים סיוע בתיקון ליקויים, והן לא הקימו קרן ייעודית לסיוע במימון עבודות השיפוץ במבנים אלה. בביקורת המעקב נמצא כי </w:t>
      </w:r>
      <w:r>
        <w:rPr>
          <w:rFonts w:ascii="David" w:hAnsi="David" w:hint="cs"/>
          <w:b/>
          <w:bCs/>
          <w:rtl/>
        </w:rPr>
        <w:t>ה</w:t>
      </w:r>
      <w:r w:rsidRPr="006018F1">
        <w:rPr>
          <w:rFonts w:ascii="David" w:hAnsi="David"/>
          <w:b/>
          <w:bCs/>
          <w:rtl/>
        </w:rPr>
        <w:t xml:space="preserve">עיריות באר שבע ובת ים לא בחנו הקמה של קרן ייעודית לסיוע בתיקון ליקויים במבנים מסוכנים, </w:t>
      </w:r>
      <w:bookmarkStart w:id="26" w:name="_Hlk194584971"/>
      <w:r w:rsidRPr="006018F1">
        <w:rPr>
          <w:rFonts w:ascii="David" w:hAnsi="David"/>
          <w:b/>
          <w:bCs/>
          <w:rtl/>
        </w:rPr>
        <w:t xml:space="preserve">ואילו </w:t>
      </w:r>
      <w:bookmarkStart w:id="27" w:name="_Hlk194829956"/>
      <w:r w:rsidRPr="006018F1">
        <w:rPr>
          <w:rFonts w:ascii="David" w:hAnsi="David"/>
          <w:b/>
          <w:bCs/>
          <w:rtl/>
        </w:rPr>
        <w:t xml:space="preserve">עיריית קריית ים </w:t>
      </w:r>
      <w:r>
        <w:rPr>
          <w:rFonts w:ascii="David" w:hAnsi="David" w:hint="cs"/>
          <w:b/>
          <w:bCs/>
          <w:rtl/>
        </w:rPr>
        <w:t>הגדילה את ה</w:t>
      </w:r>
      <w:r w:rsidRPr="006018F1">
        <w:rPr>
          <w:rFonts w:ascii="David" w:hAnsi="David"/>
          <w:b/>
          <w:bCs/>
          <w:rtl/>
        </w:rPr>
        <w:t xml:space="preserve">תקציב </w:t>
      </w:r>
      <w:r>
        <w:rPr>
          <w:rFonts w:ascii="David" w:hAnsi="David" w:hint="cs"/>
          <w:b/>
          <w:bCs/>
          <w:rtl/>
        </w:rPr>
        <w:t>ה</w:t>
      </w:r>
      <w:r w:rsidRPr="006018F1">
        <w:rPr>
          <w:rFonts w:ascii="David" w:hAnsi="David"/>
          <w:b/>
          <w:bCs/>
          <w:rtl/>
        </w:rPr>
        <w:t xml:space="preserve">ייעודי </w:t>
      </w:r>
      <w:r>
        <w:rPr>
          <w:rFonts w:ascii="David" w:hAnsi="David" w:hint="cs"/>
          <w:b/>
          <w:bCs/>
          <w:rtl/>
        </w:rPr>
        <w:t xml:space="preserve">אותו אישר משרד הפנים בשנת 2021 </w:t>
      </w:r>
      <w:r w:rsidRPr="005E5782">
        <w:rPr>
          <w:rFonts w:ascii="David" w:hAnsi="David" w:hint="cs"/>
          <w:b/>
          <w:bCs/>
          <w:rtl/>
        </w:rPr>
        <w:t>באמצעות השתתפות בעלי מבנים בעלות תיקונם</w:t>
      </w:r>
      <w:r>
        <w:rPr>
          <w:rFonts w:ascii="David" w:hAnsi="David" w:hint="cs"/>
          <w:rtl/>
        </w:rPr>
        <w:t xml:space="preserve">, </w:t>
      </w:r>
      <w:r>
        <w:rPr>
          <w:rFonts w:ascii="David" w:hAnsi="David" w:hint="cs"/>
          <w:b/>
          <w:bCs/>
          <w:rtl/>
        </w:rPr>
        <w:t>כך שנכון לסוף שנת 2024 תקציב זה עמד על סכום של כ-930,000 ש"ח. העירייה עשתה שימוש ב-788,000 ש"ח מתקציב זה בעבור חיזוק מבנים, ייעוץ חיצוני, משלוח מכתבים ועבודות חיזוק של מבני ציבור, מתוכם כ-406,000 ש"ח בעבור חיזוק מבנים פרטיים</w:t>
      </w:r>
      <w:bookmarkEnd w:id="27"/>
      <w:r w:rsidRPr="006018F1">
        <w:rPr>
          <w:rFonts w:ascii="David" w:hAnsi="David"/>
          <w:b/>
          <w:bCs/>
          <w:rtl/>
        </w:rPr>
        <w:t>.</w:t>
      </w:r>
      <w:bookmarkEnd w:id="26"/>
    </w:p>
    <w:p w:rsidR="007F5A7D" w:rsidRPr="009E04A3" w:rsidRDefault="007F5A7D" w:rsidP="001E1554">
      <w:pPr>
        <w:spacing w:line="269" w:lineRule="auto"/>
        <w:rPr>
          <w:rFonts w:ascii="David" w:hAnsi="David"/>
          <w:b/>
          <w:bCs/>
          <w:rtl/>
        </w:rPr>
      </w:pPr>
    </w:p>
    <w:p w:rsidR="0085135F" w:rsidRDefault="0085135F">
      <w:pPr>
        <w:bidi w:val="0"/>
        <w:spacing w:after="200" w:line="276" w:lineRule="auto"/>
        <w:rPr>
          <w:b/>
          <w:bCs/>
          <w:rtl/>
        </w:rPr>
      </w:pPr>
      <w:r>
        <w:rPr>
          <w:b/>
          <w:bCs/>
          <w:rtl/>
        </w:rPr>
        <w:br w:type="page"/>
      </w:r>
    </w:p>
    <w:p w:rsidR="007F5A7D" w:rsidRPr="00C451B7" w:rsidRDefault="007F5A7D" w:rsidP="001E1554">
      <w:pPr>
        <w:spacing w:line="269" w:lineRule="auto"/>
        <w:jc w:val="center"/>
        <w:rPr>
          <w:b/>
          <w:bCs/>
          <w:rtl/>
        </w:rPr>
      </w:pPr>
      <w:r w:rsidRPr="00C451B7">
        <w:rPr>
          <w:b/>
          <w:bCs/>
          <w:rtl/>
        </w:rPr>
        <w:lastRenderedPageBreak/>
        <w:t>מידת תיקון הליקוי - סיוע במימון תיקון ליקויים ושיפוץ מבנה מסוכן</w:t>
      </w:r>
    </w:p>
    <w:p w:rsidR="007F5A7D" w:rsidRPr="006018F1" w:rsidRDefault="007F5A7D" w:rsidP="001E1554">
      <w:pPr>
        <w:spacing w:line="269" w:lineRule="auto"/>
        <w:jc w:val="center"/>
        <w:rPr>
          <w:rFonts w:ascii="David" w:hAnsi="David"/>
          <w:rtl/>
        </w:rPr>
      </w:pPr>
      <w:r w:rsidRPr="006018F1">
        <w:rPr>
          <w:rFonts w:ascii="David" w:hAnsi="David"/>
          <w:noProof/>
          <w:rtl/>
          <w:lang w:val="he-IL"/>
        </w:rPr>
        <w:drawing>
          <wp:inline distT="0" distB="0" distL="0" distR="0" wp14:anchorId="6BD96D29" wp14:editId="0F3DA7FF">
            <wp:extent cx="3959950" cy="740409"/>
            <wp:effectExtent l="0" t="0" r="0" b="0"/>
            <wp:docPr id="32"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תמונה 1934056768"/>
                    <pic:cNvPicPr/>
                  </pic:nvPicPr>
                  <pic:blipFill>
                    <a:blip r:embed="rId13">
                      <a:extLst>
                        <a:ext uri="{28A0092B-C50C-407E-A947-70E740481C1C}">
                          <a14:useLocalDpi xmlns:a14="http://schemas.microsoft.com/office/drawing/2010/main" val="0"/>
                        </a:ext>
                      </a:extLst>
                    </a:blip>
                    <a:stretch>
                      <a:fillRect/>
                    </a:stretch>
                  </pic:blipFill>
                  <pic:spPr>
                    <a:xfrm>
                      <a:off x="0" y="0"/>
                      <a:ext cx="3959950" cy="740409"/>
                    </a:xfrm>
                    <a:prstGeom prst="rect">
                      <a:avLst/>
                    </a:prstGeom>
                  </pic:spPr>
                </pic:pic>
              </a:graphicData>
            </a:graphic>
          </wp:inline>
        </w:drawing>
      </w:r>
    </w:p>
    <w:p w:rsidR="007F5A7D" w:rsidRPr="00C451B7" w:rsidRDefault="0085135F" w:rsidP="0085135F">
      <w:pPr>
        <w:spacing w:line="269" w:lineRule="auto"/>
        <w:rPr>
          <w:sz w:val="16"/>
          <w:szCs w:val="20"/>
          <w:rtl/>
        </w:rPr>
      </w:pPr>
      <w:r>
        <w:rPr>
          <w:rFonts w:hint="cs"/>
          <w:sz w:val="16"/>
          <w:szCs w:val="20"/>
          <w:rtl/>
        </w:rPr>
        <w:t xml:space="preserve">                       </w:t>
      </w:r>
      <w:r w:rsidR="007F5A7D" w:rsidRPr="00C451B7">
        <w:rPr>
          <w:sz w:val="16"/>
          <w:szCs w:val="20"/>
          <w:rtl/>
        </w:rPr>
        <w:t>באר שבע</w:t>
      </w:r>
    </w:p>
    <w:p w:rsidR="007F5A7D" w:rsidRPr="00C451B7" w:rsidRDefault="0085135F" w:rsidP="0085135F">
      <w:pPr>
        <w:spacing w:line="269" w:lineRule="auto"/>
        <w:rPr>
          <w:sz w:val="16"/>
          <w:szCs w:val="20"/>
          <w:rtl/>
        </w:rPr>
      </w:pPr>
      <w:r>
        <w:rPr>
          <w:rFonts w:hint="cs"/>
          <w:sz w:val="16"/>
          <w:szCs w:val="20"/>
          <w:rtl/>
        </w:rPr>
        <w:t xml:space="preserve">                         </w:t>
      </w:r>
      <w:r w:rsidR="007F5A7D" w:rsidRPr="00C451B7">
        <w:rPr>
          <w:sz w:val="16"/>
          <w:szCs w:val="20"/>
          <w:rtl/>
        </w:rPr>
        <w:t>בת ים</w:t>
      </w:r>
    </w:p>
    <w:p w:rsidR="007F5A7D" w:rsidRPr="006018F1" w:rsidRDefault="007F5A7D" w:rsidP="001E1554">
      <w:pPr>
        <w:spacing w:line="269" w:lineRule="auto"/>
        <w:jc w:val="center"/>
        <w:rPr>
          <w:rFonts w:ascii="David" w:hAnsi="David"/>
          <w:rtl/>
        </w:rPr>
      </w:pPr>
      <w:r w:rsidRPr="006018F1">
        <w:rPr>
          <w:rFonts w:ascii="David" w:hAnsi="David"/>
          <w:noProof/>
          <w:rtl/>
          <w:lang w:val="he-IL"/>
        </w:rPr>
        <w:drawing>
          <wp:inline distT="0" distB="0" distL="0" distR="0" wp14:anchorId="4B629CE8" wp14:editId="212A3DC2">
            <wp:extent cx="3959950" cy="783393"/>
            <wp:effectExtent l="0" t="0" r="0" b="0"/>
            <wp:docPr id="1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870158901"/>
                    <pic:cNvPicPr/>
                  </pic:nvPicPr>
                  <pic:blipFill>
                    <a:blip r:embed="rId18">
                      <a:extLst>
                        <a:ext uri="{28A0092B-C50C-407E-A947-70E740481C1C}">
                          <a14:useLocalDpi xmlns:a14="http://schemas.microsoft.com/office/drawing/2010/main" val="0"/>
                        </a:ext>
                      </a:extLst>
                    </a:blip>
                    <a:stretch>
                      <a:fillRect/>
                    </a:stretch>
                  </pic:blipFill>
                  <pic:spPr>
                    <a:xfrm>
                      <a:off x="0" y="0"/>
                      <a:ext cx="4068680" cy="804903"/>
                    </a:xfrm>
                    <a:prstGeom prst="rect">
                      <a:avLst/>
                    </a:prstGeom>
                  </pic:spPr>
                </pic:pic>
              </a:graphicData>
            </a:graphic>
          </wp:inline>
        </w:drawing>
      </w:r>
    </w:p>
    <w:p w:rsidR="007F5A7D" w:rsidRPr="00C451B7" w:rsidRDefault="007F5A7D" w:rsidP="001E1554">
      <w:pPr>
        <w:spacing w:line="269" w:lineRule="auto"/>
        <w:ind w:left="5760" w:firstLine="720"/>
        <w:rPr>
          <w:sz w:val="16"/>
          <w:szCs w:val="20"/>
          <w:rtl/>
        </w:rPr>
      </w:pPr>
      <w:r w:rsidRPr="00C451B7">
        <w:rPr>
          <w:sz w:val="16"/>
          <w:szCs w:val="20"/>
          <w:rtl/>
        </w:rPr>
        <w:t>קריית ים</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b/>
          <w:bCs/>
          <w:rtl/>
        </w:rPr>
      </w:pPr>
      <w:r w:rsidRPr="006018F1">
        <w:rPr>
          <w:rFonts w:ascii="David" w:hAnsi="David"/>
          <w:b/>
          <w:bCs/>
          <w:rtl/>
        </w:rPr>
        <w:t>משרד מבקר המדינה מציין לחיוב את פעילותה של עיריית קריית ים שהקצתה תקציב ייעודי למימון הטיפול במבנים מסוכנים.</w:t>
      </w:r>
      <w:r w:rsidRPr="006018F1">
        <w:rPr>
          <w:rFonts w:ascii="David" w:hAnsi="David"/>
          <w:rtl/>
        </w:rPr>
        <w:t xml:space="preserve"> </w:t>
      </w:r>
      <w:r w:rsidRPr="006018F1">
        <w:rPr>
          <w:rFonts w:ascii="David" w:hAnsi="David"/>
          <w:b/>
          <w:bCs/>
          <w:rtl/>
        </w:rPr>
        <w:t>כדי לקדם תיקון ליקויים במבנים מסוכנים על ידי בעליהם, משרד מבקר המדינה ממליץ לעיריות באר שבע ובת ים להקצות תקציב ייעודי לכך ולהקים קרנות ייעודיות שתכליתן לסייע לבעלי המבנים המסוכנים</w:t>
      </w:r>
      <w:r>
        <w:rPr>
          <w:rFonts w:ascii="David" w:hAnsi="David" w:hint="cs"/>
          <w:b/>
          <w:bCs/>
          <w:rtl/>
        </w:rPr>
        <w:t xml:space="preserve"> לתקנם</w:t>
      </w:r>
      <w:r w:rsidRPr="006018F1">
        <w:rPr>
          <w:rFonts w:ascii="David" w:hAnsi="David"/>
          <w:b/>
          <w:bCs/>
          <w:rtl/>
        </w:rPr>
        <w:t xml:space="preserve">, </w:t>
      </w:r>
      <w:r>
        <w:rPr>
          <w:rFonts w:ascii="David" w:hAnsi="David" w:hint="cs"/>
          <w:b/>
          <w:bCs/>
          <w:rtl/>
        </w:rPr>
        <w:t xml:space="preserve">לרבות בדרך של </w:t>
      </w:r>
      <w:r w:rsidRPr="006018F1">
        <w:rPr>
          <w:rFonts w:ascii="David" w:hAnsi="David"/>
          <w:b/>
          <w:bCs/>
          <w:rtl/>
        </w:rPr>
        <w:t>הלוואה, וכל זאת בהתאם לקריטריונים שייקבעו.</w:t>
      </w:r>
    </w:p>
    <w:p w:rsidR="007F5A7D" w:rsidRDefault="007F5A7D" w:rsidP="001E1554">
      <w:pPr>
        <w:pStyle w:val="a9"/>
        <w:spacing w:line="269" w:lineRule="auto"/>
        <w:rPr>
          <w:rtl/>
        </w:rPr>
      </w:pPr>
    </w:p>
    <w:p w:rsidR="007F5A7D" w:rsidRPr="006E0EC1" w:rsidRDefault="007F5A7D" w:rsidP="001E1554">
      <w:pPr>
        <w:spacing w:line="269" w:lineRule="auto"/>
        <w:rPr>
          <w:rtl/>
        </w:rPr>
      </w:pPr>
      <w:r>
        <w:rPr>
          <w:rFonts w:hint="cs"/>
          <w:rtl/>
        </w:rPr>
        <w:t xml:space="preserve">עיריית </w:t>
      </w:r>
      <w:r w:rsidRPr="00AD7ED0">
        <w:rPr>
          <w:rFonts w:hint="eastAsia"/>
          <w:b/>
          <w:bCs/>
          <w:rtl/>
        </w:rPr>
        <w:t>באר</w:t>
      </w:r>
      <w:r w:rsidRPr="00AD7ED0">
        <w:rPr>
          <w:b/>
          <w:bCs/>
          <w:rtl/>
        </w:rPr>
        <w:t xml:space="preserve"> </w:t>
      </w:r>
      <w:r w:rsidRPr="00AD7ED0">
        <w:rPr>
          <w:rFonts w:hint="eastAsia"/>
          <w:b/>
          <w:bCs/>
          <w:rtl/>
        </w:rPr>
        <w:t>שבע</w:t>
      </w:r>
      <w:r>
        <w:rPr>
          <w:rFonts w:hint="cs"/>
          <w:rtl/>
        </w:rPr>
        <w:t xml:space="preserve"> מסרה בתשובתה למשרד מבקר המדינה </w:t>
      </w:r>
      <w:r>
        <w:rPr>
          <w:rFonts w:ascii="David" w:hAnsi="David" w:hint="cs"/>
          <w:sz w:val="24"/>
          <w:rtl/>
        </w:rPr>
        <w:t>כי</w:t>
      </w:r>
      <w:r>
        <w:rPr>
          <w:rFonts w:hint="cs"/>
          <w:rtl/>
        </w:rPr>
        <w:t xml:space="preserve"> </w:t>
      </w:r>
      <w:r>
        <w:rPr>
          <w:rFonts w:ascii="David" w:hAnsi="David" w:hint="cs"/>
          <w:sz w:val="24"/>
          <w:rtl/>
        </w:rPr>
        <w:t>אם</w:t>
      </w:r>
      <w:r w:rsidRPr="00E04976">
        <w:rPr>
          <w:rFonts w:ascii="David" w:hAnsi="David"/>
          <w:sz w:val="24"/>
          <w:rtl/>
        </w:rPr>
        <w:t xml:space="preserve"> משרדי הממשלה יסייעו במימון</w:t>
      </w:r>
      <w:r>
        <w:rPr>
          <w:rFonts w:ascii="David" w:hAnsi="David" w:hint="cs"/>
          <w:sz w:val="24"/>
          <w:rtl/>
        </w:rPr>
        <w:t>,</w:t>
      </w:r>
      <w:r w:rsidRPr="00E04976">
        <w:rPr>
          <w:rFonts w:ascii="David" w:hAnsi="David"/>
          <w:sz w:val="24"/>
          <w:rtl/>
        </w:rPr>
        <w:t xml:space="preserve"> העירייה תבחן </w:t>
      </w:r>
      <w:r>
        <w:rPr>
          <w:rFonts w:ascii="David" w:hAnsi="David" w:hint="cs"/>
          <w:sz w:val="24"/>
          <w:rtl/>
        </w:rPr>
        <w:t xml:space="preserve">את </w:t>
      </w:r>
      <w:r w:rsidRPr="00E04976">
        <w:rPr>
          <w:rFonts w:ascii="David" w:hAnsi="David"/>
          <w:sz w:val="24"/>
          <w:rtl/>
        </w:rPr>
        <w:t>הקמת הקרן</w:t>
      </w:r>
      <w:r>
        <w:rPr>
          <w:rFonts w:ascii="David" w:hAnsi="David" w:hint="cs"/>
          <w:sz w:val="24"/>
          <w:rtl/>
        </w:rPr>
        <w:t>.</w:t>
      </w:r>
    </w:p>
    <w:p w:rsidR="007F5A7D" w:rsidRPr="006018F1" w:rsidRDefault="007F5A7D" w:rsidP="001E1554">
      <w:pPr>
        <w:spacing w:line="269" w:lineRule="auto"/>
        <w:rPr>
          <w:rFonts w:ascii="David" w:hAnsi="David"/>
          <w:rtl/>
        </w:rPr>
      </w:pPr>
    </w:p>
    <w:p w:rsidR="007F5A7D" w:rsidRPr="006018F1" w:rsidRDefault="007F5A7D" w:rsidP="001E1554">
      <w:pPr>
        <w:pStyle w:val="31"/>
        <w:spacing w:before="0" w:line="269" w:lineRule="auto"/>
        <w:rPr>
          <w:rFonts w:ascii="David" w:hAnsi="David"/>
          <w:rtl/>
        </w:rPr>
      </w:pPr>
      <w:bookmarkStart w:id="28" w:name="_Hlk188443592"/>
      <w:r w:rsidRPr="006018F1">
        <w:rPr>
          <w:rFonts w:ascii="David" w:hAnsi="David"/>
          <w:rtl/>
        </w:rPr>
        <w:t>סיוע למי שנאלצים להתפנות ממבנה מסוכן</w:t>
      </w:r>
    </w:p>
    <w:bookmarkEnd w:id="28"/>
    <w:p w:rsidR="007F5A7D" w:rsidRPr="00C04C4A" w:rsidRDefault="007F5A7D" w:rsidP="001E1554">
      <w:pPr>
        <w:spacing w:line="269" w:lineRule="auto"/>
        <w:rPr>
          <w:rtl/>
        </w:rPr>
      </w:pPr>
    </w:p>
    <w:p w:rsidR="007F5A7D" w:rsidRPr="006018F1" w:rsidRDefault="007F5A7D" w:rsidP="001E1554">
      <w:pPr>
        <w:pStyle w:val="4"/>
        <w:spacing w:before="0" w:line="269" w:lineRule="auto"/>
        <w:rPr>
          <w:rFonts w:ascii="David" w:hAnsi="David"/>
          <w:rtl/>
        </w:rPr>
      </w:pPr>
      <w:r w:rsidRPr="006018F1">
        <w:rPr>
          <w:rFonts w:ascii="David" w:hAnsi="David"/>
          <w:rtl/>
        </w:rPr>
        <w:t>הביקורת הקודמת</w:t>
      </w:r>
    </w:p>
    <w:p w:rsidR="007F5A7D" w:rsidRPr="006018F1" w:rsidRDefault="007F5A7D" w:rsidP="001E1554">
      <w:pPr>
        <w:pStyle w:val="a9"/>
        <w:spacing w:line="269" w:lineRule="auto"/>
        <w:rPr>
          <w:rFonts w:ascii="David" w:hAnsi="David"/>
          <w:rtl/>
        </w:rPr>
      </w:pPr>
      <w:bookmarkStart w:id="29" w:name="_Hlk184627144"/>
    </w:p>
    <w:p w:rsidR="007F5A7D" w:rsidRDefault="007F5A7D" w:rsidP="001E1554">
      <w:pPr>
        <w:widowControl w:val="0"/>
        <w:spacing w:line="269" w:lineRule="auto"/>
        <w:rPr>
          <w:rFonts w:ascii="David" w:hAnsi="David"/>
          <w:rtl/>
        </w:rPr>
      </w:pPr>
      <w:r w:rsidRPr="002F6E92">
        <w:rPr>
          <w:rStyle w:val="70"/>
          <w:rtl/>
        </w:rPr>
        <w:t>הליקוי בדוח הקודם:</w:t>
      </w:r>
      <w:r w:rsidRPr="006018F1">
        <w:rPr>
          <w:rFonts w:ascii="David" w:hAnsi="David"/>
          <w:sz w:val="18"/>
          <w:szCs w:val="22"/>
          <w:rtl/>
        </w:rPr>
        <w:t xml:space="preserve"> </w:t>
      </w:r>
      <w:r w:rsidRPr="006018F1">
        <w:rPr>
          <w:rFonts w:ascii="David" w:hAnsi="David"/>
          <w:rtl/>
        </w:rPr>
        <w:t>למשרד הרווחה אין תוכניות ייעודיות שנועדו לסייע לדיירים הנאלצים להתפנות בפתאומיות מבתיהם</w:t>
      </w:r>
      <w:r>
        <w:rPr>
          <w:rFonts w:ascii="David" w:hAnsi="David" w:hint="cs"/>
          <w:rtl/>
        </w:rPr>
        <w:t>.</w:t>
      </w:r>
      <w:r w:rsidRPr="006018F1">
        <w:rPr>
          <w:rFonts w:ascii="David" w:hAnsi="David"/>
          <w:rtl/>
        </w:rPr>
        <w:t xml:space="preserve"> </w:t>
      </w:r>
      <w:bookmarkStart w:id="30" w:name="_Hlk194585527"/>
      <w:r w:rsidRPr="00926E9C">
        <w:rPr>
          <w:rFonts w:ascii="David" w:hAnsi="David" w:hint="cs"/>
          <w:rtl/>
        </w:rPr>
        <w:t>סיוע במימון דיור חלופי למחזיקים במבנה מסוכן יכול להינתן על ידי משרד הרווחה באופן חד-</w:t>
      </w:r>
      <w:r w:rsidRPr="00ED6EFB">
        <w:rPr>
          <w:rFonts w:ascii="David" w:hAnsi="David" w:hint="cs"/>
          <w:rtl/>
        </w:rPr>
        <w:t>פעמי באמצעות הסעיף התקציבי "טיפול במשפחות בחירום" ש</w:t>
      </w:r>
      <w:r w:rsidRPr="00ED6EFB">
        <w:rPr>
          <w:rFonts w:ascii="David" w:hAnsi="David"/>
          <w:rtl/>
        </w:rPr>
        <w:t xml:space="preserve">מועבר </w:t>
      </w:r>
      <w:r w:rsidRPr="00ED6EFB">
        <w:rPr>
          <w:rFonts w:ascii="David" w:hAnsi="David" w:hint="cs"/>
          <w:rtl/>
        </w:rPr>
        <w:t xml:space="preserve">לפי </w:t>
      </w:r>
      <w:r w:rsidRPr="00ED6EFB">
        <w:rPr>
          <w:rFonts w:ascii="David" w:hAnsi="David"/>
          <w:rtl/>
        </w:rPr>
        <w:t xml:space="preserve">דרישה </w:t>
      </w:r>
      <w:r w:rsidRPr="00ED6EFB">
        <w:rPr>
          <w:rFonts w:ascii="David" w:hAnsi="David" w:hint="cs"/>
          <w:rtl/>
        </w:rPr>
        <w:t>בהתרחש</w:t>
      </w:r>
      <w:r w:rsidRPr="00ED6EFB">
        <w:rPr>
          <w:rFonts w:ascii="David" w:hAnsi="David"/>
          <w:rtl/>
        </w:rPr>
        <w:t xml:space="preserve"> אירועי חירום</w:t>
      </w:r>
      <w:r w:rsidRPr="00ED6EFB">
        <w:rPr>
          <w:rFonts w:ascii="David" w:hAnsi="David" w:hint="cs"/>
          <w:rtl/>
        </w:rPr>
        <w:t>,</w:t>
      </w:r>
      <w:r w:rsidRPr="00ED6EFB">
        <w:rPr>
          <w:rFonts w:ascii="David" w:hAnsi="David"/>
          <w:rtl/>
        </w:rPr>
        <w:t xml:space="preserve"> בין השאר </w:t>
      </w:r>
      <w:r w:rsidRPr="00ED6EFB">
        <w:rPr>
          <w:rFonts w:ascii="David" w:hAnsi="David" w:hint="cs"/>
          <w:rtl/>
        </w:rPr>
        <w:t>לדיירים</w:t>
      </w:r>
      <w:r w:rsidRPr="00ED6EFB">
        <w:rPr>
          <w:rFonts w:ascii="David" w:hAnsi="David"/>
          <w:rtl/>
        </w:rPr>
        <w:t xml:space="preserve"> שביתם קרס</w:t>
      </w:r>
      <w:r w:rsidRPr="00ED6EFB">
        <w:rPr>
          <w:rFonts w:ascii="David" w:hAnsi="David" w:hint="cs"/>
          <w:rtl/>
        </w:rPr>
        <w:t xml:space="preserve"> או שפונו מביתם,</w:t>
      </w:r>
      <w:r w:rsidRPr="00ED6EFB">
        <w:rPr>
          <w:rFonts w:ascii="David" w:hAnsi="David"/>
          <w:rtl/>
        </w:rPr>
        <w:t xml:space="preserve"> בכפוף לאישור המחוז</w:t>
      </w:r>
      <w:r w:rsidRPr="00ED6EFB">
        <w:rPr>
          <w:rFonts w:ascii="David" w:hAnsi="David" w:hint="cs"/>
          <w:rtl/>
        </w:rPr>
        <w:t xml:space="preserve">. </w:t>
      </w:r>
      <w:r>
        <w:rPr>
          <w:rFonts w:ascii="David" w:hAnsi="David" w:hint="cs"/>
          <w:rtl/>
        </w:rPr>
        <w:t xml:space="preserve">בסעיף זה נעשה שימוש לסייע לדיירים שנאלצו להתפנות מביתם בעקבות אירוע קריסת המבנה בחולון. </w:t>
      </w:r>
      <w:r w:rsidRPr="00ED6EFB">
        <w:rPr>
          <w:rFonts w:ascii="David" w:hAnsi="David" w:hint="cs"/>
          <w:rtl/>
        </w:rPr>
        <w:t xml:space="preserve">סעיף זה נכלל בתקציב התקנה התקציבית "משפחות במצוקה בקהילה", </w:t>
      </w:r>
      <w:r w:rsidRPr="00ED6EFB">
        <w:rPr>
          <w:rFonts w:ascii="David" w:hAnsi="David"/>
          <w:rtl/>
        </w:rPr>
        <w:t>הנית</w:t>
      </w:r>
      <w:r w:rsidRPr="00ED6EFB">
        <w:rPr>
          <w:rFonts w:ascii="David" w:hAnsi="David" w:hint="cs"/>
          <w:rtl/>
        </w:rPr>
        <w:t>ן</w:t>
      </w:r>
      <w:r w:rsidRPr="00ED6EFB">
        <w:rPr>
          <w:rFonts w:ascii="David" w:hAnsi="David"/>
          <w:rtl/>
        </w:rPr>
        <w:t xml:space="preserve"> לרשויות מקומיות לצורכי סיוע למשפחות </w:t>
      </w:r>
      <w:r w:rsidRPr="00ED6EFB">
        <w:rPr>
          <w:rFonts w:ascii="David" w:hAnsi="David" w:hint="cs"/>
          <w:rtl/>
        </w:rPr>
        <w:t>בהתאם ל</w:t>
      </w:r>
      <w:r w:rsidRPr="00ED6EFB">
        <w:rPr>
          <w:rFonts w:ascii="David" w:hAnsi="David"/>
          <w:rtl/>
        </w:rPr>
        <w:t>קריטריונים קבועים מראש</w:t>
      </w:r>
      <w:r>
        <w:rPr>
          <w:rFonts w:ascii="David" w:hAnsi="David" w:hint="cs"/>
          <w:rtl/>
        </w:rPr>
        <w:t xml:space="preserve">. </w:t>
      </w:r>
      <w:r w:rsidRPr="00ED6EFB">
        <w:rPr>
          <w:rFonts w:ascii="David" w:hAnsi="David" w:hint="cs"/>
          <w:rtl/>
        </w:rPr>
        <w:t xml:space="preserve">הסיוע באמצעות הסעיף התקציבי "סיוע למשפחות בחירום" </w:t>
      </w:r>
      <w:r>
        <w:rPr>
          <w:rFonts w:ascii="David" w:hAnsi="David" w:hint="cs"/>
          <w:rtl/>
        </w:rPr>
        <w:t>מיועד</w:t>
      </w:r>
      <w:r w:rsidRPr="00ED6EFB">
        <w:rPr>
          <w:rFonts w:ascii="David" w:hAnsi="David" w:hint="cs"/>
          <w:rtl/>
        </w:rPr>
        <w:t xml:space="preserve"> </w:t>
      </w:r>
      <w:r>
        <w:rPr>
          <w:rFonts w:ascii="David" w:hAnsi="David" w:hint="cs"/>
          <w:rtl/>
        </w:rPr>
        <w:t>ל</w:t>
      </w:r>
      <w:r w:rsidRPr="00ED6EFB">
        <w:rPr>
          <w:rFonts w:ascii="David" w:hAnsi="David" w:hint="cs"/>
          <w:rtl/>
        </w:rPr>
        <w:t>מצבים חריגים שאינם ידועים מראש, בין היתר לדיירים שביתם נהרס והם צריכים לרכוש ציוד ראשוני. הסעיף מנוצל על ידי הרשויות המקומיות לאחר שהגישו באמצעות מחלקת הרווחה של הרשות בקשה למשרד הרווחה לנצלו למטרה מסוימת.</w:t>
      </w:r>
      <w:r>
        <w:rPr>
          <w:rFonts w:ascii="David" w:hAnsi="David"/>
          <w:rtl/>
        </w:rPr>
        <w:t xml:space="preserve"> </w:t>
      </w:r>
      <w:bookmarkEnd w:id="30"/>
      <w:r w:rsidRPr="006018F1">
        <w:rPr>
          <w:rFonts w:ascii="David" w:hAnsi="David"/>
          <w:rtl/>
        </w:rPr>
        <w:t xml:space="preserve">עוד נמצא כי אין למשרד הפנים נוהל מנחה לרשויות המקומיות </w:t>
      </w:r>
      <w:r>
        <w:rPr>
          <w:rFonts w:ascii="David" w:hAnsi="David" w:hint="cs"/>
          <w:rtl/>
        </w:rPr>
        <w:t>לסיוע</w:t>
      </w:r>
      <w:r w:rsidRPr="006018F1">
        <w:rPr>
          <w:rFonts w:ascii="David" w:hAnsi="David"/>
          <w:rtl/>
        </w:rPr>
        <w:t xml:space="preserve"> לדיירים בעיתות חירום, לרבות מתן מענקים.</w:t>
      </w:r>
    </w:p>
    <w:p w:rsidR="007F5A7D" w:rsidRPr="006018F1" w:rsidRDefault="007F5A7D" w:rsidP="001E1554">
      <w:pPr>
        <w:pStyle w:val="a9"/>
        <w:spacing w:line="269" w:lineRule="auto"/>
        <w:rPr>
          <w:rStyle w:val="40"/>
          <w:rFonts w:ascii="David" w:eastAsiaTheme="minorHAnsi" w:hAnsi="David"/>
          <w:bCs w:val="0"/>
          <w:szCs w:val="24"/>
          <w:rtl/>
        </w:rPr>
      </w:pPr>
    </w:p>
    <w:p w:rsidR="007F5A7D" w:rsidRPr="006018F1" w:rsidRDefault="007F5A7D" w:rsidP="001E1554">
      <w:pPr>
        <w:widowControl w:val="0"/>
        <w:spacing w:line="269" w:lineRule="auto"/>
        <w:rPr>
          <w:rFonts w:ascii="David" w:hAnsi="David"/>
          <w:rtl/>
        </w:rPr>
      </w:pPr>
      <w:r w:rsidRPr="002F6E92">
        <w:rPr>
          <w:rStyle w:val="70"/>
          <w:rtl/>
        </w:rPr>
        <w:t>ההמלצה בדוח הקודם:</w:t>
      </w:r>
      <w:r w:rsidRPr="006018F1">
        <w:rPr>
          <w:rFonts w:ascii="David" w:hAnsi="David"/>
          <w:sz w:val="18"/>
          <w:szCs w:val="22"/>
          <w:rtl/>
        </w:rPr>
        <w:t xml:space="preserve"> </w:t>
      </w:r>
      <w:r w:rsidRPr="006018F1">
        <w:rPr>
          <w:rFonts w:ascii="David" w:hAnsi="David"/>
          <w:sz w:val="24"/>
          <w:rtl/>
        </w:rPr>
        <w:t>משרד מבקר המדינה המליץ</w:t>
      </w:r>
      <w:r w:rsidRPr="006018F1">
        <w:rPr>
          <w:rFonts w:ascii="David" w:hAnsi="David"/>
          <w:sz w:val="18"/>
          <w:szCs w:val="22"/>
          <w:rtl/>
        </w:rPr>
        <w:t xml:space="preserve"> </w:t>
      </w:r>
      <w:r w:rsidRPr="006018F1">
        <w:rPr>
          <w:rFonts w:ascii="David" w:hAnsi="David"/>
          <w:rtl/>
        </w:rPr>
        <w:t>למשרד הפנים לפעול לגיבוש תוכנית סיוע</w:t>
      </w:r>
      <w:r w:rsidRPr="006018F1">
        <w:rPr>
          <w:rFonts w:ascii="David" w:hAnsi="David"/>
        </w:rPr>
        <w:t xml:space="preserve"> </w:t>
      </w:r>
      <w:r w:rsidRPr="006018F1">
        <w:rPr>
          <w:rFonts w:ascii="David" w:hAnsi="David"/>
          <w:rtl/>
        </w:rPr>
        <w:t>ייעודית לבעלי מבנים מסוכנים ולפרסם נוהל מנחה בנושא זה לרשויות המקומיות. תוכנית הסיוע צריכה לתת מענה גם לדיירים מעוטי</w:t>
      </w:r>
      <w:r w:rsidRPr="006018F1">
        <w:rPr>
          <w:rFonts w:ascii="David" w:hAnsi="David"/>
        </w:rPr>
        <w:t xml:space="preserve"> </w:t>
      </w:r>
      <w:r w:rsidRPr="006018F1">
        <w:rPr>
          <w:rFonts w:ascii="David" w:hAnsi="David"/>
          <w:rtl/>
        </w:rPr>
        <w:t>יכולת. סיוע כזה יכול להיות אף לתקופה מוגבלת</w:t>
      </w:r>
      <w:r w:rsidRPr="006018F1">
        <w:rPr>
          <w:rFonts w:ascii="David" w:hAnsi="David"/>
        </w:rPr>
        <w:t xml:space="preserve"> </w:t>
      </w:r>
      <w:r w:rsidRPr="006018F1">
        <w:rPr>
          <w:rFonts w:ascii="David" w:hAnsi="David"/>
          <w:rtl/>
        </w:rPr>
        <w:t>ולמקרי חירום שבהם דיירים מתפנים מבתיהם</w:t>
      </w:r>
      <w:r w:rsidRPr="006018F1">
        <w:rPr>
          <w:rFonts w:ascii="David" w:hAnsi="David"/>
        </w:rPr>
        <w:t xml:space="preserve"> </w:t>
      </w:r>
      <w:r w:rsidRPr="006018F1">
        <w:rPr>
          <w:rFonts w:ascii="David" w:hAnsi="David"/>
          <w:rtl/>
        </w:rPr>
        <w:t xml:space="preserve">בפתאומיות וללא זמן התארגנות. </w:t>
      </w:r>
      <w:r>
        <w:rPr>
          <w:rFonts w:ascii="David" w:hAnsi="David" w:hint="cs"/>
          <w:rtl/>
        </w:rPr>
        <w:t>ה</w:t>
      </w:r>
      <w:r w:rsidRPr="006018F1">
        <w:rPr>
          <w:rFonts w:ascii="David" w:hAnsi="David"/>
          <w:rtl/>
        </w:rPr>
        <w:t>ומלץ לנסח קריטריונים</w:t>
      </w:r>
      <w:r w:rsidRPr="006018F1">
        <w:rPr>
          <w:rFonts w:ascii="David" w:hAnsi="David"/>
        </w:rPr>
        <w:t xml:space="preserve"> </w:t>
      </w:r>
      <w:r w:rsidRPr="006018F1">
        <w:rPr>
          <w:rFonts w:ascii="David" w:hAnsi="David"/>
          <w:rtl/>
        </w:rPr>
        <w:t>לקבלת הסיוע, אם במענק ואם בהלוואה, כדי להפחית את אי-הוודאות בקרב הדיירים שנאלצים להתמודד עם המצב שנכפה עליהם</w:t>
      </w:r>
      <w:r w:rsidRPr="006018F1">
        <w:rPr>
          <w:rFonts w:ascii="David" w:hAnsi="David"/>
        </w:rPr>
        <w:t>.</w:t>
      </w:r>
    </w:p>
    <w:bookmarkEnd w:id="29"/>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2F6E92">
        <w:rPr>
          <w:rStyle w:val="70"/>
          <w:rtl/>
        </w:rPr>
        <w:t>תגובת הגוף המבוקר בדוח הקודם:</w:t>
      </w:r>
      <w:r w:rsidRPr="006018F1">
        <w:rPr>
          <w:rFonts w:ascii="David" w:hAnsi="David"/>
          <w:sz w:val="18"/>
          <w:szCs w:val="22"/>
          <w:rtl/>
        </w:rPr>
        <w:t xml:space="preserve"> </w:t>
      </w:r>
      <w:r w:rsidRPr="006018F1">
        <w:rPr>
          <w:rFonts w:ascii="David" w:hAnsi="David"/>
          <w:rtl/>
        </w:rPr>
        <w:t xml:space="preserve">משרד הפנים מסר בתשובתו </w:t>
      </w:r>
      <w:r>
        <w:rPr>
          <w:rFonts w:ascii="David" w:hAnsi="David" w:hint="cs"/>
          <w:rtl/>
        </w:rPr>
        <w:t>ב</w:t>
      </w:r>
      <w:r w:rsidRPr="006018F1">
        <w:rPr>
          <w:rFonts w:ascii="David" w:hAnsi="David"/>
          <w:rtl/>
        </w:rPr>
        <w:t>דוח הקודם כי הוא ישקול לקיים שיתוף פעולה עם הממשלה ועם משרד האוצר כדי לקבוע את אופני מתן הסיוע, כדי לגבש נוהל מנחה למתן סיוע בנסיבות המפורטות בדוח לדיירים בעיתות ח</w:t>
      </w:r>
      <w:r>
        <w:rPr>
          <w:rFonts w:ascii="David" w:hAnsi="David" w:hint="cs"/>
          <w:rtl/>
        </w:rPr>
        <w:t>י</w:t>
      </w:r>
      <w:r w:rsidRPr="006018F1">
        <w:rPr>
          <w:rFonts w:ascii="David" w:hAnsi="David"/>
          <w:rtl/>
        </w:rPr>
        <w:t>רום.</w:t>
      </w:r>
    </w:p>
    <w:p w:rsidR="007F5A7D" w:rsidRPr="006018F1" w:rsidRDefault="007F5A7D" w:rsidP="001E1554">
      <w:pPr>
        <w:spacing w:line="269" w:lineRule="auto"/>
        <w:rPr>
          <w:rFonts w:ascii="David" w:hAnsi="David"/>
          <w:rtl/>
        </w:rPr>
      </w:pPr>
    </w:p>
    <w:p w:rsidR="007F5A7D" w:rsidRPr="006018F1" w:rsidRDefault="007F5A7D" w:rsidP="001E1554">
      <w:pPr>
        <w:pStyle w:val="4"/>
        <w:spacing w:before="0" w:line="269" w:lineRule="auto"/>
        <w:rPr>
          <w:rFonts w:ascii="David" w:hAnsi="David"/>
          <w:rtl/>
        </w:rPr>
      </w:pPr>
      <w:r w:rsidRPr="006018F1">
        <w:rPr>
          <w:rFonts w:ascii="David" w:hAnsi="David"/>
          <w:rtl/>
        </w:rPr>
        <w:lastRenderedPageBreak/>
        <w:t>ביקורת המעקב</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hAnsi="David"/>
          <w:rtl/>
        </w:rPr>
      </w:pPr>
      <w:r w:rsidRPr="006018F1">
        <w:rPr>
          <w:rFonts w:ascii="David" w:hAnsi="David"/>
          <w:rtl/>
        </w:rPr>
        <w:t>נמצא כי אין למשרד הרווחה תוכניות ייעודיות שנועדו לסייע לדיירים שנאלצו להתפנות בפתאומיות מבתיהם</w:t>
      </w:r>
      <w:r>
        <w:rPr>
          <w:rFonts w:ascii="David" w:hAnsi="David" w:hint="cs"/>
          <w:rtl/>
        </w:rPr>
        <w:t xml:space="preserve"> בשל מסוכנותם</w:t>
      </w:r>
      <w:r w:rsidRPr="006018F1">
        <w:rPr>
          <w:rFonts w:ascii="David" w:hAnsi="David"/>
          <w:rtl/>
        </w:rPr>
        <w:t>, וכי אין למשרד הפנים נוהל מנחה לרשויות המקומיות כיצד לסייע לדיירים בעיתות חירום, לרבות מתן מענקים.</w:t>
      </w:r>
    </w:p>
    <w:p w:rsidR="007F5A7D" w:rsidRPr="006018F1" w:rsidRDefault="007F5A7D" w:rsidP="001E1554">
      <w:pPr>
        <w:pStyle w:val="a9"/>
        <w:spacing w:line="269" w:lineRule="auto"/>
        <w:rPr>
          <w:rFonts w:ascii="David" w:hAnsi="David"/>
          <w:rtl/>
        </w:rPr>
      </w:pPr>
    </w:p>
    <w:p w:rsidR="007F5A7D" w:rsidRPr="00C04C4A" w:rsidRDefault="007F5A7D" w:rsidP="001E1554">
      <w:pPr>
        <w:widowControl w:val="0"/>
        <w:spacing w:line="269" w:lineRule="auto"/>
        <w:rPr>
          <w:rFonts w:ascii="David" w:hAnsi="David"/>
          <w:b/>
          <w:bCs/>
          <w:rtl/>
        </w:rPr>
      </w:pPr>
      <w:r w:rsidRPr="006018F1">
        <w:rPr>
          <w:rFonts w:ascii="David" w:hAnsi="David"/>
          <w:b/>
          <w:bCs/>
          <w:rtl/>
        </w:rPr>
        <w:t xml:space="preserve">בביקורת הקודמת נמצא כי </w:t>
      </w:r>
      <w:r w:rsidRPr="00DF69AE">
        <w:rPr>
          <w:rFonts w:ascii="David" w:hAnsi="David"/>
          <w:b/>
          <w:bCs/>
          <w:rtl/>
        </w:rPr>
        <w:t xml:space="preserve">אין </w:t>
      </w:r>
      <w:r w:rsidRPr="00165FCE">
        <w:rPr>
          <w:rFonts w:ascii="David" w:hAnsi="David"/>
          <w:b/>
          <w:bCs/>
          <w:rtl/>
        </w:rPr>
        <w:t>למשרד הרווחה</w:t>
      </w:r>
      <w:r w:rsidRPr="006018F1">
        <w:rPr>
          <w:rFonts w:ascii="David" w:hAnsi="David"/>
          <w:b/>
          <w:bCs/>
          <w:rtl/>
        </w:rPr>
        <w:t xml:space="preserve"> תוכניות ייעודיות שנועדו לסייע לדיירים שנאלצו להתפנות לפתע מבתיהם, וכי אין למשרד הפנים נוהל המאפשר ומנחה רשויות לסייע לדיירים בע</w:t>
      </w:r>
      <w:r>
        <w:rPr>
          <w:rFonts w:ascii="David" w:hAnsi="David" w:hint="cs"/>
          <w:b/>
          <w:bCs/>
          <w:rtl/>
        </w:rPr>
        <w:t>י</w:t>
      </w:r>
      <w:r w:rsidRPr="006018F1">
        <w:rPr>
          <w:rFonts w:ascii="David" w:hAnsi="David"/>
          <w:b/>
          <w:bCs/>
          <w:rtl/>
        </w:rPr>
        <w:t>תות ח</w:t>
      </w:r>
      <w:r>
        <w:rPr>
          <w:rFonts w:ascii="David" w:hAnsi="David" w:hint="cs"/>
          <w:b/>
          <w:bCs/>
          <w:rtl/>
        </w:rPr>
        <w:t>י</w:t>
      </w:r>
      <w:r w:rsidRPr="006018F1">
        <w:rPr>
          <w:rFonts w:ascii="David" w:hAnsi="David"/>
          <w:b/>
          <w:bCs/>
          <w:rtl/>
        </w:rPr>
        <w:t>רום לרבות מתן מענקים. בביקורת המעקב נמצא כי הליקוי לא תוקן.</w:t>
      </w:r>
    </w:p>
    <w:p w:rsidR="0085135F" w:rsidRDefault="0085135F" w:rsidP="001E1554">
      <w:pPr>
        <w:spacing w:line="269" w:lineRule="auto"/>
        <w:jc w:val="center"/>
        <w:rPr>
          <w:b/>
          <w:bCs/>
          <w:rtl/>
        </w:rPr>
      </w:pPr>
    </w:p>
    <w:p w:rsidR="007F5A7D" w:rsidRPr="005F47CD" w:rsidRDefault="007F5A7D" w:rsidP="001E1554">
      <w:pPr>
        <w:spacing w:line="269" w:lineRule="auto"/>
        <w:jc w:val="center"/>
        <w:rPr>
          <w:b/>
          <w:bCs/>
          <w:rtl/>
        </w:rPr>
      </w:pPr>
      <w:r w:rsidRPr="005F47CD">
        <w:rPr>
          <w:b/>
          <w:bCs/>
          <w:rtl/>
        </w:rPr>
        <w:t>מידת תיקון הליקוי - סיוע ל</w:t>
      </w:r>
      <w:r w:rsidRPr="005F47CD">
        <w:rPr>
          <w:rFonts w:hint="cs"/>
          <w:b/>
          <w:bCs/>
          <w:rtl/>
        </w:rPr>
        <w:t>דיירים</w:t>
      </w:r>
      <w:r w:rsidRPr="005F47CD">
        <w:rPr>
          <w:b/>
          <w:bCs/>
          <w:rtl/>
        </w:rPr>
        <w:t xml:space="preserve"> במבנה מסוכן שנאלצו להתפנות ממנו</w:t>
      </w:r>
    </w:p>
    <w:p w:rsidR="007F5A7D" w:rsidRPr="006018F1" w:rsidRDefault="007F5A7D" w:rsidP="001E1554">
      <w:pPr>
        <w:spacing w:line="269" w:lineRule="auto"/>
        <w:jc w:val="center"/>
        <w:rPr>
          <w:rFonts w:ascii="David" w:hAnsi="David"/>
          <w:rtl/>
        </w:rPr>
      </w:pPr>
      <w:r w:rsidRPr="006018F1">
        <w:rPr>
          <w:rFonts w:ascii="David" w:hAnsi="David"/>
          <w:noProof/>
          <w:rtl/>
          <w:lang w:val="he-IL"/>
        </w:rPr>
        <w:drawing>
          <wp:inline distT="0" distB="0" distL="0" distR="0" wp14:anchorId="6C900E45" wp14:editId="6D806240">
            <wp:extent cx="3959950" cy="740409"/>
            <wp:effectExtent l="0" t="0" r="0" b="0"/>
            <wp:docPr id="2"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934056768"/>
                    <pic:cNvPicPr/>
                  </pic:nvPicPr>
                  <pic:blipFill>
                    <a:blip r:embed="rId13">
                      <a:extLst>
                        <a:ext uri="{28A0092B-C50C-407E-A947-70E740481C1C}">
                          <a14:useLocalDpi xmlns:a14="http://schemas.microsoft.com/office/drawing/2010/main" val="0"/>
                        </a:ext>
                      </a:extLst>
                    </a:blip>
                    <a:stretch>
                      <a:fillRect/>
                    </a:stretch>
                  </pic:blipFill>
                  <pic:spPr>
                    <a:xfrm>
                      <a:off x="0" y="0"/>
                      <a:ext cx="4019961" cy="751630"/>
                    </a:xfrm>
                    <a:prstGeom prst="rect">
                      <a:avLst/>
                    </a:prstGeom>
                  </pic:spPr>
                </pic:pic>
              </a:graphicData>
            </a:graphic>
          </wp:inline>
        </w:drawing>
      </w:r>
    </w:p>
    <w:p w:rsidR="007F5A7D" w:rsidRPr="005F47CD" w:rsidRDefault="007F5A7D" w:rsidP="001E1554">
      <w:pPr>
        <w:spacing w:line="269" w:lineRule="auto"/>
        <w:rPr>
          <w:sz w:val="16"/>
          <w:szCs w:val="20"/>
          <w:rtl/>
        </w:rPr>
      </w:pPr>
      <w:r>
        <w:rPr>
          <w:rtl/>
        </w:rPr>
        <w:tab/>
      </w:r>
      <w:r w:rsidR="0085135F">
        <w:rPr>
          <w:rFonts w:hint="cs"/>
          <w:rtl/>
        </w:rPr>
        <w:t xml:space="preserve">    </w:t>
      </w:r>
      <w:r w:rsidRPr="005F47CD">
        <w:rPr>
          <w:sz w:val="16"/>
          <w:szCs w:val="20"/>
          <w:rtl/>
        </w:rPr>
        <w:t>משרד הפנים</w:t>
      </w:r>
    </w:p>
    <w:p w:rsidR="007F5A7D" w:rsidRPr="005F47CD" w:rsidRDefault="0085135F" w:rsidP="001E1554">
      <w:pPr>
        <w:spacing w:line="269" w:lineRule="auto"/>
        <w:rPr>
          <w:sz w:val="16"/>
          <w:szCs w:val="20"/>
          <w:rtl/>
        </w:rPr>
      </w:pPr>
      <w:r>
        <w:rPr>
          <w:rFonts w:hint="cs"/>
          <w:sz w:val="16"/>
          <w:szCs w:val="20"/>
          <w:rtl/>
        </w:rPr>
        <w:t xml:space="preserve">    </w:t>
      </w:r>
      <w:r w:rsidR="007F5A7D" w:rsidRPr="005F47CD">
        <w:rPr>
          <w:sz w:val="16"/>
          <w:szCs w:val="20"/>
          <w:rtl/>
        </w:rPr>
        <w:tab/>
      </w:r>
      <w:r>
        <w:rPr>
          <w:rFonts w:hint="cs"/>
          <w:sz w:val="16"/>
          <w:szCs w:val="20"/>
          <w:rtl/>
        </w:rPr>
        <w:t xml:space="preserve">   </w:t>
      </w:r>
      <w:r w:rsidR="007F5A7D" w:rsidRPr="005F47CD">
        <w:rPr>
          <w:rFonts w:hint="cs"/>
          <w:sz w:val="16"/>
          <w:szCs w:val="20"/>
          <w:rtl/>
        </w:rPr>
        <w:t>מ</w:t>
      </w:r>
      <w:r w:rsidR="007F5A7D" w:rsidRPr="005F47CD">
        <w:rPr>
          <w:sz w:val="16"/>
          <w:szCs w:val="20"/>
          <w:rtl/>
        </w:rPr>
        <w:t>שרד הרווחה</w:t>
      </w:r>
    </w:p>
    <w:p w:rsidR="007F5A7D" w:rsidRPr="006018F1" w:rsidRDefault="007F5A7D" w:rsidP="001E1554">
      <w:pPr>
        <w:pStyle w:val="a9"/>
        <w:spacing w:line="269" w:lineRule="auto"/>
        <w:rPr>
          <w:rFonts w:ascii="David" w:hAnsi="David"/>
          <w:rtl/>
        </w:rPr>
      </w:pPr>
    </w:p>
    <w:p w:rsidR="007F5A7D" w:rsidRDefault="007F5A7D" w:rsidP="001E1554">
      <w:pPr>
        <w:spacing w:line="269" w:lineRule="auto"/>
        <w:rPr>
          <w:rFonts w:ascii="David" w:hAnsi="David"/>
          <w:b/>
          <w:bCs/>
          <w:rtl/>
        </w:rPr>
      </w:pPr>
      <w:r w:rsidRPr="006018F1">
        <w:rPr>
          <w:rFonts w:ascii="David" w:hAnsi="David"/>
          <w:b/>
          <w:bCs/>
          <w:rtl/>
        </w:rPr>
        <w:t>כדי להבטיח</w:t>
      </w:r>
      <w:r>
        <w:rPr>
          <w:rFonts w:ascii="David" w:hAnsi="David" w:hint="cs"/>
          <w:b/>
          <w:bCs/>
          <w:rtl/>
        </w:rPr>
        <w:t xml:space="preserve"> כי</w:t>
      </w:r>
      <w:r w:rsidRPr="006018F1">
        <w:rPr>
          <w:rFonts w:ascii="David" w:hAnsi="David"/>
          <w:b/>
          <w:bCs/>
          <w:rtl/>
        </w:rPr>
        <w:t xml:space="preserve"> </w:t>
      </w:r>
      <w:r>
        <w:rPr>
          <w:rFonts w:ascii="David" w:hAnsi="David" w:hint="cs"/>
          <w:b/>
          <w:bCs/>
          <w:rtl/>
        </w:rPr>
        <w:t>דיירי מבנים מסוכנים לא יעמדו לפני שקת שבורה</w:t>
      </w:r>
      <w:r w:rsidRPr="006018F1">
        <w:rPr>
          <w:rFonts w:ascii="David" w:hAnsi="David"/>
          <w:b/>
          <w:bCs/>
          <w:rtl/>
        </w:rPr>
        <w:t>, משרד מבקר המדינה ממליץ למשרד הרווחה לגבש תוכניות סיוע ייעודיות</w:t>
      </w:r>
      <w:r>
        <w:rPr>
          <w:rFonts w:ascii="David" w:hAnsi="David" w:hint="cs"/>
          <w:b/>
          <w:bCs/>
          <w:rtl/>
        </w:rPr>
        <w:t xml:space="preserve"> לדיירים במבנים מסוכנים </w:t>
      </w:r>
      <w:r w:rsidRPr="006018F1">
        <w:rPr>
          <w:rFonts w:ascii="David" w:hAnsi="David"/>
          <w:b/>
          <w:bCs/>
          <w:rtl/>
        </w:rPr>
        <w:t>שנאלצו להתפנות מביתם בגלל מסוכנות המבנים</w:t>
      </w:r>
      <w:r>
        <w:rPr>
          <w:rFonts w:ascii="David" w:hAnsi="David" w:hint="cs"/>
          <w:b/>
          <w:bCs/>
          <w:rtl/>
        </w:rPr>
        <w:t>.</w:t>
      </w:r>
      <w:r w:rsidRPr="006018F1">
        <w:rPr>
          <w:rFonts w:ascii="David" w:hAnsi="David"/>
          <w:b/>
          <w:bCs/>
          <w:rtl/>
        </w:rPr>
        <w:t xml:space="preserve"> כן מומלץ למשרד הפנים להנחות את הרשויות המקומיות </w:t>
      </w:r>
      <w:r>
        <w:rPr>
          <w:rFonts w:ascii="David" w:hAnsi="David" w:hint="cs"/>
          <w:b/>
          <w:bCs/>
          <w:rtl/>
        </w:rPr>
        <w:t>לגבי</w:t>
      </w:r>
      <w:r w:rsidRPr="006018F1">
        <w:rPr>
          <w:rFonts w:ascii="David" w:hAnsi="David"/>
          <w:b/>
          <w:bCs/>
          <w:rtl/>
        </w:rPr>
        <w:t xml:space="preserve"> </w:t>
      </w:r>
      <w:r>
        <w:rPr>
          <w:rFonts w:ascii="David" w:hAnsi="David" w:hint="cs"/>
          <w:b/>
          <w:bCs/>
          <w:rtl/>
        </w:rPr>
        <w:t xml:space="preserve">כללים למתן </w:t>
      </w:r>
      <w:r w:rsidRPr="006018F1">
        <w:rPr>
          <w:rFonts w:ascii="David" w:hAnsi="David"/>
          <w:b/>
          <w:bCs/>
          <w:rtl/>
        </w:rPr>
        <w:t>סיוע בשעת חירום למפונים מביתם בגלל מסוכנות המבנים.</w:t>
      </w:r>
    </w:p>
    <w:p w:rsidR="007F5A7D" w:rsidRPr="006018F1" w:rsidRDefault="007F5A7D" w:rsidP="001E1554">
      <w:pPr>
        <w:spacing w:line="269" w:lineRule="auto"/>
        <w:rPr>
          <w:rFonts w:ascii="David" w:hAnsi="David"/>
          <w:b/>
          <w:bCs/>
          <w:rtl/>
        </w:rPr>
      </w:pPr>
    </w:p>
    <w:p w:rsidR="007F5A7D" w:rsidRPr="006018F1" w:rsidRDefault="007F5A7D" w:rsidP="001E1554">
      <w:pPr>
        <w:pStyle w:val="31"/>
        <w:spacing w:before="0" w:line="269" w:lineRule="auto"/>
        <w:rPr>
          <w:rFonts w:ascii="David" w:hAnsi="David"/>
          <w:rtl/>
        </w:rPr>
      </w:pPr>
      <w:r w:rsidRPr="006018F1">
        <w:rPr>
          <w:rFonts w:ascii="David" w:hAnsi="David"/>
          <w:rtl/>
        </w:rPr>
        <w:t>סיכום</w:t>
      </w:r>
    </w:p>
    <w:p w:rsidR="007F5A7D" w:rsidRPr="006018F1" w:rsidRDefault="007F5A7D" w:rsidP="001E1554">
      <w:pPr>
        <w:pStyle w:val="a9"/>
        <w:tabs>
          <w:tab w:val="left" w:pos="1267"/>
        </w:tabs>
        <w:spacing w:line="269" w:lineRule="auto"/>
        <w:rPr>
          <w:rFonts w:ascii="David" w:hAnsi="David"/>
          <w:rtl/>
        </w:rPr>
      </w:pPr>
    </w:p>
    <w:p w:rsidR="007F5A7D" w:rsidRPr="006018F1" w:rsidRDefault="007F5A7D" w:rsidP="001E1554">
      <w:pPr>
        <w:shd w:val="clear" w:color="auto" w:fill="FFFFFF"/>
        <w:spacing w:line="269" w:lineRule="auto"/>
        <w:rPr>
          <w:rFonts w:ascii="David" w:eastAsia="Times New Roman" w:hAnsi="David"/>
          <w:b/>
          <w:bCs/>
          <w:color w:val="222222"/>
          <w:sz w:val="24"/>
          <w:rtl/>
        </w:rPr>
      </w:pPr>
      <w:r w:rsidRPr="006018F1">
        <w:rPr>
          <w:rFonts w:ascii="David" w:eastAsia="Times New Roman" w:hAnsi="David"/>
          <w:b/>
          <w:bCs/>
          <w:color w:val="222222"/>
          <w:sz w:val="24"/>
          <w:rtl/>
        </w:rPr>
        <w:t xml:space="preserve">בדוח הקודם התריע מבקר המדינה כי שילוב הנסיבות של מאות אלפי מבנים שנבנו בארץ, </w:t>
      </w:r>
      <w:r>
        <w:rPr>
          <w:rFonts w:ascii="David" w:eastAsia="Times New Roman" w:hAnsi="David" w:hint="cs"/>
          <w:b/>
          <w:bCs/>
          <w:color w:val="222222"/>
          <w:sz w:val="24"/>
          <w:rtl/>
        </w:rPr>
        <w:t xml:space="preserve">כ-810,000 דירות שנבנו </w:t>
      </w:r>
      <w:r w:rsidRPr="006018F1">
        <w:rPr>
          <w:rFonts w:ascii="David" w:eastAsia="Times New Roman" w:hAnsi="David"/>
          <w:b/>
          <w:bCs/>
          <w:color w:val="222222"/>
          <w:sz w:val="24"/>
          <w:rtl/>
        </w:rPr>
        <w:t xml:space="preserve">בעיקר בשנות ה-50 ובשנות ה-60 של המאה </w:t>
      </w:r>
      <w:r>
        <w:rPr>
          <w:rFonts w:ascii="David" w:eastAsia="Times New Roman" w:hAnsi="David" w:hint="cs"/>
          <w:b/>
          <w:bCs/>
          <w:color w:val="222222"/>
          <w:sz w:val="24"/>
          <w:rtl/>
        </w:rPr>
        <w:t>העשרים</w:t>
      </w:r>
      <w:r w:rsidRPr="006018F1">
        <w:rPr>
          <w:rFonts w:ascii="David" w:eastAsia="Times New Roman" w:hAnsi="David"/>
          <w:b/>
          <w:bCs/>
          <w:color w:val="222222"/>
          <w:sz w:val="24"/>
          <w:rtl/>
        </w:rPr>
        <w:t>, ללא תקן מחייב לעמידותם בפני רעידות אדמה, גילם ההולך ומתקדם עם השנים של המבנים, הקושי לתחזק מבנים אלו בגלל אופי הבעלות עליהם והיעדר אסדרה מקיפה לנושא התחזוקה מייצר פוטנציאל למבנים מסוכנים רבים בישראל. מלבד הסיכון לחיי אדם ולאובדן הבית והרכוש, למבנים מסוכנים השפעות גדולות מבחינה כלכלית ומבחינה חברתית. היעדר טיפול במבנים מסוכנים או טיפול לקוי בהם יכולים להביא אותם למצב של "פצצה מתקתקת", המסכנת חיי אדם.</w:t>
      </w:r>
    </w:p>
    <w:p w:rsidR="007F5A7D" w:rsidRPr="006018F1" w:rsidRDefault="007F5A7D" w:rsidP="001E1554">
      <w:pPr>
        <w:pStyle w:val="a9"/>
        <w:spacing w:line="269" w:lineRule="auto"/>
        <w:rPr>
          <w:rFonts w:ascii="David" w:hAnsi="David"/>
          <w:rtl/>
        </w:rPr>
      </w:pPr>
    </w:p>
    <w:p w:rsidR="007F5A7D" w:rsidRPr="006018F1" w:rsidRDefault="007F5A7D" w:rsidP="001E1554">
      <w:pPr>
        <w:shd w:val="clear" w:color="auto" w:fill="FFFFFF"/>
        <w:spacing w:line="269" w:lineRule="auto"/>
        <w:rPr>
          <w:rFonts w:ascii="David" w:eastAsia="Times New Roman" w:hAnsi="David"/>
          <w:b/>
          <w:bCs/>
          <w:color w:val="222222"/>
          <w:sz w:val="24"/>
          <w:rtl/>
        </w:rPr>
      </w:pPr>
      <w:r w:rsidRPr="006018F1">
        <w:rPr>
          <w:rFonts w:ascii="David" w:eastAsia="Times New Roman" w:hAnsi="David"/>
          <w:b/>
          <w:bCs/>
          <w:color w:val="222222"/>
          <w:sz w:val="24"/>
          <w:rtl/>
        </w:rPr>
        <w:t xml:space="preserve">בביקורת הקודמת עלה כי גופי השלטון המרכזי, בעיקר משרד הפנים </w:t>
      </w:r>
      <w:r>
        <w:rPr>
          <w:rFonts w:ascii="David" w:eastAsia="Times New Roman" w:hAnsi="David" w:hint="cs"/>
          <w:b/>
          <w:bCs/>
          <w:color w:val="222222"/>
          <w:sz w:val="24"/>
          <w:rtl/>
        </w:rPr>
        <w:t xml:space="preserve">בשיתוף </w:t>
      </w:r>
      <w:r w:rsidRPr="006018F1">
        <w:rPr>
          <w:rFonts w:ascii="David" w:eastAsia="Times New Roman" w:hAnsi="David"/>
          <w:b/>
          <w:bCs/>
          <w:color w:val="222222"/>
          <w:sz w:val="24"/>
          <w:rtl/>
        </w:rPr>
        <w:t>משרד השיכון, לא נקטו פעולות לקידום הטיפול במבנים מסוכנים מצד הרשויות המקומיות ול</w:t>
      </w:r>
      <w:r>
        <w:rPr>
          <w:rFonts w:ascii="David" w:eastAsia="Times New Roman" w:hAnsi="David" w:hint="cs"/>
          <w:b/>
          <w:bCs/>
          <w:color w:val="222222"/>
          <w:sz w:val="24"/>
          <w:rtl/>
        </w:rPr>
        <w:t xml:space="preserve">א </w:t>
      </w:r>
      <w:r w:rsidRPr="006018F1">
        <w:rPr>
          <w:rFonts w:ascii="David" w:eastAsia="Times New Roman" w:hAnsi="David"/>
          <w:b/>
          <w:bCs/>
          <w:color w:val="222222"/>
          <w:sz w:val="24"/>
          <w:rtl/>
        </w:rPr>
        <w:t>טיפל</w:t>
      </w:r>
      <w:r>
        <w:rPr>
          <w:rFonts w:ascii="David" w:eastAsia="Times New Roman" w:hAnsi="David" w:hint="cs"/>
          <w:b/>
          <w:bCs/>
          <w:color w:val="222222"/>
          <w:sz w:val="24"/>
          <w:rtl/>
        </w:rPr>
        <w:t>ו</w:t>
      </w:r>
      <w:r w:rsidRPr="006018F1">
        <w:rPr>
          <w:rFonts w:ascii="David" w:eastAsia="Times New Roman" w:hAnsi="David"/>
          <w:b/>
          <w:bCs/>
          <w:color w:val="222222"/>
          <w:sz w:val="24"/>
          <w:rtl/>
        </w:rPr>
        <w:t xml:space="preserve"> בהשלכות הכלכליות והחברתיות שיש לדבר. גופים אלו והרשויות המקומיות לא נקטו פעולה יזומה לאיתור מבנים מסוכנים, והדבר עלול להביא לכך שיהיו מבנים כאלה שאינם מטופלים אף שהם </w:t>
      </w:r>
      <w:proofErr w:type="spellStart"/>
      <w:r w:rsidRPr="006018F1">
        <w:rPr>
          <w:rFonts w:ascii="David" w:eastAsia="Times New Roman" w:hAnsi="David"/>
          <w:b/>
          <w:bCs/>
          <w:color w:val="222222"/>
          <w:sz w:val="24"/>
          <w:rtl/>
        </w:rPr>
        <w:t>מסכני</w:t>
      </w:r>
      <w:proofErr w:type="spellEnd"/>
      <w:r w:rsidRPr="006018F1">
        <w:rPr>
          <w:rFonts w:ascii="David" w:eastAsia="Times New Roman" w:hAnsi="David"/>
          <w:b/>
          <w:bCs/>
          <w:color w:val="222222"/>
          <w:sz w:val="24"/>
          <w:rtl/>
        </w:rPr>
        <w:t xml:space="preserve"> חיים. ממצאי </w:t>
      </w:r>
      <w:r>
        <w:rPr>
          <w:rFonts w:ascii="David" w:eastAsia="Times New Roman" w:hAnsi="David" w:hint="cs"/>
          <w:b/>
          <w:bCs/>
          <w:color w:val="222222"/>
          <w:sz w:val="24"/>
          <w:rtl/>
        </w:rPr>
        <w:t>ה</w:t>
      </w:r>
      <w:r w:rsidRPr="006018F1">
        <w:rPr>
          <w:rFonts w:ascii="David" w:eastAsia="Times New Roman" w:hAnsi="David"/>
          <w:b/>
          <w:bCs/>
          <w:color w:val="222222"/>
          <w:sz w:val="24"/>
          <w:rtl/>
        </w:rPr>
        <w:t xml:space="preserve">דוח הקודם הצביעו על כך כי סמכות הרשות המקומית לטפל במבנים מסוכנים, כפי שהיא קבועה בחקיקה, אינה מפרטת את האופן שבו עליה להפעיל סמכות זו. אף על פי שמדובר בנושא חשוב ומורכב, שטיפול מיטבי בו מחייב מעורבות של גורמים מקצועיים, מוסמכים ובעלי ניסיון, כל רשות מתמודדת </w:t>
      </w:r>
      <w:proofErr w:type="spellStart"/>
      <w:r w:rsidRPr="006018F1">
        <w:rPr>
          <w:rFonts w:ascii="David" w:eastAsia="Times New Roman" w:hAnsi="David"/>
          <w:b/>
          <w:bCs/>
          <w:color w:val="222222"/>
          <w:sz w:val="24"/>
          <w:rtl/>
        </w:rPr>
        <w:t>עימו</w:t>
      </w:r>
      <w:proofErr w:type="spellEnd"/>
      <w:r w:rsidRPr="006018F1">
        <w:rPr>
          <w:rFonts w:ascii="David" w:eastAsia="Times New Roman" w:hAnsi="David"/>
          <w:b/>
          <w:bCs/>
          <w:color w:val="222222"/>
          <w:sz w:val="24"/>
          <w:rtl/>
        </w:rPr>
        <w:t xml:space="preserve"> בעצמה, כמיטב הבנתה</w:t>
      </w:r>
      <w:r>
        <w:rPr>
          <w:rFonts w:ascii="David" w:eastAsia="Times New Roman" w:hAnsi="David" w:hint="cs"/>
          <w:b/>
          <w:bCs/>
          <w:color w:val="222222"/>
          <w:sz w:val="24"/>
          <w:rtl/>
        </w:rPr>
        <w:t xml:space="preserve">. </w:t>
      </w:r>
      <w:r w:rsidRPr="006018F1">
        <w:rPr>
          <w:rFonts w:ascii="David" w:eastAsia="Times New Roman" w:hAnsi="David"/>
          <w:b/>
          <w:bCs/>
          <w:color w:val="222222"/>
          <w:sz w:val="24"/>
          <w:rtl/>
        </w:rPr>
        <w:t>זאת ללא הגדרה של מהו מבנה מסוכן, ללא קביעת מהות הבדיקות השוטפות שעל הרשויות המקומיות</w:t>
      </w:r>
      <w:r>
        <w:rPr>
          <w:rFonts w:ascii="David" w:eastAsia="Times New Roman" w:hAnsi="David" w:hint="cs"/>
          <w:b/>
          <w:bCs/>
          <w:color w:val="222222"/>
          <w:sz w:val="24"/>
          <w:rtl/>
        </w:rPr>
        <w:t xml:space="preserve"> </w:t>
      </w:r>
      <w:r w:rsidRPr="006018F1">
        <w:rPr>
          <w:rFonts w:ascii="David" w:eastAsia="Times New Roman" w:hAnsi="David"/>
          <w:b/>
          <w:bCs/>
          <w:color w:val="222222"/>
          <w:sz w:val="24"/>
          <w:rtl/>
        </w:rPr>
        <w:t xml:space="preserve">לבצע ותדירותן, ללא קביעת אופן הטיפול הנדרש במבנה מסוכן ואופן הניהול השוטף שלו וללא קביעת רמת ההכשרה הנדרשת לטיפול במבנה מסוכן, </w:t>
      </w:r>
      <w:r>
        <w:rPr>
          <w:rFonts w:ascii="David" w:eastAsia="Times New Roman" w:hAnsi="David" w:hint="cs"/>
          <w:b/>
          <w:bCs/>
          <w:color w:val="222222"/>
          <w:sz w:val="24"/>
          <w:rtl/>
        </w:rPr>
        <w:t xml:space="preserve">בהיעדר </w:t>
      </w:r>
      <w:r w:rsidRPr="006018F1">
        <w:rPr>
          <w:rFonts w:ascii="David" w:eastAsia="Times New Roman" w:hAnsi="David"/>
          <w:b/>
          <w:bCs/>
          <w:color w:val="222222"/>
          <w:sz w:val="24"/>
          <w:rtl/>
        </w:rPr>
        <w:t>הכשרות שוטפות וטיפוח רמת ידע איכותית בקרב העוסקים בתחום.</w:t>
      </w:r>
    </w:p>
    <w:p w:rsidR="007F5A7D" w:rsidRPr="006018F1" w:rsidRDefault="007F5A7D" w:rsidP="001E1554">
      <w:pPr>
        <w:pStyle w:val="a9"/>
        <w:spacing w:line="269" w:lineRule="auto"/>
        <w:rPr>
          <w:rFonts w:ascii="David" w:hAnsi="David"/>
          <w:rtl/>
        </w:rPr>
      </w:pPr>
    </w:p>
    <w:p w:rsidR="007F5A7D" w:rsidRDefault="007F5A7D" w:rsidP="001E1554">
      <w:pPr>
        <w:shd w:val="clear" w:color="auto" w:fill="FFFFFF"/>
        <w:spacing w:line="269" w:lineRule="auto"/>
        <w:rPr>
          <w:rFonts w:ascii="David" w:eastAsia="Times New Roman" w:hAnsi="David"/>
          <w:b/>
          <w:bCs/>
          <w:color w:val="222222"/>
          <w:sz w:val="24"/>
          <w:rtl/>
        </w:rPr>
      </w:pPr>
      <w:r w:rsidRPr="006018F1">
        <w:rPr>
          <w:rFonts w:ascii="David" w:eastAsia="Times New Roman" w:hAnsi="David"/>
          <w:b/>
          <w:bCs/>
          <w:color w:val="222222"/>
          <w:sz w:val="24"/>
          <w:rtl/>
        </w:rPr>
        <w:t xml:space="preserve">מדוח המעקב עולה תמונת מצב עגומה </w:t>
      </w:r>
      <w:r>
        <w:rPr>
          <w:rFonts w:ascii="David" w:eastAsia="Times New Roman" w:hAnsi="David" w:hint="cs"/>
          <w:b/>
          <w:bCs/>
          <w:color w:val="222222"/>
          <w:sz w:val="24"/>
          <w:rtl/>
        </w:rPr>
        <w:t>ו</w:t>
      </w:r>
      <w:r w:rsidRPr="006018F1">
        <w:rPr>
          <w:rFonts w:ascii="David" w:eastAsia="Times New Roman" w:hAnsi="David"/>
          <w:b/>
          <w:bCs/>
          <w:color w:val="222222"/>
          <w:sz w:val="24"/>
          <w:rtl/>
        </w:rPr>
        <w:t xml:space="preserve">לפיה למרות חומרת הליקויים שעלו בדוח הקודם, ואף על פי שמשרד ראש הממשלה זיהה כבר בשנת 2021 את הריק (ואקום) השורר בטיפול בנושא, ולמרות הדיון בוועדה לביקורת המדינה של הכנסת, ובצל המלחמה שגרמה לנזקים רבים למבנים, חלקם עד כדי צורך </w:t>
      </w:r>
      <w:proofErr w:type="spellStart"/>
      <w:r w:rsidRPr="006018F1">
        <w:rPr>
          <w:rFonts w:ascii="David" w:eastAsia="Times New Roman" w:hAnsi="David"/>
          <w:b/>
          <w:bCs/>
          <w:color w:val="222222"/>
          <w:sz w:val="24"/>
          <w:rtl/>
        </w:rPr>
        <w:t>להורסם</w:t>
      </w:r>
      <w:proofErr w:type="spellEnd"/>
      <w:r w:rsidRPr="006018F1">
        <w:rPr>
          <w:rFonts w:ascii="David" w:eastAsia="Times New Roman" w:hAnsi="David"/>
          <w:b/>
          <w:bCs/>
          <w:color w:val="222222"/>
          <w:sz w:val="24"/>
          <w:rtl/>
        </w:rPr>
        <w:t>, לא התקדם הטיפול בנושא</w:t>
      </w:r>
      <w:r>
        <w:rPr>
          <w:rFonts w:ascii="David" w:eastAsia="Times New Roman" w:hAnsi="David" w:hint="cs"/>
          <w:b/>
          <w:bCs/>
          <w:color w:val="222222"/>
          <w:sz w:val="24"/>
          <w:rtl/>
        </w:rPr>
        <w:t>:</w:t>
      </w:r>
      <w:r w:rsidRPr="006018F1">
        <w:rPr>
          <w:rFonts w:ascii="David" w:eastAsia="Times New Roman" w:hAnsi="David"/>
          <w:b/>
          <w:bCs/>
          <w:color w:val="222222"/>
          <w:sz w:val="24"/>
          <w:rtl/>
        </w:rPr>
        <w:t xml:space="preserve"> </w:t>
      </w:r>
      <w:r>
        <w:rPr>
          <w:rFonts w:ascii="David" w:hAnsi="David" w:hint="cs"/>
          <w:b/>
          <w:bCs/>
          <w:rtl/>
        </w:rPr>
        <w:t>בינואר ובפברואר 2023 משרד ראש הממשלה ניסה ללא הצלחה</w:t>
      </w:r>
      <w:r w:rsidDel="003E17DB">
        <w:rPr>
          <w:rFonts w:ascii="David" w:hAnsi="David" w:hint="cs"/>
          <w:b/>
          <w:bCs/>
          <w:rtl/>
        </w:rPr>
        <w:t xml:space="preserve"> </w:t>
      </w:r>
      <w:r>
        <w:rPr>
          <w:rFonts w:ascii="David" w:hAnsi="David" w:hint="cs"/>
          <w:b/>
          <w:bCs/>
          <w:rtl/>
        </w:rPr>
        <w:t xml:space="preserve">לקדם הצעת </w:t>
      </w:r>
      <w:r w:rsidRPr="00780EF0">
        <w:rPr>
          <w:rFonts w:ascii="David" w:hAnsi="David" w:hint="cs"/>
          <w:b/>
          <w:bCs/>
          <w:rtl/>
        </w:rPr>
        <w:t xml:space="preserve">מחליטים </w:t>
      </w:r>
      <w:r w:rsidRPr="00780EF0">
        <w:rPr>
          <w:rFonts w:ascii="David" w:hAnsi="David" w:hint="cs"/>
          <w:b/>
          <w:bCs/>
          <w:sz w:val="24"/>
          <w:rtl/>
        </w:rPr>
        <w:t xml:space="preserve">שתכלול </w:t>
      </w:r>
      <w:r w:rsidRPr="00780EF0">
        <w:rPr>
          <w:rFonts w:ascii="David" w:hAnsi="David"/>
          <w:b/>
          <w:bCs/>
          <w:sz w:val="24"/>
          <w:rtl/>
        </w:rPr>
        <w:t xml:space="preserve">מיפוי מבני מגורים והקמת </w:t>
      </w:r>
      <w:r w:rsidRPr="00780EF0">
        <w:rPr>
          <w:rFonts w:ascii="David" w:hAnsi="David"/>
          <w:b/>
          <w:bCs/>
          <w:sz w:val="24"/>
          <w:rtl/>
        </w:rPr>
        <w:lastRenderedPageBreak/>
        <w:t>זרוע לחיזוק מבנים ברשות להתחדשות עירונית</w:t>
      </w:r>
      <w:r>
        <w:rPr>
          <w:rFonts w:ascii="David" w:hAnsi="David" w:hint="cs"/>
          <w:b/>
          <w:bCs/>
          <w:rtl/>
        </w:rPr>
        <w:t xml:space="preserve">. בספטמבר 2023 </w:t>
      </w:r>
      <w:r w:rsidRPr="00780EF0">
        <w:rPr>
          <w:rFonts w:ascii="David" w:hAnsi="David"/>
          <w:b/>
          <w:bCs/>
          <w:sz w:val="24"/>
          <w:rtl/>
        </w:rPr>
        <w:t>התקבלה החלט</w:t>
      </w:r>
      <w:r w:rsidRPr="00780EF0">
        <w:rPr>
          <w:rFonts w:ascii="David" w:hAnsi="David" w:hint="cs"/>
          <w:b/>
          <w:bCs/>
          <w:sz w:val="24"/>
          <w:rtl/>
        </w:rPr>
        <w:t xml:space="preserve">ת ממשלה שמנחה </w:t>
      </w:r>
      <w:r w:rsidRPr="00780EF0">
        <w:rPr>
          <w:rFonts w:ascii="David" w:hAnsi="David"/>
          <w:b/>
          <w:bCs/>
          <w:sz w:val="24"/>
          <w:rtl/>
        </w:rPr>
        <w:t xml:space="preserve">לגבש הצעת מחליטים </w:t>
      </w:r>
      <w:r w:rsidRPr="00780EF0">
        <w:rPr>
          <w:rFonts w:ascii="David" w:hAnsi="David" w:hint="cs"/>
          <w:b/>
          <w:bCs/>
          <w:sz w:val="24"/>
          <w:rtl/>
        </w:rPr>
        <w:t xml:space="preserve">הכוללת רק </w:t>
      </w:r>
      <w:r w:rsidRPr="00780EF0">
        <w:rPr>
          <w:rFonts w:ascii="David" w:hAnsi="David"/>
          <w:b/>
          <w:bCs/>
          <w:sz w:val="24"/>
          <w:rtl/>
        </w:rPr>
        <w:t>היבטים של חיזוק מבנים והתחדשות עירונית בעשר רשויות מקומיות המצויות בסיכון ובמוקדים ס</w:t>
      </w:r>
      <w:r>
        <w:rPr>
          <w:rFonts w:ascii="David" w:hAnsi="David" w:hint="cs"/>
          <w:b/>
          <w:bCs/>
          <w:sz w:val="24"/>
          <w:rtl/>
        </w:rPr>
        <w:t>י</w:t>
      </w:r>
      <w:r w:rsidRPr="00780EF0">
        <w:rPr>
          <w:rFonts w:ascii="David" w:hAnsi="David"/>
          <w:b/>
          <w:bCs/>
          <w:sz w:val="24"/>
          <w:rtl/>
        </w:rPr>
        <w:t>סמיים</w:t>
      </w:r>
      <w:r w:rsidRPr="00780EF0">
        <w:rPr>
          <w:rFonts w:ascii="David" w:hAnsi="David" w:hint="cs"/>
          <w:b/>
          <w:bCs/>
          <w:sz w:val="24"/>
          <w:rtl/>
        </w:rPr>
        <w:t>, בלא התייחסות לטיפול הנדרש במבנים מסוכנים</w:t>
      </w:r>
      <w:r>
        <w:rPr>
          <w:rFonts w:ascii="David" w:hAnsi="David" w:hint="cs"/>
          <w:b/>
          <w:bCs/>
          <w:sz w:val="24"/>
          <w:rtl/>
        </w:rPr>
        <w:t xml:space="preserve">. </w:t>
      </w:r>
      <w:r>
        <w:rPr>
          <w:rFonts w:ascii="David" w:hAnsi="David" w:hint="cs"/>
          <w:b/>
          <w:bCs/>
          <w:rtl/>
        </w:rPr>
        <w:t>גם הצעת מחליטים זו טרם גובשה.</w:t>
      </w:r>
    </w:p>
    <w:p w:rsidR="007F5A7D" w:rsidRDefault="007F5A7D" w:rsidP="001E1554">
      <w:pPr>
        <w:pStyle w:val="a9"/>
        <w:spacing w:line="269" w:lineRule="auto"/>
        <w:rPr>
          <w:rtl/>
        </w:rPr>
      </w:pPr>
    </w:p>
    <w:p w:rsidR="007F5A7D" w:rsidRPr="006018F1" w:rsidRDefault="007F5A7D" w:rsidP="001E1554">
      <w:pPr>
        <w:shd w:val="clear" w:color="auto" w:fill="FFFFFF"/>
        <w:spacing w:line="269" w:lineRule="auto"/>
        <w:rPr>
          <w:rFonts w:ascii="David" w:eastAsia="Times New Roman" w:hAnsi="David"/>
          <w:b/>
          <w:bCs/>
          <w:color w:val="222222"/>
          <w:sz w:val="24"/>
          <w:rtl/>
        </w:rPr>
      </w:pPr>
      <w:r w:rsidRPr="006018F1">
        <w:rPr>
          <w:rFonts w:ascii="David" w:eastAsia="Times New Roman" w:hAnsi="David"/>
          <w:b/>
          <w:bCs/>
          <w:color w:val="222222"/>
          <w:sz w:val="24"/>
          <w:rtl/>
        </w:rPr>
        <w:t xml:space="preserve">כך, בחלוף הזמן מפרסום הדוח הקודם, </w:t>
      </w:r>
      <w:r>
        <w:rPr>
          <w:rFonts w:ascii="David" w:eastAsia="Times New Roman" w:hAnsi="David" w:hint="cs"/>
          <w:b/>
          <w:bCs/>
          <w:color w:val="222222"/>
          <w:sz w:val="24"/>
          <w:rtl/>
        </w:rPr>
        <w:t xml:space="preserve">משרד ראש הממשלה, </w:t>
      </w:r>
      <w:r w:rsidRPr="006018F1">
        <w:rPr>
          <w:rFonts w:ascii="David" w:eastAsia="Times New Roman" w:hAnsi="David"/>
          <w:b/>
          <w:bCs/>
          <w:color w:val="222222"/>
          <w:sz w:val="24"/>
          <w:rtl/>
        </w:rPr>
        <w:t xml:space="preserve">משרד הפנים </w:t>
      </w:r>
      <w:r>
        <w:rPr>
          <w:rFonts w:ascii="David" w:eastAsia="Times New Roman" w:hAnsi="David" w:hint="cs"/>
          <w:b/>
          <w:bCs/>
          <w:color w:val="222222"/>
          <w:sz w:val="24"/>
          <w:rtl/>
        </w:rPr>
        <w:t xml:space="preserve">בשיתוף </w:t>
      </w:r>
      <w:r w:rsidRPr="006018F1">
        <w:rPr>
          <w:rFonts w:ascii="David" w:eastAsia="Times New Roman" w:hAnsi="David"/>
          <w:b/>
          <w:bCs/>
          <w:color w:val="222222"/>
          <w:sz w:val="24"/>
          <w:rtl/>
        </w:rPr>
        <w:t xml:space="preserve">משרד השיכון אף </w:t>
      </w:r>
      <w:r>
        <w:rPr>
          <w:rFonts w:ascii="David" w:eastAsia="Times New Roman" w:hAnsi="David" w:hint="cs"/>
          <w:b/>
          <w:bCs/>
          <w:color w:val="222222"/>
          <w:sz w:val="24"/>
          <w:rtl/>
        </w:rPr>
        <w:t>לא השלימו</w:t>
      </w:r>
      <w:r w:rsidRPr="006018F1">
        <w:rPr>
          <w:rFonts w:ascii="David" w:eastAsia="Times New Roman" w:hAnsi="David"/>
          <w:b/>
          <w:bCs/>
          <w:color w:val="222222"/>
          <w:sz w:val="24"/>
          <w:rtl/>
        </w:rPr>
        <w:t xml:space="preserve"> את הצעד הראשון והכרחי ש</w:t>
      </w:r>
      <w:r>
        <w:rPr>
          <w:rFonts w:ascii="David" w:eastAsia="Times New Roman" w:hAnsi="David" w:hint="cs"/>
          <w:b/>
          <w:bCs/>
          <w:color w:val="222222"/>
          <w:sz w:val="24"/>
          <w:rtl/>
        </w:rPr>
        <w:t>ל</w:t>
      </w:r>
      <w:r w:rsidRPr="006018F1">
        <w:rPr>
          <w:rFonts w:ascii="David" w:eastAsia="Times New Roman" w:hAnsi="David"/>
          <w:b/>
          <w:bCs/>
          <w:color w:val="222222"/>
          <w:sz w:val="24"/>
          <w:rtl/>
        </w:rPr>
        <w:t xml:space="preserve"> ניסוח הגדרה ארצית </w:t>
      </w:r>
      <w:r>
        <w:rPr>
          <w:rFonts w:ascii="David" w:eastAsia="Times New Roman" w:hAnsi="David" w:hint="cs"/>
          <w:b/>
          <w:bCs/>
          <w:color w:val="222222"/>
          <w:sz w:val="24"/>
          <w:rtl/>
        </w:rPr>
        <w:t>ו</w:t>
      </w:r>
      <w:r w:rsidRPr="006018F1">
        <w:rPr>
          <w:rFonts w:ascii="David" w:eastAsia="Times New Roman" w:hAnsi="David"/>
          <w:b/>
          <w:bCs/>
          <w:color w:val="222222"/>
          <w:sz w:val="24"/>
          <w:rtl/>
        </w:rPr>
        <w:t xml:space="preserve">מחייבת הקובעת מהו מבנה מסוכן, ואף לא </w:t>
      </w:r>
      <w:r>
        <w:rPr>
          <w:rFonts w:ascii="David" w:eastAsia="Times New Roman" w:hAnsi="David" w:hint="cs"/>
          <w:b/>
          <w:bCs/>
          <w:color w:val="222222"/>
          <w:sz w:val="24"/>
          <w:rtl/>
        </w:rPr>
        <w:t>קיימו</w:t>
      </w:r>
      <w:r w:rsidRPr="006018F1">
        <w:rPr>
          <w:rFonts w:ascii="David" w:eastAsia="Times New Roman" w:hAnsi="David"/>
          <w:b/>
          <w:bCs/>
          <w:color w:val="222222"/>
          <w:sz w:val="24"/>
          <w:rtl/>
        </w:rPr>
        <w:t xml:space="preserve"> דיון בנושא או </w:t>
      </w:r>
      <w:r>
        <w:rPr>
          <w:rFonts w:ascii="David" w:eastAsia="Times New Roman" w:hAnsi="David" w:hint="cs"/>
          <w:b/>
          <w:bCs/>
          <w:color w:val="222222"/>
          <w:sz w:val="24"/>
          <w:rtl/>
        </w:rPr>
        <w:t>קידמו</w:t>
      </w:r>
      <w:r w:rsidRPr="006018F1">
        <w:rPr>
          <w:rFonts w:ascii="David" w:eastAsia="Times New Roman" w:hAnsi="David"/>
          <w:b/>
          <w:bCs/>
          <w:color w:val="222222"/>
          <w:sz w:val="24"/>
          <w:rtl/>
        </w:rPr>
        <w:t xml:space="preserve"> פעילות עם גורמי מקצוע לגבי ניסוח ההגדרה המתבקשת</w:t>
      </w:r>
      <w:r>
        <w:rPr>
          <w:rFonts w:ascii="David" w:eastAsia="Times New Roman" w:hAnsi="David" w:hint="cs"/>
          <w:b/>
          <w:bCs/>
          <w:color w:val="222222"/>
          <w:sz w:val="24"/>
          <w:rtl/>
        </w:rPr>
        <w:t>, כל שכן הקצו תקציבים לנושא הטיפול במבנים מסוכנים</w:t>
      </w:r>
      <w:r w:rsidRPr="006018F1">
        <w:rPr>
          <w:rFonts w:ascii="David" w:eastAsia="Times New Roman" w:hAnsi="David"/>
          <w:b/>
          <w:bCs/>
          <w:color w:val="222222"/>
          <w:sz w:val="24"/>
          <w:rtl/>
        </w:rPr>
        <w:t>. זאת ועוד, משרד הפנים המשיך להתנער מאחריותו להסדרת הנושא בשלטון המקומי, חרף המלצות משרד מבקר המדינה והערותיו</w:t>
      </w:r>
      <w:r w:rsidRPr="006018F1">
        <w:rPr>
          <w:rFonts w:ascii="David" w:hAnsi="David"/>
          <w:b/>
          <w:bCs/>
          <w:rtl/>
        </w:rPr>
        <w:t>.</w:t>
      </w:r>
    </w:p>
    <w:p w:rsidR="007F5A7D" w:rsidRPr="006018F1" w:rsidRDefault="007F5A7D" w:rsidP="001E1554">
      <w:pPr>
        <w:pStyle w:val="a9"/>
        <w:spacing w:line="269" w:lineRule="auto"/>
        <w:rPr>
          <w:rFonts w:ascii="David" w:hAnsi="David"/>
          <w:rtl/>
        </w:rPr>
      </w:pPr>
    </w:p>
    <w:p w:rsidR="007F5A7D" w:rsidRPr="006018F1" w:rsidRDefault="007F5A7D" w:rsidP="001E1554">
      <w:pPr>
        <w:spacing w:line="269" w:lineRule="auto"/>
        <w:rPr>
          <w:rFonts w:ascii="David" w:eastAsia="Times New Roman" w:hAnsi="David"/>
          <w:b/>
          <w:bCs/>
          <w:color w:val="222222"/>
          <w:sz w:val="24"/>
          <w:rtl/>
        </w:rPr>
      </w:pPr>
      <w:r w:rsidRPr="006018F1">
        <w:rPr>
          <w:rFonts w:ascii="David" w:hAnsi="David"/>
          <w:b/>
          <w:bCs/>
          <w:rtl/>
        </w:rPr>
        <w:t>אומנם מקצת הליקויים תוקנו</w:t>
      </w:r>
      <w:r>
        <w:rPr>
          <w:rFonts w:ascii="David" w:hAnsi="David" w:hint="cs"/>
          <w:b/>
          <w:bCs/>
          <w:rtl/>
        </w:rPr>
        <w:t>:</w:t>
      </w:r>
      <w:r w:rsidRPr="006018F1">
        <w:rPr>
          <w:rFonts w:ascii="David" w:hAnsi="David"/>
          <w:b/>
          <w:bCs/>
          <w:rtl/>
        </w:rPr>
        <w:t xml:space="preserve"> בין היתר כלל עובדי </w:t>
      </w:r>
      <w:r>
        <w:rPr>
          <w:rFonts w:ascii="David" w:hAnsi="David" w:hint="cs"/>
          <w:b/>
          <w:bCs/>
          <w:rtl/>
        </w:rPr>
        <w:t>ה</w:t>
      </w:r>
      <w:r w:rsidRPr="006018F1">
        <w:rPr>
          <w:rFonts w:ascii="David" w:hAnsi="David"/>
          <w:b/>
          <w:bCs/>
          <w:rtl/>
        </w:rPr>
        <w:t xml:space="preserve">עיריות באר שבע ובת ים העוסקים בטיפול במבנים מסוכנים השתתפו בהכשרה בנושא; עיריית בת ים </w:t>
      </w:r>
      <w:r>
        <w:rPr>
          <w:rFonts w:ascii="David" w:hAnsi="David" w:hint="cs"/>
          <w:b/>
          <w:bCs/>
          <w:rtl/>
        </w:rPr>
        <w:t>התקינה</w:t>
      </w:r>
      <w:r w:rsidRPr="006018F1">
        <w:rPr>
          <w:rFonts w:ascii="David" w:hAnsi="David"/>
          <w:b/>
          <w:bCs/>
          <w:rtl/>
        </w:rPr>
        <w:t xml:space="preserve"> חוק עזר חדש לטיפול במבנים מסוכנים; עיריית באר שבע הכינה נוהל חדש</w:t>
      </w:r>
      <w:r>
        <w:rPr>
          <w:rFonts w:ascii="David" w:hAnsi="David" w:hint="cs"/>
          <w:b/>
          <w:bCs/>
          <w:rtl/>
        </w:rPr>
        <w:t>;</w:t>
      </w:r>
      <w:r w:rsidRPr="006018F1">
        <w:rPr>
          <w:rFonts w:ascii="David" w:hAnsi="David"/>
          <w:b/>
          <w:bCs/>
          <w:rtl/>
        </w:rPr>
        <w:t xml:space="preserve"> עירי</w:t>
      </w:r>
      <w:r>
        <w:rPr>
          <w:rFonts w:ascii="David" w:hAnsi="David" w:hint="cs"/>
          <w:b/>
          <w:bCs/>
          <w:rtl/>
        </w:rPr>
        <w:t>י</w:t>
      </w:r>
      <w:r w:rsidRPr="006018F1">
        <w:rPr>
          <w:rFonts w:ascii="David" w:hAnsi="David"/>
          <w:b/>
          <w:bCs/>
          <w:rtl/>
        </w:rPr>
        <w:t xml:space="preserve">ת </w:t>
      </w:r>
      <w:r>
        <w:rPr>
          <w:rFonts w:ascii="David" w:hAnsi="David" w:hint="cs"/>
          <w:b/>
          <w:bCs/>
          <w:rtl/>
        </w:rPr>
        <w:t xml:space="preserve">באר שבע </w:t>
      </w:r>
      <w:r w:rsidRPr="006018F1">
        <w:rPr>
          <w:rFonts w:ascii="David" w:hAnsi="David"/>
          <w:b/>
          <w:bCs/>
          <w:rtl/>
        </w:rPr>
        <w:t>קבע</w:t>
      </w:r>
      <w:r>
        <w:rPr>
          <w:rFonts w:ascii="David" w:hAnsi="David" w:hint="cs"/>
          <w:b/>
          <w:bCs/>
          <w:rtl/>
        </w:rPr>
        <w:t>ה</w:t>
      </w:r>
      <w:r w:rsidRPr="006018F1">
        <w:rPr>
          <w:rFonts w:ascii="David" w:hAnsi="David"/>
          <w:b/>
          <w:bCs/>
          <w:rtl/>
        </w:rPr>
        <w:t xml:space="preserve"> נוהל עבודה המסדיר את הליכי הטיפול במבני ציבור החשודים כמסוכנים.</w:t>
      </w:r>
      <w:r>
        <w:rPr>
          <w:rFonts w:ascii="David" w:hAnsi="David" w:hint="cs"/>
          <w:b/>
          <w:bCs/>
          <w:rtl/>
        </w:rPr>
        <w:t xml:space="preserve"> </w:t>
      </w:r>
      <w:r w:rsidRPr="006018F1">
        <w:rPr>
          <w:rFonts w:ascii="David" w:hAnsi="David"/>
          <w:b/>
          <w:bCs/>
          <w:rtl/>
        </w:rPr>
        <w:t xml:space="preserve">ועיריית קריית ים הכינה מסמך נוהל שלא ברור מועד תחילתו ואישורו ואישרה תקציב ייעודי למימון חיזוק מבנים העלולים להיות מסוכנים. אולם עדיין ליקויים רבים נותרו בעינם, בין היתר בשנים 2021 - 2024 לא ערכו </w:t>
      </w:r>
      <w:r>
        <w:rPr>
          <w:rFonts w:ascii="David" w:hAnsi="David" w:hint="cs"/>
          <w:b/>
          <w:bCs/>
          <w:rtl/>
        </w:rPr>
        <w:t>ה</w:t>
      </w:r>
      <w:r w:rsidRPr="006018F1">
        <w:rPr>
          <w:rFonts w:ascii="David" w:hAnsi="David"/>
          <w:b/>
          <w:bCs/>
          <w:rtl/>
        </w:rPr>
        <w:t xml:space="preserve">עיריות באר שבע, בת ים וקריית ים סקר מבנים מסוכנים ולא תכננו תוכניות עבודה לבדיקת המבנים שבתחומן על פי קריטריונים; העיריות לא קבעו תבחינים למקרים שבהם העירייה תתקן בעצמה ליקויים במבנים מסוכנים ותפטור את בעלי הדירות מתשלום; </w:t>
      </w:r>
      <w:r>
        <w:rPr>
          <w:rFonts w:ascii="David" w:hAnsi="David" w:hint="cs"/>
          <w:b/>
          <w:bCs/>
          <w:rtl/>
        </w:rPr>
        <w:t>ה</w:t>
      </w:r>
      <w:r w:rsidRPr="006018F1">
        <w:rPr>
          <w:rFonts w:ascii="David" w:hAnsi="David"/>
          <w:b/>
          <w:bCs/>
          <w:rtl/>
        </w:rPr>
        <w:t xml:space="preserve">עיריות </w:t>
      </w:r>
      <w:r>
        <w:rPr>
          <w:rFonts w:ascii="David" w:hAnsi="David" w:hint="cs"/>
          <w:b/>
          <w:bCs/>
          <w:rtl/>
        </w:rPr>
        <w:t xml:space="preserve">בת ים וקריית ים </w:t>
      </w:r>
      <w:r w:rsidRPr="006018F1">
        <w:rPr>
          <w:rFonts w:ascii="David" w:hAnsi="David"/>
          <w:b/>
          <w:bCs/>
          <w:rtl/>
        </w:rPr>
        <w:t>לא קבעו נוהל עבודה המסדיר את הליכי הטיפול במבני ציבור החשודים כמסוכנים.</w:t>
      </w:r>
      <w:r w:rsidRPr="006018F1">
        <w:rPr>
          <w:rFonts w:ascii="David" w:eastAsia="Times New Roman" w:hAnsi="David"/>
          <w:b/>
          <w:bCs/>
          <w:color w:val="222222"/>
          <w:sz w:val="24"/>
          <w:rtl/>
        </w:rPr>
        <w:t xml:space="preserve"> גם משרד החינוך לא קבע הוראות לביצוע בדיקה תקופתית ליציבותם של מוסדות חינוך שבאים בשעריהם מאות תלמידים מידי יום ביומו.</w:t>
      </w:r>
    </w:p>
    <w:p w:rsidR="007F5A7D" w:rsidRPr="006018F1" w:rsidRDefault="007F5A7D" w:rsidP="001E1554">
      <w:pPr>
        <w:pStyle w:val="a9"/>
        <w:spacing w:line="269" w:lineRule="auto"/>
        <w:rPr>
          <w:rFonts w:ascii="David" w:hAnsi="David"/>
          <w:rtl/>
        </w:rPr>
      </w:pPr>
    </w:p>
    <w:p w:rsidR="007F5A7D" w:rsidRPr="006018F1" w:rsidRDefault="007F5A7D" w:rsidP="001E1554">
      <w:pPr>
        <w:shd w:val="clear" w:color="auto" w:fill="FFFFFF"/>
        <w:spacing w:line="269" w:lineRule="auto"/>
        <w:rPr>
          <w:rFonts w:ascii="David" w:eastAsia="Times New Roman" w:hAnsi="David"/>
          <w:b/>
          <w:bCs/>
          <w:color w:val="222222"/>
          <w:sz w:val="24"/>
          <w:rtl/>
        </w:rPr>
      </w:pPr>
      <w:r w:rsidRPr="006018F1">
        <w:rPr>
          <w:rFonts w:ascii="David" w:eastAsia="Times New Roman" w:hAnsi="David"/>
          <w:b/>
          <w:bCs/>
          <w:color w:val="222222"/>
          <w:sz w:val="24"/>
          <w:rtl/>
        </w:rPr>
        <w:t xml:space="preserve">על משרד ראש הממשלה </w:t>
      </w:r>
      <w:r>
        <w:rPr>
          <w:rFonts w:ascii="David" w:eastAsia="Times New Roman" w:hAnsi="David" w:hint="cs"/>
          <w:b/>
          <w:bCs/>
          <w:color w:val="222222"/>
          <w:sz w:val="24"/>
          <w:rtl/>
        </w:rPr>
        <w:t>ו</w:t>
      </w:r>
      <w:r w:rsidRPr="006018F1">
        <w:rPr>
          <w:rFonts w:ascii="David" w:eastAsia="Times New Roman" w:hAnsi="David"/>
          <w:b/>
          <w:bCs/>
          <w:color w:val="222222"/>
          <w:sz w:val="24"/>
          <w:rtl/>
        </w:rPr>
        <w:t xml:space="preserve">משרד הפנים, </w:t>
      </w:r>
      <w:r>
        <w:rPr>
          <w:rFonts w:ascii="David" w:eastAsia="Times New Roman" w:hAnsi="David" w:hint="cs"/>
          <w:b/>
          <w:bCs/>
          <w:color w:val="222222"/>
          <w:sz w:val="24"/>
          <w:rtl/>
        </w:rPr>
        <w:t xml:space="preserve">בשיתוף </w:t>
      </w:r>
      <w:r w:rsidRPr="006018F1">
        <w:rPr>
          <w:rFonts w:ascii="David" w:eastAsia="Times New Roman" w:hAnsi="David"/>
          <w:b/>
          <w:bCs/>
          <w:color w:val="222222"/>
          <w:sz w:val="24"/>
          <w:rtl/>
        </w:rPr>
        <w:t>משרד השיכון ומשרד החינוך</w:t>
      </w:r>
      <w:r>
        <w:rPr>
          <w:rFonts w:ascii="David" w:eastAsia="Times New Roman" w:hAnsi="David" w:hint="cs"/>
          <w:b/>
          <w:bCs/>
          <w:color w:val="222222"/>
          <w:sz w:val="24"/>
          <w:rtl/>
        </w:rPr>
        <w:t>,</w:t>
      </w:r>
      <w:r w:rsidRPr="006018F1">
        <w:rPr>
          <w:rFonts w:ascii="David" w:eastAsia="Times New Roman" w:hAnsi="David"/>
          <w:b/>
          <w:bCs/>
          <w:color w:val="222222"/>
          <w:sz w:val="24"/>
          <w:rtl/>
        </w:rPr>
        <w:t xml:space="preserve"> לפעול ללא דיחוי כדי </w:t>
      </w:r>
      <w:proofErr w:type="spellStart"/>
      <w:r w:rsidRPr="006018F1">
        <w:rPr>
          <w:rFonts w:ascii="David" w:eastAsia="Times New Roman" w:hAnsi="David"/>
          <w:b/>
          <w:bCs/>
          <w:color w:val="222222"/>
          <w:sz w:val="24"/>
          <w:rtl/>
        </w:rPr>
        <w:t>לאסדר</w:t>
      </w:r>
      <w:proofErr w:type="spellEnd"/>
      <w:r w:rsidRPr="006018F1">
        <w:rPr>
          <w:rFonts w:ascii="David" w:eastAsia="Times New Roman" w:hAnsi="David"/>
          <w:b/>
          <w:bCs/>
          <w:color w:val="222222"/>
          <w:sz w:val="24"/>
          <w:rtl/>
        </w:rPr>
        <w:t xml:space="preserve"> את הטיפול במבנים מסוכנים ולהגן בכך על חיי אדם.</w:t>
      </w:r>
    </w:p>
    <w:p w:rsidR="007F5A7D" w:rsidRPr="006018F1" w:rsidRDefault="007F5A7D" w:rsidP="001E1554">
      <w:pPr>
        <w:pStyle w:val="a9"/>
        <w:spacing w:line="269" w:lineRule="auto"/>
        <w:rPr>
          <w:rFonts w:ascii="David" w:hAnsi="David"/>
          <w:rtl/>
        </w:rPr>
      </w:pPr>
    </w:p>
    <w:p w:rsidR="007F5A7D" w:rsidRDefault="007F5A7D" w:rsidP="001E1554">
      <w:pPr>
        <w:shd w:val="clear" w:color="auto" w:fill="FFFFFF"/>
        <w:spacing w:line="269" w:lineRule="auto"/>
        <w:rPr>
          <w:rFonts w:ascii="David" w:eastAsia="Times New Roman" w:hAnsi="David"/>
          <w:b/>
          <w:bCs/>
          <w:color w:val="222222"/>
          <w:sz w:val="24"/>
          <w:rtl/>
        </w:rPr>
      </w:pPr>
      <w:r w:rsidRPr="006018F1">
        <w:rPr>
          <w:rFonts w:ascii="David" w:eastAsia="Times New Roman" w:hAnsi="David"/>
          <w:b/>
          <w:bCs/>
          <w:color w:val="222222"/>
          <w:sz w:val="24"/>
          <w:rtl/>
        </w:rPr>
        <w:t xml:space="preserve">טיפול נאות במבנים מסוכנים חיוני לשמירה על חיי אדם ולמניעת אסון. הרשויות המקומיות </w:t>
      </w:r>
      <w:r>
        <w:rPr>
          <w:rFonts w:ascii="David" w:eastAsia="Times New Roman" w:hAnsi="David" w:hint="cs"/>
          <w:b/>
          <w:bCs/>
          <w:color w:val="222222"/>
          <w:sz w:val="24"/>
          <w:rtl/>
        </w:rPr>
        <w:t xml:space="preserve">שנבדקו העיריות באר שבע, בת ים וקריית ים, וכן כלל הרשויות בישראל, </w:t>
      </w:r>
      <w:r w:rsidRPr="006018F1">
        <w:rPr>
          <w:rFonts w:ascii="David" w:eastAsia="Times New Roman" w:hAnsi="David"/>
          <w:b/>
          <w:bCs/>
          <w:color w:val="222222"/>
          <w:sz w:val="24"/>
          <w:rtl/>
        </w:rPr>
        <w:t>נדרשות להניע עשייה מיידית כדי לוודא כי אכן תחום הטיפול במבנים מסוכנים מנוהל בצורה מיטבית ו</w:t>
      </w:r>
      <w:r>
        <w:rPr>
          <w:rFonts w:ascii="David" w:eastAsia="Times New Roman" w:hAnsi="David" w:hint="cs"/>
          <w:b/>
          <w:bCs/>
          <w:color w:val="222222"/>
          <w:sz w:val="24"/>
          <w:rtl/>
        </w:rPr>
        <w:t xml:space="preserve">כי </w:t>
      </w:r>
      <w:r w:rsidRPr="006018F1">
        <w:rPr>
          <w:rFonts w:ascii="David" w:eastAsia="Times New Roman" w:hAnsi="David"/>
          <w:b/>
          <w:bCs/>
          <w:color w:val="222222"/>
          <w:sz w:val="24"/>
          <w:rtl/>
        </w:rPr>
        <w:t>אכן הרשות המקומית עושה שימוש מושכל בסמכותה לפעול להגנת חיי תושביה בתחום הטיפול במבנים מסוכנים.</w:t>
      </w:r>
    </w:p>
    <w:p w:rsidR="007F5A7D" w:rsidRDefault="007F5A7D" w:rsidP="001E1554">
      <w:pPr>
        <w:pStyle w:val="a9"/>
        <w:spacing w:line="269" w:lineRule="auto"/>
        <w:rPr>
          <w:rtl/>
        </w:rPr>
      </w:pPr>
    </w:p>
    <w:p w:rsidR="007F5A7D" w:rsidRPr="001E58B8" w:rsidRDefault="007F5A7D" w:rsidP="001E1554">
      <w:pPr>
        <w:spacing w:line="269" w:lineRule="auto"/>
        <w:rPr>
          <w:b/>
          <w:bCs/>
          <w:rtl/>
        </w:rPr>
      </w:pPr>
      <w:bookmarkStart w:id="31" w:name="_Hlk201235826"/>
      <w:r w:rsidRPr="00991D37">
        <w:rPr>
          <w:b/>
          <w:bCs/>
          <w:rtl/>
        </w:rPr>
        <w:t xml:space="preserve">לקראת פרסום </w:t>
      </w:r>
      <w:r>
        <w:rPr>
          <w:rFonts w:hint="cs"/>
          <w:b/>
          <w:bCs/>
          <w:rtl/>
        </w:rPr>
        <w:t>ה</w:t>
      </w:r>
      <w:r w:rsidRPr="00991D37">
        <w:rPr>
          <w:b/>
          <w:bCs/>
          <w:rtl/>
        </w:rPr>
        <w:t xml:space="preserve">דוח חוותה ישראל מתקפת טילים ארוכי טווח מאיראן במסגרת </w:t>
      </w:r>
      <w:r w:rsidRPr="00991D37">
        <w:rPr>
          <w:rFonts w:hint="cs"/>
          <w:b/>
          <w:bCs/>
          <w:rtl/>
        </w:rPr>
        <w:t>מבצע</w:t>
      </w:r>
      <w:r w:rsidRPr="00991D37">
        <w:rPr>
          <w:b/>
          <w:bCs/>
          <w:rtl/>
        </w:rPr>
        <w:t xml:space="preserve"> "עם כלביא"</w:t>
      </w:r>
      <w:r w:rsidRPr="00991D37">
        <w:rPr>
          <w:rFonts w:hint="cs"/>
          <w:b/>
          <w:bCs/>
          <w:rtl/>
        </w:rPr>
        <w:t>.</w:t>
      </w:r>
      <w:r w:rsidRPr="00991D37">
        <w:rPr>
          <w:b/>
          <w:bCs/>
          <w:rtl/>
        </w:rPr>
        <w:t xml:space="preserve"> הדבר מחדד </w:t>
      </w:r>
      <w:r w:rsidRPr="00991D37">
        <w:rPr>
          <w:rFonts w:hint="cs"/>
          <w:b/>
          <w:bCs/>
          <w:rtl/>
        </w:rPr>
        <w:t xml:space="preserve">ביתר שאת </w:t>
      </w:r>
      <w:r w:rsidRPr="00991D37">
        <w:rPr>
          <w:b/>
          <w:bCs/>
          <w:rtl/>
        </w:rPr>
        <w:t xml:space="preserve">את </w:t>
      </w:r>
      <w:r w:rsidRPr="00991D37">
        <w:rPr>
          <w:rFonts w:hint="cs"/>
          <w:b/>
          <w:bCs/>
          <w:rtl/>
        </w:rPr>
        <w:t>הצורך ב</w:t>
      </w:r>
      <w:r w:rsidRPr="00991D37">
        <w:rPr>
          <w:b/>
          <w:bCs/>
          <w:rtl/>
        </w:rPr>
        <w:t>תיקון הליקויים הכלולים בדוח זה - שעה שמבנים</w:t>
      </w:r>
      <w:r>
        <w:rPr>
          <w:rFonts w:hint="cs"/>
          <w:b/>
          <w:bCs/>
          <w:rtl/>
        </w:rPr>
        <w:t xml:space="preserve"> רבים, ובהם מבנים שנבנו לפני עשרות שנים,</w:t>
      </w:r>
      <w:r w:rsidRPr="00991D37">
        <w:rPr>
          <w:b/>
          <w:bCs/>
          <w:rtl/>
        </w:rPr>
        <w:t xml:space="preserve"> ספגו פגיעות </w:t>
      </w:r>
      <w:r w:rsidRPr="00991D37">
        <w:rPr>
          <w:rFonts w:hint="cs"/>
          <w:b/>
          <w:bCs/>
          <w:rtl/>
        </w:rPr>
        <w:t>קרסו,</w:t>
      </w:r>
      <w:r w:rsidRPr="00991D37">
        <w:rPr>
          <w:b/>
          <w:bCs/>
          <w:rtl/>
        </w:rPr>
        <w:t xml:space="preserve"> ונגרמו נזקים </w:t>
      </w:r>
      <w:r w:rsidRPr="00991D37">
        <w:rPr>
          <w:rFonts w:hint="cs"/>
          <w:b/>
          <w:bCs/>
          <w:rtl/>
        </w:rPr>
        <w:t>כבדים</w:t>
      </w:r>
      <w:r w:rsidRPr="00991D37">
        <w:rPr>
          <w:b/>
          <w:bCs/>
          <w:rtl/>
        </w:rPr>
        <w:t xml:space="preserve"> לאזרחי ישראל </w:t>
      </w:r>
      <w:r w:rsidRPr="008C3DD4">
        <w:rPr>
          <w:rFonts w:hint="cs"/>
          <w:rtl/>
        </w:rPr>
        <w:t>-</w:t>
      </w:r>
      <w:r w:rsidRPr="00991D37">
        <w:rPr>
          <w:b/>
          <w:bCs/>
          <w:rtl/>
        </w:rPr>
        <w:t xml:space="preserve"> </w:t>
      </w:r>
      <w:r w:rsidRPr="00991D37">
        <w:rPr>
          <w:rFonts w:hint="cs"/>
          <w:b/>
          <w:bCs/>
          <w:rtl/>
        </w:rPr>
        <w:t>אבדות בנפש,</w:t>
      </w:r>
      <w:r w:rsidRPr="00991D37">
        <w:rPr>
          <w:b/>
          <w:bCs/>
          <w:rtl/>
        </w:rPr>
        <w:t xml:space="preserve"> </w:t>
      </w:r>
      <w:r w:rsidRPr="00991D37">
        <w:rPr>
          <w:rFonts w:hint="cs"/>
          <w:b/>
          <w:bCs/>
          <w:rtl/>
        </w:rPr>
        <w:t>פצועים</w:t>
      </w:r>
      <w:r w:rsidRPr="00991D37">
        <w:rPr>
          <w:b/>
          <w:bCs/>
          <w:rtl/>
        </w:rPr>
        <w:t xml:space="preserve"> </w:t>
      </w:r>
      <w:r w:rsidRPr="00991D37">
        <w:rPr>
          <w:rFonts w:hint="cs"/>
          <w:b/>
          <w:bCs/>
          <w:rtl/>
        </w:rPr>
        <w:t>ופגיעות נרחבות</w:t>
      </w:r>
      <w:r w:rsidRPr="00991D37">
        <w:rPr>
          <w:b/>
          <w:bCs/>
          <w:rtl/>
        </w:rPr>
        <w:t xml:space="preserve"> </w:t>
      </w:r>
      <w:r w:rsidRPr="00991D37">
        <w:rPr>
          <w:rFonts w:hint="cs"/>
          <w:b/>
          <w:bCs/>
          <w:rtl/>
        </w:rPr>
        <w:t>ב</w:t>
      </w:r>
      <w:r w:rsidRPr="00991D37">
        <w:rPr>
          <w:b/>
          <w:bCs/>
          <w:rtl/>
        </w:rPr>
        <w:t>מבנים ו</w:t>
      </w:r>
      <w:r w:rsidRPr="00991D37">
        <w:rPr>
          <w:rFonts w:hint="cs"/>
          <w:b/>
          <w:bCs/>
          <w:rtl/>
        </w:rPr>
        <w:t>ב</w:t>
      </w:r>
      <w:r w:rsidRPr="00991D37">
        <w:rPr>
          <w:b/>
          <w:bCs/>
          <w:rtl/>
        </w:rPr>
        <w:t>תשתיות ציבוריות.</w:t>
      </w:r>
      <w:bookmarkEnd w:id="31"/>
    </w:p>
    <w:p w:rsidR="00FA7500" w:rsidRDefault="00FA7500" w:rsidP="001E1554">
      <w:pPr>
        <w:tabs>
          <w:tab w:val="left" w:pos="6518"/>
          <w:tab w:val="left" w:pos="7568"/>
        </w:tabs>
        <w:spacing w:line="269" w:lineRule="auto"/>
        <w:jc w:val="left"/>
        <w:rPr>
          <w:rFonts w:ascii="Calibri" w:hAnsi="Calibri" w:cstheme="minorBidi"/>
          <w:color w:val="002060"/>
          <w:sz w:val="22"/>
          <w:szCs w:val="22"/>
        </w:rPr>
      </w:pPr>
    </w:p>
    <w:p w:rsidR="00FA7500" w:rsidRDefault="00FA7500" w:rsidP="001E1554">
      <w:pPr>
        <w:tabs>
          <w:tab w:val="left" w:pos="6518"/>
          <w:tab w:val="left" w:pos="7568"/>
        </w:tabs>
        <w:spacing w:line="269" w:lineRule="auto"/>
        <w:jc w:val="left"/>
        <w:rPr>
          <w:rFonts w:ascii="Calibri" w:hAnsi="Calibri" w:cstheme="minorBidi"/>
          <w:color w:val="002060"/>
          <w:sz w:val="22"/>
          <w:szCs w:val="22"/>
        </w:rPr>
      </w:pPr>
    </w:p>
    <w:p w:rsidR="00FA7500" w:rsidRDefault="00FA7500" w:rsidP="001E1554">
      <w:pPr>
        <w:tabs>
          <w:tab w:val="left" w:pos="6518"/>
          <w:tab w:val="left" w:pos="7568"/>
        </w:tabs>
        <w:spacing w:line="269" w:lineRule="auto"/>
        <w:jc w:val="left"/>
        <w:rPr>
          <w:rFonts w:ascii="Calibri" w:hAnsi="Calibri" w:cstheme="minorBidi"/>
          <w:color w:val="002060"/>
          <w:sz w:val="22"/>
          <w:szCs w:val="22"/>
        </w:rPr>
      </w:pPr>
    </w:p>
    <w:p w:rsidR="00FA7500" w:rsidRDefault="00FA7500" w:rsidP="001E1554">
      <w:pPr>
        <w:tabs>
          <w:tab w:val="left" w:pos="6518"/>
          <w:tab w:val="left" w:pos="7568"/>
        </w:tabs>
        <w:spacing w:line="269" w:lineRule="auto"/>
        <w:jc w:val="left"/>
        <w:rPr>
          <w:rFonts w:ascii="Calibri" w:hAnsi="Calibri" w:cstheme="minorBidi"/>
          <w:color w:val="002060"/>
          <w:sz w:val="22"/>
          <w:szCs w:val="22"/>
        </w:rPr>
      </w:pPr>
    </w:p>
    <w:p w:rsidR="00FA7500" w:rsidRDefault="00FA7500" w:rsidP="001E1554">
      <w:pPr>
        <w:tabs>
          <w:tab w:val="left" w:pos="6518"/>
          <w:tab w:val="left" w:pos="7568"/>
        </w:tabs>
        <w:spacing w:line="269" w:lineRule="auto"/>
        <w:jc w:val="left"/>
        <w:rPr>
          <w:rFonts w:ascii="Calibri" w:hAnsi="Calibri" w:cstheme="minorBidi"/>
          <w:color w:val="002060"/>
          <w:sz w:val="22"/>
          <w:szCs w:val="22"/>
        </w:rPr>
      </w:pPr>
    </w:p>
    <w:p w:rsidR="00FA7500" w:rsidRDefault="00FA7500" w:rsidP="001E1554">
      <w:pPr>
        <w:tabs>
          <w:tab w:val="left" w:pos="6518"/>
          <w:tab w:val="left" w:pos="7568"/>
        </w:tabs>
        <w:spacing w:line="269" w:lineRule="auto"/>
        <w:jc w:val="left"/>
        <w:rPr>
          <w:rFonts w:ascii="Calibri" w:hAnsi="Calibri" w:cstheme="minorBidi"/>
          <w:color w:val="002060"/>
          <w:sz w:val="22"/>
          <w:szCs w:val="22"/>
        </w:rPr>
      </w:pPr>
    </w:p>
    <w:p w:rsidR="00FA7500" w:rsidRDefault="00FA7500" w:rsidP="001E1554">
      <w:pPr>
        <w:tabs>
          <w:tab w:val="left" w:pos="6518"/>
          <w:tab w:val="left" w:pos="7568"/>
        </w:tabs>
        <w:spacing w:line="269" w:lineRule="auto"/>
        <w:jc w:val="left"/>
        <w:rPr>
          <w:rFonts w:ascii="Calibri" w:hAnsi="Calibri" w:cstheme="minorBidi"/>
          <w:color w:val="002060"/>
          <w:sz w:val="22"/>
          <w:szCs w:val="22"/>
        </w:rPr>
      </w:pPr>
    </w:p>
    <w:p w:rsidR="00FA7500" w:rsidRDefault="00FA7500" w:rsidP="001E1554">
      <w:pPr>
        <w:tabs>
          <w:tab w:val="left" w:pos="6518"/>
          <w:tab w:val="left" w:pos="7568"/>
        </w:tabs>
        <w:spacing w:line="269" w:lineRule="auto"/>
        <w:jc w:val="left"/>
        <w:rPr>
          <w:rFonts w:ascii="Calibri" w:hAnsi="Calibri" w:cstheme="minorBidi"/>
          <w:color w:val="002060"/>
          <w:sz w:val="22"/>
          <w:szCs w:val="22"/>
        </w:rPr>
      </w:pPr>
    </w:p>
    <w:p w:rsidR="00FA7500" w:rsidRDefault="00FA7500" w:rsidP="001E1554">
      <w:pPr>
        <w:tabs>
          <w:tab w:val="left" w:pos="6518"/>
          <w:tab w:val="left" w:pos="7568"/>
        </w:tabs>
        <w:spacing w:line="269" w:lineRule="auto"/>
        <w:jc w:val="left"/>
        <w:rPr>
          <w:rFonts w:ascii="Calibri" w:hAnsi="Calibri" w:cstheme="minorBidi"/>
          <w:color w:val="002060"/>
          <w:sz w:val="22"/>
          <w:szCs w:val="22"/>
        </w:rPr>
      </w:pPr>
    </w:p>
    <w:p w:rsidR="00FA7500" w:rsidRDefault="00FA7500" w:rsidP="001E1554">
      <w:pPr>
        <w:tabs>
          <w:tab w:val="left" w:pos="6518"/>
          <w:tab w:val="left" w:pos="7568"/>
        </w:tabs>
        <w:spacing w:line="269" w:lineRule="auto"/>
        <w:jc w:val="left"/>
        <w:rPr>
          <w:rFonts w:ascii="Calibri" w:hAnsi="Calibri" w:cstheme="minorBidi"/>
          <w:color w:val="002060"/>
          <w:sz w:val="22"/>
          <w:szCs w:val="22"/>
        </w:rPr>
      </w:pPr>
    </w:p>
    <w:p w:rsidR="001E204F" w:rsidRPr="00B4321D" w:rsidRDefault="00A222E2" w:rsidP="001E1554">
      <w:pPr>
        <w:tabs>
          <w:tab w:val="left" w:pos="6518"/>
          <w:tab w:val="left" w:pos="7568"/>
        </w:tabs>
        <w:spacing w:line="269" w:lineRule="auto"/>
        <w:jc w:val="left"/>
        <w:rPr>
          <w:rFonts w:ascii="Calibri" w:hAnsi="Calibri" w:cstheme="minorBidi"/>
          <w:color w:val="002060"/>
          <w:sz w:val="22"/>
          <w:szCs w:val="22"/>
        </w:rPr>
      </w:pPr>
      <w:r>
        <w:rPr>
          <w:rFonts w:ascii="Calibri" w:hAnsi="Calibri" w:cstheme="minorBidi"/>
          <w:color w:val="002060"/>
          <w:sz w:val="22"/>
          <w:szCs w:val="22"/>
        </w:rPr>
        <w:tab/>
      </w:r>
    </w:p>
    <w:sectPr w:rsidR="001E204F" w:rsidRPr="00B4321D" w:rsidSect="0099692E">
      <w:headerReference w:type="first" r:id="rId41"/>
      <w:pgSz w:w="11906" w:h="16838"/>
      <w:pgMar w:top="1701" w:right="1985" w:bottom="1588" w:left="1701"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4C92" w:rsidRDefault="00294C92" w:rsidP="00C23CC9">
      <w:pPr>
        <w:spacing w:line="240" w:lineRule="auto"/>
      </w:pPr>
      <w:r>
        <w:separator/>
      </w:r>
    </w:p>
  </w:endnote>
  <w:endnote w:type="continuationSeparator" w:id="0">
    <w:p w:rsidR="00294C92" w:rsidRDefault="00294C92" w:rsidP="00C23C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ypoUpright BT">
    <w:charset w:val="00"/>
    <w:family w:val="script"/>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arkisim">
    <w:altName w:val="Lucida Sans Unicode"/>
    <w:panose1 w:val="00000000000000000000"/>
    <w:charset w:val="00"/>
    <w:family w:val="roman"/>
    <w:notTrueType/>
    <w:pitch w:val="default"/>
  </w:font>
  <w:font w:name="FrankRuehl">
    <w:altName w:val="Arial"/>
    <w:charset w:val="B1"/>
    <w:family w:val="swiss"/>
    <w:pitch w:val="variable"/>
    <w:sig w:usb0="00000801" w:usb1="00000000" w:usb2="00000000" w:usb3="00000000" w:csb0="00000020"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Gotham Narrow Light">
    <w:altName w:val="Tahoma"/>
    <w:panose1 w:val="00000000000000000000"/>
    <w:charset w:val="00"/>
    <w:family w:val="swiss"/>
    <w:notTrueType/>
    <w:pitch w:val="default"/>
    <w:sig w:usb0="00000003" w:usb1="00000000" w:usb2="00000000" w:usb3="00000000" w:csb0="00000001" w:csb1="00000000"/>
  </w:font>
  <w:font w:name="Assistant-Regular">
    <w:altName w:val="Assistant"/>
    <w:panose1 w:val="00000000000000000000"/>
    <w:charset w:val="B1"/>
    <w:family w:val="auto"/>
    <w:notTrueType/>
    <w:pitch w:val="default"/>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4C92" w:rsidRDefault="00294C92">
    <w:pPr>
      <w:pStyle w:val="ad"/>
    </w:pPr>
    <w:r>
      <w:rPr>
        <w:noProof/>
      </w:rPr>
      <mc:AlternateContent>
        <mc:Choice Requires="wps">
          <w:drawing>
            <wp:anchor distT="0" distB="0" distL="114300" distR="114300" simplePos="0" relativeHeight="251673600" behindDoc="0" locked="0" layoutInCell="1" allowOverlap="1" wp14:anchorId="15000660" wp14:editId="3D01451A">
              <wp:simplePos x="0" y="0"/>
              <wp:positionH relativeFrom="page">
                <wp:align>center</wp:align>
              </wp:positionH>
              <wp:positionV relativeFrom="paragraph">
                <wp:posOffset>-1106656</wp:posOffset>
              </wp:positionV>
              <wp:extent cx="2959100" cy="273050"/>
              <wp:effectExtent l="0" t="0" r="0" b="0"/>
              <wp:wrapNone/>
              <wp:docPr id="10" name="תיבת טקסט 10"/>
              <wp:cNvGraphicFramePr/>
              <a:graphic xmlns:a="http://schemas.openxmlformats.org/drawingml/2006/main">
                <a:graphicData uri="http://schemas.microsoft.com/office/word/2010/wordprocessingShape">
                  <wps:wsp>
                    <wps:cNvSpPr txBox="1"/>
                    <wps:spPr>
                      <a:xfrm>
                        <a:off x="0" y="0"/>
                        <a:ext cx="2959100" cy="273050"/>
                      </a:xfrm>
                      <a:prstGeom prst="rect">
                        <a:avLst/>
                      </a:prstGeom>
                      <a:noFill/>
                      <a:ln w="6350">
                        <a:noFill/>
                      </a:ln>
                    </wps:spPr>
                    <wps:txbx>
                      <w:txbxContent>
                        <w:p w:rsidR="00294C92" w:rsidRPr="00A222E2" w:rsidRDefault="00294C92" w:rsidP="00A222E2">
                          <w:pPr>
                            <w:jc w:val="center"/>
                            <w:rPr>
                              <w:rFonts w:ascii="Calibri" w:hAnsi="Calibri" w:cs="Calibri"/>
                              <w:color w:val="FFFFFF" w:themeColor="background1"/>
                              <w:spacing w:val="8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15000660" id="_x0000_t202" coordsize="21600,21600" o:spt="202" path="m,l,21600r21600,l21600,xe">
              <v:stroke joinstyle="miter"/>
              <v:path gradientshapeok="t" o:connecttype="rect"/>
            </v:shapetype>
            <v:shape id="תיבת טקסט 10" o:spid="_x0000_s1041" type="#_x0000_t202" style="position:absolute;left:0;text-align:left;margin-left:0;margin-top:-87.15pt;width:233pt;height:21.5pt;z-index:25167360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" filled="f" stroked="f" strokeweight=".5pt">
              <v:textbox>
                <w:txbxContent>
                  <w:p w:rsidR="00294C92" w:rsidRPr="00A222E2" w:rsidRDefault="00294C92" w:rsidP="00A222E2">
                    <w:pPr>
                      <w:jc w:val="center"/>
                      <w:rPr>
                        <w:rFonts w:ascii="Calibri" w:hAnsi="Calibri" w:cs="Calibri"/>
                        <w:color w:val="FFFFFF" w:themeColor="background1"/>
                        <w:spacing w:val="80"/>
                      </w:rPr>
                    </w:pP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4C92" w:rsidRDefault="00294C92" w:rsidP="00C23CC9">
      <w:pPr>
        <w:spacing w:line="240" w:lineRule="auto"/>
      </w:pPr>
      <w:r>
        <w:separator/>
      </w:r>
    </w:p>
  </w:footnote>
  <w:footnote w:type="continuationSeparator" w:id="0">
    <w:p w:rsidR="00294C92" w:rsidRDefault="00294C92" w:rsidP="00C23CC9">
      <w:pPr>
        <w:spacing w:line="240" w:lineRule="auto"/>
      </w:pPr>
      <w:r>
        <w:continuationSeparator/>
      </w:r>
    </w:p>
  </w:footnote>
  <w:footnote w:id="1">
    <w:p w:rsidR="00294C92" w:rsidRPr="006018F1" w:rsidRDefault="00294C92" w:rsidP="007F5A7D">
      <w:pPr>
        <w:pStyle w:val="af1"/>
        <w:rPr>
          <w:rFonts w:ascii="David" w:hAnsi="David"/>
          <w:rtl/>
        </w:rPr>
      </w:pPr>
      <w:r w:rsidRPr="006018F1">
        <w:rPr>
          <w:rStyle w:val="af3"/>
          <w:rFonts w:ascii="David" w:hAnsi="David"/>
        </w:rPr>
        <w:footnoteRef/>
      </w:r>
      <w:r w:rsidRPr="006018F1">
        <w:rPr>
          <w:rFonts w:ascii="David" w:hAnsi="David"/>
          <w:rtl/>
        </w:rPr>
        <w:t xml:space="preserve"> </w:t>
      </w:r>
      <w:r w:rsidRPr="006018F1">
        <w:rPr>
          <w:rFonts w:ascii="David" w:hAnsi="David"/>
          <w:rtl/>
        </w:rPr>
        <w:tab/>
      </w:r>
      <w:bookmarkStart w:id="1" w:name="_Hlk188945484"/>
      <w:r w:rsidRPr="006018F1">
        <w:rPr>
          <w:rFonts w:ascii="David" w:hAnsi="David"/>
          <w:rtl/>
        </w:rPr>
        <w:t xml:space="preserve">מבקר המדינה, </w:t>
      </w:r>
      <w:r w:rsidRPr="006018F1">
        <w:rPr>
          <w:rFonts w:ascii="David" w:hAnsi="David"/>
          <w:b/>
          <w:bCs/>
          <w:rtl/>
        </w:rPr>
        <w:t xml:space="preserve">דוח על </w:t>
      </w:r>
      <w:r w:rsidRPr="003D3D71">
        <w:rPr>
          <w:rFonts w:ascii="David" w:hAnsi="David"/>
          <w:b/>
          <w:bCs/>
          <w:rtl/>
        </w:rPr>
        <w:t xml:space="preserve">הביקורת בשלטון המקומי </w:t>
      </w:r>
      <w:r w:rsidRPr="00C1058D">
        <w:rPr>
          <w:rFonts w:ascii="David" w:hAnsi="David" w:hint="cs"/>
          <w:rtl/>
        </w:rPr>
        <w:t>-</w:t>
      </w:r>
      <w:r w:rsidRPr="003D3D71">
        <w:rPr>
          <w:rFonts w:ascii="David" w:hAnsi="David"/>
          <w:b/>
          <w:bCs/>
          <w:rtl/>
        </w:rPr>
        <w:t xml:space="preserve"> יולי 2022</w:t>
      </w:r>
      <w:r w:rsidRPr="003D3D71">
        <w:rPr>
          <w:rFonts w:ascii="David" w:hAnsi="David"/>
          <w:rtl/>
        </w:rPr>
        <w:t>, "טיפול הרשויות המקומיות במבנים מסוכנים" (להלן - דוח מבנים מסוכנים או הדוח הקודם).</w:t>
      </w:r>
      <w:bookmarkEnd w:id="1"/>
    </w:p>
  </w:footnote>
  <w:footnote w:id="2">
    <w:p w:rsidR="00294C92" w:rsidRDefault="00294C92" w:rsidP="007F5A7D">
      <w:pPr>
        <w:pStyle w:val="af1"/>
      </w:pPr>
      <w:r>
        <w:rPr>
          <w:rStyle w:val="af3"/>
        </w:rPr>
        <w:footnoteRef/>
      </w:r>
      <w:r>
        <w:rPr>
          <w:rtl/>
        </w:rPr>
        <w:t xml:space="preserve"> </w:t>
      </w:r>
      <w:r>
        <w:rPr>
          <w:rtl/>
        </w:rPr>
        <w:tab/>
      </w:r>
      <w:bookmarkStart w:id="3" w:name="_Hlk192674647"/>
      <w:r w:rsidRPr="003D3D71">
        <w:rPr>
          <w:rFonts w:hint="cs"/>
          <w:rtl/>
        </w:rPr>
        <w:t>היערכות ישראל לרעידות אדמה, מרכז המחקר והמידע של הכנסת, 21.10.10</w:t>
      </w:r>
      <w:bookmarkEnd w:id="3"/>
      <w:r>
        <w:rPr>
          <w:rFonts w:hint="cs"/>
          <w:rtl/>
        </w:rPr>
        <w:t>.</w:t>
      </w:r>
    </w:p>
  </w:footnote>
  <w:footnote w:id="3">
    <w:p w:rsidR="00294C92" w:rsidRDefault="00294C92" w:rsidP="007F5A7D">
      <w:pPr>
        <w:pStyle w:val="af1"/>
      </w:pPr>
      <w:r>
        <w:rPr>
          <w:rStyle w:val="af3"/>
        </w:rPr>
        <w:footnoteRef/>
      </w:r>
      <w:r>
        <w:rPr>
          <w:rtl/>
        </w:rPr>
        <w:t xml:space="preserve"> </w:t>
      </w:r>
      <w:r>
        <w:rPr>
          <w:rtl/>
        </w:rPr>
        <w:tab/>
      </w:r>
      <w:r>
        <w:rPr>
          <w:rFonts w:hint="cs"/>
          <w:rtl/>
        </w:rPr>
        <w:t xml:space="preserve">כלי טייס בלתי </w:t>
      </w:r>
      <w:proofErr w:type="spellStart"/>
      <w:r>
        <w:rPr>
          <w:rFonts w:hint="cs"/>
          <w:rtl/>
        </w:rPr>
        <w:t>מאוייש</w:t>
      </w:r>
      <w:proofErr w:type="spellEnd"/>
      <w:r>
        <w:rPr>
          <w:rFonts w:hint="cs"/>
          <w:rtl/>
        </w:rPr>
        <w:t>.</w:t>
      </w:r>
    </w:p>
  </w:footnote>
  <w:footnote w:id="4">
    <w:p w:rsidR="00294C92" w:rsidRDefault="00294C92" w:rsidP="007F5A7D">
      <w:pPr>
        <w:pStyle w:val="af1"/>
        <w:rPr>
          <w:rtl/>
        </w:rPr>
      </w:pPr>
      <w:r>
        <w:rPr>
          <w:rStyle w:val="af3"/>
        </w:rPr>
        <w:footnoteRef/>
      </w:r>
      <w:r>
        <w:rPr>
          <w:rtl/>
        </w:rPr>
        <w:t xml:space="preserve"> </w:t>
      </w:r>
      <w:r>
        <w:rPr>
          <w:rtl/>
        </w:rPr>
        <w:tab/>
      </w:r>
      <w:r>
        <w:rPr>
          <w:rFonts w:hint="cs"/>
          <w:rtl/>
        </w:rPr>
        <w:t xml:space="preserve">מדובר במספר המבנים שהיה בהם מהנדס </w:t>
      </w:r>
      <w:r w:rsidRPr="00463053">
        <w:rPr>
          <w:rFonts w:hint="cs"/>
          <w:rtl/>
        </w:rPr>
        <w:t>מטעם מס רכוש.</w:t>
      </w:r>
    </w:p>
  </w:footnote>
  <w:footnote w:id="5">
    <w:p w:rsidR="00294C92" w:rsidRDefault="00294C92" w:rsidP="007F5A7D">
      <w:pPr>
        <w:pStyle w:val="af1"/>
      </w:pPr>
      <w:r>
        <w:rPr>
          <w:rStyle w:val="af3"/>
        </w:rPr>
        <w:footnoteRef/>
      </w:r>
      <w:r>
        <w:rPr>
          <w:rtl/>
        </w:rPr>
        <w:t xml:space="preserve"> </w:t>
      </w:r>
      <w:r>
        <w:rPr>
          <w:rtl/>
        </w:rPr>
        <w:tab/>
      </w:r>
      <w:r w:rsidRPr="003D3D71">
        <w:rPr>
          <w:rFonts w:hint="cs"/>
          <w:rtl/>
        </w:rPr>
        <w:t>היערכות ישראל לרעידות אדמה, מרכז המחקר והמידע של הכנסת, 21.10.10.</w:t>
      </w:r>
    </w:p>
  </w:footnote>
  <w:footnote w:id="6">
    <w:p w:rsidR="00294C92" w:rsidRPr="006018F1" w:rsidRDefault="00294C92" w:rsidP="007F5A7D">
      <w:pPr>
        <w:pStyle w:val="af1"/>
        <w:jc w:val="left"/>
        <w:rPr>
          <w:rFonts w:ascii="David" w:hAnsi="David"/>
          <w:rtl/>
        </w:rPr>
      </w:pPr>
      <w:r w:rsidRPr="006018F1">
        <w:rPr>
          <w:rStyle w:val="af3"/>
          <w:rFonts w:ascii="David" w:hAnsi="David"/>
        </w:rPr>
        <w:footnoteRef/>
      </w:r>
      <w:r w:rsidRPr="006018F1">
        <w:rPr>
          <w:rStyle w:val="af3"/>
          <w:rFonts w:ascii="David" w:hAnsi="David"/>
          <w:rtl/>
        </w:rPr>
        <w:t xml:space="preserve"> </w:t>
      </w:r>
      <w:r w:rsidRPr="006018F1">
        <w:rPr>
          <w:rFonts w:ascii="David" w:hAnsi="David"/>
          <w:rtl/>
        </w:rPr>
        <w:tab/>
      </w:r>
      <w:r w:rsidRPr="00EB557E">
        <w:rPr>
          <w:rFonts w:ascii="David" w:hAnsi="David"/>
          <w:rtl/>
        </w:rPr>
        <w:t>להרחבה ראו אתר המרשתת של המכון הגיאולוגי לישראל</w:t>
      </w:r>
      <w:r>
        <w:rPr>
          <w:rFonts w:hint="cs"/>
          <w:rtl/>
        </w:rPr>
        <w:t>:</w:t>
      </w:r>
      <w:r>
        <w:t xml:space="preserve"> </w:t>
      </w:r>
      <w:hyperlink r:id="rId1" w:history="1">
        <w:r w:rsidRPr="00766723">
          <w:rPr>
            <w:rStyle w:val="Hyperlink"/>
            <w:rFonts w:ascii="David" w:hAnsi="David"/>
          </w:rPr>
          <w:t>https://www.gov.il/he/Departments/General/dictionary-of-abbreviated-terms</w:t>
        </w:r>
      </w:hyperlink>
      <w:r w:rsidRPr="006018F1">
        <w:rPr>
          <w:rFonts w:ascii="David" w:hAnsi="David"/>
          <w:rtl/>
        </w:rPr>
        <w:t>.</w:t>
      </w:r>
    </w:p>
  </w:footnote>
  <w:footnote w:id="7">
    <w:p w:rsidR="00294C92" w:rsidRDefault="00294C92" w:rsidP="007F5A7D">
      <w:pPr>
        <w:pStyle w:val="af1"/>
      </w:pPr>
      <w:r>
        <w:rPr>
          <w:rStyle w:val="af3"/>
        </w:rPr>
        <w:footnoteRef/>
      </w:r>
      <w:r>
        <w:rPr>
          <w:rtl/>
        </w:rPr>
        <w:t xml:space="preserve"> </w:t>
      </w:r>
      <w:r>
        <w:rPr>
          <w:rtl/>
        </w:rPr>
        <w:tab/>
      </w:r>
      <w:r>
        <w:rPr>
          <w:rFonts w:hint="cs"/>
          <w:rtl/>
        </w:rPr>
        <w:t xml:space="preserve">מתוך: </w:t>
      </w:r>
      <w:r w:rsidRPr="003D3D71">
        <w:rPr>
          <w:rFonts w:hint="cs"/>
          <w:rtl/>
        </w:rPr>
        <w:t>תיאור וניתוח תמ"א 38 והתוכנית המוצעת להחלפתה</w:t>
      </w:r>
      <w:r>
        <w:rPr>
          <w:rFonts w:hint="cs"/>
          <w:rtl/>
        </w:rPr>
        <w:t xml:space="preserve">, </w:t>
      </w:r>
      <w:r w:rsidRPr="00DF0B5E">
        <w:rPr>
          <w:rFonts w:hint="cs"/>
          <w:rtl/>
        </w:rPr>
        <w:t>מרכז המחקר והמידע של הכנסת</w:t>
      </w:r>
      <w:r>
        <w:rPr>
          <w:rFonts w:hint="cs"/>
          <w:rtl/>
        </w:rPr>
        <w:t xml:space="preserve">, 30.1.22. </w:t>
      </w:r>
      <w:r>
        <w:rPr>
          <w:rFonts w:ascii="David" w:hAnsi="David" w:hint="cs"/>
          <w:rtl/>
        </w:rPr>
        <w:t>כך: "</w:t>
      </w:r>
      <w:r w:rsidRPr="00E009C8">
        <w:rPr>
          <w:rFonts w:ascii="David" w:hAnsi="David" w:hint="cs"/>
          <w:rtl/>
        </w:rPr>
        <w:t>אומדן</w:t>
      </w:r>
      <w:r w:rsidRPr="00E009C8">
        <w:rPr>
          <w:rFonts w:ascii="David" w:hAnsi="David"/>
          <w:rtl/>
        </w:rPr>
        <w:t xml:space="preserve"> </w:t>
      </w:r>
      <w:r w:rsidRPr="00E009C8">
        <w:rPr>
          <w:rFonts w:ascii="David" w:hAnsi="David" w:hint="cs"/>
          <w:rtl/>
        </w:rPr>
        <w:t>המבנים</w:t>
      </w:r>
      <w:r w:rsidRPr="00E009C8">
        <w:rPr>
          <w:rFonts w:ascii="David" w:hAnsi="David"/>
          <w:rtl/>
        </w:rPr>
        <w:t xml:space="preserve"> </w:t>
      </w:r>
      <w:r w:rsidRPr="00E009C8">
        <w:rPr>
          <w:rFonts w:ascii="David" w:hAnsi="David" w:hint="cs"/>
          <w:rtl/>
        </w:rPr>
        <w:t>שנבנו</w:t>
      </w:r>
      <w:r w:rsidRPr="00E009C8">
        <w:rPr>
          <w:rFonts w:ascii="David" w:hAnsi="David"/>
          <w:rtl/>
        </w:rPr>
        <w:t xml:space="preserve"> </w:t>
      </w:r>
      <w:r w:rsidRPr="00E009C8">
        <w:rPr>
          <w:rFonts w:ascii="David" w:hAnsi="David" w:hint="cs"/>
          <w:rtl/>
        </w:rPr>
        <w:t>לפני</w:t>
      </w:r>
      <w:r w:rsidRPr="00E009C8">
        <w:rPr>
          <w:rFonts w:ascii="David" w:hAnsi="David"/>
          <w:rtl/>
        </w:rPr>
        <w:t xml:space="preserve"> 1980 </w:t>
      </w:r>
      <w:r w:rsidRPr="00E009C8">
        <w:rPr>
          <w:rFonts w:ascii="David" w:hAnsi="David" w:hint="cs"/>
          <w:rtl/>
        </w:rPr>
        <w:t>מבוסס</w:t>
      </w:r>
      <w:r w:rsidRPr="00E009C8">
        <w:rPr>
          <w:rFonts w:ascii="David" w:hAnsi="David"/>
          <w:rtl/>
        </w:rPr>
        <w:t xml:space="preserve"> </w:t>
      </w:r>
      <w:r w:rsidRPr="00E009C8">
        <w:rPr>
          <w:rFonts w:ascii="David" w:hAnsi="David" w:hint="cs"/>
          <w:rtl/>
        </w:rPr>
        <w:t>על</w:t>
      </w:r>
      <w:r w:rsidRPr="00E009C8">
        <w:rPr>
          <w:rFonts w:ascii="David" w:hAnsi="David"/>
          <w:rtl/>
        </w:rPr>
        <w:t xml:space="preserve"> </w:t>
      </w:r>
      <w:r w:rsidRPr="00E009C8">
        <w:rPr>
          <w:rFonts w:ascii="David" w:hAnsi="David" w:hint="cs"/>
          <w:rtl/>
        </w:rPr>
        <w:t>המידע</w:t>
      </w:r>
      <w:r w:rsidRPr="00E009C8">
        <w:rPr>
          <w:rFonts w:ascii="David" w:hAnsi="David"/>
          <w:rtl/>
        </w:rPr>
        <w:t xml:space="preserve"> </w:t>
      </w:r>
      <w:r w:rsidRPr="00E009C8">
        <w:rPr>
          <w:rFonts w:ascii="David" w:hAnsi="David" w:hint="cs"/>
          <w:rtl/>
        </w:rPr>
        <w:t>הקיים</w:t>
      </w:r>
      <w:r w:rsidRPr="00E009C8">
        <w:rPr>
          <w:rFonts w:ascii="David" w:hAnsi="David"/>
          <w:rtl/>
        </w:rPr>
        <w:t xml:space="preserve"> </w:t>
      </w:r>
      <w:r w:rsidRPr="00E009C8">
        <w:rPr>
          <w:rFonts w:ascii="David" w:hAnsi="David" w:hint="cs"/>
          <w:rtl/>
        </w:rPr>
        <w:t>לשנת</w:t>
      </w:r>
      <w:r w:rsidRPr="00E009C8">
        <w:rPr>
          <w:rFonts w:ascii="David" w:hAnsi="David"/>
          <w:rtl/>
        </w:rPr>
        <w:t xml:space="preserve"> </w:t>
      </w:r>
      <w:r w:rsidRPr="00E009C8">
        <w:rPr>
          <w:rFonts w:ascii="David" w:hAnsi="David" w:hint="cs"/>
          <w:rtl/>
        </w:rPr>
        <w:t>הבניה</w:t>
      </w:r>
      <w:r w:rsidRPr="00E009C8">
        <w:rPr>
          <w:rFonts w:ascii="David" w:hAnsi="David"/>
          <w:rtl/>
        </w:rPr>
        <w:t xml:space="preserve"> </w:t>
      </w:r>
      <w:r w:rsidRPr="00E009C8">
        <w:rPr>
          <w:rFonts w:ascii="David" w:hAnsi="David" w:hint="cs"/>
          <w:rtl/>
        </w:rPr>
        <w:t>של</w:t>
      </w:r>
      <w:r w:rsidRPr="00E009C8">
        <w:rPr>
          <w:rFonts w:ascii="David" w:hAnsi="David"/>
          <w:rtl/>
        </w:rPr>
        <w:t xml:space="preserve"> </w:t>
      </w:r>
      <w:r w:rsidRPr="00E009C8">
        <w:rPr>
          <w:rFonts w:ascii="David" w:hAnsi="David" w:hint="cs"/>
          <w:rtl/>
        </w:rPr>
        <w:t>בניינים</w:t>
      </w:r>
      <w:r w:rsidRPr="00E009C8">
        <w:rPr>
          <w:rFonts w:ascii="David" w:hAnsi="David"/>
          <w:rtl/>
        </w:rPr>
        <w:t xml:space="preserve">, </w:t>
      </w:r>
      <w:r w:rsidRPr="00E009C8">
        <w:rPr>
          <w:rFonts w:ascii="David" w:hAnsi="David" w:hint="cs"/>
          <w:rtl/>
        </w:rPr>
        <w:t>אך</w:t>
      </w:r>
      <w:r w:rsidRPr="00E009C8">
        <w:rPr>
          <w:rFonts w:ascii="David" w:hAnsi="David"/>
          <w:rtl/>
        </w:rPr>
        <w:t xml:space="preserve"> </w:t>
      </w:r>
      <w:r w:rsidRPr="00E009C8">
        <w:rPr>
          <w:rFonts w:ascii="David" w:hAnsi="David" w:hint="cs"/>
          <w:rtl/>
        </w:rPr>
        <w:t>חסר</w:t>
      </w:r>
      <w:r w:rsidRPr="00E009C8">
        <w:rPr>
          <w:rFonts w:ascii="David" w:hAnsi="David"/>
          <w:rtl/>
        </w:rPr>
        <w:t xml:space="preserve"> </w:t>
      </w:r>
      <w:r w:rsidRPr="00E009C8">
        <w:rPr>
          <w:rFonts w:ascii="David" w:hAnsi="David" w:hint="cs"/>
          <w:rtl/>
        </w:rPr>
        <w:t>מידע</w:t>
      </w:r>
      <w:r w:rsidRPr="00E009C8">
        <w:rPr>
          <w:rFonts w:ascii="David" w:hAnsi="David"/>
          <w:rtl/>
        </w:rPr>
        <w:t xml:space="preserve"> </w:t>
      </w:r>
      <w:r w:rsidRPr="00E009C8">
        <w:rPr>
          <w:rFonts w:ascii="David" w:hAnsi="David" w:hint="cs"/>
          <w:rtl/>
        </w:rPr>
        <w:t>לגבי</w:t>
      </w:r>
      <w:r w:rsidRPr="00E009C8">
        <w:rPr>
          <w:rFonts w:ascii="David" w:hAnsi="David"/>
          <w:rtl/>
        </w:rPr>
        <w:t xml:space="preserve"> </w:t>
      </w:r>
      <w:r w:rsidRPr="00E009C8">
        <w:rPr>
          <w:rFonts w:ascii="David" w:hAnsi="David" w:hint="cs"/>
          <w:rtl/>
        </w:rPr>
        <w:t>חלק</w:t>
      </w:r>
      <w:r w:rsidRPr="00E009C8">
        <w:rPr>
          <w:rFonts w:ascii="David" w:hAnsi="David"/>
          <w:rtl/>
        </w:rPr>
        <w:t xml:space="preserve"> </w:t>
      </w:r>
      <w:r w:rsidRPr="00E009C8">
        <w:rPr>
          <w:rFonts w:ascii="David" w:hAnsi="David" w:hint="cs"/>
          <w:rtl/>
        </w:rPr>
        <w:t>מהבניינים. נוסף</w:t>
      </w:r>
      <w:r w:rsidRPr="00E009C8">
        <w:rPr>
          <w:rFonts w:ascii="David" w:hAnsi="David"/>
          <w:rtl/>
        </w:rPr>
        <w:t xml:space="preserve"> </w:t>
      </w:r>
      <w:r w:rsidRPr="00E009C8">
        <w:rPr>
          <w:rFonts w:ascii="David" w:hAnsi="David" w:hint="cs"/>
          <w:rtl/>
        </w:rPr>
        <w:t>על</w:t>
      </w:r>
      <w:r w:rsidRPr="00E009C8">
        <w:rPr>
          <w:rFonts w:ascii="David" w:hAnsi="David"/>
          <w:rtl/>
        </w:rPr>
        <w:t xml:space="preserve"> </w:t>
      </w:r>
      <w:r w:rsidRPr="00E009C8">
        <w:rPr>
          <w:rFonts w:ascii="David" w:hAnsi="David" w:hint="cs"/>
          <w:rtl/>
        </w:rPr>
        <w:t>כך</w:t>
      </w:r>
      <w:r w:rsidRPr="00E009C8">
        <w:rPr>
          <w:rFonts w:ascii="David" w:hAnsi="David"/>
          <w:rtl/>
        </w:rPr>
        <w:t xml:space="preserve">, </w:t>
      </w:r>
      <w:r w:rsidRPr="00E009C8">
        <w:rPr>
          <w:rFonts w:ascii="David" w:hAnsi="David" w:hint="cs"/>
          <w:rtl/>
        </w:rPr>
        <w:t>נתוני</w:t>
      </w:r>
      <w:r w:rsidRPr="00E009C8">
        <w:rPr>
          <w:rFonts w:ascii="David" w:hAnsi="David"/>
          <w:rtl/>
        </w:rPr>
        <w:t xml:space="preserve"> </w:t>
      </w:r>
      <w:proofErr w:type="spellStart"/>
      <w:r w:rsidRPr="00E009C8">
        <w:rPr>
          <w:rFonts w:ascii="David" w:hAnsi="David" w:hint="cs"/>
          <w:rtl/>
        </w:rPr>
        <w:t>הלמ</w:t>
      </w:r>
      <w:r w:rsidRPr="00E009C8">
        <w:rPr>
          <w:rFonts w:ascii="David" w:hAnsi="David"/>
          <w:rtl/>
        </w:rPr>
        <w:t>"</w:t>
      </w:r>
      <w:r w:rsidRPr="00E009C8">
        <w:rPr>
          <w:rFonts w:ascii="David" w:hAnsi="David" w:hint="cs"/>
          <w:rtl/>
        </w:rPr>
        <w:t>ס</w:t>
      </w:r>
      <w:proofErr w:type="spellEnd"/>
      <w:r w:rsidRPr="00E009C8">
        <w:rPr>
          <w:rFonts w:ascii="David" w:hAnsi="David"/>
          <w:rtl/>
        </w:rPr>
        <w:t xml:space="preserve"> </w:t>
      </w:r>
      <w:r w:rsidRPr="00E009C8">
        <w:rPr>
          <w:rFonts w:ascii="David" w:hAnsi="David" w:hint="cs"/>
          <w:rtl/>
        </w:rPr>
        <w:t>בנושא</w:t>
      </w:r>
      <w:r w:rsidRPr="00E009C8">
        <w:rPr>
          <w:rFonts w:ascii="David" w:hAnsi="David"/>
          <w:rtl/>
        </w:rPr>
        <w:t xml:space="preserve"> </w:t>
      </w:r>
      <w:r w:rsidRPr="00E009C8">
        <w:rPr>
          <w:rFonts w:ascii="David" w:hAnsi="David" w:hint="cs"/>
          <w:rtl/>
        </w:rPr>
        <w:t>זמני</w:t>
      </w:r>
      <w:r w:rsidRPr="00E009C8">
        <w:rPr>
          <w:rFonts w:ascii="David" w:hAnsi="David"/>
          <w:rtl/>
        </w:rPr>
        <w:t xml:space="preserve"> </w:t>
      </w:r>
      <w:r w:rsidRPr="00E009C8">
        <w:rPr>
          <w:rFonts w:ascii="David" w:hAnsi="David" w:hint="cs"/>
          <w:rtl/>
        </w:rPr>
        <w:t>הבניה</w:t>
      </w:r>
      <w:r w:rsidRPr="00E009C8">
        <w:rPr>
          <w:rFonts w:ascii="David" w:hAnsi="David"/>
          <w:rtl/>
        </w:rPr>
        <w:t xml:space="preserve"> </w:t>
      </w:r>
      <w:r w:rsidRPr="00E009C8">
        <w:rPr>
          <w:rFonts w:ascii="David" w:hAnsi="David" w:hint="cs"/>
          <w:rtl/>
        </w:rPr>
        <w:t>מפולחים</w:t>
      </w:r>
      <w:r w:rsidRPr="00E009C8">
        <w:rPr>
          <w:rFonts w:ascii="David" w:hAnsi="David"/>
          <w:rtl/>
        </w:rPr>
        <w:t xml:space="preserve"> </w:t>
      </w:r>
      <w:r w:rsidRPr="00E009C8">
        <w:rPr>
          <w:rFonts w:ascii="David" w:hAnsi="David" w:hint="cs"/>
          <w:rtl/>
        </w:rPr>
        <w:t>לפי</w:t>
      </w:r>
      <w:r w:rsidRPr="00E009C8">
        <w:rPr>
          <w:rFonts w:ascii="David" w:hAnsi="David"/>
          <w:rtl/>
        </w:rPr>
        <w:t xml:space="preserve"> </w:t>
      </w:r>
      <w:r w:rsidRPr="00E009C8">
        <w:rPr>
          <w:rFonts w:ascii="David" w:hAnsi="David" w:hint="cs"/>
          <w:rtl/>
        </w:rPr>
        <w:t>עשורים... ולכן</w:t>
      </w:r>
      <w:r w:rsidRPr="00E009C8">
        <w:rPr>
          <w:rFonts w:ascii="David" w:hAnsi="David"/>
          <w:rtl/>
        </w:rPr>
        <w:t xml:space="preserve"> </w:t>
      </w:r>
      <w:r w:rsidRPr="00E009C8">
        <w:rPr>
          <w:rFonts w:ascii="David" w:hAnsi="David" w:hint="cs"/>
          <w:rtl/>
        </w:rPr>
        <w:t>האומדן</w:t>
      </w:r>
      <w:r w:rsidRPr="00E009C8">
        <w:rPr>
          <w:rFonts w:ascii="David" w:hAnsi="David"/>
          <w:rtl/>
        </w:rPr>
        <w:t xml:space="preserve"> </w:t>
      </w:r>
      <w:r w:rsidRPr="00E009C8">
        <w:rPr>
          <w:rFonts w:ascii="David" w:hAnsi="David" w:hint="cs"/>
          <w:rtl/>
        </w:rPr>
        <w:t>כולל</w:t>
      </w:r>
      <w:r w:rsidRPr="00E009C8">
        <w:rPr>
          <w:rFonts w:ascii="David" w:hAnsi="David"/>
          <w:rtl/>
        </w:rPr>
        <w:t xml:space="preserve"> </w:t>
      </w:r>
      <w:r w:rsidRPr="00E009C8">
        <w:rPr>
          <w:rFonts w:ascii="David" w:hAnsi="David" w:hint="cs"/>
          <w:rtl/>
        </w:rPr>
        <w:t>את</w:t>
      </w:r>
      <w:r w:rsidRPr="00E009C8">
        <w:rPr>
          <w:rFonts w:ascii="David" w:hAnsi="David"/>
          <w:rtl/>
        </w:rPr>
        <w:t xml:space="preserve"> </w:t>
      </w:r>
      <w:r w:rsidRPr="00E009C8">
        <w:rPr>
          <w:rFonts w:ascii="David" w:hAnsi="David" w:hint="cs"/>
          <w:rtl/>
        </w:rPr>
        <w:t>המבנים</w:t>
      </w:r>
      <w:r w:rsidRPr="00E009C8">
        <w:rPr>
          <w:rFonts w:ascii="David" w:hAnsi="David"/>
          <w:rtl/>
        </w:rPr>
        <w:t xml:space="preserve"> </w:t>
      </w:r>
      <w:r w:rsidRPr="00E009C8">
        <w:rPr>
          <w:rFonts w:ascii="David" w:hAnsi="David" w:hint="cs"/>
          <w:rtl/>
        </w:rPr>
        <w:t>שנבנו</w:t>
      </w:r>
      <w:r w:rsidRPr="00E009C8">
        <w:rPr>
          <w:rFonts w:ascii="David" w:hAnsi="David"/>
          <w:rtl/>
        </w:rPr>
        <w:t xml:space="preserve"> </w:t>
      </w:r>
      <w:r w:rsidRPr="00E009C8">
        <w:rPr>
          <w:rFonts w:ascii="David" w:hAnsi="David" w:hint="cs"/>
          <w:rtl/>
        </w:rPr>
        <w:t>לפני 1985 ולא 1980. אומדן</w:t>
      </w:r>
      <w:r w:rsidRPr="00E009C8">
        <w:rPr>
          <w:rFonts w:ascii="David" w:hAnsi="David"/>
          <w:rtl/>
        </w:rPr>
        <w:t xml:space="preserve"> </w:t>
      </w:r>
      <w:r w:rsidRPr="00E009C8">
        <w:rPr>
          <w:rFonts w:ascii="David" w:hAnsi="David" w:hint="cs"/>
          <w:rtl/>
        </w:rPr>
        <w:t>מספר</w:t>
      </w:r>
      <w:r w:rsidRPr="00E009C8">
        <w:rPr>
          <w:rFonts w:ascii="David" w:hAnsi="David"/>
          <w:rtl/>
        </w:rPr>
        <w:t xml:space="preserve"> </w:t>
      </w:r>
      <w:r w:rsidRPr="00E009C8">
        <w:rPr>
          <w:rFonts w:ascii="David" w:hAnsi="David" w:hint="cs"/>
          <w:rtl/>
        </w:rPr>
        <w:t>הדירות</w:t>
      </w:r>
      <w:r w:rsidRPr="00E009C8">
        <w:rPr>
          <w:rFonts w:ascii="David" w:hAnsi="David"/>
          <w:rtl/>
        </w:rPr>
        <w:t xml:space="preserve"> </w:t>
      </w:r>
      <w:r w:rsidRPr="00E009C8">
        <w:rPr>
          <w:rFonts w:ascii="David" w:hAnsi="David" w:hint="cs"/>
          <w:rtl/>
        </w:rPr>
        <w:t>מבוסס</w:t>
      </w:r>
      <w:r w:rsidRPr="00E009C8">
        <w:rPr>
          <w:rFonts w:ascii="David" w:hAnsi="David"/>
          <w:rtl/>
        </w:rPr>
        <w:t xml:space="preserve"> </w:t>
      </w:r>
      <w:r w:rsidRPr="00E009C8">
        <w:rPr>
          <w:rFonts w:ascii="David" w:hAnsi="David" w:hint="cs"/>
          <w:rtl/>
        </w:rPr>
        <w:t>על</w:t>
      </w:r>
      <w:r w:rsidRPr="00E009C8">
        <w:rPr>
          <w:rFonts w:ascii="David" w:hAnsi="David"/>
          <w:rtl/>
        </w:rPr>
        <w:t xml:space="preserve"> </w:t>
      </w:r>
      <w:r w:rsidRPr="00E009C8">
        <w:rPr>
          <w:rFonts w:ascii="David" w:hAnsi="David" w:hint="cs"/>
          <w:rtl/>
        </w:rPr>
        <w:t>אומדן</w:t>
      </w:r>
      <w:r w:rsidRPr="00E009C8">
        <w:rPr>
          <w:rFonts w:ascii="David" w:hAnsi="David"/>
          <w:rtl/>
        </w:rPr>
        <w:t xml:space="preserve"> </w:t>
      </w:r>
      <w:r w:rsidRPr="00E009C8">
        <w:rPr>
          <w:rFonts w:ascii="David" w:hAnsi="David" w:hint="cs"/>
          <w:rtl/>
        </w:rPr>
        <w:t>מספר</w:t>
      </w:r>
      <w:r w:rsidRPr="00E009C8">
        <w:rPr>
          <w:rFonts w:ascii="David" w:hAnsi="David"/>
          <w:rtl/>
        </w:rPr>
        <w:t xml:space="preserve"> </w:t>
      </w:r>
      <w:r w:rsidRPr="00E009C8">
        <w:rPr>
          <w:rFonts w:ascii="David" w:hAnsi="David" w:hint="cs"/>
          <w:rtl/>
        </w:rPr>
        <w:t>המבנים</w:t>
      </w:r>
      <w:r w:rsidRPr="00E009C8">
        <w:rPr>
          <w:rFonts w:ascii="David" w:hAnsi="David"/>
          <w:rtl/>
        </w:rPr>
        <w:t xml:space="preserve">, </w:t>
      </w:r>
      <w:r w:rsidRPr="00E009C8">
        <w:rPr>
          <w:rFonts w:ascii="David" w:hAnsi="David" w:hint="cs"/>
          <w:rtl/>
        </w:rPr>
        <w:t>תחת</w:t>
      </w:r>
      <w:r w:rsidRPr="00E009C8">
        <w:rPr>
          <w:rFonts w:ascii="David" w:hAnsi="David"/>
          <w:rtl/>
        </w:rPr>
        <w:t xml:space="preserve"> </w:t>
      </w:r>
      <w:r w:rsidRPr="00E009C8">
        <w:rPr>
          <w:rFonts w:ascii="David" w:hAnsi="David" w:hint="cs"/>
          <w:rtl/>
        </w:rPr>
        <w:t>ההנחה</w:t>
      </w:r>
      <w:r w:rsidRPr="00E009C8">
        <w:rPr>
          <w:rFonts w:ascii="David" w:hAnsi="David"/>
          <w:rtl/>
        </w:rPr>
        <w:t xml:space="preserve"> </w:t>
      </w:r>
      <w:r w:rsidRPr="00E009C8">
        <w:rPr>
          <w:rFonts w:ascii="David" w:hAnsi="David" w:hint="cs"/>
          <w:rtl/>
        </w:rPr>
        <w:t>כי</w:t>
      </w:r>
      <w:r w:rsidRPr="00E009C8">
        <w:rPr>
          <w:rFonts w:ascii="David" w:hAnsi="David"/>
          <w:rtl/>
        </w:rPr>
        <w:t xml:space="preserve"> </w:t>
      </w:r>
      <w:r w:rsidRPr="00E009C8">
        <w:rPr>
          <w:rFonts w:ascii="David" w:hAnsi="David" w:hint="cs"/>
          <w:rtl/>
        </w:rPr>
        <w:t>בכל</w:t>
      </w:r>
      <w:r w:rsidRPr="00E009C8">
        <w:rPr>
          <w:rFonts w:ascii="David" w:hAnsi="David"/>
          <w:rtl/>
        </w:rPr>
        <w:t xml:space="preserve"> </w:t>
      </w:r>
      <w:r w:rsidRPr="00E009C8">
        <w:rPr>
          <w:rFonts w:ascii="David" w:hAnsi="David" w:hint="cs"/>
          <w:rtl/>
        </w:rPr>
        <w:t>מבנה</w:t>
      </w:r>
      <w:r w:rsidRPr="00E009C8">
        <w:rPr>
          <w:rFonts w:ascii="David" w:hAnsi="David"/>
          <w:rtl/>
        </w:rPr>
        <w:t xml:space="preserve"> </w:t>
      </w:r>
      <w:r w:rsidRPr="00E009C8">
        <w:rPr>
          <w:rFonts w:ascii="David" w:hAnsi="David" w:hint="cs"/>
          <w:rtl/>
        </w:rPr>
        <w:t>כזה</w:t>
      </w:r>
      <w:r w:rsidRPr="00E009C8">
        <w:rPr>
          <w:rFonts w:ascii="David" w:hAnsi="David"/>
          <w:rtl/>
        </w:rPr>
        <w:t xml:space="preserve"> </w:t>
      </w:r>
      <w:r w:rsidRPr="00E009C8">
        <w:rPr>
          <w:rFonts w:ascii="David" w:hAnsi="David" w:hint="cs"/>
          <w:rtl/>
        </w:rPr>
        <w:t>יש</w:t>
      </w:r>
      <w:r w:rsidRPr="00E009C8">
        <w:rPr>
          <w:rFonts w:ascii="David" w:hAnsi="David"/>
          <w:rtl/>
        </w:rPr>
        <w:t xml:space="preserve"> </w:t>
      </w:r>
      <w:r w:rsidRPr="00E009C8">
        <w:rPr>
          <w:rFonts w:ascii="David" w:hAnsi="David" w:hint="cs"/>
          <w:rtl/>
        </w:rPr>
        <w:t>כ</w:t>
      </w:r>
      <w:r>
        <w:rPr>
          <w:rFonts w:ascii="David" w:hAnsi="David" w:hint="cs"/>
          <w:rtl/>
        </w:rPr>
        <w:t>עשר</w:t>
      </w:r>
      <w:r w:rsidRPr="00E009C8">
        <w:rPr>
          <w:rFonts w:ascii="David" w:hAnsi="David"/>
          <w:rtl/>
        </w:rPr>
        <w:t xml:space="preserve"> </w:t>
      </w:r>
      <w:r w:rsidRPr="00E009C8">
        <w:rPr>
          <w:rFonts w:ascii="David" w:hAnsi="David" w:hint="cs"/>
          <w:rtl/>
        </w:rPr>
        <w:t>דירות</w:t>
      </w:r>
      <w:r>
        <w:rPr>
          <w:rFonts w:ascii="David" w:hAnsi="David" w:hint="cs"/>
          <w:rtl/>
        </w:rPr>
        <w:t>."</w:t>
      </w:r>
      <w:r w:rsidRPr="00FD67F5">
        <w:rPr>
          <w:rFonts w:ascii="David" w:hAnsi="David"/>
          <w:rtl/>
        </w:rPr>
        <w:t xml:space="preserve"> </w:t>
      </w:r>
      <w:r>
        <w:rPr>
          <w:rFonts w:hint="cs"/>
          <w:rtl/>
        </w:rPr>
        <w:t>על פי המסמך: "</w:t>
      </w:r>
      <w:r w:rsidRPr="00FD67F5">
        <w:rPr>
          <w:rFonts w:ascii="David" w:hAnsi="David" w:hint="cs"/>
          <w:rtl/>
        </w:rPr>
        <w:t>הערכות</w:t>
      </w:r>
      <w:r w:rsidRPr="00FD67F5">
        <w:rPr>
          <w:rFonts w:ascii="David" w:hAnsi="David"/>
          <w:rtl/>
        </w:rPr>
        <w:t xml:space="preserve"> </w:t>
      </w:r>
      <w:r w:rsidRPr="00FD67F5">
        <w:rPr>
          <w:rFonts w:ascii="David" w:hAnsi="David" w:hint="cs"/>
          <w:rtl/>
        </w:rPr>
        <w:t>אלו</w:t>
      </w:r>
      <w:r w:rsidRPr="00FD67F5">
        <w:rPr>
          <w:rFonts w:ascii="David" w:hAnsi="David"/>
          <w:rtl/>
        </w:rPr>
        <w:t xml:space="preserve"> </w:t>
      </w:r>
      <w:r w:rsidRPr="00FD67F5">
        <w:rPr>
          <w:rFonts w:ascii="David" w:hAnsi="David" w:hint="cs"/>
          <w:rtl/>
        </w:rPr>
        <w:t>מבוססות</w:t>
      </w:r>
      <w:r w:rsidRPr="00FD67F5">
        <w:rPr>
          <w:rFonts w:ascii="David" w:hAnsi="David"/>
          <w:rtl/>
        </w:rPr>
        <w:t xml:space="preserve"> </w:t>
      </w:r>
      <w:r w:rsidRPr="00FD67F5">
        <w:rPr>
          <w:rFonts w:ascii="David" w:hAnsi="David" w:hint="cs"/>
          <w:rtl/>
        </w:rPr>
        <w:t>על</w:t>
      </w:r>
      <w:r w:rsidRPr="00FD67F5">
        <w:rPr>
          <w:rFonts w:ascii="David" w:hAnsi="David"/>
          <w:rtl/>
        </w:rPr>
        <w:t xml:space="preserve"> </w:t>
      </w:r>
      <w:r w:rsidRPr="00FD67F5">
        <w:rPr>
          <w:rFonts w:ascii="David" w:hAnsi="David" w:hint="cs"/>
          <w:rtl/>
        </w:rPr>
        <w:t>מידע</w:t>
      </w:r>
      <w:r w:rsidRPr="00FD67F5">
        <w:rPr>
          <w:rFonts w:ascii="David" w:hAnsi="David"/>
          <w:rtl/>
        </w:rPr>
        <w:t xml:space="preserve"> </w:t>
      </w:r>
      <w:r w:rsidRPr="00FD67F5">
        <w:rPr>
          <w:rFonts w:ascii="David" w:hAnsi="David" w:hint="cs"/>
          <w:rtl/>
        </w:rPr>
        <w:t>חלקי</w:t>
      </w:r>
      <w:r w:rsidRPr="00FD67F5">
        <w:rPr>
          <w:rFonts w:ascii="David" w:hAnsi="David"/>
          <w:rtl/>
        </w:rPr>
        <w:t xml:space="preserve"> </w:t>
      </w:r>
      <w:r w:rsidRPr="00FD67F5">
        <w:rPr>
          <w:rFonts w:ascii="David" w:hAnsi="David" w:hint="cs"/>
          <w:rtl/>
        </w:rPr>
        <w:t>וחסר</w:t>
      </w:r>
      <w:r w:rsidRPr="00FD67F5">
        <w:rPr>
          <w:rFonts w:ascii="David" w:hAnsi="David"/>
          <w:rtl/>
        </w:rPr>
        <w:t xml:space="preserve"> </w:t>
      </w:r>
      <w:r w:rsidRPr="00FD67F5">
        <w:rPr>
          <w:rFonts w:ascii="David" w:hAnsi="David" w:hint="cs"/>
          <w:rtl/>
        </w:rPr>
        <w:t>ואין</w:t>
      </w:r>
      <w:r w:rsidRPr="00FD67F5">
        <w:rPr>
          <w:rFonts w:ascii="David" w:hAnsi="David"/>
          <w:rtl/>
        </w:rPr>
        <w:t xml:space="preserve"> </w:t>
      </w:r>
      <w:r w:rsidRPr="00FD67F5">
        <w:rPr>
          <w:rFonts w:ascii="David" w:hAnsi="David" w:hint="cs"/>
          <w:rtl/>
        </w:rPr>
        <w:t>מיפוי</w:t>
      </w:r>
      <w:r>
        <w:rPr>
          <w:rFonts w:ascii="David" w:hAnsi="David" w:hint="cs"/>
          <w:rtl/>
        </w:rPr>
        <w:t xml:space="preserve"> </w:t>
      </w:r>
      <w:r w:rsidRPr="00FD67F5">
        <w:rPr>
          <w:rFonts w:ascii="David" w:hAnsi="David" w:hint="cs"/>
          <w:rtl/>
        </w:rPr>
        <w:t>מסודר</w:t>
      </w:r>
      <w:r w:rsidRPr="00FD67F5">
        <w:rPr>
          <w:rFonts w:ascii="David" w:hAnsi="David"/>
          <w:rtl/>
        </w:rPr>
        <w:t xml:space="preserve"> </w:t>
      </w:r>
      <w:r w:rsidRPr="00FD67F5">
        <w:rPr>
          <w:rFonts w:ascii="David" w:hAnsi="David" w:hint="cs"/>
          <w:rtl/>
        </w:rPr>
        <w:t>של</w:t>
      </w:r>
      <w:r w:rsidRPr="00FD67F5">
        <w:rPr>
          <w:rFonts w:ascii="David" w:hAnsi="David"/>
          <w:rtl/>
        </w:rPr>
        <w:t xml:space="preserve"> </w:t>
      </w:r>
      <w:r w:rsidRPr="00FD67F5">
        <w:rPr>
          <w:rFonts w:ascii="David" w:hAnsi="David" w:hint="cs"/>
          <w:rtl/>
        </w:rPr>
        <w:t>מבנים</w:t>
      </w:r>
      <w:r w:rsidRPr="00FD67F5">
        <w:rPr>
          <w:rFonts w:ascii="David" w:hAnsi="David"/>
          <w:rtl/>
        </w:rPr>
        <w:t xml:space="preserve"> </w:t>
      </w:r>
      <w:r w:rsidRPr="00FD67F5">
        <w:rPr>
          <w:rFonts w:ascii="David" w:hAnsi="David" w:hint="cs"/>
          <w:rtl/>
        </w:rPr>
        <w:t>אלו</w:t>
      </w:r>
      <w:r w:rsidRPr="00FD67F5">
        <w:rPr>
          <w:rFonts w:ascii="David" w:hAnsi="David"/>
          <w:rtl/>
        </w:rPr>
        <w:t xml:space="preserve">, </w:t>
      </w:r>
      <w:r w:rsidRPr="00FD67F5">
        <w:rPr>
          <w:rFonts w:ascii="David" w:hAnsi="David" w:hint="cs"/>
          <w:rtl/>
        </w:rPr>
        <w:t>אלא</w:t>
      </w:r>
      <w:r w:rsidRPr="00FD67F5">
        <w:rPr>
          <w:rFonts w:ascii="David" w:hAnsi="David"/>
          <w:rtl/>
        </w:rPr>
        <w:t xml:space="preserve"> </w:t>
      </w:r>
      <w:r w:rsidRPr="00FD67F5">
        <w:rPr>
          <w:rFonts w:ascii="David" w:hAnsi="David" w:hint="cs"/>
          <w:rtl/>
        </w:rPr>
        <w:t>הערכות</w:t>
      </w:r>
      <w:r w:rsidRPr="00FD67F5">
        <w:rPr>
          <w:rFonts w:ascii="David" w:hAnsi="David"/>
          <w:rtl/>
        </w:rPr>
        <w:t xml:space="preserve"> </w:t>
      </w:r>
      <w:r w:rsidRPr="00FD67F5">
        <w:rPr>
          <w:rFonts w:ascii="David" w:hAnsi="David" w:hint="cs"/>
          <w:rtl/>
        </w:rPr>
        <w:t>כלליות</w:t>
      </w:r>
      <w:r w:rsidRPr="00FD67F5">
        <w:rPr>
          <w:rFonts w:ascii="David" w:hAnsi="David"/>
          <w:rtl/>
        </w:rPr>
        <w:t xml:space="preserve"> </w:t>
      </w:r>
      <w:r w:rsidRPr="00FD67F5">
        <w:rPr>
          <w:rFonts w:ascii="David" w:hAnsi="David" w:hint="cs"/>
          <w:rtl/>
        </w:rPr>
        <w:t>לגבי</w:t>
      </w:r>
      <w:r w:rsidRPr="00FD67F5">
        <w:rPr>
          <w:rFonts w:ascii="David" w:hAnsi="David"/>
          <w:rtl/>
        </w:rPr>
        <w:t xml:space="preserve"> </w:t>
      </w:r>
      <w:r w:rsidRPr="00FD67F5">
        <w:rPr>
          <w:rFonts w:ascii="David" w:hAnsi="David" w:hint="cs"/>
          <w:rtl/>
        </w:rPr>
        <w:t>פוטנציאל</w:t>
      </w:r>
      <w:r w:rsidRPr="00FD67F5">
        <w:rPr>
          <w:rFonts w:ascii="David" w:hAnsi="David"/>
          <w:rtl/>
        </w:rPr>
        <w:t xml:space="preserve"> </w:t>
      </w:r>
      <w:r w:rsidRPr="00FD67F5">
        <w:rPr>
          <w:rFonts w:ascii="David" w:hAnsi="David" w:hint="cs"/>
          <w:rtl/>
        </w:rPr>
        <w:t>המבנים</w:t>
      </w:r>
      <w:r w:rsidRPr="00FD67F5">
        <w:rPr>
          <w:rFonts w:ascii="David" w:hAnsi="David"/>
          <w:rtl/>
        </w:rPr>
        <w:t xml:space="preserve"> </w:t>
      </w:r>
      <w:r w:rsidRPr="00FD67F5">
        <w:rPr>
          <w:rFonts w:ascii="David" w:hAnsi="David" w:hint="cs"/>
          <w:rtl/>
        </w:rPr>
        <w:t>בסיכון</w:t>
      </w:r>
      <w:r w:rsidRPr="00FD67F5">
        <w:rPr>
          <w:rFonts w:ascii="David" w:hAnsi="David"/>
          <w:rtl/>
        </w:rPr>
        <w:t xml:space="preserve"> </w:t>
      </w:r>
      <w:r w:rsidRPr="00FD67F5">
        <w:rPr>
          <w:rFonts w:ascii="David" w:hAnsi="David" w:hint="cs"/>
          <w:rtl/>
        </w:rPr>
        <w:t>בלבד</w:t>
      </w:r>
      <w:r w:rsidRPr="00FD67F5">
        <w:rPr>
          <w:rFonts w:ascii="David" w:hAnsi="David"/>
          <w:rtl/>
        </w:rPr>
        <w:t xml:space="preserve">, </w:t>
      </w:r>
      <w:r w:rsidRPr="00FD67F5">
        <w:rPr>
          <w:rFonts w:ascii="David" w:hAnsi="David" w:hint="cs"/>
          <w:rtl/>
        </w:rPr>
        <w:t>המבוססות</w:t>
      </w:r>
      <w:r>
        <w:rPr>
          <w:rFonts w:ascii="David" w:hAnsi="David" w:hint="cs"/>
          <w:rtl/>
        </w:rPr>
        <w:t xml:space="preserve"> </w:t>
      </w:r>
      <w:r w:rsidRPr="00FD67F5">
        <w:rPr>
          <w:rFonts w:ascii="David" w:hAnsi="David" w:hint="cs"/>
          <w:rtl/>
        </w:rPr>
        <w:t>על</w:t>
      </w:r>
      <w:r w:rsidRPr="00FD67F5">
        <w:rPr>
          <w:rFonts w:ascii="David" w:hAnsi="David"/>
          <w:rtl/>
        </w:rPr>
        <w:t xml:space="preserve"> </w:t>
      </w:r>
      <w:r w:rsidRPr="00FD67F5">
        <w:rPr>
          <w:rFonts w:ascii="David" w:hAnsi="David" w:hint="cs"/>
          <w:rtl/>
        </w:rPr>
        <w:t>שנת</w:t>
      </w:r>
      <w:r w:rsidRPr="00FD67F5">
        <w:rPr>
          <w:rFonts w:ascii="David" w:hAnsi="David"/>
          <w:rtl/>
        </w:rPr>
        <w:t xml:space="preserve"> </w:t>
      </w:r>
      <w:r w:rsidRPr="00FD67F5">
        <w:rPr>
          <w:rFonts w:ascii="David" w:hAnsi="David" w:hint="cs"/>
          <w:rtl/>
        </w:rPr>
        <w:t>בניית</w:t>
      </w:r>
      <w:r w:rsidRPr="00FD67F5">
        <w:rPr>
          <w:rFonts w:ascii="David" w:hAnsi="David"/>
          <w:rtl/>
        </w:rPr>
        <w:t xml:space="preserve"> </w:t>
      </w:r>
      <w:r w:rsidRPr="00FD67F5">
        <w:rPr>
          <w:rFonts w:ascii="David" w:hAnsi="David" w:hint="cs"/>
          <w:rtl/>
        </w:rPr>
        <w:t>המבנה</w:t>
      </w:r>
      <w:r w:rsidRPr="00FD67F5">
        <w:rPr>
          <w:rFonts w:ascii="David" w:hAnsi="David"/>
          <w:rtl/>
        </w:rPr>
        <w:t xml:space="preserve"> </w:t>
      </w:r>
      <w:r w:rsidRPr="00FD67F5">
        <w:rPr>
          <w:rFonts w:ascii="David" w:hAnsi="David" w:hint="cs"/>
          <w:rtl/>
        </w:rPr>
        <w:t>ומספר</w:t>
      </w:r>
      <w:r w:rsidRPr="00FD67F5">
        <w:rPr>
          <w:rFonts w:ascii="David" w:hAnsi="David"/>
          <w:rtl/>
        </w:rPr>
        <w:t xml:space="preserve"> </w:t>
      </w:r>
      <w:r w:rsidRPr="00FD67F5">
        <w:rPr>
          <w:rFonts w:ascii="David" w:hAnsi="David" w:hint="cs"/>
          <w:rtl/>
        </w:rPr>
        <w:t>הקומות</w:t>
      </w:r>
      <w:r w:rsidRPr="00FD67F5">
        <w:rPr>
          <w:rFonts w:ascii="David" w:hAnsi="David"/>
          <w:rtl/>
        </w:rPr>
        <w:t xml:space="preserve"> </w:t>
      </w:r>
      <w:r w:rsidRPr="00FD67F5">
        <w:rPr>
          <w:rFonts w:ascii="David" w:hAnsi="David" w:hint="cs"/>
          <w:rtl/>
        </w:rPr>
        <w:t>בו</w:t>
      </w:r>
      <w:r w:rsidRPr="00FD67F5">
        <w:rPr>
          <w:rFonts w:ascii="David" w:hAnsi="David"/>
          <w:rtl/>
        </w:rPr>
        <w:t xml:space="preserve">, </w:t>
      </w:r>
      <w:r w:rsidRPr="00FD67F5">
        <w:rPr>
          <w:rFonts w:ascii="David" w:hAnsi="David" w:hint="cs"/>
          <w:rtl/>
        </w:rPr>
        <w:t>אך</w:t>
      </w:r>
      <w:r w:rsidRPr="00FD67F5">
        <w:rPr>
          <w:rFonts w:ascii="David" w:hAnsi="David"/>
          <w:rtl/>
        </w:rPr>
        <w:t xml:space="preserve"> </w:t>
      </w:r>
      <w:r w:rsidRPr="00FD67F5">
        <w:rPr>
          <w:rFonts w:ascii="David" w:hAnsi="David" w:hint="cs"/>
          <w:rtl/>
        </w:rPr>
        <w:t>אלו</w:t>
      </w:r>
      <w:r w:rsidRPr="00FD67F5">
        <w:rPr>
          <w:rFonts w:ascii="David" w:hAnsi="David"/>
          <w:rtl/>
        </w:rPr>
        <w:t xml:space="preserve"> </w:t>
      </w:r>
      <w:r w:rsidRPr="00FD67F5">
        <w:rPr>
          <w:rFonts w:ascii="David" w:hAnsi="David" w:hint="cs"/>
          <w:rtl/>
        </w:rPr>
        <w:t>ההערכות</w:t>
      </w:r>
      <w:r w:rsidRPr="00FD67F5">
        <w:rPr>
          <w:rFonts w:ascii="David" w:hAnsi="David"/>
          <w:rtl/>
        </w:rPr>
        <w:t xml:space="preserve"> </w:t>
      </w:r>
      <w:r w:rsidRPr="00FD67F5">
        <w:rPr>
          <w:rFonts w:ascii="David" w:hAnsi="David" w:hint="cs"/>
          <w:rtl/>
        </w:rPr>
        <w:t>הקיימות</w:t>
      </w:r>
      <w:r>
        <w:rPr>
          <w:rFonts w:ascii="David" w:hAnsi="David" w:hint="cs"/>
          <w:rtl/>
        </w:rPr>
        <w:t xml:space="preserve"> כיום בידי גופי הממשלה."</w:t>
      </w:r>
    </w:p>
  </w:footnote>
  <w:footnote w:id="8">
    <w:p w:rsidR="00294C92" w:rsidRDefault="00294C92" w:rsidP="007F5A7D">
      <w:pPr>
        <w:pStyle w:val="af1"/>
        <w:rPr>
          <w:rtl/>
        </w:rPr>
      </w:pPr>
      <w:r>
        <w:rPr>
          <w:rStyle w:val="af3"/>
        </w:rPr>
        <w:footnoteRef/>
      </w:r>
      <w:r>
        <w:rPr>
          <w:rtl/>
        </w:rPr>
        <w:t xml:space="preserve"> </w:t>
      </w:r>
      <w:r>
        <w:rPr>
          <w:rtl/>
        </w:rPr>
        <w:tab/>
      </w:r>
      <w:r w:rsidRPr="006018F1">
        <w:rPr>
          <w:rFonts w:ascii="David" w:hAnsi="David"/>
          <w:rtl/>
        </w:rPr>
        <w:t xml:space="preserve">סעיף 14(ג)(1) </w:t>
      </w:r>
      <w:r w:rsidRPr="003D3D71">
        <w:rPr>
          <w:rFonts w:ascii="David" w:hAnsi="David"/>
          <w:rtl/>
        </w:rPr>
        <w:t>לחוק ההתגוננות האזרחית</w:t>
      </w:r>
      <w:r w:rsidRPr="006018F1">
        <w:rPr>
          <w:rFonts w:ascii="David" w:hAnsi="David"/>
          <w:rtl/>
        </w:rPr>
        <w:t>, התשי"א-1951 קובע כי לא יינתן היתר מתחום התכנון והבנייה להקמה של בית, אלא אם תוכנית הבנייה שעליה יינתן ההיתר כוללת התקנת מקלט</w:t>
      </w:r>
      <w:r>
        <w:rPr>
          <w:rFonts w:ascii="David" w:hAnsi="David" w:hint="cs"/>
          <w:rtl/>
        </w:rPr>
        <w:t xml:space="preserve">. </w:t>
      </w:r>
      <w:r w:rsidRPr="006018F1">
        <w:rPr>
          <w:rFonts w:ascii="David" w:hAnsi="David"/>
          <w:rtl/>
        </w:rPr>
        <w:t>בתקנות ההתגוננות האזרחית (מפרטים לבניית מקלטים), התש"ן-1990</w:t>
      </w:r>
      <w:r>
        <w:rPr>
          <w:rFonts w:ascii="David" w:hAnsi="David" w:hint="cs"/>
          <w:rtl/>
        </w:rPr>
        <w:t xml:space="preserve">, </w:t>
      </w:r>
      <w:proofErr w:type="spellStart"/>
      <w:r>
        <w:rPr>
          <w:rFonts w:ascii="David" w:hAnsi="David" w:hint="cs"/>
          <w:rtl/>
        </w:rPr>
        <w:t>ק"ת</w:t>
      </w:r>
      <w:proofErr w:type="spellEnd"/>
      <w:r>
        <w:rPr>
          <w:rFonts w:ascii="David" w:hAnsi="David" w:hint="cs"/>
          <w:rtl/>
        </w:rPr>
        <w:t xml:space="preserve"> 5289,</w:t>
      </w:r>
      <w:r w:rsidRPr="006018F1">
        <w:rPr>
          <w:rFonts w:ascii="David" w:hAnsi="David"/>
          <w:rtl/>
        </w:rPr>
        <w:t>נקבעו הוראות הנוגעות, בין היתר, לעניין המִפרט הנדרש לבניית מקלט.</w:t>
      </w:r>
      <w:r>
        <w:rPr>
          <w:rFonts w:ascii="David" w:hAnsi="David" w:hint="cs"/>
          <w:rtl/>
        </w:rPr>
        <w:t xml:space="preserve"> </w:t>
      </w:r>
      <w:r w:rsidRPr="006018F1">
        <w:rPr>
          <w:rFonts w:ascii="David" w:hAnsi="David"/>
          <w:rtl/>
        </w:rPr>
        <w:t>ב</w:t>
      </w:r>
      <w:r>
        <w:rPr>
          <w:rFonts w:ascii="David" w:hAnsi="David" w:hint="cs"/>
          <w:rtl/>
        </w:rPr>
        <w:t>אפריל</w:t>
      </w:r>
      <w:r w:rsidRPr="006018F1">
        <w:rPr>
          <w:rFonts w:ascii="David" w:hAnsi="David"/>
          <w:rtl/>
        </w:rPr>
        <w:t xml:space="preserve"> 1992 נכנס לתוקפ</w:t>
      </w:r>
      <w:r>
        <w:rPr>
          <w:rFonts w:ascii="David" w:hAnsi="David" w:hint="cs"/>
          <w:rtl/>
        </w:rPr>
        <w:t>ו</w:t>
      </w:r>
      <w:r w:rsidRPr="006018F1">
        <w:rPr>
          <w:rFonts w:ascii="David" w:hAnsi="David"/>
          <w:rtl/>
        </w:rPr>
        <w:t xml:space="preserve"> </w:t>
      </w:r>
      <w:r>
        <w:rPr>
          <w:rFonts w:ascii="David" w:hAnsi="David" w:hint="cs"/>
          <w:rtl/>
        </w:rPr>
        <w:t>תיקון ל</w:t>
      </w:r>
      <w:r w:rsidRPr="006018F1">
        <w:rPr>
          <w:rFonts w:ascii="David" w:hAnsi="David"/>
          <w:rtl/>
        </w:rPr>
        <w:t>תקנות</w:t>
      </w:r>
      <w:r>
        <w:rPr>
          <w:rFonts w:ascii="David" w:hAnsi="David" w:hint="cs"/>
          <w:rtl/>
        </w:rPr>
        <w:t xml:space="preserve"> שבמסגרתו נקבעו</w:t>
      </w:r>
      <w:r w:rsidRPr="006018F1">
        <w:rPr>
          <w:rFonts w:ascii="David" w:hAnsi="David"/>
          <w:rtl/>
        </w:rPr>
        <w:t xml:space="preserve"> מפרטי הבנייה הנדרשים להקמת "מרחב מוגן קומתי" ו"מרחב מוגן דירתי" (ממ"ד) וכן נקבע שביישוב עורפי הרשות המקומית מוסמכת לאשר תוכניות רק אם הן כוללות "מרחב מוגן קומתי" או "מרחב מוגן דירתי" (ממ"ד</w:t>
      </w:r>
      <w:r>
        <w:rPr>
          <w:rFonts w:ascii="David" w:hAnsi="David" w:hint="cs"/>
          <w:rtl/>
        </w:rPr>
        <w:t xml:space="preserve">). </w:t>
      </w:r>
      <w:r>
        <w:rPr>
          <w:rFonts w:hint="cs"/>
          <w:rtl/>
        </w:rPr>
        <w:t>ב</w:t>
      </w:r>
      <w:r w:rsidRPr="00403C4F">
        <w:rPr>
          <w:rFonts w:hint="eastAsia"/>
          <w:rtl/>
        </w:rPr>
        <w:t>תקנות</w:t>
      </w:r>
      <w:r w:rsidRPr="00403C4F">
        <w:rPr>
          <w:rtl/>
        </w:rPr>
        <w:t xml:space="preserve"> ההתגוננות האזרחית (מפרטים לבניית מקלטים) (תיקון) התשנ"ב-1992</w:t>
      </w:r>
      <w:r>
        <w:rPr>
          <w:rFonts w:ascii="David" w:hAnsi="David" w:hint="cs"/>
          <w:rtl/>
        </w:rPr>
        <w:t xml:space="preserve">, </w:t>
      </w:r>
      <w:proofErr w:type="spellStart"/>
      <w:r>
        <w:rPr>
          <w:rFonts w:ascii="David" w:hAnsi="David" w:hint="cs"/>
          <w:rtl/>
        </w:rPr>
        <w:t>ק"ת</w:t>
      </w:r>
      <w:proofErr w:type="spellEnd"/>
      <w:r>
        <w:rPr>
          <w:rFonts w:ascii="David" w:hAnsi="David" w:hint="cs"/>
          <w:rtl/>
        </w:rPr>
        <w:t xml:space="preserve"> 5425, נקבע כי </w:t>
      </w:r>
      <w:r w:rsidRPr="006018F1">
        <w:rPr>
          <w:rFonts w:ascii="David" w:hAnsi="David"/>
          <w:rtl/>
        </w:rPr>
        <w:t>תחילת תוקף התקנות 30 ימים מיום פרסומן</w:t>
      </w:r>
      <w:r>
        <w:rPr>
          <w:rFonts w:ascii="David" w:hAnsi="David" w:hint="cs"/>
          <w:rtl/>
        </w:rPr>
        <w:t>.</w:t>
      </w:r>
    </w:p>
  </w:footnote>
  <w:footnote w:id="9">
    <w:p w:rsidR="00294C92" w:rsidRDefault="00294C92" w:rsidP="007F5A7D">
      <w:pPr>
        <w:pStyle w:val="af1"/>
        <w:rPr>
          <w:rtl/>
        </w:rPr>
      </w:pPr>
      <w:r>
        <w:rPr>
          <w:rStyle w:val="af3"/>
        </w:rPr>
        <w:footnoteRef/>
      </w:r>
      <w:r>
        <w:rPr>
          <w:rtl/>
        </w:rPr>
        <w:t xml:space="preserve"> </w:t>
      </w:r>
      <w:r>
        <w:rPr>
          <w:rtl/>
        </w:rPr>
        <w:tab/>
      </w:r>
      <w:r>
        <w:rPr>
          <w:rFonts w:hint="cs"/>
          <w:rtl/>
        </w:rPr>
        <w:t xml:space="preserve">מתוך: </w:t>
      </w:r>
      <w:r w:rsidRPr="003D3D71">
        <w:rPr>
          <w:rFonts w:hint="cs"/>
          <w:rtl/>
        </w:rPr>
        <w:t>תיאור וניתוח תמ"א 38 והתוכנית המוצעת להחלפתה</w:t>
      </w:r>
      <w:r>
        <w:rPr>
          <w:rFonts w:hint="cs"/>
          <w:rtl/>
        </w:rPr>
        <w:t xml:space="preserve">, </w:t>
      </w:r>
      <w:r w:rsidRPr="00DF0B5E">
        <w:rPr>
          <w:rFonts w:hint="cs"/>
          <w:rtl/>
        </w:rPr>
        <w:t>מרכז המחקר והמידע של הכנסת</w:t>
      </w:r>
      <w:r>
        <w:rPr>
          <w:rFonts w:hint="cs"/>
          <w:rtl/>
        </w:rPr>
        <w:t>, 30.1.22.</w:t>
      </w:r>
    </w:p>
  </w:footnote>
  <w:footnote w:id="10">
    <w:p w:rsidR="00294C92" w:rsidRPr="006018F1" w:rsidRDefault="00294C92" w:rsidP="007F5A7D">
      <w:pPr>
        <w:pStyle w:val="af1"/>
        <w:rPr>
          <w:rFonts w:ascii="David" w:hAnsi="David"/>
          <w:rtl/>
        </w:rPr>
      </w:pPr>
      <w:r w:rsidRPr="006018F1">
        <w:rPr>
          <w:rStyle w:val="af3"/>
          <w:rFonts w:ascii="David" w:hAnsi="David"/>
        </w:rPr>
        <w:footnoteRef/>
      </w:r>
      <w:r w:rsidRPr="006018F1">
        <w:rPr>
          <w:rFonts w:ascii="David" w:hAnsi="David"/>
          <w:rtl/>
        </w:rPr>
        <w:t xml:space="preserve"> </w:t>
      </w:r>
      <w:r w:rsidRPr="006018F1">
        <w:rPr>
          <w:rFonts w:ascii="David" w:hAnsi="David"/>
          <w:rtl/>
        </w:rPr>
        <w:tab/>
        <w:t xml:space="preserve">מתוך אתר המרשתת של פיקוד העורף: </w:t>
      </w:r>
      <w:hyperlink r:id="rId2" w:history="1">
        <w:r w:rsidRPr="00766723">
          <w:rPr>
            <w:rStyle w:val="Hyperlink"/>
            <w:rFonts w:ascii="David" w:hAnsi="David"/>
          </w:rPr>
          <w:t>https://www.oref.org.il/heb/articles/info/preparing-protected-.space/1212</w:t>
        </w:r>
      </w:hyperlink>
      <w:r w:rsidRPr="006018F1">
        <w:rPr>
          <w:rFonts w:ascii="David" w:hAnsi="David"/>
          <w:rtl/>
        </w:rPr>
        <w:t xml:space="preserve">   </w:t>
      </w:r>
    </w:p>
  </w:footnote>
  <w:footnote w:id="11">
    <w:p w:rsidR="00294C92" w:rsidRPr="006018F1" w:rsidRDefault="00294C92" w:rsidP="007F5A7D">
      <w:pPr>
        <w:pStyle w:val="af1"/>
        <w:rPr>
          <w:rFonts w:ascii="David" w:hAnsi="David"/>
          <w:rtl/>
        </w:rPr>
      </w:pPr>
      <w:r w:rsidRPr="006018F1">
        <w:rPr>
          <w:rStyle w:val="af3"/>
          <w:rFonts w:ascii="David" w:hAnsi="David"/>
        </w:rPr>
        <w:footnoteRef/>
      </w:r>
      <w:r w:rsidRPr="006018F1">
        <w:rPr>
          <w:rFonts w:ascii="David" w:hAnsi="David"/>
          <w:rtl/>
        </w:rPr>
        <w:t xml:space="preserve"> </w:t>
      </w:r>
      <w:r w:rsidRPr="006018F1">
        <w:rPr>
          <w:rFonts w:ascii="David" w:hAnsi="David"/>
          <w:rtl/>
        </w:rPr>
        <w:tab/>
        <w:t>נכון לחודשים ינואר-פברואר 2025, בקריית ים לא היו מבנים מוכר</w:t>
      </w:r>
      <w:r>
        <w:rPr>
          <w:rFonts w:ascii="David" w:hAnsi="David" w:hint="cs"/>
          <w:rtl/>
        </w:rPr>
        <w:t>ז</w:t>
      </w:r>
      <w:r w:rsidRPr="006018F1">
        <w:rPr>
          <w:rFonts w:ascii="David" w:hAnsi="David"/>
          <w:rtl/>
        </w:rPr>
        <w:t>ים כמבנים מסוכנים.</w:t>
      </w:r>
    </w:p>
  </w:footnote>
  <w:footnote w:id="12">
    <w:p w:rsidR="00294C92" w:rsidRPr="006018F1" w:rsidRDefault="00294C92" w:rsidP="007F5A7D">
      <w:pPr>
        <w:pStyle w:val="af1"/>
        <w:rPr>
          <w:rFonts w:ascii="David" w:hAnsi="David"/>
        </w:rPr>
      </w:pPr>
      <w:r w:rsidRPr="006018F1">
        <w:rPr>
          <w:rStyle w:val="af3"/>
          <w:rFonts w:ascii="David" w:hAnsi="David"/>
        </w:rPr>
        <w:footnoteRef/>
      </w:r>
      <w:r w:rsidRPr="006018F1">
        <w:rPr>
          <w:rFonts w:ascii="David" w:hAnsi="David"/>
          <w:rtl/>
        </w:rPr>
        <w:t xml:space="preserve"> </w:t>
      </w:r>
      <w:r w:rsidRPr="006018F1">
        <w:rPr>
          <w:rFonts w:ascii="David" w:hAnsi="David"/>
          <w:rtl/>
        </w:rPr>
        <w:tab/>
        <w:t xml:space="preserve">439 מבנים מתוך 501 מבנים שהוגדרו כמסוכנים נכון לינואר 2025 נבנו לפני שנת 1992, על פי אתר </w:t>
      </w:r>
      <w:r w:rsidRPr="006018F1">
        <w:rPr>
          <w:rFonts w:ascii="David" w:hAnsi="David"/>
        </w:rPr>
        <w:t>GIS</w:t>
      </w:r>
      <w:r w:rsidRPr="006018F1">
        <w:rPr>
          <w:rFonts w:ascii="David" w:hAnsi="David"/>
          <w:rtl/>
        </w:rPr>
        <w:t xml:space="preserve"> של עיריית בת ים. נוסף עליהם יש 34 מבנים מתוך 501 המבנים שהוגדרו כמסוכנים שלגביהם לא פורסמה שנת בנייתם.</w:t>
      </w:r>
    </w:p>
  </w:footnote>
  <w:footnote w:id="13">
    <w:p w:rsidR="00294C92" w:rsidRPr="006018F1" w:rsidRDefault="00294C92" w:rsidP="007F5A7D">
      <w:pPr>
        <w:pStyle w:val="af1"/>
        <w:rPr>
          <w:rFonts w:ascii="David" w:hAnsi="David"/>
          <w:rtl/>
        </w:rPr>
      </w:pPr>
      <w:r w:rsidRPr="006018F1">
        <w:rPr>
          <w:rStyle w:val="af3"/>
          <w:rFonts w:ascii="David" w:hAnsi="David"/>
        </w:rPr>
        <w:footnoteRef/>
      </w:r>
      <w:r w:rsidRPr="006018F1">
        <w:rPr>
          <w:rFonts w:ascii="David" w:hAnsi="David"/>
          <w:rtl/>
        </w:rPr>
        <w:t xml:space="preserve"> </w:t>
      </w:r>
      <w:r w:rsidRPr="006018F1">
        <w:rPr>
          <w:rFonts w:ascii="David" w:hAnsi="David"/>
          <w:rtl/>
        </w:rPr>
        <w:tab/>
        <w:t>על פי מערכת איתור בקשות להיתר של עיריית באר שבע, ל-6 מבנים מתוך 21 מבנים שהוכרזו כמסוכנים נכון לפברואר 2025 ניתן היתר בנייה לפני שנת 1985, ל-4 מבנים ניתן היתר בנייה לאחר שנת 2000, ו</w:t>
      </w:r>
      <w:r>
        <w:rPr>
          <w:rFonts w:ascii="David" w:hAnsi="David" w:hint="cs"/>
          <w:rtl/>
        </w:rPr>
        <w:t xml:space="preserve">לפי עיריית באר שבע </w:t>
      </w:r>
      <w:r w:rsidRPr="006018F1">
        <w:rPr>
          <w:rFonts w:ascii="David" w:hAnsi="David"/>
          <w:rtl/>
        </w:rPr>
        <w:t>11 מבנים נבנו לפני שנת</w:t>
      </w:r>
      <w:r>
        <w:rPr>
          <w:rFonts w:ascii="David" w:hAnsi="David" w:hint="cs"/>
          <w:rtl/>
        </w:rPr>
        <w:t xml:space="preserve"> </w:t>
      </w:r>
      <w:r w:rsidRPr="006018F1">
        <w:rPr>
          <w:rFonts w:ascii="David" w:hAnsi="David"/>
          <w:rtl/>
        </w:rPr>
        <w:t>1992.</w:t>
      </w:r>
    </w:p>
  </w:footnote>
  <w:footnote w:id="14">
    <w:p w:rsidR="00294C92" w:rsidRPr="006018F1" w:rsidRDefault="00294C92" w:rsidP="007F5A7D">
      <w:pPr>
        <w:pStyle w:val="af1"/>
        <w:rPr>
          <w:rFonts w:ascii="David" w:hAnsi="David"/>
          <w:rtl/>
        </w:rPr>
      </w:pPr>
      <w:r w:rsidRPr="003D3D71">
        <w:rPr>
          <w:rStyle w:val="af3"/>
          <w:rFonts w:ascii="David" w:hAnsi="David"/>
        </w:rPr>
        <w:footnoteRef/>
      </w:r>
      <w:r w:rsidRPr="003D3D71">
        <w:rPr>
          <w:rFonts w:ascii="David" w:hAnsi="David"/>
          <w:rtl/>
        </w:rPr>
        <w:t xml:space="preserve"> </w:t>
      </w:r>
      <w:r w:rsidRPr="003D3D71">
        <w:rPr>
          <w:rFonts w:ascii="David" w:hAnsi="David"/>
          <w:rtl/>
        </w:rPr>
        <w:tab/>
        <w:t>דוח מבנים מסוכנים.</w:t>
      </w:r>
    </w:p>
  </w:footnote>
  <w:footnote w:id="15">
    <w:p w:rsidR="00294C92" w:rsidRPr="006018F1" w:rsidRDefault="00294C92" w:rsidP="007F5A7D">
      <w:pPr>
        <w:pStyle w:val="af1"/>
        <w:rPr>
          <w:rFonts w:ascii="David" w:hAnsi="David"/>
        </w:rPr>
      </w:pPr>
      <w:r w:rsidRPr="00765AAA">
        <w:rPr>
          <w:rStyle w:val="af3"/>
          <w:rFonts w:ascii="David" w:hAnsi="David"/>
        </w:rPr>
        <w:footnoteRef/>
      </w:r>
      <w:r w:rsidRPr="00765AAA">
        <w:rPr>
          <w:rFonts w:ascii="David" w:hAnsi="David"/>
          <w:rtl/>
        </w:rPr>
        <w:t xml:space="preserve"> </w:t>
      </w:r>
      <w:r w:rsidRPr="00765AAA">
        <w:rPr>
          <w:rFonts w:ascii="David" w:hAnsi="David"/>
          <w:rtl/>
        </w:rPr>
        <w:tab/>
        <w:t xml:space="preserve">רחל אלתרמן, </w:t>
      </w:r>
      <w:r w:rsidRPr="003D3D71">
        <w:rPr>
          <w:rFonts w:ascii="David" w:hAnsi="David"/>
          <w:b/>
          <w:bCs/>
          <w:rtl/>
        </w:rPr>
        <w:t>מגדלים</w:t>
      </w:r>
      <w:r w:rsidRPr="003D3D71">
        <w:rPr>
          <w:rFonts w:ascii="David" w:hAnsi="David"/>
          <w:b/>
          <w:bCs/>
        </w:rPr>
        <w:t xml:space="preserve"> </w:t>
      </w:r>
      <w:r w:rsidRPr="003D3D71">
        <w:rPr>
          <w:rFonts w:ascii="David" w:hAnsi="David"/>
          <w:b/>
          <w:bCs/>
          <w:rtl/>
        </w:rPr>
        <w:t>כושלים, בעיית</w:t>
      </w:r>
      <w:r w:rsidRPr="003D3D71">
        <w:rPr>
          <w:rFonts w:ascii="David" w:hAnsi="David"/>
          <w:b/>
          <w:bCs/>
        </w:rPr>
        <w:t xml:space="preserve"> </w:t>
      </w:r>
      <w:r w:rsidRPr="003D3D71">
        <w:rPr>
          <w:rFonts w:ascii="David" w:hAnsi="David"/>
          <w:b/>
          <w:bCs/>
          <w:rtl/>
        </w:rPr>
        <w:t>התחזוקה</w:t>
      </w:r>
      <w:r w:rsidRPr="003D3D71">
        <w:rPr>
          <w:rFonts w:ascii="David" w:hAnsi="David"/>
          <w:b/>
          <w:bCs/>
        </w:rPr>
        <w:t xml:space="preserve"> </w:t>
      </w:r>
      <w:r w:rsidRPr="003D3D71">
        <w:rPr>
          <w:rFonts w:ascii="David" w:hAnsi="David"/>
          <w:b/>
          <w:bCs/>
          <w:rtl/>
        </w:rPr>
        <w:t>ארוכת-הטווח</w:t>
      </w:r>
      <w:r w:rsidRPr="003D3D71">
        <w:rPr>
          <w:rFonts w:ascii="David" w:hAnsi="David"/>
          <w:b/>
          <w:bCs/>
        </w:rPr>
        <w:t xml:space="preserve"> </w:t>
      </w:r>
      <w:r w:rsidRPr="003D3D71">
        <w:rPr>
          <w:rFonts w:ascii="David" w:hAnsi="David"/>
          <w:b/>
          <w:bCs/>
          <w:rtl/>
        </w:rPr>
        <w:t>במגדלי</w:t>
      </w:r>
      <w:r w:rsidRPr="003D3D71">
        <w:rPr>
          <w:rFonts w:ascii="David" w:hAnsi="David"/>
          <w:b/>
          <w:bCs/>
        </w:rPr>
        <w:t xml:space="preserve"> </w:t>
      </w:r>
      <w:r w:rsidRPr="003D3D71">
        <w:rPr>
          <w:rFonts w:ascii="David" w:hAnsi="David"/>
          <w:b/>
          <w:bCs/>
          <w:rtl/>
        </w:rPr>
        <w:t>מגורים</w:t>
      </w:r>
      <w:r w:rsidRPr="00765AAA">
        <w:rPr>
          <w:rFonts w:ascii="David" w:hAnsi="David"/>
          <w:rtl/>
        </w:rPr>
        <w:t xml:space="preserve"> (2009), עמ' 19 - 26, 34 - 39, 85; הרשות הממשלתית להתחדשות עירונית, עמ' 61 - 70, עמ' 17, 19; ניר מועלם, </w:t>
      </w:r>
      <w:r w:rsidRPr="003D3D71">
        <w:rPr>
          <w:rFonts w:ascii="David" w:hAnsi="David"/>
          <w:b/>
          <w:bCs/>
          <w:rtl/>
        </w:rPr>
        <w:t>צעירים לנצח? אתגרי התחזוקה של מבנים גבוהים: לקראת מדיניות כוללת</w:t>
      </w:r>
      <w:r w:rsidRPr="00765AAA">
        <w:rPr>
          <w:rFonts w:ascii="David" w:hAnsi="David"/>
          <w:rtl/>
        </w:rPr>
        <w:t xml:space="preserve"> (2017), עמ' 22, 50, עמ' 17, 19.</w:t>
      </w:r>
      <w:r w:rsidRPr="006018F1">
        <w:rPr>
          <w:rFonts w:ascii="David" w:hAnsi="David"/>
          <w:rtl/>
        </w:rPr>
        <w:t xml:space="preserve"> להרחבה בנושא ראו דוח מבנים מסוכנים.</w:t>
      </w:r>
    </w:p>
  </w:footnote>
  <w:footnote w:id="16">
    <w:p w:rsidR="00294C92" w:rsidRDefault="00294C92" w:rsidP="007F5A7D">
      <w:pPr>
        <w:pStyle w:val="af1"/>
        <w:rPr>
          <w:rtl/>
        </w:rPr>
      </w:pPr>
      <w:r>
        <w:rPr>
          <w:rStyle w:val="af3"/>
        </w:rPr>
        <w:footnoteRef/>
      </w:r>
      <w:r>
        <w:rPr>
          <w:rtl/>
        </w:rPr>
        <w:t xml:space="preserve"> </w:t>
      </w:r>
      <w:r>
        <w:rPr>
          <w:rtl/>
        </w:rPr>
        <w:tab/>
      </w:r>
      <w:r>
        <w:rPr>
          <w:rFonts w:hint="cs"/>
          <w:rtl/>
        </w:rPr>
        <w:t xml:space="preserve">עם זאת, </w:t>
      </w:r>
      <w:r w:rsidRPr="000F3642">
        <w:rPr>
          <w:rFonts w:ascii="Assistant-Regular" w:hint="cs"/>
          <w:sz w:val="24"/>
          <w:rtl/>
        </w:rPr>
        <w:t>תנאי</w:t>
      </w:r>
      <w:r w:rsidRPr="000F3642">
        <w:rPr>
          <w:rFonts w:ascii="Assistant-Regular"/>
          <w:sz w:val="24"/>
          <w:rtl/>
        </w:rPr>
        <w:t xml:space="preserve"> </w:t>
      </w:r>
      <w:r w:rsidRPr="000F3642">
        <w:rPr>
          <w:rFonts w:ascii="Assistant-Regular" w:hint="cs"/>
          <w:sz w:val="24"/>
          <w:rtl/>
        </w:rPr>
        <w:t>הסף</w:t>
      </w:r>
      <w:r w:rsidRPr="000F3642">
        <w:rPr>
          <w:rFonts w:ascii="Assistant-Regular"/>
          <w:sz w:val="24"/>
          <w:rtl/>
        </w:rPr>
        <w:t xml:space="preserve"> </w:t>
      </w:r>
      <w:r w:rsidRPr="000F3642">
        <w:rPr>
          <w:rFonts w:ascii="Assistant-Regular" w:hint="cs"/>
          <w:sz w:val="24"/>
          <w:rtl/>
        </w:rPr>
        <w:t>לת</w:t>
      </w:r>
      <w:r>
        <w:rPr>
          <w:rFonts w:ascii="Assistant-Regular" w:hint="cs"/>
          <w:sz w:val="24"/>
          <w:rtl/>
        </w:rPr>
        <w:t>ו</w:t>
      </w:r>
      <w:r w:rsidRPr="000F3642">
        <w:rPr>
          <w:rFonts w:ascii="Assistant-Regular" w:hint="cs"/>
          <w:sz w:val="24"/>
          <w:rtl/>
        </w:rPr>
        <w:t>כניות</w:t>
      </w:r>
      <w:r w:rsidRPr="000F3642">
        <w:rPr>
          <w:rFonts w:ascii="Assistant-Regular"/>
          <w:sz w:val="24"/>
          <w:rtl/>
        </w:rPr>
        <w:t xml:space="preserve"> </w:t>
      </w:r>
      <w:r w:rsidRPr="000F3642">
        <w:rPr>
          <w:rFonts w:ascii="Assistant-Regular" w:hint="cs"/>
          <w:sz w:val="24"/>
          <w:rtl/>
        </w:rPr>
        <w:t>אלו</w:t>
      </w:r>
      <w:r w:rsidRPr="000F3642">
        <w:rPr>
          <w:rFonts w:ascii="Assistant-Regular"/>
          <w:sz w:val="24"/>
          <w:rtl/>
        </w:rPr>
        <w:t xml:space="preserve"> </w:t>
      </w:r>
      <w:r w:rsidRPr="000F3642">
        <w:rPr>
          <w:rFonts w:ascii="Assistant-Regular" w:hint="cs"/>
          <w:sz w:val="24"/>
          <w:rtl/>
        </w:rPr>
        <w:t>נוגעים</w:t>
      </w:r>
      <w:r w:rsidRPr="000F3642">
        <w:rPr>
          <w:rFonts w:ascii="Assistant-Regular"/>
          <w:sz w:val="24"/>
          <w:rtl/>
        </w:rPr>
        <w:t xml:space="preserve"> </w:t>
      </w:r>
      <w:r w:rsidRPr="000F3642">
        <w:rPr>
          <w:rFonts w:ascii="Assistant-Regular" w:hint="cs"/>
          <w:sz w:val="24"/>
          <w:rtl/>
        </w:rPr>
        <w:t>לצורך</w:t>
      </w:r>
      <w:r w:rsidRPr="000F3642">
        <w:rPr>
          <w:rFonts w:ascii="Assistant-Regular"/>
          <w:sz w:val="24"/>
          <w:rtl/>
        </w:rPr>
        <w:t xml:space="preserve"> </w:t>
      </w:r>
      <w:r w:rsidRPr="000F3642">
        <w:rPr>
          <w:rFonts w:ascii="Assistant-Regular" w:hint="cs"/>
          <w:sz w:val="24"/>
          <w:rtl/>
        </w:rPr>
        <w:t>בחיזוק</w:t>
      </w:r>
      <w:r w:rsidRPr="000F3642">
        <w:rPr>
          <w:rFonts w:ascii="Assistant-Regular"/>
          <w:sz w:val="24"/>
          <w:rtl/>
        </w:rPr>
        <w:t xml:space="preserve"> </w:t>
      </w:r>
      <w:r w:rsidRPr="000F3642">
        <w:rPr>
          <w:rFonts w:ascii="Assistant-Regular" w:hint="cs"/>
          <w:sz w:val="24"/>
          <w:rtl/>
        </w:rPr>
        <w:t>מבנים</w:t>
      </w:r>
      <w:r w:rsidRPr="000F3642">
        <w:rPr>
          <w:rFonts w:ascii="Assistant-Regular"/>
          <w:sz w:val="24"/>
          <w:rtl/>
        </w:rPr>
        <w:t xml:space="preserve"> </w:t>
      </w:r>
      <w:r w:rsidRPr="000F3642">
        <w:rPr>
          <w:rFonts w:ascii="Assistant-Regular" w:hint="cs"/>
          <w:sz w:val="24"/>
          <w:rtl/>
        </w:rPr>
        <w:t>שנבנו</w:t>
      </w:r>
      <w:r w:rsidRPr="000F3642">
        <w:rPr>
          <w:rFonts w:ascii="Assistant-Regular"/>
          <w:sz w:val="24"/>
          <w:rtl/>
        </w:rPr>
        <w:t xml:space="preserve"> </w:t>
      </w:r>
      <w:r w:rsidRPr="000F3642">
        <w:rPr>
          <w:rFonts w:ascii="Assistant-Regular" w:hint="cs"/>
          <w:sz w:val="24"/>
          <w:rtl/>
        </w:rPr>
        <w:t>לפני</w:t>
      </w:r>
      <w:r w:rsidRPr="000F3642">
        <w:rPr>
          <w:rFonts w:ascii="Assistant-Regular"/>
          <w:sz w:val="24"/>
          <w:rtl/>
        </w:rPr>
        <w:t xml:space="preserve"> 1980 </w:t>
      </w:r>
      <w:r w:rsidRPr="000F3642">
        <w:rPr>
          <w:rFonts w:ascii="Assistant-Regular" w:hint="cs"/>
          <w:sz w:val="24"/>
          <w:rtl/>
        </w:rPr>
        <w:t>ולא</w:t>
      </w:r>
      <w:r w:rsidRPr="000F3642">
        <w:rPr>
          <w:rFonts w:ascii="Assistant-Regular"/>
          <w:sz w:val="24"/>
          <w:rtl/>
        </w:rPr>
        <w:t xml:space="preserve"> </w:t>
      </w:r>
      <w:r w:rsidRPr="000F3642">
        <w:rPr>
          <w:rFonts w:ascii="Assistant-Regular" w:hint="cs"/>
          <w:sz w:val="24"/>
          <w:rtl/>
        </w:rPr>
        <w:t>לצורך</w:t>
      </w:r>
      <w:r>
        <w:rPr>
          <w:rFonts w:hint="cs"/>
          <w:rtl/>
        </w:rPr>
        <w:t xml:space="preserve"> במיגון </w:t>
      </w:r>
      <w:r w:rsidRPr="000F3642">
        <w:rPr>
          <w:rFonts w:ascii="Assistant-Regular" w:hint="cs"/>
          <w:sz w:val="24"/>
          <w:rtl/>
        </w:rPr>
        <w:t>מבנים</w:t>
      </w:r>
      <w:r w:rsidRPr="000F3642">
        <w:rPr>
          <w:rFonts w:ascii="Assistant-Regular"/>
          <w:sz w:val="24"/>
          <w:rtl/>
        </w:rPr>
        <w:t xml:space="preserve"> </w:t>
      </w:r>
      <w:r w:rsidRPr="000F3642">
        <w:rPr>
          <w:rFonts w:ascii="Assistant-Regular" w:hint="cs"/>
          <w:sz w:val="24"/>
          <w:rtl/>
        </w:rPr>
        <w:t>שנבנו</w:t>
      </w:r>
      <w:r w:rsidRPr="000F3642">
        <w:rPr>
          <w:rFonts w:ascii="Assistant-Regular"/>
          <w:sz w:val="24"/>
          <w:rtl/>
        </w:rPr>
        <w:t xml:space="preserve"> </w:t>
      </w:r>
      <w:r w:rsidRPr="000F3642">
        <w:rPr>
          <w:rFonts w:ascii="Assistant-Regular" w:hint="cs"/>
          <w:sz w:val="24"/>
          <w:rtl/>
        </w:rPr>
        <w:t>לפני</w:t>
      </w:r>
      <w:r w:rsidRPr="000F3642">
        <w:rPr>
          <w:rFonts w:ascii="Assistant-Regular"/>
          <w:sz w:val="24"/>
          <w:rtl/>
        </w:rPr>
        <w:t xml:space="preserve"> 1995</w:t>
      </w:r>
      <w:r>
        <w:rPr>
          <w:rFonts w:ascii="Assistant-Regular" w:hint="cs"/>
          <w:sz w:val="24"/>
          <w:rtl/>
        </w:rPr>
        <w:t xml:space="preserve">. </w:t>
      </w:r>
      <w:r w:rsidRPr="000F3642">
        <w:rPr>
          <w:rFonts w:ascii="Assistant-Regular" w:hint="cs"/>
          <w:sz w:val="24"/>
          <w:rtl/>
        </w:rPr>
        <w:t>כלומר</w:t>
      </w:r>
      <w:r w:rsidRPr="000F3642">
        <w:rPr>
          <w:rFonts w:ascii="Assistant-Regular"/>
          <w:sz w:val="24"/>
          <w:rtl/>
        </w:rPr>
        <w:t xml:space="preserve">, </w:t>
      </w:r>
      <w:r w:rsidRPr="000F3642">
        <w:rPr>
          <w:rFonts w:ascii="Assistant-Regular" w:hint="cs"/>
          <w:sz w:val="24"/>
          <w:rtl/>
        </w:rPr>
        <w:t>מבנים</w:t>
      </w:r>
      <w:r w:rsidRPr="000F3642">
        <w:rPr>
          <w:rFonts w:ascii="Assistant-Regular"/>
          <w:sz w:val="24"/>
          <w:rtl/>
        </w:rPr>
        <w:t xml:space="preserve"> </w:t>
      </w:r>
      <w:r w:rsidRPr="000F3642">
        <w:rPr>
          <w:rFonts w:ascii="Assistant-Regular" w:hint="cs"/>
          <w:sz w:val="24"/>
          <w:rtl/>
        </w:rPr>
        <w:t>שנבנו</w:t>
      </w:r>
      <w:r w:rsidRPr="000F3642">
        <w:rPr>
          <w:rFonts w:ascii="Assistant-Regular"/>
          <w:sz w:val="24"/>
          <w:rtl/>
        </w:rPr>
        <w:t xml:space="preserve"> </w:t>
      </w:r>
      <w:r w:rsidRPr="000F3642">
        <w:rPr>
          <w:rFonts w:ascii="Assistant-Regular" w:hint="cs"/>
          <w:sz w:val="24"/>
          <w:rtl/>
        </w:rPr>
        <w:t>אחרי</w:t>
      </w:r>
      <w:r w:rsidRPr="000F3642">
        <w:rPr>
          <w:rFonts w:ascii="Assistant-Regular"/>
          <w:sz w:val="24"/>
          <w:rtl/>
        </w:rPr>
        <w:t xml:space="preserve"> 1980 </w:t>
      </w:r>
      <w:r w:rsidRPr="000F3642">
        <w:rPr>
          <w:rFonts w:ascii="Assistant-Regular" w:hint="cs"/>
          <w:sz w:val="24"/>
          <w:rtl/>
        </w:rPr>
        <w:t>אך</w:t>
      </w:r>
      <w:r w:rsidRPr="000F3642">
        <w:rPr>
          <w:rFonts w:ascii="Assistant-Regular"/>
          <w:sz w:val="24"/>
          <w:rtl/>
        </w:rPr>
        <w:t xml:space="preserve"> </w:t>
      </w:r>
      <w:r w:rsidRPr="000F3642">
        <w:rPr>
          <w:rFonts w:ascii="Assistant-Regular" w:hint="cs"/>
          <w:sz w:val="24"/>
          <w:rtl/>
        </w:rPr>
        <w:t>לפני</w:t>
      </w:r>
      <w:r w:rsidRPr="000F3642">
        <w:rPr>
          <w:rFonts w:ascii="Assistant-Regular"/>
          <w:sz w:val="24"/>
          <w:rtl/>
        </w:rPr>
        <w:t xml:space="preserve"> 1995 </w:t>
      </w:r>
      <w:r w:rsidRPr="000F3642">
        <w:rPr>
          <w:rFonts w:ascii="Assistant-Regular" w:hint="cs"/>
          <w:sz w:val="24"/>
          <w:rtl/>
        </w:rPr>
        <w:t>ה</w:t>
      </w:r>
      <w:r>
        <w:rPr>
          <w:rFonts w:ascii="Assistant-Regular" w:hint="cs"/>
          <w:sz w:val="24"/>
          <w:rtl/>
        </w:rPr>
        <w:t>ינם</w:t>
      </w:r>
      <w:r w:rsidRPr="000F3642">
        <w:rPr>
          <w:rFonts w:ascii="Assistant-Regular"/>
          <w:sz w:val="24"/>
          <w:rtl/>
        </w:rPr>
        <w:t xml:space="preserve"> </w:t>
      </w:r>
      <w:r>
        <w:rPr>
          <w:rFonts w:ascii="Assistant-Regular" w:hint="cs"/>
          <w:sz w:val="24"/>
          <w:rtl/>
        </w:rPr>
        <w:t xml:space="preserve">מבנים </w:t>
      </w:r>
      <w:r w:rsidRPr="000F3642">
        <w:rPr>
          <w:rFonts w:ascii="Assistant-Regular" w:hint="cs"/>
          <w:sz w:val="24"/>
          <w:rtl/>
        </w:rPr>
        <w:t>מחוזקים</w:t>
      </w:r>
      <w:r w:rsidRPr="000F3642">
        <w:rPr>
          <w:rFonts w:ascii="Assistant-Regular"/>
          <w:sz w:val="24"/>
          <w:rtl/>
        </w:rPr>
        <w:t xml:space="preserve"> </w:t>
      </w:r>
      <w:r w:rsidRPr="000F3642">
        <w:rPr>
          <w:rFonts w:ascii="Assistant-Regular" w:hint="cs"/>
          <w:sz w:val="24"/>
          <w:rtl/>
        </w:rPr>
        <w:t>אך לא</w:t>
      </w:r>
      <w:r w:rsidRPr="000F3642">
        <w:rPr>
          <w:rFonts w:ascii="Assistant-Regular"/>
          <w:sz w:val="24"/>
          <w:rtl/>
        </w:rPr>
        <w:t xml:space="preserve"> </w:t>
      </w:r>
      <w:r w:rsidRPr="000F3642">
        <w:rPr>
          <w:rFonts w:ascii="Assistant-Regular" w:hint="cs"/>
          <w:sz w:val="24"/>
          <w:rtl/>
        </w:rPr>
        <w:t>ממוגנים</w:t>
      </w:r>
      <w:r w:rsidRPr="000F3642">
        <w:rPr>
          <w:rFonts w:ascii="Assistant-Regular"/>
          <w:sz w:val="24"/>
          <w:rtl/>
        </w:rPr>
        <w:t xml:space="preserve">, </w:t>
      </w:r>
      <w:r w:rsidRPr="000F3642">
        <w:rPr>
          <w:rFonts w:ascii="Assistant-Regular" w:hint="cs"/>
          <w:sz w:val="24"/>
          <w:rtl/>
        </w:rPr>
        <w:t>ואינם</w:t>
      </w:r>
      <w:r w:rsidRPr="000F3642">
        <w:rPr>
          <w:rFonts w:ascii="Assistant-Regular"/>
          <w:sz w:val="24"/>
          <w:rtl/>
        </w:rPr>
        <w:t xml:space="preserve"> </w:t>
      </w:r>
      <w:r w:rsidRPr="000F3642">
        <w:rPr>
          <w:rFonts w:ascii="Assistant-Regular" w:hint="cs"/>
          <w:sz w:val="24"/>
          <w:rtl/>
        </w:rPr>
        <w:t>יכולים</w:t>
      </w:r>
      <w:r>
        <w:rPr>
          <w:rFonts w:ascii="Assistant-Regular" w:hint="cs"/>
          <w:sz w:val="24"/>
          <w:rtl/>
        </w:rPr>
        <w:t xml:space="preserve"> להיכלל בתוכניות הללו.</w:t>
      </w:r>
      <w:r>
        <w:rPr>
          <w:rFonts w:hint="cs"/>
          <w:rtl/>
        </w:rPr>
        <w:t xml:space="preserve"> לקוח מתוך: </w:t>
      </w:r>
      <w:r w:rsidRPr="003D3D71">
        <w:rPr>
          <w:rFonts w:hint="cs"/>
          <w:rtl/>
        </w:rPr>
        <w:t>תיאור וניתוח תמ"א 38 והתוכנית המוצעת להחלפתה</w:t>
      </w:r>
      <w:r>
        <w:rPr>
          <w:rFonts w:hint="cs"/>
          <w:rtl/>
        </w:rPr>
        <w:t xml:space="preserve">, </w:t>
      </w:r>
      <w:r w:rsidRPr="00DF0B5E">
        <w:rPr>
          <w:rFonts w:hint="cs"/>
          <w:rtl/>
        </w:rPr>
        <w:t>מרכז המחקר והמידע של הכנסת</w:t>
      </w:r>
      <w:r>
        <w:rPr>
          <w:rFonts w:hint="cs"/>
          <w:rtl/>
        </w:rPr>
        <w:t>, 30.1.22.</w:t>
      </w:r>
    </w:p>
  </w:footnote>
  <w:footnote w:id="17">
    <w:p w:rsidR="00294C92" w:rsidRDefault="00294C92" w:rsidP="007F5A7D">
      <w:pPr>
        <w:pStyle w:val="af1"/>
        <w:rPr>
          <w:rtl/>
        </w:rPr>
      </w:pPr>
      <w:r>
        <w:rPr>
          <w:rStyle w:val="af3"/>
        </w:rPr>
        <w:footnoteRef/>
      </w:r>
      <w:r>
        <w:rPr>
          <w:rtl/>
        </w:rPr>
        <w:t xml:space="preserve"> </w:t>
      </w:r>
      <w:r>
        <w:rPr>
          <w:rtl/>
        </w:rPr>
        <w:tab/>
      </w:r>
      <w:r>
        <w:rPr>
          <w:rFonts w:hint="cs"/>
          <w:rtl/>
        </w:rPr>
        <w:t>הרשות הממשלתית להתחדשות עירונית, דו"ח התחדשות עירונית לשנת 2023, אפריל 2024.</w:t>
      </w:r>
    </w:p>
  </w:footnote>
  <w:footnote w:id="18">
    <w:p w:rsidR="00294C92" w:rsidRPr="006018F1" w:rsidRDefault="00294C92" w:rsidP="007F5A7D">
      <w:pPr>
        <w:pStyle w:val="af1"/>
        <w:rPr>
          <w:rFonts w:ascii="David" w:hAnsi="David"/>
        </w:rPr>
      </w:pPr>
      <w:r w:rsidRPr="006018F1">
        <w:rPr>
          <w:rStyle w:val="af3"/>
          <w:rFonts w:ascii="David" w:hAnsi="David"/>
        </w:rPr>
        <w:footnoteRef/>
      </w:r>
      <w:r w:rsidRPr="006018F1">
        <w:rPr>
          <w:rFonts w:ascii="David" w:hAnsi="David"/>
          <w:rtl/>
        </w:rPr>
        <w:t xml:space="preserve"> </w:t>
      </w:r>
      <w:r w:rsidRPr="006018F1">
        <w:rPr>
          <w:rFonts w:ascii="David" w:hAnsi="David"/>
          <w:rtl/>
        </w:rPr>
        <w:tab/>
        <w:t>דוח מבנים מסוכנים.</w:t>
      </w:r>
    </w:p>
  </w:footnote>
  <w:footnote w:id="19">
    <w:p w:rsidR="00294C92" w:rsidRPr="006018F1" w:rsidRDefault="00294C92" w:rsidP="007F5A7D">
      <w:pPr>
        <w:pStyle w:val="af1"/>
        <w:rPr>
          <w:rFonts w:ascii="David" w:hAnsi="David"/>
          <w:rtl/>
        </w:rPr>
      </w:pPr>
      <w:r w:rsidRPr="006018F1">
        <w:rPr>
          <w:rStyle w:val="af3"/>
          <w:rFonts w:ascii="David" w:hAnsi="David"/>
        </w:rPr>
        <w:footnoteRef/>
      </w:r>
      <w:r w:rsidRPr="006018F1">
        <w:rPr>
          <w:rFonts w:ascii="David" w:hAnsi="David"/>
          <w:rtl/>
        </w:rPr>
        <w:t xml:space="preserve"> </w:t>
      </w:r>
      <w:r w:rsidRPr="006018F1">
        <w:rPr>
          <w:rFonts w:ascii="David" w:hAnsi="David"/>
          <w:rtl/>
        </w:rPr>
        <w:tab/>
        <w:t>בספטמבר 2021 קרס מבנה בחולון. האירוע הסתיים ללא נפגעים בנפש, לאחר שדיירי הבניין נדרשו לפנותו כיממה לפני שקרס בשל הסכנה לחייהם. ראו דוח מבנים מסוכנים.</w:t>
      </w:r>
    </w:p>
  </w:footnote>
  <w:footnote w:id="20">
    <w:p w:rsidR="00294C92" w:rsidRDefault="00294C92" w:rsidP="007F5A7D">
      <w:pPr>
        <w:pStyle w:val="af1"/>
      </w:pPr>
      <w:r>
        <w:rPr>
          <w:rStyle w:val="af3"/>
        </w:rPr>
        <w:footnoteRef/>
      </w:r>
      <w:r>
        <w:rPr>
          <w:rtl/>
        </w:rPr>
        <w:t xml:space="preserve"> </w:t>
      </w:r>
      <w:r>
        <w:rPr>
          <w:rtl/>
        </w:rPr>
        <w:tab/>
      </w:r>
      <w:r w:rsidRPr="009B33E7">
        <w:rPr>
          <w:rtl/>
        </w:rPr>
        <w:t>משרד הפנים לא העביר למשרד מבקר המדינה התייחסות לממצאי הדוח והמלצותיו. זאת, למרות מספר הזדמנויות שניתנו לו ומספר תזכורות שנשלחו בהן הובהר למשרד הפנים שככל שלא תועבר התייחסותו לדוח הוא יפורסם לציבור ללא תגובתו.</w:t>
      </w:r>
    </w:p>
  </w:footnote>
  <w:footnote w:id="21">
    <w:p w:rsidR="00294C92" w:rsidRPr="006018F1" w:rsidRDefault="00294C92" w:rsidP="007F5A7D">
      <w:pPr>
        <w:pStyle w:val="af1"/>
        <w:rPr>
          <w:rFonts w:ascii="David" w:hAnsi="David"/>
        </w:rPr>
      </w:pPr>
      <w:r w:rsidRPr="006018F1">
        <w:rPr>
          <w:rStyle w:val="af3"/>
          <w:rFonts w:ascii="David" w:hAnsi="David"/>
        </w:rPr>
        <w:footnoteRef/>
      </w:r>
      <w:r w:rsidRPr="006018F1">
        <w:rPr>
          <w:rFonts w:ascii="David" w:hAnsi="David"/>
          <w:rtl/>
        </w:rPr>
        <w:t xml:space="preserve"> </w:t>
      </w:r>
      <w:r w:rsidRPr="006018F1">
        <w:rPr>
          <w:rFonts w:ascii="David" w:hAnsi="David"/>
          <w:rtl/>
        </w:rPr>
        <w:tab/>
        <w:t xml:space="preserve">ע"א 862/80 </w:t>
      </w:r>
      <w:r w:rsidRPr="006018F1">
        <w:rPr>
          <w:rFonts w:ascii="David" w:hAnsi="David"/>
          <w:b/>
          <w:bCs/>
          <w:rtl/>
        </w:rPr>
        <w:t>עיריית חדרה נ' זוהר</w:t>
      </w:r>
      <w:r>
        <w:rPr>
          <w:rFonts w:ascii="David" w:hAnsi="David"/>
          <w:b/>
          <w:bCs/>
          <w:rtl/>
        </w:rPr>
        <w:t>,</w:t>
      </w:r>
      <w:r w:rsidRPr="006018F1">
        <w:rPr>
          <w:rFonts w:ascii="David" w:hAnsi="David"/>
          <w:rtl/>
        </w:rPr>
        <w:t xml:space="preserve"> פ"ד </w:t>
      </w:r>
      <w:proofErr w:type="spellStart"/>
      <w:r w:rsidRPr="006018F1">
        <w:rPr>
          <w:rFonts w:ascii="David" w:hAnsi="David"/>
          <w:rtl/>
        </w:rPr>
        <w:t>לז</w:t>
      </w:r>
      <w:proofErr w:type="spellEnd"/>
      <w:r w:rsidRPr="006018F1">
        <w:rPr>
          <w:rFonts w:ascii="David" w:hAnsi="David"/>
          <w:rtl/>
        </w:rPr>
        <w:t>(3) 757</w:t>
      </w:r>
      <w:r>
        <w:rPr>
          <w:rFonts w:ascii="David" w:hAnsi="David" w:hint="cs"/>
          <w:rtl/>
        </w:rPr>
        <w:t>, 767.</w:t>
      </w:r>
    </w:p>
  </w:footnote>
  <w:footnote w:id="22">
    <w:p w:rsidR="00294C92" w:rsidRPr="006018F1" w:rsidRDefault="00294C92" w:rsidP="007F5A7D">
      <w:pPr>
        <w:pStyle w:val="af1"/>
        <w:rPr>
          <w:rFonts w:ascii="David" w:hAnsi="David"/>
          <w:rtl/>
        </w:rPr>
      </w:pPr>
      <w:r w:rsidRPr="006018F1">
        <w:rPr>
          <w:rStyle w:val="af3"/>
          <w:rFonts w:ascii="David" w:hAnsi="David"/>
        </w:rPr>
        <w:footnoteRef/>
      </w:r>
      <w:r w:rsidRPr="006018F1">
        <w:rPr>
          <w:rFonts w:ascii="David" w:hAnsi="David"/>
          <w:rtl/>
        </w:rPr>
        <w:t xml:space="preserve"> </w:t>
      </w:r>
      <w:r w:rsidRPr="006018F1">
        <w:rPr>
          <w:rFonts w:ascii="David" w:hAnsi="David"/>
          <w:rtl/>
        </w:rPr>
        <w:tab/>
        <w:t>שם.</w:t>
      </w:r>
    </w:p>
  </w:footnote>
  <w:footnote w:id="23">
    <w:p w:rsidR="00294C92" w:rsidRPr="006018F1" w:rsidRDefault="00294C92" w:rsidP="007F5A7D">
      <w:pPr>
        <w:pStyle w:val="af1"/>
        <w:rPr>
          <w:rFonts w:ascii="David" w:hAnsi="David"/>
          <w:rtl/>
        </w:rPr>
      </w:pPr>
      <w:r w:rsidRPr="006018F1">
        <w:rPr>
          <w:rStyle w:val="af3"/>
          <w:rFonts w:ascii="David" w:hAnsi="David"/>
        </w:rPr>
        <w:footnoteRef/>
      </w:r>
      <w:r w:rsidRPr="006018F1">
        <w:rPr>
          <w:rFonts w:ascii="David" w:hAnsi="David"/>
          <w:rtl/>
        </w:rPr>
        <w:t xml:space="preserve"> </w:t>
      </w:r>
      <w:r w:rsidRPr="006018F1">
        <w:rPr>
          <w:rFonts w:ascii="David" w:hAnsi="David"/>
          <w:rtl/>
        </w:rPr>
        <w:tab/>
        <w:t xml:space="preserve">מבקר המדינה, </w:t>
      </w:r>
      <w:r w:rsidRPr="006018F1">
        <w:rPr>
          <w:rFonts w:ascii="David" w:hAnsi="David"/>
          <w:b/>
          <w:bCs/>
          <w:rtl/>
        </w:rPr>
        <w:t xml:space="preserve">דוח על הביקורת בשלטון המקומי </w:t>
      </w:r>
      <w:r w:rsidRPr="006018F1">
        <w:rPr>
          <w:rFonts w:ascii="David" w:hAnsi="David"/>
          <w:rtl/>
        </w:rPr>
        <w:t>(1995), "טיפול</w:t>
      </w:r>
      <w:r w:rsidRPr="006018F1">
        <w:rPr>
          <w:rFonts w:ascii="David" w:hAnsi="David"/>
        </w:rPr>
        <w:t xml:space="preserve"> </w:t>
      </w:r>
      <w:r w:rsidRPr="006018F1">
        <w:rPr>
          <w:rFonts w:ascii="David" w:hAnsi="David"/>
          <w:rtl/>
        </w:rPr>
        <w:t>עיריות</w:t>
      </w:r>
      <w:r w:rsidRPr="006018F1">
        <w:rPr>
          <w:rFonts w:ascii="David" w:hAnsi="David"/>
        </w:rPr>
        <w:t xml:space="preserve"> </w:t>
      </w:r>
      <w:r w:rsidRPr="006018F1">
        <w:rPr>
          <w:rFonts w:ascii="David" w:hAnsi="David"/>
          <w:rtl/>
        </w:rPr>
        <w:t>במבנים</w:t>
      </w:r>
      <w:r w:rsidRPr="006018F1">
        <w:rPr>
          <w:rFonts w:ascii="David" w:hAnsi="David"/>
        </w:rPr>
        <w:t xml:space="preserve"> </w:t>
      </w:r>
      <w:r w:rsidRPr="006018F1">
        <w:rPr>
          <w:rFonts w:ascii="David" w:hAnsi="David"/>
          <w:rtl/>
        </w:rPr>
        <w:t>מסוכנים</w:t>
      </w:r>
      <w:r w:rsidRPr="006018F1">
        <w:rPr>
          <w:rFonts w:ascii="David" w:hAnsi="David"/>
        </w:rPr>
        <w:t xml:space="preserve"> </w:t>
      </w:r>
      <w:r w:rsidRPr="006018F1">
        <w:rPr>
          <w:rFonts w:ascii="David" w:hAnsi="David"/>
          <w:rtl/>
        </w:rPr>
        <w:t>שבתחומן", עמ' 2</w:t>
      </w:r>
      <w:r>
        <w:rPr>
          <w:rFonts w:ascii="David" w:hAnsi="David" w:hint="cs"/>
          <w:rtl/>
        </w:rPr>
        <w:t xml:space="preserve">5 </w:t>
      </w:r>
      <w:r w:rsidRPr="006018F1">
        <w:rPr>
          <w:rFonts w:ascii="David" w:hAnsi="David"/>
          <w:rtl/>
        </w:rPr>
        <w:t>-</w:t>
      </w:r>
      <w:r>
        <w:rPr>
          <w:rFonts w:ascii="David" w:hAnsi="David" w:hint="cs"/>
          <w:rtl/>
        </w:rPr>
        <w:t xml:space="preserve"> </w:t>
      </w:r>
      <w:r w:rsidRPr="006018F1">
        <w:rPr>
          <w:rFonts w:ascii="David" w:hAnsi="David"/>
          <w:rtl/>
        </w:rPr>
        <w:t>2</w:t>
      </w:r>
      <w:r>
        <w:rPr>
          <w:rFonts w:ascii="David" w:hAnsi="David" w:hint="cs"/>
          <w:rtl/>
        </w:rPr>
        <w:t>6</w:t>
      </w:r>
      <w:r w:rsidRPr="006018F1">
        <w:rPr>
          <w:rFonts w:ascii="David" w:hAnsi="David"/>
          <w:rtl/>
        </w:rPr>
        <w:t>, 37, 41.</w:t>
      </w:r>
    </w:p>
  </w:footnote>
  <w:footnote w:id="24">
    <w:p w:rsidR="00294C92" w:rsidRPr="006018F1" w:rsidRDefault="00294C92" w:rsidP="007F5A7D">
      <w:pPr>
        <w:pStyle w:val="af1"/>
        <w:rPr>
          <w:rFonts w:ascii="David" w:hAnsi="David"/>
          <w:rtl/>
        </w:rPr>
      </w:pPr>
      <w:r w:rsidRPr="006018F1">
        <w:rPr>
          <w:rStyle w:val="af3"/>
          <w:rFonts w:ascii="David" w:hAnsi="David"/>
        </w:rPr>
        <w:footnoteRef/>
      </w:r>
      <w:r w:rsidRPr="006018F1">
        <w:rPr>
          <w:rFonts w:ascii="David" w:hAnsi="David"/>
          <w:rtl/>
        </w:rPr>
        <w:t xml:space="preserve"> </w:t>
      </w:r>
      <w:r w:rsidRPr="006018F1">
        <w:rPr>
          <w:rFonts w:ascii="David" w:hAnsi="David"/>
          <w:rtl/>
        </w:rPr>
        <w:tab/>
        <w:t xml:space="preserve">אתר המרשתת של משרד הפנים: </w:t>
      </w:r>
      <w:hyperlink r:id="rId3" w:history="1">
        <w:r w:rsidRPr="006018F1">
          <w:rPr>
            <w:rStyle w:val="Hyperlink"/>
            <w:rFonts w:ascii="David" w:hAnsi="David"/>
          </w:rPr>
          <w:t>https://www.gov.il/he/pages/about-ministry-of-interior</w:t>
        </w:r>
      </w:hyperlink>
      <w:r w:rsidRPr="006018F1">
        <w:rPr>
          <w:rFonts w:ascii="David" w:hAnsi="David"/>
          <w:rtl/>
        </w:rPr>
        <w:t xml:space="preserve">. </w:t>
      </w:r>
    </w:p>
  </w:footnote>
  <w:footnote w:id="25">
    <w:p w:rsidR="00294C92" w:rsidRDefault="00294C92" w:rsidP="007F5A7D">
      <w:pPr>
        <w:pStyle w:val="af1"/>
        <w:rPr>
          <w:rtl/>
        </w:rPr>
      </w:pPr>
      <w:r>
        <w:rPr>
          <w:rStyle w:val="af3"/>
        </w:rPr>
        <w:footnoteRef/>
      </w:r>
      <w:r>
        <w:rPr>
          <w:rtl/>
        </w:rPr>
        <w:t xml:space="preserve"> </w:t>
      </w:r>
      <w:r>
        <w:rPr>
          <w:rtl/>
        </w:rPr>
        <w:tab/>
      </w:r>
      <w:r>
        <w:rPr>
          <w:rFonts w:hint="cs"/>
          <w:rtl/>
        </w:rPr>
        <w:t>אזורים ברמת סיכון לרעידת אדמה.</w:t>
      </w:r>
    </w:p>
  </w:footnote>
  <w:footnote w:id="26">
    <w:p w:rsidR="00294C92" w:rsidRDefault="00294C92" w:rsidP="007F5A7D">
      <w:pPr>
        <w:pStyle w:val="af1"/>
        <w:rPr>
          <w:rtl/>
        </w:rPr>
      </w:pPr>
      <w:r>
        <w:rPr>
          <w:rStyle w:val="af3"/>
        </w:rPr>
        <w:footnoteRef/>
      </w:r>
      <w:r>
        <w:rPr>
          <w:rtl/>
        </w:rPr>
        <w:t xml:space="preserve"> </w:t>
      </w:r>
      <w:r>
        <w:rPr>
          <w:rtl/>
        </w:rPr>
        <w:tab/>
      </w:r>
      <w:r w:rsidRPr="003D3D71">
        <w:rPr>
          <w:rFonts w:hint="cs"/>
          <w:rtl/>
        </w:rPr>
        <w:t>עיקרי תוכניות העבודה לשנת 2025 משרדי הממשלה ויחידות הסמך</w:t>
      </w:r>
      <w:r>
        <w:rPr>
          <w:rFonts w:hint="cs"/>
          <w:rtl/>
        </w:rPr>
        <w:t>, ירושלים תשפ"ה, עמ' 288, 293.</w:t>
      </w:r>
    </w:p>
  </w:footnote>
  <w:footnote w:id="27">
    <w:p w:rsidR="00294C92" w:rsidRPr="006018F1" w:rsidRDefault="00294C92" w:rsidP="007F5A7D">
      <w:pPr>
        <w:pStyle w:val="af1"/>
        <w:rPr>
          <w:rFonts w:ascii="David" w:hAnsi="David"/>
        </w:rPr>
      </w:pPr>
      <w:r w:rsidRPr="006018F1">
        <w:rPr>
          <w:rStyle w:val="af3"/>
          <w:rFonts w:ascii="David" w:hAnsi="David"/>
        </w:rPr>
        <w:footnoteRef/>
      </w:r>
      <w:r w:rsidRPr="006018F1">
        <w:rPr>
          <w:rFonts w:ascii="David" w:hAnsi="David"/>
          <w:rtl/>
        </w:rPr>
        <w:t xml:space="preserve"> </w:t>
      </w:r>
      <w:r w:rsidRPr="006018F1">
        <w:rPr>
          <w:rFonts w:ascii="David" w:hAnsi="David"/>
          <w:rtl/>
        </w:rPr>
        <w:tab/>
        <w:t xml:space="preserve">אתר המרשתת של משרד השיכון: </w:t>
      </w:r>
      <w:hyperlink r:id="rId4" w:history="1">
        <w:r w:rsidRPr="006018F1">
          <w:rPr>
            <w:rStyle w:val="Hyperlink"/>
            <w:rFonts w:ascii="David" w:hAnsi="David"/>
          </w:rPr>
          <w:t>https://www.gov.il/he/pages/about_moch</w:t>
        </w:r>
      </w:hyperlink>
      <w:r>
        <w:rPr>
          <w:rFonts w:ascii="David" w:hAnsi="David" w:hint="cs"/>
          <w:rtl/>
        </w:rPr>
        <w:t>.</w:t>
      </w:r>
    </w:p>
  </w:footnote>
  <w:footnote w:id="28">
    <w:p w:rsidR="00294C92" w:rsidRPr="006018F1" w:rsidRDefault="00294C92" w:rsidP="007F5A7D">
      <w:pPr>
        <w:pStyle w:val="af1"/>
        <w:rPr>
          <w:rFonts w:ascii="David" w:hAnsi="David"/>
        </w:rPr>
      </w:pPr>
      <w:r w:rsidRPr="006018F1">
        <w:rPr>
          <w:rStyle w:val="af3"/>
          <w:rFonts w:ascii="David" w:hAnsi="David"/>
        </w:rPr>
        <w:footnoteRef/>
      </w:r>
      <w:r w:rsidRPr="006018F1">
        <w:rPr>
          <w:rFonts w:ascii="David" w:hAnsi="David"/>
          <w:rtl/>
        </w:rPr>
        <w:t xml:space="preserve"> </w:t>
      </w:r>
      <w:r w:rsidRPr="006018F1">
        <w:rPr>
          <w:rFonts w:ascii="David" w:hAnsi="David"/>
          <w:rtl/>
        </w:rPr>
        <w:tab/>
        <w:t xml:space="preserve">בספטמבר 2021 קרס מבנה מגורים ברחוב </w:t>
      </w:r>
      <w:proofErr w:type="spellStart"/>
      <w:r w:rsidRPr="006018F1">
        <w:rPr>
          <w:rFonts w:ascii="David" w:hAnsi="David"/>
          <w:rtl/>
        </w:rPr>
        <w:t>סרלין</w:t>
      </w:r>
      <w:proofErr w:type="spellEnd"/>
      <w:r w:rsidRPr="006018F1">
        <w:rPr>
          <w:rFonts w:ascii="David" w:hAnsi="David"/>
          <w:rtl/>
        </w:rPr>
        <w:t xml:space="preserve"> 38 בחולון. לא היו נפגעים בנפש, משום שדיירי הבניין נדרשו לפנותו כיממה לפני שקרס.</w:t>
      </w:r>
    </w:p>
  </w:footnote>
  <w:footnote w:id="29">
    <w:p w:rsidR="00294C92" w:rsidRPr="006018F1" w:rsidRDefault="00294C92" w:rsidP="007F5A7D">
      <w:pPr>
        <w:pStyle w:val="af1"/>
        <w:rPr>
          <w:rFonts w:ascii="David" w:hAnsi="David"/>
          <w:rtl/>
        </w:rPr>
      </w:pPr>
      <w:r w:rsidRPr="006018F1">
        <w:rPr>
          <w:rStyle w:val="af3"/>
          <w:rFonts w:ascii="David" w:hAnsi="David"/>
        </w:rPr>
        <w:footnoteRef/>
      </w:r>
      <w:r w:rsidRPr="006018F1">
        <w:rPr>
          <w:rFonts w:ascii="David" w:hAnsi="David"/>
          <w:rtl/>
        </w:rPr>
        <w:t xml:space="preserve"> </w:t>
      </w:r>
      <w:r w:rsidRPr="006018F1">
        <w:rPr>
          <w:rFonts w:ascii="David" w:hAnsi="David"/>
          <w:rtl/>
        </w:rPr>
        <w:tab/>
        <w:t xml:space="preserve">פורום 15 הערים מאגד תחתיו את העיריות העצמאיות בישראל. ערים אלו אינן מקבלות מענקי איזון או מענקי פיתוח ממשלתיים, והן מנוהלות כמשק עצמאי סגור מכוח משאביהן הכספיים העצמאיים. העיריות החברות בפורום: תל אביב-יפו, חיפה, ראשון לציון, אשדוד, פתח תקווה, באר שבע, נתניה, חולון, רמת גן, רחובות, הרצליה, כפר סבא, חדרה, רעננה וגבעתיים. </w:t>
      </w:r>
      <w:hyperlink r:id="rId5" w:history="1">
        <w:r w:rsidRPr="006018F1">
          <w:rPr>
            <w:rFonts w:ascii="David" w:hAnsi="David"/>
          </w:rPr>
          <w:t>http://www.forum15.org.il</w:t>
        </w:r>
        <w:r w:rsidRPr="006018F1">
          <w:rPr>
            <w:rFonts w:ascii="David" w:hAnsi="David"/>
            <w:rtl/>
          </w:rPr>
          <w:t>/</w:t>
        </w:r>
      </w:hyperlink>
    </w:p>
  </w:footnote>
  <w:footnote w:id="30">
    <w:p w:rsidR="00294C92" w:rsidRPr="006018F1" w:rsidRDefault="00294C92" w:rsidP="007F5A7D">
      <w:pPr>
        <w:pStyle w:val="af1"/>
        <w:rPr>
          <w:rFonts w:ascii="David" w:hAnsi="David"/>
        </w:rPr>
      </w:pPr>
      <w:r w:rsidRPr="006018F1">
        <w:rPr>
          <w:rStyle w:val="af3"/>
          <w:rFonts w:ascii="David" w:hAnsi="David"/>
        </w:rPr>
        <w:footnoteRef/>
      </w:r>
      <w:r w:rsidRPr="006018F1">
        <w:rPr>
          <w:rFonts w:ascii="David" w:hAnsi="David"/>
          <w:rtl/>
        </w:rPr>
        <w:t xml:space="preserve"> </w:t>
      </w:r>
      <w:r w:rsidRPr="006018F1">
        <w:rPr>
          <w:rFonts w:ascii="David" w:hAnsi="David"/>
          <w:rtl/>
        </w:rPr>
        <w:tab/>
        <w:t xml:space="preserve">הפגישות התקיימו במועדים האלה: </w:t>
      </w:r>
      <w:r w:rsidRPr="003D3D71">
        <w:rPr>
          <w:rFonts w:ascii="David" w:hAnsi="David"/>
          <w:rtl/>
        </w:rPr>
        <w:t>11.10.21</w:t>
      </w:r>
      <w:r w:rsidRPr="006018F1">
        <w:rPr>
          <w:rFonts w:ascii="David" w:hAnsi="David"/>
          <w:rtl/>
        </w:rPr>
        <w:t xml:space="preserve">, </w:t>
      </w:r>
      <w:r w:rsidRPr="003D3D71">
        <w:rPr>
          <w:rFonts w:ascii="David" w:hAnsi="David"/>
          <w:rtl/>
        </w:rPr>
        <w:t>20.10.21</w:t>
      </w:r>
      <w:r w:rsidRPr="006018F1">
        <w:rPr>
          <w:rFonts w:ascii="David" w:hAnsi="David"/>
          <w:rtl/>
        </w:rPr>
        <w:t xml:space="preserve">, </w:t>
      </w:r>
      <w:r w:rsidRPr="003D3D71">
        <w:rPr>
          <w:rFonts w:ascii="David" w:hAnsi="David"/>
          <w:rtl/>
        </w:rPr>
        <w:t>7.11.21</w:t>
      </w:r>
      <w:r>
        <w:rPr>
          <w:rFonts w:ascii="David" w:hAnsi="David" w:hint="cs"/>
          <w:rtl/>
        </w:rPr>
        <w:t>.</w:t>
      </w:r>
    </w:p>
  </w:footnote>
  <w:footnote w:id="31">
    <w:p w:rsidR="00294C92" w:rsidRDefault="00294C92" w:rsidP="007F5A7D">
      <w:pPr>
        <w:pStyle w:val="af1"/>
        <w:rPr>
          <w:rtl/>
        </w:rPr>
      </w:pPr>
      <w:r>
        <w:rPr>
          <w:rStyle w:val="af3"/>
        </w:rPr>
        <w:footnoteRef/>
      </w:r>
      <w:r>
        <w:rPr>
          <w:rtl/>
        </w:rPr>
        <w:t xml:space="preserve"> </w:t>
      </w:r>
      <w:r>
        <w:rPr>
          <w:rtl/>
        </w:rPr>
        <w:tab/>
      </w:r>
      <w:r>
        <w:rPr>
          <w:rFonts w:hint="cs"/>
          <w:rtl/>
        </w:rPr>
        <w:t>הצעה לדיון בישיבת ממשלה המוגשת למזכירות הממשלה על ידי שר בממשלה.</w:t>
      </w:r>
    </w:p>
  </w:footnote>
  <w:footnote w:id="32">
    <w:p w:rsidR="00294C92" w:rsidRPr="006018F1" w:rsidRDefault="00294C92" w:rsidP="007F5A7D">
      <w:pPr>
        <w:pStyle w:val="af1"/>
        <w:rPr>
          <w:rFonts w:ascii="David" w:hAnsi="David"/>
        </w:rPr>
      </w:pPr>
      <w:r w:rsidRPr="006018F1">
        <w:rPr>
          <w:rStyle w:val="af3"/>
          <w:rFonts w:ascii="David" w:hAnsi="David"/>
        </w:rPr>
        <w:footnoteRef/>
      </w:r>
      <w:r w:rsidRPr="006018F1">
        <w:rPr>
          <w:rFonts w:ascii="David" w:hAnsi="David"/>
          <w:rtl/>
        </w:rPr>
        <w:t xml:space="preserve"> </w:t>
      </w:r>
      <w:r w:rsidRPr="006018F1">
        <w:rPr>
          <w:rFonts w:ascii="David" w:hAnsi="David"/>
          <w:rtl/>
        </w:rPr>
        <w:tab/>
      </w:r>
      <w:hyperlink r:id="rId6" w:history="1">
        <w:r w:rsidRPr="006018F1">
          <w:rPr>
            <w:rStyle w:val="Hyperlink"/>
            <w:rFonts w:ascii="David" w:hAnsi="David"/>
            <w:rtl/>
          </w:rPr>
          <w:t>סיכום דיון הצוות המקצועי בנושא מבנים בסכנת קריסה (11.10.21</w:t>
        </w:r>
      </w:hyperlink>
      <w:r w:rsidRPr="006018F1">
        <w:rPr>
          <w:rFonts w:ascii="David" w:hAnsi="David"/>
          <w:rtl/>
        </w:rPr>
        <w:t>). בפגישה השתתפו גורמים ממשרד ראש הממשלה, מנהל התכנון, מטה התכנון, המרכז למיפוי ישראל, משרד השיכון, הרשות הממשלתית להתחדשות עירונית, משרד האוצר, משרד הפנים, משרד המשפטים, המשנה ליועץ המשפטי לממשלה, הוועדה הבין-משרדית להיערכות לרעידות אדמה.</w:t>
      </w:r>
    </w:p>
  </w:footnote>
  <w:footnote w:id="33">
    <w:p w:rsidR="00294C92" w:rsidRPr="006018F1" w:rsidRDefault="00294C92" w:rsidP="007F5A7D">
      <w:pPr>
        <w:pStyle w:val="af1"/>
        <w:rPr>
          <w:rFonts w:ascii="David" w:hAnsi="David"/>
          <w:rtl/>
        </w:rPr>
      </w:pPr>
      <w:r w:rsidRPr="006018F1">
        <w:rPr>
          <w:rStyle w:val="af3"/>
          <w:rFonts w:ascii="David" w:hAnsi="David"/>
        </w:rPr>
        <w:footnoteRef/>
      </w:r>
      <w:r w:rsidRPr="006018F1">
        <w:rPr>
          <w:rFonts w:ascii="David" w:hAnsi="David"/>
          <w:rtl/>
        </w:rPr>
        <w:t xml:space="preserve"> </w:t>
      </w:r>
      <w:r w:rsidRPr="006018F1">
        <w:rPr>
          <w:rFonts w:ascii="David" w:hAnsi="David"/>
          <w:rtl/>
        </w:rPr>
        <w:tab/>
        <w:t>פרוטוקול ישיבה 2020-008383 של הוועדה לענייני ביקורת המדינה, הכנסת ה-25, "דוח על הביקורת בשלטון המקומי: 1. טיפול הרשויות המקומיות במבנים מסוכנים 2. הקמת העיר חריש" (1.2.23).</w:t>
      </w:r>
    </w:p>
  </w:footnote>
  <w:footnote w:id="34">
    <w:p w:rsidR="00294C92" w:rsidRPr="00765AAA" w:rsidRDefault="00294C92" w:rsidP="007F5A7D">
      <w:pPr>
        <w:pStyle w:val="af1"/>
        <w:rPr>
          <w:rFonts w:asciiTheme="minorHAnsi" w:hAnsiTheme="minorHAnsi"/>
        </w:rPr>
      </w:pPr>
      <w:r w:rsidRPr="006018F1">
        <w:rPr>
          <w:rStyle w:val="af3"/>
          <w:rFonts w:ascii="David" w:hAnsi="David"/>
        </w:rPr>
        <w:footnoteRef/>
      </w:r>
      <w:r w:rsidRPr="006018F1">
        <w:rPr>
          <w:rFonts w:ascii="David" w:hAnsi="David"/>
          <w:rtl/>
        </w:rPr>
        <w:t xml:space="preserve"> </w:t>
      </w:r>
      <w:r w:rsidRPr="006018F1">
        <w:rPr>
          <w:rFonts w:ascii="David" w:hAnsi="David"/>
        </w:rPr>
        <w:tab/>
      </w:r>
      <w:r w:rsidRPr="003D3D71">
        <w:rPr>
          <w:rFonts w:ascii="David" w:hAnsi="David"/>
          <w:rtl/>
        </w:rPr>
        <w:t>מכתב מסמנכ"לית פנים, תכנון ופיקוח במשרד ראש הממשלה</w:t>
      </w:r>
      <w:r w:rsidRPr="006018F1">
        <w:rPr>
          <w:rFonts w:ascii="David" w:hAnsi="David"/>
          <w:rtl/>
        </w:rPr>
        <w:t xml:space="preserve"> (11.12.24).</w:t>
      </w:r>
    </w:p>
  </w:footnote>
  <w:footnote w:id="35">
    <w:p w:rsidR="00294C92" w:rsidRPr="006018F1" w:rsidRDefault="00294C92" w:rsidP="007F5A7D">
      <w:pPr>
        <w:pStyle w:val="af1"/>
        <w:rPr>
          <w:rFonts w:ascii="David" w:hAnsi="David"/>
        </w:rPr>
      </w:pPr>
      <w:r w:rsidRPr="006018F1">
        <w:rPr>
          <w:rStyle w:val="af3"/>
          <w:rFonts w:ascii="David" w:hAnsi="David"/>
        </w:rPr>
        <w:footnoteRef/>
      </w:r>
      <w:r w:rsidRPr="006018F1">
        <w:rPr>
          <w:rFonts w:ascii="David" w:hAnsi="David"/>
          <w:rtl/>
        </w:rPr>
        <w:t xml:space="preserve"> </w:t>
      </w:r>
      <w:r w:rsidRPr="006018F1">
        <w:rPr>
          <w:rFonts w:ascii="David" w:hAnsi="David"/>
          <w:rtl/>
        </w:rPr>
        <w:tab/>
      </w:r>
      <w:r w:rsidRPr="006018F1">
        <w:rPr>
          <w:rFonts w:ascii="David" w:hAnsi="David"/>
          <w:color w:val="0D0D0D" w:themeColor="text1" w:themeTint="F2"/>
          <w:rtl/>
        </w:rPr>
        <w:t xml:space="preserve">ועדת השרים למוכנות הזירה האזרחית למצבי חירום, הצעת מחליטים מס' </w:t>
      </w:r>
      <w:proofErr w:type="spellStart"/>
      <w:r w:rsidRPr="006018F1">
        <w:rPr>
          <w:rFonts w:ascii="David" w:hAnsi="David"/>
          <w:color w:val="0D0D0D" w:themeColor="text1" w:themeTint="F2"/>
          <w:rtl/>
        </w:rPr>
        <w:t>הגנ</w:t>
      </w:r>
      <w:proofErr w:type="spellEnd"/>
      <w:r w:rsidRPr="006018F1">
        <w:rPr>
          <w:rFonts w:ascii="David" w:hAnsi="David"/>
          <w:color w:val="0D0D0D" w:themeColor="text1" w:themeTint="F2"/>
          <w:rtl/>
        </w:rPr>
        <w:t>/1, (</w:t>
      </w:r>
      <w:r>
        <w:rPr>
          <w:rFonts w:ascii="David" w:hAnsi="David" w:hint="cs"/>
          <w:rtl/>
        </w:rPr>
        <w:t>23</w:t>
      </w:r>
      <w:r w:rsidRPr="006018F1">
        <w:rPr>
          <w:rFonts w:ascii="David" w:hAnsi="David"/>
          <w:rtl/>
        </w:rPr>
        <w:t>.</w:t>
      </w:r>
      <w:r>
        <w:rPr>
          <w:rFonts w:ascii="David" w:hAnsi="David" w:hint="cs"/>
          <w:rtl/>
        </w:rPr>
        <w:t>8</w:t>
      </w:r>
      <w:r w:rsidRPr="006018F1">
        <w:rPr>
          <w:rFonts w:ascii="David" w:hAnsi="David"/>
          <w:rtl/>
        </w:rPr>
        <w:t>.23)</w:t>
      </w:r>
      <w:r>
        <w:rPr>
          <w:rFonts w:ascii="David" w:hAnsi="David" w:hint="cs"/>
          <w:rtl/>
        </w:rPr>
        <w:t xml:space="preserve"> שקיבלה תוקף של החלטת ממשלה. החלטת ממשלה 908 (7.9.23)</w:t>
      </w:r>
      <w:r w:rsidRPr="006018F1">
        <w:rPr>
          <w:rFonts w:ascii="David" w:hAnsi="David"/>
          <w:rtl/>
        </w:rPr>
        <w:t>.</w:t>
      </w:r>
    </w:p>
  </w:footnote>
  <w:footnote w:id="36">
    <w:p w:rsidR="00294C92" w:rsidRPr="006018F1" w:rsidRDefault="00294C92" w:rsidP="007F5A7D">
      <w:pPr>
        <w:pStyle w:val="af1"/>
        <w:rPr>
          <w:rFonts w:ascii="David" w:hAnsi="David"/>
          <w:rtl/>
        </w:rPr>
      </w:pPr>
      <w:r w:rsidRPr="006018F1">
        <w:rPr>
          <w:rStyle w:val="af3"/>
          <w:rFonts w:ascii="David" w:hAnsi="David"/>
        </w:rPr>
        <w:footnoteRef/>
      </w:r>
      <w:r w:rsidRPr="006018F1">
        <w:rPr>
          <w:rFonts w:ascii="David" w:hAnsi="David"/>
          <w:rtl/>
        </w:rPr>
        <w:t xml:space="preserve"> </w:t>
      </w:r>
      <w:r w:rsidRPr="006018F1">
        <w:rPr>
          <w:rFonts w:ascii="David" w:hAnsi="David"/>
          <w:rtl/>
        </w:rPr>
        <w:tab/>
        <w:t xml:space="preserve">אגף לוחמה </w:t>
      </w:r>
      <w:proofErr w:type="spellStart"/>
      <w:r w:rsidRPr="006018F1">
        <w:rPr>
          <w:rFonts w:ascii="David" w:hAnsi="David"/>
          <w:rtl/>
        </w:rPr>
        <w:t>בטירור</w:t>
      </w:r>
      <w:proofErr w:type="spellEnd"/>
      <w:r w:rsidRPr="006018F1">
        <w:rPr>
          <w:rFonts w:ascii="David" w:hAnsi="David"/>
          <w:rtl/>
        </w:rPr>
        <w:t xml:space="preserve"> ומרחב אזרחי כפוף למטה לביטחון לאומי הנמצא תחת סמכות משרד ראש הממשלה.</w:t>
      </w:r>
    </w:p>
  </w:footnote>
  <w:footnote w:id="37">
    <w:p w:rsidR="00294C92" w:rsidRDefault="00294C92" w:rsidP="007F5A7D">
      <w:pPr>
        <w:pStyle w:val="af1"/>
        <w:rPr>
          <w:rtl/>
        </w:rPr>
      </w:pPr>
      <w:r>
        <w:rPr>
          <w:rStyle w:val="af3"/>
        </w:rPr>
        <w:footnoteRef/>
      </w:r>
      <w:r>
        <w:rPr>
          <w:rtl/>
        </w:rPr>
        <w:t xml:space="preserve"> </w:t>
      </w:r>
      <w:r>
        <w:rPr>
          <w:rtl/>
        </w:rPr>
        <w:tab/>
      </w:r>
      <w:r w:rsidRPr="003D3D71">
        <w:rPr>
          <w:rFonts w:hint="cs"/>
          <w:rtl/>
        </w:rPr>
        <w:t>עיקרי תוכניות העבודה לשנת 2025 משרדי הממשלה ויחידות הסמך</w:t>
      </w:r>
      <w:r>
        <w:rPr>
          <w:rFonts w:hint="cs"/>
          <w:rtl/>
        </w:rPr>
        <w:t>, ירושלים, תשפ"ה</w:t>
      </w:r>
      <w:r w:rsidRPr="00A029A7">
        <w:rPr>
          <w:rtl/>
        </w:rPr>
        <w:t>, עמ' 288, 293</w:t>
      </w:r>
      <w:r>
        <w:rPr>
          <w:rFonts w:hint="cs"/>
          <w:rtl/>
        </w:rPr>
        <w:t>.</w:t>
      </w:r>
    </w:p>
  </w:footnote>
  <w:footnote w:id="38">
    <w:p w:rsidR="00294C92" w:rsidRDefault="00294C92" w:rsidP="007F5A7D">
      <w:pPr>
        <w:pStyle w:val="af1"/>
      </w:pPr>
      <w:r>
        <w:rPr>
          <w:rStyle w:val="af3"/>
        </w:rPr>
        <w:footnoteRef/>
      </w:r>
      <w:r>
        <w:rPr>
          <w:rtl/>
        </w:rPr>
        <w:t xml:space="preserve"> </w:t>
      </w:r>
      <w:r>
        <w:rPr>
          <w:rtl/>
        </w:rPr>
        <w:tab/>
      </w:r>
      <w:r w:rsidRPr="00A029A7">
        <w:rPr>
          <w:rtl/>
        </w:rPr>
        <w:t xml:space="preserve">אתר המרשתת של משרד השיכון: </w:t>
      </w:r>
      <w:hyperlink r:id="rId7" w:history="1">
        <w:r w:rsidRPr="00A029A7">
          <w:rPr>
            <w:rStyle w:val="Hyperlink"/>
          </w:rPr>
          <w:t>https://www.gov.il/he/pages/about_moch</w:t>
        </w:r>
      </w:hyperlink>
      <w:r>
        <w:rPr>
          <w:rFonts w:hint="cs"/>
          <w:rtl/>
        </w:rPr>
        <w:t>.</w:t>
      </w:r>
    </w:p>
  </w:footnote>
  <w:footnote w:id="39">
    <w:p w:rsidR="00294C92" w:rsidRPr="006018F1" w:rsidRDefault="00294C92" w:rsidP="007F5A7D">
      <w:pPr>
        <w:pStyle w:val="af1"/>
        <w:rPr>
          <w:rFonts w:ascii="David" w:hAnsi="David"/>
        </w:rPr>
      </w:pPr>
      <w:r w:rsidRPr="006018F1">
        <w:rPr>
          <w:rStyle w:val="af3"/>
          <w:rFonts w:ascii="David" w:hAnsi="David"/>
        </w:rPr>
        <w:footnoteRef/>
      </w:r>
      <w:r w:rsidRPr="006018F1">
        <w:rPr>
          <w:rFonts w:ascii="David" w:hAnsi="David"/>
          <w:rtl/>
        </w:rPr>
        <w:t xml:space="preserve"> </w:t>
      </w:r>
      <w:r w:rsidRPr="006018F1">
        <w:rPr>
          <w:rFonts w:ascii="David" w:hAnsi="David"/>
          <w:rtl/>
        </w:rPr>
        <w:tab/>
        <w:t>בסעיף 22 לפקודת המועצות המקומיות [נוסח חדש] נקבעו סמכויות דומות.</w:t>
      </w:r>
    </w:p>
  </w:footnote>
  <w:footnote w:id="40">
    <w:p w:rsidR="00294C92" w:rsidRPr="006018F1" w:rsidRDefault="00294C92" w:rsidP="007F5A7D">
      <w:pPr>
        <w:pStyle w:val="af1"/>
        <w:rPr>
          <w:rFonts w:ascii="David" w:hAnsi="David"/>
        </w:rPr>
      </w:pPr>
      <w:r w:rsidRPr="006018F1">
        <w:rPr>
          <w:rStyle w:val="af3"/>
          <w:rFonts w:ascii="David" w:hAnsi="David"/>
        </w:rPr>
        <w:footnoteRef/>
      </w:r>
      <w:r w:rsidRPr="006018F1">
        <w:rPr>
          <w:rFonts w:ascii="David" w:hAnsi="David"/>
          <w:rtl/>
        </w:rPr>
        <w:t xml:space="preserve"> </w:t>
      </w:r>
      <w:r w:rsidRPr="006018F1">
        <w:rPr>
          <w:rFonts w:ascii="David" w:hAnsi="David"/>
          <w:rtl/>
        </w:rPr>
        <w:tab/>
        <w:t>בסעיף 23 לפקודת המועצות המקומיות [נוסח חדש] נקבעו הוראות דומות.</w:t>
      </w:r>
    </w:p>
  </w:footnote>
  <w:footnote w:id="41">
    <w:p w:rsidR="00294C92" w:rsidRPr="006018F1" w:rsidRDefault="00294C92" w:rsidP="007F5A7D">
      <w:pPr>
        <w:pStyle w:val="af1"/>
        <w:rPr>
          <w:rFonts w:ascii="David" w:hAnsi="David"/>
        </w:rPr>
      </w:pPr>
      <w:r w:rsidRPr="006018F1">
        <w:rPr>
          <w:rStyle w:val="af3"/>
          <w:rFonts w:ascii="David" w:hAnsi="David"/>
        </w:rPr>
        <w:footnoteRef/>
      </w:r>
      <w:r w:rsidRPr="006018F1">
        <w:rPr>
          <w:rFonts w:ascii="David" w:hAnsi="David"/>
          <w:rtl/>
        </w:rPr>
        <w:t xml:space="preserve"> </w:t>
      </w:r>
      <w:r w:rsidRPr="006018F1">
        <w:rPr>
          <w:rFonts w:ascii="David" w:hAnsi="David"/>
          <w:rtl/>
        </w:rPr>
        <w:tab/>
        <w:t>דוח מבנים מסוכנים.</w:t>
      </w:r>
    </w:p>
  </w:footnote>
  <w:footnote w:id="42">
    <w:p w:rsidR="00294C92" w:rsidRPr="006018F1" w:rsidRDefault="00294C92" w:rsidP="007F5A7D">
      <w:pPr>
        <w:pStyle w:val="af1"/>
        <w:rPr>
          <w:rFonts w:ascii="David" w:hAnsi="David"/>
          <w:rtl/>
        </w:rPr>
      </w:pPr>
      <w:r w:rsidRPr="006018F1">
        <w:rPr>
          <w:rStyle w:val="af3"/>
          <w:rFonts w:ascii="David" w:hAnsi="David"/>
        </w:rPr>
        <w:footnoteRef/>
      </w:r>
      <w:r w:rsidRPr="006018F1">
        <w:rPr>
          <w:rFonts w:ascii="David" w:hAnsi="David"/>
          <w:rtl/>
        </w:rPr>
        <w:t xml:space="preserve"> </w:t>
      </w:r>
      <w:r w:rsidRPr="006018F1">
        <w:rPr>
          <w:rFonts w:ascii="David" w:hAnsi="David"/>
          <w:rtl/>
        </w:rPr>
        <w:tab/>
        <w:t>לפי סעיף 262 לפקודת העיריות ולפי סעיף 25א לפקודת המועצות המקומיות [נוסח חדש].</w:t>
      </w:r>
    </w:p>
  </w:footnote>
  <w:footnote w:id="43">
    <w:p w:rsidR="00294C92" w:rsidRPr="006018F1" w:rsidRDefault="00294C92" w:rsidP="007F5A7D">
      <w:pPr>
        <w:pStyle w:val="af1"/>
        <w:rPr>
          <w:rFonts w:ascii="David" w:hAnsi="David"/>
          <w:rtl/>
        </w:rPr>
      </w:pPr>
      <w:r w:rsidRPr="006018F1">
        <w:rPr>
          <w:rStyle w:val="af3"/>
          <w:rFonts w:ascii="David" w:hAnsi="David"/>
        </w:rPr>
        <w:footnoteRef/>
      </w:r>
      <w:r w:rsidRPr="006018F1">
        <w:rPr>
          <w:rFonts w:ascii="David" w:hAnsi="David"/>
          <w:rtl/>
        </w:rPr>
        <w:t xml:space="preserve"> </w:t>
      </w:r>
      <w:r w:rsidRPr="006018F1">
        <w:rPr>
          <w:rFonts w:ascii="David" w:hAnsi="David"/>
          <w:rtl/>
        </w:rPr>
        <w:tab/>
      </w:r>
      <w:r w:rsidRPr="003D3D71">
        <w:rPr>
          <w:rFonts w:ascii="David" w:hAnsi="David"/>
          <w:rtl/>
        </w:rPr>
        <w:t>הנחית היוע</w:t>
      </w:r>
      <w:r w:rsidRPr="003D3D71">
        <w:rPr>
          <w:rFonts w:ascii="David" w:hAnsi="David" w:hint="cs"/>
          <w:rtl/>
        </w:rPr>
        <w:t>צת</w:t>
      </w:r>
      <w:r w:rsidRPr="003D3D71">
        <w:rPr>
          <w:rFonts w:ascii="David" w:hAnsi="David"/>
          <w:rtl/>
        </w:rPr>
        <w:t xml:space="preserve"> המשפטי</w:t>
      </w:r>
      <w:r w:rsidRPr="003D3D71">
        <w:rPr>
          <w:rFonts w:ascii="David" w:hAnsi="David" w:hint="cs"/>
          <w:rtl/>
        </w:rPr>
        <w:t>ת</w:t>
      </w:r>
      <w:r w:rsidRPr="003D3D71">
        <w:rPr>
          <w:rFonts w:ascii="David" w:hAnsi="David"/>
          <w:rtl/>
        </w:rPr>
        <w:t xml:space="preserve"> לממשלה</w:t>
      </w:r>
      <w:r w:rsidRPr="003D3D71">
        <w:rPr>
          <w:rFonts w:ascii="David" w:hAnsi="David" w:hint="cs"/>
          <w:rtl/>
        </w:rPr>
        <w:t xml:space="preserve"> מספר 2.3100</w:t>
      </w:r>
      <w:r w:rsidRPr="003D3D71">
        <w:rPr>
          <w:rFonts w:ascii="David" w:hAnsi="David"/>
          <w:rtl/>
        </w:rPr>
        <w:t>, "חקיקת-משנה: נוהל והנחיות" (</w:t>
      </w:r>
      <w:r w:rsidRPr="003D3D71">
        <w:rPr>
          <w:rFonts w:ascii="David" w:hAnsi="David" w:hint="cs"/>
          <w:rtl/>
        </w:rPr>
        <w:t>1.11.1985</w:t>
      </w:r>
      <w:r w:rsidRPr="003D3D71">
        <w:rPr>
          <w:rFonts w:ascii="David" w:hAnsi="David"/>
          <w:rtl/>
        </w:rPr>
        <w:t>)</w:t>
      </w:r>
      <w:r w:rsidRPr="00C21481">
        <w:rPr>
          <w:rFonts w:ascii="David" w:hAnsi="David"/>
          <w:rtl/>
        </w:rPr>
        <w:t>, ההנחי</w:t>
      </w:r>
      <w:r w:rsidRPr="00C21481">
        <w:rPr>
          <w:rFonts w:ascii="David" w:hAnsi="David" w:hint="cs"/>
          <w:rtl/>
        </w:rPr>
        <w:t>ה</w:t>
      </w:r>
      <w:r w:rsidRPr="00C21481">
        <w:rPr>
          <w:rFonts w:ascii="David" w:hAnsi="David"/>
          <w:rtl/>
        </w:rPr>
        <w:t xml:space="preserve"> עודכנ</w:t>
      </w:r>
      <w:r w:rsidRPr="00C21481">
        <w:rPr>
          <w:rFonts w:ascii="David" w:hAnsi="David" w:hint="cs"/>
          <w:rtl/>
        </w:rPr>
        <w:t>ה</w:t>
      </w:r>
      <w:r>
        <w:rPr>
          <w:rFonts w:ascii="David" w:hAnsi="David" w:hint="cs"/>
          <w:rtl/>
        </w:rPr>
        <w:t xml:space="preserve"> </w:t>
      </w:r>
      <w:r w:rsidRPr="00C21481">
        <w:rPr>
          <w:rFonts w:ascii="David" w:hAnsi="David"/>
          <w:rtl/>
        </w:rPr>
        <w:t>בנובמבר 2003.</w:t>
      </w:r>
    </w:p>
  </w:footnote>
  <w:footnote w:id="44">
    <w:p w:rsidR="00294C92" w:rsidRPr="006018F1" w:rsidRDefault="00294C92" w:rsidP="007F5A7D">
      <w:pPr>
        <w:pStyle w:val="af1"/>
        <w:rPr>
          <w:rFonts w:ascii="David" w:hAnsi="David"/>
          <w:rtl/>
        </w:rPr>
      </w:pPr>
      <w:r w:rsidRPr="006018F1">
        <w:rPr>
          <w:rStyle w:val="af3"/>
          <w:rFonts w:ascii="David" w:hAnsi="David"/>
        </w:rPr>
        <w:footnoteRef/>
      </w:r>
      <w:r w:rsidRPr="006018F1">
        <w:rPr>
          <w:rFonts w:ascii="David" w:hAnsi="David"/>
          <w:rtl/>
        </w:rPr>
        <w:t xml:space="preserve"> </w:t>
      </w:r>
      <w:r w:rsidRPr="006018F1">
        <w:rPr>
          <w:rFonts w:ascii="David" w:hAnsi="David"/>
          <w:rtl/>
        </w:rPr>
        <w:tab/>
        <w:t xml:space="preserve">מבקר המדינה, </w:t>
      </w:r>
      <w:r w:rsidRPr="006018F1">
        <w:rPr>
          <w:rFonts w:ascii="David" w:hAnsi="David"/>
          <w:b/>
          <w:bCs/>
          <w:rtl/>
        </w:rPr>
        <w:t>דוח שנתי</w:t>
      </w:r>
      <w:r w:rsidRPr="006018F1">
        <w:rPr>
          <w:rFonts w:ascii="David" w:hAnsi="David"/>
          <w:rtl/>
        </w:rPr>
        <w:t xml:space="preserve"> </w:t>
      </w:r>
      <w:r w:rsidRPr="006018F1">
        <w:rPr>
          <w:rFonts w:ascii="David" w:hAnsi="David"/>
          <w:b/>
          <w:bCs/>
          <w:rtl/>
        </w:rPr>
        <w:t>53ב</w:t>
      </w:r>
      <w:r w:rsidRPr="006018F1">
        <w:rPr>
          <w:rFonts w:ascii="David" w:hAnsi="David"/>
          <w:rtl/>
        </w:rPr>
        <w:t xml:space="preserve"> (2003), "חוקי עזר", עמ' 685; מבקר המדינה, </w:t>
      </w:r>
      <w:r w:rsidRPr="006018F1">
        <w:rPr>
          <w:rFonts w:ascii="David" w:hAnsi="David"/>
          <w:b/>
          <w:bCs/>
          <w:rtl/>
        </w:rPr>
        <w:t xml:space="preserve">דוחות על הביקורת בשלטון המקומי לשנת 2006 </w:t>
      </w:r>
      <w:r w:rsidRPr="006018F1">
        <w:rPr>
          <w:rFonts w:ascii="David" w:hAnsi="David"/>
          <w:rtl/>
        </w:rPr>
        <w:t>(2007), "יחסי גומלין בין הרשויות המקומיות ובין משרד הפנים - חוקי עזר", עמ' 60 - 71; מבקר המדינה,</w:t>
      </w:r>
      <w:r w:rsidRPr="006018F1">
        <w:rPr>
          <w:rFonts w:ascii="David" w:hAnsi="David"/>
          <w:b/>
          <w:bCs/>
          <w:rtl/>
        </w:rPr>
        <w:t xml:space="preserve"> דוחות על הביקורת בשלטון המקומי לשנת 2016</w:t>
      </w:r>
      <w:r w:rsidRPr="006018F1">
        <w:rPr>
          <w:rFonts w:ascii="David" w:hAnsi="David"/>
          <w:rtl/>
        </w:rPr>
        <w:t>, "חקיקת חוקי עזר של רשויות מקומיות", עמ' 528.</w:t>
      </w:r>
    </w:p>
  </w:footnote>
  <w:footnote w:id="45">
    <w:p w:rsidR="00294C92" w:rsidRDefault="00294C92" w:rsidP="007F5A7D">
      <w:pPr>
        <w:pStyle w:val="af1"/>
        <w:rPr>
          <w:rtl/>
        </w:rPr>
      </w:pPr>
      <w:r>
        <w:rPr>
          <w:rStyle w:val="af3"/>
        </w:rPr>
        <w:footnoteRef/>
      </w:r>
      <w:r>
        <w:rPr>
          <w:rtl/>
        </w:rPr>
        <w:t xml:space="preserve"> </w:t>
      </w:r>
      <w:r>
        <w:rPr>
          <w:rtl/>
        </w:rPr>
        <w:tab/>
      </w:r>
      <w:r w:rsidRPr="00C76981">
        <w:rPr>
          <w:rFonts w:ascii="Tahoma" w:hAnsi="Tahoma" w:hint="cs"/>
          <w:rtl/>
        </w:rPr>
        <w:t>הנתונים</w:t>
      </w:r>
      <w:r>
        <w:rPr>
          <w:rFonts w:hint="cs"/>
          <w:rtl/>
        </w:rPr>
        <w:t xml:space="preserve"> </w:t>
      </w:r>
      <w:r>
        <w:rPr>
          <w:rFonts w:ascii="Tahoma" w:hAnsi="Tahoma" w:hint="cs"/>
          <w:rtl/>
        </w:rPr>
        <w:t>מאוקטובר 2021, מתוך</w:t>
      </w:r>
      <w:r>
        <w:rPr>
          <w:rFonts w:hint="cs"/>
          <w:rtl/>
        </w:rPr>
        <w:t xml:space="preserve"> </w:t>
      </w:r>
      <w:r w:rsidRPr="00C76981">
        <w:rPr>
          <w:rFonts w:ascii="Tahoma" w:hAnsi="Tahoma" w:hint="cs"/>
          <w:rtl/>
        </w:rPr>
        <w:t>אתר</w:t>
      </w:r>
      <w:r>
        <w:rPr>
          <w:rFonts w:hint="cs"/>
          <w:rtl/>
        </w:rPr>
        <w:t xml:space="preserve"> </w:t>
      </w:r>
      <w:r w:rsidRPr="00A720CB">
        <w:rPr>
          <w:rFonts w:hint="cs"/>
          <w:rtl/>
        </w:rPr>
        <w:t>המרשתת</w:t>
      </w:r>
      <w:r>
        <w:rPr>
          <w:rFonts w:hint="cs"/>
          <w:rtl/>
        </w:rPr>
        <w:t xml:space="preserve"> </w:t>
      </w:r>
      <w:r w:rsidRPr="00C76981">
        <w:rPr>
          <w:rFonts w:ascii="Tahoma" w:hAnsi="Tahoma" w:hint="cs"/>
          <w:rtl/>
        </w:rPr>
        <w:t>של</w:t>
      </w:r>
      <w:r>
        <w:rPr>
          <w:rFonts w:hint="cs"/>
          <w:rtl/>
        </w:rPr>
        <w:t xml:space="preserve"> </w:t>
      </w:r>
      <w:r w:rsidRPr="00C76981">
        <w:rPr>
          <w:rFonts w:ascii="Tahoma" w:hAnsi="Tahoma" w:hint="cs"/>
          <w:rtl/>
        </w:rPr>
        <w:t>משרד</w:t>
      </w:r>
      <w:r>
        <w:rPr>
          <w:rFonts w:hint="cs"/>
          <w:rtl/>
        </w:rPr>
        <w:t xml:space="preserve"> </w:t>
      </w:r>
      <w:r w:rsidRPr="00C76981">
        <w:rPr>
          <w:rFonts w:ascii="Tahoma" w:hAnsi="Tahoma" w:hint="cs"/>
          <w:rtl/>
        </w:rPr>
        <w:t>הפני</w:t>
      </w:r>
      <w:r>
        <w:rPr>
          <w:rFonts w:ascii="Tahoma" w:hAnsi="Tahoma" w:hint="cs"/>
          <w:rtl/>
        </w:rPr>
        <w:t>ם.</w:t>
      </w:r>
    </w:p>
  </w:footnote>
  <w:footnote w:id="46">
    <w:p w:rsidR="00294C92" w:rsidRDefault="00294C92" w:rsidP="007F5A7D">
      <w:pPr>
        <w:pStyle w:val="af1"/>
      </w:pPr>
      <w:r>
        <w:rPr>
          <w:rStyle w:val="af3"/>
        </w:rPr>
        <w:footnoteRef/>
      </w:r>
      <w:r>
        <w:rPr>
          <w:rtl/>
        </w:rPr>
        <w:t xml:space="preserve"> </w:t>
      </w:r>
      <w:r>
        <w:rPr>
          <w:rtl/>
        </w:rPr>
        <w:tab/>
      </w:r>
      <w:r>
        <w:rPr>
          <w:rFonts w:hint="cs"/>
          <w:rtl/>
        </w:rPr>
        <w:t xml:space="preserve">מבואות חרמון, כסיפה, קריית יערים, קרני שומרון. הנתונים לקוחים מאתר המרשתת של משרד הפנים: </w:t>
      </w:r>
      <w:hyperlink r:id="rId8" w:history="1">
        <w:r w:rsidRPr="004836ED">
          <w:rPr>
            <w:rStyle w:val="Hyperlink"/>
          </w:rPr>
          <w:t>https://mabat-pnim.moin.gov.il/results/DocumentSearch/2/3</w:t>
        </w:r>
      </w:hyperlink>
      <w:r>
        <w:rPr>
          <w:rFonts w:hint="cs"/>
          <w:rtl/>
        </w:rPr>
        <w:t>.</w:t>
      </w:r>
    </w:p>
  </w:footnote>
  <w:footnote w:id="47">
    <w:p w:rsidR="00294C92" w:rsidRDefault="00294C92" w:rsidP="007F5A7D">
      <w:pPr>
        <w:pStyle w:val="af1"/>
        <w:rPr>
          <w:rtl/>
        </w:rPr>
      </w:pPr>
      <w:r>
        <w:rPr>
          <w:rStyle w:val="af3"/>
        </w:rPr>
        <w:footnoteRef/>
      </w:r>
      <w:r>
        <w:rPr>
          <w:rtl/>
        </w:rPr>
        <w:t xml:space="preserve"> </w:t>
      </w:r>
      <w:r>
        <w:rPr>
          <w:rtl/>
        </w:rPr>
        <w:tab/>
      </w:r>
      <w:proofErr w:type="spellStart"/>
      <w:r w:rsidRPr="00A752CF">
        <w:rPr>
          <w:rtl/>
        </w:rPr>
        <w:t>בועינה-נג'ידאת</w:t>
      </w:r>
      <w:proofErr w:type="spellEnd"/>
      <w:r>
        <w:rPr>
          <w:rFonts w:hint="cs"/>
          <w:rtl/>
        </w:rPr>
        <w:t xml:space="preserve">, בת ים, </w:t>
      </w:r>
      <w:proofErr w:type="spellStart"/>
      <w:r w:rsidRPr="00A752CF">
        <w:rPr>
          <w:rtl/>
        </w:rPr>
        <w:t>ג'</w:t>
      </w:r>
      <w:r>
        <w:rPr>
          <w:rFonts w:hint="cs"/>
          <w:rtl/>
        </w:rPr>
        <w:t>י</w:t>
      </w:r>
      <w:r w:rsidRPr="00A752CF">
        <w:rPr>
          <w:rtl/>
        </w:rPr>
        <w:t>סר</w:t>
      </w:r>
      <w:proofErr w:type="spellEnd"/>
      <w:r w:rsidRPr="00A752CF">
        <w:rPr>
          <w:rtl/>
        </w:rPr>
        <w:t xml:space="preserve"> א-</w:t>
      </w:r>
      <w:proofErr w:type="spellStart"/>
      <w:r w:rsidRPr="00A752CF">
        <w:rPr>
          <w:rtl/>
        </w:rPr>
        <w:t>זרקא</w:t>
      </w:r>
      <w:r>
        <w:rPr>
          <w:rFonts w:hint="cs"/>
          <w:rtl/>
        </w:rPr>
        <w:t>א</w:t>
      </w:r>
      <w:proofErr w:type="spellEnd"/>
      <w:r>
        <w:rPr>
          <w:rFonts w:hint="cs"/>
          <w:rtl/>
        </w:rPr>
        <w:t xml:space="preserve">, </w:t>
      </w:r>
      <w:r w:rsidRPr="00A752CF">
        <w:rPr>
          <w:rtl/>
        </w:rPr>
        <w:t>דאל</w:t>
      </w:r>
      <w:r>
        <w:rPr>
          <w:rFonts w:hint="cs"/>
          <w:rtl/>
        </w:rPr>
        <w:t>י</w:t>
      </w:r>
      <w:r w:rsidRPr="00A752CF">
        <w:rPr>
          <w:rtl/>
        </w:rPr>
        <w:t>ית אל-כרמל</w:t>
      </w:r>
      <w:r>
        <w:rPr>
          <w:rFonts w:hint="cs"/>
          <w:rtl/>
        </w:rPr>
        <w:t xml:space="preserve">, </w:t>
      </w:r>
      <w:r w:rsidRPr="00A752CF">
        <w:rPr>
          <w:rtl/>
        </w:rPr>
        <w:t>זרזיר</w:t>
      </w:r>
      <w:r>
        <w:rPr>
          <w:rFonts w:hint="cs"/>
          <w:rtl/>
        </w:rPr>
        <w:t xml:space="preserve">, לוד, </w:t>
      </w:r>
      <w:r w:rsidRPr="00A752CF">
        <w:rPr>
          <w:rtl/>
        </w:rPr>
        <w:t>עין מאהל</w:t>
      </w:r>
      <w:r>
        <w:rPr>
          <w:rFonts w:hint="cs"/>
          <w:rtl/>
        </w:rPr>
        <w:t xml:space="preserve">, </w:t>
      </w:r>
      <w:proofErr w:type="spellStart"/>
      <w:r w:rsidRPr="00A752CF">
        <w:rPr>
          <w:rtl/>
        </w:rPr>
        <w:t>קלנסווה</w:t>
      </w:r>
      <w:proofErr w:type="spellEnd"/>
      <w:r>
        <w:rPr>
          <w:rFonts w:hint="cs"/>
          <w:rtl/>
        </w:rPr>
        <w:t xml:space="preserve">, </w:t>
      </w:r>
      <w:r w:rsidRPr="00A752CF">
        <w:rPr>
          <w:rtl/>
        </w:rPr>
        <w:t>קר</w:t>
      </w:r>
      <w:r>
        <w:rPr>
          <w:rFonts w:hint="cs"/>
          <w:rtl/>
        </w:rPr>
        <w:t>י</w:t>
      </w:r>
      <w:r w:rsidRPr="00A752CF">
        <w:rPr>
          <w:rtl/>
        </w:rPr>
        <w:t>ית ביאליק</w:t>
      </w:r>
      <w:r>
        <w:rPr>
          <w:rFonts w:hint="cs"/>
          <w:rtl/>
        </w:rPr>
        <w:t xml:space="preserve">, </w:t>
      </w:r>
      <w:r w:rsidRPr="00A752CF">
        <w:rPr>
          <w:rtl/>
        </w:rPr>
        <w:t>קרי</w:t>
      </w:r>
      <w:r>
        <w:rPr>
          <w:rFonts w:hint="cs"/>
          <w:rtl/>
        </w:rPr>
        <w:t>י</w:t>
      </w:r>
      <w:r w:rsidRPr="00A752CF">
        <w:rPr>
          <w:rtl/>
        </w:rPr>
        <w:t>ת גת</w:t>
      </w:r>
      <w:r>
        <w:rPr>
          <w:rFonts w:hint="cs"/>
          <w:rtl/>
        </w:rPr>
        <w:t xml:space="preserve">, ראשון לציון, שדרות ותל אביב - יפו. הנתונים לקוחים מאתר המרשתת של משרד הפנים: </w:t>
      </w:r>
      <w:hyperlink r:id="rId9" w:history="1">
        <w:r w:rsidRPr="004836ED">
          <w:rPr>
            <w:rStyle w:val="Hyperlink"/>
          </w:rPr>
          <w:t>https://mabat-pnim.moin.gov.il/results/DocumentSearch/2/3</w:t>
        </w:r>
      </w:hyperlink>
      <w:r>
        <w:rPr>
          <w:rFonts w:hint="cs"/>
          <w:rtl/>
        </w:rPr>
        <w:t xml:space="preserve">. </w:t>
      </w:r>
    </w:p>
  </w:footnote>
  <w:footnote w:id="48">
    <w:p w:rsidR="00294C92" w:rsidRPr="006018F1" w:rsidRDefault="00294C92" w:rsidP="007F5A7D">
      <w:pPr>
        <w:pStyle w:val="af1"/>
        <w:rPr>
          <w:rFonts w:ascii="David" w:hAnsi="David"/>
        </w:rPr>
      </w:pPr>
      <w:r w:rsidRPr="006018F1">
        <w:rPr>
          <w:rStyle w:val="af3"/>
          <w:rFonts w:ascii="David" w:hAnsi="David"/>
        </w:rPr>
        <w:footnoteRef/>
      </w:r>
      <w:r w:rsidRPr="006018F1">
        <w:rPr>
          <w:rFonts w:ascii="David" w:hAnsi="David"/>
          <w:rtl/>
        </w:rPr>
        <w:t xml:space="preserve"> </w:t>
      </w:r>
      <w:r w:rsidRPr="006018F1">
        <w:rPr>
          <w:rFonts w:ascii="David" w:hAnsi="David"/>
          <w:rtl/>
        </w:rPr>
        <w:tab/>
        <w:t>אומנם החוק נקרא "הריסת מבנים מסוכנים", אך הוא עוסק גם בטיפול במבנים מסוכנים.</w:t>
      </w:r>
    </w:p>
  </w:footnote>
  <w:footnote w:id="49">
    <w:p w:rsidR="00294C92" w:rsidRDefault="00294C92" w:rsidP="007F5A7D">
      <w:pPr>
        <w:pStyle w:val="af1"/>
      </w:pPr>
      <w:r>
        <w:rPr>
          <w:rStyle w:val="af3"/>
        </w:rPr>
        <w:footnoteRef/>
      </w:r>
      <w:r>
        <w:rPr>
          <w:rtl/>
        </w:rPr>
        <w:t xml:space="preserve"> </w:t>
      </w:r>
      <w:r>
        <w:rPr>
          <w:rtl/>
        </w:rPr>
        <w:tab/>
      </w:r>
      <w:r>
        <w:rPr>
          <w:rFonts w:hint="cs"/>
          <w:rtl/>
        </w:rPr>
        <w:t xml:space="preserve">ועדת חוקה, חוק ומשפט של הכנסת קיימה </w:t>
      </w:r>
      <w:r w:rsidRPr="003D3D71">
        <w:rPr>
          <w:rFonts w:hint="cs"/>
          <w:rtl/>
        </w:rPr>
        <w:t xml:space="preserve">דיון שעסק בין היתר באישור </w:t>
      </w:r>
      <w:r w:rsidRPr="003D3D71">
        <w:rPr>
          <w:rtl/>
        </w:rPr>
        <w:t>צו העיריות (עבירות קנס) (תיקון), התשפ"ד</w:t>
      </w:r>
      <w:r w:rsidRPr="003D3D71">
        <w:rPr>
          <w:rFonts w:hint="cs"/>
          <w:rtl/>
        </w:rPr>
        <w:t>-</w:t>
      </w:r>
      <w:r w:rsidRPr="003D3D71">
        <w:rPr>
          <w:rtl/>
        </w:rPr>
        <w:t>2024 - בת ים</w:t>
      </w:r>
      <w:r w:rsidRPr="003D3D71">
        <w:rPr>
          <w:rFonts w:hint="cs"/>
          <w:rtl/>
        </w:rPr>
        <w:t>, ביום 8.4.25</w:t>
      </w:r>
      <w:r>
        <w:rPr>
          <w:rFonts w:hint="cs"/>
          <w:rtl/>
        </w:rPr>
        <w:t xml:space="preserve">. </w:t>
      </w:r>
    </w:p>
  </w:footnote>
  <w:footnote w:id="50">
    <w:p w:rsidR="00294C92" w:rsidRDefault="00294C92" w:rsidP="007F5A7D">
      <w:pPr>
        <w:pStyle w:val="af1"/>
      </w:pPr>
      <w:r>
        <w:rPr>
          <w:rStyle w:val="af3"/>
        </w:rPr>
        <w:footnoteRef/>
      </w:r>
      <w:r>
        <w:rPr>
          <w:rtl/>
        </w:rPr>
        <w:t xml:space="preserve"> </w:t>
      </w:r>
      <w:r>
        <w:rPr>
          <w:rtl/>
        </w:rPr>
        <w:tab/>
      </w:r>
      <w:r>
        <w:rPr>
          <w:rFonts w:hint="cs"/>
          <w:rtl/>
        </w:rPr>
        <w:t xml:space="preserve">אלה דרגות הסכנה שנקבעו בסעיף 3(א), 6(א), 6(ג) בחוק העזר הישן: </w:t>
      </w:r>
      <w:r>
        <w:rPr>
          <w:rFonts w:ascii="David" w:hAnsi="David" w:hint="cs"/>
          <w:rtl/>
        </w:rPr>
        <w:t>(</w:t>
      </w:r>
      <w:r w:rsidRPr="006018F1">
        <w:rPr>
          <w:rFonts w:ascii="David" w:hAnsi="David"/>
          <w:rtl/>
        </w:rPr>
        <w:t>א) "בניין העלול לסכן את המחזיקים, את הציבור או את הנכסים הסמוכים".</w:t>
      </w:r>
      <w:r>
        <w:rPr>
          <w:rFonts w:ascii="David" w:hAnsi="David" w:hint="cs"/>
          <w:rtl/>
        </w:rPr>
        <w:t xml:space="preserve"> </w:t>
      </w:r>
      <w:r w:rsidRPr="006018F1">
        <w:rPr>
          <w:rFonts w:ascii="David" w:hAnsi="David"/>
          <w:rtl/>
        </w:rPr>
        <w:t>(ב) בניין שיש בו "סכנה מיידית"; (ג) "סכנה של התמוטטות מיידית"</w:t>
      </w:r>
      <w:r>
        <w:rPr>
          <w:rFonts w:ascii="David" w:hAnsi="David" w:hint="cs"/>
          <w:rtl/>
        </w:rPr>
        <w:t xml:space="preserve"> לפי נוסח חוק העזר הישן, "סכנה מיידית ליציבות המבנה וקיים חשש להתמוטטותו" לפי נוסח חוק העזר החדש. בחוק העזר החדש דרגות הסכנה נקבעו בסעיפים 4(א), 8(א), 8(ה). בחוק העזר החדש מדרג סכנה א הורחב גם למצב בו:</w:t>
      </w:r>
      <w:r w:rsidRPr="006018F1">
        <w:rPr>
          <w:rFonts w:ascii="David" w:hAnsi="David"/>
          <w:rtl/>
        </w:rPr>
        <w:t xml:space="preserve"> </w:t>
      </w:r>
      <w:r>
        <w:rPr>
          <w:rFonts w:ascii="David" w:hAnsi="David" w:hint="cs"/>
          <w:rtl/>
        </w:rPr>
        <w:t xml:space="preserve">"מצבו </w:t>
      </w:r>
      <w:r w:rsidRPr="006018F1">
        <w:rPr>
          <w:rFonts w:ascii="David" w:hAnsi="David"/>
          <w:rtl/>
        </w:rPr>
        <w:t>של הבניין מצריך תיקון ליקויים בטיחותיים"</w:t>
      </w:r>
      <w:r>
        <w:rPr>
          <w:rFonts w:ascii="David" w:hAnsi="David" w:hint="cs"/>
          <w:rtl/>
        </w:rPr>
        <w:t>.</w:t>
      </w:r>
    </w:p>
  </w:footnote>
  <w:footnote w:id="51">
    <w:p w:rsidR="00294C92" w:rsidRPr="006018F1" w:rsidRDefault="00294C92" w:rsidP="007F5A7D">
      <w:pPr>
        <w:pStyle w:val="af1"/>
        <w:rPr>
          <w:rFonts w:ascii="David" w:hAnsi="David"/>
          <w:rtl/>
        </w:rPr>
      </w:pPr>
      <w:r w:rsidRPr="006018F1">
        <w:rPr>
          <w:rStyle w:val="af3"/>
          <w:rFonts w:ascii="David" w:hAnsi="David"/>
        </w:rPr>
        <w:footnoteRef/>
      </w:r>
      <w:r w:rsidRPr="006018F1">
        <w:rPr>
          <w:rFonts w:ascii="David" w:hAnsi="David"/>
          <w:rtl/>
        </w:rPr>
        <w:t xml:space="preserve"> </w:t>
      </w:r>
      <w:r w:rsidRPr="006018F1">
        <w:rPr>
          <w:rFonts w:ascii="David" w:hAnsi="David"/>
          <w:rtl/>
        </w:rPr>
        <w:tab/>
        <w:t>סעיף 6(א) ו-6(ב), בחוק עזר ישן; סעיף 8(א) ו-8(ד), בחוק עזר חדש.</w:t>
      </w:r>
    </w:p>
  </w:footnote>
  <w:footnote w:id="52">
    <w:p w:rsidR="00294C92" w:rsidRPr="006018F1" w:rsidRDefault="00294C92" w:rsidP="007F5A7D">
      <w:pPr>
        <w:pStyle w:val="af1"/>
        <w:rPr>
          <w:rFonts w:ascii="David" w:hAnsi="David"/>
        </w:rPr>
      </w:pPr>
      <w:r w:rsidRPr="006018F1">
        <w:rPr>
          <w:rStyle w:val="af3"/>
          <w:rFonts w:ascii="David" w:hAnsi="David"/>
        </w:rPr>
        <w:footnoteRef/>
      </w:r>
      <w:r w:rsidRPr="006018F1">
        <w:rPr>
          <w:rFonts w:ascii="David" w:hAnsi="David"/>
          <w:rtl/>
        </w:rPr>
        <w:t xml:space="preserve"> </w:t>
      </w:r>
      <w:r w:rsidRPr="006018F1">
        <w:rPr>
          <w:rFonts w:ascii="David" w:hAnsi="David"/>
          <w:rtl/>
        </w:rPr>
        <w:tab/>
        <w:t>סעיף 10(א), שם; סעיף 14(א), שם.</w:t>
      </w:r>
    </w:p>
  </w:footnote>
  <w:footnote w:id="53">
    <w:p w:rsidR="00294C92" w:rsidRPr="006018F1" w:rsidRDefault="00294C92" w:rsidP="007F5A7D">
      <w:pPr>
        <w:pStyle w:val="af1"/>
        <w:rPr>
          <w:rFonts w:ascii="David" w:hAnsi="David"/>
          <w:rtl/>
        </w:rPr>
      </w:pPr>
      <w:r w:rsidRPr="006018F1">
        <w:rPr>
          <w:rStyle w:val="af3"/>
          <w:rFonts w:ascii="David" w:hAnsi="David"/>
        </w:rPr>
        <w:footnoteRef/>
      </w:r>
      <w:r w:rsidRPr="006018F1">
        <w:rPr>
          <w:rFonts w:ascii="David" w:hAnsi="David"/>
          <w:rtl/>
        </w:rPr>
        <w:t xml:space="preserve"> </w:t>
      </w:r>
      <w:r w:rsidRPr="006018F1">
        <w:rPr>
          <w:rFonts w:ascii="David" w:hAnsi="David"/>
          <w:rtl/>
        </w:rPr>
        <w:tab/>
        <w:t>סעיף 3(ג) בחוק עזר חדש.</w:t>
      </w:r>
    </w:p>
  </w:footnote>
  <w:footnote w:id="54">
    <w:p w:rsidR="00294C92" w:rsidRPr="006018F1" w:rsidRDefault="00294C92" w:rsidP="007F5A7D">
      <w:pPr>
        <w:pStyle w:val="af1"/>
        <w:rPr>
          <w:rFonts w:ascii="David" w:hAnsi="David"/>
          <w:rtl/>
        </w:rPr>
      </w:pPr>
      <w:r w:rsidRPr="006018F1">
        <w:rPr>
          <w:rStyle w:val="af3"/>
          <w:rFonts w:ascii="David" w:hAnsi="David"/>
        </w:rPr>
        <w:footnoteRef/>
      </w:r>
      <w:r w:rsidRPr="006018F1">
        <w:rPr>
          <w:rFonts w:ascii="David" w:hAnsi="David"/>
          <w:rtl/>
        </w:rPr>
        <w:t xml:space="preserve"> </w:t>
      </w:r>
      <w:r w:rsidRPr="006018F1">
        <w:rPr>
          <w:rFonts w:ascii="David" w:hAnsi="David"/>
          <w:rtl/>
        </w:rPr>
        <w:tab/>
      </w:r>
      <w:r w:rsidRPr="00E51587">
        <w:rPr>
          <w:rFonts w:ascii="David" w:hAnsi="David"/>
          <w:rtl/>
        </w:rPr>
        <w:t>סעיף 1 להנחיית היועצת המשפטית לממשלה,</w:t>
      </w:r>
      <w:r>
        <w:rPr>
          <w:rFonts w:ascii="David" w:hAnsi="David"/>
          <w:rtl/>
        </w:rPr>
        <w:t xml:space="preserve"> </w:t>
      </w:r>
      <w:r w:rsidRPr="00E51587">
        <w:rPr>
          <w:rFonts w:ascii="David" w:hAnsi="David"/>
          <w:rtl/>
        </w:rPr>
        <w:t>1.0002"הנחיות מינהליות" (3.7.02).</w:t>
      </w:r>
    </w:p>
  </w:footnote>
  <w:footnote w:id="55">
    <w:p w:rsidR="00294C92" w:rsidRPr="0019588F" w:rsidRDefault="00294C92" w:rsidP="007F5A7D">
      <w:pPr>
        <w:pStyle w:val="af1"/>
        <w:rPr>
          <w:rFonts w:asciiTheme="minorHAnsi" w:hAnsiTheme="minorHAnsi"/>
          <w:rtl/>
        </w:rPr>
      </w:pPr>
      <w:r w:rsidRPr="006018F1">
        <w:rPr>
          <w:rStyle w:val="af3"/>
          <w:rFonts w:ascii="David" w:hAnsi="David"/>
        </w:rPr>
        <w:footnoteRef/>
      </w:r>
      <w:r w:rsidRPr="006018F1">
        <w:rPr>
          <w:rFonts w:ascii="David" w:hAnsi="David"/>
          <w:rtl/>
        </w:rPr>
        <w:t xml:space="preserve"> </w:t>
      </w:r>
      <w:r w:rsidRPr="006018F1">
        <w:rPr>
          <w:rFonts w:ascii="David" w:hAnsi="David"/>
          <w:rtl/>
        </w:rPr>
        <w:tab/>
        <w:t xml:space="preserve">איגוד המהנדסים לבנייה ולתשתיות מייצג את המהנדסים האזרחים בישראל במטרה לקדם את מקצוע ההנדסה האזרחית ואת מעמד המהנדס האזרחי. האיגוד הוקם בשנת 1988 ופועל במסגרת לשכת המהנדסים והאדריכלים בישראל המייצגת את כלל המהנדסים בכל תחומי ההנדסה. באיגוד כ-4,500 חברים הפועלים בהתנדבות. האיגוד מקיים פעילות של הכשרה ושל העשרה מקצועית, וכן מקיים שיתוף פעולה עם הדרג המחוקק והדרג המבצע בכל הקשור לענף התכנון והבנייה במטרה לקדם נושאים בתחום התקינה, הכשרת מהנדסים בישראל וייצוג האיגוד בארגונים הנדסיים מובילים בעולם. מתוך אתר המרשתת של </w:t>
      </w:r>
      <w:hyperlink r:id="rId10" w:history="1">
        <w:r w:rsidRPr="006018F1">
          <w:rPr>
            <w:rStyle w:val="Hyperlink"/>
            <w:rFonts w:ascii="David" w:hAnsi="David"/>
            <w:rtl/>
          </w:rPr>
          <w:t>איגוד המהנדסים לבנייה ולתשתיות</w:t>
        </w:r>
      </w:hyperlink>
      <w:r w:rsidRPr="006018F1">
        <w:rPr>
          <w:rFonts w:ascii="David" w:hAnsi="David"/>
          <w:rtl/>
        </w:rPr>
        <w:t xml:space="preserve">: </w:t>
      </w:r>
      <w:hyperlink r:id="rId11" w:history="1">
        <w:r w:rsidRPr="00264ABC">
          <w:rPr>
            <w:rStyle w:val="Hyperlink"/>
            <w:rFonts w:ascii="David" w:hAnsi="David"/>
          </w:rPr>
          <w:t>https://www.engineering.org.il/pages/1.aspx</w:t>
        </w:r>
      </w:hyperlink>
      <w:r>
        <w:rPr>
          <w:rFonts w:asciiTheme="minorHAnsi" w:hAnsiTheme="minorHAnsi" w:hint="cs"/>
          <w:rtl/>
        </w:rPr>
        <w:t>.</w:t>
      </w:r>
    </w:p>
  </w:footnote>
  <w:footnote w:id="56">
    <w:p w:rsidR="00294C92" w:rsidRDefault="00294C92" w:rsidP="007F5A7D">
      <w:pPr>
        <w:pStyle w:val="af1"/>
        <w:rPr>
          <w:rtl/>
        </w:rPr>
      </w:pPr>
      <w:r>
        <w:rPr>
          <w:rStyle w:val="af3"/>
        </w:rPr>
        <w:footnoteRef/>
      </w:r>
      <w:r>
        <w:rPr>
          <w:rtl/>
        </w:rPr>
        <w:t xml:space="preserve"> </w:t>
      </w:r>
      <w:r>
        <w:rPr>
          <w:rtl/>
        </w:rPr>
        <w:tab/>
      </w:r>
      <w:r>
        <w:rPr>
          <w:rFonts w:hint="cs"/>
          <w:rtl/>
        </w:rPr>
        <w:t>"קורס מיון מבנים בעקבות מצבי חירום".</w:t>
      </w:r>
    </w:p>
  </w:footnote>
  <w:footnote w:id="57">
    <w:p w:rsidR="00294C92" w:rsidRPr="006018F1" w:rsidRDefault="00294C92" w:rsidP="007F5A7D">
      <w:pPr>
        <w:pStyle w:val="af1"/>
        <w:rPr>
          <w:rFonts w:ascii="David" w:hAnsi="David"/>
        </w:rPr>
      </w:pPr>
      <w:r w:rsidRPr="006018F1">
        <w:rPr>
          <w:rStyle w:val="af3"/>
          <w:rFonts w:ascii="David" w:hAnsi="David"/>
        </w:rPr>
        <w:footnoteRef/>
      </w:r>
      <w:r w:rsidRPr="006018F1">
        <w:rPr>
          <w:rFonts w:ascii="David" w:hAnsi="David"/>
          <w:rtl/>
        </w:rPr>
        <w:t xml:space="preserve"> </w:t>
      </w:r>
      <w:r w:rsidRPr="006018F1">
        <w:rPr>
          <w:rFonts w:ascii="David" w:hAnsi="David"/>
          <w:rtl/>
        </w:rPr>
        <w:tab/>
        <w:t>העובד הקודם שהיה בתקן זה עבר את הקורס, אולם עובדת חדשה שהגיעה בפברואר 2022 לא עברה קורס זה נכון לאפריל 2022.</w:t>
      </w:r>
    </w:p>
  </w:footnote>
  <w:footnote w:id="58">
    <w:p w:rsidR="00294C92" w:rsidRPr="006018F1" w:rsidRDefault="00294C92" w:rsidP="007F5A7D">
      <w:pPr>
        <w:pStyle w:val="af1"/>
        <w:rPr>
          <w:rFonts w:ascii="David" w:hAnsi="David"/>
        </w:rPr>
      </w:pPr>
      <w:r w:rsidRPr="006018F1">
        <w:rPr>
          <w:rStyle w:val="af3"/>
          <w:rFonts w:ascii="David" w:hAnsi="David"/>
        </w:rPr>
        <w:footnoteRef/>
      </w:r>
      <w:r w:rsidRPr="006018F1">
        <w:rPr>
          <w:rFonts w:ascii="David" w:hAnsi="David"/>
          <w:rtl/>
        </w:rPr>
        <w:t xml:space="preserve"> </w:t>
      </w:r>
      <w:r w:rsidRPr="006018F1">
        <w:rPr>
          <w:rFonts w:ascii="David" w:hAnsi="David"/>
          <w:rtl/>
        </w:rPr>
        <w:tab/>
        <w:t xml:space="preserve">ראו להלן גם מבקר המדינה, </w:t>
      </w:r>
      <w:r w:rsidRPr="006018F1">
        <w:rPr>
          <w:rFonts w:ascii="David" w:hAnsi="David"/>
          <w:b/>
          <w:bCs/>
          <w:rtl/>
        </w:rPr>
        <w:t>דוח על הביקורת בשלטון המקומי</w:t>
      </w:r>
      <w:r w:rsidRPr="006018F1">
        <w:rPr>
          <w:rFonts w:ascii="David" w:hAnsi="David"/>
          <w:rtl/>
        </w:rPr>
        <w:t xml:space="preserve"> (2006), "יישום מסקנות ועדת החקירה הממלכתית בעניין בטיחות מבנים ומקומות המשמשים את הציבור (ועדת </w:t>
      </w:r>
      <w:proofErr w:type="spellStart"/>
      <w:r w:rsidRPr="006018F1">
        <w:rPr>
          <w:rFonts w:ascii="David" w:hAnsi="David"/>
          <w:rtl/>
        </w:rPr>
        <w:t>זיילר</w:t>
      </w:r>
      <w:proofErr w:type="spellEnd"/>
      <w:r w:rsidRPr="006018F1">
        <w:rPr>
          <w:rFonts w:ascii="David" w:hAnsi="David"/>
          <w:rtl/>
        </w:rPr>
        <w:t>)", עמ' 1.</w:t>
      </w:r>
    </w:p>
  </w:footnote>
  <w:footnote w:id="59">
    <w:p w:rsidR="00294C92" w:rsidRPr="006018F1" w:rsidRDefault="00294C92" w:rsidP="007F5A7D">
      <w:pPr>
        <w:pStyle w:val="af1"/>
        <w:rPr>
          <w:rFonts w:ascii="David" w:hAnsi="David"/>
        </w:rPr>
      </w:pPr>
      <w:r w:rsidRPr="006018F1">
        <w:rPr>
          <w:rStyle w:val="af3"/>
          <w:rFonts w:ascii="David" w:hAnsi="David"/>
        </w:rPr>
        <w:footnoteRef/>
      </w:r>
      <w:r w:rsidRPr="006018F1">
        <w:rPr>
          <w:rFonts w:ascii="David" w:hAnsi="David"/>
          <w:rtl/>
        </w:rPr>
        <w:t xml:space="preserve"> </w:t>
      </w:r>
      <w:r w:rsidRPr="006018F1">
        <w:rPr>
          <w:rFonts w:ascii="David" w:hAnsi="David"/>
          <w:rtl/>
        </w:rPr>
        <w:tab/>
        <w:t xml:space="preserve">על פי דוח ועדת </w:t>
      </w:r>
      <w:proofErr w:type="spellStart"/>
      <w:r w:rsidRPr="006018F1">
        <w:rPr>
          <w:rFonts w:ascii="David" w:hAnsi="David"/>
          <w:rtl/>
        </w:rPr>
        <w:t>זיילר</w:t>
      </w:r>
      <w:proofErr w:type="spellEnd"/>
      <w:r w:rsidRPr="006018F1">
        <w:rPr>
          <w:rFonts w:ascii="David" w:hAnsi="David"/>
          <w:rtl/>
        </w:rPr>
        <w:t xml:space="preserve">, מצבים חשודים שבקרה חזותית תאתר יכולים לחייב עריכת בדיקה נוספת, ואולם גם זו תוכל להיעשות ללא קושי על ידי מומחה. כמו כן, יש סיכוני יציבות שאין להם גילוי חיצוני כלשהו ושחשיפתם יכולה להיות כרוכה בהוצאות לא מבוטלות, אולם אלו אינם המקרים הרגילים. נראה שלכידת רוב סיכוני אי-היציבות תוכל להיעשות בבדיקה שהיא לא הרבה יותר מביקור מהנדס מומחה במבנה. ועדת החקירה הממלכתית לעניין בטיחות מבנים ומקומות המשמשים את הציבור </w:t>
      </w:r>
      <w:r w:rsidRPr="006018F1">
        <w:rPr>
          <w:rFonts w:ascii="David" w:hAnsi="David"/>
          <w:b/>
          <w:bCs/>
          <w:rtl/>
        </w:rPr>
        <w:t>דוח הוועדה</w:t>
      </w:r>
      <w:r w:rsidRPr="006018F1">
        <w:rPr>
          <w:rFonts w:ascii="David" w:hAnsi="David"/>
          <w:rtl/>
        </w:rPr>
        <w:t xml:space="preserve"> (2003), עמ' 379 - 381.</w:t>
      </w:r>
    </w:p>
  </w:footnote>
  <w:footnote w:id="60">
    <w:p w:rsidR="00294C92" w:rsidRPr="006018F1" w:rsidRDefault="00294C92" w:rsidP="007F5A7D">
      <w:pPr>
        <w:pStyle w:val="af1"/>
        <w:rPr>
          <w:rFonts w:ascii="David" w:hAnsi="David"/>
          <w:rtl/>
        </w:rPr>
      </w:pPr>
      <w:r w:rsidRPr="006018F1">
        <w:rPr>
          <w:rStyle w:val="af3"/>
          <w:rFonts w:ascii="David" w:hAnsi="David"/>
        </w:rPr>
        <w:footnoteRef/>
      </w:r>
      <w:r w:rsidRPr="006018F1">
        <w:rPr>
          <w:rFonts w:ascii="David" w:hAnsi="David"/>
          <w:rtl/>
        </w:rPr>
        <w:t xml:space="preserve"> </w:t>
      </w:r>
      <w:r w:rsidRPr="006018F1">
        <w:rPr>
          <w:rFonts w:ascii="David" w:hAnsi="David"/>
          <w:rtl/>
        </w:rPr>
        <w:tab/>
        <w:t>שם, עמ' 379.</w:t>
      </w:r>
    </w:p>
  </w:footnote>
  <w:footnote w:id="61">
    <w:p w:rsidR="00294C92" w:rsidRPr="006018F1" w:rsidRDefault="00294C92" w:rsidP="007F5A7D">
      <w:pPr>
        <w:pStyle w:val="af1"/>
        <w:rPr>
          <w:rFonts w:ascii="David" w:hAnsi="David"/>
        </w:rPr>
      </w:pPr>
      <w:r w:rsidRPr="006018F1">
        <w:rPr>
          <w:rStyle w:val="af3"/>
          <w:rFonts w:ascii="David" w:hAnsi="David"/>
        </w:rPr>
        <w:footnoteRef/>
      </w:r>
      <w:r w:rsidRPr="006018F1">
        <w:rPr>
          <w:rFonts w:ascii="David" w:hAnsi="David"/>
          <w:rtl/>
        </w:rPr>
        <w:t xml:space="preserve"> </w:t>
      </w:r>
      <w:r w:rsidRPr="006018F1">
        <w:rPr>
          <w:rFonts w:ascii="David" w:hAnsi="David"/>
          <w:rtl/>
        </w:rPr>
        <w:tab/>
        <w:t xml:space="preserve">על פי </w:t>
      </w:r>
      <w:hyperlink r:id="rId12" w:history="1">
        <w:r w:rsidRPr="006018F1">
          <w:rPr>
            <w:rFonts w:ascii="David" w:hAnsi="David"/>
            <w:rtl/>
          </w:rPr>
          <w:t>המלצת דוח ועדת ההיגוי המצומצמת ליישום דוח ועדת החקירה הממלכתית לעניין בטיחות מבנים ומקומות המשמשים את הציבור</w:t>
        </w:r>
      </w:hyperlink>
      <w:r w:rsidRPr="006018F1">
        <w:rPr>
          <w:rFonts w:ascii="David" w:hAnsi="David"/>
          <w:rtl/>
        </w:rPr>
        <w:t xml:space="preserve"> יהיו מרכזי הבדיקה תאגידים עצמאיים מוכשרים, מוסמכים ומורשים, בניהול מנותק מרשות מקומית כלשהי, והם ישמשו נאמן כולל של רשויות התכנון או של מוסדות הרישוי לבקרת תכנון ולבקרת ביצוע. במרכזים אלו יעבדו אנשי מקצוע שרמתם תיקבע בדין. המטרה היא שכל מרכז בדיקה כזה יהיה ברמה מקצועית גבוהה ויכלול את התחומים המקצועיים שמעורבותם הכרחית לשם השגת המטרה של בנייה בטיחותית. גופים אלו יהיו פרטיים, ותהיה ביניהם תחרות (אבל לא על המחיר שייקבע בדין). על היושרה שלהם ועל פעילותם יוטל פיקוח אפקטיבי. על מרכזים אלו יוטלו חובות אמון, ומלבד זה יהיו בדין הוראות שתכליתן להקל עליהם בפעולתם כשהם משוחררים מלחצים מצד גורמים אינטרסנטיים. </w:t>
      </w:r>
      <w:r w:rsidRPr="006018F1">
        <w:rPr>
          <w:rFonts w:ascii="David" w:hAnsi="David"/>
          <w:rtl/>
          <w:lang w:eastAsia="he-IL"/>
        </w:rPr>
        <w:t xml:space="preserve">ועדת ההיגוי המצומצמת ליישום דוח ועדת החקירה הממלכתית לעניין בטיחות מבנים ומקומות המשמשים את הציבור </w:t>
      </w:r>
      <w:r w:rsidRPr="006018F1">
        <w:rPr>
          <w:rFonts w:ascii="David" w:hAnsi="David"/>
          <w:b/>
          <w:bCs/>
          <w:rtl/>
          <w:lang w:eastAsia="he-IL"/>
        </w:rPr>
        <w:t>דוח הוועדה</w:t>
      </w:r>
      <w:r w:rsidRPr="006018F1">
        <w:rPr>
          <w:rFonts w:ascii="David" w:hAnsi="David"/>
          <w:rtl/>
          <w:lang w:eastAsia="he-IL"/>
        </w:rPr>
        <w:t xml:space="preserve"> (2005), עמ' 62, 125.</w:t>
      </w:r>
    </w:p>
  </w:footnote>
  <w:footnote w:id="62">
    <w:p w:rsidR="00294C92" w:rsidRPr="006018F1" w:rsidRDefault="00294C92" w:rsidP="007F5A7D">
      <w:pPr>
        <w:pStyle w:val="af1"/>
        <w:rPr>
          <w:rFonts w:ascii="David" w:hAnsi="David"/>
        </w:rPr>
      </w:pPr>
      <w:r w:rsidRPr="006018F1">
        <w:rPr>
          <w:rStyle w:val="af3"/>
          <w:rFonts w:ascii="David" w:hAnsi="David"/>
        </w:rPr>
        <w:footnoteRef/>
      </w:r>
      <w:r w:rsidRPr="006018F1">
        <w:rPr>
          <w:rFonts w:ascii="David" w:hAnsi="David"/>
          <w:rtl/>
        </w:rPr>
        <w:t xml:space="preserve"> </w:t>
      </w:r>
      <w:r w:rsidRPr="006018F1">
        <w:rPr>
          <w:rFonts w:ascii="David" w:hAnsi="David"/>
          <w:rtl/>
        </w:rPr>
        <w:tab/>
        <w:t xml:space="preserve">ועדת החקירה הממלכתית לעניין בטיחות מבנים ומקומות המשמשים את הציבור </w:t>
      </w:r>
      <w:r w:rsidRPr="006018F1">
        <w:rPr>
          <w:rFonts w:ascii="David" w:hAnsi="David"/>
          <w:b/>
          <w:bCs/>
          <w:rtl/>
        </w:rPr>
        <w:t>דוח הוועדה</w:t>
      </w:r>
      <w:r w:rsidRPr="006018F1">
        <w:rPr>
          <w:rFonts w:ascii="David" w:hAnsi="David"/>
          <w:rtl/>
        </w:rPr>
        <w:t xml:space="preserve"> (2003), עמ' 381 - 382. </w:t>
      </w:r>
    </w:p>
  </w:footnote>
  <w:footnote w:id="63">
    <w:p w:rsidR="00294C92" w:rsidRPr="006018F1" w:rsidRDefault="00294C92" w:rsidP="007F5A7D">
      <w:pPr>
        <w:pStyle w:val="af1"/>
        <w:rPr>
          <w:rFonts w:ascii="David" w:hAnsi="David"/>
        </w:rPr>
      </w:pPr>
      <w:r w:rsidRPr="006018F1">
        <w:rPr>
          <w:rStyle w:val="af3"/>
          <w:rFonts w:ascii="David" w:hAnsi="David"/>
        </w:rPr>
        <w:footnoteRef/>
      </w:r>
      <w:r w:rsidRPr="006018F1">
        <w:rPr>
          <w:rFonts w:ascii="David" w:hAnsi="David"/>
          <w:rtl/>
        </w:rPr>
        <w:t xml:space="preserve"> </w:t>
      </w:r>
      <w:r w:rsidRPr="006018F1">
        <w:rPr>
          <w:rFonts w:ascii="David" w:hAnsi="David"/>
          <w:rtl/>
        </w:rPr>
        <w:tab/>
        <w:t>שם, עמ' 380.</w:t>
      </w:r>
    </w:p>
  </w:footnote>
  <w:footnote w:id="64">
    <w:p w:rsidR="00294C92" w:rsidRPr="006018F1" w:rsidRDefault="00294C92" w:rsidP="007F5A7D">
      <w:pPr>
        <w:pStyle w:val="af1"/>
        <w:rPr>
          <w:rFonts w:ascii="David" w:hAnsi="David"/>
        </w:rPr>
      </w:pPr>
      <w:r w:rsidRPr="006018F1">
        <w:rPr>
          <w:rStyle w:val="af3"/>
          <w:rFonts w:ascii="David" w:hAnsi="David"/>
        </w:rPr>
        <w:footnoteRef/>
      </w:r>
      <w:r w:rsidRPr="006018F1">
        <w:rPr>
          <w:rFonts w:ascii="David" w:hAnsi="David"/>
          <w:rtl/>
        </w:rPr>
        <w:t xml:space="preserve"> </w:t>
      </w:r>
      <w:r w:rsidRPr="006018F1">
        <w:rPr>
          <w:rFonts w:ascii="David" w:hAnsi="David"/>
        </w:rPr>
        <w:tab/>
      </w:r>
      <w:r w:rsidRPr="006018F1">
        <w:rPr>
          <w:rFonts w:ascii="David" w:hAnsi="David"/>
          <w:rtl/>
        </w:rPr>
        <w:t>החלטה 1515 של הממשלה ה-30 "המלצות ועדת החקירה הממלכתית לעניין בטיחות מבנים ומקומות המשמשים ציבור" (15.2.04).</w:t>
      </w:r>
    </w:p>
  </w:footnote>
  <w:footnote w:id="65">
    <w:p w:rsidR="00294C92" w:rsidRPr="006018F1" w:rsidRDefault="00294C92" w:rsidP="007F5A7D">
      <w:pPr>
        <w:pStyle w:val="af1"/>
        <w:rPr>
          <w:rFonts w:ascii="David" w:hAnsi="David"/>
        </w:rPr>
      </w:pPr>
      <w:r w:rsidRPr="006018F1">
        <w:rPr>
          <w:rStyle w:val="af3"/>
          <w:rFonts w:ascii="David" w:hAnsi="David"/>
        </w:rPr>
        <w:footnoteRef/>
      </w:r>
      <w:r w:rsidRPr="006018F1">
        <w:rPr>
          <w:rFonts w:ascii="David" w:hAnsi="David"/>
          <w:rtl/>
        </w:rPr>
        <w:t xml:space="preserve"> </w:t>
      </w:r>
      <w:r w:rsidRPr="006018F1">
        <w:rPr>
          <w:rFonts w:ascii="David" w:hAnsi="David"/>
          <w:rtl/>
        </w:rPr>
        <w:tab/>
        <w:t>חברי ועדת ההיגוי היו: מנכ"ל משרד הפנים דאז, יושב הראש של הוועדה; מנהל מינהל התכנון במשרד הפנים דאז; המשנה ליועץ המשפטי לממשלה דאז; מנהל מינהל תכנון והנדסה במשרד השיכון דאז</w:t>
      </w:r>
      <w:r>
        <w:rPr>
          <w:rFonts w:ascii="David" w:hAnsi="David" w:hint="cs"/>
          <w:rtl/>
        </w:rPr>
        <w:t xml:space="preserve">; יועץ בטיחות ומנהל </w:t>
      </w:r>
      <w:proofErr w:type="spellStart"/>
      <w:r>
        <w:rPr>
          <w:rFonts w:ascii="David" w:hAnsi="David" w:hint="cs"/>
          <w:rtl/>
        </w:rPr>
        <w:t>פרוייקטים</w:t>
      </w:r>
      <w:proofErr w:type="spellEnd"/>
      <w:r>
        <w:rPr>
          <w:rFonts w:ascii="David" w:hAnsi="David" w:hint="cs"/>
          <w:rtl/>
        </w:rPr>
        <w:t>.</w:t>
      </w:r>
    </w:p>
  </w:footnote>
  <w:footnote w:id="66">
    <w:p w:rsidR="00294C92" w:rsidRPr="006018F1" w:rsidRDefault="00294C92" w:rsidP="007F5A7D">
      <w:pPr>
        <w:pStyle w:val="af1"/>
        <w:rPr>
          <w:rFonts w:ascii="David" w:hAnsi="David"/>
        </w:rPr>
      </w:pPr>
      <w:r w:rsidRPr="006018F1">
        <w:rPr>
          <w:rStyle w:val="af3"/>
          <w:rFonts w:ascii="David" w:hAnsi="David"/>
        </w:rPr>
        <w:footnoteRef/>
      </w:r>
      <w:r w:rsidRPr="006018F1">
        <w:rPr>
          <w:rFonts w:ascii="David" w:hAnsi="David"/>
          <w:rtl/>
        </w:rPr>
        <w:t xml:space="preserve"> </w:t>
      </w:r>
      <w:r w:rsidRPr="006018F1">
        <w:rPr>
          <w:rFonts w:ascii="David" w:hAnsi="David"/>
        </w:rPr>
        <w:tab/>
      </w:r>
      <w:r w:rsidRPr="006018F1">
        <w:rPr>
          <w:rFonts w:ascii="David" w:hAnsi="David"/>
          <w:rtl/>
        </w:rPr>
        <w:t>החלטה 2538 של הממשלה ה-30 "הארכת מועד לוועדת היגוי להצעות ליישום המלצות דוח ועדת החקירה הממלכתית לעניין בטיחות מבנים ומקומות המשמשים ציבור" (5.9.04).</w:t>
      </w:r>
    </w:p>
  </w:footnote>
  <w:footnote w:id="67">
    <w:p w:rsidR="00294C92" w:rsidRPr="006018F1" w:rsidRDefault="00294C92" w:rsidP="007F5A7D">
      <w:pPr>
        <w:pStyle w:val="af1"/>
        <w:rPr>
          <w:rFonts w:ascii="David" w:hAnsi="David"/>
        </w:rPr>
      </w:pPr>
      <w:r w:rsidRPr="006018F1">
        <w:rPr>
          <w:rStyle w:val="af3"/>
          <w:rFonts w:ascii="David" w:hAnsi="David"/>
        </w:rPr>
        <w:footnoteRef/>
      </w:r>
      <w:r w:rsidRPr="006018F1">
        <w:rPr>
          <w:rFonts w:ascii="David" w:hAnsi="David"/>
          <w:rtl/>
        </w:rPr>
        <w:t xml:space="preserve"> </w:t>
      </w:r>
      <w:r w:rsidRPr="006018F1">
        <w:rPr>
          <w:rFonts w:ascii="David" w:hAnsi="David"/>
          <w:rtl/>
        </w:rPr>
        <w:tab/>
        <w:t xml:space="preserve">על פי דוח ועדת היישום, מדובר במכוני בקרה מקצועיים-פרטיים שיפקחו באדיקות על תכנון המבנה ועל הקמתו בכל שלב </w:t>
      </w:r>
      <w:r w:rsidRPr="003B582C">
        <w:rPr>
          <w:rFonts w:ascii="David" w:hAnsi="David"/>
          <w:rtl/>
        </w:rPr>
        <w:t xml:space="preserve">ושלב. </w:t>
      </w:r>
      <w:r w:rsidRPr="003B582C">
        <w:rPr>
          <w:rFonts w:ascii="David" w:hAnsi="David"/>
          <w:rtl/>
          <w:lang w:eastAsia="he-IL"/>
        </w:rPr>
        <w:t>ועדת</w:t>
      </w:r>
      <w:r w:rsidRPr="006018F1">
        <w:rPr>
          <w:rFonts w:ascii="David" w:hAnsi="David"/>
          <w:rtl/>
          <w:lang w:eastAsia="he-IL"/>
        </w:rPr>
        <w:t xml:space="preserve"> ההיגוי המצומצמת ליישום דוח ועדת החקירה הממלכתית לעניין בטיחות מבנים ומקומות המשמשים את הציבור </w:t>
      </w:r>
      <w:r w:rsidRPr="006018F1">
        <w:rPr>
          <w:rFonts w:ascii="David" w:hAnsi="David"/>
          <w:b/>
          <w:bCs/>
          <w:rtl/>
          <w:lang w:eastAsia="he-IL"/>
        </w:rPr>
        <w:t>דוח הוועדה</w:t>
      </w:r>
      <w:r w:rsidRPr="006018F1">
        <w:rPr>
          <w:rFonts w:ascii="David" w:hAnsi="David"/>
          <w:rtl/>
          <w:lang w:eastAsia="he-IL"/>
        </w:rPr>
        <w:t xml:space="preserve"> (2005), עמ' 20, סעיף 1.</w:t>
      </w:r>
    </w:p>
  </w:footnote>
  <w:footnote w:id="68">
    <w:p w:rsidR="00294C92" w:rsidRPr="006018F1" w:rsidRDefault="00294C92" w:rsidP="007F5A7D">
      <w:pPr>
        <w:pStyle w:val="af1"/>
        <w:rPr>
          <w:rStyle w:val="af3"/>
          <w:rFonts w:ascii="David" w:hAnsi="David"/>
          <w:b/>
          <w:bCs/>
          <w:color w:val="FF0000"/>
          <w:highlight w:val="yellow"/>
        </w:rPr>
      </w:pPr>
      <w:r w:rsidRPr="006018F1">
        <w:rPr>
          <w:rStyle w:val="af3"/>
          <w:rFonts w:ascii="David" w:hAnsi="David"/>
        </w:rPr>
        <w:footnoteRef/>
      </w:r>
      <w:r w:rsidRPr="006018F1">
        <w:rPr>
          <w:rFonts w:ascii="David" w:hAnsi="David"/>
          <w:color w:val="FF0000"/>
          <w:rtl/>
        </w:rPr>
        <w:t xml:space="preserve"> </w:t>
      </w:r>
      <w:r>
        <w:rPr>
          <w:rFonts w:ascii="David" w:hAnsi="David"/>
          <w:rtl/>
        </w:rPr>
        <w:tab/>
      </w:r>
      <w:r w:rsidRPr="006018F1">
        <w:rPr>
          <w:rFonts w:ascii="David" w:hAnsi="David"/>
          <w:rtl/>
        </w:rPr>
        <w:t>מכתב ממרכז השלטון המקומי לראשי הרשויות המקומיות ולמנכ"לים, היועצים המשפטים והמהנדסים של הרשויות המקומיות, "ריכוז נתונים על מבנים בפוטנציאל סיכון - גיבוש תוכנית לאומית לטיפול במבנים מסוכנים" (9.11.21).</w:t>
      </w:r>
    </w:p>
  </w:footnote>
  <w:footnote w:id="69">
    <w:p w:rsidR="00294C92" w:rsidRPr="006018F1" w:rsidRDefault="00294C92" w:rsidP="007F5A7D">
      <w:pPr>
        <w:pStyle w:val="af1"/>
        <w:rPr>
          <w:rStyle w:val="af3"/>
          <w:rFonts w:ascii="David" w:hAnsi="David"/>
          <w:b/>
          <w:bCs/>
          <w:highlight w:val="lightGray"/>
          <w:rtl/>
        </w:rPr>
      </w:pPr>
      <w:r w:rsidRPr="006018F1">
        <w:rPr>
          <w:rStyle w:val="af3"/>
          <w:rFonts w:ascii="David" w:hAnsi="David"/>
        </w:rPr>
        <w:footnoteRef/>
      </w:r>
      <w:r w:rsidRPr="006018F1">
        <w:rPr>
          <w:rFonts w:ascii="David" w:hAnsi="David"/>
          <w:rtl/>
        </w:rPr>
        <w:t xml:space="preserve"> </w:t>
      </w:r>
      <w:r w:rsidRPr="006018F1">
        <w:rPr>
          <w:rFonts w:ascii="David" w:hAnsi="David"/>
          <w:rtl/>
        </w:rPr>
        <w:tab/>
        <w:t>משרד ראש הממשלה, המנהל הכללי,</w:t>
      </w:r>
      <w:r w:rsidRPr="006018F1">
        <w:rPr>
          <w:rFonts w:ascii="David" w:hAnsi="David"/>
          <w:b/>
          <w:bCs/>
          <w:rtl/>
        </w:rPr>
        <w:t xml:space="preserve"> </w:t>
      </w:r>
      <w:r w:rsidRPr="006018F1">
        <w:rPr>
          <w:rFonts w:ascii="David" w:hAnsi="David"/>
          <w:rtl/>
        </w:rPr>
        <w:t xml:space="preserve">"סיכום דיון בנושא 'קריסת מבנים'" (7.11.21), פסקה 2, </w:t>
      </w:r>
    </w:p>
  </w:footnote>
  <w:footnote w:id="70">
    <w:p w:rsidR="00294C92" w:rsidRPr="006018F1" w:rsidRDefault="00294C92" w:rsidP="007F5A7D">
      <w:pPr>
        <w:pStyle w:val="af1"/>
        <w:rPr>
          <w:rFonts w:ascii="David" w:hAnsi="David"/>
        </w:rPr>
      </w:pPr>
      <w:r w:rsidRPr="006018F1">
        <w:rPr>
          <w:rStyle w:val="af3"/>
          <w:rFonts w:ascii="David" w:hAnsi="David"/>
        </w:rPr>
        <w:footnoteRef/>
      </w:r>
      <w:r w:rsidRPr="006018F1">
        <w:rPr>
          <w:rFonts w:ascii="David" w:hAnsi="David"/>
          <w:rtl/>
        </w:rPr>
        <w:t xml:space="preserve"> </w:t>
      </w:r>
      <w:r w:rsidRPr="006018F1">
        <w:rPr>
          <w:rFonts w:ascii="David" w:hAnsi="David"/>
          <w:rtl/>
        </w:rPr>
        <w:tab/>
      </w:r>
      <w:r w:rsidRPr="00283E45">
        <w:rPr>
          <w:rFonts w:ascii="David" w:hAnsi="David"/>
          <w:rtl/>
        </w:rPr>
        <w:t xml:space="preserve">ראו סעיף 254 לפקודת העיריות וסעיף 23 לפקודת המועצות המקומיות. וכן ראו המחלקה לחקיקת משנה משרד המשפטים, </w:t>
      </w:r>
      <w:r w:rsidRPr="00283E45">
        <w:rPr>
          <w:rFonts w:ascii="David" w:hAnsi="David"/>
          <w:b/>
          <w:bCs/>
          <w:rtl/>
        </w:rPr>
        <w:t>מדריך להכנת חוקי עזר וצווי עבירות קנס של רשויות מקומיות</w:t>
      </w:r>
      <w:r w:rsidRPr="00283E45">
        <w:rPr>
          <w:rFonts w:ascii="David" w:hAnsi="David"/>
          <w:rtl/>
        </w:rPr>
        <w:t xml:space="preserve"> (פברואר 2009).</w:t>
      </w:r>
    </w:p>
  </w:footnote>
  <w:footnote w:id="71">
    <w:p w:rsidR="00294C92" w:rsidRPr="006018F1" w:rsidRDefault="00294C92" w:rsidP="007F5A7D">
      <w:pPr>
        <w:pStyle w:val="af1"/>
        <w:rPr>
          <w:rFonts w:ascii="David" w:hAnsi="David"/>
          <w:rtl/>
        </w:rPr>
      </w:pPr>
      <w:r w:rsidRPr="006018F1">
        <w:rPr>
          <w:rStyle w:val="af3"/>
          <w:rFonts w:ascii="David" w:hAnsi="David"/>
        </w:rPr>
        <w:footnoteRef/>
      </w:r>
      <w:r w:rsidRPr="006018F1">
        <w:rPr>
          <w:rFonts w:ascii="David" w:hAnsi="David"/>
          <w:rtl/>
        </w:rPr>
        <w:t xml:space="preserve"> </w:t>
      </w:r>
      <w:r w:rsidRPr="006018F1">
        <w:rPr>
          <w:rFonts w:ascii="David" w:hAnsi="David"/>
          <w:rtl/>
        </w:rPr>
        <w:tab/>
        <w:t xml:space="preserve">לדוגמה, </w:t>
      </w:r>
      <w:proofErr w:type="spellStart"/>
      <w:r w:rsidRPr="006018F1">
        <w:rPr>
          <w:rFonts w:ascii="David" w:hAnsi="David"/>
          <w:rtl/>
        </w:rPr>
        <w:t>ה"פ</w:t>
      </w:r>
      <w:proofErr w:type="spellEnd"/>
      <w:r w:rsidRPr="006018F1">
        <w:rPr>
          <w:rFonts w:ascii="David" w:hAnsi="David"/>
          <w:rtl/>
        </w:rPr>
        <w:t xml:space="preserve"> (חיפה) 33934-01-10 </w:t>
      </w:r>
      <w:r w:rsidRPr="006018F1">
        <w:rPr>
          <w:rFonts w:ascii="David" w:hAnsi="David"/>
          <w:b/>
          <w:bCs/>
          <w:rtl/>
        </w:rPr>
        <w:t>מורד נ' גולדמן ואח'</w:t>
      </w:r>
      <w:r w:rsidRPr="006018F1">
        <w:rPr>
          <w:rFonts w:ascii="David" w:hAnsi="David"/>
          <w:rtl/>
        </w:rPr>
        <w:t xml:space="preserve"> (פורסם במאגר ממוחשב, 27.12.10).</w:t>
      </w:r>
    </w:p>
  </w:footnote>
  <w:footnote w:id="72">
    <w:p w:rsidR="00294C92" w:rsidRDefault="00294C92" w:rsidP="007F5A7D">
      <w:pPr>
        <w:pStyle w:val="af1"/>
        <w:rPr>
          <w:rtl/>
        </w:rPr>
      </w:pPr>
      <w:r>
        <w:rPr>
          <w:rStyle w:val="af3"/>
        </w:rPr>
        <w:footnoteRef/>
      </w:r>
      <w:r>
        <w:tab/>
      </w:r>
      <w:r>
        <w:rPr>
          <w:rFonts w:hint="cs"/>
          <w:rtl/>
        </w:rPr>
        <w:t>מבנה זה הוכרז כמבנה מסוכן.</w:t>
      </w:r>
    </w:p>
  </w:footnote>
  <w:footnote w:id="73">
    <w:p w:rsidR="00294C92" w:rsidRDefault="00294C92" w:rsidP="007F5A7D">
      <w:pPr>
        <w:pStyle w:val="af1"/>
      </w:pPr>
      <w:r>
        <w:rPr>
          <w:rStyle w:val="af3"/>
        </w:rPr>
        <w:footnoteRef/>
      </w:r>
      <w:r>
        <w:rPr>
          <w:rtl/>
        </w:rPr>
        <w:t xml:space="preserve"> </w:t>
      </w:r>
      <w:r>
        <w:rPr>
          <w:rtl/>
        </w:rPr>
        <w:tab/>
      </w:r>
      <w:r>
        <w:rPr>
          <w:rFonts w:hint="cs"/>
          <w:rtl/>
        </w:rPr>
        <w:t>מבנה זה הוכרז כמבנה מסוכן.</w:t>
      </w:r>
    </w:p>
  </w:footnote>
  <w:footnote w:id="74">
    <w:p w:rsidR="00294C92" w:rsidRPr="006018F1" w:rsidRDefault="00294C92" w:rsidP="007F5A7D">
      <w:pPr>
        <w:pStyle w:val="af1"/>
        <w:rPr>
          <w:rFonts w:ascii="David" w:hAnsi="David"/>
        </w:rPr>
      </w:pPr>
      <w:r w:rsidRPr="006018F1">
        <w:rPr>
          <w:rStyle w:val="af3"/>
          <w:rFonts w:ascii="David" w:hAnsi="David"/>
        </w:rPr>
        <w:footnoteRef/>
      </w:r>
      <w:r w:rsidRPr="006018F1">
        <w:rPr>
          <w:rFonts w:ascii="David" w:hAnsi="David"/>
          <w:rtl/>
        </w:rPr>
        <w:t xml:space="preserve"> </w:t>
      </w:r>
      <w:r w:rsidRPr="006018F1">
        <w:rPr>
          <w:rFonts w:ascii="David" w:hAnsi="David"/>
          <w:rtl/>
        </w:rPr>
        <w:tab/>
        <w:t>מבנים אלו לא הוגדרו כמסוכנים לפני שנפגעו.</w:t>
      </w:r>
    </w:p>
  </w:footnote>
  <w:footnote w:id="75">
    <w:p w:rsidR="00294C92" w:rsidRDefault="00294C92" w:rsidP="007F5A7D">
      <w:pPr>
        <w:pStyle w:val="af1"/>
      </w:pPr>
      <w:r>
        <w:rPr>
          <w:rStyle w:val="af3"/>
        </w:rPr>
        <w:footnoteRef/>
      </w:r>
      <w:r>
        <w:rPr>
          <w:rtl/>
        </w:rPr>
        <w:t xml:space="preserve"> </w:t>
      </w:r>
      <w:r>
        <w:rPr>
          <w:rtl/>
        </w:rPr>
        <w:tab/>
      </w:r>
      <w:r>
        <w:rPr>
          <w:rFonts w:hint="cs"/>
          <w:rtl/>
        </w:rPr>
        <w:t>מבנה זה הוכרז כמבנה מסוכן.</w:t>
      </w:r>
    </w:p>
  </w:footnote>
  <w:footnote w:id="76">
    <w:p w:rsidR="00294C92" w:rsidRDefault="00294C92" w:rsidP="007F5A7D">
      <w:pPr>
        <w:pStyle w:val="af1"/>
      </w:pPr>
      <w:r>
        <w:rPr>
          <w:rStyle w:val="af3"/>
        </w:rPr>
        <w:footnoteRef/>
      </w:r>
      <w:r>
        <w:rPr>
          <w:rtl/>
        </w:rPr>
        <w:t xml:space="preserve"> </w:t>
      </w:r>
      <w:r>
        <w:rPr>
          <w:rtl/>
        </w:rPr>
        <w:tab/>
      </w:r>
      <w:r>
        <w:rPr>
          <w:rFonts w:hint="cs"/>
          <w:rtl/>
        </w:rPr>
        <w:t>מבנה זה הוכרז כמבנה מסוכן.</w:t>
      </w:r>
    </w:p>
  </w:footnote>
  <w:footnote w:id="77">
    <w:p w:rsidR="00294C92" w:rsidRPr="006018F1" w:rsidRDefault="00294C92" w:rsidP="007F5A7D">
      <w:pPr>
        <w:pStyle w:val="af1"/>
        <w:rPr>
          <w:rFonts w:ascii="David" w:hAnsi="David" w:hint="cs"/>
          <w:rtl/>
        </w:rPr>
      </w:pPr>
      <w:r w:rsidRPr="006018F1">
        <w:rPr>
          <w:rStyle w:val="af3"/>
          <w:rFonts w:ascii="David" w:hAnsi="David"/>
        </w:rPr>
        <w:footnoteRef/>
      </w:r>
      <w:r w:rsidRPr="006018F1">
        <w:rPr>
          <w:rFonts w:ascii="David" w:hAnsi="David"/>
          <w:rtl/>
        </w:rPr>
        <w:t xml:space="preserve"> </w:t>
      </w:r>
      <w:r w:rsidRPr="006018F1">
        <w:rPr>
          <w:rFonts w:ascii="David" w:hAnsi="David"/>
          <w:rtl/>
        </w:rPr>
        <w:tab/>
        <w:t>מבנים אלו לא הוגדרו כמסוכנים לפני שנפגעו.</w:t>
      </w:r>
    </w:p>
  </w:footnote>
  <w:footnote w:id="78">
    <w:p w:rsidR="00294C92" w:rsidRPr="006018F1" w:rsidRDefault="00294C92" w:rsidP="007F5A7D">
      <w:pPr>
        <w:pStyle w:val="af1"/>
        <w:rPr>
          <w:rFonts w:ascii="David" w:hAnsi="David"/>
          <w:rtl/>
        </w:rPr>
      </w:pPr>
      <w:r w:rsidRPr="006018F1">
        <w:rPr>
          <w:rStyle w:val="af3"/>
          <w:rFonts w:ascii="David" w:hAnsi="David"/>
        </w:rPr>
        <w:footnoteRef/>
      </w:r>
      <w:r w:rsidRPr="006018F1">
        <w:rPr>
          <w:rFonts w:ascii="David" w:hAnsi="David"/>
          <w:rtl/>
        </w:rPr>
        <w:t xml:space="preserve"> </w:t>
      </w:r>
      <w:r w:rsidRPr="006018F1">
        <w:rPr>
          <w:rFonts w:ascii="David" w:hAnsi="David"/>
          <w:rtl/>
        </w:rPr>
        <w:tab/>
        <w:t>רשימת המבנים המסוכנים פורסמה באתר המרשתת של העירייה (20.1.25).</w:t>
      </w:r>
    </w:p>
  </w:footnote>
  <w:footnote w:id="79">
    <w:p w:rsidR="00294C92" w:rsidRDefault="00294C92" w:rsidP="007F5A7D">
      <w:pPr>
        <w:pStyle w:val="af1"/>
      </w:pPr>
      <w:r>
        <w:rPr>
          <w:rStyle w:val="af3"/>
        </w:rPr>
        <w:footnoteRef/>
      </w:r>
      <w:r>
        <w:rPr>
          <w:rtl/>
        </w:rPr>
        <w:t xml:space="preserve"> </w:t>
      </w:r>
      <w:r>
        <w:rPr>
          <w:rtl/>
        </w:rPr>
        <w:tab/>
      </w:r>
      <w:r>
        <w:rPr>
          <w:rFonts w:hint="cs"/>
          <w:rtl/>
        </w:rPr>
        <w:t>מבנה זה לא הוכרז כמבנה מסוכן.</w:t>
      </w:r>
    </w:p>
  </w:footnote>
  <w:footnote w:id="80">
    <w:p w:rsidR="00294C92" w:rsidRDefault="00294C92" w:rsidP="007F5A7D">
      <w:pPr>
        <w:pStyle w:val="af1"/>
      </w:pPr>
      <w:r>
        <w:rPr>
          <w:rStyle w:val="af3"/>
        </w:rPr>
        <w:footnoteRef/>
      </w:r>
      <w:r>
        <w:rPr>
          <w:rtl/>
        </w:rPr>
        <w:t xml:space="preserve"> </w:t>
      </w:r>
      <w:r>
        <w:rPr>
          <w:rtl/>
        </w:rPr>
        <w:tab/>
      </w:r>
      <w:r>
        <w:rPr>
          <w:rFonts w:hint="cs"/>
          <w:rtl/>
        </w:rPr>
        <w:t>מבנה זה לא הוכרז כמבנה מסוכן.</w:t>
      </w:r>
    </w:p>
  </w:footnote>
  <w:footnote w:id="81">
    <w:p w:rsidR="00294C92" w:rsidRPr="006018F1" w:rsidRDefault="00294C92" w:rsidP="007F5A7D">
      <w:pPr>
        <w:pStyle w:val="af1"/>
        <w:rPr>
          <w:rFonts w:ascii="David" w:hAnsi="David"/>
        </w:rPr>
      </w:pPr>
      <w:r w:rsidRPr="006018F1">
        <w:rPr>
          <w:rStyle w:val="af3"/>
          <w:rFonts w:ascii="David" w:hAnsi="David"/>
        </w:rPr>
        <w:footnoteRef/>
      </w:r>
      <w:r w:rsidRPr="006018F1">
        <w:rPr>
          <w:rFonts w:ascii="David" w:hAnsi="David"/>
          <w:rtl/>
        </w:rPr>
        <w:t xml:space="preserve"> </w:t>
      </w:r>
      <w:r w:rsidRPr="006018F1">
        <w:rPr>
          <w:rFonts w:ascii="David" w:hAnsi="David"/>
          <w:rtl/>
        </w:rPr>
        <w:tab/>
        <w:t>במכתבי ההתראה דרש מהנדס העיר מבעלי המבנים לנקוט פעולות לתיקון הליקויים, שאלמלא כן הם יהיו צפויים להליכים משפטיים. במכתבו הבהיר מהנדס העיר שהעירייה מוסמכת לבצע עבודות לסילוק המפגעים ולחייב בעלותן את בעלי המבנה.</w:t>
      </w:r>
    </w:p>
  </w:footnote>
  <w:footnote w:id="82">
    <w:p w:rsidR="00294C92" w:rsidRPr="006018F1" w:rsidRDefault="00294C92" w:rsidP="007F5A7D">
      <w:pPr>
        <w:pStyle w:val="af1"/>
        <w:rPr>
          <w:rFonts w:ascii="David" w:hAnsi="David"/>
        </w:rPr>
      </w:pPr>
      <w:r w:rsidRPr="006018F1">
        <w:rPr>
          <w:rStyle w:val="af3"/>
          <w:rFonts w:ascii="David" w:hAnsi="David"/>
        </w:rPr>
        <w:footnoteRef/>
      </w:r>
      <w:r w:rsidRPr="006018F1">
        <w:rPr>
          <w:rFonts w:ascii="David" w:hAnsi="David"/>
          <w:rtl/>
        </w:rPr>
        <w:t xml:space="preserve"> </w:t>
      </w:r>
      <w:r w:rsidRPr="006018F1">
        <w:rPr>
          <w:rFonts w:ascii="David" w:hAnsi="David"/>
          <w:rtl/>
        </w:rPr>
        <w:tab/>
        <w:t>במכתבי ההתראה דרש מהנדס העיר מבעלי המבנים לנקוט פעולות לתיקון הליקויים, שאלמלא כן הם יהיו צפויים להליכים משפטיים. במכתבו הבהיר המהנדס שהעירייה מוסמכת לבצע עבודות לסילוק המפגעים ולחייב בעלותן את בעלי המבנה.</w:t>
      </w:r>
    </w:p>
  </w:footnote>
  <w:footnote w:id="83">
    <w:p w:rsidR="00294C92" w:rsidRDefault="00294C92" w:rsidP="007F5A7D">
      <w:pPr>
        <w:pStyle w:val="af1"/>
      </w:pPr>
      <w:r>
        <w:rPr>
          <w:rStyle w:val="af3"/>
        </w:rPr>
        <w:footnoteRef/>
      </w:r>
      <w:r>
        <w:rPr>
          <w:rtl/>
        </w:rPr>
        <w:t xml:space="preserve"> </w:t>
      </w:r>
      <w:r>
        <w:rPr>
          <w:rtl/>
        </w:rPr>
        <w:tab/>
      </w:r>
      <w:r>
        <w:rPr>
          <w:rFonts w:hint="cs"/>
          <w:rtl/>
        </w:rPr>
        <w:t xml:space="preserve">סעיף 158מח(2)(ג) לחוק התכנון והבניה, </w:t>
      </w:r>
      <w:r w:rsidRPr="00DE540C">
        <w:rPr>
          <w:rFonts w:hint="eastAsia"/>
          <w:rtl/>
        </w:rPr>
        <w:t>ה</w:t>
      </w:r>
      <w:r w:rsidRPr="00DE540C">
        <w:rPr>
          <w:rFonts w:hint="cs"/>
          <w:rtl/>
        </w:rPr>
        <w:t>תשכ"ה-</w:t>
      </w:r>
      <w:r>
        <w:rPr>
          <w:rFonts w:hint="cs"/>
          <w:rtl/>
        </w:rPr>
        <w:t xml:space="preserve">1965. </w:t>
      </w:r>
    </w:p>
  </w:footnote>
  <w:footnote w:id="84">
    <w:p w:rsidR="00294C92" w:rsidRDefault="00294C92" w:rsidP="007F5A7D">
      <w:pPr>
        <w:pStyle w:val="af1"/>
      </w:pPr>
      <w:r>
        <w:rPr>
          <w:rStyle w:val="af3"/>
        </w:rPr>
        <w:footnoteRef/>
      </w:r>
      <w:r>
        <w:rPr>
          <w:rtl/>
        </w:rPr>
        <w:t xml:space="preserve"> </w:t>
      </w:r>
      <w:r>
        <w:rPr>
          <w:rtl/>
        </w:rPr>
        <w:tab/>
      </w:r>
      <w:r w:rsidRPr="004D12C5">
        <w:rPr>
          <w:rFonts w:ascii="David" w:hAnsi="David" w:hint="cs"/>
          <w:rtl/>
        </w:rPr>
        <w:t xml:space="preserve">התוכנית פורסמה לראשונה בשנת 2016, והיא כוללת שיפוץ וחיזוק במתחם מבנים וכן שיקום תשתיות </w:t>
      </w:r>
      <w:r w:rsidRPr="004D12C5">
        <w:rPr>
          <w:rFonts w:ascii="David" w:hAnsi="David" w:hint="eastAsia"/>
          <w:rtl/>
        </w:rPr>
        <w:t>ב</w:t>
      </w:r>
      <w:r w:rsidRPr="004D12C5">
        <w:rPr>
          <w:rFonts w:ascii="David" w:hAnsi="David"/>
          <w:rtl/>
        </w:rPr>
        <w:t>-62 יישובים.</w:t>
      </w:r>
      <w:r w:rsidRPr="004D12C5">
        <w:rPr>
          <w:rFonts w:ascii="David" w:hAnsi="David" w:hint="cs"/>
          <w:rtl/>
        </w:rPr>
        <w:t xml:space="preserve"> בשנת 2016 ייעד משרד השיכון את התוכנית רק למבנים הנמצאים ביישובי הנגב והגליל. בשנים 2017 </w:t>
      </w:r>
      <w:r>
        <w:rPr>
          <w:rFonts w:ascii="David" w:hAnsi="David" w:hint="cs"/>
          <w:rtl/>
        </w:rPr>
        <w:t>-</w:t>
      </w:r>
      <w:r w:rsidRPr="004D12C5">
        <w:rPr>
          <w:rFonts w:ascii="David" w:hAnsi="David" w:hint="cs"/>
          <w:rtl/>
        </w:rPr>
        <w:t xml:space="preserve"> 2019 נפרסה התוכנית על כל הארץ, והחל משנת 2019, בשל מגבלות תקציביות, היא שוב יועדה למבנים ביישובי הנגב והגליל בלבד. תקציב התוכנית עומד על כחצי מיליארד ש"ח. המבנים ששופצו או </w:t>
      </w:r>
      <w:r>
        <w:rPr>
          <w:rFonts w:ascii="David" w:hAnsi="David" w:hint="cs"/>
          <w:rtl/>
        </w:rPr>
        <w:t>שהיו</w:t>
      </w:r>
      <w:r w:rsidRPr="004D12C5">
        <w:rPr>
          <w:rFonts w:ascii="David" w:hAnsi="David" w:hint="cs"/>
          <w:rtl/>
        </w:rPr>
        <w:t xml:space="preserve"> בהליך שיפוץ במסגרת התוכנית למועד הביקורת הקודמת הינם בישובים: קריית מלאכי, בית שאן, אילת, טבריה, קריית שמונה וצפת. </w:t>
      </w:r>
      <w:r w:rsidRPr="004D12C5">
        <w:rPr>
          <w:rFonts w:ascii="David" w:hAnsi="David" w:hint="eastAsia"/>
          <w:rtl/>
        </w:rPr>
        <w:t>למועד</w:t>
      </w:r>
      <w:r w:rsidRPr="004D12C5">
        <w:rPr>
          <w:rFonts w:ascii="David" w:hAnsi="David"/>
          <w:rtl/>
        </w:rPr>
        <w:t xml:space="preserve"> הביקורת</w:t>
      </w:r>
      <w:r w:rsidRPr="004D12C5">
        <w:rPr>
          <w:rFonts w:ascii="David" w:hAnsi="David" w:hint="cs"/>
          <w:rtl/>
        </w:rPr>
        <w:t xml:space="preserve"> הקודמת</w:t>
      </w:r>
      <w:r w:rsidRPr="004D12C5">
        <w:rPr>
          <w:rFonts w:ascii="David" w:hAnsi="David"/>
          <w:rtl/>
        </w:rPr>
        <w:t xml:space="preserve">, </w:t>
      </w:r>
      <w:r w:rsidRPr="004D12C5">
        <w:rPr>
          <w:rFonts w:ascii="David" w:hAnsi="David" w:hint="eastAsia"/>
          <w:rtl/>
        </w:rPr>
        <w:t>נמצא</w:t>
      </w:r>
      <w:r w:rsidRPr="004D12C5">
        <w:rPr>
          <w:rFonts w:ascii="David" w:hAnsi="David"/>
          <w:rtl/>
        </w:rPr>
        <w:t xml:space="preserve"> כי </w:t>
      </w:r>
      <w:r w:rsidRPr="004D12C5">
        <w:rPr>
          <w:rFonts w:ascii="David" w:hAnsi="David" w:hint="eastAsia"/>
          <w:rtl/>
        </w:rPr>
        <w:t>נוצל</w:t>
      </w:r>
      <w:r w:rsidRPr="004D12C5">
        <w:rPr>
          <w:rFonts w:ascii="David" w:hAnsi="David"/>
          <w:rtl/>
        </w:rPr>
        <w:t xml:space="preserve"> תקציב בסכום של כ-110 מיליון </w:t>
      </w:r>
      <w:r w:rsidRPr="004D12C5">
        <w:rPr>
          <w:rFonts w:ascii="David" w:hAnsi="David" w:hint="eastAsia"/>
          <w:rtl/>
        </w:rPr>
        <w:t>ש</w:t>
      </w:r>
      <w:r w:rsidRPr="004D12C5">
        <w:rPr>
          <w:rFonts w:ascii="David" w:hAnsi="David"/>
          <w:rtl/>
        </w:rPr>
        <w:t xml:space="preserve">"ח, </w:t>
      </w:r>
      <w:r w:rsidRPr="004D12C5">
        <w:rPr>
          <w:rFonts w:ascii="David" w:hAnsi="David" w:hint="eastAsia"/>
          <w:rtl/>
        </w:rPr>
        <w:t>המהווים</w:t>
      </w:r>
      <w:r w:rsidRPr="004D12C5">
        <w:rPr>
          <w:rFonts w:ascii="David" w:hAnsi="David"/>
          <w:rtl/>
        </w:rPr>
        <w:t xml:space="preserve"> </w:t>
      </w:r>
      <w:r w:rsidRPr="004D12C5">
        <w:rPr>
          <w:rFonts w:ascii="David" w:hAnsi="David" w:hint="eastAsia"/>
          <w:rtl/>
        </w:rPr>
        <w:t>כ</w:t>
      </w:r>
      <w:r w:rsidRPr="004D12C5">
        <w:rPr>
          <w:rFonts w:ascii="David" w:hAnsi="David"/>
          <w:rtl/>
        </w:rPr>
        <w:t>-22%.</w:t>
      </w:r>
    </w:p>
  </w:footnote>
  <w:footnote w:id="85">
    <w:p w:rsidR="00294C92" w:rsidRDefault="00294C92" w:rsidP="007F5A7D">
      <w:pPr>
        <w:pStyle w:val="af1"/>
      </w:pPr>
      <w:r>
        <w:rPr>
          <w:rStyle w:val="af3"/>
        </w:rPr>
        <w:footnoteRef/>
      </w:r>
      <w:r>
        <w:rPr>
          <w:rtl/>
        </w:rPr>
        <w:t xml:space="preserve"> </w:t>
      </w:r>
      <w:r>
        <w:rPr>
          <w:rtl/>
        </w:rPr>
        <w:tab/>
      </w:r>
      <w:r w:rsidRPr="004D12C5">
        <w:rPr>
          <w:rFonts w:ascii="David" w:hAnsi="David" w:hint="cs"/>
          <w:rtl/>
        </w:rPr>
        <w:t xml:space="preserve">משרד השיכון פרסם את הקול הקורא בפברואר 2021, ולפיו ועדי בתים ביישובים בית שאן, טבריה, צפת, קצרין, קריית שמונה, חצור הגלילית, ראש פינה, עפולה, מגדל העמק ואילת </w:t>
      </w:r>
      <w:r>
        <w:rPr>
          <w:rFonts w:ascii="David" w:hAnsi="David" w:hint="cs"/>
          <w:rtl/>
        </w:rPr>
        <w:t>-</w:t>
      </w:r>
      <w:r w:rsidRPr="004D12C5">
        <w:rPr>
          <w:rFonts w:ascii="David" w:hAnsi="David" w:hint="cs"/>
          <w:rtl/>
        </w:rPr>
        <w:t xml:space="preserve"> שיישאו בלפחות 5% מעלויות ביצוע החיזוק והמיגון </w:t>
      </w:r>
      <w:r>
        <w:rPr>
          <w:rFonts w:ascii="David" w:hAnsi="David" w:hint="cs"/>
          <w:rtl/>
        </w:rPr>
        <w:t>-</w:t>
      </w:r>
      <w:r w:rsidRPr="004D12C5">
        <w:rPr>
          <w:rFonts w:ascii="David" w:hAnsi="David" w:hint="cs"/>
          <w:rtl/>
        </w:rPr>
        <w:t xml:space="preserve"> יזכו למענק מרבי בסכום של 200,000 ש"ח ליחידת דיור לצורך ביצוע עבודות חיזוק ומיגון. תקציב התוכנית הכולל עמד על 40 מיליון ש"ח.</w:t>
      </w:r>
    </w:p>
  </w:footnote>
  <w:footnote w:id="86">
    <w:p w:rsidR="00294C92" w:rsidRPr="00ED6EFB" w:rsidRDefault="00294C92" w:rsidP="007F5A7D">
      <w:pPr>
        <w:pStyle w:val="af1"/>
        <w:rPr>
          <w:rFonts w:ascii="David" w:hAnsi="David"/>
        </w:rPr>
      </w:pPr>
      <w:r>
        <w:rPr>
          <w:rStyle w:val="af3"/>
        </w:rPr>
        <w:footnoteRef/>
      </w:r>
      <w:r>
        <w:rPr>
          <w:rtl/>
        </w:rPr>
        <w:tab/>
      </w:r>
      <w:r w:rsidRPr="00ED6EFB">
        <w:rPr>
          <w:rFonts w:ascii="David" w:hAnsi="David" w:hint="cs"/>
          <w:rtl/>
        </w:rPr>
        <w:t>החלטת ממשלה 2692 מיום 1.6.17 בנושא "פיתוח והעצמה של המועצה המקומית חצור הגלילית", הקובעת כי מ</w:t>
      </w:r>
      <w:r w:rsidRPr="00ED6EFB">
        <w:rPr>
          <w:rFonts w:ascii="David" w:hAnsi="David"/>
          <w:rtl/>
        </w:rPr>
        <w:t xml:space="preserve">שרד הבינוי והשיכון </w:t>
      </w:r>
      <w:r w:rsidRPr="00ED6EFB">
        <w:rPr>
          <w:rFonts w:ascii="David" w:hAnsi="David" w:hint="cs"/>
          <w:rtl/>
        </w:rPr>
        <w:t xml:space="preserve">יקצה </w:t>
      </w:r>
      <w:r w:rsidRPr="00ED6EFB">
        <w:rPr>
          <w:rFonts w:ascii="David" w:hAnsi="David"/>
          <w:rtl/>
        </w:rPr>
        <w:t>ממקורותיו, ממסגרת התקציבים המוקצים לפרויקט שיקום שכונות, לטובת חיזוק מבנים מפני רעידות אדמה, במועצה המקומית חצור הגלילית</w:t>
      </w:r>
      <w:r w:rsidRPr="00ED6EFB">
        <w:rPr>
          <w:rFonts w:ascii="David" w:hAnsi="David"/>
        </w:rPr>
        <w:t>.</w:t>
      </w:r>
      <w:r w:rsidRPr="00ED6EFB">
        <w:rPr>
          <w:rFonts w:ascii="David" w:hAnsi="David" w:hint="cs"/>
          <w:rtl/>
        </w:rPr>
        <w:t xml:space="preserve"> </w:t>
      </w:r>
      <w:r w:rsidRPr="00ED6EFB">
        <w:rPr>
          <w:rFonts w:ascii="David" w:hAnsi="David" w:hint="eastAsia"/>
          <w:rtl/>
        </w:rPr>
        <w:t>במסגרת</w:t>
      </w:r>
      <w:r w:rsidRPr="00ED6EFB">
        <w:rPr>
          <w:rFonts w:ascii="David" w:hAnsi="David" w:hint="cs"/>
          <w:rtl/>
        </w:rPr>
        <w:t xml:space="preserve"> החלטה זו</w:t>
      </w:r>
      <w:r w:rsidRPr="00ED6EFB">
        <w:rPr>
          <w:rFonts w:ascii="David" w:hAnsi="David"/>
          <w:rtl/>
        </w:rPr>
        <w:t xml:space="preserve"> הקצה משרד השיכון</w:t>
      </w:r>
      <w:r w:rsidRPr="00ED6EFB">
        <w:rPr>
          <w:rFonts w:ascii="David" w:hAnsi="David" w:hint="cs"/>
          <w:rtl/>
        </w:rPr>
        <w:t xml:space="preserve"> </w:t>
      </w:r>
      <w:r w:rsidRPr="00ED6EFB">
        <w:rPr>
          <w:rFonts w:ascii="David" w:hAnsi="David" w:hint="eastAsia"/>
          <w:rtl/>
        </w:rPr>
        <w:t>סכום</w:t>
      </w:r>
      <w:r w:rsidRPr="00ED6EFB">
        <w:rPr>
          <w:rFonts w:ascii="David" w:hAnsi="David"/>
          <w:rtl/>
        </w:rPr>
        <w:t xml:space="preserve"> של 22.18 </w:t>
      </w:r>
      <w:r w:rsidRPr="00ED6EFB">
        <w:rPr>
          <w:rFonts w:ascii="David" w:hAnsi="David" w:hint="eastAsia"/>
          <w:rtl/>
        </w:rPr>
        <w:t>מיליון</w:t>
      </w:r>
      <w:r w:rsidRPr="00ED6EFB">
        <w:rPr>
          <w:rFonts w:ascii="David" w:hAnsi="David"/>
          <w:rtl/>
        </w:rPr>
        <w:t xml:space="preserve"> </w:t>
      </w:r>
      <w:r w:rsidRPr="00ED6EFB">
        <w:rPr>
          <w:rFonts w:ascii="David" w:hAnsi="David" w:hint="eastAsia"/>
          <w:rtl/>
        </w:rPr>
        <w:t>ש</w:t>
      </w:r>
      <w:r w:rsidRPr="00ED6EFB">
        <w:rPr>
          <w:rFonts w:ascii="David" w:hAnsi="David"/>
          <w:rtl/>
        </w:rPr>
        <w:t>"ח</w:t>
      </w:r>
      <w:r w:rsidRPr="00ED6EFB">
        <w:rPr>
          <w:rFonts w:ascii="David" w:hAnsi="David" w:hint="cs"/>
          <w:rtl/>
        </w:rPr>
        <w:t xml:space="preserve"> לביצוע חיזוק מבנים בחצור הגלילית. תקציב זה יועד לשיפוץ 10 מבנים.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4C92" w:rsidRPr="0062451B" w:rsidRDefault="00294C92" w:rsidP="00512A2D">
    <w:pPr>
      <w:pStyle w:val="ab"/>
      <w:ind w:right="-567"/>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s">
          <w:drawing>
            <wp:anchor distT="0" distB="0" distL="114300" distR="114300" simplePos="0" relativeHeight="251663360" behindDoc="0" locked="0" layoutInCell="1" allowOverlap="1">
              <wp:simplePos x="0" y="0"/>
              <wp:positionH relativeFrom="column">
                <wp:posOffset>-337185</wp:posOffset>
              </wp:positionH>
              <wp:positionV relativeFrom="paragraph">
                <wp:posOffset>207010</wp:posOffset>
              </wp:positionV>
              <wp:extent cx="6067425" cy="0"/>
              <wp:effectExtent l="0" t="0" r="0" b="0"/>
              <wp:wrapNone/>
              <wp:docPr id="4" name="מחבר ישר 4"/>
              <wp:cNvGraphicFramePr/>
              <a:graphic xmlns:a="http://schemas.openxmlformats.org/drawingml/2006/main">
                <a:graphicData uri="http://schemas.microsoft.com/office/word/2010/wordprocessingShape">
                  <wps:wsp>
                    <wps:cNvCnPr/>
                    <wps:spPr>
                      <a:xfrm flipV="1">
                        <a:off x="0" y="0"/>
                        <a:ext cx="6067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967437" id="מחבר ישר 4"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pt,16.3pt" to="451.2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" strokecolor="#4579b8 [3044]"/>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9504" behindDoc="0" locked="0" layoutInCell="1" allowOverlap="1" wp14:anchorId="1DD6F082" wp14:editId="59D576FA">
              <wp:simplePos x="0" y="0"/>
              <wp:positionH relativeFrom="margin">
                <wp:posOffset>2536825</wp:posOffset>
              </wp:positionH>
              <wp:positionV relativeFrom="paragraph">
                <wp:posOffset>216535</wp:posOffset>
              </wp:positionV>
              <wp:extent cx="3545205" cy="285750"/>
              <wp:effectExtent l="0" t="0" r="0" b="0"/>
              <wp:wrapSquare wrapText="bothSides"/>
              <wp:docPr id="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545205" cy="285750"/>
                      </a:xfrm>
                      <a:prstGeom prst="rect">
                        <a:avLst/>
                      </a:prstGeom>
                      <a:noFill/>
                      <a:ln w="9525">
                        <a:noFill/>
                        <a:miter lim="800000"/>
                        <a:headEnd/>
                        <a:tailEnd/>
                      </a:ln>
                    </wps:spPr>
                    <wps:txbx>
                      <w:txbxContent>
                        <w:p w:rsidR="00294C92" w:rsidRPr="001E204F" w:rsidRDefault="00294C92" w:rsidP="0099692E">
                          <w:pPr>
                            <w:ind w:left="460"/>
                            <w:rPr>
                              <w:rFonts w:ascii="Calibri" w:hAnsi="Calibri" w:cs="Calibri"/>
                              <w:color w:val="002060"/>
                              <w:szCs w:val="20"/>
                              <w:rtl/>
                            </w:rPr>
                          </w:pPr>
                          <w:r w:rsidRPr="007F5A7D">
                            <w:rPr>
                              <w:rFonts w:ascii="Calibri" w:hAnsi="Calibri" w:cs="Calibri"/>
                              <w:color w:val="002060"/>
                              <w:szCs w:val="20"/>
                              <w:rtl/>
                            </w:rPr>
                            <w:t>טיפול הרשויות המקומיות במבנים מסוכנים - ביקורת מעקב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D6F082" id="_x0000_t202" coordsize="21600,21600" o:spt="202" path="m,l,21600r21600,l21600,xe">
              <v:stroke joinstyle="miter"/>
              <v:path gradientshapeok="t" o:connecttype="rect"/>
            </v:shapetype>
            <v:shape id="תיבת טקסט 2" o:spid="_x0000_s1026" type="#_x0000_t202" style="position:absolute;margin-left:199.75pt;margin-top:17.05pt;width:279.15pt;height:22.5pt;flip:x;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" filled="f" stroked="f">
              <v:textbox>
                <w:txbxContent>
                  <w:p w:rsidR="00294C92" w:rsidRPr="001E204F" w:rsidRDefault="00294C92" w:rsidP="0099692E">
                    <w:pPr>
                      <w:ind w:left="460"/>
                      <w:rPr>
                        <w:rFonts w:ascii="Calibri" w:hAnsi="Calibri" w:cs="Calibri"/>
                        <w:color w:val="002060"/>
                        <w:szCs w:val="20"/>
                        <w:rtl/>
                      </w:rPr>
                    </w:pPr>
                    <w:r w:rsidRPr="007F5A7D">
                      <w:rPr>
                        <w:rFonts w:ascii="Calibri" w:hAnsi="Calibri" w:cs="Calibri"/>
                        <w:color w:val="002060"/>
                        <w:szCs w:val="20"/>
                        <w:rtl/>
                      </w:rPr>
                      <w:t>טיפול הרשויות המקומיות במבנים מסוכנים - ביקורת מעקב</w:t>
                    </w:r>
                  </w:p>
                </w:txbxContent>
              </v:textbox>
              <w10:wrap type="square" anchorx="margin"/>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5408" behindDoc="0" locked="0" layoutInCell="1" allowOverlap="1">
              <wp:simplePos x="0" y="0"/>
              <wp:positionH relativeFrom="column">
                <wp:posOffset>2930525</wp:posOffset>
              </wp:positionH>
              <wp:positionV relativeFrom="paragraph">
                <wp:posOffset>-100965</wp:posOffset>
              </wp:positionV>
              <wp:extent cx="3164205" cy="285750"/>
              <wp:effectExtent l="0" t="0" r="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294C92" w:rsidRPr="0062451B" w:rsidRDefault="00294C92" w:rsidP="0099692E">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0.75pt;margin-top:-7.95pt;width:249.15pt;height:22.5pt;flip:x;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" filled="f" stroked="f">
              <v:textbox>
                <w:txbxContent>
                  <w:p w:rsidR="00294C92" w:rsidRPr="0062451B" w:rsidRDefault="00294C92" w:rsidP="0099692E">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7456" behindDoc="1" locked="0" layoutInCell="1" allowOverlap="1" wp14:anchorId="10F9F434" wp14:editId="601A346C">
              <wp:simplePos x="0" y="0"/>
              <wp:positionH relativeFrom="page">
                <wp:posOffset>622935</wp:posOffset>
              </wp:positionH>
              <wp:positionV relativeFrom="paragraph">
                <wp:posOffset>235585</wp:posOffset>
              </wp:positionV>
              <wp:extent cx="3164205" cy="285750"/>
              <wp:effectExtent l="0" t="0" r="0" b="0"/>
              <wp:wrapTight wrapText="bothSides">
                <wp:wrapPolygon edited="0">
                  <wp:start x="390" y="0"/>
                  <wp:lineTo x="390" y="20160"/>
                  <wp:lineTo x="21197" y="20160"/>
                  <wp:lineTo x="21197" y="0"/>
                  <wp:lineTo x="390" y="0"/>
                </wp:wrapPolygon>
              </wp:wrapTight>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294C92" w:rsidRPr="0062451B" w:rsidRDefault="00294C92" w:rsidP="0062451B">
                          <w:pPr>
                            <w:jc w:val="right"/>
                            <w:rPr>
                              <w:rFonts w:ascii="Calibri" w:hAnsi="Calibri" w:cs="Calibri"/>
                              <w:color w:val="002060"/>
                              <w:szCs w:val="20"/>
                              <w:rtl/>
                            </w:rPr>
                          </w:pPr>
                          <w:r>
                            <w:rPr>
                              <w:rFonts w:ascii="Calibri" w:hAnsi="Calibri" w:cs="Calibri" w:hint="cs"/>
                              <w:color w:val="002060"/>
                              <w:szCs w:val="20"/>
                              <w:rtl/>
                            </w:rPr>
                            <w:t xml:space="preserve">תמוז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יולי 2025</w:t>
                          </w:r>
                          <w:r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9F434" id="_x0000_s1028" type="#_x0000_t202" style="position:absolute;margin-left:49.05pt;margin-top:18.55pt;width:249.15pt;height:22.5pt;flip:x;z-index:-251649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" filled="f" stroked="f">
              <v:textbox>
                <w:txbxContent>
                  <w:p w:rsidR="00294C92" w:rsidRPr="0062451B" w:rsidRDefault="00294C92" w:rsidP="0062451B">
                    <w:pPr>
                      <w:jc w:val="right"/>
                      <w:rPr>
                        <w:rFonts w:ascii="Calibri" w:hAnsi="Calibri" w:cs="Calibri"/>
                        <w:color w:val="002060"/>
                        <w:szCs w:val="20"/>
                        <w:rtl/>
                      </w:rPr>
                    </w:pPr>
                    <w:r>
                      <w:rPr>
                        <w:rFonts w:ascii="Calibri" w:hAnsi="Calibri" w:cs="Calibri" w:hint="cs"/>
                        <w:color w:val="002060"/>
                        <w:szCs w:val="20"/>
                        <w:rtl/>
                      </w:rPr>
                      <w:t xml:space="preserve">תמוז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יולי 2025</w:t>
                    </w:r>
                    <w:r w:rsidRPr="0062451B">
                      <w:rPr>
                        <w:rFonts w:ascii="Calibri" w:hAnsi="Calibri" w:cs="Calibri" w:hint="cs"/>
                        <w:color w:val="002060"/>
                        <w:szCs w:val="20"/>
                        <w:rtl/>
                      </w:rPr>
                      <w:t xml:space="preserve"> </w:t>
                    </w:r>
                  </w:p>
                </w:txbxContent>
              </v:textbox>
              <w10:wrap type="tight" anchorx="page"/>
            </v:shape>
          </w:pict>
        </mc:Fallback>
      </mc:AlternateContent>
    </w:r>
    <w:r>
      <w:rPr>
        <w:rFonts w:asciiTheme="minorHAnsi" w:hAnsiTheme="minorHAnsi" w:cstheme="minorHAnsi" w:hint="cs"/>
        <w:color w:val="002060"/>
        <w:szCs w:val="20"/>
        <w:rtl/>
      </w:rPr>
      <w:t xml:space="preserve">     </w: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4C92" w:rsidRDefault="00294C92">
    <w:pPr>
      <w:pStyle w:val="ab"/>
    </w:pPr>
    <w:r>
      <w:rPr>
        <w:noProof/>
      </w:rPr>
      <mc:AlternateContent>
        <mc:Choice Requires="wpg">
          <w:drawing>
            <wp:anchor distT="0" distB="0" distL="114300" distR="114300" simplePos="0" relativeHeight="251662336" behindDoc="0" locked="0" layoutInCell="1" allowOverlap="1" wp14:anchorId="3C75CB04" wp14:editId="0DFA27F5">
              <wp:simplePos x="0" y="0"/>
              <wp:positionH relativeFrom="margin">
                <wp:posOffset>1224915</wp:posOffset>
              </wp:positionH>
              <wp:positionV relativeFrom="paragraph">
                <wp:posOffset>-1031240</wp:posOffset>
              </wp:positionV>
              <wp:extent cx="2959100" cy="11261090"/>
              <wp:effectExtent l="0" t="0" r="0" b="0"/>
              <wp:wrapNone/>
              <wp:docPr id="52" name="קבוצה 52"/>
              <wp:cNvGraphicFramePr/>
              <a:graphic xmlns:a="http://schemas.openxmlformats.org/drawingml/2006/main">
                <a:graphicData uri="http://schemas.microsoft.com/office/word/2010/wordprocessingGroup">
                  <wpg:wgp>
                    <wpg:cNvGrpSpPr/>
                    <wpg:grpSpPr>
                      <a:xfrm>
                        <a:off x="0" y="0"/>
                        <a:ext cx="2959100" cy="11261090"/>
                        <a:chOff x="-12526" y="-570865"/>
                        <a:chExt cx="2959100" cy="11261090"/>
                      </a:xfrm>
                    </wpg:grpSpPr>
                    <wpg:grpSp>
                      <wpg:cNvPr id="53" name="קבוצה 53"/>
                      <wpg:cNvGrpSpPr/>
                      <wpg:grpSpPr>
                        <a:xfrm>
                          <a:off x="-12526" y="-570865"/>
                          <a:ext cx="2959100" cy="3580765"/>
                          <a:chOff x="-12526" y="-570865"/>
                          <a:chExt cx="2959100" cy="3580765"/>
                        </a:xfrm>
                      </wpg:grpSpPr>
                      <wps:wsp>
                        <wps:cNvPr id="54" name="מלבן 54"/>
                        <wps:cNvSpPr/>
                        <wps:spPr>
                          <a:xfrm>
                            <a:off x="628650" y="-570865"/>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5" name="גרפיקה 55"/>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867410"/>
                            <a:ext cx="871220" cy="570865"/>
                          </a:xfrm>
                          <a:prstGeom prst="rect">
                            <a:avLst/>
                          </a:prstGeom>
                        </pic:spPr>
                      </pic:pic>
                      <wps:wsp>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57" name="תיבת טקסט 57"/>
                        <wps:cNvSpPr txBox="1"/>
                        <wps:spPr>
                          <a:xfrm>
                            <a:off x="-12526" y="2021109"/>
                            <a:ext cx="2959100" cy="456026"/>
                          </a:xfrm>
                          <a:prstGeom prst="rect">
                            <a:avLst/>
                          </a:prstGeom>
                          <a:noFill/>
                          <a:ln w="6350">
                            <a:noFill/>
                          </a:ln>
                        </wps:spPr>
                        <wps:txbx>
                          <w:txbxContent>
                            <w:p w:rsidR="00294C92" w:rsidRPr="00CE3828" w:rsidRDefault="00294C92"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294C92" w:rsidRPr="00CE3828" w:rsidRDefault="00294C92" w:rsidP="0062451B">
                              <w:pPr>
                                <w:jc w:val="center"/>
                                <w:rPr>
                                  <w:rFonts w:ascii="Calibri" w:hAnsi="Calibri" w:cs="Calibri"/>
                                  <w:color w:val="002060"/>
                                  <w:spacing w:val="80"/>
                                  <w:sz w:val="28"/>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58" name="קבוצה 58"/>
                      <wpg:cNvGrpSpPr/>
                      <wpg:grpSpPr>
                        <a:xfrm>
                          <a:off x="219075" y="8324850"/>
                          <a:ext cx="2512060" cy="2365375"/>
                          <a:chOff x="0" y="0"/>
                          <a:chExt cx="2512060" cy="2365375"/>
                        </a:xfrm>
                      </wpg:grpSpPr>
                      <wps:wsp>
                        <wps:cNvPr id="59" name="tbMMHF"/>
                        <wps:cNvSpPr txBox="1"/>
                        <wps:spPr>
                          <a:xfrm>
                            <a:off x="0" y="180975"/>
                            <a:ext cx="2512060" cy="304800"/>
                          </a:xfrm>
                          <a:prstGeom prst="rect">
                            <a:avLst/>
                          </a:prstGeom>
                          <a:solidFill>
                            <a:schemeClr val="bg1"/>
                          </a:solidFill>
                          <a:ln w="6350">
                            <a:noFill/>
                          </a:ln>
                        </wps:spPr>
                        <wps:txbx>
                          <w:txbxContent>
                            <w:p w:rsidR="00294C92" w:rsidRPr="00A92970" w:rsidRDefault="00294C92" w:rsidP="0062451B">
                              <w:pPr>
                                <w:spacing w:line="240" w:lineRule="auto"/>
                                <w:jc w:val="center"/>
                                <w:rPr>
                                  <w:rFonts w:asciiTheme="minorHAnsi" w:hAnsiTheme="minorHAnsi" w:cstheme="minorHAnsi"/>
                                  <w:color w:val="002060"/>
                                  <w:spacing w:val="20"/>
                                  <w:sz w:val="22"/>
                                  <w:szCs w:val="22"/>
                                  <w:rtl/>
                                </w:rPr>
                              </w:pP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A92970">
                                <w:rPr>
                                  <w:rFonts w:asciiTheme="minorHAnsi" w:hAnsiTheme="minorHAnsi" w:cstheme="minorHAnsi"/>
                                  <w:color w:val="002060"/>
                                  <w:spacing w:val="20"/>
                                  <w:sz w:val="22"/>
                                  <w:szCs w:val="22"/>
                                  <w:rtl/>
                                </w:rPr>
                                <w:t xml:space="preserve"> </w:t>
                              </w:r>
                              <w:proofErr w:type="spellStart"/>
                              <w:r w:rsidRPr="00A92970">
                                <w:rPr>
                                  <w:rFonts w:asciiTheme="minorHAnsi" w:hAnsiTheme="minorHAnsi" w:cstheme="minorHAnsi"/>
                                  <w:color w:val="002060"/>
                                  <w:spacing w:val="20"/>
                                  <w:sz w:val="22"/>
                                  <w:szCs w:val="22"/>
                                  <w:rtl/>
                                </w:rPr>
                                <w:t>התשפ"</w:t>
                              </w:r>
                              <w:r w:rsidRPr="00A92970">
                                <w:rPr>
                                  <w:rFonts w:asciiTheme="minorHAnsi" w:hAnsiTheme="minorHAnsi" w:cstheme="minorHAnsi" w:hint="cs"/>
                                  <w:color w:val="002060"/>
                                  <w:spacing w:val="20"/>
                                  <w:sz w:val="22"/>
                                  <w:szCs w:val="22"/>
                                  <w:rtl/>
                                </w:rPr>
                                <w:t>ה</w:t>
                              </w:r>
                              <w:proofErr w:type="spellEnd"/>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color w:val="002060"/>
                                  <w:spacing w:val="20"/>
                                  <w:sz w:val="22"/>
                                  <w:szCs w:val="22"/>
                                </w:rPr>
                                <w:t xml:space="preserve"> </w:t>
                              </w: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יולי</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hint="cs"/>
                                  <w:color w:val="002060"/>
                                  <w:spacing w:val="20"/>
                                  <w:sz w:val="22"/>
                                  <w:szCs w:val="22"/>
                                  <w:rtl/>
                                </w:rPr>
                                <w:t>2025</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6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C75CB04" id="קבוצה 52" o:spid="_x0000_s1029" style="position:absolute;left:0;text-align:left;margin-left:96.45pt;margin-top:-81.2pt;width:233pt;height:886.7pt;z-index:251662336;mso-position-horizontal-relative:margin;mso-width-relative:margin;mso-height-relative:margin" coordorigin="-125,-5708" coordsize="29591,112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">
              <v:group id="קבוצה 53" o:spid="_x0000_s1030" style="position:absolute;left:-125;top:-5708;width:29590;height:35807" coordorigin="-125,-5708" coordsize="29591,3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מלבן 54" o:spid="_x0000_s1031" style="position:absolute;left:6286;top:-5708;width:16910;height:24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"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1032" type="#_x0000_t75" style="position:absolute;left:10382;top:8674;width:8712;height:5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">
                  <v:imagedata r:id="rId3" o:title=""/>
                </v:shape>
                <v:line id="מחבר ישר 56" o:spid="_x0000_s1033" style="position:absolute;visibility:visible;mso-wrap-style:square" from="6477,30099" to="23241,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" strokecolor="#002060" strokeweight="2pt"/>
                <v:shapetype id="_x0000_t202" coordsize="21600,21600" o:spt="202" path="m,l,21600r21600,l21600,xe">
                  <v:stroke joinstyle="miter"/>
                  <v:path gradientshapeok="t" o:connecttype="rect"/>
                </v:shapetype>
                <v:shape id="תיבת טקסט 57" o:spid="_x0000_s1034" type="#_x0000_t202" style="position:absolute;left:-125;top:20211;width:29590;height: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rsidR="00294C92" w:rsidRPr="00CE3828" w:rsidRDefault="00294C92"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294C92" w:rsidRPr="00CE3828" w:rsidRDefault="00294C92" w:rsidP="0062451B">
                        <w:pPr>
                          <w:jc w:val="center"/>
                          <w:rPr>
                            <w:rFonts w:ascii="Calibri" w:hAnsi="Calibri" w:cs="Calibri"/>
                            <w:color w:val="002060"/>
                            <w:spacing w:val="80"/>
                            <w:sz w:val="28"/>
                            <w:szCs w:val="36"/>
                          </w:rPr>
                        </w:pPr>
                      </w:p>
                    </w:txbxContent>
                  </v:textbox>
                </v:shape>
              </v:group>
              <v:group id="קבוצה 58" o:spid="_x0000_s1035" style="position:absolute;left:2190;top:83248;width:25121;height:23654" coordsize="25120,2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tbMMHF" o:spid="_x0000_s1036" type="#_x0000_t202" style="position:absolute;top:1809;width:2512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" fillcolor="white [3212]" stroked="f" strokeweight=".5pt">
                  <v:textbox>
                    <w:txbxContent>
                      <w:p w:rsidR="00294C92" w:rsidRPr="00A92970" w:rsidRDefault="00294C92" w:rsidP="0062451B">
                        <w:pPr>
                          <w:spacing w:line="240" w:lineRule="auto"/>
                          <w:jc w:val="center"/>
                          <w:rPr>
                            <w:rFonts w:asciiTheme="minorHAnsi" w:hAnsiTheme="minorHAnsi" w:cstheme="minorHAnsi"/>
                            <w:color w:val="002060"/>
                            <w:spacing w:val="20"/>
                            <w:sz w:val="22"/>
                            <w:szCs w:val="22"/>
                            <w:rtl/>
                          </w:rPr>
                        </w:pP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A92970">
                          <w:rPr>
                            <w:rFonts w:asciiTheme="minorHAnsi" w:hAnsiTheme="minorHAnsi" w:cstheme="minorHAnsi"/>
                            <w:color w:val="002060"/>
                            <w:spacing w:val="20"/>
                            <w:sz w:val="22"/>
                            <w:szCs w:val="22"/>
                            <w:rtl/>
                          </w:rPr>
                          <w:t xml:space="preserve"> </w:t>
                        </w:r>
                        <w:proofErr w:type="spellStart"/>
                        <w:r w:rsidRPr="00A92970">
                          <w:rPr>
                            <w:rFonts w:asciiTheme="minorHAnsi" w:hAnsiTheme="minorHAnsi" w:cstheme="minorHAnsi"/>
                            <w:color w:val="002060"/>
                            <w:spacing w:val="20"/>
                            <w:sz w:val="22"/>
                            <w:szCs w:val="22"/>
                            <w:rtl/>
                          </w:rPr>
                          <w:t>התשפ"</w:t>
                        </w:r>
                        <w:r w:rsidRPr="00A92970">
                          <w:rPr>
                            <w:rFonts w:asciiTheme="minorHAnsi" w:hAnsiTheme="minorHAnsi" w:cstheme="minorHAnsi" w:hint="cs"/>
                            <w:color w:val="002060"/>
                            <w:spacing w:val="20"/>
                            <w:sz w:val="22"/>
                            <w:szCs w:val="22"/>
                            <w:rtl/>
                          </w:rPr>
                          <w:t>ה</w:t>
                        </w:r>
                        <w:proofErr w:type="spellEnd"/>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color w:val="002060"/>
                            <w:spacing w:val="20"/>
                            <w:sz w:val="22"/>
                            <w:szCs w:val="22"/>
                          </w:rPr>
                          <w:t xml:space="preserve"> </w:t>
                        </w: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יולי</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hint="cs"/>
                            <w:color w:val="002060"/>
                            <w:spacing w:val="20"/>
                            <w:sz w:val="22"/>
                            <w:szCs w:val="22"/>
                            <w:rtl/>
                          </w:rPr>
                          <w:t>2025</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Pr>
                          <w:softHyphen/>
                        </w:r>
                      </w:p>
                    </w:txbxContent>
                  </v:textbox>
                </v:shape>
                <v:line id="מחבר ישר 60" o:spid="_x0000_s1037" style="position:absolute;visibility:visible;mso-wrap-style:square" from="4286,0" to="2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" strokecolor="#002060" strokeweight="1.25pt"/>
                <v:rect id="מלבן 61" o:spid="_x0000_s1038" style="position:absolute;left:4095;top:5810;width:16910;height:17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" fillcolor="#002060" stroked="f" strokeweight="2pt"/>
              </v:group>
              <w10:wrap anchorx="margin"/>
            </v:group>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1877060</wp:posOffset>
              </wp:positionH>
              <wp:positionV relativeFrom="paragraph">
                <wp:posOffset>2017395</wp:posOffset>
              </wp:positionV>
              <wp:extent cx="1677035" cy="0"/>
              <wp:effectExtent l="0" t="0" r="0" b="0"/>
              <wp:wrapNone/>
              <wp:docPr id="12" name="מחבר ישר 12"/>
              <wp:cNvGraphicFramePr/>
              <a:graphic xmlns:a="http://schemas.openxmlformats.org/drawingml/2006/main">
                <a:graphicData uri="http://schemas.microsoft.com/office/word/2010/wordprocessingShape">
                  <wps:wsp>
                    <wps:cNvCnPr/>
                    <wps:spPr>
                      <a:xfrm>
                        <a:off x="0" y="0"/>
                        <a:ext cx="1677035"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00AF40" id="מחבר ישר 12" o:spid="_x0000_s1026" style="position:absolute;left:0;text-align:lef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8pt,158.85pt" to="279.85pt,1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" strokecolor="#002060" strokeweight="2pt"/>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1813560</wp:posOffset>
              </wp:positionH>
              <wp:positionV relativeFrom="paragraph">
                <wp:posOffset>2130425</wp:posOffset>
              </wp:positionV>
              <wp:extent cx="1906270" cy="281305"/>
              <wp:effectExtent l="0" t="0" r="0" b="4445"/>
              <wp:wrapNone/>
              <wp:docPr id="14" name="תיבת טקסט 14"/>
              <wp:cNvGraphicFramePr/>
              <a:graphic xmlns:a="http://schemas.openxmlformats.org/drawingml/2006/main">
                <a:graphicData uri="http://schemas.microsoft.com/office/word/2010/wordprocessingShape">
                  <wps:wsp>
                    <wps:cNvSpPr txBox="1"/>
                    <wps:spPr>
                      <a:xfrm>
                        <a:off x="0" y="0"/>
                        <a:ext cx="1906270" cy="281305"/>
                      </a:xfrm>
                      <a:prstGeom prst="rect">
                        <a:avLst/>
                      </a:prstGeom>
                      <a:noFill/>
                      <a:ln w="6350">
                        <a:noFill/>
                      </a:ln>
                    </wps:spPr>
                    <wps:txbx>
                      <w:txbxContent>
                        <w:p w:rsidR="00294C92" w:rsidRPr="00CE3828" w:rsidRDefault="00294C92" w:rsidP="00CE3828">
                          <w:pPr>
                            <w:jc w:val="center"/>
                            <w:rPr>
                              <w:rFonts w:ascii="Calibri" w:hAnsi="Calibri" w:cs="Calibri"/>
                              <w:color w:val="002060"/>
                              <w:sz w:val="18"/>
                              <w:szCs w:val="22"/>
                            </w:rPr>
                          </w:pPr>
                          <w:r>
                            <w:rPr>
                              <w:rFonts w:ascii="Calibri" w:hAnsi="Calibri" w:cs="Calibri" w:hint="cs"/>
                              <w:color w:val="002060"/>
                              <w:sz w:val="18"/>
                              <w:szCs w:val="22"/>
                              <w:rtl/>
                            </w:rPr>
                            <w:t xml:space="preserve"> </w:t>
                          </w:r>
                          <w:r w:rsidRPr="00CE3828">
                            <w:rPr>
                              <w:rFonts w:ascii="Calibri" w:hAnsi="Calibri" w:cs="Calibri"/>
                              <w:color w:val="002060"/>
                              <w:sz w:val="18"/>
                              <w:szCs w:val="22"/>
                              <w:rtl/>
                            </w:rPr>
                            <w:t>דוח על הביקורת בשלטון המקומי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14" o:spid="_x0000_s1039" type="#_x0000_t202" style="position:absolute;left:0;text-align:left;margin-left:142.8pt;margin-top:167.75pt;width:150.1pt;height:2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" filled="f" stroked="f" strokeweight=".5pt">
              <v:textbox>
                <w:txbxContent>
                  <w:p w:rsidR="00294C92" w:rsidRPr="00CE3828" w:rsidRDefault="00294C92" w:rsidP="00CE3828">
                    <w:pPr>
                      <w:jc w:val="center"/>
                      <w:rPr>
                        <w:rFonts w:ascii="Calibri" w:hAnsi="Calibri" w:cs="Calibri"/>
                        <w:color w:val="002060"/>
                        <w:sz w:val="18"/>
                        <w:szCs w:val="22"/>
                      </w:rPr>
                    </w:pPr>
                    <w:r>
                      <w:rPr>
                        <w:rFonts w:ascii="Calibri" w:hAnsi="Calibri" w:cs="Calibri" w:hint="cs"/>
                        <w:color w:val="002060"/>
                        <w:sz w:val="18"/>
                        <w:szCs w:val="22"/>
                        <w:rtl/>
                      </w:rPr>
                      <w:t xml:space="preserve"> </w:t>
                    </w:r>
                    <w:r w:rsidRPr="00CE3828">
                      <w:rPr>
                        <w:rFonts w:ascii="Calibri" w:hAnsi="Calibri" w:cs="Calibri"/>
                        <w:color w:val="002060"/>
                        <w:sz w:val="18"/>
                        <w:szCs w:val="22"/>
                        <w:rtl/>
                      </w:rPr>
                      <w:t>דוח על הביקורת בשלטון המקומי</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30A78A32" wp14:editId="266D61BA">
              <wp:simplePos x="0" y="0"/>
              <wp:positionH relativeFrom="column">
                <wp:posOffset>1520407</wp:posOffset>
              </wp:positionH>
              <wp:positionV relativeFrom="paragraph">
                <wp:posOffset>-1035258</wp:posOffset>
              </wp:positionV>
              <wp:extent cx="2959100" cy="456026"/>
              <wp:effectExtent l="0" t="0" r="0" b="0"/>
              <wp:wrapNone/>
              <wp:docPr id="13" name="תיבת טקסט 13"/>
              <wp:cNvGraphicFramePr/>
              <a:graphic xmlns:a="http://schemas.openxmlformats.org/drawingml/2006/main">
                <a:graphicData uri="http://schemas.microsoft.com/office/word/2010/wordprocessingShape">
                  <wps:wsp>
                    <wps:cNvSpPr txBox="1"/>
                    <wps:spPr>
                      <a:xfrm>
                        <a:off x="0" y="0"/>
                        <a:ext cx="2959100" cy="456026"/>
                      </a:xfrm>
                      <a:prstGeom prst="rect">
                        <a:avLst/>
                      </a:prstGeom>
                      <a:noFill/>
                      <a:ln w="6350">
                        <a:noFill/>
                      </a:ln>
                    </wps:spPr>
                    <wps:txbx>
                      <w:txbxContent>
                        <w:p w:rsidR="00294C92" w:rsidRPr="00CE3828" w:rsidRDefault="00294C92"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294C92" w:rsidRPr="00CE3828" w:rsidRDefault="00294C92" w:rsidP="00CE3828">
                          <w:pPr>
                            <w:jc w:val="center"/>
                            <w:rPr>
                              <w:rFonts w:ascii="Calibri" w:hAnsi="Calibri" w:cs="Calibri"/>
                              <w:color w:val="002060"/>
                              <w:spacing w:val="80"/>
                              <w:sz w:val="28"/>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0A78A32" id="תיבת טקסט 13" o:spid="_x0000_s1040" type="#_x0000_t202" style="position:absolute;left:0;text-align:left;margin-left:119.7pt;margin-top:-81.5pt;width:233pt;height:35.9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" filled="f" stroked="f" strokeweight=".5pt">
              <v:textbox>
                <w:txbxContent>
                  <w:p w:rsidR="00294C92" w:rsidRPr="00CE3828" w:rsidRDefault="00294C92"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294C92" w:rsidRPr="00CE3828" w:rsidRDefault="00294C92" w:rsidP="00CE3828">
                    <w:pPr>
                      <w:jc w:val="center"/>
                      <w:rPr>
                        <w:rFonts w:ascii="Calibri" w:hAnsi="Calibri" w:cs="Calibri"/>
                        <w:color w:val="002060"/>
                        <w:spacing w:val="80"/>
                        <w:sz w:val="28"/>
                        <w:szCs w:val="36"/>
                      </w:rPr>
                    </w:pP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479FA098" wp14:editId="51E0BC30">
              <wp:simplePos x="0" y="0"/>
              <wp:positionH relativeFrom="column">
                <wp:posOffset>1674469</wp:posOffset>
              </wp:positionH>
              <wp:positionV relativeFrom="paragraph">
                <wp:posOffset>-886538</wp:posOffset>
              </wp:positionV>
              <wp:extent cx="1676400" cy="0"/>
              <wp:effectExtent l="0" t="0" r="0" b="0"/>
              <wp:wrapNone/>
              <wp:docPr id="11" name="מחבר ישר 11"/>
              <wp:cNvGraphicFramePr/>
              <a:graphic xmlns:a="http://schemas.openxmlformats.org/drawingml/2006/main">
                <a:graphicData uri="http://schemas.microsoft.com/office/word/2010/wordprocessingShape">
                  <wps:wsp>
                    <wps:cNvCnPr/>
                    <wps:spPr>
                      <a:xfrm>
                        <a:off x="0" y="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C4EBBF" id="מחבר ישר 11" o:spid="_x0000_s1026" style="position:absolute;left:0;text-align:left;z-index:251677696;visibility:visible;mso-wrap-style:square;mso-wrap-distance-left:9pt;mso-wrap-distance-top:0;mso-wrap-distance-right:9pt;mso-wrap-distance-bottom:0;mso-position-horizontal:absolute;mso-position-horizontal-relative:text;mso-position-vertical:absolute;mso-position-vertical-relative:text" from="131.85pt,-69.8pt" to="263.85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" strokecolor="#002060" strokeweight="2pt"/>
          </w:pict>
        </mc:Fallback>
      </mc:AlternateContent>
    </w:r>
    <w:r>
      <w:rPr>
        <w:noProof/>
      </w:rPr>
      <mc:AlternateContent>
        <mc:Choice Requires="wps">
          <w:drawing>
            <wp:anchor distT="0" distB="0" distL="114300" distR="114300" simplePos="0" relativeHeight="251675648" behindDoc="0" locked="0" layoutInCell="1" allowOverlap="1" wp14:anchorId="232BDBF0" wp14:editId="64A13970">
              <wp:simplePos x="0" y="0"/>
              <wp:positionH relativeFrom="column">
                <wp:posOffset>1522069</wp:posOffset>
              </wp:positionH>
              <wp:positionV relativeFrom="paragraph">
                <wp:posOffset>-1038938</wp:posOffset>
              </wp:positionV>
              <wp:extent cx="1676400" cy="0"/>
              <wp:effectExtent l="0" t="0" r="0" b="0"/>
              <wp:wrapNone/>
              <wp:docPr id="1" name="מחבר ישר 1"/>
              <wp:cNvGraphicFramePr/>
              <a:graphic xmlns:a="http://schemas.openxmlformats.org/drawingml/2006/main">
                <a:graphicData uri="http://schemas.microsoft.com/office/word/2010/wordprocessingShape">
                  <wps:wsp>
                    <wps:cNvCnPr/>
                    <wps:spPr>
                      <a:xfrm>
                        <a:off x="0" y="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B2B4B2" id="מחבר ישר 1" o:spid="_x0000_s1026" style="position:absolute;left:0;text-align:left;z-index:251675648;visibility:visible;mso-wrap-style:square;mso-wrap-distance-left:9pt;mso-wrap-distance-top:0;mso-wrap-distance-right:9pt;mso-wrap-distance-bottom:0;mso-position-horizontal:absolute;mso-position-horizontal-relative:text;mso-position-vertical:absolute;mso-position-vertical-relative:text" from="119.85pt,-81.8pt" to="251.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" strokecolor="#002060"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4C92" w:rsidRPr="0062451B" w:rsidRDefault="00294C92" w:rsidP="007E53C6">
    <w:pPr>
      <w:pStyle w:val="ab"/>
      <w:ind w:right="-567"/>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s">
          <w:drawing>
            <wp:anchor distT="0" distB="0" distL="114300" distR="114300" simplePos="0" relativeHeight="251683840" behindDoc="0" locked="0" layoutInCell="1" allowOverlap="1" wp14:anchorId="1FA0A398" wp14:editId="70B0B523">
              <wp:simplePos x="0" y="0"/>
              <wp:positionH relativeFrom="column">
                <wp:posOffset>-337185</wp:posOffset>
              </wp:positionH>
              <wp:positionV relativeFrom="paragraph">
                <wp:posOffset>207010</wp:posOffset>
              </wp:positionV>
              <wp:extent cx="6067425" cy="0"/>
              <wp:effectExtent l="0" t="0" r="0" b="0"/>
              <wp:wrapNone/>
              <wp:docPr id="33" name="מחבר ישר 33"/>
              <wp:cNvGraphicFramePr/>
              <a:graphic xmlns:a="http://schemas.openxmlformats.org/drawingml/2006/main">
                <a:graphicData uri="http://schemas.microsoft.com/office/word/2010/wordprocessingShape">
                  <wps:wsp>
                    <wps:cNvCnPr/>
                    <wps:spPr>
                      <a:xfrm flipV="1">
                        <a:off x="0" y="0"/>
                        <a:ext cx="6067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389767" id="מחבר ישר 33" o:spid="_x0000_s1026" style="position:absolute;left:0;text-align:lef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pt,16.3pt" to="451.2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" strokecolor="#4579b8 [3044]"/>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84864" behindDoc="0" locked="0" layoutInCell="1" allowOverlap="1" wp14:anchorId="79E02D67" wp14:editId="283AB1FE">
              <wp:simplePos x="0" y="0"/>
              <wp:positionH relativeFrom="column">
                <wp:posOffset>2930525</wp:posOffset>
              </wp:positionH>
              <wp:positionV relativeFrom="paragraph">
                <wp:posOffset>-100965</wp:posOffset>
              </wp:positionV>
              <wp:extent cx="3164205" cy="285750"/>
              <wp:effectExtent l="0" t="0" r="0" b="0"/>
              <wp:wrapSquare wrapText="bothSides"/>
              <wp:docPr id="3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294C92" w:rsidRPr="0062451B" w:rsidRDefault="00294C92" w:rsidP="007E53C6">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E02D67" id="_x0000_t202" coordsize="21600,21600" o:spt="202" path="m,l,21600r21600,l21600,xe">
              <v:stroke joinstyle="miter"/>
              <v:path gradientshapeok="t" o:connecttype="rect"/>
            </v:shapetype>
            <v:shape id="_x0000_s1042" type="#_x0000_t202" style="position:absolute;margin-left:230.75pt;margin-top:-7.95pt;width:249.15pt;height:22.5pt;flip:x;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" filled="f" stroked="f">
              <v:textbox>
                <w:txbxContent>
                  <w:p w:rsidR="007F5A7D" w:rsidRPr="0062451B" w:rsidRDefault="007F5A7D" w:rsidP="007E53C6">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85888" behindDoc="1" locked="0" layoutInCell="1" allowOverlap="1" wp14:anchorId="6ECB3490" wp14:editId="04AC699C">
              <wp:simplePos x="0" y="0"/>
              <wp:positionH relativeFrom="page">
                <wp:posOffset>622935</wp:posOffset>
              </wp:positionH>
              <wp:positionV relativeFrom="paragraph">
                <wp:posOffset>235585</wp:posOffset>
              </wp:positionV>
              <wp:extent cx="3164205" cy="285750"/>
              <wp:effectExtent l="0" t="0" r="0" b="0"/>
              <wp:wrapTight wrapText="bothSides">
                <wp:wrapPolygon edited="0">
                  <wp:start x="390" y="0"/>
                  <wp:lineTo x="390" y="20160"/>
                  <wp:lineTo x="21197" y="20160"/>
                  <wp:lineTo x="21197" y="0"/>
                  <wp:lineTo x="390" y="0"/>
                </wp:wrapPolygon>
              </wp:wrapTight>
              <wp:docPr id="3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294C92" w:rsidRPr="0062451B" w:rsidRDefault="00294C92" w:rsidP="007E53C6">
                          <w:pPr>
                            <w:jc w:val="right"/>
                            <w:rPr>
                              <w:rFonts w:ascii="Calibri" w:hAnsi="Calibri" w:cs="Calibri"/>
                              <w:color w:val="002060"/>
                              <w:szCs w:val="20"/>
                              <w:rtl/>
                            </w:rPr>
                          </w:pPr>
                          <w:r>
                            <w:rPr>
                              <w:rFonts w:ascii="Calibri" w:hAnsi="Calibri" w:cs="Calibri" w:hint="cs"/>
                              <w:color w:val="002060"/>
                              <w:szCs w:val="20"/>
                              <w:rtl/>
                            </w:rPr>
                            <w:t xml:space="preserve">תמוז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יולי 2025</w:t>
                          </w:r>
                          <w:r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B3490" id="_x0000_s1043" type="#_x0000_t202" style="position:absolute;margin-left:49.05pt;margin-top:18.55pt;width:249.15pt;height:22.5pt;flip:x;z-index:-2516305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" filled="f" stroked="f">
              <v:textbox>
                <w:txbxContent>
                  <w:p w:rsidR="007F5A7D" w:rsidRPr="0062451B" w:rsidRDefault="007F5A7D" w:rsidP="007E53C6">
                    <w:pPr>
                      <w:jc w:val="right"/>
                      <w:rPr>
                        <w:rFonts w:ascii="Calibri" w:hAnsi="Calibri" w:cs="Calibri"/>
                        <w:color w:val="002060"/>
                        <w:szCs w:val="20"/>
                        <w:rtl/>
                      </w:rPr>
                    </w:pPr>
                    <w:r>
                      <w:rPr>
                        <w:rFonts w:ascii="Calibri" w:hAnsi="Calibri" w:cs="Calibri" w:hint="cs"/>
                        <w:color w:val="002060"/>
                        <w:szCs w:val="20"/>
                        <w:rtl/>
                      </w:rPr>
                      <w:t xml:space="preserve">תמוז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יולי 2025</w:t>
                    </w:r>
                    <w:r w:rsidRPr="0062451B">
                      <w:rPr>
                        <w:rFonts w:ascii="Calibri" w:hAnsi="Calibri" w:cs="Calibri" w:hint="cs"/>
                        <w:color w:val="002060"/>
                        <w:szCs w:val="20"/>
                        <w:rtl/>
                      </w:rPr>
                      <w:t xml:space="preserve"> </w:t>
                    </w:r>
                  </w:p>
                </w:txbxContent>
              </v:textbox>
              <w10:wrap type="tight" anchorx="page"/>
            </v:shape>
          </w:pict>
        </mc:Fallback>
      </mc:AlternateContent>
    </w:r>
    <w:r>
      <w:rPr>
        <w:rFonts w:asciiTheme="minorHAnsi" w:hAnsiTheme="minorHAnsi" w:cstheme="minorHAnsi" w:hint="cs"/>
        <w:color w:val="002060"/>
        <w:szCs w:val="20"/>
        <w:rtl/>
      </w:rPr>
      <w:t xml:space="preserve">     </w: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3</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p w:rsidR="00294C92" w:rsidRPr="007E53C6" w:rsidRDefault="00294C92" w:rsidP="007E53C6">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1.5pt;height:141.5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88216AB"/>
    <w:multiLevelType w:val="hybridMultilevel"/>
    <w:tmpl w:val="BB7ADECA"/>
    <w:lvl w:ilvl="0" w:tplc="1B087FB4">
      <w:start w:val="1"/>
      <w:numFmt w:val="hebrew1"/>
      <w:pStyle w:val="1"/>
      <w:lvlText w:val="%1."/>
      <w:lvlJc w:val="center"/>
      <w:pPr>
        <w:ind w:left="1915" w:hanging="360"/>
      </w:pPr>
    </w:lvl>
    <w:lvl w:ilvl="1" w:tplc="04090019" w:tentative="1">
      <w:start w:val="1"/>
      <w:numFmt w:val="lowerLetter"/>
      <w:lvlText w:val="%2."/>
      <w:lvlJc w:val="left"/>
      <w:pPr>
        <w:ind w:left="2635" w:hanging="360"/>
      </w:pPr>
    </w:lvl>
    <w:lvl w:ilvl="2" w:tplc="0409001B" w:tentative="1">
      <w:start w:val="1"/>
      <w:numFmt w:val="lowerRoman"/>
      <w:lvlText w:val="%3."/>
      <w:lvlJc w:val="right"/>
      <w:pPr>
        <w:ind w:left="3355" w:hanging="180"/>
      </w:pPr>
    </w:lvl>
    <w:lvl w:ilvl="3" w:tplc="0409000F" w:tentative="1">
      <w:start w:val="1"/>
      <w:numFmt w:val="decimal"/>
      <w:lvlText w:val="%4."/>
      <w:lvlJc w:val="left"/>
      <w:pPr>
        <w:ind w:left="4075" w:hanging="360"/>
      </w:pPr>
    </w:lvl>
    <w:lvl w:ilvl="4" w:tplc="04090019" w:tentative="1">
      <w:start w:val="1"/>
      <w:numFmt w:val="lowerLetter"/>
      <w:lvlText w:val="%5."/>
      <w:lvlJc w:val="left"/>
      <w:pPr>
        <w:ind w:left="4795" w:hanging="360"/>
      </w:pPr>
    </w:lvl>
    <w:lvl w:ilvl="5" w:tplc="0409001B" w:tentative="1">
      <w:start w:val="1"/>
      <w:numFmt w:val="lowerRoman"/>
      <w:lvlText w:val="%6."/>
      <w:lvlJc w:val="right"/>
      <w:pPr>
        <w:ind w:left="5515" w:hanging="180"/>
      </w:pPr>
    </w:lvl>
    <w:lvl w:ilvl="6" w:tplc="0409000F" w:tentative="1">
      <w:start w:val="1"/>
      <w:numFmt w:val="decimal"/>
      <w:lvlText w:val="%7."/>
      <w:lvlJc w:val="left"/>
      <w:pPr>
        <w:ind w:left="6235" w:hanging="360"/>
      </w:pPr>
    </w:lvl>
    <w:lvl w:ilvl="7" w:tplc="04090019" w:tentative="1">
      <w:start w:val="1"/>
      <w:numFmt w:val="lowerLetter"/>
      <w:lvlText w:val="%8."/>
      <w:lvlJc w:val="left"/>
      <w:pPr>
        <w:ind w:left="6955" w:hanging="360"/>
      </w:pPr>
    </w:lvl>
    <w:lvl w:ilvl="8" w:tplc="0409001B" w:tentative="1">
      <w:start w:val="1"/>
      <w:numFmt w:val="lowerRoman"/>
      <w:lvlText w:val="%9."/>
      <w:lvlJc w:val="right"/>
      <w:pPr>
        <w:ind w:left="7675" w:hanging="180"/>
      </w:pPr>
    </w:lvl>
  </w:abstractNum>
  <w:abstractNum w:abstractNumId="2" w15:restartNumberingAfterBreak="0">
    <w:nsid w:val="0DDA1A01"/>
    <w:multiLevelType w:val="hybridMultilevel"/>
    <w:tmpl w:val="CD76C6BE"/>
    <w:lvl w:ilvl="0" w:tplc="07580B56">
      <w:start w:val="1"/>
      <w:numFmt w:val="bullet"/>
      <w:pStyle w:val="71BULLETS"/>
      <w:lvlText w:val=""/>
      <w:lvlJc w:val="left"/>
      <w:pPr>
        <w:ind w:left="720" w:hanging="360"/>
      </w:pPr>
      <w:rPr>
        <w:rFonts w:ascii="Symbol" w:hAnsi="Symbol" w:hint="default"/>
      </w:rPr>
    </w:lvl>
    <w:lvl w:ilvl="1" w:tplc="5DDEA3D6" w:tentative="1">
      <w:start w:val="1"/>
      <w:numFmt w:val="bullet"/>
      <w:lvlText w:val="o"/>
      <w:lvlJc w:val="left"/>
      <w:pPr>
        <w:ind w:left="1440" w:hanging="360"/>
      </w:pPr>
      <w:rPr>
        <w:rFonts w:ascii="Courier New" w:hAnsi="Courier New" w:cs="Courier New" w:hint="default"/>
      </w:rPr>
    </w:lvl>
    <w:lvl w:ilvl="2" w:tplc="ED9C3E0E" w:tentative="1">
      <w:start w:val="1"/>
      <w:numFmt w:val="bullet"/>
      <w:lvlText w:val=""/>
      <w:lvlJc w:val="left"/>
      <w:pPr>
        <w:ind w:left="2160" w:hanging="360"/>
      </w:pPr>
      <w:rPr>
        <w:rFonts w:ascii="Wingdings" w:hAnsi="Wingdings" w:hint="default"/>
      </w:rPr>
    </w:lvl>
    <w:lvl w:ilvl="3" w:tplc="052EFBAC" w:tentative="1">
      <w:start w:val="1"/>
      <w:numFmt w:val="bullet"/>
      <w:lvlText w:val=""/>
      <w:lvlJc w:val="left"/>
      <w:pPr>
        <w:ind w:left="2880" w:hanging="360"/>
      </w:pPr>
      <w:rPr>
        <w:rFonts w:ascii="Symbol" w:hAnsi="Symbol" w:hint="default"/>
      </w:rPr>
    </w:lvl>
    <w:lvl w:ilvl="4" w:tplc="9C1C5C14" w:tentative="1">
      <w:start w:val="1"/>
      <w:numFmt w:val="bullet"/>
      <w:lvlText w:val="o"/>
      <w:lvlJc w:val="left"/>
      <w:pPr>
        <w:ind w:left="3600" w:hanging="360"/>
      </w:pPr>
      <w:rPr>
        <w:rFonts w:ascii="Courier New" w:hAnsi="Courier New" w:cs="Courier New" w:hint="default"/>
      </w:rPr>
    </w:lvl>
    <w:lvl w:ilvl="5" w:tplc="0728F556" w:tentative="1">
      <w:start w:val="1"/>
      <w:numFmt w:val="bullet"/>
      <w:lvlText w:val=""/>
      <w:lvlJc w:val="left"/>
      <w:pPr>
        <w:ind w:left="4320" w:hanging="360"/>
      </w:pPr>
      <w:rPr>
        <w:rFonts w:ascii="Wingdings" w:hAnsi="Wingdings" w:hint="default"/>
      </w:rPr>
    </w:lvl>
    <w:lvl w:ilvl="6" w:tplc="69E03F7A" w:tentative="1">
      <w:start w:val="1"/>
      <w:numFmt w:val="bullet"/>
      <w:lvlText w:val=""/>
      <w:lvlJc w:val="left"/>
      <w:pPr>
        <w:ind w:left="5040" w:hanging="360"/>
      </w:pPr>
      <w:rPr>
        <w:rFonts w:ascii="Symbol" w:hAnsi="Symbol" w:hint="default"/>
      </w:rPr>
    </w:lvl>
    <w:lvl w:ilvl="7" w:tplc="86E2259E" w:tentative="1">
      <w:start w:val="1"/>
      <w:numFmt w:val="bullet"/>
      <w:lvlText w:val="o"/>
      <w:lvlJc w:val="left"/>
      <w:pPr>
        <w:ind w:left="5760" w:hanging="360"/>
      </w:pPr>
      <w:rPr>
        <w:rFonts w:ascii="Courier New" w:hAnsi="Courier New" w:cs="Courier New" w:hint="default"/>
      </w:rPr>
    </w:lvl>
    <w:lvl w:ilvl="8" w:tplc="6FA6B32E" w:tentative="1">
      <w:start w:val="1"/>
      <w:numFmt w:val="bullet"/>
      <w:lvlText w:val=""/>
      <w:lvlJc w:val="left"/>
      <w:pPr>
        <w:ind w:left="6480" w:hanging="360"/>
      </w:pPr>
      <w:rPr>
        <w:rFonts w:ascii="Wingdings" w:hAnsi="Wingdings" w:hint="default"/>
      </w:rPr>
    </w:lvl>
  </w:abstractNum>
  <w:abstractNum w:abstractNumId="3" w15:restartNumberingAfterBreak="0">
    <w:nsid w:val="0DDD178A"/>
    <w:multiLevelType w:val="hybridMultilevel"/>
    <w:tmpl w:val="FEFEF4F2"/>
    <w:lvl w:ilvl="0" w:tplc="D2D85B9E">
      <w:start w:val="1"/>
      <w:numFmt w:val="bullet"/>
      <w:pStyle w:val="71BULLETS0"/>
      <w:lvlText w:val=""/>
      <w:lvlJc w:val="left"/>
      <w:pPr>
        <w:ind w:left="1414" w:hanging="360"/>
      </w:pPr>
      <w:rPr>
        <w:rFonts w:ascii="Symbol" w:hAnsi="Symbol" w:hint="default"/>
      </w:rPr>
    </w:lvl>
    <w:lvl w:ilvl="1" w:tplc="3266C768" w:tentative="1">
      <w:start w:val="1"/>
      <w:numFmt w:val="bullet"/>
      <w:lvlText w:val="o"/>
      <w:lvlJc w:val="left"/>
      <w:pPr>
        <w:ind w:left="2134" w:hanging="360"/>
      </w:pPr>
      <w:rPr>
        <w:rFonts w:ascii="Courier New" w:hAnsi="Courier New" w:cs="Courier New" w:hint="default"/>
      </w:rPr>
    </w:lvl>
    <w:lvl w:ilvl="2" w:tplc="6E761B52" w:tentative="1">
      <w:start w:val="1"/>
      <w:numFmt w:val="bullet"/>
      <w:lvlText w:val=""/>
      <w:lvlJc w:val="left"/>
      <w:pPr>
        <w:ind w:left="2854" w:hanging="360"/>
      </w:pPr>
      <w:rPr>
        <w:rFonts w:ascii="Wingdings" w:hAnsi="Wingdings" w:hint="default"/>
      </w:rPr>
    </w:lvl>
    <w:lvl w:ilvl="3" w:tplc="7F6CFB38" w:tentative="1">
      <w:start w:val="1"/>
      <w:numFmt w:val="bullet"/>
      <w:lvlText w:val=""/>
      <w:lvlJc w:val="left"/>
      <w:pPr>
        <w:ind w:left="3574" w:hanging="360"/>
      </w:pPr>
      <w:rPr>
        <w:rFonts w:ascii="Symbol" w:hAnsi="Symbol" w:hint="default"/>
      </w:rPr>
    </w:lvl>
    <w:lvl w:ilvl="4" w:tplc="51464A6E" w:tentative="1">
      <w:start w:val="1"/>
      <w:numFmt w:val="bullet"/>
      <w:lvlText w:val="o"/>
      <w:lvlJc w:val="left"/>
      <w:pPr>
        <w:ind w:left="4294" w:hanging="360"/>
      </w:pPr>
      <w:rPr>
        <w:rFonts w:ascii="Courier New" w:hAnsi="Courier New" w:cs="Courier New" w:hint="default"/>
      </w:rPr>
    </w:lvl>
    <w:lvl w:ilvl="5" w:tplc="D864FBF6" w:tentative="1">
      <w:start w:val="1"/>
      <w:numFmt w:val="bullet"/>
      <w:lvlText w:val=""/>
      <w:lvlJc w:val="left"/>
      <w:pPr>
        <w:ind w:left="5014" w:hanging="360"/>
      </w:pPr>
      <w:rPr>
        <w:rFonts w:ascii="Wingdings" w:hAnsi="Wingdings" w:hint="default"/>
      </w:rPr>
    </w:lvl>
    <w:lvl w:ilvl="6" w:tplc="A9EE9600" w:tentative="1">
      <w:start w:val="1"/>
      <w:numFmt w:val="bullet"/>
      <w:lvlText w:val=""/>
      <w:lvlJc w:val="left"/>
      <w:pPr>
        <w:ind w:left="5734" w:hanging="360"/>
      </w:pPr>
      <w:rPr>
        <w:rFonts w:ascii="Symbol" w:hAnsi="Symbol" w:hint="default"/>
      </w:rPr>
    </w:lvl>
    <w:lvl w:ilvl="7" w:tplc="0FFA68AA" w:tentative="1">
      <w:start w:val="1"/>
      <w:numFmt w:val="bullet"/>
      <w:lvlText w:val="o"/>
      <w:lvlJc w:val="left"/>
      <w:pPr>
        <w:ind w:left="6454" w:hanging="360"/>
      </w:pPr>
      <w:rPr>
        <w:rFonts w:ascii="Courier New" w:hAnsi="Courier New" w:cs="Courier New" w:hint="default"/>
      </w:rPr>
    </w:lvl>
    <w:lvl w:ilvl="8" w:tplc="CFD0D914" w:tentative="1">
      <w:start w:val="1"/>
      <w:numFmt w:val="bullet"/>
      <w:lvlText w:val=""/>
      <w:lvlJc w:val="left"/>
      <w:pPr>
        <w:ind w:left="7174" w:hanging="360"/>
      </w:pPr>
      <w:rPr>
        <w:rFonts w:ascii="Wingdings" w:hAnsi="Wingdings" w:hint="default"/>
      </w:rPr>
    </w:lvl>
  </w:abstractNum>
  <w:abstractNum w:abstractNumId="4" w15:restartNumberingAfterBreak="0">
    <w:nsid w:val="1A0D200F"/>
    <w:multiLevelType w:val="hybridMultilevel"/>
    <w:tmpl w:val="8206BB0C"/>
    <w:lvl w:ilvl="0" w:tplc="C77C68DC">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1AC2C53C">
      <w:start w:val="1"/>
      <w:numFmt w:val="bullet"/>
      <w:lvlText w:val="o"/>
      <w:lvlJc w:val="left"/>
      <w:pPr>
        <w:ind w:left="2435" w:hanging="360"/>
      </w:pPr>
      <w:rPr>
        <w:rFonts w:ascii="Courier New" w:hAnsi="Courier New" w:cs="Courier New" w:hint="default"/>
      </w:rPr>
    </w:lvl>
    <w:lvl w:ilvl="2" w:tplc="0780F7CE" w:tentative="1">
      <w:start w:val="1"/>
      <w:numFmt w:val="bullet"/>
      <w:lvlText w:val=""/>
      <w:lvlJc w:val="left"/>
      <w:pPr>
        <w:ind w:left="3155" w:hanging="360"/>
      </w:pPr>
      <w:rPr>
        <w:rFonts w:ascii="Wingdings" w:hAnsi="Wingdings" w:hint="default"/>
      </w:rPr>
    </w:lvl>
    <w:lvl w:ilvl="3" w:tplc="2B7A3142" w:tentative="1">
      <w:start w:val="1"/>
      <w:numFmt w:val="bullet"/>
      <w:lvlText w:val=""/>
      <w:lvlJc w:val="left"/>
      <w:pPr>
        <w:ind w:left="3875" w:hanging="360"/>
      </w:pPr>
      <w:rPr>
        <w:rFonts w:ascii="Symbol" w:hAnsi="Symbol" w:hint="default"/>
      </w:rPr>
    </w:lvl>
    <w:lvl w:ilvl="4" w:tplc="FE7A26F4" w:tentative="1">
      <w:start w:val="1"/>
      <w:numFmt w:val="bullet"/>
      <w:lvlText w:val="o"/>
      <w:lvlJc w:val="left"/>
      <w:pPr>
        <w:ind w:left="4595" w:hanging="360"/>
      </w:pPr>
      <w:rPr>
        <w:rFonts w:ascii="Courier New" w:hAnsi="Courier New" w:cs="Courier New" w:hint="default"/>
      </w:rPr>
    </w:lvl>
    <w:lvl w:ilvl="5" w:tplc="A16C47FA" w:tentative="1">
      <w:start w:val="1"/>
      <w:numFmt w:val="bullet"/>
      <w:lvlText w:val=""/>
      <w:lvlJc w:val="left"/>
      <w:pPr>
        <w:ind w:left="5315" w:hanging="360"/>
      </w:pPr>
      <w:rPr>
        <w:rFonts w:ascii="Wingdings" w:hAnsi="Wingdings" w:hint="default"/>
      </w:rPr>
    </w:lvl>
    <w:lvl w:ilvl="6" w:tplc="B4361F9E" w:tentative="1">
      <w:start w:val="1"/>
      <w:numFmt w:val="bullet"/>
      <w:lvlText w:val=""/>
      <w:lvlJc w:val="left"/>
      <w:pPr>
        <w:ind w:left="6035" w:hanging="360"/>
      </w:pPr>
      <w:rPr>
        <w:rFonts w:ascii="Symbol" w:hAnsi="Symbol" w:hint="default"/>
      </w:rPr>
    </w:lvl>
    <w:lvl w:ilvl="7" w:tplc="30D6FF1E" w:tentative="1">
      <w:start w:val="1"/>
      <w:numFmt w:val="bullet"/>
      <w:lvlText w:val="o"/>
      <w:lvlJc w:val="left"/>
      <w:pPr>
        <w:ind w:left="6755" w:hanging="360"/>
      </w:pPr>
      <w:rPr>
        <w:rFonts w:ascii="Courier New" w:hAnsi="Courier New" w:cs="Courier New" w:hint="default"/>
      </w:rPr>
    </w:lvl>
    <w:lvl w:ilvl="8" w:tplc="DF9AA7BA" w:tentative="1">
      <w:start w:val="1"/>
      <w:numFmt w:val="bullet"/>
      <w:lvlText w:val=""/>
      <w:lvlJc w:val="left"/>
      <w:pPr>
        <w:ind w:left="7475" w:hanging="360"/>
      </w:pPr>
      <w:rPr>
        <w:rFonts w:ascii="Wingdings" w:hAnsi="Wingdings" w:hint="default"/>
      </w:rPr>
    </w:lvl>
  </w:abstractNum>
  <w:abstractNum w:abstractNumId="5" w15:restartNumberingAfterBreak="0">
    <w:nsid w:val="1AAE4BAA"/>
    <w:multiLevelType w:val="hybridMultilevel"/>
    <w:tmpl w:val="6E5645BE"/>
    <w:lvl w:ilvl="0" w:tplc="FCBC62EC">
      <w:start w:val="1"/>
      <w:numFmt w:val="decimal"/>
      <w:lvlText w:val="%1."/>
      <w:lvlJc w:val="left"/>
      <w:pPr>
        <w:ind w:left="360" w:hanging="360"/>
      </w:pPr>
      <w:rPr>
        <w:rFonts w:ascii="David" w:eastAsiaTheme="minorHAnsi" w:hAnsi="David" w:cs="Davi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CCB5BF3"/>
    <w:multiLevelType w:val="multilevel"/>
    <w:tmpl w:val="646C0440"/>
    <w:lvl w:ilvl="0">
      <w:start w:val="1"/>
      <w:numFmt w:val="decimal"/>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8" w15:restartNumberingAfterBreak="0">
    <w:nsid w:val="30D17255"/>
    <w:multiLevelType w:val="hybridMultilevel"/>
    <w:tmpl w:val="F1AE1FFC"/>
    <w:lvl w:ilvl="0" w:tplc="77603860">
      <w:start w:val="1"/>
      <w:numFmt w:val="decimal"/>
      <w:pStyle w:val="a"/>
      <w:lvlText w:val="לוח %1:"/>
      <w:lvlJc w:val="left"/>
      <w:pPr>
        <w:ind w:left="185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9" w15:restartNumberingAfterBreak="0">
    <w:nsid w:val="316B14B9"/>
    <w:multiLevelType w:val="hybridMultilevel"/>
    <w:tmpl w:val="378E9214"/>
    <w:lvl w:ilvl="0" w:tplc="998E4AB2">
      <w:start w:val="1"/>
      <w:numFmt w:val="decimal"/>
      <w:pStyle w:val="a0"/>
      <w:lvlText w:val="תמונה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10" w15:restartNumberingAfterBreak="0">
    <w:nsid w:val="33A86F96"/>
    <w:multiLevelType w:val="hybridMultilevel"/>
    <w:tmpl w:val="220A2AB2"/>
    <w:lvl w:ilvl="0" w:tplc="A81CBAD8">
      <w:start w:val="1"/>
      <w:numFmt w:val="decimal"/>
      <w:pStyle w:val="a1"/>
      <w:lvlText w:val="מפה %1:"/>
      <w:lvlJc w:val="left"/>
      <w:pPr>
        <w:ind w:left="1858"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1" w15:restartNumberingAfterBreak="0">
    <w:nsid w:val="3A923526"/>
    <w:multiLevelType w:val="hybridMultilevel"/>
    <w:tmpl w:val="4E74417E"/>
    <w:lvl w:ilvl="0" w:tplc="DB807A88">
      <w:start w:val="1"/>
      <w:numFmt w:val="decimal"/>
      <w:pStyle w:val="a2"/>
      <w:lvlText w:val="תרשים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12"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3BC1088C"/>
    <w:multiLevelType w:val="multilevel"/>
    <w:tmpl w:val="F2960A58"/>
    <w:lvl w:ilvl="0">
      <w:start w:val="1"/>
      <w:numFmt w:val="decimal"/>
      <w:pStyle w:val="711"/>
      <w:lvlText w:val="%1."/>
      <w:lvlJc w:val="left"/>
      <w:pPr>
        <w:ind w:left="397" w:hanging="397"/>
      </w:pPr>
      <w:rPr>
        <w:rFonts w:ascii="David" w:eastAsiaTheme="minorHAnsi" w:hAnsi="David" w:cs="David"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3"/>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40DC7E01"/>
    <w:multiLevelType w:val="hybridMultilevel"/>
    <w:tmpl w:val="5D24C320"/>
    <w:lvl w:ilvl="0" w:tplc="8430984C">
      <w:start w:val="1"/>
      <w:numFmt w:val="decimal"/>
      <w:pStyle w:val="3"/>
      <w:lvlText w:val="%1.1.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5" w15:restartNumberingAfterBreak="0">
    <w:nsid w:val="441A6670"/>
    <w:multiLevelType w:val="hybridMultilevel"/>
    <w:tmpl w:val="369C82D6"/>
    <w:lvl w:ilvl="0" w:tplc="6A70E0A6">
      <w:start w:val="1"/>
      <w:numFmt w:val="hebrew1"/>
      <w:pStyle w:val="30"/>
      <w:lvlText w:val="%1."/>
      <w:lvlJc w:val="center"/>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16" w15:restartNumberingAfterBreak="0">
    <w:nsid w:val="459C2999"/>
    <w:multiLevelType w:val="multilevel"/>
    <w:tmpl w:val="065C52B0"/>
    <w:lvl w:ilvl="0">
      <w:start w:val="1"/>
      <w:numFmt w:val="hebrew1"/>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4DD35436"/>
    <w:multiLevelType w:val="hybridMultilevel"/>
    <w:tmpl w:val="EC1EC164"/>
    <w:lvl w:ilvl="0" w:tplc="31D0751C">
      <w:start w:val="1"/>
      <w:numFmt w:val="decimal"/>
      <w:pStyle w:val="2"/>
      <w:lvlText w:val="%1.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18"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9" w15:restartNumberingAfterBreak="0">
    <w:nsid w:val="5F743717"/>
    <w:multiLevelType w:val="multilevel"/>
    <w:tmpl w:val="54B40DD4"/>
    <w:lvl w:ilvl="0">
      <w:start w:val="1"/>
      <w:numFmt w:val="decimal"/>
      <w:pStyle w:val="a4"/>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0" w15:restartNumberingAfterBreak="0">
    <w:nsid w:val="665B09CB"/>
    <w:multiLevelType w:val="hybridMultilevel"/>
    <w:tmpl w:val="F98283A0"/>
    <w:lvl w:ilvl="0" w:tplc="D0AABB22">
      <w:start w:val="1"/>
      <w:numFmt w:val="bullet"/>
      <w:pStyle w:val="5"/>
      <w:lvlText w:val=""/>
      <w:lvlJc w:val="left"/>
      <w:pPr>
        <w:ind w:left="1854" w:hanging="360"/>
      </w:pPr>
      <w:rPr>
        <w:rFonts w:ascii="Wingdings" w:hAnsi="Wingdings" w:hint="default"/>
        <w:color w:val="FFF40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1" w15:restartNumberingAfterBreak="0">
    <w:nsid w:val="68531729"/>
    <w:multiLevelType w:val="multilevel"/>
    <w:tmpl w:val="9C60B9BC"/>
    <w:lvl w:ilvl="0">
      <w:start w:val="1"/>
      <w:numFmt w:val="decimal"/>
      <w:lvlRestart w:val="0"/>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2" w15:restartNumberingAfterBreak="0">
    <w:nsid w:val="6DB6403D"/>
    <w:multiLevelType w:val="multilevel"/>
    <w:tmpl w:val="F1C00854"/>
    <w:lvl w:ilvl="0">
      <w:start w:val="1"/>
      <w:numFmt w:val="decimal"/>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3"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24" w15:restartNumberingAfterBreak="0">
    <w:nsid w:val="7E431D00"/>
    <w:multiLevelType w:val="hybridMultilevel"/>
    <w:tmpl w:val="7576C230"/>
    <w:lvl w:ilvl="0" w:tplc="E572D256">
      <w:start w:val="1"/>
      <w:numFmt w:val="decimal"/>
      <w:pStyle w:val="10"/>
      <w:lvlText w:val="%1."/>
      <w:lvlJc w:val="left"/>
      <w:pPr>
        <w:ind w:left="1858" w:hanging="360"/>
      </w:pPr>
      <w:rPr>
        <w:rFonts w:ascii="Calibri" w:hAnsi="Calibri" w:cs="Calibri" w:hint="default"/>
        <w:b/>
        <w:bCs/>
        <w:i w:val="0"/>
        <w:iCs w:val="0"/>
        <w:color w:val="002060"/>
        <w:sz w:val="40"/>
        <w:szCs w:val="40"/>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num w:numId="1">
    <w:abstractNumId w:val="24"/>
  </w:num>
  <w:num w:numId="2">
    <w:abstractNumId w:val="17"/>
  </w:num>
  <w:num w:numId="3">
    <w:abstractNumId w:val="14"/>
  </w:num>
  <w:num w:numId="4">
    <w:abstractNumId w:val="1"/>
  </w:num>
  <w:num w:numId="5">
    <w:abstractNumId w:val="15"/>
  </w:num>
  <w:num w:numId="6">
    <w:abstractNumId w:val="20"/>
  </w:num>
  <w:num w:numId="7">
    <w:abstractNumId w:val="11"/>
  </w:num>
  <w:num w:numId="8">
    <w:abstractNumId w:val="9"/>
  </w:num>
  <w:num w:numId="9">
    <w:abstractNumId w:val="8"/>
  </w:num>
  <w:num w:numId="10">
    <w:abstractNumId w:val="10"/>
  </w:num>
  <w:num w:numId="11">
    <w:abstractNumId w:val="13"/>
  </w:num>
  <w:num w:numId="12">
    <w:abstractNumId w:val="6"/>
  </w:num>
  <w:num w:numId="13">
    <w:abstractNumId w:val="22"/>
  </w:num>
  <w:num w:numId="14">
    <w:abstractNumId w:val="18"/>
  </w:num>
  <w:num w:numId="15">
    <w:abstractNumId w:val="7"/>
  </w:num>
  <w:num w:numId="16">
    <w:abstractNumId w:val="12"/>
  </w:num>
  <w:num w:numId="17">
    <w:abstractNumId w:val="23"/>
  </w:num>
  <w:num w:numId="18">
    <w:abstractNumId w:val="0"/>
  </w:num>
  <w:num w:numId="19">
    <w:abstractNumId w:val="16"/>
  </w:num>
  <w:num w:numId="20">
    <w:abstractNumId w:val="3"/>
  </w:num>
  <w:num w:numId="21">
    <w:abstractNumId w:val="19"/>
  </w:num>
  <w:num w:numId="22">
    <w:abstractNumId w:val="2"/>
  </w:num>
  <w:num w:numId="23">
    <w:abstractNumId w:val="4"/>
  </w:num>
  <w:num w:numId="24">
    <w:abstractNumId w:val="5"/>
  </w:num>
  <w:num w:numId="25">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vug" w:val="1"/>
    <w:docVar w:name="space" w:val="True"/>
  </w:docVars>
  <w:rsids>
    <w:rsidRoot w:val="0062451B"/>
    <w:rsid w:val="00003B77"/>
    <w:rsid w:val="0001735B"/>
    <w:rsid w:val="00042837"/>
    <w:rsid w:val="000501A4"/>
    <w:rsid w:val="000532AA"/>
    <w:rsid w:val="00056FDC"/>
    <w:rsid w:val="000B1102"/>
    <w:rsid w:val="000C7459"/>
    <w:rsid w:val="000E013E"/>
    <w:rsid w:val="000F7725"/>
    <w:rsid w:val="00101D0F"/>
    <w:rsid w:val="001132D6"/>
    <w:rsid w:val="00113E28"/>
    <w:rsid w:val="00114325"/>
    <w:rsid w:val="00166477"/>
    <w:rsid w:val="001730B0"/>
    <w:rsid w:val="001960B4"/>
    <w:rsid w:val="001A613C"/>
    <w:rsid w:val="001B2821"/>
    <w:rsid w:val="001C057E"/>
    <w:rsid w:val="001C6185"/>
    <w:rsid w:val="001E1554"/>
    <w:rsid w:val="001E204F"/>
    <w:rsid w:val="001E31FA"/>
    <w:rsid w:val="00203604"/>
    <w:rsid w:val="002064F7"/>
    <w:rsid w:val="0021135D"/>
    <w:rsid w:val="002369A3"/>
    <w:rsid w:val="00240887"/>
    <w:rsid w:val="002513B5"/>
    <w:rsid w:val="00256611"/>
    <w:rsid w:val="00263521"/>
    <w:rsid w:val="00294C92"/>
    <w:rsid w:val="00297DC9"/>
    <w:rsid w:val="002A7D21"/>
    <w:rsid w:val="002C0FD0"/>
    <w:rsid w:val="002C1EE0"/>
    <w:rsid w:val="002C4139"/>
    <w:rsid w:val="002D6E9B"/>
    <w:rsid w:val="00301153"/>
    <w:rsid w:val="00313DEA"/>
    <w:rsid w:val="00323027"/>
    <w:rsid w:val="0037370B"/>
    <w:rsid w:val="0037752E"/>
    <w:rsid w:val="00380052"/>
    <w:rsid w:val="00386E9B"/>
    <w:rsid w:val="0039415D"/>
    <w:rsid w:val="003C0EA7"/>
    <w:rsid w:val="003D4D83"/>
    <w:rsid w:val="003D61C6"/>
    <w:rsid w:val="003E58C2"/>
    <w:rsid w:val="004515A3"/>
    <w:rsid w:val="004779AA"/>
    <w:rsid w:val="004A0385"/>
    <w:rsid w:val="004C7D9F"/>
    <w:rsid w:val="004E423F"/>
    <w:rsid w:val="005006C5"/>
    <w:rsid w:val="00512A2D"/>
    <w:rsid w:val="00551B42"/>
    <w:rsid w:val="00551FF7"/>
    <w:rsid w:val="00574579"/>
    <w:rsid w:val="00580C5C"/>
    <w:rsid w:val="005A021D"/>
    <w:rsid w:val="005A3A9F"/>
    <w:rsid w:val="0062451B"/>
    <w:rsid w:val="00634DAD"/>
    <w:rsid w:val="00640B60"/>
    <w:rsid w:val="006457EB"/>
    <w:rsid w:val="006531CB"/>
    <w:rsid w:val="006D4161"/>
    <w:rsid w:val="006D786C"/>
    <w:rsid w:val="006E1414"/>
    <w:rsid w:val="006F285F"/>
    <w:rsid w:val="0072219B"/>
    <w:rsid w:val="007474F0"/>
    <w:rsid w:val="00750370"/>
    <w:rsid w:val="00753ADE"/>
    <w:rsid w:val="00773F61"/>
    <w:rsid w:val="007A4468"/>
    <w:rsid w:val="007A4EBD"/>
    <w:rsid w:val="007B112B"/>
    <w:rsid w:val="007B5B26"/>
    <w:rsid w:val="007B691A"/>
    <w:rsid w:val="007C1FF6"/>
    <w:rsid w:val="007D61B8"/>
    <w:rsid w:val="007E53C6"/>
    <w:rsid w:val="007F5A7D"/>
    <w:rsid w:val="007F7FF2"/>
    <w:rsid w:val="00805B42"/>
    <w:rsid w:val="008102AD"/>
    <w:rsid w:val="008238B4"/>
    <w:rsid w:val="00837997"/>
    <w:rsid w:val="0085135F"/>
    <w:rsid w:val="008533F5"/>
    <w:rsid w:val="00867FC5"/>
    <w:rsid w:val="00892F80"/>
    <w:rsid w:val="008B4F41"/>
    <w:rsid w:val="008C34ED"/>
    <w:rsid w:val="008C6F75"/>
    <w:rsid w:val="009015B2"/>
    <w:rsid w:val="00906E90"/>
    <w:rsid w:val="0091051D"/>
    <w:rsid w:val="00936F84"/>
    <w:rsid w:val="00940851"/>
    <w:rsid w:val="0094653A"/>
    <w:rsid w:val="009679D9"/>
    <w:rsid w:val="00985C03"/>
    <w:rsid w:val="0099692E"/>
    <w:rsid w:val="009C6066"/>
    <w:rsid w:val="009D73F5"/>
    <w:rsid w:val="009E1A3F"/>
    <w:rsid w:val="009E2768"/>
    <w:rsid w:val="009E53CF"/>
    <w:rsid w:val="009F0BD3"/>
    <w:rsid w:val="00A222E2"/>
    <w:rsid w:val="00A57D15"/>
    <w:rsid w:val="00A61AD5"/>
    <w:rsid w:val="00A66CAE"/>
    <w:rsid w:val="00A73038"/>
    <w:rsid w:val="00A76C99"/>
    <w:rsid w:val="00A81EBE"/>
    <w:rsid w:val="00A92970"/>
    <w:rsid w:val="00A9471F"/>
    <w:rsid w:val="00AB1BB2"/>
    <w:rsid w:val="00AC6B95"/>
    <w:rsid w:val="00B00E5C"/>
    <w:rsid w:val="00B03F53"/>
    <w:rsid w:val="00B4321D"/>
    <w:rsid w:val="00B666B9"/>
    <w:rsid w:val="00B76DC1"/>
    <w:rsid w:val="00B862C0"/>
    <w:rsid w:val="00B96230"/>
    <w:rsid w:val="00BE2BB2"/>
    <w:rsid w:val="00BE2DD8"/>
    <w:rsid w:val="00BE68F2"/>
    <w:rsid w:val="00BF4D5D"/>
    <w:rsid w:val="00C2305A"/>
    <w:rsid w:val="00C23CC9"/>
    <w:rsid w:val="00C30B3D"/>
    <w:rsid w:val="00C33AE2"/>
    <w:rsid w:val="00C8096C"/>
    <w:rsid w:val="00C8100B"/>
    <w:rsid w:val="00C91050"/>
    <w:rsid w:val="00CA41D2"/>
    <w:rsid w:val="00CA4F20"/>
    <w:rsid w:val="00CE3828"/>
    <w:rsid w:val="00D006C6"/>
    <w:rsid w:val="00D22748"/>
    <w:rsid w:val="00D26918"/>
    <w:rsid w:val="00D34929"/>
    <w:rsid w:val="00D37121"/>
    <w:rsid w:val="00D42414"/>
    <w:rsid w:val="00D5147E"/>
    <w:rsid w:val="00D779F7"/>
    <w:rsid w:val="00D87542"/>
    <w:rsid w:val="00D95C20"/>
    <w:rsid w:val="00D97C16"/>
    <w:rsid w:val="00DE1DAB"/>
    <w:rsid w:val="00DE20A2"/>
    <w:rsid w:val="00DF0B89"/>
    <w:rsid w:val="00E35682"/>
    <w:rsid w:val="00E46EA3"/>
    <w:rsid w:val="00E51C1B"/>
    <w:rsid w:val="00E53DA7"/>
    <w:rsid w:val="00EC6B44"/>
    <w:rsid w:val="00EE37A3"/>
    <w:rsid w:val="00EE42A4"/>
    <w:rsid w:val="00F041D6"/>
    <w:rsid w:val="00F4385E"/>
    <w:rsid w:val="00F627EB"/>
    <w:rsid w:val="00F75A10"/>
    <w:rsid w:val="00F77276"/>
    <w:rsid w:val="00F86F27"/>
    <w:rsid w:val="00F95853"/>
    <w:rsid w:val="00FA7500"/>
    <w:rsid w:val="00FB3F26"/>
    <w:rsid w:val="00FC0C3E"/>
    <w:rsid w:val="00FC3213"/>
    <w:rsid w:val="00FC48C6"/>
    <w:rsid w:val="00FF5E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D9BE87"/>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5">
    <w:name w:val="Normal"/>
    <w:qFormat/>
    <w:rsid w:val="000501A4"/>
    <w:pPr>
      <w:bidi/>
      <w:spacing w:after="0" w:line="312" w:lineRule="auto"/>
    </w:pPr>
  </w:style>
  <w:style w:type="paragraph" w:styleId="11">
    <w:name w:val="heading 1"/>
    <w:basedOn w:val="a5"/>
    <w:next w:val="a5"/>
    <w:link w:val="12"/>
    <w:uiPriority w:val="1"/>
    <w:qFormat/>
    <w:rsid w:val="000501A4"/>
    <w:pPr>
      <w:keepNext/>
      <w:keepLines/>
      <w:jc w:val="center"/>
      <w:outlineLvl w:val="0"/>
    </w:pPr>
    <w:rPr>
      <w:rFonts w:eastAsiaTheme="majorEastAsia"/>
      <w:bCs/>
      <w:szCs w:val="36"/>
      <w:u w:val="single"/>
    </w:rPr>
  </w:style>
  <w:style w:type="paragraph" w:styleId="20">
    <w:name w:val="heading 2"/>
    <w:basedOn w:val="a5"/>
    <w:next w:val="a5"/>
    <w:link w:val="21"/>
    <w:uiPriority w:val="1"/>
    <w:qFormat/>
    <w:rsid w:val="000501A4"/>
    <w:pPr>
      <w:keepNext/>
      <w:keepLines/>
      <w:spacing w:before="480"/>
      <w:jc w:val="center"/>
      <w:outlineLvl w:val="1"/>
    </w:pPr>
    <w:rPr>
      <w:rFonts w:eastAsiaTheme="majorEastAsia"/>
      <w:bCs/>
      <w:szCs w:val="32"/>
    </w:rPr>
  </w:style>
  <w:style w:type="paragraph" w:styleId="31">
    <w:name w:val="heading 3"/>
    <w:basedOn w:val="a5"/>
    <w:next w:val="a5"/>
    <w:link w:val="32"/>
    <w:uiPriority w:val="1"/>
    <w:qFormat/>
    <w:rsid w:val="006D786C"/>
    <w:pPr>
      <w:keepNext/>
      <w:keepLines/>
      <w:spacing w:before="120"/>
      <w:outlineLvl w:val="2"/>
    </w:pPr>
    <w:rPr>
      <w:rFonts w:eastAsiaTheme="majorEastAsia"/>
      <w:bCs/>
      <w:szCs w:val="28"/>
      <w:u w:val="single"/>
    </w:rPr>
  </w:style>
  <w:style w:type="paragraph" w:styleId="4">
    <w:name w:val="heading 4"/>
    <w:basedOn w:val="a5"/>
    <w:next w:val="a5"/>
    <w:link w:val="40"/>
    <w:uiPriority w:val="1"/>
    <w:qFormat/>
    <w:rsid w:val="006D786C"/>
    <w:pPr>
      <w:keepNext/>
      <w:keepLines/>
      <w:spacing w:before="120"/>
      <w:outlineLvl w:val="3"/>
    </w:pPr>
    <w:rPr>
      <w:rFonts w:eastAsiaTheme="majorEastAsia"/>
      <w:bCs/>
      <w:szCs w:val="26"/>
    </w:rPr>
  </w:style>
  <w:style w:type="paragraph" w:styleId="50">
    <w:name w:val="heading 5"/>
    <w:basedOn w:val="a5"/>
    <w:next w:val="a5"/>
    <w:link w:val="51"/>
    <w:uiPriority w:val="1"/>
    <w:qFormat/>
    <w:rsid w:val="000501A4"/>
    <w:pPr>
      <w:keepNext/>
      <w:keepLines/>
      <w:outlineLvl w:val="4"/>
    </w:pPr>
    <w:rPr>
      <w:rFonts w:eastAsiaTheme="majorEastAsia"/>
      <w:bCs/>
      <w:spacing w:val="40"/>
    </w:rPr>
  </w:style>
  <w:style w:type="paragraph" w:styleId="6">
    <w:name w:val="heading 6"/>
    <w:basedOn w:val="a5"/>
    <w:next w:val="a5"/>
    <w:link w:val="60"/>
    <w:uiPriority w:val="1"/>
    <w:qFormat/>
    <w:rsid w:val="000501A4"/>
    <w:pPr>
      <w:keepNext/>
      <w:keepLines/>
      <w:outlineLvl w:val="5"/>
    </w:pPr>
    <w:rPr>
      <w:rFonts w:eastAsiaTheme="majorEastAsia"/>
      <w:spacing w:val="40"/>
    </w:rPr>
  </w:style>
  <w:style w:type="paragraph" w:styleId="7">
    <w:name w:val="heading 7"/>
    <w:basedOn w:val="a5"/>
    <w:next w:val="a5"/>
    <w:link w:val="70"/>
    <w:uiPriority w:val="1"/>
    <w:qFormat/>
    <w:rsid w:val="000501A4"/>
    <w:pPr>
      <w:keepNext/>
      <w:keepLines/>
      <w:outlineLvl w:val="6"/>
    </w:pPr>
    <w:rPr>
      <w:rFonts w:eastAsiaTheme="majorEastAsia"/>
      <w:bCs/>
      <w:spacing w:val="40"/>
    </w:rPr>
  </w:style>
  <w:style w:type="paragraph" w:styleId="8">
    <w:name w:val="heading 8"/>
    <w:basedOn w:val="a5"/>
    <w:next w:val="a5"/>
    <w:link w:val="80"/>
    <w:uiPriority w:val="1"/>
    <w:qFormat/>
    <w:rsid w:val="000501A4"/>
    <w:pPr>
      <w:keepNext/>
      <w:keepLines/>
      <w:outlineLvl w:val="7"/>
    </w:pPr>
    <w:rPr>
      <w:rFonts w:eastAsiaTheme="majorEastAsia"/>
      <w:spacing w:val="40"/>
    </w:rPr>
  </w:style>
  <w:style w:type="paragraph" w:styleId="9">
    <w:name w:val="heading 9"/>
    <w:basedOn w:val="a5"/>
    <w:next w:val="a5"/>
    <w:link w:val="92"/>
    <w:uiPriority w:val="9"/>
    <w:semiHidden/>
    <w:unhideWhenUsed/>
    <w:rsid w:val="007F5A7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כותרת 1 תו"/>
    <w:basedOn w:val="a6"/>
    <w:link w:val="11"/>
    <w:uiPriority w:val="1"/>
    <w:rsid w:val="000501A4"/>
    <w:rPr>
      <w:rFonts w:eastAsiaTheme="majorEastAsia"/>
      <w:bCs/>
      <w:szCs w:val="36"/>
      <w:u w:val="single"/>
    </w:rPr>
  </w:style>
  <w:style w:type="character" w:customStyle="1" w:styleId="21">
    <w:name w:val="כותרת 2 תו"/>
    <w:basedOn w:val="a6"/>
    <w:link w:val="20"/>
    <w:uiPriority w:val="1"/>
    <w:rsid w:val="000501A4"/>
    <w:rPr>
      <w:rFonts w:eastAsiaTheme="majorEastAsia"/>
      <w:bCs/>
      <w:szCs w:val="32"/>
    </w:rPr>
  </w:style>
  <w:style w:type="character" w:customStyle="1" w:styleId="32">
    <w:name w:val="כותרת 3 תו"/>
    <w:basedOn w:val="a6"/>
    <w:link w:val="31"/>
    <w:uiPriority w:val="1"/>
    <w:rsid w:val="006D786C"/>
    <w:rPr>
      <w:rFonts w:eastAsiaTheme="majorEastAsia"/>
      <w:bCs/>
      <w:szCs w:val="28"/>
      <w:u w:val="single"/>
    </w:rPr>
  </w:style>
  <w:style w:type="character" w:customStyle="1" w:styleId="40">
    <w:name w:val="כותרת 4 תו"/>
    <w:basedOn w:val="a6"/>
    <w:link w:val="4"/>
    <w:uiPriority w:val="1"/>
    <w:rsid w:val="006D786C"/>
    <w:rPr>
      <w:rFonts w:eastAsiaTheme="majorEastAsia"/>
      <w:bCs/>
      <w:szCs w:val="26"/>
    </w:rPr>
  </w:style>
  <w:style w:type="character" w:customStyle="1" w:styleId="51">
    <w:name w:val="כותרת 5 תו"/>
    <w:basedOn w:val="a6"/>
    <w:link w:val="50"/>
    <w:uiPriority w:val="1"/>
    <w:rsid w:val="000501A4"/>
    <w:rPr>
      <w:rFonts w:eastAsiaTheme="majorEastAsia"/>
      <w:bCs/>
      <w:spacing w:val="40"/>
    </w:rPr>
  </w:style>
  <w:style w:type="character" w:customStyle="1" w:styleId="60">
    <w:name w:val="כותרת 6 תו"/>
    <w:basedOn w:val="a6"/>
    <w:link w:val="6"/>
    <w:uiPriority w:val="1"/>
    <w:rsid w:val="000501A4"/>
    <w:rPr>
      <w:rFonts w:eastAsiaTheme="majorEastAsia"/>
      <w:spacing w:val="40"/>
    </w:rPr>
  </w:style>
  <w:style w:type="character" w:customStyle="1" w:styleId="70">
    <w:name w:val="כותרת 7 תו"/>
    <w:basedOn w:val="a6"/>
    <w:link w:val="7"/>
    <w:uiPriority w:val="1"/>
    <w:rsid w:val="000501A4"/>
    <w:rPr>
      <w:rFonts w:eastAsiaTheme="majorEastAsia"/>
      <w:bCs/>
      <w:spacing w:val="40"/>
    </w:rPr>
  </w:style>
  <w:style w:type="character" w:customStyle="1" w:styleId="80">
    <w:name w:val="כותרת 8 תו"/>
    <w:basedOn w:val="a6"/>
    <w:link w:val="8"/>
    <w:uiPriority w:val="1"/>
    <w:rsid w:val="000501A4"/>
    <w:rPr>
      <w:rFonts w:eastAsiaTheme="majorEastAsia"/>
      <w:spacing w:val="40"/>
    </w:rPr>
  </w:style>
  <w:style w:type="paragraph" w:customStyle="1" w:styleId="a9">
    <w:name w:val="נבנצאל"/>
    <w:basedOn w:val="a5"/>
    <w:next w:val="a5"/>
    <w:link w:val="aa"/>
    <w:uiPriority w:val="99"/>
    <w:rsid w:val="000501A4"/>
    <w:pPr>
      <w:ind w:left="-567"/>
    </w:pPr>
    <w:rPr>
      <w:szCs w:val="20"/>
    </w:rPr>
  </w:style>
  <w:style w:type="character" w:customStyle="1" w:styleId="aa">
    <w:name w:val="נבנצאל תו"/>
    <w:basedOn w:val="a6"/>
    <w:link w:val="a9"/>
    <w:uiPriority w:val="99"/>
    <w:rsid w:val="000501A4"/>
    <w:rPr>
      <w:szCs w:val="20"/>
    </w:rPr>
  </w:style>
  <w:style w:type="paragraph" w:styleId="ab">
    <w:name w:val="header"/>
    <w:basedOn w:val="a5"/>
    <w:link w:val="ac"/>
    <w:uiPriority w:val="99"/>
    <w:unhideWhenUsed/>
    <w:rsid w:val="000501A4"/>
    <w:pPr>
      <w:tabs>
        <w:tab w:val="center" w:pos="4153"/>
        <w:tab w:val="right" w:pos="8306"/>
      </w:tabs>
      <w:spacing w:line="240" w:lineRule="auto"/>
    </w:pPr>
  </w:style>
  <w:style w:type="character" w:customStyle="1" w:styleId="ac">
    <w:name w:val="כותרת עליונה תו"/>
    <w:basedOn w:val="a6"/>
    <w:link w:val="ab"/>
    <w:uiPriority w:val="99"/>
    <w:rsid w:val="000501A4"/>
  </w:style>
  <w:style w:type="paragraph" w:styleId="ad">
    <w:name w:val="footer"/>
    <w:basedOn w:val="a5"/>
    <w:link w:val="ae"/>
    <w:uiPriority w:val="99"/>
    <w:unhideWhenUsed/>
    <w:qFormat/>
    <w:rsid w:val="000501A4"/>
    <w:pPr>
      <w:tabs>
        <w:tab w:val="center" w:pos="4153"/>
        <w:tab w:val="right" w:pos="8306"/>
      </w:tabs>
      <w:spacing w:line="240" w:lineRule="auto"/>
    </w:pPr>
  </w:style>
  <w:style w:type="character" w:customStyle="1" w:styleId="ae">
    <w:name w:val="כותרת תחתונה תו"/>
    <w:basedOn w:val="a6"/>
    <w:link w:val="ad"/>
    <w:uiPriority w:val="99"/>
    <w:rsid w:val="000501A4"/>
  </w:style>
  <w:style w:type="paragraph" w:styleId="af">
    <w:name w:val="Date"/>
    <w:basedOn w:val="a5"/>
    <w:next w:val="a5"/>
    <w:link w:val="af0"/>
    <w:uiPriority w:val="99"/>
    <w:unhideWhenUsed/>
    <w:rsid w:val="000501A4"/>
    <w:pPr>
      <w:spacing w:before="120" w:line="240" w:lineRule="auto"/>
    </w:pPr>
  </w:style>
  <w:style w:type="character" w:customStyle="1" w:styleId="af0">
    <w:name w:val="תאריך תו"/>
    <w:basedOn w:val="a6"/>
    <w:link w:val="af"/>
    <w:uiPriority w:val="99"/>
    <w:rsid w:val="000501A4"/>
  </w:style>
  <w:style w:type="paragraph" w:styleId="af1">
    <w:name w:val="footnote text"/>
    <w:aliases w:val=" Char,Char,FOOTNOTES,Footnote Text - Sharp,Footnote Text - Sharp Char,Footnote Text - Sharp Char Char,Footnote Text Char Char Char Char Char,Footnote reference,Sharp - Footnote Text,Sharp - Footnote Text1 Char,fn,footnote text,F1"/>
    <w:basedOn w:val="a5"/>
    <w:link w:val="af2"/>
    <w:uiPriority w:val="99"/>
    <w:qFormat/>
    <w:rsid w:val="00574579"/>
    <w:pPr>
      <w:spacing w:line="240" w:lineRule="auto"/>
      <w:ind w:left="720" w:hanging="720"/>
    </w:pPr>
    <w:rPr>
      <w:szCs w:val="20"/>
    </w:rPr>
  </w:style>
  <w:style w:type="character" w:customStyle="1" w:styleId="af2">
    <w:name w:val="טקסט הערת שוליים תו"/>
    <w:aliases w:val=" Char תו,Char תו,FOOTNOTES תו,Footnote Text - Sharp תו,Footnote Text - Sharp Char תו,Footnote Text - Sharp Char Char תו,Footnote Text Char Char Char Char Char תו,Footnote reference תו,Sharp - Footnote Text תו,fn תו,footnote text תו"/>
    <w:basedOn w:val="a6"/>
    <w:link w:val="af1"/>
    <w:uiPriority w:val="99"/>
    <w:rsid w:val="00574579"/>
    <w:rPr>
      <w:szCs w:val="20"/>
    </w:rPr>
  </w:style>
  <w:style w:type="character" w:styleId="af3">
    <w:name w:val="footnote reference"/>
    <w:aliases w:val="Footnote Reference_0,Footnote Reference_0_0,Footnote Reference_0_0_0,Footnote Reference_0_0_0_0,Footnote Reference_1,Footnote Reference_2,Footnote Reference_3,Footnote Reference_3_0,Footnote Reference_4,Footnote text,fr,מ"/>
    <w:basedOn w:val="a6"/>
    <w:uiPriority w:val="99"/>
    <w:unhideWhenUsed/>
    <w:rsid w:val="000501A4"/>
    <w:rPr>
      <w:vertAlign w:val="superscript"/>
    </w:rPr>
  </w:style>
  <w:style w:type="paragraph" w:styleId="af4">
    <w:name w:val="List Paragraph"/>
    <w:aliases w:val="Bullet Number,Num Bullet 1,Use Case List Paragraph,style 2,פיסקת רשימה1,LP1,Table,נספח 2 מתוקן,פיסקת bullets"/>
    <w:basedOn w:val="a5"/>
    <w:link w:val="af5"/>
    <w:uiPriority w:val="34"/>
    <w:qFormat/>
    <w:rsid w:val="00B4321D"/>
    <w:pPr>
      <w:ind w:left="720"/>
      <w:contextualSpacing/>
    </w:pPr>
  </w:style>
  <w:style w:type="character" w:customStyle="1" w:styleId="af5">
    <w:name w:val="פיסקת רשימה תו"/>
    <w:aliases w:val="Bullet Number תו,Num Bullet 1 תו,Use Case List Paragraph תו,style 2 תו,פיסקת רשימה1 תו,LP1 תו,Table תו,נספח 2 מתוקן תו,פיסקת bullets תו"/>
    <w:link w:val="af4"/>
    <w:uiPriority w:val="34"/>
    <w:rsid w:val="00B4321D"/>
  </w:style>
  <w:style w:type="table" w:styleId="af6">
    <w:name w:val="Table Grid"/>
    <w:basedOn w:val="a7"/>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alloon Text"/>
    <w:basedOn w:val="a5"/>
    <w:link w:val="af8"/>
    <w:uiPriority w:val="99"/>
    <w:unhideWhenUsed/>
    <w:rsid w:val="00B4321D"/>
    <w:pPr>
      <w:spacing w:line="240" w:lineRule="auto"/>
    </w:pPr>
    <w:rPr>
      <w:rFonts w:ascii="Tahoma" w:hAnsi="Tahoma" w:cs="Tahoma"/>
      <w:sz w:val="18"/>
      <w:szCs w:val="18"/>
    </w:rPr>
  </w:style>
  <w:style w:type="character" w:customStyle="1" w:styleId="af8">
    <w:name w:val="טקסט בלונים תו"/>
    <w:basedOn w:val="a6"/>
    <w:link w:val="af7"/>
    <w:uiPriority w:val="99"/>
    <w:rsid w:val="00B4321D"/>
    <w:rPr>
      <w:rFonts w:ascii="Tahoma" w:hAnsi="Tahoma" w:cs="Tahoma"/>
      <w:sz w:val="18"/>
      <w:szCs w:val="18"/>
    </w:rPr>
  </w:style>
  <w:style w:type="character" w:styleId="af9">
    <w:name w:val="annotation reference"/>
    <w:basedOn w:val="a6"/>
    <w:uiPriority w:val="99"/>
    <w:unhideWhenUsed/>
    <w:rsid w:val="00B4321D"/>
    <w:rPr>
      <w:sz w:val="16"/>
      <w:szCs w:val="16"/>
    </w:rPr>
  </w:style>
  <w:style w:type="paragraph" w:styleId="afa">
    <w:name w:val="annotation text"/>
    <w:basedOn w:val="a5"/>
    <w:link w:val="afb"/>
    <w:uiPriority w:val="99"/>
    <w:unhideWhenUsed/>
    <w:rsid w:val="00B4321D"/>
    <w:pPr>
      <w:spacing w:line="240" w:lineRule="auto"/>
    </w:pPr>
    <w:rPr>
      <w:szCs w:val="20"/>
    </w:rPr>
  </w:style>
  <w:style w:type="character" w:customStyle="1" w:styleId="afb">
    <w:name w:val="טקסט הערה תו"/>
    <w:basedOn w:val="a6"/>
    <w:link w:val="afa"/>
    <w:uiPriority w:val="99"/>
    <w:rsid w:val="00B4321D"/>
    <w:rPr>
      <w:szCs w:val="20"/>
    </w:rPr>
  </w:style>
  <w:style w:type="paragraph" w:styleId="afc">
    <w:name w:val="annotation subject"/>
    <w:basedOn w:val="afa"/>
    <w:next w:val="afa"/>
    <w:link w:val="afd"/>
    <w:uiPriority w:val="99"/>
    <w:unhideWhenUsed/>
    <w:rsid w:val="00B4321D"/>
    <w:rPr>
      <w:b/>
      <w:bCs/>
    </w:rPr>
  </w:style>
  <w:style w:type="character" w:customStyle="1" w:styleId="afd">
    <w:name w:val="נושא הערה תו"/>
    <w:basedOn w:val="afb"/>
    <w:link w:val="afc"/>
    <w:uiPriority w:val="99"/>
    <w:rsid w:val="00B4321D"/>
    <w:rPr>
      <w:b/>
      <w:bCs/>
      <w:szCs w:val="20"/>
    </w:rPr>
  </w:style>
  <w:style w:type="paragraph" w:styleId="afe">
    <w:name w:val="Revision"/>
    <w:hidden/>
    <w:uiPriority w:val="99"/>
    <w:semiHidden/>
    <w:rsid w:val="00B4321D"/>
    <w:pPr>
      <w:spacing w:after="0" w:line="240" w:lineRule="auto"/>
      <w:jc w:val="left"/>
    </w:pPr>
  </w:style>
  <w:style w:type="paragraph" w:styleId="aff">
    <w:name w:val="No Spacing"/>
    <w:aliases w:val="מספורנוהל"/>
    <w:basedOn w:val="a5"/>
    <w:link w:val="aff0"/>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ff0">
    <w:name w:val="ללא מרווח תו"/>
    <w:aliases w:val="מספורנוהל תו"/>
    <w:basedOn w:val="a6"/>
    <w:link w:val="aff"/>
    <w:uiPriority w:val="1"/>
    <w:rsid w:val="00B4321D"/>
    <w:rPr>
      <w:rFonts w:ascii="David" w:eastAsia="Times New Roman" w:hAnsi="David"/>
      <w:b/>
      <w:sz w:val="24"/>
      <w:lang w:eastAsia="he-IL"/>
    </w:rPr>
  </w:style>
  <w:style w:type="paragraph" w:styleId="NormalWeb">
    <w:name w:val="Normal (Web)"/>
    <w:basedOn w:val="a5"/>
    <w:uiPriority w:val="99"/>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3">
    <w:name w:val="רשת טבלה1"/>
    <w:basedOn w:val="a7"/>
    <w:next w:val="af6"/>
    <w:uiPriority w:val="5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Grid Table 1 Light Accent 5"/>
    <w:basedOn w:val="a7"/>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a6"/>
    <w:uiPriority w:val="99"/>
    <w:unhideWhenUsed/>
    <w:rsid w:val="00B4321D"/>
    <w:rPr>
      <w:color w:val="0000FF" w:themeColor="hyperlink"/>
      <w:u w:val="single"/>
    </w:rPr>
  </w:style>
  <w:style w:type="paragraph" w:customStyle="1" w:styleId="75">
    <w:name w:val="75א מספור הערות שוליים"/>
    <w:basedOn w:val="a5"/>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a6"/>
    <w:uiPriority w:val="99"/>
    <w:semiHidden/>
    <w:unhideWhenUsed/>
    <w:rsid w:val="00B4321D"/>
    <w:rPr>
      <w:color w:val="800080" w:themeColor="followedHyperlink"/>
      <w:u w:val="single"/>
    </w:rPr>
  </w:style>
  <w:style w:type="character" w:styleId="aff1">
    <w:name w:val="Unresolved Mention"/>
    <w:basedOn w:val="a6"/>
    <w:uiPriority w:val="99"/>
    <w:semiHidden/>
    <w:unhideWhenUsed/>
    <w:rsid w:val="00B4321D"/>
    <w:rPr>
      <w:color w:val="605E5C"/>
      <w:shd w:val="clear" w:color="auto" w:fill="E1DFDD"/>
    </w:rPr>
  </w:style>
  <w:style w:type="paragraph" w:customStyle="1" w:styleId="aff2">
    <w:name w:val="פרטי הדוח ממה"/>
    <w:basedOn w:val="a5"/>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ff3">
    <w:name w:val="כותרת הדוח ממה"/>
    <w:basedOn w:val="a5"/>
    <w:link w:val="aff4"/>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ff4">
    <w:name w:val="כותרת הדוח ממה תו"/>
    <w:basedOn w:val="a6"/>
    <w:link w:val="aff3"/>
    <w:rsid w:val="00B4321D"/>
    <w:rPr>
      <w:rFonts w:ascii="Calibri" w:hAnsi="Calibri" w:cs="Calibri"/>
      <w:b/>
      <w:bCs/>
      <w:color w:val="FFFFFF" w:themeColor="background1"/>
      <w:sz w:val="60"/>
      <w:szCs w:val="60"/>
    </w:rPr>
  </w:style>
  <w:style w:type="paragraph" w:customStyle="1" w:styleId="aff5">
    <w:name w:val="טקסט שם מונח ממה"/>
    <w:basedOn w:val="a5"/>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ff6">
    <w:name w:val="טקסט הגדרת מונח ממה"/>
    <w:link w:val="aff7"/>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ff7">
    <w:name w:val="טקסט הגדרת מונח ממה תו"/>
    <w:basedOn w:val="a6"/>
    <w:link w:val="aff6"/>
    <w:rsid w:val="00B4321D"/>
    <w:rPr>
      <w:rFonts w:ascii="Calibri" w:eastAsia="DengXian" w:hAnsi="Calibri" w:cs="Calibri"/>
      <w:color w:val="002060"/>
      <w:sz w:val="24"/>
      <w:lang w:val="en-GB"/>
    </w:rPr>
  </w:style>
  <w:style w:type="paragraph" w:customStyle="1" w:styleId="aff8">
    <w:name w:val="מבוא ממה"/>
    <w:basedOn w:val="a5"/>
    <w:next w:val="a5"/>
    <w:link w:val="aff9"/>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ff9">
    <w:name w:val="מבוא ממה תו"/>
    <w:basedOn w:val="a6"/>
    <w:link w:val="aff8"/>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ffa">
    <w:name w:val="מראה מקום ממה"/>
    <w:basedOn w:val="a5"/>
    <w:next w:val="a5"/>
    <w:link w:val="affb"/>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ffb">
    <w:name w:val="מראה מקום ממה תו"/>
    <w:basedOn w:val="a6"/>
    <w:link w:val="affa"/>
    <w:rsid w:val="00B4321D"/>
    <w:rPr>
      <w:rFonts w:ascii="Calibri" w:eastAsia="Calibri" w:hAnsi="Calibri" w:cs="Calibri"/>
      <w:b/>
      <w:bCs/>
      <w:color w:val="002060"/>
      <w:sz w:val="18"/>
      <w:szCs w:val="18"/>
      <w:shd w:val="solid" w:color="F3F7FF" w:fill="auto"/>
    </w:rPr>
  </w:style>
  <w:style w:type="paragraph" w:customStyle="1" w:styleId="affc">
    <w:name w:val="כותרת עליונה ממה"/>
    <w:basedOn w:val="a5"/>
    <w:next w:val="a5"/>
    <w:link w:val="affd"/>
    <w:qFormat/>
    <w:rsid w:val="00B4321D"/>
    <w:pPr>
      <w:spacing w:line="240" w:lineRule="auto"/>
      <w:ind w:left="737"/>
      <w:jc w:val="left"/>
    </w:pPr>
    <w:rPr>
      <w:rFonts w:ascii="Calibri" w:eastAsia="Calibri" w:hAnsi="Calibri" w:cs="Calibri"/>
      <w:color w:val="002060"/>
      <w:sz w:val="18"/>
      <w:szCs w:val="18"/>
    </w:rPr>
  </w:style>
  <w:style w:type="character" w:customStyle="1" w:styleId="affd">
    <w:name w:val="כותרת עליונה ממה תו"/>
    <w:basedOn w:val="a6"/>
    <w:link w:val="affc"/>
    <w:rsid w:val="00B4321D"/>
    <w:rPr>
      <w:rFonts w:ascii="Calibri" w:eastAsia="Calibri" w:hAnsi="Calibri" w:cs="Calibri"/>
      <w:color w:val="002060"/>
      <w:sz w:val="18"/>
      <w:szCs w:val="18"/>
    </w:rPr>
  </w:style>
  <w:style w:type="paragraph" w:customStyle="1" w:styleId="10">
    <w:name w:val="כותרת 1 ממה"/>
    <w:basedOn w:val="a5"/>
    <w:next w:val="a5"/>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a6"/>
    <w:link w:val="10"/>
    <w:rsid w:val="00B4321D"/>
    <w:rPr>
      <w:rFonts w:ascii="Calibri" w:eastAsia="Calibri" w:hAnsi="Calibri" w:cs="Calibri"/>
      <w:b/>
      <w:bCs/>
      <w:color w:val="002060"/>
      <w:sz w:val="40"/>
      <w:szCs w:val="40"/>
    </w:rPr>
  </w:style>
  <w:style w:type="paragraph" w:customStyle="1" w:styleId="2">
    <w:name w:val="כותרת 2 ממה"/>
    <w:basedOn w:val="a5"/>
    <w:next w:val="a5"/>
    <w:link w:val="22"/>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2">
    <w:name w:val="כותרת 2 ממה תו"/>
    <w:basedOn w:val="21"/>
    <w:link w:val="2"/>
    <w:rsid w:val="00B4321D"/>
    <w:rPr>
      <w:rFonts w:ascii="Calibri" w:eastAsia="Calibri" w:hAnsi="Calibri" w:cs="Calibri"/>
      <w:b/>
      <w:bCs/>
      <w:color w:val="002060"/>
      <w:sz w:val="36"/>
      <w:szCs w:val="36"/>
    </w:rPr>
  </w:style>
  <w:style w:type="paragraph" w:customStyle="1" w:styleId="3">
    <w:name w:val="כותרת 3 ממה"/>
    <w:basedOn w:val="a5"/>
    <w:next w:val="a5"/>
    <w:link w:val="33"/>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3">
    <w:name w:val="כותרת 3 ממה תו"/>
    <w:basedOn w:val="32"/>
    <w:link w:val="3"/>
    <w:rsid w:val="00B4321D"/>
    <w:rPr>
      <w:rFonts w:ascii="Calibri" w:eastAsia="Calibri" w:hAnsi="Calibri" w:cs="Calibri"/>
      <w:b/>
      <w:bCs/>
      <w:color w:val="002060"/>
      <w:sz w:val="28"/>
      <w:szCs w:val="28"/>
      <w:u w:val="single"/>
    </w:rPr>
  </w:style>
  <w:style w:type="paragraph" w:customStyle="1" w:styleId="41">
    <w:name w:val="כותרת 4 ממה"/>
    <w:basedOn w:val="a5"/>
    <w:next w:val="a5"/>
    <w:link w:val="42"/>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2">
    <w:name w:val="כותרת 4 ממה תו"/>
    <w:basedOn w:val="a6"/>
    <w:link w:val="41"/>
    <w:rsid w:val="00B4321D"/>
    <w:rPr>
      <w:rFonts w:ascii="Calibri" w:eastAsia="Calibri" w:hAnsi="Calibri" w:cs="Calibri"/>
      <w:color w:val="002060"/>
      <w:sz w:val="28"/>
      <w:szCs w:val="28"/>
    </w:rPr>
  </w:style>
  <w:style w:type="paragraph" w:customStyle="1" w:styleId="1">
    <w:name w:val="רשימה1 ממה"/>
    <w:basedOn w:val="a5"/>
    <w:link w:val="15"/>
    <w:qFormat/>
    <w:rsid w:val="00B4321D"/>
    <w:pPr>
      <w:widowControl w:val="0"/>
      <w:numPr>
        <w:numId w:val="4"/>
      </w:numPr>
      <w:spacing w:line="280" w:lineRule="exact"/>
    </w:pPr>
    <w:rPr>
      <w:rFonts w:ascii="Calibri" w:eastAsia="Calibri" w:hAnsi="Calibri" w:cs="Calibri"/>
      <w:color w:val="002060"/>
      <w:sz w:val="24"/>
    </w:rPr>
  </w:style>
  <w:style w:type="character" w:customStyle="1" w:styleId="15">
    <w:name w:val="רשימה1 ממה תו"/>
    <w:basedOn w:val="a6"/>
    <w:link w:val="1"/>
    <w:rsid w:val="00B4321D"/>
    <w:rPr>
      <w:rFonts w:ascii="Calibri" w:eastAsia="Calibri" w:hAnsi="Calibri" w:cs="Calibri"/>
      <w:color w:val="002060"/>
      <w:sz w:val="24"/>
    </w:rPr>
  </w:style>
  <w:style w:type="paragraph" w:customStyle="1" w:styleId="23">
    <w:name w:val="רשימה2 ממה"/>
    <w:basedOn w:val="a5"/>
    <w:link w:val="24"/>
    <w:qFormat/>
    <w:rsid w:val="00B4321D"/>
    <w:pPr>
      <w:widowControl w:val="0"/>
      <w:spacing w:line="280" w:lineRule="exact"/>
      <w:ind w:left="1871"/>
    </w:pPr>
    <w:rPr>
      <w:rFonts w:ascii="Calibri" w:eastAsia="Calibri" w:hAnsi="Calibri" w:cs="Calibri"/>
      <w:color w:val="002060"/>
      <w:sz w:val="24"/>
    </w:rPr>
  </w:style>
  <w:style w:type="character" w:customStyle="1" w:styleId="24">
    <w:name w:val="רשימה2 ממה תו"/>
    <w:basedOn w:val="a6"/>
    <w:link w:val="23"/>
    <w:rsid w:val="00B4321D"/>
    <w:rPr>
      <w:rFonts w:ascii="Calibri" w:eastAsia="Calibri" w:hAnsi="Calibri" w:cs="Calibri"/>
      <w:color w:val="002060"/>
      <w:sz w:val="24"/>
    </w:rPr>
  </w:style>
  <w:style w:type="paragraph" w:customStyle="1" w:styleId="30">
    <w:name w:val="רשימה3 ממה"/>
    <w:basedOn w:val="a5"/>
    <w:link w:val="34"/>
    <w:qFormat/>
    <w:rsid w:val="00B4321D"/>
    <w:pPr>
      <w:widowControl w:val="0"/>
      <w:numPr>
        <w:numId w:val="5"/>
      </w:numPr>
      <w:spacing w:line="280" w:lineRule="exact"/>
    </w:pPr>
    <w:rPr>
      <w:rFonts w:ascii="Calibri" w:eastAsia="Calibri" w:hAnsi="Calibri" w:cs="Calibri"/>
      <w:color w:val="002060"/>
      <w:sz w:val="24"/>
    </w:rPr>
  </w:style>
  <w:style w:type="character" w:customStyle="1" w:styleId="34">
    <w:name w:val="רשימה3 ממה תו"/>
    <w:basedOn w:val="a6"/>
    <w:link w:val="30"/>
    <w:rsid w:val="00B4321D"/>
    <w:rPr>
      <w:rFonts w:ascii="Calibri" w:eastAsia="Calibri" w:hAnsi="Calibri" w:cs="Calibri"/>
      <w:color w:val="002060"/>
      <w:sz w:val="24"/>
    </w:rPr>
  </w:style>
  <w:style w:type="paragraph" w:customStyle="1" w:styleId="43">
    <w:name w:val="רשימה4 ממה"/>
    <w:basedOn w:val="a5"/>
    <w:link w:val="44"/>
    <w:qFormat/>
    <w:rsid w:val="00B4321D"/>
    <w:pPr>
      <w:widowControl w:val="0"/>
      <w:spacing w:line="280" w:lineRule="exact"/>
      <w:ind w:left="2552"/>
    </w:pPr>
    <w:rPr>
      <w:rFonts w:ascii="Calibri" w:eastAsia="Calibri" w:hAnsi="Calibri" w:cs="Calibri"/>
      <w:color w:val="002060"/>
      <w:sz w:val="24"/>
    </w:rPr>
  </w:style>
  <w:style w:type="character" w:customStyle="1" w:styleId="44">
    <w:name w:val="רשימה4 ממה תו"/>
    <w:basedOn w:val="a6"/>
    <w:link w:val="43"/>
    <w:rsid w:val="00B4321D"/>
    <w:rPr>
      <w:rFonts w:ascii="Calibri" w:eastAsia="Calibri" w:hAnsi="Calibri" w:cs="Calibri"/>
      <w:color w:val="002060"/>
      <w:sz w:val="24"/>
    </w:rPr>
  </w:style>
  <w:style w:type="paragraph" w:customStyle="1" w:styleId="5">
    <w:name w:val="רשימה5 ממה"/>
    <w:basedOn w:val="a5"/>
    <w:link w:val="52"/>
    <w:qFormat/>
    <w:rsid w:val="00B4321D"/>
    <w:pPr>
      <w:widowControl w:val="0"/>
      <w:numPr>
        <w:numId w:val="6"/>
      </w:numPr>
      <w:spacing w:line="280" w:lineRule="exact"/>
    </w:pPr>
    <w:rPr>
      <w:rFonts w:ascii="Calibri" w:eastAsia="Calibri" w:hAnsi="Calibri" w:cs="Calibri"/>
      <w:color w:val="002060"/>
      <w:sz w:val="24"/>
    </w:rPr>
  </w:style>
  <w:style w:type="character" w:customStyle="1" w:styleId="52">
    <w:name w:val="רשימה5 ממה תו"/>
    <w:basedOn w:val="a6"/>
    <w:link w:val="5"/>
    <w:rsid w:val="00B4321D"/>
    <w:rPr>
      <w:rFonts w:ascii="Calibri" w:eastAsia="Calibri" w:hAnsi="Calibri" w:cs="Calibri"/>
      <w:color w:val="002060"/>
      <w:sz w:val="24"/>
    </w:rPr>
  </w:style>
  <w:style w:type="paragraph" w:customStyle="1" w:styleId="affe">
    <w:name w:val="הערת שוליים ממה"/>
    <w:basedOn w:val="a5"/>
    <w:link w:val="afff"/>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fff">
    <w:name w:val="הערת שוליים ממה תו"/>
    <w:basedOn w:val="a6"/>
    <w:link w:val="affe"/>
    <w:rsid w:val="00B4321D"/>
    <w:rPr>
      <w:rFonts w:ascii="Calibri" w:eastAsia="Calibri" w:hAnsi="Calibri" w:cs="Calibri"/>
      <w:color w:val="002060"/>
      <w:sz w:val="24"/>
      <w:szCs w:val="20"/>
    </w:rPr>
  </w:style>
  <w:style w:type="paragraph" w:customStyle="1" w:styleId="afff0">
    <w:name w:val="הערת סיום ממה"/>
    <w:basedOn w:val="a5"/>
    <w:link w:val="afff1"/>
    <w:qFormat/>
    <w:rsid w:val="00B4321D"/>
    <w:pPr>
      <w:widowControl w:val="0"/>
      <w:spacing w:line="240" w:lineRule="auto"/>
      <w:ind w:left="1134"/>
    </w:pPr>
    <w:rPr>
      <w:rFonts w:ascii="Calibri" w:eastAsia="Calibri" w:hAnsi="Calibri" w:cs="Calibri"/>
      <w:color w:val="002060"/>
      <w:sz w:val="24"/>
      <w:szCs w:val="20"/>
    </w:rPr>
  </w:style>
  <w:style w:type="character" w:customStyle="1" w:styleId="afff1">
    <w:name w:val="הערת סיום ממה תו"/>
    <w:basedOn w:val="a6"/>
    <w:link w:val="afff0"/>
    <w:rsid w:val="00B4321D"/>
    <w:rPr>
      <w:rFonts w:ascii="Calibri" w:eastAsia="Calibri" w:hAnsi="Calibri" w:cs="Calibri"/>
      <w:color w:val="002060"/>
      <w:sz w:val="24"/>
      <w:szCs w:val="20"/>
    </w:rPr>
  </w:style>
  <w:style w:type="paragraph" w:customStyle="1" w:styleId="16">
    <w:name w:val="ליקוי/ממצא חיובי/המלצה1 ממה"/>
    <w:next w:val="a5"/>
    <w:link w:val="17"/>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7">
    <w:name w:val="ליקוי/ממצא חיובי/המלצה1 ממה תו"/>
    <w:basedOn w:val="a6"/>
    <w:link w:val="16"/>
    <w:rsid w:val="00B4321D"/>
    <w:rPr>
      <w:rFonts w:ascii="Calibri" w:eastAsia="Calibri" w:hAnsi="Calibri" w:cs="Calibri"/>
      <w:color w:val="002060"/>
      <w:sz w:val="24"/>
    </w:rPr>
  </w:style>
  <w:style w:type="paragraph" w:customStyle="1" w:styleId="25">
    <w:name w:val="ליקוי/ממצא חיובי/המלצה2 ממה"/>
    <w:basedOn w:val="a5"/>
    <w:next w:val="a5"/>
    <w:link w:val="26"/>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6">
    <w:name w:val="ליקוי/ממצא חיובי/המלצה2 ממה תו"/>
    <w:basedOn w:val="17"/>
    <w:link w:val="25"/>
    <w:rsid w:val="00B4321D"/>
    <w:rPr>
      <w:rFonts w:ascii="Calibri" w:eastAsia="Calibri" w:hAnsi="Calibri" w:cs="Calibri"/>
      <w:color w:val="002060"/>
      <w:sz w:val="24"/>
    </w:rPr>
  </w:style>
  <w:style w:type="paragraph" w:customStyle="1" w:styleId="35">
    <w:name w:val="ליקוי/ממצא חיובי/המלצה3 ממה"/>
    <w:basedOn w:val="a5"/>
    <w:link w:val="36"/>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6">
    <w:name w:val="ליקוי/ממצא חיובי/המלצה3 ממה תו"/>
    <w:basedOn w:val="a6"/>
    <w:link w:val="35"/>
    <w:rsid w:val="00B4321D"/>
    <w:rPr>
      <w:rFonts w:ascii="Calibri" w:eastAsia="Calibri" w:hAnsi="Calibri" w:cs="Calibri"/>
      <w:color w:val="002060"/>
      <w:sz w:val="24"/>
    </w:rPr>
  </w:style>
  <w:style w:type="paragraph" w:customStyle="1" w:styleId="afff2">
    <w:name w:val="נבנצאל ממה"/>
    <w:basedOn w:val="a5"/>
    <w:next w:val="a5"/>
    <w:link w:val="afff3"/>
    <w:uiPriority w:val="99"/>
    <w:qFormat/>
    <w:rsid w:val="00B4321D"/>
    <w:pPr>
      <w:keepNext/>
      <w:spacing w:line="280" w:lineRule="exact"/>
      <w:jc w:val="left"/>
    </w:pPr>
    <w:rPr>
      <w:rFonts w:ascii="Calibri" w:eastAsia="Calibri" w:hAnsi="Calibri" w:cs="Calibri"/>
      <w:color w:val="002060"/>
      <w:szCs w:val="20"/>
    </w:rPr>
  </w:style>
  <w:style w:type="character" w:customStyle="1" w:styleId="afff3">
    <w:name w:val="נבנצאל ממה תו"/>
    <w:basedOn w:val="a6"/>
    <w:link w:val="afff2"/>
    <w:uiPriority w:val="99"/>
    <w:rsid w:val="00B4321D"/>
    <w:rPr>
      <w:rFonts w:ascii="Calibri" w:eastAsia="Calibri" w:hAnsi="Calibri" w:cs="Calibri"/>
      <w:color w:val="002060"/>
      <w:szCs w:val="20"/>
    </w:rPr>
  </w:style>
  <w:style w:type="paragraph" w:customStyle="1" w:styleId="afff4">
    <w:name w:val="רגיל ממה"/>
    <w:basedOn w:val="a5"/>
    <w:link w:val="afff5"/>
    <w:qFormat/>
    <w:rsid w:val="00B4321D"/>
    <w:pPr>
      <w:widowControl w:val="0"/>
      <w:spacing w:line="280" w:lineRule="exact"/>
      <w:ind w:left="1134"/>
    </w:pPr>
    <w:rPr>
      <w:rFonts w:ascii="Calibri" w:eastAsia="Calibri" w:hAnsi="Calibri" w:cs="Calibri"/>
      <w:color w:val="002060"/>
      <w:sz w:val="24"/>
    </w:rPr>
  </w:style>
  <w:style w:type="character" w:customStyle="1" w:styleId="afff5">
    <w:name w:val="רגיל ממה תו"/>
    <w:basedOn w:val="a6"/>
    <w:link w:val="afff4"/>
    <w:rsid w:val="00B4321D"/>
    <w:rPr>
      <w:rFonts w:ascii="Calibri" w:eastAsia="Calibri" w:hAnsi="Calibri" w:cs="Calibri"/>
      <w:color w:val="002060"/>
      <w:sz w:val="24"/>
    </w:rPr>
  </w:style>
  <w:style w:type="paragraph" w:customStyle="1" w:styleId="afff6">
    <w:name w:val="סיכום ממה"/>
    <w:basedOn w:val="a5"/>
    <w:next w:val="a5"/>
    <w:link w:val="afff7"/>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fff7">
    <w:name w:val="סיכום ממה תו"/>
    <w:basedOn w:val="a6"/>
    <w:link w:val="afff6"/>
    <w:rsid w:val="00B4321D"/>
    <w:rPr>
      <w:rFonts w:ascii="Calibri" w:eastAsia="Calibri" w:hAnsi="Calibri" w:cs="Calibri"/>
      <w:b/>
      <w:bCs/>
      <w:color w:val="FFFFFF" w:themeColor="background1"/>
      <w:sz w:val="2"/>
      <w:szCs w:val="2"/>
    </w:rPr>
  </w:style>
  <w:style w:type="paragraph" w:customStyle="1" w:styleId="afff8">
    <w:name w:val="טקסט סיכום ממה"/>
    <w:basedOn w:val="a5"/>
    <w:next w:val="a5"/>
    <w:qFormat/>
    <w:rsid w:val="00B4321D"/>
    <w:pPr>
      <w:widowControl w:val="0"/>
      <w:spacing w:after="240" w:line="280" w:lineRule="exact"/>
      <w:ind w:left="1140"/>
    </w:pPr>
    <w:rPr>
      <w:rFonts w:ascii="Calibri" w:eastAsia="Calibri" w:hAnsi="Calibri" w:cs="Calibri"/>
      <w:bCs/>
      <w:color w:val="002060"/>
      <w:sz w:val="24"/>
    </w:rPr>
  </w:style>
  <w:style w:type="paragraph" w:customStyle="1" w:styleId="afff9">
    <w:name w:val="סיכום ביניים ממה"/>
    <w:basedOn w:val="a5"/>
    <w:next w:val="a5"/>
    <w:qFormat/>
    <w:rsid w:val="00B4321D"/>
    <w:pPr>
      <w:widowControl w:val="0"/>
      <w:spacing w:before="240" w:after="240"/>
      <w:ind w:left="1134"/>
    </w:pPr>
    <w:rPr>
      <w:rFonts w:ascii="Calibri" w:eastAsia="Calibri" w:hAnsi="Calibri" w:cs="Calibri"/>
      <w:noProof/>
      <w:color w:val="002060"/>
      <w:sz w:val="24"/>
    </w:rPr>
  </w:style>
  <w:style w:type="paragraph" w:customStyle="1" w:styleId="afffa">
    <w:name w:val="טקסט סיכום ביניים ממה"/>
    <w:basedOn w:val="a5"/>
    <w:next w:val="a5"/>
    <w:qFormat/>
    <w:rsid w:val="00B4321D"/>
    <w:pPr>
      <w:widowControl w:val="0"/>
      <w:spacing w:after="240" w:line="280" w:lineRule="exact"/>
      <w:ind w:left="1134"/>
    </w:pPr>
    <w:rPr>
      <w:rFonts w:ascii="Calibri" w:eastAsia="Calibri" w:hAnsi="Calibri" w:cs="Calibri"/>
      <w:bCs/>
      <w:color w:val="002060"/>
      <w:sz w:val="24"/>
    </w:rPr>
  </w:style>
  <w:style w:type="paragraph" w:customStyle="1" w:styleId="a2">
    <w:name w:val="תרשים ממה"/>
    <w:basedOn w:val="a5"/>
    <w:next w:val="a5"/>
    <w:link w:val="afffb"/>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fffb">
    <w:name w:val="תרשים ממה תו"/>
    <w:basedOn w:val="a6"/>
    <w:link w:val="a2"/>
    <w:rsid w:val="00B4321D"/>
    <w:rPr>
      <w:rFonts w:ascii="Calibri" w:eastAsia="Calibri" w:hAnsi="Calibri" w:cs="Calibri"/>
      <w:b/>
      <w:bCs/>
      <w:color w:val="002060"/>
      <w:sz w:val="24"/>
    </w:rPr>
  </w:style>
  <w:style w:type="paragraph" w:customStyle="1" w:styleId="a0">
    <w:name w:val="תמונה ממה"/>
    <w:basedOn w:val="a5"/>
    <w:next w:val="a5"/>
    <w:link w:val="afffc"/>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fffc">
    <w:name w:val="תמונה ממה תו"/>
    <w:basedOn w:val="a6"/>
    <w:link w:val="a0"/>
    <w:rsid w:val="00B4321D"/>
    <w:rPr>
      <w:rFonts w:ascii="Calibri" w:eastAsia="Calibri" w:hAnsi="Calibri" w:cs="Calibri"/>
      <w:b/>
      <w:bCs/>
      <w:color w:val="002060"/>
      <w:sz w:val="24"/>
    </w:rPr>
  </w:style>
  <w:style w:type="paragraph" w:customStyle="1" w:styleId="a">
    <w:name w:val="לוח ממה"/>
    <w:basedOn w:val="a5"/>
    <w:next w:val="a5"/>
    <w:link w:val="afffd"/>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fffd">
    <w:name w:val="לוח ממה תו"/>
    <w:basedOn w:val="a6"/>
    <w:link w:val="a"/>
    <w:rsid w:val="00B4321D"/>
    <w:rPr>
      <w:rFonts w:ascii="Calibri" w:eastAsia="Calibri" w:hAnsi="Calibri" w:cs="Calibri"/>
      <w:b/>
      <w:bCs/>
      <w:color w:val="002060"/>
      <w:sz w:val="24"/>
    </w:rPr>
  </w:style>
  <w:style w:type="paragraph" w:customStyle="1" w:styleId="a1">
    <w:name w:val="מפה ממה"/>
    <w:basedOn w:val="a5"/>
    <w:next w:val="a5"/>
    <w:link w:val="afffe"/>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fffe">
    <w:name w:val="מפה ממה תו"/>
    <w:basedOn w:val="a6"/>
    <w:link w:val="a1"/>
    <w:rsid w:val="00B4321D"/>
    <w:rPr>
      <w:rFonts w:ascii="Calibri" w:eastAsia="Calibri" w:hAnsi="Calibri" w:cs="Calibri"/>
      <w:b/>
      <w:bCs/>
      <w:color w:val="002060"/>
      <w:sz w:val="24"/>
    </w:rPr>
  </w:style>
  <w:style w:type="paragraph" w:customStyle="1" w:styleId="affff">
    <w:name w:val="מקור ממה"/>
    <w:basedOn w:val="a5"/>
    <w:next w:val="a5"/>
    <w:qFormat/>
    <w:rsid w:val="00B4321D"/>
    <w:pPr>
      <w:keepNext/>
      <w:keepLines/>
      <w:widowControl w:val="0"/>
      <w:ind w:left="1134"/>
    </w:pPr>
    <w:rPr>
      <w:rFonts w:ascii="Calibri" w:eastAsia="Calibri" w:hAnsi="Calibri" w:cs="Calibri"/>
      <w:color w:val="002060"/>
      <w:szCs w:val="20"/>
    </w:rPr>
  </w:style>
  <w:style w:type="paragraph" w:customStyle="1" w:styleId="affff0">
    <w:name w:val="אובייקט ממה"/>
    <w:basedOn w:val="a5"/>
    <w:next w:val="a5"/>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ffff1">
    <w:name w:val="רכיבי המבוא ממה"/>
    <w:basedOn w:val="a5"/>
    <w:link w:val="affff2"/>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ffff2">
    <w:name w:val="רכיבי המבוא ממה תו"/>
    <w:basedOn w:val="a6"/>
    <w:link w:val="affff1"/>
    <w:rsid w:val="00B4321D"/>
    <w:rPr>
      <w:rFonts w:ascii="Calibri" w:eastAsia="Calibri" w:hAnsi="Calibri" w:cs="Calibri"/>
      <w:color w:val="002060"/>
      <w:szCs w:val="20"/>
    </w:rPr>
  </w:style>
  <w:style w:type="paragraph" w:customStyle="1" w:styleId="affff3">
    <w:name w:val="אייקון במבוא ממה"/>
    <w:basedOn w:val="a5"/>
    <w:link w:val="affff4"/>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ffff4">
    <w:name w:val="אייקון במבוא ממה תו"/>
    <w:basedOn w:val="a6"/>
    <w:link w:val="affff3"/>
    <w:rsid w:val="00B4321D"/>
    <w:rPr>
      <w:rFonts w:ascii="Calibri" w:eastAsia="Calibri" w:hAnsi="Calibri" w:cs="Calibri"/>
      <w:bCs/>
      <w:color w:val="002060"/>
      <w:sz w:val="24"/>
      <w:szCs w:val="20"/>
    </w:rPr>
  </w:style>
  <w:style w:type="paragraph" w:customStyle="1" w:styleId="739">
    <w:name w:val="73א טקסט רץ 9"/>
    <w:basedOn w:val="a5"/>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a6"/>
    <w:link w:val="739"/>
    <w:rsid w:val="00B4321D"/>
    <w:rPr>
      <w:rFonts w:ascii="Tahoma" w:hAnsi="Tahoma" w:cs="Tahoma"/>
      <w:color w:val="0D0D0D" w:themeColor="text1" w:themeTint="F2"/>
      <w:sz w:val="18"/>
      <w:szCs w:val="18"/>
    </w:rPr>
  </w:style>
  <w:style w:type="character" w:customStyle="1" w:styleId="size">
    <w:name w:val="size"/>
    <w:basedOn w:val="a6"/>
    <w:rsid w:val="009E2768"/>
  </w:style>
  <w:style w:type="table" w:styleId="5-5">
    <w:name w:val="Grid Table 5 Dark Accent 5"/>
    <w:basedOn w:val="a7"/>
    <w:uiPriority w:val="50"/>
    <w:rsid w:val="009E27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5-3">
    <w:name w:val="Grid Table 5 Dark Accent 3"/>
    <w:basedOn w:val="a7"/>
    <w:uiPriority w:val="50"/>
    <w:rsid w:val="009E27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affff5">
    <w:name w:val="Emphasis"/>
    <w:basedOn w:val="a6"/>
    <w:uiPriority w:val="20"/>
    <w:qFormat/>
    <w:rsid w:val="009E2768"/>
    <w:rPr>
      <w:i/>
      <w:iCs/>
    </w:rPr>
  </w:style>
  <w:style w:type="paragraph" w:customStyle="1" w:styleId="affff6">
    <w:name w:val="סגנון בסיס"/>
    <w:basedOn w:val="a5"/>
    <w:rsid w:val="009E2768"/>
    <w:pPr>
      <w:spacing w:line="360" w:lineRule="auto"/>
      <w:ind w:right="360"/>
    </w:pPr>
    <w:rPr>
      <w:rFonts w:eastAsia="Times New Roman" w:cs="Narkisim"/>
      <w:sz w:val="24"/>
      <w:szCs w:val="25"/>
      <w:lang w:eastAsia="he-IL"/>
    </w:rPr>
  </w:style>
  <w:style w:type="character" w:customStyle="1" w:styleId="90">
    <w:name w:val="כותרת 9 תו"/>
    <w:basedOn w:val="a6"/>
    <w:rsid w:val="007F5A7D"/>
    <w:rPr>
      <w:rFonts w:asciiTheme="majorHAnsi" w:eastAsiaTheme="majorEastAsia" w:hAnsiTheme="majorHAnsi" w:cstheme="majorBidi"/>
      <w:i/>
      <w:iCs/>
      <w:color w:val="272727" w:themeColor="text1" w:themeTint="D8"/>
      <w:sz w:val="21"/>
      <w:szCs w:val="21"/>
    </w:rPr>
  </w:style>
  <w:style w:type="paragraph" w:customStyle="1" w:styleId="715">
    <w:name w:val="71ג הערות שוליים"/>
    <w:basedOn w:val="af1"/>
    <w:link w:val="71Char"/>
    <w:qFormat/>
    <w:rsid w:val="007F5A7D"/>
    <w:pPr>
      <w:spacing w:after="60" w:line="220" w:lineRule="exact"/>
      <w:ind w:left="397" w:hanging="397"/>
    </w:pPr>
    <w:rPr>
      <w:rFonts w:ascii="Tahoma" w:hAnsi="Tahoma" w:cs="Tahoma"/>
      <w:color w:val="0D0D0D" w:themeColor="text1" w:themeTint="F2"/>
      <w:sz w:val="14"/>
      <w:szCs w:val="14"/>
    </w:rPr>
  </w:style>
  <w:style w:type="paragraph" w:customStyle="1" w:styleId="719">
    <w:name w:val="71ג טקסט רץ 9"/>
    <w:basedOn w:val="a5"/>
    <w:link w:val="719Char"/>
    <w:qFormat/>
    <w:rsid w:val="007F5A7D"/>
    <w:pPr>
      <w:spacing w:after="180" w:line="260" w:lineRule="exact"/>
      <w:outlineLvl w:val="3"/>
    </w:pPr>
    <w:rPr>
      <w:rFonts w:ascii="Tahoma" w:hAnsi="Tahoma" w:cs="Tahoma"/>
      <w:color w:val="0D0D0D" w:themeColor="text1" w:themeTint="F2"/>
      <w:sz w:val="18"/>
      <w:szCs w:val="18"/>
    </w:rPr>
  </w:style>
  <w:style w:type="character" w:customStyle="1" w:styleId="719Char">
    <w:name w:val="71ג טקסט רץ 9 Char"/>
    <w:basedOn w:val="a6"/>
    <w:link w:val="719"/>
    <w:rsid w:val="007F5A7D"/>
    <w:rPr>
      <w:rFonts w:ascii="Tahoma" w:hAnsi="Tahoma" w:cs="Tahoma"/>
      <w:color w:val="0D0D0D" w:themeColor="text1" w:themeTint="F2"/>
      <w:sz w:val="18"/>
      <w:szCs w:val="18"/>
    </w:rPr>
  </w:style>
  <w:style w:type="character" w:customStyle="1" w:styleId="71Char">
    <w:name w:val="71ג הערות שוליים Char"/>
    <w:basedOn w:val="a6"/>
    <w:link w:val="715"/>
    <w:rsid w:val="007F5A7D"/>
    <w:rPr>
      <w:rFonts w:ascii="Tahoma" w:hAnsi="Tahoma" w:cs="Tahoma"/>
      <w:color w:val="0D0D0D" w:themeColor="text1" w:themeTint="F2"/>
      <w:sz w:val="14"/>
      <w:szCs w:val="14"/>
    </w:rPr>
  </w:style>
  <w:style w:type="paragraph" w:customStyle="1" w:styleId="716">
    <w:name w:val="71ג קוביה רצה"/>
    <w:basedOn w:val="a5"/>
    <w:qFormat/>
    <w:rsid w:val="007F5A7D"/>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284" w:right="227"/>
    </w:pPr>
    <w:rPr>
      <w:rFonts w:ascii="Tahoma" w:eastAsia="Times New Roman" w:hAnsi="Tahoma" w:cs="Tahoma"/>
      <w:color w:val="0D0D0D" w:themeColor="text1" w:themeTint="F2"/>
      <w:sz w:val="18"/>
      <w:szCs w:val="18"/>
      <w:lang w:eastAsia="he-IL"/>
    </w:rPr>
  </w:style>
  <w:style w:type="paragraph" w:customStyle="1" w:styleId="73">
    <w:name w:val="73א לוחות/תרשימים/תמונות/אינפוגרפיקה/מפות"/>
    <w:basedOn w:val="a5"/>
    <w:qFormat/>
    <w:rsid w:val="007F5A7D"/>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713155">
    <w:name w:val="71ג כותרת 3_15.5"/>
    <w:basedOn w:val="31"/>
    <w:link w:val="713155Char"/>
    <w:qFormat/>
    <w:rsid w:val="007F5A7D"/>
    <w:pPr>
      <w:keepLines w:val="0"/>
      <w:spacing w:before="360" w:after="180" w:line="240" w:lineRule="atLeast"/>
      <w:jc w:val="left"/>
    </w:pPr>
    <w:rPr>
      <w:rFonts w:ascii="Tahoma" w:eastAsia="Times New Roman" w:hAnsi="Tahoma" w:cs="Tahoma"/>
      <w:b/>
      <w:color w:val="00305F"/>
      <w:sz w:val="31"/>
      <w:szCs w:val="31"/>
      <w:u w:val="none"/>
    </w:rPr>
  </w:style>
  <w:style w:type="character" w:customStyle="1" w:styleId="713155Char">
    <w:name w:val="71ג כותרת 3_15.5 Char"/>
    <w:basedOn w:val="a6"/>
    <w:link w:val="713155"/>
    <w:rsid w:val="007F5A7D"/>
    <w:rPr>
      <w:rFonts w:ascii="Tahoma" w:eastAsia="Times New Roman" w:hAnsi="Tahoma" w:cs="Tahoma"/>
      <w:b/>
      <w:bCs/>
      <w:color w:val="00305F"/>
      <w:sz w:val="31"/>
      <w:szCs w:val="31"/>
    </w:rPr>
  </w:style>
  <w:style w:type="paragraph" w:customStyle="1" w:styleId="71414">
    <w:name w:val="71ג כותרת 4_14"/>
    <w:basedOn w:val="4"/>
    <w:qFormat/>
    <w:rsid w:val="007F5A7D"/>
    <w:pPr>
      <w:spacing w:before="240" w:after="180" w:line="240" w:lineRule="atLeast"/>
      <w:jc w:val="left"/>
    </w:pPr>
    <w:rPr>
      <w:rFonts w:ascii="Tahoma" w:hAnsi="Tahoma" w:cs="Tahoma"/>
      <w:b/>
      <w:color w:val="00305F"/>
      <w:sz w:val="28"/>
      <w:szCs w:val="28"/>
    </w:rPr>
  </w:style>
  <w:style w:type="paragraph" w:customStyle="1" w:styleId="711">
    <w:name w:val="71ג הזחה ראשונה מספר"/>
    <w:basedOn w:val="af4"/>
    <w:link w:val="71Char0"/>
    <w:qFormat/>
    <w:rsid w:val="007F5A7D"/>
    <w:pPr>
      <w:numPr>
        <w:numId w:val="11"/>
      </w:numPr>
      <w:spacing w:after="180" w:line="260" w:lineRule="exact"/>
      <w:contextualSpacing w:val="0"/>
    </w:pPr>
    <w:rPr>
      <w:rFonts w:ascii="Tahoma" w:hAnsi="Tahoma" w:cs="Tahoma"/>
      <w:color w:val="0D0D0D" w:themeColor="text1" w:themeTint="F2"/>
      <w:sz w:val="18"/>
      <w:szCs w:val="18"/>
    </w:rPr>
  </w:style>
  <w:style w:type="paragraph" w:customStyle="1" w:styleId="a3">
    <w:name w:val="כניסה שלישית"/>
    <w:basedOn w:val="af4"/>
    <w:qFormat/>
    <w:rsid w:val="007F5A7D"/>
    <w:pPr>
      <w:numPr>
        <w:ilvl w:val="2"/>
        <w:numId w:val="11"/>
      </w:numPr>
      <w:spacing w:after="120"/>
    </w:pPr>
    <w:rPr>
      <w:rFonts w:ascii="Tahoma" w:hAnsi="Tahoma" w:cs="Tahoma"/>
      <w:szCs w:val="20"/>
    </w:rPr>
  </w:style>
  <w:style w:type="paragraph" w:customStyle="1" w:styleId="7110">
    <w:name w:val="71ג אותיות בתוך קוביה 1"/>
    <w:basedOn w:val="a5"/>
    <w:qFormat/>
    <w:rsid w:val="007F5A7D"/>
    <w:pPr>
      <w:keepLines/>
      <w:numPr>
        <w:ilvl w:val="1"/>
        <w:numId w:val="11"/>
      </w:numPr>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character" w:customStyle="1" w:styleId="71Char0">
    <w:name w:val="71ג הזחה ראשונה מספר Char"/>
    <w:basedOn w:val="a6"/>
    <w:link w:val="711"/>
    <w:rsid w:val="007F5A7D"/>
    <w:rPr>
      <w:rFonts w:ascii="Tahoma" w:hAnsi="Tahoma" w:cs="Tahoma"/>
      <w:color w:val="0D0D0D" w:themeColor="text1" w:themeTint="F2"/>
      <w:sz w:val="18"/>
      <w:szCs w:val="18"/>
    </w:rPr>
  </w:style>
  <w:style w:type="paragraph" w:customStyle="1" w:styleId="7120">
    <w:name w:val="71ג כותרת 2"/>
    <w:basedOn w:val="a5"/>
    <w:link w:val="712Char"/>
    <w:qFormat/>
    <w:rsid w:val="007F5A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6"/>
    <w:link w:val="7120"/>
    <w:rsid w:val="007F5A7D"/>
    <w:rPr>
      <w:rFonts w:ascii="Tahoma" w:hAnsi="Tahoma" w:cs="Tahoma"/>
      <w:b/>
      <w:bCs/>
      <w:color w:val="00305F"/>
      <w:sz w:val="40"/>
      <w:szCs w:val="34"/>
    </w:rPr>
  </w:style>
  <w:style w:type="character" w:customStyle="1" w:styleId="110">
    <w:name w:val="כותרת 1 תו1"/>
    <w:basedOn w:val="a6"/>
    <w:uiPriority w:val="1"/>
    <w:rsid w:val="007F5A7D"/>
    <w:rPr>
      <w:rFonts w:eastAsiaTheme="majorEastAsia"/>
      <w:bCs/>
      <w:szCs w:val="36"/>
      <w:u w:val="single"/>
    </w:rPr>
  </w:style>
  <w:style w:type="character" w:customStyle="1" w:styleId="220">
    <w:name w:val="כותרת 2 תו2"/>
    <w:basedOn w:val="a6"/>
    <w:uiPriority w:val="1"/>
    <w:rsid w:val="007F5A7D"/>
    <w:rPr>
      <w:rFonts w:eastAsiaTheme="majorEastAsia"/>
      <w:bCs/>
      <w:szCs w:val="32"/>
    </w:rPr>
  </w:style>
  <w:style w:type="character" w:customStyle="1" w:styleId="320">
    <w:name w:val="כותרת 3 תו2"/>
    <w:basedOn w:val="a6"/>
    <w:uiPriority w:val="1"/>
    <w:rsid w:val="007F5A7D"/>
    <w:rPr>
      <w:rFonts w:eastAsiaTheme="majorEastAsia"/>
      <w:bCs/>
      <w:szCs w:val="28"/>
      <w:u w:val="single"/>
    </w:rPr>
  </w:style>
  <w:style w:type="character" w:customStyle="1" w:styleId="410">
    <w:name w:val="כותרת 4 תו1"/>
    <w:basedOn w:val="a6"/>
    <w:uiPriority w:val="1"/>
    <w:rsid w:val="007F5A7D"/>
    <w:rPr>
      <w:rFonts w:eastAsiaTheme="majorEastAsia"/>
      <w:bCs/>
      <w:szCs w:val="26"/>
    </w:rPr>
  </w:style>
  <w:style w:type="character" w:customStyle="1" w:styleId="510">
    <w:name w:val="כותרת 5 תו1"/>
    <w:basedOn w:val="a6"/>
    <w:uiPriority w:val="1"/>
    <w:rsid w:val="007F5A7D"/>
    <w:rPr>
      <w:rFonts w:eastAsiaTheme="majorEastAsia"/>
      <w:bCs/>
      <w:spacing w:val="40"/>
    </w:rPr>
  </w:style>
  <w:style w:type="character" w:customStyle="1" w:styleId="61">
    <w:name w:val="כותרת 6 תו1"/>
    <w:basedOn w:val="a6"/>
    <w:uiPriority w:val="1"/>
    <w:rsid w:val="007F5A7D"/>
    <w:rPr>
      <w:rFonts w:eastAsiaTheme="majorEastAsia"/>
      <w:spacing w:val="40"/>
    </w:rPr>
  </w:style>
  <w:style w:type="character" w:customStyle="1" w:styleId="717">
    <w:name w:val="כותרת 7 תו1"/>
    <w:basedOn w:val="a6"/>
    <w:uiPriority w:val="1"/>
    <w:rsid w:val="007F5A7D"/>
    <w:rPr>
      <w:rFonts w:eastAsiaTheme="majorEastAsia"/>
      <w:bCs/>
      <w:spacing w:val="40"/>
    </w:rPr>
  </w:style>
  <w:style w:type="character" w:customStyle="1" w:styleId="81">
    <w:name w:val="כותרת 8 תו1"/>
    <w:basedOn w:val="a6"/>
    <w:uiPriority w:val="1"/>
    <w:rsid w:val="007F5A7D"/>
    <w:rPr>
      <w:rFonts w:eastAsiaTheme="majorEastAsia"/>
      <w:spacing w:val="40"/>
    </w:rPr>
  </w:style>
  <w:style w:type="character" w:customStyle="1" w:styleId="18">
    <w:name w:val="כותרת עליונה תו1"/>
    <w:basedOn w:val="a6"/>
    <w:uiPriority w:val="99"/>
    <w:rsid w:val="007F5A7D"/>
  </w:style>
  <w:style w:type="character" w:customStyle="1" w:styleId="27">
    <w:name w:val="כותרת תחתונה תו2"/>
    <w:basedOn w:val="a6"/>
    <w:uiPriority w:val="99"/>
    <w:rsid w:val="007F5A7D"/>
  </w:style>
  <w:style w:type="character" w:customStyle="1" w:styleId="28">
    <w:name w:val="תאריך תו2"/>
    <w:basedOn w:val="a6"/>
    <w:uiPriority w:val="99"/>
    <w:rsid w:val="007F5A7D"/>
  </w:style>
  <w:style w:type="character" w:customStyle="1" w:styleId="19">
    <w:name w:val="טקסט בלונים תו1"/>
    <w:basedOn w:val="a6"/>
    <w:uiPriority w:val="99"/>
    <w:rsid w:val="007F5A7D"/>
    <w:rPr>
      <w:rFonts w:ascii="Tahoma" w:hAnsi="Tahoma" w:cs="Tahoma"/>
      <w:sz w:val="18"/>
      <w:szCs w:val="18"/>
    </w:rPr>
  </w:style>
  <w:style w:type="character" w:customStyle="1" w:styleId="1a">
    <w:name w:val="טקסט הערה תו1"/>
    <w:basedOn w:val="a6"/>
    <w:uiPriority w:val="99"/>
    <w:rsid w:val="007F5A7D"/>
    <w:rPr>
      <w:szCs w:val="20"/>
    </w:rPr>
  </w:style>
  <w:style w:type="character" w:customStyle="1" w:styleId="29">
    <w:name w:val="נושא הערה תו2"/>
    <w:basedOn w:val="1a"/>
    <w:uiPriority w:val="99"/>
    <w:rsid w:val="007F5A7D"/>
    <w:rPr>
      <w:b/>
      <w:bCs/>
      <w:szCs w:val="20"/>
    </w:rPr>
  </w:style>
  <w:style w:type="paragraph" w:styleId="TOC1">
    <w:name w:val="toc 1"/>
    <w:basedOn w:val="a5"/>
    <w:next w:val="a5"/>
    <w:autoRedefine/>
    <w:uiPriority w:val="39"/>
    <w:unhideWhenUsed/>
    <w:rsid w:val="007F5A7D"/>
    <w:pPr>
      <w:spacing w:after="100"/>
    </w:pPr>
  </w:style>
  <w:style w:type="paragraph" w:styleId="TOC2">
    <w:name w:val="toc 2"/>
    <w:basedOn w:val="a5"/>
    <w:next w:val="a5"/>
    <w:autoRedefine/>
    <w:uiPriority w:val="39"/>
    <w:unhideWhenUsed/>
    <w:rsid w:val="007F5A7D"/>
    <w:pPr>
      <w:spacing w:after="100"/>
      <w:ind w:left="200"/>
    </w:pPr>
  </w:style>
  <w:style w:type="paragraph" w:styleId="TOC3">
    <w:name w:val="toc 3"/>
    <w:basedOn w:val="a5"/>
    <w:next w:val="a5"/>
    <w:autoRedefine/>
    <w:uiPriority w:val="39"/>
    <w:unhideWhenUsed/>
    <w:rsid w:val="007F5A7D"/>
    <w:pPr>
      <w:spacing w:after="100"/>
      <w:ind w:left="400"/>
    </w:pPr>
  </w:style>
  <w:style w:type="paragraph" w:customStyle="1" w:styleId="RESHET">
    <w:name w:val="RESHET"/>
    <w:basedOn w:val="a5"/>
    <w:rsid w:val="007F5A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5"/>
    <w:rsid w:val="007F5A7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5"/>
    <w:rsid w:val="007F5A7D"/>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0">
    <w:name w:val="כותרת 7 תו3"/>
    <w:basedOn w:val="a6"/>
    <w:uiPriority w:val="1"/>
    <w:rsid w:val="007F5A7D"/>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5"/>
    <w:link w:val="tab-nameChar"/>
    <w:qFormat/>
    <w:rsid w:val="007F5A7D"/>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7F5A7D"/>
    <w:pPr>
      <w:spacing w:before="0"/>
    </w:pPr>
    <w:rPr>
      <w:sz w:val="36"/>
      <w:szCs w:val="36"/>
    </w:rPr>
  </w:style>
  <w:style w:type="paragraph" w:customStyle="1" w:styleId="text-source">
    <w:name w:val="text-source"/>
    <w:basedOn w:val="a5"/>
    <w:next w:val="a5"/>
    <w:qFormat/>
    <w:rsid w:val="007F5A7D"/>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7"/>
    <w:uiPriority w:val="46"/>
    <w:rsid w:val="007F5A7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fff7">
    <w:name w:val="Strong"/>
    <w:basedOn w:val="a6"/>
    <w:uiPriority w:val="22"/>
    <w:qFormat/>
    <w:rsid w:val="007F5A7D"/>
    <w:rPr>
      <w:b/>
      <w:bCs/>
    </w:rPr>
  </w:style>
  <w:style w:type="paragraph" w:customStyle="1" w:styleId="rtejustify">
    <w:name w:val="rtejustify"/>
    <w:basedOn w:val="a5"/>
    <w:rsid w:val="007F5A7D"/>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5"/>
    <w:rsid w:val="007F5A7D"/>
    <w:pPr>
      <w:keepNext/>
      <w:spacing w:after="360" w:line="400" w:lineRule="exact"/>
      <w:jc w:val="center"/>
    </w:pPr>
    <w:rPr>
      <w:rFonts w:eastAsia="Times New Roman"/>
      <w:b/>
      <w:bCs/>
      <w:sz w:val="36"/>
      <w:szCs w:val="36"/>
      <w:lang w:eastAsia="he-IL"/>
    </w:rPr>
  </w:style>
  <w:style w:type="paragraph" w:styleId="affff8">
    <w:name w:val="caption"/>
    <w:basedOn w:val="a5"/>
    <w:next w:val="a5"/>
    <w:uiPriority w:val="35"/>
    <w:unhideWhenUsed/>
    <w:qFormat/>
    <w:rsid w:val="007F5A7D"/>
    <w:pPr>
      <w:spacing w:after="200" w:line="240" w:lineRule="auto"/>
    </w:pPr>
    <w:rPr>
      <w:i/>
      <w:iCs/>
      <w:color w:val="1F497D" w:themeColor="text2"/>
      <w:sz w:val="18"/>
      <w:szCs w:val="18"/>
    </w:rPr>
  </w:style>
  <w:style w:type="character" w:customStyle="1" w:styleId="Bodytext2">
    <w:name w:val="Body text (2)_"/>
    <w:basedOn w:val="a6"/>
    <w:link w:val="Bodytext20"/>
    <w:rsid w:val="007F5A7D"/>
    <w:rPr>
      <w:rFonts w:eastAsia="Times New Roman" w:cs="Times New Roman"/>
      <w:sz w:val="22"/>
      <w:szCs w:val="22"/>
      <w:shd w:val="clear" w:color="auto" w:fill="FFFFFF"/>
    </w:rPr>
  </w:style>
  <w:style w:type="paragraph" w:customStyle="1" w:styleId="Bodytext20">
    <w:name w:val="Body text (2)"/>
    <w:basedOn w:val="a5"/>
    <w:link w:val="Bodytext2"/>
    <w:rsid w:val="007F5A7D"/>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6"/>
    <w:link w:val="Bodytext70"/>
    <w:rsid w:val="007F5A7D"/>
    <w:rPr>
      <w:rFonts w:eastAsia="Times New Roman" w:cs="Times New Roman"/>
      <w:sz w:val="22"/>
      <w:szCs w:val="22"/>
      <w:shd w:val="clear" w:color="auto" w:fill="FFFFFF"/>
    </w:rPr>
  </w:style>
  <w:style w:type="paragraph" w:customStyle="1" w:styleId="Bodytext70">
    <w:name w:val="Body text (7)"/>
    <w:basedOn w:val="a5"/>
    <w:link w:val="Bodytext7"/>
    <w:rsid w:val="007F5A7D"/>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7F5A7D"/>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6"/>
    <w:rsid w:val="007F5A7D"/>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7F5A7D"/>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6"/>
    <w:rsid w:val="007F5A7D"/>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7F5A7D"/>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7F5A7D"/>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6"/>
    <w:link w:val="Bodytext60"/>
    <w:rsid w:val="007F5A7D"/>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5"/>
    <w:link w:val="Bodytext6"/>
    <w:rsid w:val="007F5A7D"/>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7F5A7D"/>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6"/>
    <w:rsid w:val="007F5A7D"/>
  </w:style>
  <w:style w:type="paragraph" w:customStyle="1" w:styleId="running-text">
    <w:name w:val="running-text"/>
    <w:qFormat/>
    <w:rsid w:val="007F5A7D"/>
    <w:pPr>
      <w:spacing w:after="120" w:line="240" w:lineRule="exact"/>
      <w:ind w:right="2268"/>
    </w:pPr>
    <w:rPr>
      <w:rFonts w:ascii="Tahoma" w:eastAsiaTheme="minorEastAsia" w:hAnsi="Tahoma" w:cs="Tahoma"/>
      <w:sz w:val="17"/>
      <w:szCs w:val="18"/>
    </w:rPr>
  </w:style>
  <w:style w:type="paragraph" w:styleId="affff9">
    <w:name w:val="Body Text Indent"/>
    <w:basedOn w:val="a5"/>
    <w:link w:val="affffa"/>
    <w:uiPriority w:val="99"/>
    <w:unhideWhenUsed/>
    <w:rsid w:val="007F5A7D"/>
    <w:pPr>
      <w:spacing w:after="120"/>
      <w:ind w:left="340"/>
    </w:pPr>
    <w:rPr>
      <w:rFonts w:ascii="Tahoma" w:hAnsi="Tahoma" w:cs="Tahoma"/>
      <w:sz w:val="16"/>
      <w:szCs w:val="20"/>
    </w:rPr>
  </w:style>
  <w:style w:type="character" w:customStyle="1" w:styleId="affffa">
    <w:name w:val="כניסה בגוף טקסט תו"/>
    <w:basedOn w:val="a6"/>
    <w:link w:val="affff9"/>
    <w:uiPriority w:val="99"/>
    <w:rsid w:val="007F5A7D"/>
    <w:rPr>
      <w:rFonts w:ascii="Tahoma" w:hAnsi="Tahoma" w:cs="Tahoma"/>
      <w:sz w:val="16"/>
      <w:szCs w:val="20"/>
    </w:rPr>
  </w:style>
  <w:style w:type="paragraph" w:customStyle="1" w:styleId="121">
    <w:name w:val="כותרת 1_21"/>
    <w:basedOn w:val="tab-name"/>
    <w:link w:val="121Char"/>
    <w:qFormat/>
    <w:rsid w:val="007F5A7D"/>
    <w:pPr>
      <w:keepNext w:val="0"/>
      <w:spacing w:before="1440" w:after="0" w:line="312" w:lineRule="auto"/>
      <w:jc w:val="center"/>
      <w:outlineLvl w:val="0"/>
    </w:pPr>
    <w:rPr>
      <w:color w:val="2A2AA6"/>
      <w:sz w:val="42"/>
      <w:szCs w:val="42"/>
    </w:rPr>
  </w:style>
  <w:style w:type="character" w:customStyle="1" w:styleId="default">
    <w:name w:val="default"/>
    <w:rsid w:val="007F5A7D"/>
    <w:rPr>
      <w:rFonts w:ascii="Times New Roman" w:hAnsi="Times New Roman" w:cs="Times New Roman"/>
      <w:sz w:val="26"/>
      <w:szCs w:val="26"/>
    </w:rPr>
  </w:style>
  <w:style w:type="character" w:customStyle="1" w:styleId="alink">
    <w:name w:val="a_link"/>
    <w:basedOn w:val="a6"/>
    <w:rsid w:val="007F5A7D"/>
    <w:rPr>
      <w:color w:val="0000FF"/>
    </w:rPr>
  </w:style>
  <w:style w:type="character" w:customStyle="1" w:styleId="reference-text">
    <w:name w:val="reference-text"/>
    <w:basedOn w:val="a6"/>
    <w:rsid w:val="007F5A7D"/>
  </w:style>
  <w:style w:type="character" w:customStyle="1" w:styleId="mw-cite-backlink">
    <w:name w:val="mw-cite-backlink"/>
    <w:basedOn w:val="a6"/>
    <w:rsid w:val="007F5A7D"/>
  </w:style>
  <w:style w:type="character" w:customStyle="1" w:styleId="cite-accessibility-label">
    <w:name w:val="cite-accessibility-label"/>
    <w:basedOn w:val="a6"/>
    <w:rsid w:val="007F5A7D"/>
  </w:style>
  <w:style w:type="paragraph" w:customStyle="1" w:styleId="affffb">
    <w:name w:val="תואר"/>
    <w:basedOn w:val="a5"/>
    <w:link w:val="affffc"/>
    <w:qFormat/>
    <w:rsid w:val="007F5A7D"/>
    <w:pPr>
      <w:spacing w:line="240" w:lineRule="auto"/>
      <w:jc w:val="center"/>
    </w:pPr>
    <w:rPr>
      <w:rFonts w:eastAsia="Times New Roman" w:cs="Times New Roman"/>
      <w:b/>
      <w:bCs/>
      <w:sz w:val="32"/>
      <w:szCs w:val="32"/>
      <w:lang w:eastAsia="he-IL"/>
    </w:rPr>
  </w:style>
  <w:style w:type="character" w:customStyle="1" w:styleId="affffc">
    <w:name w:val="תואר תו"/>
    <w:link w:val="affffb"/>
    <w:locked/>
    <w:rsid w:val="007F5A7D"/>
    <w:rPr>
      <w:rFonts w:eastAsia="Times New Roman" w:cs="Times New Roman"/>
      <w:b/>
      <w:bCs/>
      <w:sz w:val="32"/>
      <w:szCs w:val="32"/>
      <w:lang w:eastAsia="he-IL"/>
    </w:rPr>
  </w:style>
  <w:style w:type="paragraph" w:customStyle="1" w:styleId="p00">
    <w:name w:val="p00"/>
    <w:basedOn w:val="a5"/>
    <w:rsid w:val="007F5A7D"/>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6"/>
    <w:rsid w:val="007F5A7D"/>
  </w:style>
  <w:style w:type="character" w:customStyle="1" w:styleId="2a">
    <w:name w:val="טקסט הערת שוליים תו2"/>
    <w:uiPriority w:val="99"/>
    <w:rsid w:val="007F5A7D"/>
    <w:rPr>
      <w:rFonts w:cs="David"/>
    </w:rPr>
  </w:style>
  <w:style w:type="paragraph" w:styleId="affffd">
    <w:name w:val="TOC Heading"/>
    <w:basedOn w:val="11"/>
    <w:next w:val="a5"/>
    <w:uiPriority w:val="39"/>
    <w:unhideWhenUsed/>
    <w:qFormat/>
    <w:rsid w:val="007F5A7D"/>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5"/>
    <w:next w:val="a5"/>
    <w:autoRedefine/>
    <w:uiPriority w:val="39"/>
    <w:unhideWhenUsed/>
    <w:rsid w:val="007F5A7D"/>
    <w:pPr>
      <w:spacing w:after="100"/>
      <w:ind w:left="1200"/>
    </w:pPr>
  </w:style>
  <w:style w:type="paragraph" w:styleId="TOC5">
    <w:name w:val="toc 5"/>
    <w:basedOn w:val="a5"/>
    <w:next w:val="a5"/>
    <w:autoRedefine/>
    <w:uiPriority w:val="39"/>
    <w:unhideWhenUsed/>
    <w:rsid w:val="007F5A7D"/>
    <w:pPr>
      <w:spacing w:after="100"/>
      <w:ind w:left="800"/>
    </w:pPr>
  </w:style>
  <w:style w:type="paragraph" w:styleId="TOC4">
    <w:name w:val="toc 4"/>
    <w:basedOn w:val="a5"/>
    <w:next w:val="a5"/>
    <w:autoRedefine/>
    <w:uiPriority w:val="39"/>
    <w:unhideWhenUsed/>
    <w:rsid w:val="007F5A7D"/>
    <w:pPr>
      <w:spacing w:after="100"/>
      <w:ind w:left="600"/>
    </w:pPr>
  </w:style>
  <w:style w:type="character" w:customStyle="1" w:styleId="highlightspan">
    <w:name w:val="highlightspan"/>
    <w:basedOn w:val="a6"/>
    <w:rsid w:val="007F5A7D"/>
  </w:style>
  <w:style w:type="character" w:customStyle="1" w:styleId="1b">
    <w:name w:val="נושא הערה תו1"/>
    <w:basedOn w:val="1a"/>
    <w:uiPriority w:val="99"/>
    <w:semiHidden/>
    <w:rsid w:val="007F5A7D"/>
    <w:rPr>
      <w:b/>
      <w:bCs/>
      <w:szCs w:val="20"/>
    </w:rPr>
  </w:style>
  <w:style w:type="paragraph" w:styleId="affffe">
    <w:name w:val="table of figures"/>
    <w:basedOn w:val="a5"/>
    <w:next w:val="a5"/>
    <w:uiPriority w:val="99"/>
    <w:semiHidden/>
    <w:unhideWhenUsed/>
    <w:rsid w:val="007F5A7D"/>
  </w:style>
  <w:style w:type="character" w:styleId="afffff">
    <w:name w:val="Placeholder Text"/>
    <w:basedOn w:val="a6"/>
    <w:uiPriority w:val="99"/>
    <w:semiHidden/>
    <w:rsid w:val="007F5A7D"/>
    <w:rPr>
      <w:color w:val="808080"/>
    </w:rPr>
  </w:style>
  <w:style w:type="paragraph" w:customStyle="1" w:styleId="100">
    <w:name w:val="טקסט רץ 10"/>
    <w:basedOn w:val="a5"/>
    <w:link w:val="10Char"/>
    <w:qFormat/>
    <w:rsid w:val="007F5A7D"/>
    <w:pPr>
      <w:spacing w:after="120"/>
    </w:pPr>
    <w:rPr>
      <w:rFonts w:ascii="Tahoma" w:hAnsi="Tahoma" w:cs="Tahoma"/>
      <w:szCs w:val="20"/>
    </w:rPr>
  </w:style>
  <w:style w:type="paragraph" w:customStyle="1" w:styleId="718">
    <w:name w:val="71ג לוחות/תרשימים/תמונות/אינפוגרפיקה/מפות"/>
    <w:basedOn w:val="a5"/>
    <w:qFormat/>
    <w:rsid w:val="007F5A7D"/>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0"/>
    <w:link w:val="218Char"/>
    <w:qFormat/>
    <w:rsid w:val="007F5A7D"/>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7F5A7D"/>
    <w:rPr>
      <w:rFonts w:ascii="Arial Bold" w:eastAsia="Times New Roman" w:hAnsi="Arial Bold" w:cs="Tahoma"/>
      <w:color w:val="365F91"/>
      <w:sz w:val="36"/>
      <w:szCs w:val="36"/>
    </w:rPr>
  </w:style>
  <w:style w:type="paragraph" w:customStyle="1" w:styleId="71a">
    <w:name w:val="71ג הזחה שנייה ריק"/>
    <w:basedOn w:val="affff9"/>
    <w:link w:val="71Char1"/>
    <w:qFormat/>
    <w:rsid w:val="007F5A7D"/>
    <w:pPr>
      <w:spacing w:after="180" w:line="260" w:lineRule="exact"/>
      <w:ind w:left="794"/>
    </w:pPr>
    <w:rPr>
      <w:color w:val="0D0D0D" w:themeColor="text1" w:themeTint="F2"/>
      <w:sz w:val="18"/>
      <w:szCs w:val="18"/>
    </w:rPr>
  </w:style>
  <w:style w:type="paragraph" w:customStyle="1" w:styleId="710">
    <w:name w:val="71ג הזחה שנייה אותיות"/>
    <w:basedOn w:val="af4"/>
    <w:qFormat/>
    <w:rsid w:val="007F5A7D"/>
    <w:pPr>
      <w:numPr>
        <w:ilvl w:val="1"/>
        <w:numId w:val="12"/>
      </w:numPr>
      <w:spacing w:after="180" w:line="260" w:lineRule="exact"/>
    </w:pPr>
    <w:rPr>
      <w:rFonts w:ascii="Tahoma" w:hAnsi="Tahoma" w:cs="Tahoma"/>
      <w:color w:val="0D0D0D" w:themeColor="text1" w:themeTint="F2"/>
      <w:sz w:val="18"/>
      <w:szCs w:val="18"/>
    </w:rPr>
  </w:style>
  <w:style w:type="paragraph" w:customStyle="1" w:styleId="71b">
    <w:name w:val="71ג מקרא+הערות לתרשים/לוח/תמונה"/>
    <w:basedOn w:val="715"/>
    <w:link w:val="71Char2"/>
    <w:qFormat/>
    <w:rsid w:val="007F5A7D"/>
    <w:pPr>
      <w:spacing w:before="120" w:after="240" w:line="240" w:lineRule="exact"/>
    </w:pPr>
    <w:rPr>
      <w:sz w:val="16"/>
      <w:szCs w:val="16"/>
    </w:rPr>
  </w:style>
  <w:style w:type="paragraph" w:customStyle="1" w:styleId="71c">
    <w:name w:val="71ג קוביה כחולה הזחה שנייה"/>
    <w:basedOn w:val="RESHET"/>
    <w:qFormat/>
    <w:rsid w:val="007F5A7D"/>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d">
    <w:name w:val="71ג קוביה כחולה בתוך הזחה ראשונה"/>
    <w:basedOn w:val="71c"/>
    <w:qFormat/>
    <w:rsid w:val="007F5A7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7F5A7D"/>
    <w:pPr>
      <w:spacing w:after="180" w:line="260" w:lineRule="atLeast"/>
      <w:ind w:left="397"/>
    </w:pPr>
    <w:rPr>
      <w:rFonts w:ascii="Tahoma" w:hAnsi="Tahoma" w:cs="Tahoma"/>
      <w:color w:val="0D0D0D" w:themeColor="text1" w:themeTint="F2"/>
      <w:sz w:val="18"/>
      <w:szCs w:val="18"/>
    </w:rPr>
  </w:style>
  <w:style w:type="paragraph" w:customStyle="1" w:styleId="71e">
    <w:name w:val="71ג הזחה שנייה ללא מספר"/>
    <w:basedOn w:val="71a"/>
    <w:link w:val="71Char3"/>
    <w:qFormat/>
    <w:rsid w:val="007F5A7D"/>
  </w:style>
  <w:style w:type="character" w:customStyle="1" w:styleId="71Char1">
    <w:name w:val="71ג הזחה שנייה ריק Char"/>
    <w:basedOn w:val="affffa"/>
    <w:link w:val="71a"/>
    <w:rsid w:val="007F5A7D"/>
    <w:rPr>
      <w:rFonts w:ascii="Tahoma" w:hAnsi="Tahoma" w:cs="Tahoma"/>
      <w:color w:val="0D0D0D" w:themeColor="text1" w:themeTint="F2"/>
      <w:sz w:val="18"/>
      <w:szCs w:val="18"/>
    </w:rPr>
  </w:style>
  <w:style w:type="character" w:customStyle="1" w:styleId="71Char3">
    <w:name w:val="71ג הזחה שנייה ללא מספר Char"/>
    <w:basedOn w:val="71Char1"/>
    <w:link w:val="71e"/>
    <w:rsid w:val="007F5A7D"/>
    <w:rPr>
      <w:rFonts w:ascii="Tahoma" w:hAnsi="Tahoma" w:cs="Tahoma"/>
      <w:color w:val="0D0D0D" w:themeColor="text1" w:themeTint="F2"/>
      <w:sz w:val="18"/>
      <w:szCs w:val="18"/>
    </w:rPr>
  </w:style>
  <w:style w:type="paragraph" w:customStyle="1" w:styleId="71f">
    <w:name w:val="71ג מספור הערות שוליים"/>
    <w:basedOn w:val="715"/>
    <w:qFormat/>
    <w:rsid w:val="007F5A7D"/>
  </w:style>
  <w:style w:type="paragraph" w:customStyle="1" w:styleId="71R">
    <w:name w:val="71ג טבלה טקסט R"/>
    <w:basedOn w:val="a5"/>
    <w:qFormat/>
    <w:rsid w:val="007F5A7D"/>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5"/>
    <w:qFormat/>
    <w:rsid w:val="007F5A7D"/>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5"/>
    <w:qFormat/>
    <w:rsid w:val="007F5A7D"/>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7F5A7D"/>
  </w:style>
  <w:style w:type="paragraph" w:customStyle="1" w:styleId="71f0">
    <w:name w:val="71ג הזחה שלישית"/>
    <w:basedOn w:val="71e"/>
    <w:qFormat/>
    <w:rsid w:val="007F5A7D"/>
    <w:pPr>
      <w:ind w:left="1191"/>
    </w:pPr>
  </w:style>
  <w:style w:type="paragraph" w:customStyle="1" w:styleId="71f1">
    <w:name w:val="71ג קוביה כחולה הזחה שלישית"/>
    <w:basedOn w:val="71c"/>
    <w:qFormat/>
    <w:rsid w:val="007F5A7D"/>
    <w:pPr>
      <w:ind w:left="1474"/>
    </w:pPr>
  </w:style>
  <w:style w:type="paragraph" w:customStyle="1" w:styleId="1c">
    <w:name w:val="קוביה הזחה 1"/>
    <w:basedOn w:val="71c"/>
    <w:qFormat/>
    <w:rsid w:val="007F5A7D"/>
    <w:pPr>
      <w:ind w:left="680"/>
    </w:pPr>
  </w:style>
  <w:style w:type="paragraph" w:customStyle="1" w:styleId="71f2">
    <w:name w:val="71ג הזחה ראשונה ללא מספר"/>
    <w:basedOn w:val="71e"/>
    <w:qFormat/>
    <w:rsid w:val="007F5A7D"/>
    <w:pPr>
      <w:ind w:left="397"/>
    </w:pPr>
  </w:style>
  <w:style w:type="paragraph" w:customStyle="1" w:styleId="713">
    <w:name w:val="71ג הזחה בתוך קוביה"/>
    <w:basedOn w:val="716"/>
    <w:qFormat/>
    <w:rsid w:val="007F5A7D"/>
    <w:pPr>
      <w:numPr>
        <w:ilvl w:val="1"/>
        <w:numId w:val="13"/>
      </w:numPr>
      <w:ind w:left="624" w:hanging="284"/>
    </w:pPr>
  </w:style>
  <w:style w:type="paragraph" w:customStyle="1" w:styleId="71512">
    <w:name w:val="71ג כותרת 5_12"/>
    <w:basedOn w:val="100"/>
    <w:qFormat/>
    <w:rsid w:val="007F5A7D"/>
    <w:pPr>
      <w:spacing w:before="240" w:after="180" w:line="240" w:lineRule="atLeast"/>
      <w:jc w:val="left"/>
    </w:pPr>
    <w:rPr>
      <w:b/>
      <w:bCs/>
      <w:color w:val="00305F"/>
      <w:sz w:val="24"/>
      <w:szCs w:val="24"/>
    </w:rPr>
  </w:style>
  <w:style w:type="paragraph" w:customStyle="1" w:styleId="71f3">
    <w:name w:val="71ג מספרים בתוך קוביה"/>
    <w:basedOn w:val="713"/>
    <w:rsid w:val="007F5A7D"/>
  </w:style>
  <w:style w:type="numbering" w:customStyle="1" w:styleId="-">
    <w:name w:val="משרד האוצר - מדורג"/>
    <w:uiPriority w:val="99"/>
    <w:rsid w:val="007F5A7D"/>
    <w:pPr>
      <w:numPr>
        <w:numId w:val="14"/>
      </w:numPr>
    </w:pPr>
  </w:style>
  <w:style w:type="paragraph" w:customStyle="1" w:styleId="gmail-msolistparagraph">
    <w:name w:val="gmail-msolistparagraph"/>
    <w:basedOn w:val="a5"/>
    <w:uiPriority w:val="99"/>
    <w:rsid w:val="007F5A7D"/>
    <w:pPr>
      <w:bidi w:val="0"/>
      <w:spacing w:before="100" w:beforeAutospacing="1" w:after="100" w:afterAutospacing="1" w:line="240" w:lineRule="auto"/>
      <w:jc w:val="left"/>
    </w:pPr>
    <w:rPr>
      <w:rFonts w:cs="Times New Roman"/>
      <w:sz w:val="24"/>
    </w:rPr>
  </w:style>
  <w:style w:type="paragraph" w:styleId="afffff0">
    <w:name w:val="Plain Text"/>
    <w:basedOn w:val="a5"/>
    <w:link w:val="afffff1"/>
    <w:uiPriority w:val="99"/>
    <w:unhideWhenUsed/>
    <w:rsid w:val="007F5A7D"/>
    <w:pPr>
      <w:spacing w:line="240" w:lineRule="auto"/>
      <w:jc w:val="left"/>
    </w:pPr>
    <w:rPr>
      <w:rFonts w:ascii="Calibri" w:hAnsi="Calibri" w:cstheme="minorBidi"/>
      <w:sz w:val="22"/>
      <w:szCs w:val="21"/>
    </w:rPr>
  </w:style>
  <w:style w:type="character" w:customStyle="1" w:styleId="afffff1">
    <w:name w:val="טקסט רגיל תו"/>
    <w:basedOn w:val="a6"/>
    <w:link w:val="afffff0"/>
    <w:uiPriority w:val="99"/>
    <w:rsid w:val="007F5A7D"/>
    <w:rPr>
      <w:rFonts w:ascii="Calibri" w:hAnsi="Calibri" w:cstheme="minorBidi"/>
      <w:sz w:val="22"/>
      <w:szCs w:val="21"/>
    </w:rPr>
  </w:style>
  <w:style w:type="table" w:customStyle="1" w:styleId="2b">
    <w:name w:val="רשת טבלה2"/>
    <w:basedOn w:val="a7"/>
    <w:next w:val="af6"/>
    <w:uiPriority w:val="59"/>
    <w:rsid w:val="007F5A7D"/>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2">
    <w:name w:val="endnote text"/>
    <w:basedOn w:val="a5"/>
    <w:link w:val="afffff3"/>
    <w:uiPriority w:val="99"/>
    <w:semiHidden/>
    <w:unhideWhenUsed/>
    <w:rsid w:val="007F5A7D"/>
    <w:pPr>
      <w:spacing w:line="240" w:lineRule="auto"/>
    </w:pPr>
    <w:rPr>
      <w:szCs w:val="20"/>
    </w:rPr>
  </w:style>
  <w:style w:type="character" w:customStyle="1" w:styleId="afffff3">
    <w:name w:val="טקסט הערת סיום תו"/>
    <w:basedOn w:val="a6"/>
    <w:link w:val="afffff2"/>
    <w:uiPriority w:val="99"/>
    <w:semiHidden/>
    <w:rsid w:val="007F5A7D"/>
    <w:rPr>
      <w:szCs w:val="20"/>
    </w:rPr>
  </w:style>
  <w:style w:type="character" w:styleId="afffff4">
    <w:name w:val="endnote reference"/>
    <w:basedOn w:val="a6"/>
    <w:uiPriority w:val="99"/>
    <w:semiHidden/>
    <w:unhideWhenUsed/>
    <w:rsid w:val="007F5A7D"/>
    <w:rPr>
      <w:vertAlign w:val="superscript"/>
    </w:rPr>
  </w:style>
  <w:style w:type="paragraph" w:customStyle="1" w:styleId="111">
    <w:name w:val="כותרת 11"/>
    <w:basedOn w:val="a5"/>
    <w:next w:val="a5"/>
    <w:uiPriority w:val="1"/>
    <w:qFormat/>
    <w:rsid w:val="007F5A7D"/>
    <w:pPr>
      <w:keepNext/>
      <w:keepLines/>
      <w:jc w:val="center"/>
      <w:outlineLvl w:val="0"/>
    </w:pPr>
    <w:rPr>
      <w:rFonts w:eastAsia="Times New Roman"/>
      <w:bCs/>
      <w:szCs w:val="36"/>
      <w:u w:val="single"/>
    </w:rPr>
  </w:style>
  <w:style w:type="paragraph" w:customStyle="1" w:styleId="210">
    <w:name w:val="כותרת 21"/>
    <w:basedOn w:val="a5"/>
    <w:next w:val="a5"/>
    <w:uiPriority w:val="1"/>
    <w:qFormat/>
    <w:rsid w:val="007F5A7D"/>
    <w:pPr>
      <w:keepNext/>
      <w:keepLines/>
      <w:spacing w:before="480"/>
      <w:jc w:val="center"/>
      <w:outlineLvl w:val="1"/>
    </w:pPr>
    <w:rPr>
      <w:rFonts w:eastAsia="Times New Roman"/>
      <w:bCs/>
      <w:szCs w:val="32"/>
    </w:rPr>
  </w:style>
  <w:style w:type="paragraph" w:customStyle="1" w:styleId="310">
    <w:name w:val="כותרת 31"/>
    <w:basedOn w:val="a5"/>
    <w:next w:val="a5"/>
    <w:uiPriority w:val="1"/>
    <w:qFormat/>
    <w:rsid w:val="007F5A7D"/>
    <w:pPr>
      <w:keepNext/>
      <w:keepLines/>
      <w:spacing w:before="120"/>
      <w:outlineLvl w:val="2"/>
    </w:pPr>
    <w:rPr>
      <w:rFonts w:eastAsia="Times New Roman"/>
      <w:bCs/>
      <w:szCs w:val="28"/>
      <w:u w:val="single"/>
    </w:rPr>
  </w:style>
  <w:style w:type="paragraph" w:customStyle="1" w:styleId="411">
    <w:name w:val="כותרת 41"/>
    <w:basedOn w:val="a5"/>
    <w:next w:val="a5"/>
    <w:uiPriority w:val="1"/>
    <w:qFormat/>
    <w:rsid w:val="007F5A7D"/>
    <w:pPr>
      <w:keepNext/>
      <w:keepLines/>
      <w:spacing w:before="120"/>
      <w:outlineLvl w:val="3"/>
    </w:pPr>
    <w:rPr>
      <w:rFonts w:eastAsia="Times New Roman"/>
      <w:bCs/>
      <w:szCs w:val="26"/>
    </w:rPr>
  </w:style>
  <w:style w:type="paragraph" w:customStyle="1" w:styleId="511">
    <w:name w:val="כותרת 51"/>
    <w:basedOn w:val="a5"/>
    <w:next w:val="a5"/>
    <w:uiPriority w:val="1"/>
    <w:qFormat/>
    <w:rsid w:val="007F5A7D"/>
    <w:pPr>
      <w:keepNext/>
      <w:keepLines/>
      <w:outlineLvl w:val="4"/>
    </w:pPr>
    <w:rPr>
      <w:rFonts w:eastAsia="Times New Roman"/>
      <w:bCs/>
      <w:spacing w:val="40"/>
    </w:rPr>
  </w:style>
  <w:style w:type="paragraph" w:customStyle="1" w:styleId="610">
    <w:name w:val="כותרת 61"/>
    <w:basedOn w:val="a5"/>
    <w:next w:val="a5"/>
    <w:uiPriority w:val="1"/>
    <w:qFormat/>
    <w:rsid w:val="007F5A7D"/>
    <w:pPr>
      <w:keepNext/>
      <w:keepLines/>
      <w:outlineLvl w:val="5"/>
    </w:pPr>
    <w:rPr>
      <w:rFonts w:eastAsia="Times New Roman"/>
      <w:spacing w:val="40"/>
    </w:rPr>
  </w:style>
  <w:style w:type="paragraph" w:customStyle="1" w:styleId="71f4">
    <w:name w:val="כותרת 71"/>
    <w:basedOn w:val="a5"/>
    <w:next w:val="a5"/>
    <w:uiPriority w:val="1"/>
    <w:qFormat/>
    <w:rsid w:val="007F5A7D"/>
    <w:pPr>
      <w:keepNext/>
      <w:keepLines/>
      <w:outlineLvl w:val="6"/>
    </w:pPr>
    <w:rPr>
      <w:rFonts w:eastAsia="Times New Roman"/>
      <w:bCs/>
      <w:spacing w:val="40"/>
    </w:rPr>
  </w:style>
  <w:style w:type="paragraph" w:customStyle="1" w:styleId="810">
    <w:name w:val="כותרת 81"/>
    <w:basedOn w:val="a5"/>
    <w:next w:val="a5"/>
    <w:uiPriority w:val="1"/>
    <w:qFormat/>
    <w:rsid w:val="007F5A7D"/>
    <w:pPr>
      <w:keepNext/>
      <w:keepLines/>
      <w:outlineLvl w:val="7"/>
    </w:pPr>
    <w:rPr>
      <w:rFonts w:eastAsia="Times New Roman"/>
      <w:spacing w:val="40"/>
    </w:rPr>
  </w:style>
  <w:style w:type="numbering" w:customStyle="1" w:styleId="1d">
    <w:name w:val="ללא רשימה1"/>
    <w:uiPriority w:val="99"/>
    <w:semiHidden/>
    <w:unhideWhenUsed/>
    <w:rsid w:val="007F5A7D"/>
  </w:style>
  <w:style w:type="paragraph" w:customStyle="1" w:styleId="1e">
    <w:name w:val="כותרת עליונה1"/>
    <w:basedOn w:val="a5"/>
    <w:uiPriority w:val="99"/>
    <w:unhideWhenUsed/>
    <w:rsid w:val="007F5A7D"/>
    <w:pPr>
      <w:tabs>
        <w:tab w:val="center" w:pos="4153"/>
        <w:tab w:val="right" w:pos="8306"/>
      </w:tabs>
      <w:spacing w:line="240" w:lineRule="auto"/>
    </w:pPr>
    <w:rPr>
      <w:rFonts w:eastAsia="Calibri"/>
    </w:rPr>
  </w:style>
  <w:style w:type="paragraph" w:customStyle="1" w:styleId="1f">
    <w:name w:val="כותרת תחתונה1"/>
    <w:basedOn w:val="a5"/>
    <w:uiPriority w:val="99"/>
    <w:unhideWhenUsed/>
    <w:rsid w:val="007F5A7D"/>
    <w:pPr>
      <w:tabs>
        <w:tab w:val="center" w:pos="4153"/>
        <w:tab w:val="right" w:pos="8306"/>
      </w:tabs>
      <w:spacing w:line="240" w:lineRule="auto"/>
    </w:pPr>
    <w:rPr>
      <w:rFonts w:eastAsia="Calibri"/>
    </w:rPr>
  </w:style>
  <w:style w:type="paragraph" w:customStyle="1" w:styleId="1f0">
    <w:name w:val="תאריך1"/>
    <w:basedOn w:val="a5"/>
    <w:next w:val="a5"/>
    <w:uiPriority w:val="99"/>
    <w:unhideWhenUsed/>
    <w:rsid w:val="007F5A7D"/>
    <w:pPr>
      <w:spacing w:before="120" w:line="240" w:lineRule="auto"/>
    </w:pPr>
    <w:rPr>
      <w:rFonts w:eastAsia="Calibri"/>
    </w:rPr>
  </w:style>
  <w:style w:type="character" w:customStyle="1" w:styleId="1f1">
    <w:name w:val="הפניה להערת שוליים1"/>
    <w:semiHidden/>
    <w:unhideWhenUsed/>
    <w:rsid w:val="007F5A7D"/>
    <w:rPr>
      <w:vertAlign w:val="superscript"/>
    </w:rPr>
  </w:style>
  <w:style w:type="paragraph" w:customStyle="1" w:styleId="PATIAH">
    <w:name w:val="PATIAH"/>
    <w:basedOn w:val="a5"/>
    <w:rsid w:val="007F5A7D"/>
    <w:pPr>
      <w:spacing w:after="120" w:line="260" w:lineRule="exact"/>
    </w:pPr>
    <w:rPr>
      <w:rFonts w:eastAsia="Times New Roman"/>
      <w:lang w:eastAsia="he-IL"/>
    </w:rPr>
  </w:style>
  <w:style w:type="paragraph" w:customStyle="1" w:styleId="afffff5">
    <w:name w:val="סגנון רגיל +"/>
    <w:basedOn w:val="a5"/>
    <w:rsid w:val="007F5A7D"/>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f2">
    <w:name w:val="טקסט בלונים1"/>
    <w:basedOn w:val="a5"/>
    <w:uiPriority w:val="99"/>
    <w:semiHidden/>
    <w:unhideWhenUsed/>
    <w:rsid w:val="007F5A7D"/>
    <w:pPr>
      <w:spacing w:line="240" w:lineRule="auto"/>
    </w:pPr>
    <w:rPr>
      <w:rFonts w:ascii="Tahoma" w:eastAsia="Calibri" w:hAnsi="Tahoma" w:cs="Tahoma"/>
      <w:sz w:val="18"/>
      <w:szCs w:val="18"/>
    </w:rPr>
  </w:style>
  <w:style w:type="paragraph" w:customStyle="1" w:styleId="1f3">
    <w:name w:val="גוף טקסט1"/>
    <w:basedOn w:val="a5"/>
    <w:link w:val="1f4"/>
    <w:uiPriority w:val="99"/>
    <w:rsid w:val="007F5A7D"/>
    <w:pPr>
      <w:spacing w:before="180" w:after="120" w:line="230" w:lineRule="exact"/>
    </w:pPr>
    <w:rPr>
      <w:rFonts w:eastAsia="Times New Roman" w:cs="FrankRuehl"/>
      <w:sz w:val="22"/>
      <w:szCs w:val="22"/>
    </w:rPr>
  </w:style>
  <w:style w:type="character" w:customStyle="1" w:styleId="afffff6">
    <w:name w:val="גוף טקסט תו"/>
    <w:basedOn w:val="a6"/>
    <w:uiPriority w:val="99"/>
    <w:semiHidden/>
    <w:rsid w:val="007F5A7D"/>
  </w:style>
  <w:style w:type="character" w:customStyle="1" w:styleId="1f4">
    <w:name w:val="גוף טקסט תו1"/>
    <w:link w:val="1f3"/>
    <w:uiPriority w:val="99"/>
    <w:rsid w:val="007F5A7D"/>
    <w:rPr>
      <w:rFonts w:eastAsia="Times New Roman" w:cs="FrankRuehl"/>
      <w:sz w:val="22"/>
      <w:szCs w:val="22"/>
    </w:rPr>
  </w:style>
  <w:style w:type="character" w:customStyle="1" w:styleId="1f5">
    <w:name w:val="כותרת תחתונה תו1"/>
    <w:uiPriority w:val="99"/>
    <w:rsid w:val="007F5A7D"/>
    <w:rPr>
      <w:rFonts w:cs="David"/>
      <w:sz w:val="24"/>
      <w:szCs w:val="24"/>
    </w:rPr>
  </w:style>
  <w:style w:type="paragraph" w:customStyle="1" w:styleId="takzir">
    <w:name w:val="takzir"/>
    <w:basedOn w:val="a5"/>
    <w:rsid w:val="007F5A7D"/>
    <w:pPr>
      <w:spacing w:after="120" w:line="240" w:lineRule="exact"/>
    </w:pPr>
    <w:rPr>
      <w:rFonts w:eastAsia="Times New Roman"/>
      <w:b/>
      <w:bCs/>
      <w:noProof/>
      <w:sz w:val="22"/>
      <w:szCs w:val="22"/>
      <w:lang w:eastAsia="he-IL"/>
    </w:rPr>
  </w:style>
  <w:style w:type="paragraph" w:customStyle="1" w:styleId="BulletList2">
    <w:name w:val="Bullet List 2"/>
    <w:basedOn w:val="a5"/>
    <w:link w:val="BulletList20"/>
    <w:rsid w:val="007F5A7D"/>
    <w:pPr>
      <w:numPr>
        <w:numId w:val="15"/>
      </w:numPr>
      <w:snapToGrid w:val="0"/>
      <w:spacing w:before="120" w:line="320" w:lineRule="exact"/>
    </w:pPr>
    <w:rPr>
      <w:rFonts w:eastAsia="Times New Roman"/>
      <w:sz w:val="22"/>
      <w:szCs w:val="28"/>
      <w:lang w:eastAsia="he-IL"/>
    </w:rPr>
  </w:style>
  <w:style w:type="paragraph" w:customStyle="1" w:styleId="Hn1">
    <w:name w:val="Hn1"/>
    <w:basedOn w:val="a5"/>
    <w:next w:val="a5"/>
    <w:rsid w:val="007F5A7D"/>
    <w:pPr>
      <w:keepNext/>
      <w:numPr>
        <w:numId w:val="1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5"/>
    <w:rsid w:val="007F5A7D"/>
    <w:pPr>
      <w:numPr>
        <w:ilvl w:val="1"/>
      </w:numPr>
    </w:pPr>
    <w:rPr>
      <w:sz w:val="24"/>
      <w:szCs w:val="28"/>
    </w:rPr>
  </w:style>
  <w:style w:type="paragraph" w:customStyle="1" w:styleId="Hn5">
    <w:name w:val="Hn5"/>
    <w:basedOn w:val="a5"/>
    <w:next w:val="a5"/>
    <w:rsid w:val="007F5A7D"/>
    <w:pPr>
      <w:numPr>
        <w:ilvl w:val="4"/>
        <w:numId w:val="1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5"/>
    <w:next w:val="a5"/>
    <w:link w:val="Hn30"/>
    <w:rsid w:val="007F5A7D"/>
    <w:pPr>
      <w:numPr>
        <w:ilvl w:val="2"/>
        <w:numId w:val="16"/>
      </w:numPr>
      <w:snapToGrid w:val="0"/>
      <w:spacing w:before="240" w:after="120" w:line="320" w:lineRule="atLeast"/>
      <w:outlineLvl w:val="2"/>
    </w:pPr>
    <w:rPr>
      <w:rFonts w:eastAsia="Times New Roman"/>
      <w:b/>
      <w:bCs/>
      <w:sz w:val="24"/>
    </w:rPr>
  </w:style>
  <w:style w:type="paragraph" w:customStyle="1" w:styleId="Hn4">
    <w:name w:val="Hn4"/>
    <w:basedOn w:val="a5"/>
    <w:next w:val="a5"/>
    <w:rsid w:val="007F5A7D"/>
    <w:pPr>
      <w:numPr>
        <w:ilvl w:val="3"/>
        <w:numId w:val="1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7F5A7D"/>
    <w:rPr>
      <w:rFonts w:eastAsia="Times New Roman"/>
      <w:b/>
      <w:bCs/>
      <w:sz w:val="24"/>
    </w:rPr>
  </w:style>
  <w:style w:type="character" w:customStyle="1" w:styleId="BulletList20">
    <w:name w:val="Bullet List 2 תו"/>
    <w:link w:val="BulletList2"/>
    <w:rsid w:val="007F5A7D"/>
    <w:rPr>
      <w:rFonts w:eastAsia="Times New Roman"/>
      <w:sz w:val="22"/>
      <w:szCs w:val="28"/>
      <w:lang w:eastAsia="he-IL"/>
    </w:rPr>
  </w:style>
  <w:style w:type="table" w:customStyle="1" w:styleId="5-11">
    <w:name w:val="טבלת רשת 5 כהה - הדגשה 11"/>
    <w:basedOn w:val="a7"/>
    <w:uiPriority w:val="50"/>
    <w:rsid w:val="007F5A7D"/>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7"/>
    <w:uiPriority w:val="48"/>
    <w:rsid w:val="007F5A7D"/>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1">
    <w:name w:val="טבלת רשימה 31"/>
    <w:basedOn w:val="a7"/>
    <w:uiPriority w:val="48"/>
    <w:rsid w:val="007F5A7D"/>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6">
    <w:name w:val="רשת טבלה בהירה1"/>
    <w:basedOn w:val="a7"/>
    <w:uiPriority w:val="40"/>
    <w:rsid w:val="007F5A7D"/>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7">
    <w:name w:val="הפניה להערה1"/>
    <w:uiPriority w:val="99"/>
    <w:semiHidden/>
    <w:unhideWhenUsed/>
    <w:rsid w:val="007F5A7D"/>
    <w:rPr>
      <w:sz w:val="16"/>
      <w:szCs w:val="16"/>
    </w:rPr>
  </w:style>
  <w:style w:type="paragraph" w:customStyle="1" w:styleId="1f8">
    <w:name w:val="טקסט הערה1"/>
    <w:basedOn w:val="a5"/>
    <w:uiPriority w:val="99"/>
    <w:unhideWhenUsed/>
    <w:rsid w:val="007F5A7D"/>
    <w:pPr>
      <w:spacing w:line="240" w:lineRule="auto"/>
    </w:pPr>
    <w:rPr>
      <w:rFonts w:eastAsia="Calibri"/>
      <w:szCs w:val="20"/>
    </w:rPr>
  </w:style>
  <w:style w:type="paragraph" w:customStyle="1" w:styleId="1f9">
    <w:name w:val="נושא הערה1"/>
    <w:basedOn w:val="1f8"/>
    <w:next w:val="1f8"/>
    <w:uiPriority w:val="99"/>
    <w:semiHidden/>
    <w:unhideWhenUsed/>
    <w:rsid w:val="007F5A7D"/>
    <w:rPr>
      <w:b/>
      <w:bCs/>
    </w:rPr>
  </w:style>
  <w:style w:type="character" w:customStyle="1" w:styleId="211">
    <w:name w:val="כותרת 2 תו1"/>
    <w:basedOn w:val="a6"/>
    <w:uiPriority w:val="1"/>
    <w:rsid w:val="007F5A7D"/>
    <w:rPr>
      <w:rFonts w:asciiTheme="majorHAnsi" w:eastAsiaTheme="majorEastAsia" w:hAnsiTheme="majorHAnsi" w:cstheme="majorBidi"/>
      <w:color w:val="365F91" w:themeColor="accent1" w:themeShade="BF"/>
      <w:sz w:val="26"/>
      <w:szCs w:val="26"/>
    </w:rPr>
  </w:style>
  <w:style w:type="character" w:customStyle="1" w:styleId="312">
    <w:name w:val="כותרת 3 תו1"/>
    <w:basedOn w:val="a6"/>
    <w:uiPriority w:val="1"/>
    <w:rsid w:val="007F5A7D"/>
    <w:rPr>
      <w:rFonts w:asciiTheme="majorHAnsi" w:eastAsiaTheme="majorEastAsia" w:hAnsiTheme="majorHAnsi" w:cstheme="majorBidi"/>
      <w:color w:val="243F60" w:themeColor="accent1" w:themeShade="7F"/>
      <w:sz w:val="24"/>
      <w:szCs w:val="24"/>
    </w:rPr>
  </w:style>
  <w:style w:type="character" w:customStyle="1" w:styleId="1fa">
    <w:name w:val="תאריך תו1"/>
    <w:basedOn w:val="a6"/>
    <w:uiPriority w:val="99"/>
    <w:semiHidden/>
    <w:rsid w:val="007F5A7D"/>
    <w:rPr>
      <w:szCs w:val="24"/>
    </w:rPr>
  </w:style>
  <w:style w:type="character" w:customStyle="1" w:styleId="170">
    <w:name w:val="תו תו17"/>
    <w:semiHidden/>
    <w:locked/>
    <w:rsid w:val="007F5A7D"/>
    <w:rPr>
      <w:b/>
      <w:spacing w:val="40"/>
      <w:sz w:val="24"/>
      <w:lang w:val="en-US" w:eastAsia="he-IL" w:bidi="he-IL"/>
    </w:rPr>
  </w:style>
  <w:style w:type="paragraph" w:customStyle="1" w:styleId="P000">
    <w:name w:val="P00"/>
    <w:link w:val="P001"/>
    <w:rsid w:val="007F5A7D"/>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6"/>
    <w:rsid w:val="007F5A7D"/>
  </w:style>
  <w:style w:type="paragraph" w:customStyle="1" w:styleId="header-2">
    <w:name w:val="header-2"/>
    <w:basedOn w:val="a5"/>
    <w:rsid w:val="007F5A7D"/>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5"/>
    <w:rsid w:val="007F5A7D"/>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5"/>
    <w:rsid w:val="007F5A7D"/>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5"/>
    <w:rsid w:val="007F5A7D"/>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6"/>
    <w:rsid w:val="007F5A7D"/>
  </w:style>
  <w:style w:type="table" w:customStyle="1" w:styleId="4-41">
    <w:name w:val="טבלת רשת 4 - הדגשה 41"/>
    <w:basedOn w:val="a7"/>
    <w:uiPriority w:val="49"/>
    <w:rsid w:val="007F5A7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7"/>
    <w:uiPriority w:val="46"/>
    <w:rsid w:val="007F5A7D"/>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7"/>
    <w:uiPriority w:val="46"/>
    <w:rsid w:val="007F5A7D"/>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7"/>
    <w:uiPriority w:val="49"/>
    <w:rsid w:val="007F5A7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2">
    <w:name w:val="טבלת רשת 1 בהירה1"/>
    <w:basedOn w:val="a7"/>
    <w:uiPriority w:val="46"/>
    <w:rsid w:val="007F5A7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2">
    <w:name w:val="טבלה רגילה 51"/>
    <w:basedOn w:val="a7"/>
    <w:uiPriority w:val="45"/>
    <w:rsid w:val="007F5A7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7"/>
    <w:uiPriority w:val="50"/>
    <w:rsid w:val="007F5A7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5">
    <w:name w:val="71ג כוכבית טקסט רץ"/>
    <w:basedOn w:val="a5"/>
    <w:qFormat/>
    <w:rsid w:val="007F5A7D"/>
    <w:pPr>
      <w:spacing w:after="180" w:line="260" w:lineRule="exact"/>
      <w:jc w:val="center"/>
    </w:pPr>
    <w:rPr>
      <w:rFonts w:ascii="Segoe UI Symbol" w:hAnsi="Segoe UI Symbol" w:cs="Segoe UI Symbol"/>
      <w:color w:val="0D0D0D" w:themeColor="text1" w:themeTint="F2"/>
      <w:sz w:val="18"/>
      <w:szCs w:val="18"/>
    </w:rPr>
  </w:style>
  <w:style w:type="paragraph" w:customStyle="1" w:styleId="71f6">
    <w:name w:val="71ג כוכבית בתוך קוביה"/>
    <w:basedOn w:val="716"/>
    <w:qFormat/>
    <w:rsid w:val="007F5A7D"/>
    <w:pPr>
      <w:jc w:val="center"/>
    </w:pPr>
    <w:rPr>
      <w:rFonts w:ascii="Segoe UI Symbol" w:hAnsi="Segoe UI Symbol" w:cs="Segoe UI Symbol"/>
    </w:rPr>
  </w:style>
  <w:style w:type="paragraph" w:customStyle="1" w:styleId="714">
    <w:name w:val="71ג הזחה אותיות"/>
    <w:basedOn w:val="af4"/>
    <w:qFormat/>
    <w:rsid w:val="007F5A7D"/>
    <w:pPr>
      <w:numPr>
        <w:numId w:val="1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af4"/>
    <w:qFormat/>
    <w:rsid w:val="007F5A7D"/>
    <w:pPr>
      <w:numPr>
        <w:numId w:val="1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5"/>
    <w:rsid w:val="007F5A7D"/>
    <w:pPr>
      <w:bidi w:val="0"/>
      <w:spacing w:before="100" w:beforeAutospacing="1" w:after="100" w:afterAutospacing="1" w:line="240" w:lineRule="auto"/>
      <w:jc w:val="left"/>
    </w:pPr>
    <w:rPr>
      <w:rFonts w:eastAsia="Times New Roman" w:cs="Times New Roman"/>
      <w:sz w:val="24"/>
    </w:rPr>
  </w:style>
  <w:style w:type="paragraph" w:customStyle="1" w:styleId="afffff7">
    <w:name w:val="נבנצלים"/>
    <w:basedOn w:val="a5"/>
    <w:next w:val="a5"/>
    <w:rsid w:val="007F5A7D"/>
    <w:pPr>
      <w:widowControl w:val="0"/>
      <w:ind w:left="-567"/>
    </w:pPr>
    <w:rPr>
      <w:rFonts w:eastAsia="Times New Roman"/>
      <w:sz w:val="24"/>
      <w:szCs w:val="20"/>
      <w:lang w:eastAsia="he-IL"/>
    </w:rPr>
  </w:style>
  <w:style w:type="paragraph" w:styleId="afffff8">
    <w:name w:val="Body Text"/>
    <w:basedOn w:val="a5"/>
    <w:link w:val="2c"/>
    <w:uiPriority w:val="99"/>
    <w:unhideWhenUsed/>
    <w:rsid w:val="007F5A7D"/>
    <w:pPr>
      <w:spacing w:after="120"/>
    </w:pPr>
  </w:style>
  <w:style w:type="character" w:customStyle="1" w:styleId="2c">
    <w:name w:val="גוף טקסט תו2"/>
    <w:basedOn w:val="a6"/>
    <w:link w:val="afffff8"/>
    <w:uiPriority w:val="99"/>
    <w:rsid w:val="007F5A7D"/>
  </w:style>
  <w:style w:type="character" w:customStyle="1" w:styleId="Bodytext5">
    <w:name w:val="Body text (5)_"/>
    <w:basedOn w:val="a6"/>
    <w:link w:val="Bodytext50"/>
    <w:rsid w:val="007F5A7D"/>
    <w:rPr>
      <w:rFonts w:ascii="David" w:eastAsia="David" w:hAnsi="David"/>
      <w:sz w:val="21"/>
      <w:szCs w:val="21"/>
      <w:shd w:val="clear" w:color="auto" w:fill="FFFFFF"/>
    </w:rPr>
  </w:style>
  <w:style w:type="paragraph" w:customStyle="1" w:styleId="Bodytext50">
    <w:name w:val="Body text (5)"/>
    <w:basedOn w:val="a5"/>
    <w:link w:val="Bodytext5"/>
    <w:rsid w:val="007F5A7D"/>
    <w:pPr>
      <w:widowControl w:val="0"/>
      <w:shd w:val="clear" w:color="auto" w:fill="FFFFFF"/>
      <w:spacing w:before="480" w:line="234" w:lineRule="exact"/>
      <w:ind w:hanging="5440"/>
      <w:jc w:val="left"/>
    </w:pPr>
    <w:rPr>
      <w:rFonts w:ascii="David" w:eastAsia="David" w:hAnsi="David"/>
      <w:sz w:val="21"/>
      <w:szCs w:val="21"/>
    </w:rPr>
  </w:style>
  <w:style w:type="paragraph" w:styleId="afffff9">
    <w:name w:val="Subtitle"/>
    <w:basedOn w:val="a5"/>
    <w:next w:val="a5"/>
    <w:link w:val="afffffa"/>
    <w:qFormat/>
    <w:rsid w:val="007F5A7D"/>
    <w:pPr>
      <w:spacing w:after="60" w:line="240" w:lineRule="auto"/>
      <w:jc w:val="center"/>
      <w:outlineLvl w:val="1"/>
    </w:pPr>
    <w:rPr>
      <w:rFonts w:ascii="Cambria" w:eastAsia="Times New Roman" w:hAnsi="Cambria" w:cs="Times New Roman"/>
      <w:sz w:val="24"/>
      <w:lang w:val="x-none" w:eastAsia="x-none"/>
    </w:rPr>
  </w:style>
  <w:style w:type="character" w:customStyle="1" w:styleId="afffffa">
    <w:name w:val="כותרת משנה תו"/>
    <w:basedOn w:val="a6"/>
    <w:link w:val="afffff9"/>
    <w:rsid w:val="007F5A7D"/>
    <w:rPr>
      <w:rFonts w:ascii="Cambria" w:eastAsia="Times New Roman" w:hAnsi="Cambria" w:cs="Times New Roman"/>
      <w:sz w:val="24"/>
      <w:lang w:val="x-none" w:eastAsia="x-none"/>
    </w:rPr>
  </w:style>
  <w:style w:type="paragraph" w:styleId="z-">
    <w:name w:val="HTML Top of Form"/>
    <w:basedOn w:val="a5"/>
    <w:next w:val="a5"/>
    <w:link w:val="z-0"/>
    <w:hidden/>
    <w:uiPriority w:val="99"/>
    <w:semiHidden/>
    <w:unhideWhenUsed/>
    <w:rsid w:val="007F5A7D"/>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6"/>
    <w:link w:val="z-"/>
    <w:uiPriority w:val="99"/>
    <w:semiHidden/>
    <w:rsid w:val="007F5A7D"/>
    <w:rPr>
      <w:rFonts w:ascii="Arial" w:eastAsia="Times New Roman" w:hAnsi="Arial" w:cs="Arial"/>
      <w:vanish/>
      <w:sz w:val="16"/>
      <w:szCs w:val="16"/>
    </w:rPr>
  </w:style>
  <w:style w:type="character" w:customStyle="1" w:styleId="92">
    <w:name w:val="כותרת 9 תו2"/>
    <w:basedOn w:val="a6"/>
    <w:link w:val="9"/>
    <w:uiPriority w:val="9"/>
    <w:semiHidden/>
    <w:rsid w:val="007F5A7D"/>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7F5A7D"/>
    <w:rPr>
      <w:rFonts w:eastAsia="Times New Roman" w:cs="FrankRuehl"/>
      <w:noProof/>
      <w:szCs w:val="26"/>
      <w:lang w:eastAsia="he-IL"/>
    </w:rPr>
  </w:style>
  <w:style w:type="paragraph" w:customStyle="1" w:styleId="HNormal">
    <w:name w:val="HNormal"/>
    <w:rsid w:val="007F5A7D"/>
    <w:pPr>
      <w:bidi/>
      <w:spacing w:before="60" w:after="120" w:line="240" w:lineRule="auto"/>
    </w:pPr>
    <w:rPr>
      <w:rFonts w:eastAsia="Times New Roman"/>
      <w:noProof/>
      <w:lang w:eastAsia="he-IL"/>
    </w:rPr>
  </w:style>
  <w:style w:type="paragraph" w:customStyle="1" w:styleId="font2">
    <w:name w:val="font_2"/>
    <w:basedOn w:val="a5"/>
    <w:rsid w:val="007F5A7D"/>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7"/>
    <w:uiPriority w:val="49"/>
    <w:rsid w:val="007F5A7D"/>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3">
    <w:name w:val="טבלת רשת 31"/>
    <w:basedOn w:val="a7"/>
    <w:uiPriority w:val="48"/>
    <w:rsid w:val="007F5A7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7F5A7D"/>
    <w:pPr>
      <w:tabs>
        <w:tab w:val="clear" w:pos="624"/>
        <w:tab w:val="clear" w:pos="1021"/>
      </w:tabs>
      <w:ind w:right="1021"/>
    </w:pPr>
  </w:style>
  <w:style w:type="paragraph" w:customStyle="1" w:styleId="P330">
    <w:name w:val="P33"/>
    <w:basedOn w:val="P000"/>
    <w:rsid w:val="007F5A7D"/>
    <w:pPr>
      <w:tabs>
        <w:tab w:val="clear" w:pos="624"/>
        <w:tab w:val="clear" w:pos="1021"/>
        <w:tab w:val="clear" w:pos="1474"/>
      </w:tabs>
      <w:ind w:right="1474"/>
    </w:pPr>
  </w:style>
  <w:style w:type="table" w:customStyle="1" w:styleId="6-31">
    <w:name w:val="טבלת רשת 6 צבעונית - הדגשה 31"/>
    <w:basedOn w:val="a7"/>
    <w:uiPriority w:val="51"/>
    <w:rsid w:val="007F5A7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6"/>
    <w:rsid w:val="007F5A7D"/>
  </w:style>
  <w:style w:type="paragraph" w:customStyle="1" w:styleId="CharChar">
    <w:name w:val="גופן ברירת המחדל של קטע פסקה תו Char תו Char תו"/>
    <w:basedOn w:val="a5"/>
    <w:rsid w:val="007F5A7D"/>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6"/>
    <w:uiPriority w:val="9"/>
    <w:rsid w:val="007F5A7D"/>
    <w:rPr>
      <w:rFonts w:asciiTheme="majorHAnsi" w:eastAsiaTheme="majorEastAsia" w:hAnsiTheme="majorHAnsi" w:cstheme="majorBidi"/>
      <w:i/>
      <w:iCs/>
      <w:color w:val="632423" w:themeColor="accent2" w:themeShade="80"/>
      <w:sz w:val="22"/>
      <w:szCs w:val="22"/>
    </w:rPr>
  </w:style>
  <w:style w:type="table" w:customStyle="1" w:styleId="412">
    <w:name w:val="טבלת רשת 41"/>
    <w:basedOn w:val="a7"/>
    <w:uiPriority w:val="49"/>
    <w:rsid w:val="007F5A7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7"/>
    <w:uiPriority w:val="47"/>
    <w:rsid w:val="007F5A7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5"/>
    <w:rsid w:val="007F5A7D"/>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5"/>
    <w:rsid w:val="007F5A7D"/>
    <w:pPr>
      <w:bidi w:val="0"/>
      <w:spacing w:before="100" w:beforeAutospacing="1" w:after="100" w:afterAutospacing="1" w:line="240" w:lineRule="auto"/>
      <w:jc w:val="left"/>
    </w:pPr>
    <w:rPr>
      <w:rFonts w:eastAsia="Times New Roman" w:cs="Times New Roman"/>
      <w:sz w:val="24"/>
    </w:rPr>
  </w:style>
  <w:style w:type="paragraph" w:customStyle="1" w:styleId="afffffb">
    <w:name w:val="טבלה הערות מתחת"/>
    <w:basedOn w:val="715"/>
    <w:qFormat/>
    <w:rsid w:val="007F5A7D"/>
    <w:pPr>
      <w:spacing w:before="120"/>
    </w:pPr>
  </w:style>
  <w:style w:type="paragraph" w:customStyle="1" w:styleId="712">
    <w:name w:val="71ג אותיות רשימה א"/>
    <w:aliases w:val="ב"/>
    <w:basedOn w:val="af4"/>
    <w:qFormat/>
    <w:rsid w:val="007F5A7D"/>
    <w:pPr>
      <w:widowControl w:val="0"/>
      <w:numPr>
        <w:numId w:val="1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af4"/>
    <w:qFormat/>
    <w:rsid w:val="007F5A7D"/>
    <w:pPr>
      <w:numPr>
        <w:numId w:val="2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ffc">
    <w:name w:val="אורח"/>
    <w:basedOn w:val="a5"/>
    <w:next w:val="a5"/>
    <w:rsid w:val="007F5A7D"/>
    <w:pPr>
      <w:spacing w:line="240" w:lineRule="exact"/>
    </w:pPr>
    <w:rPr>
      <w:rFonts w:ascii="David" w:eastAsia="Times New Roman" w:hAnsi="David"/>
      <w:sz w:val="24"/>
      <w:u w:val="single"/>
    </w:rPr>
  </w:style>
  <w:style w:type="paragraph" w:customStyle="1" w:styleId="KeepWithNext">
    <w:name w:val="KeepWithNext"/>
    <w:basedOn w:val="a5"/>
    <w:next w:val="a5"/>
    <w:qFormat/>
    <w:rsid w:val="007F5A7D"/>
    <w:pPr>
      <w:keepNext/>
      <w:spacing w:line="240" w:lineRule="exact"/>
    </w:pPr>
    <w:rPr>
      <w:rFonts w:eastAsia="Times New Roman"/>
      <w:sz w:val="24"/>
    </w:rPr>
  </w:style>
  <w:style w:type="paragraph" w:customStyle="1" w:styleId="afffffd">
    <w:name w:val="קריאות"/>
    <w:basedOn w:val="a5"/>
    <w:next w:val="a5"/>
    <w:rsid w:val="007F5A7D"/>
    <w:pPr>
      <w:spacing w:line="240" w:lineRule="exact"/>
    </w:pPr>
    <w:rPr>
      <w:rFonts w:ascii="David" w:eastAsia="Times New Roman" w:hAnsi="David"/>
      <w:sz w:val="24"/>
      <w:u w:val="single"/>
      <w:lang w:eastAsia="he-IL"/>
    </w:rPr>
  </w:style>
  <w:style w:type="paragraph" w:customStyle="1" w:styleId="-0">
    <w:name w:val="דובר-המשך"/>
    <w:basedOn w:val="a5"/>
    <w:next w:val="a5"/>
    <w:rsid w:val="007F5A7D"/>
    <w:pPr>
      <w:spacing w:line="240" w:lineRule="exact"/>
    </w:pPr>
    <w:rPr>
      <w:rFonts w:ascii="David" w:eastAsia="Times New Roman" w:hAnsi="David"/>
      <w:sz w:val="24"/>
      <w:u w:val="single"/>
      <w:lang w:eastAsia="he-IL"/>
    </w:rPr>
  </w:style>
  <w:style w:type="paragraph" w:customStyle="1" w:styleId="afffffe">
    <w:name w:val="יור"/>
    <w:basedOn w:val="a5"/>
    <w:next w:val="a5"/>
    <w:rsid w:val="007F5A7D"/>
    <w:pPr>
      <w:spacing w:line="240" w:lineRule="exact"/>
    </w:pPr>
    <w:rPr>
      <w:rFonts w:ascii="David" w:eastAsia="Times New Roman" w:hAnsi="David"/>
      <w:sz w:val="24"/>
      <w:u w:val="single"/>
      <w:lang w:eastAsia="he-IL"/>
    </w:rPr>
  </w:style>
  <w:style w:type="character" w:customStyle="1" w:styleId="Char">
    <w:name w:val="ציטוט בג&quot;צ Char"/>
    <w:link w:val="affffff"/>
    <w:locked/>
    <w:rsid w:val="007F5A7D"/>
    <w:rPr>
      <w:bCs/>
      <w:noProof/>
      <w:sz w:val="24"/>
      <w:lang w:eastAsia="he-IL"/>
    </w:rPr>
  </w:style>
  <w:style w:type="paragraph" w:customStyle="1" w:styleId="affffff">
    <w:name w:val="ציטוט בג&quot;צ"/>
    <w:basedOn w:val="a5"/>
    <w:link w:val="Char"/>
    <w:qFormat/>
    <w:rsid w:val="007F5A7D"/>
    <w:pPr>
      <w:spacing w:line="240" w:lineRule="auto"/>
      <w:ind w:left="1440" w:right="1440"/>
    </w:pPr>
    <w:rPr>
      <w:bCs/>
      <w:noProof/>
      <w:sz w:val="24"/>
      <w:lang w:eastAsia="he-IL"/>
    </w:rPr>
  </w:style>
  <w:style w:type="character" w:customStyle="1" w:styleId="il">
    <w:name w:val="il"/>
    <w:basedOn w:val="a6"/>
    <w:rsid w:val="007F5A7D"/>
  </w:style>
  <w:style w:type="paragraph" w:customStyle="1" w:styleId="71895">
    <w:name w:val="71ג כותרת 8_9.5"/>
    <w:basedOn w:val="8"/>
    <w:qFormat/>
    <w:rsid w:val="007F5A7D"/>
    <w:pPr>
      <w:spacing w:after="120"/>
    </w:pPr>
    <w:rPr>
      <w:rFonts w:ascii="Tahoma" w:hAnsi="Tahoma" w:cs="Tahoma"/>
      <w:color w:val="00305F"/>
      <w:spacing w:val="20"/>
      <w:sz w:val="19"/>
      <w:szCs w:val="19"/>
    </w:rPr>
  </w:style>
  <w:style w:type="paragraph" w:customStyle="1" w:styleId="71612">
    <w:name w:val="71ג כותרת 6_12"/>
    <w:basedOn w:val="71512"/>
    <w:qFormat/>
    <w:rsid w:val="007F5A7D"/>
    <w:rPr>
      <w:b w:val="0"/>
      <w:bCs w:val="0"/>
    </w:rPr>
  </w:style>
  <w:style w:type="paragraph" w:styleId="TOC6">
    <w:name w:val="toc 6"/>
    <w:basedOn w:val="a5"/>
    <w:next w:val="a5"/>
    <w:autoRedefine/>
    <w:uiPriority w:val="39"/>
    <w:unhideWhenUsed/>
    <w:rsid w:val="007F5A7D"/>
    <w:pPr>
      <w:spacing w:after="100"/>
      <w:ind w:left="1000"/>
    </w:pPr>
  </w:style>
  <w:style w:type="table" w:customStyle="1" w:styleId="5-31">
    <w:name w:val="טבלת רשת 5 כהה - הדגשה 31"/>
    <w:basedOn w:val="a7"/>
    <w:uiPriority w:val="50"/>
    <w:rsid w:val="007F5A7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7"/>
    <w:uiPriority w:val="47"/>
    <w:rsid w:val="007F5A7D"/>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7"/>
    <w:uiPriority w:val="49"/>
    <w:rsid w:val="007F5A7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7"/>
    <w:uiPriority w:val="51"/>
    <w:rsid w:val="007F5A7D"/>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b">
    <w:name w:val="כותרת טקסט1"/>
    <w:basedOn w:val="a6"/>
    <w:rsid w:val="007F5A7D"/>
  </w:style>
  <w:style w:type="paragraph" w:styleId="TOC8">
    <w:name w:val="toc 8"/>
    <w:basedOn w:val="a5"/>
    <w:next w:val="a5"/>
    <w:autoRedefine/>
    <w:uiPriority w:val="39"/>
    <w:unhideWhenUsed/>
    <w:rsid w:val="007F5A7D"/>
    <w:pPr>
      <w:spacing w:after="100"/>
      <w:ind w:left="1400"/>
    </w:pPr>
  </w:style>
  <w:style w:type="character" w:customStyle="1" w:styleId="Heading2">
    <w:name w:val="Heading #2_"/>
    <w:basedOn w:val="a6"/>
    <w:link w:val="Heading20"/>
    <w:rsid w:val="007F5A7D"/>
    <w:rPr>
      <w:rFonts w:ascii="David" w:eastAsia="David" w:hAnsi="David"/>
      <w:b/>
      <w:bCs/>
      <w:shd w:val="clear" w:color="auto" w:fill="FFFFFF"/>
    </w:rPr>
  </w:style>
  <w:style w:type="paragraph" w:customStyle="1" w:styleId="Heading20">
    <w:name w:val="Heading #2"/>
    <w:basedOn w:val="a5"/>
    <w:link w:val="Heading2"/>
    <w:rsid w:val="007F5A7D"/>
    <w:pPr>
      <w:widowControl w:val="0"/>
      <w:shd w:val="clear" w:color="auto" w:fill="FFFFFF"/>
      <w:spacing w:line="706" w:lineRule="exact"/>
      <w:jc w:val="left"/>
      <w:outlineLvl w:val="1"/>
    </w:pPr>
    <w:rPr>
      <w:rFonts w:ascii="David" w:eastAsia="David" w:hAnsi="David"/>
      <w:b/>
      <w:bCs/>
    </w:rPr>
  </w:style>
  <w:style w:type="paragraph" w:styleId="TOC9">
    <w:name w:val="toc 9"/>
    <w:basedOn w:val="a5"/>
    <w:next w:val="a5"/>
    <w:autoRedefine/>
    <w:uiPriority w:val="39"/>
    <w:unhideWhenUsed/>
    <w:rsid w:val="007F5A7D"/>
    <w:pPr>
      <w:ind w:left="1600"/>
      <w:jc w:val="left"/>
    </w:pPr>
    <w:rPr>
      <w:rFonts w:asciiTheme="minorHAnsi" w:hAnsiTheme="minorHAnsi" w:cstheme="minorHAnsi"/>
      <w:sz w:val="18"/>
      <w:szCs w:val="18"/>
    </w:rPr>
  </w:style>
  <w:style w:type="paragraph" w:customStyle="1" w:styleId="listparagraph">
    <w:name w:val="listparagraph"/>
    <w:basedOn w:val="a5"/>
    <w:rsid w:val="007F5A7D"/>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6"/>
    <w:rsid w:val="007F5A7D"/>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4">
    <w:name w:val="כותרת סעיף"/>
    <w:basedOn w:val="a5"/>
    <w:rsid w:val="007F5A7D"/>
    <w:pPr>
      <w:numPr>
        <w:numId w:val="2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4"/>
    <w:qFormat/>
    <w:rsid w:val="007F5A7D"/>
    <w:pPr>
      <w:widowControl w:val="0"/>
      <w:numPr>
        <w:numId w:val="2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7F5A7D"/>
    <w:pPr>
      <w:ind w:left="794"/>
    </w:pPr>
  </w:style>
  <w:style w:type="character" w:customStyle="1" w:styleId="EndnoteTextChar1">
    <w:name w:val="Endnote Text Char1"/>
    <w:basedOn w:val="a6"/>
    <w:uiPriority w:val="99"/>
    <w:semiHidden/>
    <w:rsid w:val="007F5A7D"/>
    <w:rPr>
      <w:szCs w:val="20"/>
    </w:rPr>
  </w:style>
  <w:style w:type="character" w:customStyle="1" w:styleId="UnresolvedMention1">
    <w:name w:val="Unresolved Mention1"/>
    <w:basedOn w:val="a6"/>
    <w:uiPriority w:val="99"/>
    <w:semiHidden/>
    <w:unhideWhenUsed/>
    <w:rsid w:val="007F5A7D"/>
    <w:rPr>
      <w:color w:val="605E5C"/>
      <w:shd w:val="clear" w:color="auto" w:fill="E1DFDD"/>
    </w:rPr>
  </w:style>
  <w:style w:type="character" w:customStyle="1" w:styleId="ms-rtefontsize-2">
    <w:name w:val="ms-rtefontsize-2"/>
    <w:basedOn w:val="a6"/>
    <w:rsid w:val="007F5A7D"/>
  </w:style>
  <w:style w:type="character" w:customStyle="1" w:styleId="txt">
    <w:name w:val="txt"/>
    <w:basedOn w:val="a6"/>
    <w:rsid w:val="007F5A7D"/>
  </w:style>
  <w:style w:type="character" w:customStyle="1" w:styleId="Bodytext4">
    <w:name w:val="Body text (4)_"/>
    <w:basedOn w:val="a6"/>
    <w:link w:val="Bodytext40"/>
    <w:rsid w:val="007F5A7D"/>
    <w:rPr>
      <w:rFonts w:ascii="David" w:eastAsia="David" w:hAnsi="David"/>
      <w:b/>
      <w:bCs/>
      <w:sz w:val="22"/>
      <w:szCs w:val="22"/>
      <w:shd w:val="clear" w:color="auto" w:fill="FFFFFF"/>
    </w:rPr>
  </w:style>
  <w:style w:type="paragraph" w:customStyle="1" w:styleId="Bodytext40">
    <w:name w:val="Body text (4)"/>
    <w:basedOn w:val="a5"/>
    <w:link w:val="Bodytext4"/>
    <w:rsid w:val="007F5A7D"/>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6"/>
    <w:rsid w:val="007F5A7D"/>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3">
    <w:name w:val="ללא רשימה11"/>
    <w:next w:val="a8"/>
    <w:uiPriority w:val="99"/>
    <w:semiHidden/>
    <w:unhideWhenUsed/>
    <w:rsid w:val="007F5A7D"/>
  </w:style>
  <w:style w:type="paragraph" w:customStyle="1" w:styleId="big-header">
    <w:name w:val="big-header"/>
    <w:basedOn w:val="a5"/>
    <w:rsid w:val="007F5A7D"/>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5"/>
    <w:rsid w:val="007F5A7D"/>
    <w:pPr>
      <w:keepNext/>
      <w:spacing w:after="120" w:line="260" w:lineRule="exact"/>
      <w:jc w:val="left"/>
    </w:pPr>
    <w:rPr>
      <w:rFonts w:eastAsia="Times New Roman"/>
      <w:b/>
      <w:bCs/>
      <w:sz w:val="22"/>
      <w:szCs w:val="22"/>
    </w:rPr>
  </w:style>
  <w:style w:type="character" w:customStyle="1" w:styleId="UnresolvedMention11">
    <w:name w:val="Unresolved Mention11"/>
    <w:basedOn w:val="a6"/>
    <w:uiPriority w:val="99"/>
    <w:semiHidden/>
    <w:unhideWhenUsed/>
    <w:rsid w:val="007F5A7D"/>
    <w:rPr>
      <w:color w:val="605E5C"/>
      <w:shd w:val="clear" w:color="auto" w:fill="E1DFDD"/>
    </w:rPr>
  </w:style>
  <w:style w:type="character" w:customStyle="1" w:styleId="Bodytext7Exact">
    <w:name w:val="Body text (7) Exact"/>
    <w:basedOn w:val="Bodytext7"/>
    <w:rsid w:val="007F5A7D"/>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7F5A7D"/>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7F5A7D"/>
    <w:rPr>
      <w:rFonts w:ascii="Tahoma" w:eastAsia="Tahoma" w:hAnsi="Tahoma" w:cs="Tahoma"/>
      <w:b/>
      <w:bCs/>
      <w:i w:val="0"/>
      <w:iCs w:val="0"/>
      <w:smallCaps w:val="0"/>
      <w:strike w:val="0"/>
      <w:color w:val="FFFFFF"/>
      <w:sz w:val="26"/>
      <w:szCs w:val="26"/>
      <w:u w:val="none"/>
      <w:shd w:val="clear" w:color="auto" w:fill="FFFFFF"/>
    </w:rPr>
  </w:style>
  <w:style w:type="paragraph" w:customStyle="1" w:styleId="affffff0">
    <w:name w:val="טקסט רץ"/>
    <w:basedOn w:val="100"/>
    <w:link w:val="Char0"/>
    <w:qFormat/>
    <w:rsid w:val="007F5A7D"/>
    <w:pPr>
      <w:spacing w:after="180" w:line="260" w:lineRule="exact"/>
    </w:pPr>
    <w:rPr>
      <w:color w:val="0D0D0D"/>
      <w:szCs w:val="18"/>
    </w:rPr>
  </w:style>
  <w:style w:type="paragraph" w:customStyle="1" w:styleId="213">
    <w:name w:val="הערות שוליים 21"/>
    <w:basedOn w:val="af1"/>
    <w:link w:val="21Char"/>
    <w:qFormat/>
    <w:rsid w:val="007F5A7D"/>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6"/>
    <w:link w:val="100"/>
    <w:rsid w:val="007F5A7D"/>
    <w:rPr>
      <w:rFonts w:ascii="Tahoma" w:hAnsi="Tahoma" w:cs="Tahoma"/>
      <w:szCs w:val="20"/>
    </w:rPr>
  </w:style>
  <w:style w:type="character" w:customStyle="1" w:styleId="Char0">
    <w:name w:val="טקסט רץ Char"/>
    <w:basedOn w:val="10Char"/>
    <w:link w:val="affffff0"/>
    <w:rsid w:val="007F5A7D"/>
    <w:rPr>
      <w:rFonts w:ascii="Tahoma" w:hAnsi="Tahoma" w:cs="Tahoma"/>
      <w:color w:val="0D0D0D"/>
      <w:szCs w:val="18"/>
    </w:rPr>
  </w:style>
  <w:style w:type="character" w:customStyle="1" w:styleId="21Char">
    <w:name w:val="הערות שוליים 21 Char"/>
    <w:basedOn w:val="a6"/>
    <w:link w:val="213"/>
    <w:rsid w:val="007F5A7D"/>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7F5A7D"/>
    <w:pPr>
      <w:spacing w:before="360" w:after="240" w:line="440" w:lineRule="exact"/>
      <w:jc w:val="left"/>
      <w:outlineLvl w:val="1"/>
    </w:pPr>
    <w:rPr>
      <w:b/>
      <w:bCs/>
      <w:color w:val="00305F"/>
      <w:sz w:val="34"/>
      <w:szCs w:val="34"/>
    </w:rPr>
  </w:style>
  <w:style w:type="paragraph" w:customStyle="1" w:styleId="affffff1">
    <w:name w:val="אייקון טורקיז רקע"/>
    <w:basedOn w:val="121"/>
    <w:link w:val="Char1"/>
    <w:qFormat/>
    <w:rsid w:val="007F5A7D"/>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6"/>
    <w:link w:val="tab-name"/>
    <w:rsid w:val="007F5A7D"/>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7F5A7D"/>
    <w:rPr>
      <w:rFonts w:ascii="Tahoma" w:eastAsiaTheme="minorEastAsia" w:hAnsi="Tahoma" w:cs="Tahoma"/>
      <w:color w:val="2A2AA6"/>
      <w:sz w:val="42"/>
      <w:szCs w:val="42"/>
    </w:rPr>
  </w:style>
  <w:style w:type="character" w:customStyle="1" w:styleId="22021Char">
    <w:name w:val="כותרת 2 תקציר 2021 Char"/>
    <w:basedOn w:val="121Char"/>
    <w:link w:val="22021"/>
    <w:rsid w:val="007F5A7D"/>
    <w:rPr>
      <w:rFonts w:ascii="Tahoma" w:eastAsiaTheme="minorEastAsia" w:hAnsi="Tahoma" w:cs="Tahoma"/>
      <w:b/>
      <w:bCs/>
      <w:color w:val="00305F"/>
      <w:sz w:val="34"/>
      <w:szCs w:val="34"/>
    </w:rPr>
  </w:style>
  <w:style w:type="paragraph" w:customStyle="1" w:styleId="12021">
    <w:name w:val="כותרת 1   2021"/>
    <w:basedOn w:val="121"/>
    <w:link w:val="12021Char"/>
    <w:qFormat/>
    <w:rsid w:val="007F5A7D"/>
    <w:pPr>
      <w:spacing w:before="360" w:after="180" w:line="260" w:lineRule="exact"/>
    </w:pPr>
    <w:rPr>
      <w:b/>
      <w:bCs/>
      <w:color w:val="00305F"/>
      <w:sz w:val="34"/>
      <w:szCs w:val="34"/>
    </w:rPr>
  </w:style>
  <w:style w:type="character" w:customStyle="1" w:styleId="Char1">
    <w:name w:val="אייקון טורקיז רקע Char"/>
    <w:basedOn w:val="121Char"/>
    <w:link w:val="affffff1"/>
    <w:rsid w:val="007F5A7D"/>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7F5A7D"/>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F5A7D"/>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7F5A7D"/>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7F5A7D"/>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7F5A7D"/>
  </w:style>
  <w:style w:type="character" w:customStyle="1" w:styleId="2021Char0">
    <w:name w:val="ערכים בלוח התקציר 2021 Char"/>
    <w:basedOn w:val="121Char"/>
    <w:link w:val="20210"/>
    <w:rsid w:val="007F5A7D"/>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7F5A7D"/>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7F5A7D"/>
    <w:rPr>
      <w:szCs w:val="32"/>
    </w:rPr>
  </w:style>
  <w:style w:type="paragraph" w:customStyle="1" w:styleId="214">
    <w:name w:val="סיכום תקציר 21"/>
    <w:basedOn w:val="Style2"/>
    <w:link w:val="21Char0"/>
    <w:qFormat/>
    <w:rsid w:val="007F5A7D"/>
    <w:pPr>
      <w:spacing w:before="0" w:after="180" w:line="240" w:lineRule="atLeast"/>
    </w:pPr>
  </w:style>
  <w:style w:type="paragraph" w:customStyle="1" w:styleId="215">
    <w:name w:val="עיקרי המלצות הביקורת 21"/>
    <w:basedOn w:val="Style2"/>
    <w:link w:val="21Char1"/>
    <w:qFormat/>
    <w:rsid w:val="007F5A7D"/>
    <w:pPr>
      <w:spacing w:before="0" w:after="180" w:line="240" w:lineRule="atLeast"/>
    </w:pPr>
    <w:rPr>
      <w:color w:val="002E5F"/>
    </w:rPr>
  </w:style>
  <w:style w:type="character" w:customStyle="1" w:styleId="Style2Char">
    <w:name w:val="Style2 Char"/>
    <w:basedOn w:val="22021Char"/>
    <w:link w:val="Style2"/>
    <w:rsid w:val="007F5A7D"/>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7F5A7D"/>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7F5A7D"/>
    <w:pPr>
      <w:spacing w:before="0" w:after="180" w:line="240" w:lineRule="atLeast"/>
    </w:pPr>
    <w:rPr>
      <w:b w:val="0"/>
      <w:sz w:val="32"/>
    </w:rPr>
  </w:style>
  <w:style w:type="character" w:customStyle="1" w:styleId="21Char1">
    <w:name w:val="עיקרי המלצות הביקורת 21 Char"/>
    <w:basedOn w:val="Style2Char"/>
    <w:link w:val="215"/>
    <w:rsid w:val="007F5A7D"/>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7F5A7D"/>
    <w:rPr>
      <w:rFonts w:ascii="Tahoma" w:eastAsiaTheme="minorEastAsia" w:hAnsi="Tahoma" w:cs="Tahoma"/>
      <w:b w:val="0"/>
      <w:bCs/>
      <w:color w:val="00305F"/>
      <w:sz w:val="32"/>
      <w:szCs w:val="32"/>
    </w:rPr>
  </w:style>
  <w:style w:type="paragraph" w:customStyle="1" w:styleId="Style3">
    <w:name w:val="Style3"/>
    <w:basedOn w:val="719"/>
    <w:link w:val="Style3Char"/>
    <w:qFormat/>
    <w:rsid w:val="007F5A7D"/>
    <w:pPr>
      <w:numPr>
        <w:numId w:val="23"/>
      </w:numPr>
      <w:ind w:left="357" w:hanging="357"/>
    </w:pPr>
  </w:style>
  <w:style w:type="paragraph" w:customStyle="1" w:styleId="217">
    <w:name w:val="פעולות הביקורת21"/>
    <w:basedOn w:val="719"/>
    <w:link w:val="21Char3"/>
    <w:qFormat/>
    <w:rsid w:val="007F5A7D"/>
    <w:pPr>
      <w:ind w:left="-1"/>
    </w:pPr>
  </w:style>
  <w:style w:type="character" w:customStyle="1" w:styleId="Style3Char">
    <w:name w:val="Style3 Char"/>
    <w:basedOn w:val="719Char"/>
    <w:link w:val="Style3"/>
    <w:rsid w:val="007F5A7D"/>
    <w:rPr>
      <w:rFonts w:ascii="Tahoma" w:hAnsi="Tahoma" w:cs="Tahoma"/>
      <w:color w:val="0D0D0D" w:themeColor="text1" w:themeTint="F2"/>
      <w:sz w:val="18"/>
      <w:szCs w:val="18"/>
    </w:rPr>
  </w:style>
  <w:style w:type="paragraph" w:customStyle="1" w:styleId="20212">
    <w:name w:val="טקסט רץ 2021"/>
    <w:basedOn w:val="Style2"/>
    <w:rsid w:val="007F5A7D"/>
    <w:pPr>
      <w:spacing w:before="0" w:after="180" w:line="240" w:lineRule="atLeast"/>
    </w:pPr>
  </w:style>
  <w:style w:type="paragraph" w:customStyle="1" w:styleId="affffff2">
    <w:name w:val="לוחות/תרשימים/תמונות/אינפוגרפיקה/מפות"/>
    <w:basedOn w:val="a5"/>
    <w:qFormat/>
    <w:rsid w:val="007F5A7D"/>
    <w:pPr>
      <w:keepNext/>
      <w:spacing w:after="200"/>
      <w:jc w:val="center"/>
    </w:pPr>
    <w:rPr>
      <w:rFonts w:ascii="Tahoma" w:eastAsiaTheme="minorEastAsia" w:hAnsi="Tahoma" w:cs="Tahoma"/>
      <w:color w:val="365F91" w:themeColor="accent1" w:themeShade="BF"/>
      <w:szCs w:val="20"/>
    </w:rPr>
  </w:style>
  <w:style w:type="paragraph" w:customStyle="1" w:styleId="71f7">
    <w:name w:val="71ג כותרת סיכום"/>
    <w:basedOn w:val="100"/>
    <w:qFormat/>
    <w:rsid w:val="007F5A7D"/>
    <w:pPr>
      <w:spacing w:after="180" w:line="260" w:lineRule="exact"/>
    </w:pPr>
    <w:rPr>
      <w:b/>
      <w:bCs/>
      <w:color w:val="00305F"/>
      <w:sz w:val="32"/>
      <w:szCs w:val="32"/>
    </w:rPr>
  </w:style>
  <w:style w:type="paragraph" w:customStyle="1" w:styleId="71f8">
    <w:name w:val="71ג תמונת המצב העולה מן הביקורת"/>
    <w:basedOn w:val="216"/>
    <w:link w:val="71Char4"/>
    <w:qFormat/>
    <w:rsid w:val="007F5A7D"/>
  </w:style>
  <w:style w:type="paragraph" w:customStyle="1" w:styleId="Style4">
    <w:name w:val="Style4"/>
    <w:basedOn w:val="216"/>
    <w:link w:val="Style4Char"/>
    <w:qFormat/>
    <w:rsid w:val="007F5A7D"/>
  </w:style>
  <w:style w:type="character" w:customStyle="1" w:styleId="71Char4">
    <w:name w:val="71ג תמונת המצב העולה מן הביקורת Char"/>
    <w:basedOn w:val="21Char2"/>
    <w:link w:val="71f8"/>
    <w:rsid w:val="007F5A7D"/>
    <w:rPr>
      <w:rFonts w:ascii="Tahoma" w:eastAsiaTheme="minorEastAsia" w:hAnsi="Tahoma" w:cs="Tahoma"/>
      <w:b w:val="0"/>
      <w:bCs/>
      <w:color w:val="00305F"/>
      <w:sz w:val="32"/>
      <w:szCs w:val="32"/>
    </w:rPr>
  </w:style>
  <w:style w:type="character" w:customStyle="1" w:styleId="Style4Char">
    <w:name w:val="Style4 Char"/>
    <w:basedOn w:val="21Char2"/>
    <w:link w:val="Style4"/>
    <w:rsid w:val="007F5A7D"/>
    <w:rPr>
      <w:rFonts w:ascii="Tahoma" w:eastAsiaTheme="minorEastAsia" w:hAnsi="Tahoma" w:cs="Tahoma"/>
      <w:b w:val="0"/>
      <w:bCs/>
      <w:color w:val="00305F"/>
      <w:sz w:val="32"/>
      <w:szCs w:val="32"/>
    </w:rPr>
  </w:style>
  <w:style w:type="paragraph" w:customStyle="1" w:styleId="Style5">
    <w:name w:val="Style5"/>
    <w:basedOn w:val="715"/>
    <w:link w:val="Style5Char"/>
    <w:qFormat/>
    <w:rsid w:val="007F5A7D"/>
  </w:style>
  <w:style w:type="character" w:customStyle="1" w:styleId="Style5Char">
    <w:name w:val="Style5 Char"/>
    <w:basedOn w:val="71Char"/>
    <w:link w:val="Style5"/>
    <w:rsid w:val="007F5A7D"/>
    <w:rPr>
      <w:rFonts w:ascii="Tahoma" w:hAnsi="Tahoma" w:cs="Tahoma"/>
      <w:color w:val="0D0D0D" w:themeColor="text1" w:themeTint="F2"/>
      <w:sz w:val="14"/>
      <w:szCs w:val="14"/>
    </w:rPr>
  </w:style>
  <w:style w:type="paragraph" w:customStyle="1" w:styleId="7100">
    <w:name w:val="71ג מקרא לתרשים תמונה לוח רווח אחרי 0"/>
    <w:basedOn w:val="71b"/>
    <w:link w:val="710Char"/>
    <w:qFormat/>
    <w:rsid w:val="007F5A7D"/>
    <w:pPr>
      <w:spacing w:after="0" w:line="260" w:lineRule="exact"/>
    </w:pPr>
  </w:style>
  <w:style w:type="character" w:customStyle="1" w:styleId="71Char2">
    <w:name w:val="71ג מקרא+הערות לתרשים/לוח/תמונה Char"/>
    <w:basedOn w:val="71Char"/>
    <w:link w:val="71b"/>
    <w:rsid w:val="007F5A7D"/>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7F5A7D"/>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7F5A7D"/>
    <w:pPr>
      <w:ind w:left="397"/>
    </w:pPr>
    <w:rPr>
      <w:bCs/>
      <w:noProof/>
      <w:szCs w:val="19"/>
      <w:lang w:val="he-IL"/>
    </w:rPr>
  </w:style>
  <w:style w:type="paragraph" w:customStyle="1" w:styleId="71f9">
    <w:name w:val="71ג כותרת באותיות לבנות באדום בתקציר"/>
    <w:basedOn w:val="a5"/>
    <w:link w:val="71Char5"/>
    <w:qFormat/>
    <w:rsid w:val="007F5A7D"/>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7F5A7D"/>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7F5A7D"/>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a6"/>
    <w:link w:val="71f9"/>
    <w:rsid w:val="007F5A7D"/>
    <w:rPr>
      <w:rFonts w:ascii="Tahoma" w:hAnsi="Tahoma" w:cs="Tahoma"/>
      <w:b/>
      <w:color w:val="FFFFFF" w:themeColor="background1"/>
      <w:sz w:val="22"/>
      <w:szCs w:val="22"/>
    </w:rPr>
  </w:style>
  <w:style w:type="paragraph" w:customStyle="1" w:styleId="37">
    <w:name w:val="שורת רווח לפני כותרת 3 בטקסט רץ"/>
    <w:basedOn w:val="719"/>
    <w:link w:val="3Char"/>
    <w:qFormat/>
    <w:rsid w:val="007F5A7D"/>
    <w:pPr>
      <w:outlineLvl w:val="2"/>
    </w:pPr>
  </w:style>
  <w:style w:type="paragraph" w:customStyle="1" w:styleId="7130">
    <w:name w:val="71ג שורת רווח לפני כותרת 3 בטקסט רץ"/>
    <w:basedOn w:val="37"/>
    <w:qFormat/>
    <w:rsid w:val="007F5A7D"/>
  </w:style>
  <w:style w:type="character" w:customStyle="1" w:styleId="3Char">
    <w:name w:val="שורת רווח לפני כותרת 3 בטקסט רץ Char"/>
    <w:basedOn w:val="719Char"/>
    <w:link w:val="37"/>
    <w:rsid w:val="007F5A7D"/>
    <w:rPr>
      <w:rFonts w:ascii="Tahoma" w:hAnsi="Tahoma" w:cs="Tahoma"/>
      <w:color w:val="0D0D0D" w:themeColor="text1" w:themeTint="F2"/>
      <w:sz w:val="18"/>
      <w:szCs w:val="18"/>
    </w:rPr>
  </w:style>
  <w:style w:type="paragraph" w:customStyle="1" w:styleId="7111">
    <w:name w:val="71ג מרווח של 1 בטקס רץ"/>
    <w:basedOn w:val="719"/>
    <w:link w:val="711Char"/>
    <w:qFormat/>
    <w:rsid w:val="007F5A7D"/>
    <w:rPr>
      <w:spacing w:val="20"/>
    </w:rPr>
  </w:style>
  <w:style w:type="character" w:customStyle="1" w:styleId="711Char">
    <w:name w:val="71ג מרווח של 1 בטקס רץ Char"/>
    <w:basedOn w:val="719Char"/>
    <w:link w:val="7111"/>
    <w:rsid w:val="007F5A7D"/>
    <w:rPr>
      <w:rFonts w:ascii="Tahoma" w:hAnsi="Tahoma" w:cs="Tahoma"/>
      <w:color w:val="0D0D0D" w:themeColor="text1" w:themeTint="F2"/>
      <w:spacing w:val="20"/>
      <w:sz w:val="18"/>
      <w:szCs w:val="18"/>
    </w:rPr>
  </w:style>
  <w:style w:type="paragraph" w:customStyle="1" w:styleId="71155">
    <w:name w:val="71ג כותרת גודל 15.5"/>
    <w:basedOn w:val="713155"/>
    <w:link w:val="71155Char"/>
    <w:qFormat/>
    <w:rsid w:val="007F5A7D"/>
  </w:style>
  <w:style w:type="character" w:customStyle="1" w:styleId="71155Char">
    <w:name w:val="71ג כותרת גודל 15.5 Char"/>
    <w:basedOn w:val="713155Char"/>
    <w:link w:val="71155"/>
    <w:rsid w:val="007F5A7D"/>
    <w:rPr>
      <w:rFonts w:ascii="Tahoma" w:eastAsia="Times New Roman" w:hAnsi="Tahoma" w:cs="Tahoma"/>
      <w:b/>
      <w:bCs/>
      <w:color w:val="00305F"/>
      <w:sz w:val="31"/>
      <w:szCs w:val="31"/>
    </w:rPr>
  </w:style>
  <w:style w:type="paragraph" w:customStyle="1" w:styleId="affffff3">
    <w:name w:val="כותרת לבנה בתוך תבנית אדומה בתקציר"/>
    <w:basedOn w:val="a5"/>
    <w:link w:val="Char2"/>
    <w:qFormat/>
    <w:rsid w:val="007F5A7D"/>
    <w:pPr>
      <w:spacing w:before="120" w:line="240" w:lineRule="atLeast"/>
      <w:ind w:left="170" w:right="113"/>
      <w:jc w:val="left"/>
    </w:pPr>
    <w:rPr>
      <w:rFonts w:ascii="Tahoma" w:hAnsi="Tahoma" w:cs="Tahoma"/>
      <w:b/>
      <w:bCs/>
      <w:color w:val="FFFFFF" w:themeColor="background1"/>
      <w:sz w:val="22"/>
      <w:szCs w:val="22"/>
    </w:rPr>
  </w:style>
  <w:style w:type="paragraph" w:customStyle="1" w:styleId="71fa">
    <w:name w:val="71ג כותרת לבנה בתוך תבנית אדומה בתקציר"/>
    <w:basedOn w:val="affffff3"/>
    <w:link w:val="71Char6"/>
    <w:qFormat/>
    <w:rsid w:val="007F5A7D"/>
  </w:style>
  <w:style w:type="character" w:customStyle="1" w:styleId="Char2">
    <w:name w:val="כותרת לבנה בתוך תבנית אדומה בתקציר Char"/>
    <w:basedOn w:val="a6"/>
    <w:link w:val="affffff3"/>
    <w:rsid w:val="007F5A7D"/>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a"/>
    <w:rsid w:val="007F5A7D"/>
    <w:rPr>
      <w:rFonts w:ascii="Tahoma" w:hAnsi="Tahoma" w:cs="Tahoma"/>
      <w:b/>
      <w:bCs/>
      <w:color w:val="FFFFFF" w:themeColor="background1"/>
      <w:sz w:val="22"/>
      <w:szCs w:val="22"/>
    </w:rPr>
  </w:style>
  <w:style w:type="paragraph" w:customStyle="1" w:styleId="7112">
    <w:name w:val="71ג רשימה ממספר 1"/>
    <w:qFormat/>
    <w:rsid w:val="007F5A7D"/>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5-1">
    <w:name w:val="Grid Table 5 Dark Accent 1"/>
    <w:basedOn w:val="a7"/>
    <w:uiPriority w:val="50"/>
    <w:rsid w:val="007F5A7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1fc">
    <w:name w:val="אזכור לא מזוהה1"/>
    <w:basedOn w:val="a6"/>
    <w:uiPriority w:val="99"/>
    <w:semiHidden/>
    <w:unhideWhenUsed/>
    <w:rsid w:val="007F5A7D"/>
    <w:rPr>
      <w:color w:val="605E5C"/>
      <w:shd w:val="clear" w:color="auto" w:fill="E1DFDD"/>
    </w:rPr>
  </w:style>
  <w:style w:type="paragraph" w:customStyle="1" w:styleId="71fb">
    <w:name w:val="71ג היפרלינק"/>
    <w:basedOn w:val="715"/>
    <w:link w:val="71Char7"/>
    <w:qFormat/>
    <w:rsid w:val="007F5A7D"/>
    <w:pPr>
      <w:bidi w:val="0"/>
    </w:pPr>
    <w:rPr>
      <w:color w:val="0000FF"/>
      <w:u w:val="single"/>
    </w:rPr>
  </w:style>
  <w:style w:type="character" w:customStyle="1" w:styleId="71Char7">
    <w:name w:val="71ג היפרלינק Char"/>
    <w:basedOn w:val="71Char"/>
    <w:link w:val="71fb"/>
    <w:rsid w:val="007F5A7D"/>
    <w:rPr>
      <w:rFonts w:ascii="Tahoma" w:hAnsi="Tahoma" w:cs="Tahoma"/>
      <w:color w:val="0000FF"/>
      <w:sz w:val="14"/>
      <w:szCs w:val="14"/>
      <w:u w:val="single"/>
    </w:rPr>
  </w:style>
  <w:style w:type="paragraph" w:customStyle="1" w:styleId="71fc">
    <w:name w:val="71ג קוביה כחולה עם מספר מוזח"/>
    <w:basedOn w:val="711"/>
    <w:link w:val="71Char8"/>
    <w:qFormat/>
    <w:rsid w:val="007F5A7D"/>
    <w:pPr>
      <w:numPr>
        <w:numId w:val="0"/>
      </w:numPr>
      <w:pBdr>
        <w:top w:val="single" w:sz="18" w:space="4" w:color="EDF1FA"/>
        <w:left w:val="single" w:sz="18" w:space="11" w:color="EDF1FA"/>
        <w:bottom w:val="single" w:sz="18" w:space="6" w:color="EDF1FA"/>
        <w:right w:val="single" w:sz="18" w:space="11" w:color="EDF1FA"/>
      </w:pBdr>
      <w:shd w:val="clear" w:color="auto" w:fill="EDF1FA"/>
      <w:ind w:left="1414" w:hanging="360"/>
    </w:pPr>
  </w:style>
  <w:style w:type="character" w:customStyle="1" w:styleId="71Char8">
    <w:name w:val="71ג קוביה כחולה עם מספר מוזח Char"/>
    <w:basedOn w:val="71Char0"/>
    <w:link w:val="71fc"/>
    <w:rsid w:val="007F5A7D"/>
    <w:rPr>
      <w:rFonts w:ascii="Tahoma" w:hAnsi="Tahoma" w:cs="Tahoma"/>
      <w:color w:val="0D0D0D" w:themeColor="text1" w:themeTint="F2"/>
      <w:sz w:val="18"/>
      <w:szCs w:val="18"/>
      <w:shd w:val="clear" w:color="auto" w:fill="EDF1FA"/>
    </w:rPr>
  </w:style>
  <w:style w:type="paragraph" w:customStyle="1" w:styleId="71fd">
    <w:name w:val="71ג כותרת טקסט רץ מודגשת"/>
    <w:basedOn w:val="719"/>
    <w:link w:val="71Char9"/>
    <w:qFormat/>
    <w:rsid w:val="007F5A7D"/>
    <w:rPr>
      <w:b/>
      <w:bCs/>
    </w:rPr>
  </w:style>
  <w:style w:type="paragraph" w:customStyle="1" w:styleId="7170">
    <w:name w:val="71ג כותרת 7 טקסט מודגש"/>
    <w:basedOn w:val="71fd"/>
    <w:link w:val="717Char"/>
    <w:qFormat/>
    <w:rsid w:val="007F5A7D"/>
    <w:pPr>
      <w:bidi w:val="0"/>
      <w:jc w:val="right"/>
    </w:pPr>
  </w:style>
  <w:style w:type="character" w:customStyle="1" w:styleId="71Char9">
    <w:name w:val="71ג כותרת טקסט רץ מודגשת Char"/>
    <w:basedOn w:val="719Char"/>
    <w:link w:val="71fd"/>
    <w:rsid w:val="007F5A7D"/>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7F5A7D"/>
    <w:pPr>
      <w:numPr>
        <w:numId w:val="0"/>
      </w:numPr>
      <w:ind w:left="1414" w:hanging="360"/>
    </w:pPr>
    <w:rPr>
      <w:bCs/>
    </w:rPr>
  </w:style>
  <w:style w:type="character" w:customStyle="1" w:styleId="717Char">
    <w:name w:val="71ג כותרת 7 טקסט מודגש Char"/>
    <w:basedOn w:val="71Char9"/>
    <w:link w:val="7170"/>
    <w:rsid w:val="007F5A7D"/>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7F5A7D"/>
    <w:rPr>
      <w:rFonts w:ascii="Tahoma" w:hAnsi="Tahoma" w:cs="Tahoma"/>
      <w:bCs/>
      <w:color w:val="0D0D0D" w:themeColor="text1" w:themeTint="F2"/>
      <w:sz w:val="18"/>
      <w:szCs w:val="18"/>
    </w:rPr>
  </w:style>
  <w:style w:type="paragraph" w:customStyle="1" w:styleId="P110">
    <w:name w:val="P11"/>
    <w:basedOn w:val="P000"/>
    <w:rsid w:val="007F5A7D"/>
    <w:pPr>
      <w:tabs>
        <w:tab w:val="clear" w:pos="624"/>
      </w:tabs>
      <w:ind w:right="624"/>
    </w:pPr>
    <w:rPr>
      <w:rFonts w:cs="Times New Roman"/>
    </w:rPr>
  </w:style>
  <w:style w:type="paragraph" w:customStyle="1" w:styleId="affffff4">
    <w:name w:val="מלל מוצלל"/>
    <w:basedOn w:val="a5"/>
    <w:rsid w:val="007F5A7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5"/>
    <w:link w:val="HTML0"/>
    <w:uiPriority w:val="99"/>
    <w:semiHidden/>
    <w:unhideWhenUsed/>
    <w:rsid w:val="007F5A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6"/>
    <w:link w:val="HTML"/>
    <w:uiPriority w:val="99"/>
    <w:semiHidden/>
    <w:rsid w:val="007F5A7D"/>
    <w:rPr>
      <w:rFonts w:ascii="Courier New" w:eastAsia="Times New Roman" w:hAnsi="Courier New" w:cs="Courier New"/>
      <w:szCs w:val="20"/>
    </w:rPr>
  </w:style>
  <w:style w:type="paragraph" w:customStyle="1" w:styleId="Default0">
    <w:name w:val="Default"/>
    <w:rsid w:val="007F5A7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7F5A7D"/>
    <w:pPr>
      <w:spacing w:line="180" w:lineRule="atLeast"/>
    </w:pPr>
    <w:rPr>
      <w:rFonts w:cs="David"/>
      <w:color w:val="auto"/>
    </w:rPr>
  </w:style>
  <w:style w:type="character" w:customStyle="1" w:styleId="Headerorfooter">
    <w:name w:val="Header or footer_"/>
    <w:basedOn w:val="a6"/>
    <w:link w:val="Headerorfooter0"/>
    <w:rsid w:val="007F5A7D"/>
    <w:rPr>
      <w:rFonts w:ascii="David" w:eastAsia="David" w:hAnsi="David"/>
      <w:b/>
      <w:bCs/>
      <w:sz w:val="44"/>
      <w:szCs w:val="44"/>
      <w:shd w:val="clear" w:color="auto" w:fill="FFFFFF"/>
    </w:rPr>
  </w:style>
  <w:style w:type="character" w:customStyle="1" w:styleId="Headerorfooter18pt">
    <w:name w:val="Header or footer + 18 pt"/>
    <w:basedOn w:val="Headerorfooter"/>
    <w:rsid w:val="007F5A7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5"/>
    <w:link w:val="Headerorfooter"/>
    <w:rsid w:val="007F5A7D"/>
    <w:pPr>
      <w:widowControl w:val="0"/>
      <w:shd w:val="clear" w:color="auto" w:fill="FFFFFF"/>
      <w:spacing w:after="240" w:line="0" w:lineRule="atLeast"/>
      <w:jc w:val="left"/>
    </w:pPr>
    <w:rPr>
      <w:rFonts w:ascii="David" w:eastAsia="David" w:hAnsi="David"/>
      <w:b/>
      <w:bCs/>
      <w:sz w:val="44"/>
      <w:szCs w:val="44"/>
    </w:rPr>
  </w:style>
  <w:style w:type="paragraph" w:customStyle="1" w:styleId="msonormal0">
    <w:name w:val="msonormal"/>
    <w:basedOn w:val="a5"/>
    <w:rsid w:val="007F5A7D"/>
    <w:pPr>
      <w:bidi w:val="0"/>
      <w:spacing w:before="100" w:beforeAutospacing="1" w:after="100" w:afterAutospacing="1" w:line="240" w:lineRule="auto"/>
      <w:jc w:val="left"/>
    </w:pPr>
    <w:rPr>
      <w:rFonts w:eastAsia="Times New Roman" w:cs="Times New Roman"/>
      <w:sz w:val="24"/>
    </w:rPr>
  </w:style>
  <w:style w:type="paragraph" w:styleId="affffff5">
    <w:name w:val="Document Map"/>
    <w:basedOn w:val="a5"/>
    <w:link w:val="affffff6"/>
    <w:uiPriority w:val="99"/>
    <w:semiHidden/>
    <w:unhideWhenUsed/>
    <w:rsid w:val="007F5A7D"/>
    <w:pPr>
      <w:spacing w:line="240" w:lineRule="auto"/>
    </w:pPr>
    <w:rPr>
      <w:rFonts w:ascii="Tahoma" w:hAnsi="Tahoma" w:cs="Tahoma"/>
      <w:sz w:val="16"/>
      <w:szCs w:val="16"/>
    </w:rPr>
  </w:style>
  <w:style w:type="character" w:customStyle="1" w:styleId="affffff6">
    <w:name w:val="מפת מסמך תו"/>
    <w:basedOn w:val="a6"/>
    <w:link w:val="affffff5"/>
    <w:uiPriority w:val="99"/>
    <w:semiHidden/>
    <w:rsid w:val="007F5A7D"/>
    <w:rPr>
      <w:rFonts w:ascii="Tahoma" w:hAnsi="Tahoma" w:cs="Tahoma"/>
      <w:sz w:val="16"/>
      <w:szCs w:val="16"/>
    </w:rPr>
  </w:style>
  <w:style w:type="paragraph" w:customStyle="1" w:styleId="1fd">
    <w:name w:val="סגנון1"/>
    <w:basedOn w:val="affff8"/>
    <w:qFormat/>
    <w:rsid w:val="007F5A7D"/>
    <w:pPr>
      <w:jc w:val="center"/>
    </w:pPr>
    <w:rPr>
      <w:b/>
      <w:bCs/>
      <w:iCs w:val="0"/>
      <w:color w:val="000000" w:themeColor="text1"/>
      <w:sz w:val="24"/>
      <w:szCs w:val="24"/>
    </w:rPr>
  </w:style>
  <w:style w:type="paragraph" w:customStyle="1" w:styleId="2d">
    <w:name w:val="סגנון2"/>
    <w:basedOn w:val="affff8"/>
    <w:autoRedefine/>
    <w:qFormat/>
    <w:rsid w:val="007F5A7D"/>
    <w:pPr>
      <w:jc w:val="center"/>
    </w:pPr>
    <w:rPr>
      <w:b/>
      <w:bCs/>
      <w:iCs w:val="0"/>
      <w:color w:val="000000" w:themeColor="text1"/>
      <w:sz w:val="24"/>
      <w:szCs w:val="24"/>
    </w:rPr>
  </w:style>
  <w:style w:type="paragraph" w:customStyle="1" w:styleId="38">
    <w:name w:val="סגנון3"/>
    <w:basedOn w:val="affff8"/>
    <w:autoRedefine/>
    <w:qFormat/>
    <w:rsid w:val="007F5A7D"/>
    <w:pPr>
      <w:jc w:val="center"/>
    </w:pPr>
    <w:rPr>
      <w:b/>
      <w:bCs/>
      <w:iCs w:val="0"/>
      <w:color w:val="000000" w:themeColor="text1"/>
      <w:sz w:val="24"/>
      <w:szCs w:val="24"/>
    </w:rPr>
  </w:style>
  <w:style w:type="paragraph" w:customStyle="1" w:styleId="45">
    <w:name w:val="סגנון4"/>
    <w:basedOn w:val="affff8"/>
    <w:autoRedefine/>
    <w:qFormat/>
    <w:rsid w:val="007F5A7D"/>
    <w:pPr>
      <w:jc w:val="center"/>
    </w:pPr>
    <w:rPr>
      <w:b/>
      <w:bCs/>
      <w:iCs w:val="0"/>
      <w:color w:val="000000" w:themeColor="text1"/>
      <w:sz w:val="24"/>
      <w:szCs w:val="24"/>
    </w:rPr>
  </w:style>
  <w:style w:type="paragraph" w:customStyle="1" w:styleId="affffff7">
    <w:name w:val="סגנון כיתוב + לא מודגש לא נטוי"/>
    <w:basedOn w:val="affff8"/>
    <w:rsid w:val="007F5A7D"/>
    <w:pPr>
      <w:spacing w:after="0"/>
    </w:pPr>
    <w:rPr>
      <w:i w:val="0"/>
      <w:color w:val="auto"/>
      <w:sz w:val="20"/>
      <w:szCs w:val="24"/>
    </w:rPr>
  </w:style>
  <w:style w:type="paragraph" w:customStyle="1" w:styleId="-8">
    <w:name w:val="רשויות מקומיות - כותרת 8 בתוך טקסט"/>
    <w:basedOn w:val="719"/>
    <w:link w:val="-8Char"/>
    <w:qFormat/>
    <w:rsid w:val="007F5A7D"/>
    <w:rPr>
      <w:color w:val="00305F"/>
      <w:spacing w:val="20"/>
    </w:rPr>
  </w:style>
  <w:style w:type="character" w:customStyle="1" w:styleId="-8Char">
    <w:name w:val="רשויות מקומיות - כותרת 8 בתוך טקסט Char"/>
    <w:basedOn w:val="719Char"/>
    <w:link w:val="-8"/>
    <w:rsid w:val="007F5A7D"/>
    <w:rPr>
      <w:rFonts w:ascii="Tahoma" w:hAnsi="Tahoma" w:cs="Tahoma"/>
      <w:color w:val="00305F"/>
      <w:spacing w:val="20"/>
      <w:sz w:val="18"/>
      <w:szCs w:val="18"/>
    </w:rPr>
  </w:style>
  <w:style w:type="paragraph" w:customStyle="1" w:styleId="7150">
    <w:name w:val="71ג כותרת 5 בתוך טקסט מודגש"/>
    <w:basedOn w:val="719"/>
    <w:link w:val="715Char"/>
    <w:qFormat/>
    <w:rsid w:val="007F5A7D"/>
    <w:rPr>
      <w:bCs/>
      <w:color w:val="00305F"/>
    </w:rPr>
  </w:style>
  <w:style w:type="character" w:customStyle="1" w:styleId="715Char">
    <w:name w:val="71ג כותרת 5 בתוך טקסט מודגש Char"/>
    <w:basedOn w:val="719Char"/>
    <w:link w:val="7150"/>
    <w:rsid w:val="007F5A7D"/>
    <w:rPr>
      <w:rFonts w:ascii="Tahoma" w:hAnsi="Tahoma" w:cs="Tahoma"/>
      <w:bCs/>
      <w:color w:val="00305F"/>
      <w:sz w:val="18"/>
      <w:szCs w:val="18"/>
    </w:rPr>
  </w:style>
  <w:style w:type="paragraph" w:customStyle="1" w:styleId="7180">
    <w:name w:val="71ג כותרת 8 בתוך טקסט"/>
    <w:basedOn w:val="719"/>
    <w:link w:val="718Char"/>
    <w:qFormat/>
    <w:rsid w:val="007F5A7D"/>
    <w:rPr>
      <w:spacing w:val="20"/>
      <w:sz w:val="19"/>
      <w:szCs w:val="19"/>
    </w:rPr>
  </w:style>
  <w:style w:type="character" w:customStyle="1" w:styleId="718Char">
    <w:name w:val="71ג כותרת 8 בתוך טקסט Char"/>
    <w:basedOn w:val="719Char"/>
    <w:link w:val="7180"/>
    <w:rsid w:val="007F5A7D"/>
    <w:rPr>
      <w:rFonts w:ascii="Tahoma" w:hAnsi="Tahoma" w:cs="Tahoma"/>
      <w:color w:val="0D0D0D" w:themeColor="text1" w:themeTint="F2"/>
      <w:spacing w:val="20"/>
      <w:sz w:val="19"/>
      <w:szCs w:val="19"/>
    </w:rPr>
  </w:style>
  <w:style w:type="paragraph" w:customStyle="1" w:styleId="affffff8">
    <w:name w:val="הערות שוליים"/>
    <w:basedOn w:val="af1"/>
    <w:qFormat/>
    <w:rsid w:val="007F5A7D"/>
    <w:pPr>
      <w:spacing w:after="60" w:line="312" w:lineRule="auto"/>
      <w:ind w:left="397" w:hanging="397"/>
    </w:pPr>
    <w:rPr>
      <w:rFonts w:ascii="Tahoma" w:hAnsi="Tahoma" w:cs="Tahoma"/>
      <w:sz w:val="16"/>
      <w:szCs w:val="16"/>
    </w:rPr>
  </w:style>
  <w:style w:type="paragraph" w:customStyle="1" w:styleId="KOT2">
    <w:name w:val="KOT2"/>
    <w:basedOn w:val="a5"/>
    <w:rsid w:val="007F5A7D"/>
    <w:pPr>
      <w:keepNext/>
      <w:pageBreakBefore/>
      <w:spacing w:before="360" w:after="240" w:line="480" w:lineRule="exact"/>
      <w:jc w:val="left"/>
      <w:outlineLvl w:val="0"/>
    </w:pPr>
    <w:rPr>
      <w:rFonts w:ascii="Arial Bold" w:eastAsiaTheme="majorEastAsia" w:hAnsi="Arial Bold" w:cs="Tahoma"/>
      <w:color w:val="365F91" w:themeColor="accent1" w:themeShade="BF"/>
      <w:sz w:val="36"/>
      <w:szCs w:val="36"/>
    </w:rPr>
  </w:style>
  <w:style w:type="paragraph" w:customStyle="1" w:styleId="affffff9">
    <w:name w:val="כותרת לוח"/>
    <w:basedOn w:val="a5"/>
    <w:next w:val="a5"/>
    <w:link w:val="affffffa"/>
    <w:qFormat/>
    <w:rsid w:val="007F5A7D"/>
    <w:pPr>
      <w:keepNext/>
      <w:keepLines/>
      <w:jc w:val="center"/>
    </w:pPr>
    <w:rPr>
      <w:bCs/>
    </w:rPr>
  </w:style>
  <w:style w:type="character" w:customStyle="1" w:styleId="affffffa">
    <w:name w:val="כותרת לוח תו"/>
    <w:basedOn w:val="a6"/>
    <w:link w:val="affffff9"/>
    <w:rsid w:val="007F5A7D"/>
    <w:rPr>
      <w:bCs/>
    </w:rPr>
  </w:style>
  <w:style w:type="paragraph" w:customStyle="1" w:styleId="affffffb">
    <w:name w:val="כותרת תרשים"/>
    <w:basedOn w:val="a5"/>
    <w:next w:val="a5"/>
    <w:link w:val="affffffc"/>
    <w:qFormat/>
    <w:rsid w:val="007F5A7D"/>
    <w:pPr>
      <w:keepNext/>
      <w:keepLines/>
      <w:jc w:val="center"/>
    </w:pPr>
    <w:rPr>
      <w:bCs/>
    </w:rPr>
  </w:style>
  <w:style w:type="character" w:customStyle="1" w:styleId="affffffc">
    <w:name w:val="כותרת תרשים תו"/>
    <w:basedOn w:val="a6"/>
    <w:link w:val="affffffb"/>
    <w:rsid w:val="007F5A7D"/>
    <w:rPr>
      <w:bCs/>
    </w:rPr>
  </w:style>
  <w:style w:type="paragraph" w:customStyle="1" w:styleId="rtecenter">
    <w:name w:val="rtecenter"/>
    <w:basedOn w:val="a5"/>
    <w:rsid w:val="007F5A7D"/>
    <w:pPr>
      <w:bidi w:val="0"/>
      <w:spacing w:before="100" w:beforeAutospacing="1" w:after="100" w:afterAutospacing="1" w:line="240" w:lineRule="auto"/>
      <w:jc w:val="left"/>
    </w:pPr>
    <w:rPr>
      <w:rFonts w:eastAsia="Times New Roman" w:cs="Times New Roman"/>
      <w:sz w:val="24"/>
    </w:rPr>
  </w:style>
  <w:style w:type="character" w:customStyle="1" w:styleId="Hyperlink1">
    <w:name w:val="Hyperlink1"/>
    <w:basedOn w:val="a6"/>
    <w:uiPriority w:val="99"/>
    <w:unhideWhenUsed/>
    <w:rsid w:val="007F5A7D"/>
    <w:rPr>
      <w:color w:val="0000FF"/>
      <w:u w:val="single"/>
    </w:rPr>
  </w:style>
  <w:style w:type="character" w:customStyle="1" w:styleId="731">
    <w:name w:val="73א קוביה רצה תו"/>
    <w:basedOn w:val="a6"/>
    <w:link w:val="732"/>
    <w:rsid w:val="007F5A7D"/>
    <w:rPr>
      <w:rFonts w:ascii="Tahoma" w:eastAsia="Times New Roman" w:hAnsi="Tahoma" w:cs="Tahoma"/>
      <w:color w:val="0D0D0D" w:themeColor="text1" w:themeTint="F2"/>
      <w:sz w:val="18"/>
      <w:szCs w:val="18"/>
      <w:shd w:val="solid" w:color="CEEAF5" w:fill="auto"/>
      <w:lang w:eastAsia="he-IL"/>
    </w:rPr>
  </w:style>
  <w:style w:type="paragraph" w:customStyle="1" w:styleId="732">
    <w:name w:val="73א קוביה רצה"/>
    <w:basedOn w:val="a5"/>
    <w:link w:val="731"/>
    <w:qFormat/>
    <w:rsid w:val="007F5A7D"/>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20" w:line="260" w:lineRule="exact"/>
      <w:ind w:left="227" w:right="227"/>
    </w:pPr>
    <w:rPr>
      <w:rFonts w:ascii="Tahoma" w:eastAsia="Times New Roman" w:hAnsi="Tahoma" w:cs="Tahoma"/>
      <w:color w:val="0D0D0D" w:themeColor="text1" w:themeTint="F2"/>
      <w:sz w:val="18"/>
      <w:szCs w:val="18"/>
      <w:lang w:eastAsia="he-IL"/>
    </w:rPr>
  </w:style>
  <w:style w:type="character" w:customStyle="1" w:styleId="Bodytext2105pt">
    <w:name w:val="Body text (2) + 10.5 pt"/>
    <w:aliases w:val="Not Bold"/>
    <w:basedOn w:val="Bodytext2"/>
    <w:rsid w:val="007F5A7D"/>
    <w:rPr>
      <w:rFonts w:ascii="Calibri" w:eastAsia="Calibri" w:hAnsi="Calibri" w:cs="Calibri"/>
      <w:b/>
      <w:bCs/>
      <w:i w:val="0"/>
      <w:iCs w:val="0"/>
      <w:smallCaps w:val="0"/>
      <w:strike w:val="0"/>
      <w:color w:val="000000"/>
      <w:spacing w:val="0"/>
      <w:w w:val="100"/>
      <w:position w:val="0"/>
      <w:sz w:val="21"/>
      <w:szCs w:val="21"/>
      <w:u w:val="none"/>
      <w:shd w:val="clear" w:color="auto" w:fill="FFFFFF"/>
      <w:lang w:val="he-IL" w:eastAsia="he-IL"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6.emf"/><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hyperlink" Target="http://mvdocd2app.mevaker.loc/D2/?docbase=NM_PRD&amp;locateId=090bc09b823ba0a0" TargetMode="External"/><Relationship Id="rId34" Type="http://schemas.openxmlformats.org/officeDocument/2006/relationships/image" Target="media/image17.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mvdocd2app.mevaker.loc/D2/?docbase=NM_PRD&amp;locateId=090bc09b823ba069"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vdocd2app.mevaker.loc/D2/?docbase=NM_PRD&amp;locateId=090bc09b823ba109" TargetMode="External"/><Relationship Id="rId24" Type="http://schemas.openxmlformats.org/officeDocument/2006/relationships/hyperlink" Target="http://mvdocd2app.mevaker.loc/D2/?docbase=NM_PRD&amp;locateId=090bc09b823ba0d8" TargetMode="Externa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mvdocd2app.mevaker.loc/D2/?docbase=NM_PRD&amp;locateId=090bc09b823ba182" TargetMode="External"/><Relationship Id="rId23" Type="http://schemas.openxmlformats.org/officeDocument/2006/relationships/hyperlink" Target="http://mvdocd2app.mevaker.loc/D2/?docbase=NM_PRD&amp;locateId=090bc09b823ba055" TargetMode="External"/><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image" Target="media/image14.jpeg"/><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mvdocd2app.mevaker.loc/D2/?docbase=NM_PRD&amp;locateId=090bc09b8245a8fb" TargetMode="External"/><Relationship Id="rId22" Type="http://schemas.openxmlformats.org/officeDocument/2006/relationships/hyperlink" Target="http://mvdocd2app.mevaker.loc/D2/?docbase=NM_PRD&amp;locateId=090bc09b823ba0c1"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yperlink" Target="http://mvdocd2app.mevaker.loc/D2/?docbase=NM_PRD&amp;locateId=090bc09b823ba0d7" TargetMode="External"/><Relationship Id="rId25" Type="http://schemas.openxmlformats.org/officeDocument/2006/relationships/hyperlink" Target="http://mvdocd2app.mevaker.loc/D2/?docbase=NM_PRD&amp;locateId=090bc09b823ba077" TargetMode="Externa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customXml" Target="../customXml/item4.xml"/><Relationship Id="rId20" Type="http://schemas.openxmlformats.org/officeDocument/2006/relationships/image" Target="media/image8.emf"/><Relationship Id="rId41"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s://mabat-pnim.moin.gov.il/results/DocumentSearch/2/3" TargetMode="External"/><Relationship Id="rId3" Type="http://schemas.openxmlformats.org/officeDocument/2006/relationships/hyperlink" Target="https://www.gov.il/he/pages/about-ministry-of-interior" TargetMode="External"/><Relationship Id="rId7" Type="http://schemas.openxmlformats.org/officeDocument/2006/relationships/hyperlink" Target="https://www.gov.il/he/pages/about_moch" TargetMode="External"/><Relationship Id="rId12" Type="http://schemas.openxmlformats.org/officeDocument/2006/relationships/hyperlink" Target="http://mvdocd2app.mevaker.loc/D2/?docbase=NM_PRD&amp;locateId=090bc09b823ba077" TargetMode="External"/><Relationship Id="rId2" Type="http://schemas.openxmlformats.org/officeDocument/2006/relationships/hyperlink" Target="https://www.oref.org.il/heb/articles/info/preparing-protected-.space/1212" TargetMode="External"/><Relationship Id="rId1" Type="http://schemas.openxmlformats.org/officeDocument/2006/relationships/hyperlink" Target="https://www.gov.il/he/Departments/General/dictionary-of-abbreviated-terms" TargetMode="External"/><Relationship Id="rId6" Type="http://schemas.openxmlformats.org/officeDocument/2006/relationships/hyperlink" Target="http://mvdocd2app.mevaker.loc/D2/?docbase=NM_PRD&amp;locateId=090bc09b84620064" TargetMode="External"/><Relationship Id="rId11" Type="http://schemas.openxmlformats.org/officeDocument/2006/relationships/hyperlink" Target="https://www.engineering.org.il/pages/1.aspx" TargetMode="External"/><Relationship Id="rId5" Type="http://schemas.openxmlformats.org/officeDocument/2006/relationships/hyperlink" Target="http://www.forum15.org.il/" TargetMode="External"/><Relationship Id="rId10" Type="http://schemas.openxmlformats.org/officeDocument/2006/relationships/hyperlink" Target="https://www.engineering.org.il/pages/1.aspx" TargetMode="External"/><Relationship Id="rId4" Type="http://schemas.openxmlformats.org/officeDocument/2006/relationships/hyperlink" Target="https://www.gov.il/he/pages/about_moch" TargetMode="External"/><Relationship Id="rId9" Type="http://schemas.openxmlformats.org/officeDocument/2006/relationships/hyperlink" Target="https://mabat-pnim.moin.gov.il/results/DocumentSearch/2/3"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6F86AAC-5B68-46DA-88D2-94B6BCE74059}">
  <ds:schemaRefs>
    <ds:schemaRef ds:uri="http://schemas.openxmlformats.org/officeDocument/2006/bibliography"/>
  </ds:schemaRefs>
</ds:datastoreItem>
</file>

<file path=customXml/itemProps2.xml><?xml version="1.0" encoding="utf-8"?>
<ds:datastoreItem xmlns:ds="http://schemas.openxmlformats.org/officeDocument/2006/customXml" ds:itemID="{FDBB366A-A06B-45FA-9D8E-AE22B8470C6E}"/>
</file>

<file path=customXml/itemProps3.xml><?xml version="1.0" encoding="utf-8"?>
<ds:datastoreItem xmlns:ds="http://schemas.openxmlformats.org/officeDocument/2006/customXml" ds:itemID="{0BD705DA-6F2D-46B7-A3AF-7D9E745AF0C2}"/>
</file>

<file path=customXml/itemProps4.xml><?xml version="1.0" encoding="utf-8"?>
<ds:datastoreItem xmlns:ds="http://schemas.openxmlformats.org/officeDocument/2006/customXml" ds:itemID="{9F64E232-5BFE-4EA6-A142-954C75D8BBA8}"/>
</file>

<file path=docProps/app.xml><?xml version="1.0" encoding="utf-8"?>
<Properties xmlns="http://schemas.openxmlformats.org/officeDocument/2006/extended-properties" xmlns:vt="http://schemas.openxmlformats.org/officeDocument/2006/docPropsVTypes">
  <Template>Normal</Template>
  <TotalTime>0</TotalTime>
  <Pages>50</Pages>
  <Words>18264</Words>
  <Characters>91323</Characters>
  <Application>Microsoft Office Word</Application>
  <DocSecurity>4</DocSecurity>
  <Lines>761</Lines>
  <Paragraphs>218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109369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הדר קאפח סייג</dc:creator>
  <cp:keywords/>
  <dc:description/>
  <cp:lastModifiedBy>עסאם חאסקיה</cp:lastModifiedBy>
  <cp:revision>2</cp:revision>
  <dcterms:created xsi:type="dcterms:W3CDTF">2025-07-15T13:29:00Z</dcterms:created>
  <dcterms:modified xsi:type="dcterms:W3CDTF">2025-07-15T13:29:00Z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