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79D434" w14:textId="7FA2DA91" w:rsidR="0006659C" w:rsidRDefault="00C27499" w:rsidP="00C27499">
      <w:pPr>
        <w:spacing w:before="3480" w:after="2040" w:line="800" w:lineRule="exact"/>
        <w:ind w:hanging="1"/>
        <w:jc w:val="center"/>
        <w:rPr>
          <w:rFonts w:ascii="Calibri" w:hAnsi="Calibri" w:cs="Calibri"/>
          <w:b/>
          <w:bCs/>
          <w:color w:val="002060"/>
          <w:sz w:val="80"/>
          <w:szCs w:val="80"/>
          <w:rtl/>
        </w:rPr>
      </w:pPr>
      <w:r w:rsidRPr="00C27499">
        <w:rPr>
          <w:rFonts w:ascii="Calibri" w:hAnsi="Calibri" w:cs="Calibri"/>
          <w:b/>
          <w:bCs/>
          <w:color w:val="002060"/>
          <w:sz w:val="80"/>
          <w:szCs w:val="80"/>
          <w:rtl/>
        </w:rPr>
        <w:t>טיפול הממשלה ביישובי הצפון במהלך מלחמת חרבות ברזל - המישור האזרחי-כלכלי</w:t>
      </w:r>
    </w:p>
    <w:p w14:paraId="25A7D953" w14:textId="77777777" w:rsidR="0006659C" w:rsidRDefault="0006659C">
      <w:pPr>
        <w:bidi w:val="0"/>
        <w:spacing w:after="200" w:line="276" w:lineRule="auto"/>
        <w:rPr>
          <w:rFonts w:ascii="Calibri" w:hAnsi="Calibri" w:cs="Calibri"/>
          <w:b/>
          <w:bCs/>
          <w:color w:val="002060"/>
          <w:sz w:val="80"/>
          <w:szCs w:val="80"/>
          <w:rtl/>
        </w:rPr>
      </w:pPr>
      <w:r>
        <w:rPr>
          <w:rFonts w:ascii="Calibri" w:hAnsi="Calibri" w:cs="Times New Roman"/>
          <w:b/>
          <w:bCs/>
          <w:color w:val="002060"/>
          <w:sz w:val="80"/>
          <w:szCs w:val="80"/>
          <w:rtl/>
        </w:rPr>
        <w:br w:type="page"/>
      </w:r>
    </w:p>
    <w:p w14:paraId="26A41413" w14:textId="77777777" w:rsidR="006E1414" w:rsidRDefault="006E1414" w:rsidP="00C27499">
      <w:pPr>
        <w:spacing w:before="3480" w:after="2040" w:line="800" w:lineRule="exact"/>
        <w:ind w:hanging="1"/>
        <w:jc w:val="center"/>
        <w:rPr>
          <w:rFonts w:ascii="Calibri" w:hAnsi="Calibri" w:cs="Calibri"/>
          <w:b/>
          <w:bCs/>
          <w:color w:val="002060"/>
          <w:sz w:val="80"/>
          <w:szCs w:val="80"/>
          <w:rtl/>
        </w:rPr>
      </w:pPr>
    </w:p>
    <w:p w14:paraId="69CED529" w14:textId="77777777" w:rsidR="006E1414" w:rsidRDefault="006E1414" w:rsidP="00C27499">
      <w:pPr>
        <w:bidi w:val="0"/>
        <w:spacing w:after="200" w:line="276" w:lineRule="auto"/>
        <w:rPr>
          <w:rFonts w:ascii="Calibri" w:hAnsi="Calibri" w:cs="Calibri"/>
          <w:b/>
          <w:bCs/>
          <w:color w:val="002060"/>
          <w:sz w:val="80"/>
          <w:szCs w:val="80"/>
        </w:rPr>
      </w:pPr>
      <w:r>
        <w:rPr>
          <w:rFonts w:ascii="Calibri" w:hAnsi="Calibri" w:cs="Times New Roman"/>
          <w:b/>
          <w:bCs/>
          <w:color w:val="002060"/>
          <w:sz w:val="80"/>
          <w:szCs w:val="80"/>
          <w:rtl/>
        </w:rPr>
        <w:br w:type="page"/>
      </w:r>
    </w:p>
    <w:tbl>
      <w:tblPr>
        <w:tblStyle w:val="af4"/>
        <w:tblpPr w:leftFromText="180" w:rightFromText="180" w:vertAnchor="text" w:tblpXSpec="center" w:tblpY="1"/>
        <w:tblOverlap w:val="never"/>
        <w:bidiVisual/>
        <w:tblW w:w="9783" w:type="dxa"/>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3"/>
      </w:tblGrid>
      <w:tr w:rsidR="004E6D9D" w:rsidRPr="001D3D6D" w14:paraId="7F622E40" w14:textId="77777777" w:rsidTr="00D15596">
        <w:tc>
          <w:tcPr>
            <w:tcW w:w="9783" w:type="dxa"/>
          </w:tcPr>
          <w:p w14:paraId="3ED472EA" w14:textId="77777777" w:rsidR="004E6D9D" w:rsidRPr="001D3D6D" w:rsidRDefault="004E6D9D" w:rsidP="00C27499">
            <w:pPr>
              <w:spacing w:after="120" w:line="240" w:lineRule="auto"/>
              <w:jc w:val="left"/>
              <w:rPr>
                <w:rFonts w:ascii="Tahoma" w:hAnsi="Tahoma" w:cs="Tahoma"/>
                <w:b/>
                <w:bCs/>
                <w:sz w:val="40"/>
                <w:szCs w:val="40"/>
                <w:rtl/>
              </w:rPr>
            </w:pPr>
            <w:bookmarkStart w:id="0" w:name="_Hlk200291704"/>
            <w:r w:rsidRPr="00982C7D">
              <w:rPr>
                <w:rFonts w:ascii="Tahoma" w:hAnsi="Tahoma" w:cs="Tahoma"/>
                <w:b/>
                <w:bCs/>
                <w:sz w:val="40"/>
                <w:szCs w:val="40"/>
                <w:rtl/>
              </w:rPr>
              <w:lastRenderedPageBreak/>
              <w:t>טיפול הממשלה ביישובי הצפון ב</w:t>
            </w:r>
            <w:r>
              <w:rPr>
                <w:rFonts w:ascii="Tahoma" w:hAnsi="Tahoma" w:cs="Tahoma" w:hint="cs"/>
                <w:b/>
                <w:bCs/>
                <w:sz w:val="40"/>
                <w:szCs w:val="40"/>
                <w:rtl/>
              </w:rPr>
              <w:t xml:space="preserve">מהלך </w:t>
            </w:r>
            <w:r w:rsidRPr="00982C7D">
              <w:rPr>
                <w:rFonts w:ascii="Tahoma" w:hAnsi="Tahoma" w:cs="Tahoma"/>
                <w:b/>
                <w:bCs/>
                <w:sz w:val="40"/>
                <w:szCs w:val="40"/>
                <w:rtl/>
              </w:rPr>
              <w:t xml:space="preserve">מלחמת חרבות ברזל - המישור האזרחי-כלכלי </w:t>
            </w:r>
          </w:p>
          <w:bookmarkEnd w:id="0"/>
          <w:p w14:paraId="77495FDC" w14:textId="77777777" w:rsidR="004E6D9D" w:rsidRDefault="004E6D9D" w:rsidP="00C27499">
            <w:pPr>
              <w:spacing w:line="240" w:lineRule="auto"/>
              <w:jc w:val="left"/>
              <w:rPr>
                <w:rFonts w:ascii="Tahoma" w:hAnsi="Tahoma" w:cs="Tahoma"/>
                <w:sz w:val="36"/>
                <w:szCs w:val="36"/>
                <w:rtl/>
              </w:rPr>
            </w:pPr>
            <w:r w:rsidRPr="001D3D6D">
              <w:rPr>
                <w:rFonts w:ascii="Tahoma" w:hAnsi="Tahoma" w:cs="Tahoma"/>
                <w:sz w:val="36"/>
                <w:szCs w:val="36"/>
                <w:rtl/>
              </w:rPr>
              <w:t>תקציר</w:t>
            </w:r>
          </w:p>
          <w:p w14:paraId="54EF677E" w14:textId="77777777" w:rsidR="004E6D9D" w:rsidRPr="004F06FC" w:rsidRDefault="004E6D9D" w:rsidP="00C27499">
            <w:pPr>
              <w:spacing w:line="240" w:lineRule="auto"/>
              <w:jc w:val="left"/>
              <w:rPr>
                <w:rFonts w:ascii="Tahoma" w:hAnsi="Tahoma" w:cs="Tahoma"/>
                <w:sz w:val="36"/>
                <w:szCs w:val="36"/>
                <w:rtl/>
              </w:rPr>
            </w:pPr>
          </w:p>
        </w:tc>
      </w:tr>
    </w:tbl>
    <w:p w14:paraId="74955983" w14:textId="77777777" w:rsidR="004E6D9D" w:rsidRPr="001D3D6D" w:rsidRDefault="004E6D9D" w:rsidP="007324F0">
      <w:pPr>
        <w:spacing w:line="360" w:lineRule="auto"/>
        <w:ind w:left="-284"/>
        <w:rPr>
          <w:rtl/>
        </w:rPr>
      </w:pPr>
      <w:r w:rsidRPr="001D3D6D">
        <w:rPr>
          <w:rFonts w:ascii="Tahoma" w:hAnsi="Tahoma" w:cs="Tahoma"/>
          <w:noProof/>
          <w:rtl/>
        </w:rPr>
        <w:drawing>
          <wp:inline distT="0" distB="0" distL="0" distR="0" wp14:anchorId="0B69A947" wp14:editId="6F8FAF14">
            <wp:extent cx="1638300" cy="411480"/>
            <wp:effectExtent l="0" t="0" r="0" b="762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קציר-0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8300" cy="411480"/>
                    </a:xfrm>
                    <a:prstGeom prst="rect">
                      <a:avLst/>
                    </a:prstGeom>
                  </pic:spPr>
                </pic:pic>
              </a:graphicData>
            </a:graphic>
          </wp:inline>
        </w:drawing>
      </w:r>
    </w:p>
    <w:p w14:paraId="2097F7FE" w14:textId="77777777" w:rsidR="004E6D9D" w:rsidRPr="001D3D6D" w:rsidRDefault="004E6D9D" w:rsidP="007324F0">
      <w:pPr>
        <w:spacing w:after="60" w:line="288" w:lineRule="auto"/>
        <w:ind w:left="-284"/>
        <w:rPr>
          <w:rFonts w:ascii="Tahoma" w:hAnsi="Tahoma" w:cs="Tahoma"/>
          <w:sz w:val="19"/>
          <w:szCs w:val="19"/>
          <w:rtl/>
        </w:rPr>
      </w:pPr>
      <w:r w:rsidRPr="001D3D6D">
        <w:rPr>
          <w:rFonts w:ascii="Tahoma" w:hAnsi="Tahoma" w:cs="Tahoma"/>
          <w:sz w:val="19"/>
          <w:szCs w:val="19"/>
          <w:rtl/>
        </w:rPr>
        <w:t>עם פרוץ מלחמת חרבות ברזל</w:t>
      </w:r>
      <w:r>
        <w:rPr>
          <w:rFonts w:ascii="Tahoma" w:hAnsi="Tahoma" w:cs="Tahoma" w:hint="cs"/>
          <w:sz w:val="19"/>
          <w:szCs w:val="19"/>
          <w:rtl/>
        </w:rPr>
        <w:t xml:space="preserve"> </w:t>
      </w:r>
      <w:r w:rsidRPr="001D3D6D">
        <w:rPr>
          <w:rFonts w:ascii="Tahoma" w:hAnsi="Tahoma" w:cs="Tahoma"/>
          <w:sz w:val="19"/>
          <w:szCs w:val="19"/>
          <w:rtl/>
        </w:rPr>
        <w:t>נ</w:t>
      </w:r>
      <w:r>
        <w:rPr>
          <w:rFonts w:ascii="Tahoma" w:hAnsi="Tahoma" w:cs="Tahoma" w:hint="cs"/>
          <w:sz w:val="19"/>
          <w:szCs w:val="19"/>
          <w:rtl/>
        </w:rPr>
        <w:t>שקף</w:t>
      </w:r>
      <w:r w:rsidRPr="001D3D6D">
        <w:rPr>
          <w:rFonts w:ascii="Tahoma" w:hAnsi="Tahoma" w:cs="Tahoma"/>
          <w:sz w:val="19"/>
          <w:szCs w:val="19"/>
          <w:rtl/>
        </w:rPr>
        <w:t xml:space="preserve"> איום ביטחוני </w:t>
      </w:r>
      <w:r>
        <w:rPr>
          <w:rFonts w:ascii="Tahoma" w:hAnsi="Tahoma" w:cs="Tahoma" w:hint="cs"/>
          <w:sz w:val="19"/>
          <w:szCs w:val="19"/>
          <w:rtl/>
        </w:rPr>
        <w:t>ל</w:t>
      </w:r>
      <w:r w:rsidRPr="001D3D6D">
        <w:rPr>
          <w:rFonts w:ascii="Tahoma" w:hAnsi="Tahoma" w:cs="Tahoma"/>
          <w:sz w:val="19"/>
          <w:szCs w:val="19"/>
          <w:rtl/>
        </w:rPr>
        <w:t xml:space="preserve">אוכלוסייה </w:t>
      </w:r>
      <w:r>
        <w:rPr>
          <w:rFonts w:ascii="Tahoma" w:hAnsi="Tahoma" w:cs="Tahoma" w:hint="cs"/>
          <w:sz w:val="19"/>
          <w:szCs w:val="19"/>
          <w:rtl/>
        </w:rPr>
        <w:t>המתגוררת</w:t>
      </w:r>
      <w:r w:rsidRPr="001D3D6D">
        <w:rPr>
          <w:rFonts w:ascii="Tahoma" w:hAnsi="Tahoma" w:cs="Tahoma"/>
          <w:sz w:val="19"/>
          <w:szCs w:val="19"/>
          <w:rtl/>
        </w:rPr>
        <w:t xml:space="preserve"> </w:t>
      </w:r>
      <w:r>
        <w:rPr>
          <w:rFonts w:ascii="Tahoma" w:hAnsi="Tahoma" w:cs="Tahoma" w:hint="cs"/>
          <w:sz w:val="19"/>
          <w:szCs w:val="19"/>
          <w:rtl/>
        </w:rPr>
        <w:t>ב</w:t>
      </w:r>
      <w:r w:rsidRPr="001D3D6D">
        <w:rPr>
          <w:rFonts w:ascii="Tahoma" w:hAnsi="Tahoma" w:cs="Tahoma"/>
          <w:sz w:val="19"/>
          <w:szCs w:val="19"/>
          <w:rtl/>
        </w:rPr>
        <w:t>סמוך לגבול הצפוני של מדינת ישראל נוכח ירי טילים וחדירת גורמים עוינים אל שטח ישראל. בהיעדר אפשרות לשמור על שלומה של האוכלוסייה או להבטיח אספקת מוצרים ושירותים בסיסיים עבורה, נדרש פינוי מאורגן של תושבים בידי הממשלה.</w:t>
      </w:r>
    </w:p>
    <w:p w14:paraId="0111996E" w14:textId="77777777" w:rsidR="004E6D9D" w:rsidRPr="001D3D6D" w:rsidRDefault="004E6D9D" w:rsidP="007324F0">
      <w:pPr>
        <w:spacing w:after="60" w:line="288" w:lineRule="auto"/>
        <w:ind w:left="-284"/>
        <w:rPr>
          <w:rFonts w:ascii="Tahoma" w:hAnsi="Tahoma" w:cs="Tahoma"/>
          <w:sz w:val="19"/>
          <w:szCs w:val="19"/>
          <w:rtl/>
        </w:rPr>
      </w:pPr>
      <w:r w:rsidRPr="001D3D6D">
        <w:rPr>
          <w:rFonts w:ascii="Tahoma" w:hAnsi="Tahoma" w:cs="Tahoma" w:hint="cs"/>
          <w:sz w:val="19"/>
          <w:szCs w:val="19"/>
          <w:rtl/>
        </w:rPr>
        <w:t>באוקטובר 2023 החליטה הממשלה על "</w:t>
      </w:r>
      <w:proofErr w:type="spellStart"/>
      <w:r w:rsidRPr="001D3D6D">
        <w:rPr>
          <w:rFonts w:ascii="Tahoma" w:hAnsi="Tahoma" w:cs="Tahoma" w:hint="cs"/>
          <w:sz w:val="19"/>
          <w:szCs w:val="19"/>
          <w:rtl/>
        </w:rPr>
        <w:t>תוכנית</w:t>
      </w:r>
      <w:proofErr w:type="spellEnd"/>
      <w:r w:rsidRPr="001D3D6D">
        <w:rPr>
          <w:rFonts w:ascii="Tahoma" w:hAnsi="Tahoma" w:cs="Tahoma" w:hint="cs"/>
          <w:sz w:val="19"/>
          <w:szCs w:val="19"/>
          <w:rtl/>
        </w:rPr>
        <w:t xml:space="preserve"> פעולה לאומית לביצוע פינוי אוכלוסייה בגזרת הצפון (</w:t>
      </w:r>
      <w:r>
        <w:rPr>
          <w:rFonts w:ascii="Tahoma" w:hAnsi="Tahoma" w:cs="Tahoma" w:hint="cs"/>
          <w:sz w:val="19"/>
          <w:szCs w:val="19"/>
          <w:rtl/>
        </w:rPr>
        <w:t>0 - 5</w:t>
      </w:r>
      <w:r w:rsidRPr="001D3D6D">
        <w:rPr>
          <w:rFonts w:ascii="Tahoma" w:hAnsi="Tahoma" w:cs="Tahoma" w:hint="cs"/>
          <w:sz w:val="19"/>
          <w:szCs w:val="19"/>
          <w:rtl/>
        </w:rPr>
        <w:t xml:space="preserve"> ק"מ מהגבול) וקליטתה". בעקבות ההחלטה פונתה בפועל אוכלוסייה מ-43 יישובים בצפון, </w:t>
      </w:r>
      <w:r>
        <w:rPr>
          <w:rFonts w:ascii="Tahoma" w:hAnsi="Tahoma" w:cs="Tahoma" w:hint="cs"/>
          <w:sz w:val="19"/>
          <w:szCs w:val="19"/>
          <w:rtl/>
        </w:rPr>
        <w:t>השוכנים במרחק של עד</w:t>
      </w:r>
      <w:r w:rsidRPr="001D3D6D">
        <w:rPr>
          <w:rFonts w:ascii="Tahoma" w:hAnsi="Tahoma" w:cs="Tahoma" w:hint="cs"/>
          <w:sz w:val="19"/>
          <w:szCs w:val="19"/>
          <w:rtl/>
        </w:rPr>
        <w:t xml:space="preserve"> 3.5 ק"מ מהגבול. </w:t>
      </w:r>
      <w:r>
        <w:rPr>
          <w:rFonts w:ascii="Tahoma" w:hAnsi="Tahoma" w:cs="Tahoma" w:hint="cs"/>
          <w:sz w:val="19"/>
          <w:szCs w:val="19"/>
          <w:rtl/>
        </w:rPr>
        <w:t xml:space="preserve">הממשלה האריכה כמה פעמים את </w:t>
      </w:r>
      <w:r w:rsidRPr="001D3D6D">
        <w:rPr>
          <w:rFonts w:ascii="Tahoma" w:hAnsi="Tahoma" w:cs="Tahoma" w:hint="cs"/>
          <w:sz w:val="19"/>
          <w:szCs w:val="19"/>
          <w:rtl/>
        </w:rPr>
        <w:t>משך הפינוי</w:t>
      </w:r>
      <w:r>
        <w:rPr>
          <w:rFonts w:ascii="Tahoma" w:hAnsi="Tahoma" w:cs="Tahoma" w:hint="cs"/>
          <w:sz w:val="19"/>
          <w:szCs w:val="19"/>
          <w:rtl/>
        </w:rPr>
        <w:t xml:space="preserve">, </w:t>
      </w:r>
      <w:r w:rsidRPr="001D3D6D">
        <w:rPr>
          <w:rFonts w:ascii="Tahoma" w:hAnsi="Tahoma" w:cs="Tahoma" w:hint="cs"/>
          <w:sz w:val="19"/>
          <w:szCs w:val="19"/>
          <w:rtl/>
        </w:rPr>
        <w:t xml:space="preserve">ונכון לתחילת יולי 2024 </w:t>
      </w:r>
      <w:r>
        <w:rPr>
          <w:rFonts w:ascii="Tahoma" w:hAnsi="Tahoma" w:cs="Tahoma" w:hint="cs"/>
          <w:sz w:val="19"/>
          <w:szCs w:val="19"/>
          <w:rtl/>
        </w:rPr>
        <w:t>יותר מ-60,000</w:t>
      </w:r>
      <w:r w:rsidRPr="001D3D6D">
        <w:rPr>
          <w:rFonts w:ascii="Tahoma" w:hAnsi="Tahoma" w:cs="Tahoma" w:hint="cs"/>
          <w:sz w:val="19"/>
          <w:szCs w:val="19"/>
          <w:rtl/>
        </w:rPr>
        <w:t xml:space="preserve"> תושבים מהצפון </w:t>
      </w:r>
      <w:r>
        <w:rPr>
          <w:rFonts w:ascii="Tahoma" w:hAnsi="Tahoma" w:cs="Tahoma" w:hint="cs"/>
          <w:sz w:val="19"/>
          <w:szCs w:val="19"/>
          <w:rtl/>
        </w:rPr>
        <w:t xml:space="preserve">היו </w:t>
      </w:r>
      <w:r w:rsidRPr="001D3D6D">
        <w:rPr>
          <w:rFonts w:ascii="Tahoma" w:hAnsi="Tahoma" w:cs="Tahoma" w:hint="cs"/>
          <w:sz w:val="19"/>
          <w:szCs w:val="19"/>
          <w:rtl/>
        </w:rPr>
        <w:t xml:space="preserve">זכאים לפינוי על ידי המדינה לבתי מלון או למגורים בקהילה באמצעות קבלת מענק אכלוס. קהילות אלה פוצלו בין עשרות יישובים ברחבי הארץ. נוסף </w:t>
      </w:r>
      <w:r>
        <w:rPr>
          <w:rFonts w:ascii="Tahoma" w:hAnsi="Tahoma" w:cs="Tahoma" w:hint="cs"/>
          <w:sz w:val="19"/>
          <w:szCs w:val="19"/>
          <w:rtl/>
        </w:rPr>
        <w:t xml:space="preserve">על </w:t>
      </w:r>
      <w:r w:rsidRPr="001D3D6D">
        <w:rPr>
          <w:rFonts w:ascii="Tahoma" w:hAnsi="Tahoma" w:cs="Tahoma" w:hint="cs"/>
          <w:sz w:val="19"/>
          <w:szCs w:val="19"/>
          <w:rtl/>
        </w:rPr>
        <w:t xml:space="preserve">כך, בשל תחושת האיום הביטחוני וחוסר היכולת לקיים שגרת חיים סבירה, החליטו חלק מתושבי אזור הצפון להתפנות באופן עצמאי, אף שלא נכללו בתוכנית הפינוי הממשלתית. מספרם של תושבים אלה נאמד בכמה עשרות אלפים. עם התרחבות המלחמה היו נתונים תחת אש מאות אלפי תושבים בעשרות יישובים נוספים, המרוחקים עד 20 ק"מ מגבול הצפון, אשר לא פונו על פי החלטות הממשלה. </w:t>
      </w:r>
    </w:p>
    <w:p w14:paraId="1B37AF62" w14:textId="77777777" w:rsidR="004E6D9D" w:rsidRPr="001D3D6D" w:rsidRDefault="004E6D9D" w:rsidP="007324F0">
      <w:pPr>
        <w:spacing w:after="60" w:line="288" w:lineRule="auto"/>
        <w:ind w:left="-284"/>
        <w:rPr>
          <w:rFonts w:ascii="Tahoma" w:hAnsi="Tahoma" w:cs="Tahoma"/>
          <w:sz w:val="19"/>
          <w:szCs w:val="19"/>
          <w:rtl/>
        </w:rPr>
      </w:pPr>
      <w:r w:rsidRPr="001D3D6D">
        <w:rPr>
          <w:rFonts w:ascii="Tahoma" w:hAnsi="Tahoma" w:cs="Tahoma" w:hint="cs"/>
          <w:sz w:val="19"/>
          <w:szCs w:val="19"/>
          <w:rtl/>
        </w:rPr>
        <w:t>הממשלה נדרשה אפוא, בין השאר, לרכז את הטיפול</w:t>
      </w:r>
      <w:r>
        <w:rPr>
          <w:rFonts w:ascii="Tahoma" w:hAnsi="Tahoma" w:cs="Tahoma" w:hint="cs"/>
          <w:sz w:val="19"/>
          <w:szCs w:val="19"/>
          <w:rtl/>
        </w:rPr>
        <w:t xml:space="preserve"> במישור האזרחי-כלכלי</w:t>
      </w:r>
      <w:r w:rsidRPr="001D3D6D">
        <w:rPr>
          <w:rFonts w:ascii="Tahoma" w:hAnsi="Tahoma" w:cs="Tahoma" w:hint="cs"/>
          <w:sz w:val="19"/>
          <w:szCs w:val="19"/>
          <w:rtl/>
        </w:rPr>
        <w:t xml:space="preserve"> בעשרות אלפי תושבים שפונו או התפנו מבתיהם ביישובי הצפון, וכן לתת מענה למאות אלפי תושבים ביישובים שלא פונו אך סבלו מ</w:t>
      </w:r>
      <w:r>
        <w:rPr>
          <w:rFonts w:ascii="Tahoma" w:hAnsi="Tahoma" w:cs="Tahoma" w:hint="cs"/>
          <w:sz w:val="19"/>
          <w:szCs w:val="19"/>
          <w:rtl/>
        </w:rPr>
        <w:t>השפעות</w:t>
      </w:r>
      <w:r w:rsidRPr="001D3D6D">
        <w:rPr>
          <w:rFonts w:ascii="Tahoma" w:hAnsi="Tahoma" w:cs="Tahoma" w:hint="cs"/>
          <w:sz w:val="19"/>
          <w:szCs w:val="19"/>
          <w:rtl/>
        </w:rPr>
        <w:t xml:space="preserve"> המלחמה בצפון. כל זאת בתקופה שבה החברה והכלכלה בישראל שרויים במשבר נרחב ועמוק.</w:t>
      </w:r>
    </w:p>
    <w:p w14:paraId="1FA6CD04" w14:textId="77777777" w:rsidR="002B383B" w:rsidRDefault="004E6D9D" w:rsidP="007324F0">
      <w:pPr>
        <w:spacing w:after="60" w:line="288" w:lineRule="auto"/>
        <w:ind w:left="-284"/>
        <w:rPr>
          <w:rFonts w:ascii="Tahoma" w:hAnsi="Tahoma" w:cs="Tahoma"/>
          <w:sz w:val="19"/>
          <w:szCs w:val="19"/>
          <w:rtl/>
        </w:rPr>
        <w:sectPr w:rsidR="002B383B" w:rsidSect="004B1355">
          <w:headerReference w:type="default" r:id="rId9"/>
          <w:headerReference w:type="first" r:id="rId10"/>
          <w:pgSz w:w="11340" w:h="14175"/>
          <w:pgMar w:top="2268" w:right="1276" w:bottom="1588" w:left="1134" w:header="709" w:footer="709" w:gutter="0"/>
          <w:pgNumType w:start="9"/>
          <w:cols w:space="708"/>
          <w:titlePg/>
          <w:bidi/>
          <w:rtlGutter/>
          <w:docGrid w:linePitch="360"/>
        </w:sectPr>
      </w:pPr>
      <w:r>
        <w:rPr>
          <w:rFonts w:ascii="Tahoma" w:hAnsi="Tahoma" w:cs="Tahoma" w:hint="cs"/>
          <w:sz w:val="19"/>
          <w:szCs w:val="19"/>
          <w:rtl/>
        </w:rPr>
        <w:t xml:space="preserve">בתקופת הביקורת </w:t>
      </w:r>
      <w:r w:rsidRPr="001D3D6D">
        <w:rPr>
          <w:rFonts w:ascii="Tahoma" w:hAnsi="Tahoma" w:cs="Tahoma"/>
          <w:sz w:val="19"/>
          <w:szCs w:val="19"/>
          <w:rtl/>
        </w:rPr>
        <w:t xml:space="preserve">ראש הממשלה הוא ח"כ בנימין נתניהו, שר האוצר הוא ח"כ בצלאל </w:t>
      </w:r>
      <w:proofErr w:type="spellStart"/>
      <w:r w:rsidRPr="001D3D6D">
        <w:rPr>
          <w:rFonts w:ascii="Tahoma" w:hAnsi="Tahoma" w:cs="Tahoma"/>
          <w:sz w:val="19"/>
          <w:szCs w:val="19"/>
          <w:rtl/>
        </w:rPr>
        <w:t>סמוטריץ</w:t>
      </w:r>
      <w:proofErr w:type="spellEnd"/>
      <w:r w:rsidRPr="001D3D6D">
        <w:rPr>
          <w:rFonts w:ascii="Tahoma" w:hAnsi="Tahoma" w:cs="Tahoma"/>
          <w:sz w:val="19"/>
          <w:szCs w:val="19"/>
          <w:rtl/>
        </w:rPr>
        <w:t xml:space="preserve">' ושר הפנים הוא ח"כ משה ארבל. מנכ"ל משרד </w:t>
      </w:r>
      <w:r>
        <w:rPr>
          <w:rFonts w:ascii="Tahoma" w:hAnsi="Tahoma" w:cs="Tahoma" w:hint="cs"/>
          <w:sz w:val="19"/>
          <w:szCs w:val="19"/>
          <w:rtl/>
        </w:rPr>
        <w:t xml:space="preserve">ראש הממשלה (משרד </w:t>
      </w:r>
      <w:proofErr w:type="spellStart"/>
      <w:r w:rsidRPr="001D3D6D">
        <w:rPr>
          <w:rFonts w:ascii="Tahoma" w:hAnsi="Tahoma" w:cs="Tahoma"/>
          <w:sz w:val="19"/>
          <w:szCs w:val="19"/>
          <w:rtl/>
        </w:rPr>
        <w:t>רה"ם</w:t>
      </w:r>
      <w:proofErr w:type="spellEnd"/>
      <w:r>
        <w:rPr>
          <w:rFonts w:ascii="Tahoma" w:hAnsi="Tahoma" w:cs="Tahoma" w:hint="cs"/>
          <w:sz w:val="19"/>
          <w:szCs w:val="19"/>
          <w:rtl/>
        </w:rPr>
        <w:t>)</w:t>
      </w:r>
      <w:r w:rsidRPr="001D3D6D">
        <w:rPr>
          <w:rFonts w:ascii="Tahoma" w:hAnsi="Tahoma" w:cs="Tahoma"/>
          <w:sz w:val="19"/>
          <w:szCs w:val="19"/>
          <w:rtl/>
        </w:rPr>
        <w:t xml:space="preserve"> </w:t>
      </w:r>
      <w:r>
        <w:rPr>
          <w:rFonts w:ascii="Tahoma" w:hAnsi="Tahoma" w:cs="Tahoma" w:hint="cs"/>
          <w:sz w:val="19"/>
          <w:szCs w:val="19"/>
          <w:rtl/>
        </w:rPr>
        <w:t>היה</w:t>
      </w:r>
      <w:r w:rsidRPr="001D3D6D">
        <w:rPr>
          <w:rFonts w:ascii="Tahoma" w:hAnsi="Tahoma" w:cs="Tahoma"/>
          <w:sz w:val="19"/>
          <w:szCs w:val="19"/>
          <w:rtl/>
        </w:rPr>
        <w:t xml:space="preserve"> מר יוסי שלי, מנכ"ל משרד האוצר </w:t>
      </w:r>
      <w:r>
        <w:rPr>
          <w:rFonts w:ascii="Tahoma" w:hAnsi="Tahoma" w:cs="Tahoma" w:hint="cs"/>
          <w:sz w:val="19"/>
          <w:szCs w:val="19"/>
          <w:rtl/>
        </w:rPr>
        <w:t>היה</w:t>
      </w:r>
      <w:r w:rsidRPr="001D3D6D">
        <w:rPr>
          <w:rFonts w:ascii="Tahoma" w:hAnsi="Tahoma" w:cs="Tahoma"/>
          <w:sz w:val="19"/>
          <w:szCs w:val="19"/>
          <w:rtl/>
        </w:rPr>
        <w:t xml:space="preserve"> מר שלומי </w:t>
      </w:r>
      <w:proofErr w:type="spellStart"/>
      <w:r w:rsidRPr="001D3D6D">
        <w:rPr>
          <w:rFonts w:ascii="Tahoma" w:hAnsi="Tahoma" w:cs="Tahoma"/>
          <w:sz w:val="19"/>
          <w:szCs w:val="19"/>
          <w:rtl/>
        </w:rPr>
        <w:t>הייזלר</w:t>
      </w:r>
      <w:proofErr w:type="spellEnd"/>
      <w:r>
        <w:rPr>
          <w:rFonts w:ascii="Tahoma" w:hAnsi="Tahoma" w:cs="Tahoma" w:hint="cs"/>
          <w:sz w:val="19"/>
          <w:szCs w:val="19"/>
          <w:rtl/>
        </w:rPr>
        <w:t xml:space="preserve">, הממונה על התקציבים במשרד האוצר היה מר יוגב </w:t>
      </w:r>
      <w:proofErr w:type="spellStart"/>
      <w:r>
        <w:rPr>
          <w:rFonts w:ascii="Tahoma" w:hAnsi="Tahoma" w:cs="Tahoma" w:hint="cs"/>
          <w:sz w:val="19"/>
          <w:szCs w:val="19"/>
          <w:rtl/>
        </w:rPr>
        <w:t>גרדוס</w:t>
      </w:r>
      <w:proofErr w:type="spellEnd"/>
      <w:r w:rsidRPr="001D3D6D">
        <w:rPr>
          <w:rFonts w:ascii="Tahoma" w:hAnsi="Tahoma" w:cs="Tahoma"/>
          <w:sz w:val="19"/>
          <w:szCs w:val="19"/>
          <w:rtl/>
        </w:rPr>
        <w:t xml:space="preserve"> ומנכ"ל משרד הפנים </w:t>
      </w:r>
      <w:r>
        <w:rPr>
          <w:rFonts w:ascii="Tahoma" w:hAnsi="Tahoma" w:cs="Tahoma" w:hint="cs"/>
          <w:sz w:val="19"/>
          <w:szCs w:val="19"/>
          <w:rtl/>
        </w:rPr>
        <w:t>הוא</w:t>
      </w:r>
      <w:r w:rsidRPr="001D3D6D">
        <w:rPr>
          <w:rFonts w:ascii="Tahoma" w:hAnsi="Tahoma" w:cs="Tahoma"/>
          <w:sz w:val="19"/>
          <w:szCs w:val="19"/>
          <w:rtl/>
        </w:rPr>
        <w:t xml:space="preserve"> מר רונן פרץ. במשך כחמישה חודשים, מיולי 2024 ועד דצמבר 2024 כיהן מר אליעזר (צ'ייני) מרום כראש מטה היישום לשיקום ארוך טווח וניהול אירועי חירום במשרד </w:t>
      </w:r>
      <w:r>
        <w:rPr>
          <w:rFonts w:ascii="Tahoma" w:hAnsi="Tahoma" w:cs="Tahoma" w:hint="cs"/>
          <w:sz w:val="19"/>
          <w:szCs w:val="19"/>
          <w:rtl/>
        </w:rPr>
        <w:t>ראש הממשלה</w:t>
      </w:r>
      <w:r w:rsidRPr="001D3D6D">
        <w:rPr>
          <w:rFonts w:ascii="Tahoma" w:hAnsi="Tahoma" w:cs="Tahoma"/>
          <w:sz w:val="19"/>
          <w:szCs w:val="19"/>
          <w:rtl/>
        </w:rPr>
        <w:t>.</w:t>
      </w:r>
    </w:p>
    <w:p w14:paraId="425012B4" w14:textId="3514A732" w:rsidR="004E6D9D" w:rsidRDefault="004E6D9D" w:rsidP="00AA783A">
      <w:pPr>
        <w:spacing w:after="60" w:line="288" w:lineRule="auto"/>
        <w:rPr>
          <w:rFonts w:ascii="Tahoma" w:hAnsi="Tahoma" w:cs="Tahoma"/>
          <w:sz w:val="19"/>
          <w:szCs w:val="19"/>
          <w:rtl/>
        </w:rPr>
      </w:pPr>
    </w:p>
    <w:p w14:paraId="14EA490A" w14:textId="77777777" w:rsidR="004E6D9D" w:rsidRPr="001D3D6D" w:rsidRDefault="004E6D9D" w:rsidP="007B6DCE">
      <w:pPr>
        <w:spacing w:line="360" w:lineRule="auto"/>
        <w:ind w:left="-426"/>
        <w:rPr>
          <w:rtl/>
        </w:rPr>
      </w:pPr>
      <w:r w:rsidRPr="001D3D6D">
        <w:rPr>
          <w:rFonts w:ascii="Tahoma" w:hAnsi="Tahoma" w:cs="Tahoma"/>
          <w:noProof/>
          <w:rtl/>
        </w:rPr>
        <w:drawing>
          <wp:inline distT="0" distB="0" distL="0" distR="0" wp14:anchorId="763C8B7F" wp14:editId="0BC08372">
            <wp:extent cx="1674111" cy="381000"/>
            <wp:effectExtent l="0" t="0" r="254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תקציר-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5228" cy="381254"/>
                    </a:xfrm>
                    <a:prstGeom prst="rect">
                      <a:avLst/>
                    </a:prstGeom>
                  </pic:spPr>
                </pic:pic>
              </a:graphicData>
            </a:graphic>
          </wp:inline>
        </w:drawing>
      </w:r>
    </w:p>
    <w:tbl>
      <w:tblPr>
        <w:tblStyle w:val="af4"/>
        <w:tblpPr w:leftFromText="180" w:rightFromText="180" w:vertAnchor="text" w:tblpXSpec="center" w:tblpY="1"/>
        <w:tblOverlap w:val="never"/>
        <w:bidiVisual/>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4"/>
        <w:gridCol w:w="274"/>
        <w:gridCol w:w="1994"/>
        <w:gridCol w:w="283"/>
        <w:gridCol w:w="2410"/>
        <w:gridCol w:w="283"/>
        <w:gridCol w:w="2124"/>
      </w:tblGrid>
      <w:tr w:rsidR="004E6D9D" w:rsidRPr="001D3D6D" w14:paraId="5E1FACE4" w14:textId="77777777" w:rsidTr="00D15596">
        <w:trPr>
          <w:trHeight w:val="283"/>
        </w:trPr>
        <w:tc>
          <w:tcPr>
            <w:tcW w:w="2274" w:type="dxa"/>
            <w:tcBorders>
              <w:bottom w:val="single" w:sz="12" w:space="0" w:color="auto"/>
            </w:tcBorders>
            <w:shd w:val="clear" w:color="auto" w:fill="auto"/>
            <w:vAlign w:val="bottom"/>
          </w:tcPr>
          <w:p w14:paraId="7B00C4EB" w14:textId="77777777" w:rsidR="004E6D9D" w:rsidRPr="001D3D6D" w:rsidRDefault="004E6D9D" w:rsidP="00C27499">
            <w:pPr>
              <w:spacing w:after="60" w:line="240" w:lineRule="auto"/>
              <w:jc w:val="left"/>
              <w:rPr>
                <w:rFonts w:ascii="Tahoma" w:hAnsi="Tahoma" w:cs="Tahoma"/>
                <w:spacing w:val="-10"/>
                <w:sz w:val="36"/>
                <w:szCs w:val="36"/>
                <w:rtl/>
              </w:rPr>
            </w:pPr>
            <w:bookmarkStart w:id="1" w:name="_Hlk186627969"/>
            <w:r>
              <w:rPr>
                <w:rFonts w:ascii="Tahoma" w:hAnsi="Tahoma" w:cs="Tahoma" w:hint="cs"/>
                <w:spacing w:val="-10"/>
                <w:sz w:val="26"/>
                <w:szCs w:val="26"/>
                <w:rtl/>
              </w:rPr>
              <w:t>יותר מ</w:t>
            </w:r>
            <w:r w:rsidRPr="001D3D6D">
              <w:rPr>
                <w:rFonts w:ascii="Tahoma" w:hAnsi="Tahoma" w:cs="Tahoma" w:hint="cs"/>
                <w:spacing w:val="-10"/>
                <w:sz w:val="26"/>
                <w:szCs w:val="26"/>
                <w:rtl/>
              </w:rPr>
              <w:t>-</w:t>
            </w:r>
            <w:r>
              <w:rPr>
                <w:rFonts w:ascii="Tahoma" w:hAnsi="Tahoma" w:cs="Tahoma" w:hint="cs"/>
                <w:spacing w:val="-10"/>
                <w:sz w:val="36"/>
                <w:szCs w:val="36"/>
                <w:rtl/>
              </w:rPr>
              <w:t>60,000</w:t>
            </w:r>
            <w:r w:rsidRPr="001D3D6D">
              <w:rPr>
                <w:rFonts w:ascii="Tahoma" w:hAnsi="Tahoma" w:cs="Tahoma" w:hint="cs"/>
                <w:spacing w:val="-10"/>
                <w:sz w:val="36"/>
                <w:szCs w:val="36"/>
                <w:rtl/>
              </w:rPr>
              <w:t xml:space="preserve"> </w:t>
            </w:r>
          </w:p>
        </w:tc>
        <w:tc>
          <w:tcPr>
            <w:tcW w:w="274" w:type="dxa"/>
          </w:tcPr>
          <w:p w14:paraId="678F65BA" w14:textId="77777777" w:rsidR="004E6D9D" w:rsidRPr="001D3D6D" w:rsidRDefault="004E6D9D" w:rsidP="00C27499">
            <w:pPr>
              <w:spacing w:line="240" w:lineRule="auto"/>
              <w:jc w:val="left"/>
              <w:rPr>
                <w:rFonts w:ascii="Tahoma" w:hAnsi="Tahoma" w:cs="Tahoma"/>
                <w:spacing w:val="-10"/>
              </w:rPr>
            </w:pPr>
          </w:p>
        </w:tc>
        <w:tc>
          <w:tcPr>
            <w:tcW w:w="1994" w:type="dxa"/>
            <w:tcBorders>
              <w:bottom w:val="single" w:sz="12" w:space="0" w:color="auto"/>
            </w:tcBorders>
            <w:vAlign w:val="bottom"/>
          </w:tcPr>
          <w:p w14:paraId="033E823E" w14:textId="77777777" w:rsidR="004E6D9D" w:rsidRPr="001D3D6D" w:rsidRDefault="004E6D9D" w:rsidP="00C27499">
            <w:pPr>
              <w:spacing w:after="60" w:line="240" w:lineRule="auto"/>
              <w:jc w:val="left"/>
              <w:rPr>
                <w:rFonts w:ascii="Tahoma" w:hAnsi="Tahoma" w:cs="Tahoma"/>
                <w:spacing w:val="-10"/>
                <w:sz w:val="36"/>
                <w:szCs w:val="36"/>
                <w:rtl/>
              </w:rPr>
            </w:pPr>
            <w:r w:rsidRPr="001D3D6D">
              <w:rPr>
                <w:rFonts w:ascii="Tahoma" w:hAnsi="Tahoma" w:cs="Tahoma" w:hint="cs"/>
                <w:spacing w:val="-10"/>
                <w:sz w:val="36"/>
                <w:szCs w:val="36"/>
                <w:rtl/>
              </w:rPr>
              <w:t>1,682</w:t>
            </w:r>
          </w:p>
        </w:tc>
        <w:tc>
          <w:tcPr>
            <w:tcW w:w="283" w:type="dxa"/>
          </w:tcPr>
          <w:p w14:paraId="101726B2" w14:textId="77777777" w:rsidR="004E6D9D" w:rsidRPr="001D3D6D" w:rsidRDefault="004E6D9D" w:rsidP="00C27499">
            <w:pPr>
              <w:spacing w:line="240" w:lineRule="auto"/>
              <w:jc w:val="left"/>
              <w:rPr>
                <w:rFonts w:ascii="Tahoma" w:hAnsi="Tahoma" w:cs="Tahoma"/>
                <w:spacing w:val="-10"/>
              </w:rPr>
            </w:pPr>
          </w:p>
        </w:tc>
        <w:tc>
          <w:tcPr>
            <w:tcW w:w="2410" w:type="dxa"/>
            <w:tcBorders>
              <w:bottom w:val="single" w:sz="12" w:space="0" w:color="auto"/>
            </w:tcBorders>
          </w:tcPr>
          <w:p w14:paraId="6334278C" w14:textId="77777777" w:rsidR="004E6D9D" w:rsidRPr="001D3D6D" w:rsidRDefault="004E6D9D" w:rsidP="00C27499">
            <w:pPr>
              <w:tabs>
                <w:tab w:val="left" w:pos="284"/>
                <w:tab w:val="center" w:pos="959"/>
              </w:tabs>
              <w:spacing w:after="60" w:line="240" w:lineRule="auto"/>
              <w:jc w:val="left"/>
              <w:rPr>
                <w:rFonts w:ascii="Tahoma" w:hAnsi="Tahoma" w:cs="Tahoma"/>
                <w:spacing w:val="-10"/>
                <w:sz w:val="36"/>
                <w:szCs w:val="36"/>
              </w:rPr>
            </w:pPr>
            <w:r w:rsidRPr="001D3D6D">
              <w:rPr>
                <w:rFonts w:ascii="Tahoma" w:hAnsi="Tahoma" w:cs="Tahoma" w:hint="cs"/>
                <w:spacing w:val="-10"/>
                <w:sz w:val="36"/>
                <w:szCs w:val="36"/>
                <w:rtl/>
              </w:rPr>
              <w:t>54%</w:t>
            </w:r>
          </w:p>
        </w:tc>
        <w:tc>
          <w:tcPr>
            <w:tcW w:w="283" w:type="dxa"/>
          </w:tcPr>
          <w:p w14:paraId="62DE0F22" w14:textId="77777777" w:rsidR="004E6D9D" w:rsidRPr="001D3D6D" w:rsidRDefault="004E6D9D" w:rsidP="00C27499">
            <w:pPr>
              <w:spacing w:line="240" w:lineRule="auto"/>
              <w:jc w:val="left"/>
              <w:rPr>
                <w:rFonts w:ascii="Tahoma" w:hAnsi="Tahoma" w:cs="Tahoma"/>
                <w:spacing w:val="-10"/>
              </w:rPr>
            </w:pPr>
          </w:p>
        </w:tc>
        <w:tc>
          <w:tcPr>
            <w:tcW w:w="2124" w:type="dxa"/>
            <w:tcBorders>
              <w:bottom w:val="single" w:sz="12" w:space="0" w:color="auto"/>
            </w:tcBorders>
            <w:vAlign w:val="center"/>
          </w:tcPr>
          <w:p w14:paraId="7BF76D0E" w14:textId="77777777" w:rsidR="004E6D9D" w:rsidRPr="001D3D6D" w:rsidRDefault="004E6D9D" w:rsidP="00C27499">
            <w:pPr>
              <w:spacing w:after="60" w:line="240" w:lineRule="auto"/>
              <w:jc w:val="left"/>
              <w:rPr>
                <w:rFonts w:ascii="Tahoma" w:hAnsi="Tahoma" w:cs="Tahoma"/>
                <w:spacing w:val="-10"/>
                <w:sz w:val="36"/>
                <w:szCs w:val="36"/>
                <w:rtl/>
              </w:rPr>
            </w:pPr>
            <w:r w:rsidRPr="001D3D6D">
              <w:rPr>
                <w:rFonts w:ascii="Tahoma" w:hAnsi="Tahoma" w:cs="Tahoma" w:hint="cs"/>
                <w:spacing w:val="-10"/>
                <w:sz w:val="36"/>
                <w:szCs w:val="36"/>
                <w:rtl/>
              </w:rPr>
              <w:t>54%</w:t>
            </w:r>
          </w:p>
        </w:tc>
      </w:tr>
      <w:tr w:rsidR="004E6D9D" w:rsidRPr="001D3D6D" w14:paraId="16C342B9" w14:textId="77777777" w:rsidTr="00D15596">
        <w:trPr>
          <w:trHeight w:val="85"/>
        </w:trPr>
        <w:tc>
          <w:tcPr>
            <w:tcW w:w="9642" w:type="dxa"/>
            <w:gridSpan w:val="7"/>
            <w:shd w:val="clear" w:color="auto" w:fill="auto"/>
            <w:vAlign w:val="center"/>
          </w:tcPr>
          <w:p w14:paraId="00389BF2" w14:textId="77777777" w:rsidR="004E6D9D" w:rsidRPr="001D3D6D" w:rsidRDefault="004E6D9D" w:rsidP="00C27499">
            <w:pPr>
              <w:spacing w:line="240" w:lineRule="auto"/>
              <w:rPr>
                <w:rFonts w:ascii="Tahoma" w:hAnsi="Tahoma" w:cs="Tahoma"/>
                <w:spacing w:val="-10"/>
                <w:sz w:val="6"/>
                <w:szCs w:val="6"/>
                <w:rtl/>
              </w:rPr>
            </w:pPr>
          </w:p>
        </w:tc>
      </w:tr>
      <w:tr w:rsidR="004E6D9D" w:rsidRPr="001D3D6D" w14:paraId="772D0DE5" w14:textId="77777777" w:rsidTr="00D15596">
        <w:trPr>
          <w:trHeight w:val="1155"/>
        </w:trPr>
        <w:tc>
          <w:tcPr>
            <w:tcW w:w="2274" w:type="dxa"/>
          </w:tcPr>
          <w:p w14:paraId="5BE36256" w14:textId="77777777" w:rsidR="004E6D9D" w:rsidRPr="001D3D6D" w:rsidRDefault="004E6D9D" w:rsidP="00C27499">
            <w:pPr>
              <w:spacing w:line="240" w:lineRule="auto"/>
              <w:jc w:val="left"/>
              <w:rPr>
                <w:rFonts w:ascii="Tahoma" w:hAnsi="Tahoma" w:cs="Tahoma"/>
                <w:sz w:val="19"/>
                <w:szCs w:val="19"/>
                <w:rtl/>
              </w:rPr>
            </w:pPr>
            <w:r w:rsidRPr="001D3D6D">
              <w:rPr>
                <w:rFonts w:ascii="Tahoma" w:hAnsi="Tahoma" w:cs="Tahoma" w:hint="cs"/>
                <w:sz w:val="19"/>
                <w:szCs w:val="19"/>
                <w:rtl/>
              </w:rPr>
              <w:t>מספר תושבי הצפון הזכאים לפינוי על פי החלטות הממשלה. עשרות אלפי תושבים נוספים החליטו להתפנות באופן עצמאי</w:t>
            </w:r>
          </w:p>
        </w:tc>
        <w:tc>
          <w:tcPr>
            <w:tcW w:w="274" w:type="dxa"/>
          </w:tcPr>
          <w:p w14:paraId="3D406F1D" w14:textId="77777777" w:rsidR="004E6D9D" w:rsidRPr="001D3D6D" w:rsidRDefault="004E6D9D" w:rsidP="00C27499">
            <w:pPr>
              <w:spacing w:line="240" w:lineRule="exact"/>
              <w:jc w:val="left"/>
              <w:rPr>
                <w:rFonts w:ascii="Tahoma" w:hAnsi="Tahoma" w:cs="Tahoma"/>
                <w:rtl/>
              </w:rPr>
            </w:pPr>
          </w:p>
        </w:tc>
        <w:tc>
          <w:tcPr>
            <w:tcW w:w="1994" w:type="dxa"/>
          </w:tcPr>
          <w:p w14:paraId="6BF390D6" w14:textId="77777777" w:rsidR="004E6D9D" w:rsidRPr="001D3D6D" w:rsidRDefault="004E6D9D" w:rsidP="00C27499">
            <w:pPr>
              <w:spacing w:line="240" w:lineRule="auto"/>
              <w:jc w:val="left"/>
              <w:rPr>
                <w:rFonts w:ascii="Tahoma" w:hAnsi="Tahoma" w:cs="Tahoma"/>
                <w:sz w:val="19"/>
                <w:szCs w:val="19"/>
                <w:rtl/>
              </w:rPr>
            </w:pPr>
            <w:r w:rsidRPr="001D3D6D">
              <w:rPr>
                <w:rFonts w:ascii="Tahoma" w:hAnsi="Tahoma" w:cs="Tahoma" w:hint="cs"/>
                <w:sz w:val="19"/>
                <w:szCs w:val="19"/>
                <w:rtl/>
              </w:rPr>
              <w:t xml:space="preserve">מספר הדיווחים </w:t>
            </w:r>
            <w:proofErr w:type="spellStart"/>
            <w:r w:rsidRPr="001D3D6D">
              <w:rPr>
                <w:rFonts w:ascii="Tahoma" w:hAnsi="Tahoma" w:cs="Tahoma" w:hint="cs"/>
                <w:sz w:val="19"/>
                <w:szCs w:val="19"/>
                <w:rtl/>
              </w:rPr>
              <w:t>למינהלת</w:t>
            </w:r>
            <w:proofErr w:type="spellEnd"/>
            <w:r w:rsidRPr="001D3D6D">
              <w:rPr>
                <w:rFonts w:ascii="Tahoma" w:hAnsi="Tahoma" w:cs="Tahoma" w:hint="cs"/>
                <w:sz w:val="19"/>
                <w:szCs w:val="19"/>
                <w:rtl/>
              </w:rPr>
              <w:t xml:space="preserve"> "אופק צפוני" של משרד הביטחון על נזקים ביישובי קו העימות בצפון (</w:t>
            </w:r>
            <w:r>
              <w:rPr>
                <w:rFonts w:ascii="Tahoma" w:hAnsi="Tahoma" w:cs="Tahoma" w:hint="cs"/>
                <w:sz w:val="19"/>
                <w:szCs w:val="19"/>
                <w:rtl/>
              </w:rPr>
              <w:t xml:space="preserve">נתוני ביניים שרוכזו עד </w:t>
            </w:r>
            <w:r w:rsidRPr="001D3D6D">
              <w:rPr>
                <w:rFonts w:ascii="Tahoma" w:hAnsi="Tahoma" w:cs="Tahoma" w:hint="cs"/>
                <w:sz w:val="19"/>
                <w:szCs w:val="19"/>
                <w:rtl/>
              </w:rPr>
              <w:t>לאוקטובר 2024), רובם - למבני מגורים.</w:t>
            </w:r>
            <w:r>
              <w:rPr>
                <w:rFonts w:ascii="Tahoma" w:hAnsi="Tahoma" w:cs="Tahoma" w:hint="cs"/>
                <w:sz w:val="19"/>
                <w:szCs w:val="19"/>
                <w:rtl/>
              </w:rPr>
              <w:t xml:space="preserve"> </w:t>
            </w:r>
            <w:r w:rsidRPr="002F0234">
              <w:rPr>
                <w:rFonts w:ascii="Tahoma" w:hAnsi="Tahoma" w:cs="Tahoma" w:hint="eastAsia"/>
                <w:sz w:val="19"/>
                <w:szCs w:val="19"/>
                <w:rtl/>
              </w:rPr>
              <w:t>בסך</w:t>
            </w:r>
            <w:r w:rsidRPr="002F0234">
              <w:rPr>
                <w:rFonts w:ascii="Tahoma" w:hAnsi="Tahoma" w:cs="Tahoma"/>
                <w:sz w:val="19"/>
                <w:szCs w:val="19"/>
                <w:rtl/>
              </w:rPr>
              <w:t xml:space="preserve"> </w:t>
            </w:r>
            <w:r w:rsidRPr="002F0234">
              <w:rPr>
                <w:rFonts w:ascii="Tahoma" w:hAnsi="Tahoma" w:cs="Tahoma" w:hint="eastAsia"/>
                <w:sz w:val="19"/>
                <w:szCs w:val="19"/>
                <w:rtl/>
              </w:rPr>
              <w:t>הכול</w:t>
            </w:r>
            <w:r w:rsidRPr="002F0234">
              <w:rPr>
                <w:rFonts w:ascii="Tahoma" w:hAnsi="Tahoma" w:cs="Tahoma"/>
                <w:sz w:val="19"/>
                <w:szCs w:val="19"/>
                <w:rtl/>
              </w:rPr>
              <w:t xml:space="preserve"> </w:t>
            </w:r>
            <w:r w:rsidRPr="002F0234">
              <w:rPr>
                <w:rFonts w:ascii="Tahoma" w:hAnsi="Tahoma" w:cs="Tahoma" w:hint="eastAsia"/>
                <w:sz w:val="19"/>
                <w:szCs w:val="19"/>
                <w:rtl/>
              </w:rPr>
              <w:t>התקבלו</w:t>
            </w:r>
            <w:r w:rsidRPr="002F0234">
              <w:rPr>
                <w:rFonts w:ascii="Tahoma" w:hAnsi="Tahoma" w:cs="Tahoma"/>
                <w:sz w:val="19"/>
                <w:szCs w:val="19"/>
                <w:rtl/>
              </w:rPr>
              <w:t xml:space="preserve"> </w:t>
            </w:r>
            <w:r w:rsidRPr="00A63E33">
              <w:rPr>
                <w:rFonts w:ascii="Tahoma" w:hAnsi="Tahoma" w:cs="Tahoma"/>
                <w:sz w:val="19"/>
                <w:szCs w:val="19"/>
                <w:rtl/>
              </w:rPr>
              <w:t>עד ינואר 2025 3,549 דיווחים על נזק</w:t>
            </w:r>
          </w:p>
        </w:tc>
        <w:tc>
          <w:tcPr>
            <w:tcW w:w="283" w:type="dxa"/>
          </w:tcPr>
          <w:p w14:paraId="7A0851C2" w14:textId="77777777" w:rsidR="004E6D9D" w:rsidRPr="001D3D6D" w:rsidRDefault="004E6D9D" w:rsidP="00C27499">
            <w:pPr>
              <w:spacing w:line="240" w:lineRule="exact"/>
              <w:jc w:val="left"/>
              <w:rPr>
                <w:rFonts w:ascii="Tahoma" w:hAnsi="Tahoma" w:cs="Tahoma"/>
                <w:sz w:val="19"/>
                <w:szCs w:val="19"/>
                <w:rtl/>
              </w:rPr>
            </w:pPr>
          </w:p>
        </w:tc>
        <w:tc>
          <w:tcPr>
            <w:tcW w:w="2410" w:type="dxa"/>
          </w:tcPr>
          <w:p w14:paraId="2C356E99" w14:textId="77777777" w:rsidR="004E6D9D" w:rsidRPr="001D3D6D" w:rsidRDefault="004E6D9D" w:rsidP="00C27499">
            <w:pPr>
              <w:spacing w:line="240" w:lineRule="auto"/>
              <w:jc w:val="left"/>
              <w:rPr>
                <w:rFonts w:ascii="Tahoma" w:hAnsi="Tahoma" w:cs="Tahoma"/>
                <w:sz w:val="19"/>
                <w:szCs w:val="19"/>
                <w:rtl/>
              </w:rPr>
            </w:pPr>
            <w:r w:rsidRPr="001D3D6D">
              <w:rPr>
                <w:rFonts w:ascii="Tahoma" w:hAnsi="Tahoma" w:cs="Tahoma"/>
                <w:sz w:val="19"/>
                <w:szCs w:val="19"/>
                <w:rtl/>
              </w:rPr>
              <w:t xml:space="preserve">שיעור תושבי הצפון המפונים שדיווחו על סיכוי גבוה </w:t>
            </w:r>
            <w:r w:rsidRPr="001D3D6D">
              <w:rPr>
                <w:rFonts w:ascii="Tahoma" w:hAnsi="Tahoma" w:cs="Tahoma" w:hint="cs"/>
                <w:sz w:val="19"/>
                <w:szCs w:val="19"/>
                <w:rtl/>
              </w:rPr>
              <w:t>שלא יחזרו</w:t>
            </w:r>
            <w:r w:rsidRPr="001D3D6D">
              <w:rPr>
                <w:rFonts w:ascii="Tahoma" w:hAnsi="Tahoma" w:cs="Tahoma"/>
                <w:sz w:val="19"/>
                <w:szCs w:val="19"/>
                <w:rtl/>
              </w:rPr>
              <w:t xml:space="preserve"> </w:t>
            </w:r>
            <w:r w:rsidRPr="001D3D6D">
              <w:rPr>
                <w:rFonts w:ascii="Tahoma" w:hAnsi="Tahoma" w:cs="Tahoma" w:hint="cs"/>
                <w:sz w:val="19"/>
                <w:szCs w:val="19"/>
                <w:rtl/>
              </w:rPr>
              <w:t>ל</w:t>
            </w:r>
            <w:r w:rsidRPr="001D3D6D">
              <w:rPr>
                <w:rFonts w:ascii="Tahoma" w:hAnsi="Tahoma" w:cs="Tahoma"/>
                <w:sz w:val="19"/>
                <w:szCs w:val="19"/>
                <w:rtl/>
              </w:rPr>
              <w:t xml:space="preserve">יישוב </w:t>
            </w:r>
            <w:r w:rsidRPr="001D3D6D">
              <w:rPr>
                <w:rFonts w:ascii="Tahoma" w:hAnsi="Tahoma" w:cs="Tahoma" w:hint="cs"/>
                <w:sz w:val="19"/>
                <w:szCs w:val="19"/>
                <w:rtl/>
              </w:rPr>
              <w:t xml:space="preserve">שבו התגוררו לפני המלחמה. </w:t>
            </w:r>
            <w:r w:rsidRPr="001D3D6D">
              <w:rPr>
                <w:rFonts w:ascii="Tahoma" w:hAnsi="Tahoma" w:cs="Tahoma"/>
                <w:sz w:val="19"/>
                <w:szCs w:val="19"/>
                <w:rtl/>
              </w:rPr>
              <w:t xml:space="preserve">זאת, </w:t>
            </w:r>
            <w:r>
              <w:rPr>
                <w:rFonts w:ascii="Tahoma" w:hAnsi="Tahoma" w:cs="Tahoma" w:hint="cs"/>
                <w:sz w:val="19"/>
                <w:szCs w:val="19"/>
                <w:rtl/>
              </w:rPr>
              <w:t xml:space="preserve">יחסית </w:t>
            </w:r>
            <w:r w:rsidRPr="001D3D6D">
              <w:rPr>
                <w:rFonts w:ascii="Tahoma" w:hAnsi="Tahoma" w:cs="Tahoma"/>
                <w:sz w:val="19"/>
                <w:szCs w:val="19"/>
                <w:rtl/>
              </w:rPr>
              <w:t>ל</w:t>
            </w:r>
            <w:r>
              <w:rPr>
                <w:rFonts w:ascii="Tahoma" w:hAnsi="Tahoma" w:cs="Tahoma" w:hint="cs"/>
                <w:sz w:val="19"/>
                <w:szCs w:val="19"/>
                <w:rtl/>
              </w:rPr>
              <w:t>-</w:t>
            </w:r>
            <w:r w:rsidRPr="001D3D6D">
              <w:rPr>
                <w:rFonts w:ascii="Tahoma" w:hAnsi="Tahoma" w:cs="Tahoma"/>
                <w:sz w:val="19"/>
                <w:szCs w:val="19"/>
                <w:rtl/>
              </w:rPr>
              <w:t>13% ממפוני ה</w:t>
            </w:r>
            <w:r w:rsidRPr="001D3D6D">
              <w:rPr>
                <w:rFonts w:ascii="Tahoma" w:hAnsi="Tahoma" w:cs="Tahoma" w:hint="cs"/>
                <w:sz w:val="19"/>
                <w:szCs w:val="19"/>
                <w:rtl/>
              </w:rPr>
              <w:t>יישובים ב</w:t>
            </w:r>
            <w:r w:rsidRPr="001D3D6D">
              <w:rPr>
                <w:rFonts w:ascii="Tahoma" w:hAnsi="Tahoma" w:cs="Tahoma"/>
                <w:sz w:val="19"/>
                <w:szCs w:val="19"/>
                <w:rtl/>
              </w:rPr>
              <w:t xml:space="preserve">דרום. </w:t>
            </w:r>
            <w:r>
              <w:rPr>
                <w:rFonts w:ascii="Tahoma" w:hAnsi="Tahoma" w:cs="Tahoma" w:hint="cs"/>
                <w:sz w:val="19"/>
                <w:szCs w:val="19"/>
                <w:rtl/>
              </w:rPr>
              <w:t xml:space="preserve">36% </w:t>
            </w:r>
            <w:r w:rsidRPr="001D3D6D">
              <w:rPr>
                <w:rFonts w:ascii="Tahoma" w:hAnsi="Tahoma" w:cs="Tahoma"/>
                <w:sz w:val="19"/>
                <w:szCs w:val="19"/>
                <w:rtl/>
              </w:rPr>
              <w:t>מבין כלל המפונים (</w:t>
            </w:r>
            <w:r>
              <w:rPr>
                <w:rFonts w:ascii="Tahoma" w:hAnsi="Tahoma" w:cs="Tahoma" w:hint="cs"/>
                <w:sz w:val="19"/>
                <w:szCs w:val="19"/>
                <w:rtl/>
              </w:rPr>
              <w:t>מה</w:t>
            </w:r>
            <w:r w:rsidRPr="001D3D6D">
              <w:rPr>
                <w:rFonts w:ascii="Tahoma" w:hAnsi="Tahoma" w:cs="Tahoma"/>
                <w:sz w:val="19"/>
                <w:szCs w:val="19"/>
                <w:rtl/>
              </w:rPr>
              <w:t>צפון ו</w:t>
            </w:r>
            <w:r>
              <w:rPr>
                <w:rFonts w:ascii="Tahoma" w:hAnsi="Tahoma" w:cs="Tahoma" w:hint="cs"/>
                <w:sz w:val="19"/>
                <w:szCs w:val="19"/>
                <w:rtl/>
              </w:rPr>
              <w:t>מה</w:t>
            </w:r>
            <w:r w:rsidRPr="001D3D6D">
              <w:rPr>
                <w:rFonts w:ascii="Tahoma" w:hAnsi="Tahoma" w:cs="Tahoma"/>
                <w:sz w:val="19"/>
                <w:szCs w:val="19"/>
                <w:rtl/>
              </w:rPr>
              <w:t xml:space="preserve">דרום) </w:t>
            </w:r>
            <w:r>
              <w:rPr>
                <w:rFonts w:ascii="Tahoma" w:hAnsi="Tahoma" w:cs="Tahoma" w:hint="cs"/>
                <w:sz w:val="19"/>
                <w:szCs w:val="19"/>
                <w:rtl/>
              </w:rPr>
              <w:t xml:space="preserve">שהם </w:t>
            </w:r>
            <w:r w:rsidRPr="001D3D6D">
              <w:rPr>
                <w:rFonts w:ascii="Tahoma" w:hAnsi="Tahoma" w:cs="Tahoma"/>
                <w:sz w:val="19"/>
                <w:szCs w:val="19"/>
                <w:rtl/>
              </w:rPr>
              <w:t>בעלי השכלה אקדמית ו-27% מ</w:t>
            </w:r>
            <w:r>
              <w:rPr>
                <w:rFonts w:ascii="Tahoma" w:hAnsi="Tahoma" w:cs="Tahoma" w:hint="cs"/>
                <w:sz w:val="19"/>
                <w:szCs w:val="19"/>
                <w:rtl/>
              </w:rPr>
              <w:t xml:space="preserve">כלל המפונים שהם </w:t>
            </w:r>
            <w:r w:rsidRPr="001D3D6D">
              <w:rPr>
                <w:rFonts w:ascii="Tahoma" w:hAnsi="Tahoma" w:cs="Tahoma"/>
                <w:sz w:val="19"/>
                <w:szCs w:val="19"/>
                <w:rtl/>
              </w:rPr>
              <w:t>בעלי השכלה "עד תיכונית"</w:t>
            </w:r>
            <w:r>
              <w:rPr>
                <w:rFonts w:ascii="Tahoma" w:hAnsi="Tahoma" w:cs="Tahoma" w:hint="cs"/>
                <w:sz w:val="19"/>
                <w:szCs w:val="19"/>
                <w:rtl/>
              </w:rPr>
              <w:t xml:space="preserve"> דיווחו</w:t>
            </w:r>
            <w:r w:rsidRPr="001D3D6D">
              <w:rPr>
                <w:rFonts w:ascii="Tahoma" w:hAnsi="Tahoma" w:cs="Tahoma"/>
                <w:sz w:val="19"/>
                <w:szCs w:val="19"/>
                <w:rtl/>
              </w:rPr>
              <w:t xml:space="preserve"> על סיכוי גבוה לעזיבה</w:t>
            </w:r>
          </w:p>
        </w:tc>
        <w:tc>
          <w:tcPr>
            <w:tcW w:w="283" w:type="dxa"/>
          </w:tcPr>
          <w:p w14:paraId="18E0A572" w14:textId="77777777" w:rsidR="004E6D9D" w:rsidRPr="001D3D6D" w:rsidRDefault="004E6D9D" w:rsidP="00C27499">
            <w:pPr>
              <w:spacing w:line="240" w:lineRule="exact"/>
              <w:jc w:val="left"/>
              <w:rPr>
                <w:rFonts w:ascii="Tahoma" w:hAnsi="Tahoma" w:cs="Tahoma"/>
                <w:sz w:val="19"/>
                <w:szCs w:val="19"/>
                <w:rtl/>
              </w:rPr>
            </w:pPr>
          </w:p>
        </w:tc>
        <w:tc>
          <w:tcPr>
            <w:tcW w:w="2124" w:type="dxa"/>
          </w:tcPr>
          <w:p w14:paraId="7D37D349" w14:textId="77777777" w:rsidR="004E6D9D" w:rsidRPr="001D3D6D" w:rsidRDefault="004E6D9D" w:rsidP="00C27499">
            <w:pPr>
              <w:spacing w:line="240" w:lineRule="auto"/>
              <w:jc w:val="left"/>
              <w:rPr>
                <w:rFonts w:ascii="Tahoma" w:hAnsi="Tahoma" w:cs="Tahoma"/>
                <w:sz w:val="19"/>
                <w:szCs w:val="19"/>
                <w:rtl/>
              </w:rPr>
            </w:pPr>
            <w:r w:rsidRPr="001D3D6D">
              <w:rPr>
                <w:rFonts w:ascii="Tahoma" w:hAnsi="Tahoma" w:cs="Tahoma"/>
                <w:sz w:val="19"/>
                <w:szCs w:val="19"/>
                <w:rtl/>
              </w:rPr>
              <w:t xml:space="preserve">שיעור תלמידי </w:t>
            </w:r>
            <w:r>
              <w:rPr>
                <w:rFonts w:ascii="Tahoma" w:hAnsi="Tahoma" w:cs="Tahoma" w:hint="cs"/>
                <w:sz w:val="19"/>
                <w:szCs w:val="19"/>
                <w:rtl/>
              </w:rPr>
              <w:t>חטיבות הביניים</w:t>
            </w:r>
            <w:r w:rsidRPr="001D3D6D">
              <w:rPr>
                <w:rFonts w:ascii="Tahoma" w:hAnsi="Tahoma" w:cs="Tahoma"/>
                <w:sz w:val="19"/>
                <w:szCs w:val="19"/>
                <w:rtl/>
              </w:rPr>
              <w:t xml:space="preserve"> באזור הגליל המזרחי שנגרמה להם פגיעה משמעותית במצב הרגשי. שיעור גבוה נמצא גם בקרב תלמידי </w:t>
            </w:r>
            <w:r>
              <w:rPr>
                <w:rFonts w:ascii="Tahoma" w:hAnsi="Tahoma" w:cs="Tahoma" w:hint="cs"/>
                <w:sz w:val="19"/>
                <w:szCs w:val="19"/>
                <w:rtl/>
              </w:rPr>
              <w:t>התיכון</w:t>
            </w:r>
            <w:r w:rsidRPr="001D3D6D">
              <w:rPr>
                <w:rFonts w:ascii="Tahoma" w:hAnsi="Tahoma" w:cs="Tahoma"/>
                <w:sz w:val="19"/>
                <w:szCs w:val="19"/>
                <w:rtl/>
              </w:rPr>
              <w:t xml:space="preserve"> (48%), תלמידי ב</w:t>
            </w:r>
            <w:r w:rsidRPr="001D3D6D">
              <w:rPr>
                <w:rFonts w:ascii="Tahoma" w:hAnsi="Tahoma" w:cs="Tahoma" w:hint="cs"/>
                <w:sz w:val="19"/>
                <w:szCs w:val="19"/>
                <w:rtl/>
              </w:rPr>
              <w:t>תי הספר ה</w:t>
            </w:r>
            <w:r w:rsidRPr="001D3D6D">
              <w:rPr>
                <w:rFonts w:ascii="Tahoma" w:hAnsi="Tahoma" w:cs="Tahoma"/>
                <w:sz w:val="19"/>
                <w:szCs w:val="19"/>
                <w:rtl/>
              </w:rPr>
              <w:t>יסודי</w:t>
            </w:r>
            <w:r w:rsidRPr="001D3D6D">
              <w:rPr>
                <w:rFonts w:ascii="Tahoma" w:hAnsi="Tahoma" w:cs="Tahoma" w:hint="cs"/>
                <w:sz w:val="19"/>
                <w:szCs w:val="19"/>
                <w:rtl/>
              </w:rPr>
              <w:t>ים</w:t>
            </w:r>
            <w:r w:rsidRPr="001D3D6D">
              <w:rPr>
                <w:rFonts w:ascii="Tahoma" w:hAnsi="Tahoma" w:cs="Tahoma"/>
                <w:sz w:val="19"/>
                <w:szCs w:val="19"/>
                <w:rtl/>
              </w:rPr>
              <w:t xml:space="preserve"> (49%) וילדי הגן (45%)</w:t>
            </w:r>
            <w:r>
              <w:rPr>
                <w:rFonts w:ascii="Tahoma" w:hAnsi="Tahoma" w:cs="Tahoma" w:hint="cs"/>
                <w:sz w:val="19"/>
                <w:szCs w:val="19"/>
                <w:rtl/>
              </w:rPr>
              <w:t xml:space="preserve"> באזור זה</w:t>
            </w:r>
          </w:p>
          <w:p w14:paraId="61B1A5A8" w14:textId="77777777" w:rsidR="004E6D9D" w:rsidRPr="001D3D6D" w:rsidRDefault="004E6D9D" w:rsidP="00C27499">
            <w:pPr>
              <w:spacing w:line="240" w:lineRule="auto"/>
              <w:jc w:val="left"/>
              <w:rPr>
                <w:rFonts w:ascii="Tahoma" w:hAnsi="Tahoma" w:cs="Tahoma"/>
                <w:sz w:val="19"/>
                <w:szCs w:val="19"/>
                <w:rtl/>
              </w:rPr>
            </w:pPr>
          </w:p>
        </w:tc>
      </w:tr>
      <w:tr w:rsidR="004E6D9D" w:rsidRPr="001D3D6D" w14:paraId="7AB09819" w14:textId="77777777" w:rsidTr="00D15596">
        <w:trPr>
          <w:trHeight w:val="363"/>
        </w:trPr>
        <w:tc>
          <w:tcPr>
            <w:tcW w:w="9642" w:type="dxa"/>
            <w:gridSpan w:val="7"/>
          </w:tcPr>
          <w:p w14:paraId="167B11AA" w14:textId="77777777" w:rsidR="004E6D9D" w:rsidRPr="001D3D6D" w:rsidRDefault="004E6D9D" w:rsidP="00C27499">
            <w:pPr>
              <w:spacing w:line="240" w:lineRule="auto"/>
              <w:rPr>
                <w:rFonts w:ascii="Tahoma" w:hAnsi="Tahoma" w:cs="Tahoma"/>
                <w:sz w:val="6"/>
                <w:szCs w:val="6"/>
                <w:rtl/>
              </w:rPr>
            </w:pPr>
          </w:p>
          <w:p w14:paraId="0A6169D2" w14:textId="77777777" w:rsidR="004E6D9D" w:rsidRPr="001D3D6D" w:rsidRDefault="004E6D9D" w:rsidP="00C27499">
            <w:pPr>
              <w:spacing w:line="240" w:lineRule="auto"/>
              <w:rPr>
                <w:rFonts w:ascii="Tahoma" w:hAnsi="Tahoma" w:cs="Tahoma"/>
                <w:sz w:val="6"/>
                <w:szCs w:val="6"/>
                <w:rtl/>
              </w:rPr>
            </w:pPr>
          </w:p>
          <w:p w14:paraId="56256691" w14:textId="77777777" w:rsidR="004E6D9D" w:rsidRPr="001D3D6D" w:rsidRDefault="004E6D9D" w:rsidP="00C27499">
            <w:pPr>
              <w:spacing w:line="240" w:lineRule="auto"/>
              <w:rPr>
                <w:rFonts w:ascii="Tahoma" w:hAnsi="Tahoma" w:cs="Tahoma"/>
                <w:sz w:val="6"/>
                <w:szCs w:val="6"/>
                <w:rtl/>
              </w:rPr>
            </w:pPr>
          </w:p>
          <w:p w14:paraId="73DCBB3D" w14:textId="77777777" w:rsidR="004E6D9D" w:rsidRPr="001D3D6D" w:rsidRDefault="004E6D9D" w:rsidP="00C27499">
            <w:pPr>
              <w:spacing w:line="240" w:lineRule="auto"/>
              <w:rPr>
                <w:rFonts w:ascii="Tahoma" w:hAnsi="Tahoma" w:cs="Tahoma"/>
                <w:sz w:val="6"/>
                <w:szCs w:val="6"/>
                <w:rtl/>
              </w:rPr>
            </w:pPr>
          </w:p>
          <w:p w14:paraId="760808F2" w14:textId="77777777" w:rsidR="004E6D9D" w:rsidRPr="001D3D6D" w:rsidRDefault="004E6D9D" w:rsidP="00C27499">
            <w:pPr>
              <w:spacing w:line="240" w:lineRule="auto"/>
              <w:rPr>
                <w:rFonts w:ascii="Tahoma" w:hAnsi="Tahoma" w:cs="Tahoma"/>
                <w:sz w:val="6"/>
                <w:szCs w:val="6"/>
                <w:rtl/>
              </w:rPr>
            </w:pPr>
          </w:p>
          <w:p w14:paraId="2D4C1A6F" w14:textId="77777777" w:rsidR="004E6D9D" w:rsidRPr="001D3D6D" w:rsidRDefault="004E6D9D" w:rsidP="00C27499">
            <w:pPr>
              <w:spacing w:line="240" w:lineRule="auto"/>
              <w:rPr>
                <w:rFonts w:ascii="Tahoma" w:hAnsi="Tahoma" w:cs="Tahoma"/>
                <w:sz w:val="6"/>
                <w:szCs w:val="6"/>
                <w:rtl/>
              </w:rPr>
            </w:pPr>
          </w:p>
          <w:p w14:paraId="5B9EEB2A" w14:textId="77777777" w:rsidR="004E6D9D" w:rsidRPr="001D3D6D" w:rsidRDefault="004E6D9D" w:rsidP="00C27499">
            <w:pPr>
              <w:spacing w:line="240" w:lineRule="auto"/>
              <w:rPr>
                <w:rFonts w:ascii="Tahoma" w:hAnsi="Tahoma" w:cs="Tahoma"/>
                <w:sz w:val="6"/>
                <w:szCs w:val="6"/>
                <w:rtl/>
              </w:rPr>
            </w:pPr>
          </w:p>
        </w:tc>
      </w:tr>
      <w:tr w:rsidR="004E6D9D" w:rsidRPr="001D3D6D" w14:paraId="5E2C5C52" w14:textId="77777777" w:rsidTr="00D15596">
        <w:trPr>
          <w:trHeight w:val="227"/>
        </w:trPr>
        <w:tc>
          <w:tcPr>
            <w:tcW w:w="2274" w:type="dxa"/>
            <w:tcBorders>
              <w:bottom w:val="single" w:sz="12" w:space="0" w:color="auto"/>
            </w:tcBorders>
            <w:vAlign w:val="center"/>
          </w:tcPr>
          <w:p w14:paraId="63C80239" w14:textId="77777777" w:rsidR="004E6D9D" w:rsidRPr="001D3D6D" w:rsidRDefault="004E6D9D" w:rsidP="00C27499">
            <w:pPr>
              <w:spacing w:after="60" w:line="240" w:lineRule="auto"/>
              <w:jc w:val="left"/>
              <w:rPr>
                <w:rFonts w:ascii="Tahoma" w:hAnsi="Tahoma" w:cs="Tahoma"/>
                <w:spacing w:val="-10"/>
                <w:sz w:val="36"/>
                <w:szCs w:val="36"/>
              </w:rPr>
            </w:pPr>
            <w:r w:rsidRPr="001D3D6D">
              <w:rPr>
                <w:rFonts w:ascii="Tahoma" w:hAnsi="Tahoma" w:cs="Tahoma" w:hint="cs"/>
                <w:spacing w:val="-10"/>
                <w:sz w:val="26"/>
                <w:szCs w:val="26"/>
                <w:rtl/>
              </w:rPr>
              <w:t>בחלוף כ-</w:t>
            </w:r>
            <w:r w:rsidRPr="001D3D6D">
              <w:rPr>
                <w:rFonts w:ascii="Tahoma" w:hAnsi="Tahoma" w:cs="Tahoma" w:hint="cs"/>
                <w:spacing w:val="-10"/>
                <w:sz w:val="36"/>
                <w:szCs w:val="36"/>
                <w:rtl/>
              </w:rPr>
              <w:t xml:space="preserve">7.5 </w:t>
            </w:r>
            <w:r w:rsidRPr="001D3D6D">
              <w:rPr>
                <w:rFonts w:ascii="Tahoma" w:hAnsi="Tahoma" w:cs="Tahoma" w:hint="cs"/>
                <w:spacing w:val="-10"/>
                <w:sz w:val="26"/>
                <w:szCs w:val="26"/>
                <w:rtl/>
              </w:rPr>
              <w:t>חודשים</w:t>
            </w:r>
          </w:p>
        </w:tc>
        <w:tc>
          <w:tcPr>
            <w:tcW w:w="274" w:type="dxa"/>
          </w:tcPr>
          <w:p w14:paraId="0B0A2A63" w14:textId="77777777" w:rsidR="004E6D9D" w:rsidRPr="001D3D6D" w:rsidRDefault="004E6D9D" w:rsidP="00C27499">
            <w:pPr>
              <w:spacing w:line="240" w:lineRule="auto"/>
              <w:jc w:val="left"/>
              <w:rPr>
                <w:rFonts w:ascii="Tahoma" w:hAnsi="Tahoma" w:cs="Tahoma"/>
                <w:spacing w:val="-10"/>
              </w:rPr>
            </w:pPr>
          </w:p>
        </w:tc>
        <w:tc>
          <w:tcPr>
            <w:tcW w:w="1994" w:type="dxa"/>
            <w:tcBorders>
              <w:bottom w:val="single" w:sz="12" w:space="0" w:color="auto"/>
            </w:tcBorders>
            <w:vAlign w:val="center"/>
          </w:tcPr>
          <w:p w14:paraId="2008DE1A" w14:textId="77777777" w:rsidR="004E6D9D" w:rsidRPr="001D3D6D" w:rsidRDefault="004E6D9D" w:rsidP="00C27499">
            <w:pPr>
              <w:spacing w:after="60" w:line="240" w:lineRule="auto"/>
              <w:jc w:val="left"/>
              <w:rPr>
                <w:rFonts w:ascii="Tahoma" w:hAnsi="Tahoma" w:cs="Tahoma"/>
                <w:spacing w:val="-10"/>
                <w:sz w:val="36"/>
                <w:szCs w:val="36"/>
              </w:rPr>
            </w:pPr>
            <w:r w:rsidRPr="001D3D6D">
              <w:rPr>
                <w:rFonts w:ascii="Tahoma" w:hAnsi="Tahoma" w:cs="Tahoma" w:hint="cs"/>
                <w:spacing w:val="-10"/>
                <w:sz w:val="26"/>
                <w:szCs w:val="26"/>
                <w:rtl/>
              </w:rPr>
              <w:t>במהלך כ-</w:t>
            </w:r>
            <w:r w:rsidRPr="001D3D6D">
              <w:rPr>
                <w:rFonts w:ascii="Tahoma" w:hAnsi="Tahoma" w:cs="Tahoma" w:hint="cs"/>
                <w:spacing w:val="-10"/>
                <w:sz w:val="36"/>
                <w:szCs w:val="36"/>
                <w:rtl/>
              </w:rPr>
              <w:t xml:space="preserve">15 </w:t>
            </w:r>
            <w:r w:rsidRPr="001D3D6D">
              <w:rPr>
                <w:rFonts w:ascii="Tahoma" w:hAnsi="Tahoma" w:cs="Tahoma" w:hint="cs"/>
                <w:spacing w:val="-10"/>
                <w:sz w:val="26"/>
                <w:szCs w:val="26"/>
                <w:rtl/>
              </w:rPr>
              <w:t>חודשים</w:t>
            </w:r>
          </w:p>
        </w:tc>
        <w:tc>
          <w:tcPr>
            <w:tcW w:w="283" w:type="dxa"/>
          </w:tcPr>
          <w:p w14:paraId="0F3D3F86" w14:textId="77777777" w:rsidR="004E6D9D" w:rsidRPr="001D3D6D" w:rsidRDefault="004E6D9D" w:rsidP="00C27499">
            <w:pPr>
              <w:spacing w:line="240" w:lineRule="auto"/>
              <w:jc w:val="left"/>
              <w:rPr>
                <w:rFonts w:ascii="Tahoma" w:hAnsi="Tahoma" w:cs="Tahoma"/>
                <w:spacing w:val="-10"/>
              </w:rPr>
            </w:pPr>
          </w:p>
        </w:tc>
        <w:tc>
          <w:tcPr>
            <w:tcW w:w="2410" w:type="dxa"/>
            <w:tcBorders>
              <w:bottom w:val="single" w:sz="12" w:space="0" w:color="auto"/>
            </w:tcBorders>
            <w:vAlign w:val="bottom"/>
          </w:tcPr>
          <w:p w14:paraId="3BBAB45F" w14:textId="77777777" w:rsidR="004E6D9D" w:rsidRPr="001D3D6D" w:rsidRDefault="004E6D9D" w:rsidP="00C27499">
            <w:pPr>
              <w:spacing w:after="60" w:line="240" w:lineRule="auto"/>
              <w:jc w:val="left"/>
              <w:rPr>
                <w:rFonts w:ascii="Tahoma" w:hAnsi="Tahoma" w:cs="Tahoma"/>
                <w:spacing w:val="-10"/>
                <w:sz w:val="36"/>
                <w:szCs w:val="36"/>
              </w:rPr>
            </w:pPr>
            <w:r w:rsidRPr="001D3D6D">
              <w:rPr>
                <w:rFonts w:ascii="Tahoma" w:hAnsi="Tahoma" w:cs="Tahoma" w:hint="cs"/>
                <w:spacing w:val="-10"/>
                <w:sz w:val="36"/>
                <w:szCs w:val="36"/>
                <w:rtl/>
              </w:rPr>
              <w:t xml:space="preserve">940 </w:t>
            </w:r>
            <w:r w:rsidRPr="001D3D6D">
              <w:rPr>
                <w:rFonts w:ascii="Tahoma" w:hAnsi="Tahoma" w:cs="Tahoma" w:hint="cs"/>
                <w:spacing w:val="-10"/>
                <w:sz w:val="26"/>
                <w:szCs w:val="26"/>
                <w:rtl/>
              </w:rPr>
              <w:t>מיליון ש"ח</w:t>
            </w:r>
          </w:p>
        </w:tc>
        <w:tc>
          <w:tcPr>
            <w:tcW w:w="283" w:type="dxa"/>
          </w:tcPr>
          <w:p w14:paraId="04A67F4D" w14:textId="77777777" w:rsidR="004E6D9D" w:rsidRPr="001D3D6D" w:rsidRDefault="004E6D9D" w:rsidP="00C27499">
            <w:pPr>
              <w:spacing w:line="240" w:lineRule="auto"/>
              <w:jc w:val="left"/>
              <w:rPr>
                <w:rFonts w:ascii="Tahoma" w:hAnsi="Tahoma" w:cs="Tahoma"/>
                <w:spacing w:val="-10"/>
              </w:rPr>
            </w:pPr>
          </w:p>
        </w:tc>
        <w:tc>
          <w:tcPr>
            <w:tcW w:w="2124" w:type="dxa"/>
            <w:tcBorders>
              <w:bottom w:val="single" w:sz="12" w:space="0" w:color="auto"/>
            </w:tcBorders>
            <w:vAlign w:val="center"/>
          </w:tcPr>
          <w:p w14:paraId="026E57D6" w14:textId="77777777" w:rsidR="004E6D9D" w:rsidRPr="001D3D6D" w:rsidRDefault="004E6D9D" w:rsidP="00C27499">
            <w:pPr>
              <w:spacing w:after="60" w:line="240" w:lineRule="auto"/>
              <w:jc w:val="left"/>
              <w:rPr>
                <w:rFonts w:ascii="Tahoma" w:hAnsi="Tahoma" w:cs="Tahoma"/>
                <w:spacing w:val="-10"/>
                <w:sz w:val="36"/>
                <w:szCs w:val="36"/>
              </w:rPr>
            </w:pPr>
            <w:r w:rsidRPr="001D3D6D">
              <w:rPr>
                <w:rFonts w:ascii="Tahoma" w:hAnsi="Tahoma" w:cs="Tahoma" w:hint="cs"/>
                <w:spacing w:val="-10"/>
                <w:sz w:val="26"/>
                <w:szCs w:val="26"/>
                <w:rtl/>
              </w:rPr>
              <w:t>בחלוף כ-</w:t>
            </w:r>
            <w:r w:rsidRPr="001D3D6D">
              <w:rPr>
                <w:rFonts w:ascii="Tahoma" w:hAnsi="Tahoma" w:cs="Tahoma" w:hint="cs"/>
                <w:spacing w:val="-10"/>
                <w:sz w:val="36"/>
                <w:szCs w:val="36"/>
                <w:rtl/>
              </w:rPr>
              <w:t>7</w:t>
            </w:r>
            <w:r w:rsidRPr="001D3D6D">
              <w:rPr>
                <w:rFonts w:ascii="Tahoma" w:hAnsi="Tahoma" w:cs="Tahoma" w:hint="cs"/>
                <w:spacing w:val="-10"/>
                <w:sz w:val="26"/>
                <w:szCs w:val="26"/>
                <w:rtl/>
              </w:rPr>
              <w:t xml:space="preserve"> חודשים</w:t>
            </w:r>
          </w:p>
        </w:tc>
      </w:tr>
      <w:tr w:rsidR="004E6D9D" w:rsidRPr="001D3D6D" w14:paraId="05300589" w14:textId="77777777" w:rsidTr="00D15596">
        <w:trPr>
          <w:trHeight w:val="70"/>
        </w:trPr>
        <w:tc>
          <w:tcPr>
            <w:tcW w:w="9642" w:type="dxa"/>
            <w:gridSpan w:val="7"/>
            <w:vAlign w:val="center"/>
          </w:tcPr>
          <w:p w14:paraId="66DE9CBE" w14:textId="77777777" w:rsidR="004E6D9D" w:rsidRPr="001D3D6D" w:rsidRDefault="004E6D9D" w:rsidP="00C27499">
            <w:pPr>
              <w:spacing w:line="240" w:lineRule="auto"/>
              <w:rPr>
                <w:rFonts w:ascii="Tahoma" w:hAnsi="Tahoma" w:cs="Tahoma"/>
                <w:spacing w:val="-10"/>
                <w:sz w:val="6"/>
                <w:szCs w:val="6"/>
                <w:rtl/>
              </w:rPr>
            </w:pPr>
          </w:p>
        </w:tc>
      </w:tr>
      <w:tr w:rsidR="004E6D9D" w:rsidRPr="001D3D6D" w14:paraId="6907EE16" w14:textId="77777777" w:rsidTr="00D15596">
        <w:trPr>
          <w:trHeight w:val="1153"/>
        </w:trPr>
        <w:tc>
          <w:tcPr>
            <w:tcW w:w="2274" w:type="dxa"/>
          </w:tcPr>
          <w:p w14:paraId="1E510A73" w14:textId="77777777" w:rsidR="004E6D9D" w:rsidRPr="001D3D6D" w:rsidRDefault="004E6D9D" w:rsidP="00C27499">
            <w:pPr>
              <w:spacing w:line="240" w:lineRule="auto"/>
              <w:jc w:val="left"/>
              <w:rPr>
                <w:rFonts w:ascii="Tahoma" w:hAnsi="Tahoma" w:cs="Tahoma"/>
                <w:sz w:val="19"/>
                <w:szCs w:val="19"/>
                <w:rtl/>
              </w:rPr>
            </w:pPr>
            <w:r w:rsidRPr="001D3D6D">
              <w:rPr>
                <w:rFonts w:ascii="Tahoma" w:hAnsi="Tahoma" w:cs="Tahoma" w:hint="cs"/>
                <w:sz w:val="19"/>
                <w:szCs w:val="19"/>
                <w:rtl/>
              </w:rPr>
              <w:t xml:space="preserve">מפרוץ המלחמה, בסוף מאי 2024, אישרה הממשלה </w:t>
            </w:r>
            <w:proofErr w:type="spellStart"/>
            <w:r w:rsidRPr="001D3D6D">
              <w:rPr>
                <w:rFonts w:ascii="Tahoma" w:hAnsi="Tahoma" w:cs="Tahoma" w:hint="cs"/>
                <w:sz w:val="19"/>
                <w:szCs w:val="19"/>
                <w:rtl/>
              </w:rPr>
              <w:t>תוכנית</w:t>
            </w:r>
            <w:proofErr w:type="spellEnd"/>
            <w:r w:rsidRPr="001D3D6D">
              <w:rPr>
                <w:rFonts w:ascii="Tahoma" w:hAnsi="Tahoma" w:cs="Tahoma" w:hint="cs"/>
                <w:sz w:val="19"/>
                <w:szCs w:val="19"/>
                <w:rtl/>
              </w:rPr>
              <w:t xml:space="preserve"> לשיקום ו</w:t>
            </w:r>
            <w:r>
              <w:rPr>
                <w:rFonts w:ascii="Tahoma" w:hAnsi="Tahoma" w:cs="Tahoma" w:hint="cs"/>
                <w:sz w:val="19"/>
                <w:szCs w:val="19"/>
                <w:rtl/>
              </w:rPr>
              <w:t>ל</w:t>
            </w:r>
            <w:r w:rsidRPr="001D3D6D">
              <w:rPr>
                <w:rFonts w:ascii="Tahoma" w:hAnsi="Tahoma" w:cs="Tahoma" w:hint="cs"/>
                <w:sz w:val="19"/>
                <w:szCs w:val="19"/>
                <w:rtl/>
              </w:rPr>
              <w:t xml:space="preserve">פיתוח הצפון בטווח </w:t>
            </w:r>
            <w:proofErr w:type="spellStart"/>
            <w:r w:rsidRPr="001D3D6D">
              <w:rPr>
                <w:rFonts w:ascii="Tahoma" w:hAnsi="Tahoma" w:cs="Tahoma" w:hint="cs"/>
                <w:sz w:val="19"/>
                <w:szCs w:val="19"/>
                <w:rtl/>
              </w:rPr>
              <w:t>המי</w:t>
            </w:r>
            <w:r>
              <w:rPr>
                <w:rFonts w:ascii="Tahoma" w:hAnsi="Tahoma" w:cs="Tahoma" w:hint="cs"/>
                <w:sz w:val="19"/>
                <w:szCs w:val="19"/>
                <w:rtl/>
              </w:rPr>
              <w:t>י</w:t>
            </w:r>
            <w:r w:rsidRPr="001D3D6D">
              <w:rPr>
                <w:rFonts w:ascii="Tahoma" w:hAnsi="Tahoma" w:cs="Tahoma" w:hint="cs"/>
                <w:sz w:val="19"/>
                <w:szCs w:val="19"/>
                <w:rtl/>
              </w:rPr>
              <w:t>די</w:t>
            </w:r>
            <w:proofErr w:type="spellEnd"/>
            <w:r w:rsidRPr="001D3D6D">
              <w:rPr>
                <w:rtl/>
              </w:rPr>
              <w:t xml:space="preserve"> </w:t>
            </w:r>
            <w:r w:rsidRPr="001D3D6D">
              <w:rPr>
                <w:rFonts w:ascii="Tahoma" w:hAnsi="Tahoma" w:cs="Tahoma"/>
                <w:sz w:val="19"/>
                <w:szCs w:val="19"/>
                <w:rtl/>
              </w:rPr>
              <w:t>והקרוב ו</w:t>
            </w:r>
            <w:r w:rsidRPr="001D3D6D">
              <w:rPr>
                <w:rFonts w:ascii="Tahoma" w:hAnsi="Tahoma" w:cs="Tahoma" w:hint="cs"/>
                <w:sz w:val="19"/>
                <w:szCs w:val="19"/>
                <w:rtl/>
              </w:rPr>
              <w:t xml:space="preserve">כן </w:t>
            </w:r>
            <w:r w:rsidRPr="001D3D6D">
              <w:rPr>
                <w:rFonts w:ascii="Tahoma" w:hAnsi="Tahoma" w:cs="Tahoma"/>
                <w:sz w:val="19"/>
                <w:szCs w:val="19"/>
                <w:rtl/>
              </w:rPr>
              <w:t>קידום מתווה רב-שנתי</w:t>
            </w:r>
            <w:r w:rsidRPr="001D3D6D">
              <w:rPr>
                <w:rFonts w:ascii="Tahoma" w:hAnsi="Tahoma" w:cs="Tahoma" w:hint="cs"/>
                <w:sz w:val="19"/>
                <w:szCs w:val="19"/>
                <w:rtl/>
              </w:rPr>
              <w:t xml:space="preserve">. התוכנית יושמה באופן חלקי בלבד </w:t>
            </w:r>
          </w:p>
        </w:tc>
        <w:tc>
          <w:tcPr>
            <w:tcW w:w="274" w:type="dxa"/>
          </w:tcPr>
          <w:p w14:paraId="260AA1AA" w14:textId="77777777" w:rsidR="004E6D9D" w:rsidRPr="001D3D6D" w:rsidRDefault="004E6D9D" w:rsidP="00C27499">
            <w:pPr>
              <w:spacing w:line="240" w:lineRule="exact"/>
              <w:jc w:val="left"/>
              <w:rPr>
                <w:rFonts w:ascii="Tahoma" w:hAnsi="Tahoma" w:cs="Tahoma"/>
                <w:sz w:val="19"/>
                <w:szCs w:val="19"/>
                <w:rtl/>
              </w:rPr>
            </w:pPr>
          </w:p>
        </w:tc>
        <w:tc>
          <w:tcPr>
            <w:tcW w:w="1994" w:type="dxa"/>
          </w:tcPr>
          <w:p w14:paraId="00E8BFF8" w14:textId="77777777" w:rsidR="004E6D9D" w:rsidRPr="001D3D6D" w:rsidRDefault="004E6D9D" w:rsidP="00C27499">
            <w:pPr>
              <w:spacing w:line="240" w:lineRule="auto"/>
              <w:jc w:val="left"/>
              <w:rPr>
                <w:rFonts w:ascii="Tahoma" w:hAnsi="Tahoma" w:cs="Tahoma"/>
                <w:sz w:val="19"/>
                <w:szCs w:val="19"/>
                <w:rtl/>
              </w:rPr>
            </w:pPr>
            <w:r w:rsidRPr="001D3D6D">
              <w:rPr>
                <w:rFonts w:ascii="Tahoma" w:hAnsi="Tahoma" w:cs="Tahoma" w:hint="cs"/>
                <w:sz w:val="19"/>
                <w:szCs w:val="19"/>
                <w:rtl/>
              </w:rPr>
              <w:t xml:space="preserve">מפרוץ המלחמה ועד תחילת ינואר 2025, לא גיבשה הממשלה </w:t>
            </w:r>
            <w:proofErr w:type="spellStart"/>
            <w:r w:rsidRPr="001D3D6D">
              <w:rPr>
                <w:rFonts w:ascii="Tahoma" w:hAnsi="Tahoma" w:cs="Tahoma" w:hint="cs"/>
                <w:sz w:val="19"/>
                <w:szCs w:val="19"/>
                <w:rtl/>
              </w:rPr>
              <w:t>תוכנית</w:t>
            </w:r>
            <w:proofErr w:type="spellEnd"/>
            <w:r w:rsidRPr="001D3D6D">
              <w:rPr>
                <w:rFonts w:ascii="Tahoma" w:hAnsi="Tahoma" w:cs="Tahoma" w:hint="cs"/>
                <w:sz w:val="19"/>
                <w:szCs w:val="19"/>
                <w:rtl/>
              </w:rPr>
              <w:t xml:space="preserve"> רב-שנתית לשיקום ו</w:t>
            </w:r>
            <w:r>
              <w:rPr>
                <w:rFonts w:ascii="Tahoma" w:hAnsi="Tahoma" w:cs="Tahoma" w:hint="cs"/>
                <w:sz w:val="19"/>
                <w:szCs w:val="19"/>
                <w:rtl/>
              </w:rPr>
              <w:t>ל</w:t>
            </w:r>
            <w:r w:rsidRPr="001D3D6D">
              <w:rPr>
                <w:rFonts w:ascii="Tahoma" w:hAnsi="Tahoma" w:cs="Tahoma" w:hint="cs"/>
                <w:sz w:val="19"/>
                <w:szCs w:val="19"/>
                <w:rtl/>
              </w:rPr>
              <w:t>פיתוח הצפון</w:t>
            </w:r>
          </w:p>
        </w:tc>
        <w:tc>
          <w:tcPr>
            <w:tcW w:w="283" w:type="dxa"/>
          </w:tcPr>
          <w:p w14:paraId="7C192BF6" w14:textId="77777777" w:rsidR="004E6D9D" w:rsidRPr="001D3D6D" w:rsidRDefault="004E6D9D" w:rsidP="00C27499">
            <w:pPr>
              <w:spacing w:line="240" w:lineRule="exact"/>
              <w:jc w:val="left"/>
              <w:rPr>
                <w:rFonts w:ascii="Tahoma" w:hAnsi="Tahoma" w:cs="Tahoma"/>
                <w:sz w:val="19"/>
                <w:szCs w:val="19"/>
                <w:rtl/>
              </w:rPr>
            </w:pPr>
          </w:p>
        </w:tc>
        <w:tc>
          <w:tcPr>
            <w:tcW w:w="2410" w:type="dxa"/>
          </w:tcPr>
          <w:p w14:paraId="6CB87646" w14:textId="77777777" w:rsidR="004E6D9D" w:rsidRPr="001D3D6D" w:rsidRDefault="004E6D9D" w:rsidP="00C27499">
            <w:pPr>
              <w:spacing w:line="240" w:lineRule="auto"/>
              <w:jc w:val="left"/>
              <w:rPr>
                <w:rFonts w:ascii="Tahoma" w:hAnsi="Tahoma" w:cs="Tahoma"/>
                <w:sz w:val="19"/>
                <w:szCs w:val="19"/>
                <w:rtl/>
              </w:rPr>
            </w:pPr>
            <w:r w:rsidRPr="001D3D6D">
              <w:rPr>
                <w:rFonts w:ascii="Tahoma" w:hAnsi="Tahoma" w:cs="Tahoma" w:hint="cs"/>
                <w:sz w:val="19"/>
                <w:szCs w:val="19"/>
                <w:rtl/>
              </w:rPr>
              <w:t xml:space="preserve">התקציב שאושר בהחלטת הממשלה ממאי 2024 למתן מענה ליישובי הצפון בטווח </w:t>
            </w:r>
            <w:proofErr w:type="spellStart"/>
            <w:r w:rsidRPr="001D3D6D">
              <w:rPr>
                <w:rFonts w:ascii="Tahoma" w:hAnsi="Tahoma" w:cs="Tahoma" w:hint="cs"/>
                <w:sz w:val="19"/>
                <w:szCs w:val="19"/>
                <w:rtl/>
              </w:rPr>
              <w:t>המי</w:t>
            </w:r>
            <w:r>
              <w:rPr>
                <w:rFonts w:ascii="Tahoma" w:hAnsi="Tahoma" w:cs="Tahoma" w:hint="cs"/>
                <w:sz w:val="19"/>
                <w:szCs w:val="19"/>
                <w:rtl/>
              </w:rPr>
              <w:t>י</w:t>
            </w:r>
            <w:r w:rsidRPr="001D3D6D">
              <w:rPr>
                <w:rFonts w:ascii="Tahoma" w:hAnsi="Tahoma" w:cs="Tahoma" w:hint="cs"/>
                <w:sz w:val="19"/>
                <w:szCs w:val="19"/>
                <w:rtl/>
              </w:rPr>
              <w:t>די</w:t>
            </w:r>
            <w:proofErr w:type="spellEnd"/>
            <w:r w:rsidRPr="001D3D6D">
              <w:rPr>
                <w:rFonts w:ascii="Tahoma" w:hAnsi="Tahoma" w:cs="Tahoma" w:hint="cs"/>
                <w:sz w:val="19"/>
                <w:szCs w:val="19"/>
                <w:rtl/>
              </w:rPr>
              <w:t>. רק כ-65% מסכום זה (608 מיליון ש"ח) הוקצ</w:t>
            </w:r>
            <w:r>
              <w:rPr>
                <w:rFonts w:ascii="Tahoma" w:hAnsi="Tahoma" w:cs="Tahoma" w:hint="cs"/>
                <w:sz w:val="19"/>
                <w:szCs w:val="19"/>
                <w:rtl/>
              </w:rPr>
              <w:t>ו</w:t>
            </w:r>
            <w:r w:rsidRPr="001D3D6D">
              <w:rPr>
                <w:rFonts w:ascii="Tahoma" w:hAnsi="Tahoma" w:cs="Tahoma" w:hint="cs"/>
                <w:sz w:val="19"/>
                <w:szCs w:val="19"/>
                <w:rtl/>
              </w:rPr>
              <w:t xml:space="preserve"> בפועל עד יולי 2024. רק מחצית הסכום שאושר (467 מיליון ש"ח) </w:t>
            </w:r>
            <w:r>
              <w:rPr>
                <w:rFonts w:ascii="Tahoma" w:hAnsi="Tahoma" w:cs="Tahoma" w:hint="cs"/>
                <w:sz w:val="19"/>
                <w:szCs w:val="19"/>
                <w:rtl/>
              </w:rPr>
              <w:t>נוספה ל</w:t>
            </w:r>
            <w:r w:rsidRPr="001D3D6D">
              <w:rPr>
                <w:rFonts w:ascii="Tahoma" w:hAnsi="Tahoma" w:cs="Tahoma" w:hint="cs"/>
                <w:sz w:val="19"/>
                <w:szCs w:val="19"/>
                <w:rtl/>
              </w:rPr>
              <w:t xml:space="preserve">תקציבים שתוכננו עוד לפני המלחמה. באוגוסט 2024 החליטה הממשלה להפחית 136 מיליון ש"ח מהתקציב המאושר (ל-804 מיליון ש"ח, </w:t>
            </w:r>
            <w:r>
              <w:rPr>
                <w:rFonts w:ascii="Tahoma" w:hAnsi="Tahoma" w:cs="Tahoma" w:hint="cs"/>
                <w:sz w:val="19"/>
                <w:szCs w:val="19"/>
                <w:rtl/>
              </w:rPr>
              <w:t xml:space="preserve">הפחתה של </w:t>
            </w:r>
            <w:r w:rsidRPr="001D3D6D">
              <w:rPr>
                <w:rFonts w:ascii="Tahoma" w:hAnsi="Tahoma" w:cs="Tahoma" w:hint="cs"/>
                <w:sz w:val="19"/>
                <w:szCs w:val="19"/>
                <w:rtl/>
              </w:rPr>
              <w:t>14%)</w:t>
            </w:r>
          </w:p>
        </w:tc>
        <w:tc>
          <w:tcPr>
            <w:tcW w:w="283" w:type="dxa"/>
          </w:tcPr>
          <w:p w14:paraId="7B9E552F" w14:textId="77777777" w:rsidR="004E6D9D" w:rsidRPr="001D3D6D" w:rsidRDefault="004E6D9D" w:rsidP="00C27499">
            <w:pPr>
              <w:spacing w:line="240" w:lineRule="exact"/>
              <w:jc w:val="left"/>
              <w:rPr>
                <w:rFonts w:ascii="Tahoma" w:hAnsi="Tahoma" w:cs="Tahoma"/>
                <w:sz w:val="19"/>
                <w:szCs w:val="19"/>
                <w:rtl/>
              </w:rPr>
            </w:pPr>
          </w:p>
        </w:tc>
        <w:tc>
          <w:tcPr>
            <w:tcW w:w="2124" w:type="dxa"/>
          </w:tcPr>
          <w:p w14:paraId="0436F2B9" w14:textId="77777777" w:rsidR="004E6D9D" w:rsidRPr="001D3D6D" w:rsidRDefault="004E6D9D" w:rsidP="00C27499">
            <w:pPr>
              <w:spacing w:line="240" w:lineRule="auto"/>
              <w:jc w:val="left"/>
              <w:rPr>
                <w:rFonts w:ascii="Tahoma" w:hAnsi="Tahoma" w:cs="Tahoma"/>
                <w:sz w:val="19"/>
                <w:szCs w:val="19"/>
                <w:rtl/>
              </w:rPr>
            </w:pPr>
            <w:r w:rsidRPr="001D3D6D">
              <w:rPr>
                <w:rFonts w:ascii="Tahoma" w:hAnsi="Tahoma" w:cs="Tahoma" w:hint="cs"/>
                <w:sz w:val="19"/>
                <w:szCs w:val="19"/>
                <w:rtl/>
              </w:rPr>
              <w:t>מהחלטת הממשלה ממאי 2024, עדיין אין ראש מטה יישום קבוע לתוכנית הצפון</w:t>
            </w:r>
            <w:r>
              <w:rPr>
                <w:rFonts w:ascii="Tahoma" w:hAnsi="Tahoma" w:cs="Tahoma" w:hint="cs"/>
                <w:sz w:val="19"/>
                <w:szCs w:val="19"/>
                <w:rtl/>
              </w:rPr>
              <w:t>,</w:t>
            </w:r>
            <w:r w:rsidRPr="001D3D6D">
              <w:rPr>
                <w:rFonts w:ascii="Tahoma" w:hAnsi="Tahoma" w:cs="Tahoma" w:hint="cs"/>
                <w:sz w:val="19"/>
                <w:szCs w:val="19"/>
                <w:rtl/>
              </w:rPr>
              <w:t xml:space="preserve"> ועדיין לא התכנסה </w:t>
            </w:r>
            <w:r w:rsidRPr="001D3D6D">
              <w:rPr>
                <w:rFonts w:ascii="Tahoma" w:hAnsi="Tahoma" w:cs="Tahoma"/>
                <w:sz w:val="19"/>
                <w:szCs w:val="19"/>
                <w:rtl/>
              </w:rPr>
              <w:t>ועדת שרים לעניין שיקום ופיתוח הצפון בראשות ראש הממשלה</w:t>
            </w:r>
            <w:r w:rsidRPr="001D3D6D">
              <w:rPr>
                <w:rFonts w:ascii="Tahoma" w:hAnsi="Tahoma" w:cs="Tahoma" w:hint="cs"/>
                <w:sz w:val="19"/>
                <w:szCs w:val="19"/>
                <w:rtl/>
              </w:rPr>
              <w:t>, כנדרש</w:t>
            </w:r>
          </w:p>
          <w:p w14:paraId="4B0A666B" w14:textId="77777777" w:rsidR="004E6D9D" w:rsidRPr="001D3D6D" w:rsidRDefault="004E6D9D" w:rsidP="00C27499">
            <w:pPr>
              <w:spacing w:line="240" w:lineRule="auto"/>
              <w:ind w:firstLine="720"/>
              <w:rPr>
                <w:rFonts w:ascii="Tahoma" w:hAnsi="Tahoma" w:cs="Tahoma"/>
                <w:sz w:val="19"/>
                <w:szCs w:val="19"/>
                <w:rtl/>
              </w:rPr>
            </w:pPr>
          </w:p>
        </w:tc>
      </w:tr>
      <w:bookmarkEnd w:id="1"/>
    </w:tbl>
    <w:p w14:paraId="7045AC50" w14:textId="77777777" w:rsidR="004E6D9D" w:rsidRPr="001D3D6D" w:rsidRDefault="004E6D9D" w:rsidP="00C27499">
      <w:pPr>
        <w:spacing w:line="360" w:lineRule="auto"/>
        <w:rPr>
          <w:rtl/>
        </w:rPr>
      </w:pPr>
    </w:p>
    <w:p w14:paraId="3BF06F9A" w14:textId="77777777" w:rsidR="004E6D9D" w:rsidRPr="001D3D6D" w:rsidRDefault="004E6D9D" w:rsidP="00C27499">
      <w:pPr>
        <w:spacing w:line="360" w:lineRule="auto"/>
        <w:rPr>
          <w:rtl/>
        </w:rPr>
      </w:pPr>
    </w:p>
    <w:tbl>
      <w:tblPr>
        <w:tblStyle w:val="af4"/>
        <w:tblpPr w:leftFromText="180" w:rightFromText="180" w:vertAnchor="text" w:tblpXSpec="center" w:tblpY="1"/>
        <w:tblOverlap w:val="never"/>
        <w:bidiVisual/>
        <w:tblW w:w="9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7"/>
        <w:gridCol w:w="8380"/>
      </w:tblGrid>
      <w:tr w:rsidR="004E6D9D" w:rsidRPr="001D3D6D" w14:paraId="2B715B1D" w14:textId="77777777" w:rsidTr="00D15596">
        <w:trPr>
          <w:trHeight w:val="495"/>
        </w:trPr>
        <w:tc>
          <w:tcPr>
            <w:tcW w:w="9617" w:type="dxa"/>
            <w:gridSpan w:val="2"/>
            <w:vAlign w:val="center"/>
          </w:tcPr>
          <w:p w14:paraId="11F62836" w14:textId="77777777" w:rsidR="004E6D9D" w:rsidRPr="001D3D6D" w:rsidRDefault="004E6D9D" w:rsidP="00C27499">
            <w:pPr>
              <w:spacing w:line="240" w:lineRule="auto"/>
              <w:rPr>
                <w:rFonts w:ascii="Tahoma" w:hAnsi="Tahoma" w:cs="Tahoma"/>
                <w:sz w:val="17"/>
                <w:szCs w:val="17"/>
                <w:rtl/>
              </w:rPr>
            </w:pPr>
            <w:r w:rsidRPr="001D3D6D">
              <w:rPr>
                <w:rFonts w:ascii="Tahoma" w:hAnsi="Tahoma" w:cs="Tahoma"/>
                <w:noProof/>
              </w:rPr>
              <w:drawing>
                <wp:inline distT="0" distB="0" distL="0" distR="0" wp14:anchorId="737F6D13" wp14:editId="7A8868BC">
                  <wp:extent cx="5969635" cy="498472"/>
                  <wp:effectExtent l="0" t="0" r="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קציר תמונה 3.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13954" cy="502173"/>
                          </a:xfrm>
                          <a:prstGeom prst="rect">
                            <a:avLst/>
                          </a:prstGeom>
                        </pic:spPr>
                      </pic:pic>
                    </a:graphicData>
                  </a:graphic>
                </wp:inline>
              </w:drawing>
            </w:r>
          </w:p>
        </w:tc>
      </w:tr>
      <w:tr w:rsidR="004E6D9D" w:rsidRPr="001D3D6D" w14:paraId="23597937" w14:textId="77777777" w:rsidTr="00D15596">
        <w:trPr>
          <w:trHeight w:val="1019"/>
        </w:trPr>
        <w:tc>
          <w:tcPr>
            <w:tcW w:w="1237" w:type="dxa"/>
            <w:vAlign w:val="center"/>
          </w:tcPr>
          <w:p w14:paraId="36C1238E" w14:textId="77777777" w:rsidR="004E6D9D" w:rsidRPr="001D3D6D" w:rsidRDefault="004E6D9D" w:rsidP="00C27499">
            <w:pPr>
              <w:spacing w:line="240" w:lineRule="auto"/>
              <w:rPr>
                <w:rFonts w:ascii="Tahoma" w:hAnsi="Tahoma" w:cs="Tahoma"/>
                <w:sz w:val="17"/>
                <w:szCs w:val="17"/>
                <w:rtl/>
              </w:rPr>
            </w:pPr>
            <w:r w:rsidRPr="001D3D6D">
              <w:rPr>
                <w:rFonts w:ascii="Tahoma" w:hAnsi="Tahoma" w:cs="Tahoma"/>
                <w:noProof/>
              </w:rPr>
              <w:drawing>
                <wp:anchor distT="0" distB="0" distL="114300" distR="114300" simplePos="0" relativeHeight="251660288" behindDoc="0" locked="0" layoutInCell="1" allowOverlap="1" wp14:anchorId="5E26F7CB" wp14:editId="17FD1E8F">
                  <wp:simplePos x="0" y="0"/>
                  <wp:positionH relativeFrom="column">
                    <wp:posOffset>64135</wp:posOffset>
                  </wp:positionH>
                  <wp:positionV relativeFrom="paragraph">
                    <wp:posOffset>-516890</wp:posOffset>
                  </wp:positionV>
                  <wp:extent cx="445135" cy="445135"/>
                  <wp:effectExtent l="0" t="0" r="0" b="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45135" cy="445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3D6D">
              <w:rPr>
                <w:rFonts w:ascii="Tahoma" w:hAnsi="Tahoma" w:cs="Tahoma"/>
                <w:noProof/>
              </w:rPr>
              <w:drawing>
                <wp:anchor distT="0" distB="0" distL="114300" distR="114300" simplePos="0" relativeHeight="251659264" behindDoc="0" locked="0" layoutInCell="1" allowOverlap="1" wp14:anchorId="648A186F" wp14:editId="20D834EA">
                  <wp:simplePos x="0" y="0"/>
                  <wp:positionH relativeFrom="column">
                    <wp:posOffset>5289550</wp:posOffset>
                  </wp:positionH>
                  <wp:positionV relativeFrom="paragraph">
                    <wp:posOffset>-50800</wp:posOffset>
                  </wp:positionV>
                  <wp:extent cx="445135" cy="445135"/>
                  <wp:effectExtent l="0" t="0" r="0" b="0"/>
                  <wp:wrapNone/>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45135" cy="445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380" w:type="dxa"/>
            <w:vAlign w:val="center"/>
          </w:tcPr>
          <w:p w14:paraId="2A7DC505" w14:textId="77777777" w:rsidR="004E6D9D" w:rsidRPr="00C27499" w:rsidRDefault="004E6D9D" w:rsidP="00C27499">
            <w:pPr>
              <w:spacing w:line="288" w:lineRule="auto"/>
              <w:rPr>
                <w:rFonts w:ascii="Tahoma" w:hAnsi="Tahoma" w:cs="Tahoma"/>
                <w:vanish/>
                <w:sz w:val="19"/>
                <w:szCs w:val="19"/>
                <w:rtl/>
                <w:specVanish/>
              </w:rPr>
            </w:pPr>
            <w:r w:rsidRPr="001D3D6D">
              <w:rPr>
                <w:rFonts w:ascii="Tahoma" w:hAnsi="Tahoma" w:cs="Tahoma"/>
                <w:sz w:val="19"/>
                <w:szCs w:val="19"/>
                <w:rtl/>
              </w:rPr>
              <w:t>בחודשים מאי עד נובמבר 2024 ביצע משרד מבקר המדינה ביקורת בנושא</w:t>
            </w:r>
            <w:r w:rsidRPr="001D3D6D">
              <w:rPr>
                <w:rFonts w:ascii="Tahoma" w:hAnsi="Tahoma" w:cs="Tahoma" w:hint="cs"/>
                <w:sz w:val="19"/>
                <w:szCs w:val="19"/>
                <w:rtl/>
              </w:rPr>
              <w:t xml:space="preserve"> </w:t>
            </w:r>
            <w:r w:rsidRPr="001D3D6D">
              <w:rPr>
                <w:rFonts w:ascii="Tahoma" w:hAnsi="Tahoma" w:cs="Tahoma"/>
                <w:sz w:val="19"/>
                <w:szCs w:val="19"/>
                <w:rtl/>
              </w:rPr>
              <w:t xml:space="preserve">טיפול הממשלה ביישובי הצפון במהלך מלחמת חרבות ברזל - המישור האזרחי-כלכלי. </w:t>
            </w:r>
            <w:bookmarkStart w:id="2" w:name="_Hlk186042521"/>
            <w:r w:rsidRPr="001D3D6D">
              <w:rPr>
                <w:rFonts w:ascii="Tahoma" w:hAnsi="Tahoma" w:cs="Tahoma"/>
                <w:sz w:val="19"/>
                <w:szCs w:val="19"/>
                <w:rtl/>
              </w:rPr>
              <w:t>נבדקו המצב החברתי-כלכלי החמור של יישובי קו העימות בצפון והצורך</w:t>
            </w:r>
            <w:r w:rsidRPr="001D3D6D">
              <w:rPr>
                <w:rFonts w:ascii="Tahoma" w:hAnsi="Tahoma" w:cs="Tahoma" w:hint="cs"/>
                <w:sz w:val="19"/>
                <w:szCs w:val="19"/>
                <w:rtl/>
              </w:rPr>
              <w:t xml:space="preserve"> </w:t>
            </w:r>
            <w:r w:rsidRPr="001D3D6D">
              <w:rPr>
                <w:rFonts w:ascii="Tahoma" w:hAnsi="Tahoma" w:cs="Tahoma"/>
                <w:sz w:val="19"/>
                <w:szCs w:val="19"/>
                <w:rtl/>
              </w:rPr>
              <w:t xml:space="preserve">במענה ממשלתי-אזרחי כולל, וכן העיכוב במענה הממשלתי הכולל ליישובי הצפון. </w:t>
            </w:r>
            <w:bookmarkEnd w:id="2"/>
            <w:r w:rsidRPr="001D3D6D">
              <w:rPr>
                <w:rFonts w:ascii="Tahoma" w:hAnsi="Tahoma" w:cs="Tahoma"/>
                <w:sz w:val="19"/>
                <w:szCs w:val="19"/>
                <w:rtl/>
              </w:rPr>
              <w:t xml:space="preserve">הביקורת </w:t>
            </w:r>
            <w:r>
              <w:rPr>
                <w:rFonts w:ascii="Tahoma" w:hAnsi="Tahoma" w:cs="Tahoma" w:hint="cs"/>
                <w:sz w:val="19"/>
                <w:szCs w:val="19"/>
                <w:rtl/>
              </w:rPr>
              <w:t>בוצעה</w:t>
            </w:r>
            <w:r w:rsidRPr="001D3D6D">
              <w:rPr>
                <w:rFonts w:ascii="Tahoma" w:hAnsi="Tahoma" w:cs="Tahoma"/>
                <w:sz w:val="19"/>
                <w:szCs w:val="19"/>
                <w:rtl/>
              </w:rPr>
              <w:t xml:space="preserve"> בעיקרה במשרד </w:t>
            </w:r>
            <w:proofErr w:type="spellStart"/>
            <w:r>
              <w:rPr>
                <w:rFonts w:ascii="Tahoma" w:hAnsi="Tahoma" w:cs="Tahoma" w:hint="cs"/>
                <w:sz w:val="19"/>
                <w:szCs w:val="19"/>
                <w:rtl/>
              </w:rPr>
              <w:t>רה"ם</w:t>
            </w:r>
            <w:proofErr w:type="spellEnd"/>
            <w:r>
              <w:rPr>
                <w:rFonts w:ascii="Tahoma" w:hAnsi="Tahoma" w:cs="Tahoma" w:hint="cs"/>
                <w:sz w:val="19"/>
                <w:szCs w:val="19"/>
                <w:rtl/>
              </w:rPr>
              <w:t xml:space="preserve"> ובמשרד האוצר</w:t>
            </w:r>
            <w:r w:rsidRPr="001D3D6D">
              <w:rPr>
                <w:rFonts w:ascii="Tahoma" w:hAnsi="Tahoma" w:cs="Tahoma"/>
                <w:sz w:val="19"/>
                <w:szCs w:val="19"/>
                <w:rtl/>
              </w:rPr>
              <w:t xml:space="preserve">. בדיקות השלמה </w:t>
            </w:r>
            <w:r>
              <w:rPr>
                <w:rFonts w:ascii="Tahoma" w:hAnsi="Tahoma" w:cs="Tahoma" w:hint="cs"/>
                <w:sz w:val="19"/>
                <w:szCs w:val="19"/>
                <w:rtl/>
              </w:rPr>
              <w:t>בוצעו</w:t>
            </w:r>
            <w:r w:rsidRPr="001D3D6D">
              <w:rPr>
                <w:rFonts w:ascii="Tahoma" w:hAnsi="Tahoma" w:cs="Tahoma"/>
                <w:sz w:val="19"/>
                <w:szCs w:val="19"/>
                <w:rtl/>
              </w:rPr>
              <w:t xml:space="preserve"> במשרד הפנים, במועצה האזורית מטה אשר ובמועצה האזורית הגליל העליון.</w:t>
            </w:r>
          </w:p>
          <w:p w14:paraId="35FC20C4" w14:textId="77777777" w:rsidR="004E6D9D" w:rsidRPr="001D3D6D" w:rsidRDefault="00C27499" w:rsidP="00C27499">
            <w:pPr>
              <w:spacing w:line="288" w:lineRule="auto"/>
              <w:rPr>
                <w:rFonts w:ascii="Tahoma" w:hAnsi="Tahoma" w:cs="Tahoma"/>
                <w:sz w:val="19"/>
                <w:szCs w:val="19"/>
                <w:rtl/>
              </w:rPr>
            </w:pPr>
            <w:r>
              <w:rPr>
                <w:rFonts w:ascii="Tahoma" w:hAnsi="Tahoma" w:cs="Tahoma"/>
                <w:sz w:val="19"/>
                <w:szCs w:val="19"/>
                <w:rtl/>
              </w:rPr>
              <w:t xml:space="preserve"> </w:t>
            </w:r>
          </w:p>
          <w:p w14:paraId="2481D1C7" w14:textId="77777777" w:rsidR="00C27499" w:rsidRPr="001D3D6D" w:rsidRDefault="00C27499" w:rsidP="00C27499">
            <w:pPr>
              <w:spacing w:line="288" w:lineRule="auto"/>
              <w:rPr>
                <w:rFonts w:ascii="Tahoma" w:hAnsi="Tahoma" w:cs="Tahoma"/>
                <w:sz w:val="19"/>
                <w:szCs w:val="19"/>
                <w:rtl/>
              </w:rPr>
            </w:pPr>
          </w:p>
        </w:tc>
      </w:tr>
    </w:tbl>
    <w:p w14:paraId="3A8BF61E" w14:textId="15D9E236" w:rsidR="004E6D9D" w:rsidRPr="001D3D6D" w:rsidRDefault="004E6D9D" w:rsidP="00C27499">
      <w:pPr>
        <w:spacing w:line="360" w:lineRule="auto"/>
        <w:rPr>
          <w:rFonts w:ascii="Tahoma" w:hAnsi="Tahoma" w:cs="Tahoma"/>
          <w:noProof/>
        </w:rPr>
      </w:pPr>
    </w:p>
    <w:p w14:paraId="63D53E92" w14:textId="6AC5BC71" w:rsidR="00D42C8D" w:rsidRDefault="00D42C8D">
      <w:pPr>
        <w:bidi w:val="0"/>
        <w:spacing w:after="200" w:line="276" w:lineRule="auto"/>
        <w:rPr>
          <w:rFonts w:ascii="Tahoma" w:hAnsi="Tahoma" w:cs="Tahoma"/>
          <w:b/>
          <w:bCs/>
          <w:noProof/>
          <w:color w:val="FFFFFF" w:themeColor="background1"/>
          <w:sz w:val="22"/>
          <w:szCs w:val="22"/>
          <w:rtl/>
        </w:rPr>
      </w:pPr>
      <w:r>
        <w:rPr>
          <w:rFonts w:ascii="Tahoma" w:hAnsi="Tahoma" w:cs="Tahoma"/>
          <w:b/>
          <w:bCs/>
          <w:noProof/>
          <w:color w:val="FFFFFF" w:themeColor="background1"/>
          <w:sz w:val="22"/>
          <w:szCs w:val="22"/>
          <w:rtl/>
        </w:rPr>
        <w:br w:type="page"/>
      </w:r>
      <w:r w:rsidR="005321FD" w:rsidRPr="001D3D6D">
        <w:rPr>
          <w:rFonts w:ascii="Tahoma" w:hAnsi="Tahoma" w:cs="Tahoma"/>
          <w:noProof/>
        </w:rPr>
        <w:lastRenderedPageBreak/>
        <w:drawing>
          <wp:inline distT="0" distB="0" distL="0" distR="0" wp14:anchorId="3EDB212E" wp14:editId="4774214C">
            <wp:extent cx="5670550" cy="407609"/>
            <wp:effectExtent l="0" t="0" r="0"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קציר תמונה 2.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70550" cy="407609"/>
                    </a:xfrm>
                    <a:prstGeom prst="rect">
                      <a:avLst/>
                    </a:prstGeom>
                  </pic:spPr>
                </pic:pic>
              </a:graphicData>
            </a:graphic>
          </wp:inline>
        </w:drawing>
      </w:r>
    </w:p>
    <w:p w14:paraId="589852E2" w14:textId="06CE5902" w:rsidR="004E6D9D" w:rsidRDefault="004E6D9D" w:rsidP="00D42C8D">
      <w:pPr>
        <w:spacing w:line="360" w:lineRule="auto"/>
        <w:rPr>
          <w:rFonts w:ascii="Tahoma" w:hAnsi="Tahoma" w:cs="Tahoma"/>
          <w:b/>
          <w:bCs/>
          <w:noProof/>
          <w:color w:val="FFFFFF" w:themeColor="background1"/>
          <w:sz w:val="22"/>
          <w:szCs w:val="22"/>
          <w:rtl/>
        </w:rPr>
      </w:pPr>
      <w:r w:rsidRPr="001D3D6D">
        <w:rPr>
          <w:rFonts w:ascii="Tahoma" w:hAnsi="Tahoma" w:cs="Tahoma"/>
          <w:b/>
          <w:bCs/>
          <w:noProof/>
          <w:sz w:val="22"/>
          <w:szCs w:val="22"/>
          <w:rtl/>
        </w:rPr>
        <w:drawing>
          <wp:anchor distT="0" distB="0" distL="114300" distR="114300" simplePos="0" relativeHeight="251661312" behindDoc="1" locked="0" layoutInCell="1" allowOverlap="1" wp14:anchorId="7AC03272" wp14:editId="11F03660">
            <wp:simplePos x="0" y="0"/>
            <wp:positionH relativeFrom="column">
              <wp:posOffset>1478915</wp:posOffset>
            </wp:positionH>
            <wp:positionV relativeFrom="paragraph">
              <wp:posOffset>-87593</wp:posOffset>
            </wp:positionV>
            <wp:extent cx="4305300" cy="476250"/>
            <wp:effectExtent l="0" t="0" r="0" b="0"/>
            <wp:wrapNone/>
            <wp:docPr id="13" name="תמונה 13"/>
            <wp:cNvGraphicFramePr/>
            <a:graphic xmlns:a="http://schemas.openxmlformats.org/drawingml/2006/main">
              <a:graphicData uri="http://schemas.openxmlformats.org/drawingml/2006/picture">
                <pic:pic xmlns:pic="http://schemas.openxmlformats.org/drawingml/2006/picture">
                  <pic:nvPicPr>
                    <pic:cNvPr id="13" name="תקציר-0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05300" cy="476250"/>
                    </a:xfrm>
                    <a:prstGeom prst="rect">
                      <a:avLst/>
                    </a:prstGeom>
                  </pic:spPr>
                </pic:pic>
              </a:graphicData>
            </a:graphic>
            <wp14:sizeRelH relativeFrom="page">
              <wp14:pctWidth>0</wp14:pctWidth>
            </wp14:sizeRelH>
            <wp14:sizeRelV relativeFrom="page">
              <wp14:pctHeight>0</wp14:pctHeight>
            </wp14:sizeRelV>
          </wp:anchor>
        </w:drawing>
      </w:r>
      <w:r w:rsidRPr="001D3D6D">
        <w:rPr>
          <w:rFonts w:ascii="Tahoma" w:hAnsi="Tahoma" w:cs="Tahoma" w:hint="cs"/>
          <w:b/>
          <w:bCs/>
          <w:noProof/>
          <w:color w:val="FFFFFF" w:themeColor="background1"/>
          <w:sz w:val="22"/>
          <w:szCs w:val="22"/>
          <w:rtl/>
        </w:rPr>
        <w:t>העיכוב בגיבוש תוכנית ממשלתית כוללת לצפון ובביצועה</w:t>
      </w:r>
    </w:p>
    <w:p w14:paraId="0C485AFB" w14:textId="77777777" w:rsidR="005321FD" w:rsidRDefault="005321FD" w:rsidP="00C27499">
      <w:pPr>
        <w:spacing w:line="360" w:lineRule="auto"/>
        <w:rPr>
          <w:rFonts w:ascii="Tahoma" w:hAnsi="Tahoma" w:cs="Tahoma"/>
          <w:b/>
          <w:bCs/>
          <w:noProof/>
          <w:color w:val="FFFFFF" w:themeColor="background1"/>
          <w:sz w:val="22"/>
          <w:szCs w:val="22"/>
          <w:rtl/>
          <w:lang w:val="he-IL"/>
        </w:rPr>
      </w:pPr>
    </w:p>
    <w:p w14:paraId="66B09E43" w14:textId="75E92549" w:rsidR="004E6D9D" w:rsidRPr="001D3D6D" w:rsidRDefault="005321FD" w:rsidP="00C27499">
      <w:pPr>
        <w:spacing w:line="360" w:lineRule="auto"/>
        <w:rPr>
          <w:rFonts w:ascii="Tahoma" w:hAnsi="Tahoma" w:cs="Tahoma"/>
          <w:b/>
          <w:bCs/>
          <w:noProof/>
          <w:color w:val="FFFFFF" w:themeColor="background1"/>
          <w:sz w:val="22"/>
          <w:szCs w:val="22"/>
          <w:rtl/>
        </w:rPr>
      </w:pPr>
      <w:r>
        <w:rPr>
          <w:rFonts w:ascii="Tahoma" w:hAnsi="Tahoma" w:cs="Tahoma"/>
          <w:b/>
          <w:bCs/>
          <w:noProof/>
          <w:color w:val="FFFFFF" w:themeColor="background1"/>
          <w:sz w:val="22"/>
          <w:szCs w:val="22"/>
          <w:rtl/>
          <w:lang w:val="he-IL"/>
        </w:rPr>
        <w:drawing>
          <wp:inline distT="0" distB="0" distL="0" distR="0" wp14:anchorId="4B573C11" wp14:editId="6F6F1763">
            <wp:extent cx="4298661" cy="5057775"/>
            <wp:effectExtent l="0" t="0" r="6985" b="0"/>
            <wp:docPr id="1" name="תמונה 1" descr="נתונים מרכזיים על פני ציר הזמן בנוגע לגיבוש תוכנית כוללת לצפון:&#10;7.10.23 פרוץ המלחמה&#10;7.2.24 הצעת משרד הפנים לתוכנית כוללת לצפון - לא אומצה.&#10;27.5.24 החלטת הממשלה הראשונה בעניין תוכנית כוללת לצפון - יושמה באופן חלקי.&#10;חלפו כ-7.5 חודשים מפרוץ המלחמה עד החלטה ראשונה על  תוכנית לצפון.&#10;21.7.24 מינוי ראש מטה היישום לצפון.  כחודשיים לאחר החלטת הממשלה הראשונה.&#10;31.10.24 החלטת הממשלה השנייה בעניין תוכנית כוללת לצפון - טרם יושמה. כשלושה חודשים לאחר מינוי ראש מטה היישום לצפון.&#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רשים 6.jpg"/>
                    <pic:cNvPicPr/>
                  </pic:nvPicPr>
                  <pic:blipFill rotWithShape="1">
                    <a:blip r:embed="rId16" cstate="print">
                      <a:extLst>
                        <a:ext uri="{28A0092B-C50C-407E-A947-70E740481C1C}">
                          <a14:useLocalDpi xmlns:a14="http://schemas.microsoft.com/office/drawing/2010/main" val="0"/>
                        </a:ext>
                      </a:extLst>
                    </a:blip>
                    <a:srcRect t="3832" b="2020"/>
                    <a:stretch/>
                  </pic:blipFill>
                  <pic:spPr bwMode="auto">
                    <a:xfrm>
                      <a:off x="0" y="0"/>
                      <a:ext cx="4311951" cy="5073412"/>
                    </a:xfrm>
                    <a:prstGeom prst="rect">
                      <a:avLst/>
                    </a:prstGeom>
                    <a:ln>
                      <a:noFill/>
                    </a:ln>
                    <a:extLst>
                      <a:ext uri="{53640926-AAD7-44D8-BBD7-CCE9431645EC}">
                        <a14:shadowObscured xmlns:a14="http://schemas.microsoft.com/office/drawing/2010/main"/>
                      </a:ext>
                    </a:extLst>
                  </pic:spPr>
                </pic:pic>
              </a:graphicData>
            </a:graphic>
          </wp:inline>
        </w:drawing>
      </w:r>
    </w:p>
    <w:p w14:paraId="4220DAC4" w14:textId="77777777" w:rsidR="004E6D9D" w:rsidRPr="001D3D6D" w:rsidRDefault="004E6D9D" w:rsidP="00C27499">
      <w:pPr>
        <w:spacing w:line="288" w:lineRule="auto"/>
        <w:rPr>
          <w:rFonts w:ascii="Tahoma" w:hAnsi="Tahoma" w:cs="Tahoma"/>
          <w:sz w:val="16"/>
          <w:szCs w:val="16"/>
          <w:rtl/>
        </w:rPr>
      </w:pPr>
      <w:r>
        <w:rPr>
          <w:rFonts w:ascii="Tahoma" w:hAnsi="Tahoma" w:cs="Tahoma" w:hint="cs"/>
          <w:sz w:val="16"/>
          <w:szCs w:val="16"/>
          <w:rtl/>
        </w:rPr>
        <w:t>על פי נתוני</w:t>
      </w:r>
      <w:r w:rsidRPr="001D3D6D">
        <w:rPr>
          <w:rFonts w:ascii="Tahoma" w:hAnsi="Tahoma" w:cs="Tahoma"/>
          <w:sz w:val="16"/>
          <w:szCs w:val="16"/>
          <w:rtl/>
        </w:rPr>
        <w:t xml:space="preserve"> </w:t>
      </w:r>
      <w:r w:rsidRPr="001D3D6D">
        <w:rPr>
          <w:rFonts w:ascii="Tahoma" w:hAnsi="Tahoma" w:cs="Tahoma" w:hint="cs"/>
          <w:sz w:val="16"/>
          <w:szCs w:val="16"/>
          <w:rtl/>
        </w:rPr>
        <w:t xml:space="preserve">משרד </w:t>
      </w:r>
      <w:proofErr w:type="spellStart"/>
      <w:r w:rsidRPr="001D3D6D">
        <w:rPr>
          <w:rFonts w:ascii="Tahoma" w:hAnsi="Tahoma" w:cs="Tahoma" w:hint="cs"/>
          <w:sz w:val="16"/>
          <w:szCs w:val="16"/>
          <w:rtl/>
        </w:rPr>
        <w:t>רה"ם</w:t>
      </w:r>
      <w:proofErr w:type="spellEnd"/>
      <w:r w:rsidRPr="001D3D6D">
        <w:rPr>
          <w:rFonts w:ascii="Tahoma" w:hAnsi="Tahoma" w:cs="Tahoma" w:hint="cs"/>
          <w:sz w:val="16"/>
          <w:szCs w:val="16"/>
          <w:rtl/>
        </w:rPr>
        <w:t xml:space="preserve"> ומשרד הפנים, בעיבוד משרד מבקר המדינה.</w:t>
      </w:r>
      <w:r>
        <w:rPr>
          <w:rFonts w:ascii="Tahoma" w:hAnsi="Tahoma" w:cs="Tahoma"/>
          <w:sz w:val="16"/>
          <w:szCs w:val="16"/>
          <w:rtl/>
        </w:rPr>
        <w:br w:type="page"/>
      </w:r>
    </w:p>
    <w:p w14:paraId="017579F5" w14:textId="77777777" w:rsidR="004E6D9D" w:rsidRPr="001D3D6D" w:rsidRDefault="004E6D9D" w:rsidP="00C27499">
      <w:pPr>
        <w:spacing w:line="360" w:lineRule="auto"/>
        <w:rPr>
          <w:rtl/>
        </w:rPr>
      </w:pPr>
      <w:r w:rsidRPr="001D3D6D">
        <w:rPr>
          <w:rFonts w:ascii="Tahoma" w:hAnsi="Tahoma" w:cs="Tahoma"/>
          <w:noProof/>
          <w:rtl/>
        </w:rPr>
        <w:lastRenderedPageBreak/>
        <w:drawing>
          <wp:inline distT="0" distB="0" distL="0" distR="0" wp14:anchorId="6FA895F8" wp14:editId="318E4D18">
            <wp:extent cx="2616789" cy="200650"/>
            <wp:effectExtent l="0" t="0" r="0" b="9525"/>
            <wp:docPr id="174388241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1" name="DISLIK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6789" cy="200650"/>
                    </a:xfrm>
                    <a:prstGeom prst="rect">
                      <a:avLst/>
                    </a:prstGeom>
                  </pic:spPr>
                </pic:pic>
              </a:graphicData>
            </a:graphic>
          </wp:inline>
        </w:drawing>
      </w:r>
    </w:p>
    <w:p w14:paraId="12D45CEF" w14:textId="77777777" w:rsidR="004E6D9D" w:rsidRDefault="004E6D9D" w:rsidP="00C27499">
      <w:pPr>
        <w:numPr>
          <w:ilvl w:val="0"/>
          <w:numId w:val="11"/>
        </w:numPr>
        <w:spacing w:after="240" w:line="288" w:lineRule="auto"/>
        <w:ind w:left="0" w:hanging="595"/>
        <w:rPr>
          <w:rFonts w:ascii="Tahoma" w:hAnsi="Tahoma" w:cs="Tahoma"/>
          <w:sz w:val="19"/>
          <w:szCs w:val="19"/>
        </w:rPr>
      </w:pPr>
      <w:r w:rsidRPr="001D3D6D">
        <w:rPr>
          <w:rFonts w:ascii="Tahoma" w:hAnsi="Tahoma" w:cs="Tahoma" w:hint="cs"/>
          <w:b/>
          <w:bCs/>
          <w:sz w:val="19"/>
          <w:szCs w:val="19"/>
          <w:rtl/>
        </w:rPr>
        <w:t xml:space="preserve">מצב האוכלוסייה ביישובי הצפון </w:t>
      </w:r>
      <w:r w:rsidRPr="001D3D6D">
        <w:rPr>
          <w:rFonts w:ascii="Tahoma" w:hAnsi="Tahoma" w:cs="Tahoma" w:hint="cs"/>
          <w:sz w:val="19"/>
          <w:szCs w:val="19"/>
          <w:rtl/>
        </w:rPr>
        <w:t xml:space="preserve">- במשך כשנה וחודשיים, מפרוץ המלחמה ועד סוף שנת 2024, מצויים תושבי קו העימות בצפון בחוסר ודאות מתמשך </w:t>
      </w:r>
      <w:r>
        <w:rPr>
          <w:rFonts w:ascii="Tahoma" w:hAnsi="Tahoma" w:cs="Tahoma" w:hint="cs"/>
          <w:sz w:val="19"/>
          <w:szCs w:val="19"/>
          <w:rtl/>
        </w:rPr>
        <w:t>בנוגע</w:t>
      </w:r>
      <w:r w:rsidRPr="001D3D6D">
        <w:rPr>
          <w:rFonts w:ascii="Tahoma" w:hAnsi="Tahoma" w:cs="Tahoma" w:hint="cs"/>
          <w:sz w:val="19"/>
          <w:szCs w:val="19"/>
          <w:rtl/>
        </w:rPr>
        <w:t xml:space="preserve"> למועד החזרה לבתיהם, תוך </w:t>
      </w:r>
      <w:r w:rsidRPr="001D3D6D">
        <w:rPr>
          <w:rFonts w:ascii="Tahoma" w:hAnsi="Tahoma" w:cs="Tahoma"/>
          <w:sz w:val="19"/>
          <w:szCs w:val="19"/>
          <w:rtl/>
        </w:rPr>
        <w:t>שהות באתרי דיור זמניים</w:t>
      </w:r>
      <w:r w:rsidRPr="001D3D6D">
        <w:rPr>
          <w:rFonts w:ascii="Tahoma" w:hAnsi="Tahoma" w:cs="Tahoma" w:hint="cs"/>
          <w:sz w:val="19"/>
          <w:szCs w:val="19"/>
          <w:rtl/>
        </w:rPr>
        <w:t>;</w:t>
      </w:r>
      <w:r w:rsidRPr="001D3D6D">
        <w:rPr>
          <w:rFonts w:ascii="Tahoma" w:hAnsi="Tahoma" w:cs="Tahoma"/>
          <w:sz w:val="19"/>
          <w:szCs w:val="19"/>
          <w:rtl/>
        </w:rPr>
        <w:t xml:space="preserve"> פיזור הקהילות והיחלשות החוסן הקהילתי</w:t>
      </w:r>
      <w:r w:rsidRPr="001D3D6D">
        <w:rPr>
          <w:rFonts w:ascii="Tahoma" w:hAnsi="Tahoma" w:cs="Tahoma" w:hint="cs"/>
          <w:sz w:val="19"/>
          <w:szCs w:val="19"/>
          <w:rtl/>
        </w:rPr>
        <w:t>;</w:t>
      </w:r>
      <w:r w:rsidRPr="001D3D6D">
        <w:rPr>
          <w:rFonts w:ascii="Tahoma" w:hAnsi="Tahoma" w:cs="Tahoma"/>
          <w:sz w:val="19"/>
          <w:szCs w:val="19"/>
          <w:rtl/>
        </w:rPr>
        <w:t xml:space="preserve"> מעבר של בני נוער למסגרות חינוכיות זמניות </w:t>
      </w:r>
      <w:r w:rsidRPr="001D3D6D">
        <w:rPr>
          <w:rFonts w:ascii="Tahoma" w:hAnsi="Tahoma" w:cs="Tahoma" w:hint="cs"/>
          <w:sz w:val="19"/>
          <w:szCs w:val="19"/>
          <w:rtl/>
        </w:rPr>
        <w:t>וניתוקם</w:t>
      </w:r>
      <w:r w:rsidRPr="001D3D6D">
        <w:rPr>
          <w:rFonts w:ascii="Tahoma" w:hAnsi="Tahoma" w:cs="Tahoma"/>
          <w:sz w:val="19"/>
          <w:szCs w:val="19"/>
          <w:rtl/>
        </w:rPr>
        <w:t xml:space="preserve"> מקבוצת השווים</w:t>
      </w:r>
      <w:r>
        <w:rPr>
          <w:rFonts w:ascii="Tahoma" w:hAnsi="Tahoma" w:cs="Tahoma" w:hint="cs"/>
          <w:sz w:val="19"/>
          <w:szCs w:val="19"/>
          <w:rtl/>
        </w:rPr>
        <w:t xml:space="preserve"> שאליה השתייכו</w:t>
      </w:r>
      <w:r w:rsidRPr="001D3D6D">
        <w:rPr>
          <w:rFonts w:ascii="Tahoma" w:hAnsi="Tahoma" w:cs="Tahoma" w:hint="cs"/>
          <w:sz w:val="19"/>
          <w:szCs w:val="19"/>
          <w:rtl/>
        </w:rPr>
        <w:t>;</w:t>
      </w:r>
      <w:r w:rsidRPr="001D3D6D">
        <w:rPr>
          <w:rFonts w:ascii="Tahoma" w:hAnsi="Tahoma" w:cs="Tahoma"/>
          <w:sz w:val="19"/>
          <w:szCs w:val="19"/>
          <w:rtl/>
        </w:rPr>
        <w:t xml:space="preserve"> ופגיעה חמורה בהכנסות מעסקים ומעבודה</w:t>
      </w:r>
      <w:r w:rsidRPr="001D3D6D">
        <w:rPr>
          <w:rFonts w:ascii="Tahoma" w:hAnsi="Tahoma" w:cs="Tahoma" w:hint="cs"/>
          <w:sz w:val="19"/>
          <w:szCs w:val="19"/>
          <w:rtl/>
        </w:rPr>
        <w:t>. כל אלה,</w:t>
      </w:r>
      <w:r w:rsidRPr="001D3D6D">
        <w:rPr>
          <w:rFonts w:ascii="Tahoma" w:hAnsi="Tahoma" w:cs="Tahoma"/>
          <w:sz w:val="19"/>
          <w:szCs w:val="19"/>
          <w:rtl/>
        </w:rPr>
        <w:t xml:space="preserve"> </w:t>
      </w:r>
      <w:r>
        <w:rPr>
          <w:rFonts w:ascii="Tahoma" w:hAnsi="Tahoma" w:cs="Tahoma" w:hint="cs"/>
          <w:sz w:val="19"/>
          <w:szCs w:val="19"/>
          <w:rtl/>
        </w:rPr>
        <w:t>וכן</w:t>
      </w:r>
      <w:r w:rsidRPr="001D3D6D">
        <w:rPr>
          <w:rFonts w:ascii="Tahoma" w:hAnsi="Tahoma" w:cs="Tahoma"/>
          <w:sz w:val="19"/>
          <w:szCs w:val="19"/>
          <w:rtl/>
        </w:rPr>
        <w:t xml:space="preserve"> היעדר מתווה כולל לשיקום היישובים</w:t>
      </w:r>
      <w:r w:rsidRPr="001D3D6D">
        <w:rPr>
          <w:rFonts w:ascii="Tahoma" w:hAnsi="Tahoma" w:cs="Tahoma" w:hint="cs"/>
          <w:sz w:val="19"/>
          <w:szCs w:val="19"/>
          <w:rtl/>
        </w:rPr>
        <w:t>,</w:t>
      </w:r>
      <w:r w:rsidRPr="001D3D6D">
        <w:rPr>
          <w:rFonts w:ascii="Tahoma" w:hAnsi="Tahoma" w:cs="Tahoma"/>
          <w:sz w:val="19"/>
          <w:szCs w:val="19"/>
          <w:rtl/>
        </w:rPr>
        <w:t xml:space="preserve"> </w:t>
      </w:r>
      <w:r w:rsidRPr="001D3D6D">
        <w:rPr>
          <w:rFonts w:ascii="Tahoma" w:hAnsi="Tahoma" w:cs="Tahoma" w:hint="cs"/>
          <w:sz w:val="19"/>
          <w:szCs w:val="19"/>
          <w:rtl/>
        </w:rPr>
        <w:t>עלולים</w:t>
      </w:r>
      <w:r w:rsidRPr="001D3D6D">
        <w:rPr>
          <w:rFonts w:ascii="Tahoma" w:hAnsi="Tahoma" w:cs="Tahoma"/>
          <w:sz w:val="19"/>
          <w:szCs w:val="19"/>
          <w:rtl/>
        </w:rPr>
        <w:t xml:space="preserve"> להוביל רבים מהתושבים המפונים להחלטה שלא לחזור ליישו</w:t>
      </w:r>
      <w:r>
        <w:rPr>
          <w:rFonts w:ascii="Tahoma" w:hAnsi="Tahoma" w:cs="Tahoma" w:hint="cs"/>
          <w:sz w:val="19"/>
          <w:szCs w:val="19"/>
          <w:rtl/>
        </w:rPr>
        <w:t>בי הצפון שבהם התגוררו</w:t>
      </w:r>
      <w:r w:rsidRPr="001D3D6D">
        <w:rPr>
          <w:rFonts w:ascii="Tahoma" w:hAnsi="Tahoma" w:cs="Tahoma"/>
          <w:sz w:val="19"/>
          <w:szCs w:val="19"/>
          <w:rtl/>
        </w:rPr>
        <w:t>. מנתוני סקר</w:t>
      </w:r>
      <w:r w:rsidRPr="001D3D6D">
        <w:rPr>
          <w:rFonts w:ascii="Tahoma" w:hAnsi="Tahoma" w:cs="Tahoma" w:hint="cs"/>
          <w:sz w:val="19"/>
          <w:szCs w:val="19"/>
          <w:rtl/>
        </w:rPr>
        <w:t>ים</w:t>
      </w:r>
      <w:r w:rsidRPr="001D3D6D">
        <w:rPr>
          <w:rFonts w:ascii="Tahoma" w:hAnsi="Tahoma" w:cs="Tahoma"/>
          <w:sz w:val="19"/>
          <w:szCs w:val="19"/>
          <w:rtl/>
        </w:rPr>
        <w:t xml:space="preserve"> </w:t>
      </w:r>
      <w:r w:rsidRPr="001D3D6D">
        <w:rPr>
          <w:rFonts w:ascii="Tahoma" w:hAnsi="Tahoma" w:cs="Tahoma" w:hint="cs"/>
          <w:sz w:val="19"/>
          <w:szCs w:val="19"/>
          <w:rtl/>
        </w:rPr>
        <w:t>מהמחצית השנייה של שנת</w:t>
      </w:r>
      <w:r w:rsidRPr="001D3D6D">
        <w:rPr>
          <w:rFonts w:ascii="Tahoma" w:hAnsi="Tahoma" w:cs="Tahoma"/>
          <w:sz w:val="19"/>
          <w:szCs w:val="19"/>
          <w:rtl/>
        </w:rPr>
        <w:t xml:space="preserve"> </w:t>
      </w:r>
      <w:r w:rsidRPr="001D3D6D">
        <w:rPr>
          <w:rFonts w:ascii="Tahoma" w:hAnsi="Tahoma" w:cs="Tahoma" w:hint="cs"/>
          <w:sz w:val="19"/>
          <w:szCs w:val="19"/>
          <w:rtl/>
        </w:rPr>
        <w:t>2024</w:t>
      </w:r>
      <w:r w:rsidRPr="001D3D6D">
        <w:rPr>
          <w:rFonts w:ascii="Tahoma" w:hAnsi="Tahoma" w:cs="Tahoma"/>
          <w:sz w:val="19"/>
          <w:szCs w:val="19"/>
          <w:vertAlign w:val="superscript"/>
          <w:rtl/>
        </w:rPr>
        <w:footnoteReference w:id="1"/>
      </w:r>
      <w:r w:rsidRPr="001D3D6D">
        <w:rPr>
          <w:rFonts w:ascii="Tahoma" w:hAnsi="Tahoma" w:cs="Tahoma"/>
          <w:sz w:val="19"/>
          <w:szCs w:val="19"/>
          <w:rtl/>
        </w:rPr>
        <w:t xml:space="preserve"> עולה כי גם לאחר החלטת הממשלה ממאי 2024 </w:t>
      </w:r>
      <w:r>
        <w:rPr>
          <w:rFonts w:ascii="Tahoma" w:hAnsi="Tahoma" w:cs="Tahoma" w:hint="cs"/>
          <w:sz w:val="19"/>
          <w:szCs w:val="19"/>
          <w:rtl/>
        </w:rPr>
        <w:t>בעניין</w:t>
      </w:r>
      <w:r w:rsidRPr="001D3D6D">
        <w:rPr>
          <w:rFonts w:ascii="Tahoma" w:hAnsi="Tahoma" w:cs="Tahoma"/>
          <w:sz w:val="19"/>
          <w:szCs w:val="19"/>
          <w:rtl/>
        </w:rPr>
        <w:t xml:space="preserve"> </w:t>
      </w:r>
      <w:proofErr w:type="spellStart"/>
      <w:r w:rsidRPr="001D3D6D">
        <w:rPr>
          <w:rFonts w:ascii="Tahoma" w:hAnsi="Tahoma" w:cs="Tahoma"/>
          <w:sz w:val="19"/>
          <w:szCs w:val="19"/>
          <w:rtl/>
        </w:rPr>
        <w:t>תוכנית</w:t>
      </w:r>
      <w:proofErr w:type="spellEnd"/>
      <w:r w:rsidRPr="001D3D6D">
        <w:rPr>
          <w:rFonts w:ascii="Tahoma" w:hAnsi="Tahoma" w:cs="Tahoma"/>
          <w:sz w:val="19"/>
          <w:szCs w:val="19"/>
          <w:rtl/>
        </w:rPr>
        <w:t xml:space="preserve"> לצפון</w:t>
      </w:r>
      <w:r w:rsidRPr="001D3D6D">
        <w:rPr>
          <w:rFonts w:ascii="Tahoma" w:hAnsi="Tahoma" w:cs="Tahoma" w:hint="cs"/>
          <w:sz w:val="19"/>
          <w:szCs w:val="19"/>
          <w:rtl/>
        </w:rPr>
        <w:t>,</w:t>
      </w:r>
      <w:r w:rsidRPr="001D3D6D">
        <w:rPr>
          <w:rFonts w:ascii="Tahoma" w:hAnsi="Tahoma" w:cs="Tahoma"/>
          <w:sz w:val="19"/>
          <w:szCs w:val="19"/>
          <w:rtl/>
        </w:rPr>
        <w:t xml:space="preserve"> </w:t>
      </w:r>
      <w:r w:rsidRPr="001D3D6D">
        <w:rPr>
          <w:rFonts w:ascii="Tahoma" w:hAnsi="Tahoma" w:cs="Tahoma" w:hint="cs"/>
          <w:sz w:val="19"/>
          <w:szCs w:val="19"/>
          <w:rtl/>
        </w:rPr>
        <w:t xml:space="preserve">אשר </w:t>
      </w:r>
      <w:r w:rsidRPr="001D3D6D">
        <w:rPr>
          <w:rFonts w:ascii="Tahoma" w:hAnsi="Tahoma" w:cs="Tahoma"/>
          <w:sz w:val="19"/>
          <w:szCs w:val="19"/>
          <w:rtl/>
        </w:rPr>
        <w:t xml:space="preserve">כוללת מענים בטווח הזמן </w:t>
      </w:r>
      <w:proofErr w:type="spellStart"/>
      <w:r w:rsidRPr="001D3D6D">
        <w:rPr>
          <w:rFonts w:ascii="Tahoma" w:hAnsi="Tahoma" w:cs="Tahoma"/>
          <w:sz w:val="19"/>
          <w:szCs w:val="19"/>
          <w:rtl/>
        </w:rPr>
        <w:t>המ</w:t>
      </w:r>
      <w:r>
        <w:rPr>
          <w:rFonts w:ascii="Tahoma" w:hAnsi="Tahoma" w:cs="Tahoma" w:hint="cs"/>
          <w:sz w:val="19"/>
          <w:szCs w:val="19"/>
          <w:rtl/>
        </w:rPr>
        <w:t>י</w:t>
      </w:r>
      <w:r w:rsidRPr="001D3D6D">
        <w:rPr>
          <w:rFonts w:ascii="Tahoma" w:hAnsi="Tahoma" w:cs="Tahoma"/>
          <w:sz w:val="19"/>
          <w:szCs w:val="19"/>
          <w:rtl/>
        </w:rPr>
        <w:t>ידי</w:t>
      </w:r>
      <w:proofErr w:type="spellEnd"/>
      <w:r w:rsidRPr="001D3D6D">
        <w:rPr>
          <w:rFonts w:ascii="Tahoma" w:hAnsi="Tahoma" w:cs="Tahoma"/>
          <w:sz w:val="19"/>
          <w:szCs w:val="19"/>
          <w:rtl/>
        </w:rPr>
        <w:t xml:space="preserve"> והקצר, דיווחו 54% מתושבי הצפון המפונים כי יש סיכוי גבוה שלא יחזרו ליישוב שבו התגוררו לפני המלחמה</w:t>
      </w:r>
      <w:r w:rsidRPr="001D3D6D">
        <w:rPr>
          <w:rFonts w:ascii="Tahoma" w:hAnsi="Tahoma" w:cs="Tahoma" w:hint="cs"/>
          <w:sz w:val="19"/>
          <w:szCs w:val="19"/>
          <w:rtl/>
        </w:rPr>
        <w:t>. עוד עולה כי</w:t>
      </w:r>
      <w:r w:rsidRPr="001D3D6D">
        <w:rPr>
          <w:rFonts w:ascii="Tahoma" w:hAnsi="Tahoma" w:cs="Tahoma"/>
          <w:sz w:val="19"/>
          <w:szCs w:val="19"/>
          <w:rtl/>
        </w:rPr>
        <w:t xml:space="preserve"> החשש לאי-חזרתם של תושבים מפונים גובר כאשר מדובר בבעלי השכלה אקדמית</w:t>
      </w:r>
      <w:r w:rsidRPr="001D3D6D">
        <w:rPr>
          <w:rFonts w:ascii="Tahoma" w:hAnsi="Tahoma" w:cs="Tahoma" w:hint="cs"/>
          <w:sz w:val="19"/>
          <w:szCs w:val="19"/>
          <w:rtl/>
        </w:rPr>
        <w:t xml:space="preserve"> ו</w:t>
      </w:r>
      <w:r w:rsidRPr="001D3D6D">
        <w:rPr>
          <w:rFonts w:ascii="Tahoma" w:hAnsi="Tahoma" w:cs="Tahoma"/>
          <w:sz w:val="19"/>
          <w:szCs w:val="19"/>
          <w:rtl/>
        </w:rPr>
        <w:t>בצעירים עד גיל 35.</w:t>
      </w:r>
    </w:p>
    <w:p w14:paraId="77FE07C0" w14:textId="77777777" w:rsidR="004E6D9D" w:rsidRPr="00D659C4" w:rsidRDefault="004E6D9D" w:rsidP="00C27499">
      <w:pPr>
        <w:numPr>
          <w:ilvl w:val="0"/>
          <w:numId w:val="11"/>
        </w:numPr>
        <w:spacing w:after="60" w:line="288" w:lineRule="auto"/>
        <w:ind w:left="0" w:hanging="595"/>
        <w:rPr>
          <w:rFonts w:ascii="Tahoma" w:hAnsi="Tahoma" w:cs="Tahoma"/>
          <w:sz w:val="19"/>
          <w:szCs w:val="19"/>
          <w:rtl/>
        </w:rPr>
      </w:pPr>
      <w:r w:rsidRPr="00D659C4">
        <w:rPr>
          <w:rFonts w:ascii="Tahoma" w:hAnsi="Tahoma" w:cs="Tahoma" w:hint="cs"/>
          <w:b/>
          <w:bCs/>
          <w:sz w:val="19"/>
          <w:szCs w:val="19"/>
          <w:rtl/>
        </w:rPr>
        <w:t>עיכוב מתמשך בגיבוש החלטת ממשלה ראשונה בעניין מענה כולל ליישובי הצפון (סוף מאי 2024)</w:t>
      </w:r>
      <w:r w:rsidRPr="00D659C4">
        <w:rPr>
          <w:rFonts w:ascii="Tahoma" w:hAnsi="Tahoma" w:cs="Tahoma" w:hint="cs"/>
          <w:sz w:val="19"/>
          <w:szCs w:val="19"/>
          <w:rtl/>
        </w:rPr>
        <w:t xml:space="preserve"> - </w:t>
      </w:r>
      <w:r w:rsidRPr="00D659C4">
        <w:rPr>
          <w:rFonts w:ascii="Tahoma" w:hAnsi="Tahoma" w:cs="Tahoma"/>
          <w:sz w:val="19"/>
          <w:szCs w:val="19"/>
          <w:rtl/>
        </w:rPr>
        <w:t xml:space="preserve">רק כשבעה חודשים וחצי </w:t>
      </w:r>
      <w:r w:rsidRPr="00D659C4">
        <w:rPr>
          <w:rFonts w:ascii="Tahoma" w:hAnsi="Tahoma" w:cs="Tahoma" w:hint="cs"/>
          <w:sz w:val="19"/>
          <w:szCs w:val="19"/>
          <w:rtl/>
        </w:rPr>
        <w:t xml:space="preserve">לאחר </w:t>
      </w:r>
      <w:r w:rsidRPr="00D659C4">
        <w:rPr>
          <w:rFonts w:ascii="Tahoma" w:hAnsi="Tahoma" w:cs="Tahoma"/>
          <w:sz w:val="19"/>
          <w:szCs w:val="19"/>
          <w:rtl/>
        </w:rPr>
        <w:t>פרוץ המלחמה, ב-27.5.24, קיבלה הממשלה החלטה</w:t>
      </w:r>
      <w:r w:rsidRPr="00D659C4">
        <w:rPr>
          <w:rFonts w:ascii="Tahoma" w:hAnsi="Tahoma" w:cs="Tahoma" w:hint="cs"/>
          <w:sz w:val="19"/>
          <w:szCs w:val="19"/>
          <w:rtl/>
        </w:rPr>
        <w:t xml:space="preserve"> ראשונה</w:t>
      </w:r>
      <w:r w:rsidRPr="00D659C4">
        <w:rPr>
          <w:rFonts w:ascii="Tahoma" w:hAnsi="Tahoma" w:cs="Tahoma"/>
          <w:sz w:val="19"/>
          <w:szCs w:val="19"/>
          <w:rtl/>
        </w:rPr>
        <w:t xml:space="preserve"> בדבר "</w:t>
      </w:r>
      <w:proofErr w:type="spellStart"/>
      <w:r w:rsidRPr="00D659C4">
        <w:rPr>
          <w:rFonts w:ascii="Tahoma" w:hAnsi="Tahoma" w:cs="Tahoma"/>
          <w:sz w:val="19"/>
          <w:szCs w:val="19"/>
          <w:rtl/>
        </w:rPr>
        <w:t>תוכנית</w:t>
      </w:r>
      <w:proofErr w:type="spellEnd"/>
      <w:r w:rsidRPr="00D659C4">
        <w:rPr>
          <w:rFonts w:ascii="Tahoma" w:hAnsi="Tahoma" w:cs="Tahoma"/>
          <w:sz w:val="19"/>
          <w:szCs w:val="19"/>
          <w:rtl/>
        </w:rPr>
        <w:t xml:space="preserve"> למענים בטווח </w:t>
      </w:r>
      <w:proofErr w:type="spellStart"/>
      <w:r w:rsidRPr="00D659C4">
        <w:rPr>
          <w:rFonts w:ascii="Tahoma" w:hAnsi="Tahoma" w:cs="Tahoma"/>
          <w:sz w:val="19"/>
          <w:szCs w:val="19"/>
          <w:rtl/>
        </w:rPr>
        <w:t>המי</w:t>
      </w:r>
      <w:r w:rsidRPr="00D659C4">
        <w:rPr>
          <w:rFonts w:ascii="Tahoma" w:hAnsi="Tahoma" w:cs="Tahoma" w:hint="cs"/>
          <w:sz w:val="19"/>
          <w:szCs w:val="19"/>
          <w:rtl/>
        </w:rPr>
        <w:t>י</w:t>
      </w:r>
      <w:r w:rsidRPr="00D659C4">
        <w:rPr>
          <w:rFonts w:ascii="Tahoma" w:hAnsi="Tahoma" w:cs="Tahoma"/>
          <w:sz w:val="19"/>
          <w:szCs w:val="19"/>
          <w:rtl/>
        </w:rPr>
        <w:t>די</w:t>
      </w:r>
      <w:proofErr w:type="spellEnd"/>
      <w:r w:rsidRPr="00D659C4">
        <w:rPr>
          <w:rFonts w:ascii="Tahoma" w:hAnsi="Tahoma" w:cs="Tahoma"/>
          <w:sz w:val="19"/>
          <w:szCs w:val="19"/>
          <w:rtl/>
        </w:rPr>
        <w:t xml:space="preserve"> והקרוב וקידום מתווה רב</w:t>
      </w:r>
      <w:r w:rsidRPr="00D659C4">
        <w:rPr>
          <w:rFonts w:ascii="Tahoma" w:hAnsi="Tahoma" w:cs="Tahoma" w:hint="cs"/>
          <w:sz w:val="19"/>
          <w:szCs w:val="19"/>
          <w:rtl/>
        </w:rPr>
        <w:t>-</w:t>
      </w:r>
      <w:r w:rsidRPr="00D659C4">
        <w:rPr>
          <w:rFonts w:ascii="Tahoma" w:hAnsi="Tahoma" w:cs="Tahoma"/>
          <w:sz w:val="19"/>
          <w:szCs w:val="19"/>
          <w:rtl/>
        </w:rPr>
        <w:t xml:space="preserve">שנתי לשיקום ופיתוח הצפון". זאת חרף העובדה שעל פי משרד </w:t>
      </w:r>
      <w:proofErr w:type="spellStart"/>
      <w:r w:rsidRPr="00D659C4">
        <w:rPr>
          <w:rFonts w:ascii="Tahoma" w:hAnsi="Tahoma" w:cs="Tahoma"/>
          <w:sz w:val="19"/>
          <w:szCs w:val="19"/>
          <w:rtl/>
        </w:rPr>
        <w:t>רה"ם</w:t>
      </w:r>
      <w:proofErr w:type="spellEnd"/>
      <w:r w:rsidRPr="00D659C4">
        <w:rPr>
          <w:rFonts w:ascii="Tahoma" w:hAnsi="Tahoma" w:cs="Tahoma"/>
          <w:sz w:val="19"/>
          <w:szCs w:val="19"/>
          <w:rtl/>
        </w:rPr>
        <w:t xml:space="preserve"> כבר בנובמבר 2023 התבהר לממשלה הצורך בגיבוש </w:t>
      </w:r>
      <w:proofErr w:type="spellStart"/>
      <w:r w:rsidRPr="00D659C4">
        <w:rPr>
          <w:rFonts w:ascii="Tahoma" w:hAnsi="Tahoma" w:cs="Tahoma"/>
          <w:sz w:val="19"/>
          <w:szCs w:val="19"/>
          <w:rtl/>
        </w:rPr>
        <w:t>ת</w:t>
      </w:r>
      <w:r w:rsidRPr="00D659C4">
        <w:rPr>
          <w:rFonts w:ascii="Tahoma" w:hAnsi="Tahoma" w:cs="Tahoma" w:hint="cs"/>
          <w:sz w:val="19"/>
          <w:szCs w:val="19"/>
          <w:rtl/>
        </w:rPr>
        <w:t>ו</w:t>
      </w:r>
      <w:r w:rsidRPr="00D659C4">
        <w:rPr>
          <w:rFonts w:ascii="Tahoma" w:hAnsi="Tahoma" w:cs="Tahoma"/>
          <w:sz w:val="19"/>
          <w:szCs w:val="19"/>
          <w:rtl/>
        </w:rPr>
        <w:t>כנית</w:t>
      </w:r>
      <w:proofErr w:type="spellEnd"/>
      <w:r w:rsidRPr="00D659C4">
        <w:rPr>
          <w:rFonts w:ascii="Tahoma" w:hAnsi="Tahoma" w:cs="Tahoma"/>
          <w:sz w:val="19"/>
          <w:szCs w:val="19"/>
          <w:rtl/>
        </w:rPr>
        <w:t xml:space="preserve"> כוללת למתן מענים בטווח </w:t>
      </w:r>
      <w:proofErr w:type="spellStart"/>
      <w:r w:rsidRPr="00D659C4">
        <w:rPr>
          <w:rFonts w:ascii="Tahoma" w:hAnsi="Tahoma" w:cs="Tahoma"/>
          <w:sz w:val="19"/>
          <w:szCs w:val="19"/>
          <w:rtl/>
        </w:rPr>
        <w:t>המי</w:t>
      </w:r>
      <w:r w:rsidRPr="00D659C4">
        <w:rPr>
          <w:rFonts w:ascii="Tahoma" w:hAnsi="Tahoma" w:cs="Tahoma" w:hint="cs"/>
          <w:sz w:val="19"/>
          <w:szCs w:val="19"/>
          <w:rtl/>
        </w:rPr>
        <w:t>י</w:t>
      </w:r>
      <w:r w:rsidRPr="00D659C4">
        <w:rPr>
          <w:rFonts w:ascii="Tahoma" w:hAnsi="Tahoma" w:cs="Tahoma"/>
          <w:sz w:val="19"/>
          <w:szCs w:val="19"/>
          <w:rtl/>
        </w:rPr>
        <w:t>די</w:t>
      </w:r>
      <w:proofErr w:type="spellEnd"/>
      <w:r w:rsidRPr="00D659C4">
        <w:rPr>
          <w:rFonts w:ascii="Tahoma" w:hAnsi="Tahoma" w:cs="Tahoma"/>
          <w:sz w:val="19"/>
          <w:szCs w:val="19"/>
          <w:rtl/>
        </w:rPr>
        <w:t xml:space="preserve"> לתושבי הצפון. מדובר בתוצאה של פעולה ממשלתית איטית ולא מתואמת שהתקדמה בכמה נתיבים. משרד הפנים גיבש במשך כמה חודשים הצעת מחליטים לממשלה באמצעות ועדת מנכ"לים ואף העביר אותה למנכ"ל משרד האוצר ב-7.2.24 </w:t>
      </w:r>
      <w:r w:rsidRPr="00D659C4">
        <w:rPr>
          <w:rFonts w:ascii="Tahoma" w:hAnsi="Tahoma" w:cs="Tahoma" w:hint="cs"/>
          <w:sz w:val="19"/>
          <w:szCs w:val="19"/>
          <w:rtl/>
        </w:rPr>
        <w:t>כדי</w:t>
      </w:r>
      <w:r w:rsidRPr="00D659C4">
        <w:rPr>
          <w:rFonts w:ascii="Tahoma" w:hAnsi="Tahoma" w:cs="Tahoma"/>
          <w:sz w:val="19"/>
          <w:szCs w:val="19"/>
          <w:rtl/>
        </w:rPr>
        <w:t xml:space="preserve"> שתובא להחלטת הממשלה כבר ב-11.2.24; ואולם מנכ"ל משרד האוצר קבע כי יש לגבש במהירות הצעה חלופית להצעה של משרד הפנים; מנכ"ל משרד </w:t>
      </w:r>
      <w:proofErr w:type="spellStart"/>
      <w:r w:rsidRPr="00D659C4">
        <w:rPr>
          <w:rFonts w:ascii="Tahoma" w:hAnsi="Tahoma" w:cs="Tahoma"/>
          <w:sz w:val="19"/>
          <w:szCs w:val="19"/>
          <w:rtl/>
        </w:rPr>
        <w:t>רה"ם</w:t>
      </w:r>
      <w:proofErr w:type="spellEnd"/>
      <w:r w:rsidRPr="00D659C4">
        <w:rPr>
          <w:rFonts w:ascii="Tahoma" w:hAnsi="Tahoma" w:cs="Tahoma" w:hint="cs"/>
          <w:sz w:val="19"/>
          <w:szCs w:val="19"/>
          <w:rtl/>
        </w:rPr>
        <w:t>,</w:t>
      </w:r>
      <w:r w:rsidRPr="00D659C4">
        <w:rPr>
          <w:rFonts w:ascii="Tahoma" w:hAnsi="Tahoma" w:cs="Tahoma"/>
          <w:sz w:val="19"/>
          <w:szCs w:val="19"/>
          <w:rtl/>
        </w:rPr>
        <w:t xml:space="preserve"> שעסק בגיבוש הצעת המחליטים מטעם ראש הממשלה</w:t>
      </w:r>
      <w:r w:rsidRPr="00D659C4">
        <w:rPr>
          <w:rFonts w:ascii="Tahoma" w:hAnsi="Tahoma" w:cs="Tahoma" w:hint="cs"/>
          <w:sz w:val="19"/>
          <w:szCs w:val="19"/>
          <w:rtl/>
        </w:rPr>
        <w:t>,</w:t>
      </w:r>
      <w:r w:rsidRPr="00D659C4">
        <w:rPr>
          <w:rFonts w:ascii="Tahoma" w:hAnsi="Tahoma" w:cs="Tahoma"/>
          <w:sz w:val="19"/>
          <w:szCs w:val="19"/>
          <w:rtl/>
        </w:rPr>
        <w:t xml:space="preserve"> החל לפעול לגיבוש הצעה אחרת, ואז הוחל בביצוע פעולות נוספות הנדרשות לצורך גיבוש הצעת מחליטים, וחלפו שלושה חודשים נוספים עד לאישורה בידי הממשלה. </w:t>
      </w:r>
      <w:r w:rsidRPr="00D659C4">
        <w:rPr>
          <w:rFonts w:ascii="Tahoma" w:hAnsi="Tahoma" w:cs="Tahoma" w:hint="cs"/>
          <w:sz w:val="19"/>
          <w:szCs w:val="19"/>
          <w:rtl/>
        </w:rPr>
        <w:t xml:space="preserve">מכאן עולה אפוא כי נדחה מועד מתן </w:t>
      </w:r>
      <w:r w:rsidRPr="00D659C4">
        <w:rPr>
          <w:rFonts w:ascii="Tahoma" w:hAnsi="Tahoma" w:cs="Tahoma"/>
          <w:sz w:val="19"/>
          <w:szCs w:val="19"/>
          <w:rtl/>
        </w:rPr>
        <w:t xml:space="preserve">המענה הכולל </w:t>
      </w:r>
      <w:r w:rsidRPr="00D659C4">
        <w:rPr>
          <w:rFonts w:ascii="Tahoma" w:hAnsi="Tahoma" w:cs="Tahoma" w:hint="cs"/>
          <w:sz w:val="19"/>
          <w:szCs w:val="19"/>
          <w:rtl/>
        </w:rPr>
        <w:t>ל</w:t>
      </w:r>
      <w:r w:rsidRPr="00D659C4">
        <w:rPr>
          <w:rFonts w:ascii="Tahoma" w:hAnsi="Tahoma" w:cs="Tahoma"/>
          <w:sz w:val="19"/>
          <w:szCs w:val="19"/>
          <w:rtl/>
        </w:rPr>
        <w:t>צ</w:t>
      </w:r>
      <w:r w:rsidRPr="00D659C4">
        <w:rPr>
          <w:rFonts w:ascii="Tahoma" w:hAnsi="Tahoma" w:cs="Tahoma" w:hint="cs"/>
          <w:sz w:val="19"/>
          <w:szCs w:val="19"/>
          <w:rtl/>
        </w:rPr>
        <w:t>ו</w:t>
      </w:r>
      <w:r w:rsidRPr="00D659C4">
        <w:rPr>
          <w:rFonts w:ascii="Tahoma" w:hAnsi="Tahoma" w:cs="Tahoma"/>
          <w:sz w:val="19"/>
          <w:szCs w:val="19"/>
          <w:rtl/>
        </w:rPr>
        <w:t xml:space="preserve">רכי הצפון </w:t>
      </w:r>
      <w:r w:rsidRPr="00D659C4">
        <w:rPr>
          <w:rFonts w:ascii="Tahoma" w:hAnsi="Tahoma" w:cs="Tahoma" w:hint="cs"/>
          <w:sz w:val="19"/>
          <w:szCs w:val="19"/>
          <w:rtl/>
        </w:rPr>
        <w:t>שבאו</w:t>
      </w:r>
      <w:r w:rsidRPr="00D659C4">
        <w:rPr>
          <w:rFonts w:ascii="Tahoma" w:hAnsi="Tahoma" w:cs="Tahoma"/>
          <w:sz w:val="19"/>
          <w:szCs w:val="19"/>
          <w:rtl/>
        </w:rPr>
        <w:t xml:space="preserve"> לידי ביטוי בפניות דחופות של יו"ר פורום יישובי קו העימות בצפון לראש הממשלה</w:t>
      </w:r>
      <w:r w:rsidRPr="00D659C4">
        <w:rPr>
          <w:rFonts w:ascii="Tahoma" w:hAnsi="Tahoma" w:cs="Tahoma" w:hint="cs"/>
          <w:sz w:val="19"/>
          <w:szCs w:val="19"/>
          <w:rtl/>
        </w:rPr>
        <w:t xml:space="preserve">. עקב </w:t>
      </w:r>
      <w:r w:rsidRPr="00D659C4">
        <w:rPr>
          <w:rFonts w:ascii="Tahoma" w:hAnsi="Tahoma" w:cs="Tahoma"/>
          <w:sz w:val="19"/>
          <w:szCs w:val="19"/>
          <w:rtl/>
        </w:rPr>
        <w:t xml:space="preserve">היעדר החלטה </w:t>
      </w:r>
      <w:r w:rsidRPr="00D659C4">
        <w:rPr>
          <w:rFonts w:ascii="Tahoma" w:hAnsi="Tahoma" w:cs="Tahoma" w:hint="cs"/>
          <w:sz w:val="19"/>
          <w:szCs w:val="19"/>
          <w:rtl/>
        </w:rPr>
        <w:t>בדבר</w:t>
      </w:r>
      <w:r w:rsidRPr="00D659C4">
        <w:rPr>
          <w:rFonts w:ascii="Tahoma" w:hAnsi="Tahoma" w:cs="Tahoma"/>
          <w:sz w:val="19"/>
          <w:szCs w:val="19"/>
          <w:rtl/>
        </w:rPr>
        <w:t xml:space="preserve"> </w:t>
      </w:r>
      <w:proofErr w:type="spellStart"/>
      <w:r w:rsidRPr="00D659C4">
        <w:rPr>
          <w:rFonts w:ascii="Tahoma" w:hAnsi="Tahoma" w:cs="Tahoma"/>
          <w:sz w:val="19"/>
          <w:szCs w:val="19"/>
          <w:rtl/>
        </w:rPr>
        <w:t>ת</w:t>
      </w:r>
      <w:r w:rsidRPr="00D659C4">
        <w:rPr>
          <w:rFonts w:ascii="Tahoma" w:hAnsi="Tahoma" w:cs="Tahoma" w:hint="cs"/>
          <w:sz w:val="19"/>
          <w:szCs w:val="19"/>
          <w:rtl/>
        </w:rPr>
        <w:t>ו</w:t>
      </w:r>
      <w:r w:rsidRPr="00D659C4">
        <w:rPr>
          <w:rFonts w:ascii="Tahoma" w:hAnsi="Tahoma" w:cs="Tahoma"/>
          <w:sz w:val="19"/>
          <w:szCs w:val="19"/>
          <w:rtl/>
        </w:rPr>
        <w:t>כנית</w:t>
      </w:r>
      <w:proofErr w:type="spellEnd"/>
      <w:r w:rsidRPr="00D659C4">
        <w:rPr>
          <w:rFonts w:ascii="Tahoma" w:hAnsi="Tahoma" w:cs="Tahoma"/>
          <w:sz w:val="19"/>
          <w:szCs w:val="19"/>
          <w:rtl/>
        </w:rPr>
        <w:t xml:space="preserve"> ממשלתית כוללת פעלו משרדי הממשלה במהלך שבעת החודשים הראשונים למלחמה </w:t>
      </w:r>
      <w:r w:rsidRPr="00D659C4">
        <w:rPr>
          <w:rFonts w:ascii="Tahoma" w:hAnsi="Tahoma" w:cs="Tahoma" w:hint="cs"/>
          <w:sz w:val="19"/>
          <w:szCs w:val="19"/>
          <w:rtl/>
        </w:rPr>
        <w:t>ב</w:t>
      </w:r>
      <w:r w:rsidRPr="00D659C4">
        <w:rPr>
          <w:rFonts w:ascii="Tahoma" w:hAnsi="Tahoma" w:cs="Tahoma"/>
          <w:sz w:val="19"/>
          <w:szCs w:val="19"/>
          <w:rtl/>
        </w:rPr>
        <w:t xml:space="preserve">אפיקי פעולה </w:t>
      </w:r>
      <w:r w:rsidRPr="00D659C4">
        <w:rPr>
          <w:rFonts w:ascii="Tahoma" w:hAnsi="Tahoma" w:cs="Tahoma" w:hint="cs"/>
          <w:sz w:val="19"/>
          <w:szCs w:val="19"/>
          <w:rtl/>
        </w:rPr>
        <w:t>בתחומים מסוימים</w:t>
      </w:r>
      <w:r w:rsidRPr="00D659C4">
        <w:rPr>
          <w:rFonts w:ascii="Tahoma" w:hAnsi="Tahoma" w:cs="Tahoma"/>
          <w:sz w:val="19"/>
          <w:szCs w:val="19"/>
          <w:rtl/>
        </w:rPr>
        <w:t xml:space="preserve"> בניסיון לספק מענה ליישובי הצפון ו</w:t>
      </w:r>
      <w:r w:rsidRPr="00D659C4">
        <w:rPr>
          <w:rFonts w:ascii="Tahoma" w:hAnsi="Tahoma" w:cs="Tahoma" w:hint="cs"/>
          <w:sz w:val="19"/>
          <w:szCs w:val="19"/>
          <w:rtl/>
        </w:rPr>
        <w:t>ל</w:t>
      </w:r>
      <w:r w:rsidRPr="00D659C4">
        <w:rPr>
          <w:rFonts w:ascii="Tahoma" w:hAnsi="Tahoma" w:cs="Tahoma"/>
          <w:sz w:val="19"/>
          <w:szCs w:val="19"/>
          <w:rtl/>
        </w:rPr>
        <w:t>תושביהם.</w:t>
      </w:r>
      <w:r w:rsidRPr="00D659C4">
        <w:rPr>
          <w:rFonts w:ascii="Tahoma" w:hAnsi="Tahoma" w:cs="Tahoma" w:hint="cs"/>
          <w:sz w:val="19"/>
          <w:szCs w:val="19"/>
          <w:rtl/>
        </w:rPr>
        <w:t xml:space="preserve"> </w:t>
      </w:r>
      <w:r w:rsidRPr="00D659C4">
        <w:rPr>
          <w:rFonts w:ascii="Tahoma" w:hAnsi="Tahoma" w:cs="Tahoma"/>
          <w:sz w:val="19"/>
          <w:szCs w:val="19"/>
          <w:rtl/>
        </w:rPr>
        <w:t xml:space="preserve">כמו כן, יצוין כי לאחר מאי 2024 התברר כי עקב התרחבות המערכה בזירה הצפונית, ניכרו השפעותיה גם על יישובים המרוחקים יותר מ-9 ק"מ מהגבול, אשר סבלו מפגיעות ומהשלכות המלחמה. </w:t>
      </w:r>
    </w:p>
    <w:p w14:paraId="677C4EAA" w14:textId="77777777" w:rsidR="004E6D9D" w:rsidRDefault="004E6D9D" w:rsidP="00C27499">
      <w:pPr>
        <w:spacing w:after="60" w:line="288" w:lineRule="auto"/>
        <w:rPr>
          <w:rFonts w:ascii="Tahoma" w:hAnsi="Tahoma" w:cs="Tahoma"/>
          <w:sz w:val="19"/>
          <w:szCs w:val="19"/>
          <w:rtl/>
        </w:rPr>
      </w:pPr>
      <w:r w:rsidRPr="00FB0BD1">
        <w:rPr>
          <w:rFonts w:ascii="Tahoma" w:hAnsi="Tahoma" w:cs="Tahoma"/>
          <w:sz w:val="19"/>
          <w:szCs w:val="19"/>
          <w:rtl/>
        </w:rPr>
        <w:t xml:space="preserve">שתי הצעות ההחלטה - הצעת משרד הפנים מפברואר 2024 והצעת משרד </w:t>
      </w:r>
      <w:proofErr w:type="spellStart"/>
      <w:r w:rsidRPr="00FB0BD1">
        <w:rPr>
          <w:rFonts w:ascii="Tahoma" w:hAnsi="Tahoma" w:cs="Tahoma"/>
          <w:sz w:val="19"/>
          <w:szCs w:val="19"/>
          <w:rtl/>
        </w:rPr>
        <w:t>רה"ם</w:t>
      </w:r>
      <w:proofErr w:type="spellEnd"/>
      <w:r w:rsidRPr="00FB0BD1">
        <w:rPr>
          <w:rFonts w:ascii="Tahoma" w:hAnsi="Tahoma" w:cs="Tahoma"/>
          <w:sz w:val="19"/>
          <w:szCs w:val="19"/>
          <w:rtl/>
        </w:rPr>
        <w:t xml:space="preserve"> ממאי 2024, לא כללו מענה בתחום האזרחי לאפשרות של התרחבות המערכה בזירה הצפונית ו</w:t>
      </w:r>
      <w:r w:rsidRPr="00FB0BD1">
        <w:rPr>
          <w:rFonts w:ascii="Tahoma" w:hAnsi="Tahoma" w:cs="Tahoma" w:hint="eastAsia"/>
          <w:sz w:val="19"/>
          <w:szCs w:val="19"/>
          <w:rtl/>
        </w:rPr>
        <w:t>ל</w:t>
      </w:r>
      <w:r w:rsidRPr="00FB0BD1">
        <w:rPr>
          <w:rFonts w:ascii="Tahoma" w:hAnsi="Tahoma" w:cs="Tahoma"/>
          <w:sz w:val="19"/>
          <w:szCs w:val="19"/>
          <w:rtl/>
        </w:rPr>
        <w:t>ה</w:t>
      </w:r>
      <w:r w:rsidRPr="00FB0BD1">
        <w:rPr>
          <w:rFonts w:ascii="Tahoma" w:hAnsi="Tahoma" w:cs="Tahoma" w:hint="eastAsia"/>
          <w:sz w:val="19"/>
          <w:szCs w:val="19"/>
          <w:rtl/>
        </w:rPr>
        <w:t>שפעותיה</w:t>
      </w:r>
      <w:r w:rsidRPr="00FB0BD1">
        <w:rPr>
          <w:rFonts w:ascii="Tahoma" w:hAnsi="Tahoma" w:cs="Tahoma"/>
          <w:sz w:val="19"/>
          <w:szCs w:val="19"/>
          <w:rtl/>
        </w:rPr>
        <w:t xml:space="preserve"> על י</w:t>
      </w:r>
      <w:r w:rsidRPr="00FB0BD1">
        <w:rPr>
          <w:rFonts w:ascii="Tahoma" w:hAnsi="Tahoma" w:cs="Tahoma" w:hint="eastAsia"/>
          <w:sz w:val="19"/>
          <w:szCs w:val="19"/>
          <w:rtl/>
        </w:rPr>
        <w:t>י</w:t>
      </w:r>
      <w:r w:rsidRPr="00FB0BD1">
        <w:rPr>
          <w:rFonts w:ascii="Tahoma" w:hAnsi="Tahoma" w:cs="Tahoma"/>
          <w:sz w:val="19"/>
          <w:szCs w:val="19"/>
          <w:rtl/>
        </w:rPr>
        <w:t xml:space="preserve">שובי הצפון </w:t>
      </w:r>
      <w:r w:rsidRPr="00FB0BD1">
        <w:rPr>
          <w:rFonts w:ascii="Tahoma" w:hAnsi="Tahoma" w:cs="Tahoma" w:hint="eastAsia"/>
          <w:sz w:val="19"/>
          <w:szCs w:val="19"/>
          <w:rtl/>
        </w:rPr>
        <w:t>השוכנים</w:t>
      </w:r>
      <w:r w:rsidRPr="00FB0BD1">
        <w:rPr>
          <w:rFonts w:ascii="Tahoma" w:hAnsi="Tahoma" w:cs="Tahoma"/>
          <w:sz w:val="19"/>
          <w:szCs w:val="19"/>
          <w:rtl/>
        </w:rPr>
        <w:t xml:space="preserve"> </w:t>
      </w:r>
      <w:r w:rsidRPr="00FB0BD1">
        <w:rPr>
          <w:rFonts w:ascii="Tahoma" w:hAnsi="Tahoma" w:cs="Tahoma" w:hint="eastAsia"/>
          <w:sz w:val="19"/>
          <w:szCs w:val="19"/>
          <w:rtl/>
        </w:rPr>
        <w:t>במרחק</w:t>
      </w:r>
      <w:r w:rsidRPr="00FB0BD1">
        <w:rPr>
          <w:rFonts w:ascii="Tahoma" w:hAnsi="Tahoma" w:cs="Tahoma"/>
          <w:sz w:val="19"/>
          <w:szCs w:val="19"/>
          <w:rtl/>
        </w:rPr>
        <w:t xml:space="preserve"> </w:t>
      </w:r>
      <w:r w:rsidRPr="00FB0BD1">
        <w:rPr>
          <w:rFonts w:ascii="Tahoma" w:hAnsi="Tahoma" w:cs="Tahoma" w:hint="eastAsia"/>
          <w:sz w:val="19"/>
          <w:szCs w:val="19"/>
          <w:rtl/>
        </w:rPr>
        <w:t>של</w:t>
      </w:r>
      <w:r w:rsidRPr="00FB0BD1">
        <w:rPr>
          <w:rFonts w:ascii="Tahoma" w:hAnsi="Tahoma" w:cs="Tahoma"/>
          <w:sz w:val="19"/>
          <w:szCs w:val="19"/>
          <w:rtl/>
        </w:rPr>
        <w:t xml:space="preserve"> </w:t>
      </w:r>
      <w:r w:rsidRPr="00FB0BD1">
        <w:rPr>
          <w:rFonts w:ascii="Tahoma" w:hAnsi="Tahoma" w:cs="Tahoma" w:hint="eastAsia"/>
          <w:sz w:val="19"/>
          <w:szCs w:val="19"/>
          <w:rtl/>
        </w:rPr>
        <w:t>יותר</w:t>
      </w:r>
      <w:r w:rsidRPr="00FB0BD1">
        <w:rPr>
          <w:rFonts w:ascii="Tahoma" w:hAnsi="Tahoma" w:cs="Tahoma"/>
          <w:sz w:val="19"/>
          <w:szCs w:val="19"/>
          <w:rtl/>
        </w:rPr>
        <w:t xml:space="preserve"> </w:t>
      </w:r>
      <w:r w:rsidRPr="00FB0BD1">
        <w:rPr>
          <w:rFonts w:ascii="Tahoma" w:hAnsi="Tahoma" w:cs="Tahoma" w:hint="eastAsia"/>
          <w:sz w:val="19"/>
          <w:szCs w:val="19"/>
          <w:rtl/>
        </w:rPr>
        <w:t>מ</w:t>
      </w:r>
      <w:r w:rsidRPr="00FB0BD1">
        <w:rPr>
          <w:rFonts w:ascii="Tahoma" w:hAnsi="Tahoma" w:cs="Tahoma"/>
          <w:sz w:val="19"/>
          <w:szCs w:val="19"/>
          <w:rtl/>
        </w:rPr>
        <w:t xml:space="preserve">-9 </w:t>
      </w:r>
      <w:r w:rsidRPr="00FB0BD1">
        <w:rPr>
          <w:rFonts w:ascii="Tahoma" w:hAnsi="Tahoma" w:cs="Tahoma" w:hint="eastAsia"/>
          <w:sz w:val="19"/>
          <w:szCs w:val="19"/>
          <w:rtl/>
        </w:rPr>
        <w:t>ק</w:t>
      </w:r>
      <w:r w:rsidRPr="00FB0BD1">
        <w:rPr>
          <w:rFonts w:ascii="Tahoma" w:hAnsi="Tahoma" w:cs="Tahoma"/>
          <w:sz w:val="19"/>
          <w:szCs w:val="19"/>
          <w:rtl/>
        </w:rPr>
        <w:t xml:space="preserve">"מ </w:t>
      </w:r>
      <w:r w:rsidRPr="00FB0BD1">
        <w:rPr>
          <w:rFonts w:ascii="Tahoma" w:hAnsi="Tahoma" w:cs="Tahoma" w:hint="eastAsia"/>
          <w:sz w:val="19"/>
          <w:szCs w:val="19"/>
          <w:rtl/>
        </w:rPr>
        <w:t>מהגבול</w:t>
      </w:r>
      <w:r w:rsidRPr="00FB0BD1">
        <w:rPr>
          <w:rFonts w:ascii="Tahoma" w:hAnsi="Tahoma" w:cs="Tahoma"/>
          <w:sz w:val="19"/>
          <w:szCs w:val="19"/>
          <w:rtl/>
        </w:rPr>
        <w:t xml:space="preserve">, </w:t>
      </w:r>
      <w:r w:rsidRPr="00FB0BD1">
        <w:rPr>
          <w:rFonts w:ascii="Tahoma" w:hAnsi="Tahoma" w:cs="Tahoma" w:hint="eastAsia"/>
          <w:sz w:val="19"/>
          <w:szCs w:val="19"/>
          <w:rtl/>
        </w:rPr>
        <w:t>הגם</w:t>
      </w:r>
      <w:r w:rsidRPr="00FB0BD1">
        <w:rPr>
          <w:rFonts w:ascii="Tahoma" w:hAnsi="Tahoma" w:cs="Tahoma"/>
          <w:sz w:val="19"/>
          <w:szCs w:val="19"/>
          <w:rtl/>
        </w:rPr>
        <w:t xml:space="preserve"> </w:t>
      </w:r>
      <w:r w:rsidRPr="00FB0BD1">
        <w:rPr>
          <w:rFonts w:ascii="Tahoma" w:hAnsi="Tahoma" w:cs="Tahoma" w:hint="eastAsia"/>
          <w:sz w:val="19"/>
          <w:szCs w:val="19"/>
          <w:rtl/>
        </w:rPr>
        <w:t>שבהמשך</w:t>
      </w:r>
      <w:r w:rsidRPr="00FB0BD1">
        <w:rPr>
          <w:rFonts w:ascii="Tahoma" w:hAnsi="Tahoma" w:cs="Tahoma"/>
          <w:sz w:val="19"/>
          <w:szCs w:val="19"/>
          <w:rtl/>
        </w:rPr>
        <w:t xml:space="preserve"> </w:t>
      </w:r>
      <w:r w:rsidRPr="00FB0BD1">
        <w:rPr>
          <w:rFonts w:ascii="Tahoma" w:hAnsi="Tahoma" w:cs="Tahoma" w:hint="eastAsia"/>
          <w:sz w:val="19"/>
          <w:szCs w:val="19"/>
          <w:rtl/>
        </w:rPr>
        <w:t>הוברר</w:t>
      </w:r>
      <w:r w:rsidRPr="00FB0BD1">
        <w:rPr>
          <w:rFonts w:ascii="Tahoma" w:hAnsi="Tahoma" w:cs="Tahoma"/>
          <w:sz w:val="19"/>
          <w:szCs w:val="19"/>
          <w:rtl/>
        </w:rPr>
        <w:t xml:space="preserve"> </w:t>
      </w:r>
      <w:r w:rsidRPr="00FB0BD1">
        <w:rPr>
          <w:rFonts w:ascii="Tahoma" w:hAnsi="Tahoma" w:cs="Tahoma" w:hint="eastAsia"/>
          <w:sz w:val="19"/>
          <w:szCs w:val="19"/>
          <w:rtl/>
        </w:rPr>
        <w:t>כי</w:t>
      </w:r>
      <w:r w:rsidRPr="00FB0BD1">
        <w:rPr>
          <w:rFonts w:ascii="Tahoma" w:hAnsi="Tahoma" w:cs="Tahoma"/>
          <w:sz w:val="19"/>
          <w:szCs w:val="19"/>
          <w:rtl/>
        </w:rPr>
        <w:t xml:space="preserve"> </w:t>
      </w:r>
      <w:r w:rsidRPr="00FB0BD1">
        <w:rPr>
          <w:rFonts w:ascii="Tahoma" w:hAnsi="Tahoma" w:cs="Tahoma" w:hint="eastAsia"/>
          <w:sz w:val="19"/>
          <w:szCs w:val="19"/>
          <w:rtl/>
        </w:rPr>
        <w:t>גם</w:t>
      </w:r>
      <w:r w:rsidRPr="00FB0BD1">
        <w:rPr>
          <w:rFonts w:ascii="Tahoma" w:hAnsi="Tahoma" w:cs="Tahoma"/>
          <w:sz w:val="19"/>
          <w:szCs w:val="19"/>
          <w:rtl/>
        </w:rPr>
        <w:t xml:space="preserve"> </w:t>
      </w:r>
      <w:r w:rsidRPr="00FB0BD1">
        <w:rPr>
          <w:rFonts w:ascii="Tahoma" w:hAnsi="Tahoma" w:cs="Tahoma" w:hint="eastAsia"/>
          <w:sz w:val="19"/>
          <w:szCs w:val="19"/>
          <w:rtl/>
        </w:rPr>
        <w:t>י</w:t>
      </w:r>
      <w:r>
        <w:rPr>
          <w:rFonts w:ascii="Tahoma" w:hAnsi="Tahoma" w:cs="Tahoma" w:hint="cs"/>
          <w:sz w:val="19"/>
          <w:szCs w:val="19"/>
          <w:rtl/>
        </w:rPr>
        <w:t>י</w:t>
      </w:r>
      <w:r w:rsidRPr="00FB0BD1">
        <w:rPr>
          <w:rFonts w:ascii="Tahoma" w:hAnsi="Tahoma" w:cs="Tahoma" w:hint="eastAsia"/>
          <w:sz w:val="19"/>
          <w:szCs w:val="19"/>
          <w:rtl/>
        </w:rPr>
        <w:t>שובים</w:t>
      </w:r>
      <w:r w:rsidRPr="00FB0BD1">
        <w:rPr>
          <w:rFonts w:ascii="Tahoma" w:hAnsi="Tahoma" w:cs="Tahoma"/>
          <w:sz w:val="19"/>
          <w:szCs w:val="19"/>
          <w:rtl/>
        </w:rPr>
        <w:t xml:space="preserve"> </w:t>
      </w:r>
      <w:r w:rsidRPr="00FB0BD1">
        <w:rPr>
          <w:rFonts w:ascii="Tahoma" w:hAnsi="Tahoma" w:cs="Tahoma" w:hint="eastAsia"/>
          <w:sz w:val="19"/>
          <w:szCs w:val="19"/>
          <w:rtl/>
        </w:rPr>
        <w:t>אלה</w:t>
      </w:r>
      <w:r w:rsidRPr="00FB0BD1">
        <w:rPr>
          <w:rFonts w:ascii="Tahoma" w:hAnsi="Tahoma" w:cs="Tahoma"/>
          <w:sz w:val="19"/>
          <w:szCs w:val="19"/>
          <w:rtl/>
        </w:rPr>
        <w:t xml:space="preserve"> </w:t>
      </w:r>
      <w:r w:rsidRPr="00FB0BD1">
        <w:rPr>
          <w:rFonts w:ascii="Tahoma" w:hAnsi="Tahoma" w:cs="Tahoma" w:hint="eastAsia"/>
          <w:sz w:val="19"/>
          <w:szCs w:val="19"/>
          <w:rtl/>
        </w:rPr>
        <w:t>סבלו</w:t>
      </w:r>
      <w:r w:rsidRPr="00FB0BD1">
        <w:rPr>
          <w:rFonts w:ascii="Tahoma" w:hAnsi="Tahoma" w:cs="Tahoma"/>
          <w:sz w:val="19"/>
          <w:szCs w:val="19"/>
          <w:rtl/>
        </w:rPr>
        <w:t xml:space="preserve"> </w:t>
      </w:r>
      <w:r w:rsidRPr="00FB0BD1">
        <w:rPr>
          <w:rFonts w:ascii="Tahoma" w:hAnsi="Tahoma" w:cs="Tahoma" w:hint="eastAsia"/>
          <w:sz w:val="19"/>
          <w:szCs w:val="19"/>
          <w:rtl/>
        </w:rPr>
        <w:t>מהשפעות</w:t>
      </w:r>
      <w:r w:rsidRPr="00FB0BD1">
        <w:rPr>
          <w:rFonts w:ascii="Tahoma" w:hAnsi="Tahoma" w:cs="Tahoma"/>
          <w:sz w:val="19"/>
          <w:szCs w:val="19"/>
          <w:rtl/>
        </w:rPr>
        <w:t xml:space="preserve"> המלחמה.</w:t>
      </w:r>
      <w:r>
        <w:rPr>
          <w:rFonts w:ascii="Tahoma" w:hAnsi="Tahoma" w:cs="Tahoma" w:hint="cs"/>
          <w:sz w:val="19"/>
          <w:szCs w:val="19"/>
          <w:rtl/>
        </w:rPr>
        <w:t xml:space="preserve"> </w:t>
      </w:r>
    </w:p>
    <w:p w14:paraId="26E2C65F" w14:textId="77777777" w:rsidR="004E6D9D" w:rsidRPr="001D3D6D" w:rsidRDefault="004E6D9D" w:rsidP="00C27499">
      <w:pPr>
        <w:spacing w:after="60" w:line="288" w:lineRule="auto"/>
        <w:rPr>
          <w:rFonts w:ascii="Tahoma" w:hAnsi="Tahoma" w:cs="Tahoma"/>
          <w:sz w:val="19"/>
          <w:szCs w:val="19"/>
        </w:rPr>
      </w:pPr>
      <w:r>
        <w:rPr>
          <w:rFonts w:ascii="Tahoma" w:hAnsi="Tahoma" w:cs="Tahoma" w:hint="cs"/>
          <w:sz w:val="19"/>
          <w:szCs w:val="19"/>
          <w:rtl/>
        </w:rPr>
        <w:t xml:space="preserve">בהקשר זה העלה משרד </w:t>
      </w:r>
      <w:proofErr w:type="spellStart"/>
      <w:r>
        <w:rPr>
          <w:rFonts w:ascii="Tahoma" w:hAnsi="Tahoma" w:cs="Tahoma" w:hint="cs"/>
          <w:sz w:val="19"/>
          <w:szCs w:val="19"/>
          <w:rtl/>
        </w:rPr>
        <w:t>רה"ם</w:t>
      </w:r>
      <w:proofErr w:type="spellEnd"/>
      <w:r>
        <w:rPr>
          <w:rFonts w:ascii="Tahoma" w:hAnsi="Tahoma" w:cs="Tahoma" w:hint="cs"/>
          <w:sz w:val="19"/>
          <w:szCs w:val="19"/>
          <w:rtl/>
        </w:rPr>
        <w:t xml:space="preserve"> בתגובתו כי הצעות החלטה יש לבסס על הגדרת "אזור ההחלטה", המבוססת על תשתית נתונים תומכת, וכי לא היו בידו נתונים מספקים, בהיבט האזרחי ובהיבט הביטחוני, כגון מספר </w:t>
      </w:r>
      <w:r w:rsidR="00852323">
        <w:rPr>
          <w:rFonts w:ascii="Tahoma" w:hAnsi="Tahoma" w:cs="Tahoma"/>
          <w:sz w:val="19"/>
          <w:szCs w:val="19"/>
          <w:rtl/>
        </w:rPr>
        <w:lastRenderedPageBreak/>
        <w:softHyphen/>
      </w:r>
      <w:r>
        <w:rPr>
          <w:rFonts w:ascii="Tahoma" w:hAnsi="Tahoma" w:cs="Tahoma" w:hint="cs"/>
          <w:sz w:val="19"/>
          <w:szCs w:val="19"/>
          <w:rtl/>
        </w:rPr>
        <w:t xml:space="preserve">ההתרעות והירי על כל יישוב וכן היקף הפגיעה במבנים ובתשתיות. משרד מבקר המדינה מעיר כי על גורמי המקצוע היה לרכז את המידע הנדרש לשם מתן מענה לצורכי התושבים בלוחות זמנים רלוונטיים למהלך הדברים. </w:t>
      </w:r>
    </w:p>
    <w:p w14:paraId="64E0F297" w14:textId="77777777" w:rsidR="004E6D9D" w:rsidRPr="001D3D6D" w:rsidRDefault="004E6D9D" w:rsidP="00C27499">
      <w:pPr>
        <w:spacing w:after="240" w:line="288" w:lineRule="auto"/>
        <w:rPr>
          <w:rFonts w:ascii="Tahoma" w:hAnsi="Tahoma" w:cs="Tahoma"/>
          <w:sz w:val="19"/>
          <w:szCs w:val="19"/>
        </w:rPr>
      </w:pPr>
      <w:r w:rsidRPr="001D3D6D">
        <w:rPr>
          <w:rFonts w:ascii="Tahoma" w:hAnsi="Tahoma" w:cs="Tahoma" w:hint="cs"/>
          <w:sz w:val="19"/>
          <w:szCs w:val="19"/>
          <w:rtl/>
        </w:rPr>
        <w:t xml:space="preserve">במאי 2024 </w:t>
      </w:r>
      <w:r>
        <w:rPr>
          <w:rFonts w:ascii="Tahoma" w:hAnsi="Tahoma" w:cs="Tahoma" w:hint="cs"/>
          <w:sz w:val="19"/>
          <w:szCs w:val="19"/>
          <w:rtl/>
        </w:rPr>
        <w:t xml:space="preserve">החליטה הממשלה </w:t>
      </w:r>
      <w:r w:rsidRPr="001D3D6D">
        <w:rPr>
          <w:rFonts w:ascii="Tahoma" w:hAnsi="Tahoma" w:cs="Tahoma"/>
          <w:sz w:val="19"/>
          <w:szCs w:val="19"/>
          <w:rtl/>
        </w:rPr>
        <w:t>להקצות 3.9 מיליארד ש"ח</w:t>
      </w:r>
      <w:r>
        <w:rPr>
          <w:rFonts w:ascii="Tahoma" w:hAnsi="Tahoma" w:cs="Tahoma" w:hint="cs"/>
          <w:sz w:val="19"/>
          <w:szCs w:val="19"/>
          <w:rtl/>
        </w:rPr>
        <w:t xml:space="preserve"> לצורך מימוש התוכנית</w:t>
      </w:r>
      <w:r w:rsidRPr="001D3D6D">
        <w:rPr>
          <w:rFonts w:ascii="Tahoma" w:hAnsi="Tahoma" w:cs="Tahoma"/>
          <w:sz w:val="19"/>
          <w:szCs w:val="19"/>
          <w:rtl/>
        </w:rPr>
        <w:t xml:space="preserve"> </w:t>
      </w:r>
      <w:r>
        <w:rPr>
          <w:rFonts w:ascii="Tahoma" w:hAnsi="Tahoma" w:cs="Tahoma" w:hint="cs"/>
          <w:sz w:val="19"/>
          <w:szCs w:val="19"/>
          <w:rtl/>
        </w:rPr>
        <w:t>-</w:t>
      </w:r>
      <w:r w:rsidRPr="001D3D6D">
        <w:rPr>
          <w:rFonts w:ascii="Tahoma" w:hAnsi="Tahoma" w:cs="Tahoma"/>
          <w:sz w:val="19"/>
          <w:szCs w:val="19"/>
          <w:rtl/>
        </w:rPr>
        <w:t xml:space="preserve"> 940 מיליון ש"ח בשנת 2024 ו-3 מיליארד ש"ח בפריסה רב-שנתית, בלי לקבוע את משך התקופה </w:t>
      </w:r>
      <w:r w:rsidRPr="001D3D6D">
        <w:rPr>
          <w:rFonts w:ascii="Tahoma" w:hAnsi="Tahoma" w:cs="Tahoma" w:hint="cs"/>
          <w:sz w:val="19"/>
          <w:szCs w:val="19"/>
          <w:rtl/>
        </w:rPr>
        <w:t>של הת</w:t>
      </w:r>
      <w:r>
        <w:rPr>
          <w:rFonts w:ascii="Tahoma" w:hAnsi="Tahoma" w:cs="Tahoma" w:hint="cs"/>
          <w:sz w:val="19"/>
          <w:szCs w:val="19"/>
          <w:rtl/>
        </w:rPr>
        <w:t>ו</w:t>
      </w:r>
      <w:r w:rsidRPr="001D3D6D">
        <w:rPr>
          <w:rFonts w:ascii="Tahoma" w:hAnsi="Tahoma" w:cs="Tahoma" w:hint="cs"/>
          <w:sz w:val="19"/>
          <w:szCs w:val="19"/>
          <w:rtl/>
        </w:rPr>
        <w:t xml:space="preserve">כנית שכונתה "מתווה </w:t>
      </w:r>
      <w:r w:rsidRPr="001D3D6D">
        <w:rPr>
          <w:rFonts w:ascii="Tahoma" w:hAnsi="Tahoma" w:cs="Tahoma"/>
          <w:sz w:val="19"/>
          <w:szCs w:val="19"/>
          <w:rtl/>
        </w:rPr>
        <w:t>רב-שנתי</w:t>
      </w:r>
      <w:r w:rsidRPr="001D3D6D">
        <w:rPr>
          <w:rFonts w:ascii="Tahoma" w:hAnsi="Tahoma" w:cs="Tahoma" w:hint="cs"/>
          <w:sz w:val="19"/>
          <w:szCs w:val="19"/>
          <w:rtl/>
        </w:rPr>
        <w:t>"</w:t>
      </w:r>
      <w:r w:rsidRPr="001D3D6D">
        <w:rPr>
          <w:rFonts w:ascii="Tahoma" w:hAnsi="Tahoma" w:cs="Tahoma"/>
          <w:sz w:val="19"/>
          <w:szCs w:val="19"/>
          <w:rtl/>
        </w:rPr>
        <w:t xml:space="preserve">. </w:t>
      </w:r>
      <w:r w:rsidRPr="001D3D6D">
        <w:rPr>
          <w:rFonts w:ascii="Tahoma" w:hAnsi="Tahoma" w:cs="Tahoma" w:hint="cs"/>
          <w:sz w:val="19"/>
          <w:szCs w:val="19"/>
          <w:rtl/>
        </w:rPr>
        <w:t>כמו כן</w:t>
      </w:r>
      <w:r>
        <w:rPr>
          <w:rFonts w:ascii="Tahoma" w:hAnsi="Tahoma" w:cs="Tahoma" w:hint="cs"/>
          <w:sz w:val="19"/>
          <w:szCs w:val="19"/>
          <w:rtl/>
        </w:rPr>
        <w:t>,</w:t>
      </w:r>
      <w:r w:rsidRPr="001D3D6D">
        <w:rPr>
          <w:rFonts w:ascii="Tahoma" w:hAnsi="Tahoma" w:cs="Tahoma" w:hint="cs"/>
          <w:sz w:val="19"/>
          <w:szCs w:val="19"/>
          <w:rtl/>
        </w:rPr>
        <w:t xml:space="preserve"> </w:t>
      </w:r>
      <w:r w:rsidRPr="001D3D6D">
        <w:rPr>
          <w:rFonts w:ascii="Tahoma" w:hAnsi="Tahoma" w:cs="Tahoma"/>
          <w:sz w:val="19"/>
          <w:szCs w:val="19"/>
          <w:rtl/>
        </w:rPr>
        <w:t>כעבור כשלושה חודשים, באוגוסט 2024</w:t>
      </w:r>
      <w:r>
        <w:rPr>
          <w:rFonts w:ascii="Tahoma" w:hAnsi="Tahoma" w:cs="Tahoma" w:hint="cs"/>
          <w:sz w:val="19"/>
          <w:szCs w:val="19"/>
          <w:rtl/>
        </w:rPr>
        <w:t>,</w:t>
      </w:r>
      <w:r w:rsidRPr="001D3D6D">
        <w:rPr>
          <w:rFonts w:ascii="Tahoma" w:hAnsi="Tahoma" w:cs="Tahoma"/>
          <w:sz w:val="19"/>
          <w:szCs w:val="19"/>
          <w:rtl/>
        </w:rPr>
        <w:t xml:space="preserve"> החליטה הממשלה להפחית את הסכום שהוקצה למימוש ההחלטה בטווח </w:t>
      </w:r>
      <w:proofErr w:type="spellStart"/>
      <w:r w:rsidRPr="001D3D6D">
        <w:rPr>
          <w:rFonts w:ascii="Tahoma" w:hAnsi="Tahoma" w:cs="Tahoma"/>
          <w:sz w:val="19"/>
          <w:szCs w:val="19"/>
          <w:rtl/>
        </w:rPr>
        <w:t>המ</w:t>
      </w:r>
      <w:r>
        <w:rPr>
          <w:rFonts w:ascii="Tahoma" w:hAnsi="Tahoma" w:cs="Tahoma" w:hint="cs"/>
          <w:sz w:val="19"/>
          <w:szCs w:val="19"/>
          <w:rtl/>
        </w:rPr>
        <w:t>י</w:t>
      </w:r>
      <w:r w:rsidRPr="001D3D6D">
        <w:rPr>
          <w:rFonts w:ascii="Tahoma" w:hAnsi="Tahoma" w:cs="Tahoma"/>
          <w:sz w:val="19"/>
          <w:szCs w:val="19"/>
          <w:rtl/>
        </w:rPr>
        <w:t>ידי</w:t>
      </w:r>
      <w:proofErr w:type="spellEnd"/>
      <w:r w:rsidRPr="001D3D6D">
        <w:rPr>
          <w:rFonts w:ascii="Tahoma" w:hAnsi="Tahoma" w:cs="Tahoma"/>
          <w:sz w:val="19"/>
          <w:szCs w:val="19"/>
          <w:rtl/>
        </w:rPr>
        <w:t xml:space="preserve"> ל-804 מיליון ש"ח (הפחתה בשיעור של 14%), ובס</w:t>
      </w:r>
      <w:r>
        <w:rPr>
          <w:rFonts w:ascii="Tahoma" w:hAnsi="Tahoma" w:cs="Tahoma" w:hint="cs"/>
          <w:sz w:val="19"/>
          <w:szCs w:val="19"/>
          <w:rtl/>
        </w:rPr>
        <w:t xml:space="preserve">ך </w:t>
      </w:r>
      <w:r w:rsidRPr="001D3D6D">
        <w:rPr>
          <w:rFonts w:ascii="Tahoma" w:hAnsi="Tahoma" w:cs="Tahoma"/>
          <w:sz w:val="19"/>
          <w:szCs w:val="19"/>
          <w:rtl/>
        </w:rPr>
        <w:t>הכ</w:t>
      </w:r>
      <w:r>
        <w:rPr>
          <w:rFonts w:ascii="Tahoma" w:hAnsi="Tahoma" w:cs="Tahoma" w:hint="cs"/>
          <w:sz w:val="19"/>
          <w:szCs w:val="19"/>
          <w:rtl/>
        </w:rPr>
        <w:t>ול</w:t>
      </w:r>
      <w:r w:rsidRPr="001D3D6D">
        <w:rPr>
          <w:rFonts w:ascii="Tahoma" w:hAnsi="Tahoma" w:cs="Tahoma"/>
          <w:sz w:val="19"/>
          <w:szCs w:val="19"/>
          <w:rtl/>
        </w:rPr>
        <w:t xml:space="preserve"> להקצות</w:t>
      </w:r>
      <w:r>
        <w:rPr>
          <w:rFonts w:ascii="Tahoma" w:hAnsi="Tahoma" w:cs="Tahoma" w:hint="cs"/>
          <w:sz w:val="19"/>
          <w:szCs w:val="19"/>
          <w:rtl/>
        </w:rPr>
        <w:t xml:space="preserve"> למימושה</w:t>
      </w:r>
      <w:r w:rsidRPr="001D3D6D">
        <w:rPr>
          <w:rFonts w:ascii="Tahoma" w:hAnsi="Tahoma" w:cs="Tahoma"/>
          <w:sz w:val="19"/>
          <w:szCs w:val="19"/>
          <w:rtl/>
        </w:rPr>
        <w:t xml:space="preserve"> 3.8 מיליארד ש"ח</w:t>
      </w:r>
      <w:r w:rsidRPr="001D3D6D">
        <w:rPr>
          <w:rFonts w:ascii="Tahoma" w:hAnsi="Tahoma" w:cs="Tahoma" w:hint="cs"/>
          <w:sz w:val="19"/>
          <w:szCs w:val="19"/>
          <w:rtl/>
        </w:rPr>
        <w:t>.</w:t>
      </w:r>
      <w:r w:rsidRPr="001D3D6D">
        <w:rPr>
          <w:rFonts w:ascii="Tahoma" w:hAnsi="Tahoma" w:cs="Tahoma"/>
          <w:sz w:val="19"/>
          <w:szCs w:val="19"/>
          <w:rtl/>
        </w:rPr>
        <w:t xml:space="preserve"> </w:t>
      </w:r>
      <w:r w:rsidRPr="001D3D6D">
        <w:rPr>
          <w:rFonts w:ascii="Tahoma" w:hAnsi="Tahoma" w:cs="Tahoma" w:hint="cs"/>
          <w:sz w:val="19"/>
          <w:szCs w:val="19"/>
          <w:rtl/>
        </w:rPr>
        <w:t>נ</w:t>
      </w:r>
      <w:r w:rsidRPr="001D3D6D">
        <w:rPr>
          <w:rFonts w:ascii="Tahoma" w:hAnsi="Tahoma" w:cs="Tahoma"/>
          <w:sz w:val="19"/>
          <w:szCs w:val="19"/>
          <w:rtl/>
        </w:rPr>
        <w:t xml:space="preserve">כון ליולי 2024 הוקצו </w:t>
      </w:r>
      <w:r w:rsidRPr="001D3D6D">
        <w:rPr>
          <w:rFonts w:ascii="Tahoma" w:hAnsi="Tahoma" w:cs="Tahoma" w:hint="cs"/>
          <w:sz w:val="19"/>
          <w:szCs w:val="19"/>
          <w:rtl/>
        </w:rPr>
        <w:t xml:space="preserve">בפועל </w:t>
      </w:r>
      <w:r w:rsidRPr="001D3D6D">
        <w:rPr>
          <w:rFonts w:ascii="Tahoma" w:hAnsi="Tahoma" w:cs="Tahoma"/>
          <w:sz w:val="19"/>
          <w:szCs w:val="19"/>
          <w:rtl/>
        </w:rPr>
        <w:t>במסגרת החלטת הממשלה כ-608 מיליון ש"ח למימון הוצאות</w:t>
      </w:r>
      <w:r>
        <w:rPr>
          <w:rFonts w:ascii="Tahoma" w:hAnsi="Tahoma" w:cs="Tahoma" w:hint="cs"/>
          <w:sz w:val="19"/>
          <w:szCs w:val="19"/>
          <w:rtl/>
        </w:rPr>
        <w:t xml:space="preserve"> התוכנית</w:t>
      </w:r>
      <w:r w:rsidRPr="001D3D6D">
        <w:rPr>
          <w:rFonts w:ascii="Tahoma" w:hAnsi="Tahoma" w:cs="Tahoma"/>
          <w:sz w:val="19"/>
          <w:szCs w:val="19"/>
          <w:rtl/>
        </w:rPr>
        <w:t xml:space="preserve"> בטווח </w:t>
      </w:r>
      <w:proofErr w:type="spellStart"/>
      <w:r w:rsidRPr="001D3D6D">
        <w:rPr>
          <w:rFonts w:ascii="Tahoma" w:hAnsi="Tahoma" w:cs="Tahoma"/>
          <w:sz w:val="19"/>
          <w:szCs w:val="19"/>
          <w:rtl/>
        </w:rPr>
        <w:t>המ</w:t>
      </w:r>
      <w:r>
        <w:rPr>
          <w:rFonts w:ascii="Tahoma" w:hAnsi="Tahoma" w:cs="Tahoma" w:hint="cs"/>
          <w:sz w:val="19"/>
          <w:szCs w:val="19"/>
          <w:rtl/>
        </w:rPr>
        <w:t>י</w:t>
      </w:r>
      <w:r w:rsidRPr="001D3D6D">
        <w:rPr>
          <w:rFonts w:ascii="Tahoma" w:hAnsi="Tahoma" w:cs="Tahoma"/>
          <w:sz w:val="19"/>
          <w:szCs w:val="19"/>
          <w:rtl/>
        </w:rPr>
        <w:t>ידי</w:t>
      </w:r>
      <w:proofErr w:type="spellEnd"/>
      <w:r w:rsidRPr="001D3D6D">
        <w:rPr>
          <w:rFonts w:ascii="Tahoma" w:hAnsi="Tahoma" w:cs="Tahoma"/>
          <w:sz w:val="19"/>
          <w:szCs w:val="19"/>
          <w:rtl/>
        </w:rPr>
        <w:t xml:space="preserve">, מהם כ-141 מיליון ש"ח (23%) </w:t>
      </w:r>
      <w:r>
        <w:rPr>
          <w:rFonts w:ascii="Tahoma" w:hAnsi="Tahoma" w:cs="Tahoma" w:hint="cs"/>
          <w:sz w:val="19"/>
          <w:szCs w:val="19"/>
          <w:rtl/>
        </w:rPr>
        <w:t xml:space="preserve">הוקצו </w:t>
      </w:r>
      <w:r w:rsidRPr="001D3D6D">
        <w:rPr>
          <w:rFonts w:ascii="Tahoma" w:hAnsi="Tahoma" w:cs="Tahoma"/>
          <w:sz w:val="19"/>
          <w:szCs w:val="19"/>
          <w:rtl/>
        </w:rPr>
        <w:t xml:space="preserve">מהתקציבים הקיימים במשרדי הממשלה וכ-467 מיליון ש"ח (77%) </w:t>
      </w:r>
      <w:r>
        <w:rPr>
          <w:rFonts w:ascii="Tahoma" w:hAnsi="Tahoma" w:cs="Tahoma" w:hint="cs"/>
          <w:sz w:val="19"/>
          <w:szCs w:val="19"/>
          <w:rtl/>
        </w:rPr>
        <w:t>הוקצו מ</w:t>
      </w:r>
      <w:r w:rsidRPr="001D3D6D">
        <w:rPr>
          <w:rFonts w:ascii="Tahoma" w:hAnsi="Tahoma" w:cs="Tahoma"/>
          <w:sz w:val="19"/>
          <w:szCs w:val="19"/>
          <w:rtl/>
        </w:rPr>
        <w:t>תקציב תוספתי ש</w:t>
      </w:r>
      <w:r>
        <w:rPr>
          <w:rFonts w:ascii="Tahoma" w:hAnsi="Tahoma" w:cs="Tahoma" w:hint="cs"/>
          <w:sz w:val="19"/>
          <w:szCs w:val="19"/>
          <w:rtl/>
        </w:rPr>
        <w:t>יועד</w:t>
      </w:r>
      <w:r w:rsidRPr="001D3D6D">
        <w:rPr>
          <w:rFonts w:ascii="Tahoma" w:hAnsi="Tahoma" w:cs="Tahoma"/>
          <w:sz w:val="19"/>
          <w:szCs w:val="19"/>
          <w:rtl/>
        </w:rPr>
        <w:t xml:space="preserve"> </w:t>
      </w:r>
      <w:r>
        <w:rPr>
          <w:rFonts w:ascii="Tahoma" w:hAnsi="Tahoma" w:cs="Tahoma" w:hint="cs"/>
          <w:sz w:val="19"/>
          <w:szCs w:val="19"/>
          <w:rtl/>
        </w:rPr>
        <w:t>ליישום</w:t>
      </w:r>
      <w:r w:rsidRPr="001D3D6D">
        <w:rPr>
          <w:rFonts w:ascii="Tahoma" w:hAnsi="Tahoma" w:cs="Tahoma"/>
          <w:sz w:val="19"/>
          <w:szCs w:val="19"/>
          <w:rtl/>
        </w:rPr>
        <w:t xml:space="preserve"> התוכנית</w:t>
      </w:r>
      <w:r w:rsidRPr="001D3D6D">
        <w:rPr>
          <w:rFonts w:ascii="Tahoma" w:hAnsi="Tahoma" w:cs="Tahoma" w:hint="cs"/>
          <w:sz w:val="19"/>
          <w:szCs w:val="19"/>
          <w:rtl/>
        </w:rPr>
        <w:t>.</w:t>
      </w:r>
    </w:p>
    <w:p w14:paraId="24C78105" w14:textId="77777777" w:rsidR="004E6D9D" w:rsidRPr="001D3D6D" w:rsidRDefault="004E6D9D" w:rsidP="00C27499">
      <w:pPr>
        <w:numPr>
          <w:ilvl w:val="0"/>
          <w:numId w:val="11"/>
        </w:numPr>
        <w:spacing w:after="240" w:line="288" w:lineRule="auto"/>
        <w:ind w:left="0" w:hanging="595"/>
        <w:rPr>
          <w:rFonts w:ascii="Tahoma" w:hAnsi="Tahoma" w:cs="Tahoma"/>
          <w:sz w:val="19"/>
          <w:szCs w:val="19"/>
        </w:rPr>
      </w:pPr>
      <w:r w:rsidRPr="001D3D6D">
        <w:rPr>
          <w:rFonts w:ascii="Tahoma" w:hAnsi="Tahoma" w:cs="Tahoma" w:hint="cs"/>
          <w:b/>
          <w:bCs/>
          <w:sz w:val="19"/>
          <w:szCs w:val="19"/>
          <w:rtl/>
        </w:rPr>
        <w:t>עיכובים וקשיים באיוש תפקיד ראש מטה היישום בהתאם להחלטת הממשלה</w:t>
      </w:r>
      <w:r w:rsidRPr="001D3D6D">
        <w:rPr>
          <w:rFonts w:ascii="Tahoma" w:hAnsi="Tahoma" w:cs="Tahoma" w:hint="cs"/>
          <w:sz w:val="19"/>
          <w:szCs w:val="19"/>
          <w:rtl/>
        </w:rPr>
        <w:t xml:space="preserve"> - </w:t>
      </w:r>
      <w:r w:rsidRPr="001D3D6D">
        <w:rPr>
          <w:rFonts w:ascii="Tahoma" w:hAnsi="Tahoma" w:cs="Tahoma"/>
          <w:sz w:val="19"/>
          <w:szCs w:val="19"/>
          <w:rtl/>
        </w:rPr>
        <w:t xml:space="preserve">איוש תפקיד ראש מטה היישום </w:t>
      </w:r>
      <w:r w:rsidRPr="001D3D6D">
        <w:rPr>
          <w:rFonts w:ascii="Tahoma" w:hAnsi="Tahoma" w:cs="Tahoma" w:hint="cs"/>
          <w:sz w:val="19"/>
          <w:szCs w:val="19"/>
          <w:rtl/>
        </w:rPr>
        <w:t xml:space="preserve">במשרד </w:t>
      </w:r>
      <w:proofErr w:type="spellStart"/>
      <w:r w:rsidRPr="001D3D6D">
        <w:rPr>
          <w:rFonts w:ascii="Tahoma" w:hAnsi="Tahoma" w:cs="Tahoma" w:hint="cs"/>
          <w:sz w:val="19"/>
          <w:szCs w:val="19"/>
          <w:rtl/>
        </w:rPr>
        <w:t>רה"ם</w:t>
      </w:r>
      <w:proofErr w:type="spellEnd"/>
      <w:r w:rsidRPr="001D3D6D">
        <w:rPr>
          <w:rFonts w:ascii="Tahoma" w:hAnsi="Tahoma" w:cs="Tahoma" w:hint="cs"/>
          <w:sz w:val="19"/>
          <w:szCs w:val="19"/>
          <w:rtl/>
        </w:rPr>
        <w:t xml:space="preserve"> </w:t>
      </w:r>
      <w:r>
        <w:rPr>
          <w:rFonts w:ascii="Tahoma" w:hAnsi="Tahoma" w:cs="Tahoma" w:hint="cs"/>
          <w:sz w:val="19"/>
          <w:szCs w:val="19"/>
          <w:rtl/>
        </w:rPr>
        <w:t>נמשך</w:t>
      </w:r>
      <w:r w:rsidRPr="001D3D6D">
        <w:rPr>
          <w:rFonts w:ascii="Tahoma" w:hAnsi="Tahoma" w:cs="Tahoma"/>
          <w:sz w:val="19"/>
          <w:szCs w:val="19"/>
          <w:rtl/>
        </w:rPr>
        <w:t xml:space="preserve"> כחודשיים: </w:t>
      </w:r>
      <w:r>
        <w:rPr>
          <w:rFonts w:ascii="Tahoma" w:hAnsi="Tahoma" w:cs="Tahoma" w:hint="cs"/>
          <w:sz w:val="19"/>
          <w:szCs w:val="19"/>
          <w:rtl/>
        </w:rPr>
        <w:t xml:space="preserve">ב-27.6.24, </w:t>
      </w:r>
      <w:r w:rsidRPr="001D3D6D">
        <w:rPr>
          <w:rFonts w:ascii="Tahoma" w:hAnsi="Tahoma" w:cs="Tahoma"/>
          <w:sz w:val="19"/>
          <w:szCs w:val="19"/>
          <w:rtl/>
        </w:rPr>
        <w:t xml:space="preserve">כחודש לאחר החלטת הממשלה מ-27.5.24 לאשר </w:t>
      </w:r>
      <w:proofErr w:type="spellStart"/>
      <w:r w:rsidRPr="001D3D6D">
        <w:rPr>
          <w:rFonts w:ascii="Tahoma" w:hAnsi="Tahoma" w:cs="Tahoma"/>
          <w:sz w:val="19"/>
          <w:szCs w:val="19"/>
          <w:rtl/>
        </w:rPr>
        <w:t>תוכנית</w:t>
      </w:r>
      <w:proofErr w:type="spellEnd"/>
      <w:r w:rsidRPr="001D3D6D">
        <w:rPr>
          <w:rFonts w:ascii="Tahoma" w:hAnsi="Tahoma" w:cs="Tahoma"/>
          <w:sz w:val="19"/>
          <w:szCs w:val="19"/>
          <w:rtl/>
        </w:rPr>
        <w:t xml:space="preserve"> לפיתוח הצפון וכשמונה חודשים לאחר פינוי יישובי קו העימות בצפון, הציע ראש הממשלה מועמד לתפקיד ראש מטה יישום לשיקום ארוך טווח במשרד </w:t>
      </w:r>
      <w:proofErr w:type="spellStart"/>
      <w:r w:rsidRPr="001D3D6D">
        <w:rPr>
          <w:rFonts w:ascii="Tahoma" w:hAnsi="Tahoma" w:cs="Tahoma"/>
          <w:sz w:val="19"/>
          <w:szCs w:val="19"/>
          <w:rtl/>
        </w:rPr>
        <w:t>רה"ם</w:t>
      </w:r>
      <w:proofErr w:type="spellEnd"/>
      <w:r w:rsidRPr="001D3D6D">
        <w:rPr>
          <w:rFonts w:ascii="Tahoma" w:hAnsi="Tahoma" w:cs="Tahoma"/>
          <w:sz w:val="19"/>
          <w:szCs w:val="19"/>
          <w:rtl/>
        </w:rPr>
        <w:t xml:space="preserve">. כעבור כחודש נוסף, ב-21.7.24, אישרה הממשלה את מינוי ראש מטה היישום, האחראי לניהול </w:t>
      </w:r>
      <w:proofErr w:type="spellStart"/>
      <w:r w:rsidRPr="001D3D6D">
        <w:rPr>
          <w:rFonts w:ascii="Tahoma" w:hAnsi="Tahoma" w:cs="Tahoma"/>
          <w:sz w:val="19"/>
          <w:szCs w:val="19"/>
          <w:rtl/>
        </w:rPr>
        <w:t>ו</w:t>
      </w:r>
      <w:r>
        <w:rPr>
          <w:rFonts w:ascii="Tahoma" w:hAnsi="Tahoma" w:cs="Tahoma" w:hint="cs"/>
          <w:sz w:val="19"/>
          <w:szCs w:val="19"/>
          <w:rtl/>
        </w:rPr>
        <w:t>ל</w:t>
      </w:r>
      <w:r w:rsidRPr="001D3D6D">
        <w:rPr>
          <w:rFonts w:ascii="Tahoma" w:hAnsi="Tahoma" w:cs="Tahoma"/>
          <w:sz w:val="19"/>
          <w:szCs w:val="19"/>
          <w:rtl/>
        </w:rPr>
        <w:t>תכלול</w:t>
      </w:r>
      <w:proofErr w:type="spellEnd"/>
      <w:r>
        <w:rPr>
          <w:rFonts w:ascii="Tahoma" w:hAnsi="Tahoma" w:cs="Tahoma" w:hint="cs"/>
          <w:sz w:val="19"/>
          <w:szCs w:val="19"/>
          <w:rtl/>
        </w:rPr>
        <w:t xml:space="preserve"> של</w:t>
      </w:r>
      <w:r w:rsidRPr="001D3D6D">
        <w:rPr>
          <w:rFonts w:ascii="Tahoma" w:hAnsi="Tahoma" w:cs="Tahoma"/>
          <w:sz w:val="19"/>
          <w:szCs w:val="19"/>
          <w:rtl/>
        </w:rPr>
        <w:t xml:space="preserve"> שיקום אזור הצפון. כעבור כחמישה חודשים נוספים, ב-15.12.24, הודיע ראש מטה היישום על סיום תפקידו, </w:t>
      </w:r>
      <w:r w:rsidRPr="001D3D6D">
        <w:rPr>
          <w:rFonts w:ascii="Tahoma" w:hAnsi="Tahoma" w:cs="Tahoma" w:hint="cs"/>
          <w:sz w:val="19"/>
          <w:szCs w:val="19"/>
          <w:rtl/>
        </w:rPr>
        <w:t>בעקבות העברת האחריות לשיקום הצפון לשר במשרד האוצר ו</w:t>
      </w:r>
      <w:r w:rsidRPr="001D3D6D">
        <w:rPr>
          <w:rFonts w:ascii="Tahoma" w:hAnsi="Tahoma" w:cs="Tahoma"/>
          <w:sz w:val="19"/>
          <w:szCs w:val="19"/>
          <w:rtl/>
        </w:rPr>
        <w:t>לנוכח צמצום ניכר של סמכויותיו ואחריותו</w:t>
      </w:r>
      <w:r w:rsidRPr="001D3D6D">
        <w:rPr>
          <w:rFonts w:ascii="Tahoma" w:hAnsi="Tahoma" w:cs="Tahoma" w:hint="cs"/>
          <w:sz w:val="19"/>
          <w:szCs w:val="19"/>
          <w:rtl/>
        </w:rPr>
        <w:t>.</w:t>
      </w:r>
      <w:r w:rsidRPr="001D3D6D">
        <w:rPr>
          <w:rtl/>
        </w:rPr>
        <w:t xml:space="preserve"> </w:t>
      </w:r>
      <w:r w:rsidRPr="001D3D6D">
        <w:rPr>
          <w:rFonts w:ascii="Tahoma" w:hAnsi="Tahoma" w:cs="Tahoma"/>
          <w:sz w:val="19"/>
          <w:szCs w:val="19"/>
          <w:rtl/>
        </w:rPr>
        <w:t>יוצא אפוא כי שנה וחודשיים לאחר פרוץ המלחמה</w:t>
      </w:r>
      <w:r>
        <w:rPr>
          <w:rFonts w:ascii="Tahoma" w:hAnsi="Tahoma" w:cs="Tahoma" w:hint="cs"/>
          <w:sz w:val="19"/>
          <w:szCs w:val="19"/>
          <w:rtl/>
        </w:rPr>
        <w:t>,</w:t>
      </w:r>
      <w:r w:rsidRPr="001D3D6D">
        <w:rPr>
          <w:rFonts w:ascii="Tahoma" w:hAnsi="Tahoma" w:cs="Tahoma"/>
          <w:sz w:val="19"/>
          <w:szCs w:val="19"/>
          <w:rtl/>
        </w:rPr>
        <w:t xml:space="preserve"> ויותר מחצי שנה לאחר </w:t>
      </w:r>
      <w:r>
        <w:rPr>
          <w:rFonts w:ascii="Tahoma" w:hAnsi="Tahoma" w:cs="Tahoma" w:hint="cs"/>
          <w:sz w:val="19"/>
          <w:szCs w:val="19"/>
          <w:rtl/>
        </w:rPr>
        <w:t xml:space="preserve">שהתקבלה </w:t>
      </w:r>
      <w:r w:rsidRPr="001D3D6D">
        <w:rPr>
          <w:rFonts w:ascii="Tahoma" w:hAnsi="Tahoma" w:cs="Tahoma"/>
          <w:sz w:val="19"/>
          <w:szCs w:val="19"/>
          <w:rtl/>
        </w:rPr>
        <w:t xml:space="preserve">החלטת הממשלה </w:t>
      </w:r>
      <w:r>
        <w:rPr>
          <w:rFonts w:ascii="Tahoma" w:hAnsi="Tahoma" w:cs="Tahoma" w:hint="cs"/>
          <w:sz w:val="19"/>
          <w:szCs w:val="19"/>
          <w:rtl/>
        </w:rPr>
        <w:t>בדבר</w:t>
      </w:r>
      <w:r w:rsidRPr="001D3D6D">
        <w:rPr>
          <w:rFonts w:ascii="Tahoma" w:hAnsi="Tahoma" w:cs="Tahoma"/>
          <w:sz w:val="19"/>
          <w:szCs w:val="19"/>
          <w:rtl/>
        </w:rPr>
        <w:t xml:space="preserve"> הקמת מטה היישום, עדיין לא הצליח</w:t>
      </w:r>
      <w:r w:rsidRPr="001D3D6D">
        <w:rPr>
          <w:rFonts w:ascii="Tahoma" w:hAnsi="Tahoma" w:cs="Tahoma" w:hint="cs"/>
          <w:sz w:val="19"/>
          <w:szCs w:val="19"/>
          <w:rtl/>
        </w:rPr>
        <w:t>ו</w:t>
      </w:r>
      <w:r w:rsidRPr="001D3D6D">
        <w:rPr>
          <w:rFonts w:ascii="Tahoma" w:hAnsi="Tahoma" w:cs="Tahoma"/>
          <w:sz w:val="19"/>
          <w:szCs w:val="19"/>
          <w:rtl/>
        </w:rPr>
        <w:t xml:space="preserve"> משרד </w:t>
      </w:r>
      <w:proofErr w:type="spellStart"/>
      <w:r w:rsidRPr="001D3D6D">
        <w:rPr>
          <w:rFonts w:ascii="Tahoma" w:hAnsi="Tahoma" w:cs="Tahoma"/>
          <w:sz w:val="19"/>
          <w:szCs w:val="19"/>
          <w:rtl/>
        </w:rPr>
        <w:t>רה"ם</w:t>
      </w:r>
      <w:proofErr w:type="spellEnd"/>
      <w:r w:rsidRPr="001D3D6D">
        <w:rPr>
          <w:rFonts w:ascii="Tahoma" w:hAnsi="Tahoma" w:cs="Tahoma"/>
          <w:sz w:val="19"/>
          <w:szCs w:val="19"/>
          <w:rtl/>
        </w:rPr>
        <w:t xml:space="preserve"> </w:t>
      </w:r>
      <w:r w:rsidRPr="001D3D6D">
        <w:rPr>
          <w:rFonts w:ascii="Tahoma" w:hAnsi="Tahoma" w:cs="Tahoma" w:hint="cs"/>
          <w:sz w:val="19"/>
          <w:szCs w:val="19"/>
          <w:rtl/>
        </w:rPr>
        <w:t>ומשרד האוצר להוביל ו</w:t>
      </w:r>
      <w:r w:rsidRPr="001D3D6D">
        <w:rPr>
          <w:rFonts w:ascii="Tahoma" w:hAnsi="Tahoma" w:cs="Tahoma"/>
          <w:sz w:val="19"/>
          <w:szCs w:val="19"/>
          <w:rtl/>
        </w:rPr>
        <w:t xml:space="preserve">להפעיל את המטה לצורך </w:t>
      </w:r>
      <w:r w:rsidRPr="001D3D6D">
        <w:rPr>
          <w:rFonts w:ascii="Tahoma" w:hAnsi="Tahoma" w:cs="Tahoma" w:hint="cs"/>
          <w:sz w:val="19"/>
          <w:szCs w:val="19"/>
          <w:rtl/>
        </w:rPr>
        <w:t xml:space="preserve">מימוש שורה של יעדים: </w:t>
      </w:r>
      <w:r w:rsidRPr="001D3D6D">
        <w:rPr>
          <w:rFonts w:ascii="Tahoma" w:hAnsi="Tahoma" w:cs="Tahoma"/>
          <w:sz w:val="19"/>
          <w:szCs w:val="19"/>
          <w:rtl/>
        </w:rPr>
        <w:t xml:space="preserve">גיבוש ויישום </w:t>
      </w:r>
      <w:r>
        <w:rPr>
          <w:rFonts w:ascii="Tahoma" w:hAnsi="Tahoma" w:cs="Tahoma" w:hint="cs"/>
          <w:sz w:val="19"/>
          <w:szCs w:val="19"/>
          <w:rtl/>
        </w:rPr>
        <w:t xml:space="preserve">של </w:t>
      </w:r>
      <w:r w:rsidRPr="001D3D6D">
        <w:rPr>
          <w:rFonts w:ascii="Tahoma" w:hAnsi="Tahoma" w:cs="Tahoma"/>
          <w:sz w:val="19"/>
          <w:szCs w:val="19"/>
          <w:rtl/>
        </w:rPr>
        <w:t xml:space="preserve">מתווה רב-שנתי לשיקום ארוך טווח של יישובי הצפון, פיקוח ובקרה על יישום </w:t>
      </w:r>
      <w:r>
        <w:rPr>
          <w:rFonts w:ascii="Tahoma" w:hAnsi="Tahoma" w:cs="Tahoma" w:hint="cs"/>
          <w:sz w:val="19"/>
          <w:szCs w:val="19"/>
          <w:rtl/>
        </w:rPr>
        <w:t xml:space="preserve">התוכנית על ידי </w:t>
      </w:r>
      <w:r w:rsidRPr="001D3D6D">
        <w:rPr>
          <w:rFonts w:ascii="Tahoma" w:hAnsi="Tahoma" w:cs="Tahoma"/>
          <w:sz w:val="19"/>
          <w:szCs w:val="19"/>
          <w:rtl/>
        </w:rPr>
        <w:t>משרדי הממשלה, הסרת חסמים וביסוס כתובת לרשויות המקומיות כמוקד ממשלתי אחוד</w:t>
      </w:r>
      <w:r w:rsidRPr="001D3D6D">
        <w:rPr>
          <w:rFonts w:ascii="Tahoma" w:hAnsi="Tahoma" w:cs="Tahoma" w:hint="cs"/>
          <w:sz w:val="19"/>
          <w:szCs w:val="19"/>
          <w:rtl/>
        </w:rPr>
        <w:t>. נכון לתחילת ינואר 2025 לא מונה מחליף לראש מטה היישום.</w:t>
      </w:r>
    </w:p>
    <w:p w14:paraId="14AD6174" w14:textId="77777777" w:rsidR="004E6D9D" w:rsidRPr="001D3D6D" w:rsidRDefault="004E6D9D" w:rsidP="00C27499">
      <w:pPr>
        <w:numPr>
          <w:ilvl w:val="0"/>
          <w:numId w:val="11"/>
        </w:numPr>
        <w:spacing w:after="60" w:line="288" w:lineRule="auto"/>
        <w:ind w:left="0" w:hanging="595"/>
        <w:rPr>
          <w:rFonts w:ascii="Tahoma" w:hAnsi="Tahoma" w:cs="Tahoma"/>
          <w:sz w:val="19"/>
          <w:szCs w:val="19"/>
        </w:rPr>
      </w:pPr>
      <w:r w:rsidRPr="001D3D6D">
        <w:rPr>
          <w:rFonts w:ascii="Tahoma" w:hAnsi="Tahoma" w:cs="Tahoma" w:hint="cs"/>
          <w:b/>
          <w:bCs/>
          <w:sz w:val="19"/>
          <w:szCs w:val="19"/>
          <w:rtl/>
        </w:rPr>
        <w:t xml:space="preserve">יישום חלקי של החלטת הממשלה הראשונה בעניין יישובי הצפון </w:t>
      </w:r>
      <w:r w:rsidRPr="001D3D6D">
        <w:rPr>
          <w:rFonts w:ascii="Tahoma" w:hAnsi="Tahoma" w:cs="Tahoma" w:hint="cs"/>
          <w:sz w:val="19"/>
          <w:szCs w:val="19"/>
          <w:rtl/>
        </w:rPr>
        <w:t>- נכון לסוף ספטמבר 2024, ארבעה חודשים לאחר אישור התוכנית הראשונה לצפון, לא הושלם יישומם של רכיבים מהותיים בהחלטת הממשלה:</w:t>
      </w:r>
    </w:p>
    <w:p w14:paraId="5A80614D" w14:textId="77777777" w:rsidR="004E6D9D" w:rsidRPr="001D3D6D" w:rsidRDefault="004E6D9D" w:rsidP="00C27499">
      <w:pPr>
        <w:spacing w:after="120" w:line="288" w:lineRule="auto"/>
        <w:rPr>
          <w:rFonts w:ascii="Tahoma" w:hAnsi="Tahoma" w:cs="Tahoma"/>
          <w:sz w:val="19"/>
          <w:szCs w:val="19"/>
          <w:rtl/>
        </w:rPr>
      </w:pPr>
      <w:r w:rsidRPr="001D3D6D">
        <w:rPr>
          <w:rFonts w:ascii="Tahoma" w:hAnsi="Tahoma" w:cs="Tahoma" w:hint="cs"/>
          <w:sz w:val="19"/>
          <w:szCs w:val="19"/>
          <w:u w:val="single"/>
          <w:rtl/>
        </w:rPr>
        <w:t>מנגנוני היישום והבקרה שגובשו במסגרתה לא החלו לפעול או פעלו באופן חלקי</w:t>
      </w:r>
      <w:r w:rsidRPr="001D3D6D">
        <w:rPr>
          <w:rFonts w:ascii="Tahoma" w:hAnsi="Tahoma" w:cs="Tahoma" w:hint="cs"/>
          <w:sz w:val="19"/>
          <w:szCs w:val="19"/>
          <w:rtl/>
        </w:rPr>
        <w:t xml:space="preserve">: </w:t>
      </w:r>
    </w:p>
    <w:p w14:paraId="0A21AFBA" w14:textId="77777777" w:rsidR="004E6D9D" w:rsidRPr="001D3D6D" w:rsidRDefault="004E6D9D" w:rsidP="007B6DCE">
      <w:pPr>
        <w:numPr>
          <w:ilvl w:val="0"/>
          <w:numId w:val="13"/>
        </w:numPr>
        <w:spacing w:after="120" w:line="288" w:lineRule="auto"/>
        <w:ind w:left="283"/>
        <w:rPr>
          <w:rFonts w:ascii="Tahoma" w:hAnsi="Tahoma" w:cs="Tahoma"/>
          <w:sz w:val="19"/>
          <w:szCs w:val="19"/>
          <w:rtl/>
        </w:rPr>
      </w:pPr>
      <w:r w:rsidRPr="001D3D6D">
        <w:rPr>
          <w:rFonts w:ascii="Tahoma" w:hAnsi="Tahoma" w:cs="Tahoma" w:hint="cs"/>
          <w:sz w:val="19"/>
          <w:szCs w:val="19"/>
          <w:rtl/>
        </w:rPr>
        <w:t>ועדת השרים לעניין שיקום ופיתוח הצפון בראשות ראש הממשלה</w:t>
      </w:r>
      <w:r>
        <w:rPr>
          <w:rFonts w:ascii="Tahoma" w:hAnsi="Tahoma" w:cs="Tahoma" w:hint="cs"/>
          <w:sz w:val="19"/>
          <w:szCs w:val="19"/>
          <w:rtl/>
        </w:rPr>
        <w:t>,</w:t>
      </w:r>
      <w:r w:rsidRPr="001D3D6D">
        <w:rPr>
          <w:rFonts w:ascii="Tahoma" w:hAnsi="Tahoma" w:cs="Tahoma" w:hint="cs"/>
          <w:sz w:val="19"/>
          <w:szCs w:val="19"/>
          <w:rtl/>
        </w:rPr>
        <w:t xml:space="preserve"> אשר הוקמה במסגרת התוכנית</w:t>
      </w:r>
      <w:r>
        <w:rPr>
          <w:rFonts w:ascii="Tahoma" w:hAnsi="Tahoma" w:cs="Tahoma" w:hint="cs"/>
          <w:sz w:val="19"/>
          <w:szCs w:val="19"/>
          <w:rtl/>
        </w:rPr>
        <w:t>,</w:t>
      </w:r>
      <w:r w:rsidRPr="001D3D6D">
        <w:rPr>
          <w:rFonts w:ascii="Tahoma" w:hAnsi="Tahoma" w:cs="Tahoma" w:hint="cs"/>
          <w:sz w:val="19"/>
          <w:szCs w:val="19"/>
          <w:rtl/>
        </w:rPr>
        <w:t xml:space="preserve"> לא התכנסה.</w:t>
      </w:r>
    </w:p>
    <w:p w14:paraId="495F2380" w14:textId="77777777" w:rsidR="004E6D9D" w:rsidRPr="001D3D6D" w:rsidRDefault="004E6D9D" w:rsidP="007B6DCE">
      <w:pPr>
        <w:numPr>
          <w:ilvl w:val="0"/>
          <w:numId w:val="13"/>
        </w:numPr>
        <w:spacing w:after="120" w:line="288" w:lineRule="auto"/>
        <w:ind w:left="283"/>
        <w:rPr>
          <w:rFonts w:ascii="Tahoma" w:hAnsi="Tahoma" w:cs="Tahoma"/>
          <w:sz w:val="19"/>
          <w:szCs w:val="19"/>
          <w:rtl/>
        </w:rPr>
      </w:pPr>
      <w:r w:rsidRPr="001D3D6D">
        <w:rPr>
          <w:rFonts w:ascii="Tahoma" w:hAnsi="Tahoma" w:cs="Tahoma" w:hint="cs"/>
          <w:sz w:val="19"/>
          <w:szCs w:val="19"/>
          <w:rtl/>
        </w:rPr>
        <w:t xml:space="preserve">צוות המנכ"לים המופקד על בקרה ומעקב </w:t>
      </w:r>
      <w:r>
        <w:rPr>
          <w:rFonts w:ascii="Tahoma" w:hAnsi="Tahoma" w:cs="Tahoma" w:hint="cs"/>
          <w:sz w:val="19"/>
          <w:szCs w:val="19"/>
          <w:rtl/>
        </w:rPr>
        <w:t>בעניין</w:t>
      </w:r>
      <w:r w:rsidRPr="001D3D6D">
        <w:rPr>
          <w:rFonts w:ascii="Tahoma" w:hAnsi="Tahoma" w:cs="Tahoma" w:hint="cs"/>
          <w:sz w:val="19"/>
          <w:szCs w:val="19"/>
          <w:rtl/>
        </w:rPr>
        <w:t xml:space="preserve"> יישום התוכנית בטווח </w:t>
      </w:r>
      <w:proofErr w:type="spellStart"/>
      <w:r w:rsidRPr="001D3D6D">
        <w:rPr>
          <w:rFonts w:ascii="Tahoma" w:hAnsi="Tahoma" w:cs="Tahoma" w:hint="cs"/>
          <w:sz w:val="19"/>
          <w:szCs w:val="19"/>
          <w:rtl/>
        </w:rPr>
        <w:t>המי</w:t>
      </w:r>
      <w:r>
        <w:rPr>
          <w:rFonts w:ascii="Tahoma" w:hAnsi="Tahoma" w:cs="Tahoma" w:hint="cs"/>
          <w:sz w:val="19"/>
          <w:szCs w:val="19"/>
          <w:rtl/>
        </w:rPr>
        <w:t>י</w:t>
      </w:r>
      <w:r w:rsidRPr="001D3D6D">
        <w:rPr>
          <w:rFonts w:ascii="Tahoma" w:hAnsi="Tahoma" w:cs="Tahoma" w:hint="cs"/>
          <w:sz w:val="19"/>
          <w:szCs w:val="19"/>
          <w:rtl/>
        </w:rPr>
        <w:t>די</w:t>
      </w:r>
      <w:proofErr w:type="spellEnd"/>
      <w:r w:rsidRPr="001D3D6D">
        <w:rPr>
          <w:rFonts w:ascii="Tahoma" w:hAnsi="Tahoma" w:cs="Tahoma" w:hint="cs"/>
          <w:sz w:val="19"/>
          <w:szCs w:val="19"/>
          <w:rtl/>
        </w:rPr>
        <w:t xml:space="preserve"> והקרוב ועל גיבוש </w:t>
      </w:r>
      <w:proofErr w:type="spellStart"/>
      <w:r w:rsidRPr="001D3D6D">
        <w:rPr>
          <w:rFonts w:ascii="Tahoma" w:hAnsi="Tahoma" w:cs="Tahoma" w:hint="cs"/>
          <w:sz w:val="19"/>
          <w:szCs w:val="19"/>
          <w:rtl/>
        </w:rPr>
        <w:t>תוכנית</w:t>
      </w:r>
      <w:proofErr w:type="spellEnd"/>
      <w:r w:rsidRPr="001D3D6D">
        <w:rPr>
          <w:rFonts w:ascii="Tahoma" w:hAnsi="Tahoma" w:cs="Tahoma" w:hint="cs"/>
          <w:sz w:val="19"/>
          <w:szCs w:val="19"/>
          <w:rtl/>
        </w:rPr>
        <w:t xml:space="preserve"> פיתוח רב-שנתית בראשות מנכ"ל משרד </w:t>
      </w:r>
      <w:proofErr w:type="spellStart"/>
      <w:r w:rsidRPr="001D3D6D">
        <w:rPr>
          <w:rFonts w:ascii="Tahoma" w:hAnsi="Tahoma" w:cs="Tahoma" w:hint="cs"/>
          <w:sz w:val="19"/>
          <w:szCs w:val="19"/>
          <w:rtl/>
        </w:rPr>
        <w:t>רה"ם</w:t>
      </w:r>
      <w:proofErr w:type="spellEnd"/>
      <w:r w:rsidRPr="001D3D6D">
        <w:rPr>
          <w:rFonts w:ascii="Tahoma" w:hAnsi="Tahoma" w:cs="Tahoma" w:hint="cs"/>
          <w:sz w:val="19"/>
          <w:szCs w:val="19"/>
          <w:rtl/>
        </w:rPr>
        <w:t>, לא התכנס.</w:t>
      </w:r>
    </w:p>
    <w:p w14:paraId="61E1B06D" w14:textId="77777777" w:rsidR="004E6D9D" w:rsidRPr="00BC6876" w:rsidRDefault="004E6D9D" w:rsidP="007B6DCE">
      <w:pPr>
        <w:numPr>
          <w:ilvl w:val="0"/>
          <w:numId w:val="13"/>
        </w:numPr>
        <w:spacing w:after="120" w:line="288" w:lineRule="auto"/>
        <w:ind w:left="283"/>
        <w:rPr>
          <w:rFonts w:ascii="Tahoma" w:hAnsi="Tahoma" w:cs="Tahoma"/>
          <w:sz w:val="19"/>
          <w:szCs w:val="19"/>
        </w:rPr>
      </w:pPr>
      <w:r w:rsidRPr="001D3D6D">
        <w:rPr>
          <w:rFonts w:ascii="Tahoma" w:hAnsi="Tahoma" w:cs="Tahoma" w:hint="cs"/>
          <w:sz w:val="19"/>
          <w:szCs w:val="19"/>
          <w:rtl/>
        </w:rPr>
        <w:t xml:space="preserve">לא הושלם איוש מטה היישום. </w:t>
      </w:r>
    </w:p>
    <w:p w14:paraId="2A3A3804" w14:textId="77777777" w:rsidR="004E6D9D" w:rsidRPr="001D3D6D" w:rsidRDefault="004E6D9D" w:rsidP="00C27499">
      <w:pPr>
        <w:spacing w:after="120" w:line="288" w:lineRule="auto"/>
        <w:rPr>
          <w:rFonts w:ascii="Tahoma" w:hAnsi="Tahoma" w:cs="Tahoma"/>
          <w:sz w:val="19"/>
          <w:szCs w:val="19"/>
          <w:rtl/>
        </w:rPr>
      </w:pPr>
      <w:r w:rsidRPr="001D3D6D">
        <w:rPr>
          <w:rFonts w:ascii="Tahoma" w:hAnsi="Tahoma" w:cs="Tahoma" w:hint="cs"/>
          <w:sz w:val="19"/>
          <w:szCs w:val="19"/>
          <w:u w:val="single"/>
          <w:rtl/>
        </w:rPr>
        <w:t xml:space="preserve">לא הושלמו פעולות אשר </w:t>
      </w:r>
      <w:r>
        <w:rPr>
          <w:rFonts w:ascii="Tahoma" w:hAnsi="Tahoma" w:cs="Tahoma" w:hint="cs"/>
          <w:sz w:val="19"/>
          <w:szCs w:val="19"/>
          <w:u w:val="single"/>
          <w:rtl/>
        </w:rPr>
        <w:t>בהחלטת הממשלה נקבע כי נדרש לבצען בתוך פרק זמן קצוב</w:t>
      </w:r>
      <w:r w:rsidRPr="001D3D6D">
        <w:rPr>
          <w:rFonts w:ascii="Tahoma" w:hAnsi="Tahoma" w:cs="Tahoma" w:hint="cs"/>
          <w:sz w:val="19"/>
          <w:szCs w:val="19"/>
          <w:rtl/>
        </w:rPr>
        <w:t xml:space="preserve">: </w:t>
      </w:r>
    </w:p>
    <w:p w14:paraId="1683B2F1" w14:textId="77777777" w:rsidR="004E6D9D" w:rsidRPr="001D3D6D" w:rsidRDefault="004E6D9D" w:rsidP="007B6DCE">
      <w:pPr>
        <w:numPr>
          <w:ilvl w:val="0"/>
          <w:numId w:val="14"/>
        </w:numPr>
        <w:spacing w:after="120" w:line="288" w:lineRule="auto"/>
        <w:ind w:left="283"/>
        <w:rPr>
          <w:rFonts w:ascii="Tahoma" w:hAnsi="Tahoma" w:cs="Tahoma"/>
          <w:sz w:val="19"/>
          <w:szCs w:val="19"/>
          <w:rtl/>
        </w:rPr>
      </w:pPr>
      <w:r w:rsidRPr="001D3D6D">
        <w:rPr>
          <w:rFonts w:ascii="Tahoma" w:hAnsi="Tahoma" w:cs="Tahoma" w:hint="cs"/>
          <w:sz w:val="19"/>
          <w:szCs w:val="19"/>
          <w:rtl/>
        </w:rPr>
        <w:t xml:space="preserve">נכון לסוף יוני 2024, הושלמה ההסדרה של 15 מ-24 מבנים עבור תלמידים מפונים (62.5%). </w:t>
      </w:r>
    </w:p>
    <w:p w14:paraId="557497F3" w14:textId="77777777" w:rsidR="004E6D9D" w:rsidRPr="008A433D" w:rsidRDefault="004E6D9D" w:rsidP="007B6DCE">
      <w:pPr>
        <w:numPr>
          <w:ilvl w:val="0"/>
          <w:numId w:val="14"/>
        </w:numPr>
        <w:spacing w:after="120" w:line="288" w:lineRule="auto"/>
        <w:ind w:left="283"/>
        <w:rPr>
          <w:rFonts w:ascii="Tahoma" w:hAnsi="Tahoma" w:cs="Tahoma"/>
          <w:sz w:val="19"/>
          <w:szCs w:val="19"/>
          <w:rtl/>
        </w:rPr>
      </w:pPr>
      <w:r w:rsidRPr="00BF31DC">
        <w:rPr>
          <w:rFonts w:ascii="Tahoma" w:hAnsi="Tahoma" w:cs="Tahoma"/>
          <w:sz w:val="19"/>
          <w:szCs w:val="19"/>
          <w:rtl/>
        </w:rPr>
        <w:lastRenderedPageBreak/>
        <w:t xml:space="preserve">בעניין גיבוש </w:t>
      </w:r>
      <w:proofErr w:type="spellStart"/>
      <w:r w:rsidRPr="00BF31DC">
        <w:rPr>
          <w:rFonts w:ascii="Tahoma" w:hAnsi="Tahoma" w:cs="Tahoma"/>
          <w:sz w:val="19"/>
          <w:szCs w:val="19"/>
          <w:rtl/>
        </w:rPr>
        <w:t>תוכנית</w:t>
      </w:r>
      <w:proofErr w:type="spellEnd"/>
      <w:r w:rsidRPr="00BF31DC">
        <w:rPr>
          <w:rFonts w:ascii="Tahoma" w:hAnsi="Tahoma" w:cs="Tahoma"/>
          <w:sz w:val="19"/>
          <w:szCs w:val="19"/>
          <w:rtl/>
        </w:rPr>
        <w:t xml:space="preserve"> למציאת פתרונות דיור קהילתיים </w:t>
      </w:r>
      <w:r w:rsidRPr="008A433D">
        <w:rPr>
          <w:rFonts w:ascii="Tahoma" w:hAnsi="Tahoma" w:cs="Tahoma"/>
          <w:sz w:val="19"/>
          <w:szCs w:val="19"/>
          <w:rtl/>
        </w:rPr>
        <w:t xml:space="preserve">לקהילות מהיישובים המאוימים </w:t>
      </w:r>
      <w:r w:rsidRPr="008A433D">
        <w:rPr>
          <w:rFonts w:ascii="Tahoma" w:hAnsi="Tahoma" w:cs="Tahoma" w:hint="eastAsia"/>
          <w:sz w:val="19"/>
          <w:szCs w:val="19"/>
          <w:rtl/>
        </w:rPr>
        <w:t>בתוך</w:t>
      </w:r>
      <w:r w:rsidRPr="008A433D">
        <w:rPr>
          <w:rFonts w:ascii="Tahoma" w:hAnsi="Tahoma" w:cs="Tahoma"/>
          <w:sz w:val="19"/>
          <w:szCs w:val="19"/>
          <w:rtl/>
        </w:rPr>
        <w:t xml:space="preserve"> 45 יום על ידי משרד הבינוי והשיכון, ראש מטה היישום במשרד </w:t>
      </w:r>
      <w:proofErr w:type="spellStart"/>
      <w:r w:rsidRPr="008A433D">
        <w:rPr>
          <w:rFonts w:ascii="Tahoma" w:hAnsi="Tahoma" w:cs="Tahoma"/>
          <w:sz w:val="19"/>
          <w:szCs w:val="19"/>
          <w:rtl/>
        </w:rPr>
        <w:t>רה"ם</w:t>
      </w:r>
      <w:proofErr w:type="spellEnd"/>
      <w:r w:rsidRPr="008A433D">
        <w:rPr>
          <w:rFonts w:ascii="Tahoma" w:hAnsi="Tahoma" w:cs="Tahoma"/>
          <w:sz w:val="19"/>
          <w:szCs w:val="19"/>
          <w:rtl/>
        </w:rPr>
        <w:t xml:space="preserve"> </w:t>
      </w:r>
      <w:r w:rsidRPr="0026540A">
        <w:rPr>
          <w:rFonts w:ascii="Tahoma" w:hAnsi="Tahoma" w:cs="Tahoma" w:hint="eastAsia"/>
          <w:sz w:val="19"/>
          <w:szCs w:val="19"/>
          <w:rtl/>
        </w:rPr>
        <w:t>מסר</w:t>
      </w:r>
      <w:r w:rsidRPr="008A433D">
        <w:rPr>
          <w:rFonts w:ascii="Tahoma" w:hAnsi="Tahoma" w:cs="Tahoma"/>
          <w:sz w:val="19"/>
          <w:szCs w:val="19"/>
          <w:rtl/>
        </w:rPr>
        <w:t xml:space="preserve"> בסוף אוקטובר 2024 כי לא בוצעה עבודת מטה בנושא</w:t>
      </w:r>
      <w:r>
        <w:rPr>
          <w:rFonts w:ascii="Tahoma" w:hAnsi="Tahoma" w:cs="Tahoma" w:hint="cs"/>
          <w:sz w:val="19"/>
          <w:szCs w:val="19"/>
          <w:rtl/>
        </w:rPr>
        <w:t>,</w:t>
      </w:r>
      <w:r w:rsidRPr="008A433D">
        <w:rPr>
          <w:rFonts w:ascii="Tahoma" w:hAnsi="Tahoma" w:cs="Tahoma"/>
          <w:sz w:val="19"/>
          <w:szCs w:val="19"/>
          <w:rtl/>
        </w:rPr>
        <w:t xml:space="preserve"> וכי </w:t>
      </w:r>
      <w:r w:rsidRPr="008A433D">
        <w:rPr>
          <w:rFonts w:ascii="Tahoma" w:hAnsi="Tahoma" w:cs="Tahoma" w:hint="eastAsia"/>
          <w:sz w:val="19"/>
          <w:szCs w:val="19"/>
          <w:rtl/>
        </w:rPr>
        <w:t>הוא</w:t>
      </w:r>
      <w:r w:rsidRPr="008A433D">
        <w:rPr>
          <w:rFonts w:ascii="Tahoma" w:hAnsi="Tahoma" w:cs="Tahoma"/>
          <w:sz w:val="19"/>
          <w:szCs w:val="19"/>
          <w:rtl/>
        </w:rPr>
        <w:t xml:space="preserve"> </w:t>
      </w:r>
      <w:r w:rsidRPr="008A433D">
        <w:rPr>
          <w:rFonts w:ascii="Tahoma" w:hAnsi="Tahoma" w:cs="Tahoma" w:hint="eastAsia"/>
          <w:sz w:val="19"/>
          <w:szCs w:val="19"/>
          <w:rtl/>
        </w:rPr>
        <w:t>אינו</w:t>
      </w:r>
      <w:r w:rsidRPr="008A433D">
        <w:rPr>
          <w:rFonts w:ascii="Tahoma" w:hAnsi="Tahoma" w:cs="Tahoma"/>
          <w:sz w:val="19"/>
          <w:szCs w:val="19"/>
          <w:rtl/>
        </w:rPr>
        <w:t xml:space="preserve"> </w:t>
      </w:r>
      <w:r w:rsidRPr="008A433D">
        <w:rPr>
          <w:rFonts w:ascii="Tahoma" w:hAnsi="Tahoma" w:cs="Tahoma" w:hint="eastAsia"/>
          <w:sz w:val="19"/>
          <w:szCs w:val="19"/>
          <w:rtl/>
        </w:rPr>
        <w:t>רואה</w:t>
      </w:r>
      <w:r w:rsidRPr="008A433D">
        <w:rPr>
          <w:rFonts w:ascii="Tahoma" w:hAnsi="Tahoma" w:cs="Tahoma"/>
          <w:sz w:val="19"/>
          <w:szCs w:val="19"/>
          <w:rtl/>
        </w:rPr>
        <w:t xml:space="preserve"> </w:t>
      </w:r>
      <w:r w:rsidRPr="008A433D">
        <w:rPr>
          <w:rFonts w:ascii="Tahoma" w:hAnsi="Tahoma" w:cs="Tahoma" w:hint="eastAsia"/>
          <w:sz w:val="19"/>
          <w:szCs w:val="19"/>
          <w:rtl/>
        </w:rPr>
        <w:t>צורך</w:t>
      </w:r>
      <w:r w:rsidRPr="008A433D">
        <w:rPr>
          <w:rFonts w:ascii="Tahoma" w:hAnsi="Tahoma" w:cs="Tahoma"/>
          <w:sz w:val="19"/>
          <w:szCs w:val="19"/>
          <w:rtl/>
        </w:rPr>
        <w:t xml:space="preserve"> </w:t>
      </w:r>
      <w:r w:rsidRPr="008A433D">
        <w:rPr>
          <w:rFonts w:ascii="Tahoma" w:hAnsi="Tahoma" w:cs="Tahoma" w:hint="eastAsia"/>
          <w:sz w:val="19"/>
          <w:szCs w:val="19"/>
          <w:rtl/>
        </w:rPr>
        <w:t>בתוכנית</w:t>
      </w:r>
      <w:r w:rsidRPr="008A433D">
        <w:rPr>
          <w:rFonts w:ascii="Tahoma" w:hAnsi="Tahoma" w:cs="Tahoma"/>
          <w:sz w:val="19"/>
          <w:szCs w:val="19"/>
          <w:rtl/>
        </w:rPr>
        <w:t xml:space="preserve"> </w:t>
      </w:r>
      <w:r w:rsidRPr="008A433D">
        <w:rPr>
          <w:rFonts w:ascii="Tahoma" w:hAnsi="Tahoma" w:cs="Tahoma" w:hint="eastAsia"/>
          <w:sz w:val="19"/>
          <w:szCs w:val="19"/>
          <w:rtl/>
        </w:rPr>
        <w:t>כזאת</w:t>
      </w:r>
      <w:r w:rsidRPr="008A433D">
        <w:rPr>
          <w:rFonts w:ascii="Tahoma" w:hAnsi="Tahoma" w:cs="Tahoma"/>
          <w:sz w:val="19"/>
          <w:szCs w:val="19"/>
          <w:rtl/>
        </w:rPr>
        <w:t xml:space="preserve">, שכן הקהילות (למעט אחת) לא הגישו בקשה להשתתף בתוכנית. בהתייחסות </w:t>
      </w:r>
      <w:r w:rsidRPr="008A433D">
        <w:rPr>
          <w:rFonts w:ascii="Tahoma" w:hAnsi="Tahoma" w:cs="Tahoma" w:hint="eastAsia"/>
          <w:sz w:val="19"/>
          <w:szCs w:val="19"/>
          <w:rtl/>
        </w:rPr>
        <w:t>לכך</w:t>
      </w:r>
      <w:r w:rsidRPr="008A433D">
        <w:rPr>
          <w:rFonts w:ascii="Tahoma" w:hAnsi="Tahoma" w:cs="Tahoma"/>
          <w:sz w:val="19"/>
          <w:szCs w:val="19"/>
          <w:rtl/>
        </w:rPr>
        <w:t xml:space="preserve"> מסר משרד הבינוי והשיכון כי </w:t>
      </w:r>
      <w:r>
        <w:rPr>
          <w:rFonts w:ascii="Tahoma" w:hAnsi="Tahoma" w:cs="Tahoma" w:hint="cs"/>
          <w:sz w:val="19"/>
          <w:szCs w:val="19"/>
          <w:rtl/>
        </w:rPr>
        <w:t xml:space="preserve">הוא </w:t>
      </w:r>
      <w:r w:rsidRPr="008A433D">
        <w:rPr>
          <w:rFonts w:ascii="Tahoma" w:hAnsi="Tahoma" w:cs="Tahoma"/>
          <w:sz w:val="19"/>
          <w:szCs w:val="19"/>
          <w:rtl/>
        </w:rPr>
        <w:t xml:space="preserve">גיבש </w:t>
      </w:r>
      <w:proofErr w:type="spellStart"/>
      <w:r w:rsidRPr="008A433D">
        <w:rPr>
          <w:rFonts w:ascii="Tahoma" w:hAnsi="Tahoma" w:cs="Tahoma"/>
          <w:sz w:val="19"/>
          <w:szCs w:val="19"/>
          <w:rtl/>
        </w:rPr>
        <w:t>תוכנית</w:t>
      </w:r>
      <w:proofErr w:type="spellEnd"/>
      <w:r w:rsidRPr="008A433D">
        <w:rPr>
          <w:rFonts w:ascii="Tahoma" w:hAnsi="Tahoma" w:cs="Tahoma"/>
          <w:sz w:val="19"/>
          <w:szCs w:val="19"/>
          <w:rtl/>
        </w:rPr>
        <w:t xml:space="preserve"> כאמור, אך כאשר ביקש להציגה הודיע ראש מטה היישום כי הוא אינו רואה צורך בתוכנית, וכי ניתן להסתפק במענים שניתנו עד כה.</w:t>
      </w:r>
    </w:p>
    <w:p w14:paraId="74F61B4B" w14:textId="77777777" w:rsidR="004E6D9D" w:rsidRPr="001D3D6D" w:rsidRDefault="004E6D9D" w:rsidP="007B6DCE">
      <w:pPr>
        <w:numPr>
          <w:ilvl w:val="0"/>
          <w:numId w:val="14"/>
        </w:numPr>
        <w:spacing w:after="120" w:line="288" w:lineRule="auto"/>
        <w:ind w:left="283"/>
        <w:rPr>
          <w:rFonts w:ascii="Tahoma" w:hAnsi="Tahoma" w:cs="Tahoma"/>
          <w:sz w:val="19"/>
          <w:szCs w:val="19"/>
          <w:rtl/>
        </w:rPr>
      </w:pPr>
      <w:r w:rsidRPr="001D3D6D">
        <w:rPr>
          <w:rFonts w:ascii="Tahoma" w:hAnsi="Tahoma" w:cs="Tahoma" w:hint="cs"/>
          <w:sz w:val="19"/>
          <w:szCs w:val="19"/>
          <w:rtl/>
        </w:rPr>
        <w:t xml:space="preserve">משרד </w:t>
      </w:r>
      <w:proofErr w:type="spellStart"/>
      <w:r w:rsidRPr="001D3D6D">
        <w:rPr>
          <w:rFonts w:ascii="Tahoma" w:hAnsi="Tahoma" w:cs="Tahoma" w:hint="cs"/>
          <w:sz w:val="19"/>
          <w:szCs w:val="19"/>
          <w:rtl/>
        </w:rPr>
        <w:t>רה"ם</w:t>
      </w:r>
      <w:proofErr w:type="spellEnd"/>
      <w:r w:rsidRPr="001D3D6D">
        <w:rPr>
          <w:rFonts w:ascii="Tahoma" w:hAnsi="Tahoma" w:cs="Tahoma" w:hint="cs"/>
          <w:sz w:val="19"/>
          <w:szCs w:val="19"/>
          <w:rtl/>
        </w:rPr>
        <w:t xml:space="preserve"> לא ביצע סקר תושבים ליישובים המפונים לזיהוי מגמות אכלוס וצרכים, אף שנקבע בהחלטת הממשלה שעליו לפרסם סקר ראשון </w:t>
      </w:r>
      <w:r>
        <w:rPr>
          <w:rFonts w:ascii="Tahoma" w:hAnsi="Tahoma" w:cs="Tahoma" w:hint="cs"/>
          <w:sz w:val="19"/>
          <w:szCs w:val="19"/>
          <w:rtl/>
        </w:rPr>
        <w:t>בנושא ב</w:t>
      </w:r>
      <w:r w:rsidRPr="001D3D6D">
        <w:rPr>
          <w:rFonts w:ascii="Tahoma" w:hAnsi="Tahoma" w:cs="Tahoma" w:hint="cs"/>
          <w:sz w:val="19"/>
          <w:szCs w:val="19"/>
          <w:rtl/>
        </w:rPr>
        <w:t>תוך 30 יום</w:t>
      </w:r>
      <w:r>
        <w:rPr>
          <w:rFonts w:ascii="Tahoma" w:hAnsi="Tahoma" w:cs="Tahoma" w:hint="cs"/>
          <w:sz w:val="19"/>
          <w:szCs w:val="19"/>
          <w:rtl/>
        </w:rPr>
        <w:t>.</w:t>
      </w:r>
      <w:r w:rsidRPr="001D3D6D">
        <w:rPr>
          <w:rFonts w:ascii="Tahoma" w:hAnsi="Tahoma" w:cs="Tahoma" w:hint="cs"/>
          <w:sz w:val="19"/>
          <w:szCs w:val="19"/>
          <w:rtl/>
        </w:rPr>
        <w:t xml:space="preserve"> </w:t>
      </w:r>
    </w:p>
    <w:p w14:paraId="2081FA2B" w14:textId="77777777" w:rsidR="004E6D9D" w:rsidRPr="001D3D6D" w:rsidRDefault="004E6D9D" w:rsidP="007B6DCE">
      <w:pPr>
        <w:numPr>
          <w:ilvl w:val="0"/>
          <w:numId w:val="14"/>
        </w:numPr>
        <w:spacing w:after="120" w:line="288" w:lineRule="auto"/>
        <w:ind w:left="283"/>
        <w:rPr>
          <w:rFonts w:ascii="Tahoma" w:hAnsi="Tahoma" w:cs="Tahoma"/>
          <w:sz w:val="19"/>
          <w:szCs w:val="19"/>
          <w:rtl/>
        </w:rPr>
      </w:pPr>
      <w:r w:rsidRPr="001D3D6D">
        <w:rPr>
          <w:rFonts w:ascii="Tahoma" w:hAnsi="Tahoma" w:cs="Tahoma" w:hint="cs"/>
          <w:sz w:val="19"/>
          <w:szCs w:val="19"/>
          <w:rtl/>
        </w:rPr>
        <w:t xml:space="preserve">מערך </w:t>
      </w:r>
      <w:proofErr w:type="spellStart"/>
      <w:r w:rsidRPr="001D3D6D">
        <w:rPr>
          <w:rFonts w:ascii="Tahoma" w:hAnsi="Tahoma" w:cs="Tahoma" w:hint="cs"/>
          <w:sz w:val="19"/>
          <w:szCs w:val="19"/>
          <w:rtl/>
        </w:rPr>
        <w:t>הדיגיטל</w:t>
      </w:r>
      <w:proofErr w:type="spellEnd"/>
      <w:r w:rsidRPr="001D3D6D">
        <w:rPr>
          <w:rFonts w:ascii="Tahoma" w:hAnsi="Tahoma" w:cs="Tahoma" w:hint="cs"/>
          <w:sz w:val="19"/>
          <w:szCs w:val="19"/>
          <w:rtl/>
        </w:rPr>
        <w:t xml:space="preserve"> הלאומי הקים מרכז </w:t>
      </w:r>
      <w:proofErr w:type="spellStart"/>
      <w:r w:rsidRPr="001D3D6D">
        <w:rPr>
          <w:rFonts w:ascii="Tahoma" w:hAnsi="Tahoma" w:cs="Tahoma" w:hint="cs"/>
          <w:sz w:val="19"/>
          <w:szCs w:val="19"/>
          <w:rtl/>
        </w:rPr>
        <w:t>אנליטיקת</w:t>
      </w:r>
      <w:proofErr w:type="spellEnd"/>
      <w:r w:rsidRPr="001D3D6D">
        <w:rPr>
          <w:rFonts w:ascii="Tahoma" w:hAnsi="Tahoma" w:cs="Tahoma" w:hint="cs"/>
          <w:sz w:val="19"/>
          <w:szCs w:val="19"/>
          <w:rtl/>
        </w:rPr>
        <w:t xml:space="preserve"> נתונים, אולם נכון לסוף ספטמבר 2024 לא הושלמו הפעולות הדרושות למתן מענה ראשונ</w:t>
      </w:r>
      <w:r>
        <w:rPr>
          <w:rFonts w:ascii="Tahoma" w:hAnsi="Tahoma" w:cs="Tahoma" w:hint="cs"/>
          <w:sz w:val="19"/>
          <w:szCs w:val="19"/>
          <w:rtl/>
        </w:rPr>
        <w:t>י</w:t>
      </w:r>
      <w:r w:rsidRPr="001D3D6D">
        <w:rPr>
          <w:rFonts w:ascii="Tahoma" w:hAnsi="Tahoma" w:cs="Tahoma" w:hint="cs"/>
          <w:sz w:val="19"/>
          <w:szCs w:val="19"/>
          <w:rtl/>
        </w:rPr>
        <w:t xml:space="preserve"> בתחום זה, אף שנקבע בהחלטת הממשלה שהמרכז יוכל לתת מענה ראשוני </w:t>
      </w:r>
      <w:r>
        <w:rPr>
          <w:rFonts w:ascii="Tahoma" w:hAnsi="Tahoma" w:cs="Tahoma" w:hint="cs"/>
          <w:sz w:val="19"/>
          <w:szCs w:val="19"/>
          <w:rtl/>
        </w:rPr>
        <w:t>ב</w:t>
      </w:r>
      <w:r w:rsidRPr="001D3D6D">
        <w:rPr>
          <w:rFonts w:ascii="Tahoma" w:hAnsi="Tahoma" w:cs="Tahoma" w:hint="cs"/>
          <w:sz w:val="19"/>
          <w:szCs w:val="19"/>
          <w:rtl/>
        </w:rPr>
        <w:t>תוך 60 יום.</w:t>
      </w:r>
    </w:p>
    <w:p w14:paraId="35670915" w14:textId="77777777" w:rsidR="004E6D9D" w:rsidRPr="003006A4" w:rsidRDefault="004E6D9D" w:rsidP="007B6DCE">
      <w:pPr>
        <w:numPr>
          <w:ilvl w:val="0"/>
          <w:numId w:val="14"/>
        </w:numPr>
        <w:spacing w:after="120" w:line="288" w:lineRule="auto"/>
        <w:ind w:left="283"/>
        <w:rPr>
          <w:rFonts w:ascii="Tahoma" w:hAnsi="Tahoma" w:cs="Tahoma"/>
          <w:sz w:val="19"/>
          <w:szCs w:val="19"/>
          <w:rtl/>
        </w:rPr>
      </w:pPr>
      <w:r w:rsidRPr="001D3D6D">
        <w:rPr>
          <w:rFonts w:ascii="Tahoma" w:hAnsi="Tahoma" w:cs="Tahoma" w:hint="cs"/>
          <w:sz w:val="19"/>
          <w:szCs w:val="19"/>
          <w:rtl/>
        </w:rPr>
        <w:t xml:space="preserve">מנכ"ל משרד </w:t>
      </w:r>
      <w:proofErr w:type="spellStart"/>
      <w:r w:rsidRPr="001D3D6D">
        <w:rPr>
          <w:rFonts w:ascii="Tahoma" w:hAnsi="Tahoma" w:cs="Tahoma" w:hint="cs"/>
          <w:sz w:val="19"/>
          <w:szCs w:val="19"/>
          <w:rtl/>
        </w:rPr>
        <w:t>רה"ם</w:t>
      </w:r>
      <w:proofErr w:type="spellEnd"/>
      <w:r w:rsidRPr="001D3D6D">
        <w:rPr>
          <w:rFonts w:ascii="Tahoma" w:hAnsi="Tahoma" w:cs="Tahoma" w:hint="cs"/>
          <w:sz w:val="19"/>
          <w:szCs w:val="19"/>
          <w:rtl/>
        </w:rPr>
        <w:t xml:space="preserve"> וראש מטה היישום לא הציגו לוועדת השרים לעניין שיקום ופיתוח הצפון את קווי </w:t>
      </w:r>
      <w:r w:rsidRPr="003006A4">
        <w:rPr>
          <w:rFonts w:ascii="Tahoma" w:hAnsi="Tahoma" w:cs="Tahoma" w:hint="cs"/>
          <w:sz w:val="19"/>
          <w:szCs w:val="19"/>
          <w:rtl/>
        </w:rPr>
        <w:t>המתווה הרב-שנתי בנושא, אף שנקבע בהחלטת הממשלה כי י</w:t>
      </w:r>
      <w:r>
        <w:rPr>
          <w:rFonts w:ascii="Tahoma" w:hAnsi="Tahoma" w:cs="Tahoma" w:hint="cs"/>
          <w:sz w:val="19"/>
          <w:szCs w:val="19"/>
          <w:rtl/>
        </w:rPr>
        <w:t>י</w:t>
      </w:r>
      <w:r w:rsidRPr="003006A4">
        <w:rPr>
          <w:rFonts w:ascii="Tahoma" w:hAnsi="Tahoma" w:cs="Tahoma" w:hint="cs"/>
          <w:sz w:val="19"/>
          <w:szCs w:val="19"/>
          <w:rtl/>
        </w:rPr>
        <w:t>עשה כן בתוך 45 יום.</w:t>
      </w:r>
    </w:p>
    <w:p w14:paraId="4CD42CB7" w14:textId="77777777" w:rsidR="004E6D9D" w:rsidRPr="003006A4" w:rsidRDefault="004E6D9D" w:rsidP="007B6DCE">
      <w:pPr>
        <w:numPr>
          <w:ilvl w:val="0"/>
          <w:numId w:val="14"/>
        </w:numPr>
        <w:spacing w:after="120" w:line="288" w:lineRule="auto"/>
        <w:ind w:left="283"/>
        <w:rPr>
          <w:rFonts w:ascii="Tahoma" w:hAnsi="Tahoma" w:cs="Tahoma"/>
          <w:sz w:val="19"/>
          <w:szCs w:val="19"/>
        </w:rPr>
      </w:pPr>
      <w:r w:rsidRPr="003006A4">
        <w:rPr>
          <w:rFonts w:ascii="Tahoma" w:hAnsi="Tahoma" w:cs="Tahoma"/>
          <w:sz w:val="19"/>
          <w:szCs w:val="19"/>
          <w:rtl/>
        </w:rPr>
        <w:t>שר האוצר לא הביא לאישור הממשלה הצעת החלטה בדבר הקצאה של 3 מיליארד ש"ח יחד עם מקורות התקציב למימון ההצעה למתווה רב</w:t>
      </w:r>
      <w:r>
        <w:rPr>
          <w:rFonts w:ascii="Tahoma" w:hAnsi="Tahoma" w:cs="Tahoma" w:hint="cs"/>
          <w:sz w:val="19"/>
          <w:szCs w:val="19"/>
          <w:rtl/>
        </w:rPr>
        <w:t>-</w:t>
      </w:r>
      <w:r w:rsidRPr="003006A4">
        <w:rPr>
          <w:rFonts w:ascii="Tahoma" w:hAnsi="Tahoma" w:cs="Tahoma"/>
          <w:sz w:val="19"/>
          <w:szCs w:val="19"/>
          <w:rtl/>
        </w:rPr>
        <w:t>שנתי, אף שהוטל על</w:t>
      </w:r>
      <w:r>
        <w:rPr>
          <w:rFonts w:ascii="Tahoma" w:hAnsi="Tahoma" w:cs="Tahoma" w:hint="cs"/>
          <w:sz w:val="19"/>
          <w:szCs w:val="19"/>
          <w:rtl/>
        </w:rPr>
        <w:t>יו</w:t>
      </w:r>
      <w:r w:rsidRPr="003006A4">
        <w:rPr>
          <w:rFonts w:ascii="Tahoma" w:hAnsi="Tahoma" w:cs="Tahoma"/>
          <w:sz w:val="19"/>
          <w:szCs w:val="19"/>
          <w:rtl/>
        </w:rPr>
        <w:t xml:space="preserve"> להביא</w:t>
      </w:r>
      <w:r>
        <w:rPr>
          <w:rFonts w:ascii="Tahoma" w:hAnsi="Tahoma" w:cs="Tahoma" w:hint="cs"/>
          <w:sz w:val="19"/>
          <w:szCs w:val="19"/>
          <w:rtl/>
        </w:rPr>
        <w:t>ה</w:t>
      </w:r>
      <w:r w:rsidRPr="003006A4">
        <w:rPr>
          <w:rFonts w:ascii="Tahoma" w:hAnsi="Tahoma" w:cs="Tahoma"/>
          <w:sz w:val="19"/>
          <w:szCs w:val="19"/>
          <w:rtl/>
        </w:rPr>
        <w:t xml:space="preserve"> בתוך 90 יום. </w:t>
      </w:r>
      <w:r>
        <w:rPr>
          <w:rFonts w:ascii="Tahoma" w:hAnsi="Tahoma" w:cs="Tahoma" w:hint="cs"/>
          <w:sz w:val="19"/>
          <w:szCs w:val="19"/>
          <w:rtl/>
        </w:rPr>
        <w:t xml:space="preserve">כמו כן אגף </w:t>
      </w:r>
      <w:r w:rsidRPr="003006A4">
        <w:rPr>
          <w:rFonts w:ascii="Tahoma" w:hAnsi="Tahoma" w:cs="Tahoma"/>
          <w:sz w:val="19"/>
          <w:szCs w:val="19"/>
          <w:rtl/>
        </w:rPr>
        <w:t>התקציבים במשרד האוצר לא גיבש מקורות תקציביים למימון ההצעה למתווה רב-שנתי בלוח הזמנים שקבעה הממשלה במאי 2024.</w:t>
      </w:r>
      <w:r w:rsidRPr="003006A4">
        <w:rPr>
          <w:rFonts w:ascii="Tahoma" w:hAnsi="Tahoma" w:cs="Tahoma" w:hint="eastAsia"/>
          <w:sz w:val="19"/>
          <w:szCs w:val="19"/>
          <w:rtl/>
        </w:rPr>
        <w:t>לדברי</w:t>
      </w:r>
      <w:r w:rsidRPr="003006A4">
        <w:rPr>
          <w:rFonts w:ascii="Tahoma" w:hAnsi="Tahoma" w:cs="Tahoma"/>
          <w:sz w:val="19"/>
          <w:szCs w:val="19"/>
          <w:rtl/>
        </w:rPr>
        <w:t xml:space="preserve"> אגף התקציבים במשרד האוצר, רמת הבשלות המקצועית של הת</w:t>
      </w:r>
      <w:r>
        <w:rPr>
          <w:rFonts w:ascii="Tahoma" w:hAnsi="Tahoma" w:cs="Tahoma" w:hint="cs"/>
          <w:sz w:val="19"/>
          <w:szCs w:val="19"/>
          <w:rtl/>
        </w:rPr>
        <w:t>ו</w:t>
      </w:r>
      <w:r w:rsidRPr="003006A4">
        <w:rPr>
          <w:rFonts w:ascii="Tahoma" w:hAnsi="Tahoma" w:cs="Tahoma"/>
          <w:sz w:val="19"/>
          <w:szCs w:val="19"/>
          <w:rtl/>
        </w:rPr>
        <w:t>כנית הרב-שנתית שאותה נדרש לתקצב הי</w:t>
      </w:r>
      <w:r>
        <w:rPr>
          <w:rFonts w:ascii="Tahoma" w:hAnsi="Tahoma" w:cs="Tahoma" w:hint="cs"/>
          <w:sz w:val="19"/>
          <w:szCs w:val="19"/>
          <w:rtl/>
        </w:rPr>
        <w:t>י</w:t>
      </w:r>
      <w:r w:rsidRPr="003006A4">
        <w:rPr>
          <w:rFonts w:ascii="Tahoma" w:hAnsi="Tahoma" w:cs="Tahoma"/>
          <w:sz w:val="19"/>
          <w:szCs w:val="19"/>
          <w:rtl/>
        </w:rPr>
        <w:t>תה נמוכה.</w:t>
      </w:r>
    </w:p>
    <w:p w14:paraId="02C44A44" w14:textId="77777777" w:rsidR="004E6D9D" w:rsidRPr="001D3D6D" w:rsidRDefault="004E6D9D" w:rsidP="00C27499">
      <w:pPr>
        <w:numPr>
          <w:ilvl w:val="0"/>
          <w:numId w:val="11"/>
        </w:numPr>
        <w:spacing w:after="60" w:line="288" w:lineRule="auto"/>
        <w:ind w:left="0" w:hanging="595"/>
        <w:rPr>
          <w:rFonts w:ascii="Tahoma" w:hAnsi="Tahoma" w:cs="Tahoma"/>
          <w:sz w:val="19"/>
          <w:szCs w:val="19"/>
        </w:rPr>
      </w:pPr>
      <w:r w:rsidRPr="001D3D6D">
        <w:rPr>
          <w:rFonts w:ascii="Tahoma" w:hAnsi="Tahoma" w:cs="Tahoma" w:hint="cs"/>
          <w:b/>
          <w:bCs/>
          <w:sz w:val="19"/>
          <w:szCs w:val="19"/>
          <w:rtl/>
        </w:rPr>
        <w:t>אי</w:t>
      </w:r>
      <w:r>
        <w:rPr>
          <w:rFonts w:ascii="Tahoma" w:hAnsi="Tahoma" w:cs="Tahoma" w:hint="cs"/>
          <w:b/>
          <w:bCs/>
          <w:sz w:val="19"/>
          <w:szCs w:val="19"/>
          <w:rtl/>
        </w:rPr>
        <w:t>-</w:t>
      </w:r>
      <w:r w:rsidRPr="001D3D6D">
        <w:rPr>
          <w:rFonts w:ascii="Tahoma" w:hAnsi="Tahoma" w:cs="Tahoma" w:hint="cs"/>
          <w:b/>
          <w:bCs/>
          <w:sz w:val="19"/>
          <w:szCs w:val="19"/>
          <w:rtl/>
        </w:rPr>
        <w:t>ביצוע החלטת הממשלה השנייה בעניין שיקום ופיתוח הצפון (סוף אוקטובר 2024)</w:t>
      </w:r>
      <w:r w:rsidRPr="001D3D6D">
        <w:rPr>
          <w:rFonts w:ascii="Tahoma" w:hAnsi="Tahoma" w:cs="Tahoma" w:hint="cs"/>
          <w:sz w:val="19"/>
          <w:szCs w:val="19"/>
          <w:rtl/>
        </w:rPr>
        <w:t xml:space="preserve"> - </w:t>
      </w:r>
      <w:r w:rsidRPr="001D3D6D">
        <w:rPr>
          <w:rFonts w:ascii="Tahoma" w:hAnsi="Tahoma" w:cs="Tahoma"/>
          <w:sz w:val="19"/>
          <w:szCs w:val="19"/>
          <w:rtl/>
        </w:rPr>
        <w:t xml:space="preserve">באוקטובר 2024 </w:t>
      </w:r>
      <w:r>
        <w:rPr>
          <w:rFonts w:ascii="Tahoma" w:hAnsi="Tahoma" w:cs="Tahoma" w:hint="cs"/>
          <w:sz w:val="19"/>
          <w:szCs w:val="19"/>
          <w:rtl/>
        </w:rPr>
        <w:t xml:space="preserve">קיבלה </w:t>
      </w:r>
      <w:r w:rsidRPr="001D3D6D">
        <w:rPr>
          <w:rFonts w:ascii="Tahoma" w:hAnsi="Tahoma" w:cs="Tahoma"/>
          <w:sz w:val="19"/>
          <w:szCs w:val="19"/>
          <w:rtl/>
        </w:rPr>
        <w:t>הממשלה החלטה</w:t>
      </w:r>
      <w:r w:rsidRPr="001D3D6D">
        <w:rPr>
          <w:rFonts w:ascii="Tahoma" w:hAnsi="Tahoma" w:cs="Tahoma" w:hint="cs"/>
          <w:sz w:val="19"/>
          <w:szCs w:val="19"/>
          <w:rtl/>
        </w:rPr>
        <w:t xml:space="preserve"> נוספת</w:t>
      </w:r>
      <w:r w:rsidRPr="001D3D6D">
        <w:rPr>
          <w:rFonts w:ascii="Tahoma" w:hAnsi="Tahoma" w:cs="Tahoma"/>
          <w:sz w:val="19"/>
          <w:szCs w:val="19"/>
          <w:rtl/>
        </w:rPr>
        <w:t xml:space="preserve"> בדבר קידום </w:t>
      </w:r>
      <w:proofErr w:type="spellStart"/>
      <w:r w:rsidRPr="001D3D6D">
        <w:rPr>
          <w:rFonts w:ascii="Tahoma" w:hAnsi="Tahoma" w:cs="Tahoma"/>
          <w:sz w:val="19"/>
          <w:szCs w:val="19"/>
          <w:rtl/>
        </w:rPr>
        <w:t>תוכנית</w:t>
      </w:r>
      <w:proofErr w:type="spellEnd"/>
      <w:r w:rsidRPr="001D3D6D">
        <w:rPr>
          <w:rFonts w:ascii="Tahoma" w:hAnsi="Tahoma" w:cs="Tahoma"/>
          <w:sz w:val="19"/>
          <w:szCs w:val="19"/>
          <w:rtl/>
        </w:rPr>
        <w:t xml:space="preserve"> לשיקום ולפיתוח </w:t>
      </w:r>
      <w:r>
        <w:rPr>
          <w:rFonts w:ascii="Tahoma" w:hAnsi="Tahoma" w:cs="Tahoma" w:hint="cs"/>
          <w:sz w:val="19"/>
          <w:szCs w:val="19"/>
          <w:rtl/>
        </w:rPr>
        <w:t xml:space="preserve">של </w:t>
      </w:r>
      <w:r w:rsidRPr="001D3D6D">
        <w:rPr>
          <w:rFonts w:ascii="Tahoma" w:hAnsi="Tahoma" w:cs="Tahoma"/>
          <w:sz w:val="19"/>
          <w:szCs w:val="19"/>
          <w:rtl/>
        </w:rPr>
        <w:t xml:space="preserve">הצפון </w:t>
      </w:r>
      <w:r>
        <w:rPr>
          <w:rFonts w:ascii="Tahoma" w:hAnsi="Tahoma" w:cs="Tahoma" w:hint="cs"/>
          <w:sz w:val="19"/>
          <w:szCs w:val="19"/>
          <w:rtl/>
        </w:rPr>
        <w:t>ובדבר</w:t>
      </w:r>
      <w:r w:rsidRPr="001D3D6D">
        <w:rPr>
          <w:rFonts w:ascii="Tahoma" w:hAnsi="Tahoma" w:cs="Tahoma"/>
          <w:sz w:val="19"/>
          <w:szCs w:val="19"/>
          <w:rtl/>
        </w:rPr>
        <w:t xml:space="preserve"> הקצאה של תקציב תוספתי בהיקף של 15 מיליארד ש"ח</w:t>
      </w:r>
      <w:r>
        <w:rPr>
          <w:rFonts w:ascii="Tahoma" w:hAnsi="Tahoma" w:cs="Tahoma" w:hint="cs"/>
          <w:sz w:val="19"/>
          <w:szCs w:val="19"/>
          <w:rtl/>
        </w:rPr>
        <w:t xml:space="preserve"> ליישום התוכנית</w:t>
      </w:r>
      <w:r w:rsidRPr="001D3D6D">
        <w:rPr>
          <w:rFonts w:ascii="Tahoma" w:hAnsi="Tahoma" w:cs="Tahoma" w:hint="cs"/>
          <w:sz w:val="19"/>
          <w:szCs w:val="19"/>
          <w:rtl/>
        </w:rPr>
        <w:t xml:space="preserve">. החלטה זו </w:t>
      </w:r>
      <w:r w:rsidRPr="001D3D6D">
        <w:rPr>
          <w:rFonts w:ascii="Tahoma" w:hAnsi="Tahoma" w:cs="Tahoma"/>
          <w:sz w:val="19"/>
          <w:szCs w:val="19"/>
          <w:rtl/>
        </w:rPr>
        <w:t xml:space="preserve">מבטלת במשתמע חלקים מרכזיים בהחלטת הממשלה ממאי 2024. </w:t>
      </w:r>
      <w:r>
        <w:rPr>
          <w:rFonts w:ascii="Tahoma" w:hAnsi="Tahoma" w:cs="Tahoma" w:hint="cs"/>
          <w:sz w:val="19"/>
          <w:szCs w:val="19"/>
          <w:rtl/>
        </w:rPr>
        <w:t xml:space="preserve">במסגרת </w:t>
      </w:r>
      <w:r w:rsidRPr="001D3D6D">
        <w:rPr>
          <w:rFonts w:ascii="Tahoma" w:hAnsi="Tahoma" w:cs="Tahoma"/>
          <w:sz w:val="19"/>
          <w:szCs w:val="19"/>
          <w:rtl/>
        </w:rPr>
        <w:t>ההחלטה נקבע כי ראש מטה היישום, בהסכמת מנכ"ל משרד האוצר או מי מטעמו, יביא לממשלה בתוך 60 ימים הצעה להחלטת ממשלה מפורטת לתוכנית רב-שנתית לשיקום ולפיתוח הצפון אשר תכלול את פירוט המקורות לתוכנית ו</w:t>
      </w:r>
      <w:r>
        <w:rPr>
          <w:rFonts w:ascii="Tahoma" w:hAnsi="Tahoma" w:cs="Tahoma" w:hint="cs"/>
          <w:sz w:val="19"/>
          <w:szCs w:val="19"/>
          <w:rtl/>
        </w:rPr>
        <w:t xml:space="preserve">את </w:t>
      </w:r>
      <w:r w:rsidRPr="001D3D6D">
        <w:rPr>
          <w:rFonts w:ascii="Tahoma" w:hAnsi="Tahoma" w:cs="Tahoma"/>
          <w:sz w:val="19"/>
          <w:szCs w:val="19"/>
          <w:rtl/>
        </w:rPr>
        <w:t>השימושים בהם, בשים לב בין היתר למרחק מהגבול.</w:t>
      </w:r>
    </w:p>
    <w:p w14:paraId="3F61C7C1" w14:textId="77777777" w:rsidR="004E6D9D" w:rsidRPr="001D3D6D" w:rsidRDefault="004E6D9D" w:rsidP="00C27499">
      <w:pPr>
        <w:spacing w:after="120" w:line="288" w:lineRule="auto"/>
        <w:rPr>
          <w:rFonts w:ascii="Tahoma" w:hAnsi="Tahoma" w:cs="Tahoma"/>
          <w:sz w:val="19"/>
          <w:szCs w:val="19"/>
          <w:rtl/>
        </w:rPr>
      </w:pPr>
      <w:r w:rsidRPr="001D3D6D">
        <w:rPr>
          <w:rFonts w:ascii="Tahoma" w:hAnsi="Tahoma" w:cs="Tahoma"/>
          <w:sz w:val="19"/>
          <w:szCs w:val="19"/>
          <w:rtl/>
        </w:rPr>
        <w:t xml:space="preserve">אף שהחלטת הממשלה </w:t>
      </w:r>
      <w:r w:rsidRPr="001D3D6D">
        <w:rPr>
          <w:rFonts w:ascii="Tahoma" w:hAnsi="Tahoma" w:cs="Tahoma" w:hint="cs"/>
          <w:sz w:val="19"/>
          <w:szCs w:val="19"/>
          <w:rtl/>
        </w:rPr>
        <w:t>השנייה</w:t>
      </w:r>
      <w:r w:rsidRPr="001D3D6D">
        <w:rPr>
          <w:rFonts w:ascii="Tahoma" w:hAnsi="Tahoma" w:cs="Tahoma"/>
          <w:sz w:val="19"/>
          <w:szCs w:val="19"/>
          <w:rtl/>
        </w:rPr>
        <w:t xml:space="preserve"> הרחיבה את תקציב שיקום ופיתוח הצפון לטווח הבינוני והארוך מ-3 מיליארד ש"ח (כסכום שלא נקבע אם יהיה תוספתי) ל-15 מיליארד ש"ח (כסכום תוספתי), תכולתה שונה בתכלית: </w:t>
      </w:r>
    </w:p>
    <w:p w14:paraId="253901AC" w14:textId="77777777" w:rsidR="004E6D9D" w:rsidRPr="001D3D6D" w:rsidRDefault="004E6D9D" w:rsidP="007B6DCE">
      <w:pPr>
        <w:numPr>
          <w:ilvl w:val="0"/>
          <w:numId w:val="15"/>
        </w:numPr>
        <w:spacing w:after="120" w:line="288" w:lineRule="auto"/>
        <w:ind w:left="283"/>
        <w:rPr>
          <w:rFonts w:ascii="Tahoma" w:hAnsi="Tahoma" w:cs="Tahoma"/>
          <w:sz w:val="19"/>
          <w:szCs w:val="19"/>
          <w:rtl/>
        </w:rPr>
      </w:pPr>
      <w:r w:rsidRPr="001D3D6D">
        <w:rPr>
          <w:rFonts w:ascii="Tahoma" w:hAnsi="Tahoma" w:cs="Tahoma"/>
          <w:sz w:val="19"/>
          <w:szCs w:val="19"/>
          <w:rtl/>
        </w:rPr>
        <w:t xml:space="preserve">תחולתה הגיאוגרפית של ההחלטה השנייה אינה מפורטת. עולה מההחלטה כי היא מביאה בחשבון את התרחבות המלחמה ליישובים נוספים בצפון, ולפיכך אינה מתייחסת ספציפית ליישובים </w:t>
      </w:r>
      <w:r>
        <w:rPr>
          <w:rFonts w:ascii="Tahoma" w:hAnsi="Tahoma" w:cs="Tahoma" w:hint="cs"/>
          <w:sz w:val="19"/>
          <w:szCs w:val="19"/>
          <w:rtl/>
        </w:rPr>
        <w:t>השוכנים במרחק של</w:t>
      </w:r>
      <w:r w:rsidRPr="001D3D6D">
        <w:rPr>
          <w:rFonts w:ascii="Tahoma" w:hAnsi="Tahoma" w:cs="Tahoma"/>
          <w:sz w:val="19"/>
          <w:szCs w:val="19"/>
          <w:rtl/>
        </w:rPr>
        <w:t xml:space="preserve"> עד 9 ק"מ מהגבול</w:t>
      </w:r>
      <w:r w:rsidRPr="001D3D6D">
        <w:rPr>
          <w:rFonts w:ascii="Tahoma" w:hAnsi="Tahoma" w:cs="Tahoma" w:hint="cs"/>
          <w:sz w:val="19"/>
          <w:szCs w:val="19"/>
          <w:rtl/>
        </w:rPr>
        <w:t xml:space="preserve">. עם זאת, </w:t>
      </w:r>
      <w:r w:rsidRPr="001D3D6D">
        <w:rPr>
          <w:rFonts w:ascii="Tahoma" w:hAnsi="Tahoma" w:cs="Tahoma"/>
          <w:sz w:val="19"/>
          <w:szCs w:val="19"/>
          <w:rtl/>
        </w:rPr>
        <w:t>אין בהחלטה פירוט ב</w:t>
      </w:r>
      <w:r>
        <w:rPr>
          <w:rFonts w:ascii="Tahoma" w:hAnsi="Tahoma" w:cs="Tahoma" w:hint="cs"/>
          <w:sz w:val="19"/>
          <w:szCs w:val="19"/>
          <w:rtl/>
        </w:rPr>
        <w:t>נוגע</w:t>
      </w:r>
      <w:r w:rsidRPr="001D3D6D">
        <w:rPr>
          <w:rFonts w:ascii="Tahoma" w:hAnsi="Tahoma" w:cs="Tahoma"/>
          <w:sz w:val="19"/>
          <w:szCs w:val="19"/>
          <w:rtl/>
        </w:rPr>
        <w:t xml:space="preserve"> לחלוקת התקציב בין היישובים על פי </w:t>
      </w:r>
      <w:r>
        <w:rPr>
          <w:rFonts w:ascii="Tahoma" w:hAnsi="Tahoma" w:cs="Tahoma" w:hint="cs"/>
          <w:sz w:val="19"/>
          <w:szCs w:val="19"/>
          <w:rtl/>
        </w:rPr>
        <w:t>צורכיהם</w:t>
      </w:r>
      <w:r w:rsidRPr="001D3D6D">
        <w:rPr>
          <w:rFonts w:ascii="Tahoma" w:hAnsi="Tahoma" w:cs="Tahoma"/>
          <w:sz w:val="19"/>
          <w:szCs w:val="19"/>
          <w:rtl/>
        </w:rPr>
        <w:t xml:space="preserve"> השונים. בכך נוצר חוסר ודאות לגבי החלק מהתקציב אשר יוקצה ליישובי קו העימות</w:t>
      </w:r>
      <w:r w:rsidRPr="001D3D6D">
        <w:rPr>
          <w:rFonts w:ascii="Tahoma" w:hAnsi="Tahoma" w:cs="Tahoma" w:hint="cs"/>
          <w:sz w:val="19"/>
          <w:szCs w:val="19"/>
          <w:rtl/>
        </w:rPr>
        <w:t>.</w:t>
      </w:r>
    </w:p>
    <w:p w14:paraId="1701E3B3" w14:textId="77777777" w:rsidR="004E6D9D" w:rsidRPr="001D3D6D" w:rsidRDefault="004E6D9D" w:rsidP="007B6DCE">
      <w:pPr>
        <w:numPr>
          <w:ilvl w:val="0"/>
          <w:numId w:val="15"/>
        </w:numPr>
        <w:spacing w:after="120" w:line="288" w:lineRule="auto"/>
        <w:ind w:left="283"/>
        <w:rPr>
          <w:rFonts w:ascii="Tahoma" w:hAnsi="Tahoma" w:cs="Tahoma"/>
          <w:sz w:val="19"/>
          <w:szCs w:val="19"/>
          <w:rtl/>
        </w:rPr>
      </w:pPr>
      <w:r w:rsidRPr="001D3D6D">
        <w:rPr>
          <w:rFonts w:ascii="Tahoma" w:hAnsi="Tahoma" w:cs="Tahoma"/>
          <w:sz w:val="19"/>
          <w:szCs w:val="19"/>
          <w:rtl/>
        </w:rPr>
        <w:t xml:space="preserve">המועד המתוכנן של הצגת </w:t>
      </w:r>
      <w:proofErr w:type="spellStart"/>
      <w:r w:rsidRPr="001D3D6D">
        <w:rPr>
          <w:rFonts w:ascii="Tahoma" w:hAnsi="Tahoma" w:cs="Tahoma"/>
          <w:sz w:val="19"/>
          <w:szCs w:val="19"/>
          <w:rtl/>
        </w:rPr>
        <w:t>תוכנית</w:t>
      </w:r>
      <w:proofErr w:type="spellEnd"/>
      <w:r w:rsidRPr="001D3D6D">
        <w:rPr>
          <w:rFonts w:ascii="Tahoma" w:hAnsi="Tahoma" w:cs="Tahoma"/>
          <w:sz w:val="19"/>
          <w:szCs w:val="19"/>
          <w:rtl/>
        </w:rPr>
        <w:t xml:space="preserve"> רב-שנתית מפורטת לשיקום ופיתוח הצפון נדחה ב</w:t>
      </w:r>
      <w:r>
        <w:rPr>
          <w:rFonts w:ascii="Tahoma" w:hAnsi="Tahoma" w:cs="Tahoma" w:hint="cs"/>
          <w:sz w:val="19"/>
          <w:szCs w:val="19"/>
          <w:rtl/>
        </w:rPr>
        <w:t>כחמישה</w:t>
      </w:r>
      <w:r w:rsidRPr="001D3D6D">
        <w:rPr>
          <w:rFonts w:ascii="Tahoma" w:hAnsi="Tahoma" w:cs="Tahoma"/>
          <w:sz w:val="19"/>
          <w:szCs w:val="19"/>
          <w:rtl/>
        </w:rPr>
        <w:t xml:space="preserve"> חודשים וחצי, מאמצע יולי 2024 לסוף דצמבר 2024</w:t>
      </w:r>
      <w:r w:rsidRPr="001D3D6D">
        <w:rPr>
          <w:rFonts w:ascii="Tahoma" w:hAnsi="Tahoma" w:cs="Tahoma" w:hint="cs"/>
          <w:sz w:val="19"/>
          <w:szCs w:val="19"/>
          <w:rtl/>
        </w:rPr>
        <w:t>.</w:t>
      </w:r>
    </w:p>
    <w:p w14:paraId="3E89170E" w14:textId="77777777" w:rsidR="004E6D9D" w:rsidRPr="001D3D6D" w:rsidRDefault="004E6D9D" w:rsidP="007B6DCE">
      <w:pPr>
        <w:numPr>
          <w:ilvl w:val="0"/>
          <w:numId w:val="15"/>
        </w:numPr>
        <w:spacing w:after="120" w:line="288" w:lineRule="auto"/>
        <w:ind w:left="283"/>
        <w:rPr>
          <w:rFonts w:ascii="Tahoma" w:hAnsi="Tahoma" w:cs="Tahoma"/>
          <w:sz w:val="19"/>
          <w:szCs w:val="19"/>
          <w:rtl/>
        </w:rPr>
      </w:pPr>
      <w:r w:rsidRPr="001D3D6D">
        <w:rPr>
          <w:rFonts w:ascii="Tahoma" w:hAnsi="Tahoma" w:cs="Tahoma"/>
          <w:sz w:val="19"/>
          <w:szCs w:val="19"/>
          <w:rtl/>
        </w:rPr>
        <w:lastRenderedPageBreak/>
        <w:t>המועד המתוכנן של הצגת תקציב התוכנית נדחה ב</w:t>
      </w:r>
      <w:r>
        <w:rPr>
          <w:rFonts w:ascii="Tahoma" w:hAnsi="Tahoma" w:cs="Tahoma" w:hint="cs"/>
          <w:sz w:val="19"/>
          <w:szCs w:val="19"/>
          <w:rtl/>
        </w:rPr>
        <w:t>כארבעה</w:t>
      </w:r>
      <w:r w:rsidRPr="001D3D6D">
        <w:rPr>
          <w:rFonts w:ascii="Tahoma" w:hAnsi="Tahoma" w:cs="Tahoma"/>
          <w:sz w:val="19"/>
          <w:szCs w:val="19"/>
          <w:rtl/>
        </w:rPr>
        <w:t xml:space="preserve"> חודשים, מסוף אוגוסט 2024 לסוף דצמבר 2024. </w:t>
      </w:r>
    </w:p>
    <w:p w14:paraId="2C464370" w14:textId="77777777" w:rsidR="004E6D9D" w:rsidRDefault="004E6D9D" w:rsidP="007B6DCE">
      <w:pPr>
        <w:spacing w:after="120" w:line="288" w:lineRule="auto"/>
        <w:ind w:left="284"/>
        <w:rPr>
          <w:rFonts w:ascii="Tahoma" w:hAnsi="Tahoma" w:cs="Tahoma"/>
          <w:sz w:val="19"/>
          <w:szCs w:val="19"/>
          <w:rtl/>
        </w:rPr>
      </w:pPr>
      <w:r w:rsidRPr="001D3D6D">
        <w:rPr>
          <w:rFonts w:ascii="Tahoma" w:hAnsi="Tahoma" w:cs="Tahoma"/>
          <w:sz w:val="19"/>
          <w:szCs w:val="19"/>
          <w:rtl/>
        </w:rPr>
        <w:t>בינואר 2025, בחלוף המועד שנקבע בהחלטת הממשלה</w:t>
      </w:r>
      <w:r>
        <w:rPr>
          <w:rFonts w:ascii="Tahoma" w:hAnsi="Tahoma" w:cs="Tahoma" w:hint="cs"/>
          <w:sz w:val="19"/>
          <w:szCs w:val="19"/>
          <w:rtl/>
        </w:rPr>
        <w:t>, עדיין</w:t>
      </w:r>
      <w:r w:rsidRPr="001D3D6D">
        <w:rPr>
          <w:rFonts w:ascii="Tahoma" w:hAnsi="Tahoma" w:cs="Tahoma"/>
          <w:sz w:val="19"/>
          <w:szCs w:val="19"/>
          <w:rtl/>
        </w:rPr>
        <w:t xml:space="preserve"> לא הציג מטה היישום במשרד </w:t>
      </w:r>
      <w:proofErr w:type="spellStart"/>
      <w:r w:rsidRPr="001D3D6D">
        <w:rPr>
          <w:rFonts w:ascii="Tahoma" w:hAnsi="Tahoma" w:cs="Tahoma"/>
          <w:sz w:val="19"/>
          <w:szCs w:val="19"/>
          <w:rtl/>
        </w:rPr>
        <w:t>רה"ם</w:t>
      </w:r>
      <w:proofErr w:type="spellEnd"/>
      <w:r w:rsidRPr="001D3D6D">
        <w:rPr>
          <w:rFonts w:ascii="Tahoma" w:hAnsi="Tahoma" w:cs="Tahoma"/>
          <w:sz w:val="19"/>
          <w:szCs w:val="19"/>
          <w:rtl/>
        </w:rPr>
        <w:t xml:space="preserve"> </w:t>
      </w:r>
      <w:proofErr w:type="spellStart"/>
      <w:r w:rsidRPr="001D3D6D">
        <w:rPr>
          <w:rFonts w:ascii="Tahoma" w:hAnsi="Tahoma" w:cs="Tahoma"/>
          <w:sz w:val="19"/>
          <w:szCs w:val="19"/>
          <w:rtl/>
        </w:rPr>
        <w:t>תוכנית</w:t>
      </w:r>
      <w:proofErr w:type="spellEnd"/>
      <w:r w:rsidRPr="001D3D6D">
        <w:rPr>
          <w:rFonts w:ascii="Tahoma" w:hAnsi="Tahoma" w:cs="Tahoma"/>
          <w:sz w:val="19"/>
          <w:szCs w:val="19"/>
          <w:rtl/>
        </w:rPr>
        <w:t xml:space="preserve"> רב-שנתית </w:t>
      </w:r>
      <w:r w:rsidRPr="005D1131">
        <w:rPr>
          <w:rFonts w:ascii="Tahoma" w:hAnsi="Tahoma" w:cs="Tahoma"/>
          <w:sz w:val="19"/>
          <w:szCs w:val="19"/>
          <w:rtl/>
        </w:rPr>
        <w:t>ותקציב לביצוע מרכיביה</w:t>
      </w:r>
      <w:r>
        <w:rPr>
          <w:rFonts w:ascii="Tahoma" w:hAnsi="Tahoma" w:cs="Tahoma" w:hint="cs"/>
          <w:sz w:val="19"/>
          <w:szCs w:val="19"/>
          <w:rtl/>
        </w:rPr>
        <w:t xml:space="preserve">, </w:t>
      </w:r>
      <w:r w:rsidRPr="001D3D6D">
        <w:rPr>
          <w:rFonts w:ascii="Tahoma" w:hAnsi="Tahoma" w:cs="Tahoma"/>
          <w:sz w:val="19"/>
          <w:szCs w:val="19"/>
          <w:rtl/>
        </w:rPr>
        <w:t xml:space="preserve">כנדרש. עולה אפוא כי גם החלטת הממשלה השנייה, מאוקטובר 2024, </w:t>
      </w:r>
      <w:r w:rsidRPr="00B45617">
        <w:rPr>
          <w:rFonts w:ascii="Tahoma" w:hAnsi="Tahoma" w:cs="Tahoma"/>
          <w:sz w:val="19"/>
          <w:szCs w:val="19"/>
          <w:rtl/>
        </w:rPr>
        <w:t xml:space="preserve">לא בוצעה, למעט מרכיבים </w:t>
      </w:r>
      <w:r w:rsidRPr="00B45617">
        <w:rPr>
          <w:rFonts w:ascii="Tahoma" w:hAnsi="Tahoma" w:cs="Tahoma" w:hint="eastAsia"/>
          <w:sz w:val="19"/>
          <w:szCs w:val="19"/>
          <w:rtl/>
        </w:rPr>
        <w:t>מסוימים</w:t>
      </w:r>
      <w:r w:rsidRPr="00B45617">
        <w:rPr>
          <w:rFonts w:ascii="Tahoma" w:hAnsi="Tahoma" w:cs="Tahoma"/>
          <w:sz w:val="19"/>
          <w:szCs w:val="19"/>
          <w:rtl/>
        </w:rPr>
        <w:t>.</w:t>
      </w:r>
    </w:p>
    <w:p w14:paraId="1E95E0E1" w14:textId="77777777" w:rsidR="004E6D9D" w:rsidRPr="001D3D6D" w:rsidRDefault="004E6D9D" w:rsidP="007B6DCE">
      <w:pPr>
        <w:spacing w:after="240" w:line="288" w:lineRule="auto"/>
        <w:ind w:left="283"/>
        <w:rPr>
          <w:rtl/>
        </w:rPr>
      </w:pPr>
      <w:r>
        <w:rPr>
          <w:rFonts w:ascii="Tahoma" w:hAnsi="Tahoma" w:cs="Tahoma" w:hint="cs"/>
          <w:sz w:val="19"/>
          <w:szCs w:val="19"/>
          <w:rtl/>
        </w:rPr>
        <w:t>במצב המתמשך</w:t>
      </w:r>
      <w:r w:rsidRPr="001D3D6D">
        <w:rPr>
          <w:rFonts w:ascii="Tahoma" w:hAnsi="Tahoma" w:cs="Tahoma" w:hint="cs"/>
          <w:sz w:val="19"/>
          <w:szCs w:val="19"/>
          <w:rtl/>
        </w:rPr>
        <w:t xml:space="preserve"> של אי-יישום החלטות ממשלה, ו</w:t>
      </w:r>
      <w:r w:rsidRPr="001D3D6D">
        <w:rPr>
          <w:rFonts w:ascii="Tahoma" w:hAnsi="Tahoma" w:cs="Tahoma"/>
          <w:sz w:val="19"/>
          <w:szCs w:val="19"/>
          <w:rtl/>
        </w:rPr>
        <w:t xml:space="preserve">בהיעדר </w:t>
      </w:r>
      <w:proofErr w:type="spellStart"/>
      <w:r w:rsidRPr="001D3D6D">
        <w:rPr>
          <w:rFonts w:ascii="Tahoma" w:hAnsi="Tahoma" w:cs="Tahoma"/>
          <w:sz w:val="19"/>
          <w:szCs w:val="19"/>
          <w:rtl/>
        </w:rPr>
        <w:t>תוכנית</w:t>
      </w:r>
      <w:proofErr w:type="spellEnd"/>
      <w:r w:rsidRPr="001D3D6D">
        <w:rPr>
          <w:rFonts w:ascii="Tahoma" w:hAnsi="Tahoma" w:cs="Tahoma"/>
          <w:sz w:val="19"/>
          <w:szCs w:val="19"/>
          <w:rtl/>
        </w:rPr>
        <w:t xml:space="preserve"> רב-שנתית מפורטת ומתוקצבת לשיקום ו</w:t>
      </w:r>
      <w:r>
        <w:rPr>
          <w:rFonts w:ascii="Tahoma" w:hAnsi="Tahoma" w:cs="Tahoma" w:hint="cs"/>
          <w:sz w:val="19"/>
          <w:szCs w:val="19"/>
          <w:rtl/>
        </w:rPr>
        <w:t>ל</w:t>
      </w:r>
      <w:r w:rsidRPr="001D3D6D">
        <w:rPr>
          <w:rFonts w:ascii="Tahoma" w:hAnsi="Tahoma" w:cs="Tahoma"/>
          <w:sz w:val="19"/>
          <w:szCs w:val="19"/>
          <w:rtl/>
        </w:rPr>
        <w:t>פיתוח</w:t>
      </w:r>
      <w:r>
        <w:rPr>
          <w:rFonts w:ascii="Tahoma" w:hAnsi="Tahoma" w:cs="Tahoma" w:hint="cs"/>
          <w:sz w:val="19"/>
          <w:szCs w:val="19"/>
          <w:rtl/>
        </w:rPr>
        <w:t xml:space="preserve"> של</w:t>
      </w:r>
      <w:r w:rsidRPr="001D3D6D">
        <w:rPr>
          <w:rFonts w:ascii="Tahoma" w:hAnsi="Tahoma" w:cs="Tahoma"/>
          <w:sz w:val="19"/>
          <w:szCs w:val="19"/>
          <w:rtl/>
        </w:rPr>
        <w:t xml:space="preserve"> הצפון, נותרו יישובי קו העימות בצפון בחוסר ודאות </w:t>
      </w:r>
      <w:r>
        <w:rPr>
          <w:rFonts w:ascii="Tahoma" w:hAnsi="Tahoma" w:cs="Tahoma" w:hint="cs"/>
          <w:sz w:val="19"/>
          <w:szCs w:val="19"/>
          <w:rtl/>
        </w:rPr>
        <w:t>בנוגע</w:t>
      </w:r>
      <w:r w:rsidRPr="001D3D6D">
        <w:rPr>
          <w:rFonts w:ascii="Tahoma" w:hAnsi="Tahoma" w:cs="Tahoma"/>
          <w:sz w:val="19"/>
          <w:szCs w:val="19"/>
          <w:rtl/>
        </w:rPr>
        <w:t xml:space="preserve"> להיערכות לקראת חזרת התושבים לבתיהם. מסיורי מבקר המדינה עלה בעניין זה כי </w:t>
      </w:r>
      <w:r w:rsidRPr="00A663FF">
        <w:rPr>
          <w:rFonts w:ascii="Tahoma" w:hAnsi="Tahoma" w:cs="Tahoma"/>
          <w:sz w:val="19"/>
          <w:szCs w:val="19"/>
          <w:rtl/>
        </w:rPr>
        <w:t xml:space="preserve">עד סוף שנת 2024 </w:t>
      </w:r>
      <w:r w:rsidRPr="001D3D6D">
        <w:rPr>
          <w:rFonts w:ascii="Tahoma" w:hAnsi="Tahoma" w:cs="Tahoma"/>
          <w:sz w:val="19"/>
          <w:szCs w:val="19"/>
          <w:rtl/>
        </w:rPr>
        <w:t xml:space="preserve">לא הוסדר מענה לפיצוי על נזקים עקיפים למבנים, וכי חלק מפעולות השיקום הראשוניות של היישובים נעשות בידי מתנדבים ובהתבסס על תרומות. כמו כן, לא ניתן מענה לצורך במניעת עזיבתם של תושבים, ובייחוד צעירים ובעלי השכלה אקדמית, כרכיב מהותי במשימה הלאומית של </w:t>
      </w:r>
      <w:r>
        <w:rPr>
          <w:rFonts w:ascii="Tahoma" w:hAnsi="Tahoma" w:cs="Tahoma" w:hint="cs"/>
          <w:sz w:val="19"/>
          <w:szCs w:val="19"/>
          <w:rtl/>
        </w:rPr>
        <w:t>ה</w:t>
      </w:r>
      <w:r w:rsidRPr="001D3D6D">
        <w:rPr>
          <w:rFonts w:ascii="Tahoma" w:hAnsi="Tahoma" w:cs="Tahoma"/>
          <w:sz w:val="19"/>
          <w:szCs w:val="19"/>
          <w:rtl/>
        </w:rPr>
        <w:t>שיקום ו</w:t>
      </w:r>
      <w:r>
        <w:rPr>
          <w:rFonts w:ascii="Tahoma" w:hAnsi="Tahoma" w:cs="Tahoma" w:hint="cs"/>
          <w:sz w:val="19"/>
          <w:szCs w:val="19"/>
          <w:rtl/>
        </w:rPr>
        <w:t>ה</w:t>
      </w:r>
      <w:r w:rsidRPr="001D3D6D">
        <w:rPr>
          <w:rFonts w:ascii="Tahoma" w:hAnsi="Tahoma" w:cs="Tahoma"/>
          <w:sz w:val="19"/>
          <w:szCs w:val="19"/>
          <w:rtl/>
        </w:rPr>
        <w:t>חיזוק</w:t>
      </w:r>
      <w:r>
        <w:rPr>
          <w:rFonts w:ascii="Tahoma" w:hAnsi="Tahoma" w:cs="Tahoma" w:hint="cs"/>
          <w:sz w:val="19"/>
          <w:szCs w:val="19"/>
          <w:rtl/>
        </w:rPr>
        <w:t xml:space="preserve"> של </w:t>
      </w:r>
      <w:r w:rsidRPr="001D3D6D">
        <w:rPr>
          <w:rFonts w:ascii="Tahoma" w:hAnsi="Tahoma" w:cs="Tahoma"/>
          <w:sz w:val="19"/>
          <w:szCs w:val="19"/>
          <w:rtl/>
        </w:rPr>
        <w:t>אזור הצפון</w:t>
      </w:r>
      <w:r w:rsidRPr="001D3D6D">
        <w:rPr>
          <w:rFonts w:ascii="Tahoma" w:hAnsi="Tahoma" w:cs="Tahoma" w:hint="cs"/>
          <w:sz w:val="19"/>
          <w:szCs w:val="19"/>
          <w:rtl/>
        </w:rPr>
        <w:t xml:space="preserve">. </w:t>
      </w:r>
    </w:p>
    <w:p w14:paraId="76E0CC43" w14:textId="77777777" w:rsidR="004E6D9D" w:rsidRPr="001D3D6D" w:rsidRDefault="004E6D9D" w:rsidP="00C27499">
      <w:pPr>
        <w:numPr>
          <w:ilvl w:val="0"/>
          <w:numId w:val="11"/>
        </w:numPr>
        <w:spacing w:after="240" w:line="288" w:lineRule="auto"/>
        <w:ind w:left="0" w:hanging="595"/>
        <w:rPr>
          <w:rFonts w:ascii="Tahoma" w:hAnsi="Tahoma" w:cs="Tahoma"/>
          <w:sz w:val="19"/>
          <w:szCs w:val="19"/>
        </w:rPr>
      </w:pPr>
      <w:r w:rsidRPr="001D3D6D">
        <w:rPr>
          <w:rFonts w:ascii="Tahoma" w:hAnsi="Tahoma" w:cs="Tahoma" w:hint="cs"/>
          <w:b/>
          <w:bCs/>
          <w:sz w:val="19"/>
          <w:szCs w:val="19"/>
          <w:rtl/>
        </w:rPr>
        <w:t>נושאים הטעונים טיפול, כפי שעלה מסיורי מבקר המדינה ונציגי משרדו ביישובי הצפון</w:t>
      </w:r>
      <w:r w:rsidRPr="001D3D6D">
        <w:rPr>
          <w:rFonts w:ascii="Tahoma" w:hAnsi="Tahoma" w:cs="Tahoma" w:hint="cs"/>
          <w:sz w:val="19"/>
          <w:szCs w:val="19"/>
          <w:rtl/>
        </w:rPr>
        <w:t xml:space="preserve"> - </w:t>
      </w:r>
      <w:r w:rsidRPr="001D3D6D">
        <w:rPr>
          <w:rFonts w:ascii="Tahoma" w:hAnsi="Tahoma" w:cs="Tahoma"/>
          <w:sz w:val="19"/>
          <w:szCs w:val="19"/>
          <w:rtl/>
        </w:rPr>
        <w:t xml:space="preserve">עם פרוץ המלחמה ולנוכח האיום הביטחוני על יישובי קו העימות בצפון עלו מגוון צרכים בתחום האזרחי-כלכלי הדורשים טיפול רוחבי ובין-משרדי, </w:t>
      </w:r>
      <w:r>
        <w:rPr>
          <w:rFonts w:ascii="Tahoma" w:hAnsi="Tahoma" w:cs="Tahoma" w:hint="cs"/>
          <w:sz w:val="19"/>
          <w:szCs w:val="19"/>
          <w:rtl/>
        </w:rPr>
        <w:t>ו</w:t>
      </w:r>
      <w:r w:rsidRPr="001D3D6D">
        <w:rPr>
          <w:rFonts w:ascii="Tahoma" w:hAnsi="Tahoma" w:cs="Tahoma"/>
          <w:sz w:val="19"/>
          <w:szCs w:val="19"/>
          <w:rtl/>
        </w:rPr>
        <w:t>בהם נושאי חינוך, רווחה, בריאות הנפש וסיוע לעסקים. על רקע האמור, כבר באוקטובר 2023 ציין מבקר המדינה את הצורך במענה ממשלתי כולל ואחוד המרכז את המידע הרלוונטי ואת הקשר עם התושבים. במהלך המלחמה</w:t>
      </w:r>
      <w:r w:rsidRPr="001D3D6D">
        <w:rPr>
          <w:rFonts w:ascii="Tahoma" w:hAnsi="Tahoma" w:cs="Tahoma" w:hint="cs"/>
          <w:sz w:val="19"/>
          <w:szCs w:val="19"/>
          <w:rtl/>
        </w:rPr>
        <w:t xml:space="preserve"> ולאחר כניסת הפסקת האש בצפון לתוקף</w:t>
      </w:r>
      <w:r w:rsidRPr="001D3D6D">
        <w:rPr>
          <w:rFonts w:ascii="Tahoma" w:hAnsi="Tahoma" w:cs="Tahoma"/>
          <w:sz w:val="19"/>
          <w:szCs w:val="19"/>
          <w:rtl/>
        </w:rPr>
        <w:t xml:space="preserve"> העלו סיורי מבקר המדינה קשיים נוספים הנובעים מהתמשכות</w:t>
      </w:r>
      <w:r>
        <w:rPr>
          <w:rFonts w:ascii="Tahoma" w:hAnsi="Tahoma" w:cs="Tahoma" w:hint="cs"/>
          <w:sz w:val="19"/>
          <w:szCs w:val="19"/>
          <w:rtl/>
        </w:rPr>
        <w:t xml:space="preserve"> המלחמה</w:t>
      </w:r>
      <w:r w:rsidRPr="001D3D6D">
        <w:rPr>
          <w:rFonts w:ascii="Tahoma" w:hAnsi="Tahoma" w:cs="Tahoma"/>
          <w:sz w:val="19"/>
          <w:szCs w:val="19"/>
          <w:rtl/>
        </w:rPr>
        <w:t>, כגון נזקים שנגרמו לבתי מגורים, לתשתיות ולמבני ציבור עקב היעדר תחזוקה שוטפת, והתחדד הצורך בהסדרה ממשלתית של שיקומם</w:t>
      </w:r>
      <w:r>
        <w:rPr>
          <w:rFonts w:ascii="Tahoma" w:hAnsi="Tahoma" w:cs="Tahoma" w:hint="cs"/>
          <w:sz w:val="19"/>
          <w:szCs w:val="19"/>
          <w:rtl/>
        </w:rPr>
        <w:t>. למשל</w:t>
      </w:r>
      <w:r w:rsidRPr="001D3D6D">
        <w:rPr>
          <w:rFonts w:ascii="Tahoma" w:hAnsi="Tahoma" w:cs="Tahoma" w:hint="cs"/>
          <w:sz w:val="19"/>
          <w:szCs w:val="19"/>
          <w:rtl/>
        </w:rPr>
        <w:t xml:space="preserve">, בסיור בדצמבר 2024 במטולה וביישובים </w:t>
      </w:r>
      <w:proofErr w:type="spellStart"/>
      <w:r w:rsidRPr="001D3D6D">
        <w:rPr>
          <w:rFonts w:ascii="Tahoma" w:hAnsi="Tahoma" w:cs="Tahoma" w:hint="cs"/>
          <w:sz w:val="19"/>
          <w:szCs w:val="19"/>
          <w:rtl/>
        </w:rPr>
        <w:t>צמודי</w:t>
      </w:r>
      <w:proofErr w:type="spellEnd"/>
      <w:r w:rsidRPr="001D3D6D">
        <w:rPr>
          <w:rFonts w:ascii="Tahoma" w:hAnsi="Tahoma" w:cs="Tahoma" w:hint="cs"/>
          <w:sz w:val="19"/>
          <w:szCs w:val="19"/>
          <w:rtl/>
        </w:rPr>
        <w:t xml:space="preserve"> גדר במועצה האזורית מעלה יוסף עלה כי נגרמו לבתים נזקי הזנחה כגון נזקי ביוב, הצפות ונזקי חולדות; </w:t>
      </w:r>
      <w:r>
        <w:rPr>
          <w:rFonts w:ascii="Tahoma" w:hAnsi="Tahoma" w:cs="Tahoma" w:hint="cs"/>
          <w:sz w:val="19"/>
          <w:szCs w:val="19"/>
          <w:rtl/>
        </w:rPr>
        <w:t>ו</w:t>
      </w:r>
      <w:r w:rsidRPr="001D3D6D">
        <w:rPr>
          <w:rFonts w:ascii="Tahoma" w:hAnsi="Tahoma" w:cs="Tahoma" w:hint="cs"/>
          <w:sz w:val="19"/>
          <w:szCs w:val="19"/>
          <w:rtl/>
        </w:rPr>
        <w:t xml:space="preserve">כי אין מנגנון לשיפוי בגין נזקים שנגרמו שלא עקב ירי; וראשי רשויות מקומיות ציינו כי דרוש תקציב </w:t>
      </w:r>
      <w:proofErr w:type="spellStart"/>
      <w:r w:rsidRPr="001D3D6D">
        <w:rPr>
          <w:rFonts w:ascii="Tahoma" w:hAnsi="Tahoma" w:cs="Tahoma" w:hint="cs"/>
          <w:sz w:val="19"/>
          <w:szCs w:val="19"/>
          <w:rtl/>
        </w:rPr>
        <w:t>מ</w:t>
      </w:r>
      <w:r>
        <w:rPr>
          <w:rFonts w:ascii="Tahoma" w:hAnsi="Tahoma" w:cs="Tahoma" w:hint="cs"/>
          <w:sz w:val="19"/>
          <w:szCs w:val="19"/>
          <w:rtl/>
        </w:rPr>
        <w:t>י</w:t>
      </w:r>
      <w:r w:rsidRPr="001D3D6D">
        <w:rPr>
          <w:rFonts w:ascii="Tahoma" w:hAnsi="Tahoma" w:cs="Tahoma" w:hint="cs"/>
          <w:sz w:val="19"/>
          <w:szCs w:val="19"/>
          <w:rtl/>
        </w:rPr>
        <w:t>ידי</w:t>
      </w:r>
      <w:proofErr w:type="spellEnd"/>
      <w:r w:rsidRPr="001D3D6D">
        <w:rPr>
          <w:rFonts w:ascii="Tahoma" w:hAnsi="Tahoma" w:cs="Tahoma" w:hint="cs"/>
          <w:sz w:val="19"/>
          <w:szCs w:val="19"/>
          <w:rtl/>
        </w:rPr>
        <w:t xml:space="preserve"> לצורך פינוי הריסות, ניקיון </w:t>
      </w:r>
      <w:r>
        <w:rPr>
          <w:rFonts w:ascii="Tahoma" w:hAnsi="Tahoma" w:cs="Tahoma" w:hint="cs"/>
          <w:sz w:val="19"/>
          <w:szCs w:val="19"/>
          <w:rtl/>
        </w:rPr>
        <w:t>ו</w:t>
      </w:r>
      <w:r w:rsidRPr="001D3D6D">
        <w:rPr>
          <w:rFonts w:ascii="Tahoma" w:hAnsi="Tahoma" w:cs="Tahoma" w:hint="cs"/>
          <w:sz w:val="19"/>
          <w:szCs w:val="19"/>
          <w:rtl/>
        </w:rPr>
        <w:t>טיפול בצמח</w:t>
      </w:r>
      <w:r>
        <w:rPr>
          <w:rFonts w:ascii="Tahoma" w:hAnsi="Tahoma" w:cs="Tahoma" w:hint="cs"/>
          <w:sz w:val="19"/>
          <w:szCs w:val="19"/>
          <w:rtl/>
        </w:rPr>
        <w:t>י</w:t>
      </w:r>
      <w:r w:rsidRPr="001D3D6D">
        <w:rPr>
          <w:rFonts w:ascii="Tahoma" w:hAnsi="Tahoma" w:cs="Tahoma" w:hint="cs"/>
          <w:sz w:val="19"/>
          <w:szCs w:val="19"/>
          <w:rtl/>
        </w:rPr>
        <w:t xml:space="preserve">יה </w:t>
      </w:r>
      <w:r>
        <w:rPr>
          <w:rFonts w:ascii="Tahoma" w:hAnsi="Tahoma" w:cs="Tahoma" w:hint="cs"/>
          <w:sz w:val="19"/>
          <w:szCs w:val="19"/>
          <w:rtl/>
        </w:rPr>
        <w:t>ובתאורה</w:t>
      </w:r>
      <w:r w:rsidRPr="001D3D6D">
        <w:rPr>
          <w:rFonts w:ascii="Tahoma" w:hAnsi="Tahoma" w:cs="Tahoma" w:hint="cs"/>
          <w:sz w:val="19"/>
          <w:szCs w:val="19"/>
          <w:rtl/>
        </w:rPr>
        <w:t xml:space="preserve"> ועוד</w:t>
      </w:r>
      <w:r>
        <w:rPr>
          <w:rFonts w:ascii="Tahoma" w:hAnsi="Tahoma" w:cs="Tahoma" w:hint="cs"/>
          <w:sz w:val="19"/>
          <w:szCs w:val="19"/>
          <w:rtl/>
        </w:rPr>
        <w:t>;</w:t>
      </w:r>
      <w:r w:rsidRPr="001D3D6D">
        <w:rPr>
          <w:rtl/>
        </w:rPr>
        <w:t xml:space="preserve"> </w:t>
      </w:r>
      <w:r w:rsidRPr="001D3D6D">
        <w:rPr>
          <w:rFonts w:ascii="Tahoma" w:hAnsi="Tahoma" w:cs="Tahoma"/>
          <w:sz w:val="19"/>
          <w:szCs w:val="19"/>
          <w:rtl/>
        </w:rPr>
        <w:t>כמו כן, נמסר ל</w:t>
      </w:r>
      <w:r>
        <w:rPr>
          <w:rFonts w:ascii="Tahoma" w:hAnsi="Tahoma" w:cs="Tahoma" w:hint="cs"/>
          <w:sz w:val="19"/>
          <w:szCs w:val="19"/>
          <w:rtl/>
        </w:rPr>
        <w:t>צוות ה</w:t>
      </w:r>
      <w:r w:rsidRPr="001D3D6D">
        <w:rPr>
          <w:rFonts w:ascii="Tahoma" w:hAnsi="Tahoma" w:cs="Tahoma"/>
          <w:sz w:val="19"/>
          <w:szCs w:val="19"/>
          <w:rtl/>
        </w:rPr>
        <w:t>ביקורת כי לא גובשה מתכונת הטבות כלכליות מתאימות לתושבי ה</w:t>
      </w:r>
      <w:r>
        <w:rPr>
          <w:rFonts w:ascii="Tahoma" w:hAnsi="Tahoma" w:cs="Tahoma" w:hint="cs"/>
          <w:sz w:val="19"/>
          <w:szCs w:val="19"/>
          <w:rtl/>
        </w:rPr>
        <w:t>י</w:t>
      </w:r>
      <w:r w:rsidRPr="001D3D6D">
        <w:rPr>
          <w:rFonts w:ascii="Tahoma" w:hAnsi="Tahoma" w:cs="Tahoma"/>
          <w:sz w:val="19"/>
          <w:szCs w:val="19"/>
          <w:rtl/>
        </w:rPr>
        <w:t xml:space="preserve">ישוב </w:t>
      </w:r>
      <w:proofErr w:type="spellStart"/>
      <w:r w:rsidRPr="001D3D6D">
        <w:rPr>
          <w:rFonts w:ascii="Tahoma" w:hAnsi="Tahoma" w:cs="Tahoma"/>
          <w:sz w:val="19"/>
          <w:szCs w:val="19"/>
          <w:rtl/>
        </w:rPr>
        <w:t>חורפיש</w:t>
      </w:r>
      <w:proofErr w:type="spellEnd"/>
      <w:r w:rsidRPr="001D3D6D">
        <w:rPr>
          <w:rFonts w:ascii="Tahoma" w:hAnsi="Tahoma" w:cs="Tahoma"/>
          <w:sz w:val="19"/>
          <w:szCs w:val="19"/>
          <w:rtl/>
        </w:rPr>
        <w:t xml:space="preserve"> אשר נכלל בהחלטה על פינוי י</w:t>
      </w:r>
      <w:r>
        <w:rPr>
          <w:rFonts w:ascii="Tahoma" w:hAnsi="Tahoma" w:cs="Tahoma" w:hint="cs"/>
          <w:sz w:val="19"/>
          <w:szCs w:val="19"/>
          <w:rtl/>
        </w:rPr>
        <w:t>י</w:t>
      </w:r>
      <w:r w:rsidRPr="001D3D6D">
        <w:rPr>
          <w:rFonts w:ascii="Tahoma" w:hAnsi="Tahoma" w:cs="Tahoma"/>
          <w:sz w:val="19"/>
          <w:szCs w:val="19"/>
          <w:rtl/>
        </w:rPr>
        <w:t xml:space="preserve">שובים אך תושביו בחרו לא להתפנות.  </w:t>
      </w:r>
    </w:p>
    <w:p w14:paraId="29090CD8" w14:textId="77777777" w:rsidR="004E6D9D" w:rsidRDefault="004E6D9D" w:rsidP="00C27499">
      <w:pPr>
        <w:spacing w:after="240" w:line="288" w:lineRule="auto"/>
        <w:rPr>
          <w:rFonts w:ascii="Tahoma" w:hAnsi="Tahoma" w:cs="Tahoma"/>
          <w:sz w:val="19"/>
          <w:szCs w:val="19"/>
          <w:rtl/>
        </w:rPr>
      </w:pPr>
    </w:p>
    <w:p w14:paraId="567B8B2F" w14:textId="5C9774FF" w:rsidR="004E6D9D" w:rsidRPr="001D3D6D" w:rsidRDefault="005321FD" w:rsidP="005321FD">
      <w:pPr>
        <w:bidi w:val="0"/>
        <w:spacing w:after="200" w:line="276" w:lineRule="auto"/>
        <w:rPr>
          <w:rFonts w:ascii="Tahoma" w:hAnsi="Tahoma" w:cs="Tahoma"/>
          <w:sz w:val="19"/>
          <w:szCs w:val="19"/>
          <w:rtl/>
        </w:rPr>
      </w:pPr>
      <w:r>
        <w:rPr>
          <w:rFonts w:ascii="Tahoma" w:hAnsi="Tahoma" w:cs="Tahoma"/>
          <w:sz w:val="19"/>
          <w:szCs w:val="19"/>
          <w:rtl/>
        </w:rPr>
        <w:br w:type="page"/>
      </w:r>
    </w:p>
    <w:tbl>
      <w:tblPr>
        <w:tblStyle w:val="af4"/>
        <w:tblpPr w:leftFromText="180" w:rightFromText="180" w:vertAnchor="text" w:tblpXSpec="center" w:tblpY="1"/>
        <w:tblOverlap w:val="never"/>
        <w:bidiVisual/>
        <w:tblW w:w="9783" w:type="dxa"/>
        <w:tblLayout w:type="fixed"/>
        <w:tblLook w:val="04A0" w:firstRow="1" w:lastRow="0" w:firstColumn="1" w:lastColumn="0" w:noHBand="0" w:noVBand="1"/>
      </w:tblPr>
      <w:tblGrid>
        <w:gridCol w:w="9783"/>
      </w:tblGrid>
      <w:tr w:rsidR="004E6D9D" w:rsidRPr="001D3D6D" w14:paraId="26C91EC5" w14:textId="77777777" w:rsidTr="00D15596">
        <w:trPr>
          <w:trHeight w:val="851"/>
        </w:trPr>
        <w:tc>
          <w:tcPr>
            <w:tcW w:w="9783" w:type="dxa"/>
            <w:tcBorders>
              <w:top w:val="nil"/>
              <w:left w:val="nil"/>
              <w:bottom w:val="nil"/>
              <w:right w:val="nil"/>
            </w:tcBorders>
          </w:tcPr>
          <w:p w14:paraId="07D58E84" w14:textId="77777777" w:rsidR="004E6D9D" w:rsidRPr="001D3D6D" w:rsidRDefault="004E6D9D" w:rsidP="00C27499">
            <w:pPr>
              <w:spacing w:line="288" w:lineRule="auto"/>
              <w:rPr>
                <w:rFonts w:ascii="Tahoma" w:hAnsi="Tahoma" w:cs="Tahoma"/>
                <w:rtl/>
              </w:rPr>
            </w:pPr>
            <w:r w:rsidRPr="001D3D6D">
              <w:rPr>
                <w:rFonts w:ascii="Tahoma" w:hAnsi="Tahoma" w:cs="Tahoma"/>
                <w:noProof/>
                <w:rtl/>
              </w:rPr>
              <w:lastRenderedPageBreak/>
              <w:drawing>
                <wp:inline distT="0" distB="0" distL="0" distR="0" wp14:anchorId="3B307141" wp14:editId="4C7594CB">
                  <wp:extent cx="6091555" cy="439381"/>
                  <wp:effectExtent l="0" t="0" r="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תקציר תמונה 3.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49763" cy="450792"/>
                          </a:xfrm>
                          <a:prstGeom prst="rect">
                            <a:avLst/>
                          </a:prstGeom>
                        </pic:spPr>
                      </pic:pic>
                    </a:graphicData>
                  </a:graphic>
                </wp:inline>
              </w:drawing>
            </w:r>
          </w:p>
        </w:tc>
      </w:tr>
      <w:tr w:rsidR="004E6D9D" w:rsidRPr="001D3D6D" w14:paraId="0C2C6544" w14:textId="77777777" w:rsidTr="00D15596">
        <w:trPr>
          <w:trHeight w:val="706"/>
        </w:trPr>
        <w:tc>
          <w:tcPr>
            <w:tcW w:w="9783" w:type="dxa"/>
            <w:tcBorders>
              <w:top w:val="nil"/>
              <w:left w:val="nil"/>
              <w:bottom w:val="nil"/>
              <w:right w:val="nil"/>
            </w:tcBorders>
            <w:shd w:val="clear" w:color="auto" w:fill="F1F5F9"/>
          </w:tcPr>
          <w:p w14:paraId="0CAE239E" w14:textId="77777777" w:rsidR="004E6D9D" w:rsidRPr="001D3D6D" w:rsidRDefault="004E6D9D" w:rsidP="00C27499">
            <w:pPr>
              <w:spacing w:line="288" w:lineRule="auto"/>
              <w:ind w:hanging="598"/>
              <w:contextualSpacing/>
              <w:rPr>
                <w:rFonts w:ascii="Tahoma" w:hAnsi="Tahoma" w:cs="Tahoma"/>
                <w:sz w:val="13"/>
                <w:szCs w:val="13"/>
              </w:rPr>
            </w:pPr>
          </w:p>
          <w:p w14:paraId="0F9912C8" w14:textId="77777777" w:rsidR="004E6D9D" w:rsidRPr="001D3D6D" w:rsidRDefault="004E6D9D" w:rsidP="00C27499">
            <w:pPr>
              <w:numPr>
                <w:ilvl w:val="0"/>
                <w:numId w:val="12"/>
              </w:numPr>
              <w:spacing w:before="120" w:after="240" w:line="288" w:lineRule="auto"/>
              <w:ind w:left="0" w:hanging="516"/>
              <w:rPr>
                <w:rFonts w:ascii="Tahoma" w:hAnsi="Tahoma" w:cs="Tahoma"/>
                <w:sz w:val="19"/>
                <w:szCs w:val="19"/>
              </w:rPr>
            </w:pPr>
            <w:r w:rsidRPr="001D3D6D">
              <w:rPr>
                <w:rFonts w:ascii="Tahoma" w:hAnsi="Tahoma" w:cs="Tahoma"/>
                <w:sz w:val="19"/>
                <w:szCs w:val="19"/>
                <w:rtl/>
              </w:rPr>
              <w:t>על הממשלה לזרז מתן מענה כולל ומערכתי לשיקום יישובי הצפון</w:t>
            </w:r>
            <w:r w:rsidRPr="001D3D6D">
              <w:rPr>
                <w:rFonts w:ascii="Tahoma" w:hAnsi="Tahoma" w:cs="Tahoma" w:hint="cs"/>
                <w:sz w:val="19"/>
                <w:szCs w:val="19"/>
                <w:rtl/>
              </w:rPr>
              <w:t xml:space="preserve">. </w:t>
            </w:r>
            <w:r w:rsidRPr="001D3D6D">
              <w:rPr>
                <w:rFonts w:ascii="Tahoma" w:hAnsi="Tahoma" w:cs="Tahoma"/>
                <w:sz w:val="19"/>
                <w:szCs w:val="19"/>
                <w:rtl/>
              </w:rPr>
              <w:t>על השר במשרד האוצר, המופקד בין השאר על שיקום יישובי הצפון, במאמץ משולב עם כלל משרדי הממשלה, לפעול בנחישות כדי להבטיח ביצוע מהיר ואפקטיבי של החלקים שנותרו לביצוע בהחלטת הממשלה ממאי 2024 והשלמת מתווה רב-שנתי מפורט לשיקום ו</w:t>
            </w:r>
            <w:r>
              <w:rPr>
                <w:rFonts w:ascii="Tahoma" w:hAnsi="Tahoma" w:cs="Tahoma" w:hint="cs"/>
                <w:sz w:val="19"/>
                <w:szCs w:val="19"/>
                <w:rtl/>
              </w:rPr>
              <w:t>ל</w:t>
            </w:r>
            <w:r w:rsidRPr="001D3D6D">
              <w:rPr>
                <w:rFonts w:ascii="Tahoma" w:hAnsi="Tahoma" w:cs="Tahoma"/>
                <w:sz w:val="19"/>
                <w:szCs w:val="19"/>
                <w:rtl/>
              </w:rPr>
              <w:t xml:space="preserve">פיתוח </w:t>
            </w:r>
            <w:r>
              <w:rPr>
                <w:rFonts w:ascii="Tahoma" w:hAnsi="Tahoma" w:cs="Tahoma" w:hint="cs"/>
                <w:sz w:val="19"/>
                <w:szCs w:val="19"/>
                <w:rtl/>
              </w:rPr>
              <w:t xml:space="preserve">של </w:t>
            </w:r>
            <w:r w:rsidRPr="001D3D6D">
              <w:rPr>
                <w:rFonts w:ascii="Tahoma" w:hAnsi="Tahoma" w:cs="Tahoma"/>
                <w:sz w:val="19"/>
                <w:szCs w:val="19"/>
                <w:rtl/>
              </w:rPr>
              <w:t xml:space="preserve">הצפון על פי החלטת הממשלה מאוקטובר 2024. זאת, תוך פירוט </w:t>
            </w:r>
            <w:r>
              <w:rPr>
                <w:rFonts w:ascii="Tahoma" w:hAnsi="Tahoma" w:cs="Tahoma" w:hint="cs"/>
                <w:sz w:val="19"/>
                <w:szCs w:val="19"/>
                <w:rtl/>
              </w:rPr>
              <w:t xml:space="preserve">של </w:t>
            </w:r>
            <w:r w:rsidRPr="001D3D6D">
              <w:rPr>
                <w:rFonts w:ascii="Tahoma" w:hAnsi="Tahoma" w:cs="Tahoma"/>
                <w:sz w:val="19"/>
                <w:szCs w:val="19"/>
                <w:rtl/>
              </w:rPr>
              <w:t>התקציב לביצוע התוכנית ו</w:t>
            </w:r>
            <w:r>
              <w:rPr>
                <w:rFonts w:ascii="Tahoma" w:hAnsi="Tahoma" w:cs="Tahoma" w:hint="cs"/>
                <w:sz w:val="19"/>
                <w:szCs w:val="19"/>
                <w:rtl/>
              </w:rPr>
              <w:t xml:space="preserve">של </w:t>
            </w:r>
            <w:r w:rsidRPr="001D3D6D">
              <w:rPr>
                <w:rFonts w:ascii="Tahoma" w:hAnsi="Tahoma" w:cs="Tahoma"/>
                <w:sz w:val="19"/>
                <w:szCs w:val="19"/>
                <w:rtl/>
              </w:rPr>
              <w:t>מקורותיו, ו</w:t>
            </w:r>
            <w:r>
              <w:rPr>
                <w:rFonts w:ascii="Tahoma" w:hAnsi="Tahoma" w:cs="Tahoma" w:hint="cs"/>
                <w:sz w:val="19"/>
                <w:szCs w:val="19"/>
                <w:rtl/>
              </w:rPr>
              <w:t>בהתחשב</w:t>
            </w:r>
            <w:r w:rsidRPr="001D3D6D">
              <w:rPr>
                <w:rFonts w:ascii="Tahoma" w:hAnsi="Tahoma" w:cs="Tahoma"/>
                <w:sz w:val="19"/>
                <w:szCs w:val="19"/>
                <w:rtl/>
              </w:rPr>
              <w:t xml:space="preserve"> </w:t>
            </w:r>
            <w:r>
              <w:rPr>
                <w:rFonts w:ascii="Tahoma" w:hAnsi="Tahoma" w:cs="Tahoma" w:hint="cs"/>
                <w:sz w:val="19"/>
                <w:szCs w:val="19"/>
                <w:rtl/>
              </w:rPr>
              <w:t>ב</w:t>
            </w:r>
            <w:r w:rsidRPr="001D3D6D">
              <w:rPr>
                <w:rFonts w:ascii="Tahoma" w:hAnsi="Tahoma" w:cs="Tahoma"/>
                <w:sz w:val="19"/>
                <w:szCs w:val="19"/>
                <w:rtl/>
              </w:rPr>
              <w:t>מרחק היישובים מהגבול ושל צורכיהם הייחודיים של יישובי קו העימות. כמו כן, מומלץ כי השר יפעל לקיים מנגנון למעקב אחר יישום החלטות הממשלה האמורות וידווח על היישום לממשלה או לוועדת שרים</w:t>
            </w:r>
            <w:r w:rsidRPr="001D3D6D">
              <w:rPr>
                <w:rFonts w:ascii="Tahoma" w:hAnsi="Tahoma" w:cs="Tahoma" w:hint="cs"/>
                <w:sz w:val="19"/>
                <w:szCs w:val="19"/>
                <w:rtl/>
              </w:rPr>
              <w:t>.</w:t>
            </w:r>
          </w:p>
          <w:p w14:paraId="7E7246D6" w14:textId="77777777" w:rsidR="004E6D9D" w:rsidRPr="001D3D6D" w:rsidRDefault="004E6D9D" w:rsidP="00C27499">
            <w:pPr>
              <w:numPr>
                <w:ilvl w:val="0"/>
                <w:numId w:val="12"/>
              </w:numPr>
              <w:spacing w:before="120" w:after="240" w:line="288" w:lineRule="auto"/>
              <w:ind w:left="0" w:hanging="515"/>
              <w:rPr>
                <w:rFonts w:ascii="Tahoma" w:hAnsi="Tahoma" w:cs="Tahoma"/>
                <w:sz w:val="19"/>
                <w:szCs w:val="19"/>
              </w:rPr>
            </w:pPr>
            <w:r w:rsidRPr="001D3D6D">
              <w:rPr>
                <w:rFonts w:ascii="Tahoma" w:hAnsi="Tahoma" w:cs="Tahoma"/>
                <w:sz w:val="19"/>
                <w:szCs w:val="19"/>
                <w:rtl/>
              </w:rPr>
              <w:t xml:space="preserve">על ראש הממשלה להבטיח פעולה רצופה וסדירה של ועדת השרים שבראשותו לעניין </w:t>
            </w:r>
            <w:r>
              <w:rPr>
                <w:rFonts w:ascii="Tahoma" w:hAnsi="Tahoma" w:cs="Tahoma" w:hint="cs"/>
                <w:sz w:val="19"/>
                <w:szCs w:val="19"/>
                <w:rtl/>
              </w:rPr>
              <w:t>ה</w:t>
            </w:r>
            <w:r w:rsidRPr="001D3D6D">
              <w:rPr>
                <w:rFonts w:ascii="Tahoma" w:hAnsi="Tahoma" w:cs="Tahoma"/>
                <w:sz w:val="19"/>
                <w:szCs w:val="19"/>
                <w:rtl/>
              </w:rPr>
              <w:t>שיקום ו</w:t>
            </w:r>
            <w:r>
              <w:rPr>
                <w:rFonts w:ascii="Tahoma" w:hAnsi="Tahoma" w:cs="Tahoma" w:hint="cs"/>
                <w:sz w:val="19"/>
                <w:szCs w:val="19"/>
                <w:rtl/>
              </w:rPr>
              <w:t>ה</w:t>
            </w:r>
            <w:r w:rsidRPr="001D3D6D">
              <w:rPr>
                <w:rFonts w:ascii="Tahoma" w:hAnsi="Tahoma" w:cs="Tahoma"/>
                <w:sz w:val="19"/>
                <w:szCs w:val="19"/>
                <w:rtl/>
              </w:rPr>
              <w:t xml:space="preserve">פיתוח </w:t>
            </w:r>
            <w:r>
              <w:rPr>
                <w:rFonts w:ascii="Tahoma" w:hAnsi="Tahoma" w:cs="Tahoma" w:hint="cs"/>
                <w:sz w:val="19"/>
                <w:szCs w:val="19"/>
                <w:rtl/>
              </w:rPr>
              <w:t xml:space="preserve">של </w:t>
            </w:r>
            <w:r w:rsidRPr="001D3D6D">
              <w:rPr>
                <w:rFonts w:ascii="Tahoma" w:hAnsi="Tahoma" w:cs="Tahoma"/>
                <w:sz w:val="19"/>
                <w:szCs w:val="19"/>
                <w:rtl/>
              </w:rPr>
              <w:t>הצפון, לצורך קידום מדיניות כלל</w:t>
            </w:r>
            <w:r>
              <w:rPr>
                <w:rFonts w:ascii="Tahoma" w:hAnsi="Tahoma" w:cs="Tahoma" w:hint="cs"/>
                <w:sz w:val="19"/>
                <w:szCs w:val="19"/>
                <w:rtl/>
              </w:rPr>
              <w:t>-</w:t>
            </w:r>
            <w:r w:rsidRPr="001D3D6D">
              <w:rPr>
                <w:rFonts w:ascii="Tahoma" w:hAnsi="Tahoma" w:cs="Tahoma"/>
                <w:sz w:val="19"/>
                <w:szCs w:val="19"/>
                <w:rtl/>
              </w:rPr>
              <w:t xml:space="preserve">ממשלתית ומערכתית בנושא פיתוח הצפון וכן לצורך הסרת חסמים </w:t>
            </w:r>
            <w:r>
              <w:rPr>
                <w:rFonts w:ascii="Tahoma" w:hAnsi="Tahoma" w:cs="Tahoma" w:hint="cs"/>
                <w:sz w:val="19"/>
                <w:szCs w:val="19"/>
                <w:rtl/>
              </w:rPr>
              <w:t xml:space="preserve">ויישוב </w:t>
            </w:r>
            <w:r w:rsidRPr="001D3D6D">
              <w:rPr>
                <w:rFonts w:ascii="Tahoma" w:hAnsi="Tahoma" w:cs="Tahoma"/>
                <w:sz w:val="19"/>
                <w:szCs w:val="19"/>
                <w:rtl/>
              </w:rPr>
              <w:t>מחלוקות בין</w:t>
            </w:r>
            <w:r>
              <w:rPr>
                <w:rFonts w:ascii="Tahoma" w:hAnsi="Tahoma" w:cs="Tahoma" w:hint="cs"/>
                <w:sz w:val="19"/>
                <w:szCs w:val="19"/>
                <w:rtl/>
              </w:rPr>
              <w:t>-</w:t>
            </w:r>
            <w:r w:rsidRPr="001D3D6D">
              <w:rPr>
                <w:rFonts w:ascii="Tahoma" w:hAnsi="Tahoma" w:cs="Tahoma"/>
                <w:sz w:val="19"/>
                <w:szCs w:val="19"/>
                <w:rtl/>
              </w:rPr>
              <w:t>משרדיות במ</w:t>
            </w:r>
            <w:r>
              <w:rPr>
                <w:rFonts w:ascii="Tahoma" w:hAnsi="Tahoma" w:cs="Tahoma" w:hint="cs"/>
                <w:sz w:val="19"/>
                <w:szCs w:val="19"/>
                <w:rtl/>
              </w:rPr>
              <w:t>הלך</w:t>
            </w:r>
            <w:r w:rsidRPr="001D3D6D">
              <w:rPr>
                <w:rFonts w:ascii="Tahoma" w:hAnsi="Tahoma" w:cs="Tahoma"/>
                <w:sz w:val="19"/>
                <w:szCs w:val="19"/>
                <w:rtl/>
              </w:rPr>
              <w:t xml:space="preserve"> ביצוע החלטת הממשלה</w:t>
            </w:r>
            <w:r w:rsidRPr="001D3D6D">
              <w:rPr>
                <w:rFonts w:ascii="Tahoma" w:hAnsi="Tahoma" w:cs="Tahoma" w:hint="cs"/>
                <w:sz w:val="19"/>
                <w:szCs w:val="19"/>
                <w:rtl/>
              </w:rPr>
              <w:t>.</w:t>
            </w:r>
          </w:p>
          <w:p w14:paraId="01148B30" w14:textId="77777777" w:rsidR="004E6D9D" w:rsidRPr="001D3D6D" w:rsidRDefault="004E6D9D" w:rsidP="00C27499">
            <w:pPr>
              <w:numPr>
                <w:ilvl w:val="0"/>
                <w:numId w:val="12"/>
              </w:numPr>
              <w:spacing w:before="120" w:after="240" w:line="288" w:lineRule="auto"/>
              <w:ind w:left="0" w:hanging="515"/>
              <w:rPr>
                <w:rFonts w:ascii="Tahoma" w:hAnsi="Tahoma" w:cs="Tahoma"/>
                <w:sz w:val="19"/>
                <w:szCs w:val="19"/>
                <w:rtl/>
              </w:rPr>
            </w:pPr>
            <w:r w:rsidRPr="001D3D6D">
              <w:rPr>
                <w:rFonts w:ascii="Tahoma" w:hAnsi="Tahoma" w:cs="Tahoma"/>
                <w:sz w:val="19"/>
                <w:szCs w:val="19"/>
                <w:rtl/>
              </w:rPr>
              <w:t xml:space="preserve">מומלץ כי בעת גיבוש מענה ממשלתי כולל ליישובי הצפון יובא בחשבון הצורך החיוני בעידוד חזרת תושבי הצפון המפונים לבתיהם, ובייחוד תושבים צעירים ומשכילים, כרכיב מהותי במשימה הלאומית של </w:t>
            </w:r>
            <w:r>
              <w:rPr>
                <w:rFonts w:ascii="Tahoma" w:hAnsi="Tahoma" w:cs="Tahoma" w:hint="cs"/>
                <w:sz w:val="19"/>
                <w:szCs w:val="19"/>
                <w:rtl/>
              </w:rPr>
              <w:t>ה</w:t>
            </w:r>
            <w:r w:rsidRPr="001D3D6D">
              <w:rPr>
                <w:rFonts w:ascii="Tahoma" w:hAnsi="Tahoma" w:cs="Tahoma"/>
                <w:sz w:val="19"/>
                <w:szCs w:val="19"/>
                <w:rtl/>
              </w:rPr>
              <w:t>חיזוק ו</w:t>
            </w:r>
            <w:r>
              <w:rPr>
                <w:rFonts w:ascii="Tahoma" w:hAnsi="Tahoma" w:cs="Tahoma" w:hint="cs"/>
                <w:sz w:val="19"/>
                <w:szCs w:val="19"/>
                <w:rtl/>
              </w:rPr>
              <w:t>ה</w:t>
            </w:r>
            <w:r w:rsidRPr="001D3D6D">
              <w:rPr>
                <w:rFonts w:ascii="Tahoma" w:hAnsi="Tahoma" w:cs="Tahoma"/>
                <w:sz w:val="19"/>
                <w:szCs w:val="19"/>
                <w:rtl/>
              </w:rPr>
              <w:t xml:space="preserve">שיקום </w:t>
            </w:r>
            <w:r>
              <w:rPr>
                <w:rFonts w:ascii="Tahoma" w:hAnsi="Tahoma" w:cs="Tahoma" w:hint="cs"/>
                <w:sz w:val="19"/>
                <w:szCs w:val="19"/>
                <w:rtl/>
              </w:rPr>
              <w:t xml:space="preserve">של </w:t>
            </w:r>
            <w:r w:rsidRPr="001D3D6D">
              <w:rPr>
                <w:rFonts w:ascii="Tahoma" w:hAnsi="Tahoma" w:cs="Tahoma"/>
                <w:sz w:val="19"/>
                <w:szCs w:val="19"/>
                <w:rtl/>
              </w:rPr>
              <w:t>אזור הצפון</w:t>
            </w:r>
            <w:r>
              <w:rPr>
                <w:rFonts w:ascii="Tahoma" w:hAnsi="Tahoma" w:cs="Tahoma" w:hint="cs"/>
                <w:sz w:val="19"/>
                <w:szCs w:val="19"/>
                <w:rtl/>
              </w:rPr>
              <w:t>, לרבות השלמת הטיפול ב</w:t>
            </w:r>
            <w:r w:rsidRPr="001D3D6D">
              <w:rPr>
                <w:rFonts w:ascii="Tahoma" w:hAnsi="Tahoma" w:cs="Tahoma"/>
                <w:sz w:val="19"/>
                <w:szCs w:val="19"/>
                <w:rtl/>
              </w:rPr>
              <w:t xml:space="preserve">מימון </w:t>
            </w:r>
            <w:r>
              <w:rPr>
                <w:rFonts w:ascii="Tahoma" w:hAnsi="Tahoma" w:cs="Tahoma" w:hint="cs"/>
                <w:sz w:val="19"/>
                <w:szCs w:val="19"/>
                <w:rtl/>
              </w:rPr>
              <w:t xml:space="preserve">של </w:t>
            </w:r>
            <w:r w:rsidRPr="001D3D6D">
              <w:rPr>
                <w:rFonts w:ascii="Tahoma" w:hAnsi="Tahoma" w:cs="Tahoma"/>
                <w:sz w:val="19"/>
                <w:szCs w:val="19"/>
                <w:rtl/>
              </w:rPr>
              <w:t>שיקום מבנים ותשתיות שניזוקו עקב היעדר תחזוקה שוטפת (להבדיל מנזקי ירי</w:t>
            </w:r>
            <w:r w:rsidRPr="001D3D6D">
              <w:rPr>
                <w:rFonts w:ascii="Tahoma" w:hAnsi="Tahoma" w:cs="Tahoma" w:hint="cs"/>
                <w:sz w:val="19"/>
                <w:szCs w:val="19"/>
                <w:rtl/>
              </w:rPr>
              <w:t>)</w:t>
            </w:r>
            <w:r w:rsidRPr="001D3D6D">
              <w:rPr>
                <w:rtl/>
              </w:rPr>
              <w:t xml:space="preserve"> </w:t>
            </w:r>
            <w:r w:rsidRPr="001D3D6D">
              <w:rPr>
                <w:rFonts w:ascii="Tahoma" w:hAnsi="Tahoma" w:cs="Tahoma"/>
                <w:sz w:val="19"/>
                <w:szCs w:val="19"/>
                <w:rtl/>
              </w:rPr>
              <w:t>ו</w:t>
            </w:r>
            <w:r>
              <w:rPr>
                <w:rFonts w:ascii="Tahoma" w:hAnsi="Tahoma" w:cs="Tahoma" w:hint="cs"/>
                <w:sz w:val="19"/>
                <w:szCs w:val="19"/>
                <w:rtl/>
              </w:rPr>
              <w:t>ב</w:t>
            </w:r>
            <w:r w:rsidRPr="001D3D6D">
              <w:rPr>
                <w:rFonts w:ascii="Tahoma" w:hAnsi="Tahoma" w:cs="Tahoma"/>
                <w:sz w:val="19"/>
                <w:szCs w:val="19"/>
                <w:rtl/>
              </w:rPr>
              <w:t>צורכי היישובים השונים</w:t>
            </w:r>
            <w:r w:rsidRPr="001D3D6D">
              <w:rPr>
                <w:rFonts w:ascii="Tahoma" w:hAnsi="Tahoma" w:cs="Tahoma" w:hint="cs"/>
                <w:sz w:val="19"/>
                <w:szCs w:val="19"/>
                <w:rtl/>
              </w:rPr>
              <w:t>.</w:t>
            </w:r>
          </w:p>
        </w:tc>
      </w:tr>
    </w:tbl>
    <w:p w14:paraId="1E35975B" w14:textId="77777777" w:rsidR="006D7A20" w:rsidRDefault="006D7A20" w:rsidP="00C27499">
      <w:pPr>
        <w:spacing w:before="200" w:line="288" w:lineRule="auto"/>
        <w:rPr>
          <w:rtl/>
        </w:rPr>
      </w:pPr>
    </w:p>
    <w:p w14:paraId="08FC3F23" w14:textId="77777777" w:rsidR="006D7A20" w:rsidRDefault="006D7A20">
      <w:pPr>
        <w:bidi w:val="0"/>
        <w:spacing w:after="200" w:line="276" w:lineRule="auto"/>
        <w:rPr>
          <w:rtl/>
        </w:rPr>
      </w:pPr>
      <w:r>
        <w:rPr>
          <w:rtl/>
        </w:rPr>
        <w:br w:type="page"/>
      </w:r>
    </w:p>
    <w:p w14:paraId="500EDEF8" w14:textId="77777777" w:rsidR="004E6D9D" w:rsidRDefault="006D7A20" w:rsidP="006D7A20">
      <w:pPr>
        <w:spacing w:before="200" w:line="288" w:lineRule="auto"/>
        <w:rPr>
          <w:rFonts w:ascii="Tahoma" w:hAnsi="Tahoma" w:cs="Tahoma"/>
          <w:color w:val="FFFFFF" w:themeColor="background1"/>
          <w:rtl/>
        </w:rPr>
      </w:pPr>
      <w:r w:rsidRPr="001D3D6D">
        <w:rPr>
          <w:rFonts w:ascii="Tahoma" w:hAnsi="Tahoma" w:cs="Tahoma"/>
          <w:b/>
          <w:bCs/>
          <w:noProof/>
          <w:sz w:val="22"/>
          <w:szCs w:val="22"/>
          <w:rtl/>
        </w:rPr>
        <w:lastRenderedPageBreak/>
        <w:drawing>
          <wp:anchor distT="0" distB="0" distL="114300" distR="114300" simplePos="0" relativeHeight="251662336" behindDoc="1" locked="0" layoutInCell="1" allowOverlap="1" wp14:anchorId="019230DD" wp14:editId="606951B8">
            <wp:simplePos x="0" y="0"/>
            <wp:positionH relativeFrom="page">
              <wp:posOffset>457200</wp:posOffset>
            </wp:positionH>
            <wp:positionV relativeFrom="paragraph">
              <wp:posOffset>-17617</wp:posOffset>
            </wp:positionV>
            <wp:extent cx="6286500" cy="838200"/>
            <wp:effectExtent l="0" t="0" r="0" b="0"/>
            <wp:wrapNone/>
            <wp:docPr id="11" name="תמונה 11"/>
            <wp:cNvGraphicFramePr/>
            <a:graphic xmlns:a="http://schemas.openxmlformats.org/drawingml/2006/main">
              <a:graphicData uri="http://schemas.openxmlformats.org/drawingml/2006/picture">
                <pic:pic xmlns:pic="http://schemas.openxmlformats.org/drawingml/2006/picture">
                  <pic:nvPicPr>
                    <pic:cNvPr id="13" name="תקציר-0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86500" cy="838200"/>
                    </a:xfrm>
                    <a:prstGeom prst="rect">
                      <a:avLst/>
                    </a:prstGeom>
                  </pic:spPr>
                </pic:pic>
              </a:graphicData>
            </a:graphic>
            <wp14:sizeRelH relativeFrom="page">
              <wp14:pctWidth>0</wp14:pctWidth>
            </wp14:sizeRelH>
            <wp14:sizeRelV relativeFrom="page">
              <wp14:pctHeight>0</wp14:pctHeight>
            </wp14:sizeRelV>
          </wp:anchor>
        </w:drawing>
      </w:r>
      <w:r w:rsidR="004E6D9D" w:rsidRPr="001D3D6D">
        <w:rPr>
          <w:rFonts w:ascii="Tahoma" w:hAnsi="Tahoma" w:cs="Tahoma" w:hint="cs"/>
          <w:b/>
          <w:bCs/>
          <w:noProof/>
          <w:color w:val="FFFFFF" w:themeColor="background1"/>
          <w:sz w:val="22"/>
          <w:szCs w:val="22"/>
          <w:rtl/>
        </w:rPr>
        <w:t>נתונים מרכזיים בנוגע לכוונת תושבים מפונים שלא לחזור ליישוב המגורים שבו</w:t>
      </w:r>
      <w:r w:rsidR="004E6D9D">
        <w:rPr>
          <w:rFonts w:ascii="Tahoma" w:hAnsi="Tahoma" w:cs="Tahoma" w:hint="cs"/>
          <w:b/>
          <w:bCs/>
          <w:noProof/>
          <w:color w:val="FFFFFF" w:themeColor="background1"/>
          <w:sz w:val="22"/>
          <w:szCs w:val="22"/>
          <w:rtl/>
        </w:rPr>
        <w:t xml:space="preserve"> </w:t>
      </w:r>
      <w:r w:rsidR="004E6D9D" w:rsidRPr="001D3D6D">
        <w:rPr>
          <w:rFonts w:ascii="Tahoma" w:hAnsi="Tahoma" w:cs="Tahoma" w:hint="cs"/>
          <w:b/>
          <w:bCs/>
          <w:noProof/>
          <w:color w:val="FFFFFF" w:themeColor="background1"/>
          <w:sz w:val="22"/>
          <w:szCs w:val="22"/>
          <w:rtl/>
        </w:rPr>
        <w:t>התגוררו לפני המלחמה (לפי סקר מספטמבר 2024 בקרב תושבים מפונים מאזורי</w:t>
      </w:r>
      <w:r w:rsidR="004E6D9D">
        <w:rPr>
          <w:rFonts w:ascii="Tahoma" w:hAnsi="Tahoma" w:cs="Tahoma" w:hint="cs"/>
          <w:b/>
          <w:bCs/>
          <w:noProof/>
          <w:color w:val="FFFFFF" w:themeColor="background1"/>
          <w:sz w:val="22"/>
          <w:szCs w:val="22"/>
          <w:rtl/>
        </w:rPr>
        <w:t xml:space="preserve"> </w:t>
      </w:r>
      <w:r w:rsidR="004E6D9D" w:rsidRPr="001D3D6D">
        <w:rPr>
          <w:rFonts w:ascii="Tahoma" w:hAnsi="Tahoma" w:cs="Tahoma" w:hint="cs"/>
          <w:b/>
          <w:bCs/>
          <w:noProof/>
          <w:color w:val="FFFFFF" w:themeColor="background1"/>
          <w:sz w:val="22"/>
          <w:szCs w:val="22"/>
          <w:rtl/>
        </w:rPr>
        <w:t>הדרום והצפון)</w:t>
      </w:r>
    </w:p>
    <w:p w14:paraId="658CA998" w14:textId="77777777" w:rsidR="004E6D9D" w:rsidRPr="001D3D6D" w:rsidRDefault="004E6D9D" w:rsidP="00C27499">
      <w:pPr>
        <w:spacing w:before="200" w:line="240" w:lineRule="auto"/>
        <w:jc w:val="left"/>
        <w:rPr>
          <w:rFonts w:ascii="Tahoma" w:hAnsi="Tahoma" w:cs="Tahoma"/>
          <w:color w:val="FFFFFF" w:themeColor="background1"/>
          <w:rtl/>
        </w:rPr>
      </w:pPr>
    </w:p>
    <w:p w14:paraId="6053181D" w14:textId="08C15A1F" w:rsidR="004E6D9D" w:rsidRPr="001D3D6D" w:rsidRDefault="005321FD" w:rsidP="00C27499">
      <w:pPr>
        <w:spacing w:line="288" w:lineRule="auto"/>
        <w:rPr>
          <w:rFonts w:ascii="Tahoma" w:hAnsi="Tahoma" w:cs="Tahoma"/>
          <w:sz w:val="19"/>
          <w:szCs w:val="19"/>
          <w:rtl/>
        </w:rPr>
      </w:pPr>
      <w:r>
        <w:rPr>
          <w:rFonts w:ascii="Tahoma" w:hAnsi="Tahoma" w:cs="Tahoma"/>
          <w:noProof/>
          <w:sz w:val="16"/>
          <w:szCs w:val="16"/>
          <w:rtl/>
          <w:lang w:val="he-IL"/>
        </w:rPr>
        <w:drawing>
          <wp:inline distT="0" distB="0" distL="0" distR="0" wp14:anchorId="7CAAF9BA" wp14:editId="463B43B0">
            <wp:extent cx="5162550" cy="3347262"/>
            <wp:effectExtent l="0" t="0" r="0" b="5715"/>
            <wp:docPr id="5" name="תמונה 5" descr="54% ממפוני הצפון ו-13% ממפוני הדרום דיווחו כי קיים סיכוי גבוה שיעזבו את יישוב המגורים. 24% ממפוני הצפון ו-54% ממפוני הדרום חזרו או מתכוונים לחזור בוודאות ליישוב המגורים. 36% מבעלי השכלה אקדמית ו-27% מבעלי השכלה עד תיכונית דיווחו כי קיים סיכוי גבוה שיעזבו את יישוב המגור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רשים 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78687" cy="3357725"/>
                    </a:xfrm>
                    <a:prstGeom prst="rect">
                      <a:avLst/>
                    </a:prstGeom>
                  </pic:spPr>
                </pic:pic>
              </a:graphicData>
            </a:graphic>
          </wp:inline>
        </w:drawing>
      </w:r>
    </w:p>
    <w:p w14:paraId="6ED0FFF3" w14:textId="3DA7C4D2" w:rsidR="004E6D9D" w:rsidRPr="001D3D6D" w:rsidRDefault="004E6D9D" w:rsidP="00C27499">
      <w:pPr>
        <w:spacing w:line="288" w:lineRule="auto"/>
        <w:jc w:val="center"/>
        <w:rPr>
          <w:rFonts w:ascii="Tahoma" w:hAnsi="Tahoma" w:cs="Tahoma"/>
          <w:sz w:val="16"/>
          <w:szCs w:val="16"/>
          <w:rtl/>
        </w:rPr>
      </w:pPr>
    </w:p>
    <w:p w14:paraId="62F8114D" w14:textId="14EDFE12" w:rsidR="005321FD" w:rsidRDefault="004E6D9D" w:rsidP="00C27499">
      <w:pPr>
        <w:spacing w:line="288" w:lineRule="auto"/>
        <w:rPr>
          <w:rFonts w:ascii="Tahoma" w:hAnsi="Tahoma" w:cs="Tahoma"/>
          <w:sz w:val="16"/>
          <w:szCs w:val="16"/>
          <w:rtl/>
        </w:rPr>
      </w:pPr>
      <w:r>
        <w:rPr>
          <w:rFonts w:ascii="Tahoma" w:hAnsi="Tahoma" w:cs="Tahoma" w:hint="cs"/>
          <w:sz w:val="16"/>
          <w:szCs w:val="16"/>
          <w:rtl/>
        </w:rPr>
        <w:t>על פי</w:t>
      </w:r>
      <w:r w:rsidRPr="001D3D6D">
        <w:rPr>
          <w:rFonts w:ascii="Tahoma" w:hAnsi="Tahoma" w:cs="Tahoma"/>
          <w:sz w:val="16"/>
          <w:szCs w:val="16"/>
          <w:rtl/>
        </w:rPr>
        <w:t xml:space="preserve"> סקר </w:t>
      </w:r>
      <w:r>
        <w:rPr>
          <w:rFonts w:ascii="Tahoma" w:hAnsi="Tahoma" w:cs="Tahoma" w:hint="cs"/>
          <w:sz w:val="16"/>
          <w:szCs w:val="16"/>
          <w:rtl/>
        </w:rPr>
        <w:t>"</w:t>
      </w:r>
      <w:r w:rsidRPr="001D3D6D">
        <w:rPr>
          <w:rFonts w:ascii="Tahoma" w:hAnsi="Tahoma" w:cs="Tahoma"/>
          <w:sz w:val="16"/>
          <w:szCs w:val="16"/>
          <w:rtl/>
        </w:rPr>
        <w:t>מאגר מוחות - מכון מחקר וייעוץ בינתחומי בע"מ</w:t>
      </w:r>
      <w:r>
        <w:rPr>
          <w:rFonts w:ascii="Tahoma" w:hAnsi="Tahoma" w:cs="Tahoma" w:hint="cs"/>
          <w:sz w:val="16"/>
          <w:szCs w:val="16"/>
          <w:rtl/>
        </w:rPr>
        <w:t>"</w:t>
      </w:r>
      <w:r w:rsidRPr="001D3D6D">
        <w:rPr>
          <w:rFonts w:ascii="Tahoma" w:hAnsi="Tahoma" w:cs="Tahoma"/>
          <w:sz w:val="16"/>
          <w:szCs w:val="16"/>
          <w:rtl/>
        </w:rPr>
        <w:t>, עבור עמותת 121 ועמותת 51 (ספטמבר 2024), בעיבוד משרד מבקר המדינה.</w:t>
      </w:r>
    </w:p>
    <w:p w14:paraId="61BC92E8" w14:textId="5E656489" w:rsidR="004E6D9D" w:rsidRPr="001D3D6D" w:rsidRDefault="005321FD" w:rsidP="005321FD">
      <w:pPr>
        <w:bidi w:val="0"/>
        <w:spacing w:after="200" w:line="276" w:lineRule="auto"/>
        <w:rPr>
          <w:rFonts w:ascii="Tahoma" w:hAnsi="Tahoma" w:cs="Tahoma"/>
          <w:sz w:val="16"/>
          <w:szCs w:val="16"/>
          <w:rtl/>
        </w:rPr>
      </w:pPr>
      <w:r>
        <w:rPr>
          <w:rFonts w:ascii="Tahoma" w:hAnsi="Tahoma" w:cs="Tahoma"/>
          <w:sz w:val="16"/>
          <w:szCs w:val="16"/>
          <w:rtl/>
        </w:rPr>
        <w:br w:type="page"/>
      </w:r>
    </w:p>
    <w:p w14:paraId="1A5CC99E" w14:textId="77777777" w:rsidR="004E6D9D" w:rsidRPr="001D3D6D" w:rsidRDefault="004E6D9D" w:rsidP="00C27499">
      <w:pPr>
        <w:spacing w:after="160" w:line="288" w:lineRule="auto"/>
        <w:rPr>
          <w:rFonts w:ascii="Tahoma" w:hAnsi="Tahoma" w:cs="Tahoma"/>
          <w:rtl/>
        </w:rPr>
      </w:pPr>
      <w:r w:rsidRPr="001D3D6D">
        <w:rPr>
          <w:rFonts w:ascii="Tahoma" w:hAnsi="Tahoma" w:cs="Tahoma"/>
          <w:noProof/>
        </w:rPr>
        <w:lastRenderedPageBreak/>
        <w:drawing>
          <wp:inline distT="0" distB="0" distL="0" distR="0" wp14:anchorId="2A65C4F3" wp14:editId="1D41774B">
            <wp:extent cx="6128084" cy="304165"/>
            <wp:effectExtent l="0" t="0" r="6350" b="635"/>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142716" cy="304891"/>
                    </a:xfrm>
                    <a:prstGeom prst="rect">
                      <a:avLst/>
                    </a:prstGeom>
                    <a:noFill/>
                    <a:ln>
                      <a:noFill/>
                    </a:ln>
                  </pic:spPr>
                </pic:pic>
              </a:graphicData>
            </a:graphic>
          </wp:inline>
        </w:drawing>
      </w:r>
    </w:p>
    <w:p w14:paraId="74AF651F" w14:textId="77777777" w:rsidR="004E6D9D" w:rsidRPr="001D3D6D" w:rsidRDefault="004E6D9D" w:rsidP="00C27499">
      <w:pPr>
        <w:spacing w:before="120" w:after="60" w:line="288" w:lineRule="auto"/>
        <w:rPr>
          <w:rFonts w:ascii="Tahoma" w:hAnsi="Tahoma" w:cs="Tahoma"/>
          <w:sz w:val="19"/>
          <w:szCs w:val="19"/>
          <w:rtl/>
        </w:rPr>
      </w:pPr>
      <w:r>
        <w:rPr>
          <w:rFonts w:ascii="Tahoma" w:hAnsi="Tahoma" w:cs="Tahoma" w:hint="cs"/>
          <w:sz w:val="19"/>
          <w:szCs w:val="19"/>
          <w:rtl/>
        </w:rPr>
        <w:t>לנוכח</w:t>
      </w:r>
      <w:r w:rsidRPr="001D3D6D">
        <w:rPr>
          <w:rFonts w:ascii="Tahoma" w:hAnsi="Tahoma" w:cs="Tahoma"/>
          <w:sz w:val="19"/>
          <w:szCs w:val="19"/>
          <w:rtl/>
        </w:rPr>
        <w:t xml:space="preserve"> המשבר העמוק של התושבים ביישובי קו העימות בצפון - </w:t>
      </w:r>
      <w:r>
        <w:rPr>
          <w:rFonts w:ascii="Tahoma" w:hAnsi="Tahoma" w:cs="Tahoma" w:hint="cs"/>
          <w:sz w:val="19"/>
          <w:szCs w:val="19"/>
          <w:rtl/>
        </w:rPr>
        <w:t>בהיבט ה</w:t>
      </w:r>
      <w:r w:rsidRPr="001D3D6D">
        <w:rPr>
          <w:rFonts w:ascii="Tahoma" w:hAnsi="Tahoma" w:cs="Tahoma"/>
          <w:sz w:val="19"/>
          <w:szCs w:val="19"/>
          <w:rtl/>
        </w:rPr>
        <w:t xml:space="preserve">אישי, </w:t>
      </w:r>
      <w:r>
        <w:rPr>
          <w:rFonts w:ascii="Tahoma" w:hAnsi="Tahoma" w:cs="Tahoma" w:hint="cs"/>
          <w:sz w:val="19"/>
          <w:szCs w:val="19"/>
          <w:rtl/>
        </w:rPr>
        <w:t>ה</w:t>
      </w:r>
      <w:r w:rsidRPr="001D3D6D">
        <w:rPr>
          <w:rFonts w:ascii="Tahoma" w:hAnsi="Tahoma" w:cs="Tahoma"/>
          <w:sz w:val="19"/>
          <w:szCs w:val="19"/>
          <w:rtl/>
        </w:rPr>
        <w:t>חברתי ו</w:t>
      </w:r>
      <w:r>
        <w:rPr>
          <w:rFonts w:ascii="Tahoma" w:hAnsi="Tahoma" w:cs="Tahoma" w:hint="cs"/>
          <w:sz w:val="19"/>
          <w:szCs w:val="19"/>
          <w:rtl/>
        </w:rPr>
        <w:t>ה</w:t>
      </w:r>
      <w:r w:rsidRPr="001D3D6D">
        <w:rPr>
          <w:rFonts w:ascii="Tahoma" w:hAnsi="Tahoma" w:cs="Tahoma"/>
          <w:sz w:val="19"/>
          <w:szCs w:val="19"/>
          <w:rtl/>
        </w:rPr>
        <w:t xml:space="preserve">כלכלי, אשר התהווה לאורך חודשי מצב החירום הביטחוני המתמשך מאז אוקטובר 2023, </w:t>
      </w:r>
      <w:r>
        <w:rPr>
          <w:rFonts w:ascii="Tahoma" w:hAnsi="Tahoma" w:cs="Tahoma" w:hint="cs"/>
          <w:sz w:val="19"/>
          <w:szCs w:val="19"/>
          <w:rtl/>
        </w:rPr>
        <w:t>ולנוכח</w:t>
      </w:r>
      <w:r w:rsidRPr="001D3D6D">
        <w:rPr>
          <w:rFonts w:ascii="Tahoma" w:hAnsi="Tahoma" w:cs="Tahoma"/>
          <w:sz w:val="19"/>
          <w:szCs w:val="19"/>
          <w:rtl/>
        </w:rPr>
        <w:t xml:space="preserve"> התרחבות המלחמה, </w:t>
      </w:r>
      <w:r>
        <w:rPr>
          <w:rFonts w:ascii="Tahoma" w:hAnsi="Tahoma" w:cs="Tahoma" w:hint="cs"/>
          <w:sz w:val="19"/>
          <w:szCs w:val="19"/>
          <w:rtl/>
        </w:rPr>
        <w:t>שבגינה</w:t>
      </w:r>
      <w:r w:rsidRPr="001D3D6D">
        <w:rPr>
          <w:rFonts w:ascii="Tahoma" w:hAnsi="Tahoma" w:cs="Tahoma"/>
          <w:sz w:val="19"/>
          <w:szCs w:val="19"/>
          <w:rtl/>
        </w:rPr>
        <w:t xml:space="preserve"> מאות אלפי תושבים בעשרות יישובים נוספים</w:t>
      </w:r>
      <w:r>
        <w:rPr>
          <w:rFonts w:ascii="Tahoma" w:hAnsi="Tahoma" w:cs="Tahoma" w:hint="cs"/>
          <w:sz w:val="19"/>
          <w:szCs w:val="19"/>
          <w:rtl/>
        </w:rPr>
        <w:t xml:space="preserve"> היו נתונים תחת אש</w:t>
      </w:r>
      <w:r w:rsidRPr="001D3D6D">
        <w:rPr>
          <w:rFonts w:ascii="Tahoma" w:hAnsi="Tahoma" w:cs="Tahoma"/>
          <w:sz w:val="19"/>
          <w:szCs w:val="19"/>
          <w:rtl/>
        </w:rPr>
        <w:t xml:space="preserve">, נדרש טיפול ממשלתי רוחבי, הכולל מענים אפקטיביים בטווח הזמן </w:t>
      </w:r>
      <w:proofErr w:type="spellStart"/>
      <w:r w:rsidRPr="001D3D6D">
        <w:rPr>
          <w:rFonts w:ascii="Tahoma" w:hAnsi="Tahoma" w:cs="Tahoma"/>
          <w:sz w:val="19"/>
          <w:szCs w:val="19"/>
          <w:rtl/>
        </w:rPr>
        <w:t>המי</w:t>
      </w:r>
      <w:r>
        <w:rPr>
          <w:rFonts w:ascii="Tahoma" w:hAnsi="Tahoma" w:cs="Tahoma" w:hint="cs"/>
          <w:sz w:val="19"/>
          <w:szCs w:val="19"/>
          <w:rtl/>
        </w:rPr>
        <w:t>י</w:t>
      </w:r>
      <w:r w:rsidRPr="001D3D6D">
        <w:rPr>
          <w:rFonts w:ascii="Tahoma" w:hAnsi="Tahoma" w:cs="Tahoma"/>
          <w:sz w:val="19"/>
          <w:szCs w:val="19"/>
          <w:rtl/>
        </w:rPr>
        <w:t>די</w:t>
      </w:r>
      <w:proofErr w:type="spellEnd"/>
      <w:r w:rsidRPr="001D3D6D">
        <w:rPr>
          <w:rFonts w:ascii="Tahoma" w:hAnsi="Tahoma" w:cs="Tahoma"/>
          <w:sz w:val="19"/>
          <w:szCs w:val="19"/>
          <w:rtl/>
        </w:rPr>
        <w:t xml:space="preserve"> והקצר וכן תכנון מענים לטווח הבינוני והארוך</w:t>
      </w:r>
      <w:r w:rsidRPr="001D3D6D">
        <w:rPr>
          <w:rFonts w:ascii="Tahoma" w:hAnsi="Tahoma" w:cs="Tahoma" w:hint="cs"/>
          <w:sz w:val="19"/>
          <w:szCs w:val="19"/>
          <w:rtl/>
        </w:rPr>
        <w:t>. זאת</w:t>
      </w:r>
      <w:r w:rsidRPr="001D3D6D">
        <w:rPr>
          <w:rFonts w:ascii="Tahoma" w:hAnsi="Tahoma" w:cs="Tahoma"/>
          <w:sz w:val="19"/>
          <w:szCs w:val="19"/>
          <w:rtl/>
        </w:rPr>
        <w:t xml:space="preserve"> </w:t>
      </w:r>
      <w:r w:rsidRPr="001D3D6D">
        <w:rPr>
          <w:rFonts w:ascii="Tahoma" w:hAnsi="Tahoma" w:cs="Tahoma" w:hint="cs"/>
          <w:sz w:val="19"/>
          <w:szCs w:val="19"/>
          <w:rtl/>
        </w:rPr>
        <w:t>לצורך</w:t>
      </w:r>
      <w:r w:rsidRPr="001D3D6D">
        <w:rPr>
          <w:rFonts w:ascii="Tahoma" w:hAnsi="Tahoma" w:cs="Tahoma"/>
          <w:sz w:val="19"/>
          <w:szCs w:val="19"/>
          <w:rtl/>
        </w:rPr>
        <w:t xml:space="preserve"> </w:t>
      </w:r>
      <w:r>
        <w:rPr>
          <w:rFonts w:ascii="Tahoma" w:hAnsi="Tahoma" w:cs="Tahoma" w:hint="cs"/>
          <w:sz w:val="19"/>
          <w:szCs w:val="19"/>
          <w:rtl/>
        </w:rPr>
        <w:t>ה</w:t>
      </w:r>
      <w:r w:rsidRPr="001D3D6D">
        <w:rPr>
          <w:rFonts w:ascii="Tahoma" w:hAnsi="Tahoma" w:cs="Tahoma"/>
          <w:sz w:val="19"/>
          <w:szCs w:val="19"/>
          <w:rtl/>
        </w:rPr>
        <w:t xml:space="preserve">שיקום </w:t>
      </w:r>
      <w:r>
        <w:rPr>
          <w:rFonts w:ascii="Tahoma" w:hAnsi="Tahoma" w:cs="Tahoma" w:hint="cs"/>
          <w:sz w:val="19"/>
          <w:szCs w:val="19"/>
          <w:rtl/>
        </w:rPr>
        <w:t>ה</w:t>
      </w:r>
      <w:r w:rsidRPr="001D3D6D">
        <w:rPr>
          <w:rFonts w:ascii="Tahoma" w:hAnsi="Tahoma" w:cs="Tahoma"/>
          <w:sz w:val="19"/>
          <w:szCs w:val="19"/>
          <w:rtl/>
        </w:rPr>
        <w:t>מיטבי של אזור קו העימות בצפון ו</w:t>
      </w:r>
      <w:r w:rsidRPr="001D3D6D">
        <w:rPr>
          <w:rFonts w:ascii="Tahoma" w:hAnsi="Tahoma" w:cs="Tahoma" w:hint="cs"/>
          <w:sz w:val="19"/>
          <w:szCs w:val="19"/>
          <w:rtl/>
        </w:rPr>
        <w:t xml:space="preserve">של יישובים נוספים בצפון, </w:t>
      </w:r>
      <w:r w:rsidRPr="001D3D6D">
        <w:rPr>
          <w:rFonts w:ascii="Tahoma" w:hAnsi="Tahoma" w:cs="Tahoma"/>
          <w:sz w:val="19"/>
          <w:szCs w:val="19"/>
          <w:rtl/>
        </w:rPr>
        <w:t>פיתוח</w:t>
      </w:r>
      <w:r>
        <w:rPr>
          <w:rFonts w:ascii="Tahoma" w:hAnsi="Tahoma" w:cs="Tahoma" w:hint="cs"/>
          <w:sz w:val="19"/>
          <w:szCs w:val="19"/>
          <w:rtl/>
        </w:rPr>
        <w:t xml:space="preserve"> היישובים</w:t>
      </w:r>
      <w:r w:rsidRPr="001D3D6D">
        <w:rPr>
          <w:rFonts w:ascii="Tahoma" w:hAnsi="Tahoma" w:cs="Tahoma"/>
          <w:sz w:val="19"/>
          <w:szCs w:val="19"/>
          <w:rtl/>
        </w:rPr>
        <w:t xml:space="preserve"> וחזרתם של התושבים המפונים לבתיהם. </w:t>
      </w:r>
    </w:p>
    <w:p w14:paraId="07C75558" w14:textId="77777777" w:rsidR="004E6D9D" w:rsidRPr="001D3D6D" w:rsidRDefault="004E6D9D" w:rsidP="00C27499">
      <w:pPr>
        <w:spacing w:before="120" w:after="60" w:line="288" w:lineRule="auto"/>
        <w:rPr>
          <w:rFonts w:ascii="Tahoma" w:hAnsi="Tahoma" w:cs="Tahoma"/>
          <w:sz w:val="19"/>
          <w:szCs w:val="19"/>
          <w:rtl/>
        </w:rPr>
      </w:pPr>
      <w:r w:rsidRPr="001D3D6D">
        <w:rPr>
          <w:rFonts w:ascii="Tahoma" w:hAnsi="Tahoma" w:cs="Tahoma"/>
          <w:sz w:val="19"/>
          <w:szCs w:val="19"/>
          <w:rtl/>
        </w:rPr>
        <w:t xml:space="preserve">ואולם, האחריות לגיבוש מדיניות ממשלתית לטיפול הממשלתי הרוחבי בתושבים של יישובי קו העימות בצפון עברה למעשה מיד ליד: </w:t>
      </w:r>
      <w:r w:rsidRPr="001D3D6D">
        <w:rPr>
          <w:rFonts w:ascii="Tahoma" w:hAnsi="Tahoma" w:cs="Tahoma"/>
          <w:sz w:val="19"/>
          <w:szCs w:val="19"/>
          <w:u w:val="single"/>
          <w:rtl/>
        </w:rPr>
        <w:t>משרד הפנים</w:t>
      </w:r>
      <w:r w:rsidRPr="001D3D6D">
        <w:rPr>
          <w:rFonts w:ascii="Tahoma" w:hAnsi="Tahoma" w:cs="Tahoma"/>
          <w:sz w:val="19"/>
          <w:szCs w:val="19"/>
          <w:rtl/>
        </w:rPr>
        <w:t xml:space="preserve"> פעל לגיבוש הצעת החלטה כוללת לממשלה, ובתחילת פברואר 2024 העבירה למשרד האוצר, אך </w:t>
      </w:r>
      <w:r w:rsidRPr="001D3D6D">
        <w:rPr>
          <w:rFonts w:ascii="Tahoma" w:hAnsi="Tahoma" w:cs="Tahoma"/>
          <w:sz w:val="19"/>
          <w:szCs w:val="19"/>
          <w:u w:val="single"/>
          <w:rtl/>
        </w:rPr>
        <w:t>משרד האוצר</w:t>
      </w:r>
      <w:r w:rsidRPr="001D3D6D">
        <w:rPr>
          <w:rFonts w:ascii="Tahoma" w:hAnsi="Tahoma" w:cs="Tahoma"/>
          <w:sz w:val="19"/>
          <w:szCs w:val="19"/>
          <w:rtl/>
        </w:rPr>
        <w:t xml:space="preserve"> החליט שיש לגבש הצעת החלטה אחרת; </w:t>
      </w:r>
      <w:r w:rsidRPr="001D3D6D">
        <w:rPr>
          <w:rFonts w:ascii="Tahoma" w:hAnsi="Tahoma" w:cs="Tahoma"/>
          <w:sz w:val="19"/>
          <w:szCs w:val="19"/>
          <w:u w:val="single"/>
          <w:rtl/>
        </w:rPr>
        <w:t xml:space="preserve">משרד </w:t>
      </w:r>
      <w:proofErr w:type="spellStart"/>
      <w:r w:rsidRPr="001D3D6D">
        <w:rPr>
          <w:rFonts w:ascii="Tahoma" w:hAnsi="Tahoma" w:cs="Tahoma"/>
          <w:sz w:val="19"/>
          <w:szCs w:val="19"/>
          <w:u w:val="single"/>
          <w:rtl/>
        </w:rPr>
        <w:t>רה"ם</w:t>
      </w:r>
      <w:proofErr w:type="spellEnd"/>
      <w:r w:rsidRPr="001D3D6D">
        <w:rPr>
          <w:rFonts w:ascii="Tahoma" w:hAnsi="Tahoma" w:cs="Tahoma"/>
          <w:sz w:val="19"/>
          <w:szCs w:val="19"/>
          <w:rtl/>
        </w:rPr>
        <w:t xml:space="preserve"> הוא שעסק בגיבוש הצעה אחרת</w:t>
      </w:r>
      <w:r>
        <w:rPr>
          <w:rFonts w:ascii="Tahoma" w:hAnsi="Tahoma" w:cs="Tahoma" w:hint="cs"/>
          <w:sz w:val="19"/>
          <w:szCs w:val="19"/>
          <w:rtl/>
        </w:rPr>
        <w:t>,</w:t>
      </w:r>
      <w:r w:rsidRPr="001D3D6D">
        <w:rPr>
          <w:rFonts w:ascii="Tahoma" w:hAnsi="Tahoma" w:cs="Tahoma"/>
          <w:sz w:val="19"/>
          <w:szCs w:val="19"/>
          <w:rtl/>
        </w:rPr>
        <w:t xml:space="preserve"> ובסוף מאי 2024, כשבעה חודשים וחצי אחרי פרוץ המלחמה, קיבלה הממשלה החלטה ראשונה כוללת בנושא. </w:t>
      </w:r>
    </w:p>
    <w:p w14:paraId="0521C6D9" w14:textId="77777777" w:rsidR="004E6D9D" w:rsidRPr="001D3D6D" w:rsidRDefault="004E6D9D" w:rsidP="00C27499">
      <w:pPr>
        <w:spacing w:before="120" w:after="60" w:line="288" w:lineRule="auto"/>
        <w:rPr>
          <w:rFonts w:ascii="Tahoma" w:hAnsi="Tahoma" w:cs="Tahoma"/>
          <w:sz w:val="19"/>
          <w:szCs w:val="19"/>
          <w:rtl/>
        </w:rPr>
      </w:pPr>
      <w:r w:rsidRPr="001D3D6D">
        <w:rPr>
          <w:rFonts w:ascii="Tahoma" w:hAnsi="Tahoma" w:cs="Tahoma"/>
          <w:sz w:val="19"/>
          <w:szCs w:val="19"/>
          <w:u w:val="single"/>
          <w:rtl/>
        </w:rPr>
        <w:t>החלטת הממשלה הראשונה ממאי 2024</w:t>
      </w:r>
      <w:r w:rsidRPr="001D3D6D">
        <w:rPr>
          <w:rFonts w:ascii="Tahoma" w:hAnsi="Tahoma" w:cs="Tahoma"/>
          <w:sz w:val="19"/>
          <w:szCs w:val="19"/>
          <w:rtl/>
        </w:rPr>
        <w:t xml:space="preserve"> </w:t>
      </w:r>
      <w:r w:rsidRPr="001D3D6D">
        <w:rPr>
          <w:rFonts w:ascii="Tahoma" w:hAnsi="Tahoma" w:cs="Tahoma" w:hint="cs"/>
          <w:sz w:val="19"/>
          <w:szCs w:val="19"/>
          <w:rtl/>
        </w:rPr>
        <w:t>כללה</w:t>
      </w:r>
      <w:r w:rsidRPr="001D3D6D">
        <w:rPr>
          <w:rFonts w:ascii="Tahoma" w:hAnsi="Tahoma" w:cs="Tahoma"/>
          <w:sz w:val="19"/>
          <w:szCs w:val="19"/>
          <w:rtl/>
        </w:rPr>
        <w:t xml:space="preserve"> משימות ראשוניות לביצוע בתוך </w:t>
      </w:r>
      <w:r>
        <w:rPr>
          <w:rFonts w:ascii="Tahoma" w:hAnsi="Tahoma" w:cs="Tahoma" w:hint="cs"/>
          <w:sz w:val="19"/>
          <w:szCs w:val="19"/>
          <w:rtl/>
        </w:rPr>
        <w:t>חודש עד שלושה</w:t>
      </w:r>
      <w:r w:rsidRPr="001D3D6D">
        <w:rPr>
          <w:rFonts w:ascii="Tahoma" w:hAnsi="Tahoma" w:cs="Tahoma"/>
          <w:sz w:val="19"/>
          <w:szCs w:val="19"/>
          <w:rtl/>
        </w:rPr>
        <w:t xml:space="preserve"> חודשים. ואולם</w:t>
      </w:r>
      <w:r>
        <w:rPr>
          <w:rFonts w:ascii="Tahoma" w:hAnsi="Tahoma" w:cs="Tahoma" w:hint="cs"/>
          <w:sz w:val="19"/>
          <w:szCs w:val="19"/>
          <w:rtl/>
        </w:rPr>
        <w:t>,</w:t>
      </w:r>
      <w:r w:rsidRPr="001D3D6D">
        <w:rPr>
          <w:rFonts w:ascii="Tahoma" w:hAnsi="Tahoma" w:cs="Tahoma"/>
          <w:sz w:val="19"/>
          <w:szCs w:val="19"/>
          <w:rtl/>
        </w:rPr>
        <w:t xml:space="preserve"> כעבור ארבעה חודשים נוספים, בסוף ספטמבר 2024, עדיין לא הושלם ביצוע משימות ראשוניות אלה: לא הופעלו מנגנוני היישום והבקרה שגובשו במסגרת התוכנית, לרבות כינוס ועדת השרים לעניין שיקום ופיתוח הצפון בראשות ראש הממשלה, כינוס צוות מנכ"לים ייעודי בראשות מנכ"ל משרד </w:t>
      </w:r>
      <w:proofErr w:type="spellStart"/>
      <w:r w:rsidRPr="001D3D6D">
        <w:rPr>
          <w:rFonts w:ascii="Tahoma" w:hAnsi="Tahoma" w:cs="Tahoma"/>
          <w:sz w:val="19"/>
          <w:szCs w:val="19"/>
          <w:rtl/>
        </w:rPr>
        <w:t>רה"ם</w:t>
      </w:r>
      <w:proofErr w:type="spellEnd"/>
      <w:r w:rsidRPr="001D3D6D">
        <w:rPr>
          <w:rFonts w:ascii="Tahoma" w:hAnsi="Tahoma" w:cs="Tahoma"/>
          <w:sz w:val="19"/>
          <w:szCs w:val="19"/>
          <w:rtl/>
        </w:rPr>
        <w:t xml:space="preserve"> והשלמת איוש מטה יישום ההחלטה; משרד </w:t>
      </w:r>
      <w:proofErr w:type="spellStart"/>
      <w:r>
        <w:rPr>
          <w:rFonts w:ascii="Tahoma" w:hAnsi="Tahoma" w:cs="Tahoma" w:hint="cs"/>
          <w:sz w:val="19"/>
          <w:szCs w:val="19"/>
          <w:rtl/>
        </w:rPr>
        <w:t>רה"ם</w:t>
      </w:r>
      <w:proofErr w:type="spellEnd"/>
      <w:r w:rsidRPr="001D3D6D">
        <w:rPr>
          <w:rFonts w:ascii="Tahoma" w:hAnsi="Tahoma" w:cs="Tahoma"/>
          <w:sz w:val="19"/>
          <w:szCs w:val="19"/>
          <w:rtl/>
        </w:rPr>
        <w:t xml:space="preserve"> לא ביצע סקר ליישובים המפונים לזיהוי צרכים; מערך </w:t>
      </w:r>
      <w:proofErr w:type="spellStart"/>
      <w:r w:rsidRPr="001D3D6D">
        <w:rPr>
          <w:rFonts w:ascii="Tahoma" w:hAnsi="Tahoma" w:cs="Tahoma"/>
          <w:sz w:val="19"/>
          <w:szCs w:val="19"/>
          <w:rtl/>
        </w:rPr>
        <w:t>הדיגיטל</w:t>
      </w:r>
      <w:proofErr w:type="spellEnd"/>
      <w:r w:rsidRPr="001D3D6D">
        <w:rPr>
          <w:rFonts w:ascii="Tahoma" w:hAnsi="Tahoma" w:cs="Tahoma"/>
          <w:sz w:val="19"/>
          <w:szCs w:val="19"/>
          <w:rtl/>
        </w:rPr>
        <w:t xml:space="preserve"> הלאומי לא השלים הכנת מענה ראשוני בתחום ניתוח הנתונים; משרד </w:t>
      </w:r>
      <w:proofErr w:type="spellStart"/>
      <w:r w:rsidRPr="001D3D6D">
        <w:rPr>
          <w:rFonts w:ascii="Tahoma" w:hAnsi="Tahoma" w:cs="Tahoma"/>
          <w:sz w:val="19"/>
          <w:szCs w:val="19"/>
          <w:rtl/>
        </w:rPr>
        <w:t>רה"ם</w:t>
      </w:r>
      <w:proofErr w:type="spellEnd"/>
      <w:r w:rsidRPr="001D3D6D">
        <w:rPr>
          <w:rFonts w:ascii="Tahoma" w:hAnsi="Tahoma" w:cs="Tahoma"/>
          <w:sz w:val="19"/>
          <w:szCs w:val="19"/>
          <w:rtl/>
        </w:rPr>
        <w:t xml:space="preserve"> לא הציג מתווה רב</w:t>
      </w:r>
      <w:r>
        <w:rPr>
          <w:rFonts w:ascii="Tahoma" w:hAnsi="Tahoma" w:cs="Tahoma" w:hint="cs"/>
          <w:sz w:val="19"/>
          <w:szCs w:val="19"/>
          <w:rtl/>
        </w:rPr>
        <w:t>-</w:t>
      </w:r>
      <w:r w:rsidRPr="001D3D6D">
        <w:rPr>
          <w:rFonts w:ascii="Tahoma" w:hAnsi="Tahoma" w:cs="Tahoma"/>
          <w:sz w:val="19"/>
          <w:szCs w:val="19"/>
          <w:rtl/>
        </w:rPr>
        <w:t>שנתי לשיקום ו</w:t>
      </w:r>
      <w:r>
        <w:rPr>
          <w:rFonts w:ascii="Tahoma" w:hAnsi="Tahoma" w:cs="Tahoma" w:hint="cs"/>
          <w:sz w:val="19"/>
          <w:szCs w:val="19"/>
          <w:rtl/>
        </w:rPr>
        <w:t>ל</w:t>
      </w:r>
      <w:r w:rsidRPr="001D3D6D">
        <w:rPr>
          <w:rFonts w:ascii="Tahoma" w:hAnsi="Tahoma" w:cs="Tahoma"/>
          <w:sz w:val="19"/>
          <w:szCs w:val="19"/>
          <w:rtl/>
        </w:rPr>
        <w:t xml:space="preserve">פיתוח </w:t>
      </w:r>
      <w:r>
        <w:rPr>
          <w:rFonts w:ascii="Tahoma" w:hAnsi="Tahoma" w:cs="Tahoma" w:hint="cs"/>
          <w:sz w:val="19"/>
          <w:szCs w:val="19"/>
          <w:rtl/>
        </w:rPr>
        <w:t xml:space="preserve">של </w:t>
      </w:r>
      <w:r w:rsidRPr="001D3D6D">
        <w:rPr>
          <w:rFonts w:ascii="Tahoma" w:hAnsi="Tahoma" w:cs="Tahoma"/>
          <w:sz w:val="19"/>
          <w:szCs w:val="19"/>
          <w:rtl/>
        </w:rPr>
        <w:t>הצפון שהיה עליו להציג בתוך 45 יום; ושר האוצר לא הביא לאישור הממשלה הצעת החלטה בדבר הקצאת סך של 3 מיליארד ש"ח למימון המתווה האמור, אף שבהחלטת הממשלה נקבע כי עליו לעשות כן בתוך 90 יום (כלומר עד סוף אוגוסט 2024).</w:t>
      </w:r>
    </w:p>
    <w:p w14:paraId="7BD616F2" w14:textId="77777777" w:rsidR="004E6D9D" w:rsidRPr="00B45617" w:rsidRDefault="004E6D9D" w:rsidP="00C27499">
      <w:pPr>
        <w:spacing w:before="120" w:after="60" w:line="288" w:lineRule="auto"/>
        <w:rPr>
          <w:rFonts w:ascii="Tahoma" w:hAnsi="Tahoma" w:cs="Tahoma"/>
          <w:sz w:val="19"/>
          <w:szCs w:val="19"/>
          <w:rtl/>
        </w:rPr>
      </w:pPr>
      <w:r w:rsidRPr="001D3D6D">
        <w:rPr>
          <w:rFonts w:ascii="Tahoma" w:hAnsi="Tahoma" w:cs="Tahoma"/>
          <w:sz w:val="19"/>
          <w:szCs w:val="19"/>
          <w:u w:val="single"/>
          <w:rtl/>
        </w:rPr>
        <w:t xml:space="preserve">בסוף אוקטובר 2024 קיבלה </w:t>
      </w:r>
      <w:r w:rsidRPr="00B45617">
        <w:rPr>
          <w:rFonts w:ascii="Tahoma" w:hAnsi="Tahoma" w:cs="Tahoma"/>
          <w:sz w:val="19"/>
          <w:szCs w:val="19"/>
          <w:u w:val="single"/>
          <w:rtl/>
        </w:rPr>
        <w:t>הממשלה החלטה שנייה</w:t>
      </w:r>
      <w:r w:rsidRPr="00B45617">
        <w:rPr>
          <w:rFonts w:ascii="Tahoma" w:hAnsi="Tahoma" w:cs="Tahoma"/>
          <w:sz w:val="19"/>
          <w:szCs w:val="19"/>
          <w:rtl/>
        </w:rPr>
        <w:t xml:space="preserve"> העוסקת בקידום </w:t>
      </w:r>
      <w:proofErr w:type="spellStart"/>
      <w:r w:rsidRPr="00B45617">
        <w:rPr>
          <w:rFonts w:ascii="Tahoma" w:hAnsi="Tahoma" w:cs="Tahoma"/>
          <w:sz w:val="19"/>
          <w:szCs w:val="19"/>
          <w:rtl/>
        </w:rPr>
        <w:t>תוכנית</w:t>
      </w:r>
      <w:proofErr w:type="spellEnd"/>
      <w:r w:rsidRPr="00B45617">
        <w:rPr>
          <w:rFonts w:ascii="Tahoma" w:hAnsi="Tahoma" w:cs="Tahoma"/>
          <w:sz w:val="19"/>
          <w:szCs w:val="19"/>
          <w:rtl/>
        </w:rPr>
        <w:t xml:space="preserve"> רב-שנתית לשיקום ו</w:t>
      </w:r>
      <w:r w:rsidRPr="00B45617">
        <w:rPr>
          <w:rFonts w:ascii="Tahoma" w:hAnsi="Tahoma" w:cs="Tahoma" w:hint="cs"/>
          <w:sz w:val="19"/>
          <w:szCs w:val="19"/>
          <w:rtl/>
        </w:rPr>
        <w:t>ל</w:t>
      </w:r>
      <w:r w:rsidRPr="00B45617">
        <w:rPr>
          <w:rFonts w:ascii="Tahoma" w:hAnsi="Tahoma" w:cs="Tahoma"/>
          <w:sz w:val="19"/>
          <w:szCs w:val="19"/>
          <w:rtl/>
        </w:rPr>
        <w:t>פיתוח</w:t>
      </w:r>
      <w:r w:rsidRPr="00B45617">
        <w:rPr>
          <w:rFonts w:ascii="Tahoma" w:hAnsi="Tahoma" w:cs="Tahoma" w:hint="cs"/>
          <w:sz w:val="19"/>
          <w:szCs w:val="19"/>
          <w:rtl/>
        </w:rPr>
        <w:t xml:space="preserve"> של</w:t>
      </w:r>
      <w:r w:rsidRPr="00B45617">
        <w:rPr>
          <w:rFonts w:ascii="Tahoma" w:hAnsi="Tahoma" w:cs="Tahoma"/>
          <w:sz w:val="19"/>
          <w:szCs w:val="19"/>
          <w:rtl/>
        </w:rPr>
        <w:t xml:space="preserve"> יישובי הצפון. החלטה זו דוחה למעשה את מועד סיום גיבושה של </w:t>
      </w:r>
      <w:proofErr w:type="spellStart"/>
      <w:r w:rsidRPr="00B45617">
        <w:rPr>
          <w:rFonts w:ascii="Tahoma" w:hAnsi="Tahoma" w:cs="Tahoma"/>
          <w:sz w:val="19"/>
          <w:szCs w:val="19"/>
          <w:rtl/>
        </w:rPr>
        <w:t>תוכנית</w:t>
      </w:r>
      <w:proofErr w:type="spellEnd"/>
      <w:r w:rsidRPr="00B45617">
        <w:rPr>
          <w:rFonts w:ascii="Tahoma" w:hAnsi="Tahoma" w:cs="Tahoma"/>
          <w:sz w:val="19"/>
          <w:szCs w:val="19"/>
          <w:rtl/>
        </w:rPr>
        <w:t xml:space="preserve"> רב-שנתית מפורטת בכ</w:t>
      </w:r>
      <w:r w:rsidRPr="00B45617">
        <w:rPr>
          <w:rFonts w:ascii="Tahoma" w:hAnsi="Tahoma" w:cs="Tahoma" w:hint="cs"/>
          <w:sz w:val="19"/>
          <w:szCs w:val="19"/>
          <w:rtl/>
        </w:rPr>
        <w:t>חמישה</w:t>
      </w:r>
      <w:r w:rsidRPr="00B45617">
        <w:rPr>
          <w:rFonts w:ascii="Tahoma" w:hAnsi="Tahoma" w:cs="Tahoma"/>
          <w:sz w:val="19"/>
          <w:szCs w:val="19"/>
          <w:rtl/>
        </w:rPr>
        <w:t xml:space="preserve"> חודשים וחצי ו</w:t>
      </w:r>
      <w:r w:rsidRPr="00B45617">
        <w:rPr>
          <w:rFonts w:ascii="Tahoma" w:hAnsi="Tahoma" w:cs="Tahoma" w:hint="eastAsia"/>
          <w:sz w:val="19"/>
          <w:szCs w:val="19"/>
          <w:rtl/>
        </w:rPr>
        <w:t>דוחה</w:t>
      </w:r>
      <w:r w:rsidRPr="00B45617">
        <w:rPr>
          <w:rFonts w:ascii="Tahoma" w:hAnsi="Tahoma" w:cs="Tahoma"/>
          <w:sz w:val="19"/>
          <w:szCs w:val="19"/>
          <w:rtl/>
        </w:rPr>
        <w:t xml:space="preserve"> את מועד הצגת מקורות תקציביים לביצוע התוכנית ב</w:t>
      </w:r>
      <w:r w:rsidRPr="00B45617">
        <w:rPr>
          <w:rFonts w:ascii="Tahoma" w:hAnsi="Tahoma" w:cs="Tahoma" w:hint="eastAsia"/>
          <w:sz w:val="19"/>
          <w:szCs w:val="19"/>
          <w:rtl/>
        </w:rPr>
        <w:t>כארבעה</w:t>
      </w:r>
      <w:r w:rsidRPr="00B45617">
        <w:rPr>
          <w:rFonts w:ascii="Tahoma" w:hAnsi="Tahoma" w:cs="Tahoma"/>
          <w:sz w:val="19"/>
          <w:szCs w:val="19"/>
          <w:rtl/>
        </w:rPr>
        <w:t xml:space="preserve"> חודשים. </w:t>
      </w:r>
      <w:r w:rsidRPr="00B45617">
        <w:rPr>
          <w:rFonts w:ascii="Tahoma" w:hAnsi="Tahoma" w:cs="Tahoma" w:hint="eastAsia"/>
          <w:sz w:val="19"/>
          <w:szCs w:val="19"/>
          <w:rtl/>
        </w:rPr>
        <w:t>יצוין</w:t>
      </w:r>
      <w:r w:rsidRPr="00B45617">
        <w:rPr>
          <w:rFonts w:ascii="Tahoma" w:hAnsi="Tahoma" w:cs="Tahoma"/>
          <w:sz w:val="19"/>
          <w:szCs w:val="19"/>
          <w:rtl/>
        </w:rPr>
        <w:t xml:space="preserve"> כי התקציב לנושא שוריין במסגרת תקציב 2025 ובנומרטור לשנים הבאות.</w:t>
      </w:r>
      <w:r w:rsidRPr="00B45617">
        <w:rPr>
          <w:rFonts w:ascii="Tahoma" w:hAnsi="Tahoma" w:cs="Tahoma" w:hint="cs"/>
          <w:sz w:val="19"/>
          <w:szCs w:val="19"/>
          <w:rtl/>
        </w:rPr>
        <w:t xml:space="preserve"> </w:t>
      </w:r>
      <w:r w:rsidRPr="00B45617">
        <w:rPr>
          <w:rFonts w:ascii="Tahoma" w:hAnsi="Tahoma" w:cs="Tahoma"/>
          <w:sz w:val="19"/>
          <w:szCs w:val="19"/>
          <w:rtl/>
        </w:rPr>
        <w:t>עם זאת,</w:t>
      </w:r>
      <w:r w:rsidRPr="00B45617">
        <w:rPr>
          <w:rFonts w:ascii="Tahoma" w:hAnsi="Tahoma" w:cs="Tahoma" w:hint="cs"/>
          <w:sz w:val="19"/>
          <w:szCs w:val="19"/>
          <w:rtl/>
        </w:rPr>
        <w:t xml:space="preserve"> </w:t>
      </w:r>
      <w:r w:rsidRPr="00B45617">
        <w:rPr>
          <w:rFonts w:ascii="Tahoma" w:hAnsi="Tahoma" w:cs="Tahoma"/>
          <w:sz w:val="19"/>
          <w:szCs w:val="19"/>
          <w:rtl/>
        </w:rPr>
        <w:t>גם ב</w:t>
      </w:r>
      <w:r w:rsidRPr="00B45617">
        <w:rPr>
          <w:rFonts w:ascii="Tahoma" w:hAnsi="Tahoma" w:cs="Tahoma" w:hint="eastAsia"/>
          <w:sz w:val="19"/>
          <w:szCs w:val="19"/>
          <w:rtl/>
        </w:rPr>
        <w:t>מועד</w:t>
      </w:r>
      <w:r w:rsidRPr="00B45617">
        <w:rPr>
          <w:rFonts w:ascii="Tahoma" w:hAnsi="Tahoma" w:cs="Tahoma"/>
          <w:sz w:val="19"/>
          <w:szCs w:val="19"/>
          <w:rtl/>
        </w:rPr>
        <w:t xml:space="preserve"> </w:t>
      </w:r>
      <w:r w:rsidRPr="00B45617">
        <w:rPr>
          <w:rFonts w:ascii="Tahoma" w:hAnsi="Tahoma" w:cs="Tahoma" w:hint="eastAsia"/>
          <w:sz w:val="19"/>
          <w:szCs w:val="19"/>
          <w:rtl/>
        </w:rPr>
        <w:t>סיום</w:t>
      </w:r>
      <w:r w:rsidRPr="00B45617">
        <w:rPr>
          <w:rFonts w:ascii="Tahoma" w:hAnsi="Tahoma" w:cs="Tahoma"/>
          <w:sz w:val="19"/>
          <w:szCs w:val="19"/>
          <w:rtl/>
        </w:rPr>
        <w:t xml:space="preserve"> </w:t>
      </w:r>
      <w:r w:rsidRPr="00B45617">
        <w:rPr>
          <w:rFonts w:ascii="Tahoma" w:hAnsi="Tahoma" w:cs="Tahoma" w:hint="eastAsia"/>
          <w:sz w:val="19"/>
          <w:szCs w:val="19"/>
          <w:rtl/>
        </w:rPr>
        <w:t>הב</w:t>
      </w:r>
      <w:r w:rsidRPr="00B45617">
        <w:rPr>
          <w:rFonts w:ascii="Tahoma" w:hAnsi="Tahoma" w:cs="Tahoma" w:hint="cs"/>
          <w:sz w:val="19"/>
          <w:szCs w:val="19"/>
          <w:rtl/>
        </w:rPr>
        <w:t>י</w:t>
      </w:r>
      <w:r w:rsidRPr="00B45617">
        <w:rPr>
          <w:rFonts w:ascii="Tahoma" w:hAnsi="Tahoma" w:cs="Tahoma" w:hint="eastAsia"/>
          <w:sz w:val="19"/>
          <w:szCs w:val="19"/>
          <w:rtl/>
        </w:rPr>
        <w:t>קורת</w:t>
      </w:r>
      <w:r w:rsidRPr="00B45617">
        <w:rPr>
          <w:rFonts w:ascii="Tahoma" w:hAnsi="Tahoma" w:cs="Tahoma"/>
          <w:sz w:val="19"/>
          <w:szCs w:val="19"/>
          <w:rtl/>
        </w:rPr>
        <w:t xml:space="preserve">, בחלוף המועד שנקבע בהחלטת הממשלה - לא הציג מטה היישום במשרד </w:t>
      </w:r>
      <w:proofErr w:type="spellStart"/>
      <w:r w:rsidRPr="00B45617">
        <w:rPr>
          <w:rFonts w:ascii="Tahoma" w:hAnsi="Tahoma" w:cs="Tahoma"/>
          <w:sz w:val="19"/>
          <w:szCs w:val="19"/>
          <w:rtl/>
        </w:rPr>
        <w:t>רה"ם</w:t>
      </w:r>
      <w:proofErr w:type="spellEnd"/>
      <w:r w:rsidRPr="00B45617">
        <w:rPr>
          <w:rFonts w:ascii="Tahoma" w:hAnsi="Tahoma" w:cs="Tahoma"/>
          <w:sz w:val="19"/>
          <w:szCs w:val="19"/>
          <w:rtl/>
        </w:rPr>
        <w:t xml:space="preserve"> </w:t>
      </w:r>
      <w:proofErr w:type="spellStart"/>
      <w:r w:rsidRPr="00B45617">
        <w:rPr>
          <w:rFonts w:ascii="Tahoma" w:hAnsi="Tahoma" w:cs="Tahoma"/>
          <w:sz w:val="19"/>
          <w:szCs w:val="19"/>
          <w:rtl/>
        </w:rPr>
        <w:t>תוכנית</w:t>
      </w:r>
      <w:proofErr w:type="spellEnd"/>
      <w:r w:rsidRPr="00B45617">
        <w:rPr>
          <w:rFonts w:ascii="Tahoma" w:hAnsi="Tahoma" w:cs="Tahoma"/>
          <w:sz w:val="19"/>
          <w:szCs w:val="19"/>
          <w:rtl/>
        </w:rPr>
        <w:t xml:space="preserve"> רב-שנתית ותקציב לביצוע מרכיביה</w:t>
      </w:r>
      <w:r w:rsidRPr="00B45617">
        <w:rPr>
          <w:rFonts w:ascii="Tahoma" w:hAnsi="Tahoma" w:cs="Tahoma" w:hint="cs"/>
          <w:sz w:val="19"/>
          <w:szCs w:val="19"/>
          <w:rtl/>
        </w:rPr>
        <w:t xml:space="preserve">, </w:t>
      </w:r>
      <w:r w:rsidRPr="00B45617">
        <w:rPr>
          <w:rFonts w:ascii="Tahoma" w:hAnsi="Tahoma" w:cs="Tahoma"/>
          <w:sz w:val="19"/>
          <w:szCs w:val="19"/>
          <w:rtl/>
        </w:rPr>
        <w:t xml:space="preserve">כנדרש. עולה אפוא כי גם החלטת הממשלה השנייה, מאוקטובר 2024, לא בוצעה, למעט </w:t>
      </w:r>
      <w:r w:rsidRPr="00B45617">
        <w:rPr>
          <w:rFonts w:ascii="Tahoma" w:hAnsi="Tahoma" w:cs="Tahoma" w:hint="eastAsia"/>
          <w:sz w:val="19"/>
          <w:szCs w:val="19"/>
          <w:rtl/>
        </w:rPr>
        <w:t>מרכיבים</w:t>
      </w:r>
      <w:r w:rsidRPr="00B45617">
        <w:rPr>
          <w:rFonts w:ascii="Tahoma" w:hAnsi="Tahoma" w:cs="Tahoma"/>
          <w:sz w:val="19"/>
          <w:szCs w:val="19"/>
          <w:rtl/>
        </w:rPr>
        <w:t xml:space="preserve"> </w:t>
      </w:r>
      <w:r w:rsidRPr="00B45617">
        <w:rPr>
          <w:rFonts w:ascii="Tahoma" w:hAnsi="Tahoma" w:cs="Tahoma" w:hint="eastAsia"/>
          <w:sz w:val="19"/>
          <w:szCs w:val="19"/>
          <w:rtl/>
        </w:rPr>
        <w:t>מסוימים</w:t>
      </w:r>
      <w:r w:rsidRPr="00B45617">
        <w:rPr>
          <w:rFonts w:ascii="Tahoma" w:hAnsi="Tahoma" w:cs="Tahoma"/>
          <w:sz w:val="19"/>
          <w:szCs w:val="19"/>
          <w:rtl/>
        </w:rPr>
        <w:t>.</w:t>
      </w:r>
    </w:p>
    <w:p w14:paraId="5F3B30E2" w14:textId="77777777" w:rsidR="004E6D9D" w:rsidRPr="00B45617" w:rsidRDefault="004E6D9D" w:rsidP="00C27499">
      <w:pPr>
        <w:spacing w:before="120" w:after="60" w:line="288" w:lineRule="auto"/>
        <w:rPr>
          <w:rFonts w:ascii="Tahoma" w:hAnsi="Tahoma" w:cs="Tahoma"/>
          <w:sz w:val="19"/>
          <w:szCs w:val="19"/>
          <w:rtl/>
        </w:rPr>
      </w:pPr>
      <w:r w:rsidRPr="00B45617">
        <w:rPr>
          <w:rFonts w:ascii="Tahoma" w:hAnsi="Tahoma" w:cs="Tahoma"/>
          <w:sz w:val="19"/>
          <w:szCs w:val="19"/>
          <w:rtl/>
        </w:rPr>
        <w:t>העיכוב המתמשך בגיבוש מדיניות ממשלתית לטיפול כולל ביישובי קו העימות ובתושביהם במשך חודשים שבהם התנהלה מלחמה בצפון, הוא ליקוי יסודי בטיפול הממשלה בתושבים, אשר רבים מהם חוו סבל ניכר בשעה שהיו מנועים מלשהות בבתיהם או שהיו נתונים תחת אש, ובהבטחת המענה הנדרש לקראת חזרת תושבים ליישוביהם.</w:t>
      </w:r>
    </w:p>
    <w:p w14:paraId="7CCF2863" w14:textId="77777777" w:rsidR="004E6D9D" w:rsidRPr="00E97910" w:rsidRDefault="004E6D9D" w:rsidP="00C27499">
      <w:pPr>
        <w:spacing w:before="120" w:after="60" w:line="288" w:lineRule="auto"/>
        <w:rPr>
          <w:rFonts w:ascii="Tahoma" w:hAnsi="Tahoma" w:cs="Tahoma"/>
          <w:sz w:val="19"/>
          <w:szCs w:val="19"/>
          <w:rtl/>
        </w:rPr>
      </w:pPr>
      <w:r w:rsidRPr="00B45617">
        <w:rPr>
          <w:rFonts w:ascii="Tahoma" w:hAnsi="Tahoma" w:cs="Tahoma" w:hint="eastAsia"/>
          <w:sz w:val="19"/>
          <w:szCs w:val="19"/>
          <w:rtl/>
        </w:rPr>
        <w:lastRenderedPageBreak/>
        <w:t>ליקוי</w:t>
      </w:r>
      <w:r w:rsidRPr="00B45617">
        <w:rPr>
          <w:rFonts w:ascii="Tahoma" w:hAnsi="Tahoma" w:cs="Tahoma"/>
          <w:sz w:val="19"/>
          <w:szCs w:val="19"/>
          <w:rtl/>
        </w:rPr>
        <w:t xml:space="preserve"> </w:t>
      </w:r>
      <w:r w:rsidRPr="00B45617">
        <w:rPr>
          <w:rFonts w:ascii="Tahoma" w:hAnsi="Tahoma" w:cs="Tahoma" w:hint="eastAsia"/>
          <w:sz w:val="19"/>
          <w:szCs w:val="19"/>
          <w:rtl/>
        </w:rPr>
        <w:t>זה</w:t>
      </w:r>
      <w:r w:rsidRPr="00B45617">
        <w:rPr>
          <w:rFonts w:ascii="Tahoma" w:hAnsi="Tahoma" w:cs="Tahoma" w:hint="cs"/>
          <w:sz w:val="19"/>
          <w:szCs w:val="19"/>
          <w:rtl/>
        </w:rPr>
        <w:t xml:space="preserve"> </w:t>
      </w:r>
      <w:r w:rsidRPr="00B45617">
        <w:rPr>
          <w:rFonts w:ascii="Tahoma" w:hAnsi="Tahoma" w:cs="Tahoma"/>
          <w:sz w:val="19"/>
          <w:szCs w:val="19"/>
          <w:rtl/>
        </w:rPr>
        <w:t>מונח לפתח</w:t>
      </w:r>
      <w:r w:rsidRPr="00B45617">
        <w:rPr>
          <w:rFonts w:ascii="Tahoma" w:hAnsi="Tahoma" w:cs="Tahoma" w:hint="cs"/>
          <w:sz w:val="19"/>
          <w:szCs w:val="19"/>
          <w:rtl/>
        </w:rPr>
        <w:t>ו</w:t>
      </w:r>
      <w:r w:rsidRPr="00B45617" w:rsidDel="008A7C44">
        <w:rPr>
          <w:rFonts w:ascii="Tahoma" w:hAnsi="Tahoma" w:cs="Tahoma"/>
          <w:sz w:val="19"/>
          <w:szCs w:val="19"/>
          <w:rtl/>
        </w:rPr>
        <w:t xml:space="preserve"> </w:t>
      </w:r>
      <w:r w:rsidRPr="00B45617">
        <w:rPr>
          <w:rFonts w:ascii="Tahoma" w:hAnsi="Tahoma" w:cs="Tahoma" w:hint="cs"/>
          <w:sz w:val="19"/>
          <w:szCs w:val="19"/>
          <w:rtl/>
        </w:rPr>
        <w:t xml:space="preserve">של </w:t>
      </w:r>
      <w:r w:rsidRPr="00B45617">
        <w:rPr>
          <w:rFonts w:ascii="Tahoma" w:hAnsi="Tahoma" w:cs="Tahoma"/>
          <w:sz w:val="19"/>
          <w:szCs w:val="19"/>
          <w:rtl/>
        </w:rPr>
        <w:t xml:space="preserve">משרד </w:t>
      </w:r>
      <w:proofErr w:type="spellStart"/>
      <w:r w:rsidRPr="00B45617">
        <w:rPr>
          <w:rFonts w:ascii="Tahoma" w:hAnsi="Tahoma" w:cs="Tahoma"/>
          <w:sz w:val="19"/>
          <w:szCs w:val="19"/>
          <w:rtl/>
        </w:rPr>
        <w:t>רה"ם</w:t>
      </w:r>
      <w:proofErr w:type="spellEnd"/>
      <w:r w:rsidRPr="00B45617">
        <w:rPr>
          <w:rFonts w:ascii="Tahoma" w:hAnsi="Tahoma" w:cs="Tahoma"/>
          <w:sz w:val="19"/>
          <w:szCs w:val="19"/>
          <w:rtl/>
        </w:rPr>
        <w:t xml:space="preserve"> והעומד בראשו, ראש</w:t>
      </w:r>
      <w:r w:rsidRPr="00E97910">
        <w:rPr>
          <w:rFonts w:ascii="Tahoma" w:hAnsi="Tahoma" w:cs="Tahoma"/>
          <w:sz w:val="19"/>
          <w:szCs w:val="19"/>
          <w:rtl/>
        </w:rPr>
        <w:t xml:space="preserve"> הממשלה ח"כ בנימין נתניהו</w:t>
      </w:r>
      <w:r w:rsidRPr="00E97910">
        <w:rPr>
          <w:rFonts w:ascii="Tahoma" w:hAnsi="Tahoma" w:cs="Tahoma" w:hint="cs"/>
          <w:sz w:val="19"/>
          <w:szCs w:val="19"/>
          <w:rtl/>
        </w:rPr>
        <w:t>,</w:t>
      </w:r>
      <w:r w:rsidRPr="00E97910">
        <w:rPr>
          <w:rFonts w:ascii="Tahoma" w:hAnsi="Tahoma" w:cs="Tahoma"/>
          <w:sz w:val="19"/>
          <w:szCs w:val="19"/>
          <w:rtl/>
        </w:rPr>
        <w:t xml:space="preserve"> ומנכ"ל המשרד </w:t>
      </w:r>
      <w:r w:rsidRPr="00E97910">
        <w:rPr>
          <w:rFonts w:ascii="Tahoma" w:hAnsi="Tahoma" w:cs="Tahoma" w:hint="cs"/>
          <w:sz w:val="19"/>
          <w:szCs w:val="19"/>
          <w:rtl/>
        </w:rPr>
        <w:t xml:space="preserve">לשעבר </w:t>
      </w:r>
      <w:r w:rsidRPr="00E97910">
        <w:rPr>
          <w:rFonts w:ascii="Tahoma" w:hAnsi="Tahoma" w:cs="Tahoma"/>
          <w:sz w:val="19"/>
          <w:szCs w:val="19"/>
          <w:rtl/>
        </w:rPr>
        <w:t xml:space="preserve">יוסי שלי, אשר לא ביצעו את המשימות המרכזיות שהוטלו על המשרד בשתי החלטות הממשלה - ביצוע מלא של מתווה הסיוע </w:t>
      </w:r>
      <w:proofErr w:type="spellStart"/>
      <w:r w:rsidRPr="00E97910">
        <w:rPr>
          <w:rFonts w:ascii="Tahoma" w:hAnsi="Tahoma" w:cs="Tahoma"/>
          <w:sz w:val="19"/>
          <w:szCs w:val="19"/>
          <w:rtl/>
        </w:rPr>
        <w:t>המי</w:t>
      </w:r>
      <w:r w:rsidRPr="00E97910">
        <w:rPr>
          <w:rFonts w:ascii="Tahoma" w:hAnsi="Tahoma" w:cs="Tahoma" w:hint="cs"/>
          <w:sz w:val="19"/>
          <w:szCs w:val="19"/>
          <w:rtl/>
        </w:rPr>
        <w:t>י</w:t>
      </w:r>
      <w:r w:rsidRPr="00E97910">
        <w:rPr>
          <w:rFonts w:ascii="Tahoma" w:hAnsi="Tahoma" w:cs="Tahoma"/>
          <w:sz w:val="19"/>
          <w:szCs w:val="19"/>
          <w:rtl/>
        </w:rPr>
        <w:t>די</w:t>
      </w:r>
      <w:proofErr w:type="spellEnd"/>
      <w:r w:rsidRPr="00E97910">
        <w:rPr>
          <w:rFonts w:ascii="Tahoma" w:hAnsi="Tahoma" w:cs="Tahoma"/>
          <w:sz w:val="19"/>
          <w:szCs w:val="19"/>
          <w:rtl/>
        </w:rPr>
        <w:t xml:space="preserve"> ליישובי קו העימות בצפון, וגיבוש מתווה ארוך טווח לשיקום יישובים בצפון, לרבות היערכות לקראת חזרת התושבים המפונים לבתיהם. ראש מטה היישום אליעזר (צ'ייני) מרום, אשר כיהן בתפקיד זה במשך חמישה חודשים, לא הצליח להשלים משימות אלה.</w:t>
      </w:r>
    </w:p>
    <w:p w14:paraId="324D5973" w14:textId="77777777" w:rsidR="004E6D9D" w:rsidRPr="00BC6876" w:rsidRDefault="004E6D9D" w:rsidP="00C27499">
      <w:pPr>
        <w:spacing w:before="120" w:after="60" w:line="288" w:lineRule="auto"/>
        <w:rPr>
          <w:rFonts w:ascii="Tahoma" w:hAnsi="Tahoma" w:cs="Tahoma"/>
          <w:sz w:val="19"/>
          <w:szCs w:val="19"/>
        </w:rPr>
      </w:pPr>
      <w:r w:rsidRPr="00D144FD">
        <w:rPr>
          <w:rFonts w:ascii="Tahoma" w:hAnsi="Tahoma" w:cs="Tahoma" w:hint="cs"/>
          <w:sz w:val="19"/>
          <w:szCs w:val="19"/>
          <w:rtl/>
        </w:rPr>
        <w:t>כמו כן, משרד מבקר המדינה מעיר ל</w:t>
      </w:r>
      <w:r w:rsidRPr="00D144FD">
        <w:rPr>
          <w:rFonts w:ascii="Tahoma" w:hAnsi="Tahoma" w:cs="Tahoma"/>
          <w:sz w:val="19"/>
          <w:szCs w:val="19"/>
          <w:rtl/>
        </w:rPr>
        <w:t>משרד האוצר על</w:t>
      </w:r>
      <w:r w:rsidRPr="00E97910">
        <w:rPr>
          <w:rFonts w:ascii="Tahoma" w:hAnsi="Tahoma" w:cs="Tahoma"/>
          <w:sz w:val="19"/>
          <w:szCs w:val="19"/>
          <w:rtl/>
        </w:rPr>
        <w:t xml:space="preserve"> שלא גיבש הצעת החלטה בדבר הקצאת תקציב למימון מתווה ארוך טווח לשיקום הצפון בתוך 90 יום, כנדרש על פי החלטת הממשלה ממאי 2024, </w:t>
      </w:r>
      <w:r w:rsidRPr="00E97910">
        <w:rPr>
          <w:rFonts w:ascii="Tahoma" w:hAnsi="Tahoma" w:cs="Tahoma" w:hint="cs"/>
          <w:sz w:val="19"/>
          <w:szCs w:val="19"/>
          <w:rtl/>
        </w:rPr>
        <w:t>וכן</w:t>
      </w:r>
      <w:r w:rsidRPr="00E97910">
        <w:rPr>
          <w:rFonts w:ascii="Tahoma" w:hAnsi="Tahoma" w:cs="Tahoma"/>
          <w:sz w:val="19"/>
          <w:szCs w:val="19"/>
          <w:rtl/>
        </w:rPr>
        <w:t xml:space="preserve"> על שלא פעל ב</w:t>
      </w:r>
      <w:r w:rsidRPr="00E97910">
        <w:rPr>
          <w:rFonts w:ascii="Tahoma" w:hAnsi="Tahoma" w:cs="Tahoma" w:hint="cs"/>
          <w:sz w:val="19"/>
          <w:szCs w:val="19"/>
          <w:rtl/>
        </w:rPr>
        <w:t>שיתוף</w:t>
      </w:r>
      <w:r w:rsidRPr="00E97910">
        <w:rPr>
          <w:rFonts w:ascii="Tahoma" w:hAnsi="Tahoma" w:cs="Tahoma"/>
          <w:sz w:val="19"/>
          <w:szCs w:val="19"/>
          <w:rtl/>
        </w:rPr>
        <w:t xml:space="preserve"> מטה היישום להשלים גיבוש </w:t>
      </w:r>
      <w:proofErr w:type="spellStart"/>
      <w:r w:rsidRPr="00E97910">
        <w:rPr>
          <w:rFonts w:ascii="Tahoma" w:hAnsi="Tahoma" w:cs="Tahoma"/>
          <w:sz w:val="19"/>
          <w:szCs w:val="19"/>
          <w:rtl/>
        </w:rPr>
        <w:t>ת</w:t>
      </w:r>
      <w:r w:rsidRPr="00E97910">
        <w:rPr>
          <w:rFonts w:ascii="Tahoma" w:hAnsi="Tahoma" w:cs="Tahoma" w:hint="cs"/>
          <w:sz w:val="19"/>
          <w:szCs w:val="19"/>
          <w:rtl/>
        </w:rPr>
        <w:t>ו</w:t>
      </w:r>
      <w:r w:rsidRPr="00E97910">
        <w:rPr>
          <w:rFonts w:ascii="Tahoma" w:hAnsi="Tahoma" w:cs="Tahoma"/>
          <w:sz w:val="19"/>
          <w:szCs w:val="19"/>
          <w:rtl/>
        </w:rPr>
        <w:t>כנית</w:t>
      </w:r>
      <w:proofErr w:type="spellEnd"/>
      <w:r w:rsidRPr="00E97910">
        <w:rPr>
          <w:rFonts w:ascii="Tahoma" w:hAnsi="Tahoma" w:cs="Tahoma"/>
          <w:sz w:val="19"/>
          <w:szCs w:val="19"/>
          <w:rtl/>
        </w:rPr>
        <w:t xml:space="preserve"> רב</w:t>
      </w:r>
      <w:r w:rsidRPr="00E97910">
        <w:rPr>
          <w:rFonts w:ascii="Tahoma" w:hAnsi="Tahoma" w:cs="Tahoma" w:hint="cs"/>
          <w:sz w:val="19"/>
          <w:szCs w:val="19"/>
          <w:rtl/>
        </w:rPr>
        <w:t>-</w:t>
      </w:r>
      <w:r w:rsidRPr="00E97910">
        <w:rPr>
          <w:rFonts w:ascii="Tahoma" w:hAnsi="Tahoma" w:cs="Tahoma"/>
          <w:sz w:val="19"/>
          <w:szCs w:val="19"/>
          <w:rtl/>
        </w:rPr>
        <w:t xml:space="preserve">שנתית לשיקום ולפיתוח הצפון אשר תכלול </w:t>
      </w:r>
      <w:r w:rsidRPr="00E97910">
        <w:rPr>
          <w:rFonts w:ascii="Tahoma" w:hAnsi="Tahoma" w:cs="Tahoma" w:hint="cs"/>
          <w:sz w:val="19"/>
          <w:szCs w:val="19"/>
          <w:rtl/>
        </w:rPr>
        <w:t xml:space="preserve">שימושים, יעדים ומדדים ולוחות זמנים לביצוע </w:t>
      </w:r>
      <w:r w:rsidRPr="00E97910">
        <w:rPr>
          <w:rFonts w:ascii="Tahoma" w:hAnsi="Tahoma" w:cs="Tahoma"/>
          <w:sz w:val="19"/>
          <w:szCs w:val="19"/>
          <w:rtl/>
        </w:rPr>
        <w:t>בתוך 60 יום, בהתאם להחלטת הממשלה מאוקטובר 2024 - לשם הצגתה בממשלה</w:t>
      </w:r>
      <w:r w:rsidRPr="00E97910">
        <w:rPr>
          <w:rFonts w:ascii="Tahoma" w:hAnsi="Tahoma" w:cs="Tahoma" w:hint="cs"/>
          <w:sz w:val="19"/>
          <w:szCs w:val="19"/>
          <w:rtl/>
        </w:rPr>
        <w:t>. זאת ועוד, גם במועד סיום הביקורת התכנית בכללותה לא גובשה ולא הוגשה לאישור, הגם שהתקציב לנושא שוריין במסגרת תקציב 2025 ובנומרטור לשנים הבאות</w:t>
      </w:r>
      <w:r w:rsidRPr="00E97910">
        <w:rPr>
          <w:rFonts w:ascii="Tahoma" w:hAnsi="Tahoma" w:cs="Tahoma"/>
          <w:sz w:val="19"/>
          <w:szCs w:val="19"/>
          <w:rtl/>
        </w:rPr>
        <w:t xml:space="preserve">. היה מצופה כי </w:t>
      </w:r>
      <w:r>
        <w:rPr>
          <w:rFonts w:ascii="Tahoma" w:hAnsi="Tahoma" w:cs="Tahoma" w:hint="cs"/>
          <w:sz w:val="19"/>
          <w:szCs w:val="19"/>
          <w:rtl/>
        </w:rPr>
        <w:t>משרד האוצר יעדכן</w:t>
      </w:r>
      <w:r w:rsidRPr="00E97910">
        <w:rPr>
          <w:rFonts w:ascii="Tahoma" w:hAnsi="Tahoma" w:cs="Tahoma" w:hint="cs"/>
          <w:sz w:val="19"/>
          <w:szCs w:val="19"/>
          <w:rtl/>
        </w:rPr>
        <w:t xml:space="preserve"> </w:t>
      </w:r>
      <w:r w:rsidRPr="00E97910">
        <w:rPr>
          <w:rFonts w:ascii="Tahoma" w:hAnsi="Tahoma" w:cs="Tahoma"/>
          <w:sz w:val="19"/>
          <w:szCs w:val="19"/>
          <w:rtl/>
        </w:rPr>
        <w:t>את הממשלה בדחיפות המתבקשת, מ</w:t>
      </w:r>
      <w:r w:rsidRPr="00E97910">
        <w:rPr>
          <w:rFonts w:ascii="Tahoma" w:hAnsi="Tahoma" w:cs="Tahoma" w:hint="cs"/>
          <w:sz w:val="19"/>
          <w:szCs w:val="19"/>
          <w:rtl/>
        </w:rPr>
        <w:t>י</w:t>
      </w:r>
      <w:r w:rsidRPr="00E97910">
        <w:rPr>
          <w:rFonts w:ascii="Tahoma" w:hAnsi="Tahoma" w:cs="Tahoma"/>
          <w:sz w:val="19"/>
          <w:szCs w:val="19"/>
          <w:rtl/>
        </w:rPr>
        <w:t xml:space="preserve">ד לאחר שהתברר לאגף התקציבים כי חל עיכוב בביצוע הפעולות הנדרשות לצורך השלמת </w:t>
      </w:r>
      <w:proofErr w:type="spellStart"/>
      <w:r w:rsidRPr="00E97910">
        <w:rPr>
          <w:rFonts w:ascii="Tahoma" w:hAnsi="Tahoma" w:cs="Tahoma"/>
          <w:sz w:val="19"/>
          <w:szCs w:val="19"/>
          <w:rtl/>
        </w:rPr>
        <w:t>ת</w:t>
      </w:r>
      <w:r w:rsidRPr="00E97910">
        <w:rPr>
          <w:rFonts w:ascii="Tahoma" w:hAnsi="Tahoma" w:cs="Tahoma" w:hint="cs"/>
          <w:sz w:val="19"/>
          <w:szCs w:val="19"/>
          <w:rtl/>
        </w:rPr>
        <w:t>ו</w:t>
      </w:r>
      <w:r w:rsidRPr="00E97910">
        <w:rPr>
          <w:rFonts w:ascii="Tahoma" w:hAnsi="Tahoma" w:cs="Tahoma"/>
          <w:sz w:val="19"/>
          <w:szCs w:val="19"/>
          <w:rtl/>
        </w:rPr>
        <w:t>כנית</w:t>
      </w:r>
      <w:proofErr w:type="spellEnd"/>
      <w:r w:rsidRPr="00E97910">
        <w:rPr>
          <w:rFonts w:ascii="Tahoma" w:hAnsi="Tahoma" w:cs="Tahoma"/>
          <w:sz w:val="19"/>
          <w:szCs w:val="19"/>
          <w:rtl/>
        </w:rPr>
        <w:t xml:space="preserve"> רב-שנתית.</w:t>
      </w:r>
    </w:p>
    <w:p w14:paraId="5C6D5170" w14:textId="77777777" w:rsidR="004E6D9D" w:rsidRPr="001D3D6D" w:rsidRDefault="004E6D9D" w:rsidP="00C27499">
      <w:pPr>
        <w:spacing w:before="120" w:after="60" w:line="288" w:lineRule="auto"/>
        <w:rPr>
          <w:rFonts w:ascii="Tahoma" w:hAnsi="Tahoma" w:cs="Tahoma"/>
          <w:sz w:val="19"/>
          <w:szCs w:val="19"/>
          <w:rtl/>
        </w:rPr>
      </w:pPr>
      <w:r w:rsidRPr="001D3D6D">
        <w:rPr>
          <w:rFonts w:ascii="Tahoma" w:hAnsi="Tahoma" w:cs="Tahoma"/>
          <w:sz w:val="19"/>
          <w:szCs w:val="19"/>
          <w:rtl/>
        </w:rPr>
        <w:t xml:space="preserve">על השר במשרד האוצר, </w:t>
      </w:r>
      <w:r w:rsidRPr="001D3D6D">
        <w:rPr>
          <w:rFonts w:ascii="Tahoma" w:hAnsi="Tahoma" w:cs="Tahoma" w:hint="cs"/>
          <w:sz w:val="19"/>
          <w:szCs w:val="19"/>
          <w:rtl/>
        </w:rPr>
        <w:t xml:space="preserve">ח"כ זאב </w:t>
      </w:r>
      <w:proofErr w:type="spellStart"/>
      <w:r w:rsidRPr="001D3D6D">
        <w:rPr>
          <w:rFonts w:ascii="Tahoma" w:hAnsi="Tahoma" w:cs="Tahoma" w:hint="cs"/>
          <w:sz w:val="19"/>
          <w:szCs w:val="19"/>
          <w:rtl/>
        </w:rPr>
        <w:t>אלקין</w:t>
      </w:r>
      <w:proofErr w:type="spellEnd"/>
      <w:r w:rsidRPr="001D3D6D">
        <w:rPr>
          <w:rFonts w:ascii="Tahoma" w:hAnsi="Tahoma" w:cs="Tahoma" w:hint="cs"/>
          <w:sz w:val="19"/>
          <w:szCs w:val="19"/>
          <w:rtl/>
        </w:rPr>
        <w:t xml:space="preserve">, </w:t>
      </w:r>
      <w:r w:rsidRPr="001D3D6D">
        <w:rPr>
          <w:rFonts w:ascii="Tahoma" w:hAnsi="Tahoma" w:cs="Tahoma"/>
          <w:sz w:val="19"/>
          <w:szCs w:val="19"/>
          <w:rtl/>
        </w:rPr>
        <w:t>המופקד בין השאר על שיקום יישובי הצפון במאמץ משולב עם כלל משרדי הממשלה, לפעול בנחישות כדי להבטיח ביצוע מהיר ואפקטיבי של החלקים שנותרו לביצוע בהחלטת הממשלה ממאי 2024 והשלמת מתווה רב-שנתי מפורט לשיקום ו</w:t>
      </w:r>
      <w:r>
        <w:rPr>
          <w:rFonts w:ascii="Tahoma" w:hAnsi="Tahoma" w:cs="Tahoma" w:hint="cs"/>
          <w:sz w:val="19"/>
          <w:szCs w:val="19"/>
          <w:rtl/>
        </w:rPr>
        <w:t>ל</w:t>
      </w:r>
      <w:r w:rsidRPr="001D3D6D">
        <w:rPr>
          <w:rFonts w:ascii="Tahoma" w:hAnsi="Tahoma" w:cs="Tahoma"/>
          <w:sz w:val="19"/>
          <w:szCs w:val="19"/>
          <w:rtl/>
        </w:rPr>
        <w:t>פיתוח</w:t>
      </w:r>
      <w:r>
        <w:rPr>
          <w:rFonts w:ascii="Tahoma" w:hAnsi="Tahoma" w:cs="Tahoma" w:hint="cs"/>
          <w:sz w:val="19"/>
          <w:szCs w:val="19"/>
          <w:rtl/>
        </w:rPr>
        <w:t xml:space="preserve"> של</w:t>
      </w:r>
      <w:r w:rsidRPr="001D3D6D">
        <w:rPr>
          <w:rFonts w:ascii="Tahoma" w:hAnsi="Tahoma" w:cs="Tahoma"/>
          <w:sz w:val="19"/>
          <w:szCs w:val="19"/>
          <w:rtl/>
        </w:rPr>
        <w:t xml:space="preserve"> הצפון על פי החלטת הממשלה מאוקטובר 2024. זאת, תוך פירוט התקציב לביצוע התוכנית ומקורותיו, </w:t>
      </w:r>
      <w:r>
        <w:rPr>
          <w:rFonts w:ascii="Tahoma" w:hAnsi="Tahoma" w:cs="Tahoma" w:hint="cs"/>
          <w:sz w:val="19"/>
          <w:szCs w:val="19"/>
          <w:rtl/>
        </w:rPr>
        <w:t>ובהתחשב</w:t>
      </w:r>
      <w:r w:rsidRPr="001D3D6D">
        <w:rPr>
          <w:rFonts w:ascii="Tahoma" w:hAnsi="Tahoma" w:cs="Tahoma"/>
          <w:sz w:val="19"/>
          <w:szCs w:val="19"/>
          <w:rtl/>
        </w:rPr>
        <w:t xml:space="preserve"> </w:t>
      </w:r>
      <w:r>
        <w:rPr>
          <w:rFonts w:ascii="Tahoma" w:hAnsi="Tahoma" w:cs="Tahoma" w:hint="cs"/>
          <w:sz w:val="19"/>
          <w:szCs w:val="19"/>
          <w:rtl/>
        </w:rPr>
        <w:t>ב</w:t>
      </w:r>
      <w:r w:rsidRPr="001D3D6D">
        <w:rPr>
          <w:rFonts w:ascii="Tahoma" w:hAnsi="Tahoma" w:cs="Tahoma"/>
          <w:sz w:val="19"/>
          <w:szCs w:val="19"/>
          <w:rtl/>
        </w:rPr>
        <w:t>מרחק היישובים מהגבול ו</w:t>
      </w:r>
      <w:r>
        <w:rPr>
          <w:rFonts w:ascii="Tahoma" w:hAnsi="Tahoma" w:cs="Tahoma" w:hint="cs"/>
          <w:sz w:val="19"/>
          <w:szCs w:val="19"/>
          <w:rtl/>
        </w:rPr>
        <w:t>ב</w:t>
      </w:r>
      <w:r w:rsidRPr="001D3D6D">
        <w:rPr>
          <w:rFonts w:ascii="Tahoma" w:hAnsi="Tahoma" w:cs="Tahoma"/>
          <w:sz w:val="19"/>
          <w:szCs w:val="19"/>
          <w:rtl/>
        </w:rPr>
        <w:t>צורכיהם הייחודיים של יישובי קו העימות. כמו כן, מומלץ כי השר יפעל לקיים מנגנון למעקב אחר יישום החלטות הממשלה האמורות וידווח על היישום לממשלה או לוועדת שרים.</w:t>
      </w:r>
    </w:p>
    <w:p w14:paraId="68DA2C86" w14:textId="77777777" w:rsidR="004E6D9D" w:rsidRPr="003C3B26" w:rsidRDefault="004E6D9D" w:rsidP="00C27499">
      <w:pPr>
        <w:spacing w:before="120" w:after="240" w:line="288" w:lineRule="auto"/>
        <w:rPr>
          <w:rtl/>
        </w:rPr>
      </w:pPr>
      <w:r w:rsidRPr="001D3D6D">
        <w:rPr>
          <w:rFonts w:ascii="Tahoma" w:hAnsi="Tahoma" w:cs="Tahoma"/>
          <w:sz w:val="19"/>
          <w:szCs w:val="19"/>
          <w:rtl/>
        </w:rPr>
        <w:t>על ראש הממשלה</w:t>
      </w:r>
      <w:r>
        <w:rPr>
          <w:rFonts w:ascii="Tahoma" w:hAnsi="Tahoma" w:cs="Tahoma" w:hint="cs"/>
          <w:sz w:val="19"/>
          <w:szCs w:val="19"/>
          <w:rtl/>
        </w:rPr>
        <w:t xml:space="preserve"> ח"כ בנימין נתניהו</w:t>
      </w:r>
      <w:r w:rsidRPr="001D3D6D">
        <w:rPr>
          <w:rFonts w:ascii="Tahoma" w:hAnsi="Tahoma" w:cs="Tahoma"/>
          <w:sz w:val="19"/>
          <w:szCs w:val="19"/>
          <w:rtl/>
        </w:rPr>
        <w:t xml:space="preserve"> להבטיח פעולה רצופה וסדירה של ועדת השרים שבראשותו לעניין שיקום ופיתוח הצפון, לצורך קידום מדיניות כלל</w:t>
      </w:r>
      <w:r>
        <w:rPr>
          <w:rFonts w:ascii="Tahoma" w:hAnsi="Tahoma" w:cs="Tahoma" w:hint="cs"/>
          <w:sz w:val="19"/>
          <w:szCs w:val="19"/>
          <w:rtl/>
        </w:rPr>
        <w:t>-</w:t>
      </w:r>
      <w:r w:rsidRPr="001D3D6D">
        <w:rPr>
          <w:rFonts w:ascii="Tahoma" w:hAnsi="Tahoma" w:cs="Tahoma"/>
          <w:sz w:val="19"/>
          <w:szCs w:val="19"/>
          <w:rtl/>
        </w:rPr>
        <w:t xml:space="preserve">ממשלתית ומערכתית בנושא פיתוח הצפון וכן לצורך הסרת חסמים </w:t>
      </w:r>
      <w:r>
        <w:rPr>
          <w:rFonts w:ascii="Tahoma" w:hAnsi="Tahoma" w:cs="Tahoma" w:hint="cs"/>
          <w:sz w:val="19"/>
          <w:szCs w:val="19"/>
          <w:rtl/>
        </w:rPr>
        <w:t xml:space="preserve">ויישוב </w:t>
      </w:r>
      <w:r w:rsidRPr="001D3D6D">
        <w:rPr>
          <w:rFonts w:ascii="Tahoma" w:hAnsi="Tahoma" w:cs="Tahoma"/>
          <w:sz w:val="19"/>
          <w:szCs w:val="19"/>
          <w:rtl/>
        </w:rPr>
        <w:t>מחלוקות בין</w:t>
      </w:r>
      <w:r>
        <w:rPr>
          <w:rFonts w:ascii="Tahoma" w:hAnsi="Tahoma" w:cs="Tahoma" w:hint="cs"/>
          <w:sz w:val="19"/>
          <w:szCs w:val="19"/>
          <w:rtl/>
        </w:rPr>
        <w:t>-</w:t>
      </w:r>
      <w:r w:rsidRPr="001D3D6D">
        <w:rPr>
          <w:rFonts w:ascii="Tahoma" w:hAnsi="Tahoma" w:cs="Tahoma"/>
          <w:sz w:val="19"/>
          <w:szCs w:val="19"/>
          <w:rtl/>
        </w:rPr>
        <w:t xml:space="preserve">משרדיות </w:t>
      </w:r>
      <w:r>
        <w:rPr>
          <w:rFonts w:ascii="Tahoma" w:hAnsi="Tahoma" w:cs="Tahoma" w:hint="cs"/>
          <w:sz w:val="19"/>
          <w:szCs w:val="19"/>
          <w:rtl/>
        </w:rPr>
        <w:t xml:space="preserve">במסגרת </w:t>
      </w:r>
      <w:r w:rsidRPr="001D3D6D">
        <w:rPr>
          <w:rFonts w:ascii="Tahoma" w:hAnsi="Tahoma" w:cs="Tahoma"/>
          <w:sz w:val="19"/>
          <w:szCs w:val="19"/>
          <w:rtl/>
        </w:rPr>
        <w:t xml:space="preserve">ביצוע החלטת הממשלה.  </w:t>
      </w:r>
      <w:bookmarkStart w:id="3" w:name="_Hlk176772652"/>
      <w:bookmarkEnd w:id="3"/>
    </w:p>
    <w:p w14:paraId="14EAEDAB" w14:textId="77777777" w:rsidR="00B4321D" w:rsidRPr="004E6D9D" w:rsidRDefault="00B4321D" w:rsidP="00C27499">
      <w:pPr>
        <w:spacing w:line="269" w:lineRule="auto"/>
      </w:pPr>
    </w:p>
    <w:p w14:paraId="13AC7C8F" w14:textId="77777777" w:rsidR="00C27499" w:rsidRDefault="00C27499">
      <w:pPr>
        <w:bidi w:val="0"/>
        <w:spacing w:after="200" w:line="276" w:lineRule="auto"/>
        <w:rPr>
          <w:rFonts w:ascii="Calibri" w:hAnsi="Calibri" w:cs="Times New Roman"/>
          <w:color w:val="002060"/>
          <w:sz w:val="22"/>
          <w:szCs w:val="22"/>
          <w:rtl/>
        </w:rPr>
      </w:pPr>
      <w:r>
        <w:rPr>
          <w:rFonts w:ascii="Calibri" w:hAnsi="Calibri" w:cs="Times New Roman"/>
          <w:color w:val="002060"/>
          <w:sz w:val="22"/>
          <w:szCs w:val="22"/>
          <w:rtl/>
        </w:rPr>
        <w:br w:type="page"/>
      </w:r>
    </w:p>
    <w:p w14:paraId="5B333FB5" w14:textId="77777777" w:rsidR="00C27499" w:rsidRPr="00CD1EDE" w:rsidRDefault="00C27499" w:rsidP="00C27499">
      <w:pPr>
        <w:pStyle w:val="11"/>
        <w:spacing w:line="269" w:lineRule="auto"/>
        <w:rPr>
          <w:rtl/>
        </w:rPr>
      </w:pPr>
      <w:r w:rsidRPr="00CD1EDE">
        <w:rPr>
          <w:rtl/>
        </w:rPr>
        <w:lastRenderedPageBreak/>
        <w:t>טיפול הממשלה ביישובי הצפון במהלך מלחמת חרבות ברזל - המישור האזרחי-כלכלי</w:t>
      </w:r>
    </w:p>
    <w:p w14:paraId="581FE0B6" w14:textId="77777777" w:rsidR="00C27499" w:rsidRPr="00360B61" w:rsidRDefault="00C27499" w:rsidP="00C27499">
      <w:pPr>
        <w:spacing w:line="269" w:lineRule="auto"/>
        <w:rPr>
          <w:rtl/>
        </w:rPr>
      </w:pPr>
    </w:p>
    <w:p w14:paraId="59FC9DC7" w14:textId="77777777" w:rsidR="00C27499" w:rsidRDefault="00C27499" w:rsidP="00C27499">
      <w:pPr>
        <w:keepNext/>
        <w:keepLines/>
        <w:spacing w:line="269" w:lineRule="auto"/>
        <w:outlineLvl w:val="2"/>
        <w:rPr>
          <w:rFonts w:eastAsiaTheme="majorEastAsia"/>
          <w:bCs/>
          <w:szCs w:val="28"/>
          <w:u w:val="single"/>
          <w:rtl/>
        </w:rPr>
      </w:pPr>
      <w:r w:rsidRPr="003C3B26">
        <w:rPr>
          <w:rFonts w:eastAsiaTheme="majorEastAsia" w:hint="eastAsia"/>
          <w:bCs/>
          <w:szCs w:val="28"/>
          <w:u w:val="single"/>
          <w:rtl/>
        </w:rPr>
        <w:t>מבוא</w:t>
      </w:r>
    </w:p>
    <w:p w14:paraId="4B3DB834" w14:textId="77777777" w:rsidR="00C27499" w:rsidRPr="003C3B26" w:rsidRDefault="00C27499" w:rsidP="00C27499">
      <w:pPr>
        <w:keepNext/>
        <w:keepLines/>
        <w:spacing w:line="269" w:lineRule="auto"/>
        <w:outlineLvl w:val="2"/>
        <w:rPr>
          <w:rFonts w:eastAsiaTheme="majorEastAsia"/>
          <w:bCs/>
          <w:szCs w:val="28"/>
          <w:u w:val="single"/>
          <w:rtl/>
        </w:rPr>
      </w:pPr>
    </w:p>
    <w:p w14:paraId="19D085B9" w14:textId="77777777" w:rsidR="00C27499" w:rsidRPr="003C3B26" w:rsidRDefault="00C27499" w:rsidP="00C27499">
      <w:pPr>
        <w:spacing w:line="269" w:lineRule="auto"/>
        <w:rPr>
          <w:rtl/>
        </w:rPr>
      </w:pPr>
      <w:r w:rsidRPr="003C3B26">
        <w:rPr>
          <w:rFonts w:hint="cs"/>
          <w:rtl/>
        </w:rPr>
        <w:t>מלחמת חרבות ברזל</w:t>
      </w:r>
      <w:r>
        <w:rPr>
          <w:rFonts w:hint="cs"/>
          <w:rtl/>
        </w:rPr>
        <w:t xml:space="preserve"> הציבה לפני</w:t>
      </w:r>
      <w:r w:rsidRPr="003C3B26">
        <w:rPr>
          <w:rFonts w:hint="cs"/>
          <w:rtl/>
        </w:rPr>
        <w:t xml:space="preserve"> החברה והכלכלה בישראל אתגרים מורכבים, חלקם חסרי תקדים. </w:t>
      </w:r>
      <w:bookmarkStart w:id="4" w:name="_Hlk186040536"/>
      <w:r w:rsidRPr="003C3B26">
        <w:rPr>
          <w:rFonts w:hint="cs"/>
          <w:rtl/>
        </w:rPr>
        <w:t xml:space="preserve">עם פרוץ </w:t>
      </w:r>
      <w:r>
        <w:rPr>
          <w:rFonts w:hint="cs"/>
          <w:rtl/>
        </w:rPr>
        <w:t>המלחמה נשקף</w:t>
      </w:r>
      <w:r w:rsidRPr="003C3B26">
        <w:rPr>
          <w:rFonts w:hint="cs"/>
          <w:rtl/>
        </w:rPr>
        <w:t xml:space="preserve"> איום ביטחוני </w:t>
      </w:r>
      <w:r>
        <w:rPr>
          <w:rFonts w:hint="cs"/>
          <w:rtl/>
        </w:rPr>
        <w:t>ל</w:t>
      </w:r>
      <w:r w:rsidRPr="003C3B26">
        <w:rPr>
          <w:rFonts w:hint="cs"/>
          <w:rtl/>
        </w:rPr>
        <w:t xml:space="preserve">אוכלוסייה </w:t>
      </w:r>
      <w:r>
        <w:rPr>
          <w:rFonts w:hint="cs"/>
          <w:rtl/>
        </w:rPr>
        <w:t>המתגוררת</w:t>
      </w:r>
      <w:r w:rsidRPr="003C3B26">
        <w:rPr>
          <w:rFonts w:hint="cs"/>
          <w:rtl/>
        </w:rPr>
        <w:t xml:space="preserve"> </w:t>
      </w:r>
      <w:r>
        <w:rPr>
          <w:rFonts w:hint="cs"/>
          <w:rtl/>
        </w:rPr>
        <w:t>ב</w:t>
      </w:r>
      <w:r w:rsidRPr="003C3B26">
        <w:rPr>
          <w:rFonts w:hint="cs"/>
          <w:rtl/>
        </w:rPr>
        <w:t>סמוך לגבול הצפוני של מדינת ישראל נוכח ירי טילים וחדירת גורמים עוינים אל שטח ישראל. בהיעדר אפשרות לשמור על שלומה של האוכלוסייה או להבטיח אספקת מוצרים ושירותים בסיסיים עבורה, נדרש פינוי מאורגן של תושבים בידי הממשלה</w:t>
      </w:r>
      <w:r w:rsidRPr="003C3B26">
        <w:rPr>
          <w:vertAlign w:val="superscript"/>
          <w:rtl/>
        </w:rPr>
        <w:footnoteReference w:id="2"/>
      </w:r>
      <w:r w:rsidRPr="003C3B26">
        <w:rPr>
          <w:rFonts w:hint="cs"/>
          <w:rtl/>
        </w:rPr>
        <w:t xml:space="preserve">. </w:t>
      </w:r>
    </w:p>
    <w:bookmarkEnd w:id="4"/>
    <w:p w14:paraId="6FA6D415" w14:textId="77777777" w:rsidR="00C27499" w:rsidRPr="003C3B26" w:rsidRDefault="00C27499" w:rsidP="00C27499">
      <w:pPr>
        <w:spacing w:line="269" w:lineRule="auto"/>
        <w:ind w:left="-567"/>
        <w:rPr>
          <w:szCs w:val="20"/>
          <w:rtl/>
        </w:rPr>
      </w:pPr>
    </w:p>
    <w:p w14:paraId="6E232D93" w14:textId="77777777" w:rsidR="00C27499" w:rsidRDefault="00C27499" w:rsidP="00C27499">
      <w:pPr>
        <w:spacing w:line="269" w:lineRule="auto"/>
        <w:rPr>
          <w:rtl/>
        </w:rPr>
      </w:pPr>
      <w:r w:rsidRPr="003C3B26">
        <w:rPr>
          <w:rFonts w:hint="cs"/>
          <w:rtl/>
        </w:rPr>
        <w:t xml:space="preserve">ב-16.10.23, </w:t>
      </w:r>
      <w:r>
        <w:rPr>
          <w:rFonts w:hint="cs"/>
          <w:rtl/>
        </w:rPr>
        <w:t xml:space="preserve">פונו באמצעות </w:t>
      </w:r>
      <w:r w:rsidRPr="003C3B26">
        <w:rPr>
          <w:rFonts w:hint="cs"/>
          <w:rtl/>
        </w:rPr>
        <w:t xml:space="preserve">צה"ל 29 יישובים השוכנים בטווח של </w:t>
      </w:r>
      <w:r>
        <w:rPr>
          <w:rFonts w:hint="cs"/>
          <w:rtl/>
        </w:rPr>
        <w:t xml:space="preserve">0 - 2 </w:t>
      </w:r>
      <w:r w:rsidRPr="003C3B26">
        <w:rPr>
          <w:rFonts w:hint="cs"/>
          <w:rtl/>
        </w:rPr>
        <w:t xml:space="preserve">ק"מ מהגבול עם לבנון. </w:t>
      </w:r>
      <w:r>
        <w:rPr>
          <w:rtl/>
        </w:rPr>
        <w:br/>
      </w:r>
      <w:r w:rsidRPr="003C3B26">
        <w:rPr>
          <w:rFonts w:hint="cs"/>
          <w:rtl/>
        </w:rPr>
        <w:t>ב-18.10.23 החליטה הממשלה על "</w:t>
      </w:r>
      <w:proofErr w:type="spellStart"/>
      <w:r w:rsidRPr="003C3B26">
        <w:rPr>
          <w:rFonts w:hint="cs"/>
          <w:rtl/>
        </w:rPr>
        <w:t>תוכנית</w:t>
      </w:r>
      <w:proofErr w:type="spellEnd"/>
      <w:r w:rsidRPr="003C3B26">
        <w:rPr>
          <w:rFonts w:hint="cs"/>
          <w:rtl/>
        </w:rPr>
        <w:t xml:space="preserve"> פעולה לאומית לביצוע פינוי אוכלוסייה בגזרת הצפון (</w:t>
      </w:r>
      <w:r>
        <w:rPr>
          <w:rFonts w:hint="cs"/>
          <w:rtl/>
        </w:rPr>
        <w:t>0 - 5</w:t>
      </w:r>
      <w:r w:rsidRPr="003C3B26">
        <w:rPr>
          <w:rFonts w:hint="cs"/>
          <w:rtl/>
        </w:rPr>
        <w:t xml:space="preserve"> ק"מ מהגבול) וקליטתה". בהחלטה זו אישרה הממשלה את הפינוי </w:t>
      </w:r>
      <w:r>
        <w:rPr>
          <w:rFonts w:hint="cs"/>
          <w:rtl/>
        </w:rPr>
        <w:t>שביצע</w:t>
      </w:r>
      <w:r w:rsidRPr="003C3B26">
        <w:rPr>
          <w:rFonts w:hint="cs"/>
          <w:rtl/>
        </w:rPr>
        <w:t xml:space="preserve"> צה"ל והסמיכה את שר הביטחון לקבוע את עיתוי הפעלת </w:t>
      </w:r>
      <w:proofErr w:type="spellStart"/>
      <w:r w:rsidRPr="003C3B26">
        <w:rPr>
          <w:rFonts w:hint="cs"/>
          <w:rtl/>
        </w:rPr>
        <w:t>תוכנית</w:t>
      </w:r>
      <w:proofErr w:type="spellEnd"/>
      <w:r w:rsidRPr="003C3B26">
        <w:rPr>
          <w:rFonts w:hint="cs"/>
          <w:rtl/>
        </w:rPr>
        <w:t xml:space="preserve"> הפינוי לאוכלוסייה </w:t>
      </w:r>
      <w:r>
        <w:rPr>
          <w:rFonts w:hint="cs"/>
          <w:rtl/>
        </w:rPr>
        <w:t>המתגוררת</w:t>
      </w:r>
      <w:r w:rsidRPr="003C3B26">
        <w:rPr>
          <w:rFonts w:hint="cs"/>
          <w:rtl/>
        </w:rPr>
        <w:t xml:space="preserve"> בטווח של עד 5 ק"מ מהגבול, בהתאם לצורך עתידי שעשוי להיווצר</w:t>
      </w:r>
      <w:r w:rsidRPr="003C3B26">
        <w:rPr>
          <w:vertAlign w:val="superscript"/>
          <w:rtl/>
        </w:rPr>
        <w:footnoteReference w:id="3"/>
      </w:r>
      <w:r w:rsidRPr="003C3B26">
        <w:rPr>
          <w:rFonts w:hint="cs"/>
          <w:rtl/>
        </w:rPr>
        <w:t>. ב</w:t>
      </w:r>
      <w:r>
        <w:rPr>
          <w:rFonts w:hint="cs"/>
          <w:rtl/>
        </w:rPr>
        <w:t>תוקף</w:t>
      </w:r>
      <w:r w:rsidRPr="003C3B26">
        <w:rPr>
          <w:rFonts w:hint="cs"/>
          <w:rtl/>
        </w:rPr>
        <w:t xml:space="preserve"> ההחלטה באוקטובר 2023 פונתה בפועל אוכלוסייה מיישובים בצפון </w:t>
      </w:r>
      <w:r>
        <w:rPr>
          <w:rFonts w:hint="cs"/>
          <w:rtl/>
        </w:rPr>
        <w:t xml:space="preserve">השוכנים במרחק של עד </w:t>
      </w:r>
      <w:r w:rsidRPr="003C3B26">
        <w:rPr>
          <w:rFonts w:hint="cs"/>
          <w:rtl/>
        </w:rPr>
        <w:t xml:space="preserve">3.5 ק"מ מהגבול: העיר קריית שמונה, שלוש מועצות מקומיות - מטולה, שלומי </w:t>
      </w:r>
      <w:proofErr w:type="spellStart"/>
      <w:r w:rsidRPr="003C3B26">
        <w:rPr>
          <w:rFonts w:hint="cs"/>
          <w:rtl/>
        </w:rPr>
        <w:t>ו</w:t>
      </w:r>
      <w:r>
        <w:rPr>
          <w:rFonts w:hint="cs"/>
          <w:rtl/>
        </w:rPr>
        <w:t>ר</w:t>
      </w:r>
      <w:r w:rsidRPr="003C3B26">
        <w:rPr>
          <w:rFonts w:hint="cs"/>
          <w:rtl/>
        </w:rPr>
        <w:t>'ג'ר</w:t>
      </w:r>
      <w:proofErr w:type="spellEnd"/>
      <w:r w:rsidRPr="003C3B26">
        <w:rPr>
          <w:rFonts w:hint="cs"/>
          <w:rtl/>
        </w:rPr>
        <w:t xml:space="preserve">, ו-39 יישובים בחמש המועצות האזוריות מרום הגליל, מבואות החרמון, </w:t>
      </w:r>
      <w:r>
        <w:rPr>
          <w:rFonts w:hint="cs"/>
          <w:rtl/>
        </w:rPr>
        <w:t>ה</w:t>
      </w:r>
      <w:r w:rsidRPr="003C3B26">
        <w:rPr>
          <w:rFonts w:hint="cs"/>
          <w:rtl/>
        </w:rPr>
        <w:t xml:space="preserve">גליל </w:t>
      </w:r>
      <w:r>
        <w:rPr>
          <w:rFonts w:hint="cs"/>
          <w:rtl/>
        </w:rPr>
        <w:t>ה</w:t>
      </w:r>
      <w:r w:rsidRPr="003C3B26">
        <w:rPr>
          <w:rFonts w:hint="cs"/>
          <w:rtl/>
        </w:rPr>
        <w:t>עליון, מטה אשר ומעלה יוסף</w:t>
      </w:r>
      <w:r w:rsidRPr="003C3B26">
        <w:rPr>
          <w:vertAlign w:val="superscript"/>
          <w:rtl/>
        </w:rPr>
        <w:footnoteReference w:id="4"/>
      </w:r>
      <w:r w:rsidRPr="003C3B26">
        <w:rPr>
          <w:rFonts w:hint="cs"/>
          <w:rtl/>
        </w:rPr>
        <w:t xml:space="preserve">. </w:t>
      </w:r>
      <w:r>
        <w:rPr>
          <w:rFonts w:hint="cs"/>
          <w:rtl/>
        </w:rPr>
        <w:t xml:space="preserve">הממשלה האריכה כמה פעמים את </w:t>
      </w:r>
      <w:r w:rsidRPr="003C3B26">
        <w:rPr>
          <w:rFonts w:hint="cs"/>
          <w:rtl/>
        </w:rPr>
        <w:t xml:space="preserve">משך הפינוי, ונכון לתחילת יולי 2024 </w:t>
      </w:r>
      <w:r>
        <w:rPr>
          <w:rFonts w:hint="cs"/>
          <w:rtl/>
        </w:rPr>
        <w:t>יותר מ-60,000</w:t>
      </w:r>
      <w:r w:rsidRPr="003C3B26">
        <w:rPr>
          <w:rFonts w:hint="cs"/>
          <w:rtl/>
        </w:rPr>
        <w:t xml:space="preserve"> תושבים מהצפון </w:t>
      </w:r>
      <w:r>
        <w:rPr>
          <w:rFonts w:hint="cs"/>
          <w:rtl/>
        </w:rPr>
        <w:t xml:space="preserve">היו </w:t>
      </w:r>
      <w:r w:rsidRPr="003C3B26">
        <w:rPr>
          <w:rFonts w:hint="cs"/>
          <w:rtl/>
        </w:rPr>
        <w:t xml:space="preserve">זכאים לפינוי על ידי המדינה לבתי מלון או למגורים בקהילה באמצעות קבלת מענק אכלוס. קהילות תושבים אלה פוצלו בין עשרות יישובים ברחבי הארץ. למשל, התושבים המפונים מקריית שמונה אשר שוכנו בבתי מלון שהו בכ-60 יישובים שונים. </w:t>
      </w:r>
      <w:r>
        <w:rPr>
          <w:rFonts w:hint="cs"/>
          <w:rtl/>
        </w:rPr>
        <w:t>כמו כן</w:t>
      </w:r>
      <w:r w:rsidRPr="003C3B26">
        <w:rPr>
          <w:rFonts w:hint="cs"/>
          <w:rtl/>
        </w:rPr>
        <w:t xml:space="preserve">, בשל תחושת האיום הביטחוני וחוסר היכולת לקיים שגרת חיים סבירה, מאז פרוץ המלחמה החליטו חלק מתושבי אזור הצפון </w:t>
      </w:r>
      <w:r>
        <w:rPr>
          <w:rFonts w:hint="cs"/>
          <w:rtl/>
        </w:rPr>
        <w:t>ש</w:t>
      </w:r>
      <w:r w:rsidRPr="003C3B26">
        <w:rPr>
          <w:rFonts w:hint="cs"/>
          <w:rtl/>
        </w:rPr>
        <w:t>לא נכללו בתוכנית הפינוי הממשלתית</w:t>
      </w:r>
      <w:r>
        <w:rPr>
          <w:rFonts w:hint="cs"/>
          <w:rtl/>
        </w:rPr>
        <w:t xml:space="preserve"> להתפנות באופן עצמאי</w:t>
      </w:r>
      <w:r w:rsidRPr="003C3B26">
        <w:rPr>
          <w:rFonts w:hint="cs"/>
          <w:rtl/>
        </w:rPr>
        <w:t xml:space="preserve">. מספרם של תושבים אלה נאמד בכמה עשרות אלפים. עם התרחבות המלחמה היו נתונים תחת אש מאות אלפי תושבים בעשרות יישובים נוספים, המרוחקים עד 20 ק"מ מגבול הצפון, אשר לא פונו על פי החלטות הממשלה. </w:t>
      </w:r>
      <w:r>
        <w:rPr>
          <w:rFonts w:hint="cs"/>
          <w:rtl/>
        </w:rPr>
        <w:t>ב</w:t>
      </w:r>
      <w:r w:rsidRPr="003C3B26">
        <w:rPr>
          <w:rFonts w:hint="cs"/>
          <w:rtl/>
        </w:rPr>
        <w:t>תרשים להלן מ</w:t>
      </w:r>
      <w:r>
        <w:rPr>
          <w:rFonts w:hint="cs"/>
          <w:rtl/>
        </w:rPr>
        <w:t>וצגת</w:t>
      </w:r>
      <w:r w:rsidRPr="003C3B26">
        <w:rPr>
          <w:rFonts w:hint="cs"/>
          <w:rtl/>
        </w:rPr>
        <w:t xml:space="preserve"> מפת היישובים שפונו, בפילוח לפי מועצות אזוריות.</w:t>
      </w:r>
      <w:r>
        <w:rPr>
          <w:rtl/>
        </w:rPr>
        <w:br w:type="page"/>
      </w:r>
    </w:p>
    <w:p w14:paraId="56985BA9" w14:textId="77777777" w:rsidR="00C27499" w:rsidRPr="003C3B26" w:rsidRDefault="00C27499" w:rsidP="00C27499">
      <w:pPr>
        <w:spacing w:line="269" w:lineRule="auto"/>
        <w:ind w:left="-567"/>
        <w:rPr>
          <w:szCs w:val="20"/>
          <w:rtl/>
        </w:rPr>
      </w:pPr>
    </w:p>
    <w:p w14:paraId="2E013498" w14:textId="77777777" w:rsidR="00C27499" w:rsidRPr="003C3B26" w:rsidRDefault="00C27499" w:rsidP="00C27499">
      <w:pPr>
        <w:spacing w:line="269" w:lineRule="auto"/>
        <w:jc w:val="center"/>
        <w:rPr>
          <w:b/>
          <w:bCs/>
          <w:rtl/>
        </w:rPr>
      </w:pPr>
      <w:r w:rsidRPr="00774ECF">
        <w:rPr>
          <w:rFonts w:hint="cs"/>
          <w:rtl/>
        </w:rPr>
        <w:t>תרשים 1:</w:t>
      </w:r>
      <w:r w:rsidRPr="003C3B26">
        <w:rPr>
          <w:rFonts w:hint="cs"/>
          <w:b/>
          <w:bCs/>
          <w:rtl/>
        </w:rPr>
        <w:t xml:space="preserve"> יישובים שפונו במרחק של עד 3.5 ק"מ מגבול לבנון במסגרת החלטת הממשלה </w:t>
      </w:r>
      <w:r>
        <w:rPr>
          <w:b/>
          <w:bCs/>
          <w:rtl/>
        </w:rPr>
        <w:br/>
      </w:r>
      <w:r w:rsidRPr="003C3B26">
        <w:rPr>
          <w:rFonts w:hint="cs"/>
          <w:b/>
          <w:bCs/>
          <w:rtl/>
        </w:rPr>
        <w:t>מ-18.10.23</w:t>
      </w:r>
    </w:p>
    <w:p w14:paraId="7F4B68A8" w14:textId="77777777" w:rsidR="00C27499" w:rsidRPr="003C3B26" w:rsidRDefault="00C27499" w:rsidP="00C27499">
      <w:pPr>
        <w:spacing w:line="269" w:lineRule="auto"/>
        <w:jc w:val="center"/>
        <w:rPr>
          <w:b/>
          <w:bCs/>
        </w:rPr>
      </w:pPr>
      <w:r w:rsidRPr="003C3B26">
        <w:rPr>
          <w:noProof/>
        </w:rPr>
        <w:drawing>
          <wp:inline distT="0" distB="0" distL="0" distR="0" wp14:anchorId="738A49FD" wp14:editId="1B4575A2">
            <wp:extent cx="5227320" cy="3713480"/>
            <wp:effectExtent l="0" t="0" r="0" b="1270"/>
            <wp:docPr id="12" name="Picture 5" descr="התיאור מופיע בפסקה שקודמת לתר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7320" cy="371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AFAF324" w14:textId="77777777" w:rsidR="00C27499" w:rsidRPr="003C3B26" w:rsidRDefault="00C27499" w:rsidP="00C27499">
      <w:pPr>
        <w:spacing w:line="269" w:lineRule="auto"/>
        <w:jc w:val="left"/>
        <w:rPr>
          <w:sz w:val="22"/>
          <w:szCs w:val="22"/>
          <w:rtl/>
        </w:rPr>
      </w:pPr>
      <w:r>
        <w:rPr>
          <w:rFonts w:hint="cs"/>
          <w:sz w:val="22"/>
          <w:szCs w:val="22"/>
          <w:rtl/>
        </w:rPr>
        <w:t>ה</w:t>
      </w:r>
      <w:r w:rsidRPr="003C3B26">
        <w:rPr>
          <w:rFonts w:hint="cs"/>
          <w:sz w:val="22"/>
          <w:szCs w:val="22"/>
          <w:rtl/>
        </w:rPr>
        <w:t>מקור: מרכז המחקר והמידע של הכנסת (27.5.24).</w:t>
      </w:r>
    </w:p>
    <w:p w14:paraId="584E542A" w14:textId="77777777" w:rsidR="00C27499" w:rsidRPr="003C3B26" w:rsidRDefault="00C27499" w:rsidP="00C27499">
      <w:pPr>
        <w:spacing w:line="269" w:lineRule="auto"/>
        <w:ind w:left="-567"/>
        <w:rPr>
          <w:szCs w:val="20"/>
          <w:rtl/>
        </w:rPr>
      </w:pPr>
    </w:p>
    <w:p w14:paraId="4FFFAFEA" w14:textId="77777777" w:rsidR="00C27499" w:rsidRPr="003C3B26" w:rsidRDefault="00C27499" w:rsidP="00C27499">
      <w:pPr>
        <w:spacing w:line="269" w:lineRule="auto"/>
        <w:rPr>
          <w:rtl/>
        </w:rPr>
      </w:pPr>
      <w:bookmarkStart w:id="5" w:name="_Hlk186623299"/>
      <w:r w:rsidRPr="003C3B26">
        <w:rPr>
          <w:rFonts w:hint="cs"/>
          <w:rtl/>
        </w:rPr>
        <w:t xml:space="preserve">במהלך החודשים הראשונים שלאחר פרוץ המלחמה, חלה עלייה בהיקף הירי לעבר יישובי הצפון. מספר השיגורים מלבנון ומסוריה </w:t>
      </w:r>
      <w:r>
        <w:rPr>
          <w:rFonts w:hint="cs"/>
          <w:rtl/>
        </w:rPr>
        <w:t>גדל</w:t>
      </w:r>
      <w:r w:rsidRPr="003C3B26">
        <w:rPr>
          <w:rFonts w:hint="cs"/>
          <w:rtl/>
        </w:rPr>
        <w:t xml:space="preserve"> מ-334 שיגורים בינואר 2024 ל-1,000 שיגורים במאי 2024, </w:t>
      </w:r>
      <w:bookmarkEnd w:id="5"/>
      <w:r w:rsidRPr="003C3B26">
        <w:rPr>
          <w:rFonts w:hint="cs"/>
          <w:rtl/>
        </w:rPr>
        <w:t xml:space="preserve">וכן בוצע ירי לעבר יישובים המרוחקים </w:t>
      </w:r>
      <w:r>
        <w:rPr>
          <w:rFonts w:hint="cs"/>
          <w:rtl/>
        </w:rPr>
        <w:t>יותר</w:t>
      </w:r>
      <w:r w:rsidRPr="003C3B26">
        <w:rPr>
          <w:rFonts w:hint="cs"/>
          <w:rtl/>
        </w:rPr>
        <w:t xml:space="preserve"> </w:t>
      </w:r>
      <w:r>
        <w:rPr>
          <w:rFonts w:hint="cs"/>
          <w:rtl/>
        </w:rPr>
        <w:t>מ-</w:t>
      </w:r>
      <w:r w:rsidRPr="003C3B26">
        <w:rPr>
          <w:rFonts w:hint="cs"/>
          <w:rtl/>
        </w:rPr>
        <w:t xml:space="preserve">5 ק"מ מגבול הצפון. </w:t>
      </w:r>
      <w:r>
        <w:rPr>
          <w:rFonts w:hint="cs"/>
          <w:sz w:val="24"/>
          <w:rtl/>
        </w:rPr>
        <w:t>ב</w:t>
      </w:r>
      <w:r w:rsidRPr="003C3B26">
        <w:rPr>
          <w:rFonts w:hint="cs"/>
          <w:sz w:val="24"/>
          <w:rtl/>
        </w:rPr>
        <w:t xml:space="preserve">לוח </w:t>
      </w:r>
      <w:r>
        <w:rPr>
          <w:rFonts w:hint="cs"/>
          <w:sz w:val="24"/>
          <w:rtl/>
        </w:rPr>
        <w:t>ש</w:t>
      </w:r>
      <w:r w:rsidRPr="003C3B26">
        <w:rPr>
          <w:rFonts w:hint="cs"/>
          <w:sz w:val="24"/>
          <w:rtl/>
        </w:rPr>
        <w:t xml:space="preserve">להלן </w:t>
      </w:r>
      <w:r>
        <w:rPr>
          <w:rFonts w:hint="cs"/>
          <w:sz w:val="24"/>
          <w:rtl/>
        </w:rPr>
        <w:t>מוצגים</w:t>
      </w:r>
      <w:r w:rsidRPr="003C3B26">
        <w:rPr>
          <w:rFonts w:hint="cs"/>
          <w:sz w:val="24"/>
          <w:rtl/>
        </w:rPr>
        <w:t xml:space="preserve"> נתונים </w:t>
      </w:r>
      <w:r>
        <w:rPr>
          <w:rFonts w:hint="cs"/>
          <w:sz w:val="24"/>
          <w:rtl/>
        </w:rPr>
        <w:t xml:space="preserve">מוערכים </w:t>
      </w:r>
      <w:r w:rsidRPr="003C3B26">
        <w:rPr>
          <w:rFonts w:hint="cs"/>
          <w:sz w:val="24"/>
          <w:rtl/>
        </w:rPr>
        <w:t xml:space="preserve">על מספר ההתרעות ביישובי הצפון </w:t>
      </w:r>
      <w:r>
        <w:rPr>
          <w:rFonts w:hint="cs"/>
          <w:sz w:val="24"/>
          <w:rtl/>
        </w:rPr>
        <w:t xml:space="preserve">השוכנים במרחק של עד 20 ק"מ מהגבול, לפי אזור </w:t>
      </w:r>
      <w:proofErr w:type="spellStart"/>
      <w:r>
        <w:rPr>
          <w:rFonts w:hint="cs"/>
          <w:sz w:val="24"/>
          <w:rtl/>
        </w:rPr>
        <w:t>הימצאם</w:t>
      </w:r>
      <w:proofErr w:type="spellEnd"/>
      <w:r>
        <w:rPr>
          <w:rFonts w:hint="cs"/>
          <w:sz w:val="24"/>
          <w:rtl/>
        </w:rPr>
        <w:t xml:space="preserve"> והמרחק בינם ובין </w:t>
      </w:r>
      <w:r w:rsidRPr="003C3B26">
        <w:rPr>
          <w:rFonts w:hint="cs"/>
          <w:sz w:val="24"/>
          <w:rtl/>
        </w:rPr>
        <w:t>הגבול, מתחילת המלחמה ב-7.10.23 עד 2.9.24</w:t>
      </w:r>
      <w:r w:rsidRPr="003C3B26">
        <w:rPr>
          <w:sz w:val="24"/>
          <w:vertAlign w:val="superscript"/>
          <w:rtl/>
        </w:rPr>
        <w:footnoteReference w:id="5"/>
      </w:r>
      <w:r w:rsidRPr="003C3B26">
        <w:rPr>
          <w:rFonts w:hint="cs"/>
          <w:sz w:val="24"/>
          <w:rtl/>
        </w:rPr>
        <w:t>.</w:t>
      </w:r>
      <w:r>
        <w:rPr>
          <w:rtl/>
        </w:rPr>
        <w:br w:type="page"/>
      </w:r>
    </w:p>
    <w:p w14:paraId="1F0C89FD" w14:textId="77777777" w:rsidR="00C27499" w:rsidRPr="003C3B26" w:rsidRDefault="00C27499" w:rsidP="00C27499">
      <w:pPr>
        <w:spacing w:line="269" w:lineRule="auto"/>
        <w:ind w:left="-567"/>
        <w:rPr>
          <w:szCs w:val="20"/>
          <w:rtl/>
        </w:rPr>
      </w:pPr>
    </w:p>
    <w:p w14:paraId="3F166A8E" w14:textId="77777777" w:rsidR="00C27499" w:rsidRDefault="00C27499" w:rsidP="00C27499">
      <w:pPr>
        <w:spacing w:line="269" w:lineRule="auto"/>
        <w:jc w:val="center"/>
        <w:rPr>
          <w:b/>
          <w:bCs/>
          <w:rtl/>
        </w:rPr>
      </w:pPr>
      <w:r w:rsidRPr="00B4403D">
        <w:rPr>
          <w:rFonts w:hint="cs"/>
          <w:rtl/>
        </w:rPr>
        <w:t>לוח 1:</w:t>
      </w:r>
      <w:r w:rsidRPr="003C3B26">
        <w:rPr>
          <w:rFonts w:hint="cs"/>
          <w:b/>
          <w:bCs/>
          <w:rtl/>
        </w:rPr>
        <w:t xml:space="preserve"> מספר התרעות לפי </w:t>
      </w:r>
      <w:r>
        <w:rPr>
          <w:rFonts w:hint="cs"/>
          <w:b/>
          <w:bCs/>
          <w:rtl/>
        </w:rPr>
        <w:t>ה</w:t>
      </w:r>
      <w:r w:rsidRPr="003C3B26">
        <w:rPr>
          <w:rFonts w:hint="cs"/>
          <w:b/>
          <w:bCs/>
          <w:rtl/>
        </w:rPr>
        <w:t>אזור ו</w:t>
      </w:r>
      <w:r>
        <w:rPr>
          <w:rFonts w:hint="cs"/>
          <w:b/>
          <w:bCs/>
          <w:rtl/>
        </w:rPr>
        <w:t>ה</w:t>
      </w:r>
      <w:r w:rsidRPr="003C3B26">
        <w:rPr>
          <w:rFonts w:hint="cs"/>
          <w:b/>
          <w:bCs/>
          <w:rtl/>
        </w:rPr>
        <w:t xml:space="preserve">מרחק מהגבול, במהלך כ-11 חודשים במלחמה </w:t>
      </w:r>
      <w:r>
        <w:rPr>
          <w:b/>
          <w:bCs/>
          <w:rtl/>
        </w:rPr>
        <w:br/>
      </w:r>
      <w:r>
        <w:rPr>
          <w:rFonts w:hint="cs"/>
          <w:b/>
          <w:bCs/>
          <w:rtl/>
        </w:rPr>
        <w:t>(</w:t>
      </w:r>
      <w:r w:rsidRPr="003C3B26">
        <w:rPr>
          <w:rFonts w:hint="cs"/>
          <w:b/>
          <w:bCs/>
          <w:rtl/>
        </w:rPr>
        <w:t>7.10.23 - 2.9.24</w:t>
      </w:r>
      <w:r>
        <w:rPr>
          <w:rFonts w:hint="cs"/>
          <w:b/>
          <w:bCs/>
          <w:rtl/>
        </w:rPr>
        <w:t>)</w:t>
      </w:r>
    </w:p>
    <w:p w14:paraId="5A02938A" w14:textId="77777777" w:rsidR="00C27499" w:rsidRPr="003C3B26" w:rsidRDefault="00C27499" w:rsidP="00C27499">
      <w:pPr>
        <w:spacing w:line="269" w:lineRule="auto"/>
        <w:jc w:val="center"/>
        <w:rPr>
          <w:b/>
          <w:bCs/>
          <w:rtl/>
        </w:rPr>
      </w:pPr>
      <w:r>
        <w:rPr>
          <w:b/>
          <w:bCs/>
          <w:noProof/>
          <w:rtl/>
          <w:lang w:val="he-IL"/>
        </w:rPr>
        <w:drawing>
          <wp:inline distT="0" distB="0" distL="0" distR="0" wp14:anchorId="52BE921B" wp14:editId="73F7EFDF">
            <wp:extent cx="5219908" cy="5014004"/>
            <wp:effectExtent l="0" t="0" r="0" b="0"/>
            <wp:docPr id="10" name="תמונה 10" descr="מספר ההתרעות הממוצע ביישובי הצפון השוכנים במרחק של עד 20 קילומטר מהגבול בחלוקה לאזורים מתחילת המלחמה ב- 7.10.23 עד 2.9.24: באזור הגליל - 48 התרעות בממוצע ליישוב. באזור הגולן - 15 התרעות בממוצע ליישוב. באזור עמק הירדן - התרעה אחת בממוצע ליישוב.   בסך הכול - 39 התרעות בממוצע ליישו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לוח1.jpg"/>
                    <pic:cNvPicPr/>
                  </pic:nvPicPr>
                  <pic:blipFill rotWithShape="1">
                    <a:blip r:embed="rId22" cstate="print">
                      <a:extLst>
                        <a:ext uri="{28A0092B-C50C-407E-A947-70E740481C1C}">
                          <a14:useLocalDpi xmlns:a14="http://schemas.microsoft.com/office/drawing/2010/main" val="0"/>
                        </a:ext>
                      </a:extLst>
                    </a:blip>
                    <a:srcRect t="2444" b="1501"/>
                    <a:stretch/>
                  </pic:blipFill>
                  <pic:spPr bwMode="auto">
                    <a:xfrm>
                      <a:off x="0" y="0"/>
                      <a:ext cx="5220335" cy="5014415"/>
                    </a:xfrm>
                    <a:prstGeom prst="rect">
                      <a:avLst/>
                    </a:prstGeom>
                    <a:ln>
                      <a:noFill/>
                    </a:ln>
                    <a:extLst>
                      <a:ext uri="{53640926-AAD7-44D8-BBD7-CCE9431645EC}">
                        <a14:shadowObscured xmlns:a14="http://schemas.microsoft.com/office/drawing/2010/main"/>
                      </a:ext>
                    </a:extLst>
                  </pic:spPr>
                </pic:pic>
              </a:graphicData>
            </a:graphic>
          </wp:inline>
        </w:drawing>
      </w:r>
    </w:p>
    <w:p w14:paraId="2FE2F9B0" w14:textId="77777777" w:rsidR="00C27499" w:rsidRPr="009B7E1B" w:rsidRDefault="00C27499" w:rsidP="00C27499">
      <w:pPr>
        <w:spacing w:line="269" w:lineRule="auto"/>
        <w:rPr>
          <w:szCs w:val="20"/>
          <w:rtl/>
        </w:rPr>
      </w:pPr>
      <w:r w:rsidRPr="009B7E1B">
        <w:rPr>
          <w:rFonts w:hint="cs"/>
          <w:szCs w:val="20"/>
          <w:rtl/>
        </w:rPr>
        <w:t xml:space="preserve">המקור: מרכז המחקר והמידע של הכנסת, </w:t>
      </w:r>
      <w:r>
        <w:rPr>
          <w:rFonts w:hint="cs"/>
          <w:szCs w:val="20"/>
          <w:rtl/>
        </w:rPr>
        <w:t xml:space="preserve">עיבוד נתונים </w:t>
      </w:r>
      <w:r w:rsidRPr="009B7E1B">
        <w:rPr>
          <w:rFonts w:hint="cs"/>
          <w:szCs w:val="20"/>
          <w:rtl/>
        </w:rPr>
        <w:t>על פי נתוני אתר פיקוד העורף (להלן - פקע"ר) על התרעות ביישובי הצפון.</w:t>
      </w:r>
    </w:p>
    <w:p w14:paraId="3191A5A3" w14:textId="77777777" w:rsidR="00C27499" w:rsidRPr="003C3B26" w:rsidRDefault="00C27499" w:rsidP="00C27499">
      <w:pPr>
        <w:spacing w:line="269" w:lineRule="auto"/>
        <w:ind w:left="-567"/>
        <w:rPr>
          <w:szCs w:val="20"/>
          <w:rtl/>
        </w:rPr>
      </w:pPr>
    </w:p>
    <w:p w14:paraId="3B8C29BE" w14:textId="77777777" w:rsidR="00C27499" w:rsidRPr="003C3B26" w:rsidRDefault="00C27499" w:rsidP="00C27499">
      <w:pPr>
        <w:spacing w:line="269" w:lineRule="auto"/>
        <w:rPr>
          <w:b/>
          <w:bCs/>
          <w:sz w:val="22"/>
          <w:szCs w:val="22"/>
          <w:rtl/>
        </w:rPr>
      </w:pPr>
      <w:r w:rsidRPr="003C3B26">
        <w:rPr>
          <w:rFonts w:hint="eastAsia"/>
          <w:b/>
          <w:bCs/>
          <w:sz w:val="24"/>
          <w:rtl/>
        </w:rPr>
        <w:t>מהלוח</w:t>
      </w:r>
      <w:r w:rsidRPr="003C3B26">
        <w:rPr>
          <w:b/>
          <w:bCs/>
          <w:sz w:val="24"/>
          <w:rtl/>
        </w:rPr>
        <w:t xml:space="preserve"> עולה כי ככלל, ביישובים שפונו</w:t>
      </w:r>
      <w:r>
        <w:rPr>
          <w:rFonts w:hint="cs"/>
          <w:b/>
          <w:bCs/>
          <w:sz w:val="24"/>
          <w:rtl/>
        </w:rPr>
        <w:t xml:space="preserve"> כאמור</w:t>
      </w:r>
      <w:r w:rsidRPr="003C3B26">
        <w:rPr>
          <w:b/>
          <w:bCs/>
          <w:sz w:val="24"/>
          <w:rtl/>
        </w:rPr>
        <w:t xml:space="preserve"> </w:t>
      </w:r>
      <w:r>
        <w:rPr>
          <w:rFonts w:hint="cs"/>
          <w:b/>
          <w:bCs/>
          <w:sz w:val="24"/>
          <w:rtl/>
        </w:rPr>
        <w:t>(המרוחקים עד 3.5 ק"מ מהגבול)</w:t>
      </w:r>
      <w:r>
        <w:rPr>
          <w:rFonts w:hint="cs"/>
          <w:b/>
          <w:bCs/>
          <w:sz w:val="24"/>
        </w:rPr>
        <w:t xml:space="preserve"> </w:t>
      </w:r>
      <w:r w:rsidRPr="003C3B26">
        <w:rPr>
          <w:b/>
          <w:bCs/>
          <w:sz w:val="24"/>
          <w:rtl/>
        </w:rPr>
        <w:t xml:space="preserve">מספר ההתרעות </w:t>
      </w:r>
      <w:r w:rsidRPr="003C3B26">
        <w:rPr>
          <w:rFonts w:hint="eastAsia"/>
          <w:b/>
          <w:bCs/>
          <w:sz w:val="24"/>
          <w:rtl/>
        </w:rPr>
        <w:t>הממוצע</w:t>
      </w:r>
      <w:r w:rsidRPr="003C3B26">
        <w:rPr>
          <w:b/>
          <w:bCs/>
          <w:sz w:val="24"/>
          <w:rtl/>
        </w:rPr>
        <w:t xml:space="preserve"> </w:t>
      </w:r>
      <w:r w:rsidRPr="003C3B26">
        <w:rPr>
          <w:rFonts w:hint="eastAsia"/>
          <w:b/>
          <w:bCs/>
          <w:sz w:val="24"/>
          <w:rtl/>
        </w:rPr>
        <w:t>ליישוב</w:t>
      </w:r>
      <w:r w:rsidRPr="003C3B26">
        <w:rPr>
          <w:b/>
          <w:bCs/>
          <w:sz w:val="24"/>
          <w:rtl/>
        </w:rPr>
        <w:t xml:space="preserve"> </w:t>
      </w:r>
      <w:r w:rsidRPr="003C3B26">
        <w:rPr>
          <w:rFonts w:hint="eastAsia"/>
          <w:b/>
          <w:bCs/>
          <w:sz w:val="24"/>
          <w:rtl/>
        </w:rPr>
        <w:t>במהלך</w:t>
      </w:r>
      <w:r w:rsidRPr="003C3B26">
        <w:rPr>
          <w:b/>
          <w:bCs/>
          <w:sz w:val="24"/>
          <w:rtl/>
        </w:rPr>
        <w:t xml:space="preserve"> 11 </w:t>
      </w:r>
      <w:r>
        <w:rPr>
          <w:rFonts w:hint="cs"/>
          <w:b/>
          <w:bCs/>
          <w:sz w:val="24"/>
          <w:rtl/>
        </w:rPr>
        <w:t>ה</w:t>
      </w:r>
      <w:r w:rsidRPr="003C3B26">
        <w:rPr>
          <w:rFonts w:hint="eastAsia"/>
          <w:b/>
          <w:bCs/>
          <w:sz w:val="24"/>
          <w:rtl/>
        </w:rPr>
        <w:t>חודשים</w:t>
      </w:r>
      <w:r>
        <w:rPr>
          <w:rFonts w:hint="cs"/>
          <w:b/>
          <w:bCs/>
          <w:sz w:val="24"/>
          <w:rtl/>
        </w:rPr>
        <w:t xml:space="preserve"> האמורים</w:t>
      </w:r>
      <w:r w:rsidRPr="003C3B26">
        <w:rPr>
          <w:b/>
          <w:bCs/>
          <w:sz w:val="24"/>
          <w:rtl/>
        </w:rPr>
        <w:t xml:space="preserve"> </w:t>
      </w:r>
      <w:r w:rsidRPr="003C3B26">
        <w:rPr>
          <w:rFonts w:hint="eastAsia"/>
          <w:b/>
          <w:bCs/>
          <w:sz w:val="24"/>
          <w:rtl/>
        </w:rPr>
        <w:t>היה</w:t>
      </w:r>
      <w:r w:rsidRPr="003C3B26">
        <w:rPr>
          <w:b/>
          <w:bCs/>
          <w:sz w:val="24"/>
          <w:rtl/>
        </w:rPr>
        <w:t xml:space="preserve"> </w:t>
      </w:r>
      <w:r w:rsidRPr="003C3B26">
        <w:rPr>
          <w:rFonts w:hint="eastAsia"/>
          <w:b/>
          <w:bCs/>
          <w:sz w:val="24"/>
          <w:rtl/>
        </w:rPr>
        <w:t>הגבוה</w:t>
      </w:r>
      <w:r w:rsidRPr="003C3B26">
        <w:rPr>
          <w:b/>
          <w:bCs/>
          <w:sz w:val="24"/>
          <w:rtl/>
        </w:rPr>
        <w:t xml:space="preserve"> ביותר. עם זאת, </w:t>
      </w:r>
      <w:r>
        <w:rPr>
          <w:rFonts w:hint="cs"/>
          <w:b/>
          <w:bCs/>
          <w:sz w:val="24"/>
          <w:rtl/>
        </w:rPr>
        <w:t>בחלק מהי</w:t>
      </w:r>
      <w:r w:rsidRPr="003C3B26">
        <w:rPr>
          <w:rFonts w:hint="eastAsia"/>
          <w:b/>
          <w:bCs/>
          <w:sz w:val="24"/>
          <w:rtl/>
        </w:rPr>
        <w:t>ישובים</w:t>
      </w:r>
      <w:r w:rsidRPr="003C3B26">
        <w:rPr>
          <w:b/>
          <w:bCs/>
          <w:sz w:val="24"/>
          <w:rtl/>
        </w:rPr>
        <w:t xml:space="preserve"> המרוחקים מגבול </w:t>
      </w:r>
      <w:r w:rsidRPr="003C3B26">
        <w:rPr>
          <w:rFonts w:hint="eastAsia"/>
          <w:b/>
          <w:bCs/>
          <w:sz w:val="24"/>
          <w:rtl/>
        </w:rPr>
        <w:lastRenderedPageBreak/>
        <w:t>לבנון</w:t>
      </w:r>
      <w:r w:rsidRPr="003C3B26">
        <w:rPr>
          <w:b/>
          <w:bCs/>
          <w:sz w:val="24"/>
          <w:rtl/>
        </w:rPr>
        <w:t xml:space="preserve"> 4 ק"מ ויותר, </w:t>
      </w:r>
      <w:r>
        <w:rPr>
          <w:rFonts w:hint="cs"/>
          <w:b/>
          <w:bCs/>
          <w:sz w:val="24"/>
          <w:rtl/>
        </w:rPr>
        <w:t xml:space="preserve">שמסיבה זו </w:t>
      </w:r>
      <w:r w:rsidRPr="003C3B26">
        <w:rPr>
          <w:b/>
          <w:bCs/>
          <w:sz w:val="24"/>
          <w:rtl/>
        </w:rPr>
        <w:t xml:space="preserve">לא פונו, </w:t>
      </w:r>
      <w:r>
        <w:rPr>
          <w:rFonts w:hint="cs"/>
          <w:b/>
          <w:bCs/>
          <w:sz w:val="24"/>
          <w:rtl/>
        </w:rPr>
        <w:t>סבלו התושבים</w:t>
      </w:r>
      <w:r w:rsidRPr="003C3B26">
        <w:rPr>
          <w:b/>
          <w:bCs/>
          <w:sz w:val="24"/>
          <w:rtl/>
        </w:rPr>
        <w:t xml:space="preserve"> </w:t>
      </w:r>
      <w:r w:rsidRPr="003C3B26">
        <w:rPr>
          <w:rFonts w:hint="eastAsia"/>
          <w:b/>
          <w:bCs/>
          <w:sz w:val="24"/>
          <w:rtl/>
        </w:rPr>
        <w:t>מהתרעות</w:t>
      </w:r>
      <w:r w:rsidRPr="003C3B26">
        <w:rPr>
          <w:b/>
          <w:bCs/>
          <w:sz w:val="24"/>
          <w:rtl/>
        </w:rPr>
        <w:t xml:space="preserve"> </w:t>
      </w:r>
      <w:r w:rsidRPr="003C3B26">
        <w:rPr>
          <w:rFonts w:hint="eastAsia"/>
          <w:b/>
          <w:bCs/>
          <w:sz w:val="24"/>
          <w:rtl/>
        </w:rPr>
        <w:t>תכופות</w:t>
      </w:r>
      <w:r w:rsidRPr="003C3B26">
        <w:rPr>
          <w:b/>
          <w:bCs/>
          <w:sz w:val="24"/>
          <w:rtl/>
        </w:rPr>
        <w:t xml:space="preserve"> </w:t>
      </w:r>
      <w:r w:rsidRPr="003C3B26">
        <w:rPr>
          <w:rFonts w:hint="eastAsia"/>
          <w:b/>
          <w:bCs/>
          <w:sz w:val="24"/>
          <w:rtl/>
        </w:rPr>
        <w:t>במהלך</w:t>
      </w:r>
      <w:r w:rsidRPr="003C3B26">
        <w:rPr>
          <w:b/>
          <w:bCs/>
          <w:sz w:val="24"/>
          <w:rtl/>
        </w:rPr>
        <w:t xml:space="preserve"> </w:t>
      </w:r>
      <w:r w:rsidRPr="003C3B26">
        <w:rPr>
          <w:rFonts w:hint="eastAsia"/>
          <w:b/>
          <w:bCs/>
          <w:sz w:val="24"/>
          <w:rtl/>
        </w:rPr>
        <w:t>התקופה</w:t>
      </w:r>
      <w:r w:rsidRPr="003C3B26">
        <w:rPr>
          <w:b/>
          <w:bCs/>
          <w:sz w:val="24"/>
          <w:rtl/>
        </w:rPr>
        <w:t xml:space="preserve"> </w:t>
      </w:r>
      <w:r>
        <w:rPr>
          <w:rFonts w:hint="cs"/>
          <w:b/>
          <w:bCs/>
          <w:sz w:val="24"/>
          <w:rtl/>
        </w:rPr>
        <w:t>הזאת</w:t>
      </w:r>
      <w:r w:rsidRPr="003C3B26">
        <w:rPr>
          <w:b/>
          <w:bCs/>
          <w:sz w:val="24"/>
          <w:rtl/>
        </w:rPr>
        <w:t xml:space="preserve"> - לפ</w:t>
      </w:r>
      <w:r w:rsidRPr="003C3B26">
        <w:rPr>
          <w:rFonts w:hint="eastAsia"/>
          <w:b/>
          <w:bCs/>
          <w:sz w:val="24"/>
          <w:rtl/>
        </w:rPr>
        <w:t>חות</w:t>
      </w:r>
      <w:r w:rsidRPr="003C3B26">
        <w:rPr>
          <w:b/>
          <w:bCs/>
          <w:sz w:val="24"/>
          <w:rtl/>
        </w:rPr>
        <w:t xml:space="preserve"> </w:t>
      </w:r>
      <w:r>
        <w:rPr>
          <w:rFonts w:hint="cs"/>
          <w:b/>
          <w:bCs/>
          <w:sz w:val="24"/>
          <w:rtl/>
        </w:rPr>
        <w:t>עשר</w:t>
      </w:r>
      <w:r w:rsidRPr="003C3B26">
        <w:rPr>
          <w:b/>
          <w:bCs/>
          <w:sz w:val="24"/>
          <w:rtl/>
        </w:rPr>
        <w:t xml:space="preserve"> פעמים בממוצע ל</w:t>
      </w:r>
      <w:r w:rsidRPr="003C3B26">
        <w:rPr>
          <w:rFonts w:hint="eastAsia"/>
          <w:b/>
          <w:bCs/>
          <w:sz w:val="24"/>
          <w:rtl/>
        </w:rPr>
        <w:t>יישוב</w:t>
      </w:r>
      <w:r w:rsidRPr="003C3B26">
        <w:rPr>
          <w:b/>
          <w:bCs/>
          <w:sz w:val="24"/>
          <w:rtl/>
        </w:rPr>
        <w:t xml:space="preserve">, </w:t>
      </w:r>
      <w:r w:rsidRPr="003C3B26">
        <w:rPr>
          <w:rFonts w:hint="eastAsia"/>
          <w:b/>
          <w:bCs/>
          <w:sz w:val="24"/>
          <w:rtl/>
        </w:rPr>
        <w:t>בייחוד</w:t>
      </w:r>
      <w:r w:rsidRPr="003C3B26">
        <w:rPr>
          <w:b/>
          <w:bCs/>
          <w:sz w:val="24"/>
          <w:rtl/>
        </w:rPr>
        <w:t xml:space="preserve"> </w:t>
      </w:r>
      <w:r w:rsidRPr="003C3B26">
        <w:rPr>
          <w:rFonts w:hint="eastAsia"/>
          <w:b/>
          <w:bCs/>
          <w:sz w:val="24"/>
          <w:rtl/>
        </w:rPr>
        <w:t>בגליל</w:t>
      </w:r>
      <w:r w:rsidRPr="003C3B26">
        <w:rPr>
          <w:b/>
          <w:bCs/>
          <w:sz w:val="24"/>
          <w:rtl/>
        </w:rPr>
        <w:t xml:space="preserve"> </w:t>
      </w:r>
      <w:r w:rsidRPr="003C3B26">
        <w:rPr>
          <w:rFonts w:hint="eastAsia"/>
          <w:b/>
          <w:bCs/>
          <w:sz w:val="24"/>
          <w:rtl/>
        </w:rPr>
        <w:t>ובגולן</w:t>
      </w:r>
      <w:r w:rsidRPr="003C3B26">
        <w:rPr>
          <w:b/>
          <w:bCs/>
          <w:sz w:val="22"/>
          <w:szCs w:val="22"/>
          <w:rtl/>
        </w:rPr>
        <w:t xml:space="preserve">. </w:t>
      </w:r>
    </w:p>
    <w:p w14:paraId="0B2A3B76" w14:textId="77777777" w:rsidR="00C27499" w:rsidRPr="003C3B26" w:rsidRDefault="00C27499" w:rsidP="00C27499">
      <w:pPr>
        <w:spacing w:line="269" w:lineRule="auto"/>
        <w:ind w:left="-567"/>
        <w:rPr>
          <w:szCs w:val="20"/>
          <w:rtl/>
        </w:rPr>
      </w:pPr>
    </w:p>
    <w:p w14:paraId="6E37E4BF" w14:textId="77777777" w:rsidR="00C27499" w:rsidRPr="009B7E1B" w:rsidRDefault="00C27499" w:rsidP="00C27499">
      <w:pPr>
        <w:spacing w:line="269" w:lineRule="auto"/>
        <w:rPr>
          <w:rtl/>
        </w:rPr>
      </w:pPr>
      <w:r>
        <w:rPr>
          <w:rFonts w:hint="cs"/>
          <w:rtl/>
        </w:rPr>
        <w:t xml:space="preserve">במהלך המלחמה </w:t>
      </w:r>
      <w:r w:rsidRPr="003C3B26">
        <w:rPr>
          <w:rFonts w:hint="cs"/>
          <w:rtl/>
        </w:rPr>
        <w:t>הממשלה נדרשה אפוא בין השאר</w:t>
      </w:r>
      <w:r w:rsidRPr="003C3B26">
        <w:rPr>
          <w:rtl/>
        </w:rPr>
        <w:t xml:space="preserve"> לרכז את הטיפול </w:t>
      </w:r>
      <w:r w:rsidRPr="003C3B26">
        <w:rPr>
          <w:rFonts w:hint="cs"/>
          <w:rtl/>
        </w:rPr>
        <w:t xml:space="preserve">האזרחי והכלכלי </w:t>
      </w:r>
      <w:r w:rsidRPr="003C3B26">
        <w:rPr>
          <w:rtl/>
        </w:rPr>
        <w:t>ב</w:t>
      </w:r>
      <w:r w:rsidRPr="003C3B26">
        <w:rPr>
          <w:rFonts w:hint="cs"/>
          <w:rtl/>
        </w:rPr>
        <w:t xml:space="preserve">עשרות אלפי תושבים שפונו או התפנו מבתיהם ביישובי הצפון, </w:t>
      </w:r>
      <w:r w:rsidRPr="003C3B26">
        <w:rPr>
          <w:rtl/>
        </w:rPr>
        <w:t>וכן ל</w:t>
      </w:r>
      <w:r w:rsidRPr="003C3B26">
        <w:rPr>
          <w:rFonts w:hint="cs"/>
          <w:rtl/>
        </w:rPr>
        <w:t>תת מענה ל</w:t>
      </w:r>
      <w:r w:rsidRPr="003C3B26">
        <w:rPr>
          <w:rtl/>
        </w:rPr>
        <w:t xml:space="preserve">יישובים שלא פונו אך סובלים </w:t>
      </w:r>
      <w:r>
        <w:rPr>
          <w:rFonts w:hint="cs"/>
          <w:rtl/>
        </w:rPr>
        <w:t>מההשפעות</w:t>
      </w:r>
      <w:r w:rsidRPr="003C3B26">
        <w:rPr>
          <w:rtl/>
        </w:rPr>
        <w:t xml:space="preserve"> הביטחוניות והאזרחיות של המלחמה בצפון</w:t>
      </w:r>
      <w:r w:rsidRPr="003C3B26">
        <w:rPr>
          <w:rFonts w:hint="cs"/>
          <w:rtl/>
        </w:rPr>
        <w:t>. כל זאת בתקופה שבה החברה והכלכלה שרויים במשבר נרחב ועמוק</w:t>
      </w:r>
      <w:r w:rsidRPr="003C3B26">
        <w:rPr>
          <w:vertAlign w:val="superscript"/>
          <w:rtl/>
        </w:rPr>
        <w:footnoteReference w:id="6"/>
      </w:r>
      <w:r w:rsidRPr="003C3B26">
        <w:rPr>
          <w:rFonts w:hint="cs"/>
          <w:rtl/>
        </w:rPr>
        <w:t xml:space="preserve">. </w:t>
      </w:r>
    </w:p>
    <w:p w14:paraId="714F6D24" w14:textId="77777777" w:rsidR="00C27499" w:rsidRPr="003C3B26" w:rsidRDefault="00C27499" w:rsidP="00C27499">
      <w:pPr>
        <w:spacing w:line="269" w:lineRule="auto"/>
        <w:rPr>
          <w:rtl/>
        </w:rPr>
      </w:pPr>
      <w:bookmarkStart w:id="6" w:name="_Hlk187135020"/>
      <w:r w:rsidRPr="003C3B26">
        <w:rPr>
          <w:rFonts w:hint="cs"/>
          <w:rtl/>
        </w:rPr>
        <w:t xml:space="preserve">בתקופת הביקורת ראש הממשלה הוא ח"כ בנימין נתניהו, שר האוצר הוא ח"כ בצלאל </w:t>
      </w:r>
      <w:proofErr w:type="spellStart"/>
      <w:r w:rsidRPr="003C3B26">
        <w:rPr>
          <w:rFonts w:hint="cs"/>
          <w:rtl/>
        </w:rPr>
        <w:t>סמוטריץ</w:t>
      </w:r>
      <w:proofErr w:type="spellEnd"/>
      <w:r w:rsidRPr="003C3B26">
        <w:rPr>
          <w:rFonts w:hint="cs"/>
          <w:rtl/>
        </w:rPr>
        <w:t xml:space="preserve">' ושר הפנים הוא ח"כ משה ארבל. מנכ"ל משרד </w:t>
      </w:r>
      <w:r>
        <w:rPr>
          <w:rFonts w:hint="cs"/>
          <w:rtl/>
        </w:rPr>
        <w:t xml:space="preserve">ראש הממשלה (להלן - משרד </w:t>
      </w:r>
      <w:proofErr w:type="spellStart"/>
      <w:r>
        <w:rPr>
          <w:rFonts w:hint="cs"/>
          <w:rtl/>
        </w:rPr>
        <w:t>רה"ם</w:t>
      </w:r>
      <w:proofErr w:type="spellEnd"/>
      <w:r>
        <w:rPr>
          <w:rFonts w:hint="cs"/>
          <w:rtl/>
        </w:rPr>
        <w:t>)</w:t>
      </w:r>
      <w:r w:rsidRPr="003C3B26">
        <w:rPr>
          <w:rFonts w:hint="cs"/>
          <w:rtl/>
        </w:rPr>
        <w:t xml:space="preserve"> </w:t>
      </w:r>
      <w:r>
        <w:rPr>
          <w:rFonts w:hint="cs"/>
          <w:rtl/>
        </w:rPr>
        <w:t>היה</w:t>
      </w:r>
      <w:r w:rsidRPr="003C3B26">
        <w:rPr>
          <w:rFonts w:hint="cs"/>
          <w:rtl/>
        </w:rPr>
        <w:t xml:space="preserve"> מר יוסי שלי, מנכ"ל משרד האוצר </w:t>
      </w:r>
      <w:r>
        <w:rPr>
          <w:rFonts w:hint="cs"/>
          <w:rtl/>
        </w:rPr>
        <w:t>היה</w:t>
      </w:r>
      <w:r w:rsidRPr="003C3B26">
        <w:rPr>
          <w:rFonts w:hint="cs"/>
          <w:rtl/>
        </w:rPr>
        <w:t xml:space="preserve"> מר שלומי </w:t>
      </w:r>
      <w:proofErr w:type="spellStart"/>
      <w:r w:rsidRPr="003C3B26">
        <w:rPr>
          <w:rFonts w:hint="cs"/>
          <w:rtl/>
        </w:rPr>
        <w:t>הייזלר</w:t>
      </w:r>
      <w:proofErr w:type="spellEnd"/>
      <w:r>
        <w:rPr>
          <w:rFonts w:hint="cs"/>
          <w:rtl/>
        </w:rPr>
        <w:t xml:space="preserve">, הממונה על התקציבים במשרד האוצר הוא מר יוגב </w:t>
      </w:r>
      <w:proofErr w:type="spellStart"/>
      <w:r>
        <w:rPr>
          <w:rFonts w:hint="cs"/>
          <w:rtl/>
        </w:rPr>
        <w:t>גרדוס</w:t>
      </w:r>
      <w:proofErr w:type="spellEnd"/>
      <w:r w:rsidRPr="003C3B26">
        <w:rPr>
          <w:rFonts w:hint="cs"/>
          <w:rtl/>
        </w:rPr>
        <w:t xml:space="preserve"> ומנכ"ל משרד הפנים </w:t>
      </w:r>
      <w:r>
        <w:rPr>
          <w:rFonts w:hint="cs"/>
          <w:rtl/>
        </w:rPr>
        <w:t>הוא</w:t>
      </w:r>
      <w:r w:rsidRPr="003C3B26">
        <w:rPr>
          <w:rFonts w:hint="cs"/>
          <w:rtl/>
        </w:rPr>
        <w:t xml:space="preserve"> מר רונן פרץ. במשך כחמישה חודשים, מיולי 2024 ועד דצמבר 2024 כיהן מר אליעזר (צ'ייני) מרום כראש מטה היישום לשיקום ארוך טווח וניהול אירועי חירום במשרד </w:t>
      </w:r>
      <w:proofErr w:type="spellStart"/>
      <w:r w:rsidRPr="003C3B26">
        <w:rPr>
          <w:rFonts w:hint="cs"/>
          <w:rtl/>
        </w:rPr>
        <w:t>רה"ם</w:t>
      </w:r>
      <w:proofErr w:type="spellEnd"/>
      <w:r w:rsidRPr="003C3B26">
        <w:rPr>
          <w:rFonts w:hint="cs"/>
          <w:rtl/>
        </w:rPr>
        <w:t>.</w:t>
      </w:r>
    </w:p>
    <w:bookmarkEnd w:id="6"/>
    <w:p w14:paraId="0F1B04BA" w14:textId="77777777" w:rsidR="00C27499" w:rsidRPr="003C3B26" w:rsidRDefault="00C27499" w:rsidP="00C27499">
      <w:pPr>
        <w:spacing w:line="269" w:lineRule="auto"/>
        <w:rPr>
          <w:rtl/>
        </w:rPr>
      </w:pPr>
    </w:p>
    <w:p w14:paraId="1A9116C9" w14:textId="77777777" w:rsidR="00C27499" w:rsidRPr="003C3B26" w:rsidRDefault="00C27499" w:rsidP="00C27499">
      <w:pPr>
        <w:pStyle w:val="31"/>
        <w:spacing w:before="0" w:line="269" w:lineRule="auto"/>
        <w:rPr>
          <w:rtl/>
        </w:rPr>
      </w:pPr>
      <w:r w:rsidRPr="003C3B26">
        <w:rPr>
          <w:rFonts w:hint="cs"/>
          <w:rtl/>
        </w:rPr>
        <w:t>פעולות הביקורת</w:t>
      </w:r>
    </w:p>
    <w:p w14:paraId="4B23CDDF" w14:textId="77777777" w:rsidR="00C27499" w:rsidRPr="003C3B26" w:rsidRDefault="00C27499" w:rsidP="00C27499">
      <w:pPr>
        <w:spacing w:line="269" w:lineRule="auto"/>
        <w:ind w:left="-567"/>
        <w:rPr>
          <w:szCs w:val="20"/>
          <w:rtl/>
        </w:rPr>
      </w:pPr>
    </w:p>
    <w:p w14:paraId="379DCE56" w14:textId="77777777" w:rsidR="00C27499" w:rsidRPr="003C3B26" w:rsidRDefault="00C27499" w:rsidP="00C27499">
      <w:pPr>
        <w:spacing w:line="269" w:lineRule="auto"/>
        <w:rPr>
          <w:rtl/>
        </w:rPr>
      </w:pPr>
      <w:r w:rsidRPr="003C3B26">
        <w:rPr>
          <w:rFonts w:hint="cs"/>
          <w:rtl/>
        </w:rPr>
        <w:t>בחודשים מאי עד נובמבר 2024 ביצע משרד מבקר המדינה ביקורת בנושא</w:t>
      </w:r>
      <w:r w:rsidRPr="003C3B26">
        <w:rPr>
          <w:rtl/>
        </w:rPr>
        <w:t xml:space="preserve"> טיפול הממשלה ביישובי הצפון במהלך מלחמת חרבות ברזל - המישור האזרחי-כלכלי</w:t>
      </w:r>
      <w:r w:rsidRPr="003C3B26">
        <w:rPr>
          <w:rFonts w:hint="cs"/>
          <w:rtl/>
        </w:rPr>
        <w:t xml:space="preserve">. </w:t>
      </w:r>
      <w:r w:rsidRPr="003C3B26">
        <w:rPr>
          <w:rtl/>
        </w:rPr>
        <w:t>נבדק</w:t>
      </w:r>
      <w:r w:rsidRPr="003C3B26">
        <w:rPr>
          <w:rFonts w:hint="cs"/>
          <w:rtl/>
        </w:rPr>
        <w:t xml:space="preserve">ו </w:t>
      </w:r>
      <w:r w:rsidRPr="003C3B26">
        <w:rPr>
          <w:rtl/>
        </w:rPr>
        <w:t xml:space="preserve">המצב </w:t>
      </w:r>
      <w:r w:rsidRPr="003C3B26">
        <w:rPr>
          <w:rFonts w:hint="cs"/>
          <w:rtl/>
        </w:rPr>
        <w:t>החברתי-כלכלי</w:t>
      </w:r>
      <w:r w:rsidRPr="003C3B26">
        <w:rPr>
          <w:rtl/>
        </w:rPr>
        <w:t xml:space="preserve"> החמור של יישובי קו העימות בצפון והצורך במענה ממשלתי</w:t>
      </w:r>
      <w:r>
        <w:rPr>
          <w:rFonts w:hint="cs"/>
          <w:rtl/>
        </w:rPr>
        <w:t>-</w:t>
      </w:r>
      <w:r w:rsidRPr="003C3B26">
        <w:rPr>
          <w:rtl/>
        </w:rPr>
        <w:t>אזרחי כולל</w:t>
      </w:r>
      <w:r w:rsidRPr="003C3B26">
        <w:rPr>
          <w:rFonts w:hint="cs"/>
          <w:rtl/>
        </w:rPr>
        <w:t>,</w:t>
      </w:r>
      <w:r w:rsidRPr="003C3B26">
        <w:rPr>
          <w:rtl/>
        </w:rPr>
        <w:t xml:space="preserve"> </w:t>
      </w:r>
      <w:r w:rsidRPr="003C3B26">
        <w:rPr>
          <w:rFonts w:hint="cs"/>
          <w:rtl/>
        </w:rPr>
        <w:t>וכן ה</w:t>
      </w:r>
      <w:r w:rsidRPr="003C3B26">
        <w:rPr>
          <w:rtl/>
        </w:rPr>
        <w:t xml:space="preserve">עיכוב </w:t>
      </w:r>
      <w:r w:rsidRPr="003C3B26">
        <w:rPr>
          <w:rFonts w:hint="cs"/>
          <w:rtl/>
        </w:rPr>
        <w:t>ב</w:t>
      </w:r>
      <w:r w:rsidRPr="003C3B26">
        <w:rPr>
          <w:rtl/>
        </w:rPr>
        <w:t xml:space="preserve">מענה הממשלתי הכולל ליישובי </w:t>
      </w:r>
      <w:r w:rsidRPr="003C3B26">
        <w:rPr>
          <w:rFonts w:hint="cs"/>
          <w:rtl/>
        </w:rPr>
        <w:t>ה</w:t>
      </w:r>
      <w:r w:rsidRPr="003C3B26">
        <w:rPr>
          <w:rtl/>
        </w:rPr>
        <w:t>צפון.</w:t>
      </w:r>
      <w:r w:rsidRPr="003C3B26">
        <w:rPr>
          <w:rFonts w:hint="cs"/>
          <w:rtl/>
        </w:rPr>
        <w:t xml:space="preserve"> הביקורת </w:t>
      </w:r>
      <w:r>
        <w:rPr>
          <w:rFonts w:hint="cs"/>
          <w:rtl/>
        </w:rPr>
        <w:t xml:space="preserve">בוצעה </w:t>
      </w:r>
      <w:r w:rsidRPr="003C3B26">
        <w:rPr>
          <w:rFonts w:hint="cs"/>
          <w:rtl/>
        </w:rPr>
        <w:t xml:space="preserve">בעיקר במשרד </w:t>
      </w:r>
      <w:proofErr w:type="spellStart"/>
      <w:r w:rsidRPr="003C3B26">
        <w:rPr>
          <w:rFonts w:hint="cs"/>
          <w:rtl/>
        </w:rPr>
        <w:t>רה"ם</w:t>
      </w:r>
      <w:proofErr w:type="spellEnd"/>
      <w:r>
        <w:rPr>
          <w:rFonts w:hint="cs"/>
          <w:rtl/>
        </w:rPr>
        <w:t xml:space="preserve"> ובמשרד האוצר</w:t>
      </w:r>
      <w:r w:rsidRPr="003C3B26">
        <w:rPr>
          <w:rFonts w:hint="cs"/>
          <w:rtl/>
        </w:rPr>
        <w:t xml:space="preserve">. בדיקות השלמה </w:t>
      </w:r>
      <w:r>
        <w:rPr>
          <w:rFonts w:hint="cs"/>
          <w:rtl/>
        </w:rPr>
        <w:t>בוצעו</w:t>
      </w:r>
      <w:r w:rsidRPr="003C3B26">
        <w:rPr>
          <w:rFonts w:hint="cs"/>
          <w:rtl/>
        </w:rPr>
        <w:t xml:space="preserve"> במשרד הפנים, במועצה האזורית מטה אשר ובמועצה האזורית הגליל העליון.</w:t>
      </w:r>
    </w:p>
    <w:p w14:paraId="3C01896B" w14:textId="77777777" w:rsidR="00C27499" w:rsidRPr="003C3B26" w:rsidRDefault="00C27499" w:rsidP="00C27499">
      <w:pPr>
        <w:spacing w:line="269" w:lineRule="auto"/>
        <w:rPr>
          <w:rtl/>
        </w:rPr>
      </w:pPr>
      <w:bookmarkStart w:id="7" w:name="_Hlk184640865"/>
    </w:p>
    <w:p w14:paraId="03EDFBBD" w14:textId="77777777" w:rsidR="005321FD" w:rsidRDefault="005321FD">
      <w:pPr>
        <w:bidi w:val="0"/>
        <w:spacing w:after="200" w:line="276" w:lineRule="auto"/>
        <w:rPr>
          <w:rFonts w:eastAsiaTheme="majorEastAsia"/>
          <w:bCs/>
          <w:szCs w:val="32"/>
          <w:rtl/>
        </w:rPr>
      </w:pPr>
      <w:r>
        <w:rPr>
          <w:rtl/>
        </w:rPr>
        <w:br w:type="page"/>
      </w:r>
    </w:p>
    <w:p w14:paraId="22018EFC" w14:textId="72CED5D3" w:rsidR="00C27499" w:rsidRPr="003C3B26" w:rsidRDefault="00C27499" w:rsidP="00C27499">
      <w:pPr>
        <w:pStyle w:val="20"/>
        <w:spacing w:before="0" w:line="269" w:lineRule="auto"/>
        <w:rPr>
          <w:rtl/>
        </w:rPr>
      </w:pPr>
      <w:r w:rsidRPr="003C3B26">
        <w:rPr>
          <w:rFonts w:hint="cs"/>
          <w:rtl/>
        </w:rPr>
        <w:lastRenderedPageBreak/>
        <w:t>המצב החברתי-כלכלי החמור של יישובי קו העימות</w:t>
      </w:r>
      <w:r w:rsidRPr="003C3B26">
        <w:rPr>
          <w:vertAlign w:val="superscript"/>
          <w:rtl/>
        </w:rPr>
        <w:footnoteReference w:id="7"/>
      </w:r>
      <w:r w:rsidRPr="003C3B26">
        <w:rPr>
          <w:rFonts w:hint="cs"/>
          <w:rtl/>
        </w:rPr>
        <w:t xml:space="preserve"> בצפון והצורך במענה ממשלתי-אזרחי כולל</w:t>
      </w:r>
    </w:p>
    <w:p w14:paraId="30D72D78" w14:textId="77777777" w:rsidR="00C27499" w:rsidRPr="003C3B26" w:rsidRDefault="00C27499" w:rsidP="00C27499">
      <w:pPr>
        <w:spacing w:line="269" w:lineRule="auto"/>
        <w:ind w:left="-567"/>
        <w:rPr>
          <w:szCs w:val="20"/>
          <w:rtl/>
        </w:rPr>
      </w:pPr>
    </w:p>
    <w:p w14:paraId="49F818DA" w14:textId="77777777" w:rsidR="00C27499" w:rsidRPr="003C3B26" w:rsidRDefault="00C27499" w:rsidP="00C27499">
      <w:pPr>
        <w:spacing w:line="269" w:lineRule="auto"/>
        <w:rPr>
          <w:rtl/>
        </w:rPr>
      </w:pPr>
      <w:r w:rsidRPr="003C3B26">
        <w:rPr>
          <w:rFonts w:hint="cs"/>
          <w:rtl/>
        </w:rPr>
        <w:t xml:space="preserve">עם פרוץ המלחמה ולנוכח האיום הביטחוני על יישובי הצפון, </w:t>
      </w:r>
      <w:r>
        <w:rPr>
          <w:rFonts w:hint="cs"/>
          <w:rtl/>
        </w:rPr>
        <w:t>ובהתאם ל</w:t>
      </w:r>
      <w:r w:rsidRPr="003C3B26">
        <w:rPr>
          <w:rFonts w:hint="cs"/>
          <w:rtl/>
        </w:rPr>
        <w:t>החלטות הממשלה</w:t>
      </w:r>
      <w:r>
        <w:rPr>
          <w:rFonts w:hint="cs"/>
          <w:rtl/>
        </w:rPr>
        <w:t>, היו יותר מ</w:t>
      </w:r>
      <w:r w:rsidRPr="003C3B26">
        <w:rPr>
          <w:rFonts w:hint="cs"/>
          <w:rtl/>
        </w:rPr>
        <w:t>-</w:t>
      </w:r>
      <w:r>
        <w:rPr>
          <w:rFonts w:hint="cs"/>
          <w:rtl/>
        </w:rPr>
        <w:t xml:space="preserve">60,000 </w:t>
      </w:r>
      <w:r w:rsidRPr="003C3B26">
        <w:rPr>
          <w:rFonts w:hint="cs"/>
          <w:rtl/>
        </w:rPr>
        <w:t>תושבים המתגוררים ביישובי</w:t>
      </w:r>
      <w:r>
        <w:rPr>
          <w:rFonts w:hint="cs"/>
          <w:rtl/>
        </w:rPr>
        <w:t xml:space="preserve"> הצפון וזכאים לפינוי</w:t>
      </w:r>
      <w:r w:rsidRPr="003C3B26">
        <w:rPr>
          <w:rFonts w:hint="cs"/>
          <w:rtl/>
        </w:rPr>
        <w:t xml:space="preserve">, ועוד עשרות אלפים מתושבי הצפון התפנו באופן עצמאי. יישובים נוספים שלא פונו היו נתונים אף הם לירי מלבנון ומסוריה. </w:t>
      </w:r>
    </w:p>
    <w:p w14:paraId="4DDE4F3E" w14:textId="77777777" w:rsidR="00C27499" w:rsidRPr="003C3B26" w:rsidRDefault="00C27499" w:rsidP="00C27499">
      <w:pPr>
        <w:spacing w:line="269" w:lineRule="auto"/>
        <w:ind w:left="-567"/>
        <w:rPr>
          <w:szCs w:val="20"/>
          <w:rtl/>
        </w:rPr>
      </w:pPr>
    </w:p>
    <w:p w14:paraId="6492D483" w14:textId="77777777" w:rsidR="00C27499" w:rsidRPr="003C3B26" w:rsidRDefault="00C27499" w:rsidP="00C27499">
      <w:pPr>
        <w:spacing w:line="269" w:lineRule="auto"/>
        <w:rPr>
          <w:rtl/>
        </w:rPr>
      </w:pPr>
      <w:r w:rsidRPr="003C3B26">
        <w:rPr>
          <w:rFonts w:hint="cs"/>
          <w:rtl/>
        </w:rPr>
        <w:t xml:space="preserve">בעקבות המתקפות והלחימה לאורך גבול הצפון, פינוי התושבים, הנוכחות הצבאית המוגברת באזור והפסקת הפעילות המשקית או צמצומה בענפים רבים ובהם החקלאות, התיירות, התעשייה והשירותים, נקלעו יישובי קו העימות בצפון ותושביו למשבר חברתי וכלכלי עמוק, ונדרש עבורם מענה </w:t>
      </w:r>
      <w:proofErr w:type="spellStart"/>
      <w:r w:rsidRPr="003C3B26">
        <w:rPr>
          <w:rFonts w:hint="cs"/>
          <w:rtl/>
        </w:rPr>
        <w:t>מי</w:t>
      </w:r>
      <w:r>
        <w:rPr>
          <w:rFonts w:hint="cs"/>
          <w:rtl/>
        </w:rPr>
        <w:t>י</w:t>
      </w:r>
      <w:r w:rsidRPr="003C3B26">
        <w:rPr>
          <w:rFonts w:hint="cs"/>
          <w:rtl/>
        </w:rPr>
        <w:t>די</w:t>
      </w:r>
      <w:proofErr w:type="spellEnd"/>
      <w:r w:rsidRPr="003C3B26">
        <w:rPr>
          <w:rFonts w:hint="cs"/>
          <w:rtl/>
        </w:rPr>
        <w:t xml:space="preserve"> במגוון תחומים. בין היתר נדרשו הרשויות המקומיות לספק שירותים לתושבים </w:t>
      </w:r>
      <w:r>
        <w:rPr>
          <w:rFonts w:hint="cs"/>
          <w:rtl/>
        </w:rPr>
        <w:t>השוכנים</w:t>
      </w:r>
      <w:r w:rsidRPr="003C3B26">
        <w:rPr>
          <w:rFonts w:hint="cs"/>
          <w:rtl/>
        </w:rPr>
        <w:t xml:space="preserve"> במאות מוקדי פינוי שונים; ביישובים שלא פונו נאלצו הרשויות לבצע התאמות לשגרת חירום כגון היערכות ביטחונית, מיגון המרחב הציבורי והפרטי והפעלה בחירום של מערכת החינוך; </w:t>
      </w:r>
      <w:r w:rsidRPr="003C3B26">
        <w:rPr>
          <w:rtl/>
        </w:rPr>
        <w:t xml:space="preserve">שיקום תשתיות, מבני ציבור ומבני מגורים שנפגעו; סיוע כלכלי לעסקים; חיזוק החוסן הקהילתי </w:t>
      </w:r>
      <w:r w:rsidRPr="003C3B26">
        <w:rPr>
          <w:rFonts w:hint="cs"/>
          <w:rtl/>
        </w:rPr>
        <w:t>וחוסן הפרט</w:t>
      </w:r>
      <w:r w:rsidRPr="003C3B26">
        <w:rPr>
          <w:rtl/>
        </w:rPr>
        <w:t>.</w:t>
      </w:r>
    </w:p>
    <w:p w14:paraId="6FEFA15E" w14:textId="77777777" w:rsidR="00C27499" w:rsidRPr="003C3B26" w:rsidRDefault="00C27499" w:rsidP="00C27499">
      <w:pPr>
        <w:spacing w:line="269" w:lineRule="auto"/>
        <w:ind w:left="-567"/>
        <w:rPr>
          <w:szCs w:val="20"/>
          <w:rtl/>
        </w:rPr>
      </w:pPr>
    </w:p>
    <w:p w14:paraId="271F7479" w14:textId="1BDB5ED7" w:rsidR="00C27499" w:rsidRDefault="00C27499" w:rsidP="005321FD">
      <w:pPr>
        <w:spacing w:line="269" w:lineRule="auto"/>
        <w:rPr>
          <w:rFonts w:eastAsiaTheme="majorEastAsia"/>
          <w:bCs/>
          <w:szCs w:val="28"/>
          <w:u w:val="single"/>
          <w:rtl/>
        </w:rPr>
      </w:pPr>
      <w:r w:rsidRPr="003C3B26">
        <w:rPr>
          <w:rtl/>
        </w:rPr>
        <w:t xml:space="preserve">כמו כן, התמשכות מצב החירום הביטחוני וחוסר הוודאות </w:t>
      </w:r>
      <w:r>
        <w:rPr>
          <w:rFonts w:hint="cs"/>
          <w:rtl/>
        </w:rPr>
        <w:t xml:space="preserve">בנוגע </w:t>
      </w:r>
      <w:r w:rsidRPr="003C3B26">
        <w:rPr>
          <w:rtl/>
        </w:rPr>
        <w:t xml:space="preserve">למועד סיומו הגבירו את החשש </w:t>
      </w:r>
      <w:r>
        <w:rPr>
          <w:rFonts w:hint="cs"/>
          <w:rtl/>
        </w:rPr>
        <w:t xml:space="preserve">מפני </w:t>
      </w:r>
      <w:r w:rsidRPr="003C3B26">
        <w:rPr>
          <w:rtl/>
        </w:rPr>
        <w:t>נזקים בטווח הבינוני והארוך.</w:t>
      </w:r>
      <w:r w:rsidRPr="003C3B26">
        <w:rPr>
          <w:rFonts w:hint="cs"/>
          <w:rtl/>
        </w:rPr>
        <w:t xml:space="preserve"> למשל, העסקים בצפון</w:t>
      </w:r>
      <w:r>
        <w:rPr>
          <w:rFonts w:hint="cs"/>
          <w:rtl/>
        </w:rPr>
        <w:t xml:space="preserve"> התמודדו</w:t>
      </w:r>
      <w:r w:rsidRPr="003C3B26">
        <w:rPr>
          <w:rFonts w:hint="cs"/>
          <w:rtl/>
        </w:rPr>
        <w:t xml:space="preserve"> עם מחסור מתמשך בכוח אדם, אובדן לקוחות וספקים, קושי תזרימי וקשיים ממשיים בתפעול, העלולים להוביל לסגירתם. </w:t>
      </w:r>
      <w:r w:rsidRPr="003C3B26">
        <w:rPr>
          <w:rtl/>
        </w:rPr>
        <w:t>פינוי התושבים וניתוקם מהמרחב הפיזי הוביל לפגיעה במבנים הקהילתיים</w:t>
      </w:r>
      <w:r w:rsidRPr="003C3B26">
        <w:rPr>
          <w:rFonts w:hint="cs"/>
          <w:rtl/>
        </w:rPr>
        <w:t xml:space="preserve">, לפגיעה בתעסוקה, לפגיעה רגשית ותפקודית בקרב ילדים ובני נוער ולעלייה של פי 4 בצריכת טיפולים נפשיים במרכזי החוסן. הפגיעה האמורה והיעדר אופק עלולים ליצור תחושה של אובדן תקווה ומשמעות והתנתקות רגשית ופיזית מהצפון. תחושות אלו </w:t>
      </w:r>
      <w:r>
        <w:rPr>
          <w:rFonts w:hint="cs"/>
          <w:rtl/>
        </w:rPr>
        <w:t xml:space="preserve">היו </w:t>
      </w:r>
      <w:r w:rsidRPr="003C3B26">
        <w:rPr>
          <w:rFonts w:hint="cs"/>
          <w:rtl/>
        </w:rPr>
        <w:t>עלולות להביא למצב שבו לאחר סיום המלחמה חלק ניכר מהתושבים יתקשו לחזור לבתיהם ולחדש את שגרת חייהם או שיבחרו שלא לשוב לצפון ולהקים את ביתם בחלקים אחרים בארץ.</w:t>
      </w:r>
      <w:r>
        <w:rPr>
          <w:rtl/>
        </w:rPr>
        <w:br w:type="page"/>
      </w:r>
    </w:p>
    <w:p w14:paraId="7CC41D8B" w14:textId="77777777" w:rsidR="00C27499" w:rsidRPr="003C3B26" w:rsidRDefault="00C27499" w:rsidP="00C27499">
      <w:pPr>
        <w:pStyle w:val="31"/>
        <w:spacing w:before="0" w:line="269" w:lineRule="auto"/>
        <w:rPr>
          <w:rtl/>
        </w:rPr>
      </w:pPr>
      <w:r w:rsidRPr="003C3B26">
        <w:rPr>
          <w:rFonts w:hint="cs"/>
          <w:rtl/>
        </w:rPr>
        <w:lastRenderedPageBreak/>
        <w:t>נתונים על מצב האוכלוסייה ביישובי הצפון</w:t>
      </w:r>
    </w:p>
    <w:p w14:paraId="0AAE6AAA" w14:textId="77777777" w:rsidR="00C27499" w:rsidRPr="003C3B26" w:rsidRDefault="00C27499" w:rsidP="00C27499">
      <w:pPr>
        <w:spacing w:line="269" w:lineRule="auto"/>
        <w:ind w:left="-567"/>
        <w:rPr>
          <w:szCs w:val="20"/>
          <w:rtl/>
        </w:rPr>
      </w:pPr>
    </w:p>
    <w:p w14:paraId="603EB753" w14:textId="77777777" w:rsidR="00C27499" w:rsidRPr="003C3B26" w:rsidRDefault="00C27499" w:rsidP="00C27499">
      <w:pPr>
        <w:spacing w:line="269" w:lineRule="auto"/>
        <w:rPr>
          <w:rtl/>
        </w:rPr>
      </w:pPr>
      <w:r w:rsidRPr="003C3B26">
        <w:rPr>
          <w:rFonts w:hint="cs"/>
          <w:rtl/>
        </w:rPr>
        <w:t>לצורך הבהרת הקשיים ש</w:t>
      </w:r>
      <w:r>
        <w:rPr>
          <w:rFonts w:hint="cs"/>
          <w:rtl/>
        </w:rPr>
        <w:t xml:space="preserve">מהם </w:t>
      </w:r>
      <w:r w:rsidRPr="003C3B26">
        <w:rPr>
          <w:rFonts w:hint="cs"/>
          <w:rtl/>
        </w:rPr>
        <w:t>סובלת אוכלוסיית יישובי הצפון שפונו ויישובים סמוכים אליהם במצב החירום הביטחוני המתמשך החל מאוקטובר 2024, ו</w:t>
      </w:r>
      <w:r>
        <w:rPr>
          <w:rFonts w:hint="cs"/>
          <w:rtl/>
        </w:rPr>
        <w:t xml:space="preserve">כן לצורך הבהרת </w:t>
      </w:r>
      <w:r w:rsidRPr="003C3B26">
        <w:rPr>
          <w:rFonts w:hint="cs"/>
          <w:rtl/>
        </w:rPr>
        <w:t>הש</w:t>
      </w:r>
      <w:r>
        <w:rPr>
          <w:rFonts w:hint="cs"/>
          <w:rtl/>
        </w:rPr>
        <w:t>פעות</w:t>
      </w:r>
      <w:r w:rsidRPr="003C3B26">
        <w:rPr>
          <w:rFonts w:hint="cs"/>
          <w:rtl/>
        </w:rPr>
        <w:t xml:space="preserve"> המצב על תושבים ועל עסקים ביישובים האלה, יובאו להלן </w:t>
      </w:r>
      <w:r>
        <w:rPr>
          <w:rFonts w:hint="cs"/>
          <w:rtl/>
        </w:rPr>
        <w:t xml:space="preserve">ממצאי </w:t>
      </w:r>
      <w:r w:rsidRPr="003C3B26">
        <w:rPr>
          <w:rFonts w:hint="cs"/>
          <w:rtl/>
        </w:rPr>
        <w:t>סקרים ש</w:t>
      </w:r>
      <w:r>
        <w:rPr>
          <w:rFonts w:hint="cs"/>
          <w:rtl/>
        </w:rPr>
        <w:t>ביצע</w:t>
      </w:r>
      <w:r w:rsidRPr="003C3B26">
        <w:rPr>
          <w:rFonts w:hint="cs"/>
          <w:rtl/>
        </w:rPr>
        <w:t xml:space="preserve"> מרכז הידע האזורי הפועל מטעם אשכול הרשויות המקומיות בגליל המזרחי והמכללה האקדמית תל-חי</w:t>
      </w:r>
      <w:r w:rsidRPr="003C3B26">
        <w:rPr>
          <w:vertAlign w:val="superscript"/>
          <w:rtl/>
        </w:rPr>
        <w:footnoteReference w:id="8"/>
      </w:r>
      <w:r w:rsidRPr="003C3B26">
        <w:rPr>
          <w:rFonts w:hint="cs"/>
          <w:rtl/>
        </w:rPr>
        <w:t xml:space="preserve">. כמו כן יובאו נתונים מדוח מבקר המדינה וכן נתונים שהתקבלו מהמועצה האזורית מטה אשר </w:t>
      </w:r>
      <w:r>
        <w:rPr>
          <w:rFonts w:hint="cs"/>
          <w:rtl/>
        </w:rPr>
        <w:t xml:space="preserve">בנושא </w:t>
      </w:r>
      <w:r w:rsidRPr="003C3B26">
        <w:rPr>
          <w:rFonts w:hint="cs"/>
          <w:rtl/>
        </w:rPr>
        <w:t>פערי המיגון ביישובי הצפון, לרבות במוסדות חינוך, ערב פרוץ המלחמה.</w:t>
      </w:r>
    </w:p>
    <w:p w14:paraId="610BD480" w14:textId="77777777" w:rsidR="00C27499" w:rsidRPr="003C3B26" w:rsidRDefault="00C27499" w:rsidP="00C27499">
      <w:pPr>
        <w:spacing w:line="269" w:lineRule="auto"/>
        <w:ind w:left="-567"/>
        <w:rPr>
          <w:szCs w:val="20"/>
          <w:rtl/>
        </w:rPr>
      </w:pPr>
    </w:p>
    <w:p w14:paraId="1DE41B2D" w14:textId="77777777" w:rsidR="00C27499" w:rsidRPr="003C3B26" w:rsidRDefault="00C27499" w:rsidP="00C27499">
      <w:pPr>
        <w:spacing w:line="269" w:lineRule="auto"/>
        <w:rPr>
          <w:rtl/>
        </w:rPr>
      </w:pPr>
      <w:r w:rsidRPr="00CD1EDE">
        <w:rPr>
          <w:rStyle w:val="70"/>
          <w:rFonts w:hint="cs"/>
          <w:rtl/>
        </w:rPr>
        <w:t>הידרדרות במצב הכלכלי ובחינת אפשרויות השתכרות באזורים אחרים:</w:t>
      </w:r>
      <w:r w:rsidRPr="003C3B26">
        <w:rPr>
          <w:rFonts w:hint="cs"/>
          <w:rtl/>
        </w:rPr>
        <w:t xml:space="preserve"> בפברואר 2024 ביצעו</w:t>
      </w:r>
      <w:r w:rsidRPr="003C3B26">
        <w:rPr>
          <w:rtl/>
        </w:rPr>
        <w:t xml:space="preserve"> מרכז הידע האזורי </w:t>
      </w:r>
      <w:r>
        <w:rPr>
          <w:rFonts w:hint="cs"/>
          <w:rtl/>
        </w:rPr>
        <w:t>ה</w:t>
      </w:r>
      <w:r w:rsidRPr="003C3B26">
        <w:rPr>
          <w:rtl/>
        </w:rPr>
        <w:t xml:space="preserve">גליל </w:t>
      </w:r>
      <w:r>
        <w:rPr>
          <w:rFonts w:hint="cs"/>
          <w:rtl/>
        </w:rPr>
        <w:t>ה</w:t>
      </w:r>
      <w:r w:rsidRPr="003C3B26">
        <w:rPr>
          <w:rtl/>
        </w:rPr>
        <w:t xml:space="preserve">מזרחי והמכללה האקדמית תל-חי </w:t>
      </w:r>
      <w:r w:rsidRPr="003C3B26">
        <w:rPr>
          <w:rFonts w:hint="cs"/>
          <w:rtl/>
        </w:rPr>
        <w:t>מחקר שעסק בהיבטים שונים ה</w:t>
      </w:r>
      <w:r>
        <w:rPr>
          <w:rFonts w:hint="cs"/>
          <w:rtl/>
        </w:rPr>
        <w:t>נוגעים</w:t>
      </w:r>
      <w:r w:rsidRPr="003C3B26">
        <w:rPr>
          <w:rFonts w:hint="cs"/>
          <w:rtl/>
        </w:rPr>
        <w:t xml:space="preserve"> למצב אוכלוסיית האזור בזמן מלחמת חרבות ברזל. במסגרת המחקר בוצע סקר </w:t>
      </w:r>
      <w:r>
        <w:rPr>
          <w:rFonts w:hint="cs"/>
          <w:rtl/>
        </w:rPr>
        <w:t>בקרב</w:t>
      </w:r>
      <w:r w:rsidRPr="003C3B26">
        <w:rPr>
          <w:rtl/>
        </w:rPr>
        <w:t xml:space="preserve"> 18 רשויות בגליל המזרחי</w:t>
      </w:r>
      <w:r>
        <w:rPr>
          <w:rFonts w:hint="cs"/>
          <w:rtl/>
        </w:rPr>
        <w:t>,</w:t>
      </w:r>
      <w:r w:rsidRPr="003C3B26">
        <w:rPr>
          <w:rFonts w:hint="cs"/>
          <w:rtl/>
        </w:rPr>
        <w:t xml:space="preserve"> המונות</w:t>
      </w:r>
      <w:r w:rsidRPr="003C3B26">
        <w:rPr>
          <w:rtl/>
        </w:rPr>
        <w:t xml:space="preserve"> כ-180,000 תושבים</w:t>
      </w:r>
      <w:r w:rsidRPr="003C3B26">
        <w:rPr>
          <w:rFonts w:hint="cs"/>
          <w:rtl/>
        </w:rPr>
        <w:t xml:space="preserve">, </w:t>
      </w:r>
      <w:r>
        <w:rPr>
          <w:rFonts w:hint="cs"/>
          <w:rtl/>
        </w:rPr>
        <w:t>ובמסגרתו השתתפו</w:t>
      </w:r>
      <w:r w:rsidRPr="003C3B26">
        <w:rPr>
          <w:rtl/>
        </w:rPr>
        <w:t xml:space="preserve"> 1,992 תושבים </w:t>
      </w:r>
      <w:r>
        <w:rPr>
          <w:rFonts w:hint="cs"/>
          <w:rtl/>
        </w:rPr>
        <w:t>שהם בגדר</w:t>
      </w:r>
      <w:r w:rsidRPr="003C3B26">
        <w:rPr>
          <w:rtl/>
        </w:rPr>
        <w:t xml:space="preserve"> מדגם מייצג של מגוון אוכלוסיות האזור</w:t>
      </w:r>
      <w:r w:rsidRPr="003C3B26">
        <w:rPr>
          <w:rFonts w:hint="cs"/>
          <w:rtl/>
        </w:rPr>
        <w:t xml:space="preserve"> (להלן - מחקר הגליל המזרחי). במחקר נמצא כי 39% מקרב תושבי האזור המועסקים כשכירים ו-73% מהעובדים המתפרנסים מפעילות עסקית עצמאית דיווחו כי </w:t>
      </w:r>
      <w:r w:rsidRPr="003C3B26">
        <w:rPr>
          <w:rFonts w:hint="cs"/>
          <w:b/>
          <w:bCs/>
          <w:rtl/>
        </w:rPr>
        <w:t>מצבם הכלכלי גרוע מכפי שהיה לפני פרוץ המלחמה</w:t>
      </w:r>
      <w:r w:rsidRPr="003C3B26">
        <w:rPr>
          <w:rFonts w:hint="cs"/>
          <w:rtl/>
        </w:rPr>
        <w:t xml:space="preserve">; 47% מקרב אוכלוסיית העצמאים דיווחו על </w:t>
      </w:r>
      <w:r w:rsidRPr="003C3B26">
        <w:rPr>
          <w:rFonts w:hint="cs"/>
          <w:b/>
          <w:bCs/>
          <w:rtl/>
        </w:rPr>
        <w:t>פגיעה גבוהה בהכנסותיהם</w:t>
      </w:r>
      <w:r w:rsidRPr="003C3B26">
        <w:rPr>
          <w:rFonts w:hint="cs"/>
          <w:rtl/>
        </w:rPr>
        <w:t xml:space="preserve"> (פגיעה של 51% ומעלה) ו-35% דיווחו על פגיעה בינונית בהכנסות (11% עד 50%). </w:t>
      </w:r>
      <w:r w:rsidRPr="003C3B26">
        <w:rPr>
          <w:rtl/>
        </w:rPr>
        <w:t xml:space="preserve">מבין סוגי העסקים שנגרמה פגיעה גבוהה בהכנסותיהם, </w:t>
      </w:r>
      <w:r w:rsidRPr="003C3B26">
        <w:rPr>
          <w:rFonts w:hint="cs"/>
          <w:rtl/>
        </w:rPr>
        <w:t>בלטו תחום</w:t>
      </w:r>
      <w:r w:rsidRPr="003C3B26">
        <w:rPr>
          <w:rtl/>
        </w:rPr>
        <w:t xml:space="preserve"> האירוח והמזון (ב-86% מהעסקים בתחום זה הייתה פגיעה של 51% ומעלה בהכנסות), שירותי הניהול והתמיכה (78%), הנדל"ן והבינוי (71% ו-65% בהתאמה), האמנות הבידור והפנאי</w:t>
      </w:r>
      <w:r w:rsidRPr="003C3B26">
        <w:rPr>
          <w:rFonts w:hint="cs"/>
          <w:rtl/>
        </w:rPr>
        <w:t xml:space="preserve"> </w:t>
      </w:r>
      <w:r w:rsidRPr="003C3B26">
        <w:rPr>
          <w:rtl/>
        </w:rPr>
        <w:t>(58%) והתעשייה (56%).</w:t>
      </w:r>
      <w:r w:rsidRPr="003C3B26">
        <w:rPr>
          <w:rFonts w:hint="cs"/>
          <w:rtl/>
        </w:rPr>
        <w:t xml:space="preserve"> על רקע האמור, דיווחו יותר מרבע מהתושבים העצמאים (27.3%) כי הם שוקלים להעביר את פעילותם העסקית לאזורים אחרים בישראל, וכחמישית (19.3%) מהתושבים השכירים דיווחו כי הם מנסים או ינסו בעתיד למצוא אפשרויות תעסוקה באזורים אחרים. </w:t>
      </w:r>
      <w:r>
        <w:rPr>
          <w:rFonts w:hint="cs"/>
          <w:rtl/>
        </w:rPr>
        <w:t>ב</w:t>
      </w:r>
      <w:r w:rsidRPr="003C3B26">
        <w:rPr>
          <w:rFonts w:hint="cs"/>
          <w:rtl/>
        </w:rPr>
        <w:t xml:space="preserve">תרשים להלן </w:t>
      </w:r>
      <w:r>
        <w:rPr>
          <w:rFonts w:hint="cs"/>
          <w:rtl/>
        </w:rPr>
        <w:t xml:space="preserve">מוצגים </w:t>
      </w:r>
      <w:r w:rsidRPr="003C3B26">
        <w:rPr>
          <w:rFonts w:hint="cs"/>
          <w:rtl/>
        </w:rPr>
        <w:t>נתונים מרכזיים בנוגע להידרדרות במצבם הכלכלי של תושבי הצפון, בפילוח לפי עובדים שכירים ועצמאים.</w:t>
      </w:r>
    </w:p>
    <w:p w14:paraId="52F35DAC" w14:textId="77777777" w:rsidR="00C27499" w:rsidRPr="003C3B26" w:rsidRDefault="00C27499" w:rsidP="00C27499">
      <w:pPr>
        <w:spacing w:line="269" w:lineRule="auto"/>
        <w:ind w:left="-567"/>
        <w:rPr>
          <w:szCs w:val="20"/>
          <w:rtl/>
        </w:rPr>
      </w:pPr>
    </w:p>
    <w:p w14:paraId="1DB6AA71" w14:textId="77777777" w:rsidR="00D42C8D" w:rsidRDefault="00D42C8D">
      <w:pPr>
        <w:bidi w:val="0"/>
        <w:spacing w:after="200" w:line="276" w:lineRule="auto"/>
        <w:rPr>
          <w:rtl/>
        </w:rPr>
      </w:pPr>
      <w:r>
        <w:rPr>
          <w:rtl/>
        </w:rPr>
        <w:br w:type="page"/>
      </w:r>
    </w:p>
    <w:p w14:paraId="5D5D5E88" w14:textId="532DC3A0" w:rsidR="00C27499" w:rsidRDefault="00C27499" w:rsidP="00C27499">
      <w:pPr>
        <w:spacing w:line="269" w:lineRule="auto"/>
        <w:jc w:val="center"/>
        <w:rPr>
          <w:b/>
          <w:bCs/>
          <w:rtl/>
        </w:rPr>
      </w:pPr>
      <w:r w:rsidRPr="00B4403D">
        <w:rPr>
          <w:rFonts w:hint="cs"/>
          <w:rtl/>
        </w:rPr>
        <w:lastRenderedPageBreak/>
        <w:t>תרשים 2:</w:t>
      </w:r>
      <w:r w:rsidRPr="003C3B26">
        <w:rPr>
          <w:rFonts w:hint="cs"/>
          <w:b/>
          <w:bCs/>
          <w:rtl/>
        </w:rPr>
        <w:t xml:space="preserve"> נתונים מרכזיים בנוגע להידרדרות במצב הכלכלי של תושבים בצפון, בפילוח לפי עובדים שכירים ועצמאים (לפי מחקר הגליל המזרחי מפברואר 2024)</w:t>
      </w:r>
    </w:p>
    <w:p w14:paraId="62007972" w14:textId="77777777" w:rsidR="00C27499" w:rsidRPr="00DD14B1" w:rsidRDefault="00C27499" w:rsidP="00C27499">
      <w:pPr>
        <w:spacing w:line="269" w:lineRule="auto"/>
        <w:jc w:val="center"/>
        <w:rPr>
          <w:b/>
          <w:bCs/>
          <w:rtl/>
        </w:rPr>
      </w:pPr>
      <w:r>
        <w:rPr>
          <w:b/>
          <w:bCs/>
          <w:noProof/>
          <w:rtl/>
          <w:lang w:val="he-IL"/>
        </w:rPr>
        <w:drawing>
          <wp:inline distT="0" distB="0" distL="0" distR="0" wp14:anchorId="09BA2498" wp14:editId="451A81F5">
            <wp:extent cx="5239147" cy="2897579"/>
            <wp:effectExtent l="0" t="0" r="0" b="0"/>
            <wp:docPr id="14" name="תמונה 14" descr=" 27.3% מתושבי הצפון העצמאים ו- 19.3% מתושבי הצפון המועסקים כשכירים שוקלים תעסוקה מחוץ לצפון. 73% מתושבי הצפון העצמאים ו-39% מהשכירים דיווחו על הרעה במצבם הכלכלי מתחילת המלחמ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רשים 2.jpg"/>
                    <pic:cNvPicPr/>
                  </pic:nvPicPr>
                  <pic:blipFill rotWithShape="1">
                    <a:blip r:embed="rId23" cstate="print">
                      <a:extLst>
                        <a:ext uri="{28A0092B-C50C-407E-A947-70E740481C1C}">
                          <a14:useLocalDpi xmlns:a14="http://schemas.microsoft.com/office/drawing/2010/main" val="0"/>
                        </a:ext>
                      </a:extLst>
                    </a:blip>
                    <a:srcRect t="2170" b="51762"/>
                    <a:stretch/>
                  </pic:blipFill>
                  <pic:spPr bwMode="auto">
                    <a:xfrm>
                      <a:off x="0" y="0"/>
                      <a:ext cx="5246655" cy="2901731"/>
                    </a:xfrm>
                    <a:prstGeom prst="rect">
                      <a:avLst/>
                    </a:prstGeom>
                    <a:ln>
                      <a:noFill/>
                    </a:ln>
                    <a:extLst>
                      <a:ext uri="{53640926-AAD7-44D8-BBD7-CCE9431645EC}">
                        <a14:shadowObscured xmlns:a14="http://schemas.microsoft.com/office/drawing/2010/main"/>
                      </a:ext>
                    </a:extLst>
                  </pic:spPr>
                </pic:pic>
              </a:graphicData>
            </a:graphic>
          </wp:inline>
        </w:drawing>
      </w:r>
    </w:p>
    <w:p w14:paraId="473FF5C9" w14:textId="77777777" w:rsidR="00C27499" w:rsidRPr="009B7E1B" w:rsidRDefault="00C27499" w:rsidP="00C27499">
      <w:pPr>
        <w:spacing w:line="269" w:lineRule="auto"/>
        <w:rPr>
          <w:szCs w:val="20"/>
          <w:rtl/>
        </w:rPr>
      </w:pPr>
      <w:r w:rsidRPr="009B7E1B">
        <w:rPr>
          <w:rFonts w:hint="cs"/>
          <w:szCs w:val="20"/>
          <w:rtl/>
        </w:rPr>
        <w:t>על פי מחקר הגליל המזרחי, בעיבוד משרד מבקר המדינה.</w:t>
      </w:r>
    </w:p>
    <w:p w14:paraId="7BC50505" w14:textId="77777777" w:rsidR="00C27499" w:rsidRPr="003C3B26" w:rsidRDefault="00C27499" w:rsidP="00C27499">
      <w:pPr>
        <w:spacing w:line="269" w:lineRule="auto"/>
        <w:ind w:left="-567"/>
        <w:rPr>
          <w:szCs w:val="20"/>
          <w:rtl/>
        </w:rPr>
      </w:pPr>
    </w:p>
    <w:p w14:paraId="505E8B53" w14:textId="77777777" w:rsidR="00C27499" w:rsidRPr="003C3B26" w:rsidRDefault="00C27499" w:rsidP="00C27499">
      <w:pPr>
        <w:spacing w:line="269" w:lineRule="auto"/>
        <w:rPr>
          <w:rtl/>
        </w:rPr>
      </w:pPr>
      <w:r w:rsidRPr="00CD1EDE">
        <w:rPr>
          <w:rStyle w:val="70"/>
          <w:rFonts w:hint="cs"/>
          <w:rtl/>
        </w:rPr>
        <w:t>תסמיני פוסט-טראומה:</w:t>
      </w:r>
      <w:r>
        <w:rPr>
          <w:rFonts w:eastAsiaTheme="majorEastAsia" w:hint="cs"/>
          <w:bCs/>
          <w:spacing w:val="40"/>
          <w:rtl/>
        </w:rPr>
        <w:t xml:space="preserve"> </w:t>
      </w:r>
      <w:r w:rsidRPr="003C3B26">
        <w:rPr>
          <w:rFonts w:hint="cs"/>
          <w:rtl/>
        </w:rPr>
        <w:t>במחקר הגליל המזרחי נבחנו בין היתר תסמיני הפרעת דחק פוסט</w:t>
      </w:r>
      <w:r>
        <w:rPr>
          <w:rFonts w:hint="cs"/>
          <w:rtl/>
        </w:rPr>
        <w:t>-</w:t>
      </w:r>
      <w:r w:rsidRPr="003C3B26">
        <w:rPr>
          <w:rFonts w:hint="cs"/>
          <w:rtl/>
        </w:rPr>
        <w:t>טראומטית (</w:t>
      </w:r>
      <w:r w:rsidRPr="003C3B26">
        <w:rPr>
          <w:rFonts w:hint="cs"/>
        </w:rPr>
        <w:t>PTSD</w:t>
      </w:r>
      <w:r w:rsidRPr="003C3B26">
        <w:t xml:space="preserve"> - Post Traumatic Stress Disorder</w:t>
      </w:r>
      <w:r w:rsidRPr="003C3B26">
        <w:rPr>
          <w:rFonts w:hint="cs"/>
          <w:rtl/>
        </w:rPr>
        <w:t xml:space="preserve">) בקרב התושבים. תופעה זו מופיעה בעקבות אירוע </w:t>
      </w:r>
      <w:r>
        <w:rPr>
          <w:rFonts w:hint="cs"/>
          <w:rtl/>
        </w:rPr>
        <w:t>ש</w:t>
      </w:r>
      <w:r w:rsidRPr="003C3B26">
        <w:rPr>
          <w:rFonts w:hint="cs"/>
          <w:rtl/>
        </w:rPr>
        <w:t xml:space="preserve">בו האדם נחשף למצב קיצוני, </w:t>
      </w:r>
      <w:r>
        <w:rPr>
          <w:rFonts w:hint="cs"/>
          <w:rtl/>
        </w:rPr>
        <w:t>החורג מטווח</w:t>
      </w:r>
      <w:r w:rsidRPr="003C3B26">
        <w:rPr>
          <w:rFonts w:hint="cs"/>
          <w:rtl/>
        </w:rPr>
        <w:t xml:space="preserve"> ההתנסויות הרגילות, והשפעותיה כוללות תחושת פחד וחוסר אונים ופגיעה אפשרית בתפקוד </w:t>
      </w:r>
      <w:r>
        <w:rPr>
          <w:rFonts w:hint="cs"/>
          <w:rtl/>
        </w:rPr>
        <w:t>היום-יומי</w:t>
      </w:r>
      <w:r w:rsidRPr="003C3B26">
        <w:rPr>
          <w:rFonts w:hint="cs"/>
          <w:rtl/>
        </w:rPr>
        <w:t xml:space="preserve"> של פרטים, משפחות וקהילות. במחקר נמצאה עלייה משמעותית באינדיקציה חיובית ל-</w:t>
      </w:r>
      <w:r w:rsidRPr="003C3B26">
        <w:rPr>
          <w:rFonts w:hint="cs"/>
        </w:rPr>
        <w:t>PTS</w:t>
      </w:r>
      <w:r w:rsidRPr="003C3B26">
        <w:t>D</w:t>
      </w:r>
      <w:r w:rsidRPr="003C3B26">
        <w:rPr>
          <w:rFonts w:hint="cs"/>
          <w:rtl/>
        </w:rPr>
        <w:t xml:space="preserve"> בקרב תושבי אוכלוסיית הגליל המזרחי. לפני פרוץ המלחמה נמצאו תסמיני </w:t>
      </w:r>
      <w:r w:rsidRPr="003C3B26">
        <w:rPr>
          <w:rFonts w:hint="cs"/>
        </w:rPr>
        <w:t>P</w:t>
      </w:r>
      <w:r w:rsidRPr="003C3B26">
        <w:t>TSD</w:t>
      </w:r>
      <w:r w:rsidRPr="003C3B26">
        <w:rPr>
          <w:rFonts w:hint="cs"/>
          <w:rtl/>
        </w:rPr>
        <w:t xml:space="preserve"> בקרב 16% מהאוכלוסייה בישראל, ו</w:t>
      </w:r>
      <w:r>
        <w:rPr>
          <w:rFonts w:hint="cs"/>
          <w:rtl/>
        </w:rPr>
        <w:t xml:space="preserve">אילו </w:t>
      </w:r>
      <w:r w:rsidRPr="003C3B26">
        <w:rPr>
          <w:rFonts w:hint="cs"/>
          <w:rtl/>
        </w:rPr>
        <w:t xml:space="preserve">בעקבות המלחמה - בקרב 30%, ביישובי הגליל המזרחי נמצאו בעקבות המלחמה תסמיני </w:t>
      </w:r>
      <w:r w:rsidRPr="003C3B26">
        <w:rPr>
          <w:rFonts w:hint="cs"/>
        </w:rPr>
        <w:t>PTSD</w:t>
      </w:r>
      <w:r w:rsidRPr="003C3B26">
        <w:rPr>
          <w:rFonts w:hint="cs"/>
          <w:rtl/>
        </w:rPr>
        <w:t xml:space="preserve"> בקרב 40% עד 57% מהאוכלוסייה, בפילוח לפי סוג הרשות המקומית - 40% מתושבי מועצות אזוריות גילו אינדיקציה חיובית לפוסט טראומה; 53% מתושבי המועצות המקומיות; ו-57% תושבי רשות עירונית. עוד נמצא כי כ-54% מהתושבים שהתפנו מיישוב מגוריהם באופן עצמאי, ללא מסגרת ציבורית תומכת, מפגינים תסמינים גבוהים מאוד של </w:t>
      </w:r>
      <w:r w:rsidRPr="003C3B26">
        <w:rPr>
          <w:rFonts w:hint="cs"/>
        </w:rPr>
        <w:t>PTSD</w:t>
      </w:r>
      <w:r w:rsidRPr="003C3B26">
        <w:rPr>
          <w:rFonts w:hint="cs"/>
          <w:rtl/>
        </w:rPr>
        <w:t>.</w:t>
      </w:r>
    </w:p>
    <w:p w14:paraId="5613C864" w14:textId="77777777" w:rsidR="00C27499" w:rsidRPr="003C3B26" w:rsidRDefault="00C27499" w:rsidP="00C27499">
      <w:pPr>
        <w:spacing w:line="269" w:lineRule="auto"/>
        <w:ind w:left="-567"/>
        <w:rPr>
          <w:szCs w:val="20"/>
          <w:rtl/>
        </w:rPr>
      </w:pPr>
    </w:p>
    <w:p w14:paraId="4FFB8AFB" w14:textId="77777777" w:rsidR="00C27499" w:rsidRDefault="00C27499" w:rsidP="00C27499">
      <w:pPr>
        <w:spacing w:line="269" w:lineRule="auto"/>
        <w:rPr>
          <w:rtl/>
        </w:rPr>
      </w:pPr>
      <w:r w:rsidRPr="00CD1EDE">
        <w:rPr>
          <w:rStyle w:val="70"/>
          <w:rFonts w:hint="cs"/>
          <w:rtl/>
        </w:rPr>
        <w:t>הידרדרות במצב החברתי, הרגשי והלימודי של ילדים ובני נוער:</w:t>
      </w:r>
      <w:r w:rsidRPr="003C3B26">
        <w:rPr>
          <w:rFonts w:hint="cs"/>
          <w:rtl/>
        </w:rPr>
        <w:t xml:space="preserve"> באפריל 2024 ביצעו מרכז הידע האזורי </w:t>
      </w:r>
      <w:r>
        <w:rPr>
          <w:rFonts w:hint="cs"/>
          <w:rtl/>
        </w:rPr>
        <w:t>ה</w:t>
      </w:r>
      <w:r w:rsidRPr="003C3B26">
        <w:rPr>
          <w:rFonts w:hint="cs"/>
          <w:rtl/>
        </w:rPr>
        <w:t xml:space="preserve">גליל </w:t>
      </w:r>
      <w:r>
        <w:rPr>
          <w:rFonts w:hint="cs"/>
          <w:rtl/>
        </w:rPr>
        <w:t>ה</w:t>
      </w:r>
      <w:r w:rsidRPr="003C3B26">
        <w:rPr>
          <w:rFonts w:hint="cs"/>
          <w:rtl/>
        </w:rPr>
        <w:t xml:space="preserve">מזרחי והמכללה האקדמית תל-חי סקר בקרב הורים לילדים ובני נוער בגליל המזרחי, שעסק במצב התלמידים ומערכות החינוך בזמן מלחמת חרבות ברזל. הסקר בוצע בקרב כ-500 הורים לילדים, </w:t>
      </w:r>
      <w:r>
        <w:rPr>
          <w:rFonts w:hint="cs"/>
          <w:rtl/>
        </w:rPr>
        <w:t>והם</w:t>
      </w:r>
      <w:r w:rsidRPr="003C3B26">
        <w:rPr>
          <w:rFonts w:hint="cs"/>
          <w:rtl/>
        </w:rPr>
        <w:t xml:space="preserve"> השיבו בנוגע לכל אחד מילדיהם בנפרד ובהתייחס למסגרות החינוכיות השונות. בסך הכול </w:t>
      </w:r>
      <w:r>
        <w:rPr>
          <w:rFonts w:hint="cs"/>
          <w:rtl/>
        </w:rPr>
        <w:t>עסק</w:t>
      </w:r>
      <w:r w:rsidRPr="003C3B26">
        <w:rPr>
          <w:rFonts w:hint="cs"/>
          <w:rtl/>
        </w:rPr>
        <w:t xml:space="preserve"> הסקר </w:t>
      </w:r>
      <w:r>
        <w:rPr>
          <w:rFonts w:hint="cs"/>
          <w:rtl/>
        </w:rPr>
        <w:t>ב</w:t>
      </w:r>
      <w:r w:rsidRPr="003C3B26">
        <w:rPr>
          <w:rFonts w:hint="cs"/>
          <w:rtl/>
        </w:rPr>
        <w:t xml:space="preserve">-1,362 ילדים ובני נוער בגיל לידה עד 18, </w:t>
      </w:r>
      <w:r>
        <w:rPr>
          <w:rFonts w:hint="cs"/>
          <w:rtl/>
        </w:rPr>
        <w:t>שהם בגדר</w:t>
      </w:r>
      <w:r w:rsidRPr="003C3B26">
        <w:rPr>
          <w:rFonts w:hint="cs"/>
          <w:rtl/>
        </w:rPr>
        <w:t xml:space="preserve"> מדגם מייצג של האוכלוסייה </w:t>
      </w:r>
      <w:r w:rsidRPr="003C3B26">
        <w:rPr>
          <w:rFonts w:hint="cs"/>
          <w:rtl/>
        </w:rPr>
        <w:lastRenderedPageBreak/>
        <w:t>- 61,307 ילדים ובני נוער בגליל המזרחי בקבוצות הגיל הרלוונטיות</w:t>
      </w:r>
      <w:r w:rsidRPr="003C3B26">
        <w:rPr>
          <w:vertAlign w:val="superscript"/>
          <w:rtl/>
        </w:rPr>
        <w:footnoteReference w:id="9"/>
      </w:r>
      <w:r w:rsidRPr="003C3B26">
        <w:rPr>
          <w:rFonts w:hint="cs"/>
          <w:rtl/>
        </w:rPr>
        <w:t xml:space="preserve">. </w:t>
      </w:r>
      <w:r>
        <w:rPr>
          <w:rFonts w:hint="cs"/>
          <w:rtl/>
        </w:rPr>
        <w:t>הסקר העלה</w:t>
      </w:r>
      <w:r w:rsidRPr="003C3B26">
        <w:rPr>
          <w:rFonts w:hint="cs"/>
          <w:rtl/>
        </w:rPr>
        <w:t xml:space="preserve"> כי בכל קבוצות הגיל חל ברוב המקרים שינוי פיזי במסגרת החינוכית</w:t>
      </w:r>
      <w:r w:rsidRPr="003C3B26">
        <w:rPr>
          <w:vertAlign w:val="superscript"/>
          <w:rtl/>
        </w:rPr>
        <w:footnoteReference w:id="10"/>
      </w:r>
      <w:r w:rsidRPr="003C3B26">
        <w:rPr>
          <w:rFonts w:hint="cs"/>
          <w:rtl/>
        </w:rPr>
        <w:t xml:space="preserve"> והילדים אינם נמצאים עם קבוצת השווים המקורית שלהם</w:t>
      </w:r>
      <w:r>
        <w:rPr>
          <w:rFonts w:hint="cs"/>
          <w:rtl/>
        </w:rPr>
        <w:t xml:space="preserve"> ביחד</w:t>
      </w:r>
      <w:r w:rsidRPr="003C3B26">
        <w:rPr>
          <w:vertAlign w:val="superscript"/>
          <w:rtl/>
        </w:rPr>
        <w:footnoteReference w:id="11"/>
      </w:r>
      <w:r>
        <w:rPr>
          <w:rFonts w:hint="cs"/>
          <w:rtl/>
        </w:rPr>
        <w:t>. כמו</w:t>
      </w:r>
      <w:r w:rsidRPr="003C3B26">
        <w:rPr>
          <w:rFonts w:hint="cs"/>
          <w:rtl/>
        </w:rPr>
        <w:t xml:space="preserve"> כן </w:t>
      </w:r>
      <w:r>
        <w:rPr>
          <w:rFonts w:hint="cs"/>
          <w:rtl/>
        </w:rPr>
        <w:t>העלה הסקר</w:t>
      </w:r>
      <w:r w:rsidRPr="003C3B26">
        <w:rPr>
          <w:rFonts w:hint="cs"/>
          <w:rtl/>
        </w:rPr>
        <w:t xml:space="preserve"> שרוב המסגרות החינוכיות בגיל בית הספר אינן פעילות באופן מלא (לפחות 24 שעות שבועיות)</w:t>
      </w:r>
      <w:r w:rsidRPr="003C3B26">
        <w:rPr>
          <w:vertAlign w:val="superscript"/>
          <w:rtl/>
        </w:rPr>
        <w:footnoteReference w:id="12"/>
      </w:r>
      <w:r w:rsidRPr="003C3B26">
        <w:rPr>
          <w:rFonts w:hint="cs"/>
          <w:rtl/>
        </w:rPr>
        <w:t xml:space="preserve">, </w:t>
      </w:r>
      <w:r>
        <w:rPr>
          <w:rFonts w:hint="cs"/>
          <w:rtl/>
        </w:rPr>
        <w:t>וזמינותן למתן</w:t>
      </w:r>
      <w:r w:rsidRPr="003C3B26">
        <w:rPr>
          <w:rFonts w:hint="cs"/>
          <w:rtl/>
        </w:rPr>
        <w:t xml:space="preserve"> מענים רגשיים</w:t>
      </w:r>
      <w:r>
        <w:rPr>
          <w:rFonts w:hint="cs"/>
          <w:rtl/>
        </w:rPr>
        <w:t xml:space="preserve"> נמוכה</w:t>
      </w:r>
      <w:r w:rsidRPr="003C3B26">
        <w:rPr>
          <w:vertAlign w:val="superscript"/>
          <w:rtl/>
        </w:rPr>
        <w:footnoteReference w:id="13"/>
      </w:r>
      <w:r w:rsidRPr="003C3B26">
        <w:rPr>
          <w:rFonts w:hint="cs"/>
          <w:rtl/>
        </w:rPr>
        <w:t xml:space="preserve">. על רקע זה דיווחו ההורים על </w:t>
      </w:r>
      <w:r w:rsidRPr="003C3B26">
        <w:rPr>
          <w:rFonts w:hint="cs"/>
          <w:b/>
          <w:bCs/>
          <w:rtl/>
        </w:rPr>
        <w:t xml:space="preserve">פגיעה משמעותית במצב החברתי </w:t>
      </w:r>
      <w:r w:rsidRPr="003C3B26">
        <w:rPr>
          <w:rFonts w:hint="cs"/>
          <w:rtl/>
        </w:rPr>
        <w:t xml:space="preserve">של ילדיהם - </w:t>
      </w:r>
      <w:r>
        <w:rPr>
          <w:rFonts w:hint="cs"/>
          <w:rtl/>
        </w:rPr>
        <w:t>דווח על פגיעה ב-</w:t>
      </w:r>
      <w:r w:rsidRPr="003C3B26">
        <w:rPr>
          <w:rFonts w:hint="cs"/>
          <w:rtl/>
        </w:rPr>
        <w:t xml:space="preserve">28% מילדי הגן, </w:t>
      </w:r>
      <w:r>
        <w:rPr>
          <w:rFonts w:hint="cs"/>
          <w:rtl/>
        </w:rPr>
        <w:t>ב-</w:t>
      </w:r>
      <w:r w:rsidRPr="003C3B26">
        <w:rPr>
          <w:rFonts w:hint="cs"/>
          <w:rtl/>
        </w:rPr>
        <w:t xml:space="preserve">29% מתלמידי בתי ספר יסודיים </w:t>
      </w:r>
      <w:r>
        <w:rPr>
          <w:rFonts w:hint="cs"/>
          <w:rtl/>
        </w:rPr>
        <w:t>וב-</w:t>
      </w:r>
      <w:r w:rsidRPr="003C3B26">
        <w:rPr>
          <w:rFonts w:hint="cs"/>
          <w:rtl/>
        </w:rPr>
        <w:t xml:space="preserve">48% מתלמידי חטיבות הביניים ובתי הספר התיכוניים. כן דווח על </w:t>
      </w:r>
      <w:r w:rsidRPr="003C3B26">
        <w:rPr>
          <w:rFonts w:hint="cs"/>
          <w:b/>
          <w:bCs/>
          <w:rtl/>
        </w:rPr>
        <w:t>פגיעה משמעותית במצב הרגשי</w:t>
      </w:r>
      <w:r w:rsidRPr="003C3B26">
        <w:rPr>
          <w:rFonts w:hint="cs"/>
          <w:rtl/>
        </w:rPr>
        <w:t xml:space="preserve"> -</w:t>
      </w:r>
      <w:r>
        <w:rPr>
          <w:rFonts w:hint="cs"/>
          <w:rtl/>
        </w:rPr>
        <w:t xml:space="preserve"> דווח על פגיעה</w:t>
      </w:r>
      <w:r w:rsidRPr="003C3B26">
        <w:rPr>
          <w:rFonts w:hint="cs"/>
          <w:rtl/>
        </w:rPr>
        <w:t xml:space="preserve"> </w:t>
      </w:r>
      <w:r>
        <w:rPr>
          <w:rFonts w:hint="cs"/>
          <w:rtl/>
        </w:rPr>
        <w:t>ב-</w:t>
      </w:r>
      <w:r w:rsidRPr="003C3B26">
        <w:rPr>
          <w:rFonts w:hint="cs"/>
          <w:rtl/>
        </w:rPr>
        <w:t xml:space="preserve">45% מילדי הגן; </w:t>
      </w:r>
      <w:r>
        <w:rPr>
          <w:rFonts w:hint="cs"/>
          <w:rtl/>
        </w:rPr>
        <w:t>ב-</w:t>
      </w:r>
      <w:r w:rsidRPr="003C3B26">
        <w:rPr>
          <w:rFonts w:hint="cs"/>
          <w:rtl/>
        </w:rPr>
        <w:t xml:space="preserve">49% מתלמידי בתי הספר היסודיים, </w:t>
      </w:r>
      <w:r>
        <w:rPr>
          <w:rFonts w:hint="cs"/>
          <w:rtl/>
        </w:rPr>
        <w:t>ב-54</w:t>
      </w:r>
      <w:r w:rsidRPr="003C3B26">
        <w:rPr>
          <w:rFonts w:hint="cs"/>
          <w:rtl/>
        </w:rPr>
        <w:t>% מתלמידי חטיבות הביניים ו</w:t>
      </w:r>
      <w:r>
        <w:rPr>
          <w:rFonts w:hint="cs"/>
          <w:rtl/>
        </w:rPr>
        <w:t>ב</w:t>
      </w:r>
      <w:r w:rsidRPr="003C3B26">
        <w:rPr>
          <w:rFonts w:hint="cs"/>
          <w:rtl/>
        </w:rPr>
        <w:t>-</w:t>
      </w:r>
      <w:r>
        <w:rPr>
          <w:rFonts w:hint="cs"/>
          <w:rtl/>
        </w:rPr>
        <w:t>48</w:t>
      </w:r>
      <w:r w:rsidRPr="003C3B26">
        <w:rPr>
          <w:rFonts w:hint="cs"/>
          <w:rtl/>
        </w:rPr>
        <w:t xml:space="preserve">% מתלמידי התיכון. הורים לתלמידי חטיבות הביניים והתיכון דיווחו על </w:t>
      </w:r>
      <w:r w:rsidRPr="003C3B26">
        <w:rPr>
          <w:rFonts w:hint="cs"/>
          <w:b/>
          <w:bCs/>
          <w:rtl/>
        </w:rPr>
        <w:t>פגיעה בהבנת החומר ובציונים</w:t>
      </w:r>
      <w:r w:rsidRPr="003C3B26">
        <w:rPr>
          <w:rFonts w:hint="cs"/>
          <w:rtl/>
        </w:rPr>
        <w:t xml:space="preserve"> - 52% מההורים לתלמידי חטיבות הביניים דיווחו על פגיעה בציונים והבנת החומר ו-22% על ירידה בהקבצה או במספר היחידות הנלמדות לבגרות; 49% מההורים לתלמידי תיכון דיווחו על פגיעה בציונים והבנת החומר</w:t>
      </w:r>
      <w:r>
        <w:rPr>
          <w:rFonts w:hint="cs"/>
          <w:rtl/>
        </w:rPr>
        <w:t>,</w:t>
      </w:r>
      <w:r w:rsidRPr="003C3B26">
        <w:rPr>
          <w:rFonts w:hint="cs"/>
          <w:rtl/>
        </w:rPr>
        <w:t xml:space="preserve"> ו-25% על ירידה בהקבצה או במספר יחידות הלימוד. נוסף </w:t>
      </w:r>
      <w:r>
        <w:rPr>
          <w:rFonts w:hint="cs"/>
          <w:rtl/>
        </w:rPr>
        <w:t xml:space="preserve">על </w:t>
      </w:r>
      <w:r w:rsidRPr="003C3B26">
        <w:rPr>
          <w:rFonts w:hint="cs"/>
          <w:rtl/>
        </w:rPr>
        <w:t xml:space="preserve">כך דיווחו חלק מההורים על </w:t>
      </w:r>
      <w:r w:rsidRPr="003C3B26">
        <w:rPr>
          <w:rFonts w:hint="cs"/>
          <w:b/>
          <w:bCs/>
          <w:rtl/>
        </w:rPr>
        <w:t>סכנת נשירה מבית הספר</w:t>
      </w:r>
      <w:r w:rsidRPr="003C3B26">
        <w:rPr>
          <w:rFonts w:hint="cs"/>
          <w:rtl/>
        </w:rPr>
        <w:t xml:space="preserve"> - 10% מההורים לתלמידי חטיבות הביניים דיווחו כי ילדיהם אינם מגיעים </w:t>
      </w:r>
      <w:r>
        <w:rPr>
          <w:rFonts w:hint="cs"/>
          <w:rtl/>
        </w:rPr>
        <w:t xml:space="preserve">כלל </w:t>
      </w:r>
      <w:r w:rsidRPr="003C3B26">
        <w:rPr>
          <w:rFonts w:hint="cs"/>
          <w:rtl/>
        </w:rPr>
        <w:t>למסגרת החינוכית</w:t>
      </w:r>
      <w:r>
        <w:rPr>
          <w:rFonts w:hint="cs"/>
          <w:rtl/>
        </w:rPr>
        <w:t>,</w:t>
      </w:r>
      <w:r w:rsidRPr="003C3B26">
        <w:rPr>
          <w:rFonts w:hint="cs"/>
          <w:rtl/>
        </w:rPr>
        <w:t xml:space="preserve"> ו-13% חוששים במידה רבה כי ילדיהם בסכנת נשירה; 7% מההורים לתלמידי תיכון דיווחו כי ילדיהם אינם מגיעים כלל למסגרת החינוכית</w:t>
      </w:r>
      <w:r>
        <w:rPr>
          <w:rFonts w:hint="cs"/>
          <w:rtl/>
        </w:rPr>
        <w:t>,</w:t>
      </w:r>
      <w:r w:rsidRPr="003C3B26">
        <w:rPr>
          <w:rFonts w:hint="cs"/>
          <w:rtl/>
        </w:rPr>
        <w:t xml:space="preserve"> ו-12% חוששים כי ילדיהם בסכנת נשירה. </w:t>
      </w:r>
      <w:r>
        <w:rPr>
          <w:rFonts w:hint="cs"/>
          <w:rtl/>
        </w:rPr>
        <w:t>ב</w:t>
      </w:r>
      <w:r w:rsidRPr="003C3B26">
        <w:rPr>
          <w:rFonts w:hint="cs"/>
          <w:rtl/>
        </w:rPr>
        <w:t>תרשים להלן מ</w:t>
      </w:r>
      <w:r>
        <w:rPr>
          <w:rFonts w:hint="cs"/>
          <w:rtl/>
        </w:rPr>
        <w:t xml:space="preserve">וצגים </w:t>
      </w:r>
      <w:r w:rsidRPr="003C3B26">
        <w:rPr>
          <w:rFonts w:hint="cs"/>
          <w:rtl/>
        </w:rPr>
        <w:t>נתונים מרכזיים בנוגע להידרדרות במצבם של ילדים ובני נוער ביישובי הצפון.</w:t>
      </w:r>
    </w:p>
    <w:p w14:paraId="000F932F" w14:textId="77777777" w:rsidR="00C27499" w:rsidRPr="003C3B26" w:rsidRDefault="00C27499" w:rsidP="00C27499">
      <w:pPr>
        <w:spacing w:line="269" w:lineRule="auto"/>
        <w:ind w:left="-567"/>
        <w:rPr>
          <w:szCs w:val="20"/>
          <w:rtl/>
        </w:rPr>
      </w:pPr>
    </w:p>
    <w:p w14:paraId="708E16F0" w14:textId="77777777" w:rsidR="00C27499" w:rsidRDefault="00C27499" w:rsidP="00C27499">
      <w:pPr>
        <w:bidi w:val="0"/>
        <w:spacing w:after="200" w:line="276" w:lineRule="auto"/>
        <w:rPr>
          <w:rtl/>
        </w:rPr>
      </w:pPr>
      <w:r>
        <w:rPr>
          <w:rtl/>
        </w:rPr>
        <w:br w:type="page"/>
      </w:r>
    </w:p>
    <w:p w14:paraId="1612DD1E" w14:textId="77777777" w:rsidR="00C27499" w:rsidRPr="003C3B26" w:rsidRDefault="00C27499" w:rsidP="00C27499">
      <w:pPr>
        <w:spacing w:line="269" w:lineRule="auto"/>
        <w:jc w:val="center"/>
        <w:rPr>
          <w:rtl/>
        </w:rPr>
      </w:pPr>
      <w:r w:rsidRPr="004E5FBD">
        <w:rPr>
          <w:rFonts w:hint="cs"/>
          <w:rtl/>
        </w:rPr>
        <w:lastRenderedPageBreak/>
        <w:t>תרשים 3:</w:t>
      </w:r>
      <w:r w:rsidRPr="003C3B26">
        <w:rPr>
          <w:rFonts w:hint="cs"/>
          <w:b/>
          <w:bCs/>
          <w:rtl/>
        </w:rPr>
        <w:t xml:space="preserve"> נתונים מרכזיים </w:t>
      </w:r>
      <w:r>
        <w:rPr>
          <w:rFonts w:hint="cs"/>
          <w:b/>
          <w:bCs/>
          <w:rtl/>
        </w:rPr>
        <w:t>הנוגעים</w:t>
      </w:r>
      <w:r w:rsidRPr="003C3B26">
        <w:rPr>
          <w:rFonts w:hint="cs"/>
          <w:b/>
          <w:bCs/>
          <w:rtl/>
        </w:rPr>
        <w:t xml:space="preserve"> להידרדרות במצבם של ילדים ובני נוער מיישובי הצפון (</w:t>
      </w:r>
      <w:r>
        <w:rPr>
          <w:rFonts w:hint="cs"/>
          <w:b/>
          <w:bCs/>
          <w:rtl/>
        </w:rPr>
        <w:t>נכון ל</w:t>
      </w:r>
      <w:r w:rsidRPr="003C3B26">
        <w:rPr>
          <w:rFonts w:hint="cs"/>
          <w:b/>
          <w:bCs/>
          <w:rtl/>
        </w:rPr>
        <w:t>אפריל 2024)</w:t>
      </w:r>
    </w:p>
    <w:p w14:paraId="6CB9869C" w14:textId="77777777" w:rsidR="00C27499" w:rsidRDefault="00C27499" w:rsidP="00C27499">
      <w:pPr>
        <w:spacing w:line="269" w:lineRule="auto"/>
        <w:jc w:val="center"/>
        <w:rPr>
          <w:rtl/>
        </w:rPr>
      </w:pPr>
      <w:r>
        <w:rPr>
          <w:noProof/>
          <w:rtl/>
          <w:lang w:val="he-IL"/>
        </w:rPr>
        <w:drawing>
          <wp:inline distT="0" distB="0" distL="0" distR="0" wp14:anchorId="24F86A53" wp14:editId="6913AF37">
            <wp:extent cx="5077134" cy="3009900"/>
            <wp:effectExtent l="0" t="0" r="9525" b="0"/>
            <wp:docPr id="23" name="תמונה 23" descr="קיים חשש לנשירה מבית הספר של תלמידים תושבי הצפון - 12% מתלמידי התיכון ו-13% מתלמידי חטיבות הביניים. קיימת פגיעה במצבם הלימודי של 49% מתלמידי התיכון ו- 52% מתלמידי חטיבות הביניים. קיימת פגיעה משמעותית במצבם הרגשי של 48% מתלמידי התיכון, 54% מתלמידי חטיבות הביניים, 49% מתלמידי בית ספר יסודי ו-45% מילדי הג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רשים 2.jpg"/>
                    <pic:cNvPicPr/>
                  </pic:nvPicPr>
                  <pic:blipFill rotWithShape="1">
                    <a:blip r:embed="rId24" cstate="print">
                      <a:extLst>
                        <a:ext uri="{28A0092B-C50C-407E-A947-70E740481C1C}">
                          <a14:useLocalDpi xmlns:a14="http://schemas.microsoft.com/office/drawing/2010/main" val="0"/>
                        </a:ext>
                      </a:extLst>
                    </a:blip>
                    <a:srcRect t="50619"/>
                    <a:stretch/>
                  </pic:blipFill>
                  <pic:spPr bwMode="auto">
                    <a:xfrm>
                      <a:off x="0" y="0"/>
                      <a:ext cx="5077134" cy="3009900"/>
                    </a:xfrm>
                    <a:prstGeom prst="rect">
                      <a:avLst/>
                    </a:prstGeom>
                    <a:ln>
                      <a:noFill/>
                    </a:ln>
                    <a:extLst>
                      <a:ext uri="{53640926-AAD7-44D8-BBD7-CCE9431645EC}">
                        <a14:shadowObscured xmlns:a14="http://schemas.microsoft.com/office/drawing/2010/main"/>
                      </a:ext>
                    </a:extLst>
                  </pic:spPr>
                </pic:pic>
              </a:graphicData>
            </a:graphic>
          </wp:inline>
        </w:drawing>
      </w:r>
    </w:p>
    <w:p w14:paraId="246E1026" w14:textId="77777777" w:rsidR="00C27499" w:rsidRPr="009B7E1B" w:rsidRDefault="00C27499" w:rsidP="00C27499">
      <w:pPr>
        <w:spacing w:line="269" w:lineRule="auto"/>
        <w:rPr>
          <w:szCs w:val="20"/>
          <w:rtl/>
        </w:rPr>
      </w:pPr>
      <w:r w:rsidRPr="009B7E1B">
        <w:rPr>
          <w:rFonts w:hint="cs"/>
          <w:szCs w:val="20"/>
          <w:rtl/>
        </w:rPr>
        <w:t xml:space="preserve">על פי סקר </w:t>
      </w:r>
      <w:r w:rsidRPr="009B7E1B">
        <w:rPr>
          <w:szCs w:val="20"/>
          <w:rtl/>
        </w:rPr>
        <w:t>מרכז הידע האזורי גליל מזרחי והמכללה האקדמית תל-חי</w:t>
      </w:r>
      <w:r w:rsidRPr="009B7E1B">
        <w:rPr>
          <w:rFonts w:hint="cs"/>
          <w:szCs w:val="20"/>
          <w:rtl/>
        </w:rPr>
        <w:t>, בעיבוד משרד מבקר המדינה.</w:t>
      </w:r>
    </w:p>
    <w:p w14:paraId="2D6E56DA" w14:textId="77777777" w:rsidR="00C27499" w:rsidRPr="003C3B26" w:rsidRDefault="00C27499" w:rsidP="00C27499">
      <w:pPr>
        <w:spacing w:line="269" w:lineRule="auto"/>
        <w:ind w:left="-567"/>
        <w:rPr>
          <w:szCs w:val="20"/>
          <w:rtl/>
        </w:rPr>
      </w:pPr>
    </w:p>
    <w:p w14:paraId="7D06A2E3" w14:textId="77777777" w:rsidR="00C27499" w:rsidRDefault="00C27499" w:rsidP="00C27499">
      <w:pPr>
        <w:spacing w:line="269" w:lineRule="auto"/>
        <w:rPr>
          <w:rtl/>
        </w:rPr>
      </w:pPr>
      <w:r w:rsidRPr="003C3B26">
        <w:rPr>
          <w:rFonts w:eastAsiaTheme="majorEastAsia" w:hint="cs"/>
          <w:bCs/>
          <w:spacing w:val="40"/>
          <w:rtl/>
        </w:rPr>
        <w:t xml:space="preserve">כוונת תושבים מפונים </w:t>
      </w:r>
      <w:r w:rsidRPr="003C3B26">
        <w:rPr>
          <w:rFonts w:eastAsiaTheme="majorEastAsia" w:hint="eastAsia"/>
          <w:bCs/>
          <w:spacing w:val="40"/>
          <w:rtl/>
        </w:rPr>
        <w:t>לא</w:t>
      </w:r>
      <w:r w:rsidRPr="003C3B26">
        <w:rPr>
          <w:rFonts w:eastAsiaTheme="majorEastAsia"/>
          <w:bCs/>
          <w:spacing w:val="40"/>
          <w:rtl/>
        </w:rPr>
        <w:t xml:space="preserve"> </w:t>
      </w:r>
      <w:r w:rsidRPr="003C3B26">
        <w:rPr>
          <w:rFonts w:eastAsiaTheme="majorEastAsia" w:hint="eastAsia"/>
          <w:bCs/>
          <w:spacing w:val="40"/>
          <w:rtl/>
        </w:rPr>
        <w:t>לחזור</w:t>
      </w:r>
      <w:r w:rsidRPr="003C3B26">
        <w:rPr>
          <w:rFonts w:eastAsiaTheme="majorEastAsia"/>
          <w:bCs/>
          <w:spacing w:val="40"/>
          <w:rtl/>
        </w:rPr>
        <w:t xml:space="preserve"> </w:t>
      </w:r>
      <w:r w:rsidRPr="003C3B26">
        <w:rPr>
          <w:rFonts w:eastAsiaTheme="majorEastAsia" w:hint="eastAsia"/>
          <w:bCs/>
          <w:spacing w:val="40"/>
          <w:rtl/>
        </w:rPr>
        <w:t>ליישוב</w:t>
      </w:r>
      <w:r w:rsidRPr="003C3B26">
        <w:rPr>
          <w:rFonts w:eastAsiaTheme="majorEastAsia"/>
          <w:bCs/>
          <w:spacing w:val="40"/>
          <w:rtl/>
        </w:rPr>
        <w:t xml:space="preserve"> המגורים </w:t>
      </w:r>
      <w:r w:rsidRPr="003C3B26">
        <w:rPr>
          <w:rFonts w:eastAsiaTheme="majorEastAsia" w:hint="eastAsia"/>
          <w:bCs/>
          <w:spacing w:val="40"/>
          <w:rtl/>
        </w:rPr>
        <w:t>שלהם</w:t>
      </w:r>
      <w:r w:rsidRPr="003C3B26">
        <w:rPr>
          <w:rFonts w:eastAsiaTheme="majorEastAsia"/>
          <w:bCs/>
          <w:spacing w:val="40"/>
          <w:rtl/>
        </w:rPr>
        <w:t xml:space="preserve"> </w:t>
      </w:r>
      <w:r w:rsidRPr="003C3B26">
        <w:rPr>
          <w:rFonts w:eastAsiaTheme="majorEastAsia" w:hint="eastAsia"/>
          <w:bCs/>
          <w:spacing w:val="40"/>
          <w:rtl/>
        </w:rPr>
        <w:t>בצפו</w:t>
      </w:r>
      <w:r>
        <w:rPr>
          <w:rFonts w:eastAsiaTheme="majorEastAsia" w:hint="cs"/>
          <w:bCs/>
          <w:spacing w:val="40"/>
          <w:rtl/>
        </w:rPr>
        <w:t xml:space="preserve">ן: </w:t>
      </w:r>
      <w:r w:rsidRPr="003C3B26">
        <w:rPr>
          <w:rFonts w:hint="cs"/>
          <w:rtl/>
        </w:rPr>
        <w:t>בספטמבר 2024 ביצע מכון "מאגר מוחות - מכון מחקר וייעוץ בינתחומי בע"מ</w:t>
      </w:r>
      <w:r>
        <w:rPr>
          <w:rFonts w:hint="cs"/>
          <w:rtl/>
        </w:rPr>
        <w:t>"</w:t>
      </w:r>
      <w:r w:rsidRPr="003C3B26">
        <w:rPr>
          <w:rFonts w:hint="cs"/>
          <w:rtl/>
        </w:rPr>
        <w:t xml:space="preserve">, עבור </w:t>
      </w:r>
      <w:r>
        <w:rPr>
          <w:rFonts w:hint="cs"/>
          <w:rtl/>
        </w:rPr>
        <w:t>"</w:t>
      </w:r>
      <w:r w:rsidRPr="003C3B26">
        <w:rPr>
          <w:rFonts w:hint="cs"/>
          <w:rtl/>
        </w:rPr>
        <w:t>עמותת 121 - מנוע לשינוי חברתי</w:t>
      </w:r>
      <w:r>
        <w:rPr>
          <w:rFonts w:hint="cs"/>
          <w:rtl/>
        </w:rPr>
        <w:t>"</w:t>
      </w:r>
      <w:r w:rsidRPr="003C3B26">
        <w:rPr>
          <w:rFonts w:hint="cs"/>
          <w:rtl/>
        </w:rPr>
        <w:t xml:space="preserve"> ו</w:t>
      </w:r>
      <w:r>
        <w:rPr>
          <w:rFonts w:hint="cs"/>
          <w:rtl/>
        </w:rPr>
        <w:t>"</w:t>
      </w:r>
      <w:r w:rsidRPr="003C3B26">
        <w:rPr>
          <w:rFonts w:hint="cs"/>
          <w:rtl/>
        </w:rPr>
        <w:t>עמותת 51 לקידום שוויון מגדרי</w:t>
      </w:r>
      <w:r>
        <w:rPr>
          <w:rFonts w:hint="cs"/>
          <w:rtl/>
        </w:rPr>
        <w:t>"</w:t>
      </w:r>
      <w:r w:rsidRPr="003C3B26">
        <w:rPr>
          <w:rFonts w:hint="cs"/>
          <w:rtl/>
        </w:rPr>
        <w:t xml:space="preserve">, סקר דעת קהל בקרב ציבור </w:t>
      </w:r>
      <w:r>
        <w:rPr>
          <w:rFonts w:hint="cs"/>
          <w:rtl/>
        </w:rPr>
        <w:t>התושבים שפונו מאזורי הדרום (יישובי עוטף עזה) והצפון</w:t>
      </w:r>
      <w:r w:rsidRPr="003C3B26">
        <w:rPr>
          <w:rFonts w:hint="cs"/>
          <w:rtl/>
        </w:rPr>
        <w:t xml:space="preserve"> בעקבות מלחמת חרבות ברזל. בסקר השתתפו 500 אי</w:t>
      </w:r>
      <w:r>
        <w:rPr>
          <w:rFonts w:hint="cs"/>
          <w:rtl/>
        </w:rPr>
        <w:t>ש, שהם בגדר</w:t>
      </w:r>
      <w:r w:rsidRPr="003C3B26">
        <w:rPr>
          <w:rFonts w:hint="cs"/>
          <w:rtl/>
        </w:rPr>
        <w:t xml:space="preserve"> מדגם מייצג של האוכלוסייה - כ-143,000 תושבים מפונים. בסקר נבחנה בין היתר השאלה אם בעקבות המלחמה התושבים המפונים שוקלים לעזוב את </w:t>
      </w:r>
      <w:r>
        <w:rPr>
          <w:rFonts w:hint="cs"/>
          <w:rtl/>
        </w:rPr>
        <w:t>ה</w:t>
      </w:r>
      <w:r w:rsidRPr="003C3B26">
        <w:rPr>
          <w:rFonts w:hint="cs"/>
          <w:rtl/>
        </w:rPr>
        <w:t xml:space="preserve">יישוב שבו התגוררו לפני המלחמה. על פי ממצאי הסקר, 54% ממפוני הצפון השיבו כי יש </w:t>
      </w:r>
      <w:r w:rsidRPr="003C3B26">
        <w:rPr>
          <w:rFonts w:hint="cs"/>
          <w:b/>
          <w:bCs/>
          <w:rtl/>
        </w:rPr>
        <w:t>סיכוי גבוה שיעזבו את יישוב מגוריהם</w:t>
      </w:r>
      <w:r>
        <w:rPr>
          <w:rFonts w:hint="cs"/>
          <w:rtl/>
        </w:rPr>
        <w:t>, לעומת</w:t>
      </w:r>
      <w:r w:rsidRPr="003C3B26">
        <w:rPr>
          <w:rFonts w:hint="cs"/>
          <w:rtl/>
        </w:rPr>
        <w:t xml:space="preserve"> 13% ממפוני הדרום; 24% בלבד ממפוני הצפון השיבו </w:t>
      </w:r>
      <w:r w:rsidRPr="003C3B26">
        <w:rPr>
          <w:rFonts w:hint="cs"/>
          <w:b/>
          <w:bCs/>
          <w:rtl/>
        </w:rPr>
        <w:t>שחזרו או יחזרו בוודאות</w:t>
      </w:r>
      <w:r w:rsidRPr="003C3B26">
        <w:rPr>
          <w:rFonts w:hint="cs"/>
          <w:rtl/>
        </w:rPr>
        <w:t xml:space="preserve"> ליישוב מגוריהם, </w:t>
      </w:r>
      <w:r>
        <w:rPr>
          <w:rFonts w:hint="cs"/>
          <w:rtl/>
        </w:rPr>
        <w:t xml:space="preserve">לעומת </w:t>
      </w:r>
      <w:r w:rsidRPr="003C3B26">
        <w:rPr>
          <w:rFonts w:hint="cs"/>
          <w:rtl/>
        </w:rPr>
        <w:t xml:space="preserve">54% ממפוני הדרום; מקרב הנסקרים מיישובי הדרום והצפון יחד, </w:t>
      </w:r>
      <w:r>
        <w:rPr>
          <w:rFonts w:hint="cs"/>
          <w:rtl/>
        </w:rPr>
        <w:t xml:space="preserve">שיעור </w:t>
      </w:r>
      <w:r w:rsidRPr="003C3B26">
        <w:rPr>
          <w:rFonts w:hint="cs"/>
          <w:b/>
          <w:bCs/>
          <w:rtl/>
        </w:rPr>
        <w:t xml:space="preserve">בעלי </w:t>
      </w:r>
      <w:r>
        <w:rPr>
          <w:rFonts w:hint="cs"/>
          <w:b/>
          <w:bCs/>
          <w:rtl/>
        </w:rPr>
        <w:t>ה</w:t>
      </w:r>
      <w:r w:rsidRPr="003C3B26">
        <w:rPr>
          <w:rFonts w:hint="cs"/>
          <w:b/>
          <w:bCs/>
          <w:rtl/>
        </w:rPr>
        <w:t xml:space="preserve">השכלה </w:t>
      </w:r>
      <w:r>
        <w:rPr>
          <w:rFonts w:hint="cs"/>
          <w:b/>
          <w:bCs/>
          <w:rtl/>
        </w:rPr>
        <w:t>ה</w:t>
      </w:r>
      <w:r w:rsidRPr="003C3B26">
        <w:rPr>
          <w:rFonts w:hint="cs"/>
          <w:b/>
          <w:bCs/>
          <w:rtl/>
        </w:rPr>
        <w:t>אקדמית</w:t>
      </w:r>
      <w:r w:rsidRPr="003C3B26">
        <w:rPr>
          <w:rFonts w:hint="cs"/>
          <w:rtl/>
        </w:rPr>
        <w:t xml:space="preserve"> </w:t>
      </w:r>
      <w:r>
        <w:rPr>
          <w:rFonts w:hint="cs"/>
          <w:rtl/>
        </w:rPr>
        <w:t xml:space="preserve">שהשיבו שהם </w:t>
      </w:r>
      <w:r w:rsidRPr="003C3B26">
        <w:rPr>
          <w:rFonts w:hint="cs"/>
          <w:rtl/>
        </w:rPr>
        <w:t xml:space="preserve">מעריכים בסבירות גבוהה כי יעזבו את יישוב מגוריהם (36% מבעלי </w:t>
      </w:r>
      <w:r>
        <w:rPr>
          <w:rFonts w:hint="cs"/>
          <w:rtl/>
        </w:rPr>
        <w:t>ה</w:t>
      </w:r>
      <w:r w:rsidRPr="003C3B26">
        <w:rPr>
          <w:rFonts w:hint="cs"/>
          <w:rtl/>
        </w:rPr>
        <w:t xml:space="preserve">השכלה </w:t>
      </w:r>
      <w:r>
        <w:rPr>
          <w:rFonts w:hint="cs"/>
          <w:rtl/>
        </w:rPr>
        <w:t>ה</w:t>
      </w:r>
      <w:r w:rsidRPr="003C3B26">
        <w:rPr>
          <w:rFonts w:hint="cs"/>
          <w:rtl/>
        </w:rPr>
        <w:t>אקדמית)</w:t>
      </w:r>
      <w:r>
        <w:rPr>
          <w:rFonts w:hint="cs"/>
          <w:rtl/>
        </w:rPr>
        <w:t xml:space="preserve"> גדול משיעור</w:t>
      </w:r>
      <w:r w:rsidRPr="003C3B26">
        <w:rPr>
          <w:rFonts w:hint="cs"/>
          <w:rtl/>
        </w:rPr>
        <w:t xml:space="preserve"> בעלי</w:t>
      </w:r>
      <w:r>
        <w:rPr>
          <w:rFonts w:hint="cs"/>
          <w:rtl/>
        </w:rPr>
        <w:t>ה</w:t>
      </w:r>
      <w:r w:rsidRPr="003C3B26">
        <w:rPr>
          <w:rFonts w:hint="cs"/>
          <w:rtl/>
        </w:rPr>
        <w:t xml:space="preserve"> השכלה </w:t>
      </w:r>
      <w:r>
        <w:rPr>
          <w:rFonts w:hint="cs"/>
          <w:rtl/>
        </w:rPr>
        <w:t>ה</w:t>
      </w:r>
      <w:r w:rsidRPr="003C3B26">
        <w:rPr>
          <w:rFonts w:hint="cs"/>
          <w:rtl/>
        </w:rPr>
        <w:t>"עד תיכונית" (27%)</w:t>
      </w:r>
      <w:r>
        <w:rPr>
          <w:rFonts w:hint="cs"/>
          <w:rtl/>
        </w:rPr>
        <w:t xml:space="preserve"> שהשיבו כך</w:t>
      </w:r>
      <w:r w:rsidRPr="003C3B26">
        <w:rPr>
          <w:rFonts w:hint="cs"/>
          <w:rtl/>
        </w:rPr>
        <w:t xml:space="preserve">. בדיון </w:t>
      </w:r>
      <w:r>
        <w:rPr>
          <w:rFonts w:hint="cs"/>
          <w:rtl/>
        </w:rPr>
        <w:t>שקיימה</w:t>
      </w:r>
      <w:r w:rsidRPr="003C3B26">
        <w:rPr>
          <w:rFonts w:hint="cs"/>
          <w:rtl/>
        </w:rPr>
        <w:t xml:space="preserve"> בנובמבר 2024 </w:t>
      </w:r>
      <w:r>
        <w:rPr>
          <w:rFonts w:hint="cs"/>
          <w:rtl/>
        </w:rPr>
        <w:t>ה</w:t>
      </w:r>
      <w:r w:rsidRPr="003C3B26">
        <w:rPr>
          <w:rFonts w:hint="cs"/>
          <w:rtl/>
        </w:rPr>
        <w:t xml:space="preserve">וועדה לחיזוק ופיתוח הנגב והגליל בכנסת בעניין מצבם של צעירים ביישובי הצפון עלה כי במדגם </w:t>
      </w:r>
      <w:r>
        <w:rPr>
          <w:rFonts w:hint="cs"/>
          <w:rtl/>
        </w:rPr>
        <w:t>שביצעה</w:t>
      </w:r>
      <w:r w:rsidRPr="003C3B26">
        <w:rPr>
          <w:rFonts w:hint="cs"/>
          <w:rtl/>
        </w:rPr>
        <w:t xml:space="preserve"> מכללת תל חי בקרב כ-150 תושבים מפונים מקריית שמונה בגיל 19 עד 35 דיווחו 62%</w:t>
      </w:r>
      <w:r w:rsidRPr="003C3B26">
        <w:rPr>
          <w:rFonts w:hint="cs"/>
          <w:b/>
          <w:bCs/>
          <w:rtl/>
        </w:rPr>
        <w:t xml:space="preserve"> מהתושבים הצעירים</w:t>
      </w:r>
      <w:r w:rsidRPr="003C3B26">
        <w:rPr>
          <w:rFonts w:hint="cs"/>
          <w:rtl/>
        </w:rPr>
        <w:t xml:space="preserve"> כי ייתכן שלא יחזרו לגור בקר</w:t>
      </w:r>
      <w:r>
        <w:rPr>
          <w:rFonts w:hint="cs"/>
          <w:rtl/>
        </w:rPr>
        <w:t>י</w:t>
      </w:r>
      <w:r w:rsidRPr="003C3B26">
        <w:rPr>
          <w:rFonts w:hint="cs"/>
          <w:rtl/>
        </w:rPr>
        <w:t xml:space="preserve">ית שמונה בתום המלחמה, </w:t>
      </w:r>
      <w:r>
        <w:rPr>
          <w:rFonts w:hint="cs"/>
          <w:rtl/>
        </w:rPr>
        <w:t xml:space="preserve">זאת לעומת </w:t>
      </w:r>
      <w:r w:rsidRPr="003C3B26">
        <w:rPr>
          <w:rFonts w:hint="cs"/>
          <w:rtl/>
        </w:rPr>
        <w:t xml:space="preserve">19% טרם המלחמה. </w:t>
      </w:r>
    </w:p>
    <w:p w14:paraId="02A3D96D" w14:textId="77777777" w:rsidR="00C27499" w:rsidRPr="003C3B26" w:rsidRDefault="00C27499" w:rsidP="00C27499">
      <w:pPr>
        <w:spacing w:line="269" w:lineRule="auto"/>
        <w:ind w:left="-567"/>
        <w:rPr>
          <w:szCs w:val="20"/>
          <w:rtl/>
        </w:rPr>
      </w:pPr>
    </w:p>
    <w:p w14:paraId="62D8E0EB" w14:textId="77777777" w:rsidR="00C27499" w:rsidRDefault="00C27499" w:rsidP="00C27499">
      <w:pPr>
        <w:bidi w:val="0"/>
        <w:spacing w:after="200" w:line="276" w:lineRule="auto"/>
      </w:pPr>
      <w:r>
        <w:rPr>
          <w:rtl/>
        </w:rPr>
        <w:br w:type="page"/>
      </w:r>
    </w:p>
    <w:p w14:paraId="35398BAA" w14:textId="77777777" w:rsidR="00C27499" w:rsidRPr="003C3B26" w:rsidRDefault="00C27499" w:rsidP="00C27499">
      <w:pPr>
        <w:spacing w:line="269" w:lineRule="auto"/>
        <w:jc w:val="center"/>
        <w:rPr>
          <w:rtl/>
        </w:rPr>
      </w:pPr>
      <w:r w:rsidRPr="004E5FBD">
        <w:rPr>
          <w:rFonts w:hint="cs"/>
          <w:rtl/>
        </w:rPr>
        <w:lastRenderedPageBreak/>
        <w:t>תרשים 4:</w:t>
      </w:r>
      <w:r w:rsidRPr="003C3B26">
        <w:rPr>
          <w:rFonts w:hint="cs"/>
          <w:b/>
          <w:bCs/>
          <w:rtl/>
        </w:rPr>
        <w:t xml:space="preserve"> נתונים מרכזיים בנוגע לכוונת מפונים שלא לחזור ליישוב המגורים שבו התגוררו לפני המלחמה (לפי סקר בקרב תושבים מפונים מאזורי הדרום והצפון מספטמבר 2024)</w:t>
      </w:r>
    </w:p>
    <w:p w14:paraId="7BAFBFA3" w14:textId="77777777" w:rsidR="00C27499" w:rsidRPr="003C3B26" w:rsidRDefault="00C27499" w:rsidP="00C27499">
      <w:pPr>
        <w:spacing w:line="269" w:lineRule="auto"/>
        <w:jc w:val="center"/>
        <w:rPr>
          <w:rtl/>
        </w:rPr>
      </w:pPr>
      <w:r>
        <w:rPr>
          <w:noProof/>
          <w:rtl/>
          <w:lang w:val="he-IL"/>
        </w:rPr>
        <w:drawing>
          <wp:inline distT="0" distB="0" distL="0" distR="0" wp14:anchorId="3335D29C" wp14:editId="32DD674A">
            <wp:extent cx="5037399" cy="2833370"/>
            <wp:effectExtent l="0" t="0" r="0" b="5080"/>
            <wp:docPr id="24" name="תמונה 24" descr="54% ממפוני הצפון ו-13% ממפוני הדרום דיווחו כי קיים סיכוי גבוה שיעזבו את יישוב המגורים. 24% ממפוני הצפון ו-54% ממפוני הדרום חזרו או מתכוונים לחזור בוודאות ליישוב המגורים. 36% מבעלי השכלה אקדמית ו-27% מבעלי השכלה עד תיכונית דיווחו כי קיים סיכוי גבוה שיעזבו את יישוב המגור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תרשים 4.jpg"/>
                    <pic:cNvPicPr/>
                  </pic:nvPicPr>
                  <pic:blipFill rotWithShape="1">
                    <a:blip r:embed="rId25" cstate="print">
                      <a:extLst>
                        <a:ext uri="{28A0092B-C50C-407E-A947-70E740481C1C}">
                          <a14:useLocalDpi xmlns:a14="http://schemas.microsoft.com/office/drawing/2010/main" val="0"/>
                        </a:ext>
                      </a:extLst>
                    </a:blip>
                    <a:srcRect t="4678" b="8571"/>
                    <a:stretch/>
                  </pic:blipFill>
                  <pic:spPr bwMode="auto">
                    <a:xfrm>
                      <a:off x="0" y="0"/>
                      <a:ext cx="5038133" cy="2833783"/>
                    </a:xfrm>
                    <a:prstGeom prst="rect">
                      <a:avLst/>
                    </a:prstGeom>
                    <a:ln>
                      <a:noFill/>
                    </a:ln>
                    <a:extLst>
                      <a:ext uri="{53640926-AAD7-44D8-BBD7-CCE9431645EC}">
                        <a14:shadowObscured xmlns:a14="http://schemas.microsoft.com/office/drawing/2010/main"/>
                      </a:ext>
                    </a:extLst>
                  </pic:spPr>
                </pic:pic>
              </a:graphicData>
            </a:graphic>
          </wp:inline>
        </w:drawing>
      </w:r>
    </w:p>
    <w:p w14:paraId="2057C9FA" w14:textId="77777777" w:rsidR="00C27499" w:rsidRPr="009B7E1B" w:rsidRDefault="00C27499" w:rsidP="00C27499">
      <w:pPr>
        <w:spacing w:line="269" w:lineRule="auto"/>
        <w:rPr>
          <w:szCs w:val="20"/>
          <w:rtl/>
        </w:rPr>
      </w:pPr>
      <w:bookmarkStart w:id="8" w:name="_Hlk186630483"/>
      <w:r w:rsidRPr="009B7E1B">
        <w:rPr>
          <w:rFonts w:hint="cs"/>
          <w:szCs w:val="20"/>
          <w:rtl/>
        </w:rPr>
        <w:t>על פי סקר דעת קהל שביצע "</w:t>
      </w:r>
      <w:r w:rsidRPr="009B7E1B">
        <w:rPr>
          <w:szCs w:val="20"/>
          <w:rtl/>
        </w:rPr>
        <w:t>מאגר מוחות - מכון מחקר וייעוץ בינתחומי בע"מ</w:t>
      </w:r>
      <w:r w:rsidRPr="009B7E1B">
        <w:rPr>
          <w:rFonts w:hint="cs"/>
          <w:szCs w:val="20"/>
          <w:rtl/>
        </w:rPr>
        <w:t>"</w:t>
      </w:r>
      <w:r w:rsidRPr="009B7E1B">
        <w:rPr>
          <w:szCs w:val="20"/>
          <w:rtl/>
        </w:rPr>
        <w:t xml:space="preserve">, עבור עמותת 121 </w:t>
      </w:r>
      <w:r w:rsidRPr="009B7E1B">
        <w:rPr>
          <w:rFonts w:hint="cs"/>
          <w:szCs w:val="20"/>
          <w:rtl/>
        </w:rPr>
        <w:t>ו</w:t>
      </w:r>
      <w:r w:rsidRPr="009B7E1B">
        <w:rPr>
          <w:szCs w:val="20"/>
          <w:rtl/>
        </w:rPr>
        <w:t>עמותת 51</w:t>
      </w:r>
      <w:r w:rsidRPr="009B7E1B">
        <w:rPr>
          <w:rFonts w:hint="cs"/>
          <w:szCs w:val="20"/>
          <w:rtl/>
        </w:rPr>
        <w:t>, בעיבוד משרד מבקר המדינה.</w:t>
      </w:r>
      <w:bookmarkEnd w:id="8"/>
    </w:p>
    <w:p w14:paraId="62EC35BD" w14:textId="77777777" w:rsidR="00C27499" w:rsidRPr="003C3B26" w:rsidRDefault="00C27499" w:rsidP="00C27499">
      <w:pPr>
        <w:spacing w:line="269" w:lineRule="auto"/>
        <w:ind w:left="-567"/>
        <w:rPr>
          <w:szCs w:val="20"/>
          <w:rtl/>
        </w:rPr>
      </w:pPr>
    </w:p>
    <w:p w14:paraId="1AD67D29" w14:textId="77777777" w:rsidR="00C27499" w:rsidRPr="003C3B26" w:rsidRDefault="00C27499" w:rsidP="00C27499">
      <w:pPr>
        <w:spacing w:line="269" w:lineRule="auto"/>
        <w:rPr>
          <w:b/>
          <w:bCs/>
          <w:rtl/>
        </w:rPr>
      </w:pPr>
      <w:r w:rsidRPr="003C3B26">
        <w:rPr>
          <w:rFonts w:hint="cs"/>
          <w:b/>
          <w:bCs/>
          <w:rtl/>
        </w:rPr>
        <w:t xml:space="preserve">מהאמור עולה כי </w:t>
      </w:r>
      <w:bookmarkStart w:id="9" w:name="_Hlk186368337"/>
      <w:r w:rsidRPr="003C3B26">
        <w:rPr>
          <w:rFonts w:hint="cs"/>
          <w:b/>
          <w:bCs/>
          <w:rtl/>
        </w:rPr>
        <w:t xml:space="preserve">במשך כשנה וחודשיים, מפרוץ מלחמת חרבות ברזל ועד סוף שנת 2024, מצויים תושבי קו העימות בצפון בחוסר ודאות מתמשך </w:t>
      </w:r>
      <w:r>
        <w:rPr>
          <w:rFonts w:hint="cs"/>
          <w:b/>
          <w:bCs/>
          <w:rtl/>
        </w:rPr>
        <w:t>בנוגע</w:t>
      </w:r>
      <w:r w:rsidRPr="003C3B26">
        <w:rPr>
          <w:rFonts w:hint="cs"/>
          <w:b/>
          <w:bCs/>
          <w:rtl/>
        </w:rPr>
        <w:t xml:space="preserve"> למועד החזרה לבתיהם, תוך שהות באתרי דיור זמניים; פיזור הקהילות והיחלשות החוסן הקהילתי; מעבר של בני נוער למסגרות חינוכיות זמניות וניתוק</w:t>
      </w:r>
      <w:r>
        <w:rPr>
          <w:rFonts w:hint="cs"/>
          <w:b/>
          <w:bCs/>
          <w:rtl/>
        </w:rPr>
        <w:t>ם</w:t>
      </w:r>
      <w:r w:rsidRPr="003C3B26">
        <w:rPr>
          <w:rFonts w:hint="cs"/>
          <w:b/>
          <w:bCs/>
          <w:rtl/>
        </w:rPr>
        <w:t xml:space="preserve"> מקבוצת השווים</w:t>
      </w:r>
      <w:r>
        <w:rPr>
          <w:rFonts w:hint="cs"/>
          <w:b/>
          <w:bCs/>
          <w:rtl/>
        </w:rPr>
        <w:t xml:space="preserve"> שאליה השתייכו</w:t>
      </w:r>
      <w:r w:rsidRPr="003C3B26">
        <w:rPr>
          <w:rFonts w:hint="cs"/>
          <w:b/>
          <w:bCs/>
          <w:rtl/>
        </w:rPr>
        <w:t xml:space="preserve">; ופגיעה חמורה בהכנסות מעסקים ומעבודה. כל אלה, </w:t>
      </w:r>
      <w:r>
        <w:rPr>
          <w:rFonts w:hint="cs"/>
          <w:b/>
          <w:bCs/>
          <w:rtl/>
        </w:rPr>
        <w:t>וכן</w:t>
      </w:r>
      <w:r w:rsidRPr="003C3B26">
        <w:rPr>
          <w:rFonts w:hint="cs"/>
          <w:b/>
          <w:bCs/>
          <w:rtl/>
        </w:rPr>
        <w:t xml:space="preserve"> היעדר מתווה כולל לשיקום היישובים (ראו להלן)</w:t>
      </w:r>
      <w:r>
        <w:rPr>
          <w:rFonts w:hint="cs"/>
          <w:b/>
          <w:bCs/>
          <w:rtl/>
        </w:rPr>
        <w:t>,</w:t>
      </w:r>
      <w:r w:rsidRPr="003C3B26">
        <w:rPr>
          <w:rFonts w:hint="cs"/>
          <w:b/>
          <w:bCs/>
          <w:rtl/>
        </w:rPr>
        <w:t xml:space="preserve"> עלולים להוביל רבים מהתושבים המפונים להחלטה שלא לחזור </w:t>
      </w:r>
      <w:r>
        <w:rPr>
          <w:rFonts w:hint="cs"/>
          <w:b/>
          <w:bCs/>
          <w:rtl/>
        </w:rPr>
        <w:t>ליישובי הצפון שבהם התגוררו</w:t>
      </w:r>
      <w:r w:rsidRPr="003C3B26">
        <w:rPr>
          <w:rFonts w:hint="cs"/>
          <w:b/>
          <w:bCs/>
          <w:rtl/>
        </w:rPr>
        <w:t xml:space="preserve">. מנתוני סקרים מהמחצית השנייה של שנת 2024 עולה כי גם לאחר </w:t>
      </w:r>
      <w:r>
        <w:rPr>
          <w:rFonts w:hint="cs"/>
          <w:b/>
          <w:bCs/>
          <w:rtl/>
        </w:rPr>
        <w:t xml:space="preserve">שהתקבלה </w:t>
      </w:r>
      <w:r w:rsidRPr="003C3B26">
        <w:rPr>
          <w:rFonts w:hint="cs"/>
          <w:b/>
          <w:bCs/>
          <w:rtl/>
        </w:rPr>
        <w:t xml:space="preserve">החלטת הממשלה ממאי 2024 </w:t>
      </w:r>
      <w:r>
        <w:rPr>
          <w:rFonts w:hint="cs"/>
          <w:b/>
          <w:bCs/>
          <w:rtl/>
        </w:rPr>
        <w:t>בעניין</w:t>
      </w:r>
      <w:r w:rsidRPr="003C3B26">
        <w:rPr>
          <w:rFonts w:hint="cs"/>
          <w:b/>
          <w:bCs/>
          <w:rtl/>
        </w:rPr>
        <w:t xml:space="preserve"> </w:t>
      </w:r>
      <w:proofErr w:type="spellStart"/>
      <w:r w:rsidRPr="003C3B26">
        <w:rPr>
          <w:rFonts w:hint="cs"/>
          <w:b/>
          <w:bCs/>
          <w:rtl/>
        </w:rPr>
        <w:t>תוכנית</w:t>
      </w:r>
      <w:proofErr w:type="spellEnd"/>
      <w:r w:rsidRPr="003C3B26">
        <w:rPr>
          <w:rFonts w:hint="cs"/>
          <w:b/>
          <w:bCs/>
          <w:rtl/>
        </w:rPr>
        <w:t xml:space="preserve"> לצפון</w:t>
      </w:r>
      <w:r>
        <w:rPr>
          <w:rFonts w:hint="cs"/>
          <w:b/>
          <w:bCs/>
          <w:rtl/>
        </w:rPr>
        <w:t>,</w:t>
      </w:r>
      <w:r w:rsidRPr="003C3B26">
        <w:rPr>
          <w:rFonts w:hint="cs"/>
          <w:b/>
          <w:bCs/>
          <w:rtl/>
        </w:rPr>
        <w:t xml:space="preserve"> הכוללת מענים בטווח הזמן </w:t>
      </w:r>
      <w:proofErr w:type="spellStart"/>
      <w:r w:rsidRPr="003C3B26">
        <w:rPr>
          <w:rFonts w:hint="cs"/>
          <w:b/>
          <w:bCs/>
          <w:rtl/>
        </w:rPr>
        <w:t>המ</w:t>
      </w:r>
      <w:r>
        <w:rPr>
          <w:rFonts w:hint="cs"/>
          <w:b/>
          <w:bCs/>
          <w:rtl/>
        </w:rPr>
        <w:t>י</w:t>
      </w:r>
      <w:r w:rsidRPr="003C3B26">
        <w:rPr>
          <w:rFonts w:hint="cs"/>
          <w:b/>
          <w:bCs/>
          <w:rtl/>
        </w:rPr>
        <w:t>ידי</w:t>
      </w:r>
      <w:proofErr w:type="spellEnd"/>
      <w:r w:rsidRPr="003C3B26">
        <w:rPr>
          <w:rFonts w:hint="cs"/>
          <w:b/>
          <w:bCs/>
          <w:rtl/>
        </w:rPr>
        <w:t xml:space="preserve"> והקצר (ראו להלן), דיווחו 54% מתושבי הצפון המפונים כי יש סיכוי גבוה שלא יחזרו ליישוב שבו התגוררו לפני המלחמה. עוד עולה כי החשש לאי-חזרתם של תושבים מפונים גובר כאשר מדובר בבעלי השכלה אקדמית ובצעירים עד גיל 35.</w:t>
      </w:r>
    </w:p>
    <w:bookmarkEnd w:id="9"/>
    <w:p w14:paraId="318C5E25" w14:textId="77777777" w:rsidR="00C27499" w:rsidRPr="003C3B26" w:rsidRDefault="00C27499" w:rsidP="00C27499">
      <w:pPr>
        <w:spacing w:line="269" w:lineRule="auto"/>
        <w:ind w:left="-567"/>
        <w:rPr>
          <w:szCs w:val="20"/>
          <w:rtl/>
        </w:rPr>
      </w:pPr>
    </w:p>
    <w:p w14:paraId="48B14195" w14:textId="7E8C9899" w:rsidR="005321FD" w:rsidRDefault="00C27499" w:rsidP="005321FD">
      <w:pPr>
        <w:spacing w:line="269" w:lineRule="auto"/>
        <w:rPr>
          <w:b/>
          <w:bCs/>
          <w:rtl/>
        </w:rPr>
      </w:pPr>
      <w:r w:rsidRPr="003C3B26">
        <w:rPr>
          <w:rFonts w:hint="cs"/>
          <w:b/>
          <w:bCs/>
          <w:rtl/>
        </w:rPr>
        <w:t xml:space="preserve">על הממשלה לזרז מתן מענה כולל ומערכתי לשיקום יישובי הצפון. מומלץ כי בעת גיבוש מענה ממשלתי כאמור יובא בחשבון הצורך החיוני בעידוד חזרת תושבי הצפון המפונים לבתיהם, ובייחוד תושבים צעירים ומשכילים, כרכיב מהותי במשימה הלאומית של </w:t>
      </w:r>
      <w:r>
        <w:rPr>
          <w:rFonts w:hint="cs"/>
          <w:b/>
          <w:bCs/>
          <w:rtl/>
        </w:rPr>
        <w:t>ה</w:t>
      </w:r>
      <w:r w:rsidRPr="003C3B26">
        <w:rPr>
          <w:rFonts w:hint="cs"/>
          <w:b/>
          <w:bCs/>
          <w:rtl/>
        </w:rPr>
        <w:t>חיזוק ו</w:t>
      </w:r>
      <w:r>
        <w:rPr>
          <w:rFonts w:hint="cs"/>
          <w:b/>
          <w:bCs/>
          <w:rtl/>
        </w:rPr>
        <w:t>ה</w:t>
      </w:r>
      <w:r w:rsidRPr="003C3B26">
        <w:rPr>
          <w:rFonts w:hint="cs"/>
          <w:b/>
          <w:bCs/>
          <w:rtl/>
        </w:rPr>
        <w:t xml:space="preserve">שיקום </w:t>
      </w:r>
      <w:r>
        <w:rPr>
          <w:rFonts w:hint="cs"/>
          <w:b/>
          <w:bCs/>
          <w:rtl/>
        </w:rPr>
        <w:t xml:space="preserve">של </w:t>
      </w:r>
      <w:r w:rsidRPr="003C3B26">
        <w:rPr>
          <w:rFonts w:hint="cs"/>
          <w:b/>
          <w:bCs/>
          <w:rtl/>
        </w:rPr>
        <w:t>אזור הצפון.</w:t>
      </w:r>
    </w:p>
    <w:p w14:paraId="72C71659" w14:textId="77777777" w:rsidR="005321FD" w:rsidRDefault="005321FD">
      <w:pPr>
        <w:bidi w:val="0"/>
        <w:spacing w:after="200" w:line="276" w:lineRule="auto"/>
        <w:rPr>
          <w:b/>
          <w:bCs/>
          <w:rtl/>
        </w:rPr>
      </w:pPr>
      <w:r>
        <w:rPr>
          <w:b/>
          <w:bCs/>
          <w:rtl/>
        </w:rPr>
        <w:br w:type="page"/>
      </w:r>
    </w:p>
    <w:p w14:paraId="28C20865" w14:textId="66B1A91A" w:rsidR="00C27499" w:rsidRPr="00B419E4" w:rsidRDefault="00C27499" w:rsidP="00C27499">
      <w:pPr>
        <w:keepNext/>
        <w:keepLines/>
        <w:spacing w:line="269" w:lineRule="auto"/>
        <w:outlineLvl w:val="2"/>
        <w:rPr>
          <w:rFonts w:eastAsiaTheme="majorEastAsia"/>
          <w:bCs/>
          <w:szCs w:val="28"/>
          <w:u w:val="single"/>
          <w:rtl/>
        </w:rPr>
      </w:pPr>
      <w:r w:rsidRPr="003C3B26">
        <w:rPr>
          <w:rFonts w:eastAsiaTheme="majorEastAsia" w:hint="cs"/>
          <w:bCs/>
          <w:szCs w:val="28"/>
          <w:u w:val="single"/>
          <w:rtl/>
        </w:rPr>
        <w:lastRenderedPageBreak/>
        <w:t>פערי מיגון ונזקי ירי ביישובי הצפון</w:t>
      </w:r>
    </w:p>
    <w:p w14:paraId="36C8D3D3" w14:textId="77777777" w:rsidR="00C27499" w:rsidRPr="003C3B26" w:rsidRDefault="00C27499" w:rsidP="00C27499">
      <w:pPr>
        <w:spacing w:line="269" w:lineRule="auto"/>
        <w:ind w:left="-567"/>
        <w:rPr>
          <w:szCs w:val="20"/>
          <w:rtl/>
        </w:rPr>
      </w:pPr>
    </w:p>
    <w:p w14:paraId="517303EB" w14:textId="77777777" w:rsidR="00C27499" w:rsidRDefault="00C27499" w:rsidP="00C27499">
      <w:pPr>
        <w:pStyle w:val="af2"/>
        <w:numPr>
          <w:ilvl w:val="0"/>
          <w:numId w:val="25"/>
        </w:numPr>
        <w:spacing w:line="269" w:lineRule="auto"/>
      </w:pPr>
      <w:r w:rsidRPr="00CD1EDE">
        <w:rPr>
          <w:rStyle w:val="70"/>
          <w:rFonts w:hint="cs"/>
          <w:rtl/>
        </w:rPr>
        <w:t>פערי מיגון ביישובי הצפון</w:t>
      </w:r>
      <w:r w:rsidRPr="00CD1EDE">
        <w:rPr>
          <w:rStyle w:val="70"/>
          <w:rtl/>
        </w:rPr>
        <w:t xml:space="preserve"> לפני המלח</w:t>
      </w:r>
      <w:r w:rsidRPr="00CD1EDE">
        <w:rPr>
          <w:rStyle w:val="70"/>
          <w:rFonts w:hint="cs"/>
          <w:rtl/>
        </w:rPr>
        <w:t>מה:</w:t>
      </w:r>
      <w:r w:rsidRPr="003C3B26">
        <w:rPr>
          <w:rFonts w:hint="cs"/>
          <w:rtl/>
        </w:rPr>
        <w:t xml:space="preserve"> בדוח מבקר המדינה מאוגוסט 2020 בנושא "ההיערכות להגנת העורף מפני איום טילים ורקטות (מיגון פיזי, התרעה ופינוי אוכלוסייה) - ביקורת מעקב"</w:t>
      </w:r>
      <w:r w:rsidRPr="003C3B26">
        <w:rPr>
          <w:vertAlign w:val="superscript"/>
          <w:rtl/>
        </w:rPr>
        <w:footnoteReference w:id="14"/>
      </w:r>
      <w:r w:rsidRPr="003C3B26">
        <w:rPr>
          <w:rFonts w:hint="cs"/>
          <w:rtl/>
        </w:rPr>
        <w:t xml:space="preserve"> נמצא כי נכון ליוני 2018 לחלק ניכר מתושבי הצפון לא היה מיגון תקני</w:t>
      </w:r>
      <w:r w:rsidRPr="003C3B26">
        <w:rPr>
          <w:vertAlign w:val="superscript"/>
          <w:rtl/>
        </w:rPr>
        <w:footnoteReference w:id="15"/>
      </w:r>
      <w:r w:rsidRPr="003C3B26">
        <w:rPr>
          <w:rFonts w:hint="cs"/>
          <w:rtl/>
        </w:rPr>
        <w:t xml:space="preserve">: 50,000 תושבים המתגוררים ביישובי קו העימות בצפון, בטווח של </w:t>
      </w:r>
      <w:r>
        <w:rPr>
          <w:rFonts w:hint="cs"/>
          <w:rtl/>
        </w:rPr>
        <w:t>0 - 9</w:t>
      </w:r>
      <w:r w:rsidRPr="003C3B26">
        <w:rPr>
          <w:rFonts w:hint="cs"/>
          <w:rtl/>
        </w:rPr>
        <w:t xml:space="preserve"> ק"מ מהגבול היו ללא מיגון תקני: 11,400 תושבים, שהם 15% מהתושבים המתגוררים בטווח של </w:t>
      </w:r>
      <w:r>
        <w:rPr>
          <w:rFonts w:hint="cs"/>
          <w:rtl/>
        </w:rPr>
        <w:t xml:space="preserve">0 -4 </w:t>
      </w:r>
      <w:r w:rsidRPr="003C3B26">
        <w:rPr>
          <w:rFonts w:hint="cs"/>
          <w:rtl/>
        </w:rPr>
        <w:t xml:space="preserve">ק"מ מהגבול ו-38,700 תושבים, שהם 33% מהתושבים המתגוררים בטווח של </w:t>
      </w:r>
      <w:r>
        <w:rPr>
          <w:rFonts w:hint="cs"/>
          <w:rtl/>
        </w:rPr>
        <w:t>4 - 9</w:t>
      </w:r>
      <w:r w:rsidRPr="003C3B26">
        <w:rPr>
          <w:rFonts w:hint="cs"/>
          <w:rtl/>
        </w:rPr>
        <w:t xml:space="preserve"> ק"מ מהגבול. </w:t>
      </w:r>
    </w:p>
    <w:p w14:paraId="446A260A" w14:textId="77777777" w:rsidR="00C27499" w:rsidRPr="003C3B26" w:rsidRDefault="00C27499" w:rsidP="005321FD">
      <w:pPr>
        <w:spacing w:line="269" w:lineRule="auto"/>
        <w:rPr>
          <w:szCs w:val="20"/>
          <w:rtl/>
        </w:rPr>
      </w:pPr>
    </w:p>
    <w:p w14:paraId="3742150A" w14:textId="3016CA3A" w:rsidR="005321FD" w:rsidRDefault="00C27499" w:rsidP="00C27499">
      <w:pPr>
        <w:pStyle w:val="af2"/>
        <w:numPr>
          <w:ilvl w:val="0"/>
          <w:numId w:val="25"/>
        </w:numPr>
        <w:spacing w:line="269" w:lineRule="auto"/>
        <w:rPr>
          <w:rtl/>
        </w:rPr>
      </w:pPr>
      <w:r w:rsidRPr="00CD1EDE">
        <w:rPr>
          <w:rStyle w:val="70"/>
          <w:rFonts w:hint="cs"/>
          <w:rtl/>
        </w:rPr>
        <w:t xml:space="preserve">פערי מיגון במוסדות </w:t>
      </w:r>
      <w:r w:rsidRPr="00CD1EDE">
        <w:rPr>
          <w:rStyle w:val="70"/>
          <w:rFonts w:hint="eastAsia"/>
          <w:rtl/>
        </w:rPr>
        <w:t>חינוך</w:t>
      </w:r>
      <w:r w:rsidRPr="00CD1EDE">
        <w:rPr>
          <w:rStyle w:val="70"/>
          <w:rtl/>
        </w:rPr>
        <w:t xml:space="preserve"> - </w:t>
      </w:r>
      <w:r w:rsidRPr="00CD1EDE">
        <w:rPr>
          <w:rStyle w:val="70"/>
          <w:rFonts w:hint="cs"/>
          <w:rtl/>
        </w:rPr>
        <w:t>ה</w:t>
      </w:r>
      <w:r w:rsidRPr="00CD1EDE">
        <w:rPr>
          <w:rStyle w:val="70"/>
          <w:rFonts w:hint="eastAsia"/>
          <w:rtl/>
        </w:rPr>
        <w:t>מ</w:t>
      </w:r>
      <w:r w:rsidRPr="00CD1EDE">
        <w:rPr>
          <w:rStyle w:val="70"/>
          <w:rFonts w:hint="cs"/>
          <w:rtl/>
        </w:rPr>
        <w:t>ועצה האזורית</w:t>
      </w:r>
      <w:r w:rsidRPr="00CD1EDE">
        <w:rPr>
          <w:rStyle w:val="70"/>
          <w:rtl/>
        </w:rPr>
        <w:t xml:space="preserve"> </w:t>
      </w:r>
      <w:r w:rsidRPr="00CD1EDE">
        <w:rPr>
          <w:rStyle w:val="70"/>
          <w:rFonts w:hint="eastAsia"/>
          <w:rtl/>
        </w:rPr>
        <w:t>מטה</w:t>
      </w:r>
      <w:r w:rsidRPr="00CD1EDE">
        <w:rPr>
          <w:rStyle w:val="70"/>
          <w:rtl/>
        </w:rPr>
        <w:t xml:space="preserve"> </w:t>
      </w:r>
      <w:r w:rsidRPr="00CD1EDE">
        <w:rPr>
          <w:rStyle w:val="70"/>
          <w:rFonts w:hint="eastAsia"/>
          <w:rtl/>
        </w:rPr>
        <w:t>אשר</w:t>
      </w:r>
      <w:r w:rsidRPr="00CD1EDE">
        <w:rPr>
          <w:rStyle w:val="70"/>
          <w:rtl/>
        </w:rPr>
        <w:t xml:space="preserve"> </w:t>
      </w:r>
      <w:r w:rsidRPr="00CD1EDE">
        <w:rPr>
          <w:rStyle w:val="70"/>
          <w:rFonts w:hint="cs"/>
          <w:rtl/>
        </w:rPr>
        <w:t>כ</w:t>
      </w:r>
      <w:r w:rsidRPr="00CD1EDE">
        <w:rPr>
          <w:rStyle w:val="70"/>
          <w:rFonts w:hint="eastAsia"/>
          <w:rtl/>
        </w:rPr>
        <w:t>דוגמ</w:t>
      </w:r>
      <w:r w:rsidRPr="00CD1EDE">
        <w:rPr>
          <w:rStyle w:val="70"/>
          <w:rFonts w:hint="cs"/>
          <w:rtl/>
        </w:rPr>
        <w:t>ה:</w:t>
      </w:r>
      <w:r>
        <w:rPr>
          <w:rFonts w:eastAsiaTheme="majorEastAsia" w:hint="cs"/>
          <w:bCs/>
          <w:spacing w:val="40"/>
          <w:rtl/>
        </w:rPr>
        <w:t xml:space="preserve"> </w:t>
      </w:r>
      <w:r w:rsidRPr="003C3B26">
        <w:rPr>
          <w:rFonts w:hint="cs"/>
          <w:rtl/>
        </w:rPr>
        <w:t xml:space="preserve">בסוף דצמבר 2023 פנה יו"ר המועצה האזורית מטה אשר למנכ"ל משרד החינוך ועמד על הצורך הדחוף במיגון מוסדות החינוך בשטח השיפוט של המועצה, לרבות ביישובים עורפיים, באופן שיאפשר לתושבים לחזור להתגורר בתחומי המועצה ולשקם את החוסן האישי והקהילתי. בלוח להלן </w:t>
      </w:r>
      <w:r>
        <w:rPr>
          <w:rFonts w:hint="cs"/>
          <w:rtl/>
        </w:rPr>
        <w:t xml:space="preserve">יוצגו ממצאי המיפוי </w:t>
      </w:r>
      <w:r w:rsidRPr="003C3B26">
        <w:rPr>
          <w:rFonts w:hint="cs"/>
          <w:rtl/>
        </w:rPr>
        <w:t xml:space="preserve">שביצעה המועצה האזורית מטה אשר במוסדות החינוך </w:t>
      </w:r>
      <w:r>
        <w:rPr>
          <w:rFonts w:hint="cs"/>
          <w:rtl/>
        </w:rPr>
        <w:t>שבתחום שיפוטה</w:t>
      </w:r>
      <w:r w:rsidRPr="003C3B26">
        <w:rPr>
          <w:rFonts w:hint="cs"/>
          <w:rtl/>
        </w:rPr>
        <w:t xml:space="preserve"> בנוגע לפערי המיגון הקיימים בהם. </w:t>
      </w:r>
    </w:p>
    <w:p w14:paraId="7D2DFE71" w14:textId="2B032C52" w:rsidR="00C27499" w:rsidRPr="005321FD" w:rsidRDefault="005321FD" w:rsidP="005321FD">
      <w:pPr>
        <w:bidi w:val="0"/>
        <w:spacing w:after="200" w:line="276" w:lineRule="auto"/>
        <w:rPr>
          <w:rtl/>
        </w:rPr>
      </w:pPr>
      <w:r>
        <w:rPr>
          <w:rtl/>
        </w:rPr>
        <w:br w:type="page"/>
      </w:r>
    </w:p>
    <w:p w14:paraId="68871EC6" w14:textId="77777777" w:rsidR="00C27499" w:rsidRPr="003C3B26" w:rsidRDefault="00C27499" w:rsidP="00C27499">
      <w:pPr>
        <w:spacing w:line="269" w:lineRule="auto"/>
        <w:ind w:left="312"/>
        <w:jc w:val="center"/>
        <w:rPr>
          <w:b/>
          <w:bCs/>
          <w:rtl/>
        </w:rPr>
      </w:pPr>
      <w:r w:rsidRPr="00E51EE4">
        <w:rPr>
          <w:rFonts w:hint="cs"/>
          <w:rtl/>
        </w:rPr>
        <w:lastRenderedPageBreak/>
        <w:t>לוח 2:</w:t>
      </w:r>
      <w:r w:rsidRPr="003C3B26">
        <w:rPr>
          <w:rFonts w:hint="cs"/>
          <w:b/>
          <w:bCs/>
          <w:rtl/>
        </w:rPr>
        <w:t xml:space="preserve"> פערי מיגון במוסדות חינוך במועצה האזורית מטה אשר, מאי 2024</w:t>
      </w:r>
    </w:p>
    <w:tbl>
      <w:tblPr>
        <w:tblStyle w:val="19"/>
        <w:bidiVisual/>
        <w:tblW w:w="8794" w:type="dxa"/>
        <w:tblInd w:w="275" w:type="dxa"/>
        <w:tblLook w:val="04A0" w:firstRow="1" w:lastRow="0" w:firstColumn="1" w:lastColumn="0" w:noHBand="0" w:noVBand="1"/>
      </w:tblPr>
      <w:tblGrid>
        <w:gridCol w:w="1131"/>
        <w:gridCol w:w="1137"/>
        <w:gridCol w:w="1202"/>
        <w:gridCol w:w="1066"/>
        <w:gridCol w:w="1195"/>
        <w:gridCol w:w="1507"/>
        <w:gridCol w:w="1556"/>
      </w:tblGrid>
      <w:tr w:rsidR="00C27499" w:rsidRPr="00CD1EDE" w14:paraId="4F9C7BFD" w14:textId="77777777" w:rsidTr="005321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22B47729" w14:textId="77777777" w:rsidR="00C27499" w:rsidRPr="00CD1EDE" w:rsidRDefault="00C27499" w:rsidP="00D15596">
            <w:pPr>
              <w:spacing w:line="269" w:lineRule="auto"/>
              <w:rPr>
                <w:sz w:val="22"/>
                <w:szCs w:val="22"/>
                <w:rtl/>
              </w:rPr>
            </w:pPr>
          </w:p>
        </w:tc>
        <w:tc>
          <w:tcPr>
            <w:tcW w:w="2339" w:type="dxa"/>
            <w:gridSpan w:val="2"/>
          </w:tcPr>
          <w:p w14:paraId="004C2296" w14:textId="77777777" w:rsidR="00C27499" w:rsidRPr="00CD1EDE" w:rsidRDefault="00C27499" w:rsidP="00D15596">
            <w:pPr>
              <w:spacing w:line="269" w:lineRule="auto"/>
              <w:jc w:val="center"/>
              <w:cnfStyle w:val="100000000000" w:firstRow="1"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מעונות ילדים</w:t>
            </w:r>
          </w:p>
        </w:tc>
        <w:tc>
          <w:tcPr>
            <w:tcW w:w="2261" w:type="dxa"/>
            <w:gridSpan w:val="2"/>
          </w:tcPr>
          <w:p w14:paraId="03D77AEF" w14:textId="77777777" w:rsidR="00C27499" w:rsidRPr="00CD1EDE" w:rsidRDefault="00C27499" w:rsidP="00D15596">
            <w:pPr>
              <w:spacing w:line="269" w:lineRule="auto"/>
              <w:jc w:val="center"/>
              <w:cnfStyle w:val="100000000000" w:firstRow="1"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גני ילדים</w:t>
            </w:r>
          </w:p>
        </w:tc>
        <w:tc>
          <w:tcPr>
            <w:tcW w:w="3063" w:type="dxa"/>
            <w:gridSpan w:val="2"/>
          </w:tcPr>
          <w:p w14:paraId="7C93DD44" w14:textId="77777777" w:rsidR="00C27499" w:rsidRPr="00CD1EDE" w:rsidRDefault="00C27499" w:rsidP="00D15596">
            <w:pPr>
              <w:spacing w:line="269" w:lineRule="auto"/>
              <w:jc w:val="center"/>
              <w:cnfStyle w:val="100000000000" w:firstRow="1"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בתי ספר</w:t>
            </w:r>
          </w:p>
        </w:tc>
      </w:tr>
      <w:tr w:rsidR="00C27499" w:rsidRPr="00CD1EDE" w14:paraId="5E65C23C" w14:textId="77777777" w:rsidTr="005321FD">
        <w:tc>
          <w:tcPr>
            <w:cnfStyle w:val="001000000000" w:firstRow="0" w:lastRow="0" w:firstColumn="1" w:lastColumn="0" w:oddVBand="0" w:evenVBand="0" w:oddHBand="0" w:evenHBand="0" w:firstRowFirstColumn="0" w:firstRowLastColumn="0" w:lastRowFirstColumn="0" w:lastRowLastColumn="0"/>
            <w:tcW w:w="1131" w:type="dxa"/>
          </w:tcPr>
          <w:p w14:paraId="414D7D64" w14:textId="77777777" w:rsidR="00C27499" w:rsidRPr="00CD1EDE" w:rsidRDefault="00C27499" w:rsidP="00D15596">
            <w:pPr>
              <w:spacing w:line="269" w:lineRule="auto"/>
              <w:jc w:val="left"/>
              <w:rPr>
                <w:sz w:val="22"/>
                <w:szCs w:val="22"/>
                <w:rtl/>
              </w:rPr>
            </w:pPr>
          </w:p>
        </w:tc>
        <w:tc>
          <w:tcPr>
            <w:tcW w:w="1137" w:type="dxa"/>
          </w:tcPr>
          <w:p w14:paraId="54D02F0E" w14:textId="77777777" w:rsidR="00C27499" w:rsidRPr="00CD1EDE" w:rsidRDefault="00C27499" w:rsidP="00D1559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מספר המוסדות שבהם יש חוסר במיגון</w:t>
            </w:r>
          </w:p>
        </w:tc>
        <w:tc>
          <w:tcPr>
            <w:tcW w:w="1202" w:type="dxa"/>
          </w:tcPr>
          <w:p w14:paraId="51AA2219" w14:textId="77777777" w:rsidR="00C27499" w:rsidRPr="00CD1EDE" w:rsidRDefault="00C27499" w:rsidP="00D1559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מספר הילדים הרשומים במוסדות אלה</w:t>
            </w:r>
          </w:p>
        </w:tc>
        <w:tc>
          <w:tcPr>
            <w:tcW w:w="1066" w:type="dxa"/>
          </w:tcPr>
          <w:p w14:paraId="06EAF626" w14:textId="77777777" w:rsidR="00C27499" w:rsidRPr="00CD1EDE" w:rsidRDefault="00C27499" w:rsidP="00D1559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מספר המוסדות שבהם יש חוסר במיגון</w:t>
            </w:r>
          </w:p>
        </w:tc>
        <w:tc>
          <w:tcPr>
            <w:tcW w:w="1195" w:type="dxa"/>
          </w:tcPr>
          <w:p w14:paraId="7EF1B3D7" w14:textId="77777777" w:rsidR="00C27499" w:rsidRPr="00CD1EDE" w:rsidRDefault="00C27499" w:rsidP="00D1559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מספר הילדים הרשומים במוסדות אלה</w:t>
            </w:r>
          </w:p>
        </w:tc>
        <w:tc>
          <w:tcPr>
            <w:tcW w:w="1507" w:type="dxa"/>
          </w:tcPr>
          <w:p w14:paraId="198D4D79" w14:textId="77777777" w:rsidR="00C27499" w:rsidRPr="00CD1EDE" w:rsidRDefault="00C27499" w:rsidP="00D1559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מספר המוסדות שבהם יש חוסר במיגון</w:t>
            </w:r>
          </w:p>
        </w:tc>
        <w:tc>
          <w:tcPr>
            <w:tcW w:w="1556" w:type="dxa"/>
          </w:tcPr>
          <w:p w14:paraId="5CE1D2ED" w14:textId="77777777" w:rsidR="00C27499" w:rsidRPr="00CD1EDE" w:rsidRDefault="00C27499" w:rsidP="00D1559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מספר התלמידים ואנשי הצוות החינוכי במוסדות אלה</w:t>
            </w:r>
          </w:p>
        </w:tc>
      </w:tr>
      <w:tr w:rsidR="00C27499" w:rsidRPr="00CD1EDE" w14:paraId="2345F071" w14:textId="77777777" w:rsidTr="005321FD">
        <w:tc>
          <w:tcPr>
            <w:cnfStyle w:val="001000000000" w:firstRow="0" w:lastRow="0" w:firstColumn="1" w:lastColumn="0" w:oddVBand="0" w:evenVBand="0" w:oddHBand="0" w:evenHBand="0" w:firstRowFirstColumn="0" w:firstRowLastColumn="0" w:lastRowFirstColumn="0" w:lastRowLastColumn="0"/>
            <w:tcW w:w="1131" w:type="dxa"/>
          </w:tcPr>
          <w:p w14:paraId="00D96678" w14:textId="77777777" w:rsidR="00C27499" w:rsidRPr="00CD1EDE" w:rsidRDefault="00C27499" w:rsidP="00D15596">
            <w:pPr>
              <w:spacing w:line="269" w:lineRule="auto"/>
              <w:jc w:val="left"/>
              <w:rPr>
                <w:sz w:val="22"/>
                <w:szCs w:val="22"/>
                <w:rtl/>
              </w:rPr>
            </w:pPr>
            <w:r w:rsidRPr="00CD1EDE">
              <w:rPr>
                <w:rFonts w:hint="cs"/>
                <w:sz w:val="22"/>
                <w:szCs w:val="22"/>
                <w:rtl/>
              </w:rPr>
              <w:t>יישובים המרוחקים 0 - 3.5 ק"מ מהגבול</w:t>
            </w:r>
          </w:p>
        </w:tc>
        <w:tc>
          <w:tcPr>
            <w:tcW w:w="1137" w:type="dxa"/>
          </w:tcPr>
          <w:p w14:paraId="2F3CC7EF" w14:textId="77777777" w:rsidR="00C27499" w:rsidRPr="00CD1EDE" w:rsidRDefault="00C27499" w:rsidP="00D1559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6</w:t>
            </w:r>
          </w:p>
        </w:tc>
        <w:tc>
          <w:tcPr>
            <w:tcW w:w="1202" w:type="dxa"/>
          </w:tcPr>
          <w:p w14:paraId="49CEFA76" w14:textId="77777777" w:rsidR="00C27499" w:rsidRPr="00CD1EDE" w:rsidRDefault="00C27499" w:rsidP="00D1559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171</w:t>
            </w:r>
          </w:p>
        </w:tc>
        <w:tc>
          <w:tcPr>
            <w:tcW w:w="1066" w:type="dxa"/>
          </w:tcPr>
          <w:p w14:paraId="246B4FA8" w14:textId="77777777" w:rsidR="00C27499" w:rsidRPr="00CD1EDE" w:rsidRDefault="00C27499" w:rsidP="00D1559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13</w:t>
            </w:r>
          </w:p>
        </w:tc>
        <w:tc>
          <w:tcPr>
            <w:tcW w:w="1195" w:type="dxa"/>
          </w:tcPr>
          <w:p w14:paraId="43DBA677" w14:textId="77777777" w:rsidR="00C27499" w:rsidRPr="00CD1EDE" w:rsidRDefault="00C27499" w:rsidP="00D1559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253</w:t>
            </w:r>
          </w:p>
        </w:tc>
        <w:tc>
          <w:tcPr>
            <w:tcW w:w="1507" w:type="dxa"/>
          </w:tcPr>
          <w:p w14:paraId="5C8DF32D" w14:textId="77777777" w:rsidR="00C27499" w:rsidRPr="00CD1EDE" w:rsidRDefault="00C27499" w:rsidP="00D1559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4</w:t>
            </w:r>
          </w:p>
        </w:tc>
        <w:tc>
          <w:tcPr>
            <w:tcW w:w="1556" w:type="dxa"/>
          </w:tcPr>
          <w:p w14:paraId="4CB6FE48" w14:textId="77777777" w:rsidR="00C27499" w:rsidRPr="00CD1EDE" w:rsidRDefault="00C27499" w:rsidP="00D1559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991</w:t>
            </w:r>
          </w:p>
        </w:tc>
      </w:tr>
      <w:tr w:rsidR="00C27499" w:rsidRPr="00CD1EDE" w14:paraId="04512849" w14:textId="77777777" w:rsidTr="005321FD">
        <w:tc>
          <w:tcPr>
            <w:cnfStyle w:val="001000000000" w:firstRow="0" w:lastRow="0" w:firstColumn="1" w:lastColumn="0" w:oddVBand="0" w:evenVBand="0" w:oddHBand="0" w:evenHBand="0" w:firstRowFirstColumn="0" w:firstRowLastColumn="0" w:lastRowFirstColumn="0" w:lastRowLastColumn="0"/>
            <w:tcW w:w="1131" w:type="dxa"/>
          </w:tcPr>
          <w:p w14:paraId="4D25E230" w14:textId="77777777" w:rsidR="00C27499" w:rsidRPr="00CD1EDE" w:rsidRDefault="00C27499" w:rsidP="00D15596">
            <w:pPr>
              <w:spacing w:line="269" w:lineRule="auto"/>
              <w:jc w:val="left"/>
              <w:rPr>
                <w:sz w:val="22"/>
                <w:szCs w:val="22"/>
                <w:rtl/>
              </w:rPr>
            </w:pPr>
            <w:r w:rsidRPr="00CD1EDE">
              <w:rPr>
                <w:rFonts w:hint="cs"/>
                <w:sz w:val="22"/>
                <w:szCs w:val="22"/>
                <w:rtl/>
              </w:rPr>
              <w:t>יישובים המרוחקים 3.5 - 9 ק"מ מהגבול</w:t>
            </w:r>
          </w:p>
        </w:tc>
        <w:tc>
          <w:tcPr>
            <w:tcW w:w="1137" w:type="dxa"/>
          </w:tcPr>
          <w:p w14:paraId="41631BB0" w14:textId="77777777" w:rsidR="00C27499" w:rsidRPr="00CD1EDE" w:rsidRDefault="00C27499" w:rsidP="00D1559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6</w:t>
            </w:r>
          </w:p>
        </w:tc>
        <w:tc>
          <w:tcPr>
            <w:tcW w:w="1202" w:type="dxa"/>
          </w:tcPr>
          <w:p w14:paraId="1229F706" w14:textId="77777777" w:rsidR="00C27499" w:rsidRPr="00CD1EDE" w:rsidRDefault="00C27499" w:rsidP="00D1559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יותר מ-80*</w:t>
            </w:r>
          </w:p>
        </w:tc>
        <w:tc>
          <w:tcPr>
            <w:tcW w:w="1066" w:type="dxa"/>
          </w:tcPr>
          <w:p w14:paraId="6EF64A9D" w14:textId="77777777" w:rsidR="00C27499" w:rsidRPr="00CD1EDE" w:rsidRDefault="00C27499" w:rsidP="00D1559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12</w:t>
            </w:r>
          </w:p>
        </w:tc>
        <w:tc>
          <w:tcPr>
            <w:tcW w:w="1195" w:type="dxa"/>
          </w:tcPr>
          <w:p w14:paraId="79995408" w14:textId="77777777" w:rsidR="00C27499" w:rsidRPr="00CD1EDE" w:rsidRDefault="00C27499" w:rsidP="00D1559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306</w:t>
            </w:r>
          </w:p>
        </w:tc>
        <w:tc>
          <w:tcPr>
            <w:tcW w:w="1507" w:type="dxa"/>
          </w:tcPr>
          <w:p w14:paraId="0A399F6F" w14:textId="77777777" w:rsidR="00C27499" w:rsidRPr="00CD1EDE" w:rsidRDefault="00C27499" w:rsidP="00D1559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4**</w:t>
            </w:r>
          </w:p>
        </w:tc>
        <w:tc>
          <w:tcPr>
            <w:tcW w:w="1556" w:type="dxa"/>
          </w:tcPr>
          <w:p w14:paraId="5FA627C9" w14:textId="77777777" w:rsidR="00C27499" w:rsidRPr="00CD1EDE" w:rsidRDefault="00C27499" w:rsidP="00D1559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2,827</w:t>
            </w:r>
          </w:p>
        </w:tc>
      </w:tr>
      <w:tr w:rsidR="00C27499" w:rsidRPr="00CD1EDE" w14:paraId="5AD18843" w14:textId="77777777" w:rsidTr="005321FD">
        <w:tc>
          <w:tcPr>
            <w:cnfStyle w:val="001000000000" w:firstRow="0" w:lastRow="0" w:firstColumn="1" w:lastColumn="0" w:oddVBand="0" w:evenVBand="0" w:oddHBand="0" w:evenHBand="0" w:firstRowFirstColumn="0" w:firstRowLastColumn="0" w:lastRowFirstColumn="0" w:lastRowLastColumn="0"/>
            <w:tcW w:w="1131" w:type="dxa"/>
          </w:tcPr>
          <w:p w14:paraId="388318F7" w14:textId="77777777" w:rsidR="00C27499" w:rsidRPr="00CD1EDE" w:rsidRDefault="00C27499" w:rsidP="00D15596">
            <w:pPr>
              <w:spacing w:line="269" w:lineRule="auto"/>
              <w:jc w:val="left"/>
              <w:rPr>
                <w:sz w:val="22"/>
                <w:szCs w:val="22"/>
                <w:rtl/>
              </w:rPr>
            </w:pPr>
            <w:r w:rsidRPr="00CD1EDE">
              <w:rPr>
                <w:rFonts w:hint="cs"/>
                <w:sz w:val="22"/>
                <w:szCs w:val="22"/>
                <w:rtl/>
              </w:rPr>
              <w:t>בסה"כ</w:t>
            </w:r>
          </w:p>
        </w:tc>
        <w:tc>
          <w:tcPr>
            <w:tcW w:w="1137" w:type="dxa"/>
          </w:tcPr>
          <w:p w14:paraId="18618829" w14:textId="77777777" w:rsidR="00C27499" w:rsidRPr="00CD1EDE" w:rsidRDefault="00C27499" w:rsidP="00D1559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12</w:t>
            </w:r>
          </w:p>
        </w:tc>
        <w:tc>
          <w:tcPr>
            <w:tcW w:w="1202" w:type="dxa"/>
          </w:tcPr>
          <w:p w14:paraId="70B14ADC" w14:textId="77777777" w:rsidR="00C27499" w:rsidRPr="00CD1EDE" w:rsidRDefault="00C27499" w:rsidP="00D1559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יותר מ-251*</w:t>
            </w:r>
          </w:p>
        </w:tc>
        <w:tc>
          <w:tcPr>
            <w:tcW w:w="1066" w:type="dxa"/>
          </w:tcPr>
          <w:p w14:paraId="5C91BC14" w14:textId="77777777" w:rsidR="00C27499" w:rsidRPr="00CD1EDE" w:rsidRDefault="00C27499" w:rsidP="00D1559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25</w:t>
            </w:r>
          </w:p>
        </w:tc>
        <w:tc>
          <w:tcPr>
            <w:tcW w:w="1195" w:type="dxa"/>
          </w:tcPr>
          <w:p w14:paraId="5DE9234E" w14:textId="77777777" w:rsidR="00C27499" w:rsidRPr="00CD1EDE" w:rsidRDefault="00C27499" w:rsidP="00D1559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559</w:t>
            </w:r>
          </w:p>
        </w:tc>
        <w:tc>
          <w:tcPr>
            <w:tcW w:w="1507" w:type="dxa"/>
          </w:tcPr>
          <w:p w14:paraId="53FC5195" w14:textId="77777777" w:rsidR="00C27499" w:rsidRPr="00CD1EDE" w:rsidRDefault="00C27499" w:rsidP="00D1559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8**</w:t>
            </w:r>
          </w:p>
        </w:tc>
        <w:tc>
          <w:tcPr>
            <w:tcW w:w="1556" w:type="dxa"/>
          </w:tcPr>
          <w:p w14:paraId="11D2B0B3" w14:textId="77777777" w:rsidR="00C27499" w:rsidRPr="00CD1EDE" w:rsidRDefault="00C27499" w:rsidP="00D1559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3,818</w:t>
            </w:r>
          </w:p>
        </w:tc>
      </w:tr>
    </w:tbl>
    <w:p w14:paraId="336545E3" w14:textId="77777777" w:rsidR="00C27499" w:rsidRPr="009B7E1B" w:rsidRDefault="00C27499" w:rsidP="00C27499">
      <w:pPr>
        <w:spacing w:line="269" w:lineRule="auto"/>
        <w:ind w:left="312"/>
        <w:rPr>
          <w:szCs w:val="20"/>
          <w:rtl/>
        </w:rPr>
      </w:pPr>
      <w:r w:rsidRPr="009B7E1B">
        <w:rPr>
          <w:rFonts w:hint="cs"/>
          <w:szCs w:val="20"/>
          <w:rtl/>
        </w:rPr>
        <w:t>המקור: המועצה האזורית מטה אשר.</w:t>
      </w:r>
    </w:p>
    <w:p w14:paraId="4F36DD3F" w14:textId="77777777" w:rsidR="00C27499" w:rsidRPr="009B7E1B" w:rsidRDefault="00C27499" w:rsidP="00C27499">
      <w:pPr>
        <w:spacing w:line="269" w:lineRule="auto"/>
        <w:ind w:left="312"/>
        <w:rPr>
          <w:szCs w:val="20"/>
          <w:rtl/>
        </w:rPr>
      </w:pPr>
      <w:r w:rsidRPr="009B7E1B">
        <w:rPr>
          <w:rFonts w:hint="cs"/>
          <w:szCs w:val="20"/>
          <w:rtl/>
        </w:rPr>
        <w:t>* חסרים נתונים לגבי שלושה מעונות.</w:t>
      </w:r>
    </w:p>
    <w:p w14:paraId="06D2942E" w14:textId="77777777" w:rsidR="00C27499" w:rsidRPr="009B7E1B" w:rsidRDefault="00C27499" w:rsidP="00C27499">
      <w:pPr>
        <w:spacing w:line="269" w:lineRule="auto"/>
        <w:ind w:left="312"/>
        <w:rPr>
          <w:szCs w:val="20"/>
          <w:rtl/>
        </w:rPr>
      </w:pPr>
      <w:r w:rsidRPr="009B7E1B">
        <w:rPr>
          <w:rFonts w:hint="cs"/>
          <w:szCs w:val="20"/>
          <w:rtl/>
        </w:rPr>
        <w:t>** בנוגע לשני בתי ספר צוין במאי 2024 כי המיגון בהם אושר עקרונית, ובנוגע לבית ספר אחד צוין כי ארבעה מרחבים מוגנים בו נמצאים בהקמה.</w:t>
      </w:r>
    </w:p>
    <w:p w14:paraId="578B5777" w14:textId="77777777" w:rsidR="00C27499" w:rsidRPr="003C3B26" w:rsidRDefault="00C27499" w:rsidP="00C27499">
      <w:pPr>
        <w:spacing w:line="269" w:lineRule="auto"/>
        <w:ind w:left="-567"/>
        <w:rPr>
          <w:szCs w:val="20"/>
          <w:rtl/>
        </w:rPr>
      </w:pPr>
    </w:p>
    <w:p w14:paraId="17A75742" w14:textId="77777777" w:rsidR="00C27499" w:rsidRDefault="00C27499" w:rsidP="00C27499">
      <w:pPr>
        <w:spacing w:line="269" w:lineRule="auto"/>
        <w:ind w:left="312"/>
        <w:rPr>
          <w:b/>
          <w:bCs/>
          <w:rtl/>
        </w:rPr>
      </w:pPr>
      <w:r w:rsidRPr="003C3B26">
        <w:rPr>
          <w:rFonts w:hint="eastAsia"/>
          <w:b/>
          <w:bCs/>
          <w:rtl/>
        </w:rPr>
        <w:t>מהלוח</w:t>
      </w:r>
      <w:r w:rsidRPr="003C3B26">
        <w:rPr>
          <w:b/>
          <w:bCs/>
          <w:rtl/>
        </w:rPr>
        <w:t xml:space="preserve"> </w:t>
      </w:r>
      <w:r w:rsidRPr="003C3B26">
        <w:rPr>
          <w:rFonts w:hint="eastAsia"/>
          <w:b/>
          <w:bCs/>
          <w:rtl/>
        </w:rPr>
        <w:t>עולה</w:t>
      </w:r>
      <w:r w:rsidRPr="003C3B26">
        <w:rPr>
          <w:b/>
          <w:bCs/>
          <w:rtl/>
        </w:rPr>
        <w:t xml:space="preserve"> </w:t>
      </w:r>
      <w:r w:rsidRPr="003C3B26">
        <w:rPr>
          <w:rFonts w:hint="eastAsia"/>
          <w:b/>
          <w:bCs/>
          <w:rtl/>
        </w:rPr>
        <w:t>כי</w:t>
      </w:r>
      <w:r w:rsidRPr="003C3B26">
        <w:rPr>
          <w:b/>
          <w:bCs/>
          <w:rtl/>
        </w:rPr>
        <w:t xml:space="preserve"> </w:t>
      </w:r>
      <w:r w:rsidRPr="003C3B26">
        <w:rPr>
          <w:rFonts w:hint="eastAsia"/>
          <w:b/>
          <w:bCs/>
          <w:rtl/>
        </w:rPr>
        <w:t>על</w:t>
      </w:r>
      <w:r w:rsidRPr="003C3B26">
        <w:rPr>
          <w:b/>
          <w:bCs/>
          <w:rtl/>
        </w:rPr>
        <w:t xml:space="preserve"> </w:t>
      </w:r>
      <w:r w:rsidRPr="003C3B26">
        <w:rPr>
          <w:rFonts w:hint="eastAsia"/>
          <w:b/>
          <w:bCs/>
          <w:rtl/>
        </w:rPr>
        <w:t>פי</w:t>
      </w:r>
      <w:r w:rsidRPr="003C3B26">
        <w:rPr>
          <w:b/>
          <w:bCs/>
          <w:rtl/>
        </w:rPr>
        <w:t xml:space="preserve"> </w:t>
      </w:r>
      <w:r w:rsidRPr="003C3B26">
        <w:rPr>
          <w:rFonts w:hint="eastAsia"/>
          <w:b/>
          <w:bCs/>
          <w:rtl/>
        </w:rPr>
        <w:t>נתוני</w:t>
      </w:r>
      <w:r w:rsidRPr="003C3B26">
        <w:rPr>
          <w:b/>
          <w:bCs/>
          <w:rtl/>
        </w:rPr>
        <w:t xml:space="preserve"> </w:t>
      </w:r>
      <w:r w:rsidRPr="003C3B26">
        <w:rPr>
          <w:rFonts w:hint="eastAsia"/>
          <w:b/>
          <w:bCs/>
          <w:rtl/>
        </w:rPr>
        <w:t>המועצה</w:t>
      </w:r>
      <w:r w:rsidRPr="003C3B26">
        <w:rPr>
          <w:b/>
          <w:bCs/>
          <w:rtl/>
        </w:rPr>
        <w:t xml:space="preserve"> </w:t>
      </w:r>
      <w:r w:rsidRPr="003C3B26">
        <w:rPr>
          <w:rFonts w:hint="eastAsia"/>
          <w:b/>
          <w:bCs/>
          <w:rtl/>
        </w:rPr>
        <w:t>האזורית</w:t>
      </w:r>
      <w:r w:rsidRPr="003C3B26">
        <w:rPr>
          <w:b/>
          <w:bCs/>
          <w:rtl/>
        </w:rPr>
        <w:t xml:space="preserve"> </w:t>
      </w:r>
      <w:r w:rsidRPr="003C3B26">
        <w:rPr>
          <w:rFonts w:hint="eastAsia"/>
          <w:b/>
          <w:bCs/>
          <w:rtl/>
        </w:rPr>
        <w:t>מטה</w:t>
      </w:r>
      <w:r w:rsidRPr="003C3B26">
        <w:rPr>
          <w:b/>
          <w:bCs/>
          <w:rtl/>
        </w:rPr>
        <w:t xml:space="preserve"> </w:t>
      </w:r>
      <w:r w:rsidRPr="003C3B26">
        <w:rPr>
          <w:rFonts w:hint="eastAsia"/>
          <w:b/>
          <w:bCs/>
          <w:rtl/>
        </w:rPr>
        <w:t>אשר</w:t>
      </w:r>
      <w:r w:rsidRPr="003C3B26">
        <w:rPr>
          <w:b/>
          <w:bCs/>
          <w:rtl/>
        </w:rPr>
        <w:t xml:space="preserve"> </w:t>
      </w:r>
      <w:r w:rsidRPr="003C3B26">
        <w:rPr>
          <w:rFonts w:hint="eastAsia"/>
          <w:b/>
          <w:bCs/>
          <w:rtl/>
        </w:rPr>
        <w:t>מדצמבר</w:t>
      </w:r>
      <w:r w:rsidRPr="003C3B26">
        <w:rPr>
          <w:b/>
          <w:bCs/>
          <w:rtl/>
        </w:rPr>
        <w:t xml:space="preserve"> 2023, </w:t>
      </w:r>
      <w:r w:rsidRPr="003C3B26">
        <w:rPr>
          <w:rFonts w:hint="eastAsia"/>
          <w:b/>
          <w:bCs/>
          <w:rtl/>
        </w:rPr>
        <w:t>נמצאו</w:t>
      </w:r>
      <w:r w:rsidRPr="003C3B26">
        <w:rPr>
          <w:b/>
          <w:bCs/>
          <w:rtl/>
        </w:rPr>
        <w:t xml:space="preserve"> </w:t>
      </w:r>
      <w:r w:rsidRPr="003C3B26">
        <w:rPr>
          <w:rFonts w:hint="eastAsia"/>
          <w:b/>
          <w:bCs/>
          <w:rtl/>
        </w:rPr>
        <w:t>פערי</w:t>
      </w:r>
      <w:r w:rsidRPr="003C3B26">
        <w:rPr>
          <w:b/>
          <w:bCs/>
          <w:rtl/>
        </w:rPr>
        <w:t xml:space="preserve"> </w:t>
      </w:r>
      <w:r w:rsidRPr="003C3B26">
        <w:rPr>
          <w:rFonts w:hint="eastAsia"/>
          <w:b/>
          <w:bCs/>
          <w:rtl/>
        </w:rPr>
        <w:t>מיגון</w:t>
      </w:r>
      <w:r w:rsidRPr="003C3B26">
        <w:rPr>
          <w:b/>
          <w:bCs/>
          <w:rtl/>
        </w:rPr>
        <w:t xml:space="preserve"> </w:t>
      </w:r>
      <w:r w:rsidRPr="003C3B26">
        <w:rPr>
          <w:rFonts w:hint="eastAsia"/>
          <w:b/>
          <w:bCs/>
          <w:rtl/>
        </w:rPr>
        <w:t>ב</w:t>
      </w:r>
      <w:r w:rsidRPr="003C3B26">
        <w:rPr>
          <w:b/>
          <w:bCs/>
          <w:rtl/>
        </w:rPr>
        <w:t xml:space="preserve">-45 </w:t>
      </w:r>
      <w:r w:rsidRPr="003C3B26">
        <w:rPr>
          <w:rFonts w:hint="eastAsia"/>
          <w:b/>
          <w:bCs/>
          <w:rtl/>
        </w:rPr>
        <w:t>מוסדות</w:t>
      </w:r>
      <w:r w:rsidRPr="003C3B26">
        <w:rPr>
          <w:b/>
          <w:bCs/>
          <w:rtl/>
        </w:rPr>
        <w:t xml:space="preserve"> </w:t>
      </w:r>
      <w:r w:rsidRPr="003C3B26">
        <w:rPr>
          <w:rFonts w:hint="eastAsia"/>
          <w:b/>
          <w:bCs/>
          <w:rtl/>
        </w:rPr>
        <w:t>חינוך</w:t>
      </w:r>
      <w:r w:rsidRPr="003C3B26">
        <w:rPr>
          <w:b/>
          <w:bCs/>
          <w:rtl/>
        </w:rPr>
        <w:t xml:space="preserve"> </w:t>
      </w:r>
      <w:r w:rsidRPr="003C3B26">
        <w:rPr>
          <w:rFonts w:hint="eastAsia"/>
          <w:b/>
          <w:bCs/>
          <w:rtl/>
        </w:rPr>
        <w:t>בתחומי</w:t>
      </w:r>
      <w:r w:rsidRPr="003C3B26">
        <w:rPr>
          <w:b/>
          <w:bCs/>
          <w:rtl/>
        </w:rPr>
        <w:t xml:space="preserve"> </w:t>
      </w:r>
      <w:r w:rsidRPr="003C3B26">
        <w:rPr>
          <w:rFonts w:hint="eastAsia"/>
          <w:b/>
          <w:bCs/>
          <w:rtl/>
        </w:rPr>
        <w:t>המועצה</w:t>
      </w:r>
      <w:r w:rsidRPr="003C3B26">
        <w:rPr>
          <w:b/>
          <w:bCs/>
          <w:rtl/>
        </w:rPr>
        <w:t xml:space="preserve"> </w:t>
      </w:r>
      <w:r w:rsidRPr="003C3B26">
        <w:rPr>
          <w:rFonts w:hint="eastAsia"/>
          <w:b/>
          <w:bCs/>
          <w:rtl/>
        </w:rPr>
        <w:t>בטווח</w:t>
      </w:r>
      <w:r w:rsidRPr="003C3B26">
        <w:rPr>
          <w:b/>
          <w:bCs/>
          <w:rtl/>
        </w:rPr>
        <w:t xml:space="preserve"> </w:t>
      </w:r>
      <w:r w:rsidRPr="003C3B26">
        <w:rPr>
          <w:rFonts w:hint="eastAsia"/>
          <w:b/>
          <w:bCs/>
          <w:rtl/>
        </w:rPr>
        <w:t>של</w:t>
      </w:r>
      <w:r w:rsidRPr="003C3B26">
        <w:rPr>
          <w:b/>
          <w:bCs/>
          <w:rtl/>
        </w:rPr>
        <w:t xml:space="preserve"> </w:t>
      </w:r>
      <w:r>
        <w:rPr>
          <w:rFonts w:hint="cs"/>
          <w:b/>
          <w:bCs/>
          <w:rtl/>
        </w:rPr>
        <w:t xml:space="preserve">0 - 9 </w:t>
      </w:r>
      <w:r w:rsidRPr="003C3B26">
        <w:rPr>
          <w:rFonts w:hint="eastAsia"/>
          <w:b/>
          <w:bCs/>
          <w:rtl/>
        </w:rPr>
        <w:t>ק</w:t>
      </w:r>
      <w:r w:rsidRPr="003C3B26">
        <w:rPr>
          <w:b/>
          <w:bCs/>
          <w:rtl/>
        </w:rPr>
        <w:t xml:space="preserve">"מ </w:t>
      </w:r>
      <w:r w:rsidRPr="003C3B26">
        <w:rPr>
          <w:rFonts w:hint="eastAsia"/>
          <w:b/>
          <w:bCs/>
          <w:rtl/>
        </w:rPr>
        <w:t>מהגבול</w:t>
      </w:r>
      <w:r w:rsidRPr="003C3B26">
        <w:rPr>
          <w:b/>
          <w:bCs/>
          <w:rtl/>
        </w:rPr>
        <w:t xml:space="preserve">, </w:t>
      </w:r>
      <w:r>
        <w:rPr>
          <w:rFonts w:hint="cs"/>
          <w:b/>
          <w:bCs/>
          <w:rtl/>
        </w:rPr>
        <w:t>ש</w:t>
      </w:r>
      <w:r w:rsidRPr="003C3B26">
        <w:rPr>
          <w:rFonts w:hint="eastAsia"/>
          <w:b/>
          <w:bCs/>
          <w:rtl/>
        </w:rPr>
        <w:t>בהם</w:t>
      </w:r>
      <w:r w:rsidRPr="003C3B26">
        <w:rPr>
          <w:b/>
          <w:bCs/>
          <w:rtl/>
        </w:rPr>
        <w:t xml:space="preserve"> </w:t>
      </w:r>
      <w:r w:rsidRPr="003C3B26">
        <w:rPr>
          <w:rFonts w:hint="eastAsia"/>
          <w:b/>
          <w:bCs/>
          <w:rtl/>
        </w:rPr>
        <w:t>היו</w:t>
      </w:r>
      <w:r w:rsidRPr="003C3B26">
        <w:rPr>
          <w:b/>
          <w:bCs/>
          <w:rtl/>
        </w:rPr>
        <w:t xml:space="preserve"> </w:t>
      </w:r>
      <w:r w:rsidRPr="003C3B26">
        <w:rPr>
          <w:rFonts w:hint="eastAsia"/>
          <w:b/>
          <w:bCs/>
          <w:rtl/>
        </w:rPr>
        <w:t>רשומים</w:t>
      </w:r>
      <w:r w:rsidRPr="003C3B26">
        <w:rPr>
          <w:b/>
          <w:bCs/>
          <w:rtl/>
        </w:rPr>
        <w:t xml:space="preserve"> </w:t>
      </w:r>
      <w:r w:rsidRPr="003C3B26">
        <w:rPr>
          <w:rFonts w:hint="eastAsia"/>
          <w:b/>
          <w:bCs/>
          <w:rtl/>
        </w:rPr>
        <w:t>כ</w:t>
      </w:r>
      <w:r w:rsidRPr="003C3B26">
        <w:rPr>
          <w:b/>
          <w:bCs/>
          <w:rtl/>
        </w:rPr>
        <w:t xml:space="preserve">-4,600 </w:t>
      </w:r>
      <w:r w:rsidRPr="003C3B26">
        <w:rPr>
          <w:rFonts w:hint="eastAsia"/>
          <w:b/>
          <w:bCs/>
          <w:rtl/>
        </w:rPr>
        <w:t>ילדים</w:t>
      </w:r>
      <w:r w:rsidRPr="003C3B26">
        <w:rPr>
          <w:b/>
          <w:bCs/>
          <w:rtl/>
        </w:rPr>
        <w:t xml:space="preserve"> </w:t>
      </w:r>
      <w:r w:rsidRPr="003C3B26">
        <w:rPr>
          <w:rFonts w:hint="eastAsia"/>
          <w:b/>
          <w:bCs/>
          <w:rtl/>
        </w:rPr>
        <w:t>ובני</w:t>
      </w:r>
      <w:r w:rsidRPr="003C3B26">
        <w:rPr>
          <w:b/>
          <w:bCs/>
          <w:rtl/>
        </w:rPr>
        <w:t xml:space="preserve"> </w:t>
      </w:r>
      <w:r w:rsidRPr="003C3B26">
        <w:rPr>
          <w:rFonts w:hint="eastAsia"/>
          <w:b/>
          <w:bCs/>
          <w:rtl/>
        </w:rPr>
        <w:t>נוער</w:t>
      </w:r>
      <w:r w:rsidRPr="003C3B26">
        <w:rPr>
          <w:b/>
          <w:bCs/>
          <w:rtl/>
        </w:rPr>
        <w:t xml:space="preserve">: </w:t>
      </w:r>
      <w:r>
        <w:rPr>
          <w:rFonts w:hint="cs"/>
          <w:b/>
          <w:bCs/>
          <w:rtl/>
        </w:rPr>
        <w:t>ב-</w:t>
      </w:r>
      <w:r w:rsidRPr="003C3B26">
        <w:rPr>
          <w:b/>
          <w:bCs/>
          <w:rtl/>
        </w:rPr>
        <w:t xml:space="preserve">12 </w:t>
      </w:r>
      <w:r w:rsidRPr="003C3B26">
        <w:rPr>
          <w:rFonts w:hint="eastAsia"/>
          <w:b/>
          <w:bCs/>
          <w:rtl/>
        </w:rPr>
        <w:t>מעונות</w:t>
      </w:r>
      <w:r w:rsidRPr="003C3B26">
        <w:rPr>
          <w:b/>
          <w:bCs/>
          <w:rtl/>
        </w:rPr>
        <w:t xml:space="preserve">, </w:t>
      </w:r>
      <w:r>
        <w:rPr>
          <w:rFonts w:hint="cs"/>
          <w:b/>
          <w:bCs/>
          <w:rtl/>
        </w:rPr>
        <w:t>ש</w:t>
      </w:r>
      <w:r w:rsidRPr="003C3B26">
        <w:rPr>
          <w:rFonts w:hint="eastAsia"/>
          <w:b/>
          <w:bCs/>
          <w:rtl/>
        </w:rPr>
        <w:t>בהם</w:t>
      </w:r>
      <w:r w:rsidRPr="003C3B26">
        <w:rPr>
          <w:b/>
          <w:bCs/>
          <w:rtl/>
        </w:rPr>
        <w:t xml:space="preserve"> </w:t>
      </w:r>
      <w:r w:rsidRPr="003C3B26">
        <w:rPr>
          <w:rFonts w:hint="eastAsia"/>
          <w:b/>
          <w:bCs/>
          <w:rtl/>
        </w:rPr>
        <w:t>רשומים</w:t>
      </w:r>
      <w:r w:rsidRPr="003C3B26">
        <w:rPr>
          <w:b/>
          <w:bCs/>
          <w:rtl/>
        </w:rPr>
        <w:t xml:space="preserve"> </w:t>
      </w:r>
      <w:r w:rsidRPr="003C3B26">
        <w:rPr>
          <w:rFonts w:hint="eastAsia"/>
          <w:b/>
          <w:bCs/>
          <w:rtl/>
        </w:rPr>
        <w:t>יותר</w:t>
      </w:r>
      <w:r w:rsidRPr="003C3B26">
        <w:rPr>
          <w:b/>
          <w:bCs/>
          <w:rtl/>
        </w:rPr>
        <w:t xml:space="preserve"> </w:t>
      </w:r>
      <w:r w:rsidRPr="003C3B26">
        <w:rPr>
          <w:rFonts w:hint="eastAsia"/>
          <w:b/>
          <w:bCs/>
          <w:rtl/>
        </w:rPr>
        <w:t>מ</w:t>
      </w:r>
      <w:r w:rsidRPr="003C3B26">
        <w:rPr>
          <w:b/>
          <w:bCs/>
          <w:rtl/>
        </w:rPr>
        <w:t xml:space="preserve">-250 </w:t>
      </w:r>
      <w:r w:rsidRPr="003C3B26">
        <w:rPr>
          <w:rFonts w:hint="eastAsia"/>
          <w:b/>
          <w:bCs/>
          <w:rtl/>
        </w:rPr>
        <w:t>ילדים</w:t>
      </w:r>
      <w:r w:rsidRPr="003C3B26">
        <w:rPr>
          <w:b/>
          <w:bCs/>
          <w:rtl/>
        </w:rPr>
        <w:t xml:space="preserve">; </w:t>
      </w:r>
      <w:r>
        <w:rPr>
          <w:rFonts w:hint="cs"/>
          <w:b/>
          <w:bCs/>
          <w:rtl/>
        </w:rPr>
        <w:t>ב-</w:t>
      </w:r>
      <w:r w:rsidRPr="003C3B26">
        <w:rPr>
          <w:b/>
          <w:bCs/>
          <w:rtl/>
        </w:rPr>
        <w:t xml:space="preserve">25 </w:t>
      </w:r>
      <w:r w:rsidRPr="003C3B26">
        <w:rPr>
          <w:rFonts w:hint="eastAsia"/>
          <w:b/>
          <w:bCs/>
          <w:rtl/>
        </w:rPr>
        <w:t>גנים</w:t>
      </w:r>
      <w:r w:rsidRPr="003C3B26">
        <w:rPr>
          <w:b/>
          <w:bCs/>
          <w:rtl/>
        </w:rPr>
        <w:t xml:space="preserve"> </w:t>
      </w:r>
      <w:r>
        <w:rPr>
          <w:rFonts w:hint="cs"/>
          <w:b/>
          <w:bCs/>
          <w:rtl/>
        </w:rPr>
        <w:t>ש</w:t>
      </w:r>
      <w:r w:rsidRPr="003C3B26">
        <w:rPr>
          <w:rFonts w:hint="eastAsia"/>
          <w:b/>
          <w:bCs/>
          <w:rtl/>
        </w:rPr>
        <w:t>בהם</w:t>
      </w:r>
      <w:r w:rsidRPr="003C3B26">
        <w:rPr>
          <w:b/>
          <w:bCs/>
          <w:rtl/>
        </w:rPr>
        <w:t xml:space="preserve"> </w:t>
      </w:r>
      <w:r w:rsidRPr="003C3B26">
        <w:rPr>
          <w:rFonts w:hint="eastAsia"/>
          <w:b/>
          <w:bCs/>
          <w:rtl/>
        </w:rPr>
        <w:t>רשומים</w:t>
      </w:r>
      <w:r w:rsidRPr="003C3B26">
        <w:rPr>
          <w:b/>
          <w:bCs/>
          <w:rtl/>
        </w:rPr>
        <w:t xml:space="preserve"> 559 </w:t>
      </w:r>
      <w:r w:rsidRPr="003C3B26">
        <w:rPr>
          <w:rFonts w:hint="eastAsia"/>
          <w:b/>
          <w:bCs/>
          <w:rtl/>
        </w:rPr>
        <w:t>ילדים</w:t>
      </w:r>
      <w:r w:rsidRPr="003C3B26">
        <w:rPr>
          <w:b/>
          <w:bCs/>
          <w:rtl/>
        </w:rPr>
        <w:t xml:space="preserve">; </w:t>
      </w:r>
      <w:r w:rsidRPr="003C3B26">
        <w:rPr>
          <w:rFonts w:hint="eastAsia"/>
          <w:b/>
          <w:bCs/>
          <w:rtl/>
        </w:rPr>
        <w:t>ו</w:t>
      </w:r>
      <w:r>
        <w:rPr>
          <w:rFonts w:hint="cs"/>
          <w:b/>
          <w:bCs/>
          <w:rtl/>
        </w:rPr>
        <w:t>ב</w:t>
      </w:r>
      <w:r w:rsidRPr="003C3B26">
        <w:rPr>
          <w:b/>
          <w:bCs/>
          <w:rtl/>
        </w:rPr>
        <w:t xml:space="preserve">-8 </w:t>
      </w:r>
      <w:r w:rsidRPr="003C3B26">
        <w:rPr>
          <w:rFonts w:hint="eastAsia"/>
          <w:b/>
          <w:bCs/>
          <w:rtl/>
        </w:rPr>
        <w:t>בתי</w:t>
      </w:r>
      <w:r w:rsidRPr="003C3B26">
        <w:rPr>
          <w:b/>
          <w:bCs/>
          <w:rtl/>
        </w:rPr>
        <w:t xml:space="preserve"> </w:t>
      </w:r>
      <w:r w:rsidRPr="003C3B26">
        <w:rPr>
          <w:rFonts w:hint="eastAsia"/>
          <w:b/>
          <w:bCs/>
          <w:rtl/>
        </w:rPr>
        <w:t>ספר</w:t>
      </w:r>
      <w:r w:rsidRPr="003C3B26">
        <w:rPr>
          <w:b/>
          <w:bCs/>
          <w:rtl/>
        </w:rPr>
        <w:t xml:space="preserve">, </w:t>
      </w:r>
      <w:r>
        <w:rPr>
          <w:rFonts w:hint="cs"/>
          <w:b/>
          <w:bCs/>
          <w:rtl/>
        </w:rPr>
        <w:t>ש</w:t>
      </w:r>
      <w:r w:rsidRPr="003C3B26">
        <w:rPr>
          <w:rFonts w:hint="eastAsia"/>
          <w:b/>
          <w:bCs/>
          <w:rtl/>
        </w:rPr>
        <w:t>בהם</w:t>
      </w:r>
      <w:r w:rsidRPr="003C3B26">
        <w:rPr>
          <w:b/>
          <w:bCs/>
          <w:rtl/>
        </w:rPr>
        <w:t xml:space="preserve"> 3,818 </w:t>
      </w:r>
      <w:r w:rsidRPr="003C3B26">
        <w:rPr>
          <w:rFonts w:hint="eastAsia"/>
          <w:b/>
          <w:bCs/>
          <w:rtl/>
        </w:rPr>
        <w:t>תלמידים</w:t>
      </w:r>
      <w:r w:rsidRPr="003C3B26">
        <w:rPr>
          <w:b/>
          <w:bCs/>
          <w:rtl/>
        </w:rPr>
        <w:t xml:space="preserve"> </w:t>
      </w:r>
      <w:r w:rsidRPr="003C3B26">
        <w:rPr>
          <w:rFonts w:hint="eastAsia"/>
          <w:b/>
          <w:bCs/>
          <w:rtl/>
        </w:rPr>
        <w:t>ואנשי</w:t>
      </w:r>
      <w:r w:rsidRPr="003C3B26">
        <w:rPr>
          <w:b/>
          <w:bCs/>
          <w:rtl/>
        </w:rPr>
        <w:t xml:space="preserve"> </w:t>
      </w:r>
      <w:r w:rsidRPr="003C3B26">
        <w:rPr>
          <w:rFonts w:hint="eastAsia"/>
          <w:b/>
          <w:bCs/>
          <w:rtl/>
        </w:rPr>
        <w:t>צוות</w:t>
      </w:r>
      <w:r w:rsidRPr="003C3B26">
        <w:rPr>
          <w:b/>
          <w:bCs/>
          <w:rtl/>
        </w:rPr>
        <w:t xml:space="preserve"> </w:t>
      </w:r>
      <w:r w:rsidRPr="003C3B26">
        <w:rPr>
          <w:rFonts w:hint="eastAsia"/>
          <w:b/>
          <w:bCs/>
          <w:rtl/>
        </w:rPr>
        <w:t>חינוכי</w:t>
      </w:r>
      <w:r w:rsidRPr="003C3B26">
        <w:rPr>
          <w:b/>
          <w:bCs/>
          <w:rtl/>
        </w:rPr>
        <w:t>.</w:t>
      </w:r>
    </w:p>
    <w:p w14:paraId="09CB4F74" w14:textId="77777777" w:rsidR="00C27499" w:rsidRDefault="00C27499" w:rsidP="00C27499">
      <w:pPr>
        <w:pStyle w:val="a7"/>
        <w:spacing w:line="269" w:lineRule="auto"/>
        <w:rPr>
          <w:rtl/>
        </w:rPr>
      </w:pPr>
    </w:p>
    <w:p w14:paraId="57B3CBC3" w14:textId="77777777" w:rsidR="00C27499" w:rsidRPr="003A528D" w:rsidRDefault="00C27499" w:rsidP="00C27499">
      <w:pPr>
        <w:spacing w:line="269" w:lineRule="auto"/>
        <w:ind w:left="312"/>
        <w:rPr>
          <w:rtl/>
        </w:rPr>
      </w:pPr>
      <w:r>
        <w:rPr>
          <w:rFonts w:hint="cs"/>
          <w:rtl/>
        </w:rPr>
        <w:t xml:space="preserve">בתשובתו מפברואר 2025 מסר משרד החינוך כי קיימים פערי מיגון במוסדות בכל רחבי הארץ מקום המדינה; השלמת פערי המיגון בדיעבד מחייבת תקציבי עתק חיצוניים, לכן המשרד משלים מיגון רק בבתי ספר המחייבים תוספת כיתות; השלמת פערי מיגון בעבר בוצעה באמצעות החלטות ממשלה או פרויקטים לאומיים, ובעקבות מלחמת חרבות ברזל, קיימת </w:t>
      </w:r>
      <w:proofErr w:type="spellStart"/>
      <w:r>
        <w:rPr>
          <w:rFonts w:hint="cs"/>
          <w:rtl/>
        </w:rPr>
        <w:t>תוכנית</w:t>
      </w:r>
      <w:proofErr w:type="spellEnd"/>
      <w:r>
        <w:rPr>
          <w:rFonts w:hint="cs"/>
          <w:rtl/>
        </w:rPr>
        <w:t xml:space="preserve"> </w:t>
      </w:r>
      <w:r w:rsidRPr="00DD1A87">
        <w:rPr>
          <w:rFonts w:hint="cs"/>
          <w:rtl/>
        </w:rPr>
        <w:t xml:space="preserve">מיגון </w:t>
      </w:r>
      <w:r>
        <w:rPr>
          <w:rFonts w:hint="cs"/>
          <w:rtl/>
        </w:rPr>
        <w:t>שבמסגרתה ימוגנו כ-280 מוסדות חינוך בצפון, מהם 73 בתי ספר, 148 גני ילדים ו-58 פעוטונים ומעונות.</w:t>
      </w:r>
    </w:p>
    <w:p w14:paraId="279CE1A4" w14:textId="77777777" w:rsidR="00C27499" w:rsidRPr="003C3B26" w:rsidRDefault="00C27499" w:rsidP="00C27499">
      <w:pPr>
        <w:spacing w:line="269" w:lineRule="auto"/>
        <w:ind w:left="-567"/>
        <w:rPr>
          <w:szCs w:val="20"/>
          <w:rtl/>
        </w:rPr>
      </w:pPr>
    </w:p>
    <w:p w14:paraId="48891656" w14:textId="77777777" w:rsidR="00C27499" w:rsidRDefault="00C27499" w:rsidP="00C27499">
      <w:pPr>
        <w:pStyle w:val="af2"/>
        <w:numPr>
          <w:ilvl w:val="0"/>
          <w:numId w:val="25"/>
        </w:numPr>
        <w:spacing w:line="269" w:lineRule="auto"/>
      </w:pPr>
      <w:r w:rsidRPr="005C0E9B">
        <w:rPr>
          <w:rFonts w:hint="eastAsia"/>
          <w:bCs/>
          <w:rtl/>
        </w:rPr>
        <w:t>נזקי</w:t>
      </w:r>
      <w:r w:rsidRPr="00CD1EDE">
        <w:rPr>
          <w:rStyle w:val="70"/>
          <w:rtl/>
        </w:rPr>
        <w:t xml:space="preserve"> </w:t>
      </w:r>
      <w:r w:rsidRPr="00CD1EDE">
        <w:rPr>
          <w:rStyle w:val="70"/>
          <w:rFonts w:hint="eastAsia"/>
          <w:rtl/>
        </w:rPr>
        <w:t>יר</w:t>
      </w:r>
      <w:r w:rsidRPr="00CD1EDE">
        <w:rPr>
          <w:rStyle w:val="70"/>
          <w:rFonts w:hint="cs"/>
          <w:rtl/>
        </w:rPr>
        <w:t>י:</w:t>
      </w:r>
      <w:r w:rsidRPr="003C3B26">
        <w:rPr>
          <w:rFonts w:hint="cs"/>
          <w:rtl/>
        </w:rPr>
        <w:t xml:space="preserve"> על פי נתוני </w:t>
      </w:r>
      <w:r>
        <w:rPr>
          <w:rFonts w:hint="cs"/>
          <w:rtl/>
        </w:rPr>
        <w:t xml:space="preserve">ביניים של </w:t>
      </w:r>
      <w:proofErr w:type="spellStart"/>
      <w:r w:rsidRPr="003C3B26">
        <w:rPr>
          <w:rFonts w:hint="cs"/>
          <w:rtl/>
        </w:rPr>
        <w:t>מינהלת</w:t>
      </w:r>
      <w:proofErr w:type="spellEnd"/>
      <w:r w:rsidRPr="003C3B26">
        <w:rPr>
          <w:rFonts w:hint="cs"/>
          <w:rtl/>
        </w:rPr>
        <w:t xml:space="preserve"> "אופק צפוני"</w:t>
      </w:r>
      <w:r w:rsidRPr="003C3B26">
        <w:rPr>
          <w:rFonts w:hint="cs"/>
        </w:rPr>
        <w:t xml:space="preserve"> </w:t>
      </w:r>
      <w:r w:rsidRPr="003C3B26">
        <w:rPr>
          <w:rFonts w:hint="cs"/>
          <w:rtl/>
        </w:rPr>
        <w:t>במשרד הביטחון</w:t>
      </w:r>
      <w:r>
        <w:rPr>
          <w:rFonts w:hint="cs"/>
          <w:rtl/>
        </w:rPr>
        <w:t xml:space="preserve"> (להלן - </w:t>
      </w:r>
      <w:proofErr w:type="spellStart"/>
      <w:r>
        <w:rPr>
          <w:rFonts w:hint="cs"/>
          <w:rtl/>
        </w:rPr>
        <w:t>מינהלת</w:t>
      </w:r>
      <w:proofErr w:type="spellEnd"/>
      <w:r>
        <w:rPr>
          <w:rFonts w:hint="cs"/>
          <w:rtl/>
        </w:rPr>
        <w:t xml:space="preserve"> אופק צפוני)</w:t>
      </w:r>
      <w:r w:rsidRPr="003C3B26">
        <w:rPr>
          <w:rFonts w:hint="cs"/>
          <w:rtl/>
        </w:rPr>
        <w:t xml:space="preserve">, המופקדת על קידום מרכיבי הביטחון ביישובי קו העימות בצפון </w:t>
      </w:r>
      <w:r>
        <w:rPr>
          <w:rFonts w:hint="cs"/>
          <w:rtl/>
        </w:rPr>
        <w:t>השוכנים בטווח של 0 - 9</w:t>
      </w:r>
      <w:r w:rsidRPr="003C3B26">
        <w:rPr>
          <w:rFonts w:hint="cs"/>
          <w:rtl/>
        </w:rPr>
        <w:t xml:space="preserve"> ק"מ מגבול לבנון, </w:t>
      </w:r>
      <w:r>
        <w:rPr>
          <w:rFonts w:hint="cs"/>
          <w:rtl/>
        </w:rPr>
        <w:t xml:space="preserve">עד </w:t>
      </w:r>
      <w:r w:rsidRPr="003C3B26">
        <w:rPr>
          <w:rFonts w:hint="cs"/>
          <w:rtl/>
        </w:rPr>
        <w:t xml:space="preserve">אוקטובר 2024 דווח על יותר מ-1,000 פגיעות ביישובי קו העימות ועל 1,682 מקרי נזק. </w:t>
      </w:r>
      <w:r>
        <w:rPr>
          <w:rFonts w:hint="cs"/>
          <w:rtl/>
        </w:rPr>
        <w:t>ב</w:t>
      </w:r>
      <w:r w:rsidRPr="003C3B26">
        <w:rPr>
          <w:rFonts w:hint="cs"/>
          <w:rtl/>
        </w:rPr>
        <w:t xml:space="preserve">תרשים להלן </w:t>
      </w:r>
      <w:r>
        <w:rPr>
          <w:rFonts w:hint="cs"/>
          <w:rtl/>
        </w:rPr>
        <w:t>מוצג</w:t>
      </w:r>
      <w:r w:rsidRPr="003C3B26">
        <w:rPr>
          <w:rFonts w:hint="cs"/>
          <w:rtl/>
        </w:rPr>
        <w:t xml:space="preserve"> מספר הדיווחים על נזקים ושיעורם, בפילוח לפי סוגי מבנים. </w:t>
      </w:r>
    </w:p>
    <w:p w14:paraId="4E2ABF34" w14:textId="77777777" w:rsidR="006D7A20" w:rsidRPr="009B7E1B" w:rsidRDefault="006D7A20" w:rsidP="006D7A20">
      <w:pPr>
        <w:pStyle w:val="af2"/>
        <w:spacing w:line="269" w:lineRule="auto"/>
        <w:ind w:left="340"/>
        <w:rPr>
          <w:rtl/>
        </w:rPr>
      </w:pPr>
    </w:p>
    <w:p w14:paraId="58F5FF30" w14:textId="77777777" w:rsidR="006D7A20" w:rsidRDefault="006D7A20">
      <w:pPr>
        <w:bidi w:val="0"/>
        <w:spacing w:after="200" w:line="276" w:lineRule="auto"/>
      </w:pPr>
      <w:r>
        <w:rPr>
          <w:rtl/>
        </w:rPr>
        <w:br w:type="page"/>
      </w:r>
    </w:p>
    <w:p w14:paraId="704BB159" w14:textId="77777777" w:rsidR="00C27499" w:rsidRPr="001C592F" w:rsidRDefault="00C27499" w:rsidP="00C27499">
      <w:pPr>
        <w:spacing w:line="269" w:lineRule="auto"/>
        <w:ind w:left="312"/>
        <w:jc w:val="center"/>
        <w:rPr>
          <w:b/>
          <w:bCs/>
          <w:rtl/>
        </w:rPr>
      </w:pPr>
      <w:r w:rsidRPr="004E5FBD">
        <w:rPr>
          <w:rFonts w:hint="cs"/>
          <w:rtl/>
        </w:rPr>
        <w:lastRenderedPageBreak/>
        <w:t>תרשים 5:</w:t>
      </w:r>
      <w:r w:rsidRPr="003C3B26">
        <w:rPr>
          <w:rFonts w:hint="cs"/>
          <w:b/>
          <w:bCs/>
          <w:rtl/>
        </w:rPr>
        <w:t xml:space="preserve"> מספר</w:t>
      </w:r>
      <w:r>
        <w:rPr>
          <w:rFonts w:hint="cs"/>
          <w:b/>
          <w:bCs/>
          <w:rtl/>
        </w:rPr>
        <w:t>ם ושיעורם של</w:t>
      </w:r>
      <w:r w:rsidRPr="003C3B26">
        <w:rPr>
          <w:rFonts w:hint="cs"/>
          <w:b/>
          <w:bCs/>
          <w:rtl/>
        </w:rPr>
        <w:t xml:space="preserve"> הדיווחים </w:t>
      </w:r>
      <w:proofErr w:type="spellStart"/>
      <w:r w:rsidRPr="003C3B26">
        <w:rPr>
          <w:rFonts w:hint="cs"/>
          <w:b/>
          <w:bCs/>
          <w:rtl/>
        </w:rPr>
        <w:t>למינהלת</w:t>
      </w:r>
      <w:proofErr w:type="spellEnd"/>
      <w:r w:rsidRPr="003C3B26">
        <w:rPr>
          <w:rFonts w:hint="cs"/>
          <w:b/>
          <w:bCs/>
          <w:rtl/>
        </w:rPr>
        <w:t xml:space="preserve"> אופק צפוני על נזקים ביישובי קו העימות בצפון</w:t>
      </w:r>
      <w:r>
        <w:rPr>
          <w:rFonts w:hint="cs"/>
          <w:b/>
          <w:bCs/>
          <w:rtl/>
        </w:rPr>
        <w:t xml:space="preserve"> - נתוני ביניים שרוכזו עד </w:t>
      </w:r>
      <w:r w:rsidRPr="003C3B26">
        <w:rPr>
          <w:rFonts w:hint="cs"/>
          <w:b/>
          <w:bCs/>
          <w:rtl/>
        </w:rPr>
        <w:t>אוקטובר 2024 (מעוגל)</w:t>
      </w:r>
    </w:p>
    <w:p w14:paraId="22DF862A" w14:textId="77777777" w:rsidR="00C27499" w:rsidRPr="003C3B26" w:rsidRDefault="00C27499" w:rsidP="00C27499">
      <w:pPr>
        <w:spacing w:line="269" w:lineRule="auto"/>
        <w:ind w:left="312"/>
        <w:jc w:val="center"/>
        <w:rPr>
          <w:rtl/>
        </w:rPr>
      </w:pPr>
      <w:r>
        <w:rPr>
          <w:noProof/>
          <w:rtl/>
          <w:lang w:val="he-IL"/>
        </w:rPr>
        <w:drawing>
          <wp:inline distT="0" distB="0" distL="0" distR="0" wp14:anchorId="72D059B2" wp14:editId="3E0DFD5F">
            <wp:extent cx="5040478" cy="2933205"/>
            <wp:effectExtent l="0" t="0" r="8255" b="635"/>
            <wp:docPr id="28" name="תמונה 28" descr="סה&quot;כ 1,682 דיווחי נזקים. מהם 54% מבני מגורים, 10% מבני ציבור, 3% תשתיות, 4% מבנים חקלאיים, 19% טרם סווג, 10% &quot;אחר&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תרשים 5.jpg"/>
                    <pic:cNvPicPr/>
                  </pic:nvPicPr>
                  <pic:blipFill rotWithShape="1">
                    <a:blip r:embed="rId26" cstate="print">
                      <a:extLst>
                        <a:ext uri="{28A0092B-C50C-407E-A947-70E740481C1C}">
                          <a14:useLocalDpi xmlns:a14="http://schemas.microsoft.com/office/drawing/2010/main" val="0"/>
                        </a:ext>
                      </a:extLst>
                    </a:blip>
                    <a:srcRect t="14023" b="4478"/>
                    <a:stretch/>
                  </pic:blipFill>
                  <pic:spPr bwMode="auto">
                    <a:xfrm>
                      <a:off x="0" y="0"/>
                      <a:ext cx="5041392" cy="2933737"/>
                    </a:xfrm>
                    <a:prstGeom prst="rect">
                      <a:avLst/>
                    </a:prstGeom>
                    <a:ln>
                      <a:noFill/>
                    </a:ln>
                    <a:extLst>
                      <a:ext uri="{53640926-AAD7-44D8-BBD7-CCE9431645EC}">
                        <a14:shadowObscured xmlns:a14="http://schemas.microsoft.com/office/drawing/2010/main"/>
                      </a:ext>
                    </a:extLst>
                  </pic:spPr>
                </pic:pic>
              </a:graphicData>
            </a:graphic>
          </wp:inline>
        </w:drawing>
      </w:r>
    </w:p>
    <w:p w14:paraId="742AC336" w14:textId="77777777" w:rsidR="00C27499" w:rsidRDefault="00C27499" w:rsidP="00C27499">
      <w:pPr>
        <w:spacing w:line="269" w:lineRule="auto"/>
        <w:ind w:left="312"/>
        <w:rPr>
          <w:sz w:val="22"/>
          <w:szCs w:val="22"/>
          <w:rtl/>
        </w:rPr>
      </w:pPr>
      <w:r>
        <w:rPr>
          <w:rFonts w:hint="cs"/>
          <w:sz w:val="22"/>
          <w:szCs w:val="22"/>
          <w:rtl/>
        </w:rPr>
        <w:t>על פי</w:t>
      </w:r>
      <w:r w:rsidRPr="003C3B26">
        <w:rPr>
          <w:rFonts w:hint="cs"/>
          <w:sz w:val="22"/>
          <w:szCs w:val="22"/>
          <w:rtl/>
        </w:rPr>
        <w:t xml:space="preserve"> </w:t>
      </w:r>
      <w:r>
        <w:rPr>
          <w:rFonts w:hint="cs"/>
          <w:sz w:val="22"/>
          <w:szCs w:val="22"/>
          <w:rtl/>
        </w:rPr>
        <w:t xml:space="preserve">נתוני </w:t>
      </w:r>
      <w:proofErr w:type="spellStart"/>
      <w:r w:rsidRPr="003C3B26">
        <w:rPr>
          <w:rFonts w:hint="cs"/>
          <w:sz w:val="22"/>
          <w:szCs w:val="22"/>
          <w:rtl/>
        </w:rPr>
        <w:t>מינהלת</w:t>
      </w:r>
      <w:proofErr w:type="spellEnd"/>
      <w:r w:rsidRPr="003C3B26">
        <w:rPr>
          <w:rFonts w:hint="cs"/>
          <w:sz w:val="22"/>
          <w:szCs w:val="22"/>
          <w:rtl/>
        </w:rPr>
        <w:t xml:space="preserve"> אופק צפוני, בעיבוד משרד מבקר המדינה.</w:t>
      </w:r>
    </w:p>
    <w:p w14:paraId="278FD32C" w14:textId="77777777" w:rsidR="00C27499" w:rsidRDefault="00C27499" w:rsidP="00C27499">
      <w:pPr>
        <w:pStyle w:val="a7"/>
        <w:spacing w:line="269" w:lineRule="auto"/>
        <w:rPr>
          <w:rtl/>
        </w:rPr>
      </w:pPr>
    </w:p>
    <w:p w14:paraId="53A50FD5" w14:textId="77777777" w:rsidR="00C27499" w:rsidRPr="0053654E" w:rsidRDefault="00C27499" w:rsidP="00C27499">
      <w:pPr>
        <w:spacing w:line="269" w:lineRule="auto"/>
        <w:ind w:left="312"/>
        <w:rPr>
          <w:sz w:val="24"/>
          <w:rtl/>
        </w:rPr>
      </w:pPr>
      <w:r w:rsidRPr="003C6D2C">
        <w:rPr>
          <w:rFonts w:hint="cs"/>
          <w:sz w:val="24"/>
          <w:rtl/>
        </w:rPr>
        <w:t xml:space="preserve">מהתייחסות </w:t>
      </w:r>
      <w:proofErr w:type="spellStart"/>
      <w:r w:rsidRPr="003C6D2C">
        <w:rPr>
          <w:rFonts w:hint="cs"/>
          <w:sz w:val="24"/>
          <w:rtl/>
        </w:rPr>
        <w:t>מינהלת</w:t>
      </w:r>
      <w:proofErr w:type="spellEnd"/>
      <w:r w:rsidRPr="003C6D2C">
        <w:rPr>
          <w:rFonts w:hint="cs"/>
          <w:sz w:val="24"/>
          <w:rtl/>
        </w:rPr>
        <w:t xml:space="preserve"> אופק צפוני מפברואר 2025 עולה כי לאחר סיום הביקורת, ולאחר התמרון הקרקעי בלבנון בחודשים ספטמבר עד נובמבר 2024, התאפשר לגורמי המקצוע לסקור נזקים במרחבים וביישובים שקודם לכן הכניסה אליהם נאסרה בצו אלוף. עקב כך, התעדכנו נתוני הנזקים, ובסך הכול מאוקטובר 2023 עד ינואר 2025 התקבלו 3,549 דיווחים על נזק למבנים ולתשתיות. נוסף על כך, </w:t>
      </w:r>
      <w:proofErr w:type="spellStart"/>
      <w:r w:rsidRPr="003C6D2C">
        <w:rPr>
          <w:rFonts w:hint="cs"/>
          <w:sz w:val="24"/>
          <w:rtl/>
        </w:rPr>
        <w:t>מינהלת</w:t>
      </w:r>
      <w:proofErr w:type="spellEnd"/>
      <w:r w:rsidRPr="003C6D2C">
        <w:rPr>
          <w:rFonts w:hint="cs"/>
          <w:sz w:val="24"/>
          <w:rtl/>
        </w:rPr>
        <w:t xml:space="preserve"> מגן הצפון של משרד הביטחון החלה לעבוד ב-17 יישובים הממוקמים במרחק של 0 - 1 ק"מ מגבול לבנון, ונבנים בהם כ-1,240 ממ"דים. כמו כן הסכם שנחתם עם משרד האוצר מאפשר ליישובים הממוקמים במרחק של 1 - 5 ק"מ מהגבול להתחיל בבנייה עצמית של ממ"דים בסבסוד המדינה.</w:t>
      </w:r>
    </w:p>
    <w:p w14:paraId="7E5D37D7" w14:textId="77777777" w:rsidR="00C27499" w:rsidRPr="003C3B26" w:rsidRDefault="00C27499" w:rsidP="00C27499">
      <w:pPr>
        <w:spacing w:line="269" w:lineRule="auto"/>
        <w:ind w:left="-567"/>
        <w:rPr>
          <w:szCs w:val="20"/>
          <w:rtl/>
        </w:rPr>
      </w:pPr>
    </w:p>
    <w:p w14:paraId="59342EA9" w14:textId="77777777" w:rsidR="00C27499" w:rsidRDefault="00C27499" w:rsidP="00C27499">
      <w:pPr>
        <w:spacing w:line="269" w:lineRule="auto"/>
        <w:ind w:left="312"/>
        <w:rPr>
          <w:b/>
          <w:bCs/>
          <w:sz w:val="24"/>
          <w:rtl/>
        </w:rPr>
      </w:pPr>
      <w:r w:rsidRPr="003C3B26">
        <w:rPr>
          <w:rFonts w:hint="eastAsia"/>
          <w:b/>
          <w:bCs/>
          <w:sz w:val="24"/>
          <w:rtl/>
        </w:rPr>
        <w:t>מן</w:t>
      </w:r>
      <w:r w:rsidRPr="003C3B26">
        <w:rPr>
          <w:b/>
          <w:bCs/>
          <w:sz w:val="24"/>
          <w:rtl/>
        </w:rPr>
        <w:t xml:space="preserve"> התרשים עולה כי </w:t>
      </w:r>
      <w:r>
        <w:rPr>
          <w:rFonts w:hint="cs"/>
          <w:b/>
          <w:bCs/>
          <w:sz w:val="24"/>
          <w:rtl/>
        </w:rPr>
        <w:t xml:space="preserve">על פי נתוני ביניים שרוכזו עד </w:t>
      </w:r>
      <w:r w:rsidRPr="003C3B26">
        <w:rPr>
          <w:b/>
          <w:bCs/>
          <w:sz w:val="24"/>
          <w:rtl/>
        </w:rPr>
        <w:t xml:space="preserve">אוקטובר 2024, יותר ממחצית הדיווחים </w:t>
      </w:r>
      <w:proofErr w:type="spellStart"/>
      <w:r w:rsidRPr="003C3B26">
        <w:rPr>
          <w:rFonts w:hint="eastAsia"/>
          <w:b/>
          <w:bCs/>
          <w:sz w:val="24"/>
          <w:rtl/>
        </w:rPr>
        <w:t>למינהלת</w:t>
      </w:r>
      <w:proofErr w:type="spellEnd"/>
      <w:r w:rsidRPr="003C3B26">
        <w:rPr>
          <w:b/>
          <w:bCs/>
          <w:sz w:val="24"/>
          <w:rtl/>
        </w:rPr>
        <w:t xml:space="preserve"> אופק צפוני על נזק שנגרם למבנים ביישובי קו העימות בצפון, </w:t>
      </w:r>
      <w:r w:rsidRPr="003C3B26">
        <w:rPr>
          <w:rFonts w:hint="eastAsia"/>
          <w:b/>
          <w:bCs/>
          <w:sz w:val="24"/>
          <w:rtl/>
        </w:rPr>
        <w:t>ובסך</w:t>
      </w:r>
      <w:r w:rsidRPr="003C3B26">
        <w:rPr>
          <w:b/>
          <w:bCs/>
          <w:sz w:val="24"/>
          <w:rtl/>
        </w:rPr>
        <w:t xml:space="preserve"> </w:t>
      </w:r>
      <w:r w:rsidRPr="003C3B26">
        <w:rPr>
          <w:rFonts w:hint="eastAsia"/>
          <w:b/>
          <w:bCs/>
          <w:sz w:val="24"/>
          <w:rtl/>
        </w:rPr>
        <w:t>הכול</w:t>
      </w:r>
      <w:r w:rsidRPr="003C3B26">
        <w:rPr>
          <w:b/>
          <w:bCs/>
          <w:sz w:val="24"/>
          <w:rtl/>
        </w:rPr>
        <w:t xml:space="preserve"> </w:t>
      </w:r>
      <w:r w:rsidRPr="003C3B26">
        <w:rPr>
          <w:rFonts w:hint="eastAsia"/>
          <w:b/>
          <w:bCs/>
          <w:sz w:val="24"/>
          <w:rtl/>
        </w:rPr>
        <w:t>יותר</w:t>
      </w:r>
      <w:r w:rsidRPr="003C3B26">
        <w:rPr>
          <w:b/>
          <w:bCs/>
          <w:sz w:val="24"/>
          <w:rtl/>
        </w:rPr>
        <w:t xml:space="preserve"> </w:t>
      </w:r>
      <w:r w:rsidRPr="003C3B26">
        <w:rPr>
          <w:rFonts w:hint="eastAsia"/>
          <w:b/>
          <w:bCs/>
          <w:sz w:val="24"/>
          <w:rtl/>
        </w:rPr>
        <w:t>מ</w:t>
      </w:r>
      <w:r w:rsidRPr="003C3B26">
        <w:rPr>
          <w:b/>
          <w:bCs/>
          <w:sz w:val="24"/>
          <w:rtl/>
        </w:rPr>
        <w:t xml:space="preserve">-900 </w:t>
      </w:r>
      <w:r w:rsidRPr="003C3B26">
        <w:rPr>
          <w:rFonts w:hint="eastAsia"/>
          <w:b/>
          <w:bCs/>
          <w:sz w:val="24"/>
          <w:rtl/>
        </w:rPr>
        <w:t>דיווחים</w:t>
      </w:r>
      <w:r w:rsidRPr="003C3B26">
        <w:rPr>
          <w:b/>
          <w:bCs/>
          <w:sz w:val="24"/>
          <w:rtl/>
        </w:rPr>
        <w:t xml:space="preserve">, היו בגין נזק למבני מגורים (54% מהדיווחים). </w:t>
      </w:r>
      <w:r>
        <w:rPr>
          <w:rFonts w:hint="cs"/>
          <w:b/>
          <w:bCs/>
          <w:sz w:val="24"/>
          <w:rtl/>
        </w:rPr>
        <w:t>כמו כן דווח על</w:t>
      </w:r>
      <w:r w:rsidRPr="003C3B26">
        <w:rPr>
          <w:b/>
          <w:bCs/>
          <w:sz w:val="24"/>
          <w:rtl/>
        </w:rPr>
        <w:t xml:space="preserve"> נזק</w:t>
      </w:r>
      <w:r>
        <w:rPr>
          <w:rFonts w:hint="cs"/>
          <w:b/>
          <w:bCs/>
          <w:sz w:val="24"/>
          <w:rtl/>
        </w:rPr>
        <w:t>ים</w:t>
      </w:r>
      <w:r w:rsidRPr="003C3B26">
        <w:rPr>
          <w:b/>
          <w:bCs/>
          <w:sz w:val="24"/>
          <w:rtl/>
        </w:rPr>
        <w:t xml:space="preserve"> למבני ציבור (10%), למבנים חקלאיים (4%), לתשתיות (3%) ולמבנים אחרים (10%). 19% </w:t>
      </w:r>
      <w:r w:rsidRPr="003C3B26">
        <w:rPr>
          <w:rFonts w:hint="eastAsia"/>
          <w:b/>
          <w:bCs/>
          <w:sz w:val="24"/>
          <w:rtl/>
        </w:rPr>
        <w:t>מהדיווחים</w:t>
      </w:r>
      <w:r w:rsidRPr="003C3B26">
        <w:rPr>
          <w:b/>
          <w:bCs/>
          <w:sz w:val="24"/>
          <w:rtl/>
        </w:rPr>
        <w:t xml:space="preserve"> </w:t>
      </w:r>
      <w:r w:rsidRPr="003C3B26">
        <w:rPr>
          <w:rFonts w:hint="eastAsia"/>
          <w:b/>
          <w:bCs/>
          <w:sz w:val="24"/>
          <w:rtl/>
        </w:rPr>
        <w:t>על</w:t>
      </w:r>
      <w:r w:rsidRPr="003C3B26">
        <w:rPr>
          <w:b/>
          <w:bCs/>
          <w:sz w:val="24"/>
          <w:rtl/>
        </w:rPr>
        <w:t xml:space="preserve"> </w:t>
      </w:r>
      <w:r w:rsidRPr="003C3B26">
        <w:rPr>
          <w:rFonts w:hint="eastAsia"/>
          <w:b/>
          <w:bCs/>
          <w:sz w:val="24"/>
          <w:rtl/>
        </w:rPr>
        <w:t>נזק</w:t>
      </w:r>
      <w:r w:rsidRPr="003C3B26">
        <w:rPr>
          <w:b/>
          <w:bCs/>
          <w:sz w:val="24"/>
          <w:rtl/>
        </w:rPr>
        <w:t xml:space="preserve"> </w:t>
      </w:r>
      <w:r w:rsidRPr="003C3B26">
        <w:rPr>
          <w:rFonts w:hint="eastAsia"/>
          <w:b/>
          <w:bCs/>
          <w:sz w:val="24"/>
          <w:rtl/>
        </w:rPr>
        <w:t>טרם</w:t>
      </w:r>
      <w:r w:rsidRPr="003C3B26">
        <w:rPr>
          <w:b/>
          <w:bCs/>
          <w:sz w:val="24"/>
          <w:rtl/>
        </w:rPr>
        <w:t xml:space="preserve"> </w:t>
      </w:r>
      <w:r w:rsidRPr="003C3B26">
        <w:rPr>
          <w:rFonts w:hint="eastAsia"/>
          <w:b/>
          <w:bCs/>
          <w:sz w:val="24"/>
          <w:rtl/>
        </w:rPr>
        <w:t>סווגו</w:t>
      </w:r>
      <w:r w:rsidRPr="003C3B26">
        <w:rPr>
          <w:b/>
          <w:bCs/>
          <w:sz w:val="24"/>
          <w:rtl/>
        </w:rPr>
        <w:t>.</w:t>
      </w:r>
      <w:r>
        <w:rPr>
          <w:rFonts w:hint="cs"/>
          <w:b/>
          <w:bCs/>
          <w:sz w:val="24"/>
          <w:rtl/>
        </w:rPr>
        <w:t xml:space="preserve"> על פי נתונים מעודכנים לינואר 2025, היו 3,549 דיווחים על נזק למבנים ולתשתיות. </w:t>
      </w:r>
    </w:p>
    <w:p w14:paraId="41EEF777" w14:textId="77777777" w:rsidR="00C27499" w:rsidRPr="003C3B26" w:rsidRDefault="00C27499" w:rsidP="00C27499">
      <w:pPr>
        <w:spacing w:line="269" w:lineRule="auto"/>
        <w:ind w:left="312"/>
        <w:rPr>
          <w:b/>
          <w:bCs/>
          <w:rtl/>
        </w:rPr>
      </w:pPr>
    </w:p>
    <w:p w14:paraId="0798638E" w14:textId="77777777" w:rsidR="006D7A20" w:rsidRDefault="006D7A20">
      <w:pPr>
        <w:bidi w:val="0"/>
        <w:spacing w:after="200" w:line="276" w:lineRule="auto"/>
        <w:rPr>
          <w:rFonts w:eastAsiaTheme="majorEastAsia"/>
          <w:bCs/>
          <w:szCs w:val="28"/>
          <w:u w:val="single"/>
          <w:rtl/>
        </w:rPr>
      </w:pPr>
      <w:r>
        <w:rPr>
          <w:rtl/>
        </w:rPr>
        <w:br w:type="page"/>
      </w:r>
    </w:p>
    <w:p w14:paraId="7C2FF175" w14:textId="77777777" w:rsidR="00C27499" w:rsidRPr="003C3B26" w:rsidRDefault="00C27499" w:rsidP="00C27499">
      <w:pPr>
        <w:pStyle w:val="31"/>
        <w:spacing w:before="0" w:line="269" w:lineRule="auto"/>
        <w:rPr>
          <w:rtl/>
        </w:rPr>
      </w:pPr>
      <w:r w:rsidRPr="003C3B26">
        <w:rPr>
          <w:rFonts w:hint="cs"/>
          <w:rtl/>
        </w:rPr>
        <w:lastRenderedPageBreak/>
        <w:t>נושאים הטעונים טיפול</w:t>
      </w:r>
      <w:r>
        <w:rPr>
          <w:rFonts w:hint="cs"/>
          <w:rtl/>
        </w:rPr>
        <w:t xml:space="preserve"> שעלו בסיורי </w:t>
      </w:r>
      <w:r w:rsidRPr="003C3B26">
        <w:rPr>
          <w:rFonts w:hint="cs"/>
          <w:rtl/>
        </w:rPr>
        <w:t>מבקר המדינה ונציגי משרדו ביישובי הצפון</w:t>
      </w:r>
    </w:p>
    <w:p w14:paraId="564F2285" w14:textId="77777777" w:rsidR="00C27499" w:rsidRPr="003C3B26" w:rsidRDefault="00C27499" w:rsidP="00C27499">
      <w:pPr>
        <w:spacing w:line="269" w:lineRule="auto"/>
        <w:ind w:left="-567"/>
        <w:rPr>
          <w:szCs w:val="20"/>
          <w:rtl/>
        </w:rPr>
      </w:pPr>
    </w:p>
    <w:p w14:paraId="34EC1C76" w14:textId="7A244E58" w:rsidR="00C27499" w:rsidRDefault="00C27499" w:rsidP="00C27499">
      <w:pPr>
        <w:spacing w:line="269" w:lineRule="auto"/>
        <w:rPr>
          <w:rtl/>
        </w:rPr>
      </w:pPr>
      <w:r w:rsidRPr="001048E9">
        <w:rPr>
          <w:rStyle w:val="70"/>
          <w:rFonts w:hint="cs"/>
          <w:rtl/>
        </w:rPr>
        <w:t>צרכים ופערים ביישובי הצפון עם פרוץ המלחמה:</w:t>
      </w:r>
      <w:r w:rsidRPr="003C3B26">
        <w:rPr>
          <w:rFonts w:hint="cs"/>
          <w:rtl/>
        </w:rPr>
        <w:t xml:space="preserve"> בסיורי מבקר המדינה </w:t>
      </w:r>
      <w:proofErr w:type="spellStart"/>
      <w:r w:rsidRPr="003C3B26">
        <w:rPr>
          <w:rFonts w:hint="cs"/>
          <w:rtl/>
        </w:rPr>
        <w:t>מ</w:t>
      </w:r>
      <w:r>
        <w:rPr>
          <w:rFonts w:hint="cs"/>
          <w:rtl/>
        </w:rPr>
        <w:t>י</w:t>
      </w:r>
      <w:r w:rsidRPr="003C3B26">
        <w:rPr>
          <w:rFonts w:hint="cs"/>
          <w:rtl/>
        </w:rPr>
        <w:t>יד</w:t>
      </w:r>
      <w:proofErr w:type="spellEnd"/>
      <w:r w:rsidRPr="003C3B26">
        <w:rPr>
          <w:rFonts w:hint="cs"/>
          <w:rtl/>
        </w:rPr>
        <w:t xml:space="preserve"> לאחר פרוץ המלחמה ב-17.10.23 במועצות האזורית מטה אשר ומעלה יוסף ובעיר מעלות-תרשיחא, וב-22.10.23 במועצות האזוריות מבואות החרמון והגליל העליון ובקריית שמונה, עלו צרכים ופערים בתחומים האלה: צורך בציוד, בהכשרה ובהסדרת מתכונת ההעסקה של כיתות כוננות; מיגון</w:t>
      </w:r>
      <w:r>
        <w:rPr>
          <w:rFonts w:hint="cs"/>
          <w:rtl/>
        </w:rPr>
        <w:t xml:space="preserve"> של</w:t>
      </w:r>
      <w:r w:rsidRPr="003C3B26">
        <w:rPr>
          <w:rFonts w:hint="cs"/>
          <w:rtl/>
        </w:rPr>
        <w:t xml:space="preserve"> מבנים, בתי מגורים ומוסדות חינוך והתאמת המקלטים הציבוריים לשהייה ממושכת; </w:t>
      </w:r>
      <w:r>
        <w:rPr>
          <w:rFonts w:hint="cs"/>
          <w:rtl/>
        </w:rPr>
        <w:t>ב</w:t>
      </w:r>
      <w:r w:rsidRPr="003C3B26">
        <w:rPr>
          <w:rFonts w:hint="cs"/>
          <w:rtl/>
        </w:rPr>
        <w:t xml:space="preserve">תחום החינוך - פיזור תלמידים וצוותי הוראה ברחבי הארץ וקושי של הרשויות לתת להם מענה, צורך בציוד ללמידה מרחוק; צורך בטיפול באוכלוסיות קשישים, </w:t>
      </w:r>
      <w:r>
        <w:rPr>
          <w:rFonts w:hint="cs"/>
          <w:rtl/>
        </w:rPr>
        <w:t>ב</w:t>
      </w:r>
      <w:r w:rsidRPr="003C3B26">
        <w:rPr>
          <w:rFonts w:hint="cs"/>
          <w:rtl/>
        </w:rPr>
        <w:t>משפחות רווחה ו</w:t>
      </w:r>
      <w:r>
        <w:rPr>
          <w:rFonts w:hint="cs"/>
          <w:rtl/>
        </w:rPr>
        <w:t>ב</w:t>
      </w:r>
      <w:r w:rsidRPr="003C3B26">
        <w:rPr>
          <w:rFonts w:hint="cs"/>
          <w:rtl/>
        </w:rPr>
        <w:t>אנשים עם צרכים מיוחדים ו</w:t>
      </w:r>
      <w:r>
        <w:rPr>
          <w:rFonts w:hint="cs"/>
          <w:rtl/>
        </w:rPr>
        <w:t xml:space="preserve">כן צורך </w:t>
      </w:r>
      <w:r w:rsidRPr="003C3B26">
        <w:rPr>
          <w:rFonts w:hint="cs"/>
          <w:rtl/>
        </w:rPr>
        <w:t xml:space="preserve">בפינוי שלהם; צורך במענה לתושבים שהתפנו באופן עצמאי; צורך בסיוע לעסקים; צורך בעובדים סוציאליים ובתגבור מרכזי חוסן; צורך בכלי רכב ממוגנים; פגיעה בתחומי החקלאות והתעשייה; צורך </w:t>
      </w:r>
      <w:proofErr w:type="spellStart"/>
      <w:r w:rsidRPr="003C3B26">
        <w:rPr>
          <w:rFonts w:hint="cs"/>
          <w:rtl/>
        </w:rPr>
        <w:t>בתכלול</w:t>
      </w:r>
      <w:proofErr w:type="spellEnd"/>
      <w:r w:rsidRPr="003C3B26">
        <w:rPr>
          <w:rFonts w:hint="cs"/>
          <w:rtl/>
        </w:rPr>
        <w:t xml:space="preserve"> הקשר עם הגורמים הממשלתיים בתחום האזרחי ובריכוז המידע הרלוונטי. </w:t>
      </w:r>
    </w:p>
    <w:p w14:paraId="5DDE78FB" w14:textId="77777777" w:rsidR="00C97623" w:rsidRPr="00C97623" w:rsidRDefault="00C97623" w:rsidP="00C27499">
      <w:pPr>
        <w:spacing w:line="269" w:lineRule="auto"/>
        <w:rPr>
          <w:szCs w:val="20"/>
          <w:rtl/>
        </w:rPr>
      </w:pPr>
    </w:p>
    <w:p w14:paraId="610CB408" w14:textId="77777777" w:rsidR="00C27499" w:rsidRPr="003C3B26" w:rsidRDefault="00C27499" w:rsidP="00C27499">
      <w:pPr>
        <w:spacing w:line="269" w:lineRule="auto"/>
        <w:rPr>
          <w:rtl/>
        </w:rPr>
      </w:pPr>
      <w:r w:rsidRPr="001048E9">
        <w:rPr>
          <w:rStyle w:val="70"/>
          <w:rFonts w:hint="cs"/>
          <w:rtl/>
        </w:rPr>
        <w:t>פערים בנוגע לפיצוי בגין נזק לבתי מגורים:</w:t>
      </w:r>
      <w:r w:rsidRPr="003C3B26">
        <w:rPr>
          <w:rFonts w:hint="cs"/>
          <w:rtl/>
        </w:rPr>
        <w:t xml:space="preserve"> בסיור מבקר המדינה בדצמבר 2024 במטולה וביישובים </w:t>
      </w:r>
      <w:proofErr w:type="spellStart"/>
      <w:r>
        <w:rPr>
          <w:rFonts w:hint="cs"/>
          <w:rtl/>
        </w:rPr>
        <w:t>צמודי</w:t>
      </w:r>
      <w:proofErr w:type="spellEnd"/>
      <w:r w:rsidRPr="003C3B26">
        <w:rPr>
          <w:rFonts w:hint="cs"/>
          <w:rtl/>
        </w:rPr>
        <w:t xml:space="preserve"> גדר במועצה האזורית מעלה יוסף עלה כי בעקבות התמשכות פינוי התושבים מבתיהם, נגרמו לבתים נזקי הזנחה כגון נזקי ביוב, הצפות ונזקי חולדות. כמו כן עלה כי אין מנגנון לשיפוי בגין נזקים שנגרמו שלא עקב ירי, </w:t>
      </w:r>
      <w:r>
        <w:rPr>
          <w:rFonts w:hint="cs"/>
          <w:rtl/>
        </w:rPr>
        <w:t>כגון</w:t>
      </w:r>
      <w:r w:rsidRPr="003C3B26">
        <w:rPr>
          <w:rFonts w:hint="cs"/>
          <w:rtl/>
        </w:rPr>
        <w:t xml:space="preserve"> נזקים של בעלי חיים. </w:t>
      </w:r>
    </w:p>
    <w:p w14:paraId="3F637697" w14:textId="77777777" w:rsidR="00C27499" w:rsidRPr="003C3B26" w:rsidRDefault="00C27499" w:rsidP="00C27499">
      <w:pPr>
        <w:spacing w:line="269" w:lineRule="auto"/>
        <w:ind w:left="-567"/>
        <w:rPr>
          <w:szCs w:val="20"/>
          <w:rtl/>
        </w:rPr>
      </w:pPr>
    </w:p>
    <w:p w14:paraId="65C956F8" w14:textId="77777777" w:rsidR="00C27499" w:rsidRPr="003C3B26" w:rsidRDefault="00C27499" w:rsidP="00C27499">
      <w:pPr>
        <w:spacing w:line="269" w:lineRule="auto"/>
        <w:rPr>
          <w:rtl/>
        </w:rPr>
      </w:pPr>
      <w:r w:rsidRPr="001048E9">
        <w:rPr>
          <w:rStyle w:val="70"/>
          <w:rFonts w:hint="cs"/>
          <w:rtl/>
        </w:rPr>
        <w:t>פערים בנוגע לשיקום תשתיות:</w:t>
      </w:r>
      <w:r w:rsidRPr="003C3B26">
        <w:rPr>
          <w:rFonts w:hint="cs"/>
          <w:rtl/>
        </w:rPr>
        <w:t xml:space="preserve"> בסיור האמור של מבקר המדינה מדצמבר 2024 ציינו ראשי רשויות מקומיות כי דרוש תקציב </w:t>
      </w:r>
      <w:proofErr w:type="spellStart"/>
      <w:r w:rsidRPr="003C3B26">
        <w:rPr>
          <w:rFonts w:hint="cs"/>
          <w:rtl/>
        </w:rPr>
        <w:t>מי</w:t>
      </w:r>
      <w:r>
        <w:rPr>
          <w:rFonts w:hint="cs"/>
          <w:rtl/>
        </w:rPr>
        <w:t>י</w:t>
      </w:r>
      <w:r w:rsidRPr="003C3B26">
        <w:rPr>
          <w:rFonts w:hint="cs"/>
          <w:rtl/>
        </w:rPr>
        <w:t>די</w:t>
      </w:r>
      <w:proofErr w:type="spellEnd"/>
      <w:r w:rsidRPr="003C3B26">
        <w:rPr>
          <w:rFonts w:hint="cs"/>
          <w:rtl/>
        </w:rPr>
        <w:t xml:space="preserve"> לצורך פינוי </w:t>
      </w:r>
      <w:r>
        <w:rPr>
          <w:rFonts w:hint="cs"/>
          <w:rtl/>
        </w:rPr>
        <w:t xml:space="preserve">של </w:t>
      </w:r>
      <w:r w:rsidRPr="003C3B26">
        <w:rPr>
          <w:rFonts w:hint="cs"/>
          <w:rtl/>
        </w:rPr>
        <w:t>הריסות ותכולות מבתים שנפגעו, ניקוי רחובות, טיפול בצמחייה, שיקום תאורה, שיקום מבני ציבור ותשתיות ועוד. בהיעדר תקציב מתאים, עבודות הניקיון ופינוי ההריסות מבוצעות בידי מתנדבים ובמימון המבוסס על תרומות.</w:t>
      </w:r>
    </w:p>
    <w:p w14:paraId="781A594F" w14:textId="77777777" w:rsidR="00C27499" w:rsidRPr="003C3B26" w:rsidRDefault="00C27499" w:rsidP="00C27499">
      <w:pPr>
        <w:spacing w:line="269" w:lineRule="auto"/>
        <w:ind w:left="-567"/>
        <w:rPr>
          <w:szCs w:val="20"/>
          <w:rtl/>
        </w:rPr>
      </w:pPr>
    </w:p>
    <w:p w14:paraId="25E11726" w14:textId="77777777" w:rsidR="00C27499" w:rsidRPr="003C3B26" w:rsidRDefault="00C27499" w:rsidP="00C27499">
      <w:pPr>
        <w:spacing w:line="269" w:lineRule="auto"/>
        <w:rPr>
          <w:rtl/>
        </w:rPr>
      </w:pPr>
      <w:r w:rsidRPr="001048E9">
        <w:rPr>
          <w:rStyle w:val="70"/>
          <w:rFonts w:hint="cs"/>
          <w:rtl/>
        </w:rPr>
        <w:t xml:space="preserve">פערים בזכאות להטבות ביישוב </w:t>
      </w:r>
      <w:proofErr w:type="spellStart"/>
      <w:r w:rsidRPr="001048E9">
        <w:rPr>
          <w:rStyle w:val="70"/>
          <w:rFonts w:hint="cs"/>
          <w:rtl/>
        </w:rPr>
        <w:t>חורפיש</w:t>
      </w:r>
      <w:proofErr w:type="spellEnd"/>
      <w:r w:rsidRPr="001048E9">
        <w:rPr>
          <w:rStyle w:val="70"/>
          <w:rFonts w:hint="cs"/>
          <w:rtl/>
        </w:rPr>
        <w:t xml:space="preserve"> - יישוב קו עימות המוגדר "יישוב קדמי" (2 -4 ק"מ מהגבול</w:t>
      </w:r>
      <w:r w:rsidRPr="003C3B26">
        <w:rPr>
          <w:rFonts w:eastAsiaTheme="majorEastAsia" w:hint="cs"/>
          <w:bCs/>
          <w:spacing w:val="40"/>
          <w:rtl/>
        </w:rPr>
        <w:t>)</w:t>
      </w:r>
      <w:r w:rsidRPr="003C3B26">
        <w:rPr>
          <w:rFonts w:eastAsiaTheme="majorEastAsia"/>
          <w:bCs/>
          <w:spacing w:val="40"/>
          <w:vertAlign w:val="superscript"/>
          <w:rtl/>
        </w:rPr>
        <w:footnoteReference w:id="16"/>
      </w:r>
      <w:r w:rsidRPr="003C3B26">
        <w:rPr>
          <w:rFonts w:eastAsiaTheme="majorEastAsia" w:hint="cs"/>
          <w:bCs/>
          <w:spacing w:val="40"/>
          <w:rtl/>
        </w:rPr>
        <w:t xml:space="preserve"> </w:t>
      </w:r>
      <w:r w:rsidRPr="001048E9">
        <w:rPr>
          <w:rStyle w:val="70"/>
          <w:rFonts w:hint="cs"/>
          <w:rtl/>
        </w:rPr>
        <w:t>שתושביו לא התפנו:</w:t>
      </w:r>
      <w:r w:rsidRPr="003C3B26">
        <w:rPr>
          <w:rFonts w:hint="cs"/>
          <w:rtl/>
        </w:rPr>
        <w:t xml:space="preserve"> במפגש של נציגי משרד מבקר המדינה עם ראשי רשויות מקומיות ביישובי קו העימות ב-27.11.24 ציין ראש המועצה המקומית </w:t>
      </w:r>
      <w:proofErr w:type="spellStart"/>
      <w:r w:rsidRPr="003C3B26">
        <w:rPr>
          <w:rFonts w:hint="cs"/>
          <w:rtl/>
        </w:rPr>
        <w:t>חורפיש</w:t>
      </w:r>
      <w:proofErr w:type="spellEnd"/>
      <w:r w:rsidRPr="003C3B26">
        <w:rPr>
          <w:rFonts w:hint="cs"/>
          <w:rtl/>
        </w:rPr>
        <w:t xml:space="preserve"> כי היישוב נכלל בהחלטת הממשלה על פינוי יישובי הצפון בטווח של 5-0 ק"מ מהגבול עם פרוץ מלחמת "חרבות ברזל"</w:t>
      </w:r>
      <w:r w:rsidRPr="003C3B26">
        <w:rPr>
          <w:vertAlign w:val="superscript"/>
          <w:rtl/>
        </w:rPr>
        <w:footnoteReference w:id="17"/>
      </w:r>
      <w:r w:rsidRPr="003C3B26">
        <w:rPr>
          <w:rFonts w:hint="cs"/>
          <w:rtl/>
        </w:rPr>
        <w:t xml:space="preserve">, ועם זאת, מטעמים אידיאולוגיים תושבי </w:t>
      </w:r>
      <w:proofErr w:type="spellStart"/>
      <w:r w:rsidRPr="003C3B26">
        <w:rPr>
          <w:rFonts w:hint="cs"/>
          <w:rtl/>
        </w:rPr>
        <w:t>חורפיש</w:t>
      </w:r>
      <w:proofErr w:type="spellEnd"/>
      <w:r w:rsidRPr="003C3B26">
        <w:rPr>
          <w:rFonts w:hint="cs"/>
          <w:rtl/>
        </w:rPr>
        <w:t xml:space="preserve"> לא התפנו מבתיהם. התושבים שהו במקלטים במהלך המלחמה ותשתיות היישוב נפגעו. ראש המועצה מסר כי על אף נזקי המלחמה המתמשכים, מאחר שתושבי היישוב לא התפנו, הם אינם זכאים על פי החלטות הממשלה להטבות כלכליות שלהן זכאים תושבי יישובים אחרים שהתפנו מבתיהם וחזרו לאחר זמן מה, כגון פטור מתשלום ארנונה ופיצוי ל</w:t>
      </w:r>
      <w:r>
        <w:rPr>
          <w:rFonts w:hint="cs"/>
          <w:rtl/>
        </w:rPr>
        <w:t xml:space="preserve">בעלי </w:t>
      </w:r>
      <w:r w:rsidRPr="003C3B26">
        <w:rPr>
          <w:rFonts w:hint="cs"/>
          <w:rtl/>
        </w:rPr>
        <w:t>עסקים.</w:t>
      </w:r>
    </w:p>
    <w:p w14:paraId="4741D290" w14:textId="77777777" w:rsidR="00C27499" w:rsidRPr="003C3B26" w:rsidRDefault="00C27499" w:rsidP="00C27499">
      <w:pPr>
        <w:spacing w:line="269" w:lineRule="auto"/>
        <w:ind w:left="-567"/>
        <w:rPr>
          <w:szCs w:val="20"/>
          <w:rtl/>
        </w:rPr>
      </w:pPr>
    </w:p>
    <w:p w14:paraId="4337BC46" w14:textId="77777777" w:rsidR="00C27499" w:rsidRPr="003C3B26" w:rsidRDefault="00C27499" w:rsidP="00C27499">
      <w:pPr>
        <w:spacing w:line="269" w:lineRule="auto"/>
        <w:rPr>
          <w:b/>
          <w:bCs/>
          <w:rtl/>
        </w:rPr>
      </w:pPr>
      <w:r w:rsidRPr="003C3B26">
        <w:rPr>
          <w:rFonts w:hint="cs"/>
          <w:b/>
          <w:bCs/>
          <w:rtl/>
        </w:rPr>
        <w:t xml:space="preserve">מסיורי מבקר המדינה ונציגי משרדו ביישובי הצפון עלה כי </w:t>
      </w:r>
      <w:bookmarkStart w:id="10" w:name="_Hlk186369550"/>
      <w:r w:rsidRPr="003C3B26">
        <w:rPr>
          <w:rFonts w:hint="cs"/>
          <w:b/>
          <w:bCs/>
          <w:rtl/>
        </w:rPr>
        <w:t>עם פרוץ המלחמה ולנוכח האיום הביטחוני על יישובי קו העימות בצפון עלו מגוון צרכים בתחום האזרחי-כלכלי ה</w:t>
      </w:r>
      <w:r>
        <w:rPr>
          <w:rFonts w:hint="cs"/>
          <w:b/>
          <w:bCs/>
          <w:rtl/>
        </w:rPr>
        <w:t>טעונים</w:t>
      </w:r>
      <w:r w:rsidRPr="003C3B26">
        <w:rPr>
          <w:rFonts w:hint="cs"/>
          <w:b/>
          <w:bCs/>
          <w:rtl/>
        </w:rPr>
        <w:t xml:space="preserve"> טיפול רוחבי ובין-משרדי, בהם נושאי חינוך, רווחה, בריאות הנפש וסיוע לעסקים. על רקע האמור, כבר באוקטובר 2023 ציין מבקר </w:t>
      </w:r>
      <w:r w:rsidRPr="003C3B26">
        <w:rPr>
          <w:rFonts w:hint="cs"/>
          <w:b/>
          <w:bCs/>
          <w:rtl/>
        </w:rPr>
        <w:lastRenderedPageBreak/>
        <w:t xml:space="preserve">המדינה את הצורך במענה ממשלתי כולל ואחוד המרכז את המידע הרלוונטי ואת הקשר עם התושבים. במהלך </w:t>
      </w:r>
      <w:r w:rsidRPr="003C3B26">
        <w:rPr>
          <w:rFonts w:hint="eastAsia"/>
          <w:b/>
          <w:bCs/>
          <w:rtl/>
        </w:rPr>
        <w:t>המלחמה</w:t>
      </w:r>
      <w:r w:rsidRPr="003C3B26">
        <w:rPr>
          <w:b/>
          <w:bCs/>
          <w:rtl/>
        </w:rPr>
        <w:t xml:space="preserve"> </w:t>
      </w:r>
      <w:r w:rsidRPr="003C3B26">
        <w:rPr>
          <w:rFonts w:hint="eastAsia"/>
          <w:b/>
          <w:bCs/>
          <w:rtl/>
        </w:rPr>
        <w:t>ולאחר</w:t>
      </w:r>
      <w:r w:rsidRPr="003C3B26">
        <w:rPr>
          <w:b/>
          <w:bCs/>
          <w:rtl/>
        </w:rPr>
        <w:t xml:space="preserve"> </w:t>
      </w:r>
      <w:r w:rsidRPr="003C3B26">
        <w:rPr>
          <w:rFonts w:hint="eastAsia"/>
          <w:b/>
          <w:bCs/>
          <w:rtl/>
        </w:rPr>
        <w:t>כניסת</w:t>
      </w:r>
      <w:r w:rsidRPr="003C3B26">
        <w:rPr>
          <w:b/>
          <w:bCs/>
          <w:rtl/>
        </w:rPr>
        <w:t xml:space="preserve"> </w:t>
      </w:r>
      <w:r w:rsidRPr="003C3B26">
        <w:rPr>
          <w:rFonts w:hint="eastAsia"/>
          <w:b/>
          <w:bCs/>
          <w:rtl/>
        </w:rPr>
        <w:t>הפסקת</w:t>
      </w:r>
      <w:r w:rsidRPr="003C3B26">
        <w:rPr>
          <w:b/>
          <w:bCs/>
          <w:rtl/>
        </w:rPr>
        <w:t xml:space="preserve"> </w:t>
      </w:r>
      <w:r w:rsidRPr="003C3B26">
        <w:rPr>
          <w:rFonts w:hint="eastAsia"/>
          <w:b/>
          <w:bCs/>
          <w:rtl/>
        </w:rPr>
        <w:t>האש</w:t>
      </w:r>
      <w:r w:rsidRPr="003C3B26">
        <w:rPr>
          <w:b/>
          <w:bCs/>
          <w:rtl/>
        </w:rPr>
        <w:t xml:space="preserve"> </w:t>
      </w:r>
      <w:r w:rsidRPr="003C3B26">
        <w:rPr>
          <w:rFonts w:hint="eastAsia"/>
          <w:b/>
          <w:bCs/>
          <w:rtl/>
        </w:rPr>
        <w:t>בצפון</w:t>
      </w:r>
      <w:r w:rsidRPr="003C3B26">
        <w:rPr>
          <w:b/>
          <w:bCs/>
          <w:rtl/>
        </w:rPr>
        <w:t xml:space="preserve"> </w:t>
      </w:r>
      <w:r w:rsidRPr="003C3B26">
        <w:rPr>
          <w:rFonts w:hint="eastAsia"/>
          <w:b/>
          <w:bCs/>
          <w:rtl/>
        </w:rPr>
        <w:t>לתוקף</w:t>
      </w:r>
      <w:r w:rsidRPr="003C3B26">
        <w:rPr>
          <w:b/>
          <w:bCs/>
          <w:rtl/>
        </w:rPr>
        <w:t xml:space="preserve"> </w:t>
      </w:r>
      <w:r w:rsidRPr="003C3B26">
        <w:rPr>
          <w:rFonts w:hint="cs"/>
          <w:b/>
          <w:bCs/>
          <w:rtl/>
        </w:rPr>
        <w:t>העלו סיורי מבקר המדינה קשיים נוספים הנובעים מהתמשכות</w:t>
      </w:r>
      <w:r>
        <w:rPr>
          <w:rFonts w:hint="cs"/>
          <w:b/>
          <w:bCs/>
          <w:rtl/>
        </w:rPr>
        <w:t xml:space="preserve"> המלחמה</w:t>
      </w:r>
      <w:r w:rsidRPr="003C3B26">
        <w:rPr>
          <w:rFonts w:hint="cs"/>
          <w:b/>
          <w:bCs/>
          <w:rtl/>
        </w:rPr>
        <w:t>, כגון נזקים שנגרמו לבתי מגורים, לתשתיות ולמבני ציבור עקב היעדר תחזוקה שוטפת, והתחדד הצורך בהסדרה ממשלתית של שיקומם.</w:t>
      </w:r>
      <w:r w:rsidRPr="003C3B26">
        <w:rPr>
          <w:rFonts w:eastAsiaTheme="majorEastAsia" w:hint="cs"/>
          <w:bCs/>
          <w:spacing w:val="40"/>
          <w:rtl/>
        </w:rPr>
        <w:t xml:space="preserve"> </w:t>
      </w:r>
    </w:p>
    <w:p w14:paraId="4C3E9ABA" w14:textId="77777777" w:rsidR="00C27499" w:rsidRPr="003C3B26" w:rsidRDefault="00C27499" w:rsidP="00C27499">
      <w:pPr>
        <w:spacing w:line="269" w:lineRule="auto"/>
        <w:ind w:left="-567"/>
        <w:rPr>
          <w:szCs w:val="20"/>
          <w:rtl/>
        </w:rPr>
      </w:pPr>
    </w:p>
    <w:p w14:paraId="18C2AE7C" w14:textId="77777777" w:rsidR="00C27499" w:rsidRPr="003C3B26" w:rsidRDefault="00C27499" w:rsidP="00C27499">
      <w:pPr>
        <w:spacing w:line="269" w:lineRule="auto"/>
        <w:rPr>
          <w:b/>
          <w:bCs/>
          <w:rtl/>
        </w:rPr>
      </w:pPr>
      <w:r>
        <w:rPr>
          <w:rFonts w:hint="cs"/>
          <w:b/>
          <w:bCs/>
          <w:rtl/>
        </w:rPr>
        <w:t>למשל</w:t>
      </w:r>
      <w:r w:rsidRPr="003C3B26">
        <w:rPr>
          <w:b/>
          <w:bCs/>
          <w:rtl/>
        </w:rPr>
        <w:t xml:space="preserve">, בסיור מבקר המדינה בדצמבר 2024 במטולה וביישובים </w:t>
      </w:r>
      <w:proofErr w:type="spellStart"/>
      <w:r w:rsidRPr="003C3B26">
        <w:rPr>
          <w:rFonts w:hint="cs"/>
          <w:b/>
          <w:bCs/>
          <w:rtl/>
        </w:rPr>
        <w:t>צמודי</w:t>
      </w:r>
      <w:proofErr w:type="spellEnd"/>
      <w:r w:rsidRPr="003C3B26">
        <w:rPr>
          <w:b/>
          <w:bCs/>
          <w:rtl/>
        </w:rPr>
        <w:t xml:space="preserve"> גדר במועצה האזורית מעלה יוסף עלה כי </w:t>
      </w:r>
      <w:r>
        <w:rPr>
          <w:rFonts w:hint="cs"/>
          <w:b/>
          <w:bCs/>
          <w:rtl/>
        </w:rPr>
        <w:t>בשל התמשכות התקופה שבה התושבים היו מפונים מבתיהם</w:t>
      </w:r>
      <w:r w:rsidRPr="003C3B26">
        <w:rPr>
          <w:b/>
          <w:bCs/>
          <w:rtl/>
        </w:rPr>
        <w:t xml:space="preserve"> נגרמו לבתים נזקי הזנחה כגון נזקי ביוב, הצפות ונזקי חולדות. כמו כן עלה כי אין מנגנון לשיפוי בגין נזקים שנגרמו שלא עקב ירי, כגון עקב נזקים של בעלי חיים. </w:t>
      </w:r>
      <w:r w:rsidRPr="003C3B26">
        <w:rPr>
          <w:rFonts w:hint="eastAsia"/>
          <w:b/>
          <w:bCs/>
          <w:rtl/>
        </w:rPr>
        <w:t>כמו</w:t>
      </w:r>
      <w:r w:rsidRPr="003C3B26">
        <w:rPr>
          <w:b/>
          <w:bCs/>
          <w:rtl/>
        </w:rPr>
        <w:t xml:space="preserve"> </w:t>
      </w:r>
      <w:r w:rsidRPr="003C3B26">
        <w:rPr>
          <w:rFonts w:hint="eastAsia"/>
          <w:b/>
          <w:bCs/>
          <w:rtl/>
        </w:rPr>
        <w:t>כן</w:t>
      </w:r>
      <w:r w:rsidRPr="003C3B26">
        <w:rPr>
          <w:b/>
          <w:bCs/>
          <w:rtl/>
        </w:rPr>
        <w:t xml:space="preserve">, </w:t>
      </w:r>
      <w:r w:rsidRPr="003C3B26">
        <w:rPr>
          <w:rFonts w:hint="eastAsia"/>
          <w:b/>
          <w:bCs/>
          <w:rtl/>
        </w:rPr>
        <w:t>ראשי</w:t>
      </w:r>
      <w:r w:rsidRPr="003C3B26">
        <w:rPr>
          <w:b/>
          <w:bCs/>
          <w:rtl/>
        </w:rPr>
        <w:t xml:space="preserve"> </w:t>
      </w:r>
      <w:r w:rsidRPr="003C3B26">
        <w:rPr>
          <w:rFonts w:hint="eastAsia"/>
          <w:b/>
          <w:bCs/>
          <w:rtl/>
        </w:rPr>
        <w:t>רשויות</w:t>
      </w:r>
      <w:r w:rsidRPr="003C3B26">
        <w:rPr>
          <w:b/>
          <w:bCs/>
          <w:rtl/>
        </w:rPr>
        <w:t xml:space="preserve"> </w:t>
      </w:r>
      <w:r w:rsidRPr="003C3B26">
        <w:rPr>
          <w:rFonts w:hint="eastAsia"/>
          <w:b/>
          <w:bCs/>
          <w:rtl/>
        </w:rPr>
        <w:t>מקומיות</w:t>
      </w:r>
      <w:r w:rsidRPr="003C3B26">
        <w:rPr>
          <w:b/>
          <w:bCs/>
          <w:rtl/>
        </w:rPr>
        <w:t xml:space="preserve"> </w:t>
      </w:r>
      <w:r w:rsidRPr="003C3B26">
        <w:rPr>
          <w:rFonts w:hint="eastAsia"/>
          <w:b/>
          <w:bCs/>
          <w:rtl/>
        </w:rPr>
        <w:t>ציינו</w:t>
      </w:r>
      <w:r w:rsidRPr="003C3B26">
        <w:rPr>
          <w:b/>
          <w:bCs/>
          <w:rtl/>
        </w:rPr>
        <w:t xml:space="preserve"> </w:t>
      </w:r>
      <w:r w:rsidRPr="003C3B26">
        <w:rPr>
          <w:rFonts w:hint="eastAsia"/>
          <w:b/>
          <w:bCs/>
          <w:rtl/>
        </w:rPr>
        <w:t>כי</w:t>
      </w:r>
      <w:r w:rsidRPr="003C3B26">
        <w:rPr>
          <w:b/>
          <w:bCs/>
          <w:rtl/>
        </w:rPr>
        <w:t xml:space="preserve"> </w:t>
      </w:r>
      <w:r w:rsidRPr="003C3B26">
        <w:rPr>
          <w:rFonts w:hint="eastAsia"/>
          <w:b/>
          <w:bCs/>
          <w:rtl/>
        </w:rPr>
        <w:t>דרוש</w:t>
      </w:r>
      <w:r w:rsidRPr="003C3B26">
        <w:rPr>
          <w:b/>
          <w:bCs/>
          <w:rtl/>
        </w:rPr>
        <w:t xml:space="preserve"> </w:t>
      </w:r>
      <w:r w:rsidRPr="003C3B26">
        <w:rPr>
          <w:rFonts w:hint="eastAsia"/>
          <w:b/>
          <w:bCs/>
          <w:rtl/>
        </w:rPr>
        <w:t>תקציב</w:t>
      </w:r>
      <w:r w:rsidRPr="003C3B26">
        <w:rPr>
          <w:b/>
          <w:bCs/>
          <w:rtl/>
        </w:rPr>
        <w:t xml:space="preserve"> </w:t>
      </w:r>
      <w:proofErr w:type="spellStart"/>
      <w:r w:rsidRPr="003C3B26">
        <w:rPr>
          <w:rFonts w:hint="eastAsia"/>
          <w:b/>
          <w:bCs/>
          <w:rtl/>
        </w:rPr>
        <w:t>מי</w:t>
      </w:r>
      <w:r>
        <w:rPr>
          <w:rFonts w:hint="cs"/>
          <w:b/>
          <w:bCs/>
          <w:rtl/>
        </w:rPr>
        <w:t>י</w:t>
      </w:r>
      <w:r w:rsidRPr="003C3B26">
        <w:rPr>
          <w:rFonts w:hint="eastAsia"/>
          <w:b/>
          <w:bCs/>
          <w:rtl/>
        </w:rPr>
        <w:t>די</w:t>
      </w:r>
      <w:proofErr w:type="spellEnd"/>
      <w:r w:rsidRPr="003C3B26">
        <w:rPr>
          <w:b/>
          <w:bCs/>
          <w:rtl/>
        </w:rPr>
        <w:t xml:space="preserve"> </w:t>
      </w:r>
      <w:r w:rsidRPr="003C3B26">
        <w:rPr>
          <w:rFonts w:hint="eastAsia"/>
          <w:b/>
          <w:bCs/>
          <w:rtl/>
        </w:rPr>
        <w:t>לצורך</w:t>
      </w:r>
      <w:r w:rsidRPr="003C3B26">
        <w:rPr>
          <w:b/>
          <w:bCs/>
          <w:rtl/>
        </w:rPr>
        <w:t xml:space="preserve"> </w:t>
      </w:r>
      <w:r w:rsidRPr="003C3B26">
        <w:rPr>
          <w:rFonts w:hint="eastAsia"/>
          <w:b/>
          <w:bCs/>
          <w:rtl/>
        </w:rPr>
        <w:t>פינוי</w:t>
      </w:r>
      <w:r w:rsidRPr="003C3B26">
        <w:rPr>
          <w:b/>
          <w:bCs/>
          <w:rtl/>
        </w:rPr>
        <w:t xml:space="preserve"> </w:t>
      </w:r>
      <w:r w:rsidRPr="003C3B26">
        <w:rPr>
          <w:rFonts w:hint="eastAsia"/>
          <w:b/>
          <w:bCs/>
          <w:rtl/>
        </w:rPr>
        <w:t>הריסות</w:t>
      </w:r>
      <w:r w:rsidRPr="003C3B26">
        <w:rPr>
          <w:b/>
          <w:bCs/>
          <w:rtl/>
        </w:rPr>
        <w:t xml:space="preserve"> </w:t>
      </w:r>
      <w:r w:rsidRPr="003C3B26">
        <w:rPr>
          <w:rFonts w:hint="eastAsia"/>
          <w:b/>
          <w:bCs/>
          <w:rtl/>
        </w:rPr>
        <w:t>ותכולות</w:t>
      </w:r>
      <w:r w:rsidRPr="003C3B26">
        <w:rPr>
          <w:b/>
          <w:bCs/>
          <w:rtl/>
        </w:rPr>
        <w:t xml:space="preserve"> </w:t>
      </w:r>
      <w:r w:rsidRPr="003C3B26">
        <w:rPr>
          <w:rFonts w:hint="eastAsia"/>
          <w:b/>
          <w:bCs/>
          <w:rtl/>
        </w:rPr>
        <w:t>מבתים</w:t>
      </w:r>
      <w:r w:rsidRPr="003C3B26">
        <w:rPr>
          <w:b/>
          <w:bCs/>
          <w:rtl/>
        </w:rPr>
        <w:t xml:space="preserve"> </w:t>
      </w:r>
      <w:r w:rsidRPr="003C3B26">
        <w:rPr>
          <w:rFonts w:hint="eastAsia"/>
          <w:b/>
          <w:bCs/>
          <w:rtl/>
        </w:rPr>
        <w:t>שנפגעו</w:t>
      </w:r>
      <w:r w:rsidRPr="003C3B26">
        <w:rPr>
          <w:b/>
          <w:bCs/>
          <w:rtl/>
        </w:rPr>
        <w:t xml:space="preserve">, </w:t>
      </w:r>
      <w:r w:rsidRPr="003C3B26">
        <w:rPr>
          <w:rFonts w:hint="eastAsia"/>
          <w:b/>
          <w:bCs/>
          <w:rtl/>
        </w:rPr>
        <w:t>ניקוי</w:t>
      </w:r>
      <w:r w:rsidRPr="003C3B26">
        <w:rPr>
          <w:b/>
          <w:bCs/>
          <w:rtl/>
        </w:rPr>
        <w:t xml:space="preserve"> </w:t>
      </w:r>
      <w:r w:rsidRPr="003C3B26">
        <w:rPr>
          <w:rFonts w:hint="eastAsia"/>
          <w:b/>
          <w:bCs/>
          <w:rtl/>
        </w:rPr>
        <w:t>רחובות</w:t>
      </w:r>
      <w:r w:rsidRPr="003C3B26">
        <w:rPr>
          <w:b/>
          <w:bCs/>
          <w:rtl/>
        </w:rPr>
        <w:t xml:space="preserve">, </w:t>
      </w:r>
      <w:r w:rsidRPr="003C3B26">
        <w:rPr>
          <w:rFonts w:hint="eastAsia"/>
          <w:b/>
          <w:bCs/>
          <w:rtl/>
        </w:rPr>
        <w:t>טיפול</w:t>
      </w:r>
      <w:r w:rsidRPr="003C3B26">
        <w:rPr>
          <w:b/>
          <w:bCs/>
          <w:rtl/>
        </w:rPr>
        <w:t xml:space="preserve"> </w:t>
      </w:r>
      <w:r w:rsidRPr="003C3B26">
        <w:rPr>
          <w:rFonts w:hint="eastAsia"/>
          <w:b/>
          <w:bCs/>
          <w:rtl/>
        </w:rPr>
        <w:t>בצמחייה</w:t>
      </w:r>
      <w:r w:rsidRPr="003C3B26">
        <w:rPr>
          <w:b/>
          <w:bCs/>
          <w:rtl/>
        </w:rPr>
        <w:t xml:space="preserve">, </w:t>
      </w:r>
      <w:r w:rsidRPr="003C3B26">
        <w:rPr>
          <w:rFonts w:hint="eastAsia"/>
          <w:b/>
          <w:bCs/>
          <w:rtl/>
        </w:rPr>
        <w:t>שיקום</w:t>
      </w:r>
      <w:r w:rsidRPr="003C3B26">
        <w:rPr>
          <w:b/>
          <w:bCs/>
          <w:rtl/>
        </w:rPr>
        <w:t xml:space="preserve"> </w:t>
      </w:r>
      <w:r w:rsidRPr="003C3B26">
        <w:rPr>
          <w:rFonts w:hint="eastAsia"/>
          <w:b/>
          <w:bCs/>
          <w:rtl/>
        </w:rPr>
        <w:t>תאורה</w:t>
      </w:r>
      <w:r w:rsidRPr="003C3B26">
        <w:rPr>
          <w:b/>
          <w:bCs/>
          <w:rtl/>
        </w:rPr>
        <w:t xml:space="preserve">, </w:t>
      </w:r>
      <w:r w:rsidRPr="003C3B26">
        <w:rPr>
          <w:rFonts w:hint="eastAsia"/>
          <w:b/>
          <w:bCs/>
          <w:rtl/>
        </w:rPr>
        <w:t>שיקום</w:t>
      </w:r>
      <w:r w:rsidRPr="003C3B26">
        <w:rPr>
          <w:b/>
          <w:bCs/>
          <w:rtl/>
        </w:rPr>
        <w:t xml:space="preserve"> </w:t>
      </w:r>
      <w:r w:rsidRPr="003C3B26">
        <w:rPr>
          <w:rFonts w:hint="eastAsia"/>
          <w:b/>
          <w:bCs/>
          <w:rtl/>
        </w:rPr>
        <w:t>מבני</w:t>
      </w:r>
      <w:r w:rsidRPr="003C3B26">
        <w:rPr>
          <w:b/>
          <w:bCs/>
          <w:rtl/>
        </w:rPr>
        <w:t xml:space="preserve"> </w:t>
      </w:r>
      <w:r w:rsidRPr="003C3B26">
        <w:rPr>
          <w:rFonts w:hint="eastAsia"/>
          <w:b/>
          <w:bCs/>
          <w:rtl/>
        </w:rPr>
        <w:t>ציבור</w:t>
      </w:r>
      <w:r w:rsidRPr="003C3B26">
        <w:rPr>
          <w:b/>
          <w:bCs/>
          <w:rtl/>
        </w:rPr>
        <w:t xml:space="preserve"> </w:t>
      </w:r>
      <w:r w:rsidRPr="003C3B26">
        <w:rPr>
          <w:rFonts w:hint="eastAsia"/>
          <w:b/>
          <w:bCs/>
          <w:rtl/>
        </w:rPr>
        <w:t>ותשתיות</w:t>
      </w:r>
      <w:r w:rsidRPr="003C3B26">
        <w:rPr>
          <w:b/>
          <w:bCs/>
          <w:rtl/>
        </w:rPr>
        <w:t xml:space="preserve"> </w:t>
      </w:r>
      <w:r w:rsidRPr="003C3B26">
        <w:rPr>
          <w:rFonts w:hint="eastAsia"/>
          <w:b/>
          <w:bCs/>
          <w:rtl/>
        </w:rPr>
        <w:t>ועוד</w:t>
      </w:r>
      <w:r w:rsidRPr="003C3B26">
        <w:rPr>
          <w:rFonts w:hint="cs"/>
          <w:b/>
          <w:bCs/>
          <w:rtl/>
        </w:rPr>
        <w:t>,</w:t>
      </w:r>
      <w:r w:rsidRPr="003C3B26">
        <w:rPr>
          <w:b/>
          <w:bCs/>
          <w:rtl/>
        </w:rPr>
        <w:t xml:space="preserve"> </w:t>
      </w:r>
      <w:r w:rsidRPr="003C3B26">
        <w:rPr>
          <w:rFonts w:hint="eastAsia"/>
          <w:b/>
          <w:bCs/>
          <w:rtl/>
        </w:rPr>
        <w:t>וכי</w:t>
      </w:r>
      <w:r w:rsidRPr="003C3B26">
        <w:rPr>
          <w:b/>
          <w:bCs/>
          <w:rtl/>
        </w:rPr>
        <w:t xml:space="preserve"> </w:t>
      </w:r>
      <w:r w:rsidRPr="003C3B26">
        <w:rPr>
          <w:rFonts w:hint="eastAsia"/>
          <w:b/>
          <w:bCs/>
          <w:rtl/>
        </w:rPr>
        <w:t>נכון</w:t>
      </w:r>
      <w:r w:rsidRPr="003C3B26">
        <w:rPr>
          <w:b/>
          <w:bCs/>
          <w:rtl/>
        </w:rPr>
        <w:t xml:space="preserve"> </w:t>
      </w:r>
      <w:r w:rsidRPr="003C3B26">
        <w:rPr>
          <w:rFonts w:hint="eastAsia"/>
          <w:b/>
          <w:bCs/>
          <w:rtl/>
        </w:rPr>
        <w:t>לדצמבר</w:t>
      </w:r>
      <w:r w:rsidRPr="003C3B26">
        <w:rPr>
          <w:b/>
          <w:bCs/>
          <w:rtl/>
        </w:rPr>
        <w:t xml:space="preserve"> 2024 </w:t>
      </w:r>
      <w:r w:rsidRPr="003C3B26">
        <w:rPr>
          <w:rFonts w:hint="eastAsia"/>
          <w:b/>
          <w:bCs/>
          <w:rtl/>
        </w:rPr>
        <w:t>ובהיעדר</w:t>
      </w:r>
      <w:r w:rsidRPr="003C3B26">
        <w:rPr>
          <w:b/>
          <w:bCs/>
          <w:rtl/>
        </w:rPr>
        <w:t xml:space="preserve"> </w:t>
      </w:r>
      <w:r w:rsidRPr="003C3B26">
        <w:rPr>
          <w:rFonts w:hint="eastAsia"/>
          <w:b/>
          <w:bCs/>
          <w:rtl/>
        </w:rPr>
        <w:t>תקציב</w:t>
      </w:r>
      <w:r w:rsidRPr="003C3B26">
        <w:rPr>
          <w:b/>
          <w:bCs/>
          <w:rtl/>
        </w:rPr>
        <w:t xml:space="preserve"> </w:t>
      </w:r>
      <w:r w:rsidRPr="003C3B26">
        <w:rPr>
          <w:rFonts w:hint="eastAsia"/>
          <w:b/>
          <w:bCs/>
          <w:rtl/>
        </w:rPr>
        <w:t>מתאים</w:t>
      </w:r>
      <w:r w:rsidRPr="003C3B26">
        <w:rPr>
          <w:b/>
          <w:bCs/>
          <w:rtl/>
        </w:rPr>
        <w:t xml:space="preserve">, </w:t>
      </w:r>
      <w:r w:rsidRPr="003C3B26">
        <w:rPr>
          <w:rFonts w:hint="eastAsia"/>
          <w:b/>
          <w:bCs/>
          <w:rtl/>
        </w:rPr>
        <w:t>עבודות</w:t>
      </w:r>
      <w:r w:rsidRPr="003C3B26">
        <w:rPr>
          <w:b/>
          <w:bCs/>
          <w:rtl/>
        </w:rPr>
        <w:t xml:space="preserve"> </w:t>
      </w:r>
      <w:r w:rsidRPr="003C3B26">
        <w:rPr>
          <w:rFonts w:hint="eastAsia"/>
          <w:b/>
          <w:bCs/>
          <w:rtl/>
        </w:rPr>
        <w:t>הניקיון</w:t>
      </w:r>
      <w:r w:rsidRPr="003C3B26">
        <w:rPr>
          <w:b/>
          <w:bCs/>
          <w:rtl/>
        </w:rPr>
        <w:t xml:space="preserve"> </w:t>
      </w:r>
      <w:r w:rsidRPr="003C3B26">
        <w:rPr>
          <w:rFonts w:hint="eastAsia"/>
          <w:b/>
          <w:bCs/>
          <w:rtl/>
        </w:rPr>
        <w:t>ופינוי</w:t>
      </w:r>
      <w:r w:rsidRPr="003C3B26">
        <w:rPr>
          <w:b/>
          <w:bCs/>
          <w:rtl/>
        </w:rPr>
        <w:t xml:space="preserve"> </w:t>
      </w:r>
      <w:r w:rsidRPr="003C3B26">
        <w:rPr>
          <w:rFonts w:hint="eastAsia"/>
          <w:b/>
          <w:bCs/>
          <w:rtl/>
        </w:rPr>
        <w:t>ההריסות</w:t>
      </w:r>
      <w:r w:rsidRPr="003C3B26">
        <w:rPr>
          <w:b/>
          <w:bCs/>
          <w:rtl/>
        </w:rPr>
        <w:t xml:space="preserve"> </w:t>
      </w:r>
      <w:r w:rsidRPr="003C3B26">
        <w:rPr>
          <w:rFonts w:hint="eastAsia"/>
          <w:b/>
          <w:bCs/>
          <w:rtl/>
        </w:rPr>
        <w:t>מבוצעות</w:t>
      </w:r>
      <w:r w:rsidRPr="003C3B26">
        <w:rPr>
          <w:b/>
          <w:bCs/>
          <w:rtl/>
        </w:rPr>
        <w:t xml:space="preserve"> </w:t>
      </w:r>
      <w:r w:rsidRPr="003C3B26">
        <w:rPr>
          <w:rFonts w:hint="eastAsia"/>
          <w:b/>
          <w:bCs/>
          <w:rtl/>
        </w:rPr>
        <w:t>בידי</w:t>
      </w:r>
      <w:r w:rsidRPr="003C3B26">
        <w:rPr>
          <w:b/>
          <w:bCs/>
          <w:rtl/>
        </w:rPr>
        <w:t xml:space="preserve"> </w:t>
      </w:r>
      <w:r w:rsidRPr="003C3B26">
        <w:rPr>
          <w:rFonts w:hint="eastAsia"/>
          <w:b/>
          <w:bCs/>
          <w:rtl/>
        </w:rPr>
        <w:t>מתנדבים</w:t>
      </w:r>
      <w:r w:rsidRPr="003C3B26">
        <w:rPr>
          <w:b/>
          <w:bCs/>
          <w:rtl/>
        </w:rPr>
        <w:t xml:space="preserve"> </w:t>
      </w:r>
      <w:r w:rsidRPr="003C3B26">
        <w:rPr>
          <w:rFonts w:hint="eastAsia"/>
          <w:b/>
          <w:bCs/>
          <w:rtl/>
        </w:rPr>
        <w:t>ובמימון</w:t>
      </w:r>
      <w:r w:rsidRPr="003C3B26">
        <w:rPr>
          <w:b/>
          <w:bCs/>
          <w:rtl/>
        </w:rPr>
        <w:t xml:space="preserve"> </w:t>
      </w:r>
      <w:r w:rsidRPr="003C3B26">
        <w:rPr>
          <w:rFonts w:hint="eastAsia"/>
          <w:b/>
          <w:bCs/>
          <w:rtl/>
        </w:rPr>
        <w:t>המבוסס</w:t>
      </w:r>
      <w:r w:rsidRPr="003C3B26">
        <w:rPr>
          <w:b/>
          <w:bCs/>
          <w:rtl/>
        </w:rPr>
        <w:t xml:space="preserve"> </w:t>
      </w:r>
      <w:r w:rsidRPr="003C3B26">
        <w:rPr>
          <w:rFonts w:hint="eastAsia"/>
          <w:b/>
          <w:bCs/>
          <w:rtl/>
        </w:rPr>
        <w:t>על</w:t>
      </w:r>
      <w:r w:rsidRPr="003C3B26">
        <w:rPr>
          <w:b/>
          <w:bCs/>
          <w:rtl/>
        </w:rPr>
        <w:t xml:space="preserve"> </w:t>
      </w:r>
      <w:r w:rsidRPr="003C3B26">
        <w:rPr>
          <w:rFonts w:hint="eastAsia"/>
          <w:b/>
          <w:bCs/>
          <w:rtl/>
        </w:rPr>
        <w:t>תרומות</w:t>
      </w:r>
      <w:r w:rsidRPr="003C3B26">
        <w:rPr>
          <w:b/>
          <w:bCs/>
          <w:rtl/>
        </w:rPr>
        <w:t>.</w:t>
      </w:r>
    </w:p>
    <w:p w14:paraId="7FAC8783" w14:textId="77777777" w:rsidR="00C27499" w:rsidRPr="003C3B26" w:rsidRDefault="00C27499" w:rsidP="00C27499">
      <w:pPr>
        <w:spacing w:line="269" w:lineRule="auto"/>
        <w:ind w:left="-567"/>
        <w:rPr>
          <w:szCs w:val="20"/>
          <w:rtl/>
        </w:rPr>
      </w:pPr>
    </w:p>
    <w:p w14:paraId="22A8751E" w14:textId="62EA8D5A" w:rsidR="00C27499" w:rsidRPr="002E588F" w:rsidRDefault="00C27499" w:rsidP="002E588F">
      <w:pPr>
        <w:spacing w:line="269" w:lineRule="auto"/>
        <w:rPr>
          <w:b/>
          <w:bCs/>
          <w:rtl/>
        </w:rPr>
      </w:pPr>
      <w:bookmarkStart w:id="11" w:name="_Hlk187135096"/>
      <w:r w:rsidRPr="003C3B26">
        <w:rPr>
          <w:rFonts w:hint="cs"/>
          <w:b/>
          <w:bCs/>
          <w:rtl/>
        </w:rPr>
        <w:t>כמו כן, נמסר ל</w:t>
      </w:r>
      <w:r>
        <w:rPr>
          <w:rFonts w:hint="cs"/>
          <w:b/>
          <w:bCs/>
          <w:rtl/>
        </w:rPr>
        <w:t>צוות ה</w:t>
      </w:r>
      <w:r w:rsidRPr="003C3B26">
        <w:rPr>
          <w:rFonts w:hint="cs"/>
          <w:b/>
          <w:bCs/>
          <w:rtl/>
        </w:rPr>
        <w:t xml:space="preserve">ביקורת כי לא גובשה מתכונת הטבות כלכליות </w:t>
      </w:r>
      <w:r>
        <w:rPr>
          <w:rFonts w:hint="cs"/>
          <w:b/>
          <w:bCs/>
          <w:rtl/>
        </w:rPr>
        <w:t>ה</w:t>
      </w:r>
      <w:r w:rsidRPr="003C3B26">
        <w:rPr>
          <w:rFonts w:hint="cs"/>
          <w:b/>
          <w:bCs/>
          <w:rtl/>
        </w:rPr>
        <w:t>מתאימות לתושבי ה</w:t>
      </w:r>
      <w:r>
        <w:rPr>
          <w:rFonts w:hint="cs"/>
          <w:b/>
          <w:bCs/>
          <w:rtl/>
        </w:rPr>
        <w:t>י</w:t>
      </w:r>
      <w:r w:rsidRPr="003C3B26">
        <w:rPr>
          <w:rFonts w:hint="cs"/>
          <w:b/>
          <w:bCs/>
          <w:rtl/>
        </w:rPr>
        <w:t xml:space="preserve">ישוב </w:t>
      </w:r>
      <w:proofErr w:type="spellStart"/>
      <w:r w:rsidRPr="003C3B26">
        <w:rPr>
          <w:rFonts w:hint="cs"/>
          <w:b/>
          <w:bCs/>
          <w:rtl/>
        </w:rPr>
        <w:t>חורפיש</w:t>
      </w:r>
      <w:proofErr w:type="spellEnd"/>
      <w:r w:rsidRPr="003C3B26">
        <w:rPr>
          <w:rFonts w:hint="cs"/>
          <w:b/>
          <w:bCs/>
          <w:rtl/>
        </w:rPr>
        <w:t xml:space="preserve"> אשר נכלל בהחלטה על פינוי י</w:t>
      </w:r>
      <w:r>
        <w:rPr>
          <w:rFonts w:hint="cs"/>
          <w:b/>
          <w:bCs/>
          <w:rtl/>
        </w:rPr>
        <w:t>י</w:t>
      </w:r>
      <w:r w:rsidRPr="003C3B26">
        <w:rPr>
          <w:rFonts w:hint="cs"/>
          <w:b/>
          <w:bCs/>
          <w:rtl/>
        </w:rPr>
        <w:t>שובים אך תושביו בחרו לא להתפנות.</w:t>
      </w:r>
      <w:bookmarkEnd w:id="10"/>
      <w:bookmarkEnd w:id="11"/>
    </w:p>
    <w:p w14:paraId="66DD283A" w14:textId="77777777" w:rsidR="002E588F" w:rsidRDefault="002E588F" w:rsidP="005321FD">
      <w:pPr>
        <w:spacing w:line="269" w:lineRule="auto"/>
        <w:rPr>
          <w:rtl/>
        </w:rPr>
      </w:pPr>
    </w:p>
    <w:p w14:paraId="5EC14C28" w14:textId="5B3DA483" w:rsidR="00C27499" w:rsidRPr="003C3B26" w:rsidRDefault="00C27499" w:rsidP="005321FD">
      <w:pPr>
        <w:spacing w:line="269" w:lineRule="auto"/>
        <w:rPr>
          <w:b/>
          <w:bCs/>
          <w:rtl/>
        </w:rPr>
      </w:pPr>
      <w:r w:rsidRPr="003C0582">
        <w:rPr>
          <w:rFonts w:hint="eastAsia"/>
          <w:rtl/>
        </w:rPr>
        <w:t>תמונה</w:t>
      </w:r>
      <w:r w:rsidRPr="003C0582">
        <w:rPr>
          <w:rtl/>
        </w:rPr>
        <w:t xml:space="preserve"> 1:</w:t>
      </w:r>
      <w:r w:rsidRPr="003C3B26">
        <w:rPr>
          <w:rFonts w:hint="cs"/>
          <w:b/>
          <w:bCs/>
          <w:rtl/>
        </w:rPr>
        <w:t xml:space="preserve"> נזק למבני מגורים </w:t>
      </w:r>
      <w:r>
        <w:rPr>
          <w:rFonts w:hint="cs"/>
          <w:b/>
          <w:bCs/>
          <w:rtl/>
        </w:rPr>
        <w:t>שתועד ב</w:t>
      </w:r>
      <w:r w:rsidRPr="003C3B26">
        <w:rPr>
          <w:rFonts w:hint="cs"/>
          <w:b/>
          <w:bCs/>
          <w:rtl/>
        </w:rPr>
        <w:t xml:space="preserve">סיור מבקר המדינה במטולה וביישובים </w:t>
      </w:r>
      <w:proofErr w:type="spellStart"/>
      <w:r w:rsidRPr="003C3B26">
        <w:rPr>
          <w:rFonts w:hint="cs"/>
          <w:b/>
          <w:bCs/>
          <w:rtl/>
        </w:rPr>
        <w:t>צמודי</w:t>
      </w:r>
      <w:proofErr w:type="spellEnd"/>
      <w:r w:rsidRPr="003C3B26">
        <w:rPr>
          <w:rFonts w:hint="cs"/>
          <w:b/>
          <w:bCs/>
          <w:rtl/>
        </w:rPr>
        <w:t xml:space="preserve"> גדר, דצמבר 2024</w:t>
      </w:r>
    </w:p>
    <w:p w14:paraId="38937C3D" w14:textId="77777777" w:rsidR="00C27499" w:rsidRPr="003C3B26" w:rsidRDefault="00C27499" w:rsidP="00C27499">
      <w:pPr>
        <w:spacing w:line="269" w:lineRule="auto"/>
        <w:jc w:val="center"/>
        <w:rPr>
          <w:b/>
          <w:bCs/>
          <w:rtl/>
        </w:rPr>
      </w:pPr>
      <w:r w:rsidRPr="003C3B26">
        <w:rPr>
          <w:noProof/>
        </w:rPr>
        <w:drawing>
          <wp:inline distT="0" distB="0" distL="0" distR="0" wp14:anchorId="39BDFB28" wp14:editId="4858F89C">
            <wp:extent cx="5274418" cy="2724150"/>
            <wp:effectExtent l="0" t="0" r="2540" b="0"/>
            <wp:docPr id="7" name="תמונה 7" descr="תיעוד פגיעה בקיר חיצוני של בניין מגורים. תיעוד פגיעה בגג של בית מגורים. תיעוד נזק פנימי לדירת מגורים ולתכולת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7663" cy="2725826"/>
                    </a:xfrm>
                    <a:prstGeom prst="rect">
                      <a:avLst/>
                    </a:prstGeom>
                  </pic:spPr>
                </pic:pic>
              </a:graphicData>
            </a:graphic>
          </wp:inline>
        </w:drawing>
      </w:r>
    </w:p>
    <w:p w14:paraId="0D12049C" w14:textId="77777777" w:rsidR="00C27499" w:rsidRDefault="00C27499" w:rsidP="00C27499">
      <w:pPr>
        <w:spacing w:line="269" w:lineRule="auto"/>
        <w:rPr>
          <w:sz w:val="22"/>
          <w:szCs w:val="22"/>
          <w:rtl/>
        </w:rPr>
      </w:pPr>
      <w:r>
        <w:rPr>
          <w:rFonts w:hint="cs"/>
          <w:sz w:val="22"/>
          <w:szCs w:val="22"/>
          <w:rtl/>
        </w:rPr>
        <w:t xml:space="preserve">צולם על ידי </w:t>
      </w:r>
      <w:r w:rsidRPr="003C3B26">
        <w:rPr>
          <w:rFonts w:hint="cs"/>
          <w:sz w:val="22"/>
          <w:szCs w:val="22"/>
          <w:rtl/>
        </w:rPr>
        <w:t>משרד מבקר המדינה.</w:t>
      </w:r>
    </w:p>
    <w:p w14:paraId="07477CFD" w14:textId="77777777" w:rsidR="00C27499" w:rsidRDefault="00C27499" w:rsidP="00C27499">
      <w:pPr>
        <w:pStyle w:val="a7"/>
        <w:spacing w:line="269" w:lineRule="auto"/>
        <w:rPr>
          <w:rtl/>
        </w:rPr>
      </w:pPr>
    </w:p>
    <w:p w14:paraId="5C929EBF" w14:textId="77777777" w:rsidR="00C27499" w:rsidRPr="002F0B39" w:rsidRDefault="00C27499" w:rsidP="00C27499">
      <w:pPr>
        <w:spacing w:line="269" w:lineRule="auto"/>
        <w:rPr>
          <w:sz w:val="24"/>
          <w:rtl/>
        </w:rPr>
      </w:pPr>
      <w:r>
        <w:rPr>
          <w:rFonts w:hint="cs"/>
          <w:sz w:val="24"/>
          <w:rtl/>
        </w:rPr>
        <w:lastRenderedPageBreak/>
        <w:t>בתשובתו</w:t>
      </w:r>
      <w:r w:rsidRPr="002F0B39">
        <w:rPr>
          <w:rFonts w:hint="cs"/>
          <w:sz w:val="24"/>
          <w:rtl/>
        </w:rPr>
        <w:t xml:space="preserve"> ממרץ 2025 מסר משרד </w:t>
      </w:r>
      <w:proofErr w:type="spellStart"/>
      <w:r w:rsidRPr="002F0B39">
        <w:rPr>
          <w:rFonts w:hint="cs"/>
          <w:sz w:val="24"/>
          <w:rtl/>
        </w:rPr>
        <w:t>רה"ם</w:t>
      </w:r>
      <w:proofErr w:type="spellEnd"/>
      <w:r w:rsidRPr="002F0B39">
        <w:rPr>
          <w:rFonts w:hint="cs"/>
          <w:sz w:val="24"/>
          <w:rtl/>
        </w:rPr>
        <w:t xml:space="preserve"> כי בינואר 2025 התקבלו החלטות ממשלה</w:t>
      </w:r>
      <w:r w:rsidRPr="002F0B39">
        <w:rPr>
          <w:rStyle w:val="af1"/>
          <w:sz w:val="24"/>
          <w:rtl/>
        </w:rPr>
        <w:footnoteReference w:id="18"/>
      </w:r>
      <w:r w:rsidRPr="002F0B39">
        <w:rPr>
          <w:rFonts w:hint="cs"/>
          <w:sz w:val="24"/>
          <w:rtl/>
        </w:rPr>
        <w:t xml:space="preserve"> שצפויות לתת מענה לחלק מהצרכים שעלו בסיורי מבקר המדינה. ההחלטות כוללות מתן מענקים לתושבים מפונים החוזרים לבתיהם: "מענק הסתגלות זמני" שישולם חלף מימון השהות במתקני קליטה או במקום אכלוס עצמאי למשך חודשיים לכל היותר (מ-1.1.25 עד 28.2.25), ו"מענק עזובה" חד-פעמי הכפוף להגשת תביעה ולביצוע שומה שישולם לכל המוקדם ב-1.6.25. </w:t>
      </w:r>
    </w:p>
    <w:p w14:paraId="7FE0DEFF" w14:textId="77777777" w:rsidR="00C27499" w:rsidRPr="003C3B26" w:rsidRDefault="00C27499" w:rsidP="00C27499">
      <w:pPr>
        <w:spacing w:line="269" w:lineRule="auto"/>
        <w:ind w:left="-567"/>
        <w:rPr>
          <w:szCs w:val="20"/>
          <w:rtl/>
        </w:rPr>
      </w:pPr>
    </w:p>
    <w:p w14:paraId="70D7E621" w14:textId="77777777" w:rsidR="00C27499" w:rsidRPr="003C3B26" w:rsidRDefault="00C27499" w:rsidP="00C27499">
      <w:pPr>
        <w:spacing w:line="269" w:lineRule="auto"/>
        <w:rPr>
          <w:b/>
          <w:bCs/>
          <w:rtl/>
        </w:rPr>
      </w:pPr>
      <w:r w:rsidRPr="003C3B26">
        <w:rPr>
          <w:rFonts w:hint="cs"/>
          <w:b/>
          <w:bCs/>
          <w:rtl/>
        </w:rPr>
        <w:t xml:space="preserve">על הממשלה לזרז כאמור מתן מענה כולל ומערכתי לשיקום יישובי </w:t>
      </w:r>
      <w:r w:rsidRPr="003C3B26">
        <w:rPr>
          <w:rFonts w:hint="eastAsia"/>
          <w:b/>
          <w:bCs/>
          <w:rtl/>
        </w:rPr>
        <w:t>הצפון</w:t>
      </w:r>
      <w:r>
        <w:rPr>
          <w:rFonts w:hint="cs"/>
          <w:b/>
          <w:bCs/>
          <w:rtl/>
        </w:rPr>
        <w:t>, לרבות השלמת הטיפול</w:t>
      </w:r>
      <w:r w:rsidRPr="003C3B26">
        <w:rPr>
          <w:rFonts w:hint="cs"/>
          <w:b/>
          <w:bCs/>
          <w:rtl/>
        </w:rPr>
        <w:t xml:space="preserve"> </w:t>
      </w:r>
      <w:r>
        <w:rPr>
          <w:rFonts w:hint="cs"/>
          <w:b/>
          <w:bCs/>
          <w:rtl/>
        </w:rPr>
        <w:t>ב</w:t>
      </w:r>
      <w:r w:rsidRPr="003C3B26">
        <w:rPr>
          <w:rFonts w:hint="cs"/>
          <w:b/>
          <w:bCs/>
          <w:rtl/>
        </w:rPr>
        <w:t xml:space="preserve">מימון </w:t>
      </w:r>
      <w:r>
        <w:rPr>
          <w:rFonts w:hint="cs"/>
          <w:b/>
          <w:bCs/>
          <w:rtl/>
        </w:rPr>
        <w:t>ה</w:t>
      </w:r>
      <w:r w:rsidRPr="003C3B26">
        <w:rPr>
          <w:rFonts w:hint="cs"/>
          <w:b/>
          <w:bCs/>
          <w:rtl/>
        </w:rPr>
        <w:t xml:space="preserve">שיקום </w:t>
      </w:r>
      <w:r>
        <w:rPr>
          <w:rFonts w:hint="cs"/>
          <w:b/>
          <w:bCs/>
          <w:rtl/>
        </w:rPr>
        <w:t xml:space="preserve">של </w:t>
      </w:r>
      <w:r w:rsidRPr="003C3B26">
        <w:rPr>
          <w:rFonts w:hint="cs"/>
          <w:b/>
          <w:bCs/>
          <w:rtl/>
        </w:rPr>
        <w:t xml:space="preserve">מבנים ותשתיות שניזוקו עקב היעדר תחזוקה שוטפת (להבדיל מנזקי ירי) </w:t>
      </w:r>
      <w:r w:rsidRPr="003C3B26">
        <w:rPr>
          <w:rFonts w:hint="eastAsia"/>
          <w:b/>
          <w:bCs/>
          <w:rtl/>
        </w:rPr>
        <w:t>ו</w:t>
      </w:r>
      <w:r>
        <w:rPr>
          <w:rFonts w:hint="cs"/>
          <w:b/>
          <w:bCs/>
          <w:rtl/>
        </w:rPr>
        <w:t>ב</w:t>
      </w:r>
      <w:r w:rsidRPr="003C3B26">
        <w:rPr>
          <w:rFonts w:hint="eastAsia"/>
          <w:b/>
          <w:bCs/>
          <w:rtl/>
        </w:rPr>
        <w:t>צ</w:t>
      </w:r>
      <w:r w:rsidRPr="003C3B26">
        <w:rPr>
          <w:rFonts w:hint="cs"/>
          <w:b/>
          <w:bCs/>
          <w:rtl/>
        </w:rPr>
        <w:t>ו</w:t>
      </w:r>
      <w:r w:rsidRPr="003C3B26">
        <w:rPr>
          <w:rFonts w:hint="eastAsia"/>
          <w:b/>
          <w:bCs/>
          <w:rtl/>
        </w:rPr>
        <w:t>רכי</w:t>
      </w:r>
      <w:r w:rsidRPr="003C3B26">
        <w:rPr>
          <w:b/>
          <w:bCs/>
          <w:rtl/>
        </w:rPr>
        <w:t xml:space="preserve"> </w:t>
      </w:r>
      <w:r w:rsidRPr="003C3B26">
        <w:rPr>
          <w:rFonts w:hint="eastAsia"/>
          <w:b/>
          <w:bCs/>
          <w:rtl/>
        </w:rPr>
        <w:t>ה</w:t>
      </w:r>
      <w:r w:rsidRPr="003C3B26">
        <w:rPr>
          <w:rFonts w:hint="cs"/>
          <w:b/>
          <w:bCs/>
          <w:rtl/>
        </w:rPr>
        <w:t>י</w:t>
      </w:r>
      <w:r w:rsidRPr="003C3B26">
        <w:rPr>
          <w:rFonts w:hint="eastAsia"/>
          <w:b/>
          <w:bCs/>
          <w:rtl/>
        </w:rPr>
        <w:t>ישובים</w:t>
      </w:r>
      <w:r w:rsidRPr="003C3B26">
        <w:rPr>
          <w:b/>
          <w:bCs/>
          <w:rtl/>
        </w:rPr>
        <w:t xml:space="preserve"> </w:t>
      </w:r>
      <w:r w:rsidRPr="003C3B26">
        <w:rPr>
          <w:rFonts w:hint="eastAsia"/>
          <w:b/>
          <w:bCs/>
          <w:rtl/>
        </w:rPr>
        <w:t>השונים</w:t>
      </w:r>
      <w:r w:rsidRPr="003C3B26">
        <w:rPr>
          <w:rFonts w:hint="cs"/>
          <w:b/>
          <w:bCs/>
          <w:rtl/>
        </w:rPr>
        <w:t xml:space="preserve">. </w:t>
      </w:r>
    </w:p>
    <w:p w14:paraId="25A465D1" w14:textId="77777777" w:rsidR="00C27499" w:rsidRPr="003C3B26" w:rsidRDefault="00C27499" w:rsidP="00C27499">
      <w:pPr>
        <w:spacing w:line="269" w:lineRule="auto"/>
        <w:jc w:val="center"/>
        <w:rPr>
          <w:rFonts w:ascii="Arial" w:hAnsi="Arial" w:cs="Arial"/>
          <w:b/>
          <w:bCs/>
          <w:sz w:val="36"/>
          <w:rtl/>
        </w:rPr>
      </w:pPr>
      <w:r w:rsidRPr="003C3B26">
        <w:rPr>
          <w:rFonts w:ascii="Segoe UI Symbol" w:hAnsi="Segoe UI Symbol" w:cs="Segoe UI Symbol" w:hint="cs"/>
          <w:b/>
          <w:bCs/>
          <w:sz w:val="36"/>
          <w:rtl/>
        </w:rPr>
        <w:t>✰</w:t>
      </w:r>
    </w:p>
    <w:p w14:paraId="2EE2D712" w14:textId="77777777" w:rsidR="00C27499" w:rsidRPr="003C3B26" w:rsidRDefault="00C27499" w:rsidP="00C27499">
      <w:pPr>
        <w:spacing w:line="269" w:lineRule="auto"/>
        <w:ind w:left="-567"/>
        <w:rPr>
          <w:szCs w:val="20"/>
          <w:rtl/>
        </w:rPr>
      </w:pPr>
    </w:p>
    <w:p w14:paraId="4F61A6B4" w14:textId="77777777" w:rsidR="00C27499" w:rsidRPr="003C3B26" w:rsidRDefault="00C27499" w:rsidP="00C27499">
      <w:pPr>
        <w:spacing w:line="269" w:lineRule="auto"/>
        <w:rPr>
          <w:b/>
          <w:bCs/>
          <w:rtl/>
        </w:rPr>
      </w:pPr>
      <w:r w:rsidRPr="003C3B26">
        <w:rPr>
          <w:rFonts w:hint="cs"/>
          <w:b/>
          <w:bCs/>
          <w:rtl/>
        </w:rPr>
        <w:t>הנתונים שרוכזו בדוח זה בדבר מצבם החברתי-כלכלי של יישובי קו העימות בצפון משקפים את המשבר העמוק, הרחב והמתמשך מזה כשנה בצפון הארץ. המדובר ב</w:t>
      </w:r>
      <w:r w:rsidRPr="003C3B26">
        <w:rPr>
          <w:rFonts w:hint="eastAsia"/>
          <w:b/>
          <w:bCs/>
          <w:rtl/>
        </w:rPr>
        <w:t>משבר</w:t>
      </w:r>
      <w:r w:rsidRPr="003C3B26">
        <w:rPr>
          <w:b/>
          <w:bCs/>
          <w:rtl/>
        </w:rPr>
        <w:t xml:space="preserve"> </w:t>
      </w:r>
      <w:r w:rsidRPr="003C3B26">
        <w:rPr>
          <w:rFonts w:hint="cs"/>
          <w:b/>
          <w:bCs/>
          <w:rtl/>
        </w:rPr>
        <w:t>חמור</w:t>
      </w:r>
      <w:r w:rsidRPr="003C3B26">
        <w:rPr>
          <w:b/>
          <w:bCs/>
          <w:rtl/>
        </w:rPr>
        <w:t xml:space="preserve"> </w:t>
      </w:r>
      <w:r w:rsidRPr="003C3B26">
        <w:rPr>
          <w:rFonts w:hint="eastAsia"/>
          <w:b/>
          <w:bCs/>
          <w:rtl/>
        </w:rPr>
        <w:t>של</w:t>
      </w:r>
      <w:r w:rsidRPr="003C3B26">
        <w:rPr>
          <w:b/>
          <w:bCs/>
          <w:rtl/>
        </w:rPr>
        <w:t xml:space="preserve"> תושבי </w:t>
      </w:r>
      <w:r w:rsidRPr="003C3B26">
        <w:rPr>
          <w:rFonts w:hint="cs"/>
          <w:b/>
          <w:bCs/>
          <w:rtl/>
        </w:rPr>
        <w:t>ה</w:t>
      </w:r>
      <w:r w:rsidRPr="003C3B26">
        <w:rPr>
          <w:rFonts w:hint="eastAsia"/>
          <w:b/>
          <w:bCs/>
          <w:rtl/>
        </w:rPr>
        <w:t>יישובי</w:t>
      </w:r>
      <w:r w:rsidRPr="003C3B26">
        <w:rPr>
          <w:rFonts w:hint="cs"/>
          <w:b/>
          <w:bCs/>
          <w:rtl/>
        </w:rPr>
        <w:t>ם במישור ה</w:t>
      </w:r>
      <w:r w:rsidRPr="003C3B26">
        <w:rPr>
          <w:b/>
          <w:bCs/>
          <w:rtl/>
        </w:rPr>
        <w:t xml:space="preserve">אישי, </w:t>
      </w:r>
      <w:r w:rsidRPr="003C3B26">
        <w:rPr>
          <w:rFonts w:hint="cs"/>
          <w:b/>
          <w:bCs/>
          <w:rtl/>
        </w:rPr>
        <w:t>ה</w:t>
      </w:r>
      <w:r w:rsidRPr="003C3B26">
        <w:rPr>
          <w:b/>
          <w:bCs/>
          <w:rtl/>
        </w:rPr>
        <w:t>חברתי ו</w:t>
      </w:r>
      <w:r w:rsidRPr="003C3B26">
        <w:rPr>
          <w:rFonts w:hint="cs"/>
          <w:b/>
          <w:bCs/>
          <w:rtl/>
        </w:rPr>
        <w:t>ה</w:t>
      </w:r>
      <w:r w:rsidRPr="003C3B26">
        <w:rPr>
          <w:b/>
          <w:bCs/>
          <w:rtl/>
        </w:rPr>
        <w:t>כלכלי, אשר התהווה לאורך חודשי מצב החירום הביטחוני המתמשך מאז אוקטובר 2023</w:t>
      </w:r>
      <w:r w:rsidRPr="003C3B26">
        <w:rPr>
          <w:rFonts w:hint="cs"/>
          <w:b/>
          <w:bCs/>
          <w:rtl/>
        </w:rPr>
        <w:t>. כמו כן מוצג</w:t>
      </w:r>
      <w:r>
        <w:rPr>
          <w:rFonts w:hint="cs"/>
          <w:b/>
          <w:bCs/>
          <w:rtl/>
        </w:rPr>
        <w:t>ים בדוח נתונים על</w:t>
      </w:r>
      <w:r w:rsidRPr="003C3B26">
        <w:rPr>
          <w:rFonts w:hint="cs"/>
          <w:b/>
          <w:bCs/>
          <w:rtl/>
        </w:rPr>
        <w:t xml:space="preserve"> מצב המיגון ביישובי הצפון ובמוסדות החינוך בהם, אשר לקה בחסר. </w:t>
      </w:r>
    </w:p>
    <w:p w14:paraId="70452712" w14:textId="77777777" w:rsidR="00C27499" w:rsidRPr="003C3B26" w:rsidRDefault="00C27499" w:rsidP="00C27499">
      <w:pPr>
        <w:spacing w:line="269" w:lineRule="auto"/>
        <w:ind w:left="-567"/>
        <w:rPr>
          <w:szCs w:val="20"/>
          <w:rtl/>
        </w:rPr>
      </w:pPr>
    </w:p>
    <w:p w14:paraId="27F8DC05" w14:textId="77777777" w:rsidR="00C27499" w:rsidRPr="003C3B26" w:rsidRDefault="00C27499" w:rsidP="00C27499">
      <w:pPr>
        <w:spacing w:line="269" w:lineRule="auto"/>
        <w:rPr>
          <w:b/>
          <w:bCs/>
          <w:rtl/>
        </w:rPr>
      </w:pPr>
      <w:r w:rsidRPr="003C3B26">
        <w:rPr>
          <w:rFonts w:hint="eastAsia"/>
          <w:b/>
          <w:bCs/>
          <w:rtl/>
        </w:rPr>
        <w:t>הטיפול</w:t>
      </w:r>
      <w:r w:rsidRPr="003C3B26">
        <w:rPr>
          <w:b/>
          <w:bCs/>
          <w:rtl/>
        </w:rPr>
        <w:t xml:space="preserve"> </w:t>
      </w:r>
      <w:r w:rsidRPr="003C3B26">
        <w:rPr>
          <w:rFonts w:hint="cs"/>
          <w:b/>
          <w:bCs/>
          <w:rtl/>
        </w:rPr>
        <w:t xml:space="preserve">במשבר נרחב ומתמשך כל כך חייב בהכרח, </w:t>
      </w:r>
      <w:r w:rsidRPr="003C3B26">
        <w:rPr>
          <w:rFonts w:hint="eastAsia"/>
          <w:b/>
          <w:bCs/>
          <w:rtl/>
        </w:rPr>
        <w:t>החל</w:t>
      </w:r>
      <w:r w:rsidRPr="003C3B26">
        <w:rPr>
          <w:b/>
          <w:bCs/>
          <w:rtl/>
        </w:rPr>
        <w:t xml:space="preserve"> </w:t>
      </w:r>
      <w:r>
        <w:rPr>
          <w:rFonts w:hint="cs"/>
          <w:b/>
          <w:bCs/>
          <w:rtl/>
        </w:rPr>
        <w:t>ב</w:t>
      </w:r>
      <w:r w:rsidRPr="003C3B26">
        <w:rPr>
          <w:rFonts w:hint="eastAsia"/>
          <w:b/>
          <w:bCs/>
          <w:rtl/>
        </w:rPr>
        <w:t>שלבים</w:t>
      </w:r>
      <w:r w:rsidRPr="003C3B26">
        <w:rPr>
          <w:b/>
          <w:bCs/>
          <w:rtl/>
        </w:rPr>
        <w:t xml:space="preserve"> </w:t>
      </w:r>
      <w:r w:rsidRPr="003C3B26">
        <w:rPr>
          <w:rFonts w:hint="eastAsia"/>
          <w:b/>
          <w:bCs/>
          <w:rtl/>
        </w:rPr>
        <w:t>המוקדמים</w:t>
      </w:r>
      <w:r w:rsidRPr="003C3B26">
        <w:rPr>
          <w:b/>
          <w:bCs/>
          <w:rtl/>
        </w:rPr>
        <w:t xml:space="preserve"> </w:t>
      </w:r>
      <w:r w:rsidRPr="003C3B26">
        <w:rPr>
          <w:rFonts w:hint="eastAsia"/>
          <w:b/>
          <w:bCs/>
          <w:rtl/>
        </w:rPr>
        <w:t>של</w:t>
      </w:r>
      <w:r w:rsidRPr="003C3B26">
        <w:rPr>
          <w:b/>
          <w:bCs/>
          <w:rtl/>
        </w:rPr>
        <w:t xml:space="preserve"> </w:t>
      </w:r>
      <w:r w:rsidRPr="003C3B26">
        <w:rPr>
          <w:rFonts w:hint="eastAsia"/>
          <w:b/>
          <w:bCs/>
          <w:rtl/>
        </w:rPr>
        <w:t>המלחמה</w:t>
      </w:r>
      <w:r w:rsidRPr="003C3B26">
        <w:rPr>
          <w:b/>
          <w:bCs/>
          <w:rtl/>
        </w:rPr>
        <w:t xml:space="preserve">, </w:t>
      </w:r>
      <w:r w:rsidRPr="003C3B26">
        <w:rPr>
          <w:rFonts w:hint="eastAsia"/>
          <w:b/>
          <w:bCs/>
          <w:rtl/>
        </w:rPr>
        <w:t>טיפול</w:t>
      </w:r>
      <w:r w:rsidRPr="003C3B26">
        <w:rPr>
          <w:b/>
          <w:bCs/>
          <w:rtl/>
        </w:rPr>
        <w:t xml:space="preserve"> ממשלתי רוחבי</w:t>
      </w:r>
      <w:r w:rsidRPr="003C3B26">
        <w:rPr>
          <w:rFonts w:hint="cs"/>
          <w:b/>
          <w:bCs/>
          <w:rtl/>
        </w:rPr>
        <w:t xml:space="preserve"> הכולל כמה מרכיבי יסוד:</w:t>
      </w:r>
      <w:r w:rsidRPr="003C3B26">
        <w:rPr>
          <w:b/>
          <w:bCs/>
          <w:rtl/>
        </w:rPr>
        <w:t xml:space="preserve"> תשתית מידע אחודה</w:t>
      </w:r>
      <w:r w:rsidRPr="003C3B26">
        <w:rPr>
          <w:rFonts w:hint="cs"/>
          <w:b/>
          <w:bCs/>
          <w:rtl/>
        </w:rPr>
        <w:t xml:space="preserve"> הכוללת איסוף שוטף של מידע, ריכוזו ועדכונו באופן סדור בידי גורם ממשלתי </w:t>
      </w:r>
      <w:proofErr w:type="spellStart"/>
      <w:r w:rsidRPr="003C3B26">
        <w:rPr>
          <w:rFonts w:hint="cs"/>
          <w:b/>
          <w:bCs/>
          <w:rtl/>
        </w:rPr>
        <w:t>מתכלל</w:t>
      </w:r>
      <w:proofErr w:type="spellEnd"/>
      <w:r w:rsidRPr="003C3B26">
        <w:rPr>
          <w:rFonts w:hint="cs"/>
          <w:b/>
          <w:bCs/>
          <w:rtl/>
        </w:rPr>
        <w:t>;</w:t>
      </w:r>
      <w:r w:rsidRPr="003C3B26" w:rsidDel="009E21CD">
        <w:rPr>
          <w:b/>
          <w:bCs/>
          <w:rtl/>
        </w:rPr>
        <w:t xml:space="preserve"> </w:t>
      </w:r>
      <w:r w:rsidRPr="003C3B26">
        <w:rPr>
          <w:b/>
          <w:bCs/>
          <w:rtl/>
        </w:rPr>
        <w:t>עבודת מטה בין</w:t>
      </w:r>
      <w:r>
        <w:rPr>
          <w:rFonts w:hint="cs"/>
          <w:b/>
          <w:bCs/>
          <w:rtl/>
        </w:rPr>
        <w:t>-</w:t>
      </w:r>
      <w:r w:rsidRPr="003C3B26">
        <w:rPr>
          <w:b/>
          <w:bCs/>
          <w:rtl/>
        </w:rPr>
        <w:t>משרדית בשיתוף השלטון המקומי</w:t>
      </w:r>
      <w:r w:rsidRPr="003C3B26">
        <w:rPr>
          <w:rFonts w:hint="cs"/>
          <w:b/>
          <w:bCs/>
          <w:rtl/>
        </w:rPr>
        <w:t>;</w:t>
      </w:r>
      <w:r w:rsidRPr="003C3B26">
        <w:rPr>
          <w:b/>
          <w:bCs/>
          <w:rtl/>
        </w:rPr>
        <w:t xml:space="preserve"> </w:t>
      </w:r>
      <w:r w:rsidRPr="003C3B26">
        <w:rPr>
          <w:rFonts w:hint="eastAsia"/>
          <w:b/>
          <w:bCs/>
          <w:rtl/>
        </w:rPr>
        <w:t>מענים</w:t>
      </w:r>
      <w:r w:rsidRPr="003C3B26">
        <w:rPr>
          <w:b/>
          <w:bCs/>
          <w:rtl/>
        </w:rPr>
        <w:t xml:space="preserve"> אפקטיביים </w:t>
      </w:r>
      <w:r w:rsidRPr="003C3B26">
        <w:rPr>
          <w:rFonts w:hint="eastAsia"/>
          <w:b/>
          <w:bCs/>
          <w:rtl/>
        </w:rPr>
        <w:t>בטווח</w:t>
      </w:r>
      <w:r w:rsidRPr="003C3B26">
        <w:rPr>
          <w:b/>
          <w:bCs/>
          <w:rtl/>
        </w:rPr>
        <w:t xml:space="preserve"> הזמן המידי והקצר</w:t>
      </w:r>
      <w:r w:rsidRPr="003C3B26">
        <w:rPr>
          <w:rFonts w:hint="cs"/>
          <w:b/>
          <w:bCs/>
          <w:rtl/>
        </w:rPr>
        <w:t xml:space="preserve"> ליישובים ולתושבים המפונים וכן ליישובים שלא פונו בידי הממשלה אך סובלים </w:t>
      </w:r>
      <w:r>
        <w:rPr>
          <w:rFonts w:hint="cs"/>
          <w:b/>
          <w:bCs/>
          <w:rtl/>
        </w:rPr>
        <w:t>מההשפעו</w:t>
      </w:r>
      <w:r w:rsidRPr="003C3B26">
        <w:rPr>
          <w:rFonts w:hint="cs"/>
          <w:b/>
          <w:bCs/>
          <w:rtl/>
        </w:rPr>
        <w:t>ת הביטחוניות והאזרחיות של המלחמה בצפון;</w:t>
      </w:r>
      <w:r w:rsidRPr="003C3B26">
        <w:rPr>
          <w:b/>
          <w:bCs/>
          <w:rtl/>
        </w:rPr>
        <w:t xml:space="preserve"> וכן תכנון מענים לטווח הבינוני והארוך, שיאפשרו </w:t>
      </w:r>
      <w:r>
        <w:rPr>
          <w:rFonts w:hint="cs"/>
          <w:b/>
          <w:bCs/>
          <w:rtl/>
        </w:rPr>
        <w:t>את ה</w:t>
      </w:r>
      <w:r w:rsidRPr="003C3B26">
        <w:rPr>
          <w:b/>
          <w:bCs/>
          <w:rtl/>
        </w:rPr>
        <w:t xml:space="preserve">שיקום </w:t>
      </w:r>
      <w:r>
        <w:rPr>
          <w:rFonts w:hint="cs"/>
          <w:b/>
          <w:bCs/>
          <w:rtl/>
        </w:rPr>
        <w:t>ה</w:t>
      </w:r>
      <w:r w:rsidRPr="003C3B26">
        <w:rPr>
          <w:b/>
          <w:bCs/>
          <w:rtl/>
        </w:rPr>
        <w:t>מיטבי של אזור קו העימות בצפון</w:t>
      </w:r>
      <w:r>
        <w:rPr>
          <w:rFonts w:hint="cs"/>
          <w:b/>
          <w:bCs/>
          <w:rtl/>
        </w:rPr>
        <w:t>,</w:t>
      </w:r>
      <w:r w:rsidRPr="003C3B26">
        <w:rPr>
          <w:b/>
          <w:bCs/>
          <w:rtl/>
        </w:rPr>
        <w:t xml:space="preserve"> </w:t>
      </w:r>
      <w:r>
        <w:rPr>
          <w:rFonts w:hint="cs"/>
          <w:b/>
          <w:bCs/>
          <w:rtl/>
        </w:rPr>
        <w:t xml:space="preserve">את </w:t>
      </w:r>
      <w:r w:rsidRPr="003C3B26">
        <w:rPr>
          <w:b/>
          <w:bCs/>
          <w:rtl/>
        </w:rPr>
        <w:t xml:space="preserve">פיתוחו </w:t>
      </w:r>
      <w:r w:rsidRPr="003C3B26">
        <w:rPr>
          <w:rFonts w:hint="eastAsia"/>
          <w:b/>
          <w:bCs/>
          <w:rtl/>
        </w:rPr>
        <w:t>ואת</w:t>
      </w:r>
      <w:r w:rsidRPr="003C3B26">
        <w:rPr>
          <w:b/>
          <w:bCs/>
          <w:rtl/>
        </w:rPr>
        <w:t xml:space="preserve"> חזרתם של התושבים המפונים לבתיהם.</w:t>
      </w:r>
    </w:p>
    <w:p w14:paraId="111D76AC" w14:textId="77777777" w:rsidR="00C27499" w:rsidRPr="003C3B26" w:rsidRDefault="00C27499" w:rsidP="00C27499">
      <w:pPr>
        <w:bidi w:val="0"/>
        <w:spacing w:line="269" w:lineRule="auto"/>
        <w:rPr>
          <w:rFonts w:eastAsiaTheme="majorEastAsia"/>
          <w:bCs/>
          <w:szCs w:val="32"/>
        </w:rPr>
      </w:pPr>
    </w:p>
    <w:p w14:paraId="6B04CBA5" w14:textId="77777777" w:rsidR="00C27499" w:rsidRPr="003C3B26" w:rsidRDefault="00C27499" w:rsidP="00C27499">
      <w:pPr>
        <w:pStyle w:val="20"/>
        <w:spacing w:before="0" w:line="269" w:lineRule="auto"/>
        <w:rPr>
          <w:szCs w:val="28"/>
          <w:rtl/>
        </w:rPr>
      </w:pPr>
      <w:r w:rsidRPr="003C3B26">
        <w:rPr>
          <w:rFonts w:hint="cs"/>
          <w:rtl/>
        </w:rPr>
        <w:t>עיכוב המענה הממשלתי הכולל ליישובי הצפון</w:t>
      </w:r>
      <w:bookmarkStart w:id="12" w:name="_Hlk172993623"/>
    </w:p>
    <w:p w14:paraId="32056F54" w14:textId="77777777" w:rsidR="00C27499" w:rsidRPr="003C3B26" w:rsidRDefault="00C27499" w:rsidP="00C27499">
      <w:pPr>
        <w:spacing w:line="269" w:lineRule="auto"/>
        <w:rPr>
          <w:rtl/>
        </w:rPr>
      </w:pPr>
    </w:p>
    <w:p w14:paraId="158CC30F" w14:textId="77777777" w:rsidR="00C27499" w:rsidRPr="003C3B26" w:rsidRDefault="00C27499" w:rsidP="00C27499">
      <w:pPr>
        <w:pStyle w:val="31"/>
        <w:spacing w:before="0" w:line="269" w:lineRule="auto"/>
      </w:pPr>
      <w:r w:rsidRPr="003C3B26">
        <w:rPr>
          <w:rFonts w:hint="eastAsia"/>
          <w:rtl/>
        </w:rPr>
        <w:t>עיכוב</w:t>
      </w:r>
      <w:r w:rsidRPr="003C3B26">
        <w:rPr>
          <w:rtl/>
        </w:rPr>
        <w:t xml:space="preserve"> </w:t>
      </w:r>
      <w:r w:rsidRPr="003C3B26">
        <w:rPr>
          <w:rFonts w:hint="eastAsia"/>
          <w:rtl/>
        </w:rPr>
        <w:t>מתמשך</w:t>
      </w:r>
      <w:r w:rsidRPr="003C3B26">
        <w:rPr>
          <w:rtl/>
        </w:rPr>
        <w:t xml:space="preserve"> </w:t>
      </w:r>
      <w:r w:rsidRPr="003C3B26">
        <w:rPr>
          <w:rFonts w:hint="eastAsia"/>
          <w:rtl/>
        </w:rPr>
        <w:t>בגיבוש</w:t>
      </w:r>
      <w:r w:rsidRPr="003C3B26">
        <w:rPr>
          <w:rtl/>
        </w:rPr>
        <w:t xml:space="preserve"> </w:t>
      </w:r>
      <w:r w:rsidRPr="003C3B26">
        <w:rPr>
          <w:rFonts w:hint="eastAsia"/>
          <w:rtl/>
        </w:rPr>
        <w:t>החלטת</w:t>
      </w:r>
      <w:r w:rsidRPr="003C3B26">
        <w:rPr>
          <w:rtl/>
        </w:rPr>
        <w:t xml:space="preserve"> </w:t>
      </w:r>
      <w:r w:rsidRPr="003C3B26">
        <w:rPr>
          <w:rFonts w:hint="eastAsia"/>
          <w:rtl/>
        </w:rPr>
        <w:t>ממשלה</w:t>
      </w:r>
      <w:r w:rsidRPr="003C3B26">
        <w:rPr>
          <w:rtl/>
        </w:rPr>
        <w:t xml:space="preserve"> </w:t>
      </w:r>
      <w:r w:rsidRPr="003C3B26">
        <w:rPr>
          <w:rFonts w:hint="eastAsia"/>
          <w:rtl/>
        </w:rPr>
        <w:t>לצורך</w:t>
      </w:r>
      <w:r w:rsidRPr="003C3B26">
        <w:rPr>
          <w:rtl/>
        </w:rPr>
        <w:t xml:space="preserve"> טיפול ביישובי </w:t>
      </w:r>
      <w:r w:rsidRPr="003C3B26">
        <w:rPr>
          <w:rFonts w:hint="eastAsia"/>
          <w:rtl/>
        </w:rPr>
        <w:t>קו</w:t>
      </w:r>
      <w:r w:rsidRPr="003C3B26">
        <w:rPr>
          <w:rtl/>
        </w:rPr>
        <w:t xml:space="preserve"> העימות בצפון </w:t>
      </w:r>
    </w:p>
    <w:p w14:paraId="5423CC3F" w14:textId="77777777" w:rsidR="00C27499" w:rsidRPr="003C3B26" w:rsidRDefault="00C27499" w:rsidP="00C27499">
      <w:pPr>
        <w:spacing w:line="269" w:lineRule="auto"/>
        <w:ind w:left="-567"/>
        <w:rPr>
          <w:szCs w:val="20"/>
        </w:rPr>
      </w:pPr>
    </w:p>
    <w:p w14:paraId="7C5F76C2" w14:textId="77777777" w:rsidR="00C27499" w:rsidRDefault="00C27499" w:rsidP="00C27499">
      <w:pPr>
        <w:spacing w:line="269" w:lineRule="auto"/>
        <w:rPr>
          <w:rtl/>
        </w:rPr>
      </w:pPr>
      <w:r w:rsidRPr="003C3B26">
        <w:rPr>
          <w:rFonts w:hint="cs"/>
          <w:rtl/>
        </w:rPr>
        <w:t xml:space="preserve">לנוכח המשבר החמור של תושבי יישובי קו העימות בצפון מתחילת המלחמה ובמהלכה, נדרש כאמור </w:t>
      </w:r>
      <w:r w:rsidRPr="003C3B26">
        <w:rPr>
          <w:rFonts w:hint="eastAsia"/>
          <w:rtl/>
        </w:rPr>
        <w:t>טיפול</w:t>
      </w:r>
      <w:r w:rsidRPr="003C3B26">
        <w:rPr>
          <w:rtl/>
        </w:rPr>
        <w:t xml:space="preserve"> ממשלתי רוחבי, הכולל מענים אפקטיביים בטווח הזמן המידי והקצר וכן תכנון </w:t>
      </w:r>
      <w:r w:rsidRPr="003C3B26">
        <w:rPr>
          <w:rFonts w:hint="cs"/>
          <w:rtl/>
        </w:rPr>
        <w:t xml:space="preserve">והיערכות למתן </w:t>
      </w:r>
      <w:r w:rsidRPr="003C3B26">
        <w:rPr>
          <w:rtl/>
        </w:rPr>
        <w:t xml:space="preserve">מענים לטווח הבינוני והארוך, </w:t>
      </w:r>
      <w:r w:rsidRPr="003C3B26">
        <w:rPr>
          <w:rFonts w:hint="cs"/>
          <w:rtl/>
        </w:rPr>
        <w:t xml:space="preserve">כל זאת תוך הקצאת משאבים מתאימים למימונם. זאת, </w:t>
      </w:r>
      <w:r>
        <w:rPr>
          <w:rFonts w:hint="cs"/>
          <w:rtl/>
        </w:rPr>
        <w:t>כדי להביא ל</w:t>
      </w:r>
      <w:r w:rsidRPr="003C3B26">
        <w:rPr>
          <w:rFonts w:hint="eastAsia"/>
          <w:rtl/>
        </w:rPr>
        <w:t>שיקום</w:t>
      </w:r>
      <w:r w:rsidRPr="003C3B26">
        <w:rPr>
          <w:rtl/>
        </w:rPr>
        <w:t xml:space="preserve"> </w:t>
      </w:r>
      <w:r>
        <w:rPr>
          <w:rFonts w:hint="cs"/>
          <w:rtl/>
        </w:rPr>
        <w:t>ה</w:t>
      </w:r>
      <w:r w:rsidRPr="003C3B26">
        <w:rPr>
          <w:rFonts w:hint="eastAsia"/>
          <w:rtl/>
        </w:rPr>
        <w:t>מיטבי</w:t>
      </w:r>
      <w:r w:rsidRPr="003C3B26">
        <w:rPr>
          <w:rtl/>
        </w:rPr>
        <w:t xml:space="preserve"> </w:t>
      </w:r>
      <w:r w:rsidRPr="003C3B26">
        <w:rPr>
          <w:rFonts w:hint="eastAsia"/>
          <w:rtl/>
        </w:rPr>
        <w:t>של</w:t>
      </w:r>
      <w:r w:rsidRPr="003C3B26">
        <w:rPr>
          <w:rtl/>
        </w:rPr>
        <w:t xml:space="preserve"> </w:t>
      </w:r>
      <w:r w:rsidRPr="003C3B26">
        <w:rPr>
          <w:rFonts w:hint="eastAsia"/>
          <w:rtl/>
        </w:rPr>
        <w:t>אזור</w:t>
      </w:r>
      <w:r w:rsidRPr="003C3B26">
        <w:rPr>
          <w:rtl/>
        </w:rPr>
        <w:t xml:space="preserve"> </w:t>
      </w:r>
      <w:r w:rsidRPr="003C3B26">
        <w:rPr>
          <w:rFonts w:hint="eastAsia"/>
          <w:rtl/>
        </w:rPr>
        <w:t>קו</w:t>
      </w:r>
      <w:r w:rsidRPr="003C3B26">
        <w:rPr>
          <w:rtl/>
        </w:rPr>
        <w:t xml:space="preserve"> </w:t>
      </w:r>
      <w:r w:rsidRPr="003C3B26">
        <w:rPr>
          <w:rFonts w:hint="eastAsia"/>
          <w:rtl/>
        </w:rPr>
        <w:t>העימות</w:t>
      </w:r>
      <w:r w:rsidRPr="003C3B26">
        <w:rPr>
          <w:rtl/>
        </w:rPr>
        <w:t xml:space="preserve"> </w:t>
      </w:r>
      <w:r w:rsidRPr="003C3B26">
        <w:rPr>
          <w:rFonts w:hint="eastAsia"/>
          <w:rtl/>
        </w:rPr>
        <w:t>בצפון</w:t>
      </w:r>
      <w:r w:rsidRPr="003C3B26">
        <w:rPr>
          <w:rtl/>
        </w:rPr>
        <w:t xml:space="preserve"> </w:t>
      </w:r>
      <w:r w:rsidRPr="003C3B26">
        <w:rPr>
          <w:rFonts w:hint="eastAsia"/>
          <w:rtl/>
        </w:rPr>
        <w:t>ו</w:t>
      </w:r>
      <w:r>
        <w:rPr>
          <w:rFonts w:hint="cs"/>
          <w:rtl/>
        </w:rPr>
        <w:t>ל</w:t>
      </w:r>
      <w:r w:rsidRPr="003C3B26">
        <w:rPr>
          <w:rFonts w:hint="eastAsia"/>
          <w:rtl/>
        </w:rPr>
        <w:t>פיתוחו</w:t>
      </w:r>
      <w:r w:rsidRPr="003C3B26">
        <w:rPr>
          <w:rtl/>
        </w:rPr>
        <w:t xml:space="preserve"> </w:t>
      </w:r>
      <w:r w:rsidRPr="003C3B26">
        <w:rPr>
          <w:rFonts w:hint="eastAsia"/>
          <w:rtl/>
        </w:rPr>
        <w:t>ו</w:t>
      </w:r>
      <w:r w:rsidRPr="003C3B26">
        <w:rPr>
          <w:rFonts w:hint="cs"/>
          <w:rtl/>
        </w:rPr>
        <w:t xml:space="preserve">לעודד </w:t>
      </w:r>
      <w:r w:rsidRPr="003C3B26">
        <w:rPr>
          <w:rFonts w:hint="eastAsia"/>
          <w:rtl/>
        </w:rPr>
        <w:t>תושבים</w:t>
      </w:r>
      <w:r w:rsidRPr="003C3B26">
        <w:rPr>
          <w:rtl/>
        </w:rPr>
        <w:t xml:space="preserve"> </w:t>
      </w:r>
      <w:r w:rsidRPr="003C3B26">
        <w:rPr>
          <w:rFonts w:hint="eastAsia"/>
          <w:rtl/>
        </w:rPr>
        <w:t>מפונים</w:t>
      </w:r>
      <w:r w:rsidRPr="003C3B26">
        <w:rPr>
          <w:rtl/>
        </w:rPr>
        <w:t xml:space="preserve"> </w:t>
      </w:r>
      <w:r w:rsidRPr="003C3B26">
        <w:rPr>
          <w:rFonts w:hint="eastAsia"/>
          <w:rtl/>
        </w:rPr>
        <w:t>ל</w:t>
      </w:r>
      <w:r w:rsidRPr="003C3B26">
        <w:rPr>
          <w:rFonts w:hint="cs"/>
          <w:rtl/>
        </w:rPr>
        <w:t>שוב ל</w:t>
      </w:r>
      <w:r w:rsidRPr="003C3B26">
        <w:rPr>
          <w:rFonts w:hint="eastAsia"/>
          <w:rtl/>
        </w:rPr>
        <w:t>בתיהם</w:t>
      </w:r>
      <w:r w:rsidRPr="003C3B26">
        <w:rPr>
          <w:rFonts w:hint="cs"/>
          <w:rtl/>
        </w:rPr>
        <w:t xml:space="preserve"> לאחר שהמצב הביטחוני יאפשר זאת</w:t>
      </w:r>
      <w:r w:rsidRPr="003C3B26">
        <w:rPr>
          <w:rtl/>
        </w:rPr>
        <w:t>.</w:t>
      </w:r>
    </w:p>
    <w:p w14:paraId="755BE390" w14:textId="77777777" w:rsidR="00C27499" w:rsidRDefault="00C27499" w:rsidP="00C27499">
      <w:pPr>
        <w:pStyle w:val="a7"/>
        <w:spacing w:line="269" w:lineRule="auto"/>
        <w:rPr>
          <w:rtl/>
        </w:rPr>
      </w:pPr>
    </w:p>
    <w:p w14:paraId="61360B83" w14:textId="77777777" w:rsidR="00C27499" w:rsidRPr="00E137FE" w:rsidRDefault="00C27499" w:rsidP="00C27499">
      <w:pPr>
        <w:spacing w:line="269" w:lineRule="auto"/>
        <w:rPr>
          <w:rtl/>
        </w:rPr>
      </w:pPr>
      <w:r>
        <w:rPr>
          <w:rFonts w:hint="cs"/>
          <w:rtl/>
        </w:rPr>
        <w:lastRenderedPageBreak/>
        <w:t xml:space="preserve">בתשובתו ממרץ 2025 מסר משרד </w:t>
      </w:r>
      <w:proofErr w:type="spellStart"/>
      <w:r>
        <w:rPr>
          <w:rFonts w:hint="cs"/>
          <w:rtl/>
        </w:rPr>
        <w:t>רה"ם</w:t>
      </w:r>
      <w:proofErr w:type="spellEnd"/>
      <w:r>
        <w:rPr>
          <w:rFonts w:hint="cs"/>
          <w:rtl/>
        </w:rPr>
        <w:t xml:space="preserve"> בנוגע לעיכוב בקבלת החלטת ממשלה בעניין יישובי הצפון, כי בניגוד למצב בדרום הארץ, המערכה בחזית הצפונית לא החלה באירוע חד-פעמי שניתן להעריך בבירור את נזקיו אלא התפתחה בהדרגה, והצורך בגיבוש </w:t>
      </w:r>
      <w:proofErr w:type="spellStart"/>
      <w:r>
        <w:rPr>
          <w:rFonts w:hint="cs"/>
          <w:rtl/>
        </w:rPr>
        <w:t>תוכנית</w:t>
      </w:r>
      <w:proofErr w:type="spellEnd"/>
      <w:r>
        <w:rPr>
          <w:rFonts w:hint="cs"/>
          <w:rtl/>
        </w:rPr>
        <w:t xml:space="preserve"> כוללת למתן מענים בטווח המידי לתושבי הצפון התבהר באמצע נובמבר 2023. </w:t>
      </w:r>
    </w:p>
    <w:p w14:paraId="716498B2" w14:textId="77777777" w:rsidR="00C27499" w:rsidRPr="003C3B26" w:rsidRDefault="00C27499" w:rsidP="00C27499">
      <w:pPr>
        <w:spacing w:line="269" w:lineRule="auto"/>
        <w:ind w:left="-567"/>
        <w:rPr>
          <w:szCs w:val="20"/>
          <w:rtl/>
        </w:rPr>
      </w:pPr>
    </w:p>
    <w:p w14:paraId="3B42EB63" w14:textId="77777777" w:rsidR="00C27499" w:rsidRDefault="00C27499" w:rsidP="00C27499">
      <w:pPr>
        <w:spacing w:line="269" w:lineRule="auto"/>
        <w:rPr>
          <w:b/>
          <w:bCs/>
          <w:rtl/>
        </w:rPr>
      </w:pPr>
      <w:r w:rsidRPr="003C3B26">
        <w:rPr>
          <w:rFonts w:hint="eastAsia"/>
          <w:b/>
          <w:bCs/>
          <w:rtl/>
        </w:rPr>
        <w:t>נמצא</w:t>
      </w:r>
      <w:r w:rsidRPr="003C3B26">
        <w:rPr>
          <w:b/>
          <w:bCs/>
          <w:rtl/>
        </w:rPr>
        <w:t xml:space="preserve"> כי </w:t>
      </w:r>
      <w:bookmarkStart w:id="13" w:name="_Hlk186371455"/>
      <w:r w:rsidRPr="003C3B26">
        <w:rPr>
          <w:b/>
          <w:bCs/>
          <w:rtl/>
        </w:rPr>
        <w:t xml:space="preserve">רק </w:t>
      </w:r>
      <w:r>
        <w:rPr>
          <w:rFonts w:hint="cs"/>
          <w:b/>
          <w:bCs/>
          <w:rtl/>
        </w:rPr>
        <w:t xml:space="preserve">ב-27.5.24, </w:t>
      </w:r>
      <w:r w:rsidRPr="003C3B26">
        <w:rPr>
          <w:b/>
          <w:bCs/>
          <w:rtl/>
        </w:rPr>
        <w:t xml:space="preserve">שבעה חודשים וחצי </w:t>
      </w:r>
      <w:r>
        <w:rPr>
          <w:rFonts w:hint="cs"/>
          <w:b/>
          <w:bCs/>
          <w:rtl/>
        </w:rPr>
        <w:t xml:space="preserve">לאחר </w:t>
      </w:r>
      <w:r w:rsidRPr="003C3B26">
        <w:rPr>
          <w:b/>
          <w:bCs/>
          <w:rtl/>
        </w:rPr>
        <w:t>פרוץ המלחמה</w:t>
      </w:r>
      <w:r>
        <w:rPr>
          <w:rFonts w:hint="cs"/>
          <w:b/>
          <w:bCs/>
          <w:rtl/>
        </w:rPr>
        <w:t xml:space="preserve"> </w:t>
      </w:r>
      <w:r w:rsidRPr="003C3B26">
        <w:rPr>
          <w:b/>
          <w:bCs/>
          <w:rtl/>
        </w:rPr>
        <w:t>קיבלה הממשלה החלטה</w:t>
      </w:r>
      <w:r w:rsidRPr="003C3B26">
        <w:rPr>
          <w:rFonts w:hint="cs"/>
          <w:b/>
          <w:bCs/>
          <w:rtl/>
        </w:rPr>
        <w:t xml:space="preserve"> ראשונה</w:t>
      </w:r>
      <w:r w:rsidRPr="003C3B26">
        <w:rPr>
          <w:b/>
          <w:bCs/>
          <w:rtl/>
        </w:rPr>
        <w:t xml:space="preserve"> בדבר "</w:t>
      </w:r>
      <w:proofErr w:type="spellStart"/>
      <w:r w:rsidRPr="003C3B26">
        <w:rPr>
          <w:rFonts w:hint="eastAsia"/>
          <w:b/>
          <w:bCs/>
          <w:rtl/>
        </w:rPr>
        <w:t>תוכנית</w:t>
      </w:r>
      <w:proofErr w:type="spellEnd"/>
      <w:r w:rsidRPr="003C3B26">
        <w:rPr>
          <w:b/>
          <w:bCs/>
          <w:rtl/>
        </w:rPr>
        <w:t xml:space="preserve"> למענים בטווח המידי והקרוב וקידום מתווה רב שנתי לשיקום ופיתוח הצפון"</w:t>
      </w:r>
      <w:r w:rsidRPr="003C3B26">
        <w:rPr>
          <w:b/>
          <w:bCs/>
          <w:vertAlign w:val="superscript"/>
          <w:rtl/>
        </w:rPr>
        <w:footnoteReference w:id="19"/>
      </w:r>
      <w:r w:rsidRPr="003C3B26">
        <w:rPr>
          <w:rFonts w:hint="cs"/>
          <w:b/>
          <w:bCs/>
          <w:rtl/>
        </w:rPr>
        <w:t>.</w:t>
      </w:r>
      <w:r w:rsidRPr="003C3B26">
        <w:rPr>
          <w:b/>
          <w:bCs/>
          <w:rtl/>
        </w:rPr>
        <w:t xml:space="preserve"> </w:t>
      </w:r>
      <w:bookmarkStart w:id="14" w:name="_Hlk194825318"/>
      <w:r w:rsidRPr="00EA58D1">
        <w:rPr>
          <w:rFonts w:hint="eastAsia"/>
          <w:b/>
          <w:bCs/>
          <w:rtl/>
        </w:rPr>
        <w:t>זאת</w:t>
      </w:r>
      <w:r w:rsidRPr="00EA58D1">
        <w:rPr>
          <w:b/>
          <w:bCs/>
          <w:rtl/>
        </w:rPr>
        <w:t xml:space="preserve"> </w:t>
      </w:r>
      <w:r w:rsidRPr="00EA58D1">
        <w:rPr>
          <w:rFonts w:hint="cs"/>
          <w:b/>
          <w:bCs/>
          <w:rtl/>
        </w:rPr>
        <w:t xml:space="preserve">חרף העובדה </w:t>
      </w:r>
      <w:r w:rsidRPr="00EA58D1">
        <w:rPr>
          <w:rFonts w:hint="eastAsia"/>
          <w:b/>
          <w:bCs/>
          <w:rtl/>
        </w:rPr>
        <w:t>שעל</w:t>
      </w:r>
      <w:r w:rsidRPr="00EA58D1">
        <w:rPr>
          <w:b/>
          <w:bCs/>
          <w:rtl/>
        </w:rPr>
        <w:t xml:space="preserve"> פי משרד </w:t>
      </w:r>
      <w:proofErr w:type="spellStart"/>
      <w:r w:rsidRPr="00EA58D1">
        <w:rPr>
          <w:rFonts w:hint="eastAsia"/>
          <w:b/>
          <w:bCs/>
          <w:rtl/>
        </w:rPr>
        <w:t>רה</w:t>
      </w:r>
      <w:r w:rsidRPr="00EA58D1">
        <w:rPr>
          <w:b/>
          <w:bCs/>
          <w:rtl/>
        </w:rPr>
        <w:t>"ם</w:t>
      </w:r>
      <w:proofErr w:type="spellEnd"/>
      <w:r w:rsidRPr="00EA58D1">
        <w:rPr>
          <w:b/>
          <w:bCs/>
          <w:rtl/>
        </w:rPr>
        <w:t xml:space="preserve"> כבר בנובמבר </w:t>
      </w:r>
      <w:r w:rsidRPr="00EA58D1">
        <w:rPr>
          <w:rFonts w:hint="cs"/>
          <w:b/>
          <w:bCs/>
          <w:rtl/>
        </w:rPr>
        <w:t>2023</w:t>
      </w:r>
      <w:r w:rsidRPr="00EA58D1">
        <w:rPr>
          <w:b/>
          <w:bCs/>
          <w:rtl/>
        </w:rPr>
        <w:t xml:space="preserve"> התבהר </w:t>
      </w:r>
      <w:r w:rsidRPr="00EA58D1">
        <w:rPr>
          <w:rFonts w:hint="cs"/>
          <w:b/>
          <w:bCs/>
          <w:rtl/>
        </w:rPr>
        <w:t>לממשלה</w:t>
      </w:r>
      <w:r w:rsidRPr="00EA58D1">
        <w:rPr>
          <w:b/>
          <w:bCs/>
          <w:rtl/>
        </w:rPr>
        <w:t xml:space="preserve"> </w:t>
      </w:r>
      <w:r w:rsidRPr="00EA58D1">
        <w:rPr>
          <w:rFonts w:hint="eastAsia"/>
          <w:b/>
          <w:bCs/>
          <w:rtl/>
        </w:rPr>
        <w:t>הצורך</w:t>
      </w:r>
      <w:r w:rsidRPr="001824E8">
        <w:rPr>
          <w:b/>
          <w:bCs/>
          <w:rtl/>
        </w:rPr>
        <w:t xml:space="preserve"> </w:t>
      </w:r>
      <w:r w:rsidRPr="001824E8">
        <w:rPr>
          <w:rFonts w:hint="eastAsia"/>
          <w:b/>
          <w:bCs/>
          <w:rtl/>
        </w:rPr>
        <w:t>בגיבוש</w:t>
      </w:r>
      <w:r w:rsidRPr="001824E8">
        <w:rPr>
          <w:b/>
          <w:bCs/>
          <w:rtl/>
        </w:rPr>
        <w:t xml:space="preserve"> </w:t>
      </w:r>
      <w:r w:rsidRPr="001824E8">
        <w:rPr>
          <w:rFonts w:hint="eastAsia"/>
          <w:b/>
          <w:bCs/>
          <w:rtl/>
        </w:rPr>
        <w:t>תכנית</w:t>
      </w:r>
      <w:r w:rsidRPr="001824E8">
        <w:rPr>
          <w:b/>
          <w:bCs/>
          <w:rtl/>
        </w:rPr>
        <w:t xml:space="preserve"> </w:t>
      </w:r>
      <w:r w:rsidRPr="001824E8">
        <w:rPr>
          <w:rFonts w:hint="eastAsia"/>
          <w:b/>
          <w:bCs/>
          <w:rtl/>
        </w:rPr>
        <w:t>כוללת</w:t>
      </w:r>
      <w:r w:rsidRPr="001824E8">
        <w:rPr>
          <w:b/>
          <w:bCs/>
          <w:rtl/>
        </w:rPr>
        <w:t xml:space="preserve"> </w:t>
      </w:r>
      <w:r w:rsidRPr="001824E8">
        <w:rPr>
          <w:rFonts w:hint="eastAsia"/>
          <w:b/>
          <w:bCs/>
          <w:rtl/>
        </w:rPr>
        <w:t>למתן</w:t>
      </w:r>
      <w:r w:rsidRPr="001824E8">
        <w:rPr>
          <w:b/>
          <w:bCs/>
          <w:rtl/>
        </w:rPr>
        <w:t xml:space="preserve"> </w:t>
      </w:r>
      <w:r w:rsidRPr="001824E8">
        <w:rPr>
          <w:rFonts w:hint="eastAsia"/>
          <w:b/>
          <w:bCs/>
          <w:rtl/>
        </w:rPr>
        <w:t>מענים</w:t>
      </w:r>
      <w:r w:rsidRPr="001824E8">
        <w:rPr>
          <w:b/>
          <w:bCs/>
          <w:rtl/>
        </w:rPr>
        <w:t xml:space="preserve"> </w:t>
      </w:r>
      <w:r w:rsidRPr="001824E8">
        <w:rPr>
          <w:rFonts w:hint="eastAsia"/>
          <w:b/>
          <w:bCs/>
          <w:rtl/>
        </w:rPr>
        <w:t>בטווח</w:t>
      </w:r>
      <w:r w:rsidRPr="004C24FB">
        <w:rPr>
          <w:b/>
          <w:bCs/>
          <w:rtl/>
        </w:rPr>
        <w:t xml:space="preserve"> </w:t>
      </w:r>
      <w:r w:rsidRPr="004C24FB">
        <w:rPr>
          <w:rFonts w:hint="eastAsia"/>
          <w:b/>
          <w:bCs/>
          <w:rtl/>
        </w:rPr>
        <w:t>המידי</w:t>
      </w:r>
      <w:r w:rsidRPr="004C24FB">
        <w:rPr>
          <w:b/>
          <w:bCs/>
          <w:rtl/>
        </w:rPr>
        <w:t xml:space="preserve"> </w:t>
      </w:r>
      <w:r w:rsidRPr="004C24FB">
        <w:rPr>
          <w:rFonts w:hint="eastAsia"/>
          <w:b/>
          <w:bCs/>
          <w:rtl/>
        </w:rPr>
        <w:t>לתושבי</w:t>
      </w:r>
      <w:r w:rsidRPr="004C24FB">
        <w:rPr>
          <w:b/>
          <w:bCs/>
          <w:rtl/>
        </w:rPr>
        <w:t xml:space="preserve"> </w:t>
      </w:r>
      <w:r w:rsidRPr="004C24FB">
        <w:rPr>
          <w:rFonts w:hint="eastAsia"/>
          <w:b/>
          <w:bCs/>
          <w:rtl/>
        </w:rPr>
        <w:t>הצפון</w:t>
      </w:r>
      <w:r w:rsidRPr="00EA58D1">
        <w:rPr>
          <w:rFonts w:hint="cs"/>
          <w:b/>
          <w:bCs/>
          <w:rtl/>
        </w:rPr>
        <w:t xml:space="preserve">. </w:t>
      </w:r>
      <w:bookmarkEnd w:id="14"/>
      <w:r w:rsidRPr="00EA58D1">
        <w:rPr>
          <w:rFonts w:hint="cs"/>
          <w:b/>
          <w:bCs/>
          <w:rtl/>
        </w:rPr>
        <w:t>לצורך מימושה</w:t>
      </w:r>
      <w:r w:rsidRPr="003C3B26">
        <w:rPr>
          <w:rFonts w:hint="cs"/>
          <w:b/>
          <w:bCs/>
          <w:rtl/>
        </w:rPr>
        <w:t xml:space="preserve"> החליטה הממשלה להקצות </w:t>
      </w:r>
      <w:r w:rsidRPr="003C3B26">
        <w:rPr>
          <w:b/>
          <w:bCs/>
          <w:rtl/>
        </w:rPr>
        <w:t xml:space="preserve">3.9 </w:t>
      </w:r>
      <w:r w:rsidRPr="003C3B26">
        <w:rPr>
          <w:rFonts w:hint="eastAsia"/>
          <w:b/>
          <w:bCs/>
          <w:rtl/>
        </w:rPr>
        <w:t>מיליארד</w:t>
      </w:r>
      <w:r w:rsidRPr="003C3B26">
        <w:rPr>
          <w:b/>
          <w:bCs/>
          <w:rtl/>
        </w:rPr>
        <w:t xml:space="preserve"> </w:t>
      </w:r>
      <w:r w:rsidRPr="003C3B26">
        <w:rPr>
          <w:rFonts w:hint="eastAsia"/>
          <w:b/>
          <w:bCs/>
          <w:rtl/>
        </w:rPr>
        <w:t>ש</w:t>
      </w:r>
      <w:r w:rsidRPr="003C3B26">
        <w:rPr>
          <w:b/>
          <w:bCs/>
          <w:rtl/>
        </w:rPr>
        <w:t xml:space="preserve">"ח, </w:t>
      </w:r>
      <w:r w:rsidRPr="003C3B26">
        <w:rPr>
          <w:rFonts w:hint="cs"/>
          <w:b/>
          <w:bCs/>
          <w:rtl/>
        </w:rPr>
        <w:t xml:space="preserve">מהם 940 מיליון ש"ח בשנת 2024 ו-3 מיליארד ש"ח </w:t>
      </w:r>
      <w:r w:rsidRPr="003C3B26">
        <w:rPr>
          <w:rFonts w:hint="eastAsia"/>
          <w:b/>
          <w:bCs/>
          <w:rtl/>
        </w:rPr>
        <w:t>בפריסה</w:t>
      </w:r>
      <w:r w:rsidRPr="003C3B26">
        <w:rPr>
          <w:b/>
          <w:bCs/>
          <w:rtl/>
        </w:rPr>
        <w:t xml:space="preserve"> </w:t>
      </w:r>
      <w:r w:rsidRPr="003C3B26">
        <w:rPr>
          <w:rFonts w:hint="cs"/>
          <w:b/>
          <w:bCs/>
          <w:rtl/>
        </w:rPr>
        <w:t>רב-שנתית,</w:t>
      </w:r>
      <w:r w:rsidRPr="003C3B26">
        <w:rPr>
          <w:b/>
          <w:bCs/>
          <w:rtl/>
        </w:rPr>
        <w:t xml:space="preserve"> </w:t>
      </w:r>
      <w:r w:rsidRPr="003C3B26">
        <w:rPr>
          <w:rFonts w:hint="cs"/>
          <w:b/>
          <w:bCs/>
          <w:rtl/>
        </w:rPr>
        <w:t xml:space="preserve">מבלי לקבוע את משך התקופה הרב-שנתית </w:t>
      </w:r>
      <w:r w:rsidRPr="003C3B26">
        <w:rPr>
          <w:rFonts w:hint="eastAsia"/>
          <w:b/>
          <w:bCs/>
          <w:rtl/>
        </w:rPr>
        <w:t>וכן</w:t>
      </w:r>
      <w:r w:rsidRPr="003C3B26">
        <w:rPr>
          <w:b/>
          <w:bCs/>
          <w:rtl/>
        </w:rPr>
        <w:t xml:space="preserve"> </w:t>
      </w:r>
      <w:r w:rsidRPr="003C3B26">
        <w:rPr>
          <w:rFonts w:hint="eastAsia"/>
          <w:b/>
          <w:bCs/>
          <w:rtl/>
        </w:rPr>
        <w:t>הקימה</w:t>
      </w:r>
      <w:r w:rsidRPr="003C3B26">
        <w:rPr>
          <w:b/>
          <w:bCs/>
          <w:rtl/>
        </w:rPr>
        <w:t xml:space="preserve"> </w:t>
      </w:r>
      <w:r w:rsidRPr="003C3B26">
        <w:rPr>
          <w:rFonts w:hint="eastAsia"/>
          <w:b/>
          <w:bCs/>
          <w:rtl/>
        </w:rPr>
        <w:t>מנגנון</w:t>
      </w:r>
      <w:r w:rsidRPr="003C3B26">
        <w:rPr>
          <w:b/>
          <w:bCs/>
          <w:rtl/>
        </w:rPr>
        <w:t xml:space="preserve"> </w:t>
      </w:r>
      <w:r w:rsidRPr="003C3B26">
        <w:rPr>
          <w:rFonts w:hint="eastAsia"/>
          <w:b/>
          <w:bCs/>
          <w:rtl/>
        </w:rPr>
        <w:t>ליישום</w:t>
      </w:r>
      <w:r w:rsidRPr="003C3B26">
        <w:rPr>
          <w:b/>
          <w:bCs/>
          <w:rtl/>
        </w:rPr>
        <w:t xml:space="preserve"> </w:t>
      </w:r>
      <w:r w:rsidRPr="003C3B26">
        <w:rPr>
          <w:rFonts w:hint="eastAsia"/>
          <w:b/>
          <w:bCs/>
          <w:rtl/>
        </w:rPr>
        <w:t>ההחלטה</w:t>
      </w:r>
      <w:r w:rsidRPr="003C3B26">
        <w:rPr>
          <w:b/>
          <w:bCs/>
          <w:rtl/>
        </w:rPr>
        <w:t xml:space="preserve"> </w:t>
      </w:r>
      <w:r w:rsidRPr="003C3B26">
        <w:rPr>
          <w:rFonts w:hint="eastAsia"/>
          <w:b/>
          <w:bCs/>
          <w:rtl/>
        </w:rPr>
        <w:t>ולמעקב</w:t>
      </w:r>
      <w:r w:rsidRPr="003C3B26">
        <w:rPr>
          <w:b/>
          <w:bCs/>
          <w:rtl/>
        </w:rPr>
        <w:t xml:space="preserve"> </w:t>
      </w:r>
      <w:r w:rsidRPr="003C3B26">
        <w:rPr>
          <w:rFonts w:hint="eastAsia"/>
          <w:b/>
          <w:bCs/>
          <w:rtl/>
        </w:rPr>
        <w:t>אחר</w:t>
      </w:r>
      <w:r w:rsidRPr="003C3B26">
        <w:rPr>
          <w:b/>
          <w:bCs/>
          <w:rtl/>
        </w:rPr>
        <w:t xml:space="preserve"> </w:t>
      </w:r>
      <w:r w:rsidRPr="003C3B26">
        <w:rPr>
          <w:rFonts w:hint="eastAsia"/>
          <w:b/>
          <w:bCs/>
          <w:rtl/>
        </w:rPr>
        <w:t>ביצועה</w:t>
      </w:r>
      <w:r w:rsidRPr="003C3B26">
        <w:rPr>
          <w:rFonts w:hint="cs"/>
          <w:b/>
          <w:bCs/>
          <w:rtl/>
        </w:rPr>
        <w:t>. כעבור כשלושה חודשים, באוגוסט 2024 החליטה הממשלה להפחית את הסכום שהוקצה למימוש ההחלטה בטווח המידי ל-804 מיליון ש"ח (הפחתה בשיעור של 14%), ובסה"כ להקצות 3.8 מיליארד ש"ח</w:t>
      </w:r>
      <w:r w:rsidRPr="003C3B26">
        <w:rPr>
          <w:b/>
          <w:bCs/>
          <w:vertAlign w:val="superscript"/>
          <w:rtl/>
        </w:rPr>
        <w:footnoteReference w:id="20"/>
      </w:r>
      <w:r w:rsidRPr="003C3B26">
        <w:rPr>
          <w:rFonts w:hint="cs"/>
          <w:b/>
          <w:bCs/>
          <w:rtl/>
        </w:rPr>
        <w:t xml:space="preserve"> (</w:t>
      </w:r>
      <w:r>
        <w:rPr>
          <w:rFonts w:hint="cs"/>
          <w:b/>
          <w:bCs/>
          <w:rtl/>
        </w:rPr>
        <w:t>אשר</w:t>
      </w:r>
      <w:r w:rsidRPr="003C3B26">
        <w:rPr>
          <w:rFonts w:hint="cs"/>
          <w:b/>
          <w:bCs/>
          <w:rtl/>
        </w:rPr>
        <w:t xml:space="preserve"> לפרטי ההחלטה ממאי 2024</w:t>
      </w:r>
      <w:r>
        <w:rPr>
          <w:rFonts w:hint="cs"/>
          <w:b/>
          <w:bCs/>
          <w:rtl/>
        </w:rPr>
        <w:t xml:space="preserve"> </w:t>
      </w:r>
      <w:r w:rsidRPr="003C3B26">
        <w:rPr>
          <w:rFonts w:hint="cs"/>
          <w:b/>
          <w:bCs/>
          <w:rtl/>
        </w:rPr>
        <w:t>- ראו להלן)</w:t>
      </w:r>
      <w:r w:rsidRPr="003C3B26">
        <w:rPr>
          <w:b/>
          <w:bCs/>
          <w:rtl/>
        </w:rPr>
        <w:t>.</w:t>
      </w:r>
      <w:r w:rsidRPr="003C3B26">
        <w:rPr>
          <w:rFonts w:hint="cs"/>
          <w:b/>
          <w:bCs/>
          <w:rtl/>
        </w:rPr>
        <w:t xml:space="preserve"> </w:t>
      </w:r>
      <w:r w:rsidRPr="003C3B26">
        <w:rPr>
          <w:rFonts w:hint="eastAsia"/>
          <w:b/>
          <w:bCs/>
          <w:rtl/>
        </w:rPr>
        <w:t>בה</w:t>
      </w:r>
      <w:r w:rsidRPr="003C3B26">
        <w:rPr>
          <w:rFonts w:hint="cs"/>
          <w:b/>
          <w:bCs/>
          <w:rtl/>
        </w:rPr>
        <w:t>י</w:t>
      </w:r>
      <w:r w:rsidRPr="003C3B26">
        <w:rPr>
          <w:rFonts w:hint="eastAsia"/>
          <w:b/>
          <w:bCs/>
          <w:rtl/>
        </w:rPr>
        <w:t>עדר</w:t>
      </w:r>
      <w:r w:rsidRPr="003C3B26">
        <w:rPr>
          <w:b/>
          <w:bCs/>
          <w:rtl/>
        </w:rPr>
        <w:t xml:space="preserve"> </w:t>
      </w:r>
      <w:r w:rsidRPr="003C3B26">
        <w:rPr>
          <w:rFonts w:hint="eastAsia"/>
          <w:b/>
          <w:bCs/>
          <w:rtl/>
        </w:rPr>
        <w:t>החלטה</w:t>
      </w:r>
      <w:r w:rsidRPr="003C3B26">
        <w:rPr>
          <w:b/>
          <w:bCs/>
          <w:rtl/>
        </w:rPr>
        <w:t xml:space="preserve"> </w:t>
      </w:r>
      <w:r w:rsidRPr="003C3B26">
        <w:rPr>
          <w:rFonts w:hint="eastAsia"/>
          <w:b/>
          <w:bCs/>
          <w:rtl/>
        </w:rPr>
        <w:t>על</w:t>
      </w:r>
      <w:r w:rsidRPr="003C3B26">
        <w:rPr>
          <w:b/>
          <w:bCs/>
          <w:rtl/>
        </w:rPr>
        <w:t xml:space="preserve"> </w:t>
      </w:r>
      <w:proofErr w:type="spellStart"/>
      <w:r w:rsidRPr="003C3B26">
        <w:rPr>
          <w:rFonts w:hint="eastAsia"/>
          <w:b/>
          <w:bCs/>
          <w:rtl/>
        </w:rPr>
        <w:t>ת</w:t>
      </w:r>
      <w:r>
        <w:rPr>
          <w:rFonts w:hint="cs"/>
          <w:b/>
          <w:bCs/>
          <w:rtl/>
        </w:rPr>
        <w:t>ו</w:t>
      </w:r>
      <w:r w:rsidRPr="003C3B26">
        <w:rPr>
          <w:rFonts w:hint="eastAsia"/>
          <w:b/>
          <w:bCs/>
          <w:rtl/>
        </w:rPr>
        <w:t>כנית</w:t>
      </w:r>
      <w:proofErr w:type="spellEnd"/>
      <w:r w:rsidRPr="003C3B26">
        <w:rPr>
          <w:b/>
          <w:bCs/>
          <w:rtl/>
        </w:rPr>
        <w:t xml:space="preserve"> </w:t>
      </w:r>
      <w:r w:rsidRPr="003C3B26">
        <w:rPr>
          <w:rFonts w:hint="eastAsia"/>
          <w:b/>
          <w:bCs/>
          <w:rtl/>
        </w:rPr>
        <w:t>ממשלתית</w:t>
      </w:r>
      <w:r w:rsidRPr="003C3B26">
        <w:rPr>
          <w:b/>
          <w:bCs/>
          <w:rtl/>
        </w:rPr>
        <w:t xml:space="preserve"> </w:t>
      </w:r>
      <w:r w:rsidRPr="003C3B26">
        <w:rPr>
          <w:rFonts w:hint="eastAsia"/>
          <w:b/>
          <w:bCs/>
          <w:rtl/>
        </w:rPr>
        <w:t>כוללת</w:t>
      </w:r>
      <w:r w:rsidRPr="003C3B26">
        <w:rPr>
          <w:b/>
          <w:bCs/>
          <w:rtl/>
        </w:rPr>
        <w:t xml:space="preserve"> </w:t>
      </w:r>
      <w:r w:rsidRPr="003C3B26">
        <w:rPr>
          <w:rFonts w:hint="eastAsia"/>
          <w:b/>
          <w:bCs/>
          <w:rtl/>
        </w:rPr>
        <w:t>פעלו</w:t>
      </w:r>
      <w:r w:rsidRPr="003C3B26">
        <w:rPr>
          <w:b/>
          <w:bCs/>
          <w:rtl/>
        </w:rPr>
        <w:t xml:space="preserve"> </w:t>
      </w:r>
      <w:r w:rsidRPr="003C3B26">
        <w:rPr>
          <w:rFonts w:hint="eastAsia"/>
          <w:b/>
          <w:bCs/>
          <w:rtl/>
        </w:rPr>
        <w:t>משרדי</w:t>
      </w:r>
      <w:r w:rsidRPr="003C3B26">
        <w:rPr>
          <w:b/>
          <w:bCs/>
          <w:rtl/>
        </w:rPr>
        <w:t xml:space="preserve"> </w:t>
      </w:r>
      <w:r w:rsidRPr="003C3B26">
        <w:rPr>
          <w:rFonts w:hint="eastAsia"/>
          <w:b/>
          <w:bCs/>
          <w:rtl/>
        </w:rPr>
        <w:t>הממשלה</w:t>
      </w:r>
      <w:r w:rsidRPr="003C3B26">
        <w:rPr>
          <w:b/>
          <w:bCs/>
          <w:rtl/>
        </w:rPr>
        <w:t xml:space="preserve"> </w:t>
      </w:r>
      <w:r w:rsidRPr="003C3B26">
        <w:rPr>
          <w:rFonts w:hint="eastAsia"/>
          <w:b/>
          <w:bCs/>
          <w:rtl/>
        </w:rPr>
        <w:t>במהלך</w:t>
      </w:r>
      <w:r w:rsidRPr="003C3B26">
        <w:rPr>
          <w:b/>
          <w:bCs/>
          <w:rtl/>
        </w:rPr>
        <w:t xml:space="preserve"> </w:t>
      </w:r>
      <w:r w:rsidRPr="003C3B26">
        <w:rPr>
          <w:rFonts w:hint="eastAsia"/>
          <w:b/>
          <w:bCs/>
          <w:rtl/>
        </w:rPr>
        <w:t>שבעת</w:t>
      </w:r>
      <w:r w:rsidRPr="003C3B26">
        <w:rPr>
          <w:b/>
          <w:bCs/>
          <w:rtl/>
        </w:rPr>
        <w:t xml:space="preserve"> </w:t>
      </w:r>
      <w:r w:rsidRPr="003C3B26">
        <w:rPr>
          <w:rFonts w:hint="eastAsia"/>
          <w:b/>
          <w:bCs/>
          <w:rtl/>
        </w:rPr>
        <w:t>החודשים</w:t>
      </w:r>
      <w:r w:rsidRPr="003C3B26">
        <w:rPr>
          <w:b/>
          <w:bCs/>
          <w:rtl/>
        </w:rPr>
        <w:t xml:space="preserve"> </w:t>
      </w:r>
      <w:r w:rsidRPr="003C3B26">
        <w:rPr>
          <w:rFonts w:hint="eastAsia"/>
          <w:b/>
          <w:bCs/>
          <w:rtl/>
        </w:rPr>
        <w:t>הראשונים</w:t>
      </w:r>
      <w:r w:rsidRPr="003C3B26">
        <w:rPr>
          <w:b/>
          <w:bCs/>
          <w:rtl/>
        </w:rPr>
        <w:t xml:space="preserve"> </w:t>
      </w:r>
      <w:r w:rsidRPr="003C3B26">
        <w:rPr>
          <w:rFonts w:hint="eastAsia"/>
          <w:b/>
          <w:bCs/>
          <w:rtl/>
        </w:rPr>
        <w:t>למלחמה</w:t>
      </w:r>
      <w:r w:rsidRPr="003C3B26">
        <w:rPr>
          <w:b/>
          <w:bCs/>
          <w:rtl/>
        </w:rPr>
        <w:t xml:space="preserve"> </w:t>
      </w:r>
      <w:r w:rsidRPr="003C3B26">
        <w:rPr>
          <w:rFonts w:hint="eastAsia"/>
          <w:b/>
          <w:bCs/>
          <w:rtl/>
        </w:rPr>
        <w:t>באפיקי</w:t>
      </w:r>
      <w:r w:rsidRPr="003C3B26">
        <w:rPr>
          <w:b/>
          <w:bCs/>
          <w:rtl/>
        </w:rPr>
        <w:t xml:space="preserve"> פעולה </w:t>
      </w:r>
      <w:r w:rsidRPr="003C3B26">
        <w:rPr>
          <w:rFonts w:hint="cs"/>
          <w:b/>
          <w:bCs/>
          <w:rtl/>
        </w:rPr>
        <w:t xml:space="preserve">מסוימים </w:t>
      </w:r>
      <w:r w:rsidRPr="003C3B26">
        <w:rPr>
          <w:rFonts w:hint="eastAsia"/>
          <w:b/>
          <w:bCs/>
          <w:rtl/>
        </w:rPr>
        <w:t>בניסיון</w:t>
      </w:r>
      <w:r w:rsidRPr="003C3B26">
        <w:rPr>
          <w:b/>
          <w:bCs/>
          <w:rtl/>
        </w:rPr>
        <w:t xml:space="preserve"> </w:t>
      </w:r>
      <w:r w:rsidRPr="003C3B26">
        <w:rPr>
          <w:rFonts w:hint="eastAsia"/>
          <w:b/>
          <w:bCs/>
          <w:rtl/>
        </w:rPr>
        <w:t>ל</w:t>
      </w:r>
      <w:r w:rsidRPr="003C3B26">
        <w:rPr>
          <w:rFonts w:hint="cs"/>
          <w:b/>
          <w:bCs/>
          <w:rtl/>
        </w:rPr>
        <w:t>ספק מענה ל</w:t>
      </w:r>
      <w:r w:rsidRPr="003C3B26">
        <w:rPr>
          <w:rFonts w:hint="eastAsia"/>
          <w:b/>
          <w:bCs/>
          <w:rtl/>
        </w:rPr>
        <w:t>יישובי</w:t>
      </w:r>
      <w:r w:rsidRPr="003C3B26">
        <w:rPr>
          <w:b/>
          <w:bCs/>
          <w:rtl/>
        </w:rPr>
        <w:t xml:space="preserve"> </w:t>
      </w:r>
      <w:r w:rsidRPr="003C3B26">
        <w:rPr>
          <w:rFonts w:hint="eastAsia"/>
          <w:b/>
          <w:bCs/>
          <w:rtl/>
        </w:rPr>
        <w:t>הצפון</w:t>
      </w:r>
      <w:r w:rsidRPr="003C3B26">
        <w:rPr>
          <w:b/>
          <w:bCs/>
          <w:rtl/>
        </w:rPr>
        <w:t xml:space="preserve"> </w:t>
      </w:r>
      <w:r w:rsidRPr="003C3B26">
        <w:rPr>
          <w:rFonts w:hint="eastAsia"/>
          <w:b/>
          <w:bCs/>
          <w:rtl/>
        </w:rPr>
        <w:t>ו</w:t>
      </w:r>
      <w:r>
        <w:rPr>
          <w:rFonts w:hint="cs"/>
          <w:b/>
          <w:bCs/>
          <w:rtl/>
        </w:rPr>
        <w:t>ל</w:t>
      </w:r>
      <w:r w:rsidRPr="003C3B26">
        <w:rPr>
          <w:rFonts w:hint="eastAsia"/>
          <w:b/>
          <w:bCs/>
          <w:rtl/>
        </w:rPr>
        <w:t>תושביהם</w:t>
      </w:r>
      <w:r w:rsidRPr="003C3B26">
        <w:rPr>
          <w:b/>
          <w:bCs/>
          <w:rtl/>
        </w:rPr>
        <w:t>.</w:t>
      </w:r>
      <w:bookmarkEnd w:id="13"/>
    </w:p>
    <w:p w14:paraId="114CFF39" w14:textId="77777777" w:rsidR="00C27499" w:rsidRDefault="00C27499" w:rsidP="00C27499">
      <w:pPr>
        <w:spacing w:line="269" w:lineRule="auto"/>
        <w:rPr>
          <w:rtl/>
        </w:rPr>
      </w:pPr>
    </w:p>
    <w:p w14:paraId="51E7E168" w14:textId="77777777" w:rsidR="00C27499" w:rsidRPr="003C3B26" w:rsidRDefault="00C27499" w:rsidP="00C27499">
      <w:pPr>
        <w:pStyle w:val="31"/>
        <w:spacing w:before="0" w:line="269" w:lineRule="auto"/>
        <w:rPr>
          <w:rtl/>
        </w:rPr>
      </w:pPr>
      <w:r w:rsidRPr="003C3B26">
        <w:rPr>
          <w:rFonts w:hint="cs"/>
          <w:rtl/>
        </w:rPr>
        <w:t>פעולות משרדי הממשלה לסיוע ליישובי הצפון בתחומים מסוימים</w:t>
      </w:r>
    </w:p>
    <w:p w14:paraId="47BF395C" w14:textId="77777777" w:rsidR="00C27499" w:rsidRPr="003C3B26" w:rsidRDefault="00C27499" w:rsidP="00C27499">
      <w:pPr>
        <w:spacing w:line="269" w:lineRule="auto"/>
        <w:ind w:left="-567"/>
        <w:rPr>
          <w:szCs w:val="20"/>
          <w:rtl/>
        </w:rPr>
      </w:pPr>
    </w:p>
    <w:p w14:paraId="0E084B74" w14:textId="77777777" w:rsidR="00C27499" w:rsidRPr="003C3B26" w:rsidRDefault="00C27499" w:rsidP="00C27499">
      <w:pPr>
        <w:spacing w:line="269" w:lineRule="auto"/>
        <w:rPr>
          <w:rtl/>
        </w:rPr>
      </w:pPr>
      <w:r w:rsidRPr="003C3B26">
        <w:rPr>
          <w:rFonts w:hint="cs"/>
          <w:rtl/>
        </w:rPr>
        <w:t xml:space="preserve">בהיעדר </w:t>
      </w:r>
      <w:proofErr w:type="spellStart"/>
      <w:r w:rsidRPr="003C3B26">
        <w:rPr>
          <w:rFonts w:hint="cs"/>
          <w:rtl/>
        </w:rPr>
        <w:t>תוכנית</w:t>
      </w:r>
      <w:proofErr w:type="spellEnd"/>
      <w:r w:rsidRPr="003C3B26">
        <w:rPr>
          <w:rFonts w:hint="cs"/>
          <w:rtl/>
        </w:rPr>
        <w:t xml:space="preserve"> ממשלתית כוללת לטיפול בצרכים האזרחיים של יישובי הצפון, פעלה כאמור הממשלה בכמה אפיקי סיוע לצורך מתן מענה נקודתי. להלן שלושה אפיקי סיוע מרכזיים: </w:t>
      </w:r>
    </w:p>
    <w:p w14:paraId="6F434A20" w14:textId="77777777" w:rsidR="00C27499" w:rsidRPr="003C3B26" w:rsidRDefault="00C27499" w:rsidP="00C27499">
      <w:pPr>
        <w:spacing w:line="269" w:lineRule="auto"/>
        <w:ind w:left="-567"/>
        <w:rPr>
          <w:szCs w:val="20"/>
          <w:rtl/>
        </w:rPr>
      </w:pPr>
    </w:p>
    <w:p w14:paraId="037F952E" w14:textId="77777777" w:rsidR="00C27499" w:rsidRDefault="00C27499" w:rsidP="00C27499">
      <w:pPr>
        <w:pStyle w:val="af2"/>
        <w:numPr>
          <w:ilvl w:val="0"/>
          <w:numId w:val="26"/>
        </w:numPr>
        <w:spacing w:line="269" w:lineRule="auto"/>
      </w:pPr>
      <w:r w:rsidRPr="001048E9">
        <w:rPr>
          <w:rStyle w:val="70"/>
          <w:rFonts w:hint="eastAsia"/>
          <w:rtl/>
        </w:rPr>
        <w:t>צרכים</w:t>
      </w:r>
      <w:r w:rsidRPr="001048E9">
        <w:rPr>
          <w:rStyle w:val="70"/>
          <w:rtl/>
        </w:rPr>
        <w:t xml:space="preserve"> </w:t>
      </w:r>
      <w:r w:rsidRPr="001048E9">
        <w:rPr>
          <w:rStyle w:val="70"/>
          <w:rFonts w:hint="eastAsia"/>
          <w:rtl/>
        </w:rPr>
        <w:t>אזרחיים</w:t>
      </w:r>
      <w:r w:rsidRPr="001048E9">
        <w:rPr>
          <w:rStyle w:val="70"/>
          <w:rtl/>
        </w:rPr>
        <w:t xml:space="preserve"> </w:t>
      </w:r>
      <w:r w:rsidRPr="001048E9">
        <w:rPr>
          <w:rStyle w:val="70"/>
          <w:rFonts w:hint="eastAsia"/>
          <w:rtl/>
        </w:rPr>
        <w:t>בתחום</w:t>
      </w:r>
      <w:r w:rsidRPr="001048E9">
        <w:rPr>
          <w:rStyle w:val="70"/>
          <w:rtl/>
        </w:rPr>
        <w:t xml:space="preserve"> </w:t>
      </w:r>
      <w:r w:rsidRPr="001048E9">
        <w:rPr>
          <w:rStyle w:val="70"/>
          <w:rFonts w:hint="eastAsia"/>
          <w:rtl/>
        </w:rPr>
        <w:t>הביטחון</w:t>
      </w:r>
      <w:r w:rsidRPr="003C3B26">
        <w:rPr>
          <w:rFonts w:eastAsiaTheme="majorEastAsia"/>
          <w:bCs/>
          <w:spacing w:val="40"/>
          <w:vertAlign w:val="superscript"/>
          <w:rtl/>
        </w:rPr>
        <w:footnoteReference w:id="21"/>
      </w:r>
      <w:r w:rsidRPr="005C0E9B">
        <w:rPr>
          <w:rFonts w:eastAsiaTheme="majorEastAsia" w:hint="cs"/>
          <w:bCs/>
          <w:spacing w:val="40"/>
          <w:rtl/>
        </w:rPr>
        <w:t>:</w:t>
      </w:r>
      <w:r w:rsidRPr="003C3B26">
        <w:rPr>
          <w:rFonts w:hint="cs"/>
          <w:rtl/>
        </w:rPr>
        <w:t xml:space="preserve"> ב-5.12.23 החליט שר הביטחון על הקמת </w:t>
      </w:r>
      <w:proofErr w:type="spellStart"/>
      <w:r w:rsidRPr="003C3B26">
        <w:rPr>
          <w:rFonts w:hint="cs"/>
          <w:rtl/>
        </w:rPr>
        <w:t>מינהלת</w:t>
      </w:r>
      <w:proofErr w:type="spellEnd"/>
      <w:r w:rsidRPr="003C3B26">
        <w:rPr>
          <w:rFonts w:hint="cs"/>
          <w:rtl/>
        </w:rPr>
        <w:t xml:space="preserve"> אופק צפוני לקידום מרכיבי הביטחון ביישובי קו העימות בצפון, ונכון ליולי 2024 הועסקו </w:t>
      </w:r>
      <w:proofErr w:type="spellStart"/>
      <w:r w:rsidRPr="003C3B26">
        <w:rPr>
          <w:rFonts w:hint="cs"/>
          <w:rtl/>
        </w:rPr>
        <w:t>במינהלה</w:t>
      </w:r>
      <w:proofErr w:type="spellEnd"/>
      <w:r w:rsidRPr="003C3B26">
        <w:rPr>
          <w:rFonts w:hint="cs"/>
          <w:rtl/>
        </w:rPr>
        <w:t xml:space="preserve"> 12 עובדים. </w:t>
      </w:r>
      <w:proofErr w:type="spellStart"/>
      <w:r w:rsidRPr="003C3B26">
        <w:rPr>
          <w:rFonts w:hint="cs"/>
          <w:rtl/>
        </w:rPr>
        <w:t>המינהלה</w:t>
      </w:r>
      <w:proofErr w:type="spellEnd"/>
      <w:r w:rsidRPr="003C3B26">
        <w:rPr>
          <w:rFonts w:hint="cs"/>
          <w:rtl/>
        </w:rPr>
        <w:t xml:space="preserve"> אינה בעלת סמכויות ביצוע עצמאיות </w:t>
      </w:r>
      <w:r>
        <w:rPr>
          <w:rFonts w:hint="cs"/>
          <w:rtl/>
        </w:rPr>
        <w:t>ופעולותיה מושתתות</w:t>
      </w:r>
      <w:r w:rsidRPr="003C3B26">
        <w:rPr>
          <w:rFonts w:hint="cs"/>
          <w:rtl/>
        </w:rPr>
        <w:t xml:space="preserve"> על הסמכויות ויכולות הביצוע של אגף ההנדסה והבינוי במשרד הביטחון ופיקוד העורף. </w:t>
      </w:r>
      <w:proofErr w:type="spellStart"/>
      <w:r w:rsidRPr="003C3B26">
        <w:rPr>
          <w:rFonts w:hint="cs"/>
          <w:rtl/>
        </w:rPr>
        <w:t>מינהלת</w:t>
      </w:r>
      <w:proofErr w:type="spellEnd"/>
      <w:r w:rsidRPr="003C3B26">
        <w:rPr>
          <w:rFonts w:hint="cs"/>
          <w:rtl/>
        </w:rPr>
        <w:t xml:space="preserve"> אופק צפוני מטפלת ביישובי הגליל </w:t>
      </w:r>
      <w:r>
        <w:rPr>
          <w:rFonts w:hint="cs"/>
          <w:rtl/>
        </w:rPr>
        <w:t>השוכנים במרחק 0 - 9</w:t>
      </w:r>
      <w:r w:rsidRPr="003C3B26">
        <w:rPr>
          <w:rFonts w:hint="cs"/>
          <w:rtl/>
        </w:rPr>
        <w:t xml:space="preserve"> ק"מ מגבול לבנון, ו</w:t>
      </w:r>
      <w:r>
        <w:rPr>
          <w:rFonts w:hint="cs"/>
          <w:rtl/>
        </w:rPr>
        <w:t xml:space="preserve">כן היא </w:t>
      </w:r>
      <w:r w:rsidRPr="003C3B26">
        <w:rPr>
          <w:rFonts w:hint="cs"/>
          <w:rtl/>
        </w:rPr>
        <w:t xml:space="preserve">עוסקת במתן מענה </w:t>
      </w:r>
      <w:r>
        <w:rPr>
          <w:rFonts w:hint="cs"/>
          <w:rtl/>
        </w:rPr>
        <w:t>ל</w:t>
      </w:r>
      <w:r w:rsidRPr="003C3B26">
        <w:rPr>
          <w:rFonts w:hint="cs"/>
          <w:rtl/>
        </w:rPr>
        <w:t xml:space="preserve">צרכים אזרחיים בתחום הביטחון, ובין היתר: שיקום תשתיות אזרחיות שנפגעו בידי האויב או בידי צה"ל; פיצוי על נזקים שנגרמו מפעילות צה"ל וקידום מיגון יישובים בטווח של </w:t>
      </w:r>
      <w:r>
        <w:rPr>
          <w:rFonts w:hint="cs"/>
          <w:rtl/>
        </w:rPr>
        <w:t xml:space="preserve">0 - 2 </w:t>
      </w:r>
      <w:r w:rsidRPr="003C3B26">
        <w:rPr>
          <w:rFonts w:hint="cs"/>
          <w:rtl/>
        </w:rPr>
        <w:t xml:space="preserve">ק"מ מהגבול. פעילות זו של </w:t>
      </w:r>
      <w:proofErr w:type="spellStart"/>
      <w:r w:rsidRPr="003C3B26">
        <w:rPr>
          <w:rFonts w:hint="cs"/>
          <w:rtl/>
        </w:rPr>
        <w:t>מינהלת</w:t>
      </w:r>
      <w:proofErr w:type="spellEnd"/>
      <w:r w:rsidRPr="003C3B26">
        <w:rPr>
          <w:rFonts w:hint="cs"/>
          <w:rtl/>
        </w:rPr>
        <w:t xml:space="preserve"> אופק צפוני </w:t>
      </w:r>
      <w:r>
        <w:rPr>
          <w:rFonts w:hint="cs"/>
          <w:rtl/>
        </w:rPr>
        <w:t>מתבצעת</w:t>
      </w:r>
      <w:r w:rsidRPr="003C3B26">
        <w:rPr>
          <w:rFonts w:hint="cs"/>
          <w:rtl/>
        </w:rPr>
        <w:t xml:space="preserve"> במסגרת פרויקטים של משרד הביטחון בקו העימות בצפון וברמת הגולן. נכון לאוקטובר 2024 </w:t>
      </w:r>
      <w:r>
        <w:rPr>
          <w:rFonts w:hint="cs"/>
          <w:rtl/>
        </w:rPr>
        <w:t xml:space="preserve">עלות </w:t>
      </w:r>
      <w:r w:rsidRPr="003C3B26">
        <w:rPr>
          <w:rFonts w:hint="cs"/>
          <w:rtl/>
        </w:rPr>
        <w:t xml:space="preserve">הפרויקטים </w:t>
      </w:r>
      <w:r>
        <w:rPr>
          <w:rFonts w:hint="cs"/>
          <w:rtl/>
        </w:rPr>
        <w:t>מוערכת</w:t>
      </w:r>
      <w:r w:rsidRPr="003C3B26">
        <w:rPr>
          <w:rFonts w:hint="cs"/>
          <w:rtl/>
        </w:rPr>
        <w:t xml:space="preserve"> בכ-2 מיליארד ש"ח - 1.4 מיליארד ש"ח למיגון ו-0.6 מיליארד ש"ח למרכיבי ביטחון.</w:t>
      </w:r>
    </w:p>
    <w:p w14:paraId="508ABA63" w14:textId="77777777" w:rsidR="00C27499" w:rsidRDefault="00C27499" w:rsidP="00C27499">
      <w:pPr>
        <w:pStyle w:val="a7"/>
        <w:spacing w:line="269" w:lineRule="auto"/>
      </w:pPr>
    </w:p>
    <w:p w14:paraId="751D360A" w14:textId="77777777" w:rsidR="00C27499" w:rsidRPr="004A0CFC" w:rsidRDefault="00C27499" w:rsidP="00C27499">
      <w:pPr>
        <w:spacing w:line="269" w:lineRule="auto"/>
        <w:ind w:left="340"/>
        <w:contextualSpacing/>
      </w:pPr>
      <w:r w:rsidRPr="002F0B39">
        <w:rPr>
          <w:rFonts w:hint="cs"/>
          <w:rtl/>
        </w:rPr>
        <w:lastRenderedPageBreak/>
        <w:t xml:space="preserve">בתשובתה מפברואר 2025 ציינה </w:t>
      </w:r>
      <w:proofErr w:type="spellStart"/>
      <w:r w:rsidRPr="002F0B39">
        <w:rPr>
          <w:rFonts w:hint="cs"/>
          <w:rtl/>
        </w:rPr>
        <w:t>מינהלת</w:t>
      </w:r>
      <w:proofErr w:type="spellEnd"/>
      <w:r w:rsidRPr="002F0B39">
        <w:rPr>
          <w:rFonts w:hint="cs"/>
          <w:rtl/>
        </w:rPr>
        <w:t xml:space="preserve"> אופק צפוני כי לנוכח הצרכים שהעלו רשויות קו העימות בצפון היא הרחיבה את פעילותה ושיתפה פעולה עם גופים ממשלתיים שונים. כמו כן, מאוגוסט 2024 היא פעלה גם ברמת הגולן.</w:t>
      </w:r>
    </w:p>
    <w:p w14:paraId="7CAF01CF" w14:textId="77777777" w:rsidR="00C27499" w:rsidRPr="003C3B26" w:rsidRDefault="00C27499" w:rsidP="00C27499">
      <w:pPr>
        <w:spacing w:line="269" w:lineRule="auto"/>
        <w:ind w:left="-567"/>
        <w:rPr>
          <w:szCs w:val="20"/>
          <w:rtl/>
        </w:rPr>
      </w:pPr>
    </w:p>
    <w:p w14:paraId="60E55CDB" w14:textId="77777777" w:rsidR="00C27499" w:rsidRDefault="00C27499" w:rsidP="00C27499">
      <w:pPr>
        <w:pStyle w:val="af2"/>
        <w:numPr>
          <w:ilvl w:val="0"/>
          <w:numId w:val="26"/>
        </w:numPr>
        <w:spacing w:line="269" w:lineRule="auto"/>
      </w:pPr>
      <w:r w:rsidRPr="001048E9">
        <w:rPr>
          <w:rStyle w:val="70"/>
          <w:rFonts w:hint="eastAsia"/>
          <w:rtl/>
        </w:rPr>
        <w:t>הקצאת</w:t>
      </w:r>
      <w:r w:rsidRPr="001048E9">
        <w:rPr>
          <w:rStyle w:val="70"/>
          <w:rtl/>
        </w:rPr>
        <w:t xml:space="preserve"> </w:t>
      </w:r>
      <w:r w:rsidRPr="001048E9">
        <w:rPr>
          <w:rStyle w:val="70"/>
          <w:rFonts w:hint="eastAsia"/>
          <w:rtl/>
        </w:rPr>
        <w:t>כספים</w:t>
      </w:r>
      <w:r w:rsidRPr="001048E9">
        <w:rPr>
          <w:rStyle w:val="70"/>
          <w:rtl/>
        </w:rPr>
        <w:t xml:space="preserve"> </w:t>
      </w:r>
      <w:r w:rsidRPr="001048E9">
        <w:rPr>
          <w:rStyle w:val="70"/>
          <w:rFonts w:hint="eastAsia"/>
          <w:rtl/>
        </w:rPr>
        <w:t>לסיוע</w:t>
      </w:r>
      <w:r w:rsidRPr="001048E9">
        <w:rPr>
          <w:rStyle w:val="70"/>
          <w:rtl/>
        </w:rPr>
        <w:t xml:space="preserve"> </w:t>
      </w:r>
      <w:r w:rsidRPr="001048E9">
        <w:rPr>
          <w:rStyle w:val="70"/>
          <w:rFonts w:hint="eastAsia"/>
          <w:rtl/>
        </w:rPr>
        <w:t>חירום</w:t>
      </w:r>
      <w:r w:rsidRPr="001048E9">
        <w:rPr>
          <w:rStyle w:val="70"/>
          <w:rtl/>
        </w:rPr>
        <w:t xml:space="preserve"> </w:t>
      </w:r>
      <w:r w:rsidRPr="001048E9">
        <w:rPr>
          <w:rStyle w:val="70"/>
          <w:rFonts w:hint="eastAsia"/>
          <w:rtl/>
        </w:rPr>
        <w:t>לרשויות</w:t>
      </w:r>
      <w:r w:rsidRPr="001048E9">
        <w:rPr>
          <w:rStyle w:val="70"/>
          <w:rtl/>
        </w:rPr>
        <w:t xml:space="preserve"> </w:t>
      </w:r>
      <w:r w:rsidRPr="001048E9">
        <w:rPr>
          <w:rStyle w:val="70"/>
          <w:rFonts w:hint="eastAsia"/>
          <w:rtl/>
        </w:rPr>
        <w:t>מקומיו</w:t>
      </w:r>
      <w:r w:rsidRPr="001048E9">
        <w:rPr>
          <w:rStyle w:val="70"/>
          <w:rFonts w:hint="cs"/>
          <w:rtl/>
        </w:rPr>
        <w:t>ת</w:t>
      </w:r>
      <w:r>
        <w:rPr>
          <w:rFonts w:eastAsiaTheme="majorEastAsia" w:hint="cs"/>
          <w:bCs/>
          <w:spacing w:val="40"/>
          <w:rtl/>
        </w:rPr>
        <w:t>:</w:t>
      </w:r>
      <w:r w:rsidRPr="003C3B26">
        <w:rPr>
          <w:rFonts w:hint="cs"/>
          <w:rtl/>
        </w:rPr>
        <w:t xml:space="preserve"> ב-26.10.23 החליטה הממשלה על "הקצאת תקציבים לסיוע חירום לרשויות המקומיות המפונות בגזרת הצפון ולכלל הרשויות המקומיות הנדרשות לסיוע, בהתאם לצורך, בהתמודדות עם מצב החירום"</w:t>
      </w:r>
      <w:r w:rsidRPr="003C3B26">
        <w:rPr>
          <w:vertAlign w:val="superscript"/>
          <w:rtl/>
        </w:rPr>
        <w:footnoteReference w:id="22"/>
      </w:r>
      <w:r w:rsidRPr="003C3B26">
        <w:rPr>
          <w:rFonts w:hint="cs"/>
          <w:rtl/>
        </w:rPr>
        <w:t xml:space="preserve">. במסגרת ההחלטה הוקצו 105 מיליון ש"ח למשרד הפנים, לצורך הקצאת כספים לרשויות מקומיות - 70 מיליון ש"ח לתקציב השוטף של הרשויות המקומיות לצורך סיוע במימון הוצאות החירום לרבות הצטיידות חיונית, ו-35 מיליון ש"ח לתקציב השוטף של הרשויות בגזרת הצפון </w:t>
      </w:r>
      <w:r>
        <w:rPr>
          <w:rFonts w:hint="cs"/>
          <w:rtl/>
        </w:rPr>
        <w:t>שיישובים בתחום שיפוטן פונו</w:t>
      </w:r>
      <w:r w:rsidRPr="003C3B26">
        <w:rPr>
          <w:rFonts w:hint="cs"/>
          <w:rtl/>
        </w:rPr>
        <w:t xml:space="preserve"> לצורך סיוע נוכח הפינוי. סכום ההקצאה למשרד הפנים הוגדל </w:t>
      </w:r>
      <w:r>
        <w:rPr>
          <w:rFonts w:hint="cs"/>
          <w:rtl/>
        </w:rPr>
        <w:t xml:space="preserve">מכוחן של </w:t>
      </w:r>
      <w:r w:rsidRPr="003C3B26">
        <w:rPr>
          <w:rFonts w:hint="cs"/>
          <w:rtl/>
        </w:rPr>
        <w:t>החלטות ממשלה נוספות מנובמבר ומדצמבר 2023 וממרץ 2024</w:t>
      </w:r>
      <w:r w:rsidRPr="003C3B26">
        <w:rPr>
          <w:vertAlign w:val="superscript"/>
          <w:rtl/>
        </w:rPr>
        <w:footnoteReference w:id="23"/>
      </w:r>
      <w:r w:rsidRPr="003C3B26">
        <w:rPr>
          <w:rFonts w:hint="cs"/>
          <w:rtl/>
        </w:rPr>
        <w:t>, ובסך הכול הקצה משרד הפנים עד סוף יולי 2024 כ-192 מיליון ש"ח לתשע רשויות בצפון</w:t>
      </w:r>
      <w:r w:rsidRPr="003C3B26">
        <w:rPr>
          <w:vertAlign w:val="superscript"/>
          <w:rtl/>
        </w:rPr>
        <w:footnoteReference w:id="24"/>
      </w:r>
      <w:r w:rsidRPr="003C3B26">
        <w:rPr>
          <w:rFonts w:hint="cs"/>
          <w:rtl/>
        </w:rPr>
        <w:t>. נוסף על כך, הקצו משרדי ממשלה נוספים תקציבים נקודתיים לסיוע לרשויות קו העימות בצפון. כך למשל הקצה משרד הנגב, הגליל והחוסן הלאומי תקציבים ל</w:t>
      </w:r>
      <w:r>
        <w:rPr>
          <w:rFonts w:hint="cs"/>
          <w:rtl/>
        </w:rPr>
        <w:t>מתן מענה ל</w:t>
      </w:r>
      <w:r w:rsidRPr="003C3B26">
        <w:rPr>
          <w:rFonts w:hint="cs"/>
          <w:rtl/>
        </w:rPr>
        <w:t xml:space="preserve">צרכים </w:t>
      </w:r>
      <w:proofErr w:type="spellStart"/>
      <w:r w:rsidRPr="003C3B26">
        <w:rPr>
          <w:rFonts w:hint="cs"/>
          <w:rtl/>
        </w:rPr>
        <w:t>מי</w:t>
      </w:r>
      <w:r>
        <w:rPr>
          <w:rFonts w:hint="cs"/>
          <w:rtl/>
        </w:rPr>
        <w:t>י</w:t>
      </w:r>
      <w:r w:rsidRPr="003C3B26">
        <w:rPr>
          <w:rFonts w:hint="cs"/>
          <w:rtl/>
        </w:rPr>
        <w:t>דיים</w:t>
      </w:r>
      <w:proofErr w:type="spellEnd"/>
      <w:r w:rsidRPr="003C3B26">
        <w:rPr>
          <w:rFonts w:hint="cs"/>
          <w:rtl/>
        </w:rPr>
        <w:t xml:space="preserve"> כגון פעולות הפגה, הקמת מתחמי פעילות פנאי, רכישת ציוד ואמצעי חירום. </w:t>
      </w:r>
    </w:p>
    <w:p w14:paraId="5A2824BC" w14:textId="77777777" w:rsidR="00C27499" w:rsidRDefault="00C27499" w:rsidP="00C27499">
      <w:pPr>
        <w:pStyle w:val="a7"/>
        <w:spacing w:line="269" w:lineRule="auto"/>
      </w:pPr>
    </w:p>
    <w:p w14:paraId="51161EB5" w14:textId="77777777" w:rsidR="00C27499" w:rsidRPr="00844FA4" w:rsidRDefault="00C27499" w:rsidP="00C27499">
      <w:pPr>
        <w:spacing w:line="269" w:lineRule="auto"/>
        <w:ind w:left="340"/>
        <w:contextualSpacing/>
      </w:pPr>
      <w:r w:rsidRPr="001E7CB5">
        <w:rPr>
          <w:rFonts w:hint="cs"/>
          <w:rtl/>
        </w:rPr>
        <w:t>בתשובתו ממרץ 2025 מסר משרד הנגב, הגליל והחוסן הלאומי כי במסגרת החלטת הממשלה ממאי 2024 הוא הקצה תקציבים נוספים לרשויות המקומיות בצפון, בין היתר לחיזוק החוסן הקהילתי, לתמיכה במתנדבים ולסיוע למוקדים רפואיים.</w:t>
      </w:r>
    </w:p>
    <w:p w14:paraId="58A4DA7F" w14:textId="77777777" w:rsidR="00C27499" w:rsidRPr="003C3B26" w:rsidRDefault="00C27499" w:rsidP="00C27499">
      <w:pPr>
        <w:spacing w:line="269" w:lineRule="auto"/>
        <w:ind w:left="-567"/>
        <w:rPr>
          <w:szCs w:val="20"/>
        </w:rPr>
      </w:pPr>
    </w:p>
    <w:p w14:paraId="475F24AF" w14:textId="77777777" w:rsidR="00C27499" w:rsidRDefault="00C27499" w:rsidP="00C27499">
      <w:pPr>
        <w:pStyle w:val="af2"/>
        <w:numPr>
          <w:ilvl w:val="0"/>
          <w:numId w:val="26"/>
        </w:numPr>
        <w:spacing w:line="269" w:lineRule="auto"/>
      </w:pPr>
      <w:r w:rsidRPr="001048E9">
        <w:rPr>
          <w:rStyle w:val="70"/>
          <w:rFonts w:hint="eastAsia"/>
          <w:rtl/>
        </w:rPr>
        <w:t>החלטות</w:t>
      </w:r>
      <w:r w:rsidRPr="001048E9">
        <w:rPr>
          <w:rStyle w:val="70"/>
          <w:rtl/>
        </w:rPr>
        <w:t xml:space="preserve"> </w:t>
      </w:r>
      <w:r w:rsidRPr="001048E9">
        <w:rPr>
          <w:rStyle w:val="70"/>
          <w:rFonts w:hint="eastAsia"/>
          <w:rtl/>
        </w:rPr>
        <w:t>ממשלה</w:t>
      </w:r>
      <w:r w:rsidRPr="001048E9">
        <w:rPr>
          <w:rStyle w:val="70"/>
          <w:rtl/>
        </w:rPr>
        <w:t xml:space="preserve"> </w:t>
      </w:r>
      <w:r w:rsidRPr="001048E9">
        <w:rPr>
          <w:rStyle w:val="70"/>
          <w:rFonts w:hint="eastAsia"/>
          <w:rtl/>
        </w:rPr>
        <w:t>ייעודיו</w:t>
      </w:r>
      <w:r w:rsidRPr="001048E9">
        <w:rPr>
          <w:rStyle w:val="70"/>
          <w:rFonts w:hint="cs"/>
          <w:rtl/>
        </w:rPr>
        <w:t>ת</w:t>
      </w:r>
      <w:r>
        <w:rPr>
          <w:rFonts w:eastAsiaTheme="majorEastAsia" w:hint="cs"/>
          <w:bCs/>
          <w:spacing w:val="40"/>
          <w:rtl/>
        </w:rPr>
        <w:t>:</w:t>
      </w:r>
      <w:r w:rsidRPr="003C3B26">
        <w:rPr>
          <w:rFonts w:hint="cs"/>
          <w:rtl/>
        </w:rPr>
        <w:t xml:space="preserve"> במהלך חודשי המלחמה קיבלה הממשלה החלטות בעניין סיוע ליישובי הצפון, </w:t>
      </w:r>
      <w:r>
        <w:rPr>
          <w:rFonts w:hint="cs"/>
          <w:rtl/>
        </w:rPr>
        <w:t>למשל לצורך מתן</w:t>
      </w:r>
      <w:r w:rsidRPr="003C3B26">
        <w:rPr>
          <w:rFonts w:hint="cs"/>
          <w:rtl/>
        </w:rPr>
        <w:t xml:space="preserve"> הקלות ללקוחות בנקים וחברות אשראי ו</w:t>
      </w:r>
      <w:r>
        <w:rPr>
          <w:rFonts w:hint="cs"/>
          <w:rtl/>
        </w:rPr>
        <w:t xml:space="preserve">לצורך מתן </w:t>
      </w:r>
      <w:r w:rsidRPr="003C3B26">
        <w:rPr>
          <w:rFonts w:hint="cs"/>
          <w:rtl/>
        </w:rPr>
        <w:t xml:space="preserve">מענקים למפונים שאינם עובדים. תקציבים אלה הוקצו לרשויות המקומיות </w:t>
      </w:r>
      <w:r>
        <w:rPr>
          <w:rFonts w:hint="cs"/>
          <w:rtl/>
        </w:rPr>
        <w:t>למימון הוצאות</w:t>
      </w:r>
      <w:r w:rsidRPr="003C3B26">
        <w:rPr>
          <w:rFonts w:hint="cs"/>
          <w:rtl/>
        </w:rPr>
        <w:t xml:space="preserve"> חירום שוטפות</w:t>
      </w:r>
      <w:r w:rsidRPr="003C3B26">
        <w:rPr>
          <w:rtl/>
        </w:rPr>
        <w:t xml:space="preserve"> ו</w:t>
      </w:r>
      <w:r>
        <w:rPr>
          <w:rFonts w:hint="cs"/>
          <w:rtl/>
        </w:rPr>
        <w:t xml:space="preserve">לאספקת </w:t>
      </w:r>
      <w:r w:rsidRPr="003C3B26">
        <w:rPr>
          <w:rtl/>
        </w:rPr>
        <w:t xml:space="preserve">צרכים נקודתיים ולא כללו מענה </w:t>
      </w:r>
      <w:r w:rsidRPr="003C3B26">
        <w:rPr>
          <w:rFonts w:hint="eastAsia"/>
          <w:rtl/>
        </w:rPr>
        <w:t>מערכתי</w:t>
      </w:r>
      <w:r w:rsidRPr="003C3B26">
        <w:rPr>
          <w:rtl/>
        </w:rPr>
        <w:t xml:space="preserve">, </w:t>
      </w:r>
      <w:r w:rsidRPr="003C3B26">
        <w:rPr>
          <w:rFonts w:hint="eastAsia"/>
          <w:rtl/>
        </w:rPr>
        <w:t>בין</w:t>
      </w:r>
      <w:r>
        <w:rPr>
          <w:rFonts w:hint="cs"/>
          <w:rtl/>
        </w:rPr>
        <w:t>-</w:t>
      </w:r>
      <w:r w:rsidRPr="003C3B26">
        <w:rPr>
          <w:rFonts w:hint="eastAsia"/>
          <w:rtl/>
        </w:rPr>
        <w:t>משרדי</w:t>
      </w:r>
      <w:r w:rsidRPr="003C3B26">
        <w:rPr>
          <w:rtl/>
        </w:rPr>
        <w:t xml:space="preserve">, </w:t>
      </w:r>
      <w:r w:rsidRPr="003C3B26">
        <w:rPr>
          <w:rFonts w:hint="eastAsia"/>
          <w:rtl/>
        </w:rPr>
        <w:t>כולל</w:t>
      </w:r>
      <w:r w:rsidRPr="003C3B26">
        <w:rPr>
          <w:rtl/>
        </w:rPr>
        <w:t xml:space="preserve"> </w:t>
      </w:r>
      <w:r w:rsidRPr="003C3B26">
        <w:rPr>
          <w:rFonts w:hint="eastAsia"/>
          <w:rtl/>
        </w:rPr>
        <w:t>ומתואם</w:t>
      </w:r>
      <w:r w:rsidRPr="003C3B26">
        <w:rPr>
          <w:rFonts w:hint="cs"/>
          <w:rtl/>
        </w:rPr>
        <w:t>.</w:t>
      </w:r>
    </w:p>
    <w:p w14:paraId="280F32A7" w14:textId="77777777" w:rsidR="00C27499" w:rsidRDefault="00C27499" w:rsidP="00C27499">
      <w:pPr>
        <w:pStyle w:val="a7"/>
        <w:spacing w:line="269" w:lineRule="auto"/>
        <w:rPr>
          <w:rtl/>
        </w:rPr>
      </w:pPr>
    </w:p>
    <w:p w14:paraId="6A170BC7" w14:textId="77777777" w:rsidR="00C27499" w:rsidRDefault="00C27499" w:rsidP="00C27499">
      <w:pPr>
        <w:spacing w:line="269" w:lineRule="auto"/>
        <w:ind w:left="340"/>
        <w:contextualSpacing/>
        <w:rPr>
          <w:rtl/>
        </w:rPr>
      </w:pPr>
      <w:r w:rsidRPr="007216DF">
        <w:rPr>
          <w:rtl/>
        </w:rPr>
        <w:t xml:space="preserve">משרד האוצר ציין בהתייחסותו ממרץ 2025 כי ההחלטות בעניין הסיוע ליישובי הצפון כאמור כללו גם </w:t>
      </w:r>
      <w:r>
        <w:rPr>
          <w:rFonts w:hint="cs"/>
          <w:rtl/>
        </w:rPr>
        <w:t xml:space="preserve">מענקים לרשויות המקומיות, הפעלת מרכזי חוסן, ליווי אישי ומשפחתי, מענקים לפרט, הקמת מערכת לימודים חלופית, שכירת מלונות למפונים, מתן מענה למגורים בקהילה והפעלת מנגנוני מס רכוש לפיצוי עובדים ועסקים. </w:t>
      </w:r>
    </w:p>
    <w:p w14:paraId="112BCCB4" w14:textId="77777777" w:rsidR="00C27499" w:rsidRPr="008E4DF0" w:rsidRDefault="00C27499" w:rsidP="00C27499">
      <w:pPr>
        <w:spacing w:line="269" w:lineRule="auto"/>
        <w:contextualSpacing/>
        <w:rPr>
          <w:b/>
          <w:bCs/>
          <w:rtl/>
        </w:rPr>
      </w:pPr>
    </w:p>
    <w:p w14:paraId="5858CF16" w14:textId="77777777" w:rsidR="00C27499" w:rsidRPr="003C3B26" w:rsidRDefault="00C27499" w:rsidP="00C27499">
      <w:pPr>
        <w:pStyle w:val="31"/>
        <w:spacing w:before="0" w:line="269" w:lineRule="auto"/>
        <w:rPr>
          <w:rtl/>
        </w:rPr>
      </w:pPr>
      <w:r w:rsidRPr="003C3B26">
        <w:rPr>
          <w:rFonts w:hint="cs"/>
          <w:rtl/>
        </w:rPr>
        <w:t>גיבוש הצעת החלטה לממשלה והשהייתה בפברואר 2024</w:t>
      </w:r>
    </w:p>
    <w:p w14:paraId="620D5396" w14:textId="77777777" w:rsidR="00C27499" w:rsidRPr="003C3B26" w:rsidRDefault="00C27499" w:rsidP="00C27499">
      <w:pPr>
        <w:spacing w:line="269" w:lineRule="auto"/>
        <w:ind w:left="-567"/>
        <w:rPr>
          <w:szCs w:val="20"/>
          <w:rtl/>
        </w:rPr>
      </w:pPr>
    </w:p>
    <w:p w14:paraId="344C7E1B" w14:textId="77777777" w:rsidR="00C27499" w:rsidRPr="003C3B26" w:rsidRDefault="00C27499" w:rsidP="00C27499">
      <w:pPr>
        <w:spacing w:line="269" w:lineRule="auto"/>
        <w:rPr>
          <w:rtl/>
        </w:rPr>
      </w:pPr>
      <w:r w:rsidRPr="003C3B26">
        <w:rPr>
          <w:rFonts w:hint="cs"/>
          <w:rtl/>
        </w:rPr>
        <w:lastRenderedPageBreak/>
        <w:t xml:space="preserve">משרד הפנים </w:t>
      </w:r>
      <w:r w:rsidRPr="003C3B26">
        <w:rPr>
          <w:rtl/>
        </w:rPr>
        <w:t xml:space="preserve">הוא המאסדר </w:t>
      </w:r>
      <w:r w:rsidRPr="003C3B26">
        <w:rPr>
          <w:rFonts w:hint="cs"/>
          <w:rtl/>
        </w:rPr>
        <w:t xml:space="preserve">(רגולטור) </w:t>
      </w:r>
      <w:r w:rsidRPr="003C3B26">
        <w:rPr>
          <w:rtl/>
        </w:rPr>
        <w:t xml:space="preserve">של השלטון המקומי, ולפיכך הוא נושא באחריות לגיבוש מדיניות כוללת </w:t>
      </w:r>
      <w:proofErr w:type="spellStart"/>
      <w:r w:rsidRPr="003C3B26">
        <w:rPr>
          <w:rtl/>
        </w:rPr>
        <w:t>לאסדרת</w:t>
      </w:r>
      <w:proofErr w:type="spellEnd"/>
      <w:r w:rsidRPr="003C3B26">
        <w:rPr>
          <w:rtl/>
        </w:rPr>
        <w:t xml:space="preserve"> השלטון המקומי, להכוונתו ולפיקוח על תפקודו התקין. כגוף שלטון מרכזי עליו לפעול </w:t>
      </w:r>
      <w:r w:rsidRPr="003C3B26">
        <w:rPr>
          <w:rFonts w:hint="cs"/>
          <w:rtl/>
        </w:rPr>
        <w:t>במישור של גיבוש מדיניות כוללת והובלה של החלטות לצורך מימושה</w:t>
      </w:r>
      <w:r>
        <w:rPr>
          <w:rFonts w:hint="cs"/>
          <w:rtl/>
        </w:rPr>
        <w:t>,</w:t>
      </w:r>
      <w:r w:rsidRPr="003C3B26">
        <w:rPr>
          <w:rFonts w:hint="cs"/>
          <w:rtl/>
        </w:rPr>
        <w:t xml:space="preserve"> בין השאר </w:t>
      </w:r>
      <w:r>
        <w:rPr>
          <w:rFonts w:hint="cs"/>
          <w:rtl/>
        </w:rPr>
        <w:t>כדי</w:t>
      </w:r>
      <w:r w:rsidRPr="003C3B26">
        <w:rPr>
          <w:rFonts w:hint="cs"/>
          <w:rtl/>
        </w:rPr>
        <w:t xml:space="preserve"> להבטיח את </w:t>
      </w:r>
      <w:r w:rsidRPr="003C3B26">
        <w:rPr>
          <w:rtl/>
        </w:rPr>
        <w:t>יציבותן של הרשויות המקומיות</w:t>
      </w:r>
      <w:r>
        <w:rPr>
          <w:rFonts w:hint="cs"/>
          <w:rtl/>
        </w:rPr>
        <w:t>,</w:t>
      </w:r>
      <w:r w:rsidRPr="003C3B26">
        <w:rPr>
          <w:rFonts w:hint="cs"/>
          <w:rtl/>
        </w:rPr>
        <w:t xml:space="preserve"> </w:t>
      </w:r>
      <w:r>
        <w:rPr>
          <w:rFonts w:hint="cs"/>
          <w:rtl/>
        </w:rPr>
        <w:t>כדי לשפר את</w:t>
      </w:r>
      <w:r w:rsidRPr="003C3B26">
        <w:rPr>
          <w:rtl/>
        </w:rPr>
        <w:t xml:space="preserve"> תפקודן </w:t>
      </w:r>
      <w:r w:rsidRPr="003C3B26">
        <w:rPr>
          <w:rFonts w:hint="cs"/>
          <w:rtl/>
        </w:rPr>
        <w:t>ו</w:t>
      </w:r>
      <w:r>
        <w:rPr>
          <w:rFonts w:hint="cs"/>
          <w:rtl/>
        </w:rPr>
        <w:t xml:space="preserve">כדי לקדם את גיבושה של </w:t>
      </w:r>
      <w:r w:rsidRPr="003C3B26">
        <w:rPr>
          <w:rtl/>
        </w:rPr>
        <w:t>מדיניות לפיתוח מוניציפלי</w:t>
      </w:r>
      <w:r w:rsidRPr="003C3B26">
        <w:rPr>
          <w:vertAlign w:val="superscript"/>
          <w:rtl/>
        </w:rPr>
        <w:footnoteReference w:id="25"/>
      </w:r>
      <w:r w:rsidRPr="003C3B26">
        <w:rPr>
          <w:rtl/>
        </w:rPr>
        <w:t>.</w:t>
      </w:r>
    </w:p>
    <w:p w14:paraId="758E98C3" w14:textId="77777777" w:rsidR="00C27499" w:rsidRPr="003C3B26" w:rsidRDefault="00C27499" w:rsidP="00C27499">
      <w:pPr>
        <w:spacing w:line="269" w:lineRule="auto"/>
        <w:ind w:left="-567"/>
        <w:rPr>
          <w:szCs w:val="20"/>
          <w:rtl/>
        </w:rPr>
      </w:pPr>
    </w:p>
    <w:p w14:paraId="7A877190" w14:textId="77777777" w:rsidR="00C27499" w:rsidRPr="003C3B26" w:rsidRDefault="00C27499" w:rsidP="00C27499">
      <w:pPr>
        <w:spacing w:line="269" w:lineRule="auto"/>
        <w:rPr>
          <w:rtl/>
        </w:rPr>
      </w:pPr>
      <w:r w:rsidRPr="003C3B26">
        <w:rPr>
          <w:rFonts w:hint="cs"/>
          <w:rtl/>
        </w:rPr>
        <w:t xml:space="preserve">על פי דברים שמשרד הפנים מסר למשרד מבקר המדינה, </w:t>
      </w:r>
      <w:r w:rsidRPr="003C3B26">
        <w:rPr>
          <w:rtl/>
        </w:rPr>
        <w:t xml:space="preserve">מחוז הצפון במשרד הפנים משמש כחוליה מקשרת בין מטה משרד הפנים ומשרדי הממשלה לבין הרשויות, הקהילות והתושבים </w:t>
      </w:r>
      <w:r w:rsidRPr="003C3B26">
        <w:rPr>
          <w:rFonts w:hint="cs"/>
          <w:rtl/>
        </w:rPr>
        <w:t>בצפון</w:t>
      </w:r>
      <w:r w:rsidRPr="003C3B26">
        <w:rPr>
          <w:rtl/>
        </w:rPr>
        <w:t>.</w:t>
      </w:r>
      <w:r w:rsidRPr="003C3B26">
        <w:rPr>
          <w:rFonts w:hint="cs"/>
          <w:rtl/>
        </w:rPr>
        <w:t xml:space="preserve"> </w:t>
      </w:r>
      <w:r w:rsidRPr="003C3B26">
        <w:rPr>
          <w:rtl/>
        </w:rPr>
        <w:t xml:space="preserve">אחד </w:t>
      </w:r>
      <w:r w:rsidRPr="003C3B26">
        <w:rPr>
          <w:rFonts w:hint="cs"/>
          <w:rtl/>
        </w:rPr>
        <w:t>האתגרים</w:t>
      </w:r>
      <w:r w:rsidRPr="003C3B26">
        <w:rPr>
          <w:rtl/>
        </w:rPr>
        <w:t xml:space="preserve"> </w:t>
      </w:r>
      <w:r>
        <w:rPr>
          <w:rFonts w:hint="cs"/>
          <w:rtl/>
        </w:rPr>
        <w:t>ש</w:t>
      </w:r>
      <w:r w:rsidRPr="003C3B26">
        <w:rPr>
          <w:rtl/>
        </w:rPr>
        <w:t>ע</w:t>
      </w:r>
      <w:r>
        <w:rPr>
          <w:rFonts w:hint="cs"/>
          <w:rtl/>
        </w:rPr>
        <w:t>י</w:t>
      </w:r>
      <w:r w:rsidRPr="003C3B26">
        <w:rPr>
          <w:rtl/>
        </w:rPr>
        <w:t xml:space="preserve">מם התמודד המחוז מפרוץ המלחמה </w:t>
      </w:r>
      <w:r w:rsidRPr="003C3B26">
        <w:rPr>
          <w:rFonts w:hint="cs"/>
          <w:rtl/>
        </w:rPr>
        <w:t>היה הצורך לתת מענה לתושבים</w:t>
      </w:r>
      <w:r w:rsidRPr="003C3B26">
        <w:rPr>
          <w:rtl/>
        </w:rPr>
        <w:t xml:space="preserve"> במצב של אי</w:t>
      </w:r>
      <w:r>
        <w:rPr>
          <w:rFonts w:hint="cs"/>
          <w:rtl/>
        </w:rPr>
        <w:t>-</w:t>
      </w:r>
      <w:r w:rsidRPr="003C3B26">
        <w:rPr>
          <w:rtl/>
        </w:rPr>
        <w:t>ודאות ביטחונית</w:t>
      </w:r>
      <w:r w:rsidRPr="003C3B26">
        <w:rPr>
          <w:rFonts w:hint="cs"/>
          <w:rtl/>
        </w:rPr>
        <w:t xml:space="preserve">, בשעה שהמענה הממשלתי </w:t>
      </w:r>
      <w:r>
        <w:rPr>
          <w:rFonts w:hint="cs"/>
          <w:rtl/>
        </w:rPr>
        <w:t>על ה</w:t>
      </w:r>
      <w:r w:rsidRPr="003C3B26">
        <w:rPr>
          <w:rFonts w:hint="cs"/>
          <w:rtl/>
        </w:rPr>
        <w:t xml:space="preserve">אתגרים הוא חלקי בלבד ולא ברור מי הוא </w:t>
      </w:r>
      <w:r w:rsidRPr="003C3B26">
        <w:rPr>
          <w:rtl/>
        </w:rPr>
        <w:t xml:space="preserve">הגורם </w:t>
      </w:r>
      <w:r w:rsidRPr="003C3B26">
        <w:rPr>
          <w:rFonts w:hint="cs"/>
          <w:rtl/>
        </w:rPr>
        <w:t>ה</w:t>
      </w:r>
      <w:r w:rsidRPr="003C3B26">
        <w:rPr>
          <w:rtl/>
        </w:rPr>
        <w:t xml:space="preserve">ממשלתי </w:t>
      </w:r>
      <w:proofErr w:type="spellStart"/>
      <w:r w:rsidRPr="003C3B26">
        <w:rPr>
          <w:rtl/>
        </w:rPr>
        <w:t>המתכלל</w:t>
      </w:r>
      <w:proofErr w:type="spellEnd"/>
      <w:r w:rsidRPr="003C3B26">
        <w:rPr>
          <w:rtl/>
        </w:rPr>
        <w:t xml:space="preserve"> המוביל.</w:t>
      </w:r>
    </w:p>
    <w:p w14:paraId="391CA3EA" w14:textId="77777777" w:rsidR="00C27499" w:rsidRPr="003C3B26" w:rsidRDefault="00C27499" w:rsidP="00C27499">
      <w:pPr>
        <w:spacing w:line="269" w:lineRule="auto"/>
        <w:ind w:left="-567"/>
        <w:rPr>
          <w:szCs w:val="20"/>
          <w:rtl/>
        </w:rPr>
      </w:pPr>
    </w:p>
    <w:p w14:paraId="1AC91290" w14:textId="77777777" w:rsidR="00C27499" w:rsidRDefault="00C27499" w:rsidP="00C27499">
      <w:pPr>
        <w:spacing w:line="269" w:lineRule="auto"/>
        <w:rPr>
          <w:rtl/>
        </w:rPr>
      </w:pPr>
      <w:r>
        <w:rPr>
          <w:rFonts w:hint="cs"/>
          <w:rtl/>
        </w:rPr>
        <w:t>ב</w:t>
      </w:r>
      <w:r w:rsidRPr="003C3B26">
        <w:rPr>
          <w:rFonts w:hint="cs"/>
          <w:rtl/>
        </w:rPr>
        <w:t xml:space="preserve">סמוך לאחר פרוץ המלחמה ועד פברואר 2024, הפעיל מנכ"ל משרד הפנים ועדה בראשותו ובהשתתפות מנכ"לי משרדי ממשלה, יחידות סמך וגופים ממשלתיים רלוונטיים, לצורך ליווי הרשויות המקומיות בקו העימות בצפון ומתן מענה מתואם </w:t>
      </w:r>
      <w:r>
        <w:rPr>
          <w:rFonts w:hint="cs"/>
          <w:rtl/>
        </w:rPr>
        <w:t>ל</w:t>
      </w:r>
      <w:r w:rsidRPr="003C3B26">
        <w:rPr>
          <w:rFonts w:hint="cs"/>
          <w:rtl/>
        </w:rPr>
        <w:t xml:space="preserve">צרכים </w:t>
      </w:r>
      <w:proofErr w:type="spellStart"/>
      <w:r w:rsidRPr="003C3B26">
        <w:rPr>
          <w:rFonts w:hint="cs"/>
          <w:rtl/>
        </w:rPr>
        <w:t>מי</w:t>
      </w:r>
      <w:r>
        <w:rPr>
          <w:rFonts w:hint="cs"/>
          <w:rtl/>
        </w:rPr>
        <w:t>י</w:t>
      </w:r>
      <w:r w:rsidRPr="003C3B26">
        <w:rPr>
          <w:rFonts w:hint="cs"/>
          <w:rtl/>
        </w:rPr>
        <w:t>דיים</w:t>
      </w:r>
      <w:proofErr w:type="spellEnd"/>
      <w:r w:rsidRPr="003C3B26">
        <w:rPr>
          <w:rFonts w:hint="cs"/>
          <w:rtl/>
        </w:rPr>
        <w:t xml:space="preserve"> של הרשויות המקומיות והתושבים, בין היתר בסוגיות בין-משרדיות (להלן - ועדת המנכ"לים). מהתיעוד עולה כי בוועדת המנכ"לים השתתפו בין השאר מנכ"ל משרד האוצר ומנכ"ל משרד החינוך. </w:t>
      </w:r>
    </w:p>
    <w:p w14:paraId="2ED9EDE3" w14:textId="77777777" w:rsidR="00C27499" w:rsidRPr="003C3B26" w:rsidRDefault="00C27499" w:rsidP="00C27499">
      <w:pPr>
        <w:spacing w:line="269" w:lineRule="auto"/>
        <w:ind w:left="-567"/>
        <w:rPr>
          <w:szCs w:val="20"/>
          <w:rtl/>
        </w:rPr>
      </w:pPr>
    </w:p>
    <w:bookmarkEnd w:id="12"/>
    <w:p w14:paraId="7987F38E" w14:textId="77777777" w:rsidR="00C27499" w:rsidRPr="003C3B26" w:rsidRDefault="00C27499" w:rsidP="00C27499">
      <w:pPr>
        <w:pStyle w:val="af2"/>
        <w:numPr>
          <w:ilvl w:val="0"/>
          <w:numId w:val="20"/>
        </w:numPr>
        <w:spacing w:line="269" w:lineRule="auto"/>
        <w:rPr>
          <w:rtl/>
        </w:rPr>
      </w:pPr>
      <w:r w:rsidRPr="003C3B26">
        <w:rPr>
          <w:rFonts w:hint="cs"/>
          <w:rtl/>
        </w:rPr>
        <w:t>עד תחילת ינואר 2024, במסגרת פעילותה, קיימה ועדת המנכ"לים עבודת מטה בשיתוף ראשי הרשויות המקומיות בקו העימות בצפון, וגיבשה טיוטת הצעת החלטה לממשלה, שמטרתה מתן מענה לצורכי יישובי קו העימות בצפון בטווח הקצר, הבינוני והארוך</w:t>
      </w:r>
      <w:r>
        <w:rPr>
          <w:rFonts w:hint="cs"/>
          <w:rtl/>
        </w:rPr>
        <w:t>. לפי הצעה זו,</w:t>
      </w:r>
      <w:r w:rsidRPr="003C3B26">
        <w:rPr>
          <w:rFonts w:hint="cs"/>
          <w:rtl/>
        </w:rPr>
        <w:t xml:space="preserve"> עלות </w:t>
      </w:r>
      <w:r>
        <w:rPr>
          <w:rFonts w:hint="cs"/>
          <w:rtl/>
        </w:rPr>
        <w:t>מתן המענה תהיה</w:t>
      </w:r>
      <w:r w:rsidRPr="003C3B26">
        <w:rPr>
          <w:rFonts w:hint="cs"/>
          <w:rtl/>
        </w:rPr>
        <w:t xml:space="preserve"> 3.5 מיליארד ש"ח, כתקציב תוספתי וכהרשאה להתחייב ולא כחלק מתקציבי משרדי הממשלה הקיימים. </w:t>
      </w:r>
    </w:p>
    <w:p w14:paraId="6F978379" w14:textId="77777777" w:rsidR="00C27499" w:rsidRPr="003C3B26" w:rsidRDefault="00C27499" w:rsidP="00C27499">
      <w:pPr>
        <w:spacing w:line="269" w:lineRule="auto"/>
        <w:ind w:left="-567"/>
        <w:rPr>
          <w:szCs w:val="20"/>
          <w:rtl/>
        </w:rPr>
      </w:pPr>
    </w:p>
    <w:p w14:paraId="229BA096" w14:textId="77777777" w:rsidR="00C27499" w:rsidRPr="003C3B26" w:rsidRDefault="00C27499" w:rsidP="00C27499">
      <w:pPr>
        <w:pStyle w:val="af2"/>
        <w:numPr>
          <w:ilvl w:val="0"/>
          <w:numId w:val="20"/>
        </w:numPr>
        <w:spacing w:line="269" w:lineRule="auto"/>
        <w:rPr>
          <w:rtl/>
        </w:rPr>
      </w:pPr>
      <w:r w:rsidRPr="003C3B26">
        <w:rPr>
          <w:rFonts w:hint="cs"/>
          <w:rtl/>
        </w:rPr>
        <w:t xml:space="preserve">ב-23.1.24 נפגשו ראש הממשלה, חברי הקבינט לניהול המלחמה ושרים נוספים, בהם שר האוצר ושר הפנים, עם ראשי רשויות מקומיות מהצפון. בפגישה זו הנחה ראש הממשלה "להביא כבר בימים הקרובים את החלטת הממשלה לפיתוח הצפון שמתגבשת בימים אלה, על סך 3.5 מיליארד ש"ח". ראש הממשלה ציין כי הטיפול בהצעה ירוכז בידי ועדת היגוי בהשתתפות מנכ"ל משרד </w:t>
      </w:r>
      <w:proofErr w:type="spellStart"/>
      <w:r w:rsidRPr="003C3B26">
        <w:rPr>
          <w:rFonts w:hint="cs"/>
          <w:rtl/>
        </w:rPr>
        <w:t>רה"ם</w:t>
      </w:r>
      <w:proofErr w:type="spellEnd"/>
      <w:r w:rsidRPr="003C3B26">
        <w:rPr>
          <w:rFonts w:hint="cs"/>
          <w:rtl/>
        </w:rPr>
        <w:t xml:space="preserve">, מנכ"ל משרד הפנים ומנכ"ל משרד האוצר, וכי העוגנים המרכזיים בהצעה יהיו היבטי פנים, כלכלה וביטחון. </w:t>
      </w:r>
    </w:p>
    <w:p w14:paraId="476C560F" w14:textId="77777777" w:rsidR="00C27499" w:rsidRPr="003C3B26" w:rsidRDefault="00C27499" w:rsidP="00C27499">
      <w:pPr>
        <w:spacing w:line="269" w:lineRule="auto"/>
        <w:ind w:left="-567"/>
        <w:rPr>
          <w:szCs w:val="20"/>
          <w:rtl/>
        </w:rPr>
      </w:pPr>
    </w:p>
    <w:p w14:paraId="222E66CD" w14:textId="77777777" w:rsidR="00C27499" w:rsidRPr="003C3B26" w:rsidRDefault="00C27499" w:rsidP="00C27499">
      <w:pPr>
        <w:pStyle w:val="af2"/>
        <w:numPr>
          <w:ilvl w:val="0"/>
          <w:numId w:val="20"/>
        </w:numPr>
        <w:spacing w:line="269" w:lineRule="auto"/>
        <w:rPr>
          <w:rtl/>
        </w:rPr>
      </w:pPr>
      <w:r w:rsidRPr="003C3B26">
        <w:rPr>
          <w:rFonts w:hint="cs"/>
          <w:rtl/>
        </w:rPr>
        <w:t xml:space="preserve">ב-7.2.24, כשבועיים לאחר הנחיית ראש הממשלה, העביר מנכ"ל משרד הפנים למנכ"ל משרד האוצר, בהסכמת מנכ"ל משרד </w:t>
      </w:r>
      <w:proofErr w:type="spellStart"/>
      <w:r w:rsidRPr="003C3B26">
        <w:rPr>
          <w:rFonts w:hint="cs"/>
          <w:rtl/>
        </w:rPr>
        <w:t>רה"ם</w:t>
      </w:r>
      <w:proofErr w:type="spellEnd"/>
      <w:r w:rsidRPr="003C3B26">
        <w:rPr>
          <w:rFonts w:hint="cs"/>
          <w:rtl/>
        </w:rPr>
        <w:t xml:space="preserve"> ופורום יישובי קו העימות בצפון, טיוטת הצעת החלטה לממשלה בעניין "</w:t>
      </w:r>
      <w:proofErr w:type="spellStart"/>
      <w:r w:rsidRPr="003C3B26">
        <w:rPr>
          <w:rFonts w:hint="cs"/>
          <w:rtl/>
        </w:rPr>
        <w:t>תוכנית</w:t>
      </w:r>
      <w:proofErr w:type="spellEnd"/>
      <w:r w:rsidRPr="003C3B26">
        <w:rPr>
          <w:rFonts w:hint="cs"/>
          <w:rtl/>
        </w:rPr>
        <w:t xml:space="preserve"> שיקום ופיתוח מרחב קו העימות בצפון". מנכ"ל משרד הפנים ציין כי לנוכח הימשכות המצב הביטחוני בגבולות לבנון וסוריה, יש לעגן את ההיערכות והעבודה הממשלתית </w:t>
      </w:r>
      <w:r>
        <w:rPr>
          <w:rFonts w:hint="cs"/>
          <w:rtl/>
        </w:rPr>
        <w:t>באופן מערכתי</w:t>
      </w:r>
      <w:r w:rsidRPr="003C3B26">
        <w:rPr>
          <w:rFonts w:hint="cs"/>
          <w:rtl/>
        </w:rPr>
        <w:t xml:space="preserve"> ולטווח הזמן </w:t>
      </w:r>
      <w:proofErr w:type="spellStart"/>
      <w:r w:rsidRPr="003C3B26">
        <w:rPr>
          <w:rFonts w:hint="cs"/>
          <w:rtl/>
        </w:rPr>
        <w:t>המ</w:t>
      </w:r>
      <w:r>
        <w:rPr>
          <w:rFonts w:hint="cs"/>
          <w:rtl/>
        </w:rPr>
        <w:t>י</w:t>
      </w:r>
      <w:r w:rsidRPr="003C3B26">
        <w:rPr>
          <w:rFonts w:hint="cs"/>
          <w:rtl/>
        </w:rPr>
        <w:t>ידי</w:t>
      </w:r>
      <w:proofErr w:type="spellEnd"/>
      <w:r w:rsidRPr="003C3B26">
        <w:rPr>
          <w:rFonts w:hint="cs"/>
          <w:rtl/>
        </w:rPr>
        <w:t>, הבינוני והרחוק, וכי מיסוד העבודה הממשלתית יאפשר תכנון מיטבי, שיקום תשתיתי ואזרחי, לצד פיתוח וצמיחה בת קיימה. על רקע האמור, ביקש מנכ"ל משרד הפנים את הסכמתו של מנכ"ל משרד האוצר להעלאת ההצעה לדיון בישיבת הממשלה הקרובה, ב-11.2.24. בהצעת ההחלטה שגובשה על ידי ועדת המנכ"לים בהובלת משרד הפנים הוצע לקבוע בין היתר:</w:t>
      </w:r>
    </w:p>
    <w:p w14:paraId="692A88C8" w14:textId="77777777" w:rsidR="00C27499" w:rsidRPr="003C3B26" w:rsidRDefault="00C27499" w:rsidP="00C27499">
      <w:pPr>
        <w:spacing w:line="269" w:lineRule="auto"/>
        <w:ind w:left="-567"/>
        <w:rPr>
          <w:szCs w:val="20"/>
          <w:rtl/>
        </w:rPr>
      </w:pPr>
    </w:p>
    <w:p w14:paraId="1FCE5758" w14:textId="77777777" w:rsidR="00C27499" w:rsidRPr="003C3B26" w:rsidRDefault="00C27499" w:rsidP="00C27499">
      <w:pPr>
        <w:pStyle w:val="af2"/>
        <w:numPr>
          <w:ilvl w:val="1"/>
          <w:numId w:val="20"/>
        </w:numPr>
        <w:spacing w:line="269" w:lineRule="auto"/>
      </w:pPr>
      <w:r w:rsidRPr="003C3B26">
        <w:rPr>
          <w:rFonts w:hint="cs"/>
          <w:rtl/>
        </w:rPr>
        <w:lastRenderedPageBreak/>
        <w:t xml:space="preserve">תחולתה הגיאוגרפית של ההחלטה תכלול את יישובי קו העימות הצפוני אשר בתיהם, כולם או חלקם, נמצאים בטווח של עד 9 ק"מ מהגבול עם לבנון ועם סוריה, ובסך הכול 112 יישובים, </w:t>
      </w:r>
      <w:r>
        <w:rPr>
          <w:rFonts w:hint="cs"/>
          <w:rtl/>
        </w:rPr>
        <w:t>והתוכנית תבוצע בהתאם</w:t>
      </w:r>
      <w:r w:rsidRPr="003C3B26">
        <w:rPr>
          <w:rFonts w:hint="cs"/>
          <w:rtl/>
        </w:rPr>
        <w:t xml:space="preserve"> למדרג הבא: ראשית - היישובים </w:t>
      </w:r>
      <w:r>
        <w:rPr>
          <w:rFonts w:hint="cs"/>
          <w:rtl/>
        </w:rPr>
        <w:t xml:space="preserve">השוכנים </w:t>
      </w:r>
      <w:r w:rsidRPr="003C3B26">
        <w:rPr>
          <w:rFonts w:hint="cs"/>
          <w:rtl/>
        </w:rPr>
        <w:t xml:space="preserve">בטווח של </w:t>
      </w:r>
      <w:r>
        <w:rPr>
          <w:rFonts w:hint="cs"/>
          <w:rtl/>
        </w:rPr>
        <w:t xml:space="preserve">0 -2 </w:t>
      </w:r>
      <w:r w:rsidRPr="003C3B26">
        <w:rPr>
          <w:rFonts w:hint="cs"/>
          <w:rtl/>
        </w:rPr>
        <w:t>ק"מ מהגבול - יישובים "</w:t>
      </w:r>
      <w:proofErr w:type="spellStart"/>
      <w:r w:rsidRPr="003C3B26">
        <w:rPr>
          <w:rFonts w:hint="cs"/>
          <w:rtl/>
        </w:rPr>
        <w:t>צמודי</w:t>
      </w:r>
      <w:proofErr w:type="spellEnd"/>
      <w:r w:rsidRPr="003C3B26">
        <w:rPr>
          <w:rFonts w:hint="cs"/>
          <w:rtl/>
        </w:rPr>
        <w:t xml:space="preserve"> גדר", ו</w:t>
      </w:r>
      <w:r>
        <w:rPr>
          <w:rFonts w:hint="cs"/>
          <w:rtl/>
        </w:rPr>
        <w:t>לאחר מכן</w:t>
      </w:r>
      <w:r w:rsidRPr="003C3B26">
        <w:rPr>
          <w:rFonts w:hint="cs"/>
          <w:rtl/>
        </w:rPr>
        <w:t xml:space="preserve"> - יישובים "</w:t>
      </w:r>
      <w:proofErr w:type="spellStart"/>
      <w:r w:rsidRPr="003C3B26">
        <w:rPr>
          <w:rFonts w:hint="cs"/>
          <w:rtl/>
        </w:rPr>
        <w:t>סמוכי</w:t>
      </w:r>
      <w:proofErr w:type="spellEnd"/>
      <w:r w:rsidRPr="003C3B26">
        <w:rPr>
          <w:rFonts w:hint="cs"/>
          <w:rtl/>
        </w:rPr>
        <w:t xml:space="preserve"> גבול", בטווח של</w:t>
      </w:r>
      <w:r>
        <w:rPr>
          <w:rFonts w:hint="cs"/>
          <w:rtl/>
        </w:rPr>
        <w:t xml:space="preserve"> 2 - 9 </w:t>
      </w:r>
      <w:r w:rsidRPr="003C3B26">
        <w:rPr>
          <w:rFonts w:hint="cs"/>
          <w:rtl/>
        </w:rPr>
        <w:t xml:space="preserve">ק"מ מהגבול. </w:t>
      </w:r>
    </w:p>
    <w:p w14:paraId="49F99A05" w14:textId="77777777" w:rsidR="00C27499" w:rsidRPr="003C3B26" w:rsidRDefault="00C27499" w:rsidP="00C27499">
      <w:pPr>
        <w:spacing w:line="269" w:lineRule="auto"/>
        <w:ind w:left="-567"/>
        <w:rPr>
          <w:szCs w:val="20"/>
        </w:rPr>
      </w:pPr>
    </w:p>
    <w:p w14:paraId="07967D7F" w14:textId="77777777" w:rsidR="00C27499" w:rsidRPr="003C3B26" w:rsidRDefault="00C27499" w:rsidP="00C27499">
      <w:pPr>
        <w:spacing w:line="269" w:lineRule="auto"/>
        <w:ind w:left="680"/>
        <w:contextualSpacing/>
        <w:rPr>
          <w:b/>
          <w:bCs/>
        </w:rPr>
      </w:pPr>
      <w:r w:rsidRPr="003C3B26">
        <w:rPr>
          <w:rFonts w:hint="eastAsia"/>
          <w:b/>
          <w:bCs/>
          <w:rtl/>
        </w:rPr>
        <w:t>נמצא</w:t>
      </w:r>
      <w:r w:rsidRPr="003C3B26">
        <w:rPr>
          <w:b/>
          <w:bCs/>
          <w:rtl/>
        </w:rPr>
        <w:t xml:space="preserve"> כי הצעת משרד הפנים אשר גובשה עד תחילת שנת 2024 לא כללה התייחסות ליישובים המרוחקים </w:t>
      </w:r>
      <w:r>
        <w:rPr>
          <w:rFonts w:hint="cs"/>
          <w:b/>
          <w:bCs/>
          <w:rtl/>
        </w:rPr>
        <w:t>יותר מ-</w:t>
      </w:r>
      <w:r w:rsidRPr="003C3B26">
        <w:rPr>
          <w:b/>
          <w:bCs/>
          <w:rtl/>
        </w:rPr>
        <w:t xml:space="preserve">9 ק"מ מהגבול. </w:t>
      </w:r>
      <w:r w:rsidRPr="003C3B26">
        <w:rPr>
          <w:rFonts w:hint="eastAsia"/>
          <w:b/>
          <w:bCs/>
          <w:rtl/>
        </w:rPr>
        <w:t>יצוין</w:t>
      </w:r>
      <w:r w:rsidRPr="003C3B26">
        <w:rPr>
          <w:b/>
          <w:bCs/>
          <w:rtl/>
        </w:rPr>
        <w:t xml:space="preserve"> </w:t>
      </w:r>
      <w:r w:rsidRPr="003C3B26">
        <w:rPr>
          <w:rFonts w:hint="eastAsia"/>
          <w:b/>
          <w:bCs/>
          <w:rtl/>
        </w:rPr>
        <w:t>כי</w:t>
      </w:r>
      <w:r w:rsidRPr="003C3B26">
        <w:rPr>
          <w:b/>
          <w:bCs/>
          <w:rtl/>
        </w:rPr>
        <w:t xml:space="preserve"> </w:t>
      </w:r>
      <w:r w:rsidRPr="003C3B26">
        <w:rPr>
          <w:rFonts w:hint="eastAsia"/>
          <w:b/>
          <w:bCs/>
          <w:rtl/>
        </w:rPr>
        <w:t>במהלך</w:t>
      </w:r>
      <w:r w:rsidRPr="003C3B26">
        <w:rPr>
          <w:b/>
          <w:bCs/>
          <w:rtl/>
        </w:rPr>
        <w:t xml:space="preserve"> המלחמה בצפון, </w:t>
      </w:r>
      <w:r w:rsidRPr="003C3B26">
        <w:rPr>
          <w:rFonts w:hint="eastAsia"/>
          <w:b/>
          <w:bCs/>
          <w:rtl/>
        </w:rPr>
        <w:t>ובייחוד</w:t>
      </w:r>
      <w:r w:rsidRPr="003C3B26">
        <w:rPr>
          <w:b/>
          <w:bCs/>
          <w:rtl/>
        </w:rPr>
        <w:t xml:space="preserve"> </w:t>
      </w:r>
      <w:r w:rsidRPr="003C3B26">
        <w:rPr>
          <w:rFonts w:hint="eastAsia"/>
          <w:b/>
          <w:bCs/>
          <w:rtl/>
        </w:rPr>
        <w:t>במחצית</w:t>
      </w:r>
      <w:r w:rsidRPr="003C3B26">
        <w:rPr>
          <w:b/>
          <w:bCs/>
          <w:rtl/>
        </w:rPr>
        <w:t xml:space="preserve"> השנייה של שנת 2024, </w:t>
      </w:r>
      <w:r w:rsidRPr="003C3B26">
        <w:rPr>
          <w:rFonts w:hint="eastAsia"/>
          <w:b/>
          <w:bCs/>
          <w:rtl/>
        </w:rPr>
        <w:t>נפגעו</w:t>
      </w:r>
      <w:r w:rsidRPr="003C3B26">
        <w:rPr>
          <w:b/>
          <w:bCs/>
          <w:rtl/>
        </w:rPr>
        <w:t xml:space="preserve"> יישובים נוספים </w:t>
      </w:r>
      <w:r w:rsidRPr="003C3B26">
        <w:rPr>
          <w:rFonts w:hint="eastAsia"/>
          <w:b/>
          <w:bCs/>
          <w:rtl/>
        </w:rPr>
        <w:t>ה</w:t>
      </w:r>
      <w:r>
        <w:rPr>
          <w:rFonts w:hint="cs"/>
          <w:b/>
          <w:bCs/>
          <w:rtl/>
        </w:rPr>
        <w:t>מרוחקי</w:t>
      </w:r>
      <w:r w:rsidRPr="003C3B26">
        <w:rPr>
          <w:rFonts w:hint="eastAsia"/>
          <w:b/>
          <w:bCs/>
          <w:rtl/>
        </w:rPr>
        <w:t>ם</w:t>
      </w:r>
      <w:r w:rsidRPr="003C3B26">
        <w:rPr>
          <w:b/>
          <w:bCs/>
          <w:rtl/>
        </w:rPr>
        <w:t xml:space="preserve"> </w:t>
      </w:r>
      <w:r w:rsidRPr="003C3B26">
        <w:rPr>
          <w:rFonts w:hint="eastAsia"/>
          <w:b/>
          <w:bCs/>
          <w:rtl/>
        </w:rPr>
        <w:t>יותר</w:t>
      </w:r>
      <w:r w:rsidRPr="003C3B26">
        <w:rPr>
          <w:b/>
          <w:bCs/>
          <w:rtl/>
        </w:rPr>
        <w:t xml:space="preserve"> </w:t>
      </w:r>
      <w:r w:rsidRPr="003C3B26">
        <w:rPr>
          <w:rFonts w:hint="eastAsia"/>
          <w:b/>
          <w:bCs/>
          <w:rtl/>
        </w:rPr>
        <w:t>מ</w:t>
      </w:r>
      <w:r w:rsidRPr="003C3B26">
        <w:rPr>
          <w:b/>
          <w:bCs/>
          <w:rtl/>
        </w:rPr>
        <w:t xml:space="preserve">-9 </w:t>
      </w:r>
      <w:r w:rsidRPr="003C3B26">
        <w:rPr>
          <w:rFonts w:hint="eastAsia"/>
          <w:b/>
          <w:bCs/>
          <w:rtl/>
        </w:rPr>
        <w:t>ק</w:t>
      </w:r>
      <w:r w:rsidRPr="003C3B26">
        <w:rPr>
          <w:b/>
          <w:bCs/>
          <w:rtl/>
        </w:rPr>
        <w:t xml:space="preserve">"מ </w:t>
      </w:r>
      <w:r w:rsidRPr="003C3B26">
        <w:rPr>
          <w:rFonts w:hint="eastAsia"/>
          <w:b/>
          <w:bCs/>
          <w:rtl/>
        </w:rPr>
        <w:t>מקו</w:t>
      </w:r>
      <w:r w:rsidRPr="003C3B26">
        <w:rPr>
          <w:b/>
          <w:bCs/>
          <w:rtl/>
        </w:rPr>
        <w:t xml:space="preserve"> </w:t>
      </w:r>
      <w:r w:rsidRPr="003C3B26">
        <w:rPr>
          <w:rFonts w:hint="eastAsia"/>
          <w:b/>
          <w:bCs/>
          <w:rtl/>
        </w:rPr>
        <w:t>הגבול</w:t>
      </w:r>
      <w:r w:rsidRPr="003C3B26">
        <w:rPr>
          <w:b/>
          <w:bCs/>
          <w:rtl/>
        </w:rPr>
        <w:t>.</w:t>
      </w:r>
    </w:p>
    <w:p w14:paraId="33593626" w14:textId="77777777" w:rsidR="00C27499" w:rsidRPr="003C3B26" w:rsidRDefault="00C27499" w:rsidP="00C27499">
      <w:pPr>
        <w:spacing w:line="269" w:lineRule="auto"/>
        <w:ind w:left="-567"/>
        <w:rPr>
          <w:szCs w:val="20"/>
        </w:rPr>
      </w:pPr>
    </w:p>
    <w:p w14:paraId="007F0E73" w14:textId="77777777" w:rsidR="00C27499" w:rsidRPr="003C3B26" w:rsidRDefault="00C27499" w:rsidP="00C27499">
      <w:pPr>
        <w:pStyle w:val="af2"/>
        <w:numPr>
          <w:ilvl w:val="1"/>
          <w:numId w:val="20"/>
        </w:numPr>
        <w:spacing w:line="269" w:lineRule="auto"/>
      </w:pPr>
      <w:r w:rsidRPr="003C3B26">
        <w:rPr>
          <w:rFonts w:hint="cs"/>
          <w:rtl/>
        </w:rPr>
        <w:t xml:space="preserve">בתוך 45 יום תגובש </w:t>
      </w:r>
      <w:proofErr w:type="spellStart"/>
      <w:r w:rsidRPr="003C3B26">
        <w:rPr>
          <w:rFonts w:hint="cs"/>
          <w:rtl/>
        </w:rPr>
        <w:t>תוכנית</w:t>
      </w:r>
      <w:proofErr w:type="spellEnd"/>
      <w:r w:rsidRPr="003C3B26">
        <w:rPr>
          <w:rFonts w:hint="cs"/>
          <w:rtl/>
        </w:rPr>
        <w:t xml:space="preserve"> אסטרטגית ואופרטיבית לשיקום, פיתוח וצמיחה של אזור הצפון לטווח הקצר, הבינוני והארוך. התוכנית האסטרטגית שתגובש </w:t>
      </w:r>
      <w:r>
        <w:rPr>
          <w:rFonts w:hint="cs"/>
          <w:rtl/>
        </w:rPr>
        <w:t>תעסוק ב</w:t>
      </w:r>
      <w:r w:rsidRPr="003C3B26">
        <w:rPr>
          <w:rFonts w:hint="cs"/>
          <w:rtl/>
        </w:rPr>
        <w:t>תחומים האלה: (</w:t>
      </w:r>
      <w:r>
        <w:rPr>
          <w:rFonts w:hint="cs"/>
          <w:rtl/>
        </w:rPr>
        <w:t>א</w:t>
      </w:r>
      <w:r w:rsidRPr="003C3B26">
        <w:rPr>
          <w:rFonts w:hint="cs"/>
          <w:rtl/>
        </w:rPr>
        <w:t xml:space="preserve">) </w:t>
      </w:r>
      <w:r w:rsidRPr="003C3B26">
        <w:rPr>
          <w:rFonts w:hint="cs"/>
          <w:b/>
          <w:bCs/>
          <w:rtl/>
        </w:rPr>
        <w:t>פרט קהילה וחברה</w:t>
      </w:r>
      <w:r w:rsidRPr="003C3B26">
        <w:rPr>
          <w:rFonts w:hint="cs"/>
          <w:rtl/>
        </w:rPr>
        <w:t xml:space="preserve"> - לרבות מענים הנוגעים לחוסן אישי וקהילתי, חינוך, תרבות, ספורט ובריאות; (</w:t>
      </w:r>
      <w:r>
        <w:rPr>
          <w:rFonts w:hint="cs"/>
          <w:rtl/>
        </w:rPr>
        <w:t>ב</w:t>
      </w:r>
      <w:r w:rsidRPr="003C3B26">
        <w:rPr>
          <w:rFonts w:hint="cs"/>
          <w:rtl/>
        </w:rPr>
        <w:t>)</w:t>
      </w:r>
      <w:r w:rsidRPr="003C3B26">
        <w:rPr>
          <w:rFonts w:hint="cs"/>
        </w:rPr>
        <w:t xml:space="preserve"> </w:t>
      </w:r>
      <w:r w:rsidRPr="003C3B26">
        <w:rPr>
          <w:rFonts w:hint="cs"/>
          <w:b/>
          <w:bCs/>
          <w:rtl/>
        </w:rPr>
        <w:t>תכנון, צמיחה דמוגרפית, בינוי ודיור</w:t>
      </w:r>
      <w:r w:rsidRPr="003C3B26">
        <w:rPr>
          <w:rFonts w:hint="cs"/>
          <w:rtl/>
        </w:rPr>
        <w:t xml:space="preserve"> - לרבות שיקום תשתיות ומבנים שנפגעו ופיתוח תשתיות כגון תחבורה; (</w:t>
      </w:r>
      <w:r>
        <w:rPr>
          <w:rFonts w:hint="cs"/>
          <w:rtl/>
        </w:rPr>
        <w:t>ג</w:t>
      </w:r>
      <w:r w:rsidRPr="003C3B26">
        <w:rPr>
          <w:rFonts w:hint="cs"/>
          <w:rtl/>
        </w:rPr>
        <w:t>)</w:t>
      </w:r>
      <w:r w:rsidRPr="003C3B26">
        <w:rPr>
          <w:rFonts w:hint="cs"/>
        </w:rPr>
        <w:t xml:space="preserve"> </w:t>
      </w:r>
      <w:r w:rsidRPr="003C3B26">
        <w:rPr>
          <w:rFonts w:hint="cs"/>
          <w:b/>
          <w:bCs/>
          <w:rtl/>
        </w:rPr>
        <w:t>צמיחה ופיתוח אסטרטגי וכלכלי</w:t>
      </w:r>
      <w:r w:rsidRPr="003C3B26">
        <w:rPr>
          <w:rFonts w:hint="cs"/>
          <w:rtl/>
        </w:rPr>
        <w:t xml:space="preserve"> - יצירת מנועי צמיחה לאזור, כגון בתחומי החקלאות, התיירות והתעשייה; (</w:t>
      </w:r>
      <w:r>
        <w:rPr>
          <w:rFonts w:hint="cs"/>
          <w:rtl/>
        </w:rPr>
        <w:t>ד</w:t>
      </w:r>
      <w:r w:rsidRPr="003C3B26">
        <w:rPr>
          <w:rFonts w:hint="cs"/>
          <w:rtl/>
        </w:rPr>
        <w:t>)</w:t>
      </w:r>
      <w:r w:rsidRPr="003C3B26">
        <w:rPr>
          <w:rFonts w:hint="cs"/>
        </w:rPr>
        <w:t xml:space="preserve"> </w:t>
      </w:r>
      <w:r w:rsidRPr="003C3B26">
        <w:rPr>
          <w:rFonts w:hint="cs"/>
          <w:b/>
          <w:bCs/>
          <w:rtl/>
        </w:rPr>
        <w:t>ביטחון וחירום</w:t>
      </w:r>
      <w:r w:rsidRPr="003C3B26">
        <w:rPr>
          <w:rFonts w:hint="cs"/>
          <w:rtl/>
        </w:rPr>
        <w:t xml:space="preserve"> - במסגרת </w:t>
      </w:r>
      <w:proofErr w:type="spellStart"/>
      <w:r w:rsidRPr="003C3B26">
        <w:rPr>
          <w:rFonts w:hint="cs"/>
          <w:rtl/>
        </w:rPr>
        <w:t>מינהלת</w:t>
      </w:r>
      <w:proofErr w:type="spellEnd"/>
      <w:r w:rsidRPr="003C3B26">
        <w:rPr>
          <w:rFonts w:hint="cs"/>
          <w:rtl/>
        </w:rPr>
        <w:t xml:space="preserve"> אופק צפוני.</w:t>
      </w:r>
    </w:p>
    <w:p w14:paraId="2559FF8F" w14:textId="77777777" w:rsidR="00C27499" w:rsidRPr="003C3B26" w:rsidRDefault="00C27499" w:rsidP="00C27499">
      <w:pPr>
        <w:spacing w:line="269" w:lineRule="auto"/>
        <w:ind w:left="-567"/>
        <w:rPr>
          <w:szCs w:val="20"/>
        </w:rPr>
      </w:pPr>
    </w:p>
    <w:p w14:paraId="08ADEA1E" w14:textId="77777777" w:rsidR="00C27499" w:rsidRPr="003C3B26" w:rsidRDefault="00C27499" w:rsidP="00C27499">
      <w:pPr>
        <w:pStyle w:val="af2"/>
        <w:numPr>
          <w:ilvl w:val="1"/>
          <w:numId w:val="20"/>
        </w:numPr>
        <w:spacing w:line="269" w:lineRule="auto"/>
      </w:pPr>
      <w:r w:rsidRPr="003C3B26">
        <w:rPr>
          <w:rFonts w:hint="cs"/>
          <w:rtl/>
        </w:rPr>
        <w:t xml:space="preserve">תקציב התוכנית האסטרטגית </w:t>
      </w:r>
      <w:r>
        <w:rPr>
          <w:rFonts w:hint="cs"/>
          <w:rtl/>
        </w:rPr>
        <w:t>יהיה</w:t>
      </w:r>
      <w:r w:rsidRPr="003C3B26">
        <w:rPr>
          <w:rFonts w:hint="cs"/>
          <w:rtl/>
        </w:rPr>
        <w:t xml:space="preserve"> 3 מיליארד ש"ח, כתקציב תוספתי וכהרשאה להתחייב ולא כחלק מתקציבי משרדי הממשלה הקיימים. לתקציב יתווסף תקציב </w:t>
      </w:r>
      <w:proofErr w:type="spellStart"/>
      <w:r w:rsidRPr="003C3B26">
        <w:rPr>
          <w:rFonts w:hint="cs"/>
          <w:rtl/>
        </w:rPr>
        <w:t>מינהלת</w:t>
      </w:r>
      <w:proofErr w:type="spellEnd"/>
      <w:r w:rsidRPr="003C3B26">
        <w:rPr>
          <w:rFonts w:hint="cs"/>
          <w:rtl/>
        </w:rPr>
        <w:t xml:space="preserve"> אופק צפוני. </w:t>
      </w:r>
    </w:p>
    <w:p w14:paraId="12FB45B9" w14:textId="77777777" w:rsidR="00C27499" w:rsidRPr="003C3B26" w:rsidRDefault="00C27499" w:rsidP="00C27499">
      <w:pPr>
        <w:spacing w:line="269" w:lineRule="auto"/>
        <w:ind w:left="-567"/>
        <w:rPr>
          <w:szCs w:val="20"/>
        </w:rPr>
      </w:pPr>
    </w:p>
    <w:p w14:paraId="4CAE8A9C" w14:textId="77777777" w:rsidR="00C27499" w:rsidRPr="003C3B26" w:rsidRDefault="00C27499" w:rsidP="00C27499">
      <w:pPr>
        <w:pStyle w:val="af2"/>
        <w:numPr>
          <w:ilvl w:val="1"/>
          <w:numId w:val="20"/>
        </w:numPr>
        <w:spacing w:line="269" w:lineRule="auto"/>
        <w:rPr>
          <w:rtl/>
        </w:rPr>
      </w:pPr>
      <w:r w:rsidRPr="003C3B26">
        <w:rPr>
          <w:rFonts w:hint="cs"/>
          <w:rtl/>
        </w:rPr>
        <w:t xml:space="preserve">המבנה הארגוני ליישום התוכנית האסטרטגית יתבסס על מבנה העבודה של ועדת המנכ"לים בראשות משרד הפנים: בראש המבנה תעמוד ועדת היגוי עליונה אשר תכלול את מנכ"ל משרד הפנים, מנכ"ל משרד </w:t>
      </w:r>
      <w:proofErr w:type="spellStart"/>
      <w:r w:rsidRPr="003C3B26">
        <w:rPr>
          <w:rFonts w:hint="cs"/>
          <w:rtl/>
        </w:rPr>
        <w:t>רה"ם</w:t>
      </w:r>
      <w:proofErr w:type="spellEnd"/>
      <w:r w:rsidRPr="003C3B26">
        <w:rPr>
          <w:rFonts w:hint="cs"/>
          <w:rtl/>
        </w:rPr>
        <w:t xml:space="preserve"> ומנכ"ל משרד האוצר וכן את יו"ר פורום רשויות קו העימות בצפון, או מי מטעמם. בכפוף לוועדה יוקם מכלול ממשלתי לטיפול ברשויות ותושבי הצפון, בו ישתתפו נציגי משרדי הממשלה אשר היו שותפים בצוות עבודה שהקימה ועדת המנכ"לים, גורם מקשר לרשויות המקומיות מטעם פורום קו העימות בצפון וכן גורמים מטעם </w:t>
      </w:r>
      <w:proofErr w:type="spellStart"/>
      <w:r w:rsidRPr="003C3B26">
        <w:rPr>
          <w:rFonts w:hint="cs"/>
          <w:rtl/>
        </w:rPr>
        <w:t>מינהלת</w:t>
      </w:r>
      <w:proofErr w:type="spellEnd"/>
      <w:r w:rsidRPr="003C3B26">
        <w:rPr>
          <w:rFonts w:hint="cs"/>
          <w:rtl/>
        </w:rPr>
        <w:t xml:space="preserve"> אופק צפוני. לצורך פעילות המבנה הארגוני יוקצו באופן </w:t>
      </w:r>
      <w:proofErr w:type="spellStart"/>
      <w:r w:rsidRPr="003C3B26">
        <w:rPr>
          <w:rFonts w:hint="cs"/>
          <w:rtl/>
        </w:rPr>
        <w:t>מ</w:t>
      </w:r>
      <w:r>
        <w:rPr>
          <w:rFonts w:hint="cs"/>
          <w:rtl/>
        </w:rPr>
        <w:t>י</w:t>
      </w:r>
      <w:r w:rsidRPr="003C3B26">
        <w:rPr>
          <w:rFonts w:hint="cs"/>
          <w:rtl/>
        </w:rPr>
        <w:t>ידי</w:t>
      </w:r>
      <w:proofErr w:type="spellEnd"/>
      <w:r w:rsidRPr="003C3B26">
        <w:rPr>
          <w:rFonts w:hint="cs"/>
          <w:rtl/>
        </w:rPr>
        <w:t xml:space="preserve"> 15 משרות.</w:t>
      </w:r>
    </w:p>
    <w:p w14:paraId="5F084DF0" w14:textId="77777777" w:rsidR="00C27499" w:rsidRPr="003C3B26" w:rsidRDefault="00C27499" w:rsidP="00C27499">
      <w:pPr>
        <w:spacing w:line="269" w:lineRule="auto"/>
        <w:ind w:left="-567"/>
        <w:rPr>
          <w:szCs w:val="20"/>
        </w:rPr>
      </w:pPr>
    </w:p>
    <w:p w14:paraId="5CA2C874" w14:textId="77777777" w:rsidR="00C27499" w:rsidRPr="003C3B26" w:rsidRDefault="00C27499" w:rsidP="00C27499">
      <w:pPr>
        <w:pStyle w:val="af2"/>
        <w:numPr>
          <w:ilvl w:val="0"/>
          <w:numId w:val="20"/>
        </w:numPr>
        <w:spacing w:line="269" w:lineRule="auto"/>
        <w:rPr>
          <w:rtl/>
        </w:rPr>
      </w:pPr>
      <w:r>
        <w:rPr>
          <w:rFonts w:hint="cs"/>
          <w:rtl/>
        </w:rPr>
        <w:t xml:space="preserve">ב-8.2.24, </w:t>
      </w:r>
      <w:proofErr w:type="spellStart"/>
      <w:r w:rsidRPr="003C3B26">
        <w:rPr>
          <w:rFonts w:hint="cs"/>
          <w:rtl/>
        </w:rPr>
        <w:t>למ</w:t>
      </w:r>
      <w:r>
        <w:rPr>
          <w:rFonts w:hint="cs"/>
          <w:rtl/>
        </w:rPr>
        <w:t>ו</w:t>
      </w:r>
      <w:r w:rsidRPr="003C3B26">
        <w:rPr>
          <w:rFonts w:hint="cs"/>
          <w:rtl/>
        </w:rPr>
        <w:t>חרת</w:t>
      </w:r>
      <w:proofErr w:type="spellEnd"/>
      <w:r w:rsidRPr="003C3B26">
        <w:rPr>
          <w:rFonts w:hint="cs"/>
          <w:rtl/>
        </w:rPr>
        <w:t xml:space="preserve"> ה</w:t>
      </w:r>
      <w:r>
        <w:rPr>
          <w:rFonts w:hint="cs"/>
          <w:rtl/>
        </w:rPr>
        <w:t>יום שבו הועברה</w:t>
      </w:r>
      <w:r w:rsidRPr="003C3B26">
        <w:rPr>
          <w:rFonts w:hint="cs"/>
          <w:rtl/>
        </w:rPr>
        <w:t xml:space="preserve"> הצעת המחליטים למנכ"ל משרד האוצר, השיב מנכ"ל משרד האוצר למנכ"ל משרד הפנים כי על פי עמדת משרד האוצר, טיוטת הצעת ההחלטה שגובשה בהובלת משרד הפנים, אשר לא כללה שיוך משימות למשרדים ספציפיים ואת פירוט התקציב שיוקצה לכל משימה - "עלולה להביא להתארכות התהליכים הנדרשים ולא תגשים את המטרה החשובה ביותר העומדת בבסיסה"</w:t>
      </w:r>
      <w:r>
        <w:rPr>
          <w:rFonts w:hint="cs"/>
          <w:rtl/>
        </w:rPr>
        <w:t xml:space="preserve">. עוד מסר בתשובתו </w:t>
      </w:r>
      <w:r w:rsidRPr="003C3B26">
        <w:rPr>
          <w:rFonts w:hint="cs"/>
          <w:rtl/>
        </w:rPr>
        <w:t xml:space="preserve">כי משרד האוצר סבור כי "יש לגבש </w:t>
      </w:r>
      <w:r w:rsidRPr="003C3B26">
        <w:rPr>
          <w:rFonts w:hint="cs"/>
          <w:u w:val="single"/>
          <w:rtl/>
        </w:rPr>
        <w:t>במהירות ובהקדם האפשרי</w:t>
      </w:r>
      <w:r w:rsidRPr="003C3B26">
        <w:rPr>
          <w:rFonts w:hint="cs"/>
          <w:rtl/>
        </w:rPr>
        <w:t xml:space="preserve"> החלטה שתפרט את המסגרת הכוללת ואת אחריות המשרדים השונים לנושאים שיכללו במסגרתה" (ההדגשה במקור). </w:t>
      </w:r>
      <w:r>
        <w:rPr>
          <w:rFonts w:hint="cs"/>
          <w:rtl/>
        </w:rPr>
        <w:t xml:space="preserve">כפי שיפורט להלן, גיבוש הצעת המחליטים הועבר לאחריות משרד </w:t>
      </w:r>
      <w:proofErr w:type="spellStart"/>
      <w:r>
        <w:rPr>
          <w:rFonts w:hint="cs"/>
          <w:rtl/>
        </w:rPr>
        <w:t>רה"ם</w:t>
      </w:r>
      <w:proofErr w:type="spellEnd"/>
      <w:r>
        <w:rPr>
          <w:rFonts w:hint="cs"/>
          <w:rtl/>
        </w:rPr>
        <w:t>.</w:t>
      </w:r>
    </w:p>
    <w:p w14:paraId="6BF0E2EE" w14:textId="77777777" w:rsidR="00C27499" w:rsidRPr="003C3B26" w:rsidRDefault="00C27499" w:rsidP="00C27499">
      <w:pPr>
        <w:spacing w:line="269" w:lineRule="auto"/>
        <w:ind w:left="-567"/>
        <w:rPr>
          <w:szCs w:val="20"/>
          <w:rtl/>
        </w:rPr>
      </w:pPr>
    </w:p>
    <w:p w14:paraId="133EA7AB" w14:textId="77777777" w:rsidR="00C27499" w:rsidRDefault="00C27499" w:rsidP="00C27499">
      <w:pPr>
        <w:spacing w:line="269" w:lineRule="auto"/>
        <w:rPr>
          <w:rtl/>
        </w:rPr>
      </w:pPr>
      <w:r w:rsidRPr="003C3B26">
        <w:rPr>
          <w:rFonts w:hint="cs"/>
          <w:rtl/>
        </w:rPr>
        <w:t xml:space="preserve">כעבור כמה ימים וכעבור חודשיים - ב-11.2.24 וב-16.4.24, על רקע השיהוי בהגשת הצעת מחליטים לממשלה בנוגע לפיתוח וחיזוק קו העימות הצפוני, פנה יו"ר פורום יישובי קו העימות בצפון בכתב לראש הממשלה בבקשה לקדם החלטת ממשלה. יו"ר הפורום הזכיר את הנחיית ראש הממשלה מה-23.1.24 </w:t>
      </w:r>
      <w:r w:rsidRPr="003C3B26">
        <w:rPr>
          <w:rFonts w:hint="cs"/>
          <w:rtl/>
        </w:rPr>
        <w:lastRenderedPageBreak/>
        <w:t>להביא את הצעת ההחלטה לדיון בממשלה בתוך מספר ימים, וכן את הצורך הדחוף בקבלת החלטת ממשלה בנושא, לנוכח הקשיים הביטחוניים, החברתיים והכלכליים עמם מתמודדים תושבי קו העימות בצפון. רק ב-27.5.24 הובאה הצעת ההחלטה לאישור הממשלה (ראו להלן)</w:t>
      </w:r>
      <w:r w:rsidRPr="003C3B26">
        <w:rPr>
          <w:vertAlign w:val="superscript"/>
          <w:rtl/>
        </w:rPr>
        <w:footnoteReference w:id="26"/>
      </w:r>
      <w:r w:rsidRPr="003C3B26">
        <w:rPr>
          <w:rFonts w:hint="cs"/>
          <w:rtl/>
        </w:rPr>
        <w:t>.</w:t>
      </w:r>
      <w:r w:rsidRPr="003C3B26">
        <w:rPr>
          <w:rtl/>
        </w:rPr>
        <w:t xml:space="preserve"> </w:t>
      </w:r>
    </w:p>
    <w:p w14:paraId="65B3117A" w14:textId="77777777" w:rsidR="00C27499" w:rsidRDefault="00C27499" w:rsidP="00C27499">
      <w:pPr>
        <w:pStyle w:val="a7"/>
        <w:spacing w:line="269" w:lineRule="auto"/>
        <w:rPr>
          <w:rtl/>
        </w:rPr>
      </w:pPr>
    </w:p>
    <w:p w14:paraId="21B264AA" w14:textId="77777777" w:rsidR="00C27499" w:rsidRDefault="00C27499" w:rsidP="00C27499">
      <w:pPr>
        <w:spacing w:line="269" w:lineRule="auto"/>
        <w:rPr>
          <w:rtl/>
        </w:rPr>
      </w:pPr>
      <w:r w:rsidRPr="001E7CB5">
        <w:rPr>
          <w:rFonts w:hint="cs"/>
          <w:rtl/>
        </w:rPr>
        <w:t xml:space="preserve">בתשובתו ממרץ 2025 מסר משרד </w:t>
      </w:r>
      <w:proofErr w:type="spellStart"/>
      <w:r w:rsidRPr="001E7CB5">
        <w:rPr>
          <w:rFonts w:hint="cs"/>
          <w:rtl/>
        </w:rPr>
        <w:t>רה"ם</w:t>
      </w:r>
      <w:proofErr w:type="spellEnd"/>
      <w:r w:rsidRPr="001E7CB5">
        <w:rPr>
          <w:rFonts w:hint="cs"/>
          <w:rtl/>
        </w:rPr>
        <w:t xml:space="preserve"> כי בינואר 2024, כארבעה חודשים לאחר פרוץ המלחמה ויותר מחודשיים לאחר ש</w:t>
      </w:r>
      <w:r w:rsidRPr="001E7CB5">
        <w:rPr>
          <w:rtl/>
        </w:rPr>
        <w:t xml:space="preserve">התבהר </w:t>
      </w:r>
      <w:r w:rsidRPr="001E7CB5">
        <w:rPr>
          <w:rFonts w:hint="cs"/>
          <w:rtl/>
        </w:rPr>
        <w:t xml:space="preserve">למשרד </w:t>
      </w:r>
      <w:proofErr w:type="spellStart"/>
      <w:r w:rsidRPr="001E7CB5">
        <w:rPr>
          <w:rFonts w:hint="cs"/>
          <w:rtl/>
        </w:rPr>
        <w:t>רה"ם</w:t>
      </w:r>
      <w:proofErr w:type="spellEnd"/>
      <w:r w:rsidRPr="001E7CB5">
        <w:rPr>
          <w:rFonts w:hint="cs"/>
          <w:rtl/>
        </w:rPr>
        <w:t xml:space="preserve"> </w:t>
      </w:r>
      <w:r w:rsidRPr="001E7CB5">
        <w:rPr>
          <w:rtl/>
        </w:rPr>
        <w:t xml:space="preserve">הצורך בגיבוש </w:t>
      </w:r>
      <w:proofErr w:type="spellStart"/>
      <w:r w:rsidRPr="001E7CB5">
        <w:rPr>
          <w:rtl/>
        </w:rPr>
        <w:t>ת</w:t>
      </w:r>
      <w:r w:rsidRPr="001E7CB5">
        <w:rPr>
          <w:rFonts w:hint="cs"/>
          <w:rtl/>
        </w:rPr>
        <w:t>ו</w:t>
      </w:r>
      <w:r w:rsidRPr="001E7CB5">
        <w:rPr>
          <w:rtl/>
        </w:rPr>
        <w:t>כנית</w:t>
      </w:r>
      <w:proofErr w:type="spellEnd"/>
      <w:r w:rsidRPr="001E7CB5">
        <w:rPr>
          <w:rtl/>
        </w:rPr>
        <w:t xml:space="preserve"> כוללת למתן מענים בטווח </w:t>
      </w:r>
      <w:proofErr w:type="spellStart"/>
      <w:r w:rsidRPr="001E7CB5">
        <w:rPr>
          <w:rtl/>
        </w:rPr>
        <w:t>המ</w:t>
      </w:r>
      <w:r w:rsidRPr="001E7CB5">
        <w:rPr>
          <w:rFonts w:hint="cs"/>
          <w:rtl/>
        </w:rPr>
        <w:t>י</w:t>
      </w:r>
      <w:r w:rsidRPr="001E7CB5">
        <w:rPr>
          <w:rtl/>
        </w:rPr>
        <w:t>ידי</w:t>
      </w:r>
      <w:proofErr w:type="spellEnd"/>
      <w:r w:rsidRPr="001E7CB5">
        <w:rPr>
          <w:rtl/>
        </w:rPr>
        <w:t xml:space="preserve"> לתושבי הצפון</w:t>
      </w:r>
      <w:r w:rsidRPr="001E7CB5">
        <w:rPr>
          <w:rFonts w:hint="cs"/>
          <w:rtl/>
        </w:rPr>
        <w:t>, הוא החל בביצוע פעולות נדרשות לגיבוש הצעת המחליטים. עוד הוא מסר כי כאמור, העיכוב בקבלת החלטת ממשלה כוללת בעניין יישובי הצפון (יותר משבעה חודשים) קשור בין היתר לאי-הוודאות הביטחונית בחזית הצפונית, אשר האירועים בה התפתחו בהדרגה. בעניין משך טיפולו בהצעת ההחלטה (כשלושה חודשים)</w:t>
      </w:r>
      <w:r w:rsidRPr="001E7CB5">
        <w:rPr>
          <w:rFonts w:hint="cs"/>
        </w:rPr>
        <w:t xml:space="preserve"> </w:t>
      </w:r>
      <w:r w:rsidRPr="001E7CB5">
        <w:rPr>
          <w:rFonts w:hint="cs"/>
          <w:rtl/>
        </w:rPr>
        <w:t xml:space="preserve">מסר משרד </w:t>
      </w:r>
      <w:proofErr w:type="spellStart"/>
      <w:r w:rsidRPr="001E7CB5">
        <w:rPr>
          <w:rFonts w:hint="cs"/>
          <w:rtl/>
        </w:rPr>
        <w:t>רה"ם</w:t>
      </w:r>
      <w:proofErr w:type="spellEnd"/>
      <w:r w:rsidRPr="001E7CB5">
        <w:t xml:space="preserve"> </w:t>
      </w:r>
      <w:r w:rsidRPr="001E7CB5">
        <w:rPr>
          <w:rFonts w:hint="cs"/>
          <w:rtl/>
        </w:rPr>
        <w:t xml:space="preserve">כי לצורך גיבוש הצעת מחליטים היה עליו לבסס תשתית נתונים להגדרת אזור התחולה של ההחלטה, להוסיף סעיפי החלטה המגדירים פעולות מעשיות בטווח </w:t>
      </w:r>
      <w:proofErr w:type="spellStart"/>
      <w:r w:rsidRPr="001E7CB5">
        <w:rPr>
          <w:rFonts w:hint="cs"/>
          <w:rtl/>
        </w:rPr>
        <w:t>המיידי</w:t>
      </w:r>
      <w:proofErr w:type="spellEnd"/>
      <w:r w:rsidRPr="001E7CB5">
        <w:rPr>
          <w:rFonts w:hint="cs"/>
          <w:rtl/>
        </w:rPr>
        <w:t xml:space="preserve">, להבחין </w:t>
      </w:r>
      <w:r w:rsidRPr="001E7CB5">
        <w:rPr>
          <w:rtl/>
        </w:rPr>
        <w:t xml:space="preserve">בין מטרות אסטרטגיות ארוכות טווח ובין מענים </w:t>
      </w:r>
      <w:proofErr w:type="spellStart"/>
      <w:r w:rsidRPr="001E7CB5">
        <w:rPr>
          <w:rtl/>
        </w:rPr>
        <w:t>מ</w:t>
      </w:r>
      <w:r w:rsidRPr="001E7CB5">
        <w:rPr>
          <w:rFonts w:hint="cs"/>
          <w:rtl/>
        </w:rPr>
        <w:t>י</w:t>
      </w:r>
      <w:r w:rsidRPr="001E7CB5">
        <w:rPr>
          <w:rtl/>
        </w:rPr>
        <w:t>ידיים</w:t>
      </w:r>
      <w:proofErr w:type="spellEnd"/>
      <w:r w:rsidRPr="001E7CB5">
        <w:rPr>
          <w:rFonts w:hint="cs"/>
          <w:rtl/>
        </w:rPr>
        <w:t>,</w:t>
      </w:r>
      <w:r w:rsidRPr="001E7CB5">
        <w:rPr>
          <w:rtl/>
        </w:rPr>
        <w:t xml:space="preserve"> </w:t>
      </w:r>
      <w:r w:rsidRPr="001E7CB5">
        <w:rPr>
          <w:rFonts w:hint="cs"/>
          <w:rtl/>
        </w:rPr>
        <w:t>לתאם בין</w:t>
      </w:r>
      <w:r w:rsidRPr="001E7CB5">
        <w:rPr>
          <w:rtl/>
        </w:rPr>
        <w:t xml:space="preserve"> משרדי </w:t>
      </w:r>
      <w:r w:rsidRPr="001E7CB5">
        <w:rPr>
          <w:rFonts w:hint="cs"/>
          <w:rtl/>
        </w:rPr>
        <w:t>ה</w:t>
      </w:r>
      <w:r w:rsidRPr="001E7CB5">
        <w:rPr>
          <w:rtl/>
        </w:rPr>
        <w:t>ממשלה</w:t>
      </w:r>
      <w:r w:rsidRPr="001E7CB5">
        <w:rPr>
          <w:rFonts w:hint="cs"/>
          <w:rtl/>
        </w:rPr>
        <w:t xml:space="preserve"> ולקבוע סדרי עדיפויות תקציביים</w:t>
      </w:r>
      <w:r w:rsidRPr="001E7CB5">
        <w:rPr>
          <w:rtl/>
        </w:rPr>
        <w:t xml:space="preserve"> בהסכמה עם </w:t>
      </w:r>
      <w:r w:rsidRPr="001E7CB5">
        <w:rPr>
          <w:rFonts w:hint="cs"/>
          <w:rtl/>
        </w:rPr>
        <w:t>משרד האוצר</w:t>
      </w:r>
      <w:r w:rsidRPr="001E7CB5">
        <w:rPr>
          <w:rtl/>
        </w:rPr>
        <w:t>.</w:t>
      </w:r>
      <w:r w:rsidRPr="001E7CB5">
        <w:rPr>
          <w:rFonts w:hint="cs"/>
          <w:rtl/>
        </w:rPr>
        <w:t xml:space="preserve"> משרד </w:t>
      </w:r>
      <w:proofErr w:type="spellStart"/>
      <w:r w:rsidRPr="001E7CB5">
        <w:rPr>
          <w:rFonts w:hint="cs"/>
          <w:rtl/>
        </w:rPr>
        <w:t>רה"ם</w:t>
      </w:r>
      <w:proofErr w:type="spellEnd"/>
      <w:r w:rsidRPr="001E7CB5">
        <w:rPr>
          <w:rFonts w:hint="cs"/>
          <w:rtl/>
        </w:rPr>
        <w:t xml:space="preserve"> ציין כי השקיע מאמץ רב בקידום ההצעה, ובכלל זה הוא פעל למיפוי הצרכים מול הרשויות המקומיות בצפון - באמצעות שאלונים, סיורים בשטח ומפגשים עם ראשי הרשויות, נציגי תושבים וגורמי מקצוע; פעל מול 34 משרדי ממשלה וגופים ממשלתיים לגיבוש מענים, סדרי עדיפויות תקציביים ומנגנון יישום, בין היתר בנושא מערכת החינוך; ריכז תשתית נתונים לקביעת "אזור ההחלטה"; בחן את ההצעה בהשוואה למענים שניתנו ליישובי הדרום; תיאם את סדרי העדיפויות התקציביים עם משרד האוצר; וגיבש תשתית משפטית להצעה עם גורמי המקצוע. משרד </w:t>
      </w:r>
      <w:proofErr w:type="spellStart"/>
      <w:r w:rsidRPr="001E7CB5">
        <w:rPr>
          <w:rFonts w:hint="cs"/>
          <w:rtl/>
        </w:rPr>
        <w:t>רה"ם</w:t>
      </w:r>
      <w:proofErr w:type="spellEnd"/>
      <w:r w:rsidRPr="001E7CB5">
        <w:rPr>
          <w:rFonts w:hint="cs"/>
          <w:rtl/>
        </w:rPr>
        <w:t xml:space="preserve"> ציין עוד כי </w:t>
      </w:r>
      <w:r w:rsidRPr="001E7CB5">
        <w:rPr>
          <w:rtl/>
        </w:rPr>
        <w:t xml:space="preserve">פרק זמן של שלושה חודשים נחשב קצר </w:t>
      </w:r>
      <w:r w:rsidRPr="001E7CB5">
        <w:rPr>
          <w:rFonts w:hint="cs"/>
          <w:rtl/>
        </w:rPr>
        <w:t>בהשוואה</w:t>
      </w:r>
      <w:r w:rsidRPr="001E7CB5">
        <w:rPr>
          <w:rtl/>
        </w:rPr>
        <w:t xml:space="preserve"> למשך הזמן </w:t>
      </w:r>
      <w:r w:rsidRPr="001E7CB5">
        <w:rPr>
          <w:rFonts w:hint="cs"/>
          <w:rtl/>
        </w:rPr>
        <w:t xml:space="preserve">הנדרש לגיבוש </w:t>
      </w:r>
      <w:r w:rsidRPr="001E7CB5">
        <w:rPr>
          <w:rtl/>
        </w:rPr>
        <w:t xml:space="preserve">החלטות ממשלה בסדר גודל </w:t>
      </w:r>
      <w:r w:rsidRPr="001E7CB5">
        <w:rPr>
          <w:rFonts w:hint="cs"/>
          <w:rtl/>
        </w:rPr>
        <w:t xml:space="preserve">דומה. בנוגע לתחולה הגיאוגרפית של ההחלטה, ציין משרד </w:t>
      </w:r>
      <w:proofErr w:type="spellStart"/>
      <w:r w:rsidRPr="001E7CB5">
        <w:rPr>
          <w:rFonts w:hint="cs"/>
          <w:rtl/>
        </w:rPr>
        <w:t>רה"ם</w:t>
      </w:r>
      <w:proofErr w:type="spellEnd"/>
      <w:r w:rsidRPr="001E7CB5">
        <w:rPr>
          <w:rFonts w:hint="cs"/>
          <w:rtl/>
        </w:rPr>
        <w:t xml:space="preserve"> כי היא נקבעה בהתאם לתשתית הנתונים שניתן היה לבסס באותה עת בנוגע ל"אזור ההחלטה".</w:t>
      </w:r>
    </w:p>
    <w:p w14:paraId="53CCA473" w14:textId="77777777" w:rsidR="00C27499" w:rsidRPr="003C3B26" w:rsidRDefault="00C27499" w:rsidP="00C27499">
      <w:pPr>
        <w:spacing w:line="269" w:lineRule="auto"/>
        <w:ind w:left="-567"/>
        <w:rPr>
          <w:szCs w:val="20"/>
          <w:rtl/>
        </w:rPr>
      </w:pPr>
    </w:p>
    <w:p w14:paraId="6CCDAFAF" w14:textId="77777777" w:rsidR="00C27499" w:rsidRDefault="00C27499" w:rsidP="00C27499">
      <w:pPr>
        <w:spacing w:line="269" w:lineRule="auto"/>
        <w:rPr>
          <w:rtl/>
        </w:rPr>
      </w:pPr>
      <w:r w:rsidRPr="003C3B26">
        <w:rPr>
          <w:rFonts w:hint="eastAsia"/>
          <w:b/>
          <w:bCs/>
          <w:rtl/>
        </w:rPr>
        <w:t>נמצא</w:t>
      </w:r>
      <w:r w:rsidRPr="003C3B26">
        <w:rPr>
          <w:b/>
          <w:bCs/>
          <w:rtl/>
        </w:rPr>
        <w:t xml:space="preserve"> כי </w:t>
      </w:r>
      <w:r w:rsidRPr="003C3B26">
        <w:rPr>
          <w:rFonts w:hint="eastAsia"/>
          <w:b/>
          <w:bCs/>
          <w:rtl/>
        </w:rPr>
        <w:t>גם</w:t>
      </w:r>
      <w:r w:rsidRPr="003C3B26">
        <w:rPr>
          <w:b/>
          <w:bCs/>
          <w:rtl/>
        </w:rPr>
        <w:t xml:space="preserve"> </w:t>
      </w:r>
      <w:r w:rsidRPr="003C3B26">
        <w:rPr>
          <w:rFonts w:hint="eastAsia"/>
          <w:b/>
          <w:bCs/>
          <w:rtl/>
        </w:rPr>
        <w:t>הצעת</w:t>
      </w:r>
      <w:r w:rsidRPr="003C3B26">
        <w:rPr>
          <w:b/>
          <w:bCs/>
          <w:rtl/>
        </w:rPr>
        <w:t xml:space="preserve"> </w:t>
      </w:r>
      <w:r w:rsidRPr="003C3B26">
        <w:rPr>
          <w:rFonts w:hint="eastAsia"/>
          <w:b/>
          <w:bCs/>
          <w:rtl/>
        </w:rPr>
        <w:t>ההחלטה</w:t>
      </w:r>
      <w:r w:rsidRPr="003C3B26">
        <w:rPr>
          <w:b/>
          <w:bCs/>
          <w:rtl/>
        </w:rPr>
        <w:t xml:space="preserve"> </w:t>
      </w:r>
      <w:r w:rsidRPr="003C3B26">
        <w:rPr>
          <w:rFonts w:hint="eastAsia"/>
          <w:b/>
          <w:bCs/>
          <w:rtl/>
        </w:rPr>
        <w:t>שהובאה</w:t>
      </w:r>
      <w:r w:rsidRPr="003C3B26">
        <w:rPr>
          <w:b/>
          <w:bCs/>
          <w:rtl/>
        </w:rPr>
        <w:t xml:space="preserve"> </w:t>
      </w:r>
      <w:r w:rsidRPr="003C3B26">
        <w:rPr>
          <w:rFonts w:hint="eastAsia"/>
          <w:b/>
          <w:bCs/>
          <w:rtl/>
        </w:rPr>
        <w:t>לממשלה</w:t>
      </w:r>
      <w:r w:rsidRPr="003C3B26">
        <w:rPr>
          <w:b/>
          <w:bCs/>
          <w:rtl/>
        </w:rPr>
        <w:t xml:space="preserve"> </w:t>
      </w:r>
      <w:r w:rsidRPr="003C3B26">
        <w:rPr>
          <w:rFonts w:hint="eastAsia"/>
          <w:b/>
          <w:bCs/>
          <w:rtl/>
        </w:rPr>
        <w:t>בסוף</w:t>
      </w:r>
      <w:r w:rsidRPr="003C3B26">
        <w:rPr>
          <w:b/>
          <w:bCs/>
          <w:rtl/>
        </w:rPr>
        <w:t xml:space="preserve"> מאי 2024 לא כללה התייחסות ליישובים המרוחקים מעל 9 ק"מ מהגבול, </w:t>
      </w:r>
      <w:r w:rsidRPr="003C3B26">
        <w:rPr>
          <w:rFonts w:hint="eastAsia"/>
          <w:b/>
          <w:bCs/>
          <w:rtl/>
        </w:rPr>
        <w:t>אשר</w:t>
      </w:r>
      <w:r w:rsidRPr="003C3B26">
        <w:rPr>
          <w:b/>
          <w:bCs/>
          <w:rtl/>
        </w:rPr>
        <w:t xml:space="preserve"> נפגעו </w:t>
      </w:r>
      <w:r w:rsidRPr="003C3B26">
        <w:rPr>
          <w:rFonts w:hint="eastAsia"/>
          <w:b/>
          <w:bCs/>
          <w:rtl/>
        </w:rPr>
        <w:t>במהלך</w:t>
      </w:r>
      <w:r w:rsidRPr="003C3B26">
        <w:rPr>
          <w:b/>
          <w:bCs/>
          <w:rtl/>
        </w:rPr>
        <w:t xml:space="preserve"> המלחמה בצפון</w:t>
      </w:r>
      <w:r w:rsidRPr="003C3B26">
        <w:rPr>
          <w:rtl/>
        </w:rPr>
        <w:t>.</w:t>
      </w:r>
    </w:p>
    <w:p w14:paraId="29D9B999" w14:textId="77777777" w:rsidR="00C27499" w:rsidRDefault="00C27499" w:rsidP="00C27499">
      <w:pPr>
        <w:pStyle w:val="a7"/>
        <w:spacing w:line="269" w:lineRule="auto"/>
        <w:rPr>
          <w:rtl/>
        </w:rPr>
      </w:pPr>
    </w:p>
    <w:p w14:paraId="20B1E126" w14:textId="77777777" w:rsidR="00C27499" w:rsidRDefault="00C27499" w:rsidP="00C27499">
      <w:pPr>
        <w:spacing w:line="269" w:lineRule="auto"/>
        <w:rPr>
          <w:rtl/>
        </w:rPr>
      </w:pPr>
      <w:r w:rsidRPr="001E7CB5">
        <w:rPr>
          <w:rtl/>
        </w:rPr>
        <w:t xml:space="preserve">בהקשר </w:t>
      </w:r>
      <w:r w:rsidRPr="001E7CB5">
        <w:rPr>
          <w:rFonts w:hint="cs"/>
          <w:rtl/>
        </w:rPr>
        <w:t>זה</w:t>
      </w:r>
      <w:r w:rsidRPr="001E7CB5">
        <w:rPr>
          <w:rtl/>
        </w:rPr>
        <w:t xml:space="preserve"> עולה מ</w:t>
      </w:r>
      <w:r w:rsidRPr="001E7CB5">
        <w:rPr>
          <w:rFonts w:hint="cs"/>
          <w:rtl/>
        </w:rPr>
        <w:t>תשובת</w:t>
      </w:r>
      <w:r w:rsidRPr="001E7CB5">
        <w:rPr>
          <w:rtl/>
        </w:rPr>
        <w:t xml:space="preserve"> משרד </w:t>
      </w:r>
      <w:proofErr w:type="spellStart"/>
      <w:r w:rsidRPr="001E7CB5">
        <w:rPr>
          <w:rtl/>
        </w:rPr>
        <w:t>רה"ם</w:t>
      </w:r>
      <w:proofErr w:type="spellEnd"/>
      <w:r w:rsidRPr="001E7CB5">
        <w:rPr>
          <w:rtl/>
        </w:rPr>
        <w:t xml:space="preserve"> כי הצעות החלטה יש לבסס על הגדרת "אזור ההחלטה", המבוססת על תשתית נתונים תומכת, וכי לא היו בידו נתונים מספקים, בהיבט האזרחי ובהיבט הביטחוני, כגון מספר ההתרעות והירי על כל יישוב וכן היקף הפגיעה במבנים ו</w:t>
      </w:r>
      <w:r w:rsidRPr="001E7CB5">
        <w:rPr>
          <w:rFonts w:hint="cs"/>
          <w:rtl/>
        </w:rPr>
        <w:t>ב</w:t>
      </w:r>
      <w:r w:rsidRPr="001E7CB5">
        <w:rPr>
          <w:rtl/>
        </w:rPr>
        <w:t>תשתיות</w:t>
      </w:r>
      <w:r w:rsidRPr="003D24FB">
        <w:rPr>
          <w:rtl/>
        </w:rPr>
        <w:t xml:space="preserve">. </w:t>
      </w:r>
    </w:p>
    <w:p w14:paraId="63173BFB" w14:textId="77777777" w:rsidR="00C27499" w:rsidRDefault="00C27499" w:rsidP="00C27499">
      <w:pPr>
        <w:pStyle w:val="a7"/>
        <w:spacing w:line="269" w:lineRule="auto"/>
        <w:rPr>
          <w:rtl/>
        </w:rPr>
      </w:pPr>
    </w:p>
    <w:p w14:paraId="0D64E979" w14:textId="77777777" w:rsidR="00C27499" w:rsidRPr="004C1906" w:rsidRDefault="00C27499" w:rsidP="00C27499">
      <w:pPr>
        <w:spacing w:line="269" w:lineRule="auto"/>
        <w:rPr>
          <w:b/>
          <w:bCs/>
          <w:rtl/>
        </w:rPr>
      </w:pPr>
      <w:r w:rsidRPr="004C1906">
        <w:rPr>
          <w:b/>
          <w:bCs/>
          <w:rtl/>
        </w:rPr>
        <w:t>משרד מבקר המדינה מעיר כי על גורמי המקצוע היה לרכז את המידע הנדרש לשם מתן מענה לצורכי התושבים, בלוחות זמנים רלוונטיים למהלך הדברים.</w:t>
      </w:r>
    </w:p>
    <w:p w14:paraId="735D7FE6" w14:textId="77777777" w:rsidR="00C27499" w:rsidRPr="003C3B26" w:rsidRDefault="00C27499" w:rsidP="00C27499">
      <w:pPr>
        <w:spacing w:line="269" w:lineRule="auto"/>
        <w:ind w:left="-567"/>
        <w:rPr>
          <w:szCs w:val="20"/>
          <w:rtl/>
        </w:rPr>
      </w:pPr>
    </w:p>
    <w:p w14:paraId="65009C8E" w14:textId="77777777" w:rsidR="00C27499" w:rsidRDefault="00C27499" w:rsidP="00C27499">
      <w:pPr>
        <w:spacing w:line="269" w:lineRule="auto"/>
        <w:rPr>
          <w:b/>
          <w:bCs/>
          <w:rtl/>
        </w:rPr>
      </w:pPr>
      <w:r w:rsidRPr="003C3B26">
        <w:rPr>
          <w:rFonts w:hint="cs"/>
          <w:b/>
          <w:bCs/>
          <w:rtl/>
        </w:rPr>
        <w:t xml:space="preserve">יוצא אפוא כי מפרוץ מלחמת חרבות ברזל ופינוי יישובי קו העימות בצפון במחצית הראשונה של אוקטובר 2023 ועד סוף מאי 2024, לא גיבשה הממשלה </w:t>
      </w:r>
      <w:bookmarkStart w:id="15" w:name="_Hlk181018159"/>
      <w:proofErr w:type="spellStart"/>
      <w:r w:rsidRPr="003C3B26">
        <w:rPr>
          <w:rFonts w:hint="cs"/>
          <w:b/>
          <w:bCs/>
          <w:rtl/>
        </w:rPr>
        <w:t>תוכנית</w:t>
      </w:r>
      <w:proofErr w:type="spellEnd"/>
      <w:r w:rsidRPr="003C3B26">
        <w:rPr>
          <w:rFonts w:hint="cs"/>
          <w:b/>
          <w:bCs/>
          <w:rtl/>
        </w:rPr>
        <w:t xml:space="preserve"> כוללת הנותנת מענה ליישובי קו העימות בצפון </w:t>
      </w:r>
      <w:bookmarkEnd w:id="15"/>
      <w:r w:rsidRPr="003C3B26">
        <w:rPr>
          <w:rFonts w:hint="cs"/>
          <w:b/>
          <w:bCs/>
          <w:rtl/>
        </w:rPr>
        <w:t xml:space="preserve">- בטווח </w:t>
      </w:r>
      <w:proofErr w:type="spellStart"/>
      <w:r w:rsidRPr="003C3B26">
        <w:rPr>
          <w:rFonts w:hint="cs"/>
          <w:b/>
          <w:bCs/>
          <w:rtl/>
        </w:rPr>
        <w:t>המי</w:t>
      </w:r>
      <w:r>
        <w:rPr>
          <w:rFonts w:hint="cs"/>
          <w:b/>
          <w:bCs/>
          <w:rtl/>
        </w:rPr>
        <w:t>י</w:t>
      </w:r>
      <w:r w:rsidRPr="003C3B26">
        <w:rPr>
          <w:rFonts w:hint="cs"/>
          <w:b/>
          <w:bCs/>
          <w:rtl/>
        </w:rPr>
        <w:t>די</w:t>
      </w:r>
      <w:proofErr w:type="spellEnd"/>
      <w:r w:rsidRPr="003C3B26">
        <w:rPr>
          <w:rFonts w:hint="cs"/>
          <w:b/>
          <w:bCs/>
          <w:rtl/>
        </w:rPr>
        <w:t xml:space="preserve">, הבינוני והארוך, ולא </w:t>
      </w:r>
      <w:r>
        <w:rPr>
          <w:rFonts w:hint="cs"/>
          <w:b/>
          <w:bCs/>
          <w:rtl/>
        </w:rPr>
        <w:t>מינתה</w:t>
      </w:r>
      <w:r w:rsidRPr="003C3B26">
        <w:rPr>
          <w:rFonts w:hint="cs"/>
          <w:b/>
          <w:bCs/>
          <w:rtl/>
        </w:rPr>
        <w:t xml:space="preserve"> גורם ממשלתי אחראי לריכוז וטיפול מערכתי בכלל הצרכים של יישובי קו העימות הצפוני ותושביו. הכישלון הממשלתי באישור </w:t>
      </w:r>
      <w:proofErr w:type="spellStart"/>
      <w:r w:rsidRPr="003C3B26">
        <w:rPr>
          <w:rFonts w:hint="cs"/>
          <w:b/>
          <w:bCs/>
          <w:rtl/>
        </w:rPr>
        <w:t>ת</w:t>
      </w:r>
      <w:r>
        <w:rPr>
          <w:rFonts w:hint="cs"/>
          <w:b/>
          <w:bCs/>
          <w:rtl/>
        </w:rPr>
        <w:t>ו</w:t>
      </w:r>
      <w:r w:rsidRPr="003C3B26">
        <w:rPr>
          <w:rFonts w:hint="cs"/>
          <w:b/>
          <w:bCs/>
          <w:rtl/>
        </w:rPr>
        <w:t>כנית</w:t>
      </w:r>
      <w:proofErr w:type="spellEnd"/>
      <w:r w:rsidRPr="003C3B26">
        <w:rPr>
          <w:rFonts w:hint="cs"/>
          <w:b/>
          <w:bCs/>
          <w:rtl/>
        </w:rPr>
        <w:t xml:space="preserve"> כוללת כבר בשלבים </w:t>
      </w:r>
      <w:r w:rsidRPr="003C3B26">
        <w:rPr>
          <w:rFonts w:hint="cs"/>
          <w:b/>
          <w:bCs/>
          <w:rtl/>
        </w:rPr>
        <w:lastRenderedPageBreak/>
        <w:t xml:space="preserve">הראשונים של המלחמה, נמשך גם לאחר הנחיית ראש הממשלה </w:t>
      </w:r>
      <w:r>
        <w:rPr>
          <w:rFonts w:hint="cs"/>
          <w:b/>
          <w:bCs/>
          <w:rtl/>
        </w:rPr>
        <w:t>ב</w:t>
      </w:r>
      <w:r w:rsidRPr="003C3B26">
        <w:rPr>
          <w:rFonts w:hint="cs"/>
          <w:b/>
          <w:bCs/>
          <w:rtl/>
        </w:rPr>
        <w:t xml:space="preserve">-23.1.24 ולפיה הצעת החלטה בעניין מתן מענה ליישובי קו העימות בצפון בסך כ-3.5 מיליארד ש"ח תובא לממשלה "בימים הקרובים". </w:t>
      </w:r>
    </w:p>
    <w:p w14:paraId="6382D31E" w14:textId="77777777" w:rsidR="00C27499" w:rsidRPr="003C3B26" w:rsidRDefault="00C27499" w:rsidP="00C27499">
      <w:pPr>
        <w:spacing w:line="269" w:lineRule="auto"/>
        <w:ind w:left="-567"/>
        <w:rPr>
          <w:szCs w:val="20"/>
          <w:rtl/>
        </w:rPr>
      </w:pPr>
    </w:p>
    <w:p w14:paraId="2CEA1671" w14:textId="77777777" w:rsidR="00C27499" w:rsidRPr="003C3B26" w:rsidRDefault="00C27499" w:rsidP="00C27499">
      <w:pPr>
        <w:spacing w:line="269" w:lineRule="auto"/>
        <w:rPr>
          <w:rtl/>
        </w:rPr>
      </w:pPr>
      <w:bookmarkStart w:id="16" w:name="_Hlk186373785"/>
      <w:r w:rsidRPr="003C3B26">
        <w:rPr>
          <w:rFonts w:hint="cs"/>
          <w:b/>
          <w:bCs/>
          <w:rtl/>
        </w:rPr>
        <w:t xml:space="preserve">מדובר בתוצאה של פעולה ממשלתית איטית ולא מתואמת שהתקדמה בכמה נתיבים. משרד הפנים גיבש במשך כמה חודשים הצעת מחליטים לממשלה באמצעות ועדת מנכ"לים ואף העביר אותה למנכ"ל משרד האוצר ב-7.2.24 </w:t>
      </w:r>
      <w:r>
        <w:rPr>
          <w:rFonts w:hint="cs"/>
          <w:b/>
          <w:bCs/>
          <w:rtl/>
        </w:rPr>
        <w:t>כדי</w:t>
      </w:r>
      <w:r w:rsidRPr="003C3B26">
        <w:rPr>
          <w:rFonts w:hint="cs"/>
          <w:b/>
          <w:bCs/>
          <w:rtl/>
        </w:rPr>
        <w:t xml:space="preserve"> שתובא להחלטת הממשלה כבר ב-11.2.24; ואולם מנכ"ל משרד האוצר קבע כי יש לגבש במהירות הצעה חלופית להצעה של משרד הפנים; מנכ"ל משרד </w:t>
      </w:r>
      <w:proofErr w:type="spellStart"/>
      <w:r w:rsidRPr="003C3B26">
        <w:rPr>
          <w:rFonts w:hint="cs"/>
          <w:b/>
          <w:bCs/>
          <w:rtl/>
        </w:rPr>
        <w:t>רה"ם</w:t>
      </w:r>
      <w:proofErr w:type="spellEnd"/>
      <w:r w:rsidRPr="003C3B26">
        <w:rPr>
          <w:rFonts w:hint="cs"/>
          <w:b/>
          <w:bCs/>
          <w:rtl/>
        </w:rPr>
        <w:t xml:space="preserve"> שעסק בגיבוש הצעת המחליטים מטעם ראש הממשלה החל לפעול לגיבוש הצעה אחרת, </w:t>
      </w:r>
      <w:r>
        <w:rPr>
          <w:rFonts w:hint="cs"/>
          <w:b/>
          <w:bCs/>
          <w:rtl/>
        </w:rPr>
        <w:t xml:space="preserve">ואז הוחל בביצוע פעולות נוספות הנדרשות לצורך גיבוש הצעת מחליטים, </w:t>
      </w:r>
      <w:r w:rsidRPr="003C3B26">
        <w:rPr>
          <w:rFonts w:hint="cs"/>
          <w:b/>
          <w:bCs/>
          <w:rtl/>
        </w:rPr>
        <w:t xml:space="preserve">וחלפו שלושה חודשים נוספים עד לאישורה בידי הממשלה. </w:t>
      </w:r>
      <w:r>
        <w:rPr>
          <w:rFonts w:hint="cs"/>
          <w:b/>
          <w:bCs/>
          <w:rtl/>
        </w:rPr>
        <w:t xml:space="preserve">מועד מתן </w:t>
      </w:r>
      <w:r w:rsidRPr="003C3B26">
        <w:rPr>
          <w:rFonts w:hint="cs"/>
          <w:b/>
          <w:bCs/>
          <w:rtl/>
        </w:rPr>
        <w:t>המענה הכולל לצ</w:t>
      </w:r>
      <w:r>
        <w:rPr>
          <w:rFonts w:hint="cs"/>
          <w:b/>
          <w:bCs/>
          <w:rtl/>
        </w:rPr>
        <w:t>ו</w:t>
      </w:r>
      <w:r w:rsidRPr="003C3B26">
        <w:rPr>
          <w:rFonts w:hint="cs"/>
          <w:b/>
          <w:bCs/>
          <w:rtl/>
        </w:rPr>
        <w:t>רכי הצפון כפי שבאו לידי ביטוי בפניותיו הדחופות של יו"ר פורום יישובי קו העימות בצפון לראש הממשלה - נדחה אם כן.</w:t>
      </w:r>
      <w:bookmarkEnd w:id="16"/>
      <w:r w:rsidRPr="003C3B26">
        <w:rPr>
          <w:rFonts w:hint="cs"/>
          <w:b/>
          <w:bCs/>
          <w:rtl/>
        </w:rPr>
        <w:t xml:space="preserve"> </w:t>
      </w:r>
    </w:p>
    <w:p w14:paraId="2B6BC026" w14:textId="77777777" w:rsidR="00C27499" w:rsidRPr="003C3B26" w:rsidRDefault="00C27499" w:rsidP="00C27499">
      <w:pPr>
        <w:spacing w:line="269" w:lineRule="auto"/>
        <w:ind w:left="-567"/>
        <w:rPr>
          <w:szCs w:val="20"/>
          <w:rtl/>
        </w:rPr>
      </w:pPr>
    </w:p>
    <w:p w14:paraId="5FB73623" w14:textId="77777777" w:rsidR="00C27499" w:rsidRDefault="00C27499" w:rsidP="00C27499">
      <w:pPr>
        <w:spacing w:line="269" w:lineRule="auto"/>
        <w:rPr>
          <w:b/>
          <w:bCs/>
          <w:rtl/>
        </w:rPr>
      </w:pPr>
      <w:r>
        <w:rPr>
          <w:rFonts w:hint="cs"/>
          <w:b/>
          <w:bCs/>
          <w:rtl/>
        </w:rPr>
        <w:t xml:space="preserve">יצוין כי לאחר מאי 2024 התברר כי עקב </w:t>
      </w:r>
      <w:r w:rsidRPr="003C3B26">
        <w:rPr>
          <w:rFonts w:hint="cs"/>
          <w:b/>
          <w:bCs/>
          <w:rtl/>
        </w:rPr>
        <w:t>התרחבות המערכה בזירה הצפונית</w:t>
      </w:r>
      <w:r>
        <w:rPr>
          <w:rFonts w:hint="cs"/>
          <w:b/>
          <w:bCs/>
          <w:rtl/>
        </w:rPr>
        <w:t xml:space="preserve">, ניכרו </w:t>
      </w:r>
      <w:r w:rsidRPr="003C3B26">
        <w:rPr>
          <w:rFonts w:hint="cs"/>
          <w:b/>
          <w:bCs/>
          <w:rtl/>
        </w:rPr>
        <w:t>ה</w:t>
      </w:r>
      <w:r>
        <w:rPr>
          <w:rFonts w:hint="cs"/>
          <w:b/>
          <w:bCs/>
          <w:rtl/>
        </w:rPr>
        <w:t>שפעותיה</w:t>
      </w:r>
      <w:r w:rsidRPr="003C3B26">
        <w:rPr>
          <w:rFonts w:hint="cs"/>
          <w:b/>
          <w:bCs/>
          <w:rtl/>
        </w:rPr>
        <w:t xml:space="preserve"> </w:t>
      </w:r>
      <w:r>
        <w:rPr>
          <w:rFonts w:hint="cs"/>
          <w:b/>
          <w:bCs/>
          <w:rtl/>
        </w:rPr>
        <w:t xml:space="preserve">גם </w:t>
      </w:r>
      <w:r w:rsidRPr="003C3B26">
        <w:rPr>
          <w:rFonts w:hint="cs"/>
          <w:b/>
          <w:bCs/>
          <w:rtl/>
        </w:rPr>
        <w:t>על יישובי</w:t>
      </w:r>
      <w:r>
        <w:rPr>
          <w:rFonts w:hint="cs"/>
          <w:b/>
          <w:bCs/>
          <w:rtl/>
        </w:rPr>
        <w:t>ם</w:t>
      </w:r>
      <w:r w:rsidRPr="003C3B26">
        <w:rPr>
          <w:rFonts w:hint="cs"/>
          <w:b/>
          <w:bCs/>
          <w:rtl/>
        </w:rPr>
        <w:t xml:space="preserve"> המרוחקים </w:t>
      </w:r>
      <w:r>
        <w:rPr>
          <w:rFonts w:hint="cs"/>
          <w:b/>
          <w:bCs/>
          <w:rtl/>
        </w:rPr>
        <w:t>יותר</w:t>
      </w:r>
      <w:r w:rsidRPr="003C3B26">
        <w:rPr>
          <w:rFonts w:hint="cs"/>
          <w:b/>
          <w:bCs/>
          <w:rtl/>
        </w:rPr>
        <w:t xml:space="preserve"> </w:t>
      </w:r>
      <w:r>
        <w:rPr>
          <w:rFonts w:hint="cs"/>
          <w:b/>
          <w:bCs/>
          <w:rtl/>
        </w:rPr>
        <w:t>מ</w:t>
      </w:r>
      <w:r w:rsidRPr="003C3B26">
        <w:rPr>
          <w:rFonts w:hint="cs"/>
          <w:b/>
          <w:bCs/>
          <w:rtl/>
        </w:rPr>
        <w:t>-9 ק"מ</w:t>
      </w:r>
      <w:r>
        <w:rPr>
          <w:rFonts w:hint="cs"/>
          <w:b/>
          <w:bCs/>
          <w:rtl/>
        </w:rPr>
        <w:t xml:space="preserve"> מהגבול</w:t>
      </w:r>
      <w:r w:rsidRPr="003C3B26">
        <w:rPr>
          <w:rFonts w:hint="cs"/>
          <w:b/>
          <w:bCs/>
          <w:rtl/>
        </w:rPr>
        <w:t xml:space="preserve">, </w:t>
      </w:r>
      <w:r>
        <w:rPr>
          <w:rFonts w:hint="cs"/>
          <w:b/>
          <w:bCs/>
          <w:rtl/>
        </w:rPr>
        <w:t>אשר</w:t>
      </w:r>
      <w:r w:rsidRPr="003C3B26">
        <w:rPr>
          <w:rFonts w:hint="cs"/>
          <w:b/>
          <w:bCs/>
          <w:rtl/>
        </w:rPr>
        <w:t xml:space="preserve"> סבלו מפגיעות ומהשלכות המלחמה.</w:t>
      </w:r>
      <w:r>
        <w:rPr>
          <w:rFonts w:hint="cs"/>
          <w:b/>
          <w:bCs/>
          <w:rtl/>
        </w:rPr>
        <w:t xml:space="preserve"> </w:t>
      </w:r>
    </w:p>
    <w:p w14:paraId="12A4CFBC" w14:textId="77777777" w:rsidR="00C27499" w:rsidRPr="003C3B26" w:rsidRDefault="00C27499" w:rsidP="00C27499">
      <w:pPr>
        <w:spacing w:line="269" w:lineRule="auto"/>
        <w:rPr>
          <w:rFonts w:eastAsiaTheme="majorEastAsia"/>
          <w:bCs/>
          <w:szCs w:val="26"/>
          <w:rtl/>
        </w:rPr>
      </w:pPr>
    </w:p>
    <w:p w14:paraId="57C20BCE" w14:textId="77777777" w:rsidR="00C27499" w:rsidRPr="003C3B26" w:rsidRDefault="00C27499" w:rsidP="00C27499">
      <w:pPr>
        <w:pStyle w:val="31"/>
        <w:spacing w:before="0" w:line="269" w:lineRule="auto"/>
      </w:pPr>
      <w:r w:rsidRPr="003C3B26">
        <w:rPr>
          <w:rFonts w:hint="eastAsia"/>
          <w:rtl/>
        </w:rPr>
        <w:t>החלטת</w:t>
      </w:r>
      <w:r w:rsidRPr="003C3B26">
        <w:rPr>
          <w:rtl/>
        </w:rPr>
        <w:t xml:space="preserve"> הממשלה </w:t>
      </w:r>
      <w:r w:rsidRPr="003C3B26">
        <w:rPr>
          <w:rFonts w:hint="eastAsia"/>
          <w:rtl/>
        </w:rPr>
        <w:t>הראשונה</w:t>
      </w:r>
      <w:r w:rsidRPr="003C3B26">
        <w:rPr>
          <w:rtl/>
        </w:rPr>
        <w:t xml:space="preserve"> </w:t>
      </w:r>
      <w:r w:rsidRPr="003C3B26">
        <w:rPr>
          <w:rFonts w:hint="eastAsia"/>
          <w:rtl/>
        </w:rPr>
        <w:t>בעניין</w:t>
      </w:r>
      <w:r w:rsidRPr="003C3B26">
        <w:rPr>
          <w:rtl/>
        </w:rPr>
        <w:t xml:space="preserve"> שיקום ופיתוח הצפון (מאי 2024)</w:t>
      </w:r>
    </w:p>
    <w:p w14:paraId="4A4BB3A1" w14:textId="77777777" w:rsidR="00C27499" w:rsidRPr="003C3B26" w:rsidRDefault="00C27499" w:rsidP="00C27499">
      <w:pPr>
        <w:spacing w:line="269" w:lineRule="auto"/>
        <w:ind w:left="-567"/>
        <w:rPr>
          <w:szCs w:val="20"/>
          <w:rtl/>
        </w:rPr>
      </w:pPr>
    </w:p>
    <w:p w14:paraId="55370081" w14:textId="77777777" w:rsidR="00C27499" w:rsidRDefault="00C27499" w:rsidP="00C27499">
      <w:pPr>
        <w:spacing w:line="269" w:lineRule="auto"/>
        <w:rPr>
          <w:rtl/>
        </w:rPr>
      </w:pPr>
      <w:r w:rsidRPr="003C3B26">
        <w:rPr>
          <w:rFonts w:hint="cs"/>
          <w:rtl/>
        </w:rPr>
        <w:t>ב-7.2.24 העביר כאמור מנכ"ל משרד הפנים את הצעת ההחלטה שגובשה בהובלת משרד הפנים ל</w:t>
      </w:r>
      <w:r>
        <w:rPr>
          <w:rFonts w:hint="cs"/>
          <w:rtl/>
        </w:rPr>
        <w:t xml:space="preserve">ידי </w:t>
      </w:r>
      <w:r w:rsidRPr="003C3B26">
        <w:rPr>
          <w:rFonts w:hint="cs"/>
          <w:rtl/>
        </w:rPr>
        <w:t xml:space="preserve">מנכ"ל משרד האוצר. </w:t>
      </w:r>
      <w:r>
        <w:rPr>
          <w:rFonts w:hint="cs"/>
          <w:rtl/>
        </w:rPr>
        <w:t>מפברואר 2024</w:t>
      </w:r>
      <w:r w:rsidRPr="003C3B26">
        <w:rPr>
          <w:rFonts w:hint="cs"/>
          <w:rtl/>
        </w:rPr>
        <w:t xml:space="preserve"> הוביל </w:t>
      </w:r>
      <w:r>
        <w:rPr>
          <w:rFonts w:hint="cs"/>
          <w:rtl/>
        </w:rPr>
        <w:t xml:space="preserve">כאמור </w:t>
      </w:r>
      <w:r w:rsidRPr="003C3B26">
        <w:rPr>
          <w:rFonts w:hint="cs"/>
          <w:rtl/>
        </w:rPr>
        <w:t xml:space="preserve">משרד </w:t>
      </w:r>
      <w:proofErr w:type="spellStart"/>
      <w:r w:rsidRPr="003C3B26">
        <w:rPr>
          <w:rFonts w:hint="cs"/>
          <w:rtl/>
        </w:rPr>
        <w:t>רה"ם</w:t>
      </w:r>
      <w:proofErr w:type="spellEnd"/>
      <w:r w:rsidRPr="003C3B26">
        <w:rPr>
          <w:rFonts w:hint="cs"/>
          <w:rtl/>
        </w:rPr>
        <w:t xml:space="preserve"> את הטיפול בהצעת ההחלטה ובהבאתה לממשלה, בניהול מנכ"ל המשרד ובאמצעות אגף פנים, תכנון ופיתוח במשרד. ההצעה גובשה בשיתוף עם משרדי הממשלה הרלוונטיים והרשויות המקומיות בצפון.</w:t>
      </w:r>
    </w:p>
    <w:p w14:paraId="3A1B269C" w14:textId="77777777" w:rsidR="00C27499" w:rsidRDefault="00C27499" w:rsidP="00C27499">
      <w:pPr>
        <w:keepNext/>
        <w:keepLines/>
        <w:spacing w:line="269" w:lineRule="auto"/>
        <w:outlineLvl w:val="3"/>
        <w:rPr>
          <w:rFonts w:eastAsiaTheme="majorEastAsia"/>
          <w:bCs/>
          <w:szCs w:val="26"/>
          <w:rtl/>
        </w:rPr>
      </w:pPr>
    </w:p>
    <w:p w14:paraId="5D3E7002" w14:textId="77777777" w:rsidR="00C27499" w:rsidRPr="003C3B26" w:rsidRDefault="00C27499" w:rsidP="00C27499">
      <w:pPr>
        <w:pStyle w:val="4"/>
        <w:spacing w:before="0" w:line="269" w:lineRule="auto"/>
      </w:pPr>
      <w:r w:rsidRPr="003C3B26">
        <w:rPr>
          <w:rFonts w:hint="cs"/>
          <w:rtl/>
        </w:rPr>
        <w:t>תוכן החלטת הממשלה</w:t>
      </w:r>
    </w:p>
    <w:p w14:paraId="3F5BEF38" w14:textId="77777777" w:rsidR="00C27499" w:rsidRPr="003C3B26" w:rsidRDefault="00C27499" w:rsidP="00C27499">
      <w:pPr>
        <w:spacing w:line="269" w:lineRule="auto"/>
        <w:ind w:left="-567"/>
        <w:rPr>
          <w:szCs w:val="20"/>
          <w:rtl/>
        </w:rPr>
      </w:pPr>
    </w:p>
    <w:p w14:paraId="44F4FFCD" w14:textId="77777777" w:rsidR="00C27499" w:rsidRPr="003C3B26" w:rsidRDefault="00C27499" w:rsidP="00C27499">
      <w:pPr>
        <w:spacing w:line="269" w:lineRule="auto"/>
      </w:pPr>
      <w:r w:rsidRPr="003C3B26">
        <w:rPr>
          <w:rFonts w:hint="cs"/>
          <w:rtl/>
        </w:rPr>
        <w:t xml:space="preserve">כשלושה חודשים לאחר </w:t>
      </w:r>
      <w:r>
        <w:rPr>
          <w:rFonts w:hint="cs"/>
          <w:rtl/>
        </w:rPr>
        <w:t>העברת הצעת ההחלטה שגובשה בהובלת משרד הפנים</w:t>
      </w:r>
      <w:r w:rsidRPr="003C3B26">
        <w:rPr>
          <w:rFonts w:hint="cs"/>
          <w:rtl/>
        </w:rPr>
        <w:t xml:space="preserve">, ב-27.5.24, אישרה כאמור הממשלה את הצעת ההחלטה שגובשה במשרד </w:t>
      </w:r>
      <w:proofErr w:type="spellStart"/>
      <w:r w:rsidRPr="003C3B26">
        <w:rPr>
          <w:rFonts w:hint="cs"/>
          <w:rtl/>
        </w:rPr>
        <w:t>רה"ם</w:t>
      </w:r>
      <w:proofErr w:type="spellEnd"/>
      <w:r w:rsidRPr="003C3B26">
        <w:rPr>
          <w:rFonts w:hint="cs"/>
          <w:rtl/>
        </w:rPr>
        <w:t>, בנושא "</w:t>
      </w:r>
      <w:proofErr w:type="spellStart"/>
      <w:r w:rsidRPr="003C3B26">
        <w:rPr>
          <w:rFonts w:hint="cs"/>
          <w:rtl/>
        </w:rPr>
        <w:t>תוכנית</w:t>
      </w:r>
      <w:proofErr w:type="spellEnd"/>
      <w:r w:rsidRPr="003C3B26">
        <w:rPr>
          <w:rFonts w:hint="cs"/>
          <w:rtl/>
        </w:rPr>
        <w:t xml:space="preserve"> למענים בטווח </w:t>
      </w:r>
      <w:proofErr w:type="spellStart"/>
      <w:r w:rsidRPr="003C3B26">
        <w:rPr>
          <w:rFonts w:hint="cs"/>
          <w:rtl/>
        </w:rPr>
        <w:t>המ</w:t>
      </w:r>
      <w:r>
        <w:rPr>
          <w:rFonts w:hint="cs"/>
          <w:rtl/>
        </w:rPr>
        <w:t>י</w:t>
      </w:r>
      <w:r w:rsidRPr="003C3B26">
        <w:rPr>
          <w:rFonts w:hint="cs"/>
          <w:rtl/>
        </w:rPr>
        <w:t>ידי</w:t>
      </w:r>
      <w:proofErr w:type="spellEnd"/>
      <w:r w:rsidRPr="003C3B26">
        <w:rPr>
          <w:rFonts w:hint="cs"/>
          <w:rtl/>
        </w:rPr>
        <w:t xml:space="preserve"> והקרוב וקידום מתווה רב-שנתי לשיקום ופיתוח הצפון"</w:t>
      </w:r>
      <w:r w:rsidRPr="003C3B26">
        <w:rPr>
          <w:vertAlign w:val="superscript"/>
          <w:rtl/>
        </w:rPr>
        <w:footnoteReference w:id="27"/>
      </w:r>
      <w:r w:rsidRPr="003C3B26">
        <w:rPr>
          <w:rFonts w:hint="cs"/>
          <w:rtl/>
        </w:rPr>
        <w:t xml:space="preserve">. בהחלטת הממשלה נקבע בין היתר: </w:t>
      </w:r>
    </w:p>
    <w:p w14:paraId="060627C1" w14:textId="77777777" w:rsidR="00C27499" w:rsidRPr="003C3B26" w:rsidRDefault="00C27499" w:rsidP="00C27499">
      <w:pPr>
        <w:spacing w:line="269" w:lineRule="auto"/>
        <w:ind w:left="-567"/>
        <w:rPr>
          <w:szCs w:val="20"/>
          <w:rtl/>
        </w:rPr>
      </w:pPr>
    </w:p>
    <w:p w14:paraId="352FC725" w14:textId="77777777" w:rsidR="00C27499" w:rsidRPr="003C3B26" w:rsidRDefault="00C27499" w:rsidP="00C27499">
      <w:pPr>
        <w:pStyle w:val="af2"/>
        <w:numPr>
          <w:ilvl w:val="0"/>
          <w:numId w:val="21"/>
        </w:numPr>
        <w:spacing w:line="269" w:lineRule="auto"/>
      </w:pPr>
      <w:r w:rsidRPr="003C3B26">
        <w:rPr>
          <w:rFonts w:hint="cs"/>
          <w:rtl/>
        </w:rPr>
        <w:t xml:space="preserve">תחולתה הגיאוגרפית של ההחלטה תכלול בטווח הזמן </w:t>
      </w:r>
      <w:proofErr w:type="spellStart"/>
      <w:r w:rsidRPr="003C3B26">
        <w:rPr>
          <w:rFonts w:hint="cs"/>
          <w:rtl/>
        </w:rPr>
        <w:t>המ</w:t>
      </w:r>
      <w:r>
        <w:rPr>
          <w:rFonts w:hint="cs"/>
          <w:rtl/>
        </w:rPr>
        <w:t>י</w:t>
      </w:r>
      <w:r w:rsidRPr="003C3B26">
        <w:rPr>
          <w:rFonts w:hint="cs"/>
          <w:rtl/>
        </w:rPr>
        <w:t>ידי</w:t>
      </w:r>
      <w:proofErr w:type="spellEnd"/>
      <w:r w:rsidRPr="003C3B26">
        <w:rPr>
          <w:rFonts w:hint="cs"/>
          <w:rtl/>
        </w:rPr>
        <w:t xml:space="preserve"> (עד 31.12.24) ובטווח הקרוב (עד הודעת צה"ל ומשרד הביטחון כי אין מניעה ביטחונית לחזרת התושבים המפונים לביתם) יישובים ואוכלוסיות בגזרת הצפון, הנמצאים בטווח של </w:t>
      </w:r>
      <w:r>
        <w:rPr>
          <w:rFonts w:hint="cs"/>
          <w:rtl/>
        </w:rPr>
        <w:t>0 - 5</w:t>
      </w:r>
      <w:r w:rsidRPr="003C3B26">
        <w:rPr>
          <w:rFonts w:hint="cs"/>
          <w:rtl/>
        </w:rPr>
        <w:t xml:space="preserve"> ק"מ מהגבול עם לבנון, ובסך הכול 50 יישובים</w:t>
      </w:r>
      <w:r w:rsidRPr="003C3B26">
        <w:rPr>
          <w:vertAlign w:val="superscript"/>
          <w:rtl/>
        </w:rPr>
        <w:footnoteReference w:id="28"/>
      </w:r>
      <w:r w:rsidRPr="003C3B26">
        <w:rPr>
          <w:rFonts w:hint="cs"/>
          <w:rtl/>
        </w:rPr>
        <w:t xml:space="preserve">. </w:t>
      </w:r>
      <w:bookmarkStart w:id="17" w:name="_Hlk184925445"/>
      <w:r w:rsidRPr="003C3B26">
        <w:rPr>
          <w:rFonts w:hint="cs"/>
          <w:rtl/>
        </w:rPr>
        <w:t xml:space="preserve">בטווח הבינוני </w:t>
      </w:r>
      <w:r w:rsidRPr="003C3B26">
        <w:rPr>
          <w:rFonts w:hint="cs"/>
          <w:rtl/>
        </w:rPr>
        <w:lastRenderedPageBreak/>
        <w:t>והרחוק, אשר לא הוגדר בהחלטה, יחול מתווה רב</w:t>
      </w:r>
      <w:r>
        <w:rPr>
          <w:rFonts w:hint="cs"/>
          <w:rtl/>
        </w:rPr>
        <w:t>-</w:t>
      </w:r>
      <w:r w:rsidRPr="003C3B26">
        <w:rPr>
          <w:rFonts w:hint="cs"/>
          <w:rtl/>
        </w:rPr>
        <w:t>שנתי על יישובים שבתיהם, כולם או חלקם, נמצאים בטווח של עד 9 ק"מ מגבול לבנון או מגבול סוריה</w:t>
      </w:r>
      <w:r w:rsidRPr="003C3B26">
        <w:rPr>
          <w:vertAlign w:val="superscript"/>
          <w:rtl/>
        </w:rPr>
        <w:footnoteReference w:id="29"/>
      </w:r>
      <w:r w:rsidRPr="003C3B26">
        <w:rPr>
          <w:rFonts w:hint="cs"/>
          <w:rtl/>
        </w:rPr>
        <w:t>.</w:t>
      </w:r>
      <w:bookmarkEnd w:id="17"/>
      <w:r w:rsidRPr="003C3B26">
        <w:rPr>
          <w:rFonts w:hint="cs"/>
          <w:rtl/>
        </w:rPr>
        <w:t xml:space="preserve"> </w:t>
      </w:r>
    </w:p>
    <w:p w14:paraId="04F79A7B" w14:textId="77777777" w:rsidR="00C27499" w:rsidRPr="003C3B26" w:rsidRDefault="00C27499" w:rsidP="00C27499">
      <w:pPr>
        <w:spacing w:line="269" w:lineRule="auto"/>
        <w:ind w:left="-567"/>
        <w:rPr>
          <w:szCs w:val="20"/>
        </w:rPr>
      </w:pPr>
    </w:p>
    <w:p w14:paraId="29EE1177" w14:textId="77777777" w:rsidR="00C27499" w:rsidRPr="003C3B26" w:rsidRDefault="00C27499" w:rsidP="00C27499">
      <w:pPr>
        <w:pStyle w:val="af2"/>
        <w:numPr>
          <w:ilvl w:val="0"/>
          <w:numId w:val="21"/>
        </w:numPr>
        <w:spacing w:line="269" w:lineRule="auto"/>
      </w:pPr>
      <w:bookmarkStart w:id="18" w:name="_Hlk173068253"/>
      <w:r w:rsidRPr="003C3B26">
        <w:rPr>
          <w:rFonts w:hint="cs"/>
          <w:rtl/>
        </w:rPr>
        <w:t>ההצעה כללה חמישה אשכולות הכוללים תחומים לטיפול ורשימת מענים בכל תחום, תוך פירוט משרדי הממשלה האחראים לטיפול בכל מענה והתקציבים שיוקצו לשם כך. בין היתר נקבע</w:t>
      </w:r>
      <w:r>
        <w:rPr>
          <w:rFonts w:hint="cs"/>
          <w:rtl/>
        </w:rPr>
        <w:t xml:space="preserve"> כך</w:t>
      </w:r>
      <w:r w:rsidRPr="003C3B26">
        <w:rPr>
          <w:rFonts w:hint="cs"/>
          <w:rtl/>
        </w:rPr>
        <w:t>: (</w:t>
      </w:r>
      <w:r>
        <w:rPr>
          <w:rFonts w:hint="cs"/>
          <w:rtl/>
        </w:rPr>
        <w:t>א</w:t>
      </w:r>
      <w:r w:rsidRPr="003C3B26">
        <w:rPr>
          <w:rFonts w:hint="cs"/>
          <w:rtl/>
        </w:rPr>
        <w:t xml:space="preserve">) </w:t>
      </w:r>
      <w:r w:rsidRPr="003C3B26">
        <w:rPr>
          <w:rFonts w:hint="cs"/>
          <w:b/>
          <w:bCs/>
          <w:rtl/>
        </w:rPr>
        <w:t>אשכול חברה, פרט וקהילה</w:t>
      </w:r>
      <w:r w:rsidRPr="003C3B26">
        <w:rPr>
          <w:rFonts w:hint="cs"/>
          <w:rtl/>
        </w:rPr>
        <w:t xml:space="preserve"> - לרבות היערכות לפתיחת בתי הספר בשנת הלימודים </w:t>
      </w:r>
      <w:proofErr w:type="spellStart"/>
      <w:r w:rsidRPr="003C3B26">
        <w:rPr>
          <w:rFonts w:hint="cs"/>
          <w:rtl/>
        </w:rPr>
        <w:t>התשפ"ה</w:t>
      </w:r>
      <w:proofErr w:type="spellEnd"/>
      <w:r w:rsidRPr="003C3B26">
        <w:rPr>
          <w:rFonts w:hint="cs"/>
          <w:rtl/>
        </w:rPr>
        <w:t xml:space="preserve"> (ספטמבר 2024) ושריון מקום לתלמידים במוסדות לימוד ברשויות קולטות; מענים בתחום הרווחה, בתחום הבריאות, בתחום החוסן לפרט ולקהילה ובתחום התרבות והספורט; (</w:t>
      </w:r>
      <w:r>
        <w:rPr>
          <w:rFonts w:hint="cs"/>
          <w:rtl/>
        </w:rPr>
        <w:t>ב</w:t>
      </w:r>
      <w:r w:rsidRPr="003C3B26">
        <w:rPr>
          <w:rFonts w:hint="cs"/>
          <w:rtl/>
        </w:rPr>
        <w:t xml:space="preserve">) </w:t>
      </w:r>
      <w:r w:rsidRPr="003C3B26">
        <w:rPr>
          <w:rFonts w:hint="cs"/>
          <w:b/>
          <w:bCs/>
          <w:rtl/>
        </w:rPr>
        <w:t>אשכול חקלאות, כלכלה ותעסוקה</w:t>
      </w:r>
      <w:r w:rsidRPr="003C3B26">
        <w:rPr>
          <w:rFonts w:hint="cs"/>
          <w:rtl/>
        </w:rPr>
        <w:t xml:space="preserve"> - לרבות </w:t>
      </w:r>
      <w:proofErr w:type="spellStart"/>
      <w:r w:rsidRPr="003C3B26">
        <w:rPr>
          <w:rFonts w:hint="cs"/>
          <w:rtl/>
        </w:rPr>
        <w:t>תמרוץ</w:t>
      </w:r>
      <w:proofErr w:type="spellEnd"/>
      <w:r w:rsidRPr="003C3B26">
        <w:rPr>
          <w:rFonts w:hint="cs"/>
          <w:rtl/>
        </w:rPr>
        <w:t xml:space="preserve"> עובדים בחקלאות, הקמת מרכזי הכוון מקצועי, סיוע לעסקים ובכלל זאת סיוע לשימור עסקים קיימים בתעשייה, שימור פעילות המכללה האקדמית תל-חי ומענקים לחברות עתירות ידע; (</w:t>
      </w:r>
      <w:r>
        <w:rPr>
          <w:rFonts w:hint="cs"/>
          <w:rtl/>
        </w:rPr>
        <w:t>ג</w:t>
      </w:r>
      <w:r w:rsidRPr="003C3B26">
        <w:rPr>
          <w:rFonts w:hint="cs"/>
          <w:rtl/>
        </w:rPr>
        <w:t xml:space="preserve">) </w:t>
      </w:r>
      <w:r w:rsidRPr="003C3B26">
        <w:rPr>
          <w:rFonts w:hint="cs"/>
          <w:b/>
          <w:bCs/>
          <w:rtl/>
        </w:rPr>
        <w:t>אשכול ביטחון, מיגון ביישובים ורציפות תפקודית</w:t>
      </w:r>
      <w:r w:rsidRPr="003C3B26">
        <w:rPr>
          <w:rFonts w:hint="cs"/>
          <w:rtl/>
        </w:rPr>
        <w:t xml:space="preserve"> - לרבות מיגון</w:t>
      </w:r>
      <w:r>
        <w:rPr>
          <w:rFonts w:hint="cs"/>
          <w:rtl/>
        </w:rPr>
        <w:t xml:space="preserve"> של</w:t>
      </w:r>
      <w:r w:rsidRPr="003C3B26">
        <w:rPr>
          <w:rFonts w:hint="cs"/>
          <w:rtl/>
        </w:rPr>
        <w:t xml:space="preserve"> מוסדות ציבור ומבני מגורים, הכשרת כיתות כוננות ותוספת אזורי חיץ להתמודדות עם שריפות; (</w:t>
      </w:r>
      <w:r>
        <w:rPr>
          <w:rFonts w:hint="cs"/>
          <w:rtl/>
        </w:rPr>
        <w:t>ד</w:t>
      </w:r>
      <w:r w:rsidRPr="003C3B26">
        <w:rPr>
          <w:rFonts w:hint="cs"/>
          <w:rtl/>
        </w:rPr>
        <w:t xml:space="preserve">) </w:t>
      </w:r>
      <w:r w:rsidRPr="003C3B26">
        <w:rPr>
          <w:rFonts w:hint="cs"/>
          <w:b/>
          <w:bCs/>
          <w:rtl/>
        </w:rPr>
        <w:t>אשכול כלים מוניציפליים</w:t>
      </w:r>
      <w:r w:rsidRPr="003C3B26">
        <w:rPr>
          <w:rFonts w:hint="cs"/>
          <w:rtl/>
        </w:rPr>
        <w:t xml:space="preserve"> - יינתן סיוע שוטף לרשויות, בין השאר באמצעות מענק מיוחד לתקציבן השוטף בשנת 2024; (</w:t>
      </w:r>
      <w:r>
        <w:rPr>
          <w:rFonts w:hint="cs"/>
          <w:rtl/>
        </w:rPr>
        <w:t>ה</w:t>
      </w:r>
      <w:r w:rsidRPr="003C3B26">
        <w:rPr>
          <w:rFonts w:hint="cs"/>
          <w:rtl/>
        </w:rPr>
        <w:t>)</w:t>
      </w:r>
      <w:r w:rsidRPr="003C3B26">
        <w:rPr>
          <w:rFonts w:hint="cs"/>
        </w:rPr>
        <w:t xml:space="preserve"> </w:t>
      </w:r>
      <w:r w:rsidRPr="003C3B26">
        <w:rPr>
          <w:rFonts w:hint="cs"/>
          <w:b/>
          <w:bCs/>
          <w:rtl/>
        </w:rPr>
        <w:t>אשכול מידע ונתונים</w:t>
      </w:r>
      <w:r w:rsidRPr="003C3B26">
        <w:rPr>
          <w:rFonts w:hint="cs"/>
          <w:rtl/>
        </w:rPr>
        <w:t xml:space="preserve"> - לרבות ביצוע סקרים בקרב תושבי היישובים המפונים לזיהוי מגמות אכלוס מרחביות וצרכים - נקבע כי הסקר הראשון יבוצע </w:t>
      </w:r>
      <w:r>
        <w:rPr>
          <w:rFonts w:hint="cs"/>
          <w:rtl/>
        </w:rPr>
        <w:t>ב</w:t>
      </w:r>
      <w:r w:rsidRPr="003C3B26">
        <w:rPr>
          <w:rFonts w:hint="cs"/>
          <w:rtl/>
        </w:rPr>
        <w:t xml:space="preserve">תוך 30 יום; ריכוז מידע ממשרדי הממשלה </w:t>
      </w:r>
      <w:r>
        <w:rPr>
          <w:rFonts w:hint="cs"/>
          <w:rtl/>
        </w:rPr>
        <w:t>לשם</w:t>
      </w:r>
      <w:r w:rsidRPr="003C3B26">
        <w:rPr>
          <w:rFonts w:hint="cs"/>
          <w:rtl/>
        </w:rPr>
        <w:t xml:space="preserve"> ניתוחו לצורכי חירום ושיקום כגון מידע </w:t>
      </w:r>
      <w:r>
        <w:rPr>
          <w:rFonts w:hint="cs"/>
          <w:rtl/>
        </w:rPr>
        <w:t>על מקום שהותם של</w:t>
      </w:r>
      <w:r w:rsidRPr="003C3B26">
        <w:rPr>
          <w:rFonts w:hint="cs"/>
          <w:rtl/>
        </w:rPr>
        <w:t xml:space="preserve"> מפונים, והקמת מרכז לניתוח נתונים במערך </w:t>
      </w:r>
      <w:proofErr w:type="spellStart"/>
      <w:r w:rsidRPr="003C3B26">
        <w:rPr>
          <w:rFonts w:hint="cs"/>
          <w:rtl/>
        </w:rPr>
        <w:t>הדיגיטל</w:t>
      </w:r>
      <w:proofErr w:type="spellEnd"/>
      <w:r w:rsidRPr="003C3B26">
        <w:rPr>
          <w:rFonts w:hint="cs"/>
          <w:rtl/>
        </w:rPr>
        <w:t xml:space="preserve"> הלאומי שיסיע בהקצאת מקורות כספיים לתוכניות שונות וכן יאפשר </w:t>
      </w:r>
      <w:r>
        <w:rPr>
          <w:rFonts w:hint="cs"/>
          <w:rtl/>
        </w:rPr>
        <w:t xml:space="preserve">ביצוע </w:t>
      </w:r>
      <w:r w:rsidRPr="003C3B26">
        <w:rPr>
          <w:rFonts w:hint="cs"/>
          <w:rtl/>
        </w:rPr>
        <w:t xml:space="preserve">מעקב ובקרה </w:t>
      </w:r>
      <w:r>
        <w:rPr>
          <w:rFonts w:hint="cs"/>
          <w:rtl/>
        </w:rPr>
        <w:t>בעניין</w:t>
      </w:r>
      <w:r w:rsidRPr="003C3B26">
        <w:rPr>
          <w:rFonts w:hint="cs"/>
          <w:rtl/>
        </w:rPr>
        <w:t xml:space="preserve"> יישום התוכניות והפקת לקחים מהן - נקבע כי מענה ראשוני בתחום ניתוח הנתונים יינתן בתוך 60 יום. </w:t>
      </w:r>
    </w:p>
    <w:bookmarkEnd w:id="18"/>
    <w:p w14:paraId="2D20BF39" w14:textId="77777777" w:rsidR="00C27499" w:rsidRPr="003C3B26" w:rsidRDefault="00C27499" w:rsidP="00C27499">
      <w:pPr>
        <w:spacing w:line="269" w:lineRule="auto"/>
        <w:ind w:left="-567"/>
        <w:rPr>
          <w:szCs w:val="20"/>
        </w:rPr>
      </w:pPr>
    </w:p>
    <w:p w14:paraId="5C54C200" w14:textId="77777777" w:rsidR="00C27499" w:rsidRPr="003C3B26" w:rsidRDefault="00C27499" w:rsidP="00C27499">
      <w:pPr>
        <w:pStyle w:val="af2"/>
        <w:numPr>
          <w:ilvl w:val="0"/>
          <w:numId w:val="21"/>
        </w:numPr>
        <w:spacing w:line="269" w:lineRule="auto"/>
      </w:pPr>
      <w:bookmarkStart w:id="19" w:name="_Hlk184904763"/>
      <w:r w:rsidRPr="003C3B26">
        <w:rPr>
          <w:rFonts w:hint="cs"/>
          <w:rtl/>
        </w:rPr>
        <w:t xml:space="preserve">מנכ"ל משרד </w:t>
      </w:r>
      <w:proofErr w:type="spellStart"/>
      <w:r w:rsidRPr="003C3B26">
        <w:rPr>
          <w:rFonts w:hint="cs"/>
          <w:rtl/>
        </w:rPr>
        <w:t>רה"ם</w:t>
      </w:r>
      <w:proofErr w:type="spellEnd"/>
      <w:r w:rsidRPr="003C3B26">
        <w:rPr>
          <w:rFonts w:hint="cs"/>
          <w:rtl/>
        </w:rPr>
        <w:t xml:space="preserve"> וראש מטה היישום </w:t>
      </w:r>
      <w:r>
        <w:rPr>
          <w:rFonts w:hint="cs"/>
          <w:rtl/>
        </w:rPr>
        <w:t xml:space="preserve">שימונה </w:t>
      </w:r>
      <w:r w:rsidRPr="003C3B26">
        <w:rPr>
          <w:rFonts w:hint="cs"/>
          <w:rtl/>
        </w:rPr>
        <w:t>עם הקמתו, יופקדו על גיבוש מתווה רב-שנתי לשיקום ו</w:t>
      </w:r>
      <w:r>
        <w:rPr>
          <w:rFonts w:hint="cs"/>
          <w:rtl/>
        </w:rPr>
        <w:t>ל</w:t>
      </w:r>
      <w:r w:rsidRPr="003C3B26">
        <w:rPr>
          <w:rFonts w:hint="cs"/>
          <w:rtl/>
        </w:rPr>
        <w:t xml:space="preserve">פיתוח </w:t>
      </w:r>
      <w:r>
        <w:rPr>
          <w:rFonts w:hint="cs"/>
          <w:rtl/>
        </w:rPr>
        <w:t xml:space="preserve">של </w:t>
      </w:r>
      <w:r w:rsidRPr="003C3B26">
        <w:rPr>
          <w:rFonts w:hint="cs"/>
          <w:rtl/>
        </w:rPr>
        <w:t>הצפון, על בסיס עבודת מטה בין משרדית ורב מגזרית. "קווי המתווה" יוצגו לוועדת שרים ייעודית בתוך 45 יום מ</w:t>
      </w:r>
      <w:r>
        <w:rPr>
          <w:rFonts w:hint="cs"/>
          <w:rtl/>
        </w:rPr>
        <w:t xml:space="preserve">מועד </w:t>
      </w:r>
      <w:r w:rsidRPr="003C3B26">
        <w:rPr>
          <w:rFonts w:hint="cs"/>
          <w:rtl/>
        </w:rPr>
        <w:t>קבלת החלטת הממשלה. המתווה יגובש תוך קיום תהליכי שיתוף ציבור ושיח עם נציגי הרשויות הרלוונטיות, תושביהן וקהילותיהן. לא צוין בהחלטה למשך כמה שנים ייקבע המתווה</w:t>
      </w:r>
      <w:bookmarkEnd w:id="19"/>
      <w:r w:rsidRPr="003C3B26">
        <w:rPr>
          <w:rFonts w:hint="cs"/>
          <w:rtl/>
        </w:rPr>
        <w:t>.</w:t>
      </w:r>
    </w:p>
    <w:p w14:paraId="3AA3611A" w14:textId="77777777" w:rsidR="00C27499" w:rsidRPr="003C3B26" w:rsidRDefault="00C27499" w:rsidP="00C27499">
      <w:pPr>
        <w:spacing w:line="269" w:lineRule="auto"/>
        <w:ind w:left="-567"/>
        <w:rPr>
          <w:szCs w:val="20"/>
        </w:rPr>
      </w:pPr>
    </w:p>
    <w:p w14:paraId="28D0F9E3" w14:textId="77777777" w:rsidR="00C27499" w:rsidRPr="003C3B26" w:rsidRDefault="00C27499" w:rsidP="00C27499">
      <w:pPr>
        <w:pStyle w:val="af2"/>
        <w:numPr>
          <w:ilvl w:val="0"/>
          <w:numId w:val="21"/>
        </w:numPr>
        <w:spacing w:line="269" w:lineRule="auto"/>
      </w:pPr>
      <w:r w:rsidRPr="003C3B26">
        <w:rPr>
          <w:rFonts w:hint="cs"/>
          <w:rtl/>
        </w:rPr>
        <w:t>המבנה הארגוני ליישום התוכנית שאישרה הממשלה ולבקרה עליה כולל: (</w:t>
      </w:r>
      <w:r>
        <w:rPr>
          <w:rFonts w:hint="cs"/>
          <w:rtl/>
        </w:rPr>
        <w:t>א</w:t>
      </w:r>
      <w:r w:rsidRPr="003C3B26">
        <w:rPr>
          <w:rFonts w:hint="cs"/>
          <w:rtl/>
        </w:rPr>
        <w:t xml:space="preserve">) </w:t>
      </w:r>
      <w:r w:rsidRPr="003C3B26">
        <w:rPr>
          <w:rFonts w:hint="cs"/>
          <w:b/>
          <w:bCs/>
          <w:rtl/>
        </w:rPr>
        <w:t>הקמת ועדת שרים לעניין שיקום ופיתוח הצפון</w:t>
      </w:r>
      <w:r w:rsidRPr="003C3B26">
        <w:rPr>
          <w:rFonts w:hint="cs"/>
          <w:rtl/>
        </w:rPr>
        <w:t>, בראשות ראש הממשלה, ממלא מקום יו"ר הוועדה יהיה שר האוצר, בוועדה</w:t>
      </w:r>
      <w:r>
        <w:rPr>
          <w:rFonts w:hint="cs"/>
          <w:rtl/>
        </w:rPr>
        <w:t xml:space="preserve"> יכהנו</w:t>
      </w:r>
      <w:r w:rsidRPr="003C3B26">
        <w:rPr>
          <w:rFonts w:hint="cs"/>
          <w:rtl/>
        </w:rPr>
        <w:t xml:space="preserve"> 14 שרים נוספים</w:t>
      </w:r>
      <w:r>
        <w:rPr>
          <w:rFonts w:hint="cs"/>
          <w:rtl/>
        </w:rPr>
        <w:t>,</w:t>
      </w:r>
      <w:r w:rsidRPr="003C3B26">
        <w:rPr>
          <w:rFonts w:hint="cs"/>
          <w:rtl/>
        </w:rPr>
        <w:t xml:space="preserve"> ומנכ"ל משרד </w:t>
      </w:r>
      <w:proofErr w:type="spellStart"/>
      <w:r w:rsidRPr="003C3B26">
        <w:rPr>
          <w:rFonts w:hint="cs"/>
          <w:rtl/>
        </w:rPr>
        <w:t>רה"ם</w:t>
      </w:r>
      <w:proofErr w:type="spellEnd"/>
      <w:r w:rsidRPr="003C3B26">
        <w:rPr>
          <w:rFonts w:hint="cs"/>
          <w:rtl/>
        </w:rPr>
        <w:t xml:space="preserve"> הופקד על ביצוע מעקב אחר יישום החלטותיה. הוועדה הוסמכה לקדם מדיניות כלל</w:t>
      </w:r>
      <w:r>
        <w:rPr>
          <w:rFonts w:hint="cs"/>
          <w:rtl/>
        </w:rPr>
        <w:t>-</w:t>
      </w:r>
      <w:r w:rsidRPr="003C3B26">
        <w:rPr>
          <w:rFonts w:hint="cs"/>
          <w:rtl/>
        </w:rPr>
        <w:t>ממשלתית ומערכתית בנושא פיתוח הצפון; (</w:t>
      </w:r>
      <w:r>
        <w:rPr>
          <w:rFonts w:hint="cs"/>
          <w:rtl/>
        </w:rPr>
        <w:t>ב</w:t>
      </w:r>
      <w:r w:rsidRPr="003C3B26">
        <w:rPr>
          <w:rFonts w:hint="cs"/>
          <w:rtl/>
        </w:rPr>
        <w:t xml:space="preserve">) </w:t>
      </w:r>
      <w:r w:rsidRPr="003C3B26">
        <w:rPr>
          <w:rFonts w:hint="cs"/>
          <w:b/>
          <w:bCs/>
          <w:rtl/>
        </w:rPr>
        <w:t>הקמת צוות מנכ"לים של משרדי ממשלה</w:t>
      </w:r>
      <w:r w:rsidRPr="003C3B26">
        <w:rPr>
          <w:rFonts w:hint="cs"/>
          <w:rtl/>
        </w:rPr>
        <w:t xml:space="preserve"> רלוונטיים בראשות מנכ"ל משרד </w:t>
      </w:r>
      <w:proofErr w:type="spellStart"/>
      <w:r w:rsidRPr="003C3B26">
        <w:rPr>
          <w:rFonts w:hint="cs"/>
          <w:rtl/>
        </w:rPr>
        <w:t>רה"ם</w:t>
      </w:r>
      <w:proofErr w:type="spellEnd"/>
      <w:r w:rsidRPr="003C3B26">
        <w:rPr>
          <w:rFonts w:hint="cs"/>
          <w:rtl/>
        </w:rPr>
        <w:t xml:space="preserve"> ובהשתתפות נציגי משרדי ממשלה נוספים, יו"ר פורום יישובי קו העימות ונציגי הרשויות המקומיות הרלוונטיות; (</w:t>
      </w:r>
      <w:r>
        <w:rPr>
          <w:rFonts w:hint="cs"/>
          <w:rtl/>
        </w:rPr>
        <w:t>ג</w:t>
      </w:r>
      <w:r w:rsidRPr="003C3B26">
        <w:rPr>
          <w:rFonts w:hint="cs"/>
          <w:rtl/>
        </w:rPr>
        <w:t>)</w:t>
      </w:r>
      <w:r w:rsidRPr="003C3B26">
        <w:rPr>
          <w:rFonts w:hint="cs"/>
        </w:rPr>
        <w:t xml:space="preserve"> </w:t>
      </w:r>
      <w:r w:rsidRPr="003C3B26">
        <w:rPr>
          <w:rFonts w:hint="cs"/>
          <w:b/>
          <w:bCs/>
          <w:rtl/>
        </w:rPr>
        <w:t>הקמת מטה יישום</w:t>
      </w:r>
      <w:r w:rsidRPr="003C3B26">
        <w:rPr>
          <w:vertAlign w:val="superscript"/>
          <w:rtl/>
        </w:rPr>
        <w:footnoteReference w:id="30"/>
      </w:r>
      <w:r w:rsidRPr="003C3B26">
        <w:rPr>
          <w:rFonts w:hint="cs"/>
          <w:rtl/>
        </w:rPr>
        <w:t xml:space="preserve"> - המטה יוקם במשרד </w:t>
      </w:r>
      <w:proofErr w:type="spellStart"/>
      <w:r w:rsidRPr="003C3B26">
        <w:rPr>
          <w:rFonts w:hint="cs"/>
          <w:rtl/>
        </w:rPr>
        <w:t>רה"ם</w:t>
      </w:r>
      <w:proofErr w:type="spellEnd"/>
      <w:r w:rsidRPr="003C3B26">
        <w:rPr>
          <w:rFonts w:hint="cs"/>
          <w:rtl/>
        </w:rPr>
        <w:t xml:space="preserve"> ותפקידו </w:t>
      </w:r>
      <w:bookmarkStart w:id="20" w:name="_Hlk175580973"/>
      <w:r w:rsidRPr="003C3B26">
        <w:rPr>
          <w:rFonts w:hint="cs"/>
          <w:rtl/>
        </w:rPr>
        <w:t xml:space="preserve">לקיים פיקוח ובקרה על יישום </w:t>
      </w:r>
      <w:r>
        <w:rPr>
          <w:rFonts w:hint="cs"/>
          <w:rtl/>
        </w:rPr>
        <w:t>התוכנית למענים בידי משרדי הממשלה</w:t>
      </w:r>
      <w:r w:rsidRPr="003C3B26">
        <w:rPr>
          <w:rFonts w:hint="cs"/>
          <w:rtl/>
        </w:rPr>
        <w:t xml:space="preserve">, </w:t>
      </w:r>
      <w:r w:rsidRPr="003C3B26">
        <w:rPr>
          <w:rFonts w:hint="cs"/>
          <w:rtl/>
        </w:rPr>
        <w:lastRenderedPageBreak/>
        <w:t xml:space="preserve">כל אחד בתחומו, בטווח </w:t>
      </w:r>
      <w:proofErr w:type="spellStart"/>
      <w:r w:rsidRPr="003C3B26">
        <w:rPr>
          <w:rFonts w:hint="cs"/>
          <w:rtl/>
        </w:rPr>
        <w:t>המי</w:t>
      </w:r>
      <w:r>
        <w:rPr>
          <w:rFonts w:hint="cs"/>
          <w:rtl/>
        </w:rPr>
        <w:t>י</w:t>
      </w:r>
      <w:r w:rsidRPr="003C3B26">
        <w:rPr>
          <w:rFonts w:hint="cs"/>
          <w:rtl/>
        </w:rPr>
        <w:t>די</w:t>
      </w:r>
      <w:proofErr w:type="spellEnd"/>
      <w:r w:rsidRPr="003C3B26">
        <w:rPr>
          <w:rFonts w:hint="cs"/>
          <w:rtl/>
        </w:rPr>
        <w:t xml:space="preserve"> והקרוב</w:t>
      </w:r>
      <w:r>
        <w:rPr>
          <w:rFonts w:hint="cs"/>
          <w:rtl/>
        </w:rPr>
        <w:t>,</w:t>
      </w:r>
      <w:r w:rsidRPr="003C3B26">
        <w:rPr>
          <w:rFonts w:hint="cs"/>
          <w:rtl/>
        </w:rPr>
        <w:t xml:space="preserve"> וכן לגבש וליישם את המתווה הרב-שנתי לשיקום ארוך טווח. המטה יהיה אחראי </w:t>
      </w:r>
      <w:proofErr w:type="spellStart"/>
      <w:r>
        <w:rPr>
          <w:rFonts w:hint="cs"/>
          <w:rtl/>
        </w:rPr>
        <w:t>ל</w:t>
      </w:r>
      <w:r w:rsidRPr="003C3B26">
        <w:rPr>
          <w:rFonts w:hint="cs"/>
          <w:rtl/>
        </w:rPr>
        <w:t>תכלול</w:t>
      </w:r>
      <w:proofErr w:type="spellEnd"/>
      <w:r w:rsidRPr="003C3B26">
        <w:rPr>
          <w:rFonts w:hint="cs"/>
          <w:rtl/>
        </w:rPr>
        <w:t xml:space="preserve"> עבודת הממשלה, </w:t>
      </w:r>
      <w:r>
        <w:rPr>
          <w:rFonts w:hint="cs"/>
          <w:rtl/>
        </w:rPr>
        <w:t>ל</w:t>
      </w:r>
      <w:r w:rsidRPr="003C3B26">
        <w:rPr>
          <w:rFonts w:hint="cs"/>
          <w:rtl/>
        </w:rPr>
        <w:t xml:space="preserve">תכנון פעולות ותקציב, </w:t>
      </w:r>
      <w:r>
        <w:rPr>
          <w:rFonts w:hint="cs"/>
          <w:rtl/>
        </w:rPr>
        <w:t>ל</w:t>
      </w:r>
      <w:r w:rsidRPr="003C3B26">
        <w:rPr>
          <w:rFonts w:hint="cs"/>
          <w:rtl/>
        </w:rPr>
        <w:t>הסרת חסמים ו</w:t>
      </w:r>
      <w:r>
        <w:rPr>
          <w:rFonts w:hint="cs"/>
          <w:rtl/>
        </w:rPr>
        <w:t>ל</w:t>
      </w:r>
      <w:r w:rsidRPr="003C3B26">
        <w:rPr>
          <w:rFonts w:hint="cs"/>
          <w:rtl/>
        </w:rPr>
        <w:t xml:space="preserve">הצגת התקדמות הביצוע </w:t>
      </w:r>
      <w:r>
        <w:rPr>
          <w:rFonts w:hint="cs"/>
          <w:rtl/>
        </w:rPr>
        <w:t>ל</w:t>
      </w:r>
      <w:r w:rsidRPr="003C3B26">
        <w:rPr>
          <w:rFonts w:hint="cs"/>
          <w:rtl/>
        </w:rPr>
        <w:t>פני הממשלה בהתאם לצורך</w:t>
      </w:r>
      <w:bookmarkEnd w:id="20"/>
      <w:r w:rsidRPr="003C3B26">
        <w:rPr>
          <w:rFonts w:hint="cs"/>
          <w:rtl/>
        </w:rPr>
        <w:t>; המטה יעבוד בשיתוף עם הרשויות המקומיות הנכללות בהחלטה</w:t>
      </w:r>
      <w:r>
        <w:rPr>
          <w:rFonts w:hint="cs"/>
          <w:rtl/>
        </w:rPr>
        <w:t xml:space="preserve">, ישמש עבורן </w:t>
      </w:r>
      <w:r w:rsidRPr="003C3B26">
        <w:rPr>
          <w:rFonts w:hint="cs"/>
          <w:rtl/>
        </w:rPr>
        <w:t>מוקד ממשלתי אחוד ויקיים תהליכי שיתוף ציבור לקשר ישיר עם התושבים והקהילות ועם ארגוני חברה אזרחית ופילנתרופיה. לצורך פעילות המטה יוקצה סך של 26.5 מיליון ש"ח לשנת 2024; (</w:t>
      </w:r>
      <w:r>
        <w:rPr>
          <w:rFonts w:hint="cs"/>
          <w:rtl/>
        </w:rPr>
        <w:t>ד</w:t>
      </w:r>
      <w:r w:rsidRPr="003C3B26">
        <w:rPr>
          <w:rFonts w:hint="cs"/>
          <w:rtl/>
        </w:rPr>
        <w:t>)</w:t>
      </w:r>
      <w:r w:rsidRPr="003C3B26">
        <w:rPr>
          <w:rFonts w:hint="cs"/>
        </w:rPr>
        <w:t xml:space="preserve"> </w:t>
      </w:r>
      <w:r>
        <w:rPr>
          <w:rFonts w:hint="cs"/>
          <w:b/>
          <w:bCs/>
          <w:rtl/>
        </w:rPr>
        <w:t>פעילות</w:t>
      </w:r>
      <w:r w:rsidRPr="00194A63">
        <w:rPr>
          <w:rFonts w:hint="cs"/>
          <w:b/>
          <w:bCs/>
          <w:rtl/>
        </w:rPr>
        <w:t xml:space="preserve"> מטה היישום </w:t>
      </w:r>
      <w:r>
        <w:rPr>
          <w:rFonts w:hint="cs"/>
          <w:b/>
          <w:bCs/>
          <w:rtl/>
        </w:rPr>
        <w:t xml:space="preserve">בשיתוף </w:t>
      </w:r>
      <w:r w:rsidRPr="00194A63">
        <w:rPr>
          <w:rFonts w:hint="cs"/>
          <w:b/>
          <w:bCs/>
          <w:rtl/>
        </w:rPr>
        <w:t>עם משרדי הממשלה</w:t>
      </w:r>
      <w:r w:rsidRPr="003C3B26">
        <w:rPr>
          <w:rFonts w:hint="cs"/>
          <w:rtl/>
        </w:rPr>
        <w:t xml:space="preserve"> - במשרדי הממשלה שצוינו בהחלטה ימונו מוביל יישום ועובד נוסף (בדרך של הטלת תפקיד)</w:t>
      </w:r>
      <w:r w:rsidRPr="003C3B26">
        <w:rPr>
          <w:rFonts w:hint="cs"/>
        </w:rPr>
        <w:t xml:space="preserve"> </w:t>
      </w:r>
      <w:r w:rsidRPr="003C3B26">
        <w:rPr>
          <w:rFonts w:hint="cs"/>
          <w:rtl/>
        </w:rPr>
        <w:t>שתפקידם לעמוד בקשר עם מטה היישום ולהשתתף בצוותי עבודה. נקבע כי משרדי הממשלה ידווחו בתוך 30 יום על יישום ההחלטה; (</w:t>
      </w:r>
      <w:r>
        <w:rPr>
          <w:rFonts w:hint="cs"/>
          <w:rtl/>
        </w:rPr>
        <w:t>ה</w:t>
      </w:r>
      <w:r w:rsidRPr="003C3B26">
        <w:rPr>
          <w:rFonts w:hint="cs"/>
          <w:rtl/>
        </w:rPr>
        <w:t xml:space="preserve">) </w:t>
      </w:r>
      <w:r>
        <w:rPr>
          <w:rFonts w:hint="cs"/>
          <w:b/>
          <w:bCs/>
          <w:rtl/>
        </w:rPr>
        <w:t>הקמת</w:t>
      </w:r>
      <w:r w:rsidRPr="003C3B26">
        <w:rPr>
          <w:rFonts w:hint="cs"/>
          <w:b/>
          <w:bCs/>
          <w:rtl/>
        </w:rPr>
        <w:t xml:space="preserve"> צוות שיעסוק בנושא שותפויות רב</w:t>
      </w:r>
      <w:r>
        <w:rPr>
          <w:rFonts w:hint="cs"/>
          <w:b/>
          <w:bCs/>
          <w:rtl/>
        </w:rPr>
        <w:t>-</w:t>
      </w:r>
      <w:r w:rsidRPr="003C3B26">
        <w:rPr>
          <w:rFonts w:hint="cs"/>
          <w:b/>
          <w:bCs/>
          <w:rtl/>
        </w:rPr>
        <w:t>מגזריות</w:t>
      </w:r>
      <w:r w:rsidRPr="003C3B26">
        <w:rPr>
          <w:rFonts w:hint="cs"/>
          <w:rtl/>
        </w:rPr>
        <w:t xml:space="preserve"> - בראש הצוות יעמוד נציג החשב הכללי במשרד האוצר וישתתפו בו נציגי</w:t>
      </w:r>
      <w:r>
        <w:rPr>
          <w:rFonts w:hint="cs"/>
          <w:rtl/>
        </w:rPr>
        <w:t>ם</w:t>
      </w:r>
      <w:r w:rsidRPr="003C3B26">
        <w:rPr>
          <w:rFonts w:hint="cs"/>
          <w:rtl/>
        </w:rPr>
        <w:t xml:space="preserve"> משרד </w:t>
      </w:r>
      <w:proofErr w:type="spellStart"/>
      <w:r w:rsidRPr="003C3B26">
        <w:rPr>
          <w:rFonts w:hint="cs"/>
          <w:rtl/>
        </w:rPr>
        <w:t>רה"ם</w:t>
      </w:r>
      <w:proofErr w:type="spellEnd"/>
      <w:r w:rsidRPr="003C3B26">
        <w:rPr>
          <w:rFonts w:hint="cs"/>
          <w:rtl/>
        </w:rPr>
        <w:t xml:space="preserve">, </w:t>
      </w:r>
      <w:r>
        <w:rPr>
          <w:rFonts w:hint="cs"/>
          <w:rtl/>
        </w:rPr>
        <w:t>מ</w:t>
      </w:r>
      <w:r w:rsidRPr="003C3B26">
        <w:rPr>
          <w:rFonts w:hint="cs"/>
          <w:rtl/>
        </w:rPr>
        <w:t>המגזר העסקי ו</w:t>
      </w:r>
      <w:r>
        <w:rPr>
          <w:rFonts w:hint="cs"/>
          <w:rtl/>
        </w:rPr>
        <w:t>מ</w:t>
      </w:r>
      <w:r w:rsidRPr="003C3B26">
        <w:rPr>
          <w:rFonts w:hint="cs"/>
          <w:rtl/>
        </w:rPr>
        <w:t>פורום הקרנות הפילנתרופיות בישראל. הצוות יעסוק בתיאום פעילויות סיוע, שיקום וצמיחה באזור הצפון.</w:t>
      </w:r>
    </w:p>
    <w:p w14:paraId="740F5254" w14:textId="77777777" w:rsidR="00C27499" w:rsidRPr="003C3B26" w:rsidRDefault="00C27499" w:rsidP="00C27499">
      <w:pPr>
        <w:spacing w:line="269" w:lineRule="auto"/>
        <w:ind w:left="-567"/>
        <w:rPr>
          <w:szCs w:val="20"/>
        </w:rPr>
      </w:pPr>
    </w:p>
    <w:p w14:paraId="0AD64AB1" w14:textId="77777777" w:rsidR="00C27499" w:rsidRPr="003C3B26" w:rsidRDefault="00C27499" w:rsidP="00C27499">
      <w:pPr>
        <w:pStyle w:val="af2"/>
        <w:numPr>
          <w:ilvl w:val="0"/>
          <w:numId w:val="21"/>
        </w:numPr>
        <w:spacing w:line="269" w:lineRule="auto"/>
      </w:pPr>
      <w:r w:rsidRPr="003C3B26">
        <w:rPr>
          <w:rFonts w:hint="cs"/>
          <w:rtl/>
        </w:rPr>
        <w:t>תקציב ההחלטה</w:t>
      </w:r>
      <w:r>
        <w:rPr>
          <w:rFonts w:hint="cs"/>
          <w:rtl/>
        </w:rPr>
        <w:t>:</w:t>
      </w:r>
      <w:r w:rsidRPr="003C3B26">
        <w:rPr>
          <w:rFonts w:hint="cs"/>
          <w:rtl/>
        </w:rPr>
        <w:t xml:space="preserve"> נקבע כי לצורך מימון הוצאות לטווח </w:t>
      </w:r>
      <w:proofErr w:type="spellStart"/>
      <w:r w:rsidRPr="003C3B26">
        <w:rPr>
          <w:rFonts w:hint="cs"/>
          <w:rtl/>
        </w:rPr>
        <w:t>המ</w:t>
      </w:r>
      <w:r>
        <w:rPr>
          <w:rFonts w:hint="cs"/>
          <w:rtl/>
        </w:rPr>
        <w:t>י</w:t>
      </w:r>
      <w:r w:rsidRPr="003C3B26">
        <w:rPr>
          <w:rFonts w:hint="cs"/>
          <w:rtl/>
        </w:rPr>
        <w:t>ידי</w:t>
      </w:r>
      <w:proofErr w:type="spellEnd"/>
      <w:r w:rsidRPr="003C3B26">
        <w:rPr>
          <w:rFonts w:hint="cs"/>
          <w:rtl/>
        </w:rPr>
        <w:t xml:space="preserve"> יוקצה סך של 940 מיליון ש"ח בשנת 2024, חלקו תוספתי וחלקו מתקציבי המשרדים הקיימים. </w:t>
      </w:r>
      <w:r>
        <w:rPr>
          <w:rFonts w:hint="cs"/>
          <w:rtl/>
        </w:rPr>
        <w:t xml:space="preserve">כמו </w:t>
      </w:r>
      <w:r w:rsidRPr="003C3B26">
        <w:rPr>
          <w:rFonts w:hint="cs"/>
          <w:rtl/>
        </w:rPr>
        <w:t xml:space="preserve">כן נקבע כי משרדי הממשלה יהיו רשאים לדחות את יישומם של צעדים שנכללו בהחלטה, בהסכמת מנכ"ל משרד </w:t>
      </w:r>
      <w:proofErr w:type="spellStart"/>
      <w:r w:rsidRPr="003C3B26">
        <w:rPr>
          <w:rFonts w:hint="cs"/>
          <w:rtl/>
        </w:rPr>
        <w:t>רה"ם</w:t>
      </w:r>
      <w:proofErr w:type="spellEnd"/>
      <w:r w:rsidRPr="003C3B26">
        <w:rPr>
          <w:rFonts w:hint="cs"/>
          <w:rtl/>
        </w:rPr>
        <w:t xml:space="preserve"> וראש מטה היישום ובאישור אגף התקציבים במשרד האוצר, בכפוף להליכים הקבועים בחוק יסודות התקציב</w:t>
      </w:r>
      <w:r>
        <w:rPr>
          <w:rFonts w:hint="cs"/>
          <w:rtl/>
        </w:rPr>
        <w:t>, התשמ"ה-1985</w:t>
      </w:r>
      <w:r w:rsidRPr="003C3B26">
        <w:rPr>
          <w:rFonts w:hint="cs"/>
          <w:rtl/>
        </w:rPr>
        <w:t>. לצורך תקצוב המתווה הרב-שנתי לשיקום ו</w:t>
      </w:r>
      <w:r>
        <w:rPr>
          <w:rFonts w:hint="cs"/>
          <w:rtl/>
        </w:rPr>
        <w:t>ל</w:t>
      </w:r>
      <w:r w:rsidRPr="003C3B26">
        <w:rPr>
          <w:rFonts w:hint="cs"/>
          <w:rtl/>
        </w:rPr>
        <w:t>פיתוח</w:t>
      </w:r>
      <w:r>
        <w:rPr>
          <w:rFonts w:hint="cs"/>
          <w:rtl/>
        </w:rPr>
        <w:t xml:space="preserve"> של</w:t>
      </w:r>
      <w:r w:rsidRPr="003C3B26">
        <w:rPr>
          <w:rFonts w:hint="cs"/>
          <w:rtl/>
        </w:rPr>
        <w:t xml:space="preserve"> הצפון, יביא שר האוצר לאישור הממשלה בתוך 90 יום הצעת החלטה בדבר הקצאה של 3 מיליארד ש"ח </w:t>
      </w:r>
      <w:r>
        <w:rPr>
          <w:rFonts w:hint="cs"/>
          <w:rtl/>
        </w:rPr>
        <w:t>בצירוף פירוט של</w:t>
      </w:r>
      <w:r w:rsidRPr="003C3B26">
        <w:rPr>
          <w:rFonts w:hint="cs"/>
          <w:rtl/>
        </w:rPr>
        <w:t xml:space="preserve"> מקורות התקציב למימון ההצעה. עוד צוין בהחלטה כי משרד הביטחון יקצה, במסגרת </w:t>
      </w:r>
      <w:proofErr w:type="spellStart"/>
      <w:r w:rsidRPr="003C3B26">
        <w:rPr>
          <w:rFonts w:hint="cs"/>
          <w:rtl/>
        </w:rPr>
        <w:t>תוכניות</w:t>
      </w:r>
      <w:proofErr w:type="spellEnd"/>
      <w:r w:rsidRPr="003C3B26">
        <w:rPr>
          <w:rFonts w:hint="cs"/>
          <w:rtl/>
        </w:rPr>
        <w:t xml:space="preserve"> קיימות, סך של 1.4 מיליארד ש"ח לצורך מיגון מוסדות חינוך ומבני מגורים בשנת 2024, ו</w:t>
      </w:r>
      <w:r>
        <w:rPr>
          <w:rFonts w:hint="cs"/>
          <w:rtl/>
        </w:rPr>
        <w:t xml:space="preserve">כי בשנים 2024 - 2025 הוא יקצה, בפריסה שווה, </w:t>
      </w:r>
      <w:r w:rsidRPr="003C3B26">
        <w:rPr>
          <w:rFonts w:hint="cs"/>
          <w:rtl/>
        </w:rPr>
        <w:t xml:space="preserve">סך של 500 מיליון ש"ח, לצורך הקצאת רכיבי ביטחון יישוביים. באוגוסט 2024 החליטה הממשלה לקצץ את התקציב שהוקצה למימון הוצאות בטווח </w:t>
      </w:r>
      <w:proofErr w:type="spellStart"/>
      <w:r w:rsidRPr="003C3B26">
        <w:rPr>
          <w:rFonts w:hint="cs"/>
          <w:rtl/>
        </w:rPr>
        <w:t>המ</w:t>
      </w:r>
      <w:r>
        <w:rPr>
          <w:rFonts w:hint="cs"/>
          <w:rtl/>
        </w:rPr>
        <w:t>י</w:t>
      </w:r>
      <w:r w:rsidRPr="003C3B26">
        <w:rPr>
          <w:rFonts w:hint="cs"/>
          <w:rtl/>
        </w:rPr>
        <w:t>ידי</w:t>
      </w:r>
      <w:proofErr w:type="spellEnd"/>
      <w:r w:rsidRPr="003C3B26">
        <w:rPr>
          <w:rFonts w:hint="cs"/>
          <w:rtl/>
        </w:rPr>
        <w:t xml:space="preserve"> ב-136 מיליון ש"ח, והסכום הופחת ל-804 מיליון ש"ח. </w:t>
      </w:r>
    </w:p>
    <w:p w14:paraId="59FC2A9C" w14:textId="77777777" w:rsidR="00C27499" w:rsidRPr="003C3B26" w:rsidRDefault="00C27499" w:rsidP="00C27499">
      <w:pPr>
        <w:spacing w:line="269" w:lineRule="auto"/>
        <w:ind w:left="-567"/>
        <w:rPr>
          <w:szCs w:val="20"/>
          <w:rtl/>
        </w:rPr>
      </w:pPr>
    </w:p>
    <w:p w14:paraId="39FB995C" w14:textId="77777777" w:rsidR="00C27499" w:rsidRPr="003C3B26" w:rsidRDefault="00C27499" w:rsidP="00C27499">
      <w:pPr>
        <w:spacing w:line="269" w:lineRule="auto"/>
        <w:rPr>
          <w:b/>
          <w:bCs/>
          <w:rtl/>
        </w:rPr>
      </w:pPr>
      <w:r w:rsidRPr="003C3B26">
        <w:rPr>
          <w:rFonts w:hint="cs"/>
          <w:b/>
          <w:bCs/>
          <w:rtl/>
        </w:rPr>
        <w:t>עולה אפוא כי התקציב שאישרה הממשלה לביצוע התוכנית לשיקום ו</w:t>
      </w:r>
      <w:r>
        <w:rPr>
          <w:rFonts w:hint="cs"/>
          <w:b/>
          <w:bCs/>
          <w:rtl/>
        </w:rPr>
        <w:t>ל</w:t>
      </w:r>
      <w:r w:rsidRPr="003C3B26">
        <w:rPr>
          <w:rFonts w:hint="cs"/>
          <w:b/>
          <w:bCs/>
          <w:rtl/>
        </w:rPr>
        <w:t xml:space="preserve">פיתוח הצפון </w:t>
      </w:r>
      <w:r>
        <w:rPr>
          <w:rFonts w:hint="cs"/>
          <w:b/>
          <w:bCs/>
          <w:rtl/>
        </w:rPr>
        <w:t>הוא</w:t>
      </w:r>
      <w:r w:rsidRPr="003C3B26">
        <w:rPr>
          <w:rFonts w:hint="cs"/>
          <w:b/>
          <w:bCs/>
          <w:rtl/>
        </w:rPr>
        <w:t xml:space="preserve"> כ-3.8 מיליארד ש"ח, בעוד שהתקציב על פי הצעת משרד הפנים </w:t>
      </w:r>
      <w:r>
        <w:rPr>
          <w:rFonts w:hint="cs"/>
          <w:b/>
          <w:bCs/>
          <w:rtl/>
        </w:rPr>
        <w:t>היה</w:t>
      </w:r>
      <w:r w:rsidRPr="003C3B26">
        <w:rPr>
          <w:rFonts w:hint="cs"/>
          <w:b/>
          <w:bCs/>
          <w:rtl/>
        </w:rPr>
        <w:t xml:space="preserve"> כ-3 מיליארד ש"ח. סכומים אלה אינם כוללים תקציבים שצוין בשתי ההצעות שיוקצו מתקציב משרד הביטחון במסגרת </w:t>
      </w:r>
      <w:proofErr w:type="spellStart"/>
      <w:r w:rsidRPr="003C3B26">
        <w:rPr>
          <w:rFonts w:hint="cs"/>
          <w:b/>
          <w:bCs/>
          <w:rtl/>
        </w:rPr>
        <w:t>תוכניות</w:t>
      </w:r>
      <w:proofErr w:type="spellEnd"/>
      <w:r w:rsidRPr="003C3B26">
        <w:rPr>
          <w:rFonts w:hint="cs"/>
          <w:b/>
          <w:bCs/>
          <w:rtl/>
        </w:rPr>
        <w:t xml:space="preserve"> קיימות. </w:t>
      </w:r>
    </w:p>
    <w:p w14:paraId="04372D7A" w14:textId="77777777" w:rsidR="00C27499" w:rsidRPr="003C3B26" w:rsidRDefault="00C27499" w:rsidP="00C27499">
      <w:pPr>
        <w:spacing w:line="269" w:lineRule="auto"/>
        <w:ind w:left="-567"/>
        <w:rPr>
          <w:szCs w:val="20"/>
          <w:rtl/>
        </w:rPr>
      </w:pPr>
    </w:p>
    <w:p w14:paraId="53D846A2" w14:textId="77777777" w:rsidR="00C27499" w:rsidRPr="003C3B26" w:rsidRDefault="00C27499" w:rsidP="00C27499">
      <w:pPr>
        <w:pStyle w:val="4"/>
        <w:spacing w:before="0" w:line="269" w:lineRule="auto"/>
        <w:rPr>
          <w:rtl/>
        </w:rPr>
      </w:pPr>
      <w:r w:rsidRPr="003C3B26">
        <w:rPr>
          <w:rFonts w:hint="cs"/>
          <w:rtl/>
        </w:rPr>
        <w:t xml:space="preserve">החלטת הממשלה </w:t>
      </w:r>
      <w:r>
        <w:rPr>
          <w:rFonts w:hint="cs"/>
          <w:rtl/>
        </w:rPr>
        <w:t>לעומת</w:t>
      </w:r>
      <w:r w:rsidRPr="003C3B26">
        <w:rPr>
          <w:rFonts w:hint="cs"/>
          <w:rtl/>
        </w:rPr>
        <w:t xml:space="preserve"> הצעת ההחלטה של משרד הפנים</w:t>
      </w:r>
    </w:p>
    <w:p w14:paraId="2B1AA03A" w14:textId="77777777" w:rsidR="00C27499" w:rsidRPr="003C3B26" w:rsidRDefault="00C27499" w:rsidP="00C27499">
      <w:pPr>
        <w:spacing w:line="269" w:lineRule="auto"/>
        <w:rPr>
          <w:rtl/>
        </w:rPr>
      </w:pPr>
    </w:p>
    <w:p w14:paraId="37818FB6" w14:textId="77777777" w:rsidR="00C27499" w:rsidRPr="003C3B26" w:rsidRDefault="00C27499" w:rsidP="00C27499">
      <w:pPr>
        <w:spacing w:line="269" w:lineRule="auto"/>
        <w:rPr>
          <w:highlight w:val="yellow"/>
          <w:rtl/>
        </w:rPr>
      </w:pPr>
      <w:r w:rsidRPr="003C3B26">
        <w:rPr>
          <w:rFonts w:hint="eastAsia"/>
          <w:rtl/>
        </w:rPr>
        <w:t>היקף</w:t>
      </w:r>
      <w:r w:rsidRPr="003C3B26">
        <w:rPr>
          <w:rtl/>
        </w:rPr>
        <w:t xml:space="preserve"> </w:t>
      </w:r>
      <w:r w:rsidRPr="003C3B26">
        <w:rPr>
          <w:rFonts w:hint="eastAsia"/>
          <w:rtl/>
        </w:rPr>
        <w:t>התוכנית</w:t>
      </w:r>
      <w:r w:rsidRPr="003C3B26">
        <w:rPr>
          <w:rtl/>
        </w:rPr>
        <w:t xml:space="preserve"> </w:t>
      </w:r>
      <w:r w:rsidRPr="003C3B26">
        <w:rPr>
          <w:rFonts w:hint="eastAsia"/>
          <w:rtl/>
        </w:rPr>
        <w:t>שאישרה</w:t>
      </w:r>
      <w:r w:rsidRPr="003C3B26">
        <w:rPr>
          <w:rtl/>
        </w:rPr>
        <w:t xml:space="preserve"> </w:t>
      </w:r>
      <w:r w:rsidRPr="003C3B26">
        <w:rPr>
          <w:rFonts w:hint="eastAsia"/>
          <w:rtl/>
        </w:rPr>
        <w:t>הממשלה</w:t>
      </w:r>
      <w:r w:rsidRPr="003C3B26">
        <w:rPr>
          <w:rtl/>
        </w:rPr>
        <w:t xml:space="preserve"> </w:t>
      </w:r>
      <w:r w:rsidRPr="003C3B26">
        <w:rPr>
          <w:rFonts w:hint="eastAsia"/>
          <w:rtl/>
        </w:rPr>
        <w:t>מצומצם</w:t>
      </w:r>
      <w:r w:rsidRPr="003C3B26">
        <w:rPr>
          <w:rtl/>
        </w:rPr>
        <w:t xml:space="preserve"> </w:t>
      </w:r>
      <w:r>
        <w:rPr>
          <w:rFonts w:hint="cs"/>
          <w:rtl/>
        </w:rPr>
        <w:t>יחסית</w:t>
      </w:r>
      <w:r w:rsidRPr="003C3B26">
        <w:rPr>
          <w:rtl/>
        </w:rPr>
        <w:t xml:space="preserve"> לתוכנית </w:t>
      </w:r>
      <w:r>
        <w:rPr>
          <w:rFonts w:hint="cs"/>
          <w:rtl/>
        </w:rPr>
        <w:t>שגיבשה</w:t>
      </w:r>
      <w:r w:rsidRPr="003C3B26">
        <w:rPr>
          <w:rtl/>
        </w:rPr>
        <w:t xml:space="preserve"> ועדת המנכ"לים בהובלת משרד הפנים</w:t>
      </w:r>
      <w:r>
        <w:rPr>
          <w:rFonts w:hint="cs"/>
          <w:rtl/>
        </w:rPr>
        <w:t>, וזאת</w:t>
      </w:r>
      <w:r w:rsidRPr="003C3B26">
        <w:rPr>
          <w:rtl/>
        </w:rPr>
        <w:t xml:space="preserve"> בכמה היבטים</w:t>
      </w:r>
      <w:r w:rsidRPr="003C3B26">
        <w:rPr>
          <w:rFonts w:hint="cs"/>
          <w:rtl/>
        </w:rPr>
        <w:t xml:space="preserve">, </w:t>
      </w:r>
      <w:r>
        <w:rPr>
          <w:rFonts w:hint="cs"/>
          <w:rtl/>
        </w:rPr>
        <w:t>כמפורט להלן בלוח</w:t>
      </w:r>
      <w:r w:rsidRPr="003C3B26">
        <w:rPr>
          <w:rFonts w:hint="cs"/>
          <w:rtl/>
        </w:rPr>
        <w:t>.</w:t>
      </w:r>
      <w:r w:rsidRPr="003C3B26">
        <w:rPr>
          <w:rtl/>
        </w:rPr>
        <w:t xml:space="preserve"> </w:t>
      </w:r>
    </w:p>
    <w:p w14:paraId="00730D44" w14:textId="77777777" w:rsidR="00C27499" w:rsidRPr="003C3B26" w:rsidRDefault="00C27499" w:rsidP="00C27499">
      <w:pPr>
        <w:spacing w:line="269" w:lineRule="auto"/>
        <w:ind w:left="-567"/>
        <w:rPr>
          <w:szCs w:val="20"/>
          <w:rtl/>
        </w:rPr>
      </w:pPr>
    </w:p>
    <w:p w14:paraId="58D09C81" w14:textId="77777777" w:rsidR="00C27499" w:rsidRDefault="00C27499" w:rsidP="00C27499">
      <w:pPr>
        <w:bidi w:val="0"/>
        <w:spacing w:after="200" w:line="276" w:lineRule="auto"/>
        <w:rPr>
          <w:rtl/>
        </w:rPr>
      </w:pPr>
      <w:r>
        <w:rPr>
          <w:rtl/>
        </w:rPr>
        <w:br w:type="page"/>
      </w:r>
    </w:p>
    <w:p w14:paraId="5610E08C" w14:textId="77777777" w:rsidR="00C27499" w:rsidRPr="003C3B26" w:rsidRDefault="00C27499" w:rsidP="00C27499">
      <w:pPr>
        <w:spacing w:line="269" w:lineRule="auto"/>
        <w:jc w:val="center"/>
        <w:rPr>
          <w:b/>
          <w:bCs/>
          <w:rtl/>
        </w:rPr>
      </w:pPr>
      <w:r w:rsidRPr="002C1EF0">
        <w:rPr>
          <w:rFonts w:hint="cs"/>
          <w:rtl/>
        </w:rPr>
        <w:lastRenderedPageBreak/>
        <w:t>לוח 3:</w:t>
      </w:r>
      <w:r w:rsidRPr="003C3B26">
        <w:rPr>
          <w:rFonts w:hint="cs"/>
          <w:b/>
          <w:bCs/>
          <w:rtl/>
        </w:rPr>
        <w:t xml:space="preserve"> הבדלים מרכזיים בין החלטת הממשלה בעניין מתן מענה ליישובי הצפון במלחמת "חרבות ברזל" ובין הצעת ההחלטה בעניין זה בהובלת משרד הפנים </w:t>
      </w:r>
    </w:p>
    <w:tbl>
      <w:tblPr>
        <w:tblStyle w:val="19"/>
        <w:bidiVisual/>
        <w:tblW w:w="0" w:type="auto"/>
        <w:tblLook w:val="04A0" w:firstRow="1" w:lastRow="0" w:firstColumn="1" w:lastColumn="0" w:noHBand="0" w:noVBand="1"/>
      </w:tblPr>
      <w:tblGrid>
        <w:gridCol w:w="2737"/>
        <w:gridCol w:w="2737"/>
        <w:gridCol w:w="2737"/>
      </w:tblGrid>
      <w:tr w:rsidR="00C27499" w:rsidRPr="00B6780A" w14:paraId="3A32D575" w14:textId="77777777" w:rsidTr="00D155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37" w:type="dxa"/>
          </w:tcPr>
          <w:p w14:paraId="60833E70" w14:textId="77777777" w:rsidR="00C27499" w:rsidRPr="00B6780A" w:rsidRDefault="00C27499" w:rsidP="00D15596">
            <w:pPr>
              <w:spacing w:line="269" w:lineRule="auto"/>
              <w:jc w:val="center"/>
              <w:rPr>
                <w:sz w:val="22"/>
                <w:szCs w:val="22"/>
                <w:rtl/>
              </w:rPr>
            </w:pPr>
          </w:p>
        </w:tc>
        <w:tc>
          <w:tcPr>
            <w:tcW w:w="2737" w:type="dxa"/>
          </w:tcPr>
          <w:p w14:paraId="25FF37E4" w14:textId="77777777" w:rsidR="00C27499" w:rsidRPr="00B6780A" w:rsidRDefault="00C27499" w:rsidP="00D15596">
            <w:pPr>
              <w:spacing w:line="269" w:lineRule="auto"/>
              <w:jc w:val="center"/>
              <w:cnfStyle w:val="100000000000" w:firstRow="1"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החלטת הממשלה</w:t>
            </w:r>
          </w:p>
        </w:tc>
        <w:tc>
          <w:tcPr>
            <w:tcW w:w="2737" w:type="dxa"/>
          </w:tcPr>
          <w:p w14:paraId="4B0FDA34" w14:textId="77777777" w:rsidR="00C27499" w:rsidRPr="00B6780A" w:rsidRDefault="00C27499" w:rsidP="00D15596">
            <w:pPr>
              <w:spacing w:line="269" w:lineRule="auto"/>
              <w:jc w:val="center"/>
              <w:cnfStyle w:val="100000000000" w:firstRow="1"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הצעת ההחלטה בהובלת משרד הפנים</w:t>
            </w:r>
          </w:p>
        </w:tc>
      </w:tr>
      <w:tr w:rsidR="00C27499" w:rsidRPr="00B6780A" w14:paraId="10082DE2" w14:textId="77777777" w:rsidTr="00D15596">
        <w:tc>
          <w:tcPr>
            <w:cnfStyle w:val="001000000000" w:firstRow="0" w:lastRow="0" w:firstColumn="1" w:lastColumn="0" w:oddVBand="0" w:evenVBand="0" w:oddHBand="0" w:evenHBand="0" w:firstRowFirstColumn="0" w:firstRowLastColumn="0" w:lastRowFirstColumn="0" w:lastRowLastColumn="0"/>
            <w:tcW w:w="2737" w:type="dxa"/>
          </w:tcPr>
          <w:p w14:paraId="4B33B7CE" w14:textId="77777777" w:rsidR="00C27499" w:rsidRPr="00B6780A" w:rsidRDefault="00C27499" w:rsidP="00D15596">
            <w:pPr>
              <w:spacing w:line="269" w:lineRule="auto"/>
              <w:jc w:val="left"/>
              <w:rPr>
                <w:sz w:val="22"/>
                <w:szCs w:val="22"/>
                <w:rtl/>
              </w:rPr>
            </w:pPr>
            <w:r w:rsidRPr="00B6780A">
              <w:rPr>
                <w:rFonts w:hint="cs"/>
                <w:sz w:val="22"/>
                <w:szCs w:val="22"/>
                <w:rtl/>
              </w:rPr>
              <w:t xml:space="preserve">תחולה גיאוגרפית בטווח </w:t>
            </w:r>
            <w:proofErr w:type="spellStart"/>
            <w:r w:rsidRPr="00B6780A">
              <w:rPr>
                <w:rFonts w:hint="cs"/>
                <w:sz w:val="22"/>
                <w:szCs w:val="22"/>
                <w:rtl/>
              </w:rPr>
              <w:t>המ</w:t>
            </w:r>
            <w:r>
              <w:rPr>
                <w:rFonts w:hint="cs"/>
                <w:sz w:val="22"/>
                <w:szCs w:val="22"/>
                <w:rtl/>
              </w:rPr>
              <w:t>י</w:t>
            </w:r>
            <w:r w:rsidRPr="00B6780A">
              <w:rPr>
                <w:rFonts w:hint="cs"/>
                <w:sz w:val="22"/>
                <w:szCs w:val="22"/>
                <w:rtl/>
              </w:rPr>
              <w:t>ידי</w:t>
            </w:r>
            <w:proofErr w:type="spellEnd"/>
          </w:p>
        </w:tc>
        <w:tc>
          <w:tcPr>
            <w:tcW w:w="2737" w:type="dxa"/>
          </w:tcPr>
          <w:p w14:paraId="1A1F2C8F" w14:textId="77777777" w:rsidR="00C27499" w:rsidRPr="00B6780A" w:rsidRDefault="00C27499" w:rsidP="00D1559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עד 5 ק"מ</w:t>
            </w:r>
          </w:p>
          <w:p w14:paraId="38FD31CE" w14:textId="77777777" w:rsidR="00C27499" w:rsidRPr="00B6780A" w:rsidRDefault="00C27499" w:rsidP="00D1559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מגבול לבנון</w:t>
            </w:r>
            <w:r>
              <w:rPr>
                <w:rFonts w:hint="cs"/>
                <w:sz w:val="22"/>
                <w:szCs w:val="22"/>
                <w:rtl/>
              </w:rPr>
              <w:t>.</w:t>
            </w:r>
          </w:p>
        </w:tc>
        <w:tc>
          <w:tcPr>
            <w:tcW w:w="2737" w:type="dxa"/>
          </w:tcPr>
          <w:p w14:paraId="646C8D17" w14:textId="77777777" w:rsidR="00C27499" w:rsidRPr="00B6780A" w:rsidRDefault="00C27499" w:rsidP="00D1559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עד 9 ק"מ</w:t>
            </w:r>
          </w:p>
          <w:p w14:paraId="336DA2B8" w14:textId="77777777" w:rsidR="00C27499" w:rsidRPr="00B6780A" w:rsidRDefault="00C27499" w:rsidP="00D1559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מגבול לבנון ומגבול סוריה</w:t>
            </w:r>
            <w:r>
              <w:rPr>
                <w:rFonts w:hint="cs"/>
                <w:sz w:val="22"/>
                <w:szCs w:val="22"/>
                <w:rtl/>
              </w:rPr>
              <w:t>.</w:t>
            </w:r>
          </w:p>
        </w:tc>
      </w:tr>
      <w:tr w:rsidR="00C27499" w:rsidRPr="00B6780A" w14:paraId="0EEFF56F" w14:textId="77777777" w:rsidTr="00D15596">
        <w:tc>
          <w:tcPr>
            <w:cnfStyle w:val="001000000000" w:firstRow="0" w:lastRow="0" w:firstColumn="1" w:lastColumn="0" w:oddVBand="0" w:evenVBand="0" w:oddHBand="0" w:evenHBand="0" w:firstRowFirstColumn="0" w:firstRowLastColumn="0" w:lastRowFirstColumn="0" w:lastRowLastColumn="0"/>
            <w:tcW w:w="2737" w:type="dxa"/>
          </w:tcPr>
          <w:p w14:paraId="24D5040E" w14:textId="77777777" w:rsidR="00C27499" w:rsidRPr="00B6780A" w:rsidRDefault="00C27499" w:rsidP="00D15596">
            <w:pPr>
              <w:spacing w:line="269" w:lineRule="auto"/>
              <w:jc w:val="left"/>
              <w:rPr>
                <w:sz w:val="22"/>
                <w:szCs w:val="22"/>
                <w:rtl/>
              </w:rPr>
            </w:pPr>
            <w:r w:rsidRPr="00B6780A">
              <w:rPr>
                <w:rFonts w:hint="cs"/>
                <w:sz w:val="22"/>
                <w:szCs w:val="22"/>
                <w:rtl/>
              </w:rPr>
              <w:t xml:space="preserve">מספר היישובים שנכללים בהחלטה בטווח </w:t>
            </w:r>
            <w:proofErr w:type="spellStart"/>
            <w:r w:rsidRPr="00B6780A">
              <w:rPr>
                <w:rFonts w:hint="cs"/>
                <w:sz w:val="22"/>
                <w:szCs w:val="22"/>
                <w:rtl/>
              </w:rPr>
              <w:t>המי</w:t>
            </w:r>
            <w:r>
              <w:rPr>
                <w:rFonts w:hint="cs"/>
                <w:sz w:val="22"/>
                <w:szCs w:val="22"/>
                <w:rtl/>
              </w:rPr>
              <w:t>י</w:t>
            </w:r>
            <w:r w:rsidRPr="00B6780A">
              <w:rPr>
                <w:rFonts w:hint="cs"/>
                <w:sz w:val="22"/>
                <w:szCs w:val="22"/>
                <w:rtl/>
              </w:rPr>
              <w:t>די</w:t>
            </w:r>
            <w:proofErr w:type="spellEnd"/>
          </w:p>
        </w:tc>
        <w:tc>
          <w:tcPr>
            <w:tcW w:w="2737" w:type="dxa"/>
          </w:tcPr>
          <w:p w14:paraId="1B095578" w14:textId="77777777" w:rsidR="00C27499" w:rsidRPr="00B6780A" w:rsidRDefault="00C27499" w:rsidP="00D1559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50</w:t>
            </w:r>
          </w:p>
        </w:tc>
        <w:tc>
          <w:tcPr>
            <w:tcW w:w="2737" w:type="dxa"/>
          </w:tcPr>
          <w:p w14:paraId="5020A1E7" w14:textId="77777777" w:rsidR="00C27499" w:rsidRPr="00B6780A" w:rsidRDefault="00C27499" w:rsidP="00D1559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112</w:t>
            </w:r>
          </w:p>
        </w:tc>
      </w:tr>
      <w:tr w:rsidR="00C27499" w:rsidRPr="00B6780A" w14:paraId="429CC17A" w14:textId="77777777" w:rsidTr="00D15596">
        <w:tc>
          <w:tcPr>
            <w:cnfStyle w:val="001000000000" w:firstRow="0" w:lastRow="0" w:firstColumn="1" w:lastColumn="0" w:oddVBand="0" w:evenVBand="0" w:oddHBand="0" w:evenHBand="0" w:firstRowFirstColumn="0" w:firstRowLastColumn="0" w:lastRowFirstColumn="0" w:lastRowLastColumn="0"/>
            <w:tcW w:w="2737" w:type="dxa"/>
          </w:tcPr>
          <w:p w14:paraId="26A766FD" w14:textId="77777777" w:rsidR="00C27499" w:rsidRPr="00B6780A" w:rsidRDefault="00C27499" w:rsidP="00D15596">
            <w:pPr>
              <w:spacing w:line="269" w:lineRule="auto"/>
              <w:jc w:val="left"/>
              <w:rPr>
                <w:sz w:val="22"/>
                <w:szCs w:val="22"/>
                <w:rtl/>
              </w:rPr>
            </w:pPr>
            <w:r w:rsidRPr="00B6780A">
              <w:rPr>
                <w:rFonts w:hint="cs"/>
                <w:sz w:val="22"/>
                <w:szCs w:val="22"/>
                <w:rtl/>
              </w:rPr>
              <w:t>מתן מענה לתושבים שהתפנו באופן עצמאי</w:t>
            </w:r>
          </w:p>
        </w:tc>
        <w:tc>
          <w:tcPr>
            <w:tcW w:w="2737" w:type="dxa"/>
          </w:tcPr>
          <w:p w14:paraId="7F26AC35" w14:textId="77777777" w:rsidR="00C27499" w:rsidRPr="00B6780A" w:rsidRDefault="00C27499" w:rsidP="00D1559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לא ניתן מענה</w:t>
            </w:r>
            <w:r>
              <w:rPr>
                <w:rFonts w:hint="cs"/>
                <w:sz w:val="22"/>
                <w:szCs w:val="22"/>
                <w:rtl/>
              </w:rPr>
              <w:t>.</w:t>
            </w:r>
          </w:p>
        </w:tc>
        <w:tc>
          <w:tcPr>
            <w:tcW w:w="2737" w:type="dxa"/>
          </w:tcPr>
          <w:p w14:paraId="09A96538" w14:textId="77777777" w:rsidR="00C27499" w:rsidRPr="00B6780A" w:rsidRDefault="00C27499" w:rsidP="00D1559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ניתן מענה</w:t>
            </w:r>
            <w:r>
              <w:rPr>
                <w:rFonts w:hint="cs"/>
                <w:sz w:val="22"/>
                <w:szCs w:val="22"/>
                <w:rtl/>
              </w:rPr>
              <w:t>.</w:t>
            </w:r>
          </w:p>
        </w:tc>
      </w:tr>
      <w:tr w:rsidR="00C27499" w:rsidRPr="00B6780A" w14:paraId="07884850" w14:textId="77777777" w:rsidTr="00D15596">
        <w:tc>
          <w:tcPr>
            <w:cnfStyle w:val="001000000000" w:firstRow="0" w:lastRow="0" w:firstColumn="1" w:lastColumn="0" w:oddVBand="0" w:evenVBand="0" w:oddHBand="0" w:evenHBand="0" w:firstRowFirstColumn="0" w:firstRowLastColumn="0" w:lastRowFirstColumn="0" w:lastRowLastColumn="0"/>
            <w:tcW w:w="2737" w:type="dxa"/>
          </w:tcPr>
          <w:p w14:paraId="12B73EA3" w14:textId="77777777" w:rsidR="00C27499" w:rsidRPr="00B6780A" w:rsidRDefault="00C27499" w:rsidP="00D15596">
            <w:pPr>
              <w:spacing w:line="269" w:lineRule="auto"/>
              <w:jc w:val="left"/>
              <w:rPr>
                <w:sz w:val="22"/>
                <w:szCs w:val="22"/>
                <w:rtl/>
              </w:rPr>
            </w:pPr>
            <w:r w:rsidRPr="00B6780A">
              <w:rPr>
                <w:rFonts w:hint="cs"/>
                <w:sz w:val="22"/>
                <w:szCs w:val="22"/>
                <w:rtl/>
              </w:rPr>
              <w:t xml:space="preserve">תקציב ההחלטה בטווח </w:t>
            </w:r>
            <w:proofErr w:type="spellStart"/>
            <w:r w:rsidRPr="00B6780A">
              <w:rPr>
                <w:rFonts w:hint="cs"/>
                <w:sz w:val="22"/>
                <w:szCs w:val="22"/>
                <w:rtl/>
              </w:rPr>
              <w:t>המ</w:t>
            </w:r>
            <w:r>
              <w:rPr>
                <w:rFonts w:hint="cs"/>
                <w:sz w:val="22"/>
                <w:szCs w:val="22"/>
                <w:rtl/>
              </w:rPr>
              <w:t>י</w:t>
            </w:r>
            <w:r w:rsidRPr="00B6780A">
              <w:rPr>
                <w:rFonts w:hint="cs"/>
                <w:sz w:val="22"/>
                <w:szCs w:val="22"/>
                <w:rtl/>
              </w:rPr>
              <w:t>ידי</w:t>
            </w:r>
            <w:proofErr w:type="spellEnd"/>
            <w:r w:rsidRPr="00B6780A">
              <w:rPr>
                <w:rFonts w:hint="cs"/>
                <w:sz w:val="22"/>
                <w:szCs w:val="22"/>
                <w:rtl/>
              </w:rPr>
              <w:t xml:space="preserve"> (לשנת 2024)</w:t>
            </w:r>
          </w:p>
        </w:tc>
        <w:tc>
          <w:tcPr>
            <w:tcW w:w="2737" w:type="dxa"/>
          </w:tcPr>
          <w:p w14:paraId="1AEABA79" w14:textId="77777777" w:rsidR="00C27499" w:rsidRPr="00B6780A" w:rsidRDefault="00C27499" w:rsidP="00C27499">
            <w:pPr>
              <w:pStyle w:val="af2"/>
              <w:numPr>
                <w:ilvl w:val="0"/>
                <w:numId w:val="18"/>
              </w:numPr>
              <w:spacing w:line="269" w:lineRule="auto"/>
              <w:ind w:left="267" w:hanging="267"/>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 xml:space="preserve">804 מיליון ש"ח. </w:t>
            </w:r>
          </w:p>
          <w:p w14:paraId="3A0083D5" w14:textId="77777777" w:rsidR="00C27499" w:rsidRPr="00B6780A" w:rsidRDefault="00C27499" w:rsidP="00C27499">
            <w:pPr>
              <w:pStyle w:val="af2"/>
              <w:numPr>
                <w:ilvl w:val="0"/>
                <w:numId w:val="18"/>
              </w:numPr>
              <w:spacing w:line="269" w:lineRule="auto"/>
              <w:ind w:left="267" w:hanging="267"/>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חלק מסכום זה ה</w:t>
            </w:r>
            <w:r>
              <w:rPr>
                <w:rFonts w:hint="cs"/>
                <w:sz w:val="22"/>
                <w:szCs w:val="22"/>
                <w:rtl/>
              </w:rPr>
              <w:t>ו</w:t>
            </w:r>
            <w:r w:rsidRPr="00B6780A">
              <w:rPr>
                <w:rFonts w:hint="cs"/>
                <w:sz w:val="22"/>
                <w:szCs w:val="22"/>
                <w:rtl/>
              </w:rPr>
              <w:t>א תוספתי, וחלקו יוקצה מתקציבי משרדי הממשלה הקיימים.</w:t>
            </w:r>
          </w:p>
          <w:p w14:paraId="40CE4DFB" w14:textId="77777777" w:rsidR="00C27499" w:rsidRPr="00B6780A" w:rsidRDefault="00C27499" w:rsidP="00C27499">
            <w:pPr>
              <w:pStyle w:val="af2"/>
              <w:numPr>
                <w:ilvl w:val="0"/>
                <w:numId w:val="18"/>
              </w:numPr>
              <w:spacing w:line="269" w:lineRule="auto"/>
              <w:ind w:left="267" w:hanging="267"/>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ניתנה למשרדים האפשרות לדחות את יישום ההחלטה.</w:t>
            </w:r>
          </w:p>
        </w:tc>
        <w:tc>
          <w:tcPr>
            <w:tcW w:w="2737" w:type="dxa"/>
          </w:tcPr>
          <w:p w14:paraId="45927A96" w14:textId="77777777" w:rsidR="00C27499" w:rsidRPr="00B6780A" w:rsidRDefault="00C27499" w:rsidP="00C27499">
            <w:pPr>
              <w:pStyle w:val="af2"/>
              <w:numPr>
                <w:ilvl w:val="0"/>
                <w:numId w:val="18"/>
              </w:numPr>
              <w:spacing w:line="269" w:lineRule="auto"/>
              <w:ind w:left="215" w:hanging="215"/>
              <w:jc w:val="left"/>
              <w:cnfStyle w:val="000000000000" w:firstRow="0" w:lastRow="0" w:firstColumn="0" w:lastColumn="0" w:oddVBand="0" w:evenVBand="0" w:oddHBand="0" w:evenHBand="0" w:firstRowFirstColumn="0" w:firstRowLastColumn="0" w:lastRowFirstColumn="0" w:lastRowLastColumn="0"/>
              <w:rPr>
                <w:sz w:val="22"/>
                <w:szCs w:val="22"/>
                <w:rtl/>
              </w:rPr>
            </w:pPr>
            <w:r>
              <w:rPr>
                <w:rFonts w:hint="cs"/>
                <w:sz w:val="22"/>
                <w:szCs w:val="22"/>
                <w:rtl/>
              </w:rPr>
              <w:t>כ-</w:t>
            </w:r>
            <w:r w:rsidRPr="00B6780A">
              <w:rPr>
                <w:rFonts w:hint="cs"/>
                <w:sz w:val="22"/>
                <w:szCs w:val="22"/>
                <w:rtl/>
              </w:rPr>
              <w:t>1 מיליארד ש"ח.</w:t>
            </w:r>
          </w:p>
          <w:p w14:paraId="1F75B59E" w14:textId="77777777" w:rsidR="00C27499" w:rsidRPr="00B6780A" w:rsidRDefault="00C27499" w:rsidP="00C27499">
            <w:pPr>
              <w:pStyle w:val="af2"/>
              <w:numPr>
                <w:ilvl w:val="0"/>
                <w:numId w:val="18"/>
              </w:numPr>
              <w:spacing w:line="269" w:lineRule="auto"/>
              <w:ind w:left="215" w:hanging="215"/>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כל הסכום תוספתי.</w:t>
            </w:r>
          </w:p>
          <w:p w14:paraId="01C5422C" w14:textId="77777777" w:rsidR="00C27499" w:rsidRPr="00B6780A" w:rsidRDefault="00C27499" w:rsidP="00C27499">
            <w:pPr>
              <w:pStyle w:val="af2"/>
              <w:numPr>
                <w:ilvl w:val="0"/>
                <w:numId w:val="18"/>
              </w:numPr>
              <w:spacing w:line="269" w:lineRule="auto"/>
              <w:ind w:left="215" w:hanging="215"/>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ללא אפשרות לדחות את יישום ההחלטה.</w:t>
            </w:r>
          </w:p>
        </w:tc>
      </w:tr>
      <w:tr w:rsidR="00C27499" w:rsidRPr="00B6780A" w14:paraId="40D00133" w14:textId="77777777" w:rsidTr="00D15596">
        <w:tc>
          <w:tcPr>
            <w:cnfStyle w:val="001000000000" w:firstRow="0" w:lastRow="0" w:firstColumn="1" w:lastColumn="0" w:oddVBand="0" w:evenVBand="0" w:oddHBand="0" w:evenHBand="0" w:firstRowFirstColumn="0" w:firstRowLastColumn="0" w:lastRowFirstColumn="0" w:lastRowLastColumn="0"/>
            <w:tcW w:w="2737" w:type="dxa"/>
          </w:tcPr>
          <w:p w14:paraId="124ACCA1" w14:textId="77777777" w:rsidR="00C27499" w:rsidRPr="00B6780A" w:rsidRDefault="00C27499" w:rsidP="00D15596">
            <w:pPr>
              <w:spacing w:line="269" w:lineRule="auto"/>
              <w:jc w:val="left"/>
              <w:rPr>
                <w:sz w:val="22"/>
                <w:szCs w:val="22"/>
                <w:rtl/>
              </w:rPr>
            </w:pPr>
            <w:r w:rsidRPr="00B6780A">
              <w:rPr>
                <w:rFonts w:hint="cs"/>
                <w:sz w:val="22"/>
                <w:szCs w:val="22"/>
                <w:rtl/>
              </w:rPr>
              <w:t>תחולה גיאוגרפית בטווח הבינוני והארוך</w:t>
            </w:r>
          </w:p>
        </w:tc>
        <w:tc>
          <w:tcPr>
            <w:tcW w:w="2737" w:type="dxa"/>
          </w:tcPr>
          <w:p w14:paraId="5A99035C" w14:textId="77777777" w:rsidR="00C27499" w:rsidRPr="00B6780A" w:rsidRDefault="00C27499" w:rsidP="00C27499">
            <w:pPr>
              <w:pStyle w:val="af2"/>
              <w:numPr>
                <w:ilvl w:val="0"/>
                <w:numId w:val="18"/>
              </w:numPr>
              <w:spacing w:line="269" w:lineRule="auto"/>
              <w:ind w:left="267" w:hanging="267"/>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עד 9 ק"מ מגבול לבנון ומגבול סוריה</w:t>
            </w:r>
            <w:r>
              <w:rPr>
                <w:rFonts w:hint="cs"/>
                <w:sz w:val="22"/>
                <w:szCs w:val="22"/>
                <w:rtl/>
              </w:rPr>
              <w:t>.</w:t>
            </w:r>
          </w:p>
        </w:tc>
        <w:tc>
          <w:tcPr>
            <w:tcW w:w="2737" w:type="dxa"/>
          </w:tcPr>
          <w:p w14:paraId="3B22CAEF" w14:textId="77777777" w:rsidR="00C27499" w:rsidRPr="00B6780A" w:rsidRDefault="00C27499" w:rsidP="00C27499">
            <w:pPr>
              <w:pStyle w:val="af2"/>
              <w:numPr>
                <w:ilvl w:val="0"/>
                <w:numId w:val="18"/>
              </w:numPr>
              <w:spacing w:line="269" w:lineRule="auto"/>
              <w:ind w:left="215" w:hanging="215"/>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עד 9 ק"מ מגבול לבנון ומגבול סוריה.</w:t>
            </w:r>
          </w:p>
        </w:tc>
      </w:tr>
      <w:tr w:rsidR="00C27499" w:rsidRPr="00B6780A" w14:paraId="2926D446" w14:textId="77777777" w:rsidTr="00D15596">
        <w:tc>
          <w:tcPr>
            <w:cnfStyle w:val="001000000000" w:firstRow="0" w:lastRow="0" w:firstColumn="1" w:lastColumn="0" w:oddVBand="0" w:evenVBand="0" w:oddHBand="0" w:evenHBand="0" w:firstRowFirstColumn="0" w:firstRowLastColumn="0" w:lastRowFirstColumn="0" w:lastRowLastColumn="0"/>
            <w:tcW w:w="2737" w:type="dxa"/>
          </w:tcPr>
          <w:p w14:paraId="06CADB38" w14:textId="77777777" w:rsidR="00C27499" w:rsidRPr="00B6780A" w:rsidRDefault="00C27499" w:rsidP="00D15596">
            <w:pPr>
              <w:spacing w:line="269" w:lineRule="auto"/>
              <w:jc w:val="left"/>
              <w:rPr>
                <w:sz w:val="22"/>
                <w:szCs w:val="22"/>
                <w:rtl/>
              </w:rPr>
            </w:pPr>
            <w:r w:rsidRPr="00B6780A">
              <w:rPr>
                <w:rFonts w:hint="cs"/>
                <w:sz w:val="22"/>
                <w:szCs w:val="22"/>
                <w:rtl/>
              </w:rPr>
              <w:t>תקציב ההחלטה בטווח הבינוני והארוך</w:t>
            </w:r>
          </w:p>
        </w:tc>
        <w:tc>
          <w:tcPr>
            <w:tcW w:w="2737" w:type="dxa"/>
          </w:tcPr>
          <w:p w14:paraId="2F48B715" w14:textId="77777777" w:rsidR="00C27499" w:rsidRPr="00B6780A" w:rsidRDefault="00C27499" w:rsidP="00C27499">
            <w:pPr>
              <w:pStyle w:val="af2"/>
              <w:numPr>
                <w:ilvl w:val="0"/>
                <w:numId w:val="19"/>
              </w:numPr>
              <w:spacing w:line="269" w:lineRule="auto"/>
              <w:ind w:left="283" w:hanging="283"/>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3 מיליארד ש"ח.</w:t>
            </w:r>
          </w:p>
          <w:p w14:paraId="13A45BE6" w14:textId="77777777" w:rsidR="00C27499" w:rsidRPr="00B6780A" w:rsidRDefault="00C27499" w:rsidP="00C27499">
            <w:pPr>
              <w:pStyle w:val="af2"/>
              <w:numPr>
                <w:ilvl w:val="0"/>
                <w:numId w:val="19"/>
              </w:numPr>
              <w:spacing w:line="269" w:lineRule="auto"/>
              <w:ind w:left="283" w:hanging="283"/>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החלק התוספתי - טרם נקבע.</w:t>
            </w:r>
          </w:p>
          <w:p w14:paraId="23665408" w14:textId="77777777" w:rsidR="00C27499" w:rsidRPr="00B6780A" w:rsidRDefault="00C27499" w:rsidP="00C27499">
            <w:pPr>
              <w:pStyle w:val="af2"/>
              <w:numPr>
                <w:ilvl w:val="0"/>
                <w:numId w:val="19"/>
              </w:numPr>
              <w:spacing w:line="269" w:lineRule="auto"/>
              <w:ind w:left="283" w:hanging="283"/>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משך הפריסה - טרם נקבע.</w:t>
            </w:r>
          </w:p>
        </w:tc>
        <w:tc>
          <w:tcPr>
            <w:tcW w:w="2737" w:type="dxa"/>
          </w:tcPr>
          <w:p w14:paraId="27B289B4" w14:textId="77777777" w:rsidR="00C27499" w:rsidRPr="00B6780A" w:rsidRDefault="00C27499" w:rsidP="00C27499">
            <w:pPr>
              <w:pStyle w:val="af2"/>
              <w:numPr>
                <w:ilvl w:val="0"/>
                <w:numId w:val="19"/>
              </w:numPr>
              <w:spacing w:line="269" w:lineRule="auto"/>
              <w:ind w:left="357" w:hanging="283"/>
              <w:jc w:val="left"/>
              <w:cnfStyle w:val="000000000000" w:firstRow="0" w:lastRow="0" w:firstColumn="0" w:lastColumn="0" w:oddVBand="0" w:evenVBand="0" w:oddHBand="0" w:evenHBand="0" w:firstRowFirstColumn="0" w:firstRowLastColumn="0" w:lastRowFirstColumn="0" w:lastRowLastColumn="0"/>
              <w:rPr>
                <w:sz w:val="22"/>
                <w:szCs w:val="22"/>
                <w:rtl/>
              </w:rPr>
            </w:pPr>
            <w:r>
              <w:rPr>
                <w:rFonts w:hint="cs"/>
                <w:sz w:val="22"/>
                <w:szCs w:val="22"/>
                <w:rtl/>
              </w:rPr>
              <w:t>כ-</w:t>
            </w:r>
            <w:r w:rsidRPr="00B6780A">
              <w:rPr>
                <w:rFonts w:hint="cs"/>
                <w:sz w:val="22"/>
                <w:szCs w:val="22"/>
                <w:rtl/>
              </w:rPr>
              <w:t>2 מיליארד ש"ח.</w:t>
            </w:r>
          </w:p>
          <w:p w14:paraId="07598D38" w14:textId="77777777" w:rsidR="00C27499" w:rsidRPr="00B6780A" w:rsidRDefault="00C27499" w:rsidP="00C27499">
            <w:pPr>
              <w:pStyle w:val="af2"/>
              <w:numPr>
                <w:ilvl w:val="0"/>
                <w:numId w:val="19"/>
              </w:numPr>
              <w:spacing w:line="269" w:lineRule="auto"/>
              <w:ind w:left="357" w:hanging="283"/>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כל הסכום תוספתי.</w:t>
            </w:r>
          </w:p>
          <w:p w14:paraId="118B541F" w14:textId="77777777" w:rsidR="00C27499" w:rsidRPr="00B6780A" w:rsidRDefault="00C27499" w:rsidP="00C27499">
            <w:pPr>
              <w:pStyle w:val="af2"/>
              <w:numPr>
                <w:ilvl w:val="0"/>
                <w:numId w:val="19"/>
              </w:numPr>
              <w:spacing w:line="269" w:lineRule="auto"/>
              <w:ind w:left="357" w:hanging="283"/>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 xml:space="preserve">משך הפריסה - </w:t>
            </w:r>
            <w:r>
              <w:rPr>
                <w:rFonts w:hint="cs"/>
                <w:sz w:val="22"/>
                <w:szCs w:val="22"/>
                <w:rtl/>
              </w:rPr>
              <w:t>5 שנים</w:t>
            </w:r>
            <w:r w:rsidRPr="00B6780A">
              <w:rPr>
                <w:rFonts w:hint="cs"/>
                <w:sz w:val="22"/>
                <w:szCs w:val="22"/>
                <w:rtl/>
              </w:rPr>
              <w:t>.</w:t>
            </w:r>
          </w:p>
        </w:tc>
      </w:tr>
    </w:tbl>
    <w:p w14:paraId="51AA3EF2" w14:textId="77777777" w:rsidR="00C27499" w:rsidRPr="003C3B26" w:rsidRDefault="00C27499" w:rsidP="00C27499">
      <w:pPr>
        <w:tabs>
          <w:tab w:val="left" w:pos="6766"/>
        </w:tabs>
        <w:spacing w:line="269" w:lineRule="auto"/>
        <w:rPr>
          <w:sz w:val="22"/>
          <w:szCs w:val="22"/>
          <w:rtl/>
        </w:rPr>
      </w:pPr>
      <w:r>
        <w:rPr>
          <w:rFonts w:hint="cs"/>
          <w:sz w:val="22"/>
          <w:szCs w:val="22"/>
          <w:rtl/>
        </w:rPr>
        <w:t>על פי נתוני</w:t>
      </w:r>
      <w:r w:rsidRPr="003C3B26">
        <w:rPr>
          <w:rFonts w:hint="cs"/>
          <w:sz w:val="22"/>
          <w:szCs w:val="22"/>
          <w:rtl/>
        </w:rPr>
        <w:t xml:space="preserve"> משרד </w:t>
      </w:r>
      <w:proofErr w:type="spellStart"/>
      <w:r w:rsidRPr="003C3B26">
        <w:rPr>
          <w:rFonts w:hint="cs"/>
          <w:sz w:val="22"/>
          <w:szCs w:val="22"/>
          <w:rtl/>
        </w:rPr>
        <w:t>רה"ם</w:t>
      </w:r>
      <w:proofErr w:type="spellEnd"/>
      <w:r w:rsidRPr="003C3B26">
        <w:rPr>
          <w:rFonts w:hint="cs"/>
          <w:sz w:val="22"/>
          <w:szCs w:val="22"/>
          <w:rtl/>
        </w:rPr>
        <w:t xml:space="preserve"> ומשרד הפנים, בעיבוד משרד מבקר המדינה.</w:t>
      </w:r>
      <w:r w:rsidRPr="003C3B26">
        <w:rPr>
          <w:sz w:val="22"/>
          <w:szCs w:val="22"/>
          <w:rtl/>
        </w:rPr>
        <w:tab/>
      </w:r>
    </w:p>
    <w:p w14:paraId="0B3DA8A1" w14:textId="77777777" w:rsidR="00C27499" w:rsidRPr="003C3B26" w:rsidRDefault="00C27499" w:rsidP="00C27499">
      <w:pPr>
        <w:spacing w:line="269" w:lineRule="auto"/>
        <w:ind w:left="-567"/>
        <w:rPr>
          <w:szCs w:val="20"/>
          <w:rtl/>
        </w:rPr>
      </w:pPr>
    </w:p>
    <w:p w14:paraId="577ACC61" w14:textId="77777777" w:rsidR="00C27499" w:rsidRPr="003C3B26" w:rsidRDefault="00C27499" w:rsidP="00C27499">
      <w:pPr>
        <w:pStyle w:val="af2"/>
        <w:numPr>
          <w:ilvl w:val="0"/>
          <w:numId w:val="22"/>
        </w:numPr>
        <w:spacing w:line="269" w:lineRule="auto"/>
      </w:pPr>
      <w:r w:rsidRPr="003C3B26">
        <w:rPr>
          <w:rFonts w:hint="cs"/>
          <w:rtl/>
        </w:rPr>
        <w:t xml:space="preserve">על פי החלטת הממשלה, תחולתה הגיאוגרפית של התוכנית בטווח </w:t>
      </w:r>
      <w:proofErr w:type="spellStart"/>
      <w:r w:rsidRPr="003C3B26">
        <w:rPr>
          <w:rFonts w:hint="cs"/>
          <w:rtl/>
        </w:rPr>
        <w:t>המ</w:t>
      </w:r>
      <w:r>
        <w:rPr>
          <w:rFonts w:hint="cs"/>
          <w:rtl/>
        </w:rPr>
        <w:t>י</w:t>
      </w:r>
      <w:r w:rsidRPr="003C3B26">
        <w:rPr>
          <w:rFonts w:hint="cs"/>
          <w:rtl/>
        </w:rPr>
        <w:t>ידי</w:t>
      </w:r>
      <w:proofErr w:type="spellEnd"/>
      <w:r w:rsidRPr="003C3B26">
        <w:rPr>
          <w:rFonts w:hint="cs"/>
          <w:rtl/>
        </w:rPr>
        <w:t xml:space="preserve"> והקצר (עד סוף 2024 ועד </w:t>
      </w:r>
      <w:r>
        <w:rPr>
          <w:rFonts w:hint="cs"/>
          <w:rtl/>
        </w:rPr>
        <w:t xml:space="preserve">שתינתן </w:t>
      </w:r>
      <w:r w:rsidRPr="003C3B26">
        <w:rPr>
          <w:rtl/>
        </w:rPr>
        <w:t>הודעת צה"ל ומשרד הביטחון כי אין מניעה ביטחונית לחזרת התושבים המפונים לביתם, בהתאמה</w:t>
      </w:r>
      <w:r w:rsidRPr="003C3B26">
        <w:rPr>
          <w:rFonts w:hint="cs"/>
          <w:rtl/>
        </w:rPr>
        <w:t xml:space="preserve">) כוללת 50 יישובים בטווח של עד 5 ק"מ מהגבול עם לבנון, </w:t>
      </w:r>
      <w:r>
        <w:rPr>
          <w:rFonts w:hint="cs"/>
          <w:rtl/>
        </w:rPr>
        <w:t xml:space="preserve">ואילו תחולתה של </w:t>
      </w:r>
      <w:r w:rsidRPr="003C3B26">
        <w:rPr>
          <w:rFonts w:hint="cs"/>
          <w:rtl/>
        </w:rPr>
        <w:t>הצעת ההחלטה בהובלת משרד הפנים כללה 112 יישובים בטווח של עד 9 ק"מ מהגבול עם לבנון ומהגבול עם סוריה. למשל</w:t>
      </w:r>
      <w:r>
        <w:rPr>
          <w:rFonts w:hint="cs"/>
          <w:rtl/>
        </w:rPr>
        <w:t>,</w:t>
      </w:r>
      <w:r w:rsidRPr="003C3B26">
        <w:rPr>
          <w:rFonts w:hint="cs"/>
          <w:rtl/>
        </w:rPr>
        <w:t xml:space="preserve"> לא נכללו בהחלטת הממשלה בנוגע לטווח </w:t>
      </w:r>
      <w:proofErr w:type="spellStart"/>
      <w:r w:rsidRPr="003C3B26">
        <w:rPr>
          <w:rFonts w:hint="cs"/>
          <w:rtl/>
        </w:rPr>
        <w:t>המי</w:t>
      </w:r>
      <w:r>
        <w:rPr>
          <w:rFonts w:hint="cs"/>
          <w:rtl/>
        </w:rPr>
        <w:t>י</w:t>
      </w:r>
      <w:r w:rsidRPr="003C3B26">
        <w:rPr>
          <w:rFonts w:hint="cs"/>
          <w:rtl/>
        </w:rPr>
        <w:t>די</w:t>
      </w:r>
      <w:proofErr w:type="spellEnd"/>
      <w:r w:rsidRPr="003C3B26">
        <w:rPr>
          <w:rFonts w:hint="cs"/>
          <w:rtl/>
        </w:rPr>
        <w:t xml:space="preserve"> והקצר יישובי רמת הגולן, לרבות היישוב מג'דל שמס, </w:t>
      </w:r>
      <w:r>
        <w:rPr>
          <w:rFonts w:hint="cs"/>
          <w:rtl/>
        </w:rPr>
        <w:t>ש</w:t>
      </w:r>
      <w:r w:rsidRPr="003C3B26">
        <w:rPr>
          <w:rFonts w:hint="cs"/>
          <w:rtl/>
        </w:rPr>
        <w:t xml:space="preserve">ב-27.7.24 </w:t>
      </w:r>
      <w:r>
        <w:rPr>
          <w:rFonts w:hint="cs"/>
          <w:rtl/>
        </w:rPr>
        <w:t xml:space="preserve">נהרגו בו </w:t>
      </w:r>
      <w:r w:rsidRPr="003C3B26">
        <w:rPr>
          <w:rFonts w:hint="cs"/>
          <w:rtl/>
        </w:rPr>
        <w:t xml:space="preserve">12 ילדים ובני נוער מפגיעת רקטה ונפצעו יותר מ-30 בני אדם נוספים, ואשר נכלל בהצעת ההחלטה בהובלת משרד הפנים. </w:t>
      </w:r>
    </w:p>
    <w:p w14:paraId="1CFF7F4E" w14:textId="77777777" w:rsidR="00C27499" w:rsidRPr="003C3B26" w:rsidRDefault="00C27499" w:rsidP="00C27499">
      <w:pPr>
        <w:spacing w:line="269" w:lineRule="auto"/>
        <w:ind w:left="-567"/>
        <w:rPr>
          <w:szCs w:val="20"/>
          <w:rtl/>
        </w:rPr>
      </w:pPr>
    </w:p>
    <w:p w14:paraId="10C3938D" w14:textId="77777777" w:rsidR="00C27499" w:rsidRPr="003C3B26" w:rsidRDefault="00C27499" w:rsidP="00C27499">
      <w:pPr>
        <w:pStyle w:val="af2"/>
        <w:numPr>
          <w:ilvl w:val="0"/>
          <w:numId w:val="22"/>
        </w:numPr>
        <w:spacing w:line="269" w:lineRule="auto"/>
      </w:pPr>
      <w:r w:rsidRPr="003C3B26">
        <w:rPr>
          <w:rFonts w:hint="cs"/>
          <w:rtl/>
        </w:rPr>
        <w:t xml:space="preserve">בהחלטת הממשלה לא ניתנו מענים לתושבי הצפון אשר </w:t>
      </w:r>
      <w:r w:rsidRPr="003C3B26">
        <w:rPr>
          <w:rtl/>
        </w:rPr>
        <w:t xml:space="preserve">החליטו להתפנות </w:t>
      </w:r>
      <w:r w:rsidRPr="003C3B26">
        <w:rPr>
          <w:rFonts w:hint="cs"/>
          <w:rtl/>
        </w:rPr>
        <w:t xml:space="preserve">מבתיהם </w:t>
      </w:r>
      <w:r w:rsidRPr="003C3B26">
        <w:rPr>
          <w:rtl/>
        </w:rPr>
        <w:t>באופן עצמאי, אף שלא נכללו בתוכנית הפינוי הממשלתית</w:t>
      </w:r>
      <w:r w:rsidRPr="003C3B26">
        <w:rPr>
          <w:rFonts w:hint="cs"/>
          <w:rtl/>
        </w:rPr>
        <w:t xml:space="preserve">, </w:t>
      </w:r>
      <w:r>
        <w:rPr>
          <w:rFonts w:hint="cs"/>
          <w:rtl/>
        </w:rPr>
        <w:t xml:space="preserve">ולעומת זאת </w:t>
      </w:r>
      <w:r w:rsidRPr="003C3B26">
        <w:rPr>
          <w:rFonts w:hint="cs"/>
          <w:rtl/>
        </w:rPr>
        <w:t xml:space="preserve">הצעת ההחלטה בהובלת משרד הפנים כוללת מענים בתחום הפרט והקהילה "בדגש על התושבים המפונים והמתפנים עצמאית". </w:t>
      </w:r>
    </w:p>
    <w:p w14:paraId="3A005540" w14:textId="77777777" w:rsidR="00C27499" w:rsidRPr="003C3B26" w:rsidRDefault="00C27499" w:rsidP="00C27499">
      <w:pPr>
        <w:spacing w:line="269" w:lineRule="auto"/>
        <w:ind w:left="-567"/>
        <w:rPr>
          <w:szCs w:val="20"/>
        </w:rPr>
      </w:pPr>
    </w:p>
    <w:p w14:paraId="39D3479A" w14:textId="77777777" w:rsidR="00C27499" w:rsidRPr="003C3B26" w:rsidRDefault="00C27499" w:rsidP="00C27499">
      <w:pPr>
        <w:pStyle w:val="af2"/>
        <w:numPr>
          <w:ilvl w:val="0"/>
          <w:numId w:val="22"/>
        </w:numPr>
        <w:spacing w:line="269" w:lineRule="auto"/>
      </w:pPr>
      <w:r w:rsidRPr="003C3B26">
        <w:rPr>
          <w:rFonts w:hint="cs"/>
          <w:rtl/>
        </w:rPr>
        <w:lastRenderedPageBreak/>
        <w:t>בהחלטת הממשלה נקבע בנוגע לתקציב התוכנית כי יוקצו</w:t>
      </w:r>
      <w:r>
        <w:rPr>
          <w:rFonts w:hint="cs"/>
          <w:rtl/>
        </w:rPr>
        <w:t xml:space="preserve"> ליישומה</w:t>
      </w:r>
      <w:r w:rsidRPr="003C3B26">
        <w:rPr>
          <w:rFonts w:hint="cs"/>
          <w:rtl/>
        </w:rPr>
        <w:t xml:space="preserve"> 940 מיליון ש"ח בשנת 2024, </w:t>
      </w:r>
      <w:r>
        <w:rPr>
          <w:rFonts w:hint="cs"/>
          <w:rtl/>
        </w:rPr>
        <w:t xml:space="preserve">וכי </w:t>
      </w:r>
      <w:r w:rsidRPr="003C3B26">
        <w:rPr>
          <w:rFonts w:hint="cs"/>
          <w:rtl/>
        </w:rPr>
        <w:t>חלק מהסכום יהיה תוספתי וחלקו יתבסס על תקציבי משרדי הממשלה הקיימים. באוגוסט 2024 החליטה הממשלה כאמור להפחית סכום זה ל-804 מיליון ש"ח. כמו כן נקבע כי יוקצו 3 מיליארד ש"ח ל</w:t>
      </w:r>
      <w:r>
        <w:rPr>
          <w:rFonts w:hint="cs"/>
          <w:rtl/>
        </w:rPr>
        <w:t xml:space="preserve">יישום </w:t>
      </w:r>
      <w:r w:rsidRPr="003C3B26">
        <w:rPr>
          <w:rFonts w:hint="cs"/>
          <w:rtl/>
        </w:rPr>
        <w:t>מתווה רב</w:t>
      </w:r>
      <w:r>
        <w:rPr>
          <w:rFonts w:hint="cs"/>
          <w:rtl/>
        </w:rPr>
        <w:t>-</w:t>
      </w:r>
      <w:r w:rsidRPr="003C3B26">
        <w:rPr>
          <w:rFonts w:hint="cs"/>
          <w:rtl/>
        </w:rPr>
        <w:t>שנתי</w:t>
      </w:r>
      <w:r>
        <w:rPr>
          <w:rFonts w:hint="cs"/>
          <w:rtl/>
        </w:rPr>
        <w:t xml:space="preserve"> בטווח הבינוני והארוך</w:t>
      </w:r>
      <w:r w:rsidRPr="003C3B26">
        <w:rPr>
          <w:rFonts w:hint="cs"/>
          <w:rtl/>
        </w:rPr>
        <w:t xml:space="preserve">, בלי </w:t>
      </w:r>
      <w:r>
        <w:rPr>
          <w:rFonts w:hint="cs"/>
          <w:rtl/>
        </w:rPr>
        <w:t>שנקבע</w:t>
      </w:r>
      <w:r w:rsidRPr="003C3B26">
        <w:rPr>
          <w:rFonts w:hint="cs"/>
          <w:rtl/>
        </w:rPr>
        <w:t xml:space="preserve"> איזה חלק מהסכום יהיה תוספתי. בהצעת ההחלטה בהובלת משרד הפנים הוצע להקצות סך של 3 מיליארד ש"ח וצוין כי כל הסכום שיוקצה במסגרת התוכנית יהיה תוספתי. כמו כן, בהחלטת הממשלה לא נקבע פרק הזמן לפריסת סך של 3 מיליארד ש"ח במסגרת התקציב הרב-שנתי, בעוד שבהצעת ההחלטה של משרד הפנים נקבע </w:t>
      </w:r>
      <w:r>
        <w:rPr>
          <w:rFonts w:hint="cs"/>
          <w:rtl/>
        </w:rPr>
        <w:t>כי ה</w:t>
      </w:r>
      <w:r w:rsidRPr="003C3B26">
        <w:rPr>
          <w:rFonts w:hint="cs"/>
          <w:rtl/>
        </w:rPr>
        <w:t xml:space="preserve">תקציב </w:t>
      </w:r>
      <w:r>
        <w:rPr>
          <w:rFonts w:hint="cs"/>
          <w:rtl/>
        </w:rPr>
        <w:t>המוצע</w:t>
      </w:r>
      <w:r w:rsidRPr="003C3B26">
        <w:rPr>
          <w:rFonts w:hint="cs"/>
          <w:rtl/>
        </w:rPr>
        <w:t xml:space="preserve"> של 3 מיליארד ש"ח </w:t>
      </w:r>
      <w:r>
        <w:rPr>
          <w:rFonts w:hint="cs"/>
          <w:rtl/>
        </w:rPr>
        <w:t>ייפרס ב</w:t>
      </w:r>
      <w:r w:rsidRPr="003C3B26">
        <w:rPr>
          <w:rFonts w:hint="cs"/>
          <w:rtl/>
        </w:rPr>
        <w:t xml:space="preserve">משך </w:t>
      </w:r>
      <w:r>
        <w:rPr>
          <w:rFonts w:hint="cs"/>
          <w:rtl/>
        </w:rPr>
        <w:t>5</w:t>
      </w:r>
      <w:r w:rsidRPr="003C3B26">
        <w:rPr>
          <w:rFonts w:hint="cs"/>
          <w:rtl/>
        </w:rPr>
        <w:t xml:space="preserve"> שנים.</w:t>
      </w:r>
    </w:p>
    <w:p w14:paraId="796EA021" w14:textId="77777777" w:rsidR="00C27499" w:rsidRPr="003C3B26" w:rsidRDefault="00C27499" w:rsidP="00C27499">
      <w:pPr>
        <w:spacing w:line="269" w:lineRule="auto"/>
        <w:rPr>
          <w:szCs w:val="20"/>
          <w:rtl/>
        </w:rPr>
      </w:pPr>
    </w:p>
    <w:p w14:paraId="2402133E" w14:textId="77777777" w:rsidR="00C27499" w:rsidRDefault="00C27499" w:rsidP="00C27499">
      <w:pPr>
        <w:pStyle w:val="af2"/>
        <w:numPr>
          <w:ilvl w:val="0"/>
          <w:numId w:val="22"/>
        </w:numPr>
        <w:spacing w:line="269" w:lineRule="auto"/>
      </w:pPr>
      <w:r w:rsidRPr="003C3B26">
        <w:rPr>
          <w:rFonts w:hint="cs"/>
        </w:rPr>
        <w:t xml:space="preserve"> </w:t>
      </w:r>
      <w:r w:rsidRPr="003C3B26">
        <w:rPr>
          <w:rFonts w:hint="cs"/>
          <w:rtl/>
        </w:rPr>
        <w:t xml:space="preserve">בהחלטת הממשלה נקבע כי תתאפשר דחיית ביצוע של הצעדים הכלולים בה, בתנאים שנקבעו בהחלטה, בעוד שלא נקבע כך בהצעת ההחלטה בהובלת משרד הפנים. </w:t>
      </w:r>
    </w:p>
    <w:p w14:paraId="7EA8F1BC" w14:textId="77777777" w:rsidR="00C27499" w:rsidRDefault="00C27499" w:rsidP="00C27499">
      <w:pPr>
        <w:pStyle w:val="a7"/>
        <w:spacing w:line="269" w:lineRule="auto"/>
        <w:rPr>
          <w:rtl/>
        </w:rPr>
      </w:pPr>
    </w:p>
    <w:p w14:paraId="324EACB0" w14:textId="77777777" w:rsidR="00C27499" w:rsidRDefault="00C27499" w:rsidP="00C27499">
      <w:pPr>
        <w:spacing w:line="269" w:lineRule="auto"/>
        <w:rPr>
          <w:rtl/>
        </w:rPr>
      </w:pPr>
      <w:r w:rsidRPr="002F5CBC">
        <w:rPr>
          <w:rFonts w:hint="cs"/>
          <w:rtl/>
        </w:rPr>
        <w:t xml:space="preserve">משרד </w:t>
      </w:r>
      <w:proofErr w:type="spellStart"/>
      <w:r w:rsidRPr="002F5CBC">
        <w:rPr>
          <w:rFonts w:hint="cs"/>
          <w:rtl/>
        </w:rPr>
        <w:t>רה"ם</w:t>
      </w:r>
      <w:proofErr w:type="spellEnd"/>
      <w:r w:rsidRPr="002F5CBC">
        <w:rPr>
          <w:rFonts w:hint="cs"/>
          <w:rtl/>
        </w:rPr>
        <w:t xml:space="preserve"> מסר כאמור בתשובתו כי הצעת ההחלטה שהוא גיבש התבססה על תשתית נתונים מקצועית ועל הסכמה על התקציב עם משרד האוצר. כפועל יוצא מכך בוצעו שינויים בתוכן הצעת ההחלטה ובתקציבה. משרד </w:t>
      </w:r>
      <w:proofErr w:type="spellStart"/>
      <w:r w:rsidRPr="002F5CBC">
        <w:rPr>
          <w:rFonts w:hint="cs"/>
          <w:rtl/>
        </w:rPr>
        <w:t>רה"ם</w:t>
      </w:r>
      <w:proofErr w:type="spellEnd"/>
      <w:r w:rsidRPr="002F5CBC">
        <w:rPr>
          <w:rFonts w:hint="cs"/>
          <w:rtl/>
        </w:rPr>
        <w:t xml:space="preserve"> ציין עוד כי לנוכח חוסר הוודאות הביטחונית בחזית הצפונית, ולנוכח הקושי לאמוד את היקף הנזקים ופריסתם עד לאחר ההכרזה על הפסקת אש בנובמבר 2024, התמקדה הצעת ההחלטה שגיבש במתן מענים </w:t>
      </w:r>
      <w:proofErr w:type="spellStart"/>
      <w:r w:rsidRPr="002F5CBC">
        <w:rPr>
          <w:rFonts w:hint="cs"/>
          <w:rtl/>
        </w:rPr>
        <w:t>מיידיים</w:t>
      </w:r>
      <w:proofErr w:type="spellEnd"/>
      <w:r w:rsidRPr="002F5CBC">
        <w:rPr>
          <w:rFonts w:hint="cs"/>
          <w:rtl/>
        </w:rPr>
        <w:t xml:space="preserve"> ובהנחת יסודות לתוכנית השיקום והפיתוח הרב-שנתית. משרד </w:t>
      </w:r>
      <w:proofErr w:type="spellStart"/>
      <w:r w:rsidRPr="002F5CBC">
        <w:rPr>
          <w:rFonts w:hint="cs"/>
          <w:rtl/>
        </w:rPr>
        <w:t>רה"ם</w:t>
      </w:r>
      <w:proofErr w:type="spellEnd"/>
      <w:r w:rsidRPr="002F5CBC">
        <w:rPr>
          <w:rFonts w:hint="cs"/>
          <w:rtl/>
        </w:rPr>
        <w:t xml:space="preserve"> הוסיף כי </w:t>
      </w:r>
      <w:r w:rsidRPr="002F5CBC">
        <w:rPr>
          <w:rtl/>
        </w:rPr>
        <w:t xml:space="preserve">החלטת הממשלה </w:t>
      </w:r>
      <w:r w:rsidRPr="002F5CBC">
        <w:rPr>
          <w:rFonts w:hint="cs"/>
          <w:rtl/>
        </w:rPr>
        <w:t>ממאי 2024</w:t>
      </w:r>
      <w:r w:rsidRPr="002F5CBC">
        <w:rPr>
          <w:rtl/>
        </w:rPr>
        <w:t xml:space="preserve"> נתנה מענה לפערים בתחומים כגון חינוך, רווחה, ביטחון קהילתי, בריאות, מיצוי זכויות, תרבות וספורט.</w:t>
      </w:r>
      <w:r>
        <w:rPr>
          <w:rtl/>
        </w:rPr>
        <w:t xml:space="preserve"> </w:t>
      </w:r>
    </w:p>
    <w:p w14:paraId="0F43AB4A" w14:textId="77777777" w:rsidR="00C27499" w:rsidRPr="001A7AAD" w:rsidRDefault="00C27499" w:rsidP="00C27499">
      <w:pPr>
        <w:spacing w:line="269" w:lineRule="auto"/>
        <w:rPr>
          <w:rtl/>
        </w:rPr>
      </w:pPr>
    </w:p>
    <w:p w14:paraId="320EF712" w14:textId="77777777" w:rsidR="00C27499" w:rsidRPr="003C3B26" w:rsidRDefault="00C27499" w:rsidP="00C27499">
      <w:pPr>
        <w:pStyle w:val="4"/>
        <w:spacing w:before="0" w:line="269" w:lineRule="auto"/>
        <w:rPr>
          <w:rtl/>
        </w:rPr>
      </w:pPr>
      <w:r w:rsidRPr="003C3B26">
        <w:rPr>
          <w:rFonts w:hint="eastAsia"/>
          <w:rtl/>
        </w:rPr>
        <w:t>העיכוב</w:t>
      </w:r>
      <w:r w:rsidRPr="003C3B26">
        <w:rPr>
          <w:rtl/>
        </w:rPr>
        <w:t xml:space="preserve"> </w:t>
      </w:r>
      <w:r w:rsidRPr="003C3B26">
        <w:rPr>
          <w:rFonts w:hint="eastAsia"/>
          <w:rtl/>
        </w:rPr>
        <w:t>ביישום</w:t>
      </w:r>
      <w:r w:rsidRPr="003C3B26">
        <w:rPr>
          <w:rtl/>
        </w:rPr>
        <w:t xml:space="preserve"> </w:t>
      </w:r>
      <w:r w:rsidRPr="003C3B26">
        <w:rPr>
          <w:rFonts w:hint="eastAsia"/>
          <w:rtl/>
        </w:rPr>
        <w:t>החלטת</w:t>
      </w:r>
      <w:r w:rsidRPr="003C3B26">
        <w:rPr>
          <w:rtl/>
        </w:rPr>
        <w:t xml:space="preserve"> </w:t>
      </w:r>
      <w:r w:rsidRPr="003C3B26">
        <w:rPr>
          <w:rFonts w:hint="eastAsia"/>
          <w:rtl/>
        </w:rPr>
        <w:t>הממשלה</w:t>
      </w:r>
      <w:r w:rsidRPr="003C3B26">
        <w:rPr>
          <w:rtl/>
        </w:rPr>
        <w:t xml:space="preserve"> הראשונה בעניין </w:t>
      </w:r>
      <w:r>
        <w:rPr>
          <w:rFonts w:hint="cs"/>
          <w:rtl/>
        </w:rPr>
        <w:t>ה</w:t>
      </w:r>
      <w:r w:rsidRPr="003C3B26">
        <w:rPr>
          <w:rtl/>
        </w:rPr>
        <w:t>שיקום ו</w:t>
      </w:r>
      <w:r>
        <w:rPr>
          <w:rFonts w:hint="cs"/>
          <w:rtl/>
        </w:rPr>
        <w:t>ה</w:t>
      </w:r>
      <w:r w:rsidRPr="003C3B26">
        <w:rPr>
          <w:rtl/>
        </w:rPr>
        <w:t>פיתוח</w:t>
      </w:r>
      <w:r>
        <w:rPr>
          <w:rFonts w:hint="cs"/>
          <w:rtl/>
        </w:rPr>
        <w:t xml:space="preserve"> של</w:t>
      </w:r>
      <w:r w:rsidRPr="003C3B26">
        <w:rPr>
          <w:rtl/>
        </w:rPr>
        <w:t xml:space="preserve"> הצפון </w:t>
      </w:r>
    </w:p>
    <w:p w14:paraId="0329486E" w14:textId="77777777" w:rsidR="00C27499" w:rsidRPr="003C3B26" w:rsidRDefault="00C27499" w:rsidP="00C27499">
      <w:pPr>
        <w:spacing w:line="269" w:lineRule="auto"/>
        <w:ind w:left="-567"/>
        <w:rPr>
          <w:szCs w:val="20"/>
          <w:rtl/>
        </w:rPr>
      </w:pPr>
    </w:p>
    <w:p w14:paraId="61CC6419" w14:textId="77777777" w:rsidR="00C27499" w:rsidRPr="003C3B26" w:rsidRDefault="00C27499" w:rsidP="00C27499">
      <w:pPr>
        <w:spacing w:line="269" w:lineRule="auto"/>
        <w:rPr>
          <w:rtl/>
        </w:rPr>
      </w:pPr>
      <w:r>
        <w:rPr>
          <w:rFonts w:hint="cs"/>
          <w:rtl/>
        </w:rPr>
        <w:t>ב</w:t>
      </w:r>
      <w:r w:rsidRPr="003C3B26">
        <w:rPr>
          <w:rFonts w:hint="cs"/>
          <w:rtl/>
        </w:rPr>
        <w:t xml:space="preserve">החלטת הממשלה </w:t>
      </w:r>
      <w:r>
        <w:rPr>
          <w:rFonts w:hint="cs"/>
          <w:rtl/>
        </w:rPr>
        <w:t>מפורטות</w:t>
      </w:r>
      <w:r w:rsidRPr="003C3B26">
        <w:rPr>
          <w:rFonts w:hint="cs"/>
          <w:rtl/>
        </w:rPr>
        <w:t xml:space="preserve"> שורה של משימות לביצוע, </w:t>
      </w:r>
      <w:r>
        <w:rPr>
          <w:rFonts w:hint="cs"/>
          <w:rtl/>
        </w:rPr>
        <w:t>ו</w:t>
      </w:r>
      <w:r w:rsidRPr="003C3B26">
        <w:rPr>
          <w:rFonts w:hint="cs"/>
          <w:rtl/>
        </w:rPr>
        <w:t xml:space="preserve">בהן משימות לטווח </w:t>
      </w:r>
      <w:proofErr w:type="spellStart"/>
      <w:r w:rsidRPr="003C3B26">
        <w:rPr>
          <w:rFonts w:hint="cs"/>
          <w:rtl/>
        </w:rPr>
        <w:t>המ</w:t>
      </w:r>
      <w:r>
        <w:rPr>
          <w:rFonts w:hint="cs"/>
          <w:rtl/>
        </w:rPr>
        <w:t>י</w:t>
      </w:r>
      <w:r w:rsidRPr="003C3B26">
        <w:rPr>
          <w:rFonts w:hint="cs"/>
          <w:rtl/>
        </w:rPr>
        <w:t>ידי</w:t>
      </w:r>
      <w:proofErr w:type="spellEnd"/>
      <w:r w:rsidRPr="003C3B26">
        <w:rPr>
          <w:rFonts w:hint="cs"/>
          <w:rtl/>
        </w:rPr>
        <w:t xml:space="preserve">, לצד משימות לטווח הבינוני ולטווח הארוך. </w:t>
      </w:r>
      <w:r>
        <w:rPr>
          <w:rFonts w:hint="cs"/>
          <w:rtl/>
        </w:rPr>
        <w:t xml:space="preserve">על פי ההחלטה, היה נדרש לבצע </w:t>
      </w:r>
      <w:r w:rsidRPr="003C3B26">
        <w:rPr>
          <w:rFonts w:hint="cs"/>
          <w:rtl/>
        </w:rPr>
        <w:t xml:space="preserve">חלק מהמשימות לטווח </w:t>
      </w:r>
      <w:proofErr w:type="spellStart"/>
      <w:r w:rsidRPr="003C3B26">
        <w:rPr>
          <w:rFonts w:hint="cs"/>
          <w:rtl/>
        </w:rPr>
        <w:t>המ</w:t>
      </w:r>
      <w:r>
        <w:rPr>
          <w:rFonts w:hint="cs"/>
          <w:rtl/>
        </w:rPr>
        <w:t>י</w:t>
      </w:r>
      <w:r w:rsidRPr="003C3B26">
        <w:rPr>
          <w:rFonts w:hint="cs"/>
          <w:rtl/>
        </w:rPr>
        <w:t>ידי</w:t>
      </w:r>
      <w:proofErr w:type="spellEnd"/>
      <w:r w:rsidRPr="003C3B26">
        <w:rPr>
          <w:rFonts w:hint="cs"/>
          <w:rtl/>
        </w:rPr>
        <w:t xml:space="preserve"> במהלך החודשים הראשונים שלאחר אישורה בידי הממשלה. </w:t>
      </w:r>
    </w:p>
    <w:p w14:paraId="7928FF81" w14:textId="77777777" w:rsidR="00C27499" w:rsidRPr="003C3B26" w:rsidRDefault="00C27499" w:rsidP="00C27499">
      <w:pPr>
        <w:spacing w:line="269" w:lineRule="auto"/>
        <w:ind w:left="-567"/>
        <w:rPr>
          <w:szCs w:val="20"/>
          <w:rtl/>
        </w:rPr>
      </w:pPr>
    </w:p>
    <w:p w14:paraId="34DEE256" w14:textId="77777777" w:rsidR="00C27499" w:rsidRDefault="00C27499" w:rsidP="00C27499">
      <w:pPr>
        <w:pStyle w:val="af2"/>
        <w:numPr>
          <w:ilvl w:val="0"/>
          <w:numId w:val="23"/>
        </w:numPr>
        <w:spacing w:line="269" w:lineRule="auto"/>
      </w:pPr>
      <w:r w:rsidRPr="003C3B26">
        <w:rPr>
          <w:rFonts w:hint="cs"/>
          <w:rtl/>
        </w:rPr>
        <w:t xml:space="preserve">נכון ליולי 2024 הוקצו במסגרת החלטת הממשלה כ-608 מיליון ש"ח למימון הוצאות בטווח </w:t>
      </w:r>
      <w:proofErr w:type="spellStart"/>
      <w:r w:rsidRPr="003C3B26">
        <w:rPr>
          <w:rFonts w:hint="cs"/>
          <w:rtl/>
        </w:rPr>
        <w:t>המי</w:t>
      </w:r>
      <w:r>
        <w:rPr>
          <w:rFonts w:hint="cs"/>
          <w:rtl/>
        </w:rPr>
        <w:t>י</w:t>
      </w:r>
      <w:r w:rsidRPr="003C3B26">
        <w:rPr>
          <w:rFonts w:hint="cs"/>
          <w:rtl/>
        </w:rPr>
        <w:t>די</w:t>
      </w:r>
      <w:proofErr w:type="spellEnd"/>
      <w:r>
        <w:rPr>
          <w:rFonts w:hint="cs"/>
          <w:rtl/>
        </w:rPr>
        <w:t xml:space="preserve"> -</w:t>
      </w:r>
      <w:r w:rsidRPr="003C3B26">
        <w:rPr>
          <w:rFonts w:hint="cs"/>
          <w:rtl/>
        </w:rPr>
        <w:t xml:space="preserve"> כ-141 מיליון ש"ח (23%) מהתקציבים הקיימים במשרדי הממשלה וכ-467 מיליון ש"ח (77%) </w:t>
      </w:r>
      <w:r>
        <w:rPr>
          <w:rFonts w:hint="cs"/>
          <w:rtl/>
        </w:rPr>
        <w:t>מ</w:t>
      </w:r>
      <w:r w:rsidRPr="003C3B26">
        <w:rPr>
          <w:rFonts w:hint="cs"/>
          <w:rtl/>
        </w:rPr>
        <w:t xml:space="preserve">תקציב תוספתי שהוקצה לצורך התוכנית. </w:t>
      </w:r>
    </w:p>
    <w:p w14:paraId="659DDB6D" w14:textId="77777777" w:rsidR="00C27499" w:rsidRDefault="00C27499" w:rsidP="00C27499">
      <w:pPr>
        <w:pStyle w:val="a7"/>
        <w:spacing w:line="269" w:lineRule="auto"/>
      </w:pPr>
    </w:p>
    <w:p w14:paraId="73F7CACC" w14:textId="77777777" w:rsidR="00C27499" w:rsidRPr="003C3B26" w:rsidRDefault="00C27499" w:rsidP="00C27499">
      <w:pPr>
        <w:spacing w:line="269" w:lineRule="auto"/>
        <w:ind w:left="312"/>
        <w:contextualSpacing/>
      </w:pPr>
      <w:r>
        <w:rPr>
          <w:rFonts w:hint="cs"/>
          <w:rtl/>
        </w:rPr>
        <w:t xml:space="preserve">מהתייחסות אגף התקציבים לממצאי הביקורת ממאי 2025 עולה כי נכון לאותה עת, הוקצו 94% מהתקציב שנקבע ליישום מידי בהחלטה ממאי 2024, על שינוייה. </w:t>
      </w:r>
    </w:p>
    <w:p w14:paraId="042BEB06" w14:textId="77777777" w:rsidR="00C27499" w:rsidRPr="003C3B26" w:rsidRDefault="00C27499" w:rsidP="00C27499">
      <w:pPr>
        <w:spacing w:line="269" w:lineRule="auto"/>
        <w:ind w:left="-567"/>
        <w:rPr>
          <w:szCs w:val="20"/>
          <w:rtl/>
        </w:rPr>
      </w:pPr>
    </w:p>
    <w:p w14:paraId="23E402D9" w14:textId="77777777" w:rsidR="00C27499" w:rsidRPr="003C3B26" w:rsidRDefault="00C27499" w:rsidP="00C27499">
      <w:pPr>
        <w:pStyle w:val="af2"/>
        <w:numPr>
          <w:ilvl w:val="0"/>
          <w:numId w:val="23"/>
        </w:numPr>
        <w:spacing w:line="269" w:lineRule="auto"/>
        <w:rPr>
          <w:b/>
          <w:bCs/>
        </w:rPr>
      </w:pPr>
      <w:r w:rsidRPr="001048E9">
        <w:rPr>
          <w:rFonts w:hint="cs"/>
          <w:b/>
          <w:bCs/>
          <w:rtl/>
        </w:rPr>
        <w:t>נמצא</w:t>
      </w:r>
      <w:r w:rsidRPr="003C3B26">
        <w:rPr>
          <w:rFonts w:hint="cs"/>
          <w:b/>
          <w:bCs/>
          <w:rtl/>
        </w:rPr>
        <w:t xml:space="preserve"> כי </w:t>
      </w:r>
      <w:bookmarkStart w:id="21" w:name="_Hlk186377503"/>
      <w:r w:rsidRPr="003C3B26">
        <w:rPr>
          <w:rFonts w:hint="cs"/>
          <w:b/>
          <w:bCs/>
          <w:rtl/>
        </w:rPr>
        <w:t xml:space="preserve">איוש תפקיד ראש מטה היישום במשרד </w:t>
      </w:r>
      <w:proofErr w:type="spellStart"/>
      <w:r w:rsidRPr="003C3B26">
        <w:rPr>
          <w:rFonts w:hint="cs"/>
          <w:b/>
          <w:bCs/>
          <w:rtl/>
        </w:rPr>
        <w:t>רה"ם</w:t>
      </w:r>
      <w:proofErr w:type="spellEnd"/>
      <w:r w:rsidRPr="003C3B26">
        <w:rPr>
          <w:rFonts w:hint="cs"/>
          <w:b/>
          <w:bCs/>
          <w:rtl/>
        </w:rPr>
        <w:t xml:space="preserve"> ארך כחודשיים: </w:t>
      </w:r>
      <w:r>
        <w:rPr>
          <w:rFonts w:hint="cs"/>
          <w:b/>
          <w:bCs/>
          <w:rtl/>
        </w:rPr>
        <w:t xml:space="preserve">ב-27.6.24, </w:t>
      </w:r>
      <w:r w:rsidRPr="003C3B26">
        <w:rPr>
          <w:rFonts w:hint="cs"/>
          <w:b/>
          <w:bCs/>
          <w:rtl/>
        </w:rPr>
        <w:t xml:space="preserve">כחודש לאחר החלטת הממשלה מ-27.5.24 לאשר </w:t>
      </w:r>
      <w:proofErr w:type="spellStart"/>
      <w:r w:rsidRPr="003C3B26">
        <w:rPr>
          <w:rFonts w:hint="cs"/>
          <w:b/>
          <w:bCs/>
          <w:rtl/>
        </w:rPr>
        <w:t>תוכנית</w:t>
      </w:r>
      <w:proofErr w:type="spellEnd"/>
      <w:r w:rsidRPr="003C3B26">
        <w:rPr>
          <w:rFonts w:hint="cs"/>
          <w:b/>
          <w:bCs/>
          <w:rtl/>
        </w:rPr>
        <w:t xml:space="preserve"> לפיתוח הצפון וכשמונה חודשים לאחר פינוי יישובי קו העימות בצפון, הציע ראש הממשלה מועמד לתפקיד ראש מטה יישום לשיקום ארוך טווח במשרד </w:t>
      </w:r>
      <w:proofErr w:type="spellStart"/>
      <w:r w:rsidRPr="003C3B26">
        <w:rPr>
          <w:rFonts w:hint="cs"/>
          <w:b/>
          <w:bCs/>
          <w:rtl/>
        </w:rPr>
        <w:t>רה"ם</w:t>
      </w:r>
      <w:proofErr w:type="spellEnd"/>
      <w:r w:rsidRPr="003C3B26">
        <w:rPr>
          <w:rFonts w:hint="cs"/>
          <w:b/>
          <w:bCs/>
          <w:rtl/>
        </w:rPr>
        <w:t xml:space="preserve">. כעבור כחודש נוסף, ב-21.7.24, אישרה הממשלה את מינוי ראש מטה היישום, האחראי לניהול </w:t>
      </w:r>
      <w:proofErr w:type="spellStart"/>
      <w:r w:rsidRPr="003C3B26">
        <w:rPr>
          <w:rFonts w:hint="cs"/>
          <w:b/>
          <w:bCs/>
          <w:rtl/>
        </w:rPr>
        <w:t>ו</w:t>
      </w:r>
      <w:r>
        <w:rPr>
          <w:rFonts w:hint="cs"/>
          <w:b/>
          <w:bCs/>
          <w:rtl/>
        </w:rPr>
        <w:t>ל</w:t>
      </w:r>
      <w:r w:rsidRPr="003C3B26">
        <w:rPr>
          <w:rFonts w:hint="cs"/>
          <w:b/>
          <w:bCs/>
          <w:rtl/>
        </w:rPr>
        <w:t>תכלול</w:t>
      </w:r>
      <w:proofErr w:type="spellEnd"/>
      <w:r>
        <w:rPr>
          <w:rFonts w:hint="cs"/>
          <w:b/>
          <w:bCs/>
          <w:rtl/>
        </w:rPr>
        <w:t xml:space="preserve"> של</w:t>
      </w:r>
      <w:r w:rsidRPr="003C3B26">
        <w:rPr>
          <w:rFonts w:hint="cs"/>
          <w:b/>
          <w:bCs/>
          <w:rtl/>
        </w:rPr>
        <w:t xml:space="preserve"> שיקום אזור הצפון. כעבור כחמישה חודשים נוספים, ב-15.12.24, </w:t>
      </w:r>
      <w:r w:rsidRPr="003C3B26">
        <w:rPr>
          <w:b/>
          <w:bCs/>
          <w:rtl/>
        </w:rPr>
        <w:t>הודיע ראש מטה היישום על סיום תפקידו, בעקבות העברת האחריות לשיקום הצפון ל</w:t>
      </w:r>
      <w:r w:rsidRPr="003C3B26">
        <w:rPr>
          <w:rFonts w:hint="cs"/>
          <w:b/>
          <w:bCs/>
          <w:rtl/>
        </w:rPr>
        <w:t>שר ב</w:t>
      </w:r>
      <w:r w:rsidRPr="003C3B26">
        <w:rPr>
          <w:b/>
          <w:bCs/>
          <w:rtl/>
        </w:rPr>
        <w:t>משרד האוצר</w:t>
      </w:r>
      <w:r w:rsidRPr="003C3B26">
        <w:rPr>
          <w:rFonts w:hint="cs"/>
          <w:b/>
          <w:bCs/>
          <w:rtl/>
        </w:rPr>
        <w:t xml:space="preserve"> ו</w:t>
      </w:r>
      <w:r w:rsidRPr="003C3B26">
        <w:rPr>
          <w:b/>
          <w:bCs/>
          <w:rtl/>
        </w:rPr>
        <w:t xml:space="preserve">לנוכח </w:t>
      </w:r>
      <w:r w:rsidRPr="003C3B26">
        <w:rPr>
          <w:b/>
          <w:bCs/>
          <w:rtl/>
        </w:rPr>
        <w:lastRenderedPageBreak/>
        <w:t>צמצום ניכר של סמכויותיו ואחריותו</w:t>
      </w:r>
      <w:bookmarkEnd w:id="21"/>
      <w:r w:rsidRPr="003C3B26">
        <w:rPr>
          <w:rFonts w:hint="cs"/>
          <w:b/>
          <w:bCs/>
          <w:rtl/>
        </w:rPr>
        <w:t xml:space="preserve"> (ראו להלן)</w:t>
      </w:r>
      <w:r w:rsidRPr="003C3B26">
        <w:rPr>
          <w:rFonts w:hint="cs"/>
          <w:rtl/>
        </w:rPr>
        <w:t>.</w:t>
      </w:r>
      <w:r w:rsidRPr="003C3B26">
        <w:rPr>
          <w:rFonts w:hint="cs"/>
          <w:b/>
          <w:bCs/>
          <w:rtl/>
        </w:rPr>
        <w:t xml:space="preserve"> נכון לתחילת ינואר 2025 לא מונה מחליף לראש מטה היישום</w:t>
      </w:r>
      <w:r w:rsidRPr="003C3B26">
        <w:rPr>
          <w:b/>
          <w:bCs/>
          <w:rtl/>
        </w:rPr>
        <w:t>.</w:t>
      </w:r>
    </w:p>
    <w:p w14:paraId="7D4E051D" w14:textId="77777777" w:rsidR="00C27499" w:rsidRPr="003C3B26" w:rsidRDefault="00C27499" w:rsidP="00C27499">
      <w:pPr>
        <w:spacing w:line="269" w:lineRule="auto"/>
        <w:ind w:left="-567"/>
        <w:rPr>
          <w:szCs w:val="20"/>
          <w:rtl/>
        </w:rPr>
      </w:pPr>
    </w:p>
    <w:p w14:paraId="352711E9" w14:textId="77777777" w:rsidR="00C27499" w:rsidRDefault="00C27499" w:rsidP="00C27499">
      <w:pPr>
        <w:spacing w:line="269" w:lineRule="auto"/>
        <w:ind w:left="340"/>
        <w:contextualSpacing/>
        <w:rPr>
          <w:b/>
          <w:bCs/>
          <w:rtl/>
        </w:rPr>
      </w:pPr>
      <w:bookmarkStart w:id="22" w:name="_Hlk186377559"/>
      <w:r w:rsidRPr="003C3B26">
        <w:rPr>
          <w:rFonts w:hint="cs"/>
          <w:b/>
          <w:bCs/>
          <w:rtl/>
        </w:rPr>
        <w:t>יוצא אפוא כי שנה וחודשיים לאחר פרוץ המלחמה</w:t>
      </w:r>
      <w:r>
        <w:rPr>
          <w:rFonts w:hint="cs"/>
          <w:b/>
          <w:bCs/>
          <w:rtl/>
        </w:rPr>
        <w:t>,</w:t>
      </w:r>
      <w:r w:rsidRPr="003C3B26">
        <w:rPr>
          <w:rFonts w:hint="cs"/>
          <w:b/>
          <w:bCs/>
          <w:rtl/>
        </w:rPr>
        <w:t xml:space="preserve"> ויותר מחצי שנה לאחר החלטת הממשלה על הקמת מטה היישום, עדיין לא הצליח משרד </w:t>
      </w:r>
      <w:proofErr w:type="spellStart"/>
      <w:r w:rsidRPr="003C3B26">
        <w:rPr>
          <w:rFonts w:hint="cs"/>
          <w:b/>
          <w:bCs/>
          <w:rtl/>
        </w:rPr>
        <w:t>רה"ם</w:t>
      </w:r>
      <w:proofErr w:type="spellEnd"/>
      <w:r w:rsidRPr="003C3B26">
        <w:rPr>
          <w:rFonts w:hint="cs"/>
          <w:b/>
          <w:bCs/>
          <w:rtl/>
        </w:rPr>
        <w:t xml:space="preserve"> להפעיל את המטה לצורך גיבוש ויישום </w:t>
      </w:r>
      <w:r>
        <w:rPr>
          <w:rFonts w:hint="cs"/>
          <w:b/>
          <w:bCs/>
          <w:rtl/>
        </w:rPr>
        <w:t xml:space="preserve">של </w:t>
      </w:r>
      <w:r w:rsidRPr="003C3B26">
        <w:rPr>
          <w:rFonts w:hint="cs"/>
          <w:b/>
          <w:bCs/>
          <w:rtl/>
        </w:rPr>
        <w:t xml:space="preserve">מתווה רב-שנתי לשיקום ארוך טווח של יישובי הצפון, </w:t>
      </w:r>
      <w:r w:rsidRPr="003C3B26">
        <w:rPr>
          <w:b/>
          <w:bCs/>
          <w:rtl/>
        </w:rPr>
        <w:t xml:space="preserve">פיקוח ובקרה על יישום </w:t>
      </w:r>
      <w:r>
        <w:rPr>
          <w:rFonts w:hint="cs"/>
          <w:b/>
          <w:bCs/>
          <w:rtl/>
        </w:rPr>
        <w:t>התוכנית למענים בידי משרדי הממשלה</w:t>
      </w:r>
      <w:r w:rsidRPr="003C3B26">
        <w:rPr>
          <w:b/>
          <w:bCs/>
          <w:rtl/>
        </w:rPr>
        <w:t xml:space="preserve">, הסרת חסמים </w:t>
      </w:r>
      <w:r w:rsidRPr="003C3B26">
        <w:rPr>
          <w:rFonts w:hint="cs"/>
          <w:b/>
          <w:bCs/>
          <w:rtl/>
        </w:rPr>
        <w:t>וביסוס כתובת לרשויות המקומיות כ</w:t>
      </w:r>
      <w:r w:rsidRPr="003C3B26">
        <w:rPr>
          <w:b/>
          <w:bCs/>
          <w:rtl/>
        </w:rPr>
        <w:t>מוקד ממשלתי אחוד</w:t>
      </w:r>
      <w:bookmarkEnd w:id="22"/>
      <w:r w:rsidRPr="003C3B26">
        <w:rPr>
          <w:b/>
          <w:bCs/>
          <w:rtl/>
        </w:rPr>
        <w:t>.</w:t>
      </w:r>
      <w:r w:rsidRPr="003C3B26">
        <w:rPr>
          <w:rFonts w:hint="cs"/>
          <w:b/>
          <w:bCs/>
          <w:rtl/>
        </w:rPr>
        <w:t xml:space="preserve"> </w:t>
      </w:r>
    </w:p>
    <w:p w14:paraId="36E6F289" w14:textId="77777777" w:rsidR="00C27499" w:rsidRPr="003C3B26" w:rsidRDefault="00C27499" w:rsidP="00C27499">
      <w:pPr>
        <w:spacing w:line="269" w:lineRule="auto"/>
        <w:ind w:left="-567"/>
        <w:rPr>
          <w:szCs w:val="20"/>
          <w:highlight w:val="yellow"/>
          <w:rtl/>
        </w:rPr>
      </w:pPr>
    </w:p>
    <w:p w14:paraId="54F331E8" w14:textId="77777777" w:rsidR="00C27499" w:rsidRPr="003C3B26" w:rsidRDefault="00C27499" w:rsidP="00C27499">
      <w:pPr>
        <w:pStyle w:val="af2"/>
        <w:numPr>
          <w:ilvl w:val="0"/>
          <w:numId w:val="23"/>
        </w:numPr>
        <w:spacing w:line="269" w:lineRule="auto"/>
      </w:pPr>
      <w:r w:rsidRPr="003C3B26">
        <w:rPr>
          <w:rFonts w:hint="cs"/>
          <w:b/>
          <w:bCs/>
          <w:rtl/>
        </w:rPr>
        <w:t xml:space="preserve">עוד נמצא כי </w:t>
      </w:r>
      <w:bookmarkStart w:id="23" w:name="_Hlk186378507"/>
      <w:r w:rsidRPr="003C3B26">
        <w:rPr>
          <w:rFonts w:hint="cs"/>
          <w:b/>
          <w:bCs/>
          <w:rtl/>
        </w:rPr>
        <w:t xml:space="preserve">נכון לסוף ספטמבר 2024, ארבעה חודשים לאחר אישור התוכנית לפיתוח הצפון, מנגנוני היישום והבקרה שגובשו במסגרת התוכנית טרם החלו לפעול או החלו לפעול באופן חלקי: </w:t>
      </w:r>
    </w:p>
    <w:bookmarkEnd w:id="23"/>
    <w:p w14:paraId="10CE7DB5" w14:textId="77777777" w:rsidR="00C27499" w:rsidRPr="003C3B26" w:rsidRDefault="00C27499" w:rsidP="00C27499">
      <w:pPr>
        <w:spacing w:line="269" w:lineRule="auto"/>
        <w:ind w:left="-567"/>
        <w:rPr>
          <w:szCs w:val="20"/>
        </w:rPr>
      </w:pPr>
    </w:p>
    <w:p w14:paraId="5CB935DC" w14:textId="77777777" w:rsidR="00C27499" w:rsidRPr="003C3B26" w:rsidRDefault="00C27499" w:rsidP="00C27499">
      <w:pPr>
        <w:pStyle w:val="af2"/>
        <w:numPr>
          <w:ilvl w:val="1"/>
          <w:numId w:val="16"/>
        </w:numPr>
        <w:spacing w:line="269" w:lineRule="auto"/>
      </w:pPr>
      <w:r w:rsidRPr="001048E9">
        <w:rPr>
          <w:rFonts w:hint="cs"/>
          <w:b/>
          <w:bCs/>
          <w:rtl/>
        </w:rPr>
        <w:t xml:space="preserve">ועדת השרים לעניין שיקום ופיתוח הצפון בראשות ראש הממשלה אשר הוקמה במסגרת התוכנית, לא התכנסה. </w:t>
      </w:r>
    </w:p>
    <w:p w14:paraId="48542019" w14:textId="77777777" w:rsidR="00C27499" w:rsidRPr="003C3B26" w:rsidRDefault="00C27499" w:rsidP="00C27499">
      <w:pPr>
        <w:spacing w:line="269" w:lineRule="auto"/>
        <w:ind w:left="-567"/>
        <w:rPr>
          <w:szCs w:val="20"/>
        </w:rPr>
      </w:pPr>
    </w:p>
    <w:p w14:paraId="5E603D7D" w14:textId="77777777" w:rsidR="00C27499" w:rsidRPr="003C3B26" w:rsidRDefault="00C27499" w:rsidP="00C27499">
      <w:pPr>
        <w:pStyle w:val="af2"/>
        <w:numPr>
          <w:ilvl w:val="1"/>
          <w:numId w:val="16"/>
        </w:numPr>
        <w:spacing w:line="269" w:lineRule="auto"/>
      </w:pPr>
      <w:r w:rsidRPr="003C3B26">
        <w:rPr>
          <w:rFonts w:hint="cs"/>
          <w:b/>
          <w:bCs/>
          <w:rtl/>
        </w:rPr>
        <w:t xml:space="preserve">צוות המנכ"לים המופקד על בקרה ומעקב </w:t>
      </w:r>
      <w:r>
        <w:rPr>
          <w:rFonts w:hint="cs"/>
          <w:b/>
          <w:bCs/>
          <w:rtl/>
        </w:rPr>
        <w:t>בעניין</w:t>
      </w:r>
      <w:r w:rsidRPr="003C3B26">
        <w:rPr>
          <w:rFonts w:hint="cs"/>
          <w:b/>
          <w:bCs/>
          <w:rtl/>
        </w:rPr>
        <w:t xml:space="preserve"> יישום התוכנית בטווח המידי והקרוב ו</w:t>
      </w:r>
      <w:r>
        <w:rPr>
          <w:rFonts w:hint="cs"/>
          <w:b/>
          <w:bCs/>
          <w:rtl/>
        </w:rPr>
        <w:t>בעניין</w:t>
      </w:r>
      <w:r w:rsidRPr="003C3B26">
        <w:rPr>
          <w:rFonts w:hint="cs"/>
          <w:b/>
          <w:bCs/>
          <w:rtl/>
        </w:rPr>
        <w:t xml:space="preserve"> גיבוש </w:t>
      </w:r>
      <w:proofErr w:type="spellStart"/>
      <w:r w:rsidRPr="003C3B26">
        <w:rPr>
          <w:rFonts w:hint="cs"/>
          <w:b/>
          <w:bCs/>
          <w:rtl/>
        </w:rPr>
        <w:t>תוכנית</w:t>
      </w:r>
      <w:proofErr w:type="spellEnd"/>
      <w:r w:rsidRPr="003C3B26">
        <w:rPr>
          <w:rFonts w:hint="cs"/>
          <w:b/>
          <w:bCs/>
          <w:rtl/>
        </w:rPr>
        <w:t xml:space="preserve"> הפיתוח הרב-שנתית, בראשות מנכ"ל משרד </w:t>
      </w:r>
      <w:proofErr w:type="spellStart"/>
      <w:r w:rsidRPr="003C3B26">
        <w:rPr>
          <w:rFonts w:hint="cs"/>
          <w:b/>
          <w:bCs/>
          <w:rtl/>
        </w:rPr>
        <w:t>רה"ם</w:t>
      </w:r>
      <w:proofErr w:type="spellEnd"/>
      <w:r w:rsidRPr="003C3B26">
        <w:rPr>
          <w:rFonts w:hint="cs"/>
          <w:b/>
          <w:bCs/>
          <w:rtl/>
        </w:rPr>
        <w:t xml:space="preserve"> ובמתכונת שנקבעה בהחלטה, לא התכנס.</w:t>
      </w:r>
    </w:p>
    <w:p w14:paraId="2D23DF85" w14:textId="77777777" w:rsidR="00C27499" w:rsidRPr="003C3B26" w:rsidRDefault="00C27499" w:rsidP="00C27499">
      <w:pPr>
        <w:spacing w:line="269" w:lineRule="auto"/>
        <w:ind w:left="-567"/>
        <w:rPr>
          <w:szCs w:val="20"/>
        </w:rPr>
      </w:pPr>
    </w:p>
    <w:p w14:paraId="5442B580" w14:textId="77777777" w:rsidR="00C27499" w:rsidRPr="003C3B26" w:rsidRDefault="00C27499" w:rsidP="00C27499">
      <w:pPr>
        <w:pStyle w:val="af2"/>
        <w:numPr>
          <w:ilvl w:val="1"/>
          <w:numId w:val="16"/>
        </w:numPr>
        <w:spacing w:line="269" w:lineRule="auto"/>
      </w:pPr>
      <w:r w:rsidRPr="003C3B26">
        <w:rPr>
          <w:rFonts w:hint="cs"/>
          <w:b/>
          <w:bCs/>
          <w:rtl/>
        </w:rPr>
        <w:t xml:space="preserve">לא אויש רוב מכריע (כ-89%) של המשרות המקצועיות במטה ליישום התוכנית ולשיקום ארוך טווח אחרי אסונות - משרד </w:t>
      </w:r>
      <w:proofErr w:type="spellStart"/>
      <w:r w:rsidRPr="003C3B26">
        <w:rPr>
          <w:rFonts w:hint="cs"/>
          <w:b/>
          <w:bCs/>
          <w:rtl/>
        </w:rPr>
        <w:t>רה"ם</w:t>
      </w:r>
      <w:proofErr w:type="spellEnd"/>
      <w:r w:rsidRPr="003C3B26">
        <w:rPr>
          <w:rFonts w:hint="cs"/>
          <w:b/>
          <w:bCs/>
          <w:rtl/>
        </w:rPr>
        <w:t xml:space="preserve"> </w:t>
      </w:r>
      <w:r>
        <w:rPr>
          <w:rFonts w:hint="cs"/>
          <w:b/>
          <w:bCs/>
          <w:rtl/>
        </w:rPr>
        <w:t>פעל לאיוש תשע</w:t>
      </w:r>
      <w:r w:rsidRPr="003C3B26">
        <w:rPr>
          <w:rFonts w:hint="cs"/>
          <w:b/>
          <w:bCs/>
          <w:rtl/>
        </w:rPr>
        <w:t xml:space="preserve"> משרות מקצועיות והשלים איוש של משרה אחת בלבד (מנהל/ת תחום תיאום, מעקב ובקרה). עם זאת הושלם איושן של </w:t>
      </w:r>
      <w:r>
        <w:rPr>
          <w:rFonts w:hint="cs"/>
          <w:b/>
          <w:bCs/>
          <w:rtl/>
        </w:rPr>
        <w:t>שלוש</w:t>
      </w:r>
      <w:r w:rsidRPr="003C3B26">
        <w:rPr>
          <w:rFonts w:hint="cs"/>
          <w:b/>
          <w:bCs/>
          <w:rtl/>
        </w:rPr>
        <w:t xml:space="preserve"> משרות אמון (ראש/ת מטה, נהג/ת ומנהל/ת לשכה). במהלך אוקטובר 2024 אוישו שש משרות מקצועיות נוספות, ועדיין לא אוישו שתי משרות מקצועיות.</w:t>
      </w:r>
    </w:p>
    <w:p w14:paraId="1E39D495" w14:textId="77777777" w:rsidR="00C27499" w:rsidRPr="003C3B26" w:rsidRDefault="00C27499" w:rsidP="00C27499">
      <w:pPr>
        <w:spacing w:line="269" w:lineRule="auto"/>
        <w:ind w:left="-567"/>
        <w:rPr>
          <w:szCs w:val="20"/>
          <w:rtl/>
        </w:rPr>
      </w:pPr>
      <w:r w:rsidRPr="000B4B7C">
        <w:rPr>
          <w:rtl/>
        </w:rPr>
        <w:t xml:space="preserve"> </w:t>
      </w:r>
    </w:p>
    <w:p w14:paraId="2B9D0CE1" w14:textId="77777777" w:rsidR="00C27499" w:rsidRPr="003C3B26" w:rsidRDefault="00C27499" w:rsidP="00C27499">
      <w:pPr>
        <w:pStyle w:val="af2"/>
        <w:numPr>
          <w:ilvl w:val="0"/>
          <w:numId w:val="23"/>
        </w:numPr>
        <w:spacing w:line="269" w:lineRule="auto"/>
      </w:pPr>
      <w:r w:rsidRPr="003C3B26">
        <w:rPr>
          <w:rFonts w:hint="cs"/>
          <w:b/>
          <w:bCs/>
          <w:rtl/>
        </w:rPr>
        <w:t xml:space="preserve">כמו כן, </w:t>
      </w:r>
      <w:bookmarkStart w:id="24" w:name="_Hlk186991567"/>
      <w:r w:rsidRPr="003C3B26">
        <w:rPr>
          <w:rFonts w:hint="cs"/>
          <w:b/>
          <w:bCs/>
          <w:rtl/>
        </w:rPr>
        <w:t>לא הושלמו פעולות אשר ביצוען נדרש בתוך פרק זמן קצוב בהחלטת הממשלה, לצורך יישום התוכנית לשיקום ו</w:t>
      </w:r>
      <w:r>
        <w:rPr>
          <w:rFonts w:hint="cs"/>
          <w:b/>
          <w:bCs/>
          <w:rtl/>
        </w:rPr>
        <w:t>ל</w:t>
      </w:r>
      <w:r w:rsidRPr="003C3B26">
        <w:rPr>
          <w:rFonts w:hint="cs"/>
          <w:b/>
          <w:bCs/>
          <w:rtl/>
        </w:rPr>
        <w:t>פיתוח הצפון</w:t>
      </w:r>
      <w:bookmarkEnd w:id="24"/>
      <w:r w:rsidRPr="003C3B26">
        <w:rPr>
          <w:rFonts w:hint="cs"/>
          <w:b/>
          <w:bCs/>
          <w:rtl/>
        </w:rPr>
        <w:t xml:space="preserve">: </w:t>
      </w:r>
    </w:p>
    <w:p w14:paraId="4303E8C8" w14:textId="77777777" w:rsidR="00C27499" w:rsidRPr="003C3B26" w:rsidRDefault="00C27499" w:rsidP="00C27499">
      <w:pPr>
        <w:spacing w:line="269" w:lineRule="auto"/>
        <w:ind w:left="-567"/>
        <w:rPr>
          <w:szCs w:val="20"/>
        </w:rPr>
      </w:pPr>
    </w:p>
    <w:p w14:paraId="080620B8" w14:textId="77777777" w:rsidR="00C27499" w:rsidRPr="001048E9" w:rsidRDefault="00C27499" w:rsidP="00C27499">
      <w:pPr>
        <w:pStyle w:val="af2"/>
        <w:numPr>
          <w:ilvl w:val="1"/>
          <w:numId w:val="17"/>
        </w:numPr>
        <w:spacing w:line="269" w:lineRule="auto"/>
        <w:rPr>
          <w:b/>
          <w:bCs/>
        </w:rPr>
      </w:pPr>
      <w:r w:rsidRPr="001048E9">
        <w:rPr>
          <w:rFonts w:hint="cs"/>
          <w:b/>
          <w:bCs/>
          <w:rtl/>
        </w:rPr>
        <w:t xml:space="preserve">נכון לסוף יוני 2024 הושלמה ההסדרה של 15 מ-24 מבנים עבור תלמידים מפונים (62.5%). הסדרה זו כוללת הרחבת מוסדות קיימים ובתי ספר ביישובים עורפיים. </w:t>
      </w:r>
    </w:p>
    <w:p w14:paraId="6E21E112" w14:textId="77777777" w:rsidR="00C27499" w:rsidRPr="003C3B26" w:rsidRDefault="00C27499" w:rsidP="00C27499">
      <w:pPr>
        <w:spacing w:line="269" w:lineRule="auto"/>
        <w:ind w:left="-567"/>
        <w:rPr>
          <w:szCs w:val="20"/>
        </w:rPr>
      </w:pPr>
    </w:p>
    <w:p w14:paraId="24C47284" w14:textId="77777777" w:rsidR="00C27499" w:rsidRDefault="00C27499" w:rsidP="00C27499">
      <w:pPr>
        <w:pStyle w:val="af2"/>
        <w:numPr>
          <w:ilvl w:val="1"/>
          <w:numId w:val="17"/>
        </w:numPr>
        <w:spacing w:line="269" w:lineRule="auto"/>
        <w:rPr>
          <w:b/>
          <w:bCs/>
        </w:rPr>
      </w:pPr>
      <w:r>
        <w:rPr>
          <w:rFonts w:hint="cs"/>
          <w:b/>
          <w:bCs/>
          <w:rtl/>
        </w:rPr>
        <w:t xml:space="preserve">בעניין </w:t>
      </w:r>
      <w:r w:rsidRPr="003C3B26">
        <w:rPr>
          <w:rFonts w:hint="cs"/>
          <w:b/>
          <w:bCs/>
          <w:rtl/>
        </w:rPr>
        <w:t xml:space="preserve">גיבוש </w:t>
      </w:r>
      <w:proofErr w:type="spellStart"/>
      <w:r w:rsidRPr="003C3B26">
        <w:rPr>
          <w:rFonts w:hint="cs"/>
          <w:b/>
          <w:bCs/>
          <w:rtl/>
        </w:rPr>
        <w:t>תוכנית</w:t>
      </w:r>
      <w:proofErr w:type="spellEnd"/>
      <w:r w:rsidRPr="003C3B26">
        <w:rPr>
          <w:rFonts w:hint="cs"/>
          <w:b/>
          <w:bCs/>
          <w:rtl/>
        </w:rPr>
        <w:t xml:space="preserve"> למציאת פתרונות דיור קהילתיים לקהילות מהיישובים המאוימים, </w:t>
      </w:r>
      <w:r>
        <w:rPr>
          <w:rFonts w:hint="cs"/>
          <w:b/>
          <w:bCs/>
          <w:rtl/>
        </w:rPr>
        <w:t xml:space="preserve">על ידי משרד הבינוי והשיכון </w:t>
      </w:r>
      <w:r w:rsidRPr="003C3B26">
        <w:rPr>
          <w:rFonts w:hint="cs"/>
          <w:b/>
          <w:bCs/>
          <w:rtl/>
        </w:rPr>
        <w:t>בתוך 45 יום</w:t>
      </w:r>
      <w:r>
        <w:rPr>
          <w:rFonts w:hint="cs"/>
          <w:b/>
          <w:bCs/>
          <w:rtl/>
        </w:rPr>
        <w:t>,</w:t>
      </w:r>
      <w:r w:rsidRPr="003C3B26">
        <w:rPr>
          <w:b/>
          <w:bCs/>
          <w:rtl/>
        </w:rPr>
        <w:t xml:space="preserve"> </w:t>
      </w:r>
      <w:r w:rsidRPr="00FA4BB2">
        <w:rPr>
          <w:b/>
          <w:bCs/>
          <w:rtl/>
        </w:rPr>
        <w:t>מסר</w:t>
      </w:r>
      <w:r w:rsidRPr="00FA4BB2">
        <w:rPr>
          <w:rFonts w:hint="cs"/>
          <w:b/>
          <w:bCs/>
          <w:rtl/>
        </w:rPr>
        <w:t xml:space="preserve"> </w:t>
      </w:r>
      <w:r w:rsidRPr="00FA4BB2">
        <w:rPr>
          <w:rFonts w:hint="eastAsia"/>
          <w:b/>
          <w:bCs/>
          <w:rtl/>
        </w:rPr>
        <w:t>ראש</w:t>
      </w:r>
      <w:r w:rsidRPr="00FA4BB2">
        <w:rPr>
          <w:b/>
          <w:bCs/>
          <w:rtl/>
        </w:rPr>
        <w:t xml:space="preserve"> מטה היישום במשרד </w:t>
      </w:r>
      <w:proofErr w:type="spellStart"/>
      <w:r w:rsidRPr="00FA4BB2">
        <w:rPr>
          <w:b/>
          <w:bCs/>
          <w:rtl/>
        </w:rPr>
        <w:t>רה"ם</w:t>
      </w:r>
      <w:proofErr w:type="spellEnd"/>
      <w:r w:rsidRPr="00FA4BB2">
        <w:rPr>
          <w:b/>
          <w:bCs/>
          <w:rtl/>
        </w:rPr>
        <w:t xml:space="preserve"> ב</w:t>
      </w:r>
      <w:r w:rsidRPr="00FA4BB2">
        <w:rPr>
          <w:rFonts w:hint="cs"/>
          <w:b/>
          <w:bCs/>
          <w:rtl/>
        </w:rPr>
        <w:t>סוף</w:t>
      </w:r>
      <w:r w:rsidRPr="003C3B26">
        <w:rPr>
          <w:rFonts w:hint="cs"/>
          <w:b/>
          <w:bCs/>
          <w:rtl/>
        </w:rPr>
        <w:t xml:space="preserve"> </w:t>
      </w:r>
      <w:r w:rsidRPr="003C3B26">
        <w:rPr>
          <w:rFonts w:hint="eastAsia"/>
          <w:b/>
          <w:bCs/>
          <w:rtl/>
        </w:rPr>
        <w:t>אוקטובר</w:t>
      </w:r>
      <w:r w:rsidRPr="003C3B26">
        <w:rPr>
          <w:b/>
          <w:bCs/>
          <w:rtl/>
        </w:rPr>
        <w:t xml:space="preserve"> 2024 כי </w:t>
      </w:r>
      <w:r w:rsidRPr="003C3B26">
        <w:rPr>
          <w:rFonts w:hint="cs"/>
          <w:b/>
          <w:bCs/>
          <w:rtl/>
        </w:rPr>
        <w:t xml:space="preserve">לא בוצעה עבודת מטה בנושא, וכי </w:t>
      </w:r>
      <w:r w:rsidRPr="003C3B26">
        <w:rPr>
          <w:b/>
          <w:bCs/>
          <w:rtl/>
        </w:rPr>
        <w:t xml:space="preserve">אינו רואה צורך בתוכנית כזו, שכן רוב התושבים המפונים מהיישובים המאוימים התמקמו בדירות שכורות </w:t>
      </w:r>
      <w:r>
        <w:rPr>
          <w:rFonts w:hint="cs"/>
          <w:b/>
          <w:bCs/>
          <w:rtl/>
        </w:rPr>
        <w:t>ו</w:t>
      </w:r>
      <w:r w:rsidRPr="003C3B26">
        <w:rPr>
          <w:b/>
          <w:bCs/>
          <w:rtl/>
        </w:rPr>
        <w:t xml:space="preserve">בפועל קהילות היישובים המאוימים לא הגישו בקשה להשתתף בתוכנית, פרט לקהילה אחת שבה מספר המשפחות שהביעו עניין להשתתף היה קטן יחסית. </w:t>
      </w:r>
    </w:p>
    <w:p w14:paraId="1F69F8EA" w14:textId="77777777" w:rsidR="00C27499" w:rsidRDefault="00C27499" w:rsidP="00C27499">
      <w:pPr>
        <w:pStyle w:val="a7"/>
        <w:spacing w:line="269" w:lineRule="auto"/>
      </w:pPr>
    </w:p>
    <w:p w14:paraId="3F7EDD02" w14:textId="77777777" w:rsidR="00C27499" w:rsidRPr="00FA4BB2" w:rsidRDefault="00C27499" w:rsidP="00C27499">
      <w:pPr>
        <w:spacing w:line="269" w:lineRule="auto"/>
        <w:ind w:left="680"/>
        <w:contextualSpacing/>
        <w:rPr>
          <w:b/>
          <w:bCs/>
        </w:rPr>
      </w:pPr>
      <w:bookmarkStart w:id="25" w:name="_Hlk195002502"/>
      <w:r w:rsidRPr="002F5CBC">
        <w:rPr>
          <w:rFonts w:hint="cs"/>
          <w:b/>
          <w:bCs/>
          <w:rtl/>
        </w:rPr>
        <w:lastRenderedPageBreak/>
        <w:t>בתשובתו</w:t>
      </w:r>
      <w:r w:rsidRPr="002F5CBC">
        <w:rPr>
          <w:b/>
          <w:bCs/>
          <w:rtl/>
        </w:rPr>
        <w:t xml:space="preserve"> ממרץ 2025 מסר משרד הבי</w:t>
      </w:r>
      <w:r w:rsidRPr="002F5CBC">
        <w:rPr>
          <w:rFonts w:hint="eastAsia"/>
          <w:b/>
          <w:bCs/>
          <w:rtl/>
        </w:rPr>
        <w:t>נוי</w:t>
      </w:r>
      <w:r w:rsidRPr="002F5CBC">
        <w:rPr>
          <w:b/>
          <w:bCs/>
          <w:rtl/>
        </w:rPr>
        <w:t xml:space="preserve"> והשיכון כי </w:t>
      </w:r>
      <w:r w:rsidRPr="002F5CBC">
        <w:rPr>
          <w:rFonts w:hint="cs"/>
          <w:b/>
          <w:bCs/>
          <w:rtl/>
        </w:rPr>
        <w:t xml:space="preserve">הוא </w:t>
      </w:r>
      <w:r w:rsidRPr="002F5CBC">
        <w:rPr>
          <w:b/>
          <w:bCs/>
          <w:rtl/>
        </w:rPr>
        <w:t xml:space="preserve">גיבש </w:t>
      </w:r>
      <w:proofErr w:type="spellStart"/>
      <w:r w:rsidRPr="002F5CBC">
        <w:rPr>
          <w:rFonts w:hint="eastAsia"/>
          <w:b/>
          <w:bCs/>
          <w:rtl/>
        </w:rPr>
        <w:t>תוכנית</w:t>
      </w:r>
      <w:proofErr w:type="spellEnd"/>
      <w:r w:rsidRPr="002F5CBC">
        <w:rPr>
          <w:b/>
          <w:bCs/>
          <w:rtl/>
        </w:rPr>
        <w:t xml:space="preserve"> </w:t>
      </w:r>
      <w:r w:rsidRPr="002F5CBC">
        <w:rPr>
          <w:rFonts w:hint="eastAsia"/>
          <w:b/>
          <w:bCs/>
          <w:rtl/>
        </w:rPr>
        <w:t>כאמור</w:t>
      </w:r>
      <w:r w:rsidRPr="002F5CBC">
        <w:rPr>
          <w:b/>
          <w:bCs/>
          <w:rtl/>
        </w:rPr>
        <w:t xml:space="preserve">, </w:t>
      </w:r>
      <w:r w:rsidRPr="002F5CBC">
        <w:rPr>
          <w:rFonts w:hint="eastAsia"/>
          <w:b/>
          <w:bCs/>
          <w:rtl/>
        </w:rPr>
        <w:t>אך</w:t>
      </w:r>
      <w:r w:rsidRPr="002F5CBC">
        <w:rPr>
          <w:b/>
          <w:bCs/>
          <w:rtl/>
        </w:rPr>
        <w:t xml:space="preserve"> </w:t>
      </w:r>
      <w:r w:rsidRPr="002F5CBC">
        <w:rPr>
          <w:rFonts w:hint="eastAsia"/>
          <w:b/>
          <w:bCs/>
          <w:rtl/>
        </w:rPr>
        <w:t>כאשר</w:t>
      </w:r>
      <w:r w:rsidRPr="002F5CBC">
        <w:rPr>
          <w:b/>
          <w:bCs/>
          <w:rtl/>
        </w:rPr>
        <w:t xml:space="preserve"> </w:t>
      </w:r>
      <w:r w:rsidRPr="002F5CBC">
        <w:rPr>
          <w:rFonts w:hint="eastAsia"/>
          <w:b/>
          <w:bCs/>
          <w:rtl/>
        </w:rPr>
        <w:t>ביקש</w:t>
      </w:r>
      <w:r w:rsidRPr="002F5CBC">
        <w:rPr>
          <w:b/>
          <w:bCs/>
          <w:rtl/>
        </w:rPr>
        <w:t xml:space="preserve"> </w:t>
      </w:r>
      <w:r w:rsidRPr="002F5CBC">
        <w:rPr>
          <w:rFonts w:hint="eastAsia"/>
          <w:b/>
          <w:bCs/>
          <w:rtl/>
        </w:rPr>
        <w:t>להציגה</w:t>
      </w:r>
      <w:r w:rsidRPr="002F5CBC">
        <w:rPr>
          <w:b/>
          <w:bCs/>
          <w:rtl/>
        </w:rPr>
        <w:t xml:space="preserve"> הודיע ראש מטה היישום כי </w:t>
      </w:r>
      <w:r w:rsidRPr="002F5CBC">
        <w:rPr>
          <w:rFonts w:hint="eastAsia"/>
          <w:b/>
          <w:bCs/>
          <w:rtl/>
        </w:rPr>
        <w:t>הוא</w:t>
      </w:r>
      <w:r w:rsidRPr="002F5CBC">
        <w:rPr>
          <w:b/>
          <w:bCs/>
          <w:rtl/>
        </w:rPr>
        <w:t xml:space="preserve"> </w:t>
      </w:r>
      <w:r w:rsidRPr="002F5CBC">
        <w:rPr>
          <w:rFonts w:hint="eastAsia"/>
          <w:b/>
          <w:bCs/>
          <w:rtl/>
        </w:rPr>
        <w:t>אינו</w:t>
      </w:r>
      <w:r w:rsidRPr="002F5CBC">
        <w:rPr>
          <w:b/>
          <w:bCs/>
          <w:rtl/>
        </w:rPr>
        <w:t xml:space="preserve"> </w:t>
      </w:r>
      <w:r w:rsidRPr="002F5CBC">
        <w:rPr>
          <w:rFonts w:hint="eastAsia"/>
          <w:b/>
          <w:bCs/>
          <w:rtl/>
        </w:rPr>
        <w:t>רואה</w:t>
      </w:r>
      <w:r w:rsidRPr="002F5CBC">
        <w:rPr>
          <w:b/>
          <w:bCs/>
          <w:rtl/>
        </w:rPr>
        <w:t xml:space="preserve"> </w:t>
      </w:r>
      <w:r w:rsidRPr="002F5CBC">
        <w:rPr>
          <w:rFonts w:hint="eastAsia"/>
          <w:b/>
          <w:bCs/>
          <w:rtl/>
        </w:rPr>
        <w:t>צורך</w:t>
      </w:r>
      <w:r w:rsidRPr="002F5CBC">
        <w:rPr>
          <w:b/>
          <w:bCs/>
          <w:rtl/>
        </w:rPr>
        <w:t xml:space="preserve"> </w:t>
      </w:r>
      <w:r w:rsidRPr="002F5CBC">
        <w:rPr>
          <w:rFonts w:hint="eastAsia"/>
          <w:b/>
          <w:bCs/>
          <w:rtl/>
        </w:rPr>
        <w:t>בתוכנית</w:t>
      </w:r>
      <w:r w:rsidRPr="002F5CBC">
        <w:rPr>
          <w:b/>
          <w:bCs/>
          <w:rtl/>
        </w:rPr>
        <w:t xml:space="preserve">, וכי </w:t>
      </w:r>
      <w:r w:rsidRPr="002F5CBC">
        <w:rPr>
          <w:rFonts w:hint="eastAsia"/>
          <w:b/>
          <w:bCs/>
          <w:rtl/>
        </w:rPr>
        <w:t>ניתן</w:t>
      </w:r>
      <w:r w:rsidRPr="002F5CBC">
        <w:rPr>
          <w:b/>
          <w:bCs/>
          <w:rtl/>
        </w:rPr>
        <w:t xml:space="preserve"> </w:t>
      </w:r>
      <w:r w:rsidRPr="002F5CBC">
        <w:rPr>
          <w:rFonts w:hint="eastAsia"/>
          <w:b/>
          <w:bCs/>
          <w:rtl/>
        </w:rPr>
        <w:t>להסתפק</w:t>
      </w:r>
      <w:r w:rsidRPr="002F5CBC">
        <w:rPr>
          <w:b/>
          <w:bCs/>
          <w:rtl/>
        </w:rPr>
        <w:t xml:space="preserve"> </w:t>
      </w:r>
      <w:r w:rsidRPr="002F5CBC">
        <w:rPr>
          <w:rFonts w:hint="eastAsia"/>
          <w:b/>
          <w:bCs/>
          <w:rtl/>
        </w:rPr>
        <w:t>במענים</w:t>
      </w:r>
      <w:r w:rsidRPr="002F5CBC">
        <w:rPr>
          <w:b/>
          <w:bCs/>
          <w:rtl/>
        </w:rPr>
        <w:t xml:space="preserve"> </w:t>
      </w:r>
      <w:r w:rsidRPr="002F5CBC">
        <w:rPr>
          <w:rFonts w:hint="eastAsia"/>
          <w:b/>
          <w:bCs/>
          <w:rtl/>
        </w:rPr>
        <w:t>שניתנו</w:t>
      </w:r>
      <w:r w:rsidRPr="002F5CBC">
        <w:rPr>
          <w:b/>
          <w:bCs/>
          <w:rtl/>
        </w:rPr>
        <w:t xml:space="preserve"> </w:t>
      </w:r>
      <w:r w:rsidRPr="002F5CBC">
        <w:rPr>
          <w:rFonts w:hint="eastAsia"/>
          <w:b/>
          <w:bCs/>
          <w:rtl/>
        </w:rPr>
        <w:t>עד</w:t>
      </w:r>
      <w:r w:rsidRPr="002F5CBC">
        <w:rPr>
          <w:b/>
          <w:bCs/>
          <w:rtl/>
        </w:rPr>
        <w:t xml:space="preserve"> </w:t>
      </w:r>
      <w:r w:rsidRPr="002F5CBC">
        <w:rPr>
          <w:rFonts w:hint="eastAsia"/>
          <w:b/>
          <w:bCs/>
          <w:rtl/>
        </w:rPr>
        <w:t>כה</w:t>
      </w:r>
      <w:bookmarkEnd w:id="25"/>
      <w:r w:rsidRPr="002F5CBC">
        <w:rPr>
          <w:b/>
          <w:bCs/>
          <w:rtl/>
        </w:rPr>
        <w:t>.</w:t>
      </w:r>
    </w:p>
    <w:p w14:paraId="00F171D1" w14:textId="77777777" w:rsidR="00C27499" w:rsidRPr="003C3B26" w:rsidRDefault="00C27499" w:rsidP="00C27499">
      <w:pPr>
        <w:spacing w:line="269" w:lineRule="auto"/>
        <w:ind w:left="-567"/>
        <w:rPr>
          <w:szCs w:val="20"/>
        </w:rPr>
      </w:pPr>
    </w:p>
    <w:p w14:paraId="49A81B78" w14:textId="77777777" w:rsidR="00C27499" w:rsidRPr="003C3B26" w:rsidRDefault="00C27499" w:rsidP="00C27499">
      <w:pPr>
        <w:pStyle w:val="af2"/>
        <w:numPr>
          <w:ilvl w:val="1"/>
          <w:numId w:val="17"/>
        </w:numPr>
        <w:spacing w:line="269" w:lineRule="auto"/>
      </w:pPr>
      <w:r w:rsidRPr="003C3B26">
        <w:rPr>
          <w:rFonts w:hint="cs"/>
          <w:b/>
          <w:bCs/>
          <w:rtl/>
        </w:rPr>
        <w:t xml:space="preserve">משרד </w:t>
      </w:r>
      <w:proofErr w:type="spellStart"/>
      <w:r w:rsidRPr="003C3B26">
        <w:rPr>
          <w:rFonts w:hint="cs"/>
          <w:b/>
          <w:bCs/>
          <w:rtl/>
        </w:rPr>
        <w:t>רה"ם</w:t>
      </w:r>
      <w:proofErr w:type="spellEnd"/>
      <w:r w:rsidRPr="003C3B26">
        <w:rPr>
          <w:rFonts w:hint="cs"/>
          <w:b/>
          <w:bCs/>
          <w:rtl/>
        </w:rPr>
        <w:t xml:space="preserve"> לא ביצע סקר תושבים ליישובים המפונים לזיהוי מגמות אכלוס וצרכים, אף שנקבע בהחלטה שעליו לבצע ולפרסם סקר ראשון בתוך 30 יום</w:t>
      </w:r>
      <w:r>
        <w:rPr>
          <w:rFonts w:hint="cs"/>
          <w:b/>
          <w:bCs/>
          <w:rtl/>
        </w:rPr>
        <w:t>.</w:t>
      </w:r>
      <w:r w:rsidRPr="003C3B26">
        <w:rPr>
          <w:rFonts w:hint="cs"/>
          <w:b/>
          <w:bCs/>
          <w:rtl/>
        </w:rPr>
        <w:t xml:space="preserve"> </w:t>
      </w:r>
    </w:p>
    <w:p w14:paraId="51329B71" w14:textId="77777777" w:rsidR="00C27499" w:rsidRPr="003C3B26" w:rsidRDefault="00C27499" w:rsidP="00C27499">
      <w:pPr>
        <w:spacing w:line="269" w:lineRule="auto"/>
        <w:ind w:left="-567"/>
        <w:rPr>
          <w:szCs w:val="20"/>
          <w:rtl/>
        </w:rPr>
      </w:pPr>
    </w:p>
    <w:p w14:paraId="1D8222FB" w14:textId="77777777" w:rsidR="00C27499" w:rsidRDefault="00C27499" w:rsidP="00C27499">
      <w:pPr>
        <w:pStyle w:val="af2"/>
        <w:numPr>
          <w:ilvl w:val="1"/>
          <w:numId w:val="17"/>
        </w:numPr>
        <w:spacing w:line="269" w:lineRule="auto"/>
      </w:pPr>
      <w:r w:rsidRPr="003C3B26">
        <w:rPr>
          <w:rFonts w:hint="cs"/>
          <w:b/>
          <w:bCs/>
          <w:rtl/>
        </w:rPr>
        <w:t xml:space="preserve">מערך </w:t>
      </w:r>
      <w:proofErr w:type="spellStart"/>
      <w:r w:rsidRPr="003C3B26">
        <w:rPr>
          <w:rFonts w:hint="cs"/>
          <w:b/>
          <w:bCs/>
          <w:rtl/>
        </w:rPr>
        <w:t>הדיגיטל</w:t>
      </w:r>
      <w:proofErr w:type="spellEnd"/>
      <w:r w:rsidRPr="003C3B26">
        <w:rPr>
          <w:rFonts w:hint="cs"/>
          <w:b/>
          <w:bCs/>
          <w:rtl/>
        </w:rPr>
        <w:t xml:space="preserve"> הלאומי הקים מרכז </w:t>
      </w:r>
      <w:proofErr w:type="spellStart"/>
      <w:r w:rsidRPr="003C3B26">
        <w:rPr>
          <w:rFonts w:hint="cs"/>
          <w:b/>
          <w:bCs/>
          <w:rtl/>
        </w:rPr>
        <w:t>אנליטיקת</w:t>
      </w:r>
      <w:proofErr w:type="spellEnd"/>
      <w:r w:rsidRPr="003C3B26">
        <w:rPr>
          <w:rFonts w:hint="cs"/>
          <w:b/>
          <w:bCs/>
          <w:rtl/>
        </w:rPr>
        <w:t xml:space="preserve"> נתונים, אולם נכון לסוף ספטמבר 2024 טרם הושלמו הפעולות הדרושות למתן מענה ראשוני בתחום ניתוח הנתונים לצורך סיוע בהליך הקצאת מקורות כספיים לרשויות שנכללו בהחלטה, ובהליכי בקרה והפקת לקחים, אף שנקבע בהחלטה שהמרכז יוכל לתת מענה ראשוני בתחום ניתוח הנתונים בתוך 60 יום.</w:t>
      </w:r>
    </w:p>
    <w:p w14:paraId="2484C45D" w14:textId="77777777" w:rsidR="00C27499" w:rsidRPr="003C3B26" w:rsidRDefault="00C27499" w:rsidP="00C27499">
      <w:pPr>
        <w:spacing w:line="269" w:lineRule="auto"/>
        <w:ind w:left="-567"/>
        <w:rPr>
          <w:szCs w:val="20"/>
          <w:rtl/>
        </w:rPr>
      </w:pPr>
    </w:p>
    <w:p w14:paraId="146DDAB6" w14:textId="77777777" w:rsidR="00C27499" w:rsidRDefault="00C27499" w:rsidP="00C27499">
      <w:pPr>
        <w:spacing w:line="269" w:lineRule="auto"/>
        <w:ind w:left="680"/>
        <w:contextualSpacing/>
        <w:rPr>
          <w:b/>
          <w:bCs/>
          <w:rtl/>
        </w:rPr>
      </w:pPr>
      <w:r w:rsidRPr="003C3B26">
        <w:rPr>
          <w:rFonts w:hint="cs"/>
          <w:b/>
          <w:bCs/>
          <w:rtl/>
        </w:rPr>
        <w:t xml:space="preserve">ראש מטה היישום מסר בסוף אוקטובר 2024 כי </w:t>
      </w:r>
      <w:r w:rsidRPr="003C3B26">
        <w:rPr>
          <w:b/>
          <w:bCs/>
          <w:rtl/>
        </w:rPr>
        <w:t xml:space="preserve">קיים קושי בריכוז המידע, בין היתר </w:t>
      </w:r>
      <w:r>
        <w:rPr>
          <w:rFonts w:hint="cs"/>
          <w:b/>
          <w:bCs/>
          <w:rtl/>
        </w:rPr>
        <w:t>מידע על</w:t>
      </w:r>
      <w:r w:rsidRPr="003C3B26">
        <w:rPr>
          <w:b/>
          <w:bCs/>
          <w:rtl/>
        </w:rPr>
        <w:t xml:space="preserve"> מקום </w:t>
      </w:r>
      <w:proofErr w:type="spellStart"/>
      <w:r w:rsidRPr="003C3B26">
        <w:rPr>
          <w:b/>
          <w:bCs/>
          <w:rtl/>
        </w:rPr>
        <w:t>הימצאם</w:t>
      </w:r>
      <w:proofErr w:type="spellEnd"/>
      <w:r w:rsidRPr="003C3B26">
        <w:rPr>
          <w:b/>
          <w:bCs/>
          <w:rtl/>
        </w:rPr>
        <w:t xml:space="preserve"> של תושבי היישובים המפונים, שחלקם ממשיכים להתגורר ביישוב שפונה (למשל כ-3,000 מתושבי קריית שמונה)</w:t>
      </w:r>
      <w:r w:rsidRPr="003C3B26">
        <w:rPr>
          <w:rFonts w:hint="cs"/>
          <w:b/>
          <w:bCs/>
          <w:rtl/>
        </w:rPr>
        <w:t>; כי</w:t>
      </w:r>
      <w:r w:rsidRPr="003C3B26">
        <w:rPr>
          <w:b/>
          <w:bCs/>
          <w:rtl/>
        </w:rPr>
        <w:t xml:space="preserve"> מטה היישום פנה למוסד לביטוח לאומי כדי שמידע זה ייכלל בדיווחי התושבים </w:t>
      </w:r>
      <w:r>
        <w:rPr>
          <w:rFonts w:hint="cs"/>
          <w:b/>
          <w:bCs/>
          <w:rtl/>
        </w:rPr>
        <w:t>ו</w:t>
      </w:r>
      <w:r w:rsidRPr="003C3B26">
        <w:rPr>
          <w:b/>
          <w:bCs/>
          <w:rtl/>
        </w:rPr>
        <w:t>הנושא נמצא בשלבי הסדרה משפטית</w:t>
      </w:r>
      <w:r w:rsidRPr="003C3B26">
        <w:rPr>
          <w:rFonts w:hint="cs"/>
          <w:b/>
          <w:bCs/>
          <w:rtl/>
        </w:rPr>
        <w:t>;</w:t>
      </w:r>
      <w:r w:rsidRPr="003C3B26">
        <w:rPr>
          <w:b/>
          <w:bCs/>
          <w:rtl/>
        </w:rPr>
        <w:t xml:space="preserve"> </w:t>
      </w:r>
      <w:r>
        <w:rPr>
          <w:rFonts w:hint="cs"/>
          <w:b/>
          <w:bCs/>
          <w:rtl/>
        </w:rPr>
        <w:t xml:space="preserve">כי </w:t>
      </w:r>
      <w:r w:rsidRPr="003C3B26">
        <w:rPr>
          <w:b/>
          <w:bCs/>
          <w:rtl/>
        </w:rPr>
        <w:t xml:space="preserve">לריכוז המידע, לרבות מידע גיאוגרפי, חשיבות רבה הן בנוגע לטיפול בתושבי הצפון והן בנוגע לתפקיד מטה היישום כאחראי </w:t>
      </w:r>
      <w:r>
        <w:rPr>
          <w:rFonts w:hint="cs"/>
          <w:b/>
          <w:bCs/>
          <w:rtl/>
        </w:rPr>
        <w:t>ל</w:t>
      </w:r>
      <w:r w:rsidRPr="003C3B26">
        <w:rPr>
          <w:b/>
          <w:bCs/>
          <w:rtl/>
        </w:rPr>
        <w:t>שיקום ארוך</w:t>
      </w:r>
      <w:r>
        <w:rPr>
          <w:rFonts w:hint="cs"/>
          <w:b/>
          <w:bCs/>
          <w:rtl/>
        </w:rPr>
        <w:t>-</w:t>
      </w:r>
      <w:r w:rsidRPr="003C3B26">
        <w:rPr>
          <w:b/>
          <w:bCs/>
          <w:rtl/>
        </w:rPr>
        <w:t>טווח במצבי חירום אחרים (כגון רעידות אדמה)</w:t>
      </w:r>
      <w:r>
        <w:rPr>
          <w:rFonts w:hint="cs"/>
          <w:b/>
          <w:bCs/>
          <w:rtl/>
        </w:rPr>
        <w:t>;</w:t>
      </w:r>
      <w:r w:rsidRPr="003C3B26">
        <w:rPr>
          <w:b/>
          <w:bCs/>
          <w:rtl/>
        </w:rPr>
        <w:t xml:space="preserve"> </w:t>
      </w:r>
      <w:r>
        <w:rPr>
          <w:rFonts w:hint="cs"/>
          <w:b/>
          <w:bCs/>
          <w:rtl/>
        </w:rPr>
        <w:t xml:space="preserve">וכי </w:t>
      </w:r>
      <w:r w:rsidRPr="003C3B26">
        <w:rPr>
          <w:b/>
          <w:bCs/>
          <w:rtl/>
        </w:rPr>
        <w:t>המידע נחוץ למשל לצורך היערכות לחזרתם של תושבי הצפון לבתיהם, לרבות כ-7,000 תלמידים המשולבים בבתי ספר ברחבי הארץ.</w:t>
      </w:r>
      <w:r w:rsidRPr="003C3B26">
        <w:rPr>
          <w:rFonts w:hint="cs"/>
          <w:b/>
          <w:bCs/>
          <w:rtl/>
        </w:rPr>
        <w:t xml:space="preserve"> </w:t>
      </w:r>
    </w:p>
    <w:p w14:paraId="556C3110" w14:textId="77777777" w:rsidR="00C27499" w:rsidRDefault="00C27499" w:rsidP="00C27499">
      <w:pPr>
        <w:pStyle w:val="a7"/>
        <w:spacing w:line="269" w:lineRule="auto"/>
      </w:pPr>
    </w:p>
    <w:p w14:paraId="32A30E73" w14:textId="77777777" w:rsidR="00C27499" w:rsidRPr="003C3B26" w:rsidRDefault="00C27499" w:rsidP="00C27499">
      <w:pPr>
        <w:spacing w:line="269" w:lineRule="auto"/>
        <w:ind w:left="680"/>
        <w:contextualSpacing/>
        <w:rPr>
          <w:rtl/>
        </w:rPr>
      </w:pPr>
      <w:r w:rsidRPr="000F44DB">
        <w:rPr>
          <w:rFonts w:hint="cs"/>
          <w:rtl/>
        </w:rPr>
        <w:t xml:space="preserve">בתשובתו מפברואר 2025 מסר מערך </w:t>
      </w:r>
      <w:proofErr w:type="spellStart"/>
      <w:r w:rsidRPr="000F44DB">
        <w:rPr>
          <w:rFonts w:hint="cs"/>
          <w:rtl/>
        </w:rPr>
        <w:t>הדיגיטל</w:t>
      </w:r>
      <w:proofErr w:type="spellEnd"/>
      <w:r w:rsidRPr="000F44DB">
        <w:rPr>
          <w:rFonts w:hint="cs"/>
          <w:rtl/>
        </w:rPr>
        <w:t xml:space="preserve"> הלאומי כי הוא פועל לריכוז מידע ממשרדי הממשלה השונים בנוגע ל"מיקומי מפונים ומענים", לצורך הצגתו לגורמים ממשלתיים ולרשויות מקומיות. מערך </w:t>
      </w:r>
      <w:proofErr w:type="spellStart"/>
      <w:r w:rsidRPr="000F44DB">
        <w:rPr>
          <w:rFonts w:hint="cs"/>
          <w:rtl/>
        </w:rPr>
        <w:t>הדיגיטל</w:t>
      </w:r>
      <w:proofErr w:type="spellEnd"/>
      <w:r w:rsidRPr="000F44DB">
        <w:rPr>
          <w:rFonts w:hint="cs"/>
          <w:rtl/>
        </w:rPr>
        <w:t xml:space="preserve"> ציין את שמותיהן של כמה מערכות שהוא מפעיל או מתכוון להפעיל, והוסיף כי "הפעולות הללו, הגם שאינן נותנות מענה מדויק לדרישת לשון החלטת הממשלה, נותנות מענה מהותי לאתגר... שיבת התושבים לצפון". המוסד לביטוח לאומי מסר בתשובתו כי על פי תנאי ההסכם בדבר מתן מענק אכלוס עצמאי לתושבים שהתפנו או שיצאו מבתיהם במסגרת המלחמה, התושבים המפונים אינם נדרשים להצהיר על הכתובת שבה הם שוהים, וגם בעקבות תיקון שנעשה בטופס הצהרת התושבים המפונים לצורך בקשת מענק אכלוס עצמאי, התושבים רשאים - אך אינם חייבים - להצהיר על כתובתם.</w:t>
      </w:r>
      <w:r>
        <w:rPr>
          <w:rFonts w:hint="cs"/>
          <w:rtl/>
        </w:rPr>
        <w:t xml:space="preserve"> </w:t>
      </w:r>
    </w:p>
    <w:p w14:paraId="346E313D" w14:textId="77777777" w:rsidR="00C27499" w:rsidRPr="003C3B26" w:rsidRDefault="00C27499" w:rsidP="00C27499">
      <w:pPr>
        <w:spacing w:line="269" w:lineRule="auto"/>
        <w:ind w:left="-567"/>
        <w:rPr>
          <w:szCs w:val="20"/>
          <w:rtl/>
        </w:rPr>
      </w:pPr>
      <w:r w:rsidRPr="003C3B26">
        <w:rPr>
          <w:rFonts w:hint="cs"/>
          <w:szCs w:val="20"/>
          <w:rtl/>
        </w:rPr>
        <w:t xml:space="preserve"> </w:t>
      </w:r>
    </w:p>
    <w:p w14:paraId="0263B460" w14:textId="77777777" w:rsidR="00C27499" w:rsidRPr="003C3B26" w:rsidRDefault="00C27499" w:rsidP="00C27499">
      <w:pPr>
        <w:pStyle w:val="af2"/>
        <w:numPr>
          <w:ilvl w:val="1"/>
          <w:numId w:val="17"/>
        </w:numPr>
        <w:spacing w:line="269" w:lineRule="auto"/>
      </w:pPr>
      <w:r w:rsidRPr="003C3B26">
        <w:rPr>
          <w:rFonts w:hint="cs"/>
          <w:b/>
          <w:bCs/>
          <w:rtl/>
        </w:rPr>
        <w:t xml:space="preserve">מנכ"ל משרד </w:t>
      </w:r>
      <w:proofErr w:type="spellStart"/>
      <w:r w:rsidRPr="003C3B26">
        <w:rPr>
          <w:rFonts w:hint="cs"/>
          <w:b/>
          <w:bCs/>
          <w:rtl/>
        </w:rPr>
        <w:t>רה"ם</w:t>
      </w:r>
      <w:proofErr w:type="spellEnd"/>
      <w:r w:rsidRPr="003C3B26">
        <w:rPr>
          <w:rFonts w:hint="cs"/>
          <w:b/>
          <w:bCs/>
          <w:rtl/>
        </w:rPr>
        <w:t xml:space="preserve"> וראש מטה היישום לא הציגו לוועדת השרים לעניין שיקום ופיתוח הצפון את קווי המתווה הרב</w:t>
      </w:r>
      <w:r>
        <w:rPr>
          <w:rFonts w:hint="cs"/>
          <w:b/>
          <w:bCs/>
          <w:rtl/>
        </w:rPr>
        <w:t>-</w:t>
      </w:r>
      <w:r w:rsidRPr="003C3B26">
        <w:rPr>
          <w:rFonts w:hint="cs"/>
          <w:b/>
          <w:bCs/>
          <w:rtl/>
        </w:rPr>
        <w:t>שנתי לשיקום ו</w:t>
      </w:r>
      <w:r>
        <w:rPr>
          <w:rFonts w:hint="cs"/>
          <w:b/>
          <w:bCs/>
          <w:rtl/>
        </w:rPr>
        <w:t>ל</w:t>
      </w:r>
      <w:r w:rsidRPr="003C3B26">
        <w:rPr>
          <w:rFonts w:hint="cs"/>
          <w:b/>
          <w:bCs/>
          <w:rtl/>
        </w:rPr>
        <w:t>פיתוח</w:t>
      </w:r>
      <w:r>
        <w:rPr>
          <w:rFonts w:hint="cs"/>
          <w:b/>
          <w:bCs/>
          <w:rtl/>
        </w:rPr>
        <w:t xml:space="preserve"> של</w:t>
      </w:r>
      <w:r w:rsidRPr="003C3B26">
        <w:rPr>
          <w:rFonts w:hint="cs"/>
          <w:b/>
          <w:bCs/>
          <w:rtl/>
        </w:rPr>
        <w:t xml:space="preserve"> הצפון, אף שנקבע בהחלטה כי אלה יוצגו לוועדת השרים בתוך 45 יום. </w:t>
      </w:r>
    </w:p>
    <w:p w14:paraId="460B77BA" w14:textId="77777777" w:rsidR="00C27499" w:rsidRPr="003C3B26" w:rsidRDefault="00C27499" w:rsidP="00C27499">
      <w:pPr>
        <w:spacing w:line="269" w:lineRule="auto"/>
        <w:ind w:left="-567"/>
        <w:rPr>
          <w:szCs w:val="20"/>
        </w:rPr>
      </w:pPr>
    </w:p>
    <w:p w14:paraId="40FD04E5" w14:textId="77777777" w:rsidR="00C27499" w:rsidRPr="00B45617" w:rsidRDefault="00C27499" w:rsidP="00C27499">
      <w:pPr>
        <w:pStyle w:val="af2"/>
        <w:numPr>
          <w:ilvl w:val="1"/>
          <w:numId w:val="17"/>
        </w:numPr>
        <w:spacing w:line="269" w:lineRule="auto"/>
      </w:pPr>
      <w:r w:rsidRPr="000F44DB">
        <w:rPr>
          <w:rFonts w:hint="eastAsia"/>
          <w:b/>
          <w:bCs/>
          <w:rtl/>
        </w:rPr>
        <w:t>שר</w:t>
      </w:r>
      <w:r w:rsidRPr="000F44DB">
        <w:rPr>
          <w:b/>
          <w:bCs/>
          <w:rtl/>
        </w:rPr>
        <w:t xml:space="preserve"> האוצר </w:t>
      </w:r>
      <w:r w:rsidRPr="000F44DB">
        <w:rPr>
          <w:rFonts w:hint="eastAsia"/>
          <w:b/>
          <w:bCs/>
          <w:rtl/>
        </w:rPr>
        <w:t>לא</w:t>
      </w:r>
      <w:r w:rsidRPr="000F44DB">
        <w:rPr>
          <w:b/>
          <w:bCs/>
          <w:rtl/>
        </w:rPr>
        <w:t xml:space="preserve"> הביא </w:t>
      </w:r>
      <w:r w:rsidRPr="000F44DB">
        <w:rPr>
          <w:rFonts w:hint="eastAsia"/>
          <w:b/>
          <w:bCs/>
          <w:rtl/>
        </w:rPr>
        <w:t>לאישור</w:t>
      </w:r>
      <w:r w:rsidRPr="000F44DB">
        <w:rPr>
          <w:b/>
          <w:bCs/>
          <w:rtl/>
        </w:rPr>
        <w:t xml:space="preserve"> </w:t>
      </w:r>
      <w:r w:rsidRPr="000F44DB">
        <w:rPr>
          <w:rFonts w:hint="eastAsia"/>
          <w:b/>
          <w:bCs/>
          <w:rtl/>
        </w:rPr>
        <w:t>הממשלה</w:t>
      </w:r>
      <w:r w:rsidRPr="000F44DB">
        <w:rPr>
          <w:b/>
          <w:bCs/>
          <w:rtl/>
        </w:rPr>
        <w:t xml:space="preserve"> </w:t>
      </w:r>
      <w:r w:rsidRPr="000F44DB">
        <w:rPr>
          <w:rFonts w:hint="eastAsia"/>
          <w:b/>
          <w:bCs/>
          <w:rtl/>
        </w:rPr>
        <w:t>הצעת</w:t>
      </w:r>
      <w:r w:rsidRPr="000F44DB">
        <w:rPr>
          <w:b/>
          <w:bCs/>
          <w:rtl/>
        </w:rPr>
        <w:t xml:space="preserve"> </w:t>
      </w:r>
      <w:r w:rsidRPr="000F44DB">
        <w:rPr>
          <w:rFonts w:hint="eastAsia"/>
          <w:b/>
          <w:bCs/>
          <w:rtl/>
        </w:rPr>
        <w:t>החלטה</w:t>
      </w:r>
      <w:r w:rsidRPr="000F44DB">
        <w:rPr>
          <w:b/>
          <w:bCs/>
          <w:rtl/>
        </w:rPr>
        <w:t xml:space="preserve"> </w:t>
      </w:r>
      <w:r w:rsidRPr="000F44DB">
        <w:rPr>
          <w:rFonts w:hint="eastAsia"/>
          <w:b/>
          <w:bCs/>
          <w:rtl/>
        </w:rPr>
        <w:t>בדבר</w:t>
      </w:r>
      <w:r w:rsidRPr="000F44DB">
        <w:rPr>
          <w:b/>
          <w:bCs/>
          <w:rtl/>
        </w:rPr>
        <w:t xml:space="preserve"> </w:t>
      </w:r>
      <w:r w:rsidRPr="000F44DB">
        <w:rPr>
          <w:rFonts w:hint="eastAsia"/>
          <w:b/>
          <w:bCs/>
          <w:rtl/>
        </w:rPr>
        <w:t>הקצאה</w:t>
      </w:r>
      <w:r w:rsidRPr="000F44DB">
        <w:rPr>
          <w:b/>
          <w:bCs/>
          <w:rtl/>
        </w:rPr>
        <w:t xml:space="preserve"> </w:t>
      </w:r>
      <w:r w:rsidRPr="000F44DB">
        <w:rPr>
          <w:rFonts w:hint="eastAsia"/>
          <w:b/>
          <w:bCs/>
          <w:rtl/>
        </w:rPr>
        <w:t>של</w:t>
      </w:r>
      <w:r w:rsidRPr="000F44DB">
        <w:rPr>
          <w:b/>
          <w:bCs/>
          <w:rtl/>
        </w:rPr>
        <w:t xml:space="preserve"> 3 </w:t>
      </w:r>
      <w:r w:rsidRPr="000F44DB">
        <w:rPr>
          <w:rFonts w:hint="eastAsia"/>
          <w:b/>
          <w:bCs/>
          <w:rtl/>
        </w:rPr>
        <w:t>מיליארד</w:t>
      </w:r>
      <w:r w:rsidRPr="000F44DB">
        <w:rPr>
          <w:b/>
          <w:bCs/>
          <w:rtl/>
        </w:rPr>
        <w:t xml:space="preserve"> </w:t>
      </w:r>
      <w:r w:rsidRPr="000F44DB">
        <w:rPr>
          <w:rFonts w:hint="eastAsia"/>
          <w:b/>
          <w:bCs/>
          <w:rtl/>
        </w:rPr>
        <w:t>ש</w:t>
      </w:r>
      <w:r w:rsidRPr="000F44DB">
        <w:rPr>
          <w:b/>
          <w:bCs/>
          <w:rtl/>
        </w:rPr>
        <w:t xml:space="preserve">"ח </w:t>
      </w:r>
      <w:r w:rsidRPr="000F44DB">
        <w:rPr>
          <w:rFonts w:hint="eastAsia"/>
          <w:b/>
          <w:bCs/>
          <w:rtl/>
        </w:rPr>
        <w:t>יחד</w:t>
      </w:r>
      <w:r w:rsidRPr="000F44DB">
        <w:rPr>
          <w:b/>
          <w:bCs/>
          <w:rtl/>
        </w:rPr>
        <w:t xml:space="preserve"> </w:t>
      </w:r>
      <w:r w:rsidRPr="000F44DB">
        <w:rPr>
          <w:rFonts w:hint="eastAsia"/>
          <w:b/>
          <w:bCs/>
          <w:rtl/>
        </w:rPr>
        <w:t>עם</w:t>
      </w:r>
      <w:r w:rsidRPr="000F44DB">
        <w:rPr>
          <w:b/>
          <w:bCs/>
          <w:rtl/>
        </w:rPr>
        <w:t xml:space="preserve"> </w:t>
      </w:r>
      <w:r w:rsidRPr="000F44DB">
        <w:rPr>
          <w:rFonts w:hint="eastAsia"/>
          <w:b/>
          <w:bCs/>
          <w:rtl/>
        </w:rPr>
        <w:t>מקורות</w:t>
      </w:r>
      <w:r w:rsidRPr="000F44DB">
        <w:rPr>
          <w:b/>
          <w:bCs/>
          <w:rtl/>
        </w:rPr>
        <w:t xml:space="preserve"> </w:t>
      </w:r>
      <w:r w:rsidRPr="00B45617">
        <w:rPr>
          <w:rFonts w:hint="eastAsia"/>
          <w:b/>
          <w:bCs/>
          <w:rtl/>
        </w:rPr>
        <w:t>התקציב</w:t>
      </w:r>
      <w:r w:rsidRPr="00B45617">
        <w:rPr>
          <w:b/>
          <w:bCs/>
          <w:rtl/>
        </w:rPr>
        <w:t xml:space="preserve"> </w:t>
      </w:r>
      <w:r w:rsidRPr="00B45617">
        <w:rPr>
          <w:rFonts w:hint="eastAsia"/>
          <w:b/>
          <w:bCs/>
          <w:rtl/>
        </w:rPr>
        <w:t>למימון</w:t>
      </w:r>
      <w:r w:rsidRPr="00B45617">
        <w:rPr>
          <w:b/>
          <w:bCs/>
          <w:rtl/>
        </w:rPr>
        <w:t xml:space="preserve"> </w:t>
      </w:r>
      <w:r w:rsidRPr="00B45617">
        <w:rPr>
          <w:rFonts w:hint="eastAsia"/>
          <w:b/>
          <w:bCs/>
          <w:rtl/>
        </w:rPr>
        <w:t>ההצעה</w:t>
      </w:r>
      <w:r w:rsidRPr="00B45617">
        <w:rPr>
          <w:rFonts w:hint="cs"/>
          <w:b/>
          <w:bCs/>
          <w:rtl/>
        </w:rPr>
        <w:t xml:space="preserve"> למתווה רב-שנתי</w:t>
      </w:r>
      <w:r w:rsidRPr="00B45617">
        <w:rPr>
          <w:b/>
          <w:bCs/>
          <w:rtl/>
        </w:rPr>
        <w:t xml:space="preserve">, </w:t>
      </w:r>
      <w:r w:rsidRPr="00B45617">
        <w:rPr>
          <w:rFonts w:hint="eastAsia"/>
          <w:b/>
          <w:bCs/>
          <w:rtl/>
        </w:rPr>
        <w:t>אף</w:t>
      </w:r>
      <w:r w:rsidRPr="00B45617">
        <w:rPr>
          <w:b/>
          <w:bCs/>
          <w:rtl/>
        </w:rPr>
        <w:t xml:space="preserve"> </w:t>
      </w:r>
      <w:r w:rsidRPr="00B45617">
        <w:rPr>
          <w:rFonts w:hint="eastAsia"/>
          <w:b/>
          <w:bCs/>
          <w:rtl/>
        </w:rPr>
        <w:t>שהוטל</w:t>
      </w:r>
      <w:r w:rsidRPr="00B45617">
        <w:rPr>
          <w:b/>
          <w:bCs/>
          <w:rtl/>
        </w:rPr>
        <w:t xml:space="preserve"> </w:t>
      </w:r>
      <w:r w:rsidRPr="00B45617">
        <w:rPr>
          <w:rFonts w:hint="eastAsia"/>
          <w:b/>
          <w:bCs/>
          <w:rtl/>
        </w:rPr>
        <w:t>על</w:t>
      </w:r>
      <w:r w:rsidRPr="00B45617">
        <w:rPr>
          <w:rFonts w:hint="cs"/>
          <w:b/>
          <w:bCs/>
          <w:rtl/>
        </w:rPr>
        <w:t>יו</w:t>
      </w:r>
      <w:r w:rsidRPr="00B45617">
        <w:rPr>
          <w:b/>
          <w:bCs/>
          <w:rtl/>
        </w:rPr>
        <w:t xml:space="preserve"> </w:t>
      </w:r>
      <w:r w:rsidRPr="00B45617">
        <w:rPr>
          <w:rFonts w:hint="eastAsia"/>
          <w:b/>
          <w:bCs/>
          <w:rtl/>
        </w:rPr>
        <w:t>להביא</w:t>
      </w:r>
      <w:r w:rsidRPr="00B45617">
        <w:rPr>
          <w:rFonts w:hint="cs"/>
          <w:b/>
          <w:bCs/>
          <w:rtl/>
        </w:rPr>
        <w:t>ה</w:t>
      </w:r>
      <w:r w:rsidRPr="00B45617">
        <w:rPr>
          <w:b/>
          <w:bCs/>
          <w:rtl/>
        </w:rPr>
        <w:t xml:space="preserve"> </w:t>
      </w:r>
      <w:r w:rsidRPr="00B45617">
        <w:rPr>
          <w:rFonts w:hint="eastAsia"/>
          <w:b/>
          <w:bCs/>
          <w:rtl/>
        </w:rPr>
        <w:t>בתוך</w:t>
      </w:r>
      <w:r w:rsidRPr="00B45617">
        <w:rPr>
          <w:b/>
          <w:bCs/>
          <w:rtl/>
        </w:rPr>
        <w:t xml:space="preserve"> 90 </w:t>
      </w:r>
      <w:r w:rsidRPr="00B45617">
        <w:rPr>
          <w:rFonts w:hint="eastAsia"/>
          <w:b/>
          <w:bCs/>
          <w:rtl/>
        </w:rPr>
        <w:t>יום</w:t>
      </w:r>
      <w:r w:rsidRPr="00B45617">
        <w:rPr>
          <w:rFonts w:hint="cs"/>
          <w:b/>
          <w:bCs/>
          <w:rtl/>
        </w:rPr>
        <w:t>.</w:t>
      </w:r>
      <w:r w:rsidRPr="00B45617">
        <w:rPr>
          <w:rFonts w:hint="cs"/>
          <w:rtl/>
        </w:rPr>
        <w:t xml:space="preserve"> </w:t>
      </w:r>
      <w:r w:rsidRPr="00B45617">
        <w:rPr>
          <w:rFonts w:hint="cs"/>
          <w:b/>
          <w:bCs/>
          <w:rtl/>
        </w:rPr>
        <w:t xml:space="preserve">כמו </w:t>
      </w:r>
      <w:r w:rsidRPr="00B45617">
        <w:rPr>
          <w:rFonts w:hint="eastAsia"/>
          <w:b/>
          <w:bCs/>
          <w:rtl/>
        </w:rPr>
        <w:lastRenderedPageBreak/>
        <w:t>כן</w:t>
      </w:r>
      <w:r w:rsidRPr="00B45617">
        <w:rPr>
          <w:b/>
          <w:bCs/>
          <w:rtl/>
        </w:rPr>
        <w:t xml:space="preserve"> </w:t>
      </w:r>
      <w:r w:rsidRPr="00B45617">
        <w:rPr>
          <w:rFonts w:hint="eastAsia"/>
          <w:b/>
          <w:bCs/>
          <w:rtl/>
        </w:rPr>
        <w:t>אגף</w:t>
      </w:r>
      <w:r w:rsidRPr="00B45617">
        <w:rPr>
          <w:b/>
          <w:bCs/>
          <w:rtl/>
        </w:rPr>
        <w:t xml:space="preserve"> </w:t>
      </w:r>
      <w:r w:rsidRPr="00B45617">
        <w:rPr>
          <w:rFonts w:hint="eastAsia"/>
          <w:b/>
          <w:bCs/>
          <w:rtl/>
        </w:rPr>
        <w:t>התקציבים</w:t>
      </w:r>
      <w:r w:rsidRPr="00B45617">
        <w:rPr>
          <w:b/>
          <w:bCs/>
          <w:rtl/>
        </w:rPr>
        <w:t xml:space="preserve"> </w:t>
      </w:r>
      <w:r w:rsidRPr="00B45617">
        <w:rPr>
          <w:rFonts w:hint="eastAsia"/>
          <w:b/>
          <w:bCs/>
          <w:rtl/>
        </w:rPr>
        <w:t>ב</w:t>
      </w:r>
      <w:r w:rsidRPr="00B45617">
        <w:rPr>
          <w:b/>
          <w:bCs/>
          <w:rtl/>
        </w:rPr>
        <w:t xml:space="preserve">משרד האוצר לא גיבש </w:t>
      </w:r>
      <w:r w:rsidRPr="00B45617">
        <w:rPr>
          <w:rFonts w:hint="eastAsia"/>
          <w:b/>
          <w:bCs/>
          <w:rtl/>
        </w:rPr>
        <w:t>מקורות</w:t>
      </w:r>
      <w:r w:rsidRPr="00B45617">
        <w:rPr>
          <w:b/>
          <w:bCs/>
          <w:rtl/>
        </w:rPr>
        <w:t xml:space="preserve"> תקציביים </w:t>
      </w:r>
      <w:r w:rsidRPr="00B45617">
        <w:rPr>
          <w:rFonts w:hint="eastAsia"/>
          <w:b/>
          <w:bCs/>
          <w:rtl/>
        </w:rPr>
        <w:t>למימון</w:t>
      </w:r>
      <w:r w:rsidRPr="00B45617">
        <w:rPr>
          <w:b/>
          <w:bCs/>
          <w:rtl/>
        </w:rPr>
        <w:t xml:space="preserve"> ההצעה למתווה רב-שנתי </w:t>
      </w:r>
      <w:r w:rsidRPr="00B45617">
        <w:rPr>
          <w:rFonts w:hint="cs"/>
          <w:b/>
          <w:bCs/>
          <w:rtl/>
        </w:rPr>
        <w:t>בלוח הזמנים שקבעה הממשלה במאי 2024</w:t>
      </w:r>
      <w:r w:rsidRPr="00B45617">
        <w:rPr>
          <w:b/>
          <w:bCs/>
          <w:rtl/>
        </w:rPr>
        <w:t>.</w:t>
      </w:r>
      <w:r w:rsidRPr="00B45617">
        <w:rPr>
          <w:rFonts w:hint="cs"/>
          <w:rtl/>
        </w:rPr>
        <w:t xml:space="preserve"> </w:t>
      </w:r>
    </w:p>
    <w:p w14:paraId="45B1AC5E" w14:textId="77777777" w:rsidR="00C27499" w:rsidRPr="00B45617" w:rsidRDefault="00C27499" w:rsidP="00C27499">
      <w:pPr>
        <w:pStyle w:val="a7"/>
        <w:spacing w:line="269" w:lineRule="auto"/>
        <w:rPr>
          <w:rtl/>
        </w:rPr>
      </w:pPr>
    </w:p>
    <w:p w14:paraId="4C2E708F" w14:textId="77777777" w:rsidR="00C27499" w:rsidRPr="00B45617" w:rsidRDefault="00C27499" w:rsidP="00C27499">
      <w:pPr>
        <w:spacing w:line="269" w:lineRule="auto"/>
        <w:ind w:left="680"/>
        <w:contextualSpacing/>
        <w:rPr>
          <w:rtl/>
        </w:rPr>
      </w:pPr>
      <w:r w:rsidRPr="00B45617">
        <w:rPr>
          <w:rFonts w:hint="cs"/>
          <w:rtl/>
        </w:rPr>
        <w:t xml:space="preserve">אגף התקציבים במשרד האוצר מסר למשרד מבקר המדינה כי </w:t>
      </w:r>
      <w:r w:rsidRPr="00B45617">
        <w:rPr>
          <w:rtl/>
        </w:rPr>
        <w:t>גיבוש מקורות</w:t>
      </w:r>
      <w:r w:rsidRPr="00B45617">
        <w:rPr>
          <w:rFonts w:hint="cs"/>
          <w:rtl/>
        </w:rPr>
        <w:t xml:space="preserve"> </w:t>
      </w:r>
      <w:r w:rsidRPr="00B45617">
        <w:rPr>
          <w:rtl/>
        </w:rPr>
        <w:t xml:space="preserve">תקציביים </w:t>
      </w:r>
      <w:r w:rsidRPr="00B45617">
        <w:rPr>
          <w:rFonts w:hint="cs"/>
          <w:rtl/>
        </w:rPr>
        <w:t xml:space="preserve">בהיקף של 3 </w:t>
      </w:r>
      <w:r w:rsidRPr="00B45617">
        <w:rPr>
          <w:rtl/>
        </w:rPr>
        <w:t>מיליארד ש"ח במהלכה של שנה תקציבית ולאחר העברת תקציב מאושר</w:t>
      </w:r>
      <w:r w:rsidRPr="00B45617">
        <w:rPr>
          <w:rFonts w:hint="cs"/>
          <w:rtl/>
        </w:rPr>
        <w:t xml:space="preserve"> </w:t>
      </w:r>
      <w:r w:rsidRPr="00B45617">
        <w:rPr>
          <w:rtl/>
        </w:rPr>
        <w:t>הי</w:t>
      </w:r>
      <w:r w:rsidRPr="00B45617">
        <w:rPr>
          <w:rFonts w:hint="cs"/>
          <w:rtl/>
        </w:rPr>
        <w:t>א</w:t>
      </w:r>
      <w:r w:rsidRPr="00B45617">
        <w:rPr>
          <w:rtl/>
        </w:rPr>
        <w:t xml:space="preserve"> פעולה המחייבת הגדרה מחודשת של סדרי העדיפויות והפחתה בתקציבם של משרדי</w:t>
      </w:r>
      <w:r w:rsidRPr="00B45617">
        <w:rPr>
          <w:rFonts w:hint="cs"/>
          <w:rtl/>
        </w:rPr>
        <w:t xml:space="preserve"> </w:t>
      </w:r>
      <w:r w:rsidRPr="00B45617">
        <w:rPr>
          <w:rtl/>
        </w:rPr>
        <w:t>הממשלה בהתאמה</w:t>
      </w:r>
      <w:r w:rsidRPr="00B45617">
        <w:rPr>
          <w:rFonts w:hint="cs"/>
          <w:rtl/>
        </w:rPr>
        <w:t>;</w:t>
      </w:r>
      <w:r w:rsidRPr="00B45617">
        <w:rPr>
          <w:rtl/>
        </w:rPr>
        <w:t xml:space="preserve"> פעולות בסדר גודל זה הכוללות הפחתה </w:t>
      </w:r>
      <w:r w:rsidRPr="00B45617">
        <w:rPr>
          <w:rFonts w:hint="cs"/>
          <w:rtl/>
        </w:rPr>
        <w:t>ניכרת</w:t>
      </w:r>
      <w:r w:rsidRPr="00B45617">
        <w:rPr>
          <w:rtl/>
        </w:rPr>
        <w:t xml:space="preserve"> בתקציבם של</w:t>
      </w:r>
      <w:r w:rsidRPr="00B45617">
        <w:rPr>
          <w:rFonts w:hint="cs"/>
          <w:rtl/>
        </w:rPr>
        <w:t xml:space="preserve"> </w:t>
      </w:r>
      <w:r w:rsidRPr="00B45617">
        <w:rPr>
          <w:rtl/>
        </w:rPr>
        <w:t>משרדי הממשלה הן החלטות ברמת דרג נבחר</w:t>
      </w:r>
      <w:r w:rsidRPr="00B45617">
        <w:rPr>
          <w:rFonts w:hint="cs"/>
          <w:rtl/>
        </w:rPr>
        <w:t>, ו</w:t>
      </w:r>
      <w:r w:rsidRPr="00B45617">
        <w:rPr>
          <w:rtl/>
        </w:rPr>
        <w:t>אגף התקציבים לא קיבל פני</w:t>
      </w:r>
      <w:r w:rsidRPr="00B45617">
        <w:rPr>
          <w:rFonts w:hint="cs"/>
          <w:rtl/>
        </w:rPr>
        <w:t>י</w:t>
      </w:r>
      <w:r w:rsidRPr="00B45617">
        <w:rPr>
          <w:rtl/>
        </w:rPr>
        <w:t>ה להצגת חלופות למציאת מקורות תקציביים מתאימים.</w:t>
      </w:r>
      <w:r w:rsidRPr="00B45617">
        <w:rPr>
          <w:rFonts w:hint="cs"/>
          <w:rtl/>
        </w:rPr>
        <w:t xml:space="preserve"> </w:t>
      </w:r>
    </w:p>
    <w:p w14:paraId="2CA0F2B2" w14:textId="77777777" w:rsidR="00C27499" w:rsidRPr="00B45617" w:rsidRDefault="00C27499" w:rsidP="00C27499">
      <w:pPr>
        <w:pStyle w:val="a7"/>
        <w:spacing w:line="269" w:lineRule="auto"/>
        <w:rPr>
          <w:rtl/>
        </w:rPr>
      </w:pPr>
    </w:p>
    <w:p w14:paraId="358B5ADA" w14:textId="77777777" w:rsidR="00C27499" w:rsidRPr="00B45617" w:rsidRDefault="00C27499" w:rsidP="00C27499">
      <w:pPr>
        <w:spacing w:line="269" w:lineRule="auto"/>
        <w:ind w:left="680"/>
        <w:contextualSpacing/>
        <w:rPr>
          <w:rtl/>
        </w:rPr>
      </w:pPr>
      <w:r w:rsidRPr="00B45617">
        <w:rPr>
          <w:rFonts w:hint="cs"/>
          <w:rtl/>
        </w:rPr>
        <w:t xml:space="preserve">בהתייחסותו לממצאי הביקורת מסר </w:t>
      </w:r>
      <w:r>
        <w:rPr>
          <w:rFonts w:hint="cs"/>
          <w:rtl/>
        </w:rPr>
        <w:t>אגף</w:t>
      </w:r>
      <w:r w:rsidRPr="00B45617">
        <w:rPr>
          <w:rFonts w:hint="cs"/>
          <w:rtl/>
        </w:rPr>
        <w:t xml:space="preserve"> התקציבים במאי 2025 כי אגף התקציבים ביקש בחודשים מאי ויוני 2024 להציג לשר האוצר את עקרונות תקציב 2025, אשר כללו תקציב עבור תכנית לשיקום ופיתוח הצפון, אולם תהליך התקציב התעכב למרות מוכנות האגף לקידומו. אגף התקציבים צירף להתייחסותו מכתב ששלח הממונה על התקציבים לשר האוצר ב-5.6.24, העוסק בעיכוב שחל בלוח הזמנים שנקבע לגיבוש תקציב המדינה ל-2025. </w:t>
      </w:r>
    </w:p>
    <w:p w14:paraId="3E291BE9" w14:textId="77777777" w:rsidR="00C27499" w:rsidRPr="00B45617" w:rsidRDefault="00C27499" w:rsidP="00C27499">
      <w:pPr>
        <w:spacing w:line="269" w:lineRule="auto"/>
        <w:ind w:left="680"/>
        <w:contextualSpacing/>
        <w:rPr>
          <w:rtl/>
        </w:rPr>
      </w:pPr>
    </w:p>
    <w:p w14:paraId="4A2094C2" w14:textId="77777777" w:rsidR="00C27499" w:rsidRPr="00B45617" w:rsidRDefault="00C27499" w:rsidP="00C27499">
      <w:pPr>
        <w:spacing w:line="269" w:lineRule="auto"/>
        <w:ind w:left="680"/>
        <w:contextualSpacing/>
      </w:pPr>
      <w:r w:rsidRPr="00B45617">
        <w:rPr>
          <w:rFonts w:hint="eastAsia"/>
          <w:rtl/>
        </w:rPr>
        <w:t>בעניין</w:t>
      </w:r>
      <w:r w:rsidRPr="00B45617">
        <w:rPr>
          <w:rtl/>
        </w:rPr>
        <w:t xml:space="preserve"> זה מעיר משרד מבקר המד</w:t>
      </w:r>
      <w:r w:rsidRPr="00B45617">
        <w:rPr>
          <w:rFonts w:hint="eastAsia"/>
          <w:rtl/>
        </w:rPr>
        <w:t>ינה</w:t>
      </w:r>
      <w:r w:rsidRPr="00B45617">
        <w:rPr>
          <w:rtl/>
        </w:rPr>
        <w:t xml:space="preserve"> </w:t>
      </w:r>
      <w:r w:rsidRPr="00B45617">
        <w:rPr>
          <w:rFonts w:hint="eastAsia"/>
          <w:rtl/>
        </w:rPr>
        <w:t>כי</w:t>
      </w:r>
      <w:r w:rsidRPr="00B45617">
        <w:rPr>
          <w:rtl/>
        </w:rPr>
        <w:t xml:space="preserve"> </w:t>
      </w:r>
      <w:r w:rsidRPr="00B45617">
        <w:rPr>
          <w:rFonts w:hint="eastAsia"/>
          <w:rtl/>
        </w:rPr>
        <w:t>החלטת</w:t>
      </w:r>
      <w:r w:rsidRPr="00B45617">
        <w:rPr>
          <w:rtl/>
        </w:rPr>
        <w:t xml:space="preserve"> הממשלה קבעה לוחות זמנים לגיבוש המתווה הרב שנתי לשיקום ופיתוח הצפון, במנותק מגיבוש תקציב המדינה ל</w:t>
      </w:r>
      <w:r w:rsidRPr="00B45617">
        <w:rPr>
          <w:rFonts w:hint="eastAsia"/>
          <w:rtl/>
        </w:rPr>
        <w:t>שנת</w:t>
      </w:r>
      <w:r w:rsidRPr="00B45617">
        <w:rPr>
          <w:rtl/>
        </w:rPr>
        <w:t xml:space="preserve"> 2025</w:t>
      </w:r>
      <w:r w:rsidRPr="00B45617">
        <w:rPr>
          <w:rFonts w:hint="cs"/>
          <w:rtl/>
        </w:rPr>
        <w:t>.</w:t>
      </w:r>
      <w:r w:rsidRPr="00B45617">
        <w:rPr>
          <w:rtl/>
        </w:rPr>
        <w:t xml:space="preserve"> ככל </w:t>
      </w:r>
      <w:r w:rsidRPr="00B45617">
        <w:rPr>
          <w:rFonts w:hint="cs"/>
          <w:rtl/>
        </w:rPr>
        <w:t>ש</w:t>
      </w:r>
      <w:r w:rsidRPr="00B45617">
        <w:rPr>
          <w:rtl/>
        </w:rPr>
        <w:t xml:space="preserve">אגף </w:t>
      </w:r>
      <w:r w:rsidRPr="00B45617">
        <w:rPr>
          <w:rFonts w:hint="cs"/>
          <w:rtl/>
        </w:rPr>
        <w:t>ה</w:t>
      </w:r>
      <w:r w:rsidRPr="00B45617">
        <w:rPr>
          <w:rtl/>
        </w:rPr>
        <w:t xml:space="preserve">תקציבים סבר כי לוחות הזמנים שנקבעו אינם מאפשרים </w:t>
      </w:r>
      <w:r w:rsidRPr="00B45617">
        <w:rPr>
          <w:rFonts w:hint="eastAsia"/>
          <w:rtl/>
        </w:rPr>
        <w:t>ג</w:t>
      </w:r>
      <w:r w:rsidRPr="00B45617">
        <w:rPr>
          <w:rFonts w:hint="cs"/>
          <w:rtl/>
        </w:rPr>
        <w:t>י</w:t>
      </w:r>
      <w:r w:rsidRPr="00B45617">
        <w:rPr>
          <w:rFonts w:hint="eastAsia"/>
          <w:rtl/>
        </w:rPr>
        <w:t>בוש</w:t>
      </w:r>
      <w:r w:rsidRPr="00B45617">
        <w:rPr>
          <w:rtl/>
        </w:rPr>
        <w:t xml:space="preserve"> התקציב באופן מיטבי או לחל</w:t>
      </w:r>
      <w:r w:rsidRPr="00B45617">
        <w:rPr>
          <w:rFonts w:hint="cs"/>
          <w:rtl/>
        </w:rPr>
        <w:t>ו</w:t>
      </w:r>
      <w:r w:rsidRPr="00B45617">
        <w:rPr>
          <w:rtl/>
        </w:rPr>
        <w:t>פין כי ראוי שהתקציב יגובש כחלק מתקציב המדי</w:t>
      </w:r>
      <w:r w:rsidRPr="00B45617">
        <w:rPr>
          <w:rFonts w:hint="eastAsia"/>
          <w:rtl/>
        </w:rPr>
        <w:t>נה</w:t>
      </w:r>
      <w:r w:rsidRPr="00B45617">
        <w:rPr>
          <w:rtl/>
        </w:rPr>
        <w:t xml:space="preserve"> </w:t>
      </w:r>
      <w:r w:rsidRPr="00B45617">
        <w:rPr>
          <w:rFonts w:hint="eastAsia"/>
          <w:rtl/>
        </w:rPr>
        <w:t>לשנת</w:t>
      </w:r>
      <w:r w:rsidRPr="00B45617">
        <w:rPr>
          <w:rtl/>
        </w:rPr>
        <w:t xml:space="preserve"> 2025</w:t>
      </w:r>
      <w:r w:rsidRPr="00B45617">
        <w:rPr>
          <w:rFonts w:hint="cs"/>
          <w:rtl/>
        </w:rPr>
        <w:t>, היה עליהם לפנות לשר על מנת להביא הנושא בפני הממשלה</w:t>
      </w:r>
      <w:r w:rsidRPr="00B45617">
        <w:rPr>
          <w:rStyle w:val="af7"/>
          <w:rFonts w:hint="cs"/>
          <w:rtl/>
        </w:rPr>
        <w:t>.</w:t>
      </w:r>
    </w:p>
    <w:p w14:paraId="5EF7AB85" w14:textId="77777777" w:rsidR="00C27499" w:rsidRPr="00B45617" w:rsidRDefault="00C27499" w:rsidP="00C27499">
      <w:pPr>
        <w:pStyle w:val="a7"/>
        <w:spacing w:line="269" w:lineRule="auto"/>
        <w:rPr>
          <w:rtl/>
        </w:rPr>
      </w:pPr>
    </w:p>
    <w:p w14:paraId="5E7BED5F" w14:textId="77777777" w:rsidR="00C27499" w:rsidRDefault="00C27499" w:rsidP="00C27499">
      <w:pPr>
        <w:spacing w:line="269" w:lineRule="auto"/>
        <w:ind w:left="680"/>
        <w:contextualSpacing/>
        <w:rPr>
          <w:highlight w:val="yellow"/>
          <w:rtl/>
        </w:rPr>
      </w:pPr>
      <w:r w:rsidRPr="00B45617">
        <w:rPr>
          <w:rFonts w:hint="cs"/>
          <w:rtl/>
        </w:rPr>
        <w:t xml:space="preserve">אגף התקציבים מסר עוד כי הוא קיים </w:t>
      </w:r>
      <w:r w:rsidRPr="00B45617">
        <w:rPr>
          <w:rtl/>
        </w:rPr>
        <w:t xml:space="preserve">ישיבות מקצועיות עם מטה היישום באופן קבוע, </w:t>
      </w:r>
      <w:r w:rsidRPr="00B45617">
        <w:rPr>
          <w:rFonts w:hint="cs"/>
          <w:rtl/>
        </w:rPr>
        <w:t>ו</w:t>
      </w:r>
      <w:r w:rsidRPr="00B45617">
        <w:rPr>
          <w:rtl/>
        </w:rPr>
        <w:t>בהן עלה</w:t>
      </w:r>
      <w:r w:rsidRPr="00B45617">
        <w:rPr>
          <w:rFonts w:hint="cs"/>
          <w:rtl/>
        </w:rPr>
        <w:t xml:space="preserve"> </w:t>
      </w:r>
      <w:r w:rsidRPr="00B45617">
        <w:rPr>
          <w:rtl/>
        </w:rPr>
        <w:t xml:space="preserve">כי רמת הבשלות המקצועית של </w:t>
      </w:r>
      <w:r w:rsidRPr="00B45617">
        <w:rPr>
          <w:rFonts w:hint="cs"/>
          <w:rtl/>
        </w:rPr>
        <w:t xml:space="preserve">יישום </w:t>
      </w:r>
      <w:r w:rsidRPr="00B45617">
        <w:rPr>
          <w:rtl/>
        </w:rPr>
        <w:t>החלטת הממשלה לשיקום</w:t>
      </w:r>
      <w:r w:rsidRPr="000F44DB">
        <w:rPr>
          <w:rtl/>
        </w:rPr>
        <w:t xml:space="preserve"> ופיתוח הצפון</w:t>
      </w:r>
      <w:r w:rsidRPr="000F44DB">
        <w:rPr>
          <w:rFonts w:hint="cs"/>
          <w:rtl/>
        </w:rPr>
        <w:t xml:space="preserve">, דהיינו </w:t>
      </w:r>
      <w:proofErr w:type="spellStart"/>
      <w:r w:rsidRPr="000F44DB">
        <w:rPr>
          <w:rFonts w:hint="cs"/>
          <w:rtl/>
        </w:rPr>
        <w:t>תוכנית</w:t>
      </w:r>
      <w:proofErr w:type="spellEnd"/>
      <w:r w:rsidRPr="000F44DB">
        <w:rPr>
          <w:rFonts w:hint="cs"/>
          <w:rtl/>
        </w:rPr>
        <w:t xml:space="preserve"> רב-שנתית מגובשת ומפורטת, היא </w:t>
      </w:r>
      <w:r w:rsidRPr="000F44DB">
        <w:rPr>
          <w:rtl/>
        </w:rPr>
        <w:t>נמוכה.</w:t>
      </w:r>
      <w:r w:rsidRPr="000F44DB">
        <w:rPr>
          <w:rFonts w:hint="cs"/>
          <w:rtl/>
        </w:rPr>
        <w:t xml:space="preserve"> עוד ציין אגף התקציבים כי הוא המליץ</w:t>
      </w:r>
      <w:r w:rsidRPr="000F44DB">
        <w:rPr>
          <w:rtl/>
        </w:rPr>
        <w:t xml:space="preserve"> על שריון סך של 15 מיליארד ש"ח</w:t>
      </w:r>
      <w:r w:rsidRPr="000F44DB">
        <w:rPr>
          <w:rFonts w:hint="cs"/>
          <w:rtl/>
        </w:rPr>
        <w:t xml:space="preserve"> </w:t>
      </w:r>
      <w:r w:rsidRPr="000F44DB">
        <w:rPr>
          <w:rtl/>
        </w:rPr>
        <w:t>לת</w:t>
      </w:r>
      <w:r w:rsidRPr="000F44DB">
        <w:rPr>
          <w:rFonts w:hint="cs"/>
          <w:rtl/>
        </w:rPr>
        <w:t>ו</w:t>
      </w:r>
      <w:r w:rsidRPr="000F44DB">
        <w:rPr>
          <w:rtl/>
        </w:rPr>
        <w:t>כנית חומש לשנים 2025</w:t>
      </w:r>
      <w:r w:rsidRPr="000F44DB">
        <w:rPr>
          <w:rFonts w:hint="cs"/>
          <w:rtl/>
        </w:rPr>
        <w:t xml:space="preserve"> </w:t>
      </w:r>
      <w:r w:rsidRPr="000F44DB">
        <w:rPr>
          <w:rtl/>
        </w:rPr>
        <w:t>-</w:t>
      </w:r>
      <w:r w:rsidRPr="000F44DB">
        <w:rPr>
          <w:rFonts w:hint="cs"/>
          <w:rtl/>
        </w:rPr>
        <w:t xml:space="preserve"> </w:t>
      </w:r>
      <w:r w:rsidRPr="000F44DB">
        <w:rPr>
          <w:rtl/>
        </w:rPr>
        <w:t>2029</w:t>
      </w:r>
      <w:r w:rsidRPr="000F44DB">
        <w:rPr>
          <w:rFonts w:hint="cs"/>
          <w:rtl/>
        </w:rPr>
        <w:t xml:space="preserve">, וכי </w:t>
      </w:r>
      <w:r w:rsidRPr="000F44DB">
        <w:rPr>
          <w:rtl/>
        </w:rPr>
        <w:t xml:space="preserve">הממשלה קיבלה המלצה זו במסגרת החלטת </w:t>
      </w:r>
      <w:r w:rsidRPr="000F44DB">
        <w:rPr>
          <w:rFonts w:hint="cs"/>
          <w:rtl/>
        </w:rPr>
        <w:t>ה</w:t>
      </w:r>
      <w:r w:rsidRPr="000F44DB">
        <w:rPr>
          <w:rtl/>
        </w:rPr>
        <w:t>ממשלה 2330</w:t>
      </w:r>
      <w:r w:rsidRPr="000F44DB">
        <w:rPr>
          <w:rFonts w:hint="cs"/>
          <w:rtl/>
        </w:rPr>
        <w:t xml:space="preserve"> מאוקטובר 2024 (ראו להלן).</w:t>
      </w:r>
    </w:p>
    <w:p w14:paraId="534E5078" w14:textId="77777777" w:rsidR="00C27499" w:rsidRPr="000F44DB" w:rsidRDefault="00C27499" w:rsidP="00C27499">
      <w:pPr>
        <w:pStyle w:val="a7"/>
        <w:spacing w:line="269" w:lineRule="auto"/>
        <w:rPr>
          <w:rtl/>
        </w:rPr>
      </w:pPr>
    </w:p>
    <w:p w14:paraId="7E71E834" w14:textId="77777777" w:rsidR="00C27499" w:rsidRPr="000F44DB" w:rsidRDefault="00C27499" w:rsidP="00C27499">
      <w:pPr>
        <w:spacing w:line="269" w:lineRule="auto"/>
        <w:ind w:left="680"/>
        <w:contextualSpacing/>
        <w:rPr>
          <w:rtl/>
        </w:rPr>
      </w:pPr>
      <w:r w:rsidRPr="000F44DB">
        <w:rPr>
          <w:rtl/>
        </w:rPr>
        <w:t xml:space="preserve">משרד האוצר </w:t>
      </w:r>
      <w:r w:rsidRPr="000F44DB">
        <w:rPr>
          <w:rFonts w:hint="cs"/>
          <w:rtl/>
        </w:rPr>
        <w:t xml:space="preserve">מסר עוד </w:t>
      </w:r>
      <w:r w:rsidRPr="000F44DB">
        <w:rPr>
          <w:rtl/>
        </w:rPr>
        <w:t xml:space="preserve">כי </w:t>
      </w:r>
      <w:r w:rsidRPr="000F44DB">
        <w:rPr>
          <w:rFonts w:hint="cs"/>
          <w:rtl/>
        </w:rPr>
        <w:t>במסגרת יישום</w:t>
      </w:r>
      <w:r w:rsidRPr="000F44DB">
        <w:rPr>
          <w:rtl/>
        </w:rPr>
        <w:t xml:space="preserve"> החלטת הממשלה ממאי 2024 </w:t>
      </w:r>
      <w:r w:rsidRPr="000F44DB">
        <w:rPr>
          <w:rFonts w:hint="cs"/>
          <w:rtl/>
        </w:rPr>
        <w:t>סופקו כיתות לימוד חלופיות לתלמידים מיישובי קו העימות,</w:t>
      </w:r>
      <w:r w:rsidRPr="000F44DB">
        <w:rPr>
          <w:rtl/>
        </w:rPr>
        <w:t xml:space="preserve"> והרשויות המקומיות תוקצבו לצורך מתן מענים לתושבים. </w:t>
      </w:r>
      <w:r w:rsidRPr="000F44DB">
        <w:rPr>
          <w:rFonts w:hint="cs"/>
          <w:rtl/>
        </w:rPr>
        <w:t xml:space="preserve">אשר לגיבוש מתווה ארוך טווח, </w:t>
      </w:r>
      <w:r w:rsidRPr="000F44DB">
        <w:rPr>
          <w:rtl/>
        </w:rPr>
        <w:t>בשנת 2024 התנהלה מערכה ביטחונית חלקית בצפון</w:t>
      </w:r>
      <w:r w:rsidRPr="000F44DB">
        <w:rPr>
          <w:rFonts w:hint="cs"/>
          <w:rtl/>
        </w:rPr>
        <w:t>,</w:t>
      </w:r>
      <w:r w:rsidRPr="000F44DB">
        <w:rPr>
          <w:rtl/>
        </w:rPr>
        <w:t xml:space="preserve"> וכפועל יוצא מכך הייתה אי-ודאות בנוגע למועד חזרת התושבים ו</w:t>
      </w:r>
      <w:r w:rsidRPr="000F44DB">
        <w:rPr>
          <w:rFonts w:hint="cs"/>
          <w:rtl/>
        </w:rPr>
        <w:t xml:space="preserve">בנוגע </w:t>
      </w:r>
      <w:r w:rsidRPr="000F44DB">
        <w:rPr>
          <w:rtl/>
        </w:rPr>
        <w:t>לצרכים העתידיים של יישובי הצפון</w:t>
      </w:r>
      <w:r w:rsidRPr="000F44DB">
        <w:rPr>
          <w:rFonts w:hint="cs"/>
          <w:rtl/>
        </w:rPr>
        <w:t>,</w:t>
      </w:r>
      <w:r w:rsidRPr="000F44DB">
        <w:rPr>
          <w:rtl/>
        </w:rPr>
        <w:t xml:space="preserve"> ולכן</w:t>
      </w:r>
      <w:r w:rsidRPr="000F44DB">
        <w:rPr>
          <w:rFonts w:hint="cs"/>
          <w:rtl/>
        </w:rPr>
        <w:t xml:space="preserve"> לדעת משרד האוצר</w:t>
      </w:r>
      <w:r w:rsidRPr="000F44DB">
        <w:rPr>
          <w:rtl/>
        </w:rPr>
        <w:t xml:space="preserve"> לא היה נכון לקדם בשלב זה</w:t>
      </w:r>
      <w:r w:rsidRPr="000F44DB">
        <w:rPr>
          <w:rFonts w:hint="cs"/>
          <w:rtl/>
        </w:rPr>
        <w:t xml:space="preserve"> </w:t>
      </w:r>
      <w:proofErr w:type="spellStart"/>
      <w:r w:rsidRPr="000F44DB">
        <w:rPr>
          <w:rtl/>
        </w:rPr>
        <w:t>תוכנית</w:t>
      </w:r>
      <w:proofErr w:type="spellEnd"/>
      <w:r w:rsidRPr="000F44DB">
        <w:rPr>
          <w:rFonts w:hint="cs"/>
          <w:rtl/>
        </w:rPr>
        <w:t xml:space="preserve"> אסטרטגית</w:t>
      </w:r>
      <w:r w:rsidRPr="000F44DB">
        <w:rPr>
          <w:rtl/>
        </w:rPr>
        <w:t xml:space="preserve"> ארוכת טווח לצפון.</w:t>
      </w:r>
      <w:r w:rsidRPr="000F44DB">
        <w:rPr>
          <w:rFonts w:hint="cs"/>
          <w:rtl/>
        </w:rPr>
        <w:t xml:space="preserve"> משרד האוצר ציין כי בקיץ 2024, משהתבהרה תמונת המצב הביטחונית, קידם המשרד החלטות ממשלה לקראת חזרת התושבים לבתיהם.</w:t>
      </w:r>
      <w:r w:rsidRPr="000F44DB" w:rsidDel="003C61DC">
        <w:rPr>
          <w:rtl/>
        </w:rPr>
        <w:t xml:space="preserve"> </w:t>
      </w:r>
      <w:r w:rsidRPr="000F44DB">
        <w:rPr>
          <w:rFonts w:hint="cs"/>
          <w:rtl/>
        </w:rPr>
        <w:t xml:space="preserve">משרד הפנים מסר בתשובתו כי הוא קבע </w:t>
      </w:r>
      <w:proofErr w:type="spellStart"/>
      <w:r w:rsidRPr="000F44DB">
        <w:rPr>
          <w:rFonts w:hint="cs"/>
          <w:rtl/>
        </w:rPr>
        <w:t>תוכנית</w:t>
      </w:r>
      <w:proofErr w:type="spellEnd"/>
      <w:r w:rsidRPr="000F44DB">
        <w:rPr>
          <w:rFonts w:hint="cs"/>
          <w:rtl/>
        </w:rPr>
        <w:t xml:space="preserve"> עבודה ליישום הפרק הארגוני בהחלטת הממשלה הראשונה ממאי 2024, וכי יישום </w:t>
      </w:r>
      <w:proofErr w:type="spellStart"/>
      <w:r w:rsidRPr="000F44DB">
        <w:rPr>
          <w:rFonts w:hint="cs"/>
          <w:rtl/>
        </w:rPr>
        <w:t>תוכנית</w:t>
      </w:r>
      <w:proofErr w:type="spellEnd"/>
      <w:r w:rsidRPr="000F44DB">
        <w:rPr>
          <w:rFonts w:hint="cs"/>
          <w:rtl/>
        </w:rPr>
        <w:t xml:space="preserve"> זו היה מותנה בהקצאת תקציב מתאים. משרד הפנים הוסיף כי הוא מגבש </w:t>
      </w:r>
      <w:proofErr w:type="spellStart"/>
      <w:r w:rsidRPr="000F44DB">
        <w:rPr>
          <w:rFonts w:hint="cs"/>
          <w:rtl/>
        </w:rPr>
        <w:t>תוכנית</w:t>
      </w:r>
      <w:proofErr w:type="spellEnd"/>
      <w:r w:rsidRPr="000F44DB">
        <w:rPr>
          <w:rFonts w:hint="cs"/>
          <w:rtl/>
        </w:rPr>
        <w:t xml:space="preserve"> ארגונית ארוכת טווח לפיתוח ולשיקום של התשתיות הארגוניות ברשויות המקומיות במסגרת התקציבים המיועדים לנושא בשנת 2025.</w:t>
      </w:r>
    </w:p>
    <w:p w14:paraId="72E60035" w14:textId="77777777" w:rsidR="00C27499" w:rsidRPr="000F44DB" w:rsidRDefault="00C27499" w:rsidP="00C27499">
      <w:pPr>
        <w:pStyle w:val="a7"/>
        <w:spacing w:line="269" w:lineRule="auto"/>
        <w:rPr>
          <w:rtl/>
        </w:rPr>
      </w:pPr>
    </w:p>
    <w:p w14:paraId="7CA2F20D" w14:textId="77777777" w:rsidR="00C27499" w:rsidRPr="00B45617" w:rsidRDefault="00C27499" w:rsidP="00C27499">
      <w:pPr>
        <w:spacing w:line="269" w:lineRule="auto"/>
        <w:ind w:left="680"/>
        <w:contextualSpacing/>
        <w:rPr>
          <w:rtl/>
        </w:rPr>
      </w:pPr>
      <w:r w:rsidRPr="000F44DB">
        <w:rPr>
          <w:rFonts w:hint="eastAsia"/>
          <w:b/>
          <w:bCs/>
          <w:rtl/>
        </w:rPr>
        <w:lastRenderedPageBreak/>
        <w:t>יוצא</w:t>
      </w:r>
      <w:r w:rsidRPr="000F44DB">
        <w:rPr>
          <w:b/>
          <w:bCs/>
          <w:rtl/>
        </w:rPr>
        <w:t xml:space="preserve"> אפוא </w:t>
      </w:r>
      <w:r w:rsidRPr="000F44DB">
        <w:rPr>
          <w:rFonts w:hint="eastAsia"/>
          <w:b/>
          <w:bCs/>
          <w:rtl/>
        </w:rPr>
        <w:t>כי</w:t>
      </w:r>
      <w:r w:rsidRPr="000F44DB">
        <w:rPr>
          <w:b/>
          <w:bCs/>
          <w:rtl/>
        </w:rPr>
        <w:t xml:space="preserve"> שר </w:t>
      </w:r>
      <w:r w:rsidRPr="00B45617">
        <w:rPr>
          <w:b/>
          <w:bCs/>
          <w:rtl/>
        </w:rPr>
        <w:t xml:space="preserve">האוצר לא הביא לאישור הממשלה הצעת החלטה, </w:t>
      </w:r>
      <w:r w:rsidRPr="00B45617">
        <w:rPr>
          <w:rFonts w:hint="eastAsia"/>
          <w:b/>
          <w:bCs/>
          <w:rtl/>
        </w:rPr>
        <w:t>אף</w:t>
      </w:r>
      <w:r w:rsidRPr="00B45617">
        <w:rPr>
          <w:b/>
          <w:bCs/>
          <w:rtl/>
        </w:rPr>
        <w:t xml:space="preserve"> </w:t>
      </w:r>
      <w:r w:rsidRPr="00B45617">
        <w:rPr>
          <w:rFonts w:hint="eastAsia"/>
          <w:b/>
          <w:bCs/>
          <w:rtl/>
        </w:rPr>
        <w:t>שהוטל</w:t>
      </w:r>
      <w:r w:rsidRPr="00B45617">
        <w:rPr>
          <w:b/>
          <w:bCs/>
          <w:rtl/>
        </w:rPr>
        <w:t xml:space="preserve"> </w:t>
      </w:r>
      <w:r w:rsidRPr="00B45617">
        <w:rPr>
          <w:rFonts w:hint="eastAsia"/>
          <w:b/>
          <w:bCs/>
          <w:rtl/>
        </w:rPr>
        <w:t>על</w:t>
      </w:r>
      <w:r w:rsidRPr="00B45617">
        <w:rPr>
          <w:b/>
          <w:bCs/>
          <w:rtl/>
        </w:rPr>
        <w:t xml:space="preserve"> </w:t>
      </w:r>
      <w:r w:rsidRPr="00B45617">
        <w:rPr>
          <w:rFonts w:hint="eastAsia"/>
          <w:b/>
          <w:bCs/>
          <w:rtl/>
        </w:rPr>
        <w:t>השר</w:t>
      </w:r>
      <w:r w:rsidRPr="00B45617">
        <w:rPr>
          <w:b/>
          <w:bCs/>
          <w:rtl/>
        </w:rPr>
        <w:t xml:space="preserve"> </w:t>
      </w:r>
      <w:r w:rsidRPr="00B45617">
        <w:rPr>
          <w:rFonts w:hint="eastAsia"/>
          <w:b/>
          <w:bCs/>
          <w:rtl/>
        </w:rPr>
        <w:t>להביאה</w:t>
      </w:r>
      <w:r w:rsidRPr="00B45617">
        <w:rPr>
          <w:b/>
          <w:bCs/>
          <w:rtl/>
        </w:rPr>
        <w:t xml:space="preserve"> </w:t>
      </w:r>
      <w:r w:rsidRPr="00B45617">
        <w:rPr>
          <w:rFonts w:hint="eastAsia"/>
          <w:b/>
          <w:bCs/>
          <w:rtl/>
        </w:rPr>
        <w:t>בתוך</w:t>
      </w:r>
      <w:r w:rsidRPr="00B45617">
        <w:rPr>
          <w:b/>
          <w:bCs/>
          <w:rtl/>
        </w:rPr>
        <w:t xml:space="preserve"> 90 </w:t>
      </w:r>
      <w:r w:rsidRPr="00B45617">
        <w:rPr>
          <w:rFonts w:hint="eastAsia"/>
          <w:b/>
          <w:bCs/>
          <w:rtl/>
        </w:rPr>
        <w:t>יום</w:t>
      </w:r>
      <w:r w:rsidRPr="00B45617">
        <w:rPr>
          <w:rFonts w:hint="cs"/>
          <w:b/>
          <w:bCs/>
          <w:rtl/>
        </w:rPr>
        <w:t xml:space="preserve">, </w:t>
      </w:r>
      <w:r w:rsidRPr="00B45617">
        <w:rPr>
          <w:rFonts w:hint="eastAsia"/>
          <w:b/>
          <w:bCs/>
          <w:rtl/>
        </w:rPr>
        <w:t>ואגף</w:t>
      </w:r>
      <w:r w:rsidRPr="00B45617">
        <w:rPr>
          <w:b/>
          <w:bCs/>
          <w:rtl/>
        </w:rPr>
        <w:t xml:space="preserve"> </w:t>
      </w:r>
      <w:r w:rsidRPr="00B45617">
        <w:rPr>
          <w:rFonts w:hint="eastAsia"/>
          <w:b/>
          <w:bCs/>
          <w:rtl/>
        </w:rPr>
        <w:t>התקציבים</w:t>
      </w:r>
      <w:r w:rsidRPr="00B45617">
        <w:rPr>
          <w:b/>
          <w:bCs/>
          <w:rtl/>
        </w:rPr>
        <w:t xml:space="preserve"> </w:t>
      </w:r>
      <w:r w:rsidRPr="00B45617">
        <w:rPr>
          <w:rFonts w:hint="eastAsia"/>
          <w:b/>
          <w:bCs/>
          <w:rtl/>
        </w:rPr>
        <w:t>במשרד</w:t>
      </w:r>
      <w:r w:rsidRPr="00B45617">
        <w:rPr>
          <w:rFonts w:hint="cs"/>
          <w:b/>
          <w:bCs/>
          <w:rtl/>
        </w:rPr>
        <w:t xml:space="preserve"> האוצר לא גיבש מקורות תקציביים למימון ההצעה למתווה רב-שנתי בלוח הזמנים שנקבע בהחלטת הממשלה.</w:t>
      </w:r>
      <w:r w:rsidRPr="00B45617">
        <w:rPr>
          <w:rFonts w:hint="cs"/>
          <w:rtl/>
        </w:rPr>
        <w:t xml:space="preserve"> </w:t>
      </w:r>
    </w:p>
    <w:p w14:paraId="122CE638" w14:textId="77777777" w:rsidR="00C27499" w:rsidRPr="00B45617" w:rsidRDefault="00C27499" w:rsidP="00C27499">
      <w:pPr>
        <w:pStyle w:val="a7"/>
        <w:spacing w:line="269" w:lineRule="auto"/>
      </w:pPr>
    </w:p>
    <w:p w14:paraId="5F88B1CE" w14:textId="77777777" w:rsidR="00C27499" w:rsidRPr="00375F9C" w:rsidRDefault="00C27499" w:rsidP="00C27499">
      <w:pPr>
        <w:spacing w:line="269" w:lineRule="auto"/>
        <w:ind w:left="709"/>
        <w:contextualSpacing/>
        <w:rPr>
          <w:b/>
          <w:bCs/>
          <w:rtl/>
        </w:rPr>
      </w:pPr>
      <w:r w:rsidRPr="00B45617">
        <w:rPr>
          <w:rFonts w:hint="cs"/>
          <w:b/>
          <w:bCs/>
          <w:rtl/>
        </w:rPr>
        <w:t>מדברים שמסר אגף התקציבים עולה כי רמת הבשלות</w:t>
      </w:r>
      <w:r w:rsidRPr="00F654EE">
        <w:rPr>
          <w:rFonts w:hint="cs"/>
          <w:b/>
          <w:bCs/>
          <w:rtl/>
        </w:rPr>
        <w:t xml:space="preserve"> המקצועית של התוכנית הרב-שנתית שאותה נדרש לתקצב הייתה נמוכה, ולפיכך לא גובשו מקורות תקציביים לתקצובה החל בשנת 2024, ותחת זאת המליץ האגף להשקיע משאבים בתוכנית רב-שנתית בשנת 2025 ואילך. ואולם, נמצא כי העיכוב בגיבוש התוכנית הרב-שנתית לא הובא בידי משרד האוצר לפני הממשלה.</w:t>
      </w:r>
      <w:r>
        <w:rPr>
          <w:rFonts w:hint="cs"/>
          <w:b/>
          <w:bCs/>
          <w:rtl/>
        </w:rPr>
        <w:t xml:space="preserve"> </w:t>
      </w:r>
    </w:p>
    <w:p w14:paraId="1A1A2645" w14:textId="77777777" w:rsidR="00C27499" w:rsidRPr="003C3B26" w:rsidRDefault="00C27499" w:rsidP="00C27499">
      <w:pPr>
        <w:spacing w:line="269" w:lineRule="auto"/>
        <w:ind w:left="709"/>
        <w:contextualSpacing/>
        <w:rPr>
          <w:rtl/>
        </w:rPr>
      </w:pPr>
    </w:p>
    <w:p w14:paraId="783AF742" w14:textId="77777777" w:rsidR="00C27499" w:rsidRPr="003C3B26" w:rsidRDefault="00C27499" w:rsidP="00C27499">
      <w:pPr>
        <w:pStyle w:val="31"/>
        <w:spacing w:before="0" w:line="269" w:lineRule="auto"/>
        <w:rPr>
          <w:rtl/>
        </w:rPr>
      </w:pPr>
      <w:r w:rsidRPr="003C3B26">
        <w:rPr>
          <w:rFonts w:hint="cs"/>
          <w:rtl/>
        </w:rPr>
        <w:t>החלטת הממשלה השנייה בעניין שיקום ופיתוח הצפון (סוף אוקטובר 2024)</w:t>
      </w:r>
    </w:p>
    <w:p w14:paraId="092CA926" w14:textId="77777777" w:rsidR="00C27499" w:rsidRPr="003C3B26" w:rsidRDefault="00C27499" w:rsidP="00C27499">
      <w:pPr>
        <w:spacing w:line="269" w:lineRule="auto"/>
        <w:ind w:left="-567"/>
        <w:rPr>
          <w:szCs w:val="20"/>
        </w:rPr>
      </w:pPr>
    </w:p>
    <w:p w14:paraId="1161C830" w14:textId="77777777" w:rsidR="00C27499" w:rsidRPr="003C3B26" w:rsidRDefault="00C27499" w:rsidP="00C27499">
      <w:pPr>
        <w:spacing w:line="269" w:lineRule="auto"/>
        <w:rPr>
          <w:rtl/>
        </w:rPr>
      </w:pPr>
      <w:r w:rsidRPr="003C3B26">
        <w:rPr>
          <w:rFonts w:hint="cs"/>
          <w:rtl/>
        </w:rPr>
        <w:t xml:space="preserve">בהחלטת הממשלה הראשונה בעניין שיקום ופיתוח הצפון ממאי 2024 נקבע כאמור כי מנכ"ל משרד </w:t>
      </w:r>
      <w:proofErr w:type="spellStart"/>
      <w:r w:rsidRPr="003C3B26">
        <w:rPr>
          <w:rFonts w:hint="cs"/>
          <w:rtl/>
        </w:rPr>
        <w:t>רה"ם</w:t>
      </w:r>
      <w:proofErr w:type="spellEnd"/>
      <w:r w:rsidRPr="003C3B26">
        <w:rPr>
          <w:rFonts w:hint="cs"/>
          <w:rtl/>
        </w:rPr>
        <w:t xml:space="preserve"> וראש מטה היישום עם הקמתו, יופקדו על גיבוש מתווה רב-שנתי </w:t>
      </w:r>
      <w:r w:rsidRPr="003C3B26">
        <w:rPr>
          <w:rtl/>
        </w:rPr>
        <w:t>לשיקום ו</w:t>
      </w:r>
      <w:r>
        <w:rPr>
          <w:rFonts w:hint="cs"/>
          <w:rtl/>
        </w:rPr>
        <w:t>ל</w:t>
      </w:r>
      <w:r w:rsidRPr="003C3B26">
        <w:rPr>
          <w:rtl/>
        </w:rPr>
        <w:t>פיתוח</w:t>
      </w:r>
      <w:r>
        <w:rPr>
          <w:rFonts w:hint="cs"/>
          <w:rtl/>
        </w:rPr>
        <w:t xml:space="preserve"> של</w:t>
      </w:r>
      <w:r w:rsidRPr="003C3B26">
        <w:rPr>
          <w:rtl/>
        </w:rPr>
        <w:t xml:space="preserve"> הצפון, על בסיס עבודת מטה בין</w:t>
      </w:r>
      <w:r>
        <w:rPr>
          <w:rFonts w:hint="cs"/>
          <w:rtl/>
        </w:rPr>
        <w:t>-</w:t>
      </w:r>
      <w:r w:rsidRPr="003C3B26">
        <w:rPr>
          <w:rtl/>
        </w:rPr>
        <w:t>משרדית ורב</w:t>
      </w:r>
      <w:r>
        <w:rPr>
          <w:rFonts w:hint="cs"/>
          <w:rtl/>
        </w:rPr>
        <w:t>-</w:t>
      </w:r>
      <w:r w:rsidRPr="003C3B26">
        <w:rPr>
          <w:rtl/>
        </w:rPr>
        <w:t>מגזרית</w:t>
      </w:r>
      <w:r w:rsidRPr="003C3B26">
        <w:rPr>
          <w:rFonts w:hint="cs"/>
          <w:rtl/>
        </w:rPr>
        <w:t>; ה</w:t>
      </w:r>
      <w:r w:rsidRPr="003C3B26">
        <w:rPr>
          <w:rtl/>
        </w:rPr>
        <w:t xml:space="preserve">מתווה </w:t>
      </w:r>
      <w:r w:rsidRPr="003C3B26">
        <w:rPr>
          <w:rFonts w:hint="cs"/>
          <w:rtl/>
        </w:rPr>
        <w:t>ה</w:t>
      </w:r>
      <w:r w:rsidRPr="003C3B26">
        <w:rPr>
          <w:rtl/>
        </w:rPr>
        <w:t>רב</w:t>
      </w:r>
      <w:r w:rsidRPr="003C3B26">
        <w:rPr>
          <w:rFonts w:hint="cs"/>
          <w:rtl/>
        </w:rPr>
        <w:t>-</w:t>
      </w:r>
      <w:r w:rsidRPr="003C3B26">
        <w:rPr>
          <w:rtl/>
        </w:rPr>
        <w:t>שנתי</w:t>
      </w:r>
      <w:r w:rsidRPr="003C3B26">
        <w:rPr>
          <w:rFonts w:hint="cs"/>
          <w:rtl/>
        </w:rPr>
        <w:t xml:space="preserve"> יחול</w:t>
      </w:r>
      <w:r w:rsidRPr="003C3B26">
        <w:rPr>
          <w:rtl/>
        </w:rPr>
        <w:t xml:space="preserve"> על יישובים שבתיהם, כולם או חלקם, נמצאים בטווח של עד 9 ק"מ מגבול לבנון או מגבול סוריה</w:t>
      </w:r>
      <w:r w:rsidRPr="003C3B26">
        <w:rPr>
          <w:rFonts w:hint="cs"/>
          <w:rtl/>
        </w:rPr>
        <w:t xml:space="preserve">; </w:t>
      </w:r>
      <w:r w:rsidRPr="003C3B26">
        <w:rPr>
          <w:rtl/>
        </w:rPr>
        <w:t>"קווי המתווה" יוצגו לוועדת שרים ייעודית בתוך 45 יום מ</w:t>
      </w:r>
      <w:r>
        <w:rPr>
          <w:rFonts w:hint="cs"/>
          <w:rtl/>
        </w:rPr>
        <w:t xml:space="preserve">מועד </w:t>
      </w:r>
      <w:r w:rsidRPr="003C3B26">
        <w:rPr>
          <w:rtl/>
        </w:rPr>
        <w:t>קבלת החלטת הממשלה והמתווה יגובש תוך קיום תהליכי שיתוף ציבור ושיח עם נציגי הרשויות הרלוונטיות, תושביהן וקהילותיהן</w:t>
      </w:r>
      <w:r w:rsidRPr="003C3B26">
        <w:rPr>
          <w:rFonts w:hint="cs"/>
          <w:rtl/>
        </w:rPr>
        <w:t xml:space="preserve">; </w:t>
      </w:r>
      <w:r w:rsidRPr="003C3B26">
        <w:rPr>
          <w:rtl/>
        </w:rPr>
        <w:t>לצורך תקצוב המתווה הרב-שנתי, יביא שר האוצר לאישור הממשלה בתוך 90 יום הצעת החלטה בדבר הקצאה של 3 מיליארד ש"ח יחד עם מקורות התקציב למימון ההצעה.</w:t>
      </w:r>
    </w:p>
    <w:p w14:paraId="6F498172" w14:textId="77777777" w:rsidR="00C27499" w:rsidRPr="003C3B26" w:rsidRDefault="00C27499" w:rsidP="00C27499">
      <w:pPr>
        <w:spacing w:line="269" w:lineRule="auto"/>
        <w:ind w:left="-567"/>
        <w:rPr>
          <w:szCs w:val="20"/>
          <w:rtl/>
        </w:rPr>
      </w:pPr>
    </w:p>
    <w:p w14:paraId="71F7F277" w14:textId="77777777" w:rsidR="00C27499" w:rsidRPr="003C3B26" w:rsidRDefault="00C27499" w:rsidP="00C27499">
      <w:pPr>
        <w:spacing w:line="269" w:lineRule="auto"/>
        <w:rPr>
          <w:rtl/>
        </w:rPr>
      </w:pPr>
      <w:r w:rsidRPr="003C3B26">
        <w:rPr>
          <w:rFonts w:hint="cs"/>
          <w:rtl/>
        </w:rPr>
        <w:t>בהמשך להחלטה זו גיבשו פורום יישובי קו העימות בצפון</w:t>
      </w:r>
      <w:r w:rsidRPr="003C3B26">
        <w:rPr>
          <w:vertAlign w:val="superscript"/>
          <w:rtl/>
        </w:rPr>
        <w:footnoteReference w:id="31"/>
      </w:r>
      <w:r w:rsidRPr="003C3B26">
        <w:rPr>
          <w:rFonts w:hint="cs"/>
          <w:rtl/>
        </w:rPr>
        <w:t>, אשכול גליל מערבי</w:t>
      </w:r>
      <w:r w:rsidRPr="003C3B26">
        <w:rPr>
          <w:vertAlign w:val="superscript"/>
          <w:rtl/>
        </w:rPr>
        <w:footnoteReference w:id="32"/>
      </w:r>
      <w:r w:rsidRPr="003C3B26">
        <w:rPr>
          <w:rFonts w:hint="cs"/>
          <w:rtl/>
        </w:rPr>
        <w:t xml:space="preserve"> ואשכול גליל מזרחי, בסיוע ארגון </w:t>
      </w:r>
      <w:r>
        <w:rPr>
          <w:rFonts w:hint="cs"/>
          <w:rtl/>
        </w:rPr>
        <w:t>חברה אזרחית</w:t>
      </w:r>
      <w:r w:rsidRPr="003C3B26">
        <w:rPr>
          <w:rFonts w:hint="cs"/>
          <w:rtl/>
        </w:rPr>
        <w:t xml:space="preserve">, טיוטת הצעת החלטה לממשלה בנושא "מתווה רב שנתי לשיקום ופיתוח הצפון - </w:t>
      </w:r>
      <w:proofErr w:type="spellStart"/>
      <w:r w:rsidRPr="003C3B26">
        <w:rPr>
          <w:rFonts w:hint="cs"/>
          <w:rtl/>
        </w:rPr>
        <w:t>תוכנית</w:t>
      </w:r>
      <w:proofErr w:type="spellEnd"/>
      <w:r w:rsidRPr="003C3B26">
        <w:rPr>
          <w:rFonts w:hint="cs"/>
          <w:rtl/>
        </w:rPr>
        <w:t xml:space="preserve"> הצפון". ההצעה כללה מתווה חמש</w:t>
      </w:r>
      <w:r>
        <w:rPr>
          <w:rFonts w:hint="cs"/>
          <w:rtl/>
        </w:rPr>
        <w:t>-</w:t>
      </w:r>
      <w:r w:rsidRPr="003C3B26">
        <w:rPr>
          <w:rFonts w:hint="cs"/>
          <w:rtl/>
        </w:rPr>
        <w:t xml:space="preserve">שנתי לשנים </w:t>
      </w:r>
      <w:r>
        <w:rPr>
          <w:rFonts w:hint="cs"/>
          <w:rtl/>
        </w:rPr>
        <w:t>2025 - 2029</w:t>
      </w:r>
      <w:r w:rsidRPr="003C3B26">
        <w:rPr>
          <w:rFonts w:hint="cs"/>
          <w:rtl/>
        </w:rPr>
        <w:t xml:space="preserve">, בתקציב תוספתי כולל של 31 מיליארד ש"ח, אשר יחול על היישובים הנמצאים בטווח של עד 9 ק"מ מהגבול. בהצעת ההחלטה נכתב כי יוקמו צוותי עבודה בהשתתפות ראש מטה היישום, נציג אגף התקציבים במשרד האוצר, נציגי המשרדים והגופים הרלוונטיים ונציגי פורום יישובי קו העימות והרשויות, לצורך גיבוש </w:t>
      </w:r>
      <w:proofErr w:type="spellStart"/>
      <w:r w:rsidRPr="003C3B26">
        <w:rPr>
          <w:rFonts w:hint="cs"/>
          <w:rtl/>
        </w:rPr>
        <w:t>תוכנית</w:t>
      </w:r>
      <w:proofErr w:type="spellEnd"/>
      <w:r w:rsidRPr="003C3B26">
        <w:rPr>
          <w:rFonts w:hint="cs"/>
          <w:rtl/>
        </w:rPr>
        <w:t xml:space="preserve"> מפורטת, לרבות החלטה על אופן הקצאת הכספים. על פי מסמכי פורום יישובי קו העימות בצפון, התקציב המוצע כלל פעולות בטווח </w:t>
      </w:r>
      <w:proofErr w:type="spellStart"/>
      <w:r w:rsidRPr="003C3B26">
        <w:rPr>
          <w:rFonts w:hint="cs"/>
          <w:rtl/>
        </w:rPr>
        <w:t>המ</w:t>
      </w:r>
      <w:r>
        <w:rPr>
          <w:rFonts w:hint="cs"/>
          <w:rtl/>
        </w:rPr>
        <w:t>י</w:t>
      </w:r>
      <w:r w:rsidRPr="003C3B26">
        <w:rPr>
          <w:rFonts w:hint="cs"/>
          <w:rtl/>
        </w:rPr>
        <w:t>ידי</w:t>
      </w:r>
      <w:proofErr w:type="spellEnd"/>
      <w:r w:rsidRPr="003C3B26">
        <w:rPr>
          <w:rFonts w:hint="cs"/>
          <w:rtl/>
        </w:rPr>
        <w:t xml:space="preserve"> (</w:t>
      </w:r>
      <w:r>
        <w:rPr>
          <w:rFonts w:hint="cs"/>
          <w:rtl/>
        </w:rPr>
        <w:t>ב</w:t>
      </w:r>
      <w:r w:rsidRPr="003C3B26">
        <w:rPr>
          <w:rFonts w:hint="cs"/>
          <w:rtl/>
        </w:rPr>
        <w:t xml:space="preserve">שנת 2025) ובטווח הבינוני והארוך (בשנים </w:t>
      </w:r>
      <w:r>
        <w:rPr>
          <w:rFonts w:hint="cs"/>
          <w:rtl/>
        </w:rPr>
        <w:t>2026 - 2029</w:t>
      </w:r>
      <w:r w:rsidRPr="003C3B26">
        <w:rPr>
          <w:rFonts w:hint="cs"/>
          <w:rtl/>
        </w:rPr>
        <w:t>) לעידוד חזרת התושבים המפונים ו</w:t>
      </w:r>
      <w:r>
        <w:rPr>
          <w:rFonts w:hint="cs"/>
          <w:rtl/>
        </w:rPr>
        <w:t>ל</w:t>
      </w:r>
      <w:r w:rsidRPr="003C3B26">
        <w:rPr>
          <w:rFonts w:hint="cs"/>
          <w:rtl/>
        </w:rPr>
        <w:t>משיכת אוכלוסיות חדשות: שיפור רמת השירותים כגון חינוך בריאות ותשתיות; העלאת גובה ההכנסה וחיזוק הצמיחה הכלכלית, התעסוקה, התיירות והחקלאות; חיזוק השלטון המקומי לרבות ההון האנושי, הביטחון וההיערכות לחירום; הטבות מס, תמריצים ותמיכות לעסקים ולפרטים. פורום יישובי קו העימות העביר את טיוטת הצעת ההחלטה לראש מטה היישום.</w:t>
      </w:r>
    </w:p>
    <w:p w14:paraId="501DA967" w14:textId="77777777" w:rsidR="00C27499" w:rsidRPr="003C3B26" w:rsidRDefault="00C27499" w:rsidP="00C27499">
      <w:pPr>
        <w:spacing w:line="269" w:lineRule="auto"/>
        <w:ind w:left="-567"/>
        <w:rPr>
          <w:szCs w:val="20"/>
          <w:rtl/>
        </w:rPr>
      </w:pPr>
    </w:p>
    <w:p w14:paraId="1CF8BD18" w14:textId="77777777" w:rsidR="00C27499" w:rsidRPr="003C3B26" w:rsidRDefault="00C27499" w:rsidP="00C27499">
      <w:pPr>
        <w:spacing w:line="269" w:lineRule="auto"/>
        <w:rPr>
          <w:rtl/>
        </w:rPr>
      </w:pPr>
      <w:r w:rsidRPr="004464DA">
        <w:rPr>
          <w:rtl/>
        </w:rPr>
        <w:t>ראש מטה היישום מסר למשרד מבקר המדינה ב-29.10.24 כי ב-28.10.24 הוא דן עם אגף התקציבים במשרד האוצר בנושא גיבוש התקציב התוספתי למטה היישום לשנת 2025 לצורך טיפול ביישובי הצפון ובנושא תקציב הפיתוח לגליל למש</w:t>
      </w:r>
      <w:r w:rsidRPr="004464DA">
        <w:rPr>
          <w:rFonts w:hint="eastAsia"/>
          <w:rtl/>
        </w:rPr>
        <w:t>ך</w:t>
      </w:r>
      <w:r w:rsidRPr="004464DA">
        <w:rPr>
          <w:rtl/>
        </w:rPr>
        <w:t xml:space="preserve"> </w:t>
      </w:r>
      <w:r w:rsidRPr="004464DA">
        <w:rPr>
          <w:rFonts w:hint="eastAsia"/>
          <w:rtl/>
        </w:rPr>
        <w:t>חמש</w:t>
      </w:r>
      <w:r w:rsidRPr="004464DA">
        <w:rPr>
          <w:rtl/>
        </w:rPr>
        <w:t xml:space="preserve"> שנים, הכולל עידוד מנועי צמיחה, תעסוקה, חינוך, רווחה ועוד. </w:t>
      </w:r>
      <w:r w:rsidRPr="004464DA">
        <w:rPr>
          <w:rFonts w:hint="eastAsia"/>
          <w:rtl/>
        </w:rPr>
        <w:t>זאת</w:t>
      </w:r>
      <w:r w:rsidRPr="004464DA">
        <w:rPr>
          <w:rtl/>
        </w:rPr>
        <w:t xml:space="preserve">, </w:t>
      </w:r>
      <w:r w:rsidRPr="004464DA">
        <w:rPr>
          <w:rFonts w:hint="eastAsia"/>
          <w:rtl/>
        </w:rPr>
        <w:t>בתקציב</w:t>
      </w:r>
      <w:r w:rsidRPr="004464DA">
        <w:rPr>
          <w:rtl/>
        </w:rPr>
        <w:t xml:space="preserve"> </w:t>
      </w:r>
      <w:r w:rsidRPr="004464DA">
        <w:rPr>
          <w:rFonts w:hint="eastAsia"/>
          <w:rtl/>
        </w:rPr>
        <w:t>כולל</w:t>
      </w:r>
      <w:r w:rsidRPr="004464DA">
        <w:rPr>
          <w:rtl/>
        </w:rPr>
        <w:t xml:space="preserve"> </w:t>
      </w:r>
      <w:r w:rsidRPr="004464DA">
        <w:rPr>
          <w:rFonts w:hint="eastAsia"/>
          <w:rtl/>
        </w:rPr>
        <w:t>של</w:t>
      </w:r>
      <w:r w:rsidRPr="004464DA">
        <w:rPr>
          <w:rtl/>
        </w:rPr>
        <w:t xml:space="preserve"> 31 </w:t>
      </w:r>
      <w:r w:rsidRPr="004464DA">
        <w:rPr>
          <w:rFonts w:hint="eastAsia"/>
          <w:rtl/>
        </w:rPr>
        <w:t>מיליארד</w:t>
      </w:r>
      <w:r w:rsidRPr="004464DA">
        <w:rPr>
          <w:rtl/>
        </w:rPr>
        <w:t xml:space="preserve"> </w:t>
      </w:r>
      <w:r w:rsidRPr="004464DA">
        <w:rPr>
          <w:rFonts w:hint="eastAsia"/>
          <w:rtl/>
        </w:rPr>
        <w:t>ש</w:t>
      </w:r>
      <w:r w:rsidRPr="004464DA">
        <w:rPr>
          <w:rtl/>
        </w:rPr>
        <w:t xml:space="preserve">"ח, שחלקו יוקצה באופן תוספתי וחלקו </w:t>
      </w:r>
      <w:r w:rsidRPr="004464DA">
        <w:rPr>
          <w:rFonts w:hint="eastAsia"/>
          <w:rtl/>
        </w:rPr>
        <w:t>יוקצה</w:t>
      </w:r>
      <w:r w:rsidRPr="004464DA">
        <w:rPr>
          <w:rtl/>
        </w:rPr>
        <w:t xml:space="preserve"> </w:t>
      </w:r>
      <w:r w:rsidRPr="004464DA">
        <w:rPr>
          <w:rFonts w:hint="eastAsia"/>
          <w:rtl/>
        </w:rPr>
        <w:t>מתקציבים</w:t>
      </w:r>
      <w:r w:rsidRPr="004464DA">
        <w:rPr>
          <w:rtl/>
        </w:rPr>
        <w:t xml:space="preserve"> </w:t>
      </w:r>
      <w:r w:rsidRPr="004464DA">
        <w:rPr>
          <w:rFonts w:hint="eastAsia"/>
          <w:rtl/>
        </w:rPr>
        <w:t>קיימים</w:t>
      </w:r>
      <w:r w:rsidRPr="004464DA">
        <w:rPr>
          <w:rtl/>
        </w:rPr>
        <w:t xml:space="preserve"> </w:t>
      </w:r>
      <w:r w:rsidRPr="004464DA">
        <w:rPr>
          <w:rFonts w:hint="eastAsia"/>
          <w:rtl/>
        </w:rPr>
        <w:t>של</w:t>
      </w:r>
      <w:r w:rsidRPr="004464DA">
        <w:rPr>
          <w:rtl/>
        </w:rPr>
        <w:t xml:space="preserve"> </w:t>
      </w:r>
      <w:r w:rsidRPr="004464DA">
        <w:rPr>
          <w:rFonts w:hint="eastAsia"/>
          <w:rtl/>
        </w:rPr>
        <w:t>משרדי</w:t>
      </w:r>
      <w:r w:rsidRPr="004464DA">
        <w:rPr>
          <w:rtl/>
        </w:rPr>
        <w:t xml:space="preserve"> </w:t>
      </w:r>
      <w:r w:rsidRPr="004464DA">
        <w:rPr>
          <w:rFonts w:hint="eastAsia"/>
          <w:rtl/>
        </w:rPr>
        <w:t>הממשלה</w:t>
      </w:r>
      <w:r w:rsidRPr="004464DA">
        <w:rPr>
          <w:vertAlign w:val="superscript"/>
          <w:rtl/>
        </w:rPr>
        <w:footnoteReference w:id="33"/>
      </w:r>
      <w:r w:rsidRPr="004464DA">
        <w:rPr>
          <w:rtl/>
        </w:rPr>
        <w:t>.</w:t>
      </w:r>
      <w:r w:rsidRPr="003C3B26">
        <w:rPr>
          <w:rFonts w:hint="cs"/>
          <w:rtl/>
        </w:rPr>
        <w:t xml:space="preserve"> </w:t>
      </w:r>
    </w:p>
    <w:p w14:paraId="0D7B120C" w14:textId="77777777" w:rsidR="00C27499" w:rsidRPr="003C3B26" w:rsidRDefault="00C27499" w:rsidP="00C27499">
      <w:pPr>
        <w:spacing w:line="269" w:lineRule="auto"/>
        <w:ind w:left="-567"/>
        <w:rPr>
          <w:szCs w:val="20"/>
          <w:rtl/>
        </w:rPr>
      </w:pPr>
    </w:p>
    <w:p w14:paraId="456FFF0C" w14:textId="77777777" w:rsidR="00C27499" w:rsidRPr="003C3B26" w:rsidRDefault="00C27499" w:rsidP="00C27499">
      <w:pPr>
        <w:pStyle w:val="af2"/>
        <w:numPr>
          <w:ilvl w:val="0"/>
          <w:numId w:val="24"/>
        </w:numPr>
        <w:spacing w:line="269" w:lineRule="auto"/>
        <w:rPr>
          <w:rtl/>
        </w:rPr>
      </w:pPr>
      <w:r w:rsidRPr="003C3B26">
        <w:rPr>
          <w:rFonts w:hint="cs"/>
          <w:rtl/>
        </w:rPr>
        <w:t xml:space="preserve">ב-31.10.24 החליטה הממשלה על "קידום </w:t>
      </w:r>
      <w:proofErr w:type="spellStart"/>
      <w:r w:rsidRPr="003C3B26">
        <w:rPr>
          <w:rFonts w:hint="cs"/>
          <w:rtl/>
        </w:rPr>
        <w:t>תוכנית</w:t>
      </w:r>
      <w:proofErr w:type="spellEnd"/>
      <w:r w:rsidRPr="003C3B26">
        <w:rPr>
          <w:rFonts w:hint="cs"/>
          <w:rtl/>
        </w:rPr>
        <w:t xml:space="preserve"> לשיקום ולפיתוח הצפון בעקבות מלחמת חרבות ברזל"</w:t>
      </w:r>
      <w:r w:rsidRPr="003C3B26">
        <w:rPr>
          <w:vertAlign w:val="superscript"/>
          <w:rtl/>
        </w:rPr>
        <w:footnoteReference w:id="34"/>
      </w:r>
      <w:r w:rsidRPr="003C3B26">
        <w:rPr>
          <w:rFonts w:hint="cs"/>
          <w:rtl/>
        </w:rPr>
        <w:t xml:space="preserve">. על פי ההחלטה ראש מטה היישום, בהסכמת מנכ"ל משרד האוצר או מי מטעמו, יביא לממשלה בתוך 60 ימים הצעה להחלטת ממשלה מפורטת לתוכנית רב-שנתית לשיקום ולפיתוח </w:t>
      </w:r>
      <w:r>
        <w:rPr>
          <w:rFonts w:hint="cs"/>
          <w:rtl/>
        </w:rPr>
        <w:t xml:space="preserve">של </w:t>
      </w:r>
      <w:r w:rsidRPr="003C3B26">
        <w:rPr>
          <w:rFonts w:hint="cs"/>
          <w:rtl/>
        </w:rPr>
        <w:t>הצפון אשר תכלול את פירוט מקורות</w:t>
      </w:r>
      <w:r>
        <w:rPr>
          <w:rFonts w:hint="cs"/>
          <w:rtl/>
        </w:rPr>
        <w:t xml:space="preserve"> התקציב ליישום</w:t>
      </w:r>
      <w:r w:rsidRPr="003C3B26">
        <w:rPr>
          <w:rFonts w:hint="cs"/>
          <w:rtl/>
        </w:rPr>
        <w:t xml:space="preserve"> </w:t>
      </w:r>
      <w:r>
        <w:rPr>
          <w:rFonts w:hint="cs"/>
          <w:rtl/>
        </w:rPr>
        <w:t>ה</w:t>
      </w:r>
      <w:r w:rsidRPr="003C3B26">
        <w:rPr>
          <w:rFonts w:hint="cs"/>
          <w:rtl/>
        </w:rPr>
        <w:t>תוכנית ו</w:t>
      </w:r>
      <w:r>
        <w:rPr>
          <w:rFonts w:hint="cs"/>
          <w:rtl/>
        </w:rPr>
        <w:t xml:space="preserve">של </w:t>
      </w:r>
      <w:r w:rsidRPr="003C3B26">
        <w:rPr>
          <w:rFonts w:hint="cs"/>
          <w:rtl/>
        </w:rPr>
        <w:t>השימושים בהם, בשים לב, בין היתר</w:t>
      </w:r>
      <w:r>
        <w:rPr>
          <w:rFonts w:hint="cs"/>
          <w:rtl/>
        </w:rPr>
        <w:t>,</w:t>
      </w:r>
      <w:r w:rsidRPr="003C3B26">
        <w:rPr>
          <w:rFonts w:hint="cs"/>
          <w:rtl/>
        </w:rPr>
        <w:t xml:space="preserve"> למרחק מהגבול. עוד נקבע כי לתוכנית יוקצה תקציב תוספת</w:t>
      </w:r>
      <w:r>
        <w:rPr>
          <w:rFonts w:hint="cs"/>
          <w:rtl/>
        </w:rPr>
        <w:t>י</w:t>
      </w:r>
      <w:r w:rsidRPr="003C3B26">
        <w:rPr>
          <w:rFonts w:hint="cs"/>
          <w:rtl/>
        </w:rPr>
        <w:t xml:space="preserve"> בסך של 15 מיליארד ש"ח, לחמש שנים, אשר בחלקו יותנה בעמידה ביעדים, </w:t>
      </w:r>
      <w:r>
        <w:rPr>
          <w:rFonts w:hint="cs"/>
          <w:rtl/>
        </w:rPr>
        <w:t>ו</w:t>
      </w:r>
      <w:r w:rsidRPr="003C3B26">
        <w:rPr>
          <w:rFonts w:hint="cs"/>
          <w:rtl/>
        </w:rPr>
        <w:t xml:space="preserve">בהם יעדים דמוגרפיים. בהחלטה הובהר כי הסכום לא ישמש למימון החלטות לפינוי תושבים, ונקבע כי </w:t>
      </w:r>
      <w:r>
        <w:rPr>
          <w:rFonts w:hint="cs"/>
          <w:rtl/>
        </w:rPr>
        <w:t xml:space="preserve">אם </w:t>
      </w:r>
      <w:r w:rsidRPr="003C3B26">
        <w:rPr>
          <w:rFonts w:hint="cs"/>
          <w:rtl/>
        </w:rPr>
        <w:t>הצעת ההחלטה תתבסס על הגדרת "אזורי עדיפות לאומית"</w:t>
      </w:r>
      <w:r w:rsidRPr="003C3B26">
        <w:rPr>
          <w:vertAlign w:val="superscript"/>
          <w:rtl/>
        </w:rPr>
        <w:footnoteReference w:id="35"/>
      </w:r>
      <w:r w:rsidRPr="003C3B26">
        <w:rPr>
          <w:rFonts w:hint="cs"/>
          <w:rtl/>
        </w:rPr>
        <w:t xml:space="preserve">, קבלתה מותנית בהבאת שיקולים ונימוקים מקצועיים לתמיכה בה בהתאם. </w:t>
      </w:r>
    </w:p>
    <w:p w14:paraId="74983B09" w14:textId="77777777" w:rsidR="00C27499" w:rsidRPr="003C3B26" w:rsidRDefault="00C27499" w:rsidP="00C27499">
      <w:pPr>
        <w:spacing w:line="269" w:lineRule="auto"/>
        <w:ind w:left="-567"/>
        <w:rPr>
          <w:szCs w:val="20"/>
          <w:rtl/>
        </w:rPr>
      </w:pPr>
    </w:p>
    <w:p w14:paraId="0F1DB3A5" w14:textId="77777777" w:rsidR="00C27499" w:rsidRPr="004464DA" w:rsidRDefault="00C27499" w:rsidP="00C27499">
      <w:pPr>
        <w:spacing w:line="269" w:lineRule="auto"/>
        <w:ind w:left="312"/>
        <w:rPr>
          <w:b/>
          <w:bCs/>
          <w:rtl/>
        </w:rPr>
      </w:pPr>
      <w:bookmarkStart w:id="26" w:name="_Hlk186379603"/>
      <w:r w:rsidRPr="003C3B26">
        <w:rPr>
          <w:rFonts w:hint="eastAsia"/>
          <w:b/>
          <w:bCs/>
          <w:rtl/>
        </w:rPr>
        <w:t>יוצא</w:t>
      </w:r>
      <w:r w:rsidRPr="003C3B26">
        <w:rPr>
          <w:b/>
          <w:bCs/>
          <w:rtl/>
        </w:rPr>
        <w:t xml:space="preserve"> אפוא כי באוקטובר 2024 הממשלה קיבלה החלטה בדבר קידום </w:t>
      </w:r>
      <w:proofErr w:type="spellStart"/>
      <w:r w:rsidRPr="003C3B26">
        <w:rPr>
          <w:b/>
          <w:bCs/>
          <w:rtl/>
        </w:rPr>
        <w:t>תוכנית</w:t>
      </w:r>
      <w:proofErr w:type="spellEnd"/>
      <w:r w:rsidRPr="003C3B26">
        <w:rPr>
          <w:b/>
          <w:bCs/>
          <w:rtl/>
        </w:rPr>
        <w:t xml:space="preserve"> לשיקום ולפיתוח הצפון בעקבות </w:t>
      </w:r>
      <w:r w:rsidRPr="003C3B26">
        <w:rPr>
          <w:rFonts w:hint="cs"/>
          <w:b/>
          <w:bCs/>
          <w:rtl/>
        </w:rPr>
        <w:t>ה</w:t>
      </w:r>
      <w:r w:rsidRPr="003C3B26">
        <w:rPr>
          <w:b/>
          <w:bCs/>
          <w:rtl/>
        </w:rPr>
        <w:t>מלחמ</w:t>
      </w:r>
      <w:r w:rsidRPr="003C3B26">
        <w:rPr>
          <w:rFonts w:hint="cs"/>
          <w:b/>
          <w:bCs/>
          <w:rtl/>
        </w:rPr>
        <w:t>ה תוך הקצאה של תקציב תוספתי בהיקף של 15 מיליארד ש"ח</w:t>
      </w:r>
      <w:r w:rsidRPr="003C3B26">
        <w:rPr>
          <w:b/>
          <w:bCs/>
          <w:rtl/>
        </w:rPr>
        <w:t xml:space="preserve">, </w:t>
      </w:r>
      <w:r w:rsidRPr="003C3B26">
        <w:rPr>
          <w:rFonts w:hint="eastAsia"/>
          <w:b/>
          <w:bCs/>
          <w:rtl/>
        </w:rPr>
        <w:t>החלטה</w:t>
      </w:r>
      <w:r w:rsidRPr="003C3B26">
        <w:rPr>
          <w:b/>
          <w:bCs/>
          <w:rtl/>
        </w:rPr>
        <w:t xml:space="preserve"> </w:t>
      </w:r>
      <w:r w:rsidRPr="003C3B26">
        <w:rPr>
          <w:rFonts w:hint="cs"/>
          <w:b/>
          <w:bCs/>
          <w:rtl/>
        </w:rPr>
        <w:t>שמבטלת במשתמע</w:t>
      </w:r>
      <w:r w:rsidRPr="003C3B26">
        <w:rPr>
          <w:b/>
          <w:bCs/>
          <w:rtl/>
        </w:rPr>
        <w:t xml:space="preserve"> </w:t>
      </w:r>
      <w:r w:rsidRPr="003C3B26">
        <w:rPr>
          <w:rFonts w:hint="cs"/>
          <w:b/>
          <w:bCs/>
          <w:rtl/>
        </w:rPr>
        <w:t>חלקים מרכזיים ב</w:t>
      </w:r>
      <w:r w:rsidRPr="003C3B26">
        <w:rPr>
          <w:rFonts w:hint="eastAsia"/>
          <w:b/>
          <w:bCs/>
          <w:rtl/>
        </w:rPr>
        <w:t>החלטת</w:t>
      </w:r>
      <w:r w:rsidRPr="003C3B26">
        <w:rPr>
          <w:b/>
          <w:bCs/>
          <w:rtl/>
        </w:rPr>
        <w:t xml:space="preserve"> </w:t>
      </w:r>
      <w:r w:rsidRPr="004464DA">
        <w:rPr>
          <w:b/>
          <w:bCs/>
          <w:rtl/>
        </w:rPr>
        <w:t xml:space="preserve">הממשלה ממאי 2024. </w:t>
      </w:r>
      <w:r w:rsidRPr="004464DA">
        <w:rPr>
          <w:rFonts w:hint="eastAsia"/>
          <w:b/>
          <w:bCs/>
          <w:rtl/>
        </w:rPr>
        <w:t>כחלק</w:t>
      </w:r>
      <w:r w:rsidRPr="004464DA">
        <w:rPr>
          <w:b/>
          <w:bCs/>
          <w:rtl/>
        </w:rPr>
        <w:t xml:space="preserve"> </w:t>
      </w:r>
      <w:r w:rsidRPr="004464DA">
        <w:rPr>
          <w:rFonts w:hint="eastAsia"/>
          <w:b/>
          <w:bCs/>
          <w:rtl/>
        </w:rPr>
        <w:t>מההחלטה</w:t>
      </w:r>
      <w:r w:rsidRPr="004464DA">
        <w:rPr>
          <w:b/>
          <w:bCs/>
          <w:rtl/>
        </w:rPr>
        <w:t xml:space="preserve"> נקבע </w:t>
      </w:r>
      <w:r w:rsidRPr="004464DA">
        <w:rPr>
          <w:rFonts w:hint="eastAsia"/>
          <w:b/>
          <w:bCs/>
          <w:rtl/>
        </w:rPr>
        <w:t>כי</w:t>
      </w:r>
      <w:r w:rsidRPr="004464DA">
        <w:rPr>
          <w:b/>
          <w:bCs/>
          <w:rtl/>
        </w:rPr>
        <w:t xml:space="preserve"> </w:t>
      </w:r>
      <w:r w:rsidRPr="004464DA">
        <w:rPr>
          <w:rFonts w:hint="eastAsia"/>
          <w:b/>
          <w:bCs/>
          <w:rtl/>
        </w:rPr>
        <w:t>ראש</w:t>
      </w:r>
      <w:r w:rsidRPr="004464DA">
        <w:rPr>
          <w:b/>
          <w:bCs/>
          <w:rtl/>
        </w:rPr>
        <w:t xml:space="preserve"> </w:t>
      </w:r>
      <w:r w:rsidRPr="004464DA">
        <w:rPr>
          <w:rFonts w:hint="eastAsia"/>
          <w:b/>
          <w:bCs/>
          <w:rtl/>
        </w:rPr>
        <w:t>מטה</w:t>
      </w:r>
      <w:r w:rsidRPr="004464DA">
        <w:rPr>
          <w:b/>
          <w:bCs/>
          <w:rtl/>
        </w:rPr>
        <w:t xml:space="preserve"> </w:t>
      </w:r>
      <w:r w:rsidRPr="004464DA">
        <w:rPr>
          <w:rFonts w:hint="eastAsia"/>
          <w:b/>
          <w:bCs/>
          <w:rtl/>
        </w:rPr>
        <w:t>היישום</w:t>
      </w:r>
      <w:r w:rsidRPr="004464DA">
        <w:rPr>
          <w:b/>
          <w:bCs/>
          <w:rtl/>
        </w:rPr>
        <w:t xml:space="preserve">, </w:t>
      </w:r>
      <w:r w:rsidRPr="004464DA">
        <w:rPr>
          <w:rFonts w:hint="eastAsia"/>
          <w:b/>
          <w:bCs/>
          <w:rtl/>
        </w:rPr>
        <w:t>בהסכמת</w:t>
      </w:r>
      <w:r w:rsidRPr="004464DA">
        <w:rPr>
          <w:b/>
          <w:bCs/>
          <w:rtl/>
        </w:rPr>
        <w:t xml:space="preserve"> </w:t>
      </w:r>
      <w:r w:rsidRPr="004464DA">
        <w:rPr>
          <w:rFonts w:hint="eastAsia"/>
          <w:b/>
          <w:bCs/>
          <w:rtl/>
        </w:rPr>
        <w:t>מנכ</w:t>
      </w:r>
      <w:r w:rsidRPr="004464DA">
        <w:rPr>
          <w:b/>
          <w:bCs/>
          <w:rtl/>
        </w:rPr>
        <w:t xml:space="preserve">"ל </w:t>
      </w:r>
      <w:r w:rsidRPr="004464DA">
        <w:rPr>
          <w:rFonts w:hint="eastAsia"/>
          <w:b/>
          <w:bCs/>
          <w:rtl/>
        </w:rPr>
        <w:t>משרד</w:t>
      </w:r>
      <w:r w:rsidRPr="004464DA">
        <w:rPr>
          <w:b/>
          <w:bCs/>
          <w:rtl/>
        </w:rPr>
        <w:t xml:space="preserve"> </w:t>
      </w:r>
      <w:r w:rsidRPr="004464DA">
        <w:rPr>
          <w:rFonts w:hint="eastAsia"/>
          <w:b/>
          <w:bCs/>
          <w:rtl/>
        </w:rPr>
        <w:t>האוצר</w:t>
      </w:r>
      <w:r w:rsidRPr="004464DA">
        <w:rPr>
          <w:b/>
          <w:bCs/>
          <w:rtl/>
        </w:rPr>
        <w:t xml:space="preserve"> </w:t>
      </w:r>
      <w:r w:rsidRPr="004464DA">
        <w:rPr>
          <w:rFonts w:hint="eastAsia"/>
          <w:b/>
          <w:bCs/>
          <w:rtl/>
        </w:rPr>
        <w:t>או</w:t>
      </w:r>
      <w:r w:rsidRPr="004464DA">
        <w:rPr>
          <w:b/>
          <w:bCs/>
          <w:rtl/>
        </w:rPr>
        <w:t xml:space="preserve"> </w:t>
      </w:r>
      <w:r w:rsidRPr="004464DA">
        <w:rPr>
          <w:rFonts w:hint="eastAsia"/>
          <w:b/>
          <w:bCs/>
          <w:rtl/>
        </w:rPr>
        <w:t>מי</w:t>
      </w:r>
      <w:r w:rsidRPr="004464DA">
        <w:rPr>
          <w:b/>
          <w:bCs/>
          <w:rtl/>
        </w:rPr>
        <w:t xml:space="preserve"> </w:t>
      </w:r>
      <w:r w:rsidRPr="004464DA">
        <w:rPr>
          <w:rFonts w:hint="eastAsia"/>
          <w:b/>
          <w:bCs/>
          <w:rtl/>
        </w:rPr>
        <w:t>מטעמו</w:t>
      </w:r>
      <w:r w:rsidRPr="004464DA">
        <w:rPr>
          <w:b/>
          <w:bCs/>
          <w:rtl/>
        </w:rPr>
        <w:t xml:space="preserve">, </w:t>
      </w:r>
      <w:r w:rsidRPr="004464DA">
        <w:rPr>
          <w:rFonts w:hint="eastAsia"/>
          <w:b/>
          <w:bCs/>
          <w:rtl/>
        </w:rPr>
        <w:t>יביא</w:t>
      </w:r>
      <w:r w:rsidRPr="004464DA">
        <w:rPr>
          <w:b/>
          <w:bCs/>
          <w:rtl/>
        </w:rPr>
        <w:t xml:space="preserve"> </w:t>
      </w:r>
      <w:r w:rsidRPr="004464DA">
        <w:rPr>
          <w:rFonts w:hint="eastAsia"/>
          <w:b/>
          <w:bCs/>
          <w:rtl/>
        </w:rPr>
        <w:t>לממשלה</w:t>
      </w:r>
      <w:r w:rsidRPr="004464DA">
        <w:rPr>
          <w:b/>
          <w:bCs/>
          <w:rtl/>
        </w:rPr>
        <w:t xml:space="preserve"> </w:t>
      </w:r>
      <w:r w:rsidRPr="004464DA">
        <w:rPr>
          <w:rFonts w:hint="eastAsia"/>
          <w:b/>
          <w:bCs/>
          <w:rtl/>
        </w:rPr>
        <w:t>בתוך</w:t>
      </w:r>
      <w:r w:rsidRPr="004464DA">
        <w:rPr>
          <w:b/>
          <w:bCs/>
          <w:rtl/>
        </w:rPr>
        <w:t xml:space="preserve"> 60 </w:t>
      </w:r>
      <w:r w:rsidRPr="004464DA">
        <w:rPr>
          <w:rFonts w:hint="eastAsia"/>
          <w:b/>
          <w:bCs/>
          <w:rtl/>
        </w:rPr>
        <w:t>ימים</w:t>
      </w:r>
      <w:r w:rsidRPr="004464DA">
        <w:rPr>
          <w:b/>
          <w:bCs/>
          <w:rtl/>
        </w:rPr>
        <w:t xml:space="preserve"> </w:t>
      </w:r>
      <w:r w:rsidRPr="004464DA">
        <w:rPr>
          <w:rFonts w:hint="eastAsia"/>
          <w:b/>
          <w:bCs/>
          <w:rtl/>
        </w:rPr>
        <w:t>הצעה</w:t>
      </w:r>
      <w:r w:rsidRPr="004464DA">
        <w:rPr>
          <w:b/>
          <w:bCs/>
          <w:rtl/>
        </w:rPr>
        <w:t xml:space="preserve"> </w:t>
      </w:r>
      <w:r w:rsidRPr="004464DA">
        <w:rPr>
          <w:rFonts w:hint="eastAsia"/>
          <w:b/>
          <w:bCs/>
          <w:rtl/>
        </w:rPr>
        <w:t>להחלטת</w:t>
      </w:r>
      <w:r w:rsidRPr="004464DA">
        <w:rPr>
          <w:b/>
          <w:bCs/>
          <w:rtl/>
        </w:rPr>
        <w:t xml:space="preserve"> </w:t>
      </w:r>
      <w:r w:rsidRPr="004464DA">
        <w:rPr>
          <w:rFonts w:hint="eastAsia"/>
          <w:b/>
          <w:bCs/>
          <w:rtl/>
        </w:rPr>
        <w:t>ממשלה</w:t>
      </w:r>
      <w:r w:rsidRPr="004464DA">
        <w:rPr>
          <w:b/>
          <w:bCs/>
          <w:rtl/>
        </w:rPr>
        <w:t xml:space="preserve"> </w:t>
      </w:r>
      <w:r w:rsidRPr="004464DA">
        <w:rPr>
          <w:rFonts w:hint="eastAsia"/>
          <w:b/>
          <w:bCs/>
          <w:rtl/>
        </w:rPr>
        <w:t>מפורטת</w:t>
      </w:r>
      <w:r w:rsidRPr="004464DA">
        <w:rPr>
          <w:b/>
          <w:bCs/>
          <w:rtl/>
        </w:rPr>
        <w:t xml:space="preserve"> </w:t>
      </w:r>
      <w:r w:rsidRPr="004464DA">
        <w:rPr>
          <w:rFonts w:hint="eastAsia"/>
          <w:b/>
          <w:bCs/>
          <w:rtl/>
        </w:rPr>
        <w:t>לתוכנית</w:t>
      </w:r>
      <w:r w:rsidRPr="004464DA">
        <w:rPr>
          <w:b/>
          <w:bCs/>
          <w:rtl/>
        </w:rPr>
        <w:t xml:space="preserve"> </w:t>
      </w:r>
      <w:r w:rsidRPr="004464DA">
        <w:rPr>
          <w:rFonts w:hint="eastAsia"/>
          <w:b/>
          <w:bCs/>
          <w:rtl/>
        </w:rPr>
        <w:t>רב</w:t>
      </w:r>
      <w:r w:rsidRPr="004464DA">
        <w:rPr>
          <w:b/>
          <w:bCs/>
          <w:rtl/>
        </w:rPr>
        <w:t xml:space="preserve">-שנתית </w:t>
      </w:r>
      <w:r w:rsidRPr="004464DA">
        <w:rPr>
          <w:rFonts w:hint="eastAsia"/>
          <w:b/>
          <w:bCs/>
          <w:rtl/>
        </w:rPr>
        <w:t>לשיקום</w:t>
      </w:r>
      <w:r w:rsidRPr="004464DA">
        <w:rPr>
          <w:b/>
          <w:bCs/>
          <w:rtl/>
        </w:rPr>
        <w:t xml:space="preserve"> </w:t>
      </w:r>
      <w:r w:rsidRPr="004464DA">
        <w:rPr>
          <w:rFonts w:hint="eastAsia"/>
          <w:b/>
          <w:bCs/>
          <w:rtl/>
        </w:rPr>
        <w:t>ולפיתוח</w:t>
      </w:r>
      <w:r w:rsidRPr="004464DA">
        <w:rPr>
          <w:b/>
          <w:bCs/>
          <w:rtl/>
        </w:rPr>
        <w:t xml:space="preserve"> של </w:t>
      </w:r>
      <w:r w:rsidRPr="004464DA">
        <w:rPr>
          <w:rFonts w:hint="eastAsia"/>
          <w:b/>
          <w:bCs/>
          <w:rtl/>
        </w:rPr>
        <w:t>הצפון</w:t>
      </w:r>
      <w:r w:rsidRPr="004464DA">
        <w:rPr>
          <w:b/>
          <w:bCs/>
          <w:rtl/>
        </w:rPr>
        <w:t xml:space="preserve"> </w:t>
      </w:r>
      <w:r w:rsidRPr="004464DA">
        <w:rPr>
          <w:rFonts w:hint="eastAsia"/>
          <w:b/>
          <w:bCs/>
          <w:rtl/>
        </w:rPr>
        <w:t>אשר</w:t>
      </w:r>
      <w:r w:rsidRPr="004464DA">
        <w:rPr>
          <w:b/>
          <w:bCs/>
          <w:rtl/>
        </w:rPr>
        <w:t xml:space="preserve"> </w:t>
      </w:r>
      <w:r w:rsidRPr="004464DA">
        <w:rPr>
          <w:rFonts w:hint="eastAsia"/>
          <w:b/>
          <w:bCs/>
          <w:rtl/>
        </w:rPr>
        <w:t>תכלול</w:t>
      </w:r>
      <w:r w:rsidRPr="004464DA">
        <w:rPr>
          <w:b/>
          <w:bCs/>
          <w:rtl/>
        </w:rPr>
        <w:t xml:space="preserve"> </w:t>
      </w:r>
      <w:r w:rsidRPr="004464DA">
        <w:rPr>
          <w:rFonts w:hint="eastAsia"/>
          <w:b/>
          <w:bCs/>
          <w:rtl/>
        </w:rPr>
        <w:t>פירוט</w:t>
      </w:r>
      <w:r w:rsidRPr="004464DA">
        <w:rPr>
          <w:b/>
          <w:bCs/>
          <w:rtl/>
        </w:rPr>
        <w:t xml:space="preserve"> </w:t>
      </w:r>
      <w:r w:rsidRPr="004464DA">
        <w:rPr>
          <w:rFonts w:hint="eastAsia"/>
          <w:b/>
          <w:bCs/>
          <w:rtl/>
        </w:rPr>
        <w:t>של</w:t>
      </w:r>
      <w:r w:rsidRPr="004464DA">
        <w:rPr>
          <w:b/>
          <w:bCs/>
          <w:rtl/>
        </w:rPr>
        <w:t xml:space="preserve"> </w:t>
      </w:r>
      <w:r w:rsidRPr="004464DA">
        <w:rPr>
          <w:rFonts w:hint="eastAsia"/>
          <w:b/>
          <w:bCs/>
          <w:rtl/>
        </w:rPr>
        <w:t>מקורות</w:t>
      </w:r>
      <w:r w:rsidRPr="004464DA">
        <w:rPr>
          <w:b/>
          <w:bCs/>
          <w:rtl/>
        </w:rPr>
        <w:t xml:space="preserve"> התקציב </w:t>
      </w:r>
      <w:r w:rsidRPr="004464DA">
        <w:rPr>
          <w:rFonts w:hint="eastAsia"/>
          <w:b/>
          <w:bCs/>
          <w:rtl/>
        </w:rPr>
        <w:t>ליישום</w:t>
      </w:r>
      <w:r w:rsidRPr="004464DA">
        <w:rPr>
          <w:b/>
          <w:bCs/>
          <w:rtl/>
        </w:rPr>
        <w:t xml:space="preserve"> </w:t>
      </w:r>
      <w:r w:rsidRPr="004464DA">
        <w:rPr>
          <w:rFonts w:hint="eastAsia"/>
          <w:b/>
          <w:bCs/>
          <w:rtl/>
        </w:rPr>
        <w:t>התוכנית</w:t>
      </w:r>
      <w:r w:rsidRPr="004464DA">
        <w:rPr>
          <w:b/>
          <w:bCs/>
          <w:rtl/>
        </w:rPr>
        <w:t xml:space="preserve"> </w:t>
      </w:r>
      <w:r w:rsidRPr="004464DA">
        <w:rPr>
          <w:rFonts w:hint="eastAsia"/>
          <w:b/>
          <w:bCs/>
          <w:rtl/>
        </w:rPr>
        <w:t>ושל</w:t>
      </w:r>
      <w:r w:rsidRPr="004464DA">
        <w:rPr>
          <w:b/>
          <w:bCs/>
          <w:rtl/>
        </w:rPr>
        <w:t xml:space="preserve"> </w:t>
      </w:r>
      <w:r w:rsidRPr="004464DA">
        <w:rPr>
          <w:rFonts w:hint="eastAsia"/>
          <w:b/>
          <w:bCs/>
          <w:rtl/>
        </w:rPr>
        <w:t>השימושים</w:t>
      </w:r>
      <w:r w:rsidRPr="004464DA">
        <w:rPr>
          <w:b/>
          <w:bCs/>
          <w:rtl/>
        </w:rPr>
        <w:t xml:space="preserve"> </w:t>
      </w:r>
      <w:r w:rsidRPr="004464DA">
        <w:rPr>
          <w:rFonts w:hint="eastAsia"/>
          <w:b/>
          <w:bCs/>
          <w:rtl/>
        </w:rPr>
        <w:t>בהם</w:t>
      </w:r>
      <w:r w:rsidRPr="004464DA">
        <w:rPr>
          <w:b/>
          <w:bCs/>
          <w:rtl/>
        </w:rPr>
        <w:t xml:space="preserve">, </w:t>
      </w:r>
      <w:r w:rsidRPr="004464DA">
        <w:rPr>
          <w:rFonts w:hint="eastAsia"/>
          <w:b/>
          <w:bCs/>
          <w:rtl/>
        </w:rPr>
        <w:t>בשים</w:t>
      </w:r>
      <w:r w:rsidRPr="004464DA">
        <w:rPr>
          <w:b/>
          <w:bCs/>
          <w:rtl/>
        </w:rPr>
        <w:t xml:space="preserve"> </w:t>
      </w:r>
      <w:r w:rsidRPr="004464DA">
        <w:rPr>
          <w:rFonts w:hint="eastAsia"/>
          <w:b/>
          <w:bCs/>
          <w:rtl/>
        </w:rPr>
        <w:t>לב</w:t>
      </w:r>
      <w:r w:rsidRPr="004464DA">
        <w:rPr>
          <w:b/>
          <w:bCs/>
          <w:rtl/>
        </w:rPr>
        <w:t xml:space="preserve">, </w:t>
      </w:r>
      <w:r w:rsidRPr="004464DA">
        <w:rPr>
          <w:rFonts w:hint="eastAsia"/>
          <w:b/>
          <w:bCs/>
          <w:rtl/>
        </w:rPr>
        <w:t>בין</w:t>
      </w:r>
      <w:r w:rsidRPr="004464DA">
        <w:rPr>
          <w:b/>
          <w:bCs/>
          <w:rtl/>
        </w:rPr>
        <w:t xml:space="preserve"> </w:t>
      </w:r>
      <w:r w:rsidRPr="004464DA">
        <w:rPr>
          <w:rFonts w:hint="eastAsia"/>
          <w:b/>
          <w:bCs/>
          <w:rtl/>
        </w:rPr>
        <w:t>היתר</w:t>
      </w:r>
      <w:r w:rsidRPr="004464DA">
        <w:rPr>
          <w:b/>
          <w:bCs/>
          <w:rtl/>
        </w:rPr>
        <w:t xml:space="preserve"> </w:t>
      </w:r>
      <w:r w:rsidRPr="004464DA">
        <w:rPr>
          <w:rFonts w:hint="eastAsia"/>
          <w:b/>
          <w:bCs/>
          <w:rtl/>
        </w:rPr>
        <w:t>למרחק</w:t>
      </w:r>
      <w:r w:rsidRPr="004464DA">
        <w:rPr>
          <w:b/>
          <w:bCs/>
          <w:rtl/>
        </w:rPr>
        <w:t xml:space="preserve"> בין היישובים שהתוכנית תחול עליהם ובין </w:t>
      </w:r>
      <w:r w:rsidRPr="004464DA">
        <w:rPr>
          <w:rFonts w:hint="eastAsia"/>
          <w:b/>
          <w:bCs/>
          <w:rtl/>
        </w:rPr>
        <w:t>הגבול</w:t>
      </w:r>
      <w:r w:rsidRPr="004464DA">
        <w:rPr>
          <w:b/>
          <w:bCs/>
          <w:rtl/>
        </w:rPr>
        <w:t>.</w:t>
      </w:r>
    </w:p>
    <w:bookmarkEnd w:id="26"/>
    <w:p w14:paraId="01817FA9" w14:textId="77777777" w:rsidR="00C27499" w:rsidRPr="004464DA" w:rsidRDefault="00C27499" w:rsidP="00C27499">
      <w:pPr>
        <w:spacing w:line="269" w:lineRule="auto"/>
        <w:ind w:left="-567"/>
        <w:rPr>
          <w:szCs w:val="20"/>
          <w:rtl/>
        </w:rPr>
      </w:pPr>
    </w:p>
    <w:p w14:paraId="600B2B24" w14:textId="77777777" w:rsidR="00C27499" w:rsidRPr="003C3B26" w:rsidRDefault="00C27499" w:rsidP="00C27499">
      <w:pPr>
        <w:pStyle w:val="af2"/>
        <w:numPr>
          <w:ilvl w:val="0"/>
          <w:numId w:val="24"/>
        </w:numPr>
        <w:spacing w:line="269" w:lineRule="auto"/>
        <w:rPr>
          <w:rtl/>
        </w:rPr>
      </w:pPr>
      <w:r w:rsidRPr="004464DA">
        <w:rPr>
          <w:rFonts w:hint="cs"/>
          <w:rtl/>
        </w:rPr>
        <w:t>בלוח להלן מוצגים הבדלים מרכזיים בין החלטת הממשלה הראשונה ממאי</w:t>
      </w:r>
      <w:r w:rsidRPr="003C3B26">
        <w:rPr>
          <w:rFonts w:hint="cs"/>
          <w:rtl/>
        </w:rPr>
        <w:t xml:space="preserve"> 2024 ו</w:t>
      </w:r>
      <w:r>
        <w:rPr>
          <w:rFonts w:hint="cs"/>
          <w:rtl/>
        </w:rPr>
        <w:t xml:space="preserve">בין </w:t>
      </w:r>
      <w:r w:rsidRPr="003C3B26">
        <w:rPr>
          <w:rFonts w:hint="cs"/>
          <w:rtl/>
        </w:rPr>
        <w:t>החלטת הממשלה השנייה מאוקטובר 2024.</w:t>
      </w:r>
    </w:p>
    <w:p w14:paraId="099F53FD" w14:textId="4065D386" w:rsidR="00C27499" w:rsidRPr="003C3B26" w:rsidRDefault="002E588F" w:rsidP="002E588F">
      <w:pPr>
        <w:bidi w:val="0"/>
        <w:spacing w:after="200" w:line="276" w:lineRule="auto"/>
        <w:rPr>
          <w:szCs w:val="20"/>
          <w:rtl/>
        </w:rPr>
      </w:pPr>
      <w:r>
        <w:rPr>
          <w:szCs w:val="20"/>
          <w:rtl/>
        </w:rPr>
        <w:br w:type="page"/>
      </w:r>
    </w:p>
    <w:p w14:paraId="67902391" w14:textId="77777777" w:rsidR="00C27499" w:rsidRPr="001048E9" w:rsidRDefault="00C27499" w:rsidP="00C27499">
      <w:pPr>
        <w:spacing w:line="269" w:lineRule="auto"/>
        <w:ind w:left="312"/>
        <w:jc w:val="center"/>
        <w:rPr>
          <w:b/>
          <w:bCs/>
        </w:rPr>
      </w:pPr>
      <w:r w:rsidRPr="00A23EC3">
        <w:rPr>
          <w:rFonts w:hint="cs"/>
          <w:rtl/>
        </w:rPr>
        <w:lastRenderedPageBreak/>
        <w:t>לוח 4:</w:t>
      </w:r>
      <w:r w:rsidRPr="003C3B26">
        <w:rPr>
          <w:rFonts w:hint="cs"/>
          <w:b/>
          <w:bCs/>
          <w:rtl/>
        </w:rPr>
        <w:t xml:space="preserve"> הבדלים מרכזיים בין החלטת הממשלה הראשונה ממאי 2024 והחלטת הממשלה השנייה מאוקטובר 2024 בעניין שיקום ופיתוח הצפון בטווח הבינוני והארוך </w:t>
      </w:r>
    </w:p>
    <w:tbl>
      <w:tblPr>
        <w:tblStyle w:val="19"/>
        <w:bidiVisual/>
        <w:tblW w:w="0" w:type="auto"/>
        <w:jc w:val="center"/>
        <w:tblLook w:val="04A0" w:firstRow="1" w:lastRow="0" w:firstColumn="1" w:lastColumn="0" w:noHBand="0" w:noVBand="1"/>
      </w:tblPr>
      <w:tblGrid>
        <w:gridCol w:w="2462"/>
        <w:gridCol w:w="2737"/>
        <w:gridCol w:w="2737"/>
      </w:tblGrid>
      <w:tr w:rsidR="00C27499" w:rsidRPr="00B6780A" w14:paraId="364BC91B" w14:textId="77777777" w:rsidTr="00C9762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62" w:type="dxa"/>
          </w:tcPr>
          <w:p w14:paraId="1FB1649E" w14:textId="77777777" w:rsidR="00C27499" w:rsidRPr="00B6780A" w:rsidRDefault="00C27499" w:rsidP="00D15596">
            <w:pPr>
              <w:spacing w:line="269" w:lineRule="auto"/>
              <w:ind w:left="312"/>
              <w:jc w:val="center"/>
              <w:rPr>
                <w:sz w:val="22"/>
                <w:szCs w:val="22"/>
                <w:rtl/>
              </w:rPr>
            </w:pPr>
          </w:p>
        </w:tc>
        <w:tc>
          <w:tcPr>
            <w:tcW w:w="2737" w:type="dxa"/>
          </w:tcPr>
          <w:p w14:paraId="736DCD4C" w14:textId="77777777" w:rsidR="00C27499" w:rsidRPr="00B6780A" w:rsidRDefault="00C27499" w:rsidP="00D15596">
            <w:pPr>
              <w:spacing w:line="269" w:lineRule="auto"/>
              <w:jc w:val="center"/>
              <w:cnfStyle w:val="100000000000" w:firstRow="1"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החלטת הממשלה הראשונה 27.5.24</w:t>
            </w:r>
          </w:p>
        </w:tc>
        <w:tc>
          <w:tcPr>
            <w:tcW w:w="2737" w:type="dxa"/>
          </w:tcPr>
          <w:p w14:paraId="5669DCE3" w14:textId="77777777" w:rsidR="00C27499" w:rsidRPr="00B6780A" w:rsidRDefault="00C27499" w:rsidP="00D15596">
            <w:pPr>
              <w:spacing w:line="269" w:lineRule="auto"/>
              <w:jc w:val="center"/>
              <w:cnfStyle w:val="100000000000" w:firstRow="1"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החלטת הממשלה השנייה 31.10.24</w:t>
            </w:r>
          </w:p>
        </w:tc>
      </w:tr>
      <w:tr w:rsidR="00C27499" w:rsidRPr="00B6780A" w14:paraId="12B758B7" w14:textId="77777777" w:rsidTr="00C97623">
        <w:trPr>
          <w:jc w:val="center"/>
        </w:trPr>
        <w:tc>
          <w:tcPr>
            <w:cnfStyle w:val="001000000000" w:firstRow="0" w:lastRow="0" w:firstColumn="1" w:lastColumn="0" w:oddVBand="0" w:evenVBand="0" w:oddHBand="0" w:evenHBand="0" w:firstRowFirstColumn="0" w:firstRowLastColumn="0" w:lastRowFirstColumn="0" w:lastRowLastColumn="0"/>
            <w:tcW w:w="2462" w:type="dxa"/>
          </w:tcPr>
          <w:p w14:paraId="146EE614" w14:textId="77777777" w:rsidR="00C27499" w:rsidRPr="00B6780A" w:rsidRDefault="00C27499" w:rsidP="00D15596">
            <w:pPr>
              <w:spacing w:line="269" w:lineRule="auto"/>
              <w:jc w:val="left"/>
              <w:rPr>
                <w:sz w:val="22"/>
                <w:szCs w:val="22"/>
                <w:rtl/>
              </w:rPr>
            </w:pPr>
            <w:r w:rsidRPr="00B6780A">
              <w:rPr>
                <w:rFonts w:hint="cs"/>
                <w:sz w:val="22"/>
                <w:szCs w:val="22"/>
                <w:rtl/>
              </w:rPr>
              <w:t>תחולה גיאוגרפית בטווח הבינוני והארוך</w:t>
            </w:r>
          </w:p>
        </w:tc>
        <w:tc>
          <w:tcPr>
            <w:tcW w:w="2737" w:type="dxa"/>
          </w:tcPr>
          <w:p w14:paraId="7D7D5BDD" w14:textId="77777777" w:rsidR="00C27499" w:rsidRPr="00B6780A" w:rsidRDefault="00C27499" w:rsidP="00D15596">
            <w:pPr>
              <w:spacing w:line="269" w:lineRule="auto"/>
              <w:cnfStyle w:val="000000000000" w:firstRow="0" w:lastRow="0" w:firstColumn="0" w:lastColumn="0" w:oddVBand="0" w:evenVBand="0" w:oddHBand="0" w:evenHBand="0" w:firstRowFirstColumn="0" w:firstRowLastColumn="0" w:lastRowFirstColumn="0" w:lastRowLastColumn="0"/>
              <w:rPr>
                <w:sz w:val="22"/>
                <w:szCs w:val="22"/>
                <w:rtl/>
              </w:rPr>
            </w:pPr>
            <w:r w:rsidRPr="00B6780A">
              <w:rPr>
                <w:sz w:val="22"/>
                <w:szCs w:val="22"/>
                <w:rtl/>
              </w:rPr>
              <w:t>עד 9 ק"מ</w:t>
            </w:r>
            <w:r w:rsidRPr="00B6780A">
              <w:rPr>
                <w:rFonts w:hint="cs"/>
                <w:sz w:val="22"/>
                <w:szCs w:val="22"/>
                <w:rtl/>
              </w:rPr>
              <w:t xml:space="preserve"> </w:t>
            </w:r>
            <w:r w:rsidRPr="00B6780A">
              <w:rPr>
                <w:sz w:val="22"/>
                <w:szCs w:val="22"/>
                <w:rtl/>
              </w:rPr>
              <w:t>מגבול לבנון ומגבול סוריה</w:t>
            </w:r>
            <w:r>
              <w:rPr>
                <w:rFonts w:hint="cs"/>
                <w:sz w:val="22"/>
                <w:szCs w:val="22"/>
                <w:rtl/>
              </w:rPr>
              <w:t>.</w:t>
            </w:r>
          </w:p>
        </w:tc>
        <w:tc>
          <w:tcPr>
            <w:tcW w:w="2737" w:type="dxa"/>
          </w:tcPr>
          <w:p w14:paraId="4D3A1BE1" w14:textId="77777777" w:rsidR="00C27499" w:rsidRPr="00B6780A" w:rsidRDefault="00C27499" w:rsidP="00D15596">
            <w:pPr>
              <w:spacing w:line="269" w:lineRule="auto"/>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ללא פירוט.</w:t>
            </w:r>
          </w:p>
          <w:p w14:paraId="494C6479" w14:textId="77777777" w:rsidR="00C27499" w:rsidRPr="00B6780A" w:rsidRDefault="00C27499" w:rsidP="00D15596">
            <w:pPr>
              <w:spacing w:line="269" w:lineRule="auto"/>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נקבע כי התוכנית הרב-שנתית תחול על יישובי הצפון, בשים לב בין היתר למרחק מהגבול.</w:t>
            </w:r>
          </w:p>
        </w:tc>
      </w:tr>
      <w:tr w:rsidR="00C27499" w:rsidRPr="00B6780A" w14:paraId="06F17803" w14:textId="77777777" w:rsidTr="00C97623">
        <w:trPr>
          <w:jc w:val="center"/>
        </w:trPr>
        <w:tc>
          <w:tcPr>
            <w:cnfStyle w:val="001000000000" w:firstRow="0" w:lastRow="0" w:firstColumn="1" w:lastColumn="0" w:oddVBand="0" w:evenVBand="0" w:oddHBand="0" w:evenHBand="0" w:firstRowFirstColumn="0" w:firstRowLastColumn="0" w:lastRowFirstColumn="0" w:lastRowLastColumn="0"/>
            <w:tcW w:w="2462" w:type="dxa"/>
          </w:tcPr>
          <w:p w14:paraId="1ED32765" w14:textId="77777777" w:rsidR="00C27499" w:rsidRPr="00B6780A" w:rsidRDefault="00C27499" w:rsidP="00D15596">
            <w:pPr>
              <w:spacing w:line="269" w:lineRule="auto"/>
              <w:jc w:val="left"/>
              <w:rPr>
                <w:sz w:val="22"/>
                <w:szCs w:val="22"/>
                <w:rtl/>
              </w:rPr>
            </w:pPr>
            <w:r w:rsidRPr="00B6780A">
              <w:rPr>
                <w:rFonts w:hint="cs"/>
                <w:sz w:val="22"/>
                <w:szCs w:val="22"/>
                <w:rtl/>
              </w:rPr>
              <w:t>תקציב ההחלטה בטווח הבינוני והארוך</w:t>
            </w:r>
          </w:p>
        </w:tc>
        <w:tc>
          <w:tcPr>
            <w:tcW w:w="2737" w:type="dxa"/>
          </w:tcPr>
          <w:p w14:paraId="259B0909" w14:textId="77777777" w:rsidR="00C27499" w:rsidRPr="00B6780A" w:rsidRDefault="00C27499" w:rsidP="00C27499">
            <w:pPr>
              <w:pStyle w:val="af2"/>
              <w:numPr>
                <w:ilvl w:val="0"/>
                <w:numId w:val="19"/>
              </w:numPr>
              <w:spacing w:line="269" w:lineRule="auto"/>
              <w:ind w:left="312" w:hanging="283"/>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3 מיליארד ש"ח.</w:t>
            </w:r>
          </w:p>
          <w:p w14:paraId="47B672B7" w14:textId="77777777" w:rsidR="00C27499" w:rsidRPr="00B6780A" w:rsidRDefault="00C27499" w:rsidP="00C27499">
            <w:pPr>
              <w:pStyle w:val="af2"/>
              <w:numPr>
                <w:ilvl w:val="0"/>
                <w:numId w:val="19"/>
              </w:numPr>
              <w:spacing w:line="269" w:lineRule="auto"/>
              <w:ind w:left="312" w:hanging="283"/>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שיעור התקציב התוספתי מתקציב התכנית - לא נקבע.</w:t>
            </w:r>
          </w:p>
          <w:p w14:paraId="3D5BA528" w14:textId="77777777" w:rsidR="00C27499" w:rsidRPr="00B6780A" w:rsidRDefault="00C27499" w:rsidP="00C27499">
            <w:pPr>
              <w:pStyle w:val="af2"/>
              <w:numPr>
                <w:ilvl w:val="0"/>
                <w:numId w:val="19"/>
              </w:numPr>
              <w:spacing w:line="269" w:lineRule="auto"/>
              <w:ind w:left="312" w:hanging="283"/>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משך פריסת התקציב - לא נקבע.</w:t>
            </w:r>
          </w:p>
        </w:tc>
        <w:tc>
          <w:tcPr>
            <w:tcW w:w="2737" w:type="dxa"/>
          </w:tcPr>
          <w:p w14:paraId="7FDBBEBA" w14:textId="77777777" w:rsidR="00C27499" w:rsidRPr="00B6780A" w:rsidRDefault="00C27499" w:rsidP="00C27499">
            <w:pPr>
              <w:pStyle w:val="af2"/>
              <w:numPr>
                <w:ilvl w:val="0"/>
                <w:numId w:val="19"/>
              </w:numPr>
              <w:spacing w:line="269" w:lineRule="auto"/>
              <w:ind w:left="312" w:hanging="283"/>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15 מיליארד ש"ח.</w:t>
            </w:r>
          </w:p>
          <w:p w14:paraId="2C30E58D" w14:textId="77777777" w:rsidR="00C27499" w:rsidRPr="00B6780A" w:rsidRDefault="00C27499" w:rsidP="00C27499">
            <w:pPr>
              <w:pStyle w:val="af2"/>
              <w:numPr>
                <w:ilvl w:val="0"/>
                <w:numId w:val="19"/>
              </w:numPr>
              <w:spacing w:line="269" w:lineRule="auto"/>
              <w:ind w:left="312" w:hanging="283"/>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כל התקציב תוספתי.</w:t>
            </w:r>
          </w:p>
          <w:p w14:paraId="6AE30EFD" w14:textId="77777777" w:rsidR="00C27499" w:rsidRPr="00B6780A" w:rsidRDefault="00C27499" w:rsidP="00C27499">
            <w:pPr>
              <w:pStyle w:val="af2"/>
              <w:numPr>
                <w:ilvl w:val="0"/>
                <w:numId w:val="19"/>
              </w:numPr>
              <w:spacing w:line="269" w:lineRule="auto"/>
              <w:ind w:left="312" w:hanging="283"/>
              <w:jc w:val="left"/>
              <w:cnfStyle w:val="000000000000" w:firstRow="0" w:lastRow="0" w:firstColumn="0" w:lastColumn="0" w:oddVBand="0" w:evenVBand="0" w:oddHBand="0" w:evenHBand="0" w:firstRowFirstColumn="0" w:firstRowLastColumn="0" w:lastRowFirstColumn="0" w:lastRowLastColumn="0"/>
              <w:rPr>
                <w:sz w:val="22"/>
                <w:szCs w:val="22"/>
              </w:rPr>
            </w:pPr>
            <w:r w:rsidRPr="00B6780A">
              <w:rPr>
                <w:rFonts w:hint="cs"/>
                <w:sz w:val="22"/>
                <w:szCs w:val="22"/>
                <w:rtl/>
              </w:rPr>
              <w:t xml:space="preserve">משך הפריסה - 5 שנים </w:t>
            </w:r>
          </w:p>
          <w:p w14:paraId="23C2E5AA" w14:textId="77777777" w:rsidR="00C27499" w:rsidRPr="00B6780A" w:rsidRDefault="00C27499" w:rsidP="00D15596">
            <w:pPr>
              <w:pStyle w:val="af2"/>
              <w:spacing w:line="269" w:lineRule="auto"/>
              <w:ind w:left="312"/>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( 202</w:t>
            </w:r>
            <w:r>
              <w:rPr>
                <w:rFonts w:hint="cs"/>
                <w:sz w:val="22"/>
                <w:szCs w:val="22"/>
                <w:rtl/>
              </w:rPr>
              <w:t xml:space="preserve">5 </w:t>
            </w:r>
            <w:r w:rsidRPr="00B6780A">
              <w:rPr>
                <w:rFonts w:hint="cs"/>
                <w:sz w:val="22"/>
                <w:szCs w:val="22"/>
                <w:rtl/>
              </w:rPr>
              <w:t>-</w:t>
            </w:r>
            <w:r>
              <w:rPr>
                <w:rFonts w:hint="cs"/>
                <w:sz w:val="22"/>
                <w:szCs w:val="22"/>
                <w:rtl/>
              </w:rPr>
              <w:t xml:space="preserve"> </w:t>
            </w:r>
            <w:r w:rsidRPr="00B6780A">
              <w:rPr>
                <w:rFonts w:hint="cs"/>
                <w:sz w:val="22"/>
                <w:szCs w:val="22"/>
                <w:rtl/>
              </w:rPr>
              <w:t>202</w:t>
            </w:r>
            <w:r>
              <w:rPr>
                <w:rFonts w:hint="cs"/>
                <w:sz w:val="22"/>
                <w:szCs w:val="22"/>
                <w:rtl/>
              </w:rPr>
              <w:t>9</w:t>
            </w:r>
            <w:r w:rsidRPr="00B6780A">
              <w:rPr>
                <w:rFonts w:hint="cs"/>
                <w:sz w:val="22"/>
                <w:szCs w:val="22"/>
                <w:rtl/>
              </w:rPr>
              <w:t>).</w:t>
            </w:r>
          </w:p>
        </w:tc>
      </w:tr>
      <w:tr w:rsidR="00C27499" w:rsidRPr="00B6780A" w14:paraId="22508171" w14:textId="77777777" w:rsidTr="00C97623">
        <w:trPr>
          <w:jc w:val="center"/>
        </w:trPr>
        <w:tc>
          <w:tcPr>
            <w:cnfStyle w:val="001000000000" w:firstRow="0" w:lastRow="0" w:firstColumn="1" w:lastColumn="0" w:oddVBand="0" w:evenVBand="0" w:oddHBand="0" w:evenHBand="0" w:firstRowFirstColumn="0" w:firstRowLastColumn="0" w:lastRowFirstColumn="0" w:lastRowLastColumn="0"/>
            <w:tcW w:w="2462" w:type="dxa"/>
          </w:tcPr>
          <w:p w14:paraId="7895C8FA" w14:textId="77777777" w:rsidR="00C27499" w:rsidRPr="00B6780A" w:rsidRDefault="00C27499" w:rsidP="00D15596">
            <w:pPr>
              <w:spacing w:line="269" w:lineRule="auto"/>
              <w:jc w:val="left"/>
              <w:rPr>
                <w:sz w:val="22"/>
                <w:szCs w:val="22"/>
                <w:rtl/>
              </w:rPr>
            </w:pPr>
            <w:r w:rsidRPr="00B6780A">
              <w:rPr>
                <w:rFonts w:hint="cs"/>
                <w:sz w:val="22"/>
                <w:szCs w:val="22"/>
                <w:rtl/>
              </w:rPr>
              <w:t xml:space="preserve">המועד המתוכנן להצגת </w:t>
            </w:r>
            <w:proofErr w:type="spellStart"/>
            <w:r w:rsidRPr="00B6780A">
              <w:rPr>
                <w:rFonts w:hint="cs"/>
                <w:sz w:val="22"/>
                <w:szCs w:val="22"/>
                <w:rtl/>
              </w:rPr>
              <w:t>תוכנית</w:t>
            </w:r>
            <w:proofErr w:type="spellEnd"/>
            <w:r w:rsidRPr="00B6780A">
              <w:rPr>
                <w:rFonts w:hint="cs"/>
                <w:sz w:val="22"/>
                <w:szCs w:val="22"/>
                <w:rtl/>
              </w:rPr>
              <w:t xml:space="preserve"> רב-שנתית מפורטת לממשלה</w:t>
            </w:r>
          </w:p>
        </w:tc>
        <w:tc>
          <w:tcPr>
            <w:tcW w:w="2737" w:type="dxa"/>
          </w:tcPr>
          <w:p w14:paraId="254C2060" w14:textId="77777777" w:rsidR="00C27499" w:rsidRPr="00B6780A" w:rsidRDefault="00C27499" w:rsidP="00C27499">
            <w:pPr>
              <w:pStyle w:val="af2"/>
              <w:numPr>
                <w:ilvl w:val="0"/>
                <w:numId w:val="19"/>
              </w:numPr>
              <w:spacing w:line="269" w:lineRule="auto"/>
              <w:ind w:left="312" w:hanging="283"/>
              <w:jc w:val="left"/>
              <w:cnfStyle w:val="000000000000" w:firstRow="0" w:lastRow="0" w:firstColumn="0" w:lastColumn="0" w:oddVBand="0" w:evenVBand="0" w:oddHBand="0" w:evenHBand="0" w:firstRowFirstColumn="0" w:firstRowLastColumn="0" w:lastRowFirstColumn="0" w:lastRowLastColumn="0"/>
              <w:rPr>
                <w:sz w:val="22"/>
                <w:szCs w:val="22"/>
              </w:rPr>
            </w:pPr>
            <w:r w:rsidRPr="00B6780A">
              <w:rPr>
                <w:rFonts w:hint="cs"/>
                <w:sz w:val="22"/>
                <w:szCs w:val="22"/>
                <w:rtl/>
              </w:rPr>
              <w:t xml:space="preserve">11.7.24 </w:t>
            </w:r>
          </w:p>
          <w:p w14:paraId="7482B899" w14:textId="77777777" w:rsidR="00C27499" w:rsidRPr="00B6780A" w:rsidRDefault="00C27499" w:rsidP="00D15596">
            <w:pPr>
              <w:pStyle w:val="af2"/>
              <w:spacing w:line="269" w:lineRule="auto"/>
              <w:ind w:left="312"/>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(45 יום ממועד ההחלטה הראשונה)</w:t>
            </w:r>
          </w:p>
        </w:tc>
        <w:tc>
          <w:tcPr>
            <w:tcW w:w="2737" w:type="dxa"/>
          </w:tcPr>
          <w:p w14:paraId="55F0A87D" w14:textId="77777777" w:rsidR="00C27499" w:rsidRPr="00B6780A" w:rsidRDefault="00C27499" w:rsidP="00C27499">
            <w:pPr>
              <w:pStyle w:val="af2"/>
              <w:numPr>
                <w:ilvl w:val="0"/>
                <w:numId w:val="19"/>
              </w:numPr>
              <w:spacing w:line="269" w:lineRule="auto"/>
              <w:ind w:left="312" w:hanging="283"/>
              <w:jc w:val="left"/>
              <w:cnfStyle w:val="000000000000" w:firstRow="0" w:lastRow="0" w:firstColumn="0" w:lastColumn="0" w:oddVBand="0" w:evenVBand="0" w:oddHBand="0" w:evenHBand="0" w:firstRowFirstColumn="0" w:firstRowLastColumn="0" w:lastRowFirstColumn="0" w:lastRowLastColumn="0"/>
              <w:rPr>
                <w:sz w:val="22"/>
                <w:szCs w:val="22"/>
              </w:rPr>
            </w:pPr>
            <w:r w:rsidRPr="00B6780A">
              <w:rPr>
                <w:rFonts w:hint="cs"/>
                <w:sz w:val="22"/>
                <w:szCs w:val="22"/>
                <w:rtl/>
              </w:rPr>
              <w:t>30.12.24</w:t>
            </w:r>
          </w:p>
          <w:p w14:paraId="0C7C9443" w14:textId="77777777" w:rsidR="00C27499" w:rsidRPr="00B6780A" w:rsidRDefault="00C27499" w:rsidP="00D15596">
            <w:pPr>
              <w:pStyle w:val="af2"/>
              <w:spacing w:line="269" w:lineRule="auto"/>
              <w:ind w:left="312"/>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(60 יום ממועד ההחלטה השנייה)</w:t>
            </w:r>
          </w:p>
        </w:tc>
      </w:tr>
      <w:tr w:rsidR="00C27499" w:rsidRPr="00B6780A" w14:paraId="739D2EC5" w14:textId="77777777" w:rsidTr="00C97623">
        <w:trPr>
          <w:jc w:val="center"/>
        </w:trPr>
        <w:tc>
          <w:tcPr>
            <w:cnfStyle w:val="001000000000" w:firstRow="0" w:lastRow="0" w:firstColumn="1" w:lastColumn="0" w:oddVBand="0" w:evenVBand="0" w:oddHBand="0" w:evenHBand="0" w:firstRowFirstColumn="0" w:firstRowLastColumn="0" w:lastRowFirstColumn="0" w:lastRowLastColumn="0"/>
            <w:tcW w:w="2462" w:type="dxa"/>
          </w:tcPr>
          <w:p w14:paraId="0582A140" w14:textId="77777777" w:rsidR="00C27499" w:rsidRPr="00B6780A" w:rsidRDefault="00C27499" w:rsidP="00D15596">
            <w:pPr>
              <w:spacing w:line="269" w:lineRule="auto"/>
              <w:jc w:val="left"/>
              <w:rPr>
                <w:b w:val="0"/>
                <w:bCs w:val="0"/>
                <w:sz w:val="22"/>
                <w:szCs w:val="22"/>
                <w:rtl/>
              </w:rPr>
            </w:pPr>
            <w:r w:rsidRPr="00B6780A">
              <w:rPr>
                <w:rFonts w:hint="cs"/>
                <w:sz w:val="22"/>
                <w:szCs w:val="22"/>
                <w:rtl/>
              </w:rPr>
              <w:t>המועד המתוכנן להצגת מקורות תקציביים לתוכנית לממשלה</w:t>
            </w:r>
          </w:p>
        </w:tc>
        <w:tc>
          <w:tcPr>
            <w:tcW w:w="2737" w:type="dxa"/>
          </w:tcPr>
          <w:p w14:paraId="7F70B584" w14:textId="77777777" w:rsidR="00C27499" w:rsidRPr="00B6780A" w:rsidRDefault="00C27499" w:rsidP="00C27499">
            <w:pPr>
              <w:pStyle w:val="af2"/>
              <w:numPr>
                <w:ilvl w:val="0"/>
                <w:numId w:val="19"/>
              </w:numPr>
              <w:spacing w:line="269" w:lineRule="auto"/>
              <w:ind w:left="312" w:hanging="283"/>
              <w:jc w:val="left"/>
              <w:cnfStyle w:val="000000000000" w:firstRow="0" w:lastRow="0" w:firstColumn="0" w:lastColumn="0" w:oddVBand="0" w:evenVBand="0" w:oddHBand="0" w:evenHBand="0" w:firstRowFirstColumn="0" w:firstRowLastColumn="0" w:lastRowFirstColumn="0" w:lastRowLastColumn="0"/>
              <w:rPr>
                <w:sz w:val="22"/>
                <w:szCs w:val="22"/>
              </w:rPr>
            </w:pPr>
            <w:r w:rsidRPr="00B6780A">
              <w:rPr>
                <w:rFonts w:hint="cs"/>
                <w:sz w:val="22"/>
                <w:szCs w:val="22"/>
                <w:rtl/>
              </w:rPr>
              <w:t xml:space="preserve">29.8.24 </w:t>
            </w:r>
          </w:p>
          <w:p w14:paraId="21F07BAC" w14:textId="77777777" w:rsidR="00C27499" w:rsidRPr="00B6780A" w:rsidRDefault="00C27499" w:rsidP="00D15596">
            <w:pPr>
              <w:pStyle w:val="af2"/>
              <w:spacing w:line="269" w:lineRule="auto"/>
              <w:ind w:left="312"/>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(90 יום ממועד ההחלטה הראשונה)</w:t>
            </w:r>
          </w:p>
        </w:tc>
        <w:tc>
          <w:tcPr>
            <w:tcW w:w="2737" w:type="dxa"/>
          </w:tcPr>
          <w:p w14:paraId="21C52C8F" w14:textId="77777777" w:rsidR="00C27499" w:rsidRPr="00B6780A" w:rsidRDefault="00C27499" w:rsidP="00C27499">
            <w:pPr>
              <w:pStyle w:val="af2"/>
              <w:numPr>
                <w:ilvl w:val="0"/>
                <w:numId w:val="19"/>
              </w:numPr>
              <w:spacing w:line="269" w:lineRule="auto"/>
              <w:ind w:left="312" w:hanging="283"/>
              <w:jc w:val="left"/>
              <w:cnfStyle w:val="000000000000" w:firstRow="0" w:lastRow="0" w:firstColumn="0" w:lastColumn="0" w:oddVBand="0" w:evenVBand="0" w:oddHBand="0" w:evenHBand="0" w:firstRowFirstColumn="0" w:firstRowLastColumn="0" w:lastRowFirstColumn="0" w:lastRowLastColumn="0"/>
              <w:rPr>
                <w:sz w:val="22"/>
                <w:szCs w:val="22"/>
              </w:rPr>
            </w:pPr>
            <w:r w:rsidRPr="00B6780A">
              <w:rPr>
                <w:rFonts w:hint="cs"/>
                <w:sz w:val="22"/>
                <w:szCs w:val="22"/>
                <w:rtl/>
              </w:rPr>
              <w:t>30.12.24</w:t>
            </w:r>
          </w:p>
          <w:p w14:paraId="244B30D5" w14:textId="77777777" w:rsidR="00C27499" w:rsidRPr="00B6780A" w:rsidRDefault="00C27499" w:rsidP="00D15596">
            <w:pPr>
              <w:pStyle w:val="af2"/>
              <w:spacing w:line="269" w:lineRule="auto"/>
              <w:ind w:left="312"/>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(60 יום ממועד ההחלטה השנייה)</w:t>
            </w:r>
          </w:p>
        </w:tc>
      </w:tr>
    </w:tbl>
    <w:p w14:paraId="70184223" w14:textId="77777777" w:rsidR="00C27499" w:rsidRPr="001048E9" w:rsidRDefault="00C27499" w:rsidP="00C27499">
      <w:pPr>
        <w:spacing w:line="269" w:lineRule="auto"/>
        <w:rPr>
          <w:szCs w:val="20"/>
        </w:rPr>
      </w:pPr>
      <w:r w:rsidRPr="001048E9">
        <w:rPr>
          <w:rFonts w:hint="cs"/>
          <w:szCs w:val="20"/>
          <w:rtl/>
        </w:rPr>
        <w:t>על פי נתוני משרד ראש הממשלה ומזכירות הממשלה, בעיבוד משרד מבקר המדינה.</w:t>
      </w:r>
    </w:p>
    <w:p w14:paraId="6DAE1B3E" w14:textId="77777777" w:rsidR="00C27499" w:rsidRPr="003C3B26" w:rsidRDefault="00C27499" w:rsidP="00C27499">
      <w:pPr>
        <w:spacing w:line="269" w:lineRule="auto"/>
        <w:ind w:left="-567"/>
        <w:rPr>
          <w:szCs w:val="20"/>
          <w:rtl/>
        </w:rPr>
      </w:pPr>
    </w:p>
    <w:p w14:paraId="4B581455" w14:textId="77777777" w:rsidR="00C27499" w:rsidRPr="003C3B26" w:rsidRDefault="00C27499" w:rsidP="00C27499">
      <w:pPr>
        <w:spacing w:line="269" w:lineRule="auto"/>
        <w:ind w:left="312"/>
        <w:rPr>
          <w:b/>
          <w:bCs/>
          <w:rtl/>
        </w:rPr>
      </w:pPr>
      <w:r w:rsidRPr="003C3B26">
        <w:rPr>
          <w:rFonts w:hint="cs"/>
          <w:b/>
          <w:bCs/>
          <w:rtl/>
        </w:rPr>
        <w:t xml:space="preserve">נמצא כי </w:t>
      </w:r>
      <w:bookmarkStart w:id="27" w:name="_Hlk186379652"/>
      <w:r w:rsidRPr="003C3B26">
        <w:rPr>
          <w:rFonts w:hint="cs"/>
          <w:b/>
          <w:bCs/>
          <w:rtl/>
        </w:rPr>
        <w:t xml:space="preserve">אף שהחלטת הממשלה השנייה הרחיבה את תקציב </w:t>
      </w:r>
      <w:r>
        <w:rPr>
          <w:rFonts w:hint="cs"/>
          <w:b/>
          <w:bCs/>
          <w:rtl/>
        </w:rPr>
        <w:t>ה</w:t>
      </w:r>
      <w:r w:rsidRPr="003C3B26">
        <w:rPr>
          <w:rFonts w:hint="cs"/>
          <w:b/>
          <w:bCs/>
          <w:rtl/>
        </w:rPr>
        <w:t>שיקום ו</w:t>
      </w:r>
      <w:r>
        <w:rPr>
          <w:rFonts w:hint="cs"/>
          <w:b/>
          <w:bCs/>
          <w:rtl/>
        </w:rPr>
        <w:t>ה</w:t>
      </w:r>
      <w:r w:rsidRPr="003C3B26">
        <w:rPr>
          <w:rFonts w:hint="cs"/>
          <w:b/>
          <w:bCs/>
          <w:rtl/>
        </w:rPr>
        <w:t xml:space="preserve">פיתוח </w:t>
      </w:r>
      <w:r>
        <w:rPr>
          <w:rFonts w:hint="cs"/>
          <w:b/>
          <w:bCs/>
          <w:rtl/>
        </w:rPr>
        <w:t xml:space="preserve">של </w:t>
      </w:r>
      <w:r w:rsidRPr="003C3B26">
        <w:rPr>
          <w:rFonts w:hint="cs"/>
          <w:b/>
          <w:bCs/>
          <w:rtl/>
        </w:rPr>
        <w:t>הצפון לטווח הבינוני והארוך מ-3 מיליארד ש"ח (כסכום שלא נקבע אם יהיה תוספתי) ל-15 מיליארד ש"ח (כסכום תוספתי), תכולתה שונה בתכלית: (</w:t>
      </w:r>
      <w:r>
        <w:rPr>
          <w:rFonts w:hint="cs"/>
          <w:b/>
          <w:bCs/>
          <w:rtl/>
        </w:rPr>
        <w:t>א</w:t>
      </w:r>
      <w:r w:rsidRPr="003C3B26">
        <w:rPr>
          <w:rFonts w:hint="cs"/>
          <w:b/>
          <w:bCs/>
          <w:rtl/>
        </w:rPr>
        <w:t>)</w:t>
      </w:r>
      <w:r w:rsidRPr="003C3B26">
        <w:rPr>
          <w:rFonts w:hint="cs"/>
          <w:b/>
          <w:bCs/>
        </w:rPr>
        <w:t xml:space="preserve"> </w:t>
      </w:r>
      <w:r w:rsidRPr="003C3B26">
        <w:rPr>
          <w:rFonts w:hint="cs"/>
          <w:b/>
          <w:bCs/>
          <w:rtl/>
        </w:rPr>
        <w:t>תחולתה הגיאוגרפית של ההחלטה השנייה אינה מפורטת. עולה מההחלטה כי היא מביאה בחשבון את התרחבות המלחמה ליישובים נוספים בצפון, ולפיכך</w:t>
      </w:r>
      <w:r>
        <w:rPr>
          <w:rFonts w:hint="cs"/>
          <w:b/>
          <w:bCs/>
          <w:rtl/>
        </w:rPr>
        <w:t xml:space="preserve"> היא</w:t>
      </w:r>
      <w:r w:rsidRPr="003C3B26">
        <w:rPr>
          <w:rFonts w:hint="cs"/>
          <w:b/>
          <w:bCs/>
          <w:rtl/>
        </w:rPr>
        <w:t xml:space="preserve"> אינה מתייחסת ספציפית ליישובים </w:t>
      </w:r>
      <w:r>
        <w:rPr>
          <w:rFonts w:hint="cs"/>
          <w:b/>
          <w:bCs/>
          <w:rtl/>
        </w:rPr>
        <w:t>השוכנים במרחק של</w:t>
      </w:r>
      <w:r w:rsidRPr="003C3B26">
        <w:rPr>
          <w:rFonts w:hint="cs"/>
          <w:b/>
          <w:bCs/>
          <w:rtl/>
        </w:rPr>
        <w:t xml:space="preserve"> עד 9 ק"מ מהגבול. עם זאת, אין בהחלטה פירוט </w:t>
      </w:r>
      <w:r>
        <w:rPr>
          <w:rFonts w:hint="cs"/>
          <w:b/>
          <w:bCs/>
          <w:rtl/>
        </w:rPr>
        <w:t>בנוגע</w:t>
      </w:r>
      <w:r w:rsidRPr="003C3B26">
        <w:rPr>
          <w:rFonts w:hint="cs"/>
          <w:b/>
          <w:bCs/>
          <w:rtl/>
        </w:rPr>
        <w:t xml:space="preserve"> לחלוקת התקציב בין היישובים על פי הצרכים השונים, לדוגמה בין יישובים ה</w:t>
      </w:r>
      <w:r>
        <w:rPr>
          <w:rFonts w:hint="cs"/>
          <w:b/>
          <w:bCs/>
          <w:rtl/>
        </w:rPr>
        <w:t>שוכנים</w:t>
      </w:r>
      <w:r w:rsidRPr="003C3B26">
        <w:rPr>
          <w:rFonts w:hint="cs"/>
          <w:b/>
          <w:bCs/>
          <w:rtl/>
        </w:rPr>
        <w:t xml:space="preserve"> במרחק של </w:t>
      </w:r>
      <w:r>
        <w:rPr>
          <w:rFonts w:hint="cs"/>
          <w:b/>
          <w:bCs/>
          <w:rtl/>
        </w:rPr>
        <w:t>0 - 9</w:t>
      </w:r>
      <w:r w:rsidRPr="003C3B26">
        <w:rPr>
          <w:rFonts w:hint="cs"/>
          <w:b/>
          <w:bCs/>
          <w:rtl/>
        </w:rPr>
        <w:t xml:space="preserve"> ק"מ מהגבול, אשר הנזק הפיזי שנגרם להם רב ביותר, עקב הירי האינטנסיבי לשטחם ופעולת צה"ל מתוכם, לבין יישובים אחרים. בכך נוצר חוסר ודאות לגבי החלק מהתקציב אשר יוקצה ליישובי קו העימות; (</w:t>
      </w:r>
      <w:r>
        <w:rPr>
          <w:rFonts w:hint="cs"/>
          <w:b/>
          <w:bCs/>
          <w:rtl/>
        </w:rPr>
        <w:t>ב</w:t>
      </w:r>
      <w:r w:rsidRPr="003C3B26">
        <w:rPr>
          <w:rFonts w:hint="cs"/>
          <w:b/>
          <w:bCs/>
          <w:rtl/>
        </w:rPr>
        <w:t>)</w:t>
      </w:r>
      <w:r w:rsidRPr="003C3B26">
        <w:rPr>
          <w:rFonts w:hint="cs"/>
          <w:b/>
          <w:bCs/>
        </w:rPr>
        <w:t xml:space="preserve"> </w:t>
      </w:r>
      <w:r w:rsidRPr="003C3B26">
        <w:rPr>
          <w:rFonts w:hint="cs"/>
          <w:b/>
          <w:bCs/>
          <w:rtl/>
        </w:rPr>
        <w:t xml:space="preserve">המועד המתוכנן של הצגת </w:t>
      </w:r>
      <w:proofErr w:type="spellStart"/>
      <w:r w:rsidRPr="003C3B26">
        <w:rPr>
          <w:rFonts w:hint="cs"/>
          <w:b/>
          <w:bCs/>
          <w:rtl/>
        </w:rPr>
        <w:t>תוכנית</w:t>
      </w:r>
      <w:proofErr w:type="spellEnd"/>
      <w:r w:rsidRPr="003C3B26">
        <w:rPr>
          <w:rFonts w:hint="cs"/>
          <w:b/>
          <w:bCs/>
          <w:rtl/>
        </w:rPr>
        <w:t xml:space="preserve"> רב-שנתית מפורטת לשיקום ופיתוח הצפון נדחה בכ</w:t>
      </w:r>
      <w:r>
        <w:rPr>
          <w:rFonts w:hint="cs"/>
          <w:b/>
          <w:bCs/>
          <w:rtl/>
        </w:rPr>
        <w:t>חמישה</w:t>
      </w:r>
      <w:r w:rsidRPr="003C3B26">
        <w:rPr>
          <w:rFonts w:hint="cs"/>
          <w:b/>
          <w:bCs/>
          <w:rtl/>
        </w:rPr>
        <w:t xml:space="preserve"> חודשים וחצי, מאמצע יולי 2024 </w:t>
      </w:r>
      <w:r>
        <w:rPr>
          <w:rFonts w:hint="cs"/>
          <w:b/>
          <w:bCs/>
          <w:rtl/>
        </w:rPr>
        <w:t xml:space="preserve">עד </w:t>
      </w:r>
      <w:r w:rsidRPr="003C3B26">
        <w:rPr>
          <w:rFonts w:hint="cs"/>
          <w:b/>
          <w:bCs/>
          <w:rtl/>
        </w:rPr>
        <w:t>סוף דצמבר 2024; (</w:t>
      </w:r>
      <w:r>
        <w:rPr>
          <w:rFonts w:hint="cs"/>
          <w:b/>
          <w:bCs/>
          <w:rtl/>
        </w:rPr>
        <w:t>ג</w:t>
      </w:r>
      <w:r w:rsidRPr="003C3B26">
        <w:rPr>
          <w:rFonts w:hint="cs"/>
          <w:b/>
          <w:bCs/>
          <w:rtl/>
        </w:rPr>
        <w:t>)</w:t>
      </w:r>
      <w:r w:rsidRPr="003C3B26">
        <w:rPr>
          <w:rFonts w:hint="cs"/>
          <w:b/>
          <w:bCs/>
        </w:rPr>
        <w:t xml:space="preserve"> </w:t>
      </w:r>
      <w:r w:rsidRPr="003C3B26">
        <w:rPr>
          <w:rFonts w:hint="cs"/>
          <w:b/>
          <w:bCs/>
          <w:rtl/>
        </w:rPr>
        <w:t>המועד המתוכנן של הצגת תקציב התוכנית נדחה בכ</w:t>
      </w:r>
      <w:r>
        <w:rPr>
          <w:rFonts w:hint="cs"/>
          <w:b/>
          <w:bCs/>
          <w:rtl/>
        </w:rPr>
        <w:t>ארבעה</w:t>
      </w:r>
      <w:r w:rsidRPr="003C3B26">
        <w:rPr>
          <w:rFonts w:hint="cs"/>
          <w:b/>
          <w:bCs/>
          <w:rtl/>
        </w:rPr>
        <w:t xml:space="preserve"> חודשים, מסוף אוגוסט 2024 </w:t>
      </w:r>
      <w:r>
        <w:rPr>
          <w:rFonts w:hint="cs"/>
          <w:b/>
          <w:bCs/>
          <w:rtl/>
        </w:rPr>
        <w:t xml:space="preserve">עד </w:t>
      </w:r>
      <w:r w:rsidRPr="003C3B26">
        <w:rPr>
          <w:rFonts w:hint="cs"/>
          <w:b/>
          <w:bCs/>
          <w:rtl/>
        </w:rPr>
        <w:t xml:space="preserve">סוף דצמבר 2024. </w:t>
      </w:r>
    </w:p>
    <w:p w14:paraId="0D10CFA2" w14:textId="77777777" w:rsidR="00C27499" w:rsidRPr="003C3B26" w:rsidRDefault="00C27499" w:rsidP="00C27499">
      <w:pPr>
        <w:spacing w:line="269" w:lineRule="auto"/>
        <w:ind w:left="-567"/>
        <w:rPr>
          <w:szCs w:val="20"/>
          <w:rtl/>
        </w:rPr>
      </w:pPr>
    </w:p>
    <w:p w14:paraId="58FA29A8" w14:textId="77777777" w:rsidR="00C27499" w:rsidRDefault="00C27499" w:rsidP="00C27499">
      <w:pPr>
        <w:spacing w:line="269" w:lineRule="auto"/>
        <w:ind w:left="312"/>
        <w:rPr>
          <w:b/>
          <w:bCs/>
          <w:rtl/>
        </w:rPr>
      </w:pPr>
      <w:r>
        <w:rPr>
          <w:rFonts w:hint="cs"/>
          <w:b/>
          <w:bCs/>
          <w:rtl/>
        </w:rPr>
        <w:t xml:space="preserve">לנוכח </w:t>
      </w:r>
      <w:r w:rsidRPr="003C3B26">
        <w:rPr>
          <w:rFonts w:hint="cs"/>
          <w:b/>
          <w:bCs/>
          <w:rtl/>
        </w:rPr>
        <w:t xml:space="preserve">החלטת הממשלה השנייה </w:t>
      </w:r>
      <w:r>
        <w:rPr>
          <w:rFonts w:hint="cs"/>
          <w:b/>
          <w:bCs/>
          <w:rtl/>
        </w:rPr>
        <w:t>נותרו</w:t>
      </w:r>
      <w:r w:rsidRPr="003C3B26">
        <w:rPr>
          <w:rFonts w:hint="cs"/>
          <w:b/>
          <w:bCs/>
          <w:rtl/>
        </w:rPr>
        <w:t xml:space="preserve"> אפוא</w:t>
      </w:r>
      <w:r w:rsidRPr="003C3B26">
        <w:rPr>
          <w:b/>
          <w:bCs/>
          <w:rtl/>
        </w:rPr>
        <w:t xml:space="preserve"> יישובי קו העימות בצפון </w:t>
      </w:r>
      <w:r w:rsidRPr="003C3B26">
        <w:rPr>
          <w:rFonts w:hint="cs"/>
          <w:b/>
          <w:bCs/>
          <w:rtl/>
        </w:rPr>
        <w:t>אשר תושביהם פונו מבתיהם במהלך המלחמה ב</w:t>
      </w:r>
      <w:r w:rsidRPr="003C3B26">
        <w:rPr>
          <w:b/>
          <w:bCs/>
          <w:rtl/>
        </w:rPr>
        <w:t>חוסר ודאות</w:t>
      </w:r>
      <w:r w:rsidRPr="003C3B26">
        <w:rPr>
          <w:rFonts w:hint="cs"/>
          <w:b/>
          <w:bCs/>
          <w:rtl/>
        </w:rPr>
        <w:t xml:space="preserve"> מתמשך בנוגע לתוכן התוכנית הרב-שנתית ולתקציבה, באופן</w:t>
      </w:r>
      <w:r w:rsidRPr="003C3B26">
        <w:rPr>
          <w:b/>
          <w:bCs/>
          <w:rtl/>
        </w:rPr>
        <w:t xml:space="preserve"> </w:t>
      </w:r>
      <w:r w:rsidRPr="003C3B26">
        <w:rPr>
          <w:rFonts w:hint="cs"/>
          <w:b/>
          <w:bCs/>
          <w:rtl/>
        </w:rPr>
        <w:t>שיש בו כדי להקשות</w:t>
      </w:r>
      <w:r w:rsidRPr="003C3B26">
        <w:rPr>
          <w:b/>
          <w:bCs/>
          <w:rtl/>
        </w:rPr>
        <w:t xml:space="preserve"> על היערכותם למתן המענים הדרושים לחזרת התושבים המפונים לבתיה</w:t>
      </w:r>
      <w:r w:rsidRPr="003C3B26">
        <w:rPr>
          <w:rFonts w:hint="cs"/>
          <w:b/>
          <w:bCs/>
          <w:rtl/>
        </w:rPr>
        <w:t>ם</w:t>
      </w:r>
      <w:bookmarkEnd w:id="27"/>
      <w:r w:rsidRPr="003C3B26">
        <w:rPr>
          <w:rFonts w:hint="cs"/>
          <w:b/>
          <w:bCs/>
          <w:rtl/>
        </w:rPr>
        <w:t>.</w:t>
      </w:r>
    </w:p>
    <w:p w14:paraId="101CE787" w14:textId="77777777" w:rsidR="00C27499" w:rsidRDefault="00C27499" w:rsidP="00C27499">
      <w:pPr>
        <w:pStyle w:val="a7"/>
        <w:spacing w:line="269" w:lineRule="auto"/>
        <w:rPr>
          <w:rtl/>
        </w:rPr>
      </w:pPr>
    </w:p>
    <w:p w14:paraId="3FEAE32F" w14:textId="77777777" w:rsidR="00C27499" w:rsidRPr="003C3B26" w:rsidRDefault="00C27499" w:rsidP="00C27499">
      <w:pPr>
        <w:spacing w:line="269" w:lineRule="auto"/>
        <w:ind w:left="312"/>
        <w:rPr>
          <w:b/>
          <w:bCs/>
        </w:rPr>
      </w:pPr>
      <w:r w:rsidRPr="000F44DB">
        <w:rPr>
          <w:rFonts w:hint="cs"/>
          <w:rtl/>
        </w:rPr>
        <w:lastRenderedPageBreak/>
        <w:t xml:space="preserve">בתשובתו מפברואר 2025 ציין יו"ר פורום יישובי קו העימות בצפון כי הטיפול הממשלתי הכולל ביישובי קו העימות בצפון מתאפיין באיטיות שעלולה לסכן את ההתיישבות בקו העימות; כי לדעתו יש לקבוע לוח זמנים ברור </w:t>
      </w:r>
      <w:proofErr w:type="spellStart"/>
      <w:r w:rsidRPr="000F44DB">
        <w:rPr>
          <w:rFonts w:hint="cs"/>
          <w:rtl/>
        </w:rPr>
        <w:t>ומיידי</w:t>
      </w:r>
      <w:proofErr w:type="spellEnd"/>
      <w:r w:rsidRPr="000F44DB">
        <w:rPr>
          <w:rFonts w:hint="cs"/>
          <w:rtl/>
        </w:rPr>
        <w:t xml:space="preserve"> לקידום </w:t>
      </w:r>
      <w:proofErr w:type="spellStart"/>
      <w:r w:rsidRPr="000F44DB">
        <w:rPr>
          <w:rFonts w:hint="cs"/>
          <w:rtl/>
        </w:rPr>
        <w:t>תוכנית</w:t>
      </w:r>
      <w:proofErr w:type="spellEnd"/>
      <w:r w:rsidRPr="000F44DB">
        <w:rPr>
          <w:rFonts w:hint="cs"/>
          <w:rtl/>
        </w:rPr>
        <w:t xml:space="preserve"> מקיפה וישימה לשיפור מצב היישובים, תוך מתן מענים </w:t>
      </w:r>
      <w:proofErr w:type="spellStart"/>
      <w:r w:rsidRPr="000F44DB">
        <w:rPr>
          <w:rFonts w:hint="cs"/>
          <w:rtl/>
        </w:rPr>
        <w:t>מיידיים</w:t>
      </w:r>
      <w:proofErr w:type="spellEnd"/>
      <w:r w:rsidRPr="000F44DB">
        <w:rPr>
          <w:rFonts w:hint="cs"/>
          <w:rtl/>
        </w:rPr>
        <w:t xml:space="preserve"> לחיזוק החוסן האזרחי, מרכיבי הביטחון, החינוך, הרווחה, התעסוקה, הכלכלה והצמיחה הדמוגרפית; וכי יש לדעתו לקדם את יישום </w:t>
      </w:r>
      <w:proofErr w:type="spellStart"/>
      <w:r w:rsidRPr="000F44DB">
        <w:rPr>
          <w:rFonts w:hint="cs"/>
          <w:rtl/>
        </w:rPr>
        <w:t>תוכנית</w:t>
      </w:r>
      <w:proofErr w:type="spellEnd"/>
      <w:r w:rsidRPr="000F44DB">
        <w:rPr>
          <w:rFonts w:hint="cs"/>
          <w:rtl/>
        </w:rPr>
        <w:t xml:space="preserve"> "מגן הצפון" בכל יישובי קו העימות וכן להגדיל את התקציב הממשלתי להקמת ממ"דים ביישובי הצפון הממוקמים עד 5 ק"מ מהגבול.</w:t>
      </w:r>
      <w:r>
        <w:rPr>
          <w:rFonts w:hint="cs"/>
          <w:rtl/>
        </w:rPr>
        <w:t xml:space="preserve"> </w:t>
      </w:r>
    </w:p>
    <w:p w14:paraId="311A644E" w14:textId="77777777" w:rsidR="00C27499" w:rsidRPr="003C3B26" w:rsidRDefault="00C27499" w:rsidP="00C27499">
      <w:pPr>
        <w:spacing w:line="269" w:lineRule="auto"/>
        <w:ind w:left="-567"/>
        <w:rPr>
          <w:szCs w:val="20"/>
          <w:rtl/>
        </w:rPr>
      </w:pPr>
    </w:p>
    <w:p w14:paraId="5C86E332" w14:textId="77777777" w:rsidR="00C27499" w:rsidRPr="004464DA" w:rsidRDefault="00C27499" w:rsidP="00C27499">
      <w:pPr>
        <w:pStyle w:val="af2"/>
        <w:numPr>
          <w:ilvl w:val="0"/>
          <w:numId w:val="24"/>
        </w:numPr>
        <w:spacing w:line="269" w:lineRule="auto"/>
        <w:rPr>
          <w:b/>
          <w:bCs/>
        </w:rPr>
      </w:pPr>
      <w:r w:rsidRPr="003C3B26">
        <w:rPr>
          <w:rFonts w:hint="cs"/>
          <w:b/>
          <w:bCs/>
          <w:rtl/>
        </w:rPr>
        <w:t>ב-6.11.24 החליטה הממשלה</w:t>
      </w:r>
      <w:r w:rsidRPr="003C3B26">
        <w:rPr>
          <w:b/>
          <w:bCs/>
          <w:vertAlign w:val="superscript"/>
          <w:rtl/>
        </w:rPr>
        <w:footnoteReference w:id="36"/>
      </w:r>
      <w:r w:rsidRPr="003C3B26">
        <w:rPr>
          <w:rFonts w:hint="cs"/>
          <w:b/>
          <w:bCs/>
          <w:rtl/>
        </w:rPr>
        <w:t xml:space="preserve">, בהתאם לחוק יסוד: הממשלה ועל פי הצעת ראש הממשלה לצרף את </w:t>
      </w:r>
      <w:r>
        <w:rPr>
          <w:rFonts w:hint="cs"/>
          <w:b/>
          <w:bCs/>
          <w:rtl/>
        </w:rPr>
        <w:t>ח"כ</w:t>
      </w:r>
      <w:r w:rsidRPr="003C3B26">
        <w:rPr>
          <w:rFonts w:hint="cs"/>
          <w:b/>
          <w:bCs/>
          <w:rtl/>
        </w:rPr>
        <w:t xml:space="preserve"> זאב </w:t>
      </w:r>
      <w:proofErr w:type="spellStart"/>
      <w:r w:rsidRPr="003C3B26">
        <w:rPr>
          <w:rFonts w:hint="cs"/>
          <w:b/>
          <w:bCs/>
          <w:rtl/>
        </w:rPr>
        <w:t>אלקין</w:t>
      </w:r>
      <w:proofErr w:type="spellEnd"/>
      <w:r w:rsidRPr="003C3B26">
        <w:rPr>
          <w:rFonts w:hint="cs"/>
          <w:b/>
          <w:bCs/>
          <w:rtl/>
        </w:rPr>
        <w:t xml:space="preserve"> לשר בממשלה ולקבוע כי הוא ישמש שר נוסף במשרד האוצר ויהיה אחראי לתחומי הפעילות של </w:t>
      </w:r>
      <w:proofErr w:type="spellStart"/>
      <w:r w:rsidRPr="003C3B26">
        <w:rPr>
          <w:rFonts w:hint="cs"/>
          <w:b/>
          <w:bCs/>
          <w:rtl/>
        </w:rPr>
        <w:t>מ</w:t>
      </w:r>
      <w:r>
        <w:rPr>
          <w:rFonts w:hint="cs"/>
          <w:b/>
          <w:bCs/>
          <w:rtl/>
        </w:rPr>
        <w:t>י</w:t>
      </w:r>
      <w:r w:rsidRPr="003C3B26">
        <w:rPr>
          <w:rFonts w:hint="cs"/>
          <w:b/>
          <w:bCs/>
          <w:rtl/>
        </w:rPr>
        <w:t>נהלת</w:t>
      </w:r>
      <w:proofErr w:type="spellEnd"/>
      <w:r w:rsidRPr="003C3B26">
        <w:rPr>
          <w:rFonts w:hint="cs"/>
          <w:b/>
          <w:bCs/>
          <w:rtl/>
        </w:rPr>
        <w:t xml:space="preserve"> </w:t>
      </w:r>
      <w:r>
        <w:rPr>
          <w:rFonts w:hint="cs"/>
          <w:b/>
          <w:bCs/>
          <w:rtl/>
        </w:rPr>
        <w:t>"</w:t>
      </w:r>
      <w:r w:rsidRPr="003C3B26">
        <w:rPr>
          <w:rFonts w:hint="cs"/>
          <w:b/>
          <w:bCs/>
          <w:rtl/>
        </w:rPr>
        <w:t>תקומה</w:t>
      </w:r>
      <w:r>
        <w:rPr>
          <w:rFonts w:hint="cs"/>
          <w:b/>
          <w:bCs/>
          <w:rtl/>
        </w:rPr>
        <w:t>"</w:t>
      </w:r>
      <w:r w:rsidRPr="003C3B26">
        <w:rPr>
          <w:rFonts w:hint="cs"/>
          <w:b/>
          <w:bCs/>
          <w:rtl/>
        </w:rPr>
        <w:t xml:space="preserve"> </w:t>
      </w:r>
      <w:proofErr w:type="spellStart"/>
      <w:r w:rsidRPr="003C3B26">
        <w:rPr>
          <w:rFonts w:hint="cs"/>
          <w:b/>
          <w:bCs/>
          <w:rtl/>
        </w:rPr>
        <w:t>ומ</w:t>
      </w:r>
      <w:r>
        <w:rPr>
          <w:rFonts w:hint="cs"/>
          <w:b/>
          <w:bCs/>
          <w:rtl/>
        </w:rPr>
        <w:t>י</w:t>
      </w:r>
      <w:r w:rsidRPr="003C3B26">
        <w:rPr>
          <w:rFonts w:hint="cs"/>
          <w:b/>
          <w:bCs/>
          <w:rtl/>
        </w:rPr>
        <w:t>נהלת</w:t>
      </w:r>
      <w:proofErr w:type="spellEnd"/>
      <w:r w:rsidRPr="003C3B26">
        <w:rPr>
          <w:rFonts w:hint="cs"/>
          <w:b/>
          <w:bCs/>
          <w:rtl/>
        </w:rPr>
        <w:t xml:space="preserve"> שיקום הצפון</w:t>
      </w:r>
      <w:r>
        <w:rPr>
          <w:rFonts w:hint="cs"/>
          <w:b/>
          <w:bCs/>
          <w:rtl/>
        </w:rPr>
        <w:t>,</w:t>
      </w:r>
      <w:r w:rsidRPr="003C3B26">
        <w:rPr>
          <w:rFonts w:hint="cs"/>
          <w:b/>
          <w:bCs/>
          <w:rtl/>
        </w:rPr>
        <w:t xml:space="preserve"> שיועברו ממשרד </w:t>
      </w:r>
      <w:proofErr w:type="spellStart"/>
      <w:r w:rsidRPr="003C3B26">
        <w:rPr>
          <w:rFonts w:hint="cs"/>
          <w:b/>
          <w:bCs/>
          <w:rtl/>
        </w:rPr>
        <w:t>רה"ם</w:t>
      </w:r>
      <w:proofErr w:type="spellEnd"/>
      <w:r w:rsidRPr="003C3B26">
        <w:rPr>
          <w:rFonts w:hint="cs"/>
          <w:b/>
          <w:bCs/>
          <w:rtl/>
        </w:rPr>
        <w:t xml:space="preserve"> למשרד האוצר. בהמשך להחלטה זו, ב-15.12.24 הודיע כאמור ראש מטה היישום על סיום תפקידו, לנוכח צמצום ניכר של סמכויותיו ואחריותו. איוש משרת ראש מטה היישום כפוף לחוות </w:t>
      </w:r>
      <w:r>
        <w:rPr>
          <w:rFonts w:hint="cs"/>
          <w:b/>
          <w:bCs/>
          <w:rtl/>
        </w:rPr>
        <w:t>ה</w:t>
      </w:r>
      <w:r w:rsidRPr="003C3B26">
        <w:rPr>
          <w:rFonts w:hint="cs"/>
          <w:b/>
          <w:bCs/>
          <w:rtl/>
        </w:rPr>
        <w:t xml:space="preserve">דעת של ועדת מינויים בראשות נציב שירות המדינה. ב-9.12.24 </w:t>
      </w:r>
      <w:r w:rsidRPr="004464DA">
        <w:rPr>
          <w:rFonts w:hint="cs"/>
          <w:b/>
          <w:bCs/>
          <w:rtl/>
        </w:rPr>
        <w:t>סיים נציב שירות המדינה לכהן בתפקידו ונכון לתחילת ינואר 2025 משרת ראש מטה היישום לא ה</w:t>
      </w:r>
      <w:r>
        <w:rPr>
          <w:rFonts w:hint="cs"/>
          <w:b/>
          <w:bCs/>
          <w:rtl/>
        </w:rPr>
        <w:t>י</w:t>
      </w:r>
      <w:r w:rsidRPr="004464DA">
        <w:rPr>
          <w:rFonts w:hint="cs"/>
          <w:b/>
          <w:bCs/>
          <w:rtl/>
        </w:rPr>
        <w:t xml:space="preserve">יתה מאוישת. </w:t>
      </w:r>
    </w:p>
    <w:p w14:paraId="3DC6CD5B" w14:textId="77777777" w:rsidR="00C27499" w:rsidRPr="004464DA" w:rsidRDefault="00C27499" w:rsidP="00C27499">
      <w:pPr>
        <w:spacing w:line="269" w:lineRule="auto"/>
        <w:ind w:left="-567"/>
        <w:rPr>
          <w:szCs w:val="20"/>
        </w:rPr>
      </w:pPr>
    </w:p>
    <w:p w14:paraId="0EC0EDE2" w14:textId="77777777" w:rsidR="00C27499" w:rsidRPr="004464DA" w:rsidRDefault="00C27499" w:rsidP="00C27499">
      <w:pPr>
        <w:pStyle w:val="af2"/>
        <w:numPr>
          <w:ilvl w:val="0"/>
          <w:numId w:val="24"/>
        </w:numPr>
        <w:spacing w:line="269" w:lineRule="auto"/>
        <w:rPr>
          <w:b/>
          <w:bCs/>
        </w:rPr>
      </w:pPr>
      <w:r w:rsidRPr="004464DA">
        <w:rPr>
          <w:rFonts w:hint="eastAsia"/>
          <w:b/>
          <w:bCs/>
          <w:rtl/>
        </w:rPr>
        <w:t>עוד</w:t>
      </w:r>
      <w:r w:rsidRPr="004464DA">
        <w:rPr>
          <w:b/>
          <w:bCs/>
          <w:rtl/>
        </w:rPr>
        <w:t xml:space="preserve"> נמצא כי נכון לתחילת ינואר 2025, בחלוף המועד שנקבע בהחלטת הממשלה להצגת </w:t>
      </w:r>
      <w:proofErr w:type="spellStart"/>
      <w:r w:rsidRPr="004464DA">
        <w:rPr>
          <w:rFonts w:hint="eastAsia"/>
          <w:b/>
          <w:bCs/>
          <w:rtl/>
        </w:rPr>
        <w:t>תוכנית</w:t>
      </w:r>
      <w:proofErr w:type="spellEnd"/>
      <w:r w:rsidRPr="004464DA">
        <w:rPr>
          <w:b/>
          <w:bCs/>
          <w:rtl/>
        </w:rPr>
        <w:t xml:space="preserve"> רב-שנתית מפורטת לממשלה בנושא </w:t>
      </w:r>
      <w:r w:rsidRPr="004464DA">
        <w:rPr>
          <w:rFonts w:hint="eastAsia"/>
          <w:b/>
          <w:bCs/>
          <w:rtl/>
        </w:rPr>
        <w:t>השיקום</w:t>
      </w:r>
      <w:r w:rsidRPr="004464DA">
        <w:rPr>
          <w:b/>
          <w:bCs/>
          <w:rtl/>
        </w:rPr>
        <w:t xml:space="preserve"> </w:t>
      </w:r>
      <w:r w:rsidRPr="004464DA">
        <w:rPr>
          <w:rFonts w:hint="eastAsia"/>
          <w:b/>
          <w:bCs/>
          <w:rtl/>
        </w:rPr>
        <w:t>והפיתוח</w:t>
      </w:r>
      <w:r w:rsidRPr="004464DA">
        <w:rPr>
          <w:b/>
          <w:bCs/>
          <w:rtl/>
        </w:rPr>
        <w:t xml:space="preserve"> של הצפון, לא הוצג</w:t>
      </w:r>
      <w:r>
        <w:rPr>
          <w:rFonts w:hint="cs"/>
          <w:b/>
          <w:bCs/>
          <w:rtl/>
        </w:rPr>
        <w:t>ה</w:t>
      </w:r>
      <w:r w:rsidRPr="004464DA">
        <w:rPr>
          <w:b/>
          <w:bCs/>
          <w:rtl/>
        </w:rPr>
        <w:t xml:space="preserve"> לממשלה </w:t>
      </w:r>
      <w:proofErr w:type="spellStart"/>
      <w:r w:rsidRPr="004464DA">
        <w:rPr>
          <w:rFonts w:hint="eastAsia"/>
          <w:b/>
          <w:bCs/>
          <w:rtl/>
        </w:rPr>
        <w:t>תוכנית</w:t>
      </w:r>
      <w:proofErr w:type="spellEnd"/>
      <w:r w:rsidRPr="004464DA">
        <w:rPr>
          <w:b/>
          <w:bCs/>
          <w:rtl/>
        </w:rPr>
        <w:t xml:space="preserve"> כאמור.</w:t>
      </w:r>
    </w:p>
    <w:p w14:paraId="1A72B811" w14:textId="77777777" w:rsidR="00C27499" w:rsidRDefault="00C27499" w:rsidP="00C27499">
      <w:pPr>
        <w:pStyle w:val="a7"/>
        <w:spacing w:line="269" w:lineRule="auto"/>
        <w:rPr>
          <w:rtl/>
        </w:rPr>
      </w:pPr>
    </w:p>
    <w:p w14:paraId="3E0C2A29" w14:textId="77777777" w:rsidR="00C27499" w:rsidRDefault="00C27499" w:rsidP="00C27499">
      <w:pPr>
        <w:spacing w:line="269" w:lineRule="auto"/>
        <w:ind w:left="340"/>
        <w:contextualSpacing/>
        <w:rPr>
          <w:rtl/>
        </w:rPr>
      </w:pPr>
      <w:r w:rsidRPr="003434E9">
        <w:rPr>
          <w:rFonts w:hint="cs"/>
          <w:rtl/>
        </w:rPr>
        <w:t xml:space="preserve">משרד האוצר מסר בתשובתו כי 15 מיליארד ש"ח שהוקצו במסגרת החלטת הממשלה מאוקטובר 2024 לשיקום ופיתוח הצפון מיועדים למתן מענים </w:t>
      </w:r>
      <w:proofErr w:type="spellStart"/>
      <w:r w:rsidRPr="003434E9">
        <w:rPr>
          <w:rFonts w:hint="cs"/>
          <w:rtl/>
        </w:rPr>
        <w:t>מיידיים</w:t>
      </w:r>
      <w:proofErr w:type="spellEnd"/>
      <w:r w:rsidRPr="003434E9">
        <w:rPr>
          <w:rFonts w:hint="cs"/>
          <w:rtl/>
        </w:rPr>
        <w:t xml:space="preserve"> וכן לגיבוש </w:t>
      </w:r>
      <w:proofErr w:type="spellStart"/>
      <w:r w:rsidRPr="003434E9">
        <w:rPr>
          <w:rFonts w:hint="cs"/>
          <w:rtl/>
        </w:rPr>
        <w:t>תוכנית</w:t>
      </w:r>
      <w:proofErr w:type="spellEnd"/>
      <w:r w:rsidRPr="003434E9">
        <w:rPr>
          <w:rFonts w:hint="cs"/>
          <w:rtl/>
        </w:rPr>
        <w:t xml:space="preserve"> ארוכת טווח; כי עם התבהרות תמונת המצב הביטחונית בצפון החליטה הממשלה על צעדים ראשונים לקראת חזרת התושבים לבתיהם, ונכון למרץ 2025 קיימת מוכנות מלאה או חלקית לפתיחת מערכת החינוך בכמה רשויות מקומיות; וכי חמש החלטות ממשלה שהתקבלו בתקופה האחרונה כוללות סיוע ליישובי הצפון בהיבטים של שיקום תשתיות ומבני ציבור (200 מיליון ש"ח), היערכות מערכת החינוך וסיוע מוניציפלי (249 מיליון ש"ח), מענק חזרה לתושבים חוזרים וכן מענק עזובה לתושבים (1.6 מיליארד ש"ח) שישולם החל ביוני 2025, סיום הפינוי ופטור מארנונה (51 מיליון ש"ח) וכן תקצוב החינוך הבלתי פורמלי והחוסן הקהילתי ביישובים שפונו (בסך 100 מיליון ש"ח), ובסך הכול - 2.2 מיליארד ש"ח. </w:t>
      </w:r>
      <w:r>
        <w:rPr>
          <w:rFonts w:hint="cs"/>
          <w:rtl/>
        </w:rPr>
        <w:t>משרד האוצר ציין עוד בתשובתו כי הסכום הכולל שקבעה הממשלה כאמור - 15 מיליארד ש"ח, אושר בתקציב המדינה ל-2025 וכן בתקציב לשנים הבאות, וזאת בהתאם להמלצת אגף התקציבים.</w:t>
      </w:r>
    </w:p>
    <w:p w14:paraId="73BA3365" w14:textId="77777777" w:rsidR="00C27499" w:rsidRDefault="00C27499" w:rsidP="00C27499">
      <w:pPr>
        <w:pStyle w:val="a7"/>
        <w:spacing w:line="269" w:lineRule="auto"/>
        <w:rPr>
          <w:rtl/>
        </w:rPr>
      </w:pPr>
    </w:p>
    <w:p w14:paraId="495294FD" w14:textId="77777777" w:rsidR="00C27499" w:rsidRDefault="00C27499" w:rsidP="00C27499">
      <w:pPr>
        <w:spacing w:line="269" w:lineRule="auto"/>
        <w:ind w:left="340"/>
        <w:contextualSpacing/>
        <w:rPr>
          <w:rtl/>
        </w:rPr>
      </w:pPr>
      <w:r>
        <w:rPr>
          <w:rFonts w:hint="cs"/>
          <w:rtl/>
        </w:rPr>
        <w:t xml:space="preserve">מהתייחסותו של הממונה על התקציבים לממצאי הביקורת עולה כי בהחלטת הממשלה מאוקטובר 2024 הוסכם למעשה על תכנית חומש לכלל יישובי הצפון בסך כולל של 15 מיליארד ש"ח, ואושרו סכומים בתקציב המדינה ל-2025 וכן בשנים קדימה בתכנית התלת-שנתית לשנים 2026 עד 2028 ("נומרטור"), וזאת בהתאם להמלצת אגף התקציבים; התפלגות הסכומים בין השנים תיקבע בהתאם להחלטת הממשלה בדבר שיקום ופיתוח הצפון, אשר ההצעה בעניינה מגובשת בימים אלו בידי מטה היישום, בליווי אגף התקציבים. </w:t>
      </w:r>
    </w:p>
    <w:p w14:paraId="002A8BF3" w14:textId="77777777" w:rsidR="00C27499" w:rsidRDefault="00C27499" w:rsidP="00C27499">
      <w:pPr>
        <w:pStyle w:val="a7"/>
        <w:spacing w:line="269" w:lineRule="auto"/>
        <w:rPr>
          <w:rtl/>
        </w:rPr>
      </w:pPr>
    </w:p>
    <w:p w14:paraId="7B479B2D" w14:textId="77777777" w:rsidR="00C27499" w:rsidRPr="008000CA" w:rsidRDefault="00C27499" w:rsidP="00C27499">
      <w:pPr>
        <w:spacing w:line="269" w:lineRule="auto"/>
        <w:ind w:left="340"/>
        <w:contextualSpacing/>
        <w:rPr>
          <w:b/>
          <w:bCs/>
          <w:rtl/>
        </w:rPr>
      </w:pPr>
      <w:r w:rsidRPr="008000CA">
        <w:rPr>
          <w:rFonts w:hint="eastAsia"/>
          <w:b/>
          <w:bCs/>
          <w:rtl/>
        </w:rPr>
        <w:lastRenderedPageBreak/>
        <w:t>בסיור</w:t>
      </w:r>
      <w:r w:rsidRPr="008000CA">
        <w:rPr>
          <w:b/>
          <w:bCs/>
          <w:rtl/>
        </w:rPr>
        <w:t xml:space="preserve"> </w:t>
      </w:r>
      <w:r w:rsidRPr="008000CA">
        <w:rPr>
          <w:rFonts w:hint="eastAsia"/>
          <w:b/>
          <w:bCs/>
          <w:rtl/>
        </w:rPr>
        <w:t>של</w:t>
      </w:r>
      <w:r w:rsidRPr="008000CA">
        <w:rPr>
          <w:b/>
          <w:bCs/>
          <w:rtl/>
        </w:rPr>
        <w:t xml:space="preserve"> </w:t>
      </w:r>
      <w:r w:rsidRPr="008000CA">
        <w:rPr>
          <w:rFonts w:hint="eastAsia"/>
          <w:b/>
          <w:bCs/>
          <w:rtl/>
        </w:rPr>
        <w:t>מבקר</w:t>
      </w:r>
      <w:r w:rsidRPr="008000CA">
        <w:rPr>
          <w:b/>
          <w:bCs/>
          <w:rtl/>
        </w:rPr>
        <w:t xml:space="preserve"> </w:t>
      </w:r>
      <w:r w:rsidRPr="008000CA">
        <w:rPr>
          <w:rFonts w:hint="eastAsia"/>
          <w:b/>
          <w:bCs/>
          <w:rtl/>
        </w:rPr>
        <w:t>המדינה</w:t>
      </w:r>
      <w:r w:rsidRPr="008000CA">
        <w:rPr>
          <w:b/>
          <w:bCs/>
          <w:rtl/>
        </w:rPr>
        <w:t xml:space="preserve"> </w:t>
      </w:r>
      <w:r w:rsidRPr="008000CA">
        <w:rPr>
          <w:rFonts w:hint="eastAsia"/>
          <w:b/>
          <w:bCs/>
          <w:rtl/>
        </w:rPr>
        <w:t>ביישובי</w:t>
      </w:r>
      <w:r w:rsidRPr="008000CA">
        <w:rPr>
          <w:b/>
          <w:bCs/>
          <w:rtl/>
        </w:rPr>
        <w:t xml:space="preserve"> </w:t>
      </w:r>
      <w:r w:rsidRPr="008000CA">
        <w:rPr>
          <w:rFonts w:hint="eastAsia"/>
          <w:b/>
          <w:bCs/>
          <w:rtl/>
        </w:rPr>
        <w:t>הצפון</w:t>
      </w:r>
      <w:r w:rsidRPr="008000CA">
        <w:rPr>
          <w:b/>
          <w:bCs/>
          <w:rtl/>
        </w:rPr>
        <w:t xml:space="preserve"> </w:t>
      </w:r>
      <w:r w:rsidRPr="008000CA">
        <w:rPr>
          <w:rFonts w:hint="eastAsia"/>
          <w:b/>
          <w:bCs/>
          <w:rtl/>
        </w:rPr>
        <w:t>במאי</w:t>
      </w:r>
      <w:r w:rsidRPr="008000CA">
        <w:rPr>
          <w:b/>
          <w:bCs/>
          <w:rtl/>
        </w:rPr>
        <w:t xml:space="preserve"> 2025 ובמענה לשאלו</w:t>
      </w:r>
      <w:r w:rsidRPr="008000CA">
        <w:rPr>
          <w:rFonts w:hint="eastAsia"/>
          <w:b/>
          <w:bCs/>
          <w:rtl/>
        </w:rPr>
        <w:t>ת</w:t>
      </w:r>
      <w:r w:rsidRPr="008000CA">
        <w:rPr>
          <w:b/>
          <w:bCs/>
          <w:rtl/>
        </w:rPr>
        <w:t xml:space="preserve"> </w:t>
      </w:r>
      <w:r w:rsidRPr="008000CA">
        <w:rPr>
          <w:rFonts w:hint="eastAsia"/>
          <w:b/>
          <w:bCs/>
          <w:rtl/>
        </w:rPr>
        <w:t>שהציג</w:t>
      </w:r>
      <w:r w:rsidRPr="008000CA">
        <w:rPr>
          <w:b/>
          <w:bCs/>
          <w:rtl/>
        </w:rPr>
        <w:t xml:space="preserve"> </w:t>
      </w:r>
      <w:r w:rsidRPr="008000CA">
        <w:rPr>
          <w:rFonts w:hint="eastAsia"/>
          <w:b/>
          <w:bCs/>
          <w:rtl/>
        </w:rPr>
        <w:t>משרד</w:t>
      </w:r>
      <w:r w:rsidRPr="008000CA">
        <w:rPr>
          <w:b/>
          <w:bCs/>
          <w:rtl/>
        </w:rPr>
        <w:t xml:space="preserve"> </w:t>
      </w:r>
      <w:r w:rsidRPr="008000CA">
        <w:rPr>
          <w:rFonts w:hint="eastAsia"/>
          <w:b/>
          <w:bCs/>
          <w:rtl/>
        </w:rPr>
        <w:t>מבקר</w:t>
      </w:r>
      <w:r w:rsidRPr="008000CA">
        <w:rPr>
          <w:b/>
          <w:bCs/>
          <w:rtl/>
        </w:rPr>
        <w:t xml:space="preserve"> </w:t>
      </w:r>
      <w:r w:rsidRPr="008000CA">
        <w:rPr>
          <w:rFonts w:hint="eastAsia"/>
          <w:b/>
          <w:bCs/>
          <w:rtl/>
        </w:rPr>
        <w:t>המדינה</w:t>
      </w:r>
      <w:r w:rsidRPr="008000CA">
        <w:rPr>
          <w:b/>
          <w:bCs/>
          <w:rtl/>
        </w:rPr>
        <w:t xml:space="preserve"> </w:t>
      </w:r>
      <w:r w:rsidRPr="008000CA">
        <w:rPr>
          <w:rFonts w:hint="eastAsia"/>
          <w:b/>
          <w:bCs/>
          <w:rtl/>
        </w:rPr>
        <w:t>למשתתפים</w:t>
      </w:r>
      <w:r w:rsidRPr="008000CA">
        <w:rPr>
          <w:b/>
          <w:bCs/>
          <w:rtl/>
        </w:rPr>
        <w:t xml:space="preserve">, עלה כי </w:t>
      </w:r>
      <w:r>
        <w:rPr>
          <w:rFonts w:hint="cs"/>
          <w:b/>
          <w:bCs/>
          <w:rtl/>
        </w:rPr>
        <w:t xml:space="preserve">נכון למועד זה, </w:t>
      </w:r>
      <w:r w:rsidRPr="008000CA">
        <w:rPr>
          <w:rFonts w:hint="eastAsia"/>
          <w:b/>
          <w:bCs/>
          <w:rtl/>
        </w:rPr>
        <w:t>טרם</w:t>
      </w:r>
      <w:r w:rsidRPr="008000CA">
        <w:rPr>
          <w:b/>
          <w:bCs/>
          <w:rtl/>
        </w:rPr>
        <w:t xml:space="preserve"> הוקצו כספים למשרד החינוך לצורך מימון </w:t>
      </w:r>
      <w:r w:rsidRPr="008000CA">
        <w:rPr>
          <w:rFonts w:hint="eastAsia"/>
          <w:b/>
          <w:bCs/>
          <w:rtl/>
        </w:rPr>
        <w:t>הצרכים</w:t>
      </w:r>
      <w:r w:rsidRPr="008000CA">
        <w:rPr>
          <w:b/>
          <w:bCs/>
          <w:rtl/>
        </w:rPr>
        <w:t xml:space="preserve"> </w:t>
      </w:r>
      <w:r w:rsidRPr="008000CA">
        <w:rPr>
          <w:rFonts w:hint="eastAsia"/>
          <w:b/>
          <w:bCs/>
          <w:rtl/>
        </w:rPr>
        <w:t>בתחום</w:t>
      </w:r>
      <w:r w:rsidRPr="008000CA">
        <w:rPr>
          <w:b/>
          <w:bCs/>
          <w:rtl/>
        </w:rPr>
        <w:t xml:space="preserve"> </w:t>
      </w:r>
      <w:r w:rsidRPr="008000CA">
        <w:rPr>
          <w:rFonts w:hint="eastAsia"/>
          <w:b/>
          <w:bCs/>
          <w:rtl/>
        </w:rPr>
        <w:t>החינוך</w:t>
      </w:r>
      <w:r w:rsidRPr="008000CA">
        <w:rPr>
          <w:b/>
          <w:bCs/>
          <w:rtl/>
        </w:rPr>
        <w:t xml:space="preserve"> </w:t>
      </w:r>
      <w:r w:rsidRPr="008000CA">
        <w:rPr>
          <w:rFonts w:hint="eastAsia"/>
          <w:b/>
          <w:bCs/>
          <w:rtl/>
        </w:rPr>
        <w:t>הבלתי</w:t>
      </w:r>
      <w:r w:rsidRPr="008000CA">
        <w:rPr>
          <w:b/>
          <w:bCs/>
          <w:rtl/>
        </w:rPr>
        <w:t xml:space="preserve"> </w:t>
      </w:r>
      <w:r w:rsidRPr="008000CA">
        <w:rPr>
          <w:rFonts w:hint="eastAsia"/>
          <w:b/>
          <w:bCs/>
          <w:rtl/>
        </w:rPr>
        <w:t>פורמלי</w:t>
      </w:r>
      <w:r w:rsidRPr="008000CA">
        <w:rPr>
          <w:b/>
          <w:bCs/>
          <w:rtl/>
        </w:rPr>
        <w:t xml:space="preserve"> </w:t>
      </w:r>
      <w:r w:rsidRPr="008000CA">
        <w:rPr>
          <w:rFonts w:hint="eastAsia"/>
          <w:b/>
          <w:bCs/>
          <w:rtl/>
        </w:rPr>
        <w:t>בחודשי</w:t>
      </w:r>
      <w:r w:rsidRPr="008000CA">
        <w:rPr>
          <w:b/>
          <w:bCs/>
          <w:rtl/>
        </w:rPr>
        <w:t xml:space="preserve"> </w:t>
      </w:r>
      <w:r w:rsidRPr="008000CA">
        <w:rPr>
          <w:rFonts w:hint="eastAsia"/>
          <w:b/>
          <w:bCs/>
          <w:rtl/>
        </w:rPr>
        <w:t>הקיץ</w:t>
      </w:r>
      <w:r w:rsidRPr="008000CA">
        <w:rPr>
          <w:b/>
          <w:bCs/>
          <w:rtl/>
        </w:rPr>
        <w:t xml:space="preserve"> </w:t>
      </w:r>
      <w:r w:rsidRPr="008000CA">
        <w:rPr>
          <w:rFonts w:hint="eastAsia"/>
          <w:b/>
          <w:bCs/>
          <w:rtl/>
        </w:rPr>
        <w:t>ולצורך</w:t>
      </w:r>
      <w:r w:rsidRPr="008000CA">
        <w:rPr>
          <w:b/>
          <w:bCs/>
          <w:rtl/>
        </w:rPr>
        <w:t xml:space="preserve"> </w:t>
      </w:r>
      <w:r w:rsidRPr="008000CA">
        <w:rPr>
          <w:rFonts w:hint="eastAsia"/>
          <w:b/>
          <w:bCs/>
          <w:rtl/>
        </w:rPr>
        <w:t>פתיחת</w:t>
      </w:r>
      <w:r w:rsidRPr="008000CA">
        <w:rPr>
          <w:b/>
          <w:bCs/>
          <w:rtl/>
        </w:rPr>
        <w:t xml:space="preserve"> </w:t>
      </w:r>
      <w:r w:rsidRPr="008000CA">
        <w:rPr>
          <w:rFonts w:hint="eastAsia"/>
          <w:b/>
          <w:bCs/>
          <w:rtl/>
        </w:rPr>
        <w:t>שנת</w:t>
      </w:r>
      <w:r w:rsidRPr="008000CA">
        <w:rPr>
          <w:b/>
          <w:bCs/>
          <w:rtl/>
        </w:rPr>
        <w:t xml:space="preserve"> </w:t>
      </w:r>
      <w:r w:rsidRPr="008000CA">
        <w:rPr>
          <w:rFonts w:hint="eastAsia"/>
          <w:b/>
          <w:bCs/>
          <w:rtl/>
        </w:rPr>
        <w:t>הלימודים</w:t>
      </w:r>
      <w:r w:rsidRPr="008000CA">
        <w:rPr>
          <w:b/>
          <w:bCs/>
          <w:rtl/>
        </w:rPr>
        <w:t xml:space="preserve"> </w:t>
      </w:r>
      <w:r w:rsidRPr="008000CA">
        <w:rPr>
          <w:rFonts w:hint="eastAsia"/>
          <w:b/>
          <w:bCs/>
          <w:rtl/>
        </w:rPr>
        <w:t>בספטמבר</w:t>
      </w:r>
      <w:r w:rsidRPr="008000CA">
        <w:rPr>
          <w:b/>
          <w:bCs/>
          <w:rtl/>
        </w:rPr>
        <w:t xml:space="preserve"> 2025</w:t>
      </w:r>
      <w:r>
        <w:rPr>
          <w:rFonts w:hint="cs"/>
          <w:b/>
          <w:bCs/>
          <w:rtl/>
        </w:rPr>
        <w:t>.</w:t>
      </w:r>
      <w:r w:rsidRPr="008000CA">
        <w:rPr>
          <w:b/>
          <w:bCs/>
          <w:rtl/>
        </w:rPr>
        <w:t xml:space="preserve"> </w:t>
      </w:r>
    </w:p>
    <w:p w14:paraId="05190C82" w14:textId="77777777" w:rsidR="00C27499" w:rsidRPr="00D17750" w:rsidRDefault="00C27499" w:rsidP="00C27499">
      <w:pPr>
        <w:pStyle w:val="a7"/>
        <w:spacing w:line="269" w:lineRule="auto"/>
        <w:rPr>
          <w:rtl/>
        </w:rPr>
      </w:pPr>
    </w:p>
    <w:p w14:paraId="2D017C2B" w14:textId="77777777" w:rsidR="00C27499" w:rsidRDefault="00C27499" w:rsidP="00C27499">
      <w:pPr>
        <w:spacing w:line="269" w:lineRule="auto"/>
        <w:ind w:left="340"/>
        <w:contextualSpacing/>
        <w:rPr>
          <w:b/>
          <w:bCs/>
          <w:rtl/>
        </w:rPr>
      </w:pPr>
      <w:r w:rsidRPr="00D17750">
        <w:rPr>
          <w:rFonts w:hint="eastAsia"/>
          <w:b/>
          <w:bCs/>
          <w:rtl/>
        </w:rPr>
        <w:t>משרד</w:t>
      </w:r>
      <w:r w:rsidRPr="00D17750">
        <w:rPr>
          <w:b/>
          <w:bCs/>
          <w:rtl/>
        </w:rPr>
        <w:t xml:space="preserve"> </w:t>
      </w:r>
      <w:r w:rsidRPr="00D17750">
        <w:rPr>
          <w:rFonts w:hint="eastAsia"/>
          <w:b/>
          <w:bCs/>
          <w:rtl/>
        </w:rPr>
        <w:t>מבקר</w:t>
      </w:r>
      <w:r w:rsidRPr="00D17750">
        <w:rPr>
          <w:b/>
          <w:bCs/>
          <w:rtl/>
        </w:rPr>
        <w:t xml:space="preserve"> </w:t>
      </w:r>
      <w:r w:rsidRPr="00B45617">
        <w:rPr>
          <w:b/>
          <w:bCs/>
          <w:rtl/>
        </w:rPr>
        <w:t xml:space="preserve">המדינה מעיר כי </w:t>
      </w:r>
      <w:r w:rsidRPr="00B45617">
        <w:rPr>
          <w:rFonts w:hint="cs"/>
          <w:b/>
          <w:bCs/>
          <w:rtl/>
        </w:rPr>
        <w:t xml:space="preserve">אף שהתקבלו חמש החלטות הממשלה, טרם הוצגה לממשלה </w:t>
      </w:r>
      <w:proofErr w:type="spellStart"/>
      <w:r w:rsidRPr="00B45617">
        <w:rPr>
          <w:rFonts w:hint="cs"/>
          <w:b/>
          <w:bCs/>
          <w:rtl/>
        </w:rPr>
        <w:t>תוכנית</w:t>
      </w:r>
      <w:proofErr w:type="spellEnd"/>
      <w:r w:rsidRPr="00B45617">
        <w:rPr>
          <w:rFonts w:hint="cs"/>
          <w:b/>
          <w:bCs/>
          <w:rtl/>
        </w:rPr>
        <w:t xml:space="preserve"> רב-שנתית כאמור, הכוללת יעדים ומדדים למימושה, וכן מפרטת את </w:t>
      </w:r>
      <w:r w:rsidRPr="00B45617">
        <w:rPr>
          <w:rFonts w:hint="eastAsia"/>
          <w:b/>
          <w:bCs/>
          <w:rtl/>
        </w:rPr>
        <w:t>השימושים</w:t>
      </w:r>
      <w:r w:rsidRPr="00B45617">
        <w:rPr>
          <w:b/>
          <w:bCs/>
          <w:rtl/>
        </w:rPr>
        <w:t xml:space="preserve"> </w:t>
      </w:r>
      <w:r w:rsidRPr="00B45617">
        <w:rPr>
          <w:rFonts w:hint="cs"/>
          <w:b/>
          <w:bCs/>
          <w:rtl/>
        </w:rPr>
        <w:t>שייעשו בתקציב שהוקצה עבודה. כיוון שכך, נכון למאי</w:t>
      </w:r>
      <w:r w:rsidRPr="00B45617">
        <w:rPr>
          <w:b/>
          <w:bCs/>
          <w:rtl/>
        </w:rPr>
        <w:t xml:space="preserve"> 2025 </w:t>
      </w:r>
      <w:r w:rsidRPr="00B45617">
        <w:rPr>
          <w:rFonts w:hint="cs"/>
          <w:b/>
          <w:bCs/>
          <w:rtl/>
        </w:rPr>
        <w:t xml:space="preserve">שרר עדיין חוסר ודאות בדבר </w:t>
      </w:r>
      <w:r w:rsidRPr="00B45617">
        <w:rPr>
          <w:rFonts w:hint="eastAsia"/>
          <w:b/>
          <w:bCs/>
          <w:rtl/>
        </w:rPr>
        <w:t>המימון</w:t>
      </w:r>
      <w:r w:rsidRPr="00B45617">
        <w:rPr>
          <w:b/>
          <w:bCs/>
          <w:rtl/>
        </w:rPr>
        <w:t xml:space="preserve"> </w:t>
      </w:r>
      <w:r w:rsidRPr="00B45617">
        <w:rPr>
          <w:rFonts w:hint="eastAsia"/>
          <w:b/>
          <w:bCs/>
          <w:rtl/>
        </w:rPr>
        <w:t>הצפוי</w:t>
      </w:r>
      <w:r w:rsidRPr="00B45617">
        <w:rPr>
          <w:b/>
          <w:bCs/>
          <w:rtl/>
        </w:rPr>
        <w:t xml:space="preserve"> </w:t>
      </w:r>
      <w:r w:rsidRPr="00B45617">
        <w:rPr>
          <w:rFonts w:hint="eastAsia"/>
          <w:b/>
          <w:bCs/>
          <w:rtl/>
        </w:rPr>
        <w:t>של</w:t>
      </w:r>
      <w:r w:rsidRPr="00B45617">
        <w:rPr>
          <w:b/>
          <w:bCs/>
          <w:rtl/>
        </w:rPr>
        <w:t xml:space="preserve"> </w:t>
      </w:r>
      <w:r w:rsidRPr="00B45617">
        <w:rPr>
          <w:rFonts w:hint="eastAsia"/>
          <w:b/>
          <w:bCs/>
          <w:rtl/>
        </w:rPr>
        <w:t>הממשלה</w:t>
      </w:r>
      <w:r w:rsidRPr="00B45617">
        <w:rPr>
          <w:b/>
          <w:bCs/>
          <w:rtl/>
        </w:rPr>
        <w:t xml:space="preserve"> </w:t>
      </w:r>
      <w:r w:rsidRPr="00B45617">
        <w:rPr>
          <w:rFonts w:hint="cs"/>
          <w:b/>
          <w:bCs/>
          <w:rtl/>
        </w:rPr>
        <w:t>עבור שיקום</w:t>
      </w:r>
      <w:r w:rsidRPr="00B45617">
        <w:rPr>
          <w:b/>
          <w:bCs/>
          <w:rtl/>
        </w:rPr>
        <w:t xml:space="preserve"> </w:t>
      </w:r>
      <w:r w:rsidRPr="00B45617">
        <w:rPr>
          <w:rFonts w:hint="eastAsia"/>
          <w:b/>
          <w:bCs/>
          <w:rtl/>
        </w:rPr>
        <w:t>נזקי</w:t>
      </w:r>
      <w:r w:rsidRPr="00B45617">
        <w:rPr>
          <w:b/>
          <w:bCs/>
          <w:rtl/>
        </w:rPr>
        <w:t xml:space="preserve"> </w:t>
      </w:r>
      <w:r w:rsidRPr="00B45617">
        <w:rPr>
          <w:rFonts w:hint="eastAsia"/>
          <w:b/>
          <w:bCs/>
          <w:rtl/>
        </w:rPr>
        <w:t>המלחמה</w:t>
      </w:r>
      <w:r w:rsidRPr="00B45617">
        <w:rPr>
          <w:b/>
          <w:bCs/>
          <w:rtl/>
        </w:rPr>
        <w:t xml:space="preserve"> </w:t>
      </w:r>
      <w:r w:rsidRPr="00B45617">
        <w:rPr>
          <w:rFonts w:hint="eastAsia"/>
          <w:b/>
          <w:bCs/>
          <w:rtl/>
        </w:rPr>
        <w:t>ו</w:t>
      </w:r>
      <w:r w:rsidRPr="00B45617">
        <w:rPr>
          <w:rFonts w:hint="cs"/>
          <w:b/>
          <w:bCs/>
          <w:rtl/>
        </w:rPr>
        <w:t xml:space="preserve">בדבר </w:t>
      </w:r>
      <w:r w:rsidRPr="00B45617">
        <w:rPr>
          <w:rFonts w:hint="eastAsia"/>
          <w:b/>
          <w:bCs/>
          <w:rtl/>
        </w:rPr>
        <w:t>מועד</w:t>
      </w:r>
      <w:r w:rsidRPr="00B45617">
        <w:rPr>
          <w:b/>
          <w:bCs/>
          <w:rtl/>
        </w:rPr>
        <w:t xml:space="preserve"> </w:t>
      </w:r>
      <w:r w:rsidRPr="00B45617">
        <w:rPr>
          <w:rFonts w:hint="eastAsia"/>
          <w:b/>
          <w:bCs/>
          <w:rtl/>
        </w:rPr>
        <w:t>העברת</w:t>
      </w:r>
      <w:r w:rsidRPr="00B45617">
        <w:rPr>
          <w:rFonts w:hint="cs"/>
          <w:b/>
          <w:bCs/>
          <w:rtl/>
        </w:rPr>
        <w:t>ו</w:t>
      </w:r>
      <w:r w:rsidRPr="00B45617">
        <w:rPr>
          <w:b/>
          <w:bCs/>
          <w:rtl/>
        </w:rPr>
        <w:t xml:space="preserve"> ל</w:t>
      </w:r>
      <w:r w:rsidRPr="00B45617">
        <w:rPr>
          <w:rFonts w:hint="cs"/>
          <w:b/>
          <w:bCs/>
          <w:rtl/>
        </w:rPr>
        <w:t>רשויות המקומיות או ל</w:t>
      </w:r>
      <w:r w:rsidRPr="00B45617">
        <w:rPr>
          <w:rFonts w:hint="eastAsia"/>
          <w:b/>
          <w:bCs/>
          <w:rtl/>
        </w:rPr>
        <w:t>תושבים</w:t>
      </w:r>
      <w:r w:rsidRPr="00B45617">
        <w:rPr>
          <w:b/>
          <w:bCs/>
          <w:rtl/>
        </w:rPr>
        <w:t xml:space="preserve">. </w:t>
      </w:r>
      <w:r w:rsidRPr="00B45617">
        <w:rPr>
          <w:rFonts w:hint="cs"/>
          <w:b/>
          <w:bCs/>
          <w:rtl/>
        </w:rPr>
        <w:t xml:space="preserve">זאת בשעה שתושבים שפונו החלו </w:t>
      </w:r>
      <w:r w:rsidRPr="00B45617">
        <w:rPr>
          <w:rFonts w:hint="eastAsia"/>
          <w:b/>
          <w:bCs/>
          <w:rtl/>
        </w:rPr>
        <w:t>ב</w:t>
      </w:r>
      <w:r w:rsidRPr="00B45617">
        <w:rPr>
          <w:rFonts w:hint="cs"/>
          <w:b/>
          <w:bCs/>
          <w:rtl/>
        </w:rPr>
        <w:t>חזרה לבתיהם</w:t>
      </w:r>
      <w:r w:rsidRPr="00B45617">
        <w:rPr>
          <w:b/>
          <w:bCs/>
          <w:rtl/>
        </w:rPr>
        <w:t>.</w:t>
      </w:r>
      <w:r>
        <w:rPr>
          <w:rFonts w:hint="cs"/>
          <w:b/>
          <w:bCs/>
          <w:rtl/>
        </w:rPr>
        <w:t xml:space="preserve"> </w:t>
      </w:r>
    </w:p>
    <w:p w14:paraId="2D054627" w14:textId="77777777" w:rsidR="00C27499" w:rsidRPr="00022D61" w:rsidRDefault="00C27499" w:rsidP="00C27499">
      <w:pPr>
        <w:spacing w:line="269" w:lineRule="auto"/>
        <w:ind w:left="340"/>
        <w:contextualSpacing/>
        <w:rPr>
          <w:b/>
          <w:bCs/>
          <w:rtl/>
        </w:rPr>
      </w:pPr>
    </w:p>
    <w:p w14:paraId="3E61196A" w14:textId="77777777" w:rsidR="00C27499" w:rsidRPr="003C3B26" w:rsidRDefault="00C27499" w:rsidP="00C27499">
      <w:pPr>
        <w:spacing w:line="269" w:lineRule="auto"/>
        <w:ind w:left="340"/>
        <w:contextualSpacing/>
        <w:jc w:val="center"/>
        <w:rPr>
          <w:rFonts w:ascii="Arial" w:hAnsi="Arial" w:cs="Arial"/>
          <w:b/>
          <w:bCs/>
          <w:sz w:val="36"/>
          <w:rtl/>
        </w:rPr>
      </w:pPr>
      <w:r w:rsidRPr="003C3B26">
        <w:rPr>
          <w:rFonts w:ascii="Segoe UI Symbol" w:hAnsi="Segoe UI Symbol" w:cs="Segoe UI Symbol" w:hint="cs"/>
          <w:b/>
          <w:bCs/>
          <w:sz w:val="36"/>
          <w:rtl/>
        </w:rPr>
        <w:t>✰</w:t>
      </w:r>
    </w:p>
    <w:p w14:paraId="2E18C9C8" w14:textId="77777777" w:rsidR="00C27499" w:rsidRPr="003C3B26" w:rsidRDefault="00C27499" w:rsidP="00C27499">
      <w:pPr>
        <w:spacing w:line="269" w:lineRule="auto"/>
        <w:ind w:left="-567"/>
        <w:rPr>
          <w:szCs w:val="20"/>
          <w:rtl/>
        </w:rPr>
      </w:pPr>
    </w:p>
    <w:p w14:paraId="0801C212" w14:textId="77777777" w:rsidR="00C27499" w:rsidRDefault="00C27499" w:rsidP="00C27499">
      <w:pPr>
        <w:spacing w:line="269" w:lineRule="auto"/>
        <w:rPr>
          <w:rtl/>
        </w:rPr>
      </w:pPr>
      <w:r>
        <w:rPr>
          <w:rFonts w:hint="cs"/>
          <w:rtl/>
        </w:rPr>
        <w:t>בתרשים</w:t>
      </w:r>
      <w:r w:rsidRPr="003C3B26">
        <w:rPr>
          <w:rFonts w:hint="cs"/>
          <w:rtl/>
        </w:rPr>
        <w:t xml:space="preserve"> </w:t>
      </w:r>
      <w:r>
        <w:rPr>
          <w:rFonts w:hint="cs"/>
          <w:rtl/>
        </w:rPr>
        <w:t>ש</w:t>
      </w:r>
      <w:r w:rsidRPr="003C3B26">
        <w:rPr>
          <w:rFonts w:hint="cs"/>
          <w:rtl/>
        </w:rPr>
        <w:t>להלן מ</w:t>
      </w:r>
      <w:r>
        <w:rPr>
          <w:rFonts w:hint="cs"/>
          <w:rtl/>
        </w:rPr>
        <w:t xml:space="preserve">וצג </w:t>
      </w:r>
      <w:r w:rsidRPr="003C3B26">
        <w:rPr>
          <w:rFonts w:hint="cs"/>
          <w:rtl/>
        </w:rPr>
        <w:t xml:space="preserve">סיכום של </w:t>
      </w:r>
      <w:r>
        <w:rPr>
          <w:rFonts w:hint="cs"/>
          <w:rtl/>
        </w:rPr>
        <w:t xml:space="preserve">שלבי </w:t>
      </w:r>
      <w:r w:rsidRPr="003C3B26">
        <w:rPr>
          <w:rFonts w:hint="cs"/>
          <w:rtl/>
        </w:rPr>
        <w:t xml:space="preserve">גיבוש </w:t>
      </w:r>
      <w:proofErr w:type="spellStart"/>
      <w:r w:rsidRPr="003C3B26">
        <w:rPr>
          <w:rFonts w:hint="cs"/>
          <w:rtl/>
        </w:rPr>
        <w:t>תוכנית</w:t>
      </w:r>
      <w:proofErr w:type="spellEnd"/>
      <w:r w:rsidRPr="003C3B26">
        <w:rPr>
          <w:rFonts w:hint="cs"/>
          <w:rtl/>
        </w:rPr>
        <w:t xml:space="preserve"> ממשלתית כוללת לשיקום ו</w:t>
      </w:r>
      <w:r>
        <w:rPr>
          <w:rFonts w:hint="cs"/>
          <w:rtl/>
        </w:rPr>
        <w:t>ל</w:t>
      </w:r>
      <w:r w:rsidRPr="003C3B26">
        <w:rPr>
          <w:rFonts w:hint="cs"/>
          <w:rtl/>
        </w:rPr>
        <w:t xml:space="preserve">פיתוח </w:t>
      </w:r>
      <w:r>
        <w:rPr>
          <w:rFonts w:hint="cs"/>
          <w:rtl/>
        </w:rPr>
        <w:t xml:space="preserve">של </w:t>
      </w:r>
      <w:r w:rsidRPr="003C3B26">
        <w:rPr>
          <w:rFonts w:hint="cs"/>
          <w:rtl/>
        </w:rPr>
        <w:t>הצפון ו</w:t>
      </w:r>
      <w:r>
        <w:rPr>
          <w:rFonts w:hint="cs"/>
          <w:rtl/>
        </w:rPr>
        <w:t xml:space="preserve">של </w:t>
      </w:r>
      <w:r w:rsidRPr="003C3B26">
        <w:rPr>
          <w:rFonts w:hint="cs"/>
          <w:rtl/>
        </w:rPr>
        <w:t>ביצועה.</w:t>
      </w:r>
    </w:p>
    <w:p w14:paraId="467ED9CC" w14:textId="77777777" w:rsidR="00C27499" w:rsidRPr="003C3B26" w:rsidRDefault="00C27499" w:rsidP="00C27499">
      <w:pPr>
        <w:spacing w:line="269" w:lineRule="auto"/>
        <w:ind w:left="-567"/>
        <w:rPr>
          <w:szCs w:val="20"/>
          <w:rtl/>
        </w:rPr>
      </w:pPr>
    </w:p>
    <w:p w14:paraId="0B7635DD" w14:textId="77777777" w:rsidR="00C27499" w:rsidRPr="003C3B26" w:rsidRDefault="00C27499" w:rsidP="00C27499">
      <w:pPr>
        <w:spacing w:line="269" w:lineRule="auto"/>
        <w:ind w:left="312"/>
        <w:jc w:val="center"/>
        <w:rPr>
          <w:b/>
          <w:bCs/>
          <w:rtl/>
        </w:rPr>
      </w:pPr>
      <w:r w:rsidRPr="00E51EE4">
        <w:rPr>
          <w:rFonts w:hint="cs"/>
          <w:rtl/>
        </w:rPr>
        <w:lastRenderedPageBreak/>
        <w:t>תרשים 6:</w:t>
      </w:r>
      <w:r w:rsidRPr="003C3B26">
        <w:rPr>
          <w:rFonts w:hint="cs"/>
          <w:b/>
          <w:bCs/>
          <w:rtl/>
        </w:rPr>
        <w:t xml:space="preserve"> העיכוב בגיבוש </w:t>
      </w:r>
      <w:proofErr w:type="spellStart"/>
      <w:r w:rsidRPr="003C3B26">
        <w:rPr>
          <w:rFonts w:hint="cs"/>
          <w:b/>
          <w:bCs/>
          <w:rtl/>
        </w:rPr>
        <w:t>תוכנית</w:t>
      </w:r>
      <w:proofErr w:type="spellEnd"/>
      <w:r w:rsidRPr="003C3B26">
        <w:rPr>
          <w:rFonts w:hint="cs"/>
          <w:b/>
          <w:bCs/>
          <w:rtl/>
        </w:rPr>
        <w:t xml:space="preserve"> ממשלתית כוללת לצפון ובביצועה</w:t>
      </w:r>
      <w:r>
        <w:rPr>
          <w:b/>
          <w:bCs/>
          <w:noProof/>
          <w:rtl/>
          <w:lang w:val="he-IL"/>
        </w:rPr>
        <w:drawing>
          <wp:inline distT="0" distB="0" distL="0" distR="0" wp14:anchorId="184652AA" wp14:editId="5CDDFD00">
            <wp:extent cx="5220018" cy="6209414"/>
            <wp:effectExtent l="0" t="0" r="0" b="1270"/>
            <wp:docPr id="31" name="תמונה 31" descr="נתונים מרכזיים על פני ציר הזמן בנוגע לגיבוש תוכנית כוללת לצפון:&#10;7.10.23 פרוץ המלחמה&#10;7.2.24 הצעת משרד הפנים לתוכנית כוללת לצפון - לא אומצה.&#10;27.5.24 החלטת הממשלה הראשונה בעניין תוכנית כוללת לצפון - יושמה באופן חלקי.&#10;חלפו כ-7.5 חודשים מפרוץ המלחמה עד החלטה ראשונה על  תוכנית לצפון.&#10;21.7.24 מינוי ראש מטה היישום לצפון.  כחודשיים לאחר החלטת הממשלה הראשונה.&#10;31.10.24 החלטת הממשלה השנייה בעניין תוכנית כוללת לצפון - טרם יושמה. כשלושה חודשים לאחר מינוי ראש מטה היישום לצפון.&#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תרשים 6.jpg"/>
                    <pic:cNvPicPr/>
                  </pic:nvPicPr>
                  <pic:blipFill rotWithShape="1">
                    <a:blip r:embed="rId28" cstate="print">
                      <a:extLst>
                        <a:ext uri="{28A0092B-C50C-407E-A947-70E740481C1C}">
                          <a14:useLocalDpi xmlns:a14="http://schemas.microsoft.com/office/drawing/2010/main" val="0"/>
                        </a:ext>
                      </a:extLst>
                    </a:blip>
                    <a:srcRect t="2934" b="1883"/>
                    <a:stretch/>
                  </pic:blipFill>
                  <pic:spPr bwMode="auto">
                    <a:xfrm>
                      <a:off x="0" y="0"/>
                      <a:ext cx="5220335" cy="6209791"/>
                    </a:xfrm>
                    <a:prstGeom prst="rect">
                      <a:avLst/>
                    </a:prstGeom>
                    <a:ln>
                      <a:noFill/>
                    </a:ln>
                    <a:extLst>
                      <a:ext uri="{53640926-AAD7-44D8-BBD7-CCE9431645EC}">
                        <a14:shadowObscured xmlns:a14="http://schemas.microsoft.com/office/drawing/2010/main"/>
                      </a:ext>
                    </a:extLst>
                  </pic:spPr>
                </pic:pic>
              </a:graphicData>
            </a:graphic>
          </wp:inline>
        </w:drawing>
      </w:r>
    </w:p>
    <w:p w14:paraId="50FD0F17" w14:textId="77777777" w:rsidR="00C27499" w:rsidRPr="003C3B26" w:rsidRDefault="00C27499" w:rsidP="00C27499">
      <w:pPr>
        <w:spacing w:line="269" w:lineRule="auto"/>
        <w:rPr>
          <w:sz w:val="22"/>
          <w:szCs w:val="22"/>
          <w:rtl/>
        </w:rPr>
      </w:pPr>
      <w:r>
        <w:rPr>
          <w:rFonts w:hint="cs"/>
          <w:sz w:val="22"/>
          <w:szCs w:val="22"/>
          <w:rtl/>
        </w:rPr>
        <w:t>על פי</w:t>
      </w:r>
      <w:r w:rsidRPr="003C3B26">
        <w:rPr>
          <w:rFonts w:hint="cs"/>
          <w:sz w:val="22"/>
          <w:szCs w:val="22"/>
          <w:rtl/>
        </w:rPr>
        <w:t xml:space="preserve"> </w:t>
      </w:r>
      <w:r>
        <w:rPr>
          <w:rFonts w:hint="cs"/>
          <w:sz w:val="22"/>
          <w:szCs w:val="22"/>
          <w:rtl/>
        </w:rPr>
        <w:t xml:space="preserve">נתוני </w:t>
      </w:r>
      <w:r w:rsidRPr="003C3B26">
        <w:rPr>
          <w:rFonts w:hint="cs"/>
          <w:sz w:val="22"/>
          <w:szCs w:val="22"/>
          <w:rtl/>
        </w:rPr>
        <w:t xml:space="preserve">משרד </w:t>
      </w:r>
      <w:proofErr w:type="spellStart"/>
      <w:r w:rsidRPr="003C3B26">
        <w:rPr>
          <w:rFonts w:hint="cs"/>
          <w:sz w:val="22"/>
          <w:szCs w:val="22"/>
          <w:rtl/>
        </w:rPr>
        <w:t>רה"ם</w:t>
      </w:r>
      <w:proofErr w:type="spellEnd"/>
      <w:r w:rsidRPr="003C3B26">
        <w:rPr>
          <w:rFonts w:hint="cs"/>
          <w:sz w:val="22"/>
          <w:szCs w:val="22"/>
          <w:rtl/>
        </w:rPr>
        <w:t xml:space="preserve"> ומשרד הפנים, בעיבוד משרד מבקר המדינה.</w:t>
      </w:r>
    </w:p>
    <w:p w14:paraId="1738BADA" w14:textId="77777777" w:rsidR="00C27499" w:rsidRPr="003C3B26" w:rsidRDefault="00C27499" w:rsidP="00C27499">
      <w:pPr>
        <w:spacing w:line="269" w:lineRule="auto"/>
        <w:ind w:left="-567"/>
        <w:rPr>
          <w:szCs w:val="20"/>
          <w:rtl/>
        </w:rPr>
      </w:pPr>
    </w:p>
    <w:p w14:paraId="7664FA55" w14:textId="77777777" w:rsidR="00C27499" w:rsidRDefault="00C27499" w:rsidP="00C27499">
      <w:pPr>
        <w:spacing w:line="269" w:lineRule="auto"/>
        <w:rPr>
          <w:b/>
          <w:bCs/>
          <w:rtl/>
        </w:rPr>
      </w:pPr>
      <w:r w:rsidRPr="003C3B26">
        <w:rPr>
          <w:rFonts w:hint="cs"/>
          <w:b/>
          <w:bCs/>
          <w:rtl/>
        </w:rPr>
        <w:t xml:space="preserve">בחלוף כשנה ושלושה חודשים </w:t>
      </w:r>
      <w:r>
        <w:rPr>
          <w:rFonts w:hint="cs"/>
          <w:b/>
          <w:bCs/>
          <w:rtl/>
        </w:rPr>
        <w:t xml:space="preserve">לאחר </w:t>
      </w:r>
      <w:r w:rsidRPr="003C3B26">
        <w:rPr>
          <w:rFonts w:hint="cs"/>
          <w:b/>
          <w:bCs/>
          <w:rtl/>
        </w:rPr>
        <w:t>פרוץ מלחמת "חרבות ברזל"</w:t>
      </w:r>
      <w:r>
        <w:rPr>
          <w:rFonts w:hint="cs"/>
          <w:b/>
          <w:bCs/>
          <w:rtl/>
        </w:rPr>
        <w:t xml:space="preserve">, </w:t>
      </w:r>
      <w:r w:rsidRPr="003C3B26">
        <w:rPr>
          <w:rFonts w:hint="eastAsia"/>
          <w:b/>
          <w:bCs/>
          <w:rtl/>
        </w:rPr>
        <w:t>החלטות</w:t>
      </w:r>
      <w:r w:rsidRPr="003C3B26">
        <w:rPr>
          <w:b/>
          <w:bCs/>
          <w:rtl/>
        </w:rPr>
        <w:t xml:space="preserve"> </w:t>
      </w:r>
      <w:r w:rsidRPr="003C3B26">
        <w:rPr>
          <w:rFonts w:hint="eastAsia"/>
          <w:b/>
          <w:bCs/>
          <w:rtl/>
        </w:rPr>
        <w:t>הממשלה</w:t>
      </w:r>
      <w:r w:rsidRPr="003C3B26">
        <w:rPr>
          <w:b/>
          <w:bCs/>
          <w:rtl/>
        </w:rPr>
        <w:t xml:space="preserve"> </w:t>
      </w:r>
      <w:r w:rsidRPr="003C3B26">
        <w:rPr>
          <w:rFonts w:hint="eastAsia"/>
          <w:b/>
          <w:bCs/>
          <w:rtl/>
        </w:rPr>
        <w:t>בנוגע</w:t>
      </w:r>
      <w:r w:rsidRPr="003C3B26">
        <w:rPr>
          <w:b/>
          <w:bCs/>
          <w:rtl/>
        </w:rPr>
        <w:t xml:space="preserve"> </w:t>
      </w:r>
      <w:r w:rsidRPr="003C3B26">
        <w:rPr>
          <w:rFonts w:hint="eastAsia"/>
          <w:b/>
          <w:bCs/>
          <w:rtl/>
        </w:rPr>
        <w:t>לאזור</w:t>
      </w:r>
      <w:r w:rsidRPr="003C3B26">
        <w:rPr>
          <w:b/>
          <w:bCs/>
          <w:rtl/>
        </w:rPr>
        <w:t xml:space="preserve"> </w:t>
      </w:r>
      <w:r w:rsidRPr="003C3B26">
        <w:rPr>
          <w:rFonts w:hint="eastAsia"/>
          <w:b/>
          <w:bCs/>
          <w:rtl/>
        </w:rPr>
        <w:t>הצפון</w:t>
      </w:r>
      <w:r w:rsidRPr="003C3B26">
        <w:rPr>
          <w:b/>
          <w:bCs/>
          <w:rtl/>
        </w:rPr>
        <w:t xml:space="preserve"> </w:t>
      </w:r>
      <w:r w:rsidRPr="003C3B26">
        <w:rPr>
          <w:rFonts w:hint="eastAsia"/>
          <w:b/>
          <w:bCs/>
          <w:rtl/>
        </w:rPr>
        <w:t>אינן</w:t>
      </w:r>
      <w:r w:rsidRPr="003C3B26">
        <w:rPr>
          <w:b/>
          <w:bCs/>
          <w:rtl/>
        </w:rPr>
        <w:t xml:space="preserve"> </w:t>
      </w:r>
      <w:r w:rsidRPr="003C3B26">
        <w:rPr>
          <w:rFonts w:hint="eastAsia"/>
          <w:b/>
          <w:bCs/>
          <w:rtl/>
        </w:rPr>
        <w:t>מיושמו</w:t>
      </w:r>
      <w:r w:rsidRPr="003C3B26">
        <w:rPr>
          <w:rFonts w:hint="cs"/>
          <w:b/>
          <w:bCs/>
          <w:rtl/>
        </w:rPr>
        <w:t>ת</w:t>
      </w:r>
      <w:r w:rsidRPr="003C3B26">
        <w:rPr>
          <w:b/>
          <w:bCs/>
          <w:rtl/>
        </w:rPr>
        <w:t>:</w:t>
      </w:r>
      <w:r w:rsidRPr="003C3B26">
        <w:rPr>
          <w:rFonts w:hint="cs"/>
          <w:b/>
          <w:bCs/>
          <w:rtl/>
        </w:rPr>
        <w:t xml:space="preserve"> נמצא כי החלטת הממשלה הראשונה בדבר תכנית כוללת לצפון </w:t>
      </w:r>
      <w:r w:rsidRPr="003C3B26">
        <w:rPr>
          <w:rFonts w:hint="eastAsia"/>
          <w:b/>
          <w:bCs/>
          <w:rtl/>
        </w:rPr>
        <w:t>מסוף</w:t>
      </w:r>
      <w:r w:rsidRPr="003C3B26">
        <w:rPr>
          <w:b/>
          <w:bCs/>
          <w:rtl/>
        </w:rPr>
        <w:t xml:space="preserve"> מאי 2024 </w:t>
      </w:r>
      <w:r w:rsidRPr="003C3B26">
        <w:rPr>
          <w:rFonts w:hint="cs"/>
          <w:b/>
          <w:bCs/>
          <w:rtl/>
        </w:rPr>
        <w:t xml:space="preserve">- בוצעה באופן חלקי; </w:t>
      </w:r>
      <w:r>
        <w:rPr>
          <w:rFonts w:hint="cs"/>
          <w:b/>
          <w:bCs/>
          <w:rtl/>
        </w:rPr>
        <w:t>כמו כן</w:t>
      </w:r>
      <w:r w:rsidRPr="003C3B26">
        <w:rPr>
          <w:rFonts w:hint="cs"/>
          <w:b/>
          <w:bCs/>
          <w:rtl/>
        </w:rPr>
        <w:t xml:space="preserve"> החלטת הממשלה השנייה </w:t>
      </w:r>
      <w:r>
        <w:rPr>
          <w:rFonts w:hint="cs"/>
          <w:b/>
          <w:bCs/>
          <w:rtl/>
        </w:rPr>
        <w:t>מאוקטובר</w:t>
      </w:r>
      <w:r w:rsidRPr="003C3B26">
        <w:rPr>
          <w:rFonts w:hint="cs"/>
          <w:b/>
          <w:bCs/>
          <w:rtl/>
        </w:rPr>
        <w:t xml:space="preserve"> 2024 בדבר </w:t>
      </w:r>
      <w:proofErr w:type="spellStart"/>
      <w:r w:rsidRPr="003C3B26">
        <w:rPr>
          <w:rFonts w:hint="cs"/>
          <w:b/>
          <w:bCs/>
          <w:rtl/>
        </w:rPr>
        <w:t>ת</w:t>
      </w:r>
      <w:r>
        <w:rPr>
          <w:rFonts w:hint="cs"/>
          <w:b/>
          <w:bCs/>
          <w:rtl/>
        </w:rPr>
        <w:t>ו</w:t>
      </w:r>
      <w:r w:rsidRPr="003C3B26">
        <w:rPr>
          <w:rFonts w:hint="cs"/>
          <w:b/>
          <w:bCs/>
          <w:rtl/>
        </w:rPr>
        <w:t>כנית</w:t>
      </w:r>
      <w:proofErr w:type="spellEnd"/>
      <w:r w:rsidRPr="003C3B26">
        <w:rPr>
          <w:rFonts w:hint="cs"/>
          <w:b/>
          <w:bCs/>
          <w:rtl/>
        </w:rPr>
        <w:t xml:space="preserve"> כוללת לצפון לא בוצעה</w:t>
      </w:r>
      <w:r>
        <w:rPr>
          <w:rFonts w:hint="cs"/>
          <w:b/>
          <w:bCs/>
          <w:rtl/>
        </w:rPr>
        <w:t>.</w:t>
      </w:r>
      <w:r w:rsidRPr="003C3B26">
        <w:rPr>
          <w:rFonts w:hint="cs"/>
          <w:b/>
          <w:bCs/>
          <w:rtl/>
        </w:rPr>
        <w:t xml:space="preserve"> בכלל זאת</w:t>
      </w:r>
      <w:r>
        <w:rPr>
          <w:rFonts w:hint="cs"/>
          <w:b/>
          <w:bCs/>
          <w:rtl/>
        </w:rPr>
        <w:t>:</w:t>
      </w:r>
      <w:r w:rsidRPr="003C3B26">
        <w:rPr>
          <w:rFonts w:hint="cs"/>
          <w:b/>
          <w:bCs/>
          <w:rtl/>
        </w:rPr>
        <w:t xml:space="preserve"> מנכ"ל משרד </w:t>
      </w:r>
      <w:proofErr w:type="spellStart"/>
      <w:r w:rsidRPr="003C3B26">
        <w:rPr>
          <w:rFonts w:hint="cs"/>
          <w:b/>
          <w:bCs/>
          <w:rtl/>
        </w:rPr>
        <w:t>רה"ם</w:t>
      </w:r>
      <w:proofErr w:type="spellEnd"/>
      <w:r w:rsidRPr="003C3B26">
        <w:rPr>
          <w:rFonts w:hint="cs"/>
          <w:b/>
          <w:bCs/>
          <w:rtl/>
        </w:rPr>
        <w:t xml:space="preserve"> לא גיבש מתווה רב-שנתי לשיקום ו</w:t>
      </w:r>
      <w:r>
        <w:rPr>
          <w:rFonts w:hint="cs"/>
          <w:b/>
          <w:bCs/>
          <w:rtl/>
        </w:rPr>
        <w:t>ל</w:t>
      </w:r>
      <w:r w:rsidRPr="003C3B26">
        <w:rPr>
          <w:rFonts w:hint="cs"/>
          <w:b/>
          <w:bCs/>
          <w:rtl/>
        </w:rPr>
        <w:t xml:space="preserve">פיתוח </w:t>
      </w:r>
      <w:r>
        <w:rPr>
          <w:rFonts w:hint="cs"/>
          <w:b/>
          <w:bCs/>
          <w:rtl/>
        </w:rPr>
        <w:t xml:space="preserve">של </w:t>
      </w:r>
      <w:r w:rsidRPr="003C3B26">
        <w:rPr>
          <w:rFonts w:hint="cs"/>
          <w:b/>
          <w:bCs/>
          <w:rtl/>
        </w:rPr>
        <w:t>הצפון עד אמצע יולי 2024, כנדרש, ושר האוצר לא הקצה תקציבים ליישום המתווה עד סוף אוגוסט, כנדרש</w:t>
      </w:r>
      <w:r>
        <w:rPr>
          <w:rFonts w:hint="cs"/>
          <w:b/>
          <w:bCs/>
          <w:rtl/>
        </w:rPr>
        <w:t>. נוסף על כך</w:t>
      </w:r>
      <w:r w:rsidRPr="003C3B26">
        <w:rPr>
          <w:b/>
          <w:bCs/>
          <w:rtl/>
        </w:rPr>
        <w:t>,</w:t>
      </w:r>
      <w:r w:rsidRPr="003C3B26">
        <w:rPr>
          <w:rFonts w:hint="cs"/>
          <w:b/>
          <w:bCs/>
          <w:rtl/>
        </w:rPr>
        <w:t xml:space="preserve"> </w:t>
      </w:r>
      <w:r>
        <w:rPr>
          <w:rFonts w:hint="cs"/>
          <w:b/>
          <w:bCs/>
          <w:rtl/>
        </w:rPr>
        <w:t>ב</w:t>
      </w:r>
      <w:r w:rsidRPr="003C3B26">
        <w:rPr>
          <w:rFonts w:hint="cs"/>
          <w:b/>
          <w:bCs/>
          <w:rtl/>
        </w:rPr>
        <w:t xml:space="preserve">החלטת הממשלה מסוף אוקטובר 2024 </w:t>
      </w:r>
      <w:r>
        <w:rPr>
          <w:rFonts w:hint="cs"/>
          <w:b/>
          <w:bCs/>
          <w:rtl/>
        </w:rPr>
        <w:t>נדחה</w:t>
      </w:r>
      <w:r w:rsidRPr="003C3B26">
        <w:rPr>
          <w:rFonts w:hint="cs"/>
          <w:b/>
          <w:bCs/>
          <w:rtl/>
        </w:rPr>
        <w:t xml:space="preserve"> המועד לגיבוש </w:t>
      </w:r>
      <w:proofErr w:type="spellStart"/>
      <w:r w:rsidRPr="003C3B26">
        <w:rPr>
          <w:rFonts w:hint="cs"/>
          <w:b/>
          <w:bCs/>
          <w:rtl/>
        </w:rPr>
        <w:t>תוכנית</w:t>
      </w:r>
      <w:proofErr w:type="spellEnd"/>
      <w:r w:rsidRPr="003C3B26">
        <w:rPr>
          <w:rFonts w:hint="cs"/>
          <w:b/>
          <w:bCs/>
          <w:rtl/>
        </w:rPr>
        <w:t xml:space="preserve"> רב-שנתית מפורטת ו</w:t>
      </w:r>
      <w:r>
        <w:rPr>
          <w:rFonts w:hint="cs"/>
          <w:b/>
          <w:bCs/>
          <w:rtl/>
        </w:rPr>
        <w:t>כן</w:t>
      </w:r>
      <w:r w:rsidRPr="003C3B26">
        <w:rPr>
          <w:rFonts w:hint="cs"/>
          <w:b/>
          <w:bCs/>
          <w:rtl/>
        </w:rPr>
        <w:t xml:space="preserve"> המועד לתקצוב התוכנית עד סוף שנת 2024, ו</w:t>
      </w:r>
      <w:r>
        <w:rPr>
          <w:rFonts w:hint="cs"/>
          <w:b/>
          <w:bCs/>
          <w:rtl/>
        </w:rPr>
        <w:t>נקבע</w:t>
      </w:r>
      <w:r w:rsidRPr="003C3B26">
        <w:rPr>
          <w:rFonts w:hint="cs"/>
          <w:b/>
          <w:bCs/>
          <w:rtl/>
        </w:rPr>
        <w:t xml:space="preserve"> כי האחריות לביצוע הפעולות תהיה בידי מטה היישום ובהסכמת מנכ"ל משרד האוצר. </w:t>
      </w:r>
      <w:r w:rsidRPr="003C3B26">
        <w:rPr>
          <w:rFonts w:hint="eastAsia"/>
          <w:b/>
          <w:bCs/>
          <w:rtl/>
        </w:rPr>
        <w:t>ואולם</w:t>
      </w:r>
      <w:r w:rsidRPr="003C3B26">
        <w:rPr>
          <w:rFonts w:hint="cs"/>
          <w:b/>
          <w:bCs/>
          <w:rtl/>
        </w:rPr>
        <w:t xml:space="preserve"> נמצא כי גם החלטה זו לא בוצעה, ובחלוף המועד הנדחה לביצוע ההחלטה</w:t>
      </w:r>
      <w:r>
        <w:rPr>
          <w:rFonts w:hint="cs"/>
          <w:b/>
          <w:bCs/>
          <w:rtl/>
        </w:rPr>
        <w:t xml:space="preserve"> עדיין</w:t>
      </w:r>
      <w:r w:rsidRPr="003C3B26">
        <w:rPr>
          <w:rFonts w:hint="cs"/>
          <w:b/>
          <w:bCs/>
          <w:rtl/>
        </w:rPr>
        <w:t xml:space="preserve"> לא הציג מטה היישום במשרד </w:t>
      </w:r>
      <w:proofErr w:type="spellStart"/>
      <w:r w:rsidRPr="003C3B26">
        <w:rPr>
          <w:rFonts w:hint="cs"/>
          <w:b/>
          <w:bCs/>
          <w:rtl/>
        </w:rPr>
        <w:t>רה"ם</w:t>
      </w:r>
      <w:proofErr w:type="spellEnd"/>
      <w:r w:rsidRPr="003C3B26">
        <w:rPr>
          <w:rFonts w:hint="cs"/>
          <w:b/>
          <w:bCs/>
          <w:rtl/>
        </w:rPr>
        <w:t xml:space="preserve"> לממשלה </w:t>
      </w:r>
      <w:proofErr w:type="spellStart"/>
      <w:r w:rsidRPr="003C3B26">
        <w:rPr>
          <w:rFonts w:hint="cs"/>
          <w:b/>
          <w:bCs/>
          <w:rtl/>
        </w:rPr>
        <w:t>תוכנית</w:t>
      </w:r>
      <w:proofErr w:type="spellEnd"/>
      <w:r w:rsidRPr="003C3B26">
        <w:rPr>
          <w:rFonts w:hint="cs"/>
          <w:b/>
          <w:bCs/>
          <w:rtl/>
        </w:rPr>
        <w:t xml:space="preserve"> רב-שנתית מפורטת ותקציב לביצוע</w:t>
      </w:r>
      <w:r>
        <w:rPr>
          <w:rFonts w:hint="cs"/>
          <w:b/>
          <w:bCs/>
          <w:rtl/>
        </w:rPr>
        <w:t xml:space="preserve"> מרכיבי</w:t>
      </w:r>
      <w:r w:rsidRPr="003C3B26">
        <w:rPr>
          <w:rFonts w:hint="cs"/>
          <w:b/>
          <w:bCs/>
          <w:rtl/>
        </w:rPr>
        <w:t>ה.</w:t>
      </w:r>
    </w:p>
    <w:p w14:paraId="1AE4977A" w14:textId="77777777" w:rsidR="00C27499" w:rsidRPr="00F02EFF" w:rsidRDefault="00C27499" w:rsidP="00C27499">
      <w:pPr>
        <w:spacing w:line="269" w:lineRule="auto"/>
        <w:ind w:left="-567"/>
        <w:rPr>
          <w:szCs w:val="20"/>
          <w:rtl/>
        </w:rPr>
      </w:pPr>
      <w:r w:rsidRPr="003C3B26">
        <w:rPr>
          <w:szCs w:val="20"/>
          <w:rtl/>
        </w:rPr>
        <w:t xml:space="preserve"> </w:t>
      </w:r>
    </w:p>
    <w:p w14:paraId="4E93DBE4" w14:textId="77777777" w:rsidR="00C27499" w:rsidRDefault="00C27499" w:rsidP="00C27499">
      <w:pPr>
        <w:spacing w:line="269" w:lineRule="auto"/>
        <w:rPr>
          <w:b/>
          <w:bCs/>
          <w:rtl/>
        </w:rPr>
      </w:pPr>
      <w:r>
        <w:rPr>
          <w:rFonts w:hint="cs"/>
          <w:b/>
          <w:bCs/>
          <w:rtl/>
        </w:rPr>
        <w:t>במצב המתמשך</w:t>
      </w:r>
      <w:r w:rsidRPr="00F02EFF">
        <w:rPr>
          <w:b/>
          <w:bCs/>
          <w:rtl/>
        </w:rPr>
        <w:t xml:space="preserve"> </w:t>
      </w:r>
      <w:r w:rsidRPr="00F02EFF">
        <w:rPr>
          <w:rFonts w:hint="eastAsia"/>
          <w:b/>
          <w:bCs/>
          <w:rtl/>
        </w:rPr>
        <w:t>של</w:t>
      </w:r>
      <w:r w:rsidRPr="00F02EFF">
        <w:rPr>
          <w:b/>
          <w:bCs/>
          <w:rtl/>
        </w:rPr>
        <w:t xml:space="preserve"> </w:t>
      </w:r>
      <w:r w:rsidRPr="00F02EFF">
        <w:rPr>
          <w:rFonts w:hint="eastAsia"/>
          <w:b/>
          <w:bCs/>
          <w:rtl/>
        </w:rPr>
        <w:t>אי</w:t>
      </w:r>
      <w:r w:rsidRPr="00F02EFF">
        <w:rPr>
          <w:rFonts w:hint="cs"/>
          <w:b/>
          <w:bCs/>
          <w:rtl/>
        </w:rPr>
        <w:t>-</w:t>
      </w:r>
      <w:r w:rsidRPr="00F02EFF">
        <w:rPr>
          <w:rFonts w:hint="eastAsia"/>
          <w:b/>
          <w:bCs/>
          <w:rtl/>
        </w:rPr>
        <w:t>יישום</w:t>
      </w:r>
      <w:r w:rsidRPr="00F02EFF">
        <w:rPr>
          <w:b/>
          <w:bCs/>
          <w:rtl/>
        </w:rPr>
        <w:t xml:space="preserve"> </w:t>
      </w:r>
      <w:r w:rsidRPr="00F02EFF">
        <w:rPr>
          <w:rFonts w:hint="eastAsia"/>
          <w:b/>
          <w:bCs/>
          <w:rtl/>
        </w:rPr>
        <w:t>החלטות</w:t>
      </w:r>
      <w:r w:rsidRPr="00F02EFF">
        <w:rPr>
          <w:b/>
          <w:bCs/>
          <w:rtl/>
        </w:rPr>
        <w:t xml:space="preserve"> </w:t>
      </w:r>
      <w:r w:rsidRPr="00F02EFF">
        <w:rPr>
          <w:rFonts w:hint="eastAsia"/>
          <w:b/>
          <w:bCs/>
          <w:rtl/>
        </w:rPr>
        <w:t>ממשלה</w:t>
      </w:r>
      <w:r w:rsidRPr="00F02EFF">
        <w:rPr>
          <w:b/>
          <w:bCs/>
          <w:rtl/>
        </w:rPr>
        <w:t xml:space="preserve"> </w:t>
      </w:r>
      <w:r w:rsidRPr="00F02EFF">
        <w:rPr>
          <w:rFonts w:hint="eastAsia"/>
          <w:b/>
          <w:bCs/>
          <w:rtl/>
        </w:rPr>
        <w:t>ו</w:t>
      </w:r>
      <w:r w:rsidRPr="00F02EFF">
        <w:rPr>
          <w:rFonts w:hint="cs"/>
          <w:b/>
          <w:bCs/>
          <w:rtl/>
        </w:rPr>
        <w:t xml:space="preserve">בהיעדר </w:t>
      </w:r>
      <w:proofErr w:type="spellStart"/>
      <w:r w:rsidRPr="00F02EFF">
        <w:rPr>
          <w:rFonts w:hint="cs"/>
          <w:b/>
          <w:bCs/>
          <w:rtl/>
        </w:rPr>
        <w:t>תוכנית</w:t>
      </w:r>
      <w:proofErr w:type="spellEnd"/>
      <w:r w:rsidRPr="00F02EFF">
        <w:rPr>
          <w:rFonts w:hint="cs"/>
          <w:b/>
          <w:bCs/>
          <w:rtl/>
        </w:rPr>
        <w:t xml:space="preserve"> רב-שנתית מפורטת ומתוקצבת לשיקום ו</w:t>
      </w:r>
      <w:r>
        <w:rPr>
          <w:rFonts w:hint="cs"/>
          <w:b/>
          <w:bCs/>
          <w:rtl/>
        </w:rPr>
        <w:t>ל</w:t>
      </w:r>
      <w:r w:rsidRPr="00F02EFF">
        <w:rPr>
          <w:rFonts w:hint="cs"/>
          <w:b/>
          <w:bCs/>
          <w:rtl/>
        </w:rPr>
        <w:t>פיתוח</w:t>
      </w:r>
      <w:r>
        <w:rPr>
          <w:rFonts w:hint="cs"/>
          <w:b/>
          <w:bCs/>
          <w:rtl/>
        </w:rPr>
        <w:t xml:space="preserve"> של</w:t>
      </w:r>
      <w:r w:rsidRPr="00F02EFF">
        <w:rPr>
          <w:rFonts w:hint="cs"/>
          <w:b/>
          <w:bCs/>
          <w:rtl/>
        </w:rPr>
        <w:t xml:space="preserve"> הצפון, נותרו יישובי קו העימות בצפון בחוסר ודאות </w:t>
      </w:r>
      <w:r>
        <w:rPr>
          <w:rFonts w:hint="cs"/>
          <w:b/>
          <w:bCs/>
          <w:rtl/>
        </w:rPr>
        <w:t>בנוגע</w:t>
      </w:r>
      <w:r w:rsidRPr="00F02EFF">
        <w:rPr>
          <w:rFonts w:hint="cs"/>
          <w:b/>
          <w:bCs/>
          <w:rtl/>
        </w:rPr>
        <w:t xml:space="preserve"> להיערכות לקראת חזרת התושבים לבתיהם. מסיורי מבקר המדינה עלה בעניין זה כי </w:t>
      </w:r>
      <w:r>
        <w:rPr>
          <w:rFonts w:hint="cs"/>
          <w:b/>
          <w:bCs/>
          <w:rtl/>
        </w:rPr>
        <w:t xml:space="preserve">עד סוף שנת 2024 </w:t>
      </w:r>
      <w:r w:rsidRPr="00F02EFF">
        <w:rPr>
          <w:b/>
          <w:bCs/>
          <w:rtl/>
        </w:rPr>
        <w:t>לא הוסדר מענה לפיצוי על נזקים</w:t>
      </w:r>
      <w:r w:rsidRPr="00F02EFF">
        <w:rPr>
          <w:rFonts w:hint="cs"/>
          <w:b/>
          <w:bCs/>
          <w:rtl/>
        </w:rPr>
        <w:t xml:space="preserve"> למבנים</w:t>
      </w:r>
      <w:r w:rsidRPr="00F02EFF">
        <w:rPr>
          <w:b/>
          <w:bCs/>
          <w:rtl/>
        </w:rPr>
        <w:t xml:space="preserve"> </w:t>
      </w:r>
      <w:r w:rsidRPr="00F02EFF">
        <w:rPr>
          <w:rFonts w:hint="cs"/>
          <w:b/>
          <w:bCs/>
          <w:rtl/>
        </w:rPr>
        <w:t>שאינם נובעים מירי</w:t>
      </w:r>
      <w:r w:rsidRPr="00F02EFF">
        <w:rPr>
          <w:b/>
          <w:bCs/>
          <w:rtl/>
        </w:rPr>
        <w:t xml:space="preserve"> </w:t>
      </w:r>
      <w:r w:rsidRPr="00F02EFF">
        <w:rPr>
          <w:rFonts w:hint="cs"/>
          <w:b/>
          <w:bCs/>
          <w:rtl/>
        </w:rPr>
        <w:t>(כגון נזקי מזיקים</w:t>
      </w:r>
      <w:r>
        <w:rPr>
          <w:rFonts w:hint="cs"/>
          <w:b/>
          <w:bCs/>
          <w:rtl/>
        </w:rPr>
        <w:t>, הצפות</w:t>
      </w:r>
      <w:r w:rsidRPr="00F02EFF">
        <w:rPr>
          <w:rFonts w:hint="cs"/>
          <w:b/>
          <w:bCs/>
          <w:rtl/>
        </w:rPr>
        <w:t>)</w:t>
      </w:r>
      <w:r w:rsidRPr="00F02EFF">
        <w:rPr>
          <w:b/>
          <w:bCs/>
          <w:rtl/>
        </w:rPr>
        <w:t>, ו</w:t>
      </w:r>
      <w:r w:rsidRPr="00F02EFF">
        <w:rPr>
          <w:rFonts w:hint="cs"/>
          <w:b/>
          <w:bCs/>
          <w:rtl/>
        </w:rPr>
        <w:t xml:space="preserve">כי </w:t>
      </w:r>
      <w:r w:rsidRPr="00F02EFF">
        <w:rPr>
          <w:b/>
          <w:bCs/>
          <w:rtl/>
        </w:rPr>
        <w:t>חלק מפעולות השיקום הראשוניות של היישובים נעשות בידי מתנדבים ובהתבסס על תרומות</w:t>
      </w:r>
      <w:r w:rsidRPr="00F02EFF">
        <w:rPr>
          <w:rFonts w:hint="cs"/>
          <w:b/>
          <w:bCs/>
          <w:rtl/>
        </w:rPr>
        <w:t xml:space="preserve">. כמו כן, לא ניתן מענה </w:t>
      </w:r>
      <w:r>
        <w:rPr>
          <w:rFonts w:hint="cs"/>
          <w:b/>
          <w:bCs/>
          <w:rtl/>
        </w:rPr>
        <w:t>ל</w:t>
      </w:r>
      <w:r w:rsidRPr="00F02EFF">
        <w:rPr>
          <w:rFonts w:hint="cs"/>
          <w:b/>
          <w:bCs/>
          <w:rtl/>
        </w:rPr>
        <w:t xml:space="preserve">צורך במניעת עזיבתם של תושבים, ובייחוד צעירים ובעלי השכלה אקדמית, כרכיב מהותי במשימה הלאומית של </w:t>
      </w:r>
      <w:r>
        <w:rPr>
          <w:rFonts w:hint="cs"/>
          <w:b/>
          <w:bCs/>
          <w:rtl/>
        </w:rPr>
        <w:t>ה</w:t>
      </w:r>
      <w:r w:rsidRPr="00F02EFF">
        <w:rPr>
          <w:rFonts w:hint="cs"/>
          <w:b/>
          <w:bCs/>
          <w:rtl/>
        </w:rPr>
        <w:t>שיקום ו</w:t>
      </w:r>
      <w:r>
        <w:rPr>
          <w:rFonts w:hint="cs"/>
          <w:b/>
          <w:bCs/>
          <w:rtl/>
        </w:rPr>
        <w:t>ה</w:t>
      </w:r>
      <w:r w:rsidRPr="00F02EFF">
        <w:rPr>
          <w:rFonts w:hint="cs"/>
          <w:b/>
          <w:bCs/>
          <w:rtl/>
        </w:rPr>
        <w:t xml:space="preserve">חיזוק </w:t>
      </w:r>
      <w:r>
        <w:rPr>
          <w:rFonts w:hint="cs"/>
          <w:b/>
          <w:bCs/>
          <w:rtl/>
        </w:rPr>
        <w:t xml:space="preserve">של </w:t>
      </w:r>
      <w:r w:rsidRPr="00F02EFF">
        <w:rPr>
          <w:rFonts w:hint="cs"/>
          <w:b/>
          <w:bCs/>
          <w:rtl/>
        </w:rPr>
        <w:t>אזור הצפון.</w:t>
      </w:r>
      <w:r w:rsidRPr="003C3B26">
        <w:rPr>
          <w:rFonts w:hint="cs"/>
          <w:b/>
          <w:bCs/>
          <w:rtl/>
        </w:rPr>
        <w:t xml:space="preserve"> </w:t>
      </w:r>
    </w:p>
    <w:p w14:paraId="196798FD" w14:textId="77777777" w:rsidR="00C27499" w:rsidRPr="003C3B26" w:rsidRDefault="00C27499" w:rsidP="00C27499">
      <w:pPr>
        <w:spacing w:line="269" w:lineRule="auto"/>
        <w:ind w:left="-567"/>
        <w:rPr>
          <w:szCs w:val="20"/>
          <w:rtl/>
        </w:rPr>
      </w:pPr>
    </w:p>
    <w:p w14:paraId="3664EF9D" w14:textId="77777777" w:rsidR="00C27499" w:rsidRPr="003C3B26" w:rsidRDefault="00C27499" w:rsidP="00C27499">
      <w:pPr>
        <w:spacing w:line="269" w:lineRule="auto"/>
        <w:rPr>
          <w:b/>
          <w:bCs/>
          <w:rtl/>
        </w:rPr>
      </w:pPr>
      <w:r w:rsidRPr="003C3B26">
        <w:rPr>
          <w:rFonts w:hint="cs"/>
          <w:b/>
          <w:bCs/>
          <w:rtl/>
        </w:rPr>
        <w:t xml:space="preserve">על השר במשרד האוצר המופקד </w:t>
      </w:r>
      <w:r w:rsidRPr="003C3B26">
        <w:rPr>
          <w:b/>
          <w:bCs/>
          <w:rtl/>
        </w:rPr>
        <w:t>בין השאר על שיקום יישובי הצפון במאמץ משולב עם כלל משרדי הממשלה,</w:t>
      </w:r>
      <w:r w:rsidRPr="003C3B26">
        <w:rPr>
          <w:rFonts w:hint="cs"/>
          <w:b/>
          <w:bCs/>
          <w:rtl/>
        </w:rPr>
        <w:t xml:space="preserve"> לפעול באופן </w:t>
      </w:r>
      <w:proofErr w:type="spellStart"/>
      <w:r w:rsidRPr="003C3B26">
        <w:rPr>
          <w:rFonts w:hint="cs"/>
          <w:b/>
          <w:bCs/>
          <w:rtl/>
        </w:rPr>
        <w:t>מי</w:t>
      </w:r>
      <w:r>
        <w:rPr>
          <w:rFonts w:hint="cs"/>
          <w:b/>
          <w:bCs/>
          <w:rtl/>
        </w:rPr>
        <w:t>י</w:t>
      </w:r>
      <w:r w:rsidRPr="003C3B26">
        <w:rPr>
          <w:rFonts w:hint="cs"/>
          <w:b/>
          <w:bCs/>
          <w:rtl/>
        </w:rPr>
        <w:t>די</w:t>
      </w:r>
      <w:proofErr w:type="spellEnd"/>
      <w:r w:rsidRPr="003C3B26">
        <w:rPr>
          <w:rFonts w:hint="cs"/>
          <w:b/>
          <w:bCs/>
          <w:rtl/>
        </w:rPr>
        <w:t xml:space="preserve"> לגיבוש ותקצוב </w:t>
      </w:r>
      <w:proofErr w:type="spellStart"/>
      <w:r w:rsidRPr="003C3B26">
        <w:rPr>
          <w:rFonts w:hint="cs"/>
          <w:b/>
          <w:bCs/>
          <w:rtl/>
        </w:rPr>
        <w:t>תוכנית</w:t>
      </w:r>
      <w:proofErr w:type="spellEnd"/>
      <w:r w:rsidRPr="003C3B26">
        <w:rPr>
          <w:rFonts w:hint="cs"/>
          <w:b/>
          <w:bCs/>
          <w:rtl/>
        </w:rPr>
        <w:t xml:space="preserve"> רב-שנתית לחיזוק הצפון והצגתה לממשלה, כנדרש על פי החלטת הממשלה מאוקטובר 2024. כמו כן, על השר לפעול למתן מענה </w:t>
      </w:r>
      <w:proofErr w:type="spellStart"/>
      <w:r w:rsidRPr="003C3B26">
        <w:rPr>
          <w:rFonts w:hint="cs"/>
          <w:b/>
          <w:bCs/>
          <w:rtl/>
        </w:rPr>
        <w:t>מי</w:t>
      </w:r>
      <w:r>
        <w:rPr>
          <w:rFonts w:hint="cs"/>
          <w:b/>
          <w:bCs/>
          <w:rtl/>
        </w:rPr>
        <w:t>י</w:t>
      </w:r>
      <w:r w:rsidRPr="003C3B26">
        <w:rPr>
          <w:rFonts w:hint="cs"/>
          <w:b/>
          <w:bCs/>
          <w:rtl/>
        </w:rPr>
        <w:t>די</w:t>
      </w:r>
      <w:proofErr w:type="spellEnd"/>
      <w:r w:rsidRPr="003C3B26">
        <w:rPr>
          <w:rFonts w:hint="cs"/>
          <w:b/>
          <w:bCs/>
          <w:rtl/>
        </w:rPr>
        <w:t xml:space="preserve"> ליישובי הצפון בכל הנוגע להיערכותם לחזרת התושבים המפונים לבתיהם.</w:t>
      </w:r>
    </w:p>
    <w:p w14:paraId="59491B5F" w14:textId="77777777" w:rsidR="00C27499" w:rsidRPr="003C3B26" w:rsidRDefault="00C27499" w:rsidP="00C27499">
      <w:pPr>
        <w:spacing w:line="269" w:lineRule="auto"/>
        <w:rPr>
          <w:b/>
          <w:bCs/>
          <w:rtl/>
        </w:rPr>
      </w:pPr>
    </w:p>
    <w:p w14:paraId="64ABF456" w14:textId="77777777" w:rsidR="00C27499" w:rsidRPr="003C3B26" w:rsidRDefault="00C27499" w:rsidP="00C27499">
      <w:pPr>
        <w:pStyle w:val="31"/>
        <w:spacing w:before="0" w:line="269" w:lineRule="auto"/>
        <w:rPr>
          <w:rtl/>
        </w:rPr>
      </w:pPr>
      <w:r w:rsidRPr="003C3B26">
        <w:rPr>
          <w:rFonts w:hint="cs"/>
          <w:rtl/>
        </w:rPr>
        <w:t>סיכום</w:t>
      </w:r>
    </w:p>
    <w:p w14:paraId="33C96581" w14:textId="77777777" w:rsidR="00C27499" w:rsidRPr="003C3B26" w:rsidRDefault="00C27499" w:rsidP="00C27499">
      <w:pPr>
        <w:spacing w:line="269" w:lineRule="auto"/>
        <w:ind w:left="-567"/>
        <w:rPr>
          <w:szCs w:val="20"/>
          <w:rtl/>
        </w:rPr>
      </w:pPr>
    </w:p>
    <w:p w14:paraId="5047CCAB" w14:textId="77777777" w:rsidR="00C27499" w:rsidRPr="003C3B26" w:rsidRDefault="00C27499" w:rsidP="00C27499">
      <w:pPr>
        <w:spacing w:line="269" w:lineRule="auto"/>
        <w:rPr>
          <w:b/>
          <w:bCs/>
          <w:rtl/>
        </w:rPr>
      </w:pPr>
      <w:bookmarkStart w:id="28" w:name="_Hlk186632971"/>
      <w:r>
        <w:rPr>
          <w:rFonts w:hint="cs"/>
          <w:b/>
          <w:bCs/>
          <w:rtl/>
        </w:rPr>
        <w:t>לנוכח</w:t>
      </w:r>
      <w:r w:rsidRPr="003C3B26">
        <w:rPr>
          <w:b/>
          <w:bCs/>
          <w:rtl/>
        </w:rPr>
        <w:t xml:space="preserve"> </w:t>
      </w:r>
      <w:r w:rsidRPr="003C3B26">
        <w:rPr>
          <w:rFonts w:hint="eastAsia"/>
          <w:b/>
          <w:bCs/>
          <w:rtl/>
        </w:rPr>
        <w:t>ה</w:t>
      </w:r>
      <w:r w:rsidRPr="003C3B26">
        <w:rPr>
          <w:b/>
          <w:bCs/>
          <w:rtl/>
        </w:rPr>
        <w:t xml:space="preserve">משבר </w:t>
      </w:r>
      <w:r w:rsidRPr="003C3B26">
        <w:rPr>
          <w:rFonts w:hint="cs"/>
          <w:b/>
          <w:bCs/>
          <w:rtl/>
        </w:rPr>
        <w:t>ה</w:t>
      </w:r>
      <w:r w:rsidRPr="003C3B26">
        <w:rPr>
          <w:b/>
          <w:bCs/>
          <w:rtl/>
        </w:rPr>
        <w:t>עמוק של התושבים ביישובי קו העימות בצפון</w:t>
      </w:r>
      <w:r>
        <w:rPr>
          <w:rFonts w:hint="cs"/>
          <w:b/>
          <w:bCs/>
          <w:rtl/>
        </w:rPr>
        <w:t>, בהיבט</w:t>
      </w:r>
      <w:r w:rsidRPr="003C3B26">
        <w:rPr>
          <w:b/>
          <w:bCs/>
          <w:rtl/>
        </w:rPr>
        <w:t xml:space="preserve"> </w:t>
      </w:r>
      <w:r>
        <w:rPr>
          <w:rFonts w:hint="cs"/>
          <w:b/>
          <w:bCs/>
          <w:rtl/>
        </w:rPr>
        <w:t>ה</w:t>
      </w:r>
      <w:r w:rsidRPr="003C3B26">
        <w:rPr>
          <w:b/>
          <w:bCs/>
          <w:rtl/>
        </w:rPr>
        <w:t xml:space="preserve">אישי, </w:t>
      </w:r>
      <w:r>
        <w:rPr>
          <w:rFonts w:hint="cs"/>
          <w:b/>
          <w:bCs/>
          <w:rtl/>
        </w:rPr>
        <w:t>ה</w:t>
      </w:r>
      <w:r w:rsidRPr="003C3B26">
        <w:rPr>
          <w:b/>
          <w:bCs/>
          <w:rtl/>
        </w:rPr>
        <w:t>חברתי ו</w:t>
      </w:r>
      <w:r>
        <w:rPr>
          <w:rFonts w:hint="cs"/>
          <w:b/>
          <w:bCs/>
          <w:rtl/>
        </w:rPr>
        <w:t>ה</w:t>
      </w:r>
      <w:r w:rsidRPr="003C3B26">
        <w:rPr>
          <w:b/>
          <w:bCs/>
          <w:rtl/>
        </w:rPr>
        <w:t xml:space="preserve">כלכלי, אשר התהווה לאורך חודשי מצב החירום הביטחוני המתמשך מאז אוקטובר 2023, </w:t>
      </w:r>
      <w:r>
        <w:rPr>
          <w:rFonts w:hint="cs"/>
          <w:b/>
          <w:bCs/>
          <w:rtl/>
        </w:rPr>
        <w:t>ולנוכח</w:t>
      </w:r>
      <w:r w:rsidRPr="003C3B26">
        <w:rPr>
          <w:b/>
          <w:bCs/>
          <w:rtl/>
        </w:rPr>
        <w:t xml:space="preserve"> התרחבות המלחמה, </w:t>
      </w:r>
      <w:r>
        <w:rPr>
          <w:rFonts w:hint="cs"/>
          <w:b/>
          <w:bCs/>
          <w:rtl/>
        </w:rPr>
        <w:t xml:space="preserve">שבגינה </w:t>
      </w:r>
      <w:r w:rsidRPr="003C3B26">
        <w:rPr>
          <w:b/>
          <w:bCs/>
          <w:rtl/>
        </w:rPr>
        <w:t>מאות אלפי תושבים בעשרות יישובים נוספים</w:t>
      </w:r>
      <w:r>
        <w:rPr>
          <w:rFonts w:hint="cs"/>
          <w:b/>
          <w:bCs/>
          <w:rtl/>
        </w:rPr>
        <w:t xml:space="preserve"> היו נתונים תחת אש</w:t>
      </w:r>
      <w:r w:rsidRPr="003C3B26">
        <w:rPr>
          <w:b/>
          <w:bCs/>
          <w:rtl/>
        </w:rPr>
        <w:t xml:space="preserve">, </w:t>
      </w:r>
      <w:r w:rsidRPr="003C3B26">
        <w:rPr>
          <w:rFonts w:hint="eastAsia"/>
          <w:b/>
          <w:bCs/>
          <w:rtl/>
        </w:rPr>
        <w:t>נ</w:t>
      </w:r>
      <w:r w:rsidRPr="003C3B26">
        <w:rPr>
          <w:b/>
          <w:bCs/>
          <w:rtl/>
        </w:rPr>
        <w:t xml:space="preserve">דרש טיפול ממשלתי רוחבי, הכולל מענים אפקטיביים בטווח הזמן </w:t>
      </w:r>
      <w:proofErr w:type="spellStart"/>
      <w:r w:rsidRPr="003C3B26">
        <w:rPr>
          <w:b/>
          <w:bCs/>
          <w:rtl/>
        </w:rPr>
        <w:t>המ</w:t>
      </w:r>
      <w:r>
        <w:rPr>
          <w:rFonts w:hint="cs"/>
          <w:b/>
          <w:bCs/>
          <w:rtl/>
        </w:rPr>
        <w:t>י</w:t>
      </w:r>
      <w:r w:rsidRPr="003C3B26">
        <w:rPr>
          <w:b/>
          <w:bCs/>
          <w:rtl/>
        </w:rPr>
        <w:t>ידי</w:t>
      </w:r>
      <w:proofErr w:type="spellEnd"/>
      <w:r w:rsidRPr="003C3B26">
        <w:rPr>
          <w:b/>
          <w:bCs/>
          <w:rtl/>
        </w:rPr>
        <w:t xml:space="preserve"> והקצר וכן תכנון מענים לטווח הבינוני והארוך</w:t>
      </w:r>
      <w:r w:rsidRPr="003C3B26">
        <w:rPr>
          <w:rFonts w:hint="cs"/>
          <w:b/>
          <w:bCs/>
          <w:rtl/>
        </w:rPr>
        <w:t>. זאת</w:t>
      </w:r>
      <w:r w:rsidRPr="003C3B26">
        <w:rPr>
          <w:b/>
          <w:bCs/>
          <w:rtl/>
        </w:rPr>
        <w:t xml:space="preserve">, </w:t>
      </w:r>
      <w:r w:rsidRPr="003C3B26">
        <w:rPr>
          <w:rFonts w:hint="cs"/>
          <w:b/>
          <w:bCs/>
          <w:rtl/>
        </w:rPr>
        <w:t>לצורך</w:t>
      </w:r>
      <w:r w:rsidRPr="003C3B26">
        <w:rPr>
          <w:b/>
          <w:bCs/>
          <w:rtl/>
        </w:rPr>
        <w:t xml:space="preserve"> </w:t>
      </w:r>
      <w:r>
        <w:rPr>
          <w:rFonts w:hint="cs"/>
          <w:b/>
          <w:bCs/>
          <w:rtl/>
        </w:rPr>
        <w:t>ה</w:t>
      </w:r>
      <w:r w:rsidRPr="003C3B26">
        <w:rPr>
          <w:b/>
          <w:bCs/>
          <w:rtl/>
        </w:rPr>
        <w:t xml:space="preserve">שיקום </w:t>
      </w:r>
      <w:r>
        <w:rPr>
          <w:rFonts w:hint="cs"/>
          <w:b/>
          <w:bCs/>
          <w:rtl/>
        </w:rPr>
        <w:t>ה</w:t>
      </w:r>
      <w:r w:rsidRPr="003C3B26">
        <w:rPr>
          <w:b/>
          <w:bCs/>
          <w:rtl/>
        </w:rPr>
        <w:t>מיטבי של אזור קו העימות בצפון ו</w:t>
      </w:r>
      <w:r w:rsidRPr="003C3B26">
        <w:rPr>
          <w:rFonts w:hint="cs"/>
          <w:b/>
          <w:bCs/>
          <w:rtl/>
        </w:rPr>
        <w:t xml:space="preserve">של יישובים נוספים בצפון, </w:t>
      </w:r>
      <w:r>
        <w:rPr>
          <w:rFonts w:hint="cs"/>
          <w:b/>
          <w:bCs/>
          <w:rtl/>
        </w:rPr>
        <w:t xml:space="preserve">לצורך </w:t>
      </w:r>
      <w:r w:rsidRPr="003C3B26">
        <w:rPr>
          <w:b/>
          <w:bCs/>
          <w:rtl/>
        </w:rPr>
        <w:t>פיתוח</w:t>
      </w:r>
      <w:r>
        <w:rPr>
          <w:rFonts w:hint="cs"/>
          <w:b/>
          <w:bCs/>
          <w:rtl/>
        </w:rPr>
        <w:t xml:space="preserve"> היישובים וכן לצורך </w:t>
      </w:r>
      <w:r w:rsidRPr="003C3B26">
        <w:rPr>
          <w:b/>
          <w:bCs/>
          <w:rtl/>
        </w:rPr>
        <w:t xml:space="preserve">חזרתם של התושבים המפונים לבתיהם. </w:t>
      </w:r>
    </w:p>
    <w:p w14:paraId="6D83AEE9" w14:textId="77777777" w:rsidR="00C27499" w:rsidRPr="003C3B26" w:rsidRDefault="00C27499" w:rsidP="00C27499">
      <w:pPr>
        <w:spacing w:line="269" w:lineRule="auto"/>
        <w:ind w:left="-567"/>
        <w:rPr>
          <w:szCs w:val="20"/>
          <w:rtl/>
        </w:rPr>
      </w:pPr>
    </w:p>
    <w:p w14:paraId="6FDA04F9" w14:textId="77777777" w:rsidR="00C27499" w:rsidRDefault="00C27499" w:rsidP="00C27499">
      <w:pPr>
        <w:spacing w:line="269" w:lineRule="auto"/>
        <w:rPr>
          <w:b/>
          <w:bCs/>
          <w:rtl/>
        </w:rPr>
      </w:pPr>
      <w:r w:rsidRPr="003C3B26">
        <w:rPr>
          <w:rFonts w:hint="eastAsia"/>
          <w:b/>
          <w:bCs/>
          <w:rtl/>
        </w:rPr>
        <w:t>ואולם</w:t>
      </w:r>
      <w:r w:rsidRPr="003C3B26">
        <w:rPr>
          <w:b/>
          <w:bCs/>
          <w:rtl/>
        </w:rPr>
        <w:t xml:space="preserve">, </w:t>
      </w:r>
      <w:r w:rsidRPr="003C3B26">
        <w:rPr>
          <w:rFonts w:hint="eastAsia"/>
          <w:b/>
          <w:bCs/>
          <w:rtl/>
        </w:rPr>
        <w:t>האחריות</w:t>
      </w:r>
      <w:r w:rsidRPr="003C3B26">
        <w:rPr>
          <w:b/>
          <w:bCs/>
          <w:rtl/>
        </w:rPr>
        <w:t xml:space="preserve"> </w:t>
      </w:r>
      <w:r w:rsidRPr="003C3B26">
        <w:rPr>
          <w:rFonts w:hint="eastAsia"/>
          <w:b/>
          <w:bCs/>
          <w:rtl/>
        </w:rPr>
        <w:t>לגיבוש</w:t>
      </w:r>
      <w:r w:rsidRPr="003C3B26">
        <w:rPr>
          <w:b/>
          <w:bCs/>
          <w:rtl/>
        </w:rPr>
        <w:t xml:space="preserve"> </w:t>
      </w:r>
      <w:r w:rsidRPr="003C3B26">
        <w:rPr>
          <w:rFonts w:hint="eastAsia"/>
          <w:b/>
          <w:bCs/>
          <w:rtl/>
        </w:rPr>
        <w:t>מדיניות</w:t>
      </w:r>
      <w:r w:rsidRPr="003C3B26">
        <w:rPr>
          <w:b/>
          <w:bCs/>
          <w:rtl/>
        </w:rPr>
        <w:t xml:space="preserve"> </w:t>
      </w:r>
      <w:r w:rsidRPr="003C3B26">
        <w:rPr>
          <w:rFonts w:hint="eastAsia"/>
          <w:b/>
          <w:bCs/>
          <w:rtl/>
        </w:rPr>
        <w:t>ממשלתית</w:t>
      </w:r>
      <w:r w:rsidRPr="003C3B26">
        <w:rPr>
          <w:b/>
          <w:bCs/>
          <w:rtl/>
        </w:rPr>
        <w:t xml:space="preserve"> </w:t>
      </w:r>
      <w:r w:rsidRPr="003C3B26">
        <w:rPr>
          <w:rFonts w:hint="eastAsia"/>
          <w:b/>
          <w:bCs/>
          <w:rtl/>
        </w:rPr>
        <w:t>ל</w:t>
      </w:r>
      <w:r w:rsidRPr="003C3B26">
        <w:rPr>
          <w:b/>
          <w:bCs/>
          <w:rtl/>
        </w:rPr>
        <w:t xml:space="preserve">טיפול </w:t>
      </w:r>
      <w:r w:rsidRPr="003C3B26">
        <w:rPr>
          <w:rFonts w:hint="eastAsia"/>
          <w:b/>
          <w:bCs/>
          <w:rtl/>
        </w:rPr>
        <w:t>הממשלתי</w:t>
      </w:r>
      <w:r w:rsidRPr="003C3B26">
        <w:rPr>
          <w:b/>
          <w:bCs/>
          <w:rtl/>
        </w:rPr>
        <w:t xml:space="preserve"> הרוחבי בתושבים של יישובי קו העימות בצפון </w:t>
      </w:r>
      <w:r>
        <w:rPr>
          <w:rFonts w:hint="cs"/>
          <w:b/>
          <w:bCs/>
          <w:rtl/>
        </w:rPr>
        <w:t>הו</w:t>
      </w:r>
      <w:r w:rsidRPr="003C3B26">
        <w:rPr>
          <w:rFonts w:hint="eastAsia"/>
          <w:b/>
          <w:bCs/>
          <w:rtl/>
        </w:rPr>
        <w:t>עברה</w:t>
      </w:r>
      <w:r w:rsidRPr="003C3B26">
        <w:rPr>
          <w:b/>
          <w:bCs/>
          <w:rtl/>
        </w:rPr>
        <w:t xml:space="preserve"> </w:t>
      </w:r>
      <w:r w:rsidRPr="003C3B26">
        <w:rPr>
          <w:rFonts w:hint="eastAsia"/>
          <w:b/>
          <w:bCs/>
          <w:rtl/>
        </w:rPr>
        <w:t>למעשה</w:t>
      </w:r>
      <w:r w:rsidRPr="003C3B26">
        <w:rPr>
          <w:b/>
          <w:bCs/>
          <w:rtl/>
        </w:rPr>
        <w:t xml:space="preserve"> מיד ליד: </w:t>
      </w:r>
      <w:r w:rsidRPr="003C3B26">
        <w:rPr>
          <w:rFonts w:hint="eastAsia"/>
          <w:b/>
          <w:bCs/>
          <w:u w:val="single"/>
          <w:rtl/>
        </w:rPr>
        <w:t>משרד</w:t>
      </w:r>
      <w:r w:rsidRPr="003C3B26">
        <w:rPr>
          <w:b/>
          <w:bCs/>
          <w:u w:val="single"/>
          <w:rtl/>
        </w:rPr>
        <w:t xml:space="preserve"> </w:t>
      </w:r>
      <w:r w:rsidRPr="003C3B26">
        <w:rPr>
          <w:rFonts w:hint="eastAsia"/>
          <w:b/>
          <w:bCs/>
          <w:u w:val="single"/>
          <w:rtl/>
        </w:rPr>
        <w:t>הפנים</w:t>
      </w:r>
      <w:r w:rsidRPr="003C3B26">
        <w:rPr>
          <w:b/>
          <w:bCs/>
          <w:rtl/>
        </w:rPr>
        <w:t xml:space="preserve"> </w:t>
      </w:r>
      <w:r w:rsidRPr="003C3B26">
        <w:rPr>
          <w:rFonts w:hint="cs"/>
          <w:b/>
          <w:bCs/>
          <w:rtl/>
        </w:rPr>
        <w:t xml:space="preserve">פעל </w:t>
      </w:r>
      <w:r w:rsidRPr="003C3B26">
        <w:rPr>
          <w:b/>
          <w:bCs/>
          <w:rtl/>
        </w:rPr>
        <w:t xml:space="preserve">לגיבוש הצעת החלטה כוללת </w:t>
      </w:r>
      <w:r w:rsidRPr="003C3B26">
        <w:rPr>
          <w:rFonts w:hint="eastAsia"/>
          <w:b/>
          <w:bCs/>
          <w:rtl/>
        </w:rPr>
        <w:t>לממשלה</w:t>
      </w:r>
      <w:r w:rsidRPr="003C3B26">
        <w:rPr>
          <w:b/>
          <w:bCs/>
          <w:rtl/>
        </w:rPr>
        <w:t xml:space="preserve">, </w:t>
      </w:r>
      <w:r w:rsidRPr="003C3B26">
        <w:rPr>
          <w:rFonts w:hint="eastAsia"/>
          <w:b/>
          <w:bCs/>
          <w:rtl/>
        </w:rPr>
        <w:t>ובתחילת</w:t>
      </w:r>
      <w:r w:rsidRPr="003C3B26">
        <w:rPr>
          <w:b/>
          <w:bCs/>
          <w:rtl/>
        </w:rPr>
        <w:t xml:space="preserve"> </w:t>
      </w:r>
      <w:r w:rsidRPr="003C3B26">
        <w:rPr>
          <w:rFonts w:hint="eastAsia"/>
          <w:b/>
          <w:bCs/>
          <w:rtl/>
        </w:rPr>
        <w:t>פברואר</w:t>
      </w:r>
      <w:r w:rsidRPr="003C3B26">
        <w:rPr>
          <w:b/>
          <w:bCs/>
          <w:rtl/>
        </w:rPr>
        <w:t xml:space="preserve"> 2024 </w:t>
      </w:r>
      <w:r w:rsidRPr="003C3B26">
        <w:rPr>
          <w:rFonts w:hint="eastAsia"/>
          <w:b/>
          <w:bCs/>
          <w:rtl/>
        </w:rPr>
        <w:t>העבירה</w:t>
      </w:r>
      <w:r w:rsidRPr="003C3B26">
        <w:rPr>
          <w:b/>
          <w:bCs/>
          <w:rtl/>
        </w:rPr>
        <w:t xml:space="preserve"> </w:t>
      </w:r>
      <w:r w:rsidRPr="003C3B26">
        <w:rPr>
          <w:rFonts w:hint="eastAsia"/>
          <w:b/>
          <w:bCs/>
          <w:rtl/>
        </w:rPr>
        <w:t>למשרד</w:t>
      </w:r>
      <w:r w:rsidRPr="003C3B26">
        <w:rPr>
          <w:b/>
          <w:bCs/>
          <w:rtl/>
        </w:rPr>
        <w:t xml:space="preserve"> </w:t>
      </w:r>
      <w:r w:rsidRPr="003C3B26">
        <w:rPr>
          <w:rFonts w:hint="eastAsia"/>
          <w:b/>
          <w:bCs/>
          <w:rtl/>
        </w:rPr>
        <w:t>האוצר</w:t>
      </w:r>
      <w:r w:rsidRPr="003C3B26">
        <w:rPr>
          <w:b/>
          <w:bCs/>
          <w:rtl/>
        </w:rPr>
        <w:t xml:space="preserve">, אך </w:t>
      </w:r>
      <w:r w:rsidRPr="003C3B26">
        <w:rPr>
          <w:b/>
          <w:bCs/>
          <w:u w:val="single"/>
          <w:rtl/>
        </w:rPr>
        <w:t>משרד האוצר</w:t>
      </w:r>
      <w:r w:rsidRPr="003C3B26">
        <w:rPr>
          <w:b/>
          <w:bCs/>
          <w:rtl/>
        </w:rPr>
        <w:t xml:space="preserve"> החליט שיש לגבש הצעת החלטה אחרת; </w:t>
      </w:r>
      <w:r w:rsidRPr="003C3B26">
        <w:rPr>
          <w:rFonts w:hint="eastAsia"/>
          <w:b/>
          <w:bCs/>
          <w:u w:val="single"/>
          <w:rtl/>
        </w:rPr>
        <w:t>משרד</w:t>
      </w:r>
      <w:r w:rsidRPr="003C3B26">
        <w:rPr>
          <w:b/>
          <w:bCs/>
          <w:u w:val="single"/>
          <w:rtl/>
        </w:rPr>
        <w:t xml:space="preserve"> </w:t>
      </w:r>
      <w:proofErr w:type="spellStart"/>
      <w:r w:rsidRPr="003C3B26">
        <w:rPr>
          <w:rFonts w:hint="eastAsia"/>
          <w:b/>
          <w:bCs/>
          <w:u w:val="single"/>
          <w:rtl/>
        </w:rPr>
        <w:t>רה</w:t>
      </w:r>
      <w:r w:rsidRPr="003C3B26">
        <w:rPr>
          <w:b/>
          <w:bCs/>
          <w:u w:val="single"/>
          <w:rtl/>
        </w:rPr>
        <w:t>"ם</w:t>
      </w:r>
      <w:proofErr w:type="spellEnd"/>
      <w:r w:rsidRPr="003C3B26">
        <w:rPr>
          <w:b/>
          <w:bCs/>
          <w:rtl/>
        </w:rPr>
        <w:t xml:space="preserve"> </w:t>
      </w:r>
      <w:r w:rsidRPr="003C3B26">
        <w:rPr>
          <w:rFonts w:hint="eastAsia"/>
          <w:b/>
          <w:bCs/>
          <w:rtl/>
        </w:rPr>
        <w:t>הוא</w:t>
      </w:r>
      <w:r w:rsidRPr="003C3B26">
        <w:rPr>
          <w:b/>
          <w:bCs/>
          <w:rtl/>
        </w:rPr>
        <w:t xml:space="preserve"> </w:t>
      </w:r>
      <w:r w:rsidRPr="003C3B26">
        <w:rPr>
          <w:rFonts w:hint="eastAsia"/>
          <w:b/>
          <w:bCs/>
          <w:rtl/>
        </w:rPr>
        <w:t>שעסק</w:t>
      </w:r>
      <w:r w:rsidRPr="003C3B26">
        <w:rPr>
          <w:b/>
          <w:bCs/>
          <w:rtl/>
        </w:rPr>
        <w:t xml:space="preserve"> </w:t>
      </w:r>
      <w:r w:rsidRPr="003C3B26">
        <w:rPr>
          <w:rFonts w:hint="eastAsia"/>
          <w:b/>
          <w:bCs/>
          <w:rtl/>
        </w:rPr>
        <w:t>בגיבוש</w:t>
      </w:r>
      <w:r w:rsidRPr="003C3B26">
        <w:rPr>
          <w:b/>
          <w:bCs/>
          <w:rtl/>
        </w:rPr>
        <w:t xml:space="preserve"> הצעה </w:t>
      </w:r>
      <w:r w:rsidRPr="003C3B26">
        <w:rPr>
          <w:rFonts w:hint="eastAsia"/>
          <w:b/>
          <w:bCs/>
          <w:rtl/>
        </w:rPr>
        <w:t>אחרת</w:t>
      </w:r>
      <w:r w:rsidRPr="003C3B26">
        <w:rPr>
          <w:b/>
          <w:bCs/>
          <w:rtl/>
        </w:rPr>
        <w:t xml:space="preserve"> </w:t>
      </w:r>
      <w:r w:rsidRPr="003C3B26">
        <w:rPr>
          <w:rFonts w:hint="eastAsia"/>
          <w:b/>
          <w:bCs/>
          <w:rtl/>
        </w:rPr>
        <w:t>ובסוף</w:t>
      </w:r>
      <w:r w:rsidRPr="003C3B26">
        <w:rPr>
          <w:b/>
          <w:bCs/>
          <w:rtl/>
        </w:rPr>
        <w:t xml:space="preserve"> </w:t>
      </w:r>
      <w:r w:rsidRPr="003C3B26">
        <w:rPr>
          <w:rFonts w:hint="eastAsia"/>
          <w:b/>
          <w:bCs/>
          <w:rtl/>
        </w:rPr>
        <w:t>מאי</w:t>
      </w:r>
      <w:r w:rsidRPr="003C3B26">
        <w:rPr>
          <w:b/>
          <w:bCs/>
          <w:rtl/>
        </w:rPr>
        <w:t xml:space="preserve"> 2024, </w:t>
      </w:r>
      <w:r w:rsidRPr="003C3B26">
        <w:rPr>
          <w:rFonts w:hint="cs"/>
          <w:b/>
          <w:bCs/>
          <w:rtl/>
        </w:rPr>
        <w:t>כשבעה חודשים וחצי</w:t>
      </w:r>
      <w:r w:rsidRPr="003C3B26">
        <w:rPr>
          <w:b/>
          <w:bCs/>
          <w:rtl/>
        </w:rPr>
        <w:t xml:space="preserve"> </w:t>
      </w:r>
      <w:r w:rsidRPr="003C3B26">
        <w:rPr>
          <w:rFonts w:hint="eastAsia"/>
          <w:b/>
          <w:bCs/>
          <w:rtl/>
        </w:rPr>
        <w:t>אחרי</w:t>
      </w:r>
      <w:r w:rsidRPr="003C3B26">
        <w:rPr>
          <w:b/>
          <w:bCs/>
          <w:rtl/>
        </w:rPr>
        <w:t xml:space="preserve"> </w:t>
      </w:r>
      <w:r w:rsidRPr="003C3B26">
        <w:rPr>
          <w:rFonts w:hint="eastAsia"/>
          <w:b/>
          <w:bCs/>
          <w:rtl/>
        </w:rPr>
        <w:t>פרוץ</w:t>
      </w:r>
      <w:r w:rsidRPr="003C3B26">
        <w:rPr>
          <w:b/>
          <w:bCs/>
          <w:rtl/>
        </w:rPr>
        <w:t xml:space="preserve"> </w:t>
      </w:r>
      <w:r w:rsidRPr="003C3B26">
        <w:rPr>
          <w:rFonts w:hint="eastAsia"/>
          <w:b/>
          <w:bCs/>
          <w:rtl/>
        </w:rPr>
        <w:t>המלחמה</w:t>
      </w:r>
      <w:r w:rsidRPr="003C3B26">
        <w:rPr>
          <w:b/>
          <w:bCs/>
          <w:rtl/>
        </w:rPr>
        <w:t xml:space="preserve">, </w:t>
      </w:r>
      <w:r w:rsidRPr="003C3B26">
        <w:rPr>
          <w:rFonts w:hint="eastAsia"/>
          <w:b/>
          <w:bCs/>
          <w:rtl/>
        </w:rPr>
        <w:t>קיבלה</w:t>
      </w:r>
      <w:r w:rsidRPr="003C3B26">
        <w:rPr>
          <w:b/>
          <w:bCs/>
          <w:rtl/>
        </w:rPr>
        <w:t xml:space="preserve"> </w:t>
      </w:r>
      <w:r w:rsidRPr="003C3B26">
        <w:rPr>
          <w:rFonts w:hint="eastAsia"/>
          <w:b/>
          <w:bCs/>
          <w:rtl/>
        </w:rPr>
        <w:t>הממשלה</w:t>
      </w:r>
      <w:r w:rsidRPr="003C3B26">
        <w:rPr>
          <w:b/>
          <w:bCs/>
          <w:rtl/>
        </w:rPr>
        <w:t xml:space="preserve"> </w:t>
      </w:r>
      <w:r w:rsidRPr="003C3B26">
        <w:rPr>
          <w:rFonts w:hint="eastAsia"/>
          <w:b/>
          <w:bCs/>
          <w:rtl/>
        </w:rPr>
        <w:t>החלטה</w:t>
      </w:r>
      <w:r w:rsidRPr="003C3B26">
        <w:rPr>
          <w:rFonts w:hint="cs"/>
          <w:b/>
          <w:bCs/>
          <w:rtl/>
        </w:rPr>
        <w:t xml:space="preserve"> ראשונה כוללת בנושא.</w:t>
      </w:r>
    </w:p>
    <w:p w14:paraId="19FDA6B1" w14:textId="77777777" w:rsidR="00C27499" w:rsidRPr="003C3B26" w:rsidRDefault="00C27499" w:rsidP="00C27499">
      <w:pPr>
        <w:spacing w:line="269" w:lineRule="auto"/>
        <w:ind w:left="-567"/>
        <w:rPr>
          <w:szCs w:val="20"/>
          <w:rtl/>
        </w:rPr>
      </w:pPr>
    </w:p>
    <w:p w14:paraId="32F08CDF" w14:textId="77777777" w:rsidR="00C27499" w:rsidRPr="003C3B26" w:rsidRDefault="00C27499" w:rsidP="00C27499">
      <w:pPr>
        <w:spacing w:line="269" w:lineRule="auto"/>
        <w:rPr>
          <w:b/>
          <w:bCs/>
          <w:rtl/>
        </w:rPr>
      </w:pPr>
      <w:r w:rsidRPr="003C3B26">
        <w:rPr>
          <w:rFonts w:hint="cs"/>
          <w:b/>
          <w:bCs/>
          <w:u w:val="single"/>
          <w:rtl/>
        </w:rPr>
        <w:t>החלטת הממשלה הראשונה ממאי 2024</w:t>
      </w:r>
      <w:r w:rsidRPr="003C3B26">
        <w:rPr>
          <w:rFonts w:hint="cs"/>
          <w:b/>
          <w:bCs/>
          <w:rtl/>
        </w:rPr>
        <w:t xml:space="preserve"> כללה </w:t>
      </w:r>
      <w:r w:rsidRPr="003C3B26">
        <w:rPr>
          <w:rFonts w:hint="eastAsia"/>
          <w:b/>
          <w:bCs/>
          <w:rtl/>
        </w:rPr>
        <w:t>משימות</w:t>
      </w:r>
      <w:r w:rsidRPr="003C3B26">
        <w:rPr>
          <w:b/>
          <w:bCs/>
          <w:rtl/>
        </w:rPr>
        <w:t xml:space="preserve"> </w:t>
      </w:r>
      <w:r w:rsidRPr="003C3B26">
        <w:rPr>
          <w:rFonts w:hint="eastAsia"/>
          <w:b/>
          <w:bCs/>
          <w:rtl/>
        </w:rPr>
        <w:t>ראשוניות</w:t>
      </w:r>
      <w:r w:rsidRPr="003C3B26">
        <w:rPr>
          <w:b/>
          <w:bCs/>
          <w:rtl/>
        </w:rPr>
        <w:t xml:space="preserve"> </w:t>
      </w:r>
      <w:r w:rsidRPr="003C3B26">
        <w:rPr>
          <w:rFonts w:hint="eastAsia"/>
          <w:b/>
          <w:bCs/>
          <w:rtl/>
        </w:rPr>
        <w:t>לביצוע</w:t>
      </w:r>
      <w:r w:rsidRPr="003C3B26">
        <w:rPr>
          <w:b/>
          <w:bCs/>
          <w:rtl/>
        </w:rPr>
        <w:t xml:space="preserve"> </w:t>
      </w:r>
      <w:r w:rsidRPr="003C3B26">
        <w:rPr>
          <w:rFonts w:hint="eastAsia"/>
          <w:b/>
          <w:bCs/>
          <w:rtl/>
        </w:rPr>
        <w:t>בתוך</w:t>
      </w:r>
      <w:r w:rsidRPr="003C3B26">
        <w:rPr>
          <w:b/>
          <w:bCs/>
          <w:rtl/>
        </w:rPr>
        <w:t xml:space="preserve"> </w:t>
      </w:r>
      <w:r>
        <w:rPr>
          <w:rFonts w:hint="cs"/>
          <w:b/>
          <w:bCs/>
          <w:rtl/>
        </w:rPr>
        <w:t>חודש עד שלושה</w:t>
      </w:r>
      <w:r w:rsidRPr="003C3B26">
        <w:rPr>
          <w:b/>
          <w:bCs/>
          <w:rtl/>
        </w:rPr>
        <w:t xml:space="preserve"> </w:t>
      </w:r>
      <w:r w:rsidRPr="003C3B26">
        <w:rPr>
          <w:rFonts w:hint="eastAsia"/>
          <w:b/>
          <w:bCs/>
          <w:rtl/>
        </w:rPr>
        <w:t>חודשים</w:t>
      </w:r>
      <w:r w:rsidRPr="003C3B26">
        <w:rPr>
          <w:b/>
          <w:bCs/>
          <w:rtl/>
        </w:rPr>
        <w:t xml:space="preserve">. </w:t>
      </w:r>
      <w:r w:rsidRPr="003C3B26">
        <w:rPr>
          <w:rFonts w:hint="eastAsia"/>
          <w:b/>
          <w:bCs/>
          <w:rtl/>
        </w:rPr>
        <w:t>ואולם</w:t>
      </w:r>
      <w:r w:rsidRPr="003C3B26">
        <w:rPr>
          <w:b/>
          <w:bCs/>
          <w:rtl/>
        </w:rPr>
        <w:t xml:space="preserve"> </w:t>
      </w:r>
      <w:r w:rsidRPr="003C3B26">
        <w:rPr>
          <w:rFonts w:hint="eastAsia"/>
          <w:b/>
          <w:bCs/>
          <w:rtl/>
        </w:rPr>
        <w:t>כעבור</w:t>
      </w:r>
      <w:r w:rsidRPr="003C3B26">
        <w:rPr>
          <w:b/>
          <w:bCs/>
          <w:rtl/>
        </w:rPr>
        <w:t xml:space="preserve"> </w:t>
      </w:r>
      <w:r w:rsidRPr="003C3B26">
        <w:rPr>
          <w:rFonts w:hint="cs"/>
          <w:b/>
          <w:bCs/>
          <w:rtl/>
        </w:rPr>
        <w:t>ארבעה</w:t>
      </w:r>
      <w:r w:rsidRPr="003C3B26">
        <w:rPr>
          <w:b/>
          <w:bCs/>
          <w:rtl/>
        </w:rPr>
        <w:t xml:space="preserve"> חודשים נוספים, בסוף </w:t>
      </w:r>
      <w:r w:rsidRPr="003C3B26">
        <w:rPr>
          <w:rFonts w:hint="cs"/>
          <w:b/>
          <w:bCs/>
          <w:rtl/>
        </w:rPr>
        <w:t>ספטמבר</w:t>
      </w:r>
      <w:r w:rsidRPr="003C3B26">
        <w:rPr>
          <w:b/>
          <w:bCs/>
          <w:rtl/>
        </w:rPr>
        <w:t xml:space="preserve"> 2024, עדיין לא </w:t>
      </w:r>
      <w:r w:rsidRPr="003C3B26">
        <w:rPr>
          <w:rFonts w:hint="cs"/>
          <w:b/>
          <w:bCs/>
          <w:rtl/>
        </w:rPr>
        <w:t>הושלם ביצוע</w:t>
      </w:r>
      <w:r w:rsidRPr="003C3B26">
        <w:rPr>
          <w:b/>
          <w:bCs/>
          <w:rtl/>
        </w:rPr>
        <w:t xml:space="preserve"> משימות </w:t>
      </w:r>
      <w:r w:rsidRPr="003C3B26">
        <w:rPr>
          <w:rFonts w:hint="eastAsia"/>
          <w:b/>
          <w:bCs/>
          <w:rtl/>
        </w:rPr>
        <w:t>ראשוניות</w:t>
      </w:r>
      <w:r w:rsidRPr="003C3B26">
        <w:rPr>
          <w:b/>
          <w:bCs/>
          <w:rtl/>
        </w:rPr>
        <w:t xml:space="preserve"> אלה:</w:t>
      </w:r>
      <w:r w:rsidRPr="003C3B26">
        <w:rPr>
          <w:rFonts w:hint="cs"/>
          <w:b/>
          <w:bCs/>
          <w:rtl/>
        </w:rPr>
        <w:t xml:space="preserve"> לא הופעלו מנגנוני היישום והבקרה שגובשו במסגרת התוכנית, לרבות כינוס ועדת השרים לעניין שיקום ופיתוח הצפון בראשות ראש הממשלה, כינוס צוות מנכ"לים ייעודי בראשות מנכ"ל משרד </w:t>
      </w:r>
      <w:proofErr w:type="spellStart"/>
      <w:r w:rsidRPr="003C3B26">
        <w:rPr>
          <w:rFonts w:hint="cs"/>
          <w:b/>
          <w:bCs/>
          <w:rtl/>
        </w:rPr>
        <w:t>רה"ם</w:t>
      </w:r>
      <w:proofErr w:type="spellEnd"/>
      <w:r w:rsidRPr="003C3B26">
        <w:rPr>
          <w:rFonts w:hint="cs"/>
          <w:b/>
          <w:bCs/>
          <w:rtl/>
        </w:rPr>
        <w:t xml:space="preserve"> והשלמת איוש מטה יישום ההחלטה; משרד </w:t>
      </w:r>
      <w:proofErr w:type="spellStart"/>
      <w:r>
        <w:rPr>
          <w:rFonts w:hint="cs"/>
          <w:b/>
          <w:bCs/>
          <w:rtl/>
        </w:rPr>
        <w:t>רה"ם</w:t>
      </w:r>
      <w:proofErr w:type="spellEnd"/>
      <w:r w:rsidRPr="003C3B26">
        <w:rPr>
          <w:rFonts w:hint="cs"/>
          <w:b/>
          <w:bCs/>
          <w:rtl/>
        </w:rPr>
        <w:t xml:space="preserve"> לא ביצע סקר ליישובים המפונים לזיהוי צרכים; מערך </w:t>
      </w:r>
      <w:proofErr w:type="spellStart"/>
      <w:r w:rsidRPr="003C3B26">
        <w:rPr>
          <w:rFonts w:hint="cs"/>
          <w:b/>
          <w:bCs/>
          <w:rtl/>
        </w:rPr>
        <w:t>הדיגיטל</w:t>
      </w:r>
      <w:proofErr w:type="spellEnd"/>
      <w:r w:rsidRPr="003C3B26">
        <w:rPr>
          <w:rFonts w:hint="cs"/>
          <w:b/>
          <w:bCs/>
          <w:rtl/>
        </w:rPr>
        <w:t xml:space="preserve"> הלאומי לא השלים הכנת מענה ראשוני בתחום ניתוח הנתונים; משרד </w:t>
      </w:r>
      <w:proofErr w:type="spellStart"/>
      <w:r w:rsidRPr="003C3B26">
        <w:rPr>
          <w:rFonts w:hint="cs"/>
          <w:b/>
          <w:bCs/>
          <w:rtl/>
        </w:rPr>
        <w:t>רה"ם</w:t>
      </w:r>
      <w:proofErr w:type="spellEnd"/>
      <w:r w:rsidRPr="003C3B26">
        <w:rPr>
          <w:rFonts w:hint="cs"/>
          <w:b/>
          <w:bCs/>
          <w:rtl/>
        </w:rPr>
        <w:t xml:space="preserve"> לא הציג מתווה רב</w:t>
      </w:r>
      <w:r>
        <w:rPr>
          <w:rFonts w:hint="cs"/>
          <w:b/>
          <w:bCs/>
          <w:rtl/>
        </w:rPr>
        <w:t>-</w:t>
      </w:r>
      <w:r w:rsidRPr="003C3B26">
        <w:rPr>
          <w:rFonts w:hint="cs"/>
          <w:b/>
          <w:bCs/>
          <w:rtl/>
        </w:rPr>
        <w:t>שנתי לשיקום ו</w:t>
      </w:r>
      <w:r>
        <w:rPr>
          <w:rFonts w:hint="cs"/>
          <w:b/>
          <w:bCs/>
          <w:rtl/>
        </w:rPr>
        <w:t>ל</w:t>
      </w:r>
      <w:r w:rsidRPr="003C3B26">
        <w:rPr>
          <w:rFonts w:hint="cs"/>
          <w:b/>
          <w:bCs/>
          <w:rtl/>
        </w:rPr>
        <w:t xml:space="preserve">פיתוח </w:t>
      </w:r>
      <w:r>
        <w:rPr>
          <w:rFonts w:hint="cs"/>
          <w:b/>
          <w:bCs/>
          <w:rtl/>
        </w:rPr>
        <w:t xml:space="preserve">של </w:t>
      </w:r>
      <w:r w:rsidRPr="003C3B26">
        <w:rPr>
          <w:rFonts w:hint="cs"/>
          <w:b/>
          <w:bCs/>
          <w:rtl/>
        </w:rPr>
        <w:t>הצפון שהיה עליו להציג בתוך 45 יום; ושר האוצר לא הביא לאישור הממשלה הצעת החלטה בדבר הקצאת סך של 3 מיליארד ש"ח למימון המתווה האמור, אף שבהחלטת הממשלה נקבע כי עליו לעשות כן בתוך 90 יום (כלומר עד סוף אוגוסט 2024).</w:t>
      </w:r>
    </w:p>
    <w:p w14:paraId="5159262B" w14:textId="77777777" w:rsidR="00C27499" w:rsidRPr="003C3B26" w:rsidRDefault="00C27499" w:rsidP="00C27499">
      <w:pPr>
        <w:spacing w:line="269" w:lineRule="auto"/>
        <w:ind w:left="-567"/>
        <w:rPr>
          <w:szCs w:val="20"/>
          <w:rtl/>
        </w:rPr>
      </w:pPr>
    </w:p>
    <w:p w14:paraId="641A33AF" w14:textId="77777777" w:rsidR="00C27499" w:rsidRDefault="00C27499" w:rsidP="00C27499">
      <w:pPr>
        <w:spacing w:line="269" w:lineRule="auto"/>
        <w:rPr>
          <w:b/>
          <w:bCs/>
          <w:rtl/>
        </w:rPr>
      </w:pPr>
      <w:r w:rsidRPr="003C3B26">
        <w:rPr>
          <w:rFonts w:hint="cs"/>
          <w:b/>
          <w:bCs/>
          <w:u w:val="single"/>
          <w:rtl/>
        </w:rPr>
        <w:t>בסוף אוקטובר 2024 קיבלה הממשלה החלטה שנייה</w:t>
      </w:r>
      <w:r w:rsidRPr="003C3B26">
        <w:rPr>
          <w:rFonts w:hint="cs"/>
          <w:b/>
          <w:bCs/>
          <w:rtl/>
        </w:rPr>
        <w:t xml:space="preserve"> העוסקת בקידום </w:t>
      </w:r>
      <w:proofErr w:type="spellStart"/>
      <w:r w:rsidRPr="003C3B26">
        <w:rPr>
          <w:rFonts w:hint="cs"/>
          <w:b/>
          <w:bCs/>
          <w:rtl/>
        </w:rPr>
        <w:t>תוכנית</w:t>
      </w:r>
      <w:proofErr w:type="spellEnd"/>
      <w:r w:rsidRPr="003C3B26">
        <w:rPr>
          <w:rFonts w:hint="cs"/>
          <w:b/>
          <w:bCs/>
          <w:rtl/>
        </w:rPr>
        <w:t xml:space="preserve"> רב-שנתית לשיקום ו</w:t>
      </w:r>
      <w:r>
        <w:rPr>
          <w:rFonts w:hint="cs"/>
          <w:b/>
          <w:bCs/>
          <w:rtl/>
        </w:rPr>
        <w:t>ל</w:t>
      </w:r>
      <w:r w:rsidRPr="003C3B26">
        <w:rPr>
          <w:rFonts w:hint="cs"/>
          <w:b/>
          <w:bCs/>
          <w:rtl/>
        </w:rPr>
        <w:t xml:space="preserve">פיתוח </w:t>
      </w:r>
      <w:r>
        <w:rPr>
          <w:rFonts w:hint="cs"/>
          <w:b/>
          <w:bCs/>
          <w:rtl/>
        </w:rPr>
        <w:t xml:space="preserve">של </w:t>
      </w:r>
      <w:r w:rsidRPr="003C3B26">
        <w:rPr>
          <w:rFonts w:hint="cs"/>
          <w:b/>
          <w:bCs/>
          <w:rtl/>
        </w:rPr>
        <w:t xml:space="preserve">יישובי הצפון. החלטה זו דוחה למעשה את מועד סיום גיבושה של </w:t>
      </w:r>
      <w:proofErr w:type="spellStart"/>
      <w:r w:rsidRPr="003C3B26">
        <w:rPr>
          <w:rFonts w:hint="cs"/>
          <w:b/>
          <w:bCs/>
          <w:rtl/>
        </w:rPr>
        <w:t>תוכנית</w:t>
      </w:r>
      <w:proofErr w:type="spellEnd"/>
      <w:r w:rsidRPr="003C3B26">
        <w:rPr>
          <w:rFonts w:hint="cs"/>
          <w:b/>
          <w:bCs/>
          <w:rtl/>
        </w:rPr>
        <w:t xml:space="preserve"> רב-שנתית מפורטת </w:t>
      </w:r>
      <w:r>
        <w:rPr>
          <w:rFonts w:hint="cs"/>
          <w:b/>
          <w:bCs/>
          <w:rtl/>
        </w:rPr>
        <w:t>בכחמישה</w:t>
      </w:r>
      <w:r w:rsidRPr="003C3B26">
        <w:rPr>
          <w:rFonts w:hint="cs"/>
          <w:b/>
          <w:bCs/>
          <w:rtl/>
        </w:rPr>
        <w:t xml:space="preserve"> חודשים וחצי. גם בינואר 2025, בחלוף המועד שנקבע בהחלטת הממשלה</w:t>
      </w:r>
      <w:r>
        <w:rPr>
          <w:rFonts w:hint="cs"/>
          <w:b/>
          <w:bCs/>
          <w:rtl/>
        </w:rPr>
        <w:t>, עדיין</w:t>
      </w:r>
      <w:r w:rsidRPr="003C3B26">
        <w:rPr>
          <w:rFonts w:hint="cs"/>
          <w:b/>
          <w:bCs/>
          <w:rtl/>
        </w:rPr>
        <w:t xml:space="preserve"> לא הציג מטה היישום במשרד </w:t>
      </w:r>
      <w:proofErr w:type="spellStart"/>
      <w:r w:rsidRPr="003C3B26">
        <w:rPr>
          <w:rFonts w:hint="cs"/>
          <w:b/>
          <w:bCs/>
          <w:rtl/>
        </w:rPr>
        <w:t>רה"ם</w:t>
      </w:r>
      <w:proofErr w:type="spellEnd"/>
      <w:r w:rsidRPr="003C3B26">
        <w:rPr>
          <w:rFonts w:hint="cs"/>
          <w:b/>
          <w:bCs/>
          <w:rtl/>
        </w:rPr>
        <w:t xml:space="preserve"> </w:t>
      </w:r>
      <w:proofErr w:type="spellStart"/>
      <w:r w:rsidRPr="003C3B26">
        <w:rPr>
          <w:rFonts w:hint="cs"/>
          <w:b/>
          <w:bCs/>
          <w:rtl/>
        </w:rPr>
        <w:t>תוכנית</w:t>
      </w:r>
      <w:proofErr w:type="spellEnd"/>
      <w:r w:rsidRPr="003C3B26">
        <w:rPr>
          <w:rFonts w:hint="cs"/>
          <w:b/>
          <w:bCs/>
          <w:rtl/>
        </w:rPr>
        <w:t xml:space="preserve"> רב-שנתית מתוקצבת כנדרש. עולה אפוא כי גם החלטת הממשלה השנייה, מאוקטובר 2024, לא בוצעה</w:t>
      </w:r>
      <w:r>
        <w:rPr>
          <w:rFonts w:hint="cs"/>
          <w:b/>
          <w:bCs/>
          <w:rtl/>
        </w:rPr>
        <w:t>, למעט מרכיבים מסוימים</w:t>
      </w:r>
      <w:r w:rsidRPr="003C3B26">
        <w:rPr>
          <w:rFonts w:hint="cs"/>
          <w:b/>
          <w:bCs/>
          <w:rtl/>
        </w:rPr>
        <w:t>.</w:t>
      </w:r>
    </w:p>
    <w:p w14:paraId="5C3DA846" w14:textId="77777777" w:rsidR="00C27499" w:rsidRPr="003C3B26" w:rsidRDefault="00C27499" w:rsidP="00C27499">
      <w:pPr>
        <w:spacing w:line="269" w:lineRule="auto"/>
        <w:ind w:left="-567"/>
        <w:rPr>
          <w:szCs w:val="20"/>
          <w:rtl/>
        </w:rPr>
      </w:pPr>
      <w:bookmarkStart w:id="29" w:name="_Hlk187135438"/>
    </w:p>
    <w:p w14:paraId="446D6E41" w14:textId="77777777" w:rsidR="00C27499" w:rsidRDefault="00C27499" w:rsidP="00C27499">
      <w:pPr>
        <w:spacing w:line="269" w:lineRule="auto"/>
        <w:rPr>
          <w:b/>
          <w:bCs/>
          <w:rtl/>
        </w:rPr>
      </w:pPr>
      <w:r w:rsidRPr="00FF62B2">
        <w:rPr>
          <w:b/>
          <w:bCs/>
          <w:rtl/>
        </w:rPr>
        <w:t xml:space="preserve">העיכוב המתמשך בגיבוש מדיניות ממשלתית לטיפול כולל ביישובי קו העימות ובתושביהם במשך חודשים שבהם התנהלה מלחמה בצפון, </w:t>
      </w:r>
      <w:r>
        <w:rPr>
          <w:rFonts w:hint="cs"/>
          <w:b/>
          <w:bCs/>
          <w:rtl/>
        </w:rPr>
        <w:t>הוא</w:t>
      </w:r>
      <w:r w:rsidRPr="00FF62B2">
        <w:rPr>
          <w:b/>
          <w:bCs/>
          <w:rtl/>
        </w:rPr>
        <w:t xml:space="preserve"> ליקוי יסודי בטיפול הממשלה בתושבים</w:t>
      </w:r>
      <w:r>
        <w:rPr>
          <w:rFonts w:hint="cs"/>
          <w:b/>
          <w:bCs/>
          <w:rtl/>
        </w:rPr>
        <w:t xml:space="preserve">, </w:t>
      </w:r>
      <w:r w:rsidRPr="00FA4BB2">
        <w:rPr>
          <w:rFonts w:hint="eastAsia"/>
          <w:b/>
          <w:bCs/>
          <w:rtl/>
        </w:rPr>
        <w:t>אשר</w:t>
      </w:r>
      <w:r w:rsidRPr="00FA4BB2">
        <w:rPr>
          <w:b/>
          <w:bCs/>
          <w:rtl/>
        </w:rPr>
        <w:t xml:space="preserve"> רבים מהם </w:t>
      </w:r>
      <w:r w:rsidRPr="00FA4BB2">
        <w:rPr>
          <w:rFonts w:hint="eastAsia"/>
          <w:b/>
          <w:bCs/>
          <w:rtl/>
        </w:rPr>
        <w:t>חוו</w:t>
      </w:r>
      <w:r w:rsidRPr="00FA4BB2">
        <w:rPr>
          <w:b/>
          <w:bCs/>
          <w:rtl/>
        </w:rPr>
        <w:t xml:space="preserve"> סבל ניכר </w:t>
      </w:r>
      <w:r w:rsidRPr="00FA4BB2">
        <w:rPr>
          <w:rFonts w:hint="eastAsia"/>
          <w:b/>
          <w:bCs/>
          <w:rtl/>
        </w:rPr>
        <w:t>בשעה</w:t>
      </w:r>
      <w:r w:rsidRPr="00FA4BB2">
        <w:rPr>
          <w:b/>
          <w:bCs/>
          <w:rtl/>
        </w:rPr>
        <w:t xml:space="preserve"> </w:t>
      </w:r>
      <w:r w:rsidRPr="00FA4BB2">
        <w:rPr>
          <w:rFonts w:hint="eastAsia"/>
          <w:b/>
          <w:bCs/>
          <w:rtl/>
        </w:rPr>
        <w:t>ש</w:t>
      </w:r>
      <w:r w:rsidRPr="00FA4BB2">
        <w:rPr>
          <w:b/>
          <w:bCs/>
          <w:rtl/>
        </w:rPr>
        <w:t>היו מנועים מלשהות בבתיהם או שהיו נתונים תחת אש, ו</w:t>
      </w:r>
      <w:r w:rsidRPr="00FA4BB2">
        <w:rPr>
          <w:rFonts w:hint="eastAsia"/>
          <w:b/>
          <w:bCs/>
          <w:rtl/>
        </w:rPr>
        <w:t>בהבטחת</w:t>
      </w:r>
      <w:r w:rsidRPr="00FA4BB2">
        <w:rPr>
          <w:b/>
          <w:bCs/>
          <w:rtl/>
        </w:rPr>
        <w:t xml:space="preserve"> המענה הנדרש לקראת חזרת תושבים ליישוביהם.</w:t>
      </w:r>
      <w:r w:rsidRPr="003C3B26">
        <w:rPr>
          <w:b/>
          <w:bCs/>
          <w:rtl/>
        </w:rPr>
        <w:t xml:space="preserve"> </w:t>
      </w:r>
    </w:p>
    <w:p w14:paraId="352B91E0" w14:textId="77777777" w:rsidR="00C27499" w:rsidRDefault="00C27499" w:rsidP="00C27499">
      <w:pPr>
        <w:pStyle w:val="a7"/>
        <w:spacing w:line="269" w:lineRule="auto"/>
        <w:rPr>
          <w:rtl/>
        </w:rPr>
      </w:pPr>
    </w:p>
    <w:p w14:paraId="6388052E" w14:textId="77777777" w:rsidR="00C27499" w:rsidRPr="00E2085B" w:rsidRDefault="00C27499" w:rsidP="00C27499">
      <w:pPr>
        <w:spacing w:line="269" w:lineRule="auto"/>
        <w:rPr>
          <w:b/>
          <w:bCs/>
        </w:rPr>
      </w:pPr>
      <w:r w:rsidRPr="00E2085B">
        <w:rPr>
          <w:rFonts w:hint="eastAsia"/>
          <w:b/>
          <w:bCs/>
          <w:rtl/>
        </w:rPr>
        <w:t>ליקוי</w:t>
      </w:r>
      <w:r w:rsidRPr="00E2085B">
        <w:rPr>
          <w:b/>
          <w:bCs/>
          <w:rtl/>
        </w:rPr>
        <w:t xml:space="preserve"> </w:t>
      </w:r>
      <w:r w:rsidRPr="00E2085B">
        <w:rPr>
          <w:rFonts w:hint="eastAsia"/>
          <w:b/>
          <w:bCs/>
          <w:rtl/>
        </w:rPr>
        <w:t>זה</w:t>
      </w:r>
      <w:r w:rsidRPr="00E2085B">
        <w:rPr>
          <w:rFonts w:hint="cs"/>
          <w:b/>
          <w:bCs/>
          <w:rtl/>
        </w:rPr>
        <w:t xml:space="preserve"> </w:t>
      </w:r>
      <w:r w:rsidRPr="00E2085B">
        <w:rPr>
          <w:b/>
          <w:bCs/>
          <w:rtl/>
        </w:rPr>
        <w:t>מונח לפתח</w:t>
      </w:r>
      <w:r>
        <w:rPr>
          <w:rFonts w:hint="cs"/>
          <w:b/>
          <w:bCs/>
          <w:rtl/>
        </w:rPr>
        <w:t>ו</w:t>
      </w:r>
      <w:r w:rsidRPr="00E2085B" w:rsidDel="008A7C44">
        <w:rPr>
          <w:szCs w:val="20"/>
          <w:rtl/>
        </w:rPr>
        <w:t xml:space="preserve"> </w:t>
      </w:r>
      <w:r>
        <w:rPr>
          <w:rFonts w:hint="cs"/>
          <w:b/>
          <w:bCs/>
          <w:rtl/>
        </w:rPr>
        <w:t xml:space="preserve">של </w:t>
      </w:r>
      <w:r w:rsidRPr="00E2085B">
        <w:rPr>
          <w:b/>
          <w:bCs/>
          <w:rtl/>
        </w:rPr>
        <w:t xml:space="preserve">משרד </w:t>
      </w:r>
      <w:proofErr w:type="spellStart"/>
      <w:r w:rsidRPr="00E2085B">
        <w:rPr>
          <w:b/>
          <w:bCs/>
          <w:rtl/>
        </w:rPr>
        <w:t>רה"ם</w:t>
      </w:r>
      <w:proofErr w:type="spellEnd"/>
      <w:r w:rsidRPr="00E2085B">
        <w:rPr>
          <w:b/>
          <w:bCs/>
          <w:rtl/>
        </w:rPr>
        <w:t xml:space="preserve"> והעומד בראשו, ראש הממשלה ח"כ בנימין נתניהו</w:t>
      </w:r>
      <w:r w:rsidRPr="00E2085B">
        <w:rPr>
          <w:rFonts w:hint="cs"/>
          <w:b/>
          <w:bCs/>
          <w:rtl/>
        </w:rPr>
        <w:t>,</w:t>
      </w:r>
      <w:r w:rsidRPr="00E2085B">
        <w:rPr>
          <w:b/>
          <w:bCs/>
          <w:rtl/>
        </w:rPr>
        <w:t xml:space="preserve"> ומנכ"ל המשרד </w:t>
      </w:r>
      <w:r w:rsidRPr="00E2085B">
        <w:rPr>
          <w:rFonts w:hint="cs"/>
          <w:b/>
          <w:bCs/>
          <w:rtl/>
        </w:rPr>
        <w:t xml:space="preserve">לשעבר </w:t>
      </w:r>
      <w:r w:rsidRPr="00E2085B">
        <w:rPr>
          <w:b/>
          <w:bCs/>
          <w:rtl/>
        </w:rPr>
        <w:t xml:space="preserve">יוסי שלי, אשר לא ביצעו את המשימות המרכזיות שהוטלו על המשרד בשתי החלטות הממשלה - ביצוע מלא של מתווה הסיוע </w:t>
      </w:r>
      <w:proofErr w:type="spellStart"/>
      <w:r w:rsidRPr="00E2085B">
        <w:rPr>
          <w:b/>
          <w:bCs/>
          <w:rtl/>
        </w:rPr>
        <w:t>המי</w:t>
      </w:r>
      <w:r w:rsidRPr="00E2085B">
        <w:rPr>
          <w:rFonts w:hint="cs"/>
          <w:b/>
          <w:bCs/>
          <w:rtl/>
        </w:rPr>
        <w:t>י</w:t>
      </w:r>
      <w:r w:rsidRPr="00E2085B">
        <w:rPr>
          <w:b/>
          <w:bCs/>
          <w:rtl/>
        </w:rPr>
        <w:t>די</w:t>
      </w:r>
      <w:proofErr w:type="spellEnd"/>
      <w:r w:rsidRPr="00E2085B">
        <w:rPr>
          <w:b/>
          <w:bCs/>
          <w:rtl/>
        </w:rPr>
        <w:t xml:space="preserve"> ליישובי קו העימות בצפון, וגיבוש מתווה ארוך טווח לשיקום יישובים בצפון, לרבות היערכות לקראת חזרת התושבים המפונים לבתיהם. ראש מטה היישום אליעזר (צ'ייני) מרום, אשר כיהן בתפקיד זה במשך חמישה חודשים, לא הצליח להשלים משימות אלה.</w:t>
      </w:r>
    </w:p>
    <w:p w14:paraId="743BA880" w14:textId="77777777" w:rsidR="00C27499" w:rsidRPr="00E2085B" w:rsidRDefault="00C27499" w:rsidP="00C27499">
      <w:pPr>
        <w:spacing w:line="269" w:lineRule="auto"/>
        <w:ind w:left="-567"/>
        <w:rPr>
          <w:szCs w:val="20"/>
          <w:rtl/>
        </w:rPr>
      </w:pPr>
    </w:p>
    <w:p w14:paraId="2FBC1AD5" w14:textId="77777777" w:rsidR="00C27499" w:rsidRPr="00E2085B" w:rsidRDefault="00C27499" w:rsidP="00C27499">
      <w:pPr>
        <w:spacing w:line="269" w:lineRule="auto"/>
        <w:contextualSpacing/>
        <w:rPr>
          <w:b/>
          <w:bCs/>
        </w:rPr>
      </w:pPr>
      <w:bookmarkStart w:id="30" w:name="_Hlk196923138"/>
      <w:r w:rsidRPr="00E97910">
        <w:rPr>
          <w:rFonts w:hint="cs"/>
          <w:b/>
          <w:bCs/>
          <w:rtl/>
        </w:rPr>
        <w:t>כמו כן, משרד מבקר המדינה מעיר</w:t>
      </w:r>
      <w:r w:rsidRPr="00383E14">
        <w:rPr>
          <w:rFonts w:hint="cs"/>
          <w:b/>
          <w:bCs/>
          <w:rtl/>
        </w:rPr>
        <w:t xml:space="preserve"> ל</w:t>
      </w:r>
      <w:r w:rsidRPr="00E2085B">
        <w:rPr>
          <w:b/>
          <w:bCs/>
          <w:rtl/>
        </w:rPr>
        <w:t xml:space="preserve">משרד האוצר על שלא גיבש הצעת החלטה בדבר הקצאת תקציב למימון מתווה ארוך טווח לשיקום הצפון בתוך 90 יום, כנדרש על פי החלטת הממשלה ממאי 2024, </w:t>
      </w:r>
      <w:r w:rsidRPr="00E2085B">
        <w:rPr>
          <w:rFonts w:hint="cs"/>
          <w:b/>
          <w:bCs/>
          <w:rtl/>
        </w:rPr>
        <w:t>וכן</w:t>
      </w:r>
      <w:r w:rsidRPr="00E2085B">
        <w:rPr>
          <w:b/>
          <w:bCs/>
          <w:rtl/>
        </w:rPr>
        <w:t xml:space="preserve"> על שלא פעל ב</w:t>
      </w:r>
      <w:r w:rsidRPr="00E2085B">
        <w:rPr>
          <w:rFonts w:hint="cs"/>
          <w:b/>
          <w:bCs/>
          <w:rtl/>
        </w:rPr>
        <w:t>שיתוף</w:t>
      </w:r>
      <w:r w:rsidRPr="00E2085B">
        <w:rPr>
          <w:b/>
          <w:bCs/>
          <w:rtl/>
        </w:rPr>
        <w:t xml:space="preserve"> מטה היישום להשלים גיבוש </w:t>
      </w:r>
      <w:proofErr w:type="spellStart"/>
      <w:r w:rsidRPr="00E2085B">
        <w:rPr>
          <w:b/>
          <w:bCs/>
          <w:rtl/>
        </w:rPr>
        <w:t>ת</w:t>
      </w:r>
      <w:r w:rsidRPr="00E2085B">
        <w:rPr>
          <w:rFonts w:hint="cs"/>
          <w:b/>
          <w:bCs/>
          <w:rtl/>
        </w:rPr>
        <w:t>ו</w:t>
      </w:r>
      <w:r w:rsidRPr="00E2085B">
        <w:rPr>
          <w:b/>
          <w:bCs/>
          <w:rtl/>
        </w:rPr>
        <w:t>כנית</w:t>
      </w:r>
      <w:proofErr w:type="spellEnd"/>
      <w:r w:rsidRPr="00E2085B">
        <w:rPr>
          <w:b/>
          <w:bCs/>
          <w:rtl/>
        </w:rPr>
        <w:t xml:space="preserve"> רב</w:t>
      </w:r>
      <w:r w:rsidRPr="00E2085B">
        <w:rPr>
          <w:rFonts w:hint="cs"/>
          <w:b/>
          <w:bCs/>
          <w:rtl/>
        </w:rPr>
        <w:t>-</w:t>
      </w:r>
      <w:r w:rsidRPr="00E2085B">
        <w:rPr>
          <w:b/>
          <w:bCs/>
          <w:rtl/>
        </w:rPr>
        <w:t xml:space="preserve">שנתית לשיקום ולפיתוח הצפון אשר תכלול </w:t>
      </w:r>
      <w:r>
        <w:rPr>
          <w:rFonts w:hint="cs"/>
          <w:b/>
          <w:bCs/>
          <w:rtl/>
        </w:rPr>
        <w:t xml:space="preserve">שימושים, יעדים ומדדים ולוחות זמנים לביצוע </w:t>
      </w:r>
      <w:r w:rsidRPr="00E2085B">
        <w:rPr>
          <w:b/>
          <w:bCs/>
          <w:rtl/>
        </w:rPr>
        <w:t>בתוך 60 יום, בהתאם להחלטת הממשלה מאוקטובר 2024 - לשם הצגתה בממשלה</w:t>
      </w:r>
      <w:r>
        <w:rPr>
          <w:rFonts w:hint="cs"/>
          <w:b/>
          <w:bCs/>
          <w:rtl/>
        </w:rPr>
        <w:t>. זאת ועוד, גם במועד סיום הביקורת התכנית בכללותה לא גובשה ולא הוגשה לאישור, הגם שהתקציב לנושא שוריין במסגרת תקציב 2025 ובנומרטור לשנים הבאות</w:t>
      </w:r>
      <w:r w:rsidRPr="00E2085B">
        <w:rPr>
          <w:b/>
          <w:bCs/>
          <w:rtl/>
        </w:rPr>
        <w:t xml:space="preserve">. היה מצופה כי </w:t>
      </w:r>
      <w:r>
        <w:rPr>
          <w:rFonts w:hint="cs"/>
          <w:b/>
          <w:bCs/>
          <w:rtl/>
        </w:rPr>
        <w:t>משרד האוצר יעדכן</w:t>
      </w:r>
      <w:r w:rsidRPr="00E2085B">
        <w:rPr>
          <w:rFonts w:hint="cs"/>
          <w:b/>
          <w:bCs/>
          <w:rtl/>
        </w:rPr>
        <w:t xml:space="preserve"> </w:t>
      </w:r>
      <w:r w:rsidRPr="00E2085B">
        <w:rPr>
          <w:b/>
          <w:bCs/>
          <w:rtl/>
        </w:rPr>
        <w:t xml:space="preserve">את הממשלה בדחיפות המתבקשת, </w:t>
      </w:r>
      <w:proofErr w:type="spellStart"/>
      <w:r w:rsidRPr="00E2085B">
        <w:rPr>
          <w:b/>
          <w:bCs/>
          <w:rtl/>
        </w:rPr>
        <w:t>מי</w:t>
      </w:r>
      <w:r w:rsidRPr="00E2085B">
        <w:rPr>
          <w:rFonts w:hint="cs"/>
          <w:b/>
          <w:bCs/>
          <w:rtl/>
        </w:rPr>
        <w:t>י</w:t>
      </w:r>
      <w:r w:rsidRPr="00E2085B">
        <w:rPr>
          <w:b/>
          <w:bCs/>
          <w:rtl/>
        </w:rPr>
        <w:t>ד</w:t>
      </w:r>
      <w:proofErr w:type="spellEnd"/>
      <w:r w:rsidRPr="00E2085B">
        <w:rPr>
          <w:b/>
          <w:bCs/>
          <w:rtl/>
        </w:rPr>
        <w:t xml:space="preserve"> לאחר שהתברר לאגף התקציבים כי חל עיכוב בביצוע הפעולות הנדרשות לצורך השלמת </w:t>
      </w:r>
      <w:proofErr w:type="spellStart"/>
      <w:r w:rsidRPr="00E2085B">
        <w:rPr>
          <w:b/>
          <w:bCs/>
          <w:rtl/>
        </w:rPr>
        <w:t>ת</w:t>
      </w:r>
      <w:r w:rsidRPr="00E2085B">
        <w:rPr>
          <w:rFonts w:hint="cs"/>
          <w:b/>
          <w:bCs/>
          <w:rtl/>
        </w:rPr>
        <w:t>ו</w:t>
      </w:r>
      <w:r w:rsidRPr="00E2085B">
        <w:rPr>
          <w:b/>
          <w:bCs/>
          <w:rtl/>
        </w:rPr>
        <w:t>כנית</w:t>
      </w:r>
      <w:proofErr w:type="spellEnd"/>
      <w:r w:rsidRPr="00E2085B">
        <w:rPr>
          <w:b/>
          <w:bCs/>
          <w:rtl/>
        </w:rPr>
        <w:t xml:space="preserve"> רב-שנתית.</w:t>
      </w:r>
    </w:p>
    <w:bookmarkEnd w:id="29"/>
    <w:bookmarkEnd w:id="30"/>
    <w:p w14:paraId="5E5E193F" w14:textId="77777777" w:rsidR="00C27499" w:rsidRPr="003C3B26" w:rsidRDefault="00C27499" w:rsidP="00C27499">
      <w:pPr>
        <w:spacing w:line="269" w:lineRule="auto"/>
        <w:ind w:left="-567"/>
        <w:rPr>
          <w:szCs w:val="20"/>
          <w:rtl/>
        </w:rPr>
      </w:pPr>
    </w:p>
    <w:p w14:paraId="5AFB64BF" w14:textId="77777777" w:rsidR="00C27499" w:rsidRPr="003C3B26" w:rsidRDefault="00C27499" w:rsidP="00C27499">
      <w:pPr>
        <w:spacing w:line="269" w:lineRule="auto"/>
        <w:rPr>
          <w:b/>
          <w:bCs/>
          <w:rtl/>
        </w:rPr>
      </w:pPr>
      <w:bookmarkStart w:id="31" w:name="_Hlk186971873"/>
      <w:r w:rsidRPr="003C3B26">
        <w:rPr>
          <w:rFonts w:hint="cs"/>
          <w:b/>
          <w:bCs/>
          <w:rtl/>
        </w:rPr>
        <w:t xml:space="preserve">על השר במשרד האוצר, </w:t>
      </w:r>
      <w:r w:rsidRPr="003C3B26">
        <w:rPr>
          <w:rFonts w:hint="eastAsia"/>
          <w:b/>
          <w:bCs/>
          <w:rtl/>
        </w:rPr>
        <w:t>ח</w:t>
      </w:r>
      <w:r w:rsidRPr="003C3B26">
        <w:rPr>
          <w:b/>
          <w:bCs/>
          <w:rtl/>
        </w:rPr>
        <w:t xml:space="preserve">"כ זאב </w:t>
      </w:r>
      <w:proofErr w:type="spellStart"/>
      <w:r w:rsidRPr="003C3B26">
        <w:rPr>
          <w:b/>
          <w:bCs/>
          <w:rtl/>
        </w:rPr>
        <w:t>אלקין</w:t>
      </w:r>
      <w:proofErr w:type="spellEnd"/>
      <w:r w:rsidRPr="003C3B26">
        <w:rPr>
          <w:b/>
          <w:bCs/>
          <w:rtl/>
        </w:rPr>
        <w:t xml:space="preserve">, </w:t>
      </w:r>
      <w:r w:rsidRPr="003C3B26">
        <w:rPr>
          <w:rFonts w:hint="eastAsia"/>
          <w:b/>
          <w:bCs/>
          <w:rtl/>
        </w:rPr>
        <w:t>המופקד</w:t>
      </w:r>
      <w:r w:rsidRPr="003C3B26">
        <w:rPr>
          <w:rFonts w:hint="cs"/>
          <w:b/>
          <w:bCs/>
          <w:rtl/>
        </w:rPr>
        <w:t xml:space="preserve"> בין השאר על שיקום יישובי הצפון, במאמץ משולב עם כלל משרדי הממשלה, </w:t>
      </w:r>
      <w:bookmarkEnd w:id="31"/>
      <w:r w:rsidRPr="003C3B26">
        <w:rPr>
          <w:rFonts w:hint="cs"/>
          <w:b/>
          <w:bCs/>
          <w:rtl/>
        </w:rPr>
        <w:t xml:space="preserve">לפעול בנחישות </w:t>
      </w:r>
      <w:r w:rsidRPr="003C3B26">
        <w:rPr>
          <w:rFonts w:hint="eastAsia"/>
          <w:b/>
          <w:bCs/>
          <w:rtl/>
        </w:rPr>
        <w:t>כדי</w:t>
      </w:r>
      <w:r w:rsidRPr="003C3B26">
        <w:rPr>
          <w:b/>
          <w:bCs/>
          <w:rtl/>
        </w:rPr>
        <w:t xml:space="preserve"> </w:t>
      </w:r>
      <w:r w:rsidRPr="003C3B26">
        <w:rPr>
          <w:rFonts w:hint="eastAsia"/>
          <w:b/>
          <w:bCs/>
          <w:rtl/>
        </w:rPr>
        <w:t>להבטיח</w:t>
      </w:r>
      <w:r w:rsidRPr="003C3B26">
        <w:rPr>
          <w:b/>
          <w:bCs/>
          <w:rtl/>
        </w:rPr>
        <w:t xml:space="preserve"> ביצוע מהיר ואפקטיבי של </w:t>
      </w:r>
      <w:r w:rsidRPr="003C3B26">
        <w:rPr>
          <w:rFonts w:hint="cs"/>
          <w:b/>
          <w:bCs/>
          <w:rtl/>
        </w:rPr>
        <w:t>החלקים שנותרו לביצוע ב</w:t>
      </w:r>
      <w:r w:rsidRPr="003C3B26">
        <w:rPr>
          <w:rFonts w:hint="eastAsia"/>
          <w:b/>
          <w:bCs/>
          <w:rtl/>
        </w:rPr>
        <w:t>החלטת</w:t>
      </w:r>
      <w:r w:rsidRPr="003C3B26">
        <w:rPr>
          <w:b/>
          <w:bCs/>
          <w:rtl/>
        </w:rPr>
        <w:t xml:space="preserve"> </w:t>
      </w:r>
      <w:r w:rsidRPr="003C3B26">
        <w:rPr>
          <w:rFonts w:hint="eastAsia"/>
          <w:b/>
          <w:bCs/>
          <w:rtl/>
        </w:rPr>
        <w:t>הממשלה</w:t>
      </w:r>
      <w:r w:rsidRPr="003C3B26">
        <w:rPr>
          <w:rFonts w:hint="cs"/>
          <w:b/>
          <w:bCs/>
          <w:rtl/>
        </w:rPr>
        <w:t xml:space="preserve"> ממאי 2024 והשלמת מתווה רב-שנתי מפורט לשיקום ו</w:t>
      </w:r>
      <w:r>
        <w:rPr>
          <w:rFonts w:hint="cs"/>
          <w:b/>
          <w:bCs/>
          <w:rtl/>
        </w:rPr>
        <w:t>ל</w:t>
      </w:r>
      <w:r w:rsidRPr="003C3B26">
        <w:rPr>
          <w:rFonts w:hint="cs"/>
          <w:b/>
          <w:bCs/>
          <w:rtl/>
        </w:rPr>
        <w:t xml:space="preserve">פיתוח </w:t>
      </w:r>
      <w:r>
        <w:rPr>
          <w:rFonts w:hint="cs"/>
          <w:b/>
          <w:bCs/>
          <w:rtl/>
        </w:rPr>
        <w:t xml:space="preserve">של </w:t>
      </w:r>
      <w:r w:rsidRPr="003C3B26">
        <w:rPr>
          <w:rFonts w:hint="cs"/>
          <w:b/>
          <w:bCs/>
          <w:rtl/>
        </w:rPr>
        <w:t xml:space="preserve">הצפון על פי </w:t>
      </w:r>
      <w:r w:rsidRPr="003C3B26">
        <w:rPr>
          <w:rFonts w:hint="cs"/>
          <w:b/>
          <w:bCs/>
          <w:rtl/>
        </w:rPr>
        <w:lastRenderedPageBreak/>
        <w:t xml:space="preserve">החלטת הממשלה מאוקטובר 2024. זאת, תוך פירוט </w:t>
      </w:r>
      <w:r>
        <w:rPr>
          <w:rFonts w:hint="cs"/>
          <w:b/>
          <w:bCs/>
          <w:rtl/>
        </w:rPr>
        <w:t xml:space="preserve">של </w:t>
      </w:r>
      <w:r w:rsidRPr="003C3B26">
        <w:rPr>
          <w:rFonts w:hint="cs"/>
          <w:b/>
          <w:bCs/>
          <w:rtl/>
        </w:rPr>
        <w:t>התקציב לביצוע התוכנית ו</w:t>
      </w:r>
      <w:r>
        <w:rPr>
          <w:rFonts w:hint="cs"/>
          <w:b/>
          <w:bCs/>
          <w:rtl/>
        </w:rPr>
        <w:t xml:space="preserve">של </w:t>
      </w:r>
      <w:r w:rsidRPr="003C3B26">
        <w:rPr>
          <w:rFonts w:hint="cs"/>
          <w:b/>
          <w:bCs/>
          <w:rtl/>
        </w:rPr>
        <w:t xml:space="preserve">מקורותיו, </w:t>
      </w:r>
      <w:r>
        <w:rPr>
          <w:rFonts w:hint="cs"/>
          <w:b/>
          <w:bCs/>
          <w:rtl/>
        </w:rPr>
        <w:t>ובהתחשב</w:t>
      </w:r>
      <w:r w:rsidRPr="003C3B26">
        <w:rPr>
          <w:rFonts w:hint="cs"/>
          <w:b/>
          <w:bCs/>
          <w:rtl/>
        </w:rPr>
        <w:t xml:space="preserve"> </w:t>
      </w:r>
      <w:r>
        <w:rPr>
          <w:rFonts w:hint="cs"/>
          <w:b/>
          <w:bCs/>
          <w:rtl/>
        </w:rPr>
        <w:t>ב</w:t>
      </w:r>
      <w:r w:rsidRPr="003C3B26">
        <w:rPr>
          <w:rFonts w:hint="cs"/>
          <w:b/>
          <w:bCs/>
          <w:rtl/>
        </w:rPr>
        <w:t>מרחק</w:t>
      </w:r>
      <w:r>
        <w:rPr>
          <w:rFonts w:hint="cs"/>
          <w:b/>
          <w:bCs/>
          <w:rtl/>
        </w:rPr>
        <w:t xml:space="preserve"> של</w:t>
      </w:r>
      <w:r w:rsidRPr="003C3B26">
        <w:rPr>
          <w:rFonts w:hint="cs"/>
          <w:b/>
          <w:bCs/>
          <w:rtl/>
        </w:rPr>
        <w:t xml:space="preserve"> היישובים מהגבול ו</w:t>
      </w:r>
      <w:r>
        <w:rPr>
          <w:rFonts w:hint="cs"/>
          <w:b/>
          <w:bCs/>
          <w:rtl/>
        </w:rPr>
        <w:t>ב</w:t>
      </w:r>
      <w:r w:rsidRPr="003C3B26">
        <w:rPr>
          <w:rFonts w:hint="cs"/>
          <w:b/>
          <w:bCs/>
          <w:rtl/>
        </w:rPr>
        <w:t>צורכיהם הייחודיים של יישובי קו העימות</w:t>
      </w:r>
      <w:r w:rsidRPr="003C3B26">
        <w:rPr>
          <w:b/>
          <w:bCs/>
          <w:rtl/>
        </w:rPr>
        <w:t xml:space="preserve">. </w:t>
      </w:r>
      <w:r w:rsidRPr="003C3B26">
        <w:rPr>
          <w:rFonts w:hint="cs"/>
          <w:b/>
          <w:bCs/>
          <w:rtl/>
        </w:rPr>
        <w:t xml:space="preserve">כמו כן, מומלץ כי השר יפעל לקיים </w:t>
      </w:r>
      <w:r w:rsidRPr="003C3B26">
        <w:rPr>
          <w:b/>
          <w:bCs/>
          <w:rtl/>
        </w:rPr>
        <w:t xml:space="preserve">מנגנון למעקב אחר יישום החלטות </w:t>
      </w:r>
      <w:r w:rsidRPr="003C3B26">
        <w:rPr>
          <w:rFonts w:hint="cs"/>
          <w:b/>
          <w:bCs/>
          <w:rtl/>
        </w:rPr>
        <w:t>הממשלה האמורות וידווח על היישום לממשלה או לוועדת שרים.</w:t>
      </w:r>
    </w:p>
    <w:p w14:paraId="7954CB93" w14:textId="77777777" w:rsidR="00C27499" w:rsidRPr="003C3B26" w:rsidRDefault="00C27499" w:rsidP="00C27499">
      <w:pPr>
        <w:spacing w:line="269" w:lineRule="auto"/>
        <w:ind w:left="-567"/>
        <w:rPr>
          <w:szCs w:val="20"/>
          <w:rtl/>
        </w:rPr>
      </w:pPr>
    </w:p>
    <w:p w14:paraId="7B2667D1" w14:textId="5B5E424A" w:rsidR="00D771DA" w:rsidRDefault="00C27499" w:rsidP="00CB0EBD">
      <w:pPr>
        <w:spacing w:line="269" w:lineRule="auto"/>
      </w:pPr>
      <w:r w:rsidRPr="003C3B26">
        <w:rPr>
          <w:rFonts w:hint="eastAsia"/>
          <w:b/>
          <w:bCs/>
          <w:rtl/>
        </w:rPr>
        <w:t>על</w:t>
      </w:r>
      <w:r w:rsidRPr="003C3B26">
        <w:rPr>
          <w:b/>
          <w:bCs/>
          <w:rtl/>
        </w:rPr>
        <w:t xml:space="preserve"> ראש הממשלה</w:t>
      </w:r>
      <w:r>
        <w:rPr>
          <w:rFonts w:hint="cs"/>
          <w:b/>
          <w:bCs/>
          <w:rtl/>
        </w:rPr>
        <w:t xml:space="preserve"> </w:t>
      </w:r>
      <w:r w:rsidRPr="003C3B26">
        <w:rPr>
          <w:rFonts w:hint="eastAsia"/>
          <w:b/>
          <w:bCs/>
          <w:rtl/>
        </w:rPr>
        <w:t>ח</w:t>
      </w:r>
      <w:r w:rsidRPr="003C3B26">
        <w:rPr>
          <w:b/>
          <w:bCs/>
          <w:rtl/>
        </w:rPr>
        <w:t xml:space="preserve">"כ </w:t>
      </w:r>
      <w:r w:rsidRPr="003C3B26">
        <w:rPr>
          <w:rFonts w:hint="eastAsia"/>
          <w:b/>
          <w:bCs/>
          <w:rtl/>
        </w:rPr>
        <w:t>בנימין</w:t>
      </w:r>
      <w:r w:rsidRPr="003C3B26">
        <w:rPr>
          <w:b/>
          <w:bCs/>
          <w:rtl/>
        </w:rPr>
        <w:t xml:space="preserve"> </w:t>
      </w:r>
      <w:r w:rsidRPr="003C3B26">
        <w:rPr>
          <w:rFonts w:hint="eastAsia"/>
          <w:b/>
          <w:bCs/>
          <w:rtl/>
        </w:rPr>
        <w:t>נתניהו</w:t>
      </w:r>
      <w:r w:rsidRPr="003C3B26">
        <w:rPr>
          <w:rFonts w:hint="cs"/>
          <w:b/>
          <w:bCs/>
          <w:rtl/>
        </w:rPr>
        <w:t xml:space="preserve"> </w:t>
      </w:r>
      <w:r w:rsidRPr="003C3B26">
        <w:rPr>
          <w:rFonts w:hint="eastAsia"/>
          <w:b/>
          <w:bCs/>
          <w:rtl/>
        </w:rPr>
        <w:t>להבטיח</w:t>
      </w:r>
      <w:r w:rsidRPr="003C3B26">
        <w:rPr>
          <w:b/>
          <w:bCs/>
          <w:rtl/>
        </w:rPr>
        <w:t xml:space="preserve"> פעולה רצופה וסדירה של ועדת </w:t>
      </w:r>
      <w:r w:rsidRPr="003C3B26">
        <w:rPr>
          <w:rFonts w:hint="eastAsia"/>
          <w:b/>
          <w:bCs/>
          <w:rtl/>
        </w:rPr>
        <w:t>ה</w:t>
      </w:r>
      <w:r w:rsidRPr="003C3B26">
        <w:rPr>
          <w:b/>
          <w:bCs/>
          <w:rtl/>
        </w:rPr>
        <w:t xml:space="preserve">שרים </w:t>
      </w:r>
      <w:r w:rsidRPr="003C3B26">
        <w:rPr>
          <w:rFonts w:hint="cs"/>
          <w:b/>
          <w:bCs/>
          <w:rtl/>
        </w:rPr>
        <w:t xml:space="preserve">שבראשותו </w:t>
      </w:r>
      <w:r w:rsidRPr="003C3B26">
        <w:rPr>
          <w:b/>
          <w:bCs/>
          <w:rtl/>
        </w:rPr>
        <w:t xml:space="preserve">לעניין שיקום ופיתוח הצפון, לצורך </w:t>
      </w:r>
      <w:r w:rsidRPr="003C3B26">
        <w:rPr>
          <w:rFonts w:hint="eastAsia"/>
          <w:b/>
          <w:bCs/>
          <w:rtl/>
        </w:rPr>
        <w:t>קידום</w:t>
      </w:r>
      <w:r w:rsidRPr="003C3B26">
        <w:rPr>
          <w:b/>
          <w:bCs/>
          <w:rtl/>
        </w:rPr>
        <w:t xml:space="preserve"> מדיניות כלל</w:t>
      </w:r>
      <w:r>
        <w:rPr>
          <w:rFonts w:hint="cs"/>
          <w:b/>
          <w:bCs/>
          <w:rtl/>
        </w:rPr>
        <w:t>-</w:t>
      </w:r>
      <w:r w:rsidRPr="003C3B26">
        <w:rPr>
          <w:b/>
          <w:bCs/>
          <w:rtl/>
        </w:rPr>
        <w:t>ממשלתית ומערכתית בנושא פיתוח הצפון, וכן לצורך הסרת חסמים ו</w:t>
      </w:r>
      <w:r>
        <w:rPr>
          <w:rFonts w:hint="cs"/>
          <w:b/>
          <w:bCs/>
          <w:rtl/>
        </w:rPr>
        <w:t xml:space="preserve">יישוב </w:t>
      </w:r>
      <w:r w:rsidRPr="003C3B26">
        <w:rPr>
          <w:b/>
          <w:bCs/>
          <w:rtl/>
        </w:rPr>
        <w:t>מחלוקות בין</w:t>
      </w:r>
      <w:r>
        <w:rPr>
          <w:rFonts w:hint="cs"/>
          <w:b/>
          <w:bCs/>
          <w:rtl/>
        </w:rPr>
        <w:t>-</w:t>
      </w:r>
      <w:r w:rsidRPr="003C3B26">
        <w:rPr>
          <w:b/>
          <w:bCs/>
          <w:rtl/>
        </w:rPr>
        <w:t xml:space="preserve">משרדיות </w:t>
      </w:r>
      <w:r>
        <w:rPr>
          <w:rFonts w:hint="cs"/>
          <w:b/>
          <w:bCs/>
          <w:rtl/>
        </w:rPr>
        <w:t>במסגרת</w:t>
      </w:r>
      <w:r w:rsidRPr="003C3B26">
        <w:rPr>
          <w:b/>
          <w:bCs/>
          <w:rtl/>
        </w:rPr>
        <w:t xml:space="preserve"> ביצוע החלטת הממשלה. </w:t>
      </w:r>
      <w:bookmarkStart w:id="32" w:name="_Hlk152022596"/>
      <w:bookmarkEnd w:id="7"/>
      <w:bookmarkEnd w:id="28"/>
      <w:bookmarkEnd w:id="32"/>
    </w:p>
    <w:p w14:paraId="057457F0" w14:textId="7DF169DE" w:rsidR="001E204F" w:rsidRPr="00CB0EBD" w:rsidRDefault="001E204F" w:rsidP="001E68D2">
      <w:pPr>
        <w:bidi w:val="0"/>
        <w:spacing w:after="200" w:line="276" w:lineRule="auto"/>
      </w:pPr>
      <w:bookmarkStart w:id="33" w:name="_GoBack"/>
      <w:bookmarkEnd w:id="33"/>
    </w:p>
    <w:sectPr w:rsidR="001E204F" w:rsidRPr="00CB0EBD" w:rsidSect="00C143FC">
      <w:headerReference w:type="default" r:id="rId29"/>
      <w:headerReference w:type="first" r:id="rId30"/>
      <w:pgSz w:w="11340" w:h="14175"/>
      <w:pgMar w:top="2268" w:right="1276" w:bottom="1588" w:left="1134" w:header="709" w:footer="709" w:gutter="0"/>
      <w:pgNumType w:start="12"/>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517CA" w14:textId="77777777" w:rsidR="00662D3A" w:rsidRDefault="00662D3A" w:rsidP="00C23CC9">
      <w:pPr>
        <w:spacing w:line="240" w:lineRule="auto"/>
      </w:pPr>
      <w:r>
        <w:separator/>
      </w:r>
    </w:p>
  </w:endnote>
  <w:endnote w:type="continuationSeparator" w:id="0">
    <w:p w14:paraId="66D580AF" w14:textId="77777777" w:rsidR="00662D3A" w:rsidRDefault="00662D3A" w:rsidP="00C23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46512B" w14:textId="77777777" w:rsidR="00662D3A" w:rsidRDefault="00662D3A" w:rsidP="00C23CC9">
      <w:pPr>
        <w:spacing w:line="240" w:lineRule="auto"/>
      </w:pPr>
      <w:r>
        <w:separator/>
      </w:r>
    </w:p>
  </w:footnote>
  <w:footnote w:type="continuationSeparator" w:id="0">
    <w:p w14:paraId="7A7C2197" w14:textId="77777777" w:rsidR="00662D3A" w:rsidRDefault="00662D3A" w:rsidP="00C23CC9">
      <w:pPr>
        <w:spacing w:line="240" w:lineRule="auto"/>
      </w:pPr>
      <w:r>
        <w:continuationSeparator/>
      </w:r>
    </w:p>
  </w:footnote>
  <w:footnote w:id="1">
    <w:p w14:paraId="1FDBF839" w14:textId="77777777" w:rsidR="00C143FC" w:rsidRDefault="00C143FC" w:rsidP="006D7A20">
      <w:pPr>
        <w:pStyle w:val="af"/>
        <w:rPr>
          <w:rtl/>
        </w:rPr>
      </w:pPr>
      <w:r>
        <w:rPr>
          <w:rStyle w:val="af1"/>
        </w:rPr>
        <w:footnoteRef/>
      </w:r>
      <w:r>
        <w:rPr>
          <w:rtl/>
        </w:rPr>
        <w:t xml:space="preserve"> </w:t>
      </w:r>
      <w:r>
        <w:rPr>
          <w:rtl/>
        </w:rPr>
        <w:tab/>
      </w:r>
      <w:r>
        <w:rPr>
          <w:rFonts w:ascii="Tahoma" w:hAnsi="Tahoma" w:cs="Tahoma" w:hint="cs"/>
          <w:sz w:val="16"/>
          <w:szCs w:val="16"/>
          <w:rtl/>
        </w:rPr>
        <w:t xml:space="preserve">סקר בקרב תושבים מפונים מהדרום ומהצפון, </w:t>
      </w:r>
      <w:r w:rsidRPr="00BB3B40">
        <w:rPr>
          <w:rFonts w:ascii="Tahoma" w:hAnsi="Tahoma" w:cs="Tahoma"/>
          <w:sz w:val="16"/>
          <w:szCs w:val="16"/>
          <w:rtl/>
        </w:rPr>
        <w:t>מאגר מוחות - מכון מחקר וייעוץ בינתחומי בע"מ, סקר דעת קהל, נערך עבור עמותת 121, עמותת 51, 30.9.24</w:t>
      </w:r>
      <w:r>
        <w:rPr>
          <w:rFonts w:ascii="Tahoma" w:hAnsi="Tahoma" w:cs="Tahoma" w:hint="cs"/>
          <w:sz w:val="16"/>
          <w:szCs w:val="16"/>
          <w:rtl/>
        </w:rPr>
        <w:t xml:space="preserve">; דיווח על סקר בקרב תושבי קריית שמונה, </w:t>
      </w:r>
      <w:r w:rsidRPr="00BB3B40">
        <w:rPr>
          <w:rFonts w:ascii="Tahoma" w:hAnsi="Tahoma" w:cs="Tahoma"/>
          <w:sz w:val="16"/>
          <w:szCs w:val="16"/>
          <w:rtl/>
        </w:rPr>
        <w:t>אתר הכנסת, הודעה על דיון הוועדה המיוחדת לחיזוק ופיתוח הנגב והגליל</w:t>
      </w:r>
      <w:r>
        <w:rPr>
          <w:rFonts w:ascii="Tahoma" w:hAnsi="Tahoma" w:cs="Tahoma" w:hint="cs"/>
          <w:sz w:val="16"/>
          <w:szCs w:val="16"/>
          <w:rtl/>
        </w:rPr>
        <w:t>,</w:t>
      </w:r>
      <w:r w:rsidRPr="00BB3B40">
        <w:rPr>
          <w:rFonts w:ascii="Tahoma" w:hAnsi="Tahoma" w:cs="Tahoma"/>
          <w:sz w:val="16"/>
          <w:szCs w:val="16"/>
          <w:rtl/>
        </w:rPr>
        <w:t xml:space="preserve"> 19.11.24</w:t>
      </w:r>
      <w:r>
        <w:rPr>
          <w:rFonts w:ascii="Tahoma" w:hAnsi="Tahoma" w:cs="Tahoma" w:hint="cs"/>
          <w:sz w:val="16"/>
          <w:szCs w:val="16"/>
          <w:rtl/>
        </w:rPr>
        <w:t>.</w:t>
      </w:r>
    </w:p>
  </w:footnote>
  <w:footnote w:id="2">
    <w:p w14:paraId="54CE6671" w14:textId="77777777" w:rsidR="00C143FC" w:rsidRDefault="00C143FC" w:rsidP="00C27499">
      <w:pPr>
        <w:pStyle w:val="af"/>
      </w:pPr>
      <w:r>
        <w:rPr>
          <w:rStyle w:val="af1"/>
        </w:rPr>
        <w:footnoteRef/>
      </w:r>
      <w:r>
        <w:rPr>
          <w:rtl/>
        </w:rPr>
        <w:t xml:space="preserve"> </w:t>
      </w:r>
      <w:r>
        <w:rPr>
          <w:rtl/>
        </w:rPr>
        <w:tab/>
      </w:r>
      <w:r>
        <w:rPr>
          <w:rFonts w:hint="cs"/>
          <w:rtl/>
        </w:rPr>
        <w:t>החלטת הממשלה 975, "</w:t>
      </w:r>
      <w:r>
        <w:rPr>
          <w:rFonts w:hint="cs"/>
          <w:rtl/>
        </w:rPr>
        <w:t>תוכנית פעולה לאומית לביצוע פינוי אוכלוסייה בגזרת הצפון (0 - 5 ק"מ מהגבול) וקליטתה - מלחמת 'חרבות ברזל'" (18.10.23).</w:t>
      </w:r>
    </w:p>
  </w:footnote>
  <w:footnote w:id="3">
    <w:p w14:paraId="0D3CDEB0" w14:textId="77777777" w:rsidR="00C143FC" w:rsidRDefault="00C143FC" w:rsidP="00C27499">
      <w:pPr>
        <w:pStyle w:val="af"/>
      </w:pPr>
      <w:r>
        <w:rPr>
          <w:rStyle w:val="af1"/>
        </w:rPr>
        <w:footnoteRef/>
      </w:r>
      <w:r>
        <w:rPr>
          <w:rtl/>
        </w:rPr>
        <w:t xml:space="preserve"> </w:t>
      </w:r>
      <w:r>
        <w:rPr>
          <w:rtl/>
        </w:rPr>
        <w:tab/>
      </w:r>
      <w:r>
        <w:rPr>
          <w:rFonts w:hint="cs"/>
          <w:rtl/>
        </w:rPr>
        <w:t>החלטת הממשלה 975, "</w:t>
      </w:r>
      <w:r>
        <w:rPr>
          <w:rFonts w:hint="cs"/>
          <w:rtl/>
        </w:rPr>
        <w:t>תוכנית פעולה לאומית לביצוע פינוי אוכלוסייה בגזרת הצפון (0 - 5 ק"מ מהגבול) וקליטתה - מלחמת 'חרבות ברזל'" (18.10.23); מרכז המחקר והמידע של הכנסת, "תוכניות לפינוי אוכלוסייה - חלק ב': מפרוץ מלחמת חרבות ברזל" (12.11.23).</w:t>
      </w:r>
    </w:p>
  </w:footnote>
  <w:footnote w:id="4">
    <w:p w14:paraId="7337AD0C" w14:textId="77777777" w:rsidR="00C143FC" w:rsidRDefault="00C143FC" w:rsidP="00C27499">
      <w:pPr>
        <w:pStyle w:val="af"/>
        <w:rPr>
          <w:rtl/>
        </w:rPr>
      </w:pPr>
      <w:r>
        <w:rPr>
          <w:rStyle w:val="af1"/>
        </w:rPr>
        <w:footnoteRef/>
      </w:r>
      <w:r>
        <w:rPr>
          <w:rtl/>
        </w:rPr>
        <w:t xml:space="preserve"> </w:t>
      </w:r>
      <w:r>
        <w:rPr>
          <w:rtl/>
        </w:rPr>
        <w:tab/>
      </w:r>
      <w:r>
        <w:rPr>
          <w:rFonts w:hint="cs"/>
          <w:rtl/>
        </w:rPr>
        <w:t>מרכז המחקר והמידע של הכנסת, "ריכוז נתונים לקראת ציון יום למען שיקום ותקומת יישובי הצפון" (27.5.24).</w:t>
      </w:r>
    </w:p>
  </w:footnote>
  <w:footnote w:id="5">
    <w:p w14:paraId="39F69E85" w14:textId="77777777" w:rsidR="00C143FC" w:rsidRDefault="00C143FC" w:rsidP="00C27499">
      <w:pPr>
        <w:pStyle w:val="af"/>
        <w:rPr>
          <w:rtl/>
        </w:rPr>
      </w:pPr>
      <w:r>
        <w:rPr>
          <w:rStyle w:val="af1"/>
        </w:rPr>
        <w:footnoteRef/>
      </w:r>
      <w:r>
        <w:rPr>
          <w:rtl/>
        </w:rPr>
        <w:t xml:space="preserve"> </w:t>
      </w:r>
      <w:r>
        <w:rPr>
          <w:rtl/>
        </w:rPr>
        <w:tab/>
      </w:r>
      <w:r>
        <w:rPr>
          <w:rFonts w:hint="cs"/>
          <w:rtl/>
        </w:rPr>
        <w:t>על פי מרכז המחקר והמידע של הכנסת; נתונים אלו נמסרים בכמה הסתייגויות, כגון: (א)</w:t>
      </w:r>
      <w:r>
        <w:rPr>
          <w:rFonts w:hint="cs"/>
        </w:rPr>
        <w:t xml:space="preserve"> </w:t>
      </w:r>
      <w:r>
        <w:rPr>
          <w:rFonts w:hint="cs"/>
          <w:rtl/>
        </w:rPr>
        <w:t xml:space="preserve">בנתונים נכללות אזעקות שווא; (ב) אזעקה אחת יכולה לכלול כמה התקפות, כמה רקטות או כמה </w:t>
      </w:r>
      <w:r>
        <w:rPr>
          <w:rFonts w:hint="cs"/>
          <w:rtl/>
        </w:rPr>
        <w:t>כטב"מים, ולכן לא בהכרח ניתן ללמוד ממספר האזעקות על מספר התקיפות המדויק או על היקפן.</w:t>
      </w:r>
    </w:p>
  </w:footnote>
  <w:footnote w:id="6">
    <w:p w14:paraId="452C2337" w14:textId="77777777" w:rsidR="00C143FC" w:rsidRDefault="00C143FC" w:rsidP="00C27499">
      <w:pPr>
        <w:pStyle w:val="af"/>
        <w:rPr>
          <w:rtl/>
        </w:rPr>
      </w:pPr>
      <w:r>
        <w:rPr>
          <w:rStyle w:val="af1"/>
        </w:rPr>
        <w:footnoteRef/>
      </w:r>
      <w:r>
        <w:rPr>
          <w:rtl/>
        </w:rPr>
        <w:t xml:space="preserve"> </w:t>
      </w:r>
      <w:r>
        <w:rPr>
          <w:rtl/>
        </w:rPr>
        <w:tab/>
      </w:r>
      <w:r>
        <w:rPr>
          <w:rFonts w:hint="cs"/>
          <w:rtl/>
        </w:rPr>
        <w:t xml:space="preserve">בפברואר 2024 הורידה חברת דירוג האשראי </w:t>
      </w:r>
      <w:r>
        <w:t>Moody's</w:t>
      </w:r>
      <w:r>
        <w:rPr>
          <w:rFonts w:hint="cs"/>
          <w:rtl/>
        </w:rPr>
        <w:t xml:space="preserve"> את דירוג האשראי של ישראל מרמה </w:t>
      </w:r>
      <w:r>
        <w:t>A1</w:t>
      </w:r>
      <w:r>
        <w:rPr>
          <w:rFonts w:hint="cs"/>
          <w:rtl/>
        </w:rPr>
        <w:t xml:space="preserve"> לרמה </w:t>
      </w:r>
      <w:r>
        <w:t>A2</w:t>
      </w:r>
      <w:r>
        <w:rPr>
          <w:rFonts w:hint="cs"/>
          <w:rtl/>
        </w:rPr>
        <w:t xml:space="preserve">; באפריל 2024 הורידה חברת הדירוג </w:t>
      </w:r>
      <w:r>
        <w:rPr>
          <w:rFonts w:hint="cs"/>
        </w:rPr>
        <w:t>S</w:t>
      </w:r>
      <w:r>
        <w:t>&amp;P</w:t>
      </w:r>
      <w:r>
        <w:rPr>
          <w:rFonts w:hint="cs"/>
          <w:rtl/>
        </w:rPr>
        <w:t xml:space="preserve"> את דירוג האשראי של ישראל מרמה </w:t>
      </w:r>
      <w:r>
        <w:t>AA-</w:t>
      </w:r>
      <w:r>
        <w:rPr>
          <w:rFonts w:hint="cs"/>
          <w:rtl/>
        </w:rPr>
        <w:t xml:space="preserve"> לרמה </w:t>
      </w:r>
      <w:r>
        <w:rPr>
          <w:rFonts w:hint="cs"/>
        </w:rPr>
        <w:t>A</w:t>
      </w:r>
      <w:r>
        <w:t>+</w:t>
      </w:r>
      <w:r>
        <w:rPr>
          <w:rFonts w:hint="cs"/>
          <w:rtl/>
        </w:rPr>
        <w:t xml:space="preserve">; באוגוסט 2024 הורידה חברת הדירוג </w:t>
      </w:r>
      <w:r>
        <w:t>Fitch</w:t>
      </w:r>
      <w:r>
        <w:rPr>
          <w:rFonts w:hint="cs"/>
          <w:rtl/>
        </w:rPr>
        <w:t xml:space="preserve"> את דירוג האשראי של ישראל מרמה </w:t>
      </w:r>
      <w:r>
        <w:t>A+</w:t>
      </w:r>
      <w:r>
        <w:rPr>
          <w:rFonts w:hint="cs"/>
          <w:rtl/>
        </w:rPr>
        <w:t xml:space="preserve"> לרמה </w:t>
      </w:r>
      <w:r>
        <w:rPr>
          <w:rFonts w:hint="cs"/>
        </w:rPr>
        <w:t>A</w:t>
      </w:r>
      <w:r>
        <w:rPr>
          <w:rFonts w:hint="cs"/>
          <w:rtl/>
        </w:rPr>
        <w:t xml:space="preserve"> עם תחזית שלילית; בספטמבר 2024 הורידה חברת הדירוג </w:t>
      </w:r>
      <w:r>
        <w:t>Moody's</w:t>
      </w:r>
      <w:r>
        <w:rPr>
          <w:rFonts w:hint="cs"/>
          <w:rtl/>
        </w:rPr>
        <w:t xml:space="preserve"> את דירוג האשראי של ישראל בשתי דרגות לרמה </w:t>
      </w:r>
      <w:r>
        <w:t>baa1</w:t>
      </w:r>
      <w:r>
        <w:rPr>
          <w:rFonts w:hint="cs"/>
          <w:rtl/>
        </w:rPr>
        <w:t xml:space="preserve">, עם תחזית שלילית; ובאוקטובר 2024 הורידה חברת הדירוג </w:t>
      </w:r>
      <w:r>
        <w:t>S&amp;P</w:t>
      </w:r>
      <w:r>
        <w:rPr>
          <w:rFonts w:hint="cs"/>
          <w:rtl/>
        </w:rPr>
        <w:t xml:space="preserve"> את דירוג האשראי של ישראל לרמה </w:t>
      </w:r>
      <w:r>
        <w:rPr>
          <w:rFonts w:hint="cs"/>
        </w:rPr>
        <w:t>A</w:t>
      </w:r>
      <w:r>
        <w:rPr>
          <w:rFonts w:hint="cs"/>
          <w:rtl/>
        </w:rPr>
        <w:t xml:space="preserve"> עם תחזית שלילית.</w:t>
      </w:r>
    </w:p>
  </w:footnote>
  <w:footnote w:id="7">
    <w:p w14:paraId="494FD916" w14:textId="77777777" w:rsidR="00C143FC" w:rsidRDefault="00C143FC" w:rsidP="00C27499">
      <w:pPr>
        <w:pStyle w:val="af"/>
      </w:pPr>
      <w:r>
        <w:rPr>
          <w:rStyle w:val="af1"/>
        </w:rPr>
        <w:footnoteRef/>
      </w:r>
      <w:r>
        <w:rPr>
          <w:rtl/>
        </w:rPr>
        <w:t xml:space="preserve"> </w:t>
      </w:r>
      <w:r>
        <w:rPr>
          <w:rtl/>
        </w:rPr>
        <w:tab/>
      </w:r>
      <w:r w:rsidRPr="00EC502C">
        <w:rPr>
          <w:rtl/>
        </w:rPr>
        <w:t xml:space="preserve">יישובי "קו העימות" הוגדרו בהחלטת </w:t>
      </w:r>
      <w:r>
        <w:rPr>
          <w:rFonts w:hint="cs"/>
          <w:rtl/>
        </w:rPr>
        <w:t>ה</w:t>
      </w:r>
      <w:r w:rsidRPr="00EC502C">
        <w:rPr>
          <w:rtl/>
        </w:rPr>
        <w:t xml:space="preserve">ממשלה 4829 </w:t>
      </w:r>
      <w:r>
        <w:rPr>
          <w:rFonts w:hint="cs"/>
          <w:rtl/>
        </w:rPr>
        <w:t>(31.1.99)</w:t>
      </w:r>
      <w:r w:rsidRPr="00EC502C">
        <w:rPr>
          <w:rtl/>
        </w:rPr>
        <w:t xml:space="preserve"> כיישובים בגזרת גבול הלבנון אשר </w:t>
      </w:r>
      <w:r>
        <w:rPr>
          <w:rFonts w:hint="cs"/>
          <w:rtl/>
        </w:rPr>
        <w:t>שוכנים במרחק של עד</w:t>
      </w:r>
      <w:r w:rsidRPr="00EC502C">
        <w:rPr>
          <w:rtl/>
        </w:rPr>
        <w:t xml:space="preserve"> 9 ק"מ מהגבול הבי</w:t>
      </w:r>
      <w:r>
        <w:rPr>
          <w:rFonts w:hint="cs"/>
          <w:rtl/>
        </w:rPr>
        <w:t xml:space="preserve">ן-לאומי </w:t>
      </w:r>
      <w:r w:rsidRPr="00EC502C">
        <w:rPr>
          <w:rtl/>
        </w:rPr>
        <w:t>עם לבנון. ב</w:t>
      </w:r>
      <w:r>
        <w:rPr>
          <w:rFonts w:hint="cs"/>
          <w:rtl/>
        </w:rPr>
        <w:t>נוגע</w:t>
      </w:r>
      <w:r w:rsidRPr="00EC502C">
        <w:rPr>
          <w:rtl/>
        </w:rPr>
        <w:t xml:space="preserve"> </w:t>
      </w:r>
      <w:r>
        <w:rPr>
          <w:rFonts w:hint="cs"/>
          <w:rtl/>
        </w:rPr>
        <w:t>ל</w:t>
      </w:r>
      <w:r w:rsidRPr="00EC502C">
        <w:rPr>
          <w:rtl/>
        </w:rPr>
        <w:t>מלחמת חרבות ברזל, משרד הפנים הציע במהלך המלחמה</w:t>
      </w:r>
      <w:r>
        <w:rPr>
          <w:rFonts w:hint="cs"/>
          <w:rtl/>
        </w:rPr>
        <w:t>,</w:t>
      </w:r>
      <w:r w:rsidRPr="00EC502C">
        <w:rPr>
          <w:rtl/>
        </w:rPr>
        <w:t xml:space="preserve"> כפי שיפורט להלן, לחלק את יישובי קו העימות </w:t>
      </w:r>
      <w:r>
        <w:rPr>
          <w:rFonts w:hint="cs"/>
          <w:rtl/>
        </w:rPr>
        <w:t>לשתי</w:t>
      </w:r>
      <w:r w:rsidRPr="00EC502C">
        <w:rPr>
          <w:rtl/>
        </w:rPr>
        <w:t xml:space="preserve"> קבוצות - יישובים "</w:t>
      </w:r>
      <w:r w:rsidRPr="00EC502C">
        <w:rPr>
          <w:rtl/>
        </w:rPr>
        <w:t xml:space="preserve">צמודי גדר" </w:t>
      </w:r>
      <w:r>
        <w:rPr>
          <w:rFonts w:hint="cs"/>
          <w:rtl/>
        </w:rPr>
        <w:t>השוכנים במרחק של עד</w:t>
      </w:r>
      <w:r w:rsidRPr="00EC502C">
        <w:rPr>
          <w:rtl/>
        </w:rPr>
        <w:t xml:space="preserve"> 2 ק"מ מהגבול הבי</w:t>
      </w:r>
      <w:r>
        <w:rPr>
          <w:rFonts w:hint="cs"/>
          <w:rtl/>
        </w:rPr>
        <w:t>ן-לאומי</w:t>
      </w:r>
      <w:r w:rsidRPr="00EC502C">
        <w:rPr>
          <w:rtl/>
        </w:rPr>
        <w:t xml:space="preserve"> עם לבנון</w:t>
      </w:r>
      <w:r>
        <w:rPr>
          <w:rFonts w:hint="cs"/>
          <w:rtl/>
        </w:rPr>
        <w:t xml:space="preserve">, </w:t>
      </w:r>
      <w:r w:rsidRPr="00EC502C">
        <w:rPr>
          <w:rtl/>
        </w:rPr>
        <w:t xml:space="preserve">ויישובים "סמוכי </w:t>
      </w:r>
      <w:r>
        <w:rPr>
          <w:rFonts w:hint="cs"/>
          <w:rtl/>
        </w:rPr>
        <w:t>גבול</w:t>
      </w:r>
      <w:r w:rsidRPr="00EC502C">
        <w:rPr>
          <w:rtl/>
        </w:rPr>
        <w:t xml:space="preserve">" </w:t>
      </w:r>
      <w:r>
        <w:rPr>
          <w:rFonts w:hint="cs"/>
          <w:rtl/>
        </w:rPr>
        <w:t>השוכנים במרחק של</w:t>
      </w:r>
      <w:r w:rsidRPr="00EC502C">
        <w:rPr>
          <w:rtl/>
        </w:rPr>
        <w:t xml:space="preserve"> עד 9 ק"מ מהגבול. הצעת משרד הפנים לא התקבלה. החלטת הממשלה שהתקבלה במאי 2024, כמפורט להלן, נגעה ליישובים המצויים עד 5 ק"מ מהגבול, ו</w:t>
      </w:r>
      <w:r>
        <w:rPr>
          <w:rFonts w:hint="cs"/>
          <w:rtl/>
        </w:rPr>
        <w:t xml:space="preserve">היא </w:t>
      </w:r>
      <w:r w:rsidRPr="00EC502C">
        <w:rPr>
          <w:rtl/>
        </w:rPr>
        <w:t xml:space="preserve">מאפשרת מתן מענה ליישובים נוספים </w:t>
      </w:r>
      <w:r>
        <w:rPr>
          <w:rFonts w:hint="cs"/>
          <w:rtl/>
        </w:rPr>
        <w:t xml:space="preserve">השוכנים במרחק של עד 9 ק"מ מהגבול </w:t>
      </w:r>
      <w:r w:rsidRPr="00EC502C">
        <w:rPr>
          <w:rtl/>
        </w:rPr>
        <w:t>בהיבט הרב-שנתי, בכפוף לבדיקה ביטחונית מסוימת שתיעשה בעתיד.</w:t>
      </w:r>
    </w:p>
  </w:footnote>
  <w:footnote w:id="8">
    <w:p w14:paraId="1747EE3F" w14:textId="77777777" w:rsidR="00C143FC" w:rsidRPr="00321F44" w:rsidRDefault="00C143FC" w:rsidP="00C27499">
      <w:pPr>
        <w:pStyle w:val="af"/>
        <w:rPr>
          <w:rtl/>
        </w:rPr>
      </w:pPr>
      <w:r>
        <w:rPr>
          <w:rStyle w:val="af1"/>
        </w:rPr>
        <w:footnoteRef/>
      </w:r>
      <w:r>
        <w:rPr>
          <w:rtl/>
        </w:rPr>
        <w:t xml:space="preserve"> </w:t>
      </w:r>
      <w:r>
        <w:rPr>
          <w:rtl/>
        </w:rPr>
        <w:tab/>
      </w:r>
      <w:r w:rsidRPr="00713DBF">
        <w:rPr>
          <w:rtl/>
        </w:rPr>
        <w:t xml:space="preserve">איגוד ערים אשכול גליל מזרחי מאגד 18 רשויות באזור מזרח הגליל והגולן: </w:t>
      </w:r>
      <w:r>
        <w:rPr>
          <w:rFonts w:hint="cs"/>
          <w:rtl/>
        </w:rPr>
        <w:t>הערים צפת וקריית שמונה; המועצות המקומיות</w:t>
      </w:r>
      <w:r w:rsidRPr="00713DBF">
        <w:rPr>
          <w:rtl/>
        </w:rPr>
        <w:t xml:space="preserve"> </w:t>
      </w:r>
      <w:r w:rsidRPr="00713DBF">
        <w:rPr>
          <w:rtl/>
        </w:rPr>
        <w:t>בוקע</w:t>
      </w:r>
      <w:r>
        <w:rPr>
          <w:rFonts w:hint="cs"/>
          <w:rtl/>
        </w:rPr>
        <w:t>א</w:t>
      </w:r>
      <w:r w:rsidRPr="00713DBF">
        <w:rPr>
          <w:rtl/>
        </w:rPr>
        <w:t>ת</w:t>
      </w:r>
      <w:r>
        <w:rPr>
          <w:rFonts w:hint="cs"/>
          <w:rtl/>
        </w:rPr>
        <w:t>'</w:t>
      </w:r>
      <w:r w:rsidRPr="00713DBF">
        <w:rPr>
          <w:rtl/>
        </w:rPr>
        <w:t>א,</w:t>
      </w:r>
      <w:r>
        <w:rPr>
          <w:rFonts w:hint="cs"/>
          <w:rtl/>
        </w:rPr>
        <w:t xml:space="preserve"> ג'יש (גוש חלב), חצור הגלילית, טובא זנגרייה, יסוד המעלה, מג'דל שמס, מטולה, מסעדה, ר'ג'ר, עין קיניה, קצרין וראש פינה; והמועצות האזוריות ה</w:t>
      </w:r>
      <w:r w:rsidRPr="00713DBF">
        <w:rPr>
          <w:rtl/>
        </w:rPr>
        <w:t xml:space="preserve">גולן, </w:t>
      </w:r>
      <w:r>
        <w:rPr>
          <w:rFonts w:hint="cs"/>
          <w:rtl/>
        </w:rPr>
        <w:t xml:space="preserve">הגליל העליון, מבואות החרמון ומרום הגליל. </w:t>
      </w:r>
    </w:p>
  </w:footnote>
  <w:footnote w:id="9">
    <w:p w14:paraId="3D8BA4C7" w14:textId="77777777" w:rsidR="00C143FC" w:rsidRDefault="00C143FC" w:rsidP="00C27499">
      <w:pPr>
        <w:pStyle w:val="af"/>
      </w:pPr>
      <w:r>
        <w:rPr>
          <w:rStyle w:val="af1"/>
        </w:rPr>
        <w:footnoteRef/>
      </w:r>
      <w:r>
        <w:rPr>
          <w:rtl/>
        </w:rPr>
        <w:t xml:space="preserve"> </w:t>
      </w:r>
      <w:r>
        <w:rPr>
          <w:rtl/>
        </w:rPr>
        <w:tab/>
      </w:r>
      <w:r>
        <w:rPr>
          <w:rFonts w:hint="cs"/>
          <w:rtl/>
        </w:rPr>
        <w:t xml:space="preserve">הנתון הכולל לגבי היקף אוכלוסיית הילדים ובני הנוער בגליל המזרחי נכון לשנת 2022. מספר ההורים המשיבים היה שונה בכל אחת מהשאלות שנבחנו בסקר; על חלק מהשאלות ענו יותר מ-500 משיבים ועל חלק ענו פחות. עורכי הסקר ציינו כי הוא מהווה מדגם מייצג של אוכלוסיית כלל האשכול, אולם אין בו מדגם מייצג נפרד של אוכלוסיית כל אחת מרשויות האשכול בשל הבדלים בין הרשויות באפשרות לקבל מענה מהתושבים. </w:t>
      </w:r>
    </w:p>
  </w:footnote>
  <w:footnote w:id="10">
    <w:p w14:paraId="313D417B" w14:textId="77777777" w:rsidR="00C143FC" w:rsidRDefault="00C143FC" w:rsidP="00C27499">
      <w:pPr>
        <w:pStyle w:val="af"/>
      </w:pPr>
      <w:r>
        <w:rPr>
          <w:rStyle w:val="af1"/>
        </w:rPr>
        <w:footnoteRef/>
      </w:r>
      <w:r>
        <w:rPr>
          <w:rtl/>
        </w:rPr>
        <w:t xml:space="preserve"> </w:t>
      </w:r>
      <w:r>
        <w:rPr>
          <w:rtl/>
        </w:rPr>
        <w:tab/>
      </w:r>
      <w:r>
        <w:rPr>
          <w:rFonts w:hint="cs"/>
          <w:rtl/>
        </w:rPr>
        <w:t>גיל גן - 58%, בית ספר יסודי - 56%, חטיבת ביניים- 91%, תיכון- 87%.</w:t>
      </w:r>
    </w:p>
  </w:footnote>
  <w:footnote w:id="11">
    <w:p w14:paraId="1605E7B3" w14:textId="77777777" w:rsidR="00C143FC" w:rsidRDefault="00C143FC" w:rsidP="00C27499">
      <w:pPr>
        <w:pStyle w:val="af"/>
      </w:pPr>
      <w:r>
        <w:rPr>
          <w:rStyle w:val="af1"/>
        </w:rPr>
        <w:footnoteRef/>
      </w:r>
      <w:r>
        <w:rPr>
          <w:rtl/>
        </w:rPr>
        <w:t xml:space="preserve"> </w:t>
      </w:r>
      <w:r>
        <w:rPr>
          <w:rtl/>
        </w:rPr>
        <w:tab/>
      </w:r>
      <w:r>
        <w:rPr>
          <w:rFonts w:hint="cs"/>
          <w:rtl/>
        </w:rPr>
        <w:t>גיל גן - 52%, בית ספר יסודי - 54%, חטיבת ביניים - 58%, תיכון - 61%.</w:t>
      </w:r>
    </w:p>
  </w:footnote>
  <w:footnote w:id="12">
    <w:p w14:paraId="7B967399" w14:textId="77777777" w:rsidR="00C143FC" w:rsidRDefault="00C143FC" w:rsidP="00C27499">
      <w:pPr>
        <w:pStyle w:val="af"/>
        <w:rPr>
          <w:rtl/>
        </w:rPr>
      </w:pPr>
      <w:r>
        <w:rPr>
          <w:rStyle w:val="af1"/>
        </w:rPr>
        <w:footnoteRef/>
      </w:r>
      <w:r>
        <w:rPr>
          <w:rtl/>
        </w:rPr>
        <w:t xml:space="preserve"> </w:t>
      </w:r>
      <w:r>
        <w:rPr>
          <w:rtl/>
        </w:rPr>
        <w:tab/>
      </w:r>
      <w:r>
        <w:rPr>
          <w:rFonts w:hint="cs"/>
          <w:rtl/>
        </w:rPr>
        <w:t>גיל גן - 78% מהמסגרות פעילות באופן מלא, בית ספר יסודי - 45%, חטיבת ביניים ותיכון - 11%.</w:t>
      </w:r>
    </w:p>
  </w:footnote>
  <w:footnote w:id="13">
    <w:p w14:paraId="55DDAFEA" w14:textId="77777777" w:rsidR="00C143FC" w:rsidRDefault="00C143FC" w:rsidP="00C27499">
      <w:pPr>
        <w:pStyle w:val="af"/>
      </w:pPr>
      <w:r>
        <w:rPr>
          <w:rStyle w:val="af1"/>
        </w:rPr>
        <w:footnoteRef/>
      </w:r>
      <w:r>
        <w:rPr>
          <w:rtl/>
        </w:rPr>
        <w:t xml:space="preserve"> </w:t>
      </w:r>
      <w:r>
        <w:rPr>
          <w:rtl/>
        </w:rPr>
        <w:tab/>
      </w:r>
      <w:r>
        <w:rPr>
          <w:rFonts w:hint="cs"/>
          <w:rtl/>
        </w:rPr>
        <w:t xml:space="preserve">גיל גן - 45% מההורים סבורים כי ילדיהם </w:t>
      </w:r>
      <w:r w:rsidRPr="00713DBF">
        <w:rPr>
          <w:rFonts w:hint="cs"/>
          <w:b/>
          <w:bCs/>
          <w:rtl/>
        </w:rPr>
        <w:t>א</w:t>
      </w:r>
      <w:r>
        <w:rPr>
          <w:rFonts w:hint="cs"/>
          <w:b/>
          <w:bCs/>
          <w:rtl/>
        </w:rPr>
        <w:t>ינם</w:t>
      </w:r>
      <w:r>
        <w:rPr>
          <w:rFonts w:hint="cs"/>
          <w:rtl/>
        </w:rPr>
        <w:t xml:space="preserve"> </w:t>
      </w:r>
      <w:r w:rsidRPr="00713DBF">
        <w:rPr>
          <w:rFonts w:hint="cs"/>
          <w:b/>
          <w:bCs/>
          <w:rtl/>
        </w:rPr>
        <w:t>מקבלים</w:t>
      </w:r>
      <w:r>
        <w:rPr>
          <w:rFonts w:hint="cs"/>
          <w:rtl/>
        </w:rPr>
        <w:t xml:space="preserve"> מענה רגשי מותאם ומספק; בית ספר יסודי - 19% </w:t>
      </w:r>
      <w:r w:rsidRPr="00713DBF">
        <w:rPr>
          <w:rFonts w:hint="cs"/>
          <w:b/>
          <w:bCs/>
          <w:rtl/>
        </w:rPr>
        <w:t xml:space="preserve">מקבלים </w:t>
      </w:r>
      <w:r>
        <w:rPr>
          <w:rFonts w:hint="cs"/>
          <w:rtl/>
        </w:rPr>
        <w:t xml:space="preserve">מענה רגשי מותאם ומספק; חטיבת ביניים - 6% </w:t>
      </w:r>
      <w:r w:rsidRPr="00713DBF">
        <w:rPr>
          <w:rFonts w:hint="cs"/>
          <w:b/>
          <w:bCs/>
          <w:rtl/>
        </w:rPr>
        <w:t xml:space="preserve">מקבלים </w:t>
      </w:r>
      <w:r>
        <w:rPr>
          <w:rFonts w:hint="cs"/>
          <w:rtl/>
        </w:rPr>
        <w:t xml:space="preserve">מענה רגשי מותאם ומספק; תיכון - 62% </w:t>
      </w:r>
      <w:r w:rsidRPr="00713DBF">
        <w:rPr>
          <w:rFonts w:hint="cs"/>
          <w:b/>
          <w:bCs/>
          <w:rtl/>
        </w:rPr>
        <w:t>א</w:t>
      </w:r>
      <w:r>
        <w:rPr>
          <w:rFonts w:hint="cs"/>
          <w:b/>
          <w:bCs/>
          <w:rtl/>
        </w:rPr>
        <w:t>ינם</w:t>
      </w:r>
      <w:r w:rsidRPr="00713DBF">
        <w:rPr>
          <w:rFonts w:hint="cs"/>
          <w:b/>
          <w:bCs/>
          <w:rtl/>
        </w:rPr>
        <w:t xml:space="preserve"> מקבלים</w:t>
      </w:r>
      <w:r>
        <w:rPr>
          <w:rFonts w:hint="cs"/>
          <w:rtl/>
        </w:rPr>
        <w:t xml:space="preserve"> מענה רגשי מותאם ומספק.</w:t>
      </w:r>
    </w:p>
  </w:footnote>
  <w:footnote w:id="14">
    <w:p w14:paraId="34B27D40" w14:textId="77777777" w:rsidR="00C143FC" w:rsidRPr="007259CB" w:rsidRDefault="00C143FC" w:rsidP="00C27499">
      <w:pPr>
        <w:pStyle w:val="af"/>
      </w:pPr>
      <w:r>
        <w:rPr>
          <w:rStyle w:val="af1"/>
        </w:rPr>
        <w:footnoteRef/>
      </w:r>
      <w:r>
        <w:rPr>
          <w:rtl/>
        </w:rPr>
        <w:t xml:space="preserve"> </w:t>
      </w:r>
      <w:r>
        <w:rPr>
          <w:rtl/>
        </w:rPr>
        <w:tab/>
      </w:r>
      <w:r>
        <w:rPr>
          <w:rFonts w:hint="cs"/>
          <w:rtl/>
        </w:rPr>
        <w:t xml:space="preserve">מבקר המדינה, </w:t>
      </w:r>
      <w:r w:rsidRPr="00E33003">
        <w:rPr>
          <w:rFonts w:hint="eastAsia"/>
          <w:b/>
          <w:bCs/>
          <w:rtl/>
        </w:rPr>
        <w:t>דוח</w:t>
      </w:r>
      <w:r w:rsidRPr="00E33003">
        <w:rPr>
          <w:b/>
          <w:bCs/>
          <w:rtl/>
        </w:rPr>
        <w:t xml:space="preserve"> </w:t>
      </w:r>
      <w:r w:rsidRPr="00E33003">
        <w:rPr>
          <w:rFonts w:hint="eastAsia"/>
          <w:b/>
          <w:bCs/>
          <w:rtl/>
        </w:rPr>
        <w:t>שנתי</w:t>
      </w:r>
      <w:r w:rsidRPr="00E33003">
        <w:rPr>
          <w:b/>
          <w:bCs/>
          <w:rtl/>
        </w:rPr>
        <w:t xml:space="preserve"> 70ג</w:t>
      </w:r>
      <w:r>
        <w:rPr>
          <w:rFonts w:hint="cs"/>
          <w:rtl/>
        </w:rPr>
        <w:t xml:space="preserve"> (2020),</w:t>
      </w:r>
      <w:r w:rsidRPr="007259CB">
        <w:rPr>
          <w:rFonts w:hint="cs"/>
          <w:b/>
          <w:bCs/>
          <w:rtl/>
        </w:rPr>
        <w:t xml:space="preserve"> </w:t>
      </w:r>
      <w:r>
        <w:rPr>
          <w:rFonts w:hint="cs"/>
          <w:rtl/>
        </w:rPr>
        <w:t>"</w:t>
      </w:r>
      <w:r w:rsidRPr="00E33003">
        <w:rPr>
          <w:rFonts w:hint="eastAsia"/>
          <w:rtl/>
        </w:rPr>
        <w:t>ההיערכות</w:t>
      </w:r>
      <w:r w:rsidRPr="00E33003">
        <w:rPr>
          <w:rtl/>
        </w:rPr>
        <w:t xml:space="preserve"> </w:t>
      </w:r>
      <w:r w:rsidRPr="00E33003">
        <w:rPr>
          <w:rFonts w:hint="eastAsia"/>
          <w:rtl/>
        </w:rPr>
        <w:t>להגנת</w:t>
      </w:r>
      <w:r w:rsidRPr="00E33003">
        <w:rPr>
          <w:rtl/>
        </w:rPr>
        <w:t xml:space="preserve"> </w:t>
      </w:r>
      <w:r w:rsidRPr="00E33003">
        <w:rPr>
          <w:rFonts w:hint="eastAsia"/>
          <w:rtl/>
        </w:rPr>
        <w:t>העורף</w:t>
      </w:r>
      <w:r w:rsidRPr="00E33003">
        <w:rPr>
          <w:rtl/>
        </w:rPr>
        <w:t xml:space="preserve"> </w:t>
      </w:r>
      <w:r w:rsidRPr="00E33003">
        <w:rPr>
          <w:rFonts w:hint="eastAsia"/>
          <w:rtl/>
        </w:rPr>
        <w:t>מפני</w:t>
      </w:r>
      <w:r w:rsidRPr="00E33003">
        <w:rPr>
          <w:rtl/>
        </w:rPr>
        <w:t xml:space="preserve"> </w:t>
      </w:r>
      <w:r w:rsidRPr="00E33003">
        <w:rPr>
          <w:rFonts w:hint="eastAsia"/>
          <w:rtl/>
        </w:rPr>
        <w:t>טילים</w:t>
      </w:r>
      <w:r w:rsidRPr="00E33003">
        <w:rPr>
          <w:rtl/>
        </w:rPr>
        <w:t xml:space="preserve"> </w:t>
      </w:r>
      <w:r w:rsidRPr="00E33003">
        <w:rPr>
          <w:rFonts w:hint="eastAsia"/>
          <w:rtl/>
        </w:rPr>
        <w:t>ורקטות</w:t>
      </w:r>
      <w:r w:rsidRPr="00E33003">
        <w:rPr>
          <w:rtl/>
        </w:rPr>
        <w:t xml:space="preserve"> (מיגון </w:t>
      </w:r>
      <w:r w:rsidRPr="00E33003">
        <w:rPr>
          <w:rFonts w:hint="eastAsia"/>
          <w:rtl/>
        </w:rPr>
        <w:t>פיזי</w:t>
      </w:r>
      <w:r w:rsidRPr="00E33003">
        <w:rPr>
          <w:rtl/>
        </w:rPr>
        <w:t xml:space="preserve">, </w:t>
      </w:r>
      <w:r w:rsidRPr="00E33003">
        <w:rPr>
          <w:rFonts w:hint="eastAsia"/>
          <w:rtl/>
        </w:rPr>
        <w:t>התרעה</w:t>
      </w:r>
      <w:r w:rsidRPr="00E33003">
        <w:rPr>
          <w:rtl/>
        </w:rPr>
        <w:t xml:space="preserve"> </w:t>
      </w:r>
      <w:r w:rsidRPr="00E33003">
        <w:rPr>
          <w:rFonts w:hint="eastAsia"/>
          <w:rtl/>
        </w:rPr>
        <w:t>ופינוי</w:t>
      </w:r>
      <w:r w:rsidRPr="00E33003">
        <w:rPr>
          <w:rtl/>
        </w:rPr>
        <w:t xml:space="preserve"> </w:t>
      </w:r>
      <w:r w:rsidRPr="00E33003">
        <w:rPr>
          <w:rFonts w:hint="eastAsia"/>
          <w:rtl/>
        </w:rPr>
        <w:t>אוכלוסייה</w:t>
      </w:r>
      <w:r w:rsidRPr="00E33003">
        <w:rPr>
          <w:rtl/>
        </w:rPr>
        <w:t xml:space="preserve">) - </w:t>
      </w:r>
      <w:r w:rsidRPr="00E33003">
        <w:rPr>
          <w:rFonts w:hint="eastAsia"/>
          <w:rtl/>
        </w:rPr>
        <w:t>ביקורת</w:t>
      </w:r>
      <w:r w:rsidRPr="00E33003">
        <w:rPr>
          <w:rtl/>
        </w:rPr>
        <w:t xml:space="preserve"> </w:t>
      </w:r>
      <w:r w:rsidRPr="00E33003">
        <w:rPr>
          <w:rFonts w:hint="eastAsia"/>
          <w:rtl/>
        </w:rPr>
        <w:t>מעקב</w:t>
      </w:r>
      <w:r>
        <w:rPr>
          <w:rFonts w:hint="cs"/>
          <w:rtl/>
        </w:rPr>
        <w:t>"</w:t>
      </w:r>
      <w:r w:rsidRPr="001F3457">
        <w:rPr>
          <w:rFonts w:hint="cs"/>
          <w:rtl/>
        </w:rPr>
        <w:t xml:space="preserve">, </w:t>
      </w:r>
      <w:r>
        <w:rPr>
          <w:rFonts w:hint="cs"/>
          <w:rtl/>
        </w:rPr>
        <w:t>עמ' 36.</w:t>
      </w:r>
    </w:p>
  </w:footnote>
  <w:footnote w:id="15">
    <w:p w14:paraId="3E7BC08A" w14:textId="77777777" w:rsidR="00C143FC" w:rsidRDefault="00C143FC" w:rsidP="00C27499">
      <w:pPr>
        <w:pStyle w:val="af"/>
      </w:pPr>
      <w:r>
        <w:rPr>
          <w:rStyle w:val="af1"/>
        </w:rPr>
        <w:footnoteRef/>
      </w:r>
      <w:r>
        <w:rPr>
          <w:rtl/>
        </w:rPr>
        <w:t xml:space="preserve"> </w:t>
      </w:r>
      <w:r>
        <w:rPr>
          <w:rtl/>
        </w:rPr>
        <w:tab/>
      </w:r>
      <w:r w:rsidRPr="00BE5C23">
        <w:rPr>
          <w:rtl/>
        </w:rPr>
        <w:t>"מיגון תקני"</w:t>
      </w:r>
      <w:r>
        <w:rPr>
          <w:rFonts w:hint="cs"/>
          <w:rtl/>
        </w:rPr>
        <w:t xml:space="preserve"> כולל </w:t>
      </w:r>
      <w:r w:rsidRPr="00BE5C23">
        <w:rPr>
          <w:rtl/>
        </w:rPr>
        <w:t>מקלטים ציבוריים הבנויים באזורי מגורים ונועדו לשמש את התושבים המתגוררים בסמוך להם; מקלטים פרטיים משותפים הבנויים בקומת הקרקע או במרתף של בנייני מגורים משותפים ונועדו לשמש את תושבי הבניין; מרחבים מוגנים (דירתי - ממ"ד, קומתי - ממ"ק); ומחסים ציבוריים (מרחב ציבורי גדול העומד בתקני המיגון).</w:t>
      </w:r>
      <w:r>
        <w:rPr>
          <w:rFonts w:hint="cs"/>
          <w:rtl/>
        </w:rPr>
        <w:t xml:space="preserve"> ראו גם מבקר המדינה, </w:t>
      </w:r>
      <w:r w:rsidRPr="00E33003">
        <w:rPr>
          <w:rFonts w:hint="eastAsia"/>
          <w:b/>
          <w:bCs/>
          <w:rtl/>
        </w:rPr>
        <w:t>דוח</w:t>
      </w:r>
      <w:r w:rsidRPr="00E33003">
        <w:rPr>
          <w:b/>
          <w:bCs/>
          <w:rtl/>
        </w:rPr>
        <w:t xml:space="preserve"> </w:t>
      </w:r>
      <w:r w:rsidRPr="00E33003">
        <w:rPr>
          <w:rFonts w:hint="eastAsia"/>
          <w:b/>
          <w:bCs/>
          <w:rtl/>
        </w:rPr>
        <w:t>שנתי</w:t>
      </w:r>
      <w:r w:rsidRPr="00E33003">
        <w:rPr>
          <w:b/>
          <w:bCs/>
          <w:rtl/>
        </w:rPr>
        <w:t xml:space="preserve"> 70ג</w:t>
      </w:r>
      <w:r>
        <w:rPr>
          <w:rFonts w:hint="cs"/>
          <w:rtl/>
        </w:rPr>
        <w:t xml:space="preserve"> (2020), "</w:t>
      </w:r>
      <w:r w:rsidRPr="00BE5C23">
        <w:rPr>
          <w:rtl/>
        </w:rPr>
        <w:t>ההיערכות להגנת העורף מפני טילים ורקטות (מיגון פיזי, התרעה ופינוי אוכלוסייה) - ביקורת מעקב</w:t>
      </w:r>
      <w:r>
        <w:rPr>
          <w:rFonts w:hint="cs"/>
          <w:rtl/>
        </w:rPr>
        <w:t>".</w:t>
      </w:r>
    </w:p>
  </w:footnote>
  <w:footnote w:id="16">
    <w:p w14:paraId="2C964221" w14:textId="77777777" w:rsidR="00C143FC" w:rsidRDefault="00C143FC" w:rsidP="00C27499">
      <w:pPr>
        <w:pStyle w:val="af"/>
      </w:pPr>
      <w:r>
        <w:rPr>
          <w:rStyle w:val="af1"/>
        </w:rPr>
        <w:footnoteRef/>
      </w:r>
      <w:r>
        <w:rPr>
          <w:rtl/>
        </w:rPr>
        <w:t xml:space="preserve"> </w:t>
      </w:r>
      <w:r>
        <w:rPr>
          <w:rtl/>
        </w:rPr>
        <w:tab/>
      </w:r>
      <w:r>
        <w:rPr>
          <w:rFonts w:hint="cs"/>
          <w:rtl/>
        </w:rPr>
        <w:t>הגדרת "יישוב קדמי" על פי החלטת הממשלה 919, "הגדרת יישובים ואזורים כבעלי עדיפות לאומית" (10.9.23).</w:t>
      </w:r>
    </w:p>
  </w:footnote>
  <w:footnote w:id="17">
    <w:p w14:paraId="1B73B738" w14:textId="77777777" w:rsidR="00C143FC" w:rsidRDefault="00C143FC" w:rsidP="00C27499">
      <w:pPr>
        <w:pStyle w:val="af"/>
      </w:pPr>
      <w:r>
        <w:rPr>
          <w:rStyle w:val="af1"/>
        </w:rPr>
        <w:footnoteRef/>
      </w:r>
      <w:r>
        <w:rPr>
          <w:rtl/>
        </w:rPr>
        <w:t xml:space="preserve"> </w:t>
      </w:r>
      <w:r>
        <w:rPr>
          <w:rtl/>
        </w:rPr>
        <w:tab/>
      </w:r>
      <w:r>
        <w:rPr>
          <w:rFonts w:hint="cs"/>
          <w:rtl/>
        </w:rPr>
        <w:t>החלטת הממשלה 975, "</w:t>
      </w:r>
      <w:r w:rsidRPr="000310C3">
        <w:rPr>
          <w:rtl/>
        </w:rPr>
        <w:t>תוכנית פעולה לאומית לביצוע פינוי אוכלוסייה בגזרת הצפון (</w:t>
      </w:r>
      <w:r>
        <w:rPr>
          <w:rFonts w:hint="cs"/>
          <w:rtl/>
        </w:rPr>
        <w:t xml:space="preserve">0 </w:t>
      </w:r>
      <w:r w:rsidRPr="000310C3">
        <w:rPr>
          <w:rtl/>
        </w:rPr>
        <w:t>-</w:t>
      </w:r>
      <w:r>
        <w:rPr>
          <w:rFonts w:hint="cs"/>
          <w:rtl/>
        </w:rPr>
        <w:t xml:space="preserve"> 5</w:t>
      </w:r>
      <w:r w:rsidRPr="000310C3">
        <w:rPr>
          <w:rtl/>
        </w:rPr>
        <w:t xml:space="preserve"> ק"מ מהגבול) וקליטתה</w:t>
      </w:r>
      <w:r>
        <w:rPr>
          <w:rFonts w:hint="cs"/>
          <w:rtl/>
        </w:rPr>
        <w:t xml:space="preserve"> - מלחמת 'חרבות ברזל'" (18.10.23). </w:t>
      </w:r>
    </w:p>
  </w:footnote>
  <w:footnote w:id="18">
    <w:p w14:paraId="4148A0E8" w14:textId="77777777" w:rsidR="00C143FC" w:rsidRDefault="00C143FC" w:rsidP="00C27499">
      <w:pPr>
        <w:pStyle w:val="af"/>
        <w:rPr>
          <w:rtl/>
        </w:rPr>
      </w:pPr>
      <w:r>
        <w:rPr>
          <w:rStyle w:val="af1"/>
        </w:rPr>
        <w:footnoteRef/>
      </w:r>
      <w:r>
        <w:rPr>
          <w:rtl/>
        </w:rPr>
        <w:t xml:space="preserve"> </w:t>
      </w:r>
      <w:r>
        <w:rPr>
          <w:rtl/>
        </w:rPr>
        <w:tab/>
      </w:r>
      <w:r>
        <w:rPr>
          <w:rFonts w:hint="cs"/>
          <w:rtl/>
        </w:rPr>
        <w:t>החלטת הממשלה 2677, "הארכת סיוע המדינה לתושבי יישובי הצפון והדרום באזורים המפונים ומתן סיוע לטובת חזרתם הביתה" (12.1.25); החלטת הממשלה 2710, "הארכת סיוע המדינה לתושבי יישובי הצפון והדרום באזורים המפונים ומתן סיוע לטובת הסתגלות בביתם - תיקון החלטת ממשלה" (26.1.25).</w:t>
      </w:r>
    </w:p>
  </w:footnote>
  <w:footnote w:id="19">
    <w:p w14:paraId="1A51BBA6" w14:textId="77777777" w:rsidR="00C143FC" w:rsidRDefault="00C143FC" w:rsidP="00C27499">
      <w:pPr>
        <w:pStyle w:val="af"/>
      </w:pPr>
      <w:r>
        <w:rPr>
          <w:rStyle w:val="af1"/>
        </w:rPr>
        <w:footnoteRef/>
      </w:r>
      <w:r>
        <w:rPr>
          <w:rtl/>
        </w:rPr>
        <w:t xml:space="preserve"> </w:t>
      </w:r>
      <w:r>
        <w:rPr>
          <w:rtl/>
        </w:rPr>
        <w:tab/>
      </w:r>
      <w:r>
        <w:rPr>
          <w:rFonts w:hint="cs"/>
          <w:rtl/>
        </w:rPr>
        <w:t>החלטת הממשלה 1786, "</w:t>
      </w:r>
      <w:r>
        <w:rPr>
          <w:rFonts w:hint="cs"/>
          <w:rtl/>
        </w:rPr>
        <w:t>תוכנית למענים בטווח המיידי והקרוב וקידום מתווה רב-שנתי לשיקום ופיתוח הצפון" (27.5.24).</w:t>
      </w:r>
    </w:p>
  </w:footnote>
  <w:footnote w:id="20">
    <w:p w14:paraId="4C98A133" w14:textId="77777777" w:rsidR="00C143FC" w:rsidRDefault="00C143FC" w:rsidP="00C27499">
      <w:pPr>
        <w:pStyle w:val="af"/>
        <w:rPr>
          <w:rtl/>
        </w:rPr>
      </w:pPr>
      <w:r>
        <w:rPr>
          <w:rStyle w:val="af1"/>
        </w:rPr>
        <w:footnoteRef/>
      </w:r>
      <w:r>
        <w:rPr>
          <w:rtl/>
        </w:rPr>
        <w:t xml:space="preserve"> </w:t>
      </w:r>
      <w:r>
        <w:rPr>
          <w:rtl/>
        </w:rPr>
        <w:tab/>
      </w:r>
      <w:r>
        <w:rPr>
          <w:rFonts w:hint="cs"/>
          <w:rtl/>
        </w:rPr>
        <w:t>החלטת הממשלה 2149, "הארכת סיוע המדינה לתושבי יישובי הדרום המצויים בטווח המכונה 0 עד 7 ק"מ מגדר רצועת עזה ולתושבי יישובי הצפון בטווח של 0 עד 5 ק"מ מגבול לבנון לאור מלחמת 'חרבות ברזל' ותיקון החלטות ממשלה" (25.8.24).</w:t>
      </w:r>
    </w:p>
  </w:footnote>
  <w:footnote w:id="21">
    <w:p w14:paraId="166D0FD3" w14:textId="77777777" w:rsidR="00C143FC" w:rsidRDefault="00C143FC" w:rsidP="00C27499">
      <w:pPr>
        <w:pStyle w:val="af"/>
      </w:pPr>
      <w:r>
        <w:rPr>
          <w:rStyle w:val="af1"/>
        </w:rPr>
        <w:footnoteRef/>
      </w:r>
      <w:r>
        <w:rPr>
          <w:rtl/>
        </w:rPr>
        <w:t xml:space="preserve"> </w:t>
      </w:r>
      <w:r>
        <w:rPr>
          <w:rtl/>
        </w:rPr>
        <w:tab/>
      </w:r>
      <w:r w:rsidRPr="00247FC8">
        <w:rPr>
          <w:rtl/>
        </w:rPr>
        <w:t>נכון ליולי 2024 חלק מהתקציבים לביצוע הפעולות טרם הוקצו, והפעולות נמצאות בשלבים שונים של ביצוע</w:t>
      </w:r>
      <w:r>
        <w:rPr>
          <w:rFonts w:hint="cs"/>
          <w:rtl/>
        </w:rPr>
        <w:t>.</w:t>
      </w:r>
    </w:p>
  </w:footnote>
  <w:footnote w:id="22">
    <w:p w14:paraId="7104D383" w14:textId="77777777" w:rsidR="00C143FC" w:rsidRDefault="00C143FC" w:rsidP="00C27499">
      <w:pPr>
        <w:pStyle w:val="af"/>
        <w:rPr>
          <w:rtl/>
        </w:rPr>
      </w:pPr>
      <w:r>
        <w:rPr>
          <w:rStyle w:val="af1"/>
        </w:rPr>
        <w:footnoteRef/>
      </w:r>
      <w:r>
        <w:rPr>
          <w:rtl/>
        </w:rPr>
        <w:t xml:space="preserve"> </w:t>
      </w:r>
      <w:r>
        <w:rPr>
          <w:rtl/>
        </w:rPr>
        <w:tab/>
      </w:r>
      <w:r>
        <w:rPr>
          <w:rFonts w:hint="cs"/>
          <w:rtl/>
        </w:rPr>
        <w:t>החלטת הממשלה 998, "</w:t>
      </w:r>
      <w:r w:rsidRPr="004A7965">
        <w:rPr>
          <w:rtl/>
        </w:rPr>
        <w:t>הקצאת תקציבים לסיוע חירום לרשויות המקומיות המפונות בגזרת הצפון ולכלל הרשויות המקומיות הנדרשות לסיוע, בהתאם לצורך, בהתמודדות עם מצב החירום</w:t>
      </w:r>
      <w:r>
        <w:rPr>
          <w:rFonts w:hint="cs"/>
          <w:rtl/>
        </w:rPr>
        <w:t>" (26.10.23).</w:t>
      </w:r>
    </w:p>
  </w:footnote>
  <w:footnote w:id="23">
    <w:p w14:paraId="61333BD4" w14:textId="77777777" w:rsidR="00C143FC" w:rsidRDefault="00C143FC" w:rsidP="00C27499">
      <w:pPr>
        <w:pStyle w:val="af"/>
        <w:rPr>
          <w:rtl/>
        </w:rPr>
      </w:pPr>
      <w:r>
        <w:rPr>
          <w:rStyle w:val="af1"/>
        </w:rPr>
        <w:footnoteRef/>
      </w:r>
      <w:r>
        <w:rPr>
          <w:rtl/>
        </w:rPr>
        <w:t xml:space="preserve"> </w:t>
      </w:r>
      <w:r>
        <w:rPr>
          <w:rtl/>
        </w:rPr>
        <w:tab/>
      </w:r>
      <w:r>
        <w:rPr>
          <w:rFonts w:hint="cs"/>
          <w:rtl/>
        </w:rPr>
        <w:t>החלטות הממשלה 1086 מיום 27.11.23; 1173 מיום 24.12.23; ו-1506 מיום 10.3.24.</w:t>
      </w:r>
    </w:p>
  </w:footnote>
  <w:footnote w:id="24">
    <w:p w14:paraId="058B1BF2" w14:textId="77777777" w:rsidR="00C143FC" w:rsidRDefault="00C143FC" w:rsidP="00C27499">
      <w:pPr>
        <w:pStyle w:val="af"/>
      </w:pPr>
      <w:r>
        <w:rPr>
          <w:rStyle w:val="af1"/>
        </w:rPr>
        <w:footnoteRef/>
      </w:r>
      <w:r>
        <w:rPr>
          <w:rtl/>
        </w:rPr>
        <w:t xml:space="preserve"> </w:t>
      </w:r>
      <w:r>
        <w:rPr>
          <w:rtl/>
        </w:rPr>
        <w:tab/>
      </w:r>
      <w:r>
        <w:rPr>
          <w:rFonts w:hint="cs"/>
          <w:rtl/>
        </w:rPr>
        <w:t>תשע הרשויות: ה</w:t>
      </w:r>
      <w:r w:rsidRPr="007C78C5">
        <w:rPr>
          <w:rtl/>
        </w:rPr>
        <w:t xml:space="preserve">מועצה </w:t>
      </w:r>
      <w:r>
        <w:rPr>
          <w:rFonts w:hint="cs"/>
          <w:rtl/>
        </w:rPr>
        <w:t>ה</w:t>
      </w:r>
      <w:r w:rsidRPr="007C78C5">
        <w:rPr>
          <w:rtl/>
        </w:rPr>
        <w:t>אזורית הגליל העליון</w:t>
      </w:r>
      <w:r>
        <w:rPr>
          <w:rFonts w:hint="cs"/>
          <w:rtl/>
        </w:rPr>
        <w:t xml:space="preserve"> - 39.9 מיליון ש"ח</w:t>
      </w:r>
      <w:r w:rsidRPr="007C78C5">
        <w:rPr>
          <w:rtl/>
        </w:rPr>
        <w:t xml:space="preserve">; </w:t>
      </w:r>
      <w:r>
        <w:rPr>
          <w:rFonts w:hint="cs"/>
          <w:rtl/>
        </w:rPr>
        <w:t>ה</w:t>
      </w:r>
      <w:r w:rsidRPr="007C78C5">
        <w:rPr>
          <w:rtl/>
        </w:rPr>
        <w:t xml:space="preserve">מועצה </w:t>
      </w:r>
      <w:r>
        <w:rPr>
          <w:rFonts w:hint="cs"/>
          <w:rtl/>
        </w:rPr>
        <w:t>ה</w:t>
      </w:r>
      <w:r w:rsidRPr="007C78C5">
        <w:rPr>
          <w:rtl/>
        </w:rPr>
        <w:t>אזורית מבואות החרמון</w:t>
      </w:r>
      <w:r>
        <w:rPr>
          <w:rFonts w:hint="cs"/>
          <w:rtl/>
        </w:rPr>
        <w:t xml:space="preserve"> - 21.2 מיליון ש"ח</w:t>
      </w:r>
      <w:r w:rsidRPr="007C78C5">
        <w:rPr>
          <w:rtl/>
        </w:rPr>
        <w:t xml:space="preserve">; </w:t>
      </w:r>
      <w:r>
        <w:rPr>
          <w:rFonts w:hint="cs"/>
          <w:rtl/>
        </w:rPr>
        <w:t>ה</w:t>
      </w:r>
      <w:r w:rsidRPr="007C78C5">
        <w:rPr>
          <w:rtl/>
        </w:rPr>
        <w:t xml:space="preserve">מועצה </w:t>
      </w:r>
      <w:r>
        <w:rPr>
          <w:rFonts w:hint="cs"/>
          <w:rtl/>
        </w:rPr>
        <w:t>ה</w:t>
      </w:r>
      <w:r w:rsidRPr="007C78C5">
        <w:rPr>
          <w:rtl/>
        </w:rPr>
        <w:t>אזורית מטה אשר</w:t>
      </w:r>
      <w:r>
        <w:rPr>
          <w:rFonts w:hint="cs"/>
          <w:rtl/>
        </w:rPr>
        <w:t xml:space="preserve"> - 39.4 מיליון ש"ח;</w:t>
      </w:r>
      <w:r w:rsidRPr="007C78C5">
        <w:rPr>
          <w:rtl/>
        </w:rPr>
        <w:t xml:space="preserve"> </w:t>
      </w:r>
      <w:r>
        <w:rPr>
          <w:rFonts w:hint="cs"/>
          <w:rtl/>
        </w:rPr>
        <w:t>ה</w:t>
      </w:r>
      <w:r w:rsidRPr="007C78C5">
        <w:rPr>
          <w:rtl/>
        </w:rPr>
        <w:t xml:space="preserve">מועצה </w:t>
      </w:r>
      <w:r>
        <w:rPr>
          <w:rFonts w:hint="cs"/>
          <w:rtl/>
        </w:rPr>
        <w:t>ה</w:t>
      </w:r>
      <w:r w:rsidRPr="007C78C5">
        <w:rPr>
          <w:rtl/>
        </w:rPr>
        <w:t>אזורית מעלה יוסף</w:t>
      </w:r>
      <w:r>
        <w:rPr>
          <w:rFonts w:hint="cs"/>
          <w:rtl/>
        </w:rPr>
        <w:t xml:space="preserve"> - 24.9 מיליון ש"ח</w:t>
      </w:r>
      <w:r w:rsidRPr="007C78C5">
        <w:rPr>
          <w:rtl/>
        </w:rPr>
        <w:t xml:space="preserve">; </w:t>
      </w:r>
      <w:r>
        <w:rPr>
          <w:rFonts w:hint="cs"/>
          <w:rtl/>
        </w:rPr>
        <w:t>ה</w:t>
      </w:r>
      <w:r w:rsidRPr="007C78C5">
        <w:rPr>
          <w:rtl/>
        </w:rPr>
        <w:t xml:space="preserve">מועצה </w:t>
      </w:r>
      <w:r>
        <w:rPr>
          <w:rFonts w:hint="cs"/>
          <w:rtl/>
        </w:rPr>
        <w:t>ה</w:t>
      </w:r>
      <w:r w:rsidRPr="007C78C5">
        <w:rPr>
          <w:rtl/>
        </w:rPr>
        <w:t>אזורית מרום הגליל</w:t>
      </w:r>
      <w:r>
        <w:rPr>
          <w:rFonts w:hint="cs"/>
          <w:rtl/>
        </w:rPr>
        <w:t xml:space="preserve"> - 25.8 מיליון ש"ח</w:t>
      </w:r>
      <w:r w:rsidRPr="007C78C5">
        <w:rPr>
          <w:rtl/>
        </w:rPr>
        <w:t xml:space="preserve">; </w:t>
      </w:r>
      <w:r>
        <w:rPr>
          <w:rFonts w:hint="cs"/>
          <w:rtl/>
        </w:rPr>
        <w:t>ה</w:t>
      </w:r>
      <w:r w:rsidRPr="007C78C5">
        <w:rPr>
          <w:rtl/>
        </w:rPr>
        <w:t xml:space="preserve">מועצה </w:t>
      </w:r>
      <w:r>
        <w:rPr>
          <w:rFonts w:hint="cs"/>
          <w:rtl/>
        </w:rPr>
        <w:t>ה</w:t>
      </w:r>
      <w:r w:rsidRPr="007C78C5">
        <w:rPr>
          <w:rtl/>
        </w:rPr>
        <w:t xml:space="preserve">מקומית </w:t>
      </w:r>
      <w:r w:rsidRPr="007C78C5">
        <w:rPr>
          <w:rtl/>
        </w:rPr>
        <w:t>עג'ר</w:t>
      </w:r>
      <w:r>
        <w:rPr>
          <w:rFonts w:hint="cs"/>
          <w:rtl/>
        </w:rPr>
        <w:t xml:space="preserve"> - 7.6 מיליון ש"ח</w:t>
      </w:r>
      <w:r w:rsidRPr="007C78C5">
        <w:rPr>
          <w:rtl/>
        </w:rPr>
        <w:t xml:space="preserve">; </w:t>
      </w:r>
      <w:r>
        <w:rPr>
          <w:rFonts w:hint="cs"/>
          <w:rtl/>
        </w:rPr>
        <w:t>ה</w:t>
      </w:r>
      <w:r w:rsidRPr="007C78C5">
        <w:rPr>
          <w:rtl/>
        </w:rPr>
        <w:t xml:space="preserve">מועצה </w:t>
      </w:r>
      <w:r>
        <w:rPr>
          <w:rFonts w:hint="cs"/>
          <w:rtl/>
        </w:rPr>
        <w:t>ה</w:t>
      </w:r>
      <w:r w:rsidRPr="007C78C5">
        <w:rPr>
          <w:rtl/>
        </w:rPr>
        <w:t>מקומית מטולה</w:t>
      </w:r>
      <w:r>
        <w:rPr>
          <w:rFonts w:hint="cs"/>
          <w:rtl/>
        </w:rPr>
        <w:t xml:space="preserve"> - 8.8 מיליון ש"ח</w:t>
      </w:r>
      <w:r w:rsidRPr="007C78C5">
        <w:rPr>
          <w:rtl/>
        </w:rPr>
        <w:t>; ו</w:t>
      </w:r>
      <w:r>
        <w:rPr>
          <w:rFonts w:hint="cs"/>
          <w:rtl/>
        </w:rPr>
        <w:t>ה</w:t>
      </w:r>
      <w:r w:rsidRPr="007C78C5">
        <w:rPr>
          <w:rtl/>
        </w:rPr>
        <w:t xml:space="preserve">מועצה </w:t>
      </w:r>
      <w:r>
        <w:rPr>
          <w:rFonts w:hint="cs"/>
          <w:rtl/>
        </w:rPr>
        <w:t>ה</w:t>
      </w:r>
      <w:r w:rsidRPr="007C78C5">
        <w:rPr>
          <w:rtl/>
        </w:rPr>
        <w:t>מקומית שלומי</w:t>
      </w:r>
      <w:r>
        <w:rPr>
          <w:rFonts w:hint="cs"/>
          <w:rtl/>
        </w:rPr>
        <w:t xml:space="preserve"> - 24.1 מיליון ש"ח</w:t>
      </w:r>
      <w:r w:rsidRPr="007C78C5">
        <w:rPr>
          <w:rtl/>
        </w:rPr>
        <w:t>.</w:t>
      </w:r>
      <w:r>
        <w:rPr>
          <w:rFonts w:hint="cs"/>
          <w:rtl/>
        </w:rPr>
        <w:t xml:space="preserve"> סך הכול 191.7 מיליון ש"ח.</w:t>
      </w:r>
    </w:p>
  </w:footnote>
  <w:footnote w:id="25">
    <w:p w14:paraId="44BBC3EB" w14:textId="77777777" w:rsidR="00C143FC" w:rsidRDefault="00C143FC" w:rsidP="00C27499">
      <w:pPr>
        <w:pStyle w:val="af"/>
      </w:pPr>
      <w:r>
        <w:rPr>
          <w:rStyle w:val="af1"/>
        </w:rPr>
        <w:footnoteRef/>
      </w:r>
      <w:r>
        <w:rPr>
          <w:rtl/>
        </w:rPr>
        <w:t xml:space="preserve"> </w:t>
      </w:r>
      <w:r>
        <w:rPr>
          <w:rtl/>
        </w:rPr>
        <w:tab/>
      </w:r>
      <w:r>
        <w:rPr>
          <w:rFonts w:hint="cs"/>
          <w:rtl/>
        </w:rPr>
        <w:t xml:space="preserve">מבקר המדינה, </w:t>
      </w:r>
      <w:r w:rsidRPr="001E7CB5">
        <w:rPr>
          <w:rFonts w:hint="eastAsia"/>
          <w:b/>
          <w:bCs/>
          <w:rtl/>
        </w:rPr>
        <w:t>דוח</w:t>
      </w:r>
      <w:r w:rsidRPr="001E7CB5">
        <w:rPr>
          <w:b/>
          <w:bCs/>
          <w:rtl/>
        </w:rPr>
        <w:t xml:space="preserve"> </w:t>
      </w:r>
      <w:r w:rsidRPr="001E7CB5">
        <w:rPr>
          <w:rFonts w:hint="eastAsia"/>
          <w:b/>
          <w:bCs/>
          <w:rtl/>
        </w:rPr>
        <w:t>שנתי</w:t>
      </w:r>
      <w:r w:rsidRPr="001E7CB5">
        <w:rPr>
          <w:b/>
          <w:bCs/>
          <w:rtl/>
        </w:rPr>
        <w:t xml:space="preserve"> 63ג</w:t>
      </w:r>
      <w:r>
        <w:rPr>
          <w:rFonts w:hint="cs"/>
          <w:rtl/>
        </w:rPr>
        <w:t xml:space="preserve"> (2013), "</w:t>
      </w:r>
      <w:r w:rsidRPr="001E7CB5">
        <w:rPr>
          <w:rFonts w:hint="eastAsia"/>
          <w:rtl/>
        </w:rPr>
        <w:t>ה</w:t>
      </w:r>
      <w:r w:rsidRPr="001E7CB5">
        <w:rPr>
          <w:rtl/>
        </w:rPr>
        <w:t>יבטים בתפקוד משרד הפנים כמאסדר של השלטון המקומי</w:t>
      </w:r>
      <w:r>
        <w:rPr>
          <w:rFonts w:hint="cs"/>
          <w:rtl/>
        </w:rPr>
        <w:t>".</w:t>
      </w:r>
    </w:p>
  </w:footnote>
  <w:footnote w:id="26">
    <w:p w14:paraId="7257E044" w14:textId="77777777" w:rsidR="00C143FC" w:rsidRDefault="00C143FC" w:rsidP="00C27499">
      <w:pPr>
        <w:pStyle w:val="af"/>
      </w:pPr>
      <w:r>
        <w:rPr>
          <w:rStyle w:val="af1"/>
        </w:rPr>
        <w:footnoteRef/>
      </w:r>
      <w:r>
        <w:rPr>
          <w:rtl/>
        </w:rPr>
        <w:t xml:space="preserve"> </w:t>
      </w:r>
      <w:r>
        <w:rPr>
          <w:rtl/>
        </w:rPr>
        <w:tab/>
      </w:r>
      <w:r>
        <w:rPr>
          <w:rFonts w:hint="cs"/>
          <w:rtl/>
        </w:rPr>
        <w:t>החלטת הממשלה 1786, "</w:t>
      </w:r>
      <w:r>
        <w:rPr>
          <w:rFonts w:hint="cs"/>
          <w:rtl/>
        </w:rPr>
        <w:t>תוכנית למענים בטווח המיידי והקרוב וקידום מתווה רב-שנתי לשיקום ופיתוח הצפון" (27.5.24).</w:t>
      </w:r>
    </w:p>
  </w:footnote>
  <w:footnote w:id="27">
    <w:p w14:paraId="30437F00" w14:textId="77777777" w:rsidR="00C143FC" w:rsidRDefault="00C143FC" w:rsidP="00C27499">
      <w:pPr>
        <w:pStyle w:val="af"/>
      </w:pPr>
      <w:r>
        <w:rPr>
          <w:rStyle w:val="af1"/>
        </w:rPr>
        <w:footnoteRef/>
      </w:r>
      <w:r>
        <w:rPr>
          <w:rtl/>
        </w:rPr>
        <w:t xml:space="preserve"> </w:t>
      </w:r>
      <w:r>
        <w:rPr>
          <w:rtl/>
        </w:rPr>
        <w:tab/>
      </w:r>
      <w:r>
        <w:rPr>
          <w:rFonts w:hint="cs"/>
          <w:rtl/>
        </w:rPr>
        <w:t>החלטת הממשלה 1786, "</w:t>
      </w:r>
      <w:r>
        <w:rPr>
          <w:rFonts w:hint="cs"/>
          <w:rtl/>
        </w:rPr>
        <w:t>תוכנית למענים בטווח המיידי והקרוב וקידום מתווה רב-שנתי לשיקום ופיתוח הצפון" (27.5.24).</w:t>
      </w:r>
    </w:p>
  </w:footnote>
  <w:footnote w:id="28">
    <w:p w14:paraId="286BE4DD" w14:textId="77777777" w:rsidR="00C143FC" w:rsidRDefault="00C143FC" w:rsidP="00C27499">
      <w:pPr>
        <w:pStyle w:val="af"/>
        <w:rPr>
          <w:rtl/>
        </w:rPr>
      </w:pPr>
      <w:r>
        <w:rPr>
          <w:rStyle w:val="af1"/>
        </w:rPr>
        <w:footnoteRef/>
      </w:r>
      <w:r>
        <w:rPr>
          <w:rtl/>
        </w:rPr>
        <w:t xml:space="preserve"> </w:t>
      </w:r>
      <w:r>
        <w:rPr>
          <w:rtl/>
        </w:rPr>
        <w:tab/>
      </w:r>
      <w:r>
        <w:rPr>
          <w:rFonts w:hint="cs"/>
          <w:rtl/>
        </w:rPr>
        <w:t>החלטת הממשלה 1786 (27.5.24), סעיף ב ונספח א; התחולה מבוססת על היישובים שנכללו בהחלטת הממשלה 975 בעניין "</w:t>
      </w:r>
      <w:r>
        <w:rPr>
          <w:rFonts w:hint="cs"/>
          <w:rtl/>
        </w:rPr>
        <w:t xml:space="preserve">תוכנית פעולה לאומית לביצוע פינוי אוכלוסייה בגזרת הצפון (5-0 ק"מ מהגבול) וקליטתה - מלחמת 'חרבות ברזל'" (18.10.23); לפי סעיף יב(4) להחלטה, בתוך שבוע תושלם בדיקה עובדתית בעניין יישובים שככל הנראה נשמטו בטעות, ואם יעלה שיש להוסיפם, הם יובאו להצבעה בהתאם לסעיף 19(ב) בתקנון לעבודת הממשלה </w:t>
      </w:r>
      <w:r w:rsidRPr="00B135BE">
        <w:rPr>
          <w:rFonts w:hint="eastAsia"/>
          <w:rtl/>
        </w:rPr>
        <w:t>כדי</w:t>
      </w:r>
      <w:r w:rsidRPr="00B135BE">
        <w:rPr>
          <w:rtl/>
        </w:rPr>
        <w:t xml:space="preserve"> </w:t>
      </w:r>
      <w:r w:rsidRPr="00B135BE">
        <w:rPr>
          <w:rFonts w:hint="eastAsia"/>
          <w:rtl/>
        </w:rPr>
        <w:t>לכלול</w:t>
      </w:r>
      <w:r w:rsidRPr="00B135BE">
        <w:rPr>
          <w:rtl/>
        </w:rPr>
        <w:t xml:space="preserve"> </w:t>
      </w:r>
      <w:r w:rsidRPr="00B135BE">
        <w:rPr>
          <w:rFonts w:hint="eastAsia"/>
          <w:rtl/>
        </w:rPr>
        <w:t>אותם</w:t>
      </w:r>
      <w:r w:rsidRPr="00B135BE">
        <w:rPr>
          <w:rtl/>
        </w:rPr>
        <w:t xml:space="preserve"> </w:t>
      </w:r>
      <w:r w:rsidRPr="00B135BE">
        <w:rPr>
          <w:rFonts w:hint="eastAsia"/>
          <w:rtl/>
        </w:rPr>
        <w:t>בהחלטה</w:t>
      </w:r>
      <w:r w:rsidRPr="00B135BE">
        <w:rPr>
          <w:rtl/>
        </w:rPr>
        <w:t>.</w:t>
      </w:r>
    </w:p>
  </w:footnote>
  <w:footnote w:id="29">
    <w:p w14:paraId="4E37BF29" w14:textId="77777777" w:rsidR="00C143FC" w:rsidRDefault="00C143FC" w:rsidP="00C27499">
      <w:pPr>
        <w:pStyle w:val="af"/>
      </w:pPr>
      <w:r>
        <w:rPr>
          <w:rStyle w:val="af1"/>
        </w:rPr>
        <w:footnoteRef/>
      </w:r>
      <w:r>
        <w:rPr>
          <w:rtl/>
        </w:rPr>
        <w:t xml:space="preserve"> </w:t>
      </w:r>
      <w:r>
        <w:rPr>
          <w:rtl/>
        </w:rPr>
        <w:tab/>
      </w:r>
      <w:r>
        <w:rPr>
          <w:rFonts w:hint="cs"/>
          <w:rtl/>
        </w:rPr>
        <w:t>החלטת הממשלה 1786 (27.5.24), סעיף ט(2)(ד). התחולה מבוססת על היישובים שנכללו בהחלטת הממשלה 919 בעניין "הגדרת יישובים ואזורים כבעלי עדיפות לאומית" (10.9.23), ותהיה בכפוף לחוות דעת ביטחונית עדכנית למועד הגשת המתווה לאישור הממשלה.</w:t>
      </w:r>
    </w:p>
  </w:footnote>
  <w:footnote w:id="30">
    <w:p w14:paraId="4BAD6FAB" w14:textId="77777777" w:rsidR="00C143FC" w:rsidRDefault="00C143FC" w:rsidP="00C27499">
      <w:pPr>
        <w:pStyle w:val="af"/>
      </w:pPr>
      <w:r>
        <w:rPr>
          <w:rStyle w:val="af1"/>
        </w:rPr>
        <w:footnoteRef/>
      </w:r>
      <w:r>
        <w:rPr>
          <w:rtl/>
        </w:rPr>
        <w:t xml:space="preserve"> </w:t>
      </w:r>
      <w:r>
        <w:rPr>
          <w:rtl/>
        </w:rPr>
        <w:tab/>
      </w:r>
      <w:r>
        <w:rPr>
          <w:rFonts w:hint="cs"/>
          <w:rtl/>
        </w:rPr>
        <w:t>מטה היישום הוקם בהתאם להחלטת הממשלה 1701 בעניין "אימוץ עיקרי דוח לשיקום ארוך טווח אחרי רעידת אדמה והקמת תשתית ארגונית לשיקום ארוך טווח אחרי אסונות" (17.4.24), סעיף ב(1).</w:t>
      </w:r>
    </w:p>
  </w:footnote>
  <w:footnote w:id="31">
    <w:p w14:paraId="57A1E2EA" w14:textId="77777777" w:rsidR="00C143FC" w:rsidRDefault="00C143FC" w:rsidP="00C27499">
      <w:pPr>
        <w:pStyle w:val="af"/>
      </w:pPr>
      <w:r>
        <w:rPr>
          <w:rStyle w:val="af1"/>
        </w:rPr>
        <w:footnoteRef/>
      </w:r>
      <w:r>
        <w:rPr>
          <w:rtl/>
        </w:rPr>
        <w:t xml:space="preserve"> </w:t>
      </w:r>
      <w:r>
        <w:rPr>
          <w:rtl/>
        </w:rPr>
        <w:tab/>
      </w:r>
      <w:r>
        <w:rPr>
          <w:rFonts w:hint="cs"/>
          <w:rtl/>
        </w:rPr>
        <w:t xml:space="preserve">פורום קו העימות מאגד 86 יישובים ב-23 רשויות מקומיות בטווח של עד 9 ק"מ מגבול ישראל-לבנון: בית </w:t>
      </w:r>
      <w:r>
        <w:rPr>
          <w:rFonts w:hint="cs"/>
          <w:rtl/>
        </w:rPr>
        <w:t xml:space="preserve">ג'אן, יסוד המעלה, המועצה האזורית מטה אשר, פקיעין, המועצה האזורית גולן, כפר ורדים, מסעדה, פסוטה, גוש חלב, כיסרא-סמיע, המועצה האזורית מעלה יוסף, קצרין, המועצה האזורית הגליל העליון, המועצה האזורית מבואות החרמון, מעלות-תרשיחא, קריית שמונה, חורפיש, מג'דל שמס, המועצה האזורית מרום הגליל, שלומי, חצור, ר'ג'ר ונהרייה. </w:t>
      </w:r>
    </w:p>
  </w:footnote>
  <w:footnote w:id="32">
    <w:p w14:paraId="788B0525" w14:textId="77777777" w:rsidR="00C143FC" w:rsidRDefault="00C143FC" w:rsidP="00C27499">
      <w:pPr>
        <w:pStyle w:val="af"/>
        <w:rPr>
          <w:rtl/>
        </w:rPr>
      </w:pPr>
      <w:r>
        <w:rPr>
          <w:rStyle w:val="af1"/>
        </w:rPr>
        <w:footnoteRef/>
      </w:r>
      <w:r>
        <w:rPr>
          <w:rtl/>
        </w:rPr>
        <w:t xml:space="preserve"> </w:t>
      </w:r>
      <w:r>
        <w:rPr>
          <w:rtl/>
        </w:rPr>
        <w:tab/>
      </w:r>
      <w:r>
        <w:rPr>
          <w:rFonts w:hint="cs"/>
          <w:rtl/>
        </w:rPr>
        <w:t xml:space="preserve">אשכול רשויות גליל מערבי מאגד 18 רשויות מקומיות: </w:t>
      </w:r>
      <w:r w:rsidRPr="00671D1D">
        <w:rPr>
          <w:rtl/>
        </w:rPr>
        <w:t>נהרי</w:t>
      </w:r>
      <w:r>
        <w:rPr>
          <w:rFonts w:hint="cs"/>
          <w:rtl/>
        </w:rPr>
        <w:t>י</w:t>
      </w:r>
      <w:r w:rsidRPr="00671D1D">
        <w:rPr>
          <w:rtl/>
        </w:rPr>
        <w:t xml:space="preserve">ה, עכו, </w:t>
      </w:r>
      <w:r>
        <w:rPr>
          <w:rFonts w:hint="cs"/>
          <w:rtl/>
        </w:rPr>
        <w:t xml:space="preserve">המועצה האזורית </w:t>
      </w:r>
      <w:r w:rsidRPr="00671D1D">
        <w:rPr>
          <w:rtl/>
        </w:rPr>
        <w:t xml:space="preserve">מטה אשר, מעלות-תרשיחא, </w:t>
      </w:r>
      <w:r w:rsidRPr="00671D1D">
        <w:rPr>
          <w:rtl/>
        </w:rPr>
        <w:t>י</w:t>
      </w:r>
      <w:r>
        <w:rPr>
          <w:rFonts w:hint="cs"/>
          <w:rtl/>
        </w:rPr>
        <w:t>י</w:t>
      </w:r>
      <w:r w:rsidRPr="00671D1D">
        <w:rPr>
          <w:rtl/>
        </w:rPr>
        <w:t xml:space="preserve">רכא, בית ג'אן, </w:t>
      </w:r>
      <w:r>
        <w:rPr>
          <w:rFonts w:hint="cs"/>
          <w:rtl/>
        </w:rPr>
        <w:t xml:space="preserve">המועצה האזורית </w:t>
      </w:r>
      <w:r w:rsidRPr="00671D1D">
        <w:rPr>
          <w:rtl/>
        </w:rPr>
        <w:t>מעלה יוסף, שלומי, חורפיש, כפר ורדים, מזרעה, פסוטה, מעליא, אבו סנאן, ג'דידה</w:t>
      </w:r>
      <w:r>
        <w:rPr>
          <w:rFonts w:hint="cs"/>
          <w:rtl/>
        </w:rPr>
        <w:t>-</w:t>
      </w:r>
      <w:r w:rsidRPr="00671D1D">
        <w:rPr>
          <w:rtl/>
        </w:rPr>
        <w:t>מכר, כפר יאסיף, ג'וליס ומגדל תפן</w:t>
      </w:r>
      <w:r>
        <w:rPr>
          <w:rFonts w:hint="cs"/>
          <w:rtl/>
        </w:rPr>
        <w:t>.</w:t>
      </w:r>
    </w:p>
  </w:footnote>
  <w:footnote w:id="33">
    <w:p w14:paraId="085149FE" w14:textId="77777777" w:rsidR="00C143FC" w:rsidRDefault="00C143FC" w:rsidP="00C27499">
      <w:pPr>
        <w:pStyle w:val="af"/>
      </w:pPr>
      <w:r>
        <w:rPr>
          <w:rStyle w:val="af1"/>
        </w:rPr>
        <w:footnoteRef/>
      </w:r>
      <w:r>
        <w:rPr>
          <w:rtl/>
        </w:rPr>
        <w:t xml:space="preserve"> </w:t>
      </w:r>
      <w:r>
        <w:rPr>
          <w:rtl/>
        </w:rPr>
        <w:tab/>
      </w:r>
      <w:r>
        <w:rPr>
          <w:rFonts w:hint="cs"/>
          <w:rtl/>
        </w:rPr>
        <w:t xml:space="preserve">תרשומת שיחה עם ראש מטה היישום, 29.10.24. </w:t>
      </w:r>
    </w:p>
  </w:footnote>
  <w:footnote w:id="34">
    <w:p w14:paraId="319037F7" w14:textId="77777777" w:rsidR="00C143FC" w:rsidRDefault="00C143FC" w:rsidP="00C27499">
      <w:pPr>
        <w:pStyle w:val="af"/>
      </w:pPr>
      <w:r>
        <w:rPr>
          <w:rStyle w:val="af1"/>
        </w:rPr>
        <w:footnoteRef/>
      </w:r>
      <w:r>
        <w:rPr>
          <w:rtl/>
        </w:rPr>
        <w:t xml:space="preserve"> </w:t>
      </w:r>
      <w:r>
        <w:rPr>
          <w:rtl/>
        </w:rPr>
        <w:tab/>
      </w:r>
      <w:r>
        <w:rPr>
          <w:rFonts w:hint="cs"/>
          <w:rtl/>
        </w:rPr>
        <w:t xml:space="preserve">החלטת הממשלה 2330, "קידום </w:t>
      </w:r>
      <w:r>
        <w:rPr>
          <w:rFonts w:hint="cs"/>
          <w:rtl/>
        </w:rPr>
        <w:t>תוכנית לשיקום ולפיתוח הצפון בעקבות מלחמת חרבות ברזל" (31.10.24).</w:t>
      </w:r>
    </w:p>
  </w:footnote>
  <w:footnote w:id="35">
    <w:p w14:paraId="04BFDC65" w14:textId="77777777" w:rsidR="00C143FC" w:rsidRDefault="00C143FC" w:rsidP="00C27499">
      <w:pPr>
        <w:pStyle w:val="af"/>
      </w:pPr>
      <w:r>
        <w:rPr>
          <w:rStyle w:val="af1"/>
        </w:rPr>
        <w:footnoteRef/>
      </w:r>
      <w:r>
        <w:rPr>
          <w:rtl/>
        </w:rPr>
        <w:t xml:space="preserve"> </w:t>
      </w:r>
      <w:r>
        <w:rPr>
          <w:rtl/>
        </w:rPr>
        <w:tab/>
      </w:r>
      <w:r>
        <w:rPr>
          <w:rFonts w:hint="cs"/>
          <w:rtl/>
        </w:rPr>
        <w:t>לפי פרק כ"ו לחוק ההתייעלות הכלכלית (תיקוני חקיקה ליישום התוכנית הכלכלית לשנים 2009 ו-2010), התשס"ט-2009.</w:t>
      </w:r>
    </w:p>
  </w:footnote>
  <w:footnote w:id="36">
    <w:p w14:paraId="4F76C41D" w14:textId="77777777" w:rsidR="00C143FC" w:rsidRDefault="00C143FC" w:rsidP="00C27499">
      <w:pPr>
        <w:pStyle w:val="af"/>
        <w:rPr>
          <w:rtl/>
        </w:rPr>
      </w:pPr>
      <w:r>
        <w:rPr>
          <w:rStyle w:val="af1"/>
        </w:rPr>
        <w:footnoteRef/>
      </w:r>
      <w:r>
        <w:rPr>
          <w:rtl/>
        </w:rPr>
        <w:t xml:space="preserve"> </w:t>
      </w:r>
      <w:r>
        <w:rPr>
          <w:rtl/>
        </w:rPr>
        <w:tab/>
      </w:r>
      <w:r>
        <w:rPr>
          <w:rFonts w:hint="cs"/>
          <w:rtl/>
        </w:rPr>
        <w:t>החלטת הממשלה 2365, "צירוף שר, קביעת שר נוסף במשרד האוצר ושינוי בחלוקת התפקידים בין השרים" (6.11.24).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FB364" w14:textId="12BD751E" w:rsidR="00C143FC" w:rsidRPr="0062451B" w:rsidRDefault="00C143FC" w:rsidP="0062451B">
    <w:pPr>
      <w:pStyle w:val="a9"/>
      <w:jc w:val="right"/>
      <w:rPr>
        <w:rFonts w:asciiTheme="minorHAnsi" w:hAnsiTheme="minorHAnsi" w:cstheme="minorHAnsi"/>
        <w:color w:val="002060"/>
        <w:szCs w:val="20"/>
      </w:rPr>
    </w:pPr>
    <w:r w:rsidRPr="004E6D9D">
      <w:rPr>
        <w:rFonts w:asciiTheme="minorHAnsi" w:hAnsiTheme="minorHAnsi" w:cs="Calibri"/>
        <w:noProof/>
        <w:color w:val="002060"/>
        <w:szCs w:val="20"/>
        <w:rtl/>
      </w:rPr>
      <mc:AlternateContent>
        <mc:Choice Requires="wps">
          <w:drawing>
            <wp:anchor distT="45720" distB="45720" distL="114300" distR="114300" simplePos="0" relativeHeight="251669504" behindDoc="0" locked="0" layoutInCell="1" allowOverlap="1" wp14:anchorId="706442C9" wp14:editId="0942A96A">
              <wp:simplePos x="0" y="0"/>
              <wp:positionH relativeFrom="column">
                <wp:posOffset>1240155</wp:posOffset>
              </wp:positionH>
              <wp:positionV relativeFrom="paragraph">
                <wp:posOffset>-115458</wp:posOffset>
              </wp:positionV>
              <wp:extent cx="4647565" cy="285750"/>
              <wp:effectExtent l="0" t="0" r="0" b="0"/>
              <wp:wrapSquare wrapText="bothSides"/>
              <wp:docPr id="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47565" cy="285750"/>
                      </a:xfrm>
                      <a:prstGeom prst="rect">
                        <a:avLst/>
                      </a:prstGeom>
                      <a:noFill/>
                      <a:ln w="9525">
                        <a:noFill/>
                        <a:miter lim="800000"/>
                        <a:headEnd/>
                        <a:tailEnd/>
                      </a:ln>
                    </wps:spPr>
                    <wps:txbx>
                      <w:txbxContent>
                        <w:p w14:paraId="579E0065" w14:textId="46D06985" w:rsidR="00C143FC" w:rsidRPr="0062451B" w:rsidRDefault="00C143FC" w:rsidP="004E6D9D">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6442C9" id="_x0000_t202" coordsize="21600,21600" o:spt="202" path="m,l,21600r21600,l21600,xe">
              <v:stroke joinstyle="miter"/>
              <v:path gradientshapeok="t" o:connecttype="rect"/>
            </v:shapetype>
            <v:shape id="תיבת טקסט 2" o:spid="_x0000_s1026" type="#_x0000_t202" style="position:absolute;margin-left:97.65pt;margin-top:-9.1pt;width:365.95pt;height:22.5pt;flip:x;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" filled="f" stroked="f">
              <v:textbox>
                <w:txbxContent>
                  <w:p w14:paraId="579E0065" w14:textId="46D06985" w:rsidR="00C143FC" w:rsidRPr="0062451B" w:rsidRDefault="00C143FC" w:rsidP="004E6D9D">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7456" behindDoc="1" locked="0" layoutInCell="1" allowOverlap="1" wp14:anchorId="61CB7174" wp14:editId="54CC4F7F">
              <wp:simplePos x="0" y="0"/>
              <wp:positionH relativeFrom="page">
                <wp:posOffset>629285</wp:posOffset>
              </wp:positionH>
              <wp:positionV relativeFrom="paragraph">
                <wp:posOffset>226060</wp:posOffset>
              </wp:positionV>
              <wp:extent cx="1749425" cy="285750"/>
              <wp:effectExtent l="0" t="0" r="0" b="0"/>
              <wp:wrapTight wrapText="bothSides">
                <wp:wrapPolygon edited="0">
                  <wp:start x="706" y="0"/>
                  <wp:lineTo x="706" y="20160"/>
                  <wp:lineTo x="20698" y="20160"/>
                  <wp:lineTo x="20698" y="0"/>
                  <wp:lineTo x="706" y="0"/>
                </wp:wrapPolygon>
              </wp:wrapTight>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49425" cy="285750"/>
                      </a:xfrm>
                      <a:prstGeom prst="rect">
                        <a:avLst/>
                      </a:prstGeom>
                      <a:noFill/>
                      <a:ln w="9525">
                        <a:noFill/>
                        <a:miter lim="800000"/>
                        <a:headEnd/>
                        <a:tailEnd/>
                      </a:ln>
                    </wps:spPr>
                    <wps:txbx>
                      <w:txbxContent>
                        <w:p w14:paraId="10A17277" w14:textId="77777777" w:rsidR="00C143FC" w:rsidRPr="0062451B" w:rsidRDefault="00C143FC" w:rsidP="0062451B">
                          <w:pPr>
                            <w:jc w:val="right"/>
                            <w:rPr>
                              <w:rFonts w:ascii="Calibri" w:hAnsi="Calibri" w:cs="Calibri"/>
                              <w:color w:val="002060"/>
                              <w:szCs w:val="20"/>
                              <w:rtl/>
                            </w:rPr>
                          </w:pPr>
                          <w:r>
                            <w:rPr>
                              <w:rFonts w:ascii="Calibri" w:hAnsi="Calibri" w:cs="Calibri" w:hint="cs"/>
                              <w:color w:val="002060"/>
                              <w:szCs w:val="20"/>
                              <w:rtl/>
                            </w:rPr>
                            <w:t xml:space="preserve">סיוון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יוני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B7174" id="_x0000_s1027" type="#_x0000_t202" style="position:absolute;margin-left:49.55pt;margin-top:17.8pt;width:137.75pt;height:22.5pt;flip:x;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" filled="f" stroked="f">
              <v:textbox>
                <w:txbxContent>
                  <w:p w14:paraId="10A17277" w14:textId="77777777" w:rsidR="00C143FC" w:rsidRPr="0062451B" w:rsidRDefault="00C143FC" w:rsidP="0062451B">
                    <w:pPr>
                      <w:jc w:val="right"/>
                      <w:rPr>
                        <w:rFonts w:ascii="Calibri" w:hAnsi="Calibri" w:cs="Calibri"/>
                        <w:color w:val="002060"/>
                        <w:szCs w:val="20"/>
                        <w:rtl/>
                      </w:rPr>
                    </w:pPr>
                    <w:r>
                      <w:rPr>
                        <w:rFonts w:ascii="Calibri" w:hAnsi="Calibri" w:cs="Calibri" w:hint="cs"/>
                        <w:color w:val="002060"/>
                        <w:szCs w:val="20"/>
                        <w:rtl/>
                      </w:rPr>
                      <w:t xml:space="preserve">סיוון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יוני 2025</w:t>
                    </w:r>
                    <w:r w:rsidRPr="0062451B">
                      <w:rPr>
                        <w:rFonts w:ascii="Calibri" w:hAnsi="Calibri" w:cs="Calibri" w:hint="cs"/>
                        <w:color w:val="002060"/>
                        <w:szCs w:val="20"/>
                        <w:rtl/>
                      </w:rPr>
                      <w:t xml:space="preserve"> </w:t>
                    </w:r>
                  </w:p>
                </w:txbxContent>
              </v:textbox>
              <w10:wrap type="tight" anchorx="page"/>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63360" behindDoc="0" locked="0" layoutInCell="1" allowOverlap="1" wp14:anchorId="3D12AB9B" wp14:editId="104E2570">
              <wp:simplePos x="0" y="0"/>
              <wp:positionH relativeFrom="column">
                <wp:posOffset>-75980</wp:posOffset>
              </wp:positionH>
              <wp:positionV relativeFrom="paragraph">
                <wp:posOffset>201295</wp:posOffset>
              </wp:positionV>
              <wp:extent cx="5854065" cy="0"/>
              <wp:effectExtent l="0" t="0" r="0" b="0"/>
              <wp:wrapNone/>
              <wp:docPr id="4" name="מחבר ישר 4"/>
              <wp:cNvGraphicFramePr/>
              <a:graphic xmlns:a="http://schemas.openxmlformats.org/drawingml/2006/main">
                <a:graphicData uri="http://schemas.microsoft.com/office/word/2010/wordprocessingShape">
                  <wps:wsp>
                    <wps:cNvCnPr/>
                    <wps:spPr>
                      <a:xfrm>
                        <a:off x="0" y="0"/>
                        <a:ext cx="58540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46DC73" id="מחבר ישר 4" o:spid="_x0000_s1026" style="position:absolute;left:0;text-align:lef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5.85pt" to="454.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" strokecolor="#4579b8 [3044]"/>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0B288" w14:textId="48DD3082" w:rsidR="00C143FC" w:rsidRDefault="00C143FC" w:rsidP="00AA783A">
    <w:pPr>
      <w:pStyle w:val="a9"/>
    </w:pPr>
    <w:r>
      <w:rPr>
        <w:noProof/>
      </w:rPr>
      <mc:AlternateContent>
        <mc:Choice Requires="wpg">
          <w:drawing>
            <wp:anchor distT="0" distB="0" distL="114300" distR="114300" simplePos="0" relativeHeight="251671552" behindDoc="0" locked="0" layoutInCell="1" allowOverlap="1" wp14:anchorId="78EE52F8" wp14:editId="366E9B88">
              <wp:simplePos x="0" y="0"/>
              <wp:positionH relativeFrom="page">
                <wp:posOffset>2145665</wp:posOffset>
              </wp:positionH>
              <wp:positionV relativeFrom="paragraph">
                <wp:posOffset>-448310</wp:posOffset>
              </wp:positionV>
              <wp:extent cx="2959100" cy="10328275"/>
              <wp:effectExtent l="0" t="0" r="0" b="0"/>
              <wp:wrapNone/>
              <wp:docPr id="52" name="קבוצה 52"/>
              <wp:cNvGraphicFramePr/>
              <a:graphic xmlns:a="http://schemas.openxmlformats.org/drawingml/2006/main">
                <a:graphicData uri="http://schemas.microsoft.com/office/word/2010/wordprocessingGroup">
                  <wpg:wgp>
                    <wpg:cNvGrpSpPr/>
                    <wpg:grpSpPr>
                      <a:xfrm>
                        <a:off x="0" y="0"/>
                        <a:ext cx="2959100" cy="10328275"/>
                        <a:chOff x="0" y="0"/>
                        <a:chExt cx="2959100" cy="10328275"/>
                      </a:xfrm>
                    </wpg:grpSpPr>
                    <wpg:grpSp>
                      <wpg:cNvPr id="53" name="קבוצה 53"/>
                      <wpg:cNvGrpSpPr/>
                      <wpg:grpSpPr>
                        <a:xfrm>
                          <a:off x="0" y="0"/>
                          <a:ext cx="2959100" cy="3009900"/>
                          <a:chOff x="0" y="0"/>
                          <a:chExt cx="2959100" cy="3009900"/>
                        </a:xfrm>
                      </wpg:grpSpPr>
                      <wps:wsp>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57" name="תיבת טקסט 57"/>
                        <wps:cNvSpPr txBox="1"/>
                        <wps:spPr>
                          <a:xfrm>
                            <a:off x="0" y="2600325"/>
                            <a:ext cx="2959100" cy="273050"/>
                          </a:xfrm>
                          <a:prstGeom prst="rect">
                            <a:avLst/>
                          </a:prstGeom>
                          <a:noFill/>
                          <a:ln w="6350">
                            <a:noFill/>
                          </a:ln>
                        </wps:spPr>
                        <wps:txbx>
                          <w:txbxContent>
                            <w:p w14:paraId="2E7E46EE" w14:textId="77777777" w:rsidR="00C143FC" w:rsidRPr="00AA2A2D" w:rsidRDefault="00C143FC" w:rsidP="00AA783A">
                              <w:pPr>
                                <w:jc w:val="center"/>
                                <w:rPr>
                                  <w:rFonts w:ascii="Calibri" w:hAnsi="Calibri" w:cs="Calibri"/>
                                  <w:spacing w:val="80"/>
                                </w:rPr>
                              </w:pPr>
                              <w:r w:rsidRPr="00AA2A2D">
                                <w:rPr>
                                  <w:rFonts w:ascii="Calibri" w:hAnsi="Calibri" w:cs="Calibri"/>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58" name="קבוצה 58"/>
                      <wpg:cNvGrpSpPr/>
                      <wpg:grpSpPr>
                        <a:xfrm>
                          <a:off x="219075" y="7962900"/>
                          <a:ext cx="2512060" cy="2365375"/>
                          <a:chOff x="0" y="-361950"/>
                          <a:chExt cx="2512060" cy="2365375"/>
                        </a:xfrm>
                      </wpg:grpSpPr>
                      <wps:wsp>
                        <wps:cNvPr id="59" name="tbMMHF"/>
                        <wps:cNvSpPr txBox="1"/>
                        <wps:spPr>
                          <a:xfrm>
                            <a:off x="0" y="-180975"/>
                            <a:ext cx="2512060" cy="304800"/>
                          </a:xfrm>
                          <a:prstGeom prst="rect">
                            <a:avLst/>
                          </a:prstGeom>
                          <a:solidFill>
                            <a:schemeClr val="bg1"/>
                          </a:solidFill>
                          <a:ln w="6350">
                            <a:noFill/>
                          </a:ln>
                        </wps:spPr>
                        <wps:txbx>
                          <w:txbxContent>
                            <w:p w14:paraId="3D73D514" w14:textId="77777777" w:rsidR="00C143FC" w:rsidRPr="0062451B" w:rsidRDefault="00C143FC" w:rsidP="00AA783A">
                              <w:pPr>
                                <w:spacing w:line="240" w:lineRule="auto"/>
                                <w:jc w:val="center"/>
                                <w:rPr>
                                  <w:rFonts w:asciiTheme="minorHAnsi" w:hAnsiTheme="minorHAnsi" w:cstheme="minorHAnsi"/>
                                  <w:color w:val="002060"/>
                                  <w:spacing w:val="20"/>
                                  <w:sz w:val="22"/>
                                  <w:szCs w:val="22"/>
                                  <w:rtl/>
                                </w:rPr>
                              </w:pP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סיוון</w:t>
                              </w:r>
                              <w:r w:rsidRPr="0062451B">
                                <w:rPr>
                                  <w:rFonts w:asciiTheme="minorHAnsi" w:hAnsiTheme="minorHAnsi" w:cstheme="minorHAnsi"/>
                                  <w:color w:val="002060"/>
                                  <w:spacing w:val="20"/>
                                  <w:sz w:val="22"/>
                                  <w:szCs w:val="22"/>
                                  <w:rtl/>
                                </w:rPr>
                                <w:t xml:space="preserve"> </w:t>
                              </w:r>
                              <w:proofErr w:type="spellStart"/>
                              <w:r w:rsidRPr="0062451B">
                                <w:rPr>
                                  <w:rFonts w:asciiTheme="minorHAnsi" w:hAnsiTheme="minorHAnsi" w:cstheme="minorHAnsi"/>
                                  <w:color w:val="002060"/>
                                  <w:spacing w:val="20"/>
                                  <w:sz w:val="22"/>
                                  <w:szCs w:val="22"/>
                                  <w:rtl/>
                                </w:rPr>
                                <w:t>התשפ"</w:t>
                              </w:r>
                              <w:r>
                                <w:rPr>
                                  <w:rFonts w:asciiTheme="minorHAnsi" w:hAnsiTheme="minorHAnsi" w:cstheme="minorHAnsi" w:hint="cs"/>
                                  <w:color w:val="002060"/>
                                  <w:spacing w:val="20"/>
                                  <w:sz w:val="22"/>
                                  <w:szCs w:val="22"/>
                                  <w:rtl/>
                                </w:rPr>
                                <w:t>ה</w:t>
                              </w:r>
                              <w:proofErr w:type="spellEnd"/>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יוני</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2025</w:t>
                              </w:r>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0" name="מחבר ישר 60"/>
                        <wps:cNvCnPr/>
                        <wps:spPr>
                          <a:xfrm>
                            <a:off x="428625" y="-36195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09575" y="21907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8EE52F8" id="קבוצה 52" o:spid="_x0000_s1028" style="position:absolute;left:0;text-align:left;margin-left:168.95pt;margin-top:-35.3pt;width:233pt;height:813.25pt;z-index:251671552;mso-position-horizontal-relative:page;mso-height-relative:margin" coordsize="29591,10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">
              <v:group id="קבוצה 53" o:spid="_x0000_s1029" style="position:absolute;width:29591;height:30099" coordsize="29591,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מלבן 54" o:spid="_x0000_s1030" style="position:absolute;left:6286;width:16910;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1031" type="#_x0000_t75" style="position:absolute;left:10382;top:14382;width:8712;height:5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">
                  <v:imagedata r:id="rId3" o:title=""/>
                </v:shape>
                <v:line id="מחבר ישר 56" o:spid="_x0000_s1032"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shapetype id="_x0000_t202" coordsize="21600,21600" o:spt="202" path="m,l,21600r21600,l21600,xe">
                  <v:stroke joinstyle="miter"/>
                  <v:path gradientshapeok="t" o:connecttype="rect"/>
                </v:shapetype>
                <v:shape id="תיבת טקסט 57" o:spid="_x0000_s1033" type="#_x0000_t202" style="position:absolute;top:26003;width:2959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2E7E46EE" w14:textId="77777777" w:rsidR="00C143FC" w:rsidRPr="00AA2A2D" w:rsidRDefault="00C143FC" w:rsidP="00AA783A">
                        <w:pPr>
                          <w:jc w:val="center"/>
                          <w:rPr>
                            <w:rFonts w:ascii="Calibri" w:hAnsi="Calibri" w:cs="Calibri"/>
                            <w:spacing w:val="80"/>
                          </w:rPr>
                        </w:pPr>
                        <w:r w:rsidRPr="00AA2A2D">
                          <w:rPr>
                            <w:rFonts w:ascii="Calibri" w:hAnsi="Calibri" w:cs="Calibri"/>
                            <w:spacing w:val="80"/>
                            <w:rtl/>
                          </w:rPr>
                          <w:t>דוח מבקר המדינה</w:t>
                        </w:r>
                      </w:p>
                    </w:txbxContent>
                  </v:textbox>
                </v:shape>
              </v:group>
              <v:group id="קבוצה 58" o:spid="_x0000_s1034" style="position:absolute;left:2190;top:79629;width:25121;height:23653" coordorigin=",-3619" coordsize="25120,2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bMMHF" o:spid="_x0000_s1035" type="#_x0000_t202" style="position:absolute;top:-1809;width:25120;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14:paraId="3D73D514" w14:textId="77777777" w:rsidR="00C143FC" w:rsidRPr="0062451B" w:rsidRDefault="00C143FC" w:rsidP="00AA783A">
                        <w:pPr>
                          <w:spacing w:line="240" w:lineRule="auto"/>
                          <w:jc w:val="center"/>
                          <w:rPr>
                            <w:rFonts w:asciiTheme="minorHAnsi" w:hAnsiTheme="minorHAnsi" w:cstheme="minorHAnsi"/>
                            <w:color w:val="002060"/>
                            <w:spacing w:val="20"/>
                            <w:sz w:val="22"/>
                            <w:szCs w:val="22"/>
                            <w:rtl/>
                          </w:rPr>
                        </w:pP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סיוון</w:t>
                        </w:r>
                        <w:r w:rsidRPr="0062451B">
                          <w:rPr>
                            <w:rFonts w:asciiTheme="minorHAnsi" w:hAnsiTheme="minorHAnsi" w:cstheme="minorHAnsi"/>
                            <w:color w:val="002060"/>
                            <w:spacing w:val="20"/>
                            <w:sz w:val="22"/>
                            <w:szCs w:val="22"/>
                            <w:rtl/>
                          </w:rPr>
                          <w:t xml:space="preserve"> </w:t>
                        </w:r>
                        <w:proofErr w:type="spellStart"/>
                        <w:r w:rsidRPr="0062451B">
                          <w:rPr>
                            <w:rFonts w:asciiTheme="minorHAnsi" w:hAnsiTheme="minorHAnsi" w:cstheme="minorHAnsi"/>
                            <w:color w:val="002060"/>
                            <w:spacing w:val="20"/>
                            <w:sz w:val="22"/>
                            <w:szCs w:val="22"/>
                            <w:rtl/>
                          </w:rPr>
                          <w:t>התשפ"</w:t>
                        </w:r>
                        <w:r>
                          <w:rPr>
                            <w:rFonts w:asciiTheme="minorHAnsi" w:hAnsiTheme="minorHAnsi" w:cstheme="minorHAnsi" w:hint="cs"/>
                            <w:color w:val="002060"/>
                            <w:spacing w:val="20"/>
                            <w:sz w:val="22"/>
                            <w:szCs w:val="22"/>
                            <w:rtl/>
                          </w:rPr>
                          <w:t>ה</w:t>
                        </w:r>
                        <w:proofErr w:type="spellEnd"/>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יוני</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2025</w:t>
                        </w:r>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v:textbox>
                </v:shape>
                <v:line id="מחבר ישר 60" o:spid="_x0000_s1036" style="position:absolute;visibility:visible;mso-wrap-style:square" from="4286,-3619" to="21050,-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37" style="position:absolute;left:4095;top:2190;width:16910;height:17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10:wrap anchorx="page"/>
            </v:group>
          </w:pict>
        </mc:Fallback>
      </mc:AlternateContent>
    </w:r>
  </w:p>
  <w:p w14:paraId="48C3BADA" w14:textId="5BCF75F1" w:rsidR="00C143FC" w:rsidRDefault="00C143FC">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6A402" w14:textId="77777777" w:rsidR="00C143FC" w:rsidRPr="0062451B" w:rsidRDefault="00C143FC" w:rsidP="0062451B">
    <w:pPr>
      <w:pStyle w:val="a9"/>
      <w:jc w:val="right"/>
      <w:rPr>
        <w:rFonts w:asciiTheme="minorHAnsi" w:hAnsiTheme="minorHAnsi" w:cstheme="minorHAnsi"/>
        <w:color w:val="002060"/>
        <w:szCs w:val="20"/>
      </w:rPr>
    </w:pPr>
    <w:r w:rsidRPr="004E6D9D">
      <w:rPr>
        <w:rFonts w:asciiTheme="minorHAnsi" w:hAnsiTheme="minorHAnsi" w:cs="Calibri"/>
        <w:noProof/>
        <w:color w:val="002060"/>
        <w:szCs w:val="20"/>
        <w:rtl/>
      </w:rPr>
      <mc:AlternateContent>
        <mc:Choice Requires="wps">
          <w:drawing>
            <wp:anchor distT="45720" distB="45720" distL="114300" distR="114300" simplePos="0" relativeHeight="251683840" behindDoc="0" locked="0" layoutInCell="1" allowOverlap="1" wp14:anchorId="1ABE97F4" wp14:editId="5546062A">
              <wp:simplePos x="0" y="0"/>
              <wp:positionH relativeFrom="margin">
                <wp:posOffset>1675130</wp:posOffset>
              </wp:positionH>
              <wp:positionV relativeFrom="paragraph">
                <wp:posOffset>216535</wp:posOffset>
              </wp:positionV>
              <wp:extent cx="4195445" cy="238125"/>
              <wp:effectExtent l="0" t="0" r="0" b="0"/>
              <wp:wrapSquare wrapText="bothSides"/>
              <wp:docPr id="4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95445" cy="238125"/>
                      </a:xfrm>
                      <a:prstGeom prst="rect">
                        <a:avLst/>
                      </a:prstGeom>
                      <a:noFill/>
                      <a:ln w="9525">
                        <a:noFill/>
                        <a:miter lim="800000"/>
                        <a:headEnd/>
                        <a:tailEnd/>
                      </a:ln>
                    </wps:spPr>
                    <wps:txbx>
                      <w:txbxContent>
                        <w:p w14:paraId="2ED77A09" w14:textId="77777777" w:rsidR="00C143FC" w:rsidRPr="001E204F" w:rsidRDefault="00C143FC" w:rsidP="00AA783A">
                          <w:pPr>
                            <w:jc w:val="left"/>
                            <w:rPr>
                              <w:rFonts w:ascii="Calibri" w:hAnsi="Calibri" w:cs="Calibri"/>
                              <w:color w:val="002060"/>
                              <w:szCs w:val="20"/>
                              <w:rtl/>
                            </w:rPr>
                          </w:pPr>
                          <w:r w:rsidRPr="00AA783A">
                            <w:rPr>
                              <w:rFonts w:ascii="Calibri" w:hAnsi="Calibri" w:cs="Calibri"/>
                              <w:color w:val="002060"/>
                              <w:szCs w:val="20"/>
                              <w:rtl/>
                            </w:rPr>
                            <w:t>טיפול הממשלה ביישובי הצפון ב</w:t>
                          </w:r>
                          <w:r w:rsidRPr="00AA783A">
                            <w:rPr>
                              <w:rFonts w:ascii="Calibri" w:hAnsi="Calibri" w:cs="Calibri" w:hint="cs"/>
                              <w:color w:val="002060"/>
                              <w:szCs w:val="20"/>
                              <w:rtl/>
                            </w:rPr>
                            <w:t xml:space="preserve">מהלך </w:t>
                          </w:r>
                          <w:r w:rsidRPr="00AA783A">
                            <w:rPr>
                              <w:rFonts w:ascii="Calibri" w:hAnsi="Calibri" w:cs="Calibri"/>
                              <w:color w:val="002060"/>
                              <w:szCs w:val="20"/>
                              <w:rtl/>
                            </w:rPr>
                            <w:t>מלחמת חרבות ברזל - המישור האזרחי-כלכלי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BE97F4" id="_x0000_t202" coordsize="21600,21600" o:spt="202" path="m,l,21600r21600,l21600,xe">
              <v:stroke joinstyle="miter"/>
              <v:path gradientshapeok="t" o:connecttype="rect"/>
            </v:shapetype>
            <v:shape id="_x0000_s1038" type="#_x0000_t202" style="position:absolute;margin-left:131.9pt;margin-top:17.05pt;width:330.35pt;height:18.75pt;flip:x;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" filled="f" stroked="f">
              <v:textbox>
                <w:txbxContent>
                  <w:p w14:paraId="2ED77A09" w14:textId="77777777" w:rsidR="001E239B" w:rsidRPr="001E204F" w:rsidRDefault="001E239B" w:rsidP="00AA783A">
                    <w:pPr>
                      <w:jc w:val="left"/>
                      <w:rPr>
                        <w:rFonts w:ascii="Calibri" w:hAnsi="Calibri" w:cs="Calibri"/>
                        <w:color w:val="002060"/>
                        <w:szCs w:val="20"/>
                        <w:rtl/>
                      </w:rPr>
                    </w:pPr>
                    <w:r w:rsidRPr="00AA783A">
                      <w:rPr>
                        <w:rFonts w:ascii="Calibri" w:hAnsi="Calibri" w:cs="Calibri"/>
                        <w:color w:val="002060"/>
                        <w:szCs w:val="20"/>
                        <w:rtl/>
                      </w:rPr>
                      <w:t>טיפול הממשלה ביישובי הצפון ב</w:t>
                    </w:r>
                    <w:r w:rsidRPr="00AA783A">
                      <w:rPr>
                        <w:rFonts w:ascii="Calibri" w:hAnsi="Calibri" w:cs="Calibri" w:hint="cs"/>
                        <w:color w:val="002060"/>
                        <w:szCs w:val="20"/>
                        <w:rtl/>
                      </w:rPr>
                      <w:t xml:space="preserve">מהלך </w:t>
                    </w:r>
                    <w:r w:rsidRPr="00AA783A">
                      <w:rPr>
                        <w:rFonts w:ascii="Calibri" w:hAnsi="Calibri" w:cs="Calibri"/>
                        <w:color w:val="002060"/>
                        <w:szCs w:val="20"/>
                        <w:rtl/>
                      </w:rPr>
                      <w:t>מלחמת חרבות ברזל - המישור האזרחי-כלכלי</w:t>
                    </w:r>
                  </w:p>
                </w:txbxContent>
              </v:textbox>
              <w10:wrap type="square" anchorx="margin"/>
            </v:shape>
          </w:pict>
        </mc:Fallback>
      </mc:AlternateContent>
    </w:r>
    <w:r w:rsidRPr="004E6D9D">
      <w:rPr>
        <w:rFonts w:asciiTheme="minorHAnsi" w:hAnsiTheme="minorHAnsi" w:cs="Calibri"/>
        <w:noProof/>
        <w:color w:val="002060"/>
        <w:szCs w:val="20"/>
        <w:rtl/>
      </w:rPr>
      <mc:AlternateContent>
        <mc:Choice Requires="wps">
          <w:drawing>
            <wp:anchor distT="45720" distB="45720" distL="114300" distR="114300" simplePos="0" relativeHeight="251682816" behindDoc="0" locked="0" layoutInCell="1" allowOverlap="1" wp14:anchorId="296DFC3D" wp14:editId="7B726AC0">
              <wp:simplePos x="0" y="0"/>
              <wp:positionH relativeFrom="column">
                <wp:posOffset>1240155</wp:posOffset>
              </wp:positionH>
              <wp:positionV relativeFrom="paragraph">
                <wp:posOffset>-115458</wp:posOffset>
              </wp:positionV>
              <wp:extent cx="4647565" cy="285750"/>
              <wp:effectExtent l="0" t="0" r="0" b="0"/>
              <wp:wrapSquare wrapText="bothSides"/>
              <wp:docPr id="4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47565" cy="285750"/>
                      </a:xfrm>
                      <a:prstGeom prst="rect">
                        <a:avLst/>
                      </a:prstGeom>
                      <a:noFill/>
                      <a:ln w="9525">
                        <a:noFill/>
                        <a:miter lim="800000"/>
                        <a:headEnd/>
                        <a:tailEnd/>
                      </a:ln>
                    </wps:spPr>
                    <wps:txbx>
                      <w:txbxContent>
                        <w:p w14:paraId="6D06951A" w14:textId="77777777" w:rsidR="00C143FC" w:rsidRPr="0062451B" w:rsidRDefault="00C143FC" w:rsidP="004E6D9D">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DFC3D" id="_x0000_s1039" type="#_x0000_t202" style="position:absolute;margin-left:97.65pt;margin-top:-9.1pt;width:365.95pt;height:22.5pt;flip:x;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" filled="f" stroked="f">
              <v:textbox>
                <w:txbxContent>
                  <w:p w14:paraId="6D06951A" w14:textId="77777777" w:rsidR="001E239B" w:rsidRPr="0062451B" w:rsidRDefault="001E239B" w:rsidP="004E6D9D">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1792" behindDoc="1" locked="0" layoutInCell="1" allowOverlap="1" wp14:anchorId="6F764999" wp14:editId="27F26A8B">
              <wp:simplePos x="0" y="0"/>
              <wp:positionH relativeFrom="page">
                <wp:posOffset>629285</wp:posOffset>
              </wp:positionH>
              <wp:positionV relativeFrom="paragraph">
                <wp:posOffset>226060</wp:posOffset>
              </wp:positionV>
              <wp:extent cx="1749425" cy="285750"/>
              <wp:effectExtent l="0" t="0" r="0" b="0"/>
              <wp:wrapTight wrapText="bothSides">
                <wp:wrapPolygon edited="0">
                  <wp:start x="706" y="0"/>
                  <wp:lineTo x="706" y="20160"/>
                  <wp:lineTo x="20698" y="20160"/>
                  <wp:lineTo x="20698" y="0"/>
                  <wp:lineTo x="706" y="0"/>
                </wp:wrapPolygon>
              </wp:wrapTight>
              <wp:docPr id="4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49425" cy="285750"/>
                      </a:xfrm>
                      <a:prstGeom prst="rect">
                        <a:avLst/>
                      </a:prstGeom>
                      <a:noFill/>
                      <a:ln w="9525">
                        <a:noFill/>
                        <a:miter lim="800000"/>
                        <a:headEnd/>
                        <a:tailEnd/>
                      </a:ln>
                    </wps:spPr>
                    <wps:txbx>
                      <w:txbxContent>
                        <w:p w14:paraId="0EDE14D2" w14:textId="77777777" w:rsidR="00C143FC" w:rsidRPr="0062451B" w:rsidRDefault="00C143FC" w:rsidP="0062451B">
                          <w:pPr>
                            <w:jc w:val="right"/>
                            <w:rPr>
                              <w:rFonts w:ascii="Calibri" w:hAnsi="Calibri" w:cs="Calibri"/>
                              <w:color w:val="002060"/>
                              <w:szCs w:val="20"/>
                              <w:rtl/>
                            </w:rPr>
                          </w:pPr>
                          <w:r>
                            <w:rPr>
                              <w:rFonts w:ascii="Calibri" w:hAnsi="Calibri" w:cs="Calibri" w:hint="cs"/>
                              <w:color w:val="002060"/>
                              <w:szCs w:val="20"/>
                              <w:rtl/>
                            </w:rPr>
                            <w:t xml:space="preserve">סיוון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יוני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64999" id="_x0000_s1040" type="#_x0000_t202" style="position:absolute;margin-left:49.55pt;margin-top:17.8pt;width:137.75pt;height:22.5pt;flip:x;z-index:-2516346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" filled="f" stroked="f">
              <v:textbox>
                <w:txbxContent>
                  <w:p w14:paraId="0EDE14D2" w14:textId="77777777" w:rsidR="001E239B" w:rsidRPr="0062451B" w:rsidRDefault="001E239B" w:rsidP="0062451B">
                    <w:pPr>
                      <w:jc w:val="right"/>
                      <w:rPr>
                        <w:rFonts w:ascii="Calibri" w:hAnsi="Calibri" w:cs="Calibri"/>
                        <w:color w:val="002060"/>
                        <w:szCs w:val="20"/>
                        <w:rtl/>
                      </w:rPr>
                    </w:pPr>
                    <w:r>
                      <w:rPr>
                        <w:rFonts w:ascii="Calibri" w:hAnsi="Calibri" w:cs="Calibri" w:hint="cs"/>
                        <w:color w:val="002060"/>
                        <w:szCs w:val="20"/>
                        <w:rtl/>
                      </w:rPr>
                      <w:t xml:space="preserve">סיוון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יוני 2025</w:t>
                    </w:r>
                    <w:r w:rsidRPr="0062451B">
                      <w:rPr>
                        <w:rFonts w:ascii="Calibri" w:hAnsi="Calibri" w:cs="Calibri" w:hint="cs"/>
                        <w:color w:val="002060"/>
                        <w:szCs w:val="20"/>
                        <w:rtl/>
                      </w:rPr>
                      <w:t xml:space="preserve"> </w:t>
                    </w:r>
                  </w:p>
                </w:txbxContent>
              </v:textbox>
              <w10:wrap type="tight" anchorx="page"/>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80768" behindDoc="0" locked="0" layoutInCell="1" allowOverlap="1" wp14:anchorId="19EE28FF" wp14:editId="60A77196">
              <wp:simplePos x="0" y="0"/>
              <wp:positionH relativeFrom="column">
                <wp:posOffset>-75980</wp:posOffset>
              </wp:positionH>
              <wp:positionV relativeFrom="paragraph">
                <wp:posOffset>201295</wp:posOffset>
              </wp:positionV>
              <wp:extent cx="5854065" cy="0"/>
              <wp:effectExtent l="0" t="0" r="0" b="0"/>
              <wp:wrapNone/>
              <wp:docPr id="43" name="מחבר ישר 43"/>
              <wp:cNvGraphicFramePr/>
              <a:graphic xmlns:a="http://schemas.openxmlformats.org/drawingml/2006/main">
                <a:graphicData uri="http://schemas.microsoft.com/office/word/2010/wordprocessingShape">
                  <wps:wsp>
                    <wps:cNvCnPr/>
                    <wps:spPr>
                      <a:xfrm>
                        <a:off x="0" y="0"/>
                        <a:ext cx="58540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67008B" id="מחבר ישר 43" o:spid="_x0000_s1026" style="position:absolute;left:0;text-align:lef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5.85pt" to="454.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" strokecolor="#4579b8 [3044]"/>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5C43B" w14:textId="2D2F5D0A" w:rsidR="00C143FC" w:rsidRPr="0062451B" w:rsidRDefault="00C143FC" w:rsidP="00AA783A">
    <w:pPr>
      <w:pStyle w:val="a9"/>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74624" behindDoc="1" locked="0" layoutInCell="1" allowOverlap="1" wp14:anchorId="5DCD52A7" wp14:editId="28E8B838">
              <wp:simplePos x="0" y="0"/>
              <wp:positionH relativeFrom="page">
                <wp:posOffset>619760</wp:posOffset>
              </wp:positionH>
              <wp:positionV relativeFrom="paragraph">
                <wp:posOffset>207010</wp:posOffset>
              </wp:positionV>
              <wp:extent cx="1749425" cy="285750"/>
              <wp:effectExtent l="0" t="0" r="0" b="0"/>
              <wp:wrapTight wrapText="bothSides">
                <wp:wrapPolygon edited="0">
                  <wp:start x="706" y="0"/>
                  <wp:lineTo x="706" y="20160"/>
                  <wp:lineTo x="20698" y="20160"/>
                  <wp:lineTo x="20698" y="0"/>
                  <wp:lineTo x="706" y="0"/>
                </wp:wrapPolygon>
              </wp:wrapTight>
              <wp:docPr id="3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49425" cy="285750"/>
                      </a:xfrm>
                      <a:prstGeom prst="rect">
                        <a:avLst/>
                      </a:prstGeom>
                      <a:noFill/>
                      <a:ln w="9525">
                        <a:noFill/>
                        <a:miter lim="800000"/>
                        <a:headEnd/>
                        <a:tailEnd/>
                      </a:ln>
                    </wps:spPr>
                    <wps:txbx>
                      <w:txbxContent>
                        <w:p w14:paraId="6DE5198D" w14:textId="77777777" w:rsidR="00C143FC" w:rsidRPr="0062451B" w:rsidRDefault="00C143FC" w:rsidP="00AA783A">
                          <w:pPr>
                            <w:jc w:val="right"/>
                            <w:rPr>
                              <w:rFonts w:ascii="Calibri" w:hAnsi="Calibri" w:cs="Calibri"/>
                              <w:color w:val="002060"/>
                              <w:szCs w:val="20"/>
                              <w:rtl/>
                            </w:rPr>
                          </w:pPr>
                          <w:r>
                            <w:rPr>
                              <w:rFonts w:ascii="Calibri" w:hAnsi="Calibri" w:cs="Calibri" w:hint="cs"/>
                              <w:color w:val="002060"/>
                              <w:szCs w:val="20"/>
                              <w:rtl/>
                            </w:rPr>
                            <w:t xml:space="preserve">סיוון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יוני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CD52A7" id="_x0000_t202" coordsize="21600,21600" o:spt="202" path="m,l,21600r21600,l21600,xe">
              <v:stroke joinstyle="miter"/>
              <v:path gradientshapeok="t" o:connecttype="rect"/>
            </v:shapetype>
            <v:shape id="_x0000_s1041" type="#_x0000_t202" style="position:absolute;margin-left:48.8pt;margin-top:16.3pt;width:137.75pt;height:22.5pt;flip:x;z-index:-251641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" filled="f" stroked="f">
              <v:textbox>
                <w:txbxContent>
                  <w:p w14:paraId="6DE5198D" w14:textId="77777777" w:rsidR="00AA783A" w:rsidRPr="0062451B" w:rsidRDefault="00AA783A" w:rsidP="00AA783A">
                    <w:pPr>
                      <w:jc w:val="right"/>
                      <w:rPr>
                        <w:rFonts w:ascii="Calibri" w:hAnsi="Calibri" w:cs="Calibri"/>
                        <w:color w:val="002060"/>
                        <w:szCs w:val="20"/>
                        <w:rtl/>
                      </w:rPr>
                    </w:pPr>
                    <w:r>
                      <w:rPr>
                        <w:rFonts w:ascii="Calibri" w:hAnsi="Calibri" w:cs="Calibri" w:hint="cs"/>
                        <w:color w:val="002060"/>
                        <w:szCs w:val="20"/>
                        <w:rtl/>
                      </w:rPr>
                      <w:t xml:space="preserve">סיוון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יוני 2025</w:t>
                    </w:r>
                    <w:r w:rsidRPr="0062451B">
                      <w:rPr>
                        <w:rFonts w:ascii="Calibri" w:hAnsi="Calibri" w:cs="Calibri" w:hint="cs"/>
                        <w:color w:val="002060"/>
                        <w:szCs w:val="20"/>
                        <w:rtl/>
                      </w:rPr>
                      <w:t xml:space="preserve"> </w:t>
                    </w:r>
                  </w:p>
                </w:txbxContent>
              </v:textbox>
              <w10:wrap type="tight" anchorx="page"/>
            </v:shape>
          </w:pict>
        </mc:Fallback>
      </mc:AlternateContent>
    </w:r>
    <w:r w:rsidRPr="004E6D9D">
      <w:rPr>
        <w:rFonts w:asciiTheme="minorHAnsi" w:hAnsiTheme="minorHAnsi" w:cs="Calibri"/>
        <w:noProof/>
        <w:color w:val="002060"/>
        <w:szCs w:val="20"/>
        <w:rtl/>
      </w:rPr>
      <mc:AlternateContent>
        <mc:Choice Requires="wps">
          <w:drawing>
            <wp:anchor distT="45720" distB="45720" distL="114300" distR="114300" simplePos="0" relativeHeight="251676672" behindDoc="0" locked="0" layoutInCell="1" allowOverlap="1" wp14:anchorId="02F0173C" wp14:editId="4FB818EF">
              <wp:simplePos x="0" y="0"/>
              <wp:positionH relativeFrom="margin">
                <wp:posOffset>1674495</wp:posOffset>
              </wp:positionH>
              <wp:positionV relativeFrom="paragraph">
                <wp:posOffset>206375</wp:posOffset>
              </wp:positionV>
              <wp:extent cx="4195445" cy="238125"/>
              <wp:effectExtent l="0" t="0" r="0" b="0"/>
              <wp:wrapSquare wrapText="bothSides"/>
              <wp:docPr id="3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95445" cy="238125"/>
                      </a:xfrm>
                      <a:prstGeom prst="rect">
                        <a:avLst/>
                      </a:prstGeom>
                      <a:noFill/>
                      <a:ln w="9525">
                        <a:noFill/>
                        <a:miter lim="800000"/>
                        <a:headEnd/>
                        <a:tailEnd/>
                      </a:ln>
                    </wps:spPr>
                    <wps:txbx>
                      <w:txbxContent>
                        <w:p w14:paraId="0912372E" w14:textId="0190BFFF" w:rsidR="00C143FC" w:rsidRPr="001E204F" w:rsidRDefault="00C143FC" w:rsidP="00AA783A">
                          <w:pPr>
                            <w:jc w:val="left"/>
                            <w:rPr>
                              <w:rFonts w:ascii="Calibri" w:hAnsi="Calibri" w:cs="Calibri"/>
                              <w:color w:val="002060"/>
                              <w:szCs w:val="20"/>
                              <w:rtl/>
                            </w:rPr>
                          </w:pPr>
                          <w:r w:rsidRPr="00AA783A">
                            <w:rPr>
                              <w:rFonts w:ascii="Calibri" w:hAnsi="Calibri" w:cs="Calibri"/>
                              <w:color w:val="002060"/>
                              <w:szCs w:val="20"/>
                              <w:rtl/>
                            </w:rPr>
                            <w:t>טיפול הממשלה ביישובי הצפון ב</w:t>
                          </w:r>
                          <w:r w:rsidRPr="00AA783A">
                            <w:rPr>
                              <w:rFonts w:ascii="Calibri" w:hAnsi="Calibri" w:cs="Calibri" w:hint="cs"/>
                              <w:color w:val="002060"/>
                              <w:szCs w:val="20"/>
                              <w:rtl/>
                            </w:rPr>
                            <w:t xml:space="preserve">מהלך </w:t>
                          </w:r>
                          <w:r w:rsidRPr="00AA783A">
                            <w:rPr>
                              <w:rFonts w:ascii="Calibri" w:hAnsi="Calibri" w:cs="Calibri"/>
                              <w:color w:val="002060"/>
                              <w:szCs w:val="20"/>
                              <w:rtl/>
                            </w:rPr>
                            <w:t>מלחמת חרבות ברזל - המישור האזרחי-כלכלי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0173C" id="_x0000_s1042" type="#_x0000_t202" style="position:absolute;margin-left:131.85pt;margin-top:16.25pt;width:330.35pt;height:18.75pt;flip:x;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" filled="f" stroked="f">
              <v:textbox>
                <w:txbxContent>
                  <w:p w14:paraId="0912372E" w14:textId="0190BFFF" w:rsidR="00AA783A" w:rsidRPr="001E204F" w:rsidRDefault="00AA783A" w:rsidP="00AA783A">
                    <w:pPr>
                      <w:jc w:val="left"/>
                      <w:rPr>
                        <w:rFonts w:ascii="Calibri" w:hAnsi="Calibri" w:cs="Calibri"/>
                        <w:color w:val="002060"/>
                        <w:szCs w:val="20"/>
                        <w:rtl/>
                      </w:rPr>
                    </w:pPr>
                    <w:r w:rsidRPr="00AA783A">
                      <w:rPr>
                        <w:rFonts w:ascii="Calibri" w:hAnsi="Calibri" w:cs="Calibri"/>
                        <w:color w:val="002060"/>
                        <w:szCs w:val="20"/>
                        <w:rtl/>
                      </w:rPr>
                      <w:t>טיפול הממשלה ביישובי הצפון ב</w:t>
                    </w:r>
                    <w:r w:rsidRPr="00AA783A">
                      <w:rPr>
                        <w:rFonts w:ascii="Calibri" w:hAnsi="Calibri" w:cs="Calibri" w:hint="cs"/>
                        <w:color w:val="002060"/>
                        <w:szCs w:val="20"/>
                        <w:rtl/>
                      </w:rPr>
                      <w:t xml:space="preserve">מהלך </w:t>
                    </w:r>
                    <w:r w:rsidRPr="00AA783A">
                      <w:rPr>
                        <w:rFonts w:ascii="Calibri" w:hAnsi="Calibri" w:cs="Calibri"/>
                        <w:color w:val="002060"/>
                        <w:szCs w:val="20"/>
                        <w:rtl/>
                      </w:rPr>
                      <w:t>מלחמת חרבות ברזל - המישור האזרחי-כלכלי</w:t>
                    </w:r>
                  </w:p>
                </w:txbxContent>
              </v:textbox>
              <w10:wrap type="square" anchorx="margin"/>
            </v:shape>
          </w:pict>
        </mc:Fallback>
      </mc:AlternateContent>
    </w:r>
    <w:r w:rsidRPr="004E6D9D">
      <w:rPr>
        <w:rFonts w:asciiTheme="minorHAnsi" w:hAnsiTheme="minorHAnsi" w:cs="Calibri"/>
        <w:noProof/>
        <w:color w:val="002060"/>
        <w:szCs w:val="20"/>
        <w:rtl/>
      </w:rPr>
      <mc:AlternateContent>
        <mc:Choice Requires="wps">
          <w:drawing>
            <wp:anchor distT="45720" distB="45720" distL="114300" distR="114300" simplePos="0" relativeHeight="251675648" behindDoc="0" locked="0" layoutInCell="1" allowOverlap="1" wp14:anchorId="64A1753F" wp14:editId="211BDC5D">
              <wp:simplePos x="0" y="0"/>
              <wp:positionH relativeFrom="column">
                <wp:posOffset>1240155</wp:posOffset>
              </wp:positionH>
              <wp:positionV relativeFrom="paragraph">
                <wp:posOffset>-115458</wp:posOffset>
              </wp:positionV>
              <wp:extent cx="4647565" cy="285750"/>
              <wp:effectExtent l="0" t="0" r="0" b="0"/>
              <wp:wrapSquare wrapText="bothSides"/>
              <wp:docPr id="3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47565" cy="285750"/>
                      </a:xfrm>
                      <a:prstGeom prst="rect">
                        <a:avLst/>
                      </a:prstGeom>
                      <a:noFill/>
                      <a:ln w="9525">
                        <a:noFill/>
                        <a:miter lim="800000"/>
                        <a:headEnd/>
                        <a:tailEnd/>
                      </a:ln>
                    </wps:spPr>
                    <wps:txbx>
                      <w:txbxContent>
                        <w:p w14:paraId="1ADB840E" w14:textId="77777777" w:rsidR="00C143FC" w:rsidRPr="0062451B" w:rsidRDefault="00C143FC" w:rsidP="00AA783A">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 דוח מיוחד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1753F" id="_x0000_s1043" type="#_x0000_t202" style="position:absolute;margin-left:97.65pt;margin-top:-9.1pt;width:365.95pt;height:22.5pt;flip:x;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" filled="f" stroked="f">
              <v:textbox>
                <w:txbxContent>
                  <w:p w14:paraId="1ADB840E" w14:textId="77777777" w:rsidR="00AA783A" w:rsidRPr="0062451B" w:rsidRDefault="00AA783A" w:rsidP="00AA783A">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 דוח מיוחד</w:t>
                    </w:r>
                  </w:p>
                </w:txbxContent>
              </v:textbox>
              <w10:wrap type="square"/>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73600" behindDoc="0" locked="0" layoutInCell="1" allowOverlap="1" wp14:anchorId="44E19388" wp14:editId="1CE5A7A4">
              <wp:simplePos x="0" y="0"/>
              <wp:positionH relativeFrom="column">
                <wp:posOffset>-75980</wp:posOffset>
              </wp:positionH>
              <wp:positionV relativeFrom="paragraph">
                <wp:posOffset>201295</wp:posOffset>
              </wp:positionV>
              <wp:extent cx="5854065" cy="0"/>
              <wp:effectExtent l="0" t="0" r="0" b="0"/>
              <wp:wrapNone/>
              <wp:docPr id="33" name="מחבר ישר 33"/>
              <wp:cNvGraphicFramePr/>
              <a:graphic xmlns:a="http://schemas.openxmlformats.org/drawingml/2006/main">
                <a:graphicData uri="http://schemas.microsoft.com/office/word/2010/wordprocessingShape">
                  <wps:wsp>
                    <wps:cNvCnPr/>
                    <wps:spPr>
                      <a:xfrm>
                        <a:off x="0" y="0"/>
                        <a:ext cx="58540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27956C" id="מחבר ישר 33" o:spid="_x0000_s1026" style="position:absolute;left:0;text-align:lef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5.85pt" to="454.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" strokecolor="#4579b8 [3044]"/>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imes New Roman"/>
        <w:color w:val="002060"/>
        <w:szCs w:val="20"/>
        <w:rtl/>
      </w:rPr>
      <w:t>61</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14:paraId="4525FFA6" w14:textId="77777777" w:rsidR="00C143FC" w:rsidRDefault="00C143FC" w:rsidP="00AA783A">
    <w:pPr>
      <w:pStyle w:val="a9"/>
    </w:pPr>
  </w:p>
  <w:p w14:paraId="5A3D3B0E" w14:textId="36955E14" w:rsidR="00C143FC" w:rsidRDefault="00C143FC" w:rsidP="00AA783A">
    <w:pPr>
      <w:pStyle w:val="a9"/>
    </w:pPr>
  </w:p>
  <w:p w14:paraId="7A0F7FE5" w14:textId="77777777" w:rsidR="00C143FC" w:rsidRDefault="00C143FC">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216AB"/>
    <w:multiLevelType w:val="hybridMultilevel"/>
    <w:tmpl w:val="BB7ADECA"/>
    <w:lvl w:ilvl="0" w:tplc="1B087FB4">
      <w:start w:val="1"/>
      <w:numFmt w:val="hebrew1"/>
      <w:pStyle w:val="1"/>
      <w:lvlText w:val="%1."/>
      <w:lvlJc w:val="center"/>
      <w:pPr>
        <w:ind w:left="1915" w:hanging="360"/>
      </w:pPr>
    </w:lvl>
    <w:lvl w:ilvl="1" w:tplc="04090019" w:tentative="1">
      <w:start w:val="1"/>
      <w:numFmt w:val="lowerLetter"/>
      <w:lvlText w:val="%2."/>
      <w:lvlJc w:val="left"/>
      <w:pPr>
        <w:ind w:left="2635" w:hanging="360"/>
      </w:p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1" w15:restartNumberingAfterBreak="0">
    <w:nsid w:val="141D5492"/>
    <w:multiLevelType w:val="multilevel"/>
    <w:tmpl w:val="9B883DB2"/>
    <w:lvl w:ilvl="0">
      <w:start w:val="1"/>
      <w:numFmt w:val="decimal"/>
      <w:lvlRestart w:val="0"/>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22BF412F"/>
    <w:multiLevelType w:val="multilevel"/>
    <w:tmpl w:val="A6A21742"/>
    <w:lvl w:ilvl="0">
      <w:start w:val="1"/>
      <w:numFmt w:val="decimal"/>
      <w:lvlRestart w:val="0"/>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15:restartNumberingAfterBreak="0">
    <w:nsid w:val="2313392B"/>
    <w:multiLevelType w:val="multilevel"/>
    <w:tmpl w:val="D02A96AE"/>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15:restartNumberingAfterBreak="0">
    <w:nsid w:val="30D17255"/>
    <w:multiLevelType w:val="hybridMultilevel"/>
    <w:tmpl w:val="F1AE1FFC"/>
    <w:lvl w:ilvl="0" w:tplc="77603860">
      <w:start w:val="1"/>
      <w:numFmt w:val="decimal"/>
      <w:pStyle w:val="a"/>
      <w:lvlText w:val="לוח %1:"/>
      <w:lvlJc w:val="left"/>
      <w:pPr>
        <w:ind w:left="185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 w15:restartNumberingAfterBreak="0">
    <w:nsid w:val="316B14B9"/>
    <w:multiLevelType w:val="hybridMultilevel"/>
    <w:tmpl w:val="378E9214"/>
    <w:lvl w:ilvl="0" w:tplc="998E4AB2">
      <w:start w:val="1"/>
      <w:numFmt w:val="decimal"/>
      <w:pStyle w:val="a0"/>
      <w:lvlText w:val="תמונה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6" w15:restartNumberingAfterBreak="0">
    <w:nsid w:val="31A3007A"/>
    <w:multiLevelType w:val="multilevel"/>
    <w:tmpl w:val="A080B8B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15:restartNumberingAfterBreak="0">
    <w:nsid w:val="32BB62F1"/>
    <w:multiLevelType w:val="multilevel"/>
    <w:tmpl w:val="D02A96AE"/>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15:restartNumberingAfterBreak="0">
    <w:nsid w:val="33A86F96"/>
    <w:multiLevelType w:val="hybridMultilevel"/>
    <w:tmpl w:val="220A2AB2"/>
    <w:lvl w:ilvl="0" w:tplc="A81CBAD8">
      <w:start w:val="1"/>
      <w:numFmt w:val="decimal"/>
      <w:pStyle w:val="a1"/>
      <w:lvlText w:val="מפה %1:"/>
      <w:lvlJc w:val="left"/>
      <w:pPr>
        <w:ind w:left="1858"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9" w15:restartNumberingAfterBreak="0">
    <w:nsid w:val="3A923526"/>
    <w:multiLevelType w:val="hybridMultilevel"/>
    <w:tmpl w:val="4E74417E"/>
    <w:lvl w:ilvl="0" w:tplc="DB807A88">
      <w:start w:val="1"/>
      <w:numFmt w:val="decimal"/>
      <w:pStyle w:val="a2"/>
      <w:lvlText w:val="תרשים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10" w15:restartNumberingAfterBreak="0">
    <w:nsid w:val="40DC7E01"/>
    <w:multiLevelType w:val="hybridMultilevel"/>
    <w:tmpl w:val="5D24C320"/>
    <w:lvl w:ilvl="0" w:tplc="8430984C">
      <w:start w:val="1"/>
      <w:numFmt w:val="decimal"/>
      <w:pStyle w:val="3"/>
      <w:lvlText w:val="%1.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 w15:restartNumberingAfterBreak="0">
    <w:nsid w:val="441A6670"/>
    <w:multiLevelType w:val="hybridMultilevel"/>
    <w:tmpl w:val="369C82D6"/>
    <w:lvl w:ilvl="0" w:tplc="6A70E0A6">
      <w:start w:val="1"/>
      <w:numFmt w:val="hebrew1"/>
      <w:pStyle w:val="30"/>
      <w:lvlText w:val="%1."/>
      <w:lvlJc w:val="center"/>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2" w15:restartNumberingAfterBreak="0">
    <w:nsid w:val="486C0EE7"/>
    <w:multiLevelType w:val="multilevel"/>
    <w:tmpl w:val="A080B8B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15:restartNumberingAfterBreak="0">
    <w:nsid w:val="49B60609"/>
    <w:multiLevelType w:val="hybridMultilevel"/>
    <w:tmpl w:val="2C6A4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903BB8"/>
    <w:multiLevelType w:val="multilevel"/>
    <w:tmpl w:val="29FE6768"/>
    <w:lvl w:ilvl="0">
      <w:start w:val="1"/>
      <w:numFmt w:val="decimal"/>
      <w:lvlRestart w:val="0"/>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4B0D6AFC"/>
    <w:multiLevelType w:val="multilevel"/>
    <w:tmpl w:val="A080B8B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4DD35436"/>
    <w:multiLevelType w:val="hybridMultilevel"/>
    <w:tmpl w:val="EC1EC164"/>
    <w:lvl w:ilvl="0" w:tplc="31D0751C">
      <w:start w:val="1"/>
      <w:numFmt w:val="decimal"/>
      <w:pStyle w:val="2"/>
      <w:lvlText w:val="%1.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7" w15:restartNumberingAfterBreak="0">
    <w:nsid w:val="58003651"/>
    <w:multiLevelType w:val="multilevel"/>
    <w:tmpl w:val="C3CCDEA4"/>
    <w:lvl w:ilvl="0">
      <w:start w:val="1"/>
      <w:numFmt w:val="decimal"/>
      <w:lvlRestart w:val="0"/>
      <w:lvlText w:val="%1."/>
      <w:lvlJc w:val="left"/>
      <w:pPr>
        <w:ind w:left="340" w:hanging="340"/>
      </w:pPr>
    </w:lvl>
    <w:lvl w:ilvl="1">
      <w:start w:val="1"/>
      <w:numFmt w:val="hebrew1"/>
      <w:lvlText w:val="%2."/>
      <w:lvlJc w:val="left"/>
      <w:pPr>
        <w:ind w:left="680" w:hanging="340"/>
      </w:pPr>
      <w:rPr>
        <w:b/>
        <w:bCs/>
        <w:lang w:val="en-U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15:restartNumberingAfterBreak="0">
    <w:nsid w:val="6079445E"/>
    <w:multiLevelType w:val="hybridMultilevel"/>
    <w:tmpl w:val="CDCA638E"/>
    <w:lvl w:ilvl="0" w:tplc="DB12DDFE">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lang w:bidi="he-IL"/>
      </w:rPr>
    </w:lvl>
    <w:lvl w:ilvl="1" w:tplc="6D2496A6" w:tentative="1">
      <w:start w:val="1"/>
      <w:numFmt w:val="bullet"/>
      <w:lvlText w:val="o"/>
      <w:lvlJc w:val="left"/>
      <w:pPr>
        <w:ind w:left="1080" w:hanging="360"/>
      </w:pPr>
      <w:rPr>
        <w:rFonts w:ascii="Courier New" w:hAnsi="Courier New" w:cs="Courier New" w:hint="default"/>
      </w:rPr>
    </w:lvl>
    <w:lvl w:ilvl="2" w:tplc="094AB1B4" w:tentative="1">
      <w:start w:val="1"/>
      <w:numFmt w:val="bullet"/>
      <w:lvlText w:val=""/>
      <w:lvlJc w:val="left"/>
      <w:pPr>
        <w:ind w:left="1800" w:hanging="360"/>
      </w:pPr>
      <w:rPr>
        <w:rFonts w:ascii="Wingdings" w:hAnsi="Wingdings" w:hint="default"/>
      </w:rPr>
    </w:lvl>
    <w:lvl w:ilvl="3" w:tplc="DEF04500" w:tentative="1">
      <w:start w:val="1"/>
      <w:numFmt w:val="bullet"/>
      <w:lvlText w:val=""/>
      <w:lvlJc w:val="left"/>
      <w:pPr>
        <w:ind w:left="2520" w:hanging="360"/>
      </w:pPr>
      <w:rPr>
        <w:rFonts w:ascii="Symbol" w:hAnsi="Symbol" w:hint="default"/>
      </w:rPr>
    </w:lvl>
    <w:lvl w:ilvl="4" w:tplc="705C0B6C" w:tentative="1">
      <w:start w:val="1"/>
      <w:numFmt w:val="bullet"/>
      <w:lvlText w:val="o"/>
      <w:lvlJc w:val="left"/>
      <w:pPr>
        <w:ind w:left="3240" w:hanging="360"/>
      </w:pPr>
      <w:rPr>
        <w:rFonts w:ascii="Courier New" w:hAnsi="Courier New" w:cs="Courier New" w:hint="default"/>
      </w:rPr>
    </w:lvl>
    <w:lvl w:ilvl="5" w:tplc="6944C4E0" w:tentative="1">
      <w:start w:val="1"/>
      <w:numFmt w:val="bullet"/>
      <w:lvlText w:val=""/>
      <w:lvlJc w:val="left"/>
      <w:pPr>
        <w:ind w:left="3960" w:hanging="360"/>
      </w:pPr>
      <w:rPr>
        <w:rFonts w:ascii="Wingdings" w:hAnsi="Wingdings" w:hint="default"/>
      </w:rPr>
    </w:lvl>
    <w:lvl w:ilvl="6" w:tplc="6CB4954C" w:tentative="1">
      <w:start w:val="1"/>
      <w:numFmt w:val="bullet"/>
      <w:lvlText w:val=""/>
      <w:lvlJc w:val="left"/>
      <w:pPr>
        <w:ind w:left="4680" w:hanging="360"/>
      </w:pPr>
      <w:rPr>
        <w:rFonts w:ascii="Symbol" w:hAnsi="Symbol" w:hint="default"/>
      </w:rPr>
    </w:lvl>
    <w:lvl w:ilvl="7" w:tplc="F9CA3E92" w:tentative="1">
      <w:start w:val="1"/>
      <w:numFmt w:val="bullet"/>
      <w:lvlText w:val="o"/>
      <w:lvlJc w:val="left"/>
      <w:pPr>
        <w:ind w:left="5400" w:hanging="360"/>
      </w:pPr>
      <w:rPr>
        <w:rFonts w:ascii="Courier New" w:hAnsi="Courier New" w:cs="Courier New" w:hint="default"/>
      </w:rPr>
    </w:lvl>
    <w:lvl w:ilvl="8" w:tplc="E3B89290" w:tentative="1">
      <w:start w:val="1"/>
      <w:numFmt w:val="bullet"/>
      <w:lvlText w:val=""/>
      <w:lvlJc w:val="left"/>
      <w:pPr>
        <w:ind w:left="6120" w:hanging="360"/>
      </w:pPr>
      <w:rPr>
        <w:rFonts w:ascii="Wingdings" w:hAnsi="Wingdings" w:hint="default"/>
      </w:rPr>
    </w:lvl>
  </w:abstractNum>
  <w:abstractNum w:abstractNumId="19" w15:restartNumberingAfterBreak="0">
    <w:nsid w:val="665B09CB"/>
    <w:multiLevelType w:val="hybridMultilevel"/>
    <w:tmpl w:val="F98283A0"/>
    <w:lvl w:ilvl="0" w:tplc="D0AABB22">
      <w:start w:val="1"/>
      <w:numFmt w:val="bullet"/>
      <w:pStyle w:val="5"/>
      <w:lvlText w:val=""/>
      <w:lvlJc w:val="left"/>
      <w:pPr>
        <w:ind w:left="1854" w:hanging="360"/>
      </w:pPr>
      <w:rPr>
        <w:rFonts w:ascii="Wingdings" w:hAnsi="Wingdings" w:hint="default"/>
        <w:color w:val="FFF40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0" w15:restartNumberingAfterBreak="0">
    <w:nsid w:val="6699458C"/>
    <w:multiLevelType w:val="hybridMultilevel"/>
    <w:tmpl w:val="B9E2BA98"/>
    <w:lvl w:ilvl="0" w:tplc="B406F7D2">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6306C3D"/>
    <w:multiLevelType w:val="multilevel"/>
    <w:tmpl w:val="EBAA69F8"/>
    <w:lvl w:ilvl="0">
      <w:start w:val="1"/>
      <w:numFmt w:val="decimal"/>
      <w:lvlRestart w:val="0"/>
      <w:lvlText w:val="%1."/>
      <w:lvlJc w:val="left"/>
      <w:pPr>
        <w:ind w:left="340" w:hanging="340"/>
      </w:pPr>
    </w:lvl>
    <w:lvl w:ilvl="1">
      <w:start w:val="1"/>
      <w:numFmt w:val="hebrew1"/>
      <w:lvlText w:val="%2."/>
      <w:lvlJc w:val="left"/>
      <w:pPr>
        <w:ind w:left="680" w:hanging="340"/>
      </w:pPr>
      <w:rPr>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15:restartNumberingAfterBreak="0">
    <w:nsid w:val="76591619"/>
    <w:multiLevelType w:val="multilevel"/>
    <w:tmpl w:val="7E922FE6"/>
    <w:lvl w:ilvl="0">
      <w:start w:val="1"/>
      <w:numFmt w:val="decimal"/>
      <w:lvlRestart w:val="0"/>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15:restartNumberingAfterBreak="0">
    <w:nsid w:val="78B461F6"/>
    <w:multiLevelType w:val="hybridMultilevel"/>
    <w:tmpl w:val="21FC1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DB31EA"/>
    <w:multiLevelType w:val="multilevel"/>
    <w:tmpl w:val="D02A96AE"/>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15:restartNumberingAfterBreak="0">
    <w:nsid w:val="7E431D00"/>
    <w:multiLevelType w:val="hybridMultilevel"/>
    <w:tmpl w:val="7576C230"/>
    <w:lvl w:ilvl="0" w:tplc="E572D25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num w:numId="1">
    <w:abstractNumId w:val="25"/>
  </w:num>
  <w:num w:numId="2">
    <w:abstractNumId w:val="16"/>
  </w:num>
  <w:num w:numId="3">
    <w:abstractNumId w:val="10"/>
  </w:num>
  <w:num w:numId="4">
    <w:abstractNumId w:val="0"/>
  </w:num>
  <w:num w:numId="5">
    <w:abstractNumId w:val="11"/>
  </w:num>
  <w:num w:numId="6">
    <w:abstractNumId w:val="19"/>
  </w:num>
  <w:num w:numId="7">
    <w:abstractNumId w:val="9"/>
  </w:num>
  <w:num w:numId="8">
    <w:abstractNumId w:val="5"/>
  </w:num>
  <w:num w:numId="9">
    <w:abstractNumId w:val="4"/>
  </w:num>
  <w:num w:numId="10">
    <w:abstractNumId w:val="8"/>
  </w:num>
  <w:num w:numId="11">
    <w:abstractNumId w:val="20"/>
  </w:num>
  <w:num w:numId="12">
    <w:abstractNumId w:val="18"/>
  </w:num>
  <w:num w:numId="13">
    <w:abstractNumId w:val="24"/>
  </w:num>
  <w:num w:numId="14">
    <w:abstractNumId w:val="7"/>
  </w:num>
  <w:num w:numId="15">
    <w:abstractNumId w:val="3"/>
  </w:num>
  <w:num w:numId="16">
    <w:abstractNumId w:val="17"/>
  </w:num>
  <w:num w:numId="17">
    <w:abstractNumId w:val="21"/>
  </w:num>
  <w:num w:numId="18">
    <w:abstractNumId w:val="23"/>
  </w:num>
  <w:num w:numId="19">
    <w:abstractNumId w:val="13"/>
  </w:num>
  <w:num w:numId="20">
    <w:abstractNumId w:val="6"/>
  </w:num>
  <w:num w:numId="21">
    <w:abstractNumId w:val="15"/>
  </w:num>
  <w:num w:numId="22">
    <w:abstractNumId w:val="12"/>
  </w:num>
  <w:num w:numId="23">
    <w:abstractNumId w:val="14"/>
  </w:num>
  <w:num w:numId="24">
    <w:abstractNumId w:val="2"/>
  </w:num>
  <w:num w:numId="25">
    <w:abstractNumId w:val="22"/>
  </w:num>
  <w:num w:numId="26">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3B77"/>
    <w:rsid w:val="000064E9"/>
    <w:rsid w:val="0001735B"/>
    <w:rsid w:val="00042837"/>
    <w:rsid w:val="000501A4"/>
    <w:rsid w:val="000532AA"/>
    <w:rsid w:val="0006659C"/>
    <w:rsid w:val="000722EA"/>
    <w:rsid w:val="000B1102"/>
    <w:rsid w:val="000C7459"/>
    <w:rsid w:val="000E013E"/>
    <w:rsid w:val="000F7725"/>
    <w:rsid w:val="00101D0F"/>
    <w:rsid w:val="00113E28"/>
    <w:rsid w:val="00114325"/>
    <w:rsid w:val="00141170"/>
    <w:rsid w:val="00166477"/>
    <w:rsid w:val="001730B0"/>
    <w:rsid w:val="001960B4"/>
    <w:rsid w:val="001A613C"/>
    <w:rsid w:val="001B2821"/>
    <w:rsid w:val="001C057E"/>
    <w:rsid w:val="001E204F"/>
    <w:rsid w:val="001E239B"/>
    <w:rsid w:val="001E68D2"/>
    <w:rsid w:val="00203604"/>
    <w:rsid w:val="002064F7"/>
    <w:rsid w:val="00240887"/>
    <w:rsid w:val="00263521"/>
    <w:rsid w:val="0028545B"/>
    <w:rsid w:val="002A7D21"/>
    <w:rsid w:val="002B383B"/>
    <w:rsid w:val="002C0FD0"/>
    <w:rsid w:val="002C1EE0"/>
    <w:rsid w:val="002C4139"/>
    <w:rsid w:val="002E588F"/>
    <w:rsid w:val="00301153"/>
    <w:rsid w:val="00323027"/>
    <w:rsid w:val="0037370B"/>
    <w:rsid w:val="0037752E"/>
    <w:rsid w:val="00380052"/>
    <w:rsid w:val="0039415D"/>
    <w:rsid w:val="003B4ECF"/>
    <w:rsid w:val="003D61C6"/>
    <w:rsid w:val="003E58C2"/>
    <w:rsid w:val="004779AA"/>
    <w:rsid w:val="004A0385"/>
    <w:rsid w:val="004B1355"/>
    <w:rsid w:val="004C7D9F"/>
    <w:rsid w:val="004E6D9D"/>
    <w:rsid w:val="004F63FC"/>
    <w:rsid w:val="005006C5"/>
    <w:rsid w:val="0052077E"/>
    <w:rsid w:val="005321FD"/>
    <w:rsid w:val="00551B42"/>
    <w:rsid w:val="00551FF7"/>
    <w:rsid w:val="00574579"/>
    <w:rsid w:val="00580C5C"/>
    <w:rsid w:val="005A021D"/>
    <w:rsid w:val="0062451B"/>
    <w:rsid w:val="00634DAD"/>
    <w:rsid w:val="006457EB"/>
    <w:rsid w:val="006531CB"/>
    <w:rsid w:val="00662D3A"/>
    <w:rsid w:val="006D4161"/>
    <w:rsid w:val="006D786C"/>
    <w:rsid w:val="006D7A20"/>
    <w:rsid w:val="006E1414"/>
    <w:rsid w:val="006F285F"/>
    <w:rsid w:val="0072219B"/>
    <w:rsid w:val="007324F0"/>
    <w:rsid w:val="007474F0"/>
    <w:rsid w:val="00753ADE"/>
    <w:rsid w:val="00773F61"/>
    <w:rsid w:val="00795039"/>
    <w:rsid w:val="007A4EBD"/>
    <w:rsid w:val="007B112B"/>
    <w:rsid w:val="007B5B26"/>
    <w:rsid w:val="007B691A"/>
    <w:rsid w:val="007B6DCE"/>
    <w:rsid w:val="007C1FF6"/>
    <w:rsid w:val="007D61B8"/>
    <w:rsid w:val="007F7FF2"/>
    <w:rsid w:val="00805B42"/>
    <w:rsid w:val="008102AD"/>
    <w:rsid w:val="00833B47"/>
    <w:rsid w:val="00837997"/>
    <w:rsid w:val="00852323"/>
    <w:rsid w:val="00867FC5"/>
    <w:rsid w:val="00892F80"/>
    <w:rsid w:val="008B4F41"/>
    <w:rsid w:val="008C6F75"/>
    <w:rsid w:val="009015B2"/>
    <w:rsid w:val="00906E90"/>
    <w:rsid w:val="0091051D"/>
    <w:rsid w:val="00936F84"/>
    <w:rsid w:val="00940851"/>
    <w:rsid w:val="009679D9"/>
    <w:rsid w:val="009C6066"/>
    <w:rsid w:val="009D73F5"/>
    <w:rsid w:val="009E1A3F"/>
    <w:rsid w:val="009E53CF"/>
    <w:rsid w:val="009E6E44"/>
    <w:rsid w:val="009F0BD3"/>
    <w:rsid w:val="009F4089"/>
    <w:rsid w:val="00A61AD5"/>
    <w:rsid w:val="00A73038"/>
    <w:rsid w:val="00A76C99"/>
    <w:rsid w:val="00A81EBE"/>
    <w:rsid w:val="00AA783A"/>
    <w:rsid w:val="00AA786C"/>
    <w:rsid w:val="00AC6B95"/>
    <w:rsid w:val="00B00E5C"/>
    <w:rsid w:val="00B4321D"/>
    <w:rsid w:val="00B666B9"/>
    <w:rsid w:val="00B76DC1"/>
    <w:rsid w:val="00B862C0"/>
    <w:rsid w:val="00B962E4"/>
    <w:rsid w:val="00BE2DD8"/>
    <w:rsid w:val="00C143FC"/>
    <w:rsid w:val="00C2305A"/>
    <w:rsid w:val="00C23CC9"/>
    <w:rsid w:val="00C27499"/>
    <w:rsid w:val="00C30B3D"/>
    <w:rsid w:val="00C33AE2"/>
    <w:rsid w:val="00C44D54"/>
    <w:rsid w:val="00C8096C"/>
    <w:rsid w:val="00C8100B"/>
    <w:rsid w:val="00C97623"/>
    <w:rsid w:val="00CA41D2"/>
    <w:rsid w:val="00CA4F20"/>
    <w:rsid w:val="00CB0EBD"/>
    <w:rsid w:val="00D15596"/>
    <w:rsid w:val="00D22748"/>
    <w:rsid w:val="00D26918"/>
    <w:rsid w:val="00D37121"/>
    <w:rsid w:val="00D42C8D"/>
    <w:rsid w:val="00D771DA"/>
    <w:rsid w:val="00D779F7"/>
    <w:rsid w:val="00D87542"/>
    <w:rsid w:val="00D95C20"/>
    <w:rsid w:val="00D97C16"/>
    <w:rsid w:val="00DE1DAB"/>
    <w:rsid w:val="00DE20A2"/>
    <w:rsid w:val="00DF0B89"/>
    <w:rsid w:val="00E35682"/>
    <w:rsid w:val="00E46EA3"/>
    <w:rsid w:val="00E51C1B"/>
    <w:rsid w:val="00E53DA7"/>
    <w:rsid w:val="00EC6B44"/>
    <w:rsid w:val="00EE37A3"/>
    <w:rsid w:val="00F4385E"/>
    <w:rsid w:val="00F627EB"/>
    <w:rsid w:val="00F75A10"/>
    <w:rsid w:val="00F77276"/>
    <w:rsid w:val="00F95853"/>
    <w:rsid w:val="00FB3F26"/>
    <w:rsid w:val="00FC3213"/>
    <w:rsid w:val="00FC48C6"/>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55530F"/>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0501A4"/>
    <w:pPr>
      <w:bidi/>
      <w:spacing w:after="0" w:line="312" w:lineRule="auto"/>
    </w:pPr>
  </w:style>
  <w:style w:type="paragraph" w:styleId="11">
    <w:name w:val="heading 1"/>
    <w:basedOn w:val="a3"/>
    <w:next w:val="a3"/>
    <w:link w:val="12"/>
    <w:uiPriority w:val="1"/>
    <w:qFormat/>
    <w:rsid w:val="000501A4"/>
    <w:pPr>
      <w:keepNext/>
      <w:keepLines/>
      <w:jc w:val="center"/>
      <w:outlineLvl w:val="0"/>
    </w:pPr>
    <w:rPr>
      <w:rFonts w:eastAsiaTheme="majorEastAsia"/>
      <w:bCs/>
      <w:szCs w:val="36"/>
      <w:u w:val="single"/>
    </w:rPr>
  </w:style>
  <w:style w:type="paragraph" w:styleId="20">
    <w:name w:val="heading 2"/>
    <w:basedOn w:val="a3"/>
    <w:next w:val="a3"/>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3"/>
    <w:next w:val="a3"/>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3"/>
    <w:next w:val="a3"/>
    <w:link w:val="40"/>
    <w:uiPriority w:val="1"/>
    <w:qFormat/>
    <w:rsid w:val="006D786C"/>
    <w:pPr>
      <w:keepNext/>
      <w:keepLines/>
      <w:spacing w:before="120"/>
      <w:outlineLvl w:val="3"/>
    </w:pPr>
    <w:rPr>
      <w:rFonts w:eastAsiaTheme="majorEastAsia"/>
      <w:bCs/>
      <w:szCs w:val="26"/>
    </w:rPr>
  </w:style>
  <w:style w:type="paragraph" w:styleId="50">
    <w:name w:val="heading 5"/>
    <w:basedOn w:val="a3"/>
    <w:next w:val="a3"/>
    <w:link w:val="51"/>
    <w:uiPriority w:val="1"/>
    <w:qFormat/>
    <w:rsid w:val="000501A4"/>
    <w:pPr>
      <w:keepNext/>
      <w:keepLines/>
      <w:outlineLvl w:val="4"/>
    </w:pPr>
    <w:rPr>
      <w:rFonts w:eastAsiaTheme="majorEastAsia"/>
      <w:bCs/>
      <w:spacing w:val="40"/>
    </w:rPr>
  </w:style>
  <w:style w:type="paragraph" w:styleId="6">
    <w:name w:val="heading 6"/>
    <w:basedOn w:val="a3"/>
    <w:next w:val="a3"/>
    <w:link w:val="60"/>
    <w:uiPriority w:val="1"/>
    <w:qFormat/>
    <w:rsid w:val="000501A4"/>
    <w:pPr>
      <w:keepNext/>
      <w:keepLines/>
      <w:outlineLvl w:val="5"/>
    </w:pPr>
    <w:rPr>
      <w:rFonts w:eastAsiaTheme="majorEastAsia"/>
      <w:spacing w:val="40"/>
    </w:rPr>
  </w:style>
  <w:style w:type="paragraph" w:styleId="7">
    <w:name w:val="heading 7"/>
    <w:basedOn w:val="a3"/>
    <w:next w:val="a3"/>
    <w:link w:val="70"/>
    <w:uiPriority w:val="1"/>
    <w:qFormat/>
    <w:rsid w:val="000501A4"/>
    <w:pPr>
      <w:keepNext/>
      <w:keepLines/>
      <w:outlineLvl w:val="6"/>
    </w:pPr>
    <w:rPr>
      <w:rFonts w:eastAsiaTheme="majorEastAsia"/>
      <w:bCs/>
      <w:spacing w:val="40"/>
    </w:rPr>
  </w:style>
  <w:style w:type="paragraph" w:styleId="8">
    <w:name w:val="heading 8"/>
    <w:basedOn w:val="a3"/>
    <w:next w:val="a3"/>
    <w:link w:val="80"/>
    <w:uiPriority w:val="1"/>
    <w:qFormat/>
    <w:rsid w:val="000501A4"/>
    <w:pPr>
      <w:keepNext/>
      <w:keepLines/>
      <w:outlineLvl w:val="7"/>
    </w:pPr>
    <w:rPr>
      <w:rFonts w:eastAsiaTheme="majorEastAsia"/>
      <w:spacing w:val="4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
    <w:basedOn w:val="a4"/>
    <w:link w:val="11"/>
    <w:uiPriority w:val="1"/>
    <w:rsid w:val="000501A4"/>
    <w:rPr>
      <w:rFonts w:eastAsiaTheme="majorEastAsia"/>
      <w:bCs/>
      <w:szCs w:val="36"/>
      <w:u w:val="single"/>
    </w:rPr>
  </w:style>
  <w:style w:type="character" w:customStyle="1" w:styleId="21">
    <w:name w:val="כותרת 2 תו"/>
    <w:basedOn w:val="a4"/>
    <w:link w:val="20"/>
    <w:uiPriority w:val="1"/>
    <w:rsid w:val="000501A4"/>
    <w:rPr>
      <w:rFonts w:eastAsiaTheme="majorEastAsia"/>
      <w:bCs/>
      <w:szCs w:val="32"/>
    </w:rPr>
  </w:style>
  <w:style w:type="character" w:customStyle="1" w:styleId="32">
    <w:name w:val="כותרת 3 תו"/>
    <w:basedOn w:val="a4"/>
    <w:link w:val="31"/>
    <w:uiPriority w:val="1"/>
    <w:rsid w:val="006D786C"/>
    <w:rPr>
      <w:rFonts w:eastAsiaTheme="majorEastAsia"/>
      <w:bCs/>
      <w:szCs w:val="28"/>
      <w:u w:val="single"/>
    </w:rPr>
  </w:style>
  <w:style w:type="character" w:customStyle="1" w:styleId="40">
    <w:name w:val="כותרת 4 תו"/>
    <w:basedOn w:val="a4"/>
    <w:link w:val="4"/>
    <w:uiPriority w:val="1"/>
    <w:rsid w:val="006D786C"/>
    <w:rPr>
      <w:rFonts w:eastAsiaTheme="majorEastAsia"/>
      <w:bCs/>
      <w:szCs w:val="26"/>
    </w:rPr>
  </w:style>
  <w:style w:type="character" w:customStyle="1" w:styleId="51">
    <w:name w:val="כותרת 5 תו"/>
    <w:basedOn w:val="a4"/>
    <w:link w:val="50"/>
    <w:uiPriority w:val="1"/>
    <w:rsid w:val="000501A4"/>
    <w:rPr>
      <w:rFonts w:eastAsiaTheme="majorEastAsia"/>
      <w:bCs/>
      <w:spacing w:val="40"/>
    </w:rPr>
  </w:style>
  <w:style w:type="character" w:customStyle="1" w:styleId="60">
    <w:name w:val="כותרת 6 תו"/>
    <w:basedOn w:val="a4"/>
    <w:link w:val="6"/>
    <w:uiPriority w:val="1"/>
    <w:rsid w:val="000501A4"/>
    <w:rPr>
      <w:rFonts w:eastAsiaTheme="majorEastAsia"/>
      <w:spacing w:val="40"/>
    </w:rPr>
  </w:style>
  <w:style w:type="character" w:customStyle="1" w:styleId="70">
    <w:name w:val="כותרת 7 תו"/>
    <w:basedOn w:val="a4"/>
    <w:link w:val="7"/>
    <w:uiPriority w:val="1"/>
    <w:rsid w:val="000501A4"/>
    <w:rPr>
      <w:rFonts w:eastAsiaTheme="majorEastAsia"/>
      <w:bCs/>
      <w:spacing w:val="40"/>
    </w:rPr>
  </w:style>
  <w:style w:type="character" w:customStyle="1" w:styleId="80">
    <w:name w:val="כותרת 8 תו"/>
    <w:basedOn w:val="a4"/>
    <w:link w:val="8"/>
    <w:uiPriority w:val="1"/>
    <w:rsid w:val="000501A4"/>
    <w:rPr>
      <w:rFonts w:eastAsiaTheme="majorEastAsia"/>
      <w:spacing w:val="40"/>
    </w:rPr>
  </w:style>
  <w:style w:type="paragraph" w:customStyle="1" w:styleId="a7">
    <w:name w:val="נבנצאל"/>
    <w:basedOn w:val="a3"/>
    <w:next w:val="a3"/>
    <w:link w:val="a8"/>
    <w:uiPriority w:val="99"/>
    <w:rsid w:val="000501A4"/>
    <w:pPr>
      <w:ind w:left="-567"/>
    </w:pPr>
    <w:rPr>
      <w:szCs w:val="20"/>
    </w:rPr>
  </w:style>
  <w:style w:type="character" w:customStyle="1" w:styleId="a8">
    <w:name w:val="נבנצאל תו"/>
    <w:basedOn w:val="a4"/>
    <w:link w:val="a7"/>
    <w:uiPriority w:val="99"/>
    <w:rsid w:val="000501A4"/>
    <w:rPr>
      <w:szCs w:val="20"/>
    </w:rPr>
  </w:style>
  <w:style w:type="paragraph" w:styleId="a9">
    <w:name w:val="header"/>
    <w:basedOn w:val="a3"/>
    <w:link w:val="aa"/>
    <w:uiPriority w:val="99"/>
    <w:unhideWhenUsed/>
    <w:rsid w:val="000501A4"/>
    <w:pPr>
      <w:tabs>
        <w:tab w:val="center" w:pos="4153"/>
        <w:tab w:val="right" w:pos="8306"/>
      </w:tabs>
      <w:spacing w:line="240" w:lineRule="auto"/>
    </w:pPr>
  </w:style>
  <w:style w:type="character" w:customStyle="1" w:styleId="aa">
    <w:name w:val="כותרת עליונה תו"/>
    <w:basedOn w:val="a4"/>
    <w:link w:val="a9"/>
    <w:uiPriority w:val="99"/>
    <w:rsid w:val="000501A4"/>
  </w:style>
  <w:style w:type="paragraph" w:styleId="ab">
    <w:name w:val="footer"/>
    <w:basedOn w:val="a3"/>
    <w:link w:val="ac"/>
    <w:uiPriority w:val="99"/>
    <w:unhideWhenUsed/>
    <w:rsid w:val="000501A4"/>
    <w:pPr>
      <w:tabs>
        <w:tab w:val="center" w:pos="4153"/>
        <w:tab w:val="right" w:pos="8306"/>
      </w:tabs>
      <w:spacing w:line="240" w:lineRule="auto"/>
    </w:pPr>
  </w:style>
  <w:style w:type="character" w:customStyle="1" w:styleId="ac">
    <w:name w:val="כותרת תחתונה תו"/>
    <w:basedOn w:val="a4"/>
    <w:link w:val="ab"/>
    <w:uiPriority w:val="99"/>
    <w:rsid w:val="000501A4"/>
  </w:style>
  <w:style w:type="paragraph" w:styleId="ad">
    <w:name w:val="Date"/>
    <w:basedOn w:val="a3"/>
    <w:next w:val="a3"/>
    <w:link w:val="ae"/>
    <w:uiPriority w:val="99"/>
    <w:unhideWhenUsed/>
    <w:rsid w:val="000501A4"/>
    <w:pPr>
      <w:spacing w:before="120" w:line="240" w:lineRule="auto"/>
    </w:pPr>
  </w:style>
  <w:style w:type="character" w:customStyle="1" w:styleId="ae">
    <w:name w:val="תאריך תו"/>
    <w:basedOn w:val="a4"/>
    <w:link w:val="ad"/>
    <w:uiPriority w:val="99"/>
    <w:rsid w:val="000501A4"/>
  </w:style>
  <w:style w:type="paragraph" w:styleId="af">
    <w:name w:val="footnote text"/>
    <w:aliases w:val=" Char,Char,FOOTNOTES,Footnote Text - Sharp,Footnote Text - Sharp Char,Footnote Text - Sharp Char Char,Footnote Text Char Char Char Char Char,Footnote reference,Sharp - Footnote Text,Sharp - Footnote Text1 Char,fn,footnote text,F1,F"/>
    <w:basedOn w:val="a3"/>
    <w:link w:val="af0"/>
    <w:uiPriority w:val="99"/>
    <w:qFormat/>
    <w:rsid w:val="00574579"/>
    <w:pPr>
      <w:spacing w:line="240" w:lineRule="auto"/>
      <w:ind w:left="720" w:hanging="720"/>
    </w:pPr>
    <w:rPr>
      <w:szCs w:val="20"/>
    </w:rPr>
  </w:style>
  <w:style w:type="character" w:customStyle="1" w:styleId="af0">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a4"/>
    <w:link w:val="af"/>
    <w:uiPriority w:val="99"/>
    <w:rsid w:val="00574579"/>
    <w:rPr>
      <w:szCs w:val="20"/>
    </w:rPr>
  </w:style>
  <w:style w:type="character" w:styleId="af1">
    <w:name w:val="footnote reference"/>
    <w:aliases w:val="Footnote Reference_0,Footnote Reference_0_0,Footnote Reference_0_0_0,Footnote Reference_0_0_0_0,Footnote Reference_1,Footnote Reference_2,Footnote Reference_3,Footnote Reference_3_0,Footnote Reference_4,Footnote text,fr,מ"/>
    <w:basedOn w:val="a4"/>
    <w:uiPriority w:val="99"/>
    <w:unhideWhenUsed/>
    <w:rsid w:val="000501A4"/>
    <w:rPr>
      <w:vertAlign w:val="superscript"/>
    </w:rPr>
  </w:style>
  <w:style w:type="paragraph" w:styleId="af2">
    <w:name w:val="List Paragraph"/>
    <w:aliases w:val="Bullet Number,Num Bullet 1,Use Case List Paragraph,style 2,פיסקת רשימה1"/>
    <w:basedOn w:val="a3"/>
    <w:link w:val="af3"/>
    <w:uiPriority w:val="34"/>
    <w:qFormat/>
    <w:rsid w:val="00B4321D"/>
    <w:pPr>
      <w:ind w:left="720"/>
      <w:contextualSpacing/>
    </w:pPr>
  </w:style>
  <w:style w:type="table" w:styleId="af4">
    <w:name w:val="Table Grid"/>
    <w:basedOn w:val="a5"/>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semiHidden/>
    <w:unhideWhenUsed/>
    <w:rsid w:val="00B4321D"/>
    <w:pPr>
      <w:spacing w:line="240" w:lineRule="auto"/>
    </w:pPr>
    <w:rPr>
      <w:rFonts w:ascii="Tahoma" w:hAnsi="Tahoma" w:cs="Tahoma"/>
      <w:sz w:val="18"/>
      <w:szCs w:val="18"/>
    </w:rPr>
  </w:style>
  <w:style w:type="character" w:customStyle="1" w:styleId="af6">
    <w:name w:val="טקסט בלונים תו"/>
    <w:basedOn w:val="a4"/>
    <w:link w:val="af5"/>
    <w:uiPriority w:val="99"/>
    <w:semiHidden/>
    <w:rsid w:val="00B4321D"/>
    <w:rPr>
      <w:rFonts w:ascii="Tahoma" w:hAnsi="Tahoma" w:cs="Tahoma"/>
      <w:sz w:val="18"/>
      <w:szCs w:val="18"/>
    </w:rPr>
  </w:style>
  <w:style w:type="character" w:styleId="af7">
    <w:name w:val="annotation reference"/>
    <w:basedOn w:val="a4"/>
    <w:uiPriority w:val="99"/>
    <w:semiHidden/>
    <w:unhideWhenUsed/>
    <w:rsid w:val="00B4321D"/>
    <w:rPr>
      <w:sz w:val="16"/>
      <w:szCs w:val="16"/>
    </w:rPr>
  </w:style>
  <w:style w:type="paragraph" w:styleId="af8">
    <w:name w:val="annotation text"/>
    <w:basedOn w:val="a3"/>
    <w:link w:val="af9"/>
    <w:uiPriority w:val="99"/>
    <w:unhideWhenUsed/>
    <w:rsid w:val="00B4321D"/>
    <w:pPr>
      <w:spacing w:line="240" w:lineRule="auto"/>
    </w:pPr>
    <w:rPr>
      <w:szCs w:val="20"/>
    </w:rPr>
  </w:style>
  <w:style w:type="character" w:customStyle="1" w:styleId="af9">
    <w:name w:val="טקסט הערה תו"/>
    <w:basedOn w:val="a4"/>
    <w:link w:val="af8"/>
    <w:uiPriority w:val="99"/>
    <w:rsid w:val="00B4321D"/>
    <w:rPr>
      <w:szCs w:val="20"/>
    </w:rPr>
  </w:style>
  <w:style w:type="paragraph" w:styleId="afa">
    <w:name w:val="annotation subject"/>
    <w:basedOn w:val="af8"/>
    <w:next w:val="af8"/>
    <w:link w:val="afb"/>
    <w:uiPriority w:val="99"/>
    <w:semiHidden/>
    <w:unhideWhenUsed/>
    <w:rsid w:val="00B4321D"/>
    <w:rPr>
      <w:b/>
      <w:bCs/>
    </w:rPr>
  </w:style>
  <w:style w:type="character" w:customStyle="1" w:styleId="afb">
    <w:name w:val="נושא הערה תו"/>
    <w:basedOn w:val="af9"/>
    <w:link w:val="afa"/>
    <w:uiPriority w:val="99"/>
    <w:semiHidden/>
    <w:rsid w:val="00B4321D"/>
    <w:rPr>
      <w:b/>
      <w:bCs/>
      <w:szCs w:val="20"/>
    </w:rPr>
  </w:style>
  <w:style w:type="paragraph" w:styleId="afc">
    <w:name w:val="Revision"/>
    <w:hidden/>
    <w:uiPriority w:val="99"/>
    <w:semiHidden/>
    <w:rsid w:val="00B4321D"/>
    <w:pPr>
      <w:spacing w:after="0" w:line="240" w:lineRule="auto"/>
      <w:jc w:val="left"/>
    </w:pPr>
  </w:style>
  <w:style w:type="paragraph" w:styleId="afd">
    <w:name w:val="No Spacing"/>
    <w:aliases w:val="מספורנוהל"/>
    <w:basedOn w:val="a3"/>
    <w:link w:val="afe"/>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e">
    <w:name w:val="ללא מרווח תו"/>
    <w:aliases w:val="מספורנוהל תו"/>
    <w:basedOn w:val="a4"/>
    <w:link w:val="afd"/>
    <w:uiPriority w:val="1"/>
    <w:rsid w:val="00B4321D"/>
    <w:rPr>
      <w:rFonts w:ascii="David" w:eastAsia="Times New Roman" w:hAnsi="David"/>
      <w:b/>
      <w:sz w:val="24"/>
      <w:lang w:eastAsia="he-IL"/>
    </w:rPr>
  </w:style>
  <w:style w:type="paragraph" w:styleId="NormalWeb">
    <w:name w:val="Normal (Web)"/>
    <w:basedOn w:val="a3"/>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5"/>
    <w:next w:val="af4"/>
    <w:uiPriority w:val="5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פיסקת רשימה תו"/>
    <w:aliases w:val="Bullet Number תו,Num Bullet 1 תו,Use Case List Paragraph תו,style 2 תו,פיסקת רשימה1 תו"/>
    <w:link w:val="af2"/>
    <w:uiPriority w:val="34"/>
    <w:rsid w:val="00B4321D"/>
  </w:style>
  <w:style w:type="table" w:styleId="1-5">
    <w:name w:val="Grid Table 1 Light Accent 5"/>
    <w:basedOn w:val="a5"/>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4"/>
    <w:uiPriority w:val="99"/>
    <w:unhideWhenUsed/>
    <w:rsid w:val="00B4321D"/>
    <w:rPr>
      <w:color w:val="0000FF" w:themeColor="hyperlink"/>
      <w:u w:val="single"/>
    </w:rPr>
  </w:style>
  <w:style w:type="paragraph" w:customStyle="1" w:styleId="75">
    <w:name w:val="75א מספור הערות שוליים"/>
    <w:basedOn w:val="a3"/>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4"/>
    <w:uiPriority w:val="99"/>
    <w:semiHidden/>
    <w:unhideWhenUsed/>
    <w:rsid w:val="00B4321D"/>
    <w:rPr>
      <w:color w:val="800080" w:themeColor="followedHyperlink"/>
      <w:u w:val="single"/>
    </w:rPr>
  </w:style>
  <w:style w:type="character" w:styleId="aff">
    <w:name w:val="Unresolved Mention"/>
    <w:basedOn w:val="a4"/>
    <w:uiPriority w:val="99"/>
    <w:semiHidden/>
    <w:unhideWhenUsed/>
    <w:rsid w:val="00B4321D"/>
    <w:rPr>
      <w:color w:val="605E5C"/>
      <w:shd w:val="clear" w:color="auto" w:fill="E1DFDD"/>
    </w:rPr>
  </w:style>
  <w:style w:type="paragraph" w:customStyle="1" w:styleId="aff0">
    <w:name w:val="פרטי הדוח ממה"/>
    <w:basedOn w:val="a3"/>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1">
    <w:name w:val="כותרת הדוח ממה"/>
    <w:basedOn w:val="a3"/>
    <w:link w:val="aff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2">
    <w:name w:val="כותרת הדוח ממה תו"/>
    <w:basedOn w:val="a4"/>
    <w:link w:val="aff1"/>
    <w:rsid w:val="00B4321D"/>
    <w:rPr>
      <w:rFonts w:ascii="Calibri" w:hAnsi="Calibri" w:cs="Calibri"/>
      <w:b/>
      <w:bCs/>
      <w:color w:val="FFFFFF" w:themeColor="background1"/>
      <w:sz w:val="60"/>
      <w:szCs w:val="60"/>
    </w:rPr>
  </w:style>
  <w:style w:type="paragraph" w:customStyle="1" w:styleId="aff3">
    <w:name w:val="טקסט שם מונח ממה"/>
    <w:basedOn w:val="a3"/>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4">
    <w:name w:val="טקסט הגדרת מונח ממה"/>
    <w:link w:val="aff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5">
    <w:name w:val="טקסט הגדרת מונח ממה תו"/>
    <w:basedOn w:val="a4"/>
    <w:link w:val="aff4"/>
    <w:rsid w:val="00B4321D"/>
    <w:rPr>
      <w:rFonts w:ascii="Calibri" w:eastAsia="DengXian" w:hAnsi="Calibri" w:cs="Calibri"/>
      <w:color w:val="002060"/>
      <w:sz w:val="24"/>
      <w:lang w:val="en-GB"/>
    </w:rPr>
  </w:style>
  <w:style w:type="paragraph" w:customStyle="1" w:styleId="aff6">
    <w:name w:val="מבוא ממה"/>
    <w:basedOn w:val="a3"/>
    <w:next w:val="a3"/>
    <w:link w:val="aff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7">
    <w:name w:val="מבוא ממה תו"/>
    <w:basedOn w:val="a4"/>
    <w:link w:val="aff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8">
    <w:name w:val="מראה מקום ממה"/>
    <w:basedOn w:val="a3"/>
    <w:next w:val="a3"/>
    <w:link w:val="aff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9">
    <w:name w:val="מראה מקום ממה תו"/>
    <w:basedOn w:val="a4"/>
    <w:link w:val="aff8"/>
    <w:rsid w:val="00B4321D"/>
    <w:rPr>
      <w:rFonts w:ascii="Calibri" w:eastAsia="Calibri" w:hAnsi="Calibri" w:cs="Calibri"/>
      <w:b/>
      <w:bCs/>
      <w:color w:val="002060"/>
      <w:sz w:val="18"/>
      <w:szCs w:val="18"/>
      <w:shd w:val="solid" w:color="F3F7FF" w:fill="auto"/>
    </w:rPr>
  </w:style>
  <w:style w:type="paragraph" w:customStyle="1" w:styleId="affa">
    <w:name w:val="כותרת עליונה ממה"/>
    <w:basedOn w:val="a3"/>
    <w:next w:val="a3"/>
    <w:link w:val="affb"/>
    <w:qFormat/>
    <w:rsid w:val="00B4321D"/>
    <w:pPr>
      <w:spacing w:line="240" w:lineRule="auto"/>
      <w:ind w:left="737"/>
      <w:jc w:val="left"/>
    </w:pPr>
    <w:rPr>
      <w:rFonts w:ascii="Calibri" w:eastAsia="Calibri" w:hAnsi="Calibri" w:cs="Calibri"/>
      <w:color w:val="002060"/>
      <w:sz w:val="18"/>
      <w:szCs w:val="18"/>
    </w:rPr>
  </w:style>
  <w:style w:type="character" w:customStyle="1" w:styleId="affb">
    <w:name w:val="כותרת עליונה ממה תו"/>
    <w:basedOn w:val="a4"/>
    <w:link w:val="affa"/>
    <w:rsid w:val="00B4321D"/>
    <w:rPr>
      <w:rFonts w:ascii="Calibri" w:eastAsia="Calibri" w:hAnsi="Calibri" w:cs="Calibri"/>
      <w:color w:val="002060"/>
      <w:sz w:val="18"/>
      <w:szCs w:val="18"/>
    </w:rPr>
  </w:style>
  <w:style w:type="paragraph" w:customStyle="1" w:styleId="10">
    <w:name w:val="כותרת 1 ממה"/>
    <w:basedOn w:val="a3"/>
    <w:next w:val="a3"/>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4"/>
    <w:link w:val="10"/>
    <w:rsid w:val="00B4321D"/>
    <w:rPr>
      <w:rFonts w:ascii="Calibri" w:eastAsia="Calibri" w:hAnsi="Calibri" w:cs="Calibri"/>
      <w:b/>
      <w:bCs/>
      <w:color w:val="002060"/>
      <w:sz w:val="40"/>
      <w:szCs w:val="40"/>
    </w:rPr>
  </w:style>
  <w:style w:type="paragraph" w:customStyle="1" w:styleId="2">
    <w:name w:val="כותרת 2 ממה"/>
    <w:basedOn w:val="a3"/>
    <w:next w:val="a3"/>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3"/>
    <w:next w:val="a3"/>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3"/>
    <w:next w:val="a3"/>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4"/>
    <w:link w:val="41"/>
    <w:rsid w:val="00B4321D"/>
    <w:rPr>
      <w:rFonts w:ascii="Calibri" w:eastAsia="Calibri" w:hAnsi="Calibri" w:cs="Calibri"/>
      <w:color w:val="002060"/>
      <w:sz w:val="28"/>
      <w:szCs w:val="28"/>
    </w:rPr>
  </w:style>
  <w:style w:type="paragraph" w:customStyle="1" w:styleId="1">
    <w:name w:val="רשימה1 ממה"/>
    <w:basedOn w:val="a3"/>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4"/>
    <w:link w:val="1"/>
    <w:rsid w:val="00B4321D"/>
    <w:rPr>
      <w:rFonts w:ascii="Calibri" w:eastAsia="Calibri" w:hAnsi="Calibri" w:cs="Calibri"/>
      <w:color w:val="002060"/>
      <w:sz w:val="24"/>
    </w:rPr>
  </w:style>
  <w:style w:type="paragraph" w:customStyle="1" w:styleId="23">
    <w:name w:val="רשימה2 ממה"/>
    <w:basedOn w:val="a3"/>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4"/>
    <w:link w:val="23"/>
    <w:rsid w:val="00B4321D"/>
    <w:rPr>
      <w:rFonts w:ascii="Calibri" w:eastAsia="Calibri" w:hAnsi="Calibri" w:cs="Calibri"/>
      <w:color w:val="002060"/>
      <w:sz w:val="24"/>
    </w:rPr>
  </w:style>
  <w:style w:type="paragraph" w:customStyle="1" w:styleId="30">
    <w:name w:val="רשימה3 ממה"/>
    <w:basedOn w:val="a3"/>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4"/>
    <w:link w:val="30"/>
    <w:rsid w:val="00B4321D"/>
    <w:rPr>
      <w:rFonts w:ascii="Calibri" w:eastAsia="Calibri" w:hAnsi="Calibri" w:cs="Calibri"/>
      <w:color w:val="002060"/>
      <w:sz w:val="24"/>
    </w:rPr>
  </w:style>
  <w:style w:type="paragraph" w:customStyle="1" w:styleId="43">
    <w:name w:val="רשימה4 ממה"/>
    <w:basedOn w:val="a3"/>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4"/>
    <w:link w:val="43"/>
    <w:rsid w:val="00B4321D"/>
    <w:rPr>
      <w:rFonts w:ascii="Calibri" w:eastAsia="Calibri" w:hAnsi="Calibri" w:cs="Calibri"/>
      <w:color w:val="002060"/>
      <w:sz w:val="24"/>
    </w:rPr>
  </w:style>
  <w:style w:type="paragraph" w:customStyle="1" w:styleId="5">
    <w:name w:val="רשימה5 ממה"/>
    <w:basedOn w:val="a3"/>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4"/>
    <w:link w:val="5"/>
    <w:rsid w:val="00B4321D"/>
    <w:rPr>
      <w:rFonts w:ascii="Calibri" w:eastAsia="Calibri" w:hAnsi="Calibri" w:cs="Calibri"/>
      <w:color w:val="002060"/>
      <w:sz w:val="24"/>
    </w:rPr>
  </w:style>
  <w:style w:type="paragraph" w:customStyle="1" w:styleId="affc">
    <w:name w:val="הערת שוליים ממה"/>
    <w:basedOn w:val="a3"/>
    <w:link w:val="affd"/>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d">
    <w:name w:val="הערת שוליים ממה תו"/>
    <w:basedOn w:val="a4"/>
    <w:link w:val="affc"/>
    <w:rsid w:val="00B4321D"/>
    <w:rPr>
      <w:rFonts w:ascii="Calibri" w:eastAsia="Calibri" w:hAnsi="Calibri" w:cs="Calibri"/>
      <w:color w:val="002060"/>
      <w:sz w:val="24"/>
      <w:szCs w:val="20"/>
    </w:rPr>
  </w:style>
  <w:style w:type="paragraph" w:customStyle="1" w:styleId="affe">
    <w:name w:val="הערת סיום ממה"/>
    <w:basedOn w:val="a3"/>
    <w:link w:val="afff"/>
    <w:qFormat/>
    <w:rsid w:val="00B4321D"/>
    <w:pPr>
      <w:widowControl w:val="0"/>
      <w:spacing w:line="240" w:lineRule="auto"/>
      <w:ind w:left="1134"/>
    </w:pPr>
    <w:rPr>
      <w:rFonts w:ascii="Calibri" w:eastAsia="Calibri" w:hAnsi="Calibri" w:cs="Calibri"/>
      <w:color w:val="002060"/>
      <w:sz w:val="24"/>
      <w:szCs w:val="20"/>
    </w:rPr>
  </w:style>
  <w:style w:type="character" w:customStyle="1" w:styleId="afff">
    <w:name w:val="הערת סיום ממה תו"/>
    <w:basedOn w:val="a4"/>
    <w:link w:val="affe"/>
    <w:rsid w:val="00B4321D"/>
    <w:rPr>
      <w:rFonts w:ascii="Calibri" w:eastAsia="Calibri" w:hAnsi="Calibri" w:cs="Calibri"/>
      <w:color w:val="002060"/>
      <w:sz w:val="24"/>
      <w:szCs w:val="20"/>
    </w:rPr>
  </w:style>
  <w:style w:type="paragraph" w:customStyle="1" w:styleId="16">
    <w:name w:val="ליקוי/ממצא חיובי/המלצה1 ממה"/>
    <w:next w:val="a3"/>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4"/>
    <w:link w:val="16"/>
    <w:rsid w:val="00B4321D"/>
    <w:rPr>
      <w:rFonts w:ascii="Calibri" w:eastAsia="Calibri" w:hAnsi="Calibri" w:cs="Calibri"/>
      <w:color w:val="002060"/>
      <w:sz w:val="24"/>
    </w:rPr>
  </w:style>
  <w:style w:type="paragraph" w:customStyle="1" w:styleId="25">
    <w:name w:val="ליקוי/ממצא חיובי/המלצה2 ממה"/>
    <w:basedOn w:val="a3"/>
    <w:next w:val="a3"/>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3"/>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4"/>
    <w:link w:val="35"/>
    <w:rsid w:val="00B4321D"/>
    <w:rPr>
      <w:rFonts w:ascii="Calibri" w:eastAsia="Calibri" w:hAnsi="Calibri" w:cs="Calibri"/>
      <w:color w:val="002060"/>
      <w:sz w:val="24"/>
    </w:rPr>
  </w:style>
  <w:style w:type="paragraph" w:customStyle="1" w:styleId="afff0">
    <w:name w:val="נבנצאל ממה"/>
    <w:basedOn w:val="a3"/>
    <w:next w:val="a3"/>
    <w:link w:val="afff1"/>
    <w:uiPriority w:val="99"/>
    <w:qFormat/>
    <w:rsid w:val="00B4321D"/>
    <w:pPr>
      <w:keepNext/>
      <w:spacing w:line="280" w:lineRule="exact"/>
      <w:jc w:val="left"/>
    </w:pPr>
    <w:rPr>
      <w:rFonts w:ascii="Calibri" w:eastAsia="Calibri" w:hAnsi="Calibri" w:cs="Calibri"/>
      <w:color w:val="002060"/>
      <w:szCs w:val="20"/>
    </w:rPr>
  </w:style>
  <w:style w:type="character" w:customStyle="1" w:styleId="afff1">
    <w:name w:val="נבנצאל ממה תו"/>
    <w:basedOn w:val="a4"/>
    <w:link w:val="afff0"/>
    <w:uiPriority w:val="99"/>
    <w:rsid w:val="00B4321D"/>
    <w:rPr>
      <w:rFonts w:ascii="Calibri" w:eastAsia="Calibri" w:hAnsi="Calibri" w:cs="Calibri"/>
      <w:color w:val="002060"/>
      <w:szCs w:val="20"/>
    </w:rPr>
  </w:style>
  <w:style w:type="paragraph" w:customStyle="1" w:styleId="afff2">
    <w:name w:val="רגיל ממה"/>
    <w:basedOn w:val="a3"/>
    <w:link w:val="afff3"/>
    <w:qFormat/>
    <w:rsid w:val="00B4321D"/>
    <w:pPr>
      <w:widowControl w:val="0"/>
      <w:spacing w:line="280" w:lineRule="exact"/>
      <w:ind w:left="1134"/>
    </w:pPr>
    <w:rPr>
      <w:rFonts w:ascii="Calibri" w:eastAsia="Calibri" w:hAnsi="Calibri" w:cs="Calibri"/>
      <w:color w:val="002060"/>
      <w:sz w:val="24"/>
    </w:rPr>
  </w:style>
  <w:style w:type="character" w:customStyle="1" w:styleId="afff3">
    <w:name w:val="רגיל ממה תו"/>
    <w:basedOn w:val="a4"/>
    <w:link w:val="afff2"/>
    <w:rsid w:val="00B4321D"/>
    <w:rPr>
      <w:rFonts w:ascii="Calibri" w:eastAsia="Calibri" w:hAnsi="Calibri" w:cs="Calibri"/>
      <w:color w:val="002060"/>
      <w:sz w:val="24"/>
    </w:rPr>
  </w:style>
  <w:style w:type="paragraph" w:customStyle="1" w:styleId="afff4">
    <w:name w:val="סיכום ממה"/>
    <w:basedOn w:val="a3"/>
    <w:next w:val="a3"/>
    <w:link w:val="afff5"/>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5">
    <w:name w:val="סיכום ממה תו"/>
    <w:basedOn w:val="a4"/>
    <w:link w:val="afff4"/>
    <w:rsid w:val="00B4321D"/>
    <w:rPr>
      <w:rFonts w:ascii="Calibri" w:eastAsia="Calibri" w:hAnsi="Calibri" w:cs="Calibri"/>
      <w:b/>
      <w:bCs/>
      <w:color w:val="FFFFFF" w:themeColor="background1"/>
      <w:sz w:val="2"/>
      <w:szCs w:val="2"/>
    </w:rPr>
  </w:style>
  <w:style w:type="paragraph" w:customStyle="1" w:styleId="afff6">
    <w:name w:val="טקסט סיכום ממה"/>
    <w:basedOn w:val="a3"/>
    <w:next w:val="a3"/>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7">
    <w:name w:val="סיכום ביניים ממה"/>
    <w:basedOn w:val="a3"/>
    <w:next w:val="a3"/>
    <w:qFormat/>
    <w:rsid w:val="00B4321D"/>
    <w:pPr>
      <w:widowControl w:val="0"/>
      <w:spacing w:before="240" w:after="240"/>
      <w:ind w:left="1134"/>
    </w:pPr>
    <w:rPr>
      <w:rFonts w:ascii="Calibri" w:eastAsia="Calibri" w:hAnsi="Calibri" w:cs="Calibri"/>
      <w:noProof/>
      <w:color w:val="002060"/>
      <w:sz w:val="24"/>
    </w:rPr>
  </w:style>
  <w:style w:type="paragraph" w:customStyle="1" w:styleId="afff8">
    <w:name w:val="טקסט סיכום ביניים ממה"/>
    <w:basedOn w:val="a3"/>
    <w:next w:val="a3"/>
    <w:qFormat/>
    <w:rsid w:val="00B4321D"/>
    <w:pPr>
      <w:widowControl w:val="0"/>
      <w:spacing w:after="240" w:line="280" w:lineRule="exact"/>
      <w:ind w:left="1134"/>
    </w:pPr>
    <w:rPr>
      <w:rFonts w:ascii="Calibri" w:eastAsia="Calibri" w:hAnsi="Calibri" w:cs="Calibri"/>
      <w:bCs/>
      <w:color w:val="002060"/>
      <w:sz w:val="24"/>
    </w:rPr>
  </w:style>
  <w:style w:type="paragraph" w:customStyle="1" w:styleId="a2">
    <w:name w:val="תרשים ממה"/>
    <w:basedOn w:val="a3"/>
    <w:next w:val="a3"/>
    <w:link w:val="afff9"/>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9">
    <w:name w:val="תרשים ממה תו"/>
    <w:basedOn w:val="a4"/>
    <w:link w:val="a2"/>
    <w:rsid w:val="00B4321D"/>
    <w:rPr>
      <w:rFonts w:ascii="Calibri" w:eastAsia="Calibri" w:hAnsi="Calibri" w:cs="Calibri"/>
      <w:b/>
      <w:bCs/>
      <w:color w:val="002060"/>
      <w:sz w:val="24"/>
    </w:rPr>
  </w:style>
  <w:style w:type="paragraph" w:customStyle="1" w:styleId="a0">
    <w:name w:val="תמונה ממה"/>
    <w:basedOn w:val="a3"/>
    <w:next w:val="a3"/>
    <w:link w:val="afffa"/>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a">
    <w:name w:val="תמונה ממה תו"/>
    <w:basedOn w:val="a4"/>
    <w:link w:val="a0"/>
    <w:rsid w:val="00B4321D"/>
    <w:rPr>
      <w:rFonts w:ascii="Calibri" w:eastAsia="Calibri" w:hAnsi="Calibri" w:cs="Calibri"/>
      <w:b/>
      <w:bCs/>
      <w:color w:val="002060"/>
      <w:sz w:val="24"/>
    </w:rPr>
  </w:style>
  <w:style w:type="paragraph" w:customStyle="1" w:styleId="a">
    <w:name w:val="לוח ממה"/>
    <w:basedOn w:val="a3"/>
    <w:next w:val="a3"/>
    <w:link w:val="afffb"/>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b">
    <w:name w:val="לוח ממה תו"/>
    <w:basedOn w:val="a4"/>
    <w:link w:val="a"/>
    <w:rsid w:val="00B4321D"/>
    <w:rPr>
      <w:rFonts w:ascii="Calibri" w:eastAsia="Calibri" w:hAnsi="Calibri" w:cs="Calibri"/>
      <w:b/>
      <w:bCs/>
      <w:color w:val="002060"/>
      <w:sz w:val="24"/>
    </w:rPr>
  </w:style>
  <w:style w:type="paragraph" w:customStyle="1" w:styleId="a1">
    <w:name w:val="מפה ממה"/>
    <w:basedOn w:val="a3"/>
    <w:next w:val="a3"/>
    <w:link w:val="afffc"/>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c">
    <w:name w:val="מפה ממה תו"/>
    <w:basedOn w:val="a4"/>
    <w:link w:val="a1"/>
    <w:rsid w:val="00B4321D"/>
    <w:rPr>
      <w:rFonts w:ascii="Calibri" w:eastAsia="Calibri" w:hAnsi="Calibri" w:cs="Calibri"/>
      <w:b/>
      <w:bCs/>
      <w:color w:val="002060"/>
      <w:sz w:val="24"/>
    </w:rPr>
  </w:style>
  <w:style w:type="paragraph" w:customStyle="1" w:styleId="afffd">
    <w:name w:val="מקור ממה"/>
    <w:basedOn w:val="a3"/>
    <w:next w:val="a3"/>
    <w:qFormat/>
    <w:rsid w:val="00B4321D"/>
    <w:pPr>
      <w:keepNext/>
      <w:keepLines/>
      <w:widowControl w:val="0"/>
      <w:ind w:left="1134"/>
    </w:pPr>
    <w:rPr>
      <w:rFonts w:ascii="Calibri" w:eastAsia="Calibri" w:hAnsi="Calibri" w:cs="Calibri"/>
      <w:color w:val="002060"/>
      <w:szCs w:val="20"/>
    </w:rPr>
  </w:style>
  <w:style w:type="paragraph" w:customStyle="1" w:styleId="afffe">
    <w:name w:val="אובייקט ממה"/>
    <w:basedOn w:val="a3"/>
    <w:next w:val="a3"/>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
    <w:name w:val="רכיבי המבוא ממה"/>
    <w:basedOn w:val="a3"/>
    <w:link w:val="affff0"/>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0">
    <w:name w:val="רכיבי המבוא ממה תו"/>
    <w:basedOn w:val="a4"/>
    <w:link w:val="affff"/>
    <w:rsid w:val="00B4321D"/>
    <w:rPr>
      <w:rFonts w:ascii="Calibri" w:eastAsia="Calibri" w:hAnsi="Calibri" w:cs="Calibri"/>
      <w:color w:val="002060"/>
      <w:szCs w:val="20"/>
    </w:rPr>
  </w:style>
  <w:style w:type="paragraph" w:customStyle="1" w:styleId="affff1">
    <w:name w:val="אייקון במבוא ממה"/>
    <w:basedOn w:val="a3"/>
    <w:link w:val="affff2"/>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2">
    <w:name w:val="אייקון במבוא ממה תו"/>
    <w:basedOn w:val="a4"/>
    <w:link w:val="affff1"/>
    <w:rsid w:val="00B4321D"/>
    <w:rPr>
      <w:rFonts w:ascii="Calibri" w:eastAsia="Calibri" w:hAnsi="Calibri" w:cs="Calibri"/>
      <w:bCs/>
      <w:color w:val="002060"/>
      <w:sz w:val="24"/>
      <w:szCs w:val="20"/>
    </w:rPr>
  </w:style>
  <w:style w:type="paragraph" w:customStyle="1" w:styleId="739">
    <w:name w:val="73א טקסט רץ 9"/>
    <w:basedOn w:val="a3"/>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4"/>
    <w:link w:val="739"/>
    <w:rsid w:val="00B4321D"/>
    <w:rPr>
      <w:rFonts w:ascii="Tahoma" w:hAnsi="Tahoma" w:cs="Tahoma"/>
      <w:color w:val="0D0D0D" w:themeColor="text1" w:themeTint="F2"/>
      <w:sz w:val="18"/>
      <w:szCs w:val="18"/>
    </w:rPr>
  </w:style>
  <w:style w:type="character" w:customStyle="1" w:styleId="18">
    <w:name w:val="נושא הערה תו1"/>
    <w:basedOn w:val="af9"/>
    <w:uiPriority w:val="99"/>
    <w:semiHidden/>
    <w:rsid w:val="00C27499"/>
    <w:rPr>
      <w:b/>
      <w:bCs/>
      <w:szCs w:val="20"/>
    </w:rPr>
  </w:style>
  <w:style w:type="table" w:styleId="19">
    <w:name w:val="Grid Table 1 Light"/>
    <w:basedOn w:val="a5"/>
    <w:uiPriority w:val="46"/>
    <w:rsid w:val="00C27499"/>
    <w:pPr>
      <w:bidi/>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header" Target="header2.xml"/><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eader" Target="header4.xml"/><Relationship Id="rId35" Type="http://schemas.openxmlformats.org/officeDocument/2006/relationships/customXml" Target="../customXml/item4.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60FE568-AADA-4C69-BE60-07B6473B4ACF}">
  <ds:schemaRefs>
    <ds:schemaRef ds:uri="http://schemas.openxmlformats.org/officeDocument/2006/bibliography"/>
  </ds:schemaRefs>
</ds:datastoreItem>
</file>

<file path=customXml/itemProps2.xml><?xml version="1.0" encoding="utf-8"?>
<ds:datastoreItem xmlns:ds="http://schemas.openxmlformats.org/officeDocument/2006/customXml" ds:itemID="{F7DEC38A-8033-4406-ACA4-46EF13DDE766}"/>
</file>

<file path=customXml/itemProps3.xml><?xml version="1.0" encoding="utf-8"?>
<ds:datastoreItem xmlns:ds="http://schemas.openxmlformats.org/officeDocument/2006/customXml" ds:itemID="{0B8BAD9A-FED6-43C7-AD83-BAA25B94232D}"/>
</file>

<file path=customXml/itemProps4.xml><?xml version="1.0" encoding="utf-8"?>
<ds:datastoreItem xmlns:ds="http://schemas.openxmlformats.org/officeDocument/2006/customXml" ds:itemID="{748E850E-C6C8-4FB2-91DB-F64993D7DA29}"/>
</file>

<file path=docProps/app.xml><?xml version="1.0" encoding="utf-8"?>
<Properties xmlns="http://schemas.openxmlformats.org/officeDocument/2006/extended-properties" xmlns:vt="http://schemas.openxmlformats.org/officeDocument/2006/docPropsVTypes">
  <Template>Normal</Template>
  <TotalTime>271</TotalTime>
  <Pages>52</Pages>
  <Words>14343</Words>
  <Characters>71430</Characters>
  <Application>Microsoft Office Word</Application>
  <DocSecurity>0</DocSecurity>
  <Lines>1552</Lines>
  <Paragraphs>391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הדר קאפח סייג</dc:creator>
  <cp:keywords/>
  <dc:description/>
  <cp:lastModifiedBy>בת שבע - בתשי כוחיי</cp:lastModifiedBy>
  <cp:revision>16</cp:revision>
  <cp:lastPrinted>2025-06-08T18:28:00Z</cp:lastPrinted>
  <dcterms:created xsi:type="dcterms:W3CDTF">2025-06-08T13:17:00Z</dcterms:created>
  <dcterms:modified xsi:type="dcterms:W3CDTF">2025-06-09T12:15:00Z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