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ody>
    <w:p w:rsidR="00AA0577" w14:paraId="26CF2D16" w14:textId="77777777">
      <w:pPr>
        <w:bidi w:val="0"/>
        <w:spacing w:after="200" w:line="276" w:lineRule="auto"/>
        <w:rPr>
          <w:rFonts w:ascii="Tahoma" w:hAnsi="Tahoma" w:cs="Tahoma"/>
          <w:color w:val="0D0D0D" w:themeColor="text1" w:themeTint="F2"/>
          <w:sz w:val="18"/>
          <w:szCs w:val="18"/>
          <w:rtl/>
        </w:rPr>
      </w:pPr>
    </w:p>
    <w:p w:rsidR="00AA0577" w:rsidRPr="00643B97" w:rsidP="00AA0577" w14:paraId="351FE4BD" w14:textId="77777777">
      <w:pPr>
        <w:pStyle w:val="KOT1N"/>
        <w:bidi/>
        <w:spacing w:after="360"/>
        <w:jc w:val="left"/>
        <w:rPr>
          <w:rtl/>
        </w:rPr>
      </w:pPr>
      <w:r w:rsidRPr="00C71693">
        <w:rPr>
          <w:rtl/>
          <w:lang w:bidi="ar-SA"/>
        </w:rPr>
        <w:t>المقدمة</w:t>
      </w:r>
      <w:r>
        <w:rPr>
          <w:rFonts w:hint="cs"/>
          <w:rtl/>
        </w:rPr>
        <w:t xml:space="preserve"> </w:t>
      </w:r>
    </w:p>
    <w:p w:rsidR="00CB6F06" w:rsidRPr="006B5099" w:rsidP="00CB6F06" w14:paraId="723E6097" w14:textId="77777777">
      <w:pPr>
        <w:pStyle w:val="7191"/>
        <w:spacing w:line="268" w:lineRule="exact"/>
        <w:ind w:right="142"/>
        <w:rPr>
          <w:rtl/>
          <w:lang w:bidi="ar-LB"/>
        </w:rPr>
      </w:pPr>
      <w:r w:rsidRPr="006B5099">
        <w:rPr>
          <w:rtl/>
          <w:lang w:bidi="ar-LB"/>
        </w:rPr>
        <w:t xml:space="preserve">تقرير الرقابة السنوي لمراقب الدولة – </w:t>
      </w:r>
      <w:r w:rsidRPr="006B5099">
        <w:rPr>
          <w:rFonts w:hint="cs"/>
          <w:rtl/>
          <w:lang w:bidi="ar-LB"/>
        </w:rPr>
        <w:t>أيار/</w:t>
      </w:r>
      <w:r w:rsidRPr="006B5099">
        <w:rPr>
          <w:rtl/>
          <w:lang w:bidi="ar-LB"/>
        </w:rPr>
        <w:t xml:space="preserve">مايو 2026 </w:t>
      </w:r>
      <w:r w:rsidRPr="006B5099">
        <w:rPr>
          <w:rFonts w:hint="cs"/>
          <w:rtl/>
          <w:lang w:bidi="ar-LB"/>
        </w:rPr>
        <w:t xml:space="preserve">موضوع </w:t>
      </w:r>
      <w:r w:rsidRPr="006B5099">
        <w:rPr>
          <w:rtl/>
          <w:lang w:bidi="ar-LB"/>
        </w:rPr>
        <w:t>على طاولة الكنيست وفقًا لقانون مراقب الدولة، 1958 [نص مدمج]</w:t>
      </w:r>
      <w:r w:rsidRPr="006B5099">
        <w:rPr>
          <w:lang w:bidi="ar-LB"/>
        </w:rPr>
        <w:t>.</w:t>
      </w:r>
    </w:p>
    <w:p w:rsidR="00CB6F06" w:rsidRPr="006B5099" w:rsidP="00CB6F06" w14:paraId="5E0C6B67" w14:textId="77777777">
      <w:pPr>
        <w:pStyle w:val="7191"/>
        <w:spacing w:line="268" w:lineRule="exact"/>
        <w:ind w:right="142"/>
        <w:rPr>
          <w:rtl/>
          <w:lang w:bidi="ar-LB"/>
        </w:rPr>
      </w:pPr>
      <w:r w:rsidRPr="006B5099">
        <w:rPr>
          <w:rtl/>
          <w:lang w:bidi="ar-LB"/>
        </w:rPr>
        <w:t xml:space="preserve">تم إعداد تقرير </w:t>
      </w:r>
      <w:r w:rsidRPr="006B5099">
        <w:rPr>
          <w:rFonts w:hint="cs"/>
          <w:rtl/>
          <w:lang w:bidi="ar-LB"/>
        </w:rPr>
        <w:t>الرقابة</w:t>
      </w:r>
      <w:r w:rsidRPr="006B5099">
        <w:rPr>
          <w:rtl/>
          <w:lang w:bidi="ar-LB"/>
        </w:rPr>
        <w:t xml:space="preserve"> هذا ونشره على خلفية فترة تُعد من أكثر الفترات التي شهدتها دولة إسرائيل تعقيدًا وصعوبة. خلال هذه الفترة أُديرت الدولة في ظل </w:t>
      </w:r>
      <w:r w:rsidRPr="006B5099">
        <w:rPr>
          <w:rFonts w:hint="cs"/>
          <w:rtl/>
          <w:lang w:bidi="ar-LB"/>
        </w:rPr>
        <w:t>ال</w:t>
      </w:r>
      <w:r w:rsidRPr="006B5099">
        <w:rPr>
          <w:rtl/>
          <w:lang w:bidi="ar-LB"/>
        </w:rPr>
        <w:t>هجوم الإرهاب</w:t>
      </w:r>
      <w:r w:rsidRPr="006B5099">
        <w:rPr>
          <w:rFonts w:hint="cs"/>
          <w:rtl/>
          <w:lang w:bidi="ar-LB"/>
        </w:rPr>
        <w:t>ي</w:t>
      </w:r>
      <w:r w:rsidRPr="006B5099">
        <w:rPr>
          <w:rtl/>
          <w:lang w:bidi="ar-LB"/>
        </w:rPr>
        <w:t xml:space="preserve"> </w:t>
      </w:r>
      <w:r w:rsidRPr="006B5099">
        <w:rPr>
          <w:rFonts w:hint="cs"/>
          <w:rtl/>
          <w:lang w:bidi="ar-LB"/>
        </w:rPr>
        <w:t xml:space="preserve">الذي حصل </w:t>
      </w:r>
      <w:r w:rsidRPr="006B5099">
        <w:rPr>
          <w:rtl/>
          <w:lang w:bidi="ar-LB"/>
        </w:rPr>
        <w:t xml:space="preserve">في عيد </w:t>
      </w:r>
      <w:r w:rsidRPr="006B5099">
        <w:rPr>
          <w:rFonts w:hint="cs"/>
          <w:rtl/>
          <w:lang w:bidi="ar-LB"/>
        </w:rPr>
        <w:t>سي</w:t>
      </w:r>
      <w:r w:rsidRPr="006B5099">
        <w:rPr>
          <w:rtl/>
          <w:lang w:bidi="ar-LB"/>
        </w:rPr>
        <w:t>محات توراة،</w:t>
      </w:r>
      <w:r w:rsidRPr="006B5099">
        <w:rPr>
          <w:rFonts w:hint="cs"/>
          <w:rtl/>
          <w:lang w:bidi="ar-LB"/>
        </w:rPr>
        <w:t xml:space="preserve"> في</w:t>
      </w:r>
      <w:r w:rsidRPr="006B5099">
        <w:rPr>
          <w:rtl/>
          <w:lang w:bidi="ar-LB"/>
        </w:rPr>
        <w:t xml:space="preserve"> السابع من تشرين أول/أكتوبر 2023، وتداعياته الواسعة ضمن إطار حرب “السيوف الحديدية”. وضعت هذه الأحداث أنظمة الدولة - الأمنية، المدنية والاقتصادية - أمام تحديات غير مسبوقة تطلّبت جاهزية فورية، واتخاذ قرارات في ظروف </w:t>
      </w:r>
      <w:r w:rsidRPr="006B5099">
        <w:rPr>
          <w:rFonts w:hint="cs"/>
          <w:rtl/>
          <w:lang w:bidi="ar-LB"/>
        </w:rPr>
        <w:t xml:space="preserve">من </w:t>
      </w:r>
      <w:r w:rsidRPr="006B5099">
        <w:rPr>
          <w:rtl/>
          <w:lang w:bidi="ar-LB"/>
        </w:rPr>
        <w:t xml:space="preserve">عدم </w:t>
      </w:r>
      <w:r w:rsidRPr="006B5099">
        <w:rPr>
          <w:rFonts w:hint="cs"/>
          <w:rtl/>
          <w:lang w:bidi="ar-LB"/>
        </w:rPr>
        <w:t>ال</w:t>
      </w:r>
      <w:r w:rsidRPr="006B5099">
        <w:rPr>
          <w:rtl/>
          <w:lang w:bidi="ar-LB"/>
        </w:rPr>
        <w:t xml:space="preserve">يقين وإدارة </w:t>
      </w:r>
      <w:r w:rsidRPr="006B5099">
        <w:rPr>
          <w:rFonts w:hint="cs"/>
          <w:rtl/>
          <w:lang w:bidi="ar-LB"/>
        </w:rPr>
        <w:t>ال</w:t>
      </w:r>
      <w:r w:rsidRPr="006B5099">
        <w:rPr>
          <w:rtl/>
          <w:lang w:bidi="ar-LB"/>
        </w:rPr>
        <w:t>أزمات على نطاق واسع</w:t>
      </w:r>
      <w:r w:rsidRPr="006B5099">
        <w:rPr>
          <w:lang w:bidi="ar-LB"/>
        </w:rPr>
        <w:t>.</w:t>
      </w:r>
    </w:p>
    <w:p w:rsidR="00CB6F06" w:rsidP="00CB6F06" w14:paraId="1D8133A6" w14:textId="77777777">
      <w:pPr>
        <w:pStyle w:val="7191"/>
        <w:spacing w:line="268" w:lineRule="exact"/>
        <w:ind w:right="142"/>
        <w:rPr>
          <w:rtl/>
        </w:rPr>
      </w:pPr>
      <w:r w:rsidRPr="006B5099">
        <w:rPr>
          <w:rtl/>
          <w:lang w:bidi="ar-LB"/>
        </w:rPr>
        <w:t xml:space="preserve">يتناول </w:t>
      </w:r>
      <w:r w:rsidRPr="006B5099">
        <w:rPr>
          <w:rFonts w:hint="cs"/>
          <w:rtl/>
          <w:lang w:bidi="ar-LB"/>
        </w:rPr>
        <w:t>قسم</w:t>
      </w:r>
      <w:r w:rsidRPr="006B5099">
        <w:rPr>
          <w:rtl/>
          <w:lang w:bidi="ar-LB"/>
        </w:rPr>
        <w:t xml:space="preserve"> من عمليات الرقابة الواردة في هذا التقرير مواضيع حساسة، خضعت </w:t>
      </w:r>
      <w:r w:rsidRPr="006B5099">
        <w:rPr>
          <w:rFonts w:hint="cs"/>
          <w:rtl/>
          <w:lang w:bidi="ar-LB"/>
        </w:rPr>
        <w:t>لإجراءا</w:t>
      </w:r>
      <w:r w:rsidRPr="006B5099">
        <w:rPr>
          <w:rFonts w:hint="eastAsia"/>
          <w:rtl/>
          <w:lang w:bidi="ar-LB"/>
        </w:rPr>
        <w:t>ت</w:t>
      </w:r>
      <w:r w:rsidRPr="006B5099">
        <w:rPr>
          <w:rtl/>
          <w:lang w:bidi="ar-LB"/>
        </w:rPr>
        <w:t xml:space="preserve"> سرية</w:t>
      </w:r>
      <w:r w:rsidRPr="006B5099">
        <w:rPr>
          <w:rFonts w:hint="cs"/>
          <w:rtl/>
          <w:lang w:bidi="ar-LB"/>
        </w:rPr>
        <w:t xml:space="preserve"> المعلومات</w:t>
      </w:r>
      <w:r w:rsidRPr="006B5099">
        <w:rPr>
          <w:rtl/>
          <w:lang w:bidi="ar-LB"/>
        </w:rPr>
        <w:t xml:space="preserve"> في اللجنة الفرعية للجنة شؤون مراقبة الدولة في الكنيست، ولم تُنشر منها إلا الأجزاء التي صادقت عليها اللجنة. وذلك من أجل الحفاظ على أمن الدولة، وعلاقاتها الخارجية، والعلاقات التجارية الدولية. وهذه هي التقارير</w:t>
      </w:r>
      <w:r w:rsidRPr="00A66D94">
        <w:rPr>
          <w:lang w:bidi="ar-LB"/>
        </w:rPr>
        <w:t>:</w:t>
      </w:r>
    </w:p>
    <w:p w:rsidR="00CB6F06" w:rsidRPr="006B5099" w14:paraId="00A729FF" w14:textId="77777777">
      <w:pPr>
        <w:pStyle w:val="7191"/>
        <w:numPr>
          <w:ilvl w:val="0"/>
          <w:numId w:val="27"/>
        </w:numPr>
        <w:spacing w:line="268" w:lineRule="exact"/>
        <w:ind w:right="142"/>
        <w:rPr>
          <w:b/>
          <w:bCs/>
          <w:rtl/>
        </w:rPr>
      </w:pPr>
      <w:r w:rsidRPr="006B5099">
        <w:rPr>
          <w:b/>
          <w:bCs/>
          <w:rtl/>
          <w:lang w:bidi="ar-LB"/>
        </w:rPr>
        <w:t xml:space="preserve">الحفاظ على قدرات إنتاج وسائل </w:t>
      </w:r>
      <w:r w:rsidRPr="006B5099">
        <w:rPr>
          <w:rFonts w:hint="cs"/>
          <w:b/>
          <w:bCs/>
          <w:rtl/>
          <w:lang w:bidi="ar-LB"/>
        </w:rPr>
        <w:t>المعدات الحربية</w:t>
      </w:r>
      <w:r w:rsidRPr="006B5099">
        <w:rPr>
          <w:b/>
          <w:bCs/>
          <w:rtl/>
          <w:lang w:bidi="ar-LB"/>
        </w:rPr>
        <w:t xml:space="preserve"> في إسرائيل ("أزرق-أبيض") وتأثير ذلك على حرب </w:t>
      </w:r>
      <w:r w:rsidRPr="006B5099">
        <w:rPr>
          <w:rFonts w:hint="cs"/>
          <w:b/>
          <w:bCs/>
          <w:rtl/>
          <w:lang w:bidi="ar-LB"/>
        </w:rPr>
        <w:t>"ال</w:t>
      </w:r>
      <w:r w:rsidRPr="006B5099">
        <w:rPr>
          <w:b/>
          <w:bCs/>
          <w:rtl/>
          <w:lang w:bidi="ar-LB"/>
        </w:rPr>
        <w:t>سيوف الحديد</w:t>
      </w:r>
      <w:r w:rsidRPr="006B5099">
        <w:rPr>
          <w:rFonts w:hint="cs"/>
          <w:b/>
          <w:bCs/>
          <w:rtl/>
          <w:lang w:bidi="ar-LB"/>
        </w:rPr>
        <w:t>ية"</w:t>
      </w:r>
    </w:p>
    <w:p w:rsidR="00CB6F06" w:rsidRPr="006B5099" w14:paraId="2802C214" w14:textId="77777777">
      <w:pPr>
        <w:pStyle w:val="7191"/>
        <w:numPr>
          <w:ilvl w:val="0"/>
          <w:numId w:val="27"/>
        </w:numPr>
        <w:spacing w:line="268" w:lineRule="exact"/>
        <w:ind w:right="142"/>
        <w:rPr>
          <w:b/>
          <w:bCs/>
          <w:rtl/>
        </w:rPr>
      </w:pPr>
      <w:r w:rsidRPr="006B5099">
        <w:rPr>
          <w:b/>
          <w:bCs/>
          <w:rtl/>
          <w:lang w:bidi="ar-LB"/>
        </w:rPr>
        <w:t xml:space="preserve">منظومة بنك الدم الوطني في أوقات الروتين وفي أوقات الطوارئ </w:t>
      </w:r>
      <w:r w:rsidRPr="006B5099">
        <w:rPr>
          <w:rFonts w:hint="cs"/>
          <w:b/>
          <w:bCs/>
          <w:rtl/>
          <w:lang w:bidi="ar-LB"/>
        </w:rPr>
        <w:t>-</w:t>
      </w:r>
      <w:r w:rsidRPr="006B5099">
        <w:rPr>
          <w:b/>
          <w:bCs/>
          <w:rtl/>
          <w:lang w:bidi="ar-LB"/>
        </w:rPr>
        <w:t xml:space="preserve"> </w:t>
      </w:r>
      <w:r w:rsidRPr="006B5099">
        <w:rPr>
          <w:rFonts w:hint="cs"/>
          <w:b/>
          <w:bCs/>
          <w:rtl/>
          <w:lang w:bidi="ar-LB"/>
        </w:rPr>
        <w:t>على</w:t>
      </w:r>
      <w:r w:rsidRPr="006B5099">
        <w:rPr>
          <w:b/>
          <w:bCs/>
          <w:rtl/>
          <w:lang w:bidi="ar-LB"/>
        </w:rPr>
        <w:t xml:space="preserve"> ضوء السابع من </w:t>
      </w:r>
      <w:r w:rsidRPr="006B5099">
        <w:rPr>
          <w:rFonts w:hint="cs"/>
          <w:b/>
          <w:bCs/>
          <w:rtl/>
          <w:lang w:bidi="ar-LB"/>
        </w:rPr>
        <w:t>تشرين أول/</w:t>
      </w:r>
      <w:r w:rsidRPr="006B5099">
        <w:rPr>
          <w:b/>
          <w:bCs/>
          <w:rtl/>
          <w:lang w:bidi="ar-LB"/>
        </w:rPr>
        <w:t xml:space="preserve">أكتوبر 2023 وحرب </w:t>
      </w:r>
      <w:r w:rsidRPr="006B5099">
        <w:rPr>
          <w:rFonts w:hint="cs"/>
          <w:b/>
          <w:bCs/>
          <w:rtl/>
          <w:lang w:bidi="ar-LB"/>
        </w:rPr>
        <w:t>"ال</w:t>
      </w:r>
      <w:r w:rsidRPr="006B5099">
        <w:rPr>
          <w:b/>
          <w:bCs/>
          <w:rtl/>
          <w:lang w:bidi="ar-LB"/>
        </w:rPr>
        <w:t>سيوف الحديد</w:t>
      </w:r>
      <w:r w:rsidRPr="006B5099">
        <w:rPr>
          <w:rFonts w:hint="cs"/>
          <w:b/>
          <w:bCs/>
          <w:rtl/>
          <w:lang w:bidi="ar-LB"/>
        </w:rPr>
        <w:t>ية"</w:t>
      </w:r>
    </w:p>
    <w:p w:rsidR="00CB6F06" w:rsidRPr="006B5099" w14:paraId="0CDC33B7" w14:textId="77777777">
      <w:pPr>
        <w:pStyle w:val="7191"/>
        <w:numPr>
          <w:ilvl w:val="0"/>
          <w:numId w:val="27"/>
        </w:numPr>
        <w:spacing w:line="268" w:lineRule="exact"/>
        <w:ind w:right="142"/>
        <w:rPr>
          <w:b/>
          <w:bCs/>
          <w:rtl/>
        </w:rPr>
      </w:pPr>
      <w:r w:rsidRPr="006B5099">
        <w:rPr>
          <w:b/>
          <w:bCs/>
          <w:rtl/>
          <w:lang w:bidi="ar-LB"/>
        </w:rPr>
        <w:t>تحصين</w:t>
      </w:r>
      <w:r w:rsidRPr="006B5099">
        <w:rPr>
          <w:rFonts w:hint="cs"/>
          <w:b/>
          <w:bCs/>
          <w:rtl/>
          <w:lang w:bidi="ar-LB"/>
        </w:rPr>
        <w:t xml:space="preserve"> الحماية في</w:t>
      </w:r>
      <w:r w:rsidRPr="006B5099">
        <w:rPr>
          <w:b/>
          <w:bCs/>
          <w:rtl/>
          <w:lang w:bidi="ar-LB"/>
        </w:rPr>
        <w:t xml:space="preserve"> مستشفيات</w:t>
      </w:r>
      <w:r w:rsidRPr="006B5099">
        <w:rPr>
          <w:rFonts w:hint="cs"/>
          <w:b/>
          <w:bCs/>
          <w:rtl/>
          <w:lang w:bidi="ar-LB"/>
        </w:rPr>
        <w:t xml:space="preserve"> معينة</w:t>
      </w:r>
    </w:p>
    <w:p w:rsidR="00CB6F06" w14:paraId="76B8A62B" w14:textId="77777777">
      <w:pPr>
        <w:pStyle w:val="7191"/>
        <w:numPr>
          <w:ilvl w:val="0"/>
          <w:numId w:val="27"/>
        </w:numPr>
        <w:spacing w:line="268" w:lineRule="exact"/>
        <w:ind w:right="142"/>
        <w:rPr>
          <w:b/>
          <w:bCs/>
        </w:rPr>
      </w:pPr>
      <w:r w:rsidRPr="006B5099">
        <w:rPr>
          <w:rFonts w:hint="cs"/>
          <w:b/>
          <w:bCs/>
          <w:rtl/>
          <w:lang w:bidi="ar-LB"/>
        </w:rPr>
        <w:t>حماية</w:t>
      </w:r>
      <w:r w:rsidRPr="006B5099">
        <w:rPr>
          <w:b/>
          <w:bCs/>
          <w:rtl/>
          <w:lang w:bidi="ar-LB"/>
        </w:rPr>
        <w:t xml:space="preserve"> الفرق الرياضية في الخارج</w:t>
      </w:r>
    </w:p>
    <w:p w:rsidR="00F30899" w:rsidP="00F30899" w14:paraId="33088D13" w14:textId="20E5AD7A">
      <w:pPr>
        <w:pStyle w:val="7191"/>
        <w:spacing w:line="268" w:lineRule="exact"/>
        <w:ind w:right="142"/>
        <w:rPr>
          <w:rtl/>
        </w:rPr>
      </w:pPr>
      <w:r w:rsidRPr="00A42979">
        <w:rPr>
          <w:rFonts w:hint="cs"/>
          <w:rtl/>
          <w:lang w:bidi="ar-LB"/>
        </w:rPr>
        <w:t>يستعرض عدد من</w:t>
      </w:r>
      <w:r w:rsidRPr="00A42979">
        <w:rPr>
          <w:rtl/>
          <w:lang w:bidi="ar-LB"/>
        </w:rPr>
        <w:t xml:space="preserve"> فصول التقرير صورة شاملة بشأن أداء </w:t>
      </w:r>
      <w:r w:rsidRPr="00A42979">
        <w:rPr>
          <w:rFonts w:hint="cs"/>
          <w:rtl/>
          <w:lang w:bidi="ar-LB"/>
        </w:rPr>
        <w:t>المنظومات</w:t>
      </w:r>
      <w:r w:rsidRPr="00A42979">
        <w:rPr>
          <w:rtl/>
          <w:lang w:bidi="ar-LB"/>
        </w:rPr>
        <w:t xml:space="preserve"> المركزية في أوقات الطوارئ </w:t>
      </w:r>
      <w:r w:rsidRPr="00A42979">
        <w:rPr>
          <w:rFonts w:hint="cs"/>
          <w:rtl/>
          <w:lang w:bidi="ar-LB"/>
        </w:rPr>
        <w:t>وفي حرب السيوف الحديدية</w:t>
      </w:r>
      <w:r w:rsidRPr="00A42979">
        <w:rPr>
          <w:rtl/>
          <w:lang w:bidi="ar-LB"/>
        </w:rPr>
        <w:t xml:space="preserve">، بما في ذلك منظومة بنك الدم الوطني وأداء ومكانة منسقي الأمن الجاري في بلدات مناطق المواجهة، </w:t>
      </w:r>
      <w:r w:rsidRPr="00A42979">
        <w:rPr>
          <w:rFonts w:hint="cs"/>
          <w:rtl/>
          <w:lang w:bidi="ar-LB"/>
        </w:rPr>
        <w:t>وتستعرض</w:t>
      </w:r>
      <w:r w:rsidRPr="00A42979">
        <w:rPr>
          <w:rtl/>
          <w:lang w:bidi="ar-LB"/>
        </w:rPr>
        <w:t xml:space="preserve"> بقية فصول التقرير نتائج عمليات الرقابة التي أُجريت في الوزارات الحكومية وفي مؤسسات السلطة، بما في ذلك قضايا أساسية في الإدارة المالية للدولة</w:t>
      </w:r>
      <w:r w:rsidRPr="00A42979">
        <w:rPr>
          <w:lang w:bidi="ar-LB"/>
        </w:rPr>
        <w:t>.</w:t>
      </w:r>
    </w:p>
    <w:p w:rsidR="00F30899" w:rsidP="00F30899" w14:paraId="5988C4A6" w14:textId="263CF158">
      <w:pPr>
        <w:pStyle w:val="7191"/>
        <w:spacing w:line="268" w:lineRule="exact"/>
        <w:ind w:right="142"/>
        <w:rPr>
          <w:rtl/>
        </w:rPr>
      </w:pPr>
      <w:r w:rsidRPr="00A42979">
        <w:rPr>
          <w:rtl/>
          <w:lang w:bidi="ar-LB"/>
        </w:rPr>
        <w:t>تُظهر نتائج عمليات الرقابة فيما يتعلق بإدارة الأمور في حالات الطوارئ وفي حرب "السيوف الحديدية"</w:t>
      </w:r>
      <w:r w:rsidRPr="00A42979">
        <w:rPr>
          <w:rFonts w:hint="cs"/>
          <w:rtl/>
          <w:lang w:bidi="ar-LB"/>
        </w:rPr>
        <w:t xml:space="preserve"> </w:t>
      </w:r>
      <w:r w:rsidRPr="00A42979">
        <w:rPr>
          <w:rtl/>
          <w:lang w:bidi="ar-LB"/>
        </w:rPr>
        <w:t xml:space="preserve">أنه في مراكز العمل الرئيسية برز تفانٍ </w:t>
      </w:r>
      <w:r w:rsidRPr="00A42979">
        <w:rPr>
          <w:rFonts w:hint="cs"/>
          <w:rtl/>
          <w:lang w:bidi="ar-LB"/>
        </w:rPr>
        <w:t>غير اعتيادي</w:t>
      </w:r>
      <w:r w:rsidRPr="00A42979">
        <w:rPr>
          <w:rtl/>
          <w:lang w:bidi="ar-LB"/>
        </w:rPr>
        <w:t xml:space="preserve"> من قبل المهنيين في مجالي الأمن والطب، </w:t>
      </w:r>
      <w:r w:rsidRPr="00A42979">
        <w:rPr>
          <w:rFonts w:hint="cs"/>
          <w:rtl/>
          <w:lang w:bidi="ar-LB"/>
        </w:rPr>
        <w:t>وهذا يشمل</w:t>
      </w:r>
      <w:r w:rsidRPr="00A42979">
        <w:rPr>
          <w:rtl/>
          <w:lang w:bidi="ar-LB"/>
        </w:rPr>
        <w:t xml:space="preserve"> طواقم الطب في المستشفيات ونجمة داوود الحمراء، وقوات الأمن ومنسقو الأمن في المستوطنات، الذين عملوا بحزم وبشجاعة وبإحساس بالرسالة من أجل إنقاذ الأرواح وحماية مواطني الدولة. إلى جانب ذلك، تم العثور على أوجه قصور منهجية تستوجب التصحيح، بما في ذلك فجوات في التنسيق بين المؤسسات، عدم </w:t>
      </w:r>
      <w:r w:rsidRPr="00A42979">
        <w:rPr>
          <w:rFonts w:hint="cs"/>
          <w:rtl/>
          <w:lang w:bidi="ar-LB"/>
        </w:rPr>
        <w:t>ال</w:t>
      </w:r>
      <w:r w:rsidRPr="00A42979">
        <w:rPr>
          <w:rtl/>
          <w:lang w:bidi="ar-LB"/>
        </w:rPr>
        <w:t xml:space="preserve">وضوح في تحديد مجالات المسؤولية، عيوب في إدارة الموارد والعمليات، وكذلك عوائق </w:t>
      </w:r>
      <w:r w:rsidRPr="00A42979">
        <w:rPr>
          <w:rFonts w:hint="cs"/>
          <w:rtl/>
          <w:lang w:bidi="ar-LB"/>
        </w:rPr>
        <w:t>بنيوية</w:t>
      </w:r>
      <w:r w:rsidRPr="00A42979">
        <w:rPr>
          <w:rtl/>
          <w:lang w:bidi="ar-LB"/>
        </w:rPr>
        <w:t xml:space="preserve"> تؤثر سلبًا على كفاءة الأداء</w:t>
      </w:r>
      <w:r w:rsidRPr="00A42979">
        <w:rPr>
          <w:lang w:bidi="ar-LB"/>
        </w:rPr>
        <w:t>.</w:t>
      </w:r>
    </w:p>
    <w:p w:rsidR="00F30899" w:rsidRPr="00F30899" w:rsidP="00F30899" w14:paraId="17107E39" w14:textId="0B039683">
      <w:pPr>
        <w:pStyle w:val="7191"/>
        <w:spacing w:line="268" w:lineRule="exact"/>
        <w:ind w:right="142"/>
        <w:rPr>
          <w:rtl/>
          <w:lang w:bidi="ar-LB"/>
        </w:rPr>
      </w:pPr>
      <w:r w:rsidRPr="00A42979">
        <w:rPr>
          <w:rtl/>
          <w:lang w:bidi="ar-LB"/>
        </w:rPr>
        <w:t xml:space="preserve">يؤكد التقرير أنه في أوقات الطوارئ </w:t>
      </w:r>
      <w:r w:rsidRPr="00A42979">
        <w:rPr>
          <w:rFonts w:hint="cs"/>
          <w:rtl/>
          <w:lang w:bidi="ar-LB"/>
        </w:rPr>
        <w:t>بالذات</w:t>
      </w:r>
      <w:r w:rsidRPr="00A42979">
        <w:rPr>
          <w:rtl/>
          <w:lang w:bidi="ar-LB"/>
        </w:rPr>
        <w:t xml:space="preserve"> تتعاظم أهمية الإدارة السليمة، المساءلة، التخطيط المسبق، والتنسيق الفعّال بين جميع الجهات المعنية. تعزيز هذه الآليات هو شرط أساسي لضمان</w:t>
      </w:r>
      <w:r w:rsidRPr="00A42979">
        <w:rPr>
          <w:rFonts w:hint="cs"/>
          <w:rtl/>
          <w:lang w:bidi="ar-LB"/>
        </w:rPr>
        <w:t xml:space="preserve"> منح</w:t>
      </w:r>
      <w:r w:rsidRPr="00A42979">
        <w:rPr>
          <w:rtl/>
          <w:lang w:bidi="ar-LB"/>
        </w:rPr>
        <w:t xml:space="preserve"> استجابة مث</w:t>
      </w:r>
      <w:r w:rsidRPr="00A42979">
        <w:rPr>
          <w:rFonts w:hint="cs"/>
          <w:rtl/>
          <w:lang w:bidi="ar-LB"/>
        </w:rPr>
        <w:t>الية</w:t>
      </w:r>
      <w:r w:rsidRPr="00A42979">
        <w:rPr>
          <w:rtl/>
          <w:lang w:bidi="ar-LB"/>
        </w:rPr>
        <w:t xml:space="preserve"> لمواطني الدولة والحفاظ على </w:t>
      </w:r>
      <w:r w:rsidRPr="00A42979">
        <w:rPr>
          <w:rFonts w:hint="cs"/>
          <w:rtl/>
          <w:lang w:bidi="ar-LB"/>
        </w:rPr>
        <w:t xml:space="preserve">الحصانة </w:t>
      </w:r>
      <w:r w:rsidRPr="00A42979">
        <w:rPr>
          <w:rtl/>
          <w:lang w:bidi="ar-LB"/>
        </w:rPr>
        <w:t>الوطني</w:t>
      </w:r>
      <w:r w:rsidRPr="00A42979">
        <w:rPr>
          <w:rFonts w:hint="cs"/>
          <w:rtl/>
          <w:lang w:bidi="ar-LB"/>
        </w:rPr>
        <w:t>ة</w:t>
      </w:r>
      <w:r w:rsidRPr="00A42979">
        <w:rPr>
          <w:lang w:bidi="ar-LB"/>
        </w:rPr>
        <w:t>.</w:t>
      </w:r>
    </w:p>
    <w:p w:rsidR="00F30899" w:rsidRPr="00F30899" w:rsidP="00F30899" w14:paraId="4717F81E" w14:textId="0B19F2C4">
      <w:pPr>
        <w:pStyle w:val="7191"/>
        <w:spacing w:line="268" w:lineRule="exact"/>
        <w:ind w:right="142"/>
        <w:rPr>
          <w:rtl/>
        </w:rPr>
      </w:pPr>
      <w:r w:rsidRPr="00A42979">
        <w:rPr>
          <w:rtl/>
          <w:lang w:bidi="ar-LB"/>
        </w:rPr>
        <w:t>فيما يلي عرضٌ موجز لبعض فصول التقرير</w:t>
      </w:r>
      <w:r w:rsidRPr="00A42979">
        <w:rPr>
          <w:lang w:bidi="ar-LB"/>
        </w:rPr>
        <w:t>:</w:t>
      </w:r>
    </w:p>
    <w:p w:rsidR="00CB6F06" w:rsidRPr="006B5099" w14:paraId="24CBA809" w14:textId="77777777">
      <w:pPr>
        <w:pStyle w:val="ListParagraph"/>
        <w:numPr>
          <w:ilvl w:val="0"/>
          <w:numId w:val="27"/>
        </w:numPr>
        <w:spacing w:after="180" w:line="340" w:lineRule="exact"/>
        <w:rPr>
          <w:rFonts w:eastAsia="Calibri" w:cstheme="minorBidi"/>
          <w:b/>
          <w:bCs/>
          <w:rtl/>
          <w:lang w:bidi="ar-JO"/>
        </w:rPr>
      </w:pPr>
      <w:r w:rsidRPr="006B5099">
        <w:rPr>
          <w:rFonts w:ascii="Tahoma" w:hAnsi="Tahoma" w:cs="Tahoma"/>
          <w:b/>
          <w:bCs/>
          <w:color w:val="00305F"/>
          <w:sz w:val="24"/>
          <w:rtl/>
          <w:lang w:bidi="ar-LB"/>
        </w:rPr>
        <w:t xml:space="preserve">منظومة بنك الدم الوطني في أوقات الروتين وفي أوقات الطوارئ - </w:t>
      </w:r>
      <w:r w:rsidRPr="006B5099">
        <w:rPr>
          <w:rFonts w:ascii="Tahoma" w:hAnsi="Tahoma" w:cs="Tahoma" w:hint="cs"/>
          <w:b/>
          <w:bCs/>
          <w:color w:val="00305F"/>
          <w:sz w:val="24"/>
          <w:rtl/>
          <w:lang w:bidi="ar-LB"/>
        </w:rPr>
        <w:t>على</w:t>
      </w:r>
      <w:r w:rsidRPr="006B5099">
        <w:rPr>
          <w:rFonts w:ascii="Tahoma" w:hAnsi="Tahoma" w:cs="Tahoma"/>
          <w:b/>
          <w:bCs/>
          <w:color w:val="00305F"/>
          <w:sz w:val="24"/>
          <w:rtl/>
          <w:lang w:bidi="ar-LB"/>
        </w:rPr>
        <w:t xml:space="preserve"> ضوء السابع من تشرين أول/أكتوبر 2023 وحرب “السيوف الحديدية</w:t>
      </w:r>
      <w:r w:rsidRPr="006B5099">
        <w:rPr>
          <w:rFonts w:eastAsia="Calibri" w:cstheme="minorBidi"/>
          <w:b/>
          <w:bCs/>
          <w:lang w:bidi="ar-SA"/>
        </w:rPr>
        <w:t>”</w:t>
      </w:r>
    </w:p>
    <w:p w:rsidR="00CB6F06" w:rsidRPr="006B5099" w:rsidP="00CB6F06" w14:paraId="33FA2C6C" w14:textId="77777777">
      <w:pPr>
        <w:pStyle w:val="7191"/>
        <w:spacing w:line="268" w:lineRule="exact"/>
        <w:ind w:left="397" w:right="142"/>
        <w:rPr>
          <w:rtl/>
          <w:lang w:bidi="ar-LB"/>
        </w:rPr>
      </w:pPr>
      <w:r w:rsidRPr="006B5099">
        <w:rPr>
          <w:rFonts w:hint="cs"/>
          <w:rtl/>
          <w:lang w:bidi="ar-LB"/>
        </w:rPr>
        <w:t>ال</w:t>
      </w:r>
      <w:r w:rsidRPr="006B5099">
        <w:rPr>
          <w:rtl/>
          <w:lang w:bidi="ar-LB"/>
        </w:rPr>
        <w:t>هجوم الإرهاب</w:t>
      </w:r>
      <w:r w:rsidRPr="006B5099">
        <w:rPr>
          <w:rFonts w:hint="cs"/>
          <w:rtl/>
          <w:lang w:bidi="ar-LB"/>
        </w:rPr>
        <w:t>ي</w:t>
      </w:r>
      <w:r w:rsidRPr="006B5099">
        <w:rPr>
          <w:rtl/>
          <w:lang w:bidi="ar-LB"/>
        </w:rPr>
        <w:t xml:space="preserve"> في السابع من تشرين أول/أكتوبر 2023 والقتال ضمن إطار حرب “السيوف الحديدية” وضعا منظومة بنك الدم الوطني أمام تحدٍ غير مسبوق. خلال </w:t>
      </w:r>
      <w:r w:rsidRPr="006B5099">
        <w:rPr>
          <w:rFonts w:hint="cs"/>
          <w:rtl/>
          <w:lang w:bidi="ar-LB"/>
        </w:rPr>
        <w:t>ذلك اليوم</w:t>
      </w:r>
      <w:r w:rsidRPr="006B5099">
        <w:rPr>
          <w:rtl/>
          <w:lang w:bidi="ar-LB"/>
        </w:rPr>
        <w:t xml:space="preserve"> تم استقبال نحو 1,345 جريحًا في المستشفيات، العبء الأساسي </w:t>
      </w:r>
      <w:r w:rsidRPr="006B5099">
        <w:rPr>
          <w:rFonts w:hint="cs"/>
          <w:rtl/>
          <w:lang w:bidi="ar-LB"/>
        </w:rPr>
        <w:t xml:space="preserve">ألقى </w:t>
      </w:r>
      <w:r w:rsidRPr="006B5099">
        <w:rPr>
          <w:rtl/>
          <w:lang w:bidi="ar-LB"/>
        </w:rPr>
        <w:t xml:space="preserve">على المركز الطبي سوروكا وعلى المركز الطبي برزيلاي. أبرزت هذه الأحداث حيوية الدم كمورد وطني </w:t>
      </w:r>
      <w:r w:rsidRPr="006B5099">
        <w:rPr>
          <w:rFonts w:hint="cs"/>
          <w:rtl/>
          <w:lang w:bidi="ar-LB"/>
        </w:rPr>
        <w:t>حاسم</w:t>
      </w:r>
      <w:r w:rsidRPr="006B5099">
        <w:rPr>
          <w:rtl/>
          <w:lang w:bidi="ar-LB"/>
        </w:rPr>
        <w:t xml:space="preserve"> وأهمية الاستعداد المسبق</w:t>
      </w:r>
      <w:r w:rsidRPr="006B5099">
        <w:rPr>
          <w:rFonts w:hint="cs"/>
          <w:rtl/>
          <w:lang w:bidi="ar-LB"/>
        </w:rPr>
        <w:t xml:space="preserve"> لحالات الطوارئ</w:t>
      </w:r>
      <w:r w:rsidRPr="006B5099">
        <w:rPr>
          <w:rtl/>
          <w:lang w:bidi="ar-LB"/>
        </w:rPr>
        <w:t xml:space="preserve">، الإدارة </w:t>
      </w:r>
      <w:r w:rsidRPr="006B5099">
        <w:rPr>
          <w:rFonts w:hint="cs"/>
          <w:rtl/>
          <w:lang w:bidi="ar-LB"/>
        </w:rPr>
        <w:t>المثالية</w:t>
      </w:r>
      <w:r w:rsidRPr="006B5099">
        <w:rPr>
          <w:rtl/>
          <w:lang w:bidi="ar-LB"/>
        </w:rPr>
        <w:t xml:space="preserve"> للمخزون، ونقل وحدات الدم بسرعة وكفاءة في أوقات الطوارئ</w:t>
      </w:r>
      <w:r w:rsidRPr="006B5099">
        <w:rPr>
          <w:lang w:bidi="ar-LB"/>
        </w:rPr>
        <w:t>.</w:t>
      </w:r>
    </w:p>
    <w:p w:rsidR="00CB6F06" w:rsidRPr="006B5099" w:rsidP="00CB6F06" w14:paraId="1F870C32" w14:textId="77777777">
      <w:pPr>
        <w:pStyle w:val="7191"/>
        <w:spacing w:line="268" w:lineRule="exact"/>
        <w:ind w:left="397" w:right="142"/>
        <w:rPr>
          <w:rtl/>
          <w:lang w:bidi="ar-LB"/>
        </w:rPr>
      </w:pPr>
      <w:r w:rsidRPr="006B5099">
        <w:rPr>
          <w:rFonts w:hint="cs"/>
          <w:rtl/>
          <w:lang w:bidi="ar-LB"/>
        </w:rPr>
        <w:t>يشيد</w:t>
      </w:r>
      <w:r w:rsidRPr="006B5099">
        <w:rPr>
          <w:rtl/>
          <w:lang w:bidi="ar-LB"/>
        </w:rPr>
        <w:t xml:space="preserve"> مكتب مراقب الدولة </w:t>
      </w:r>
      <w:r w:rsidRPr="006B5099">
        <w:rPr>
          <w:rFonts w:hint="cs"/>
          <w:rtl/>
          <w:lang w:bidi="ar-LB"/>
        </w:rPr>
        <w:t>بفخر واعتزاز</w:t>
      </w:r>
      <w:r w:rsidRPr="006B5099">
        <w:rPr>
          <w:rtl/>
          <w:lang w:bidi="ar-LB"/>
        </w:rPr>
        <w:t xml:space="preserve"> </w:t>
      </w:r>
      <w:r w:rsidRPr="006B5099">
        <w:rPr>
          <w:rFonts w:hint="cs"/>
          <w:rtl/>
          <w:lang w:bidi="ar-LB"/>
        </w:rPr>
        <w:t>ب</w:t>
      </w:r>
      <w:r w:rsidRPr="006B5099">
        <w:rPr>
          <w:rtl/>
          <w:lang w:bidi="ar-LB"/>
        </w:rPr>
        <w:t xml:space="preserve">التعبئة </w:t>
      </w:r>
      <w:r w:rsidRPr="006B5099">
        <w:rPr>
          <w:rFonts w:hint="cs"/>
          <w:rtl/>
          <w:lang w:bidi="ar-LB"/>
        </w:rPr>
        <w:t>منقطعة النظير</w:t>
      </w:r>
      <w:r w:rsidRPr="006B5099">
        <w:rPr>
          <w:rtl/>
          <w:lang w:bidi="ar-LB"/>
        </w:rPr>
        <w:t xml:space="preserve"> لفرق نجمة داوود الحمراء والمستشفيات، بما في ذلك طواقم بنوك الدم، مجندو</w:t>
      </w:r>
      <w:r w:rsidRPr="006B5099">
        <w:rPr>
          <w:rFonts w:hint="cs"/>
          <w:rtl/>
          <w:lang w:bidi="ar-LB"/>
        </w:rPr>
        <w:t xml:space="preserve"> التبرع</w:t>
      </w:r>
      <w:r w:rsidRPr="006B5099">
        <w:rPr>
          <w:rtl/>
          <w:lang w:bidi="ar-LB"/>
        </w:rPr>
        <w:t xml:space="preserve"> </w:t>
      </w:r>
      <w:r w:rsidRPr="006B5099">
        <w:rPr>
          <w:rFonts w:hint="cs"/>
          <w:rtl/>
          <w:lang w:bidi="ar-LB"/>
        </w:rPr>
        <w:t>ب</w:t>
      </w:r>
      <w:r w:rsidRPr="006B5099">
        <w:rPr>
          <w:rtl/>
          <w:lang w:bidi="ar-LB"/>
        </w:rPr>
        <w:t>الدم، متطوع</w:t>
      </w:r>
      <w:r w:rsidRPr="006B5099">
        <w:rPr>
          <w:rFonts w:hint="cs"/>
          <w:rtl/>
          <w:lang w:bidi="ar-LB"/>
        </w:rPr>
        <w:t>و</w:t>
      </w:r>
      <w:r w:rsidRPr="006B5099">
        <w:rPr>
          <w:rtl/>
          <w:lang w:bidi="ar-LB"/>
        </w:rPr>
        <w:t xml:space="preserve"> نجمة داوود الحمراء الذين استجابوا</w:t>
      </w:r>
      <w:r w:rsidRPr="006B5099">
        <w:rPr>
          <w:rFonts w:hint="cs"/>
          <w:rtl/>
          <w:lang w:bidi="ar-LB"/>
        </w:rPr>
        <w:t xml:space="preserve"> للنداء</w:t>
      </w:r>
      <w:r w:rsidRPr="006B5099">
        <w:rPr>
          <w:rtl/>
          <w:lang w:bidi="ar-LB"/>
        </w:rPr>
        <w:t xml:space="preserve"> وعملوا في </w:t>
      </w:r>
      <w:r w:rsidRPr="006B5099">
        <w:rPr>
          <w:rFonts w:hint="cs"/>
          <w:rtl/>
          <w:lang w:bidi="ar-LB"/>
        </w:rPr>
        <w:t xml:space="preserve">كل من </w:t>
      </w:r>
      <w:r w:rsidRPr="006B5099">
        <w:rPr>
          <w:rtl/>
          <w:lang w:bidi="ar-LB"/>
        </w:rPr>
        <w:t>الميدان والمستشفيات في السابع من تشرين أول/أكتوبر 2023</w:t>
      </w:r>
      <w:r w:rsidRPr="006B5099">
        <w:rPr>
          <w:lang w:bidi="ar-LB"/>
        </w:rPr>
        <w:t>.</w:t>
      </w:r>
    </w:p>
    <w:p w:rsidR="00CB6F06" w:rsidRPr="006B5099" w:rsidP="00CB6F06" w14:paraId="1AEB8F4A" w14:textId="77777777">
      <w:pPr>
        <w:pStyle w:val="7191"/>
        <w:spacing w:line="268" w:lineRule="exact"/>
        <w:ind w:left="397" w:right="142"/>
        <w:rPr>
          <w:rtl/>
          <w:lang w:bidi="ar-LB"/>
        </w:rPr>
      </w:pPr>
      <w:r w:rsidRPr="006B5099">
        <w:rPr>
          <w:rtl/>
          <w:lang w:bidi="ar-LB"/>
        </w:rPr>
        <w:t xml:space="preserve">في أوقات الطوارئ الوطنية، عندما يُطلب من </w:t>
      </w:r>
      <w:r w:rsidRPr="006B5099">
        <w:rPr>
          <w:rFonts w:hint="cs"/>
          <w:rtl/>
          <w:lang w:bidi="ar-LB"/>
        </w:rPr>
        <w:t>منظومة</w:t>
      </w:r>
      <w:r w:rsidRPr="006B5099">
        <w:rPr>
          <w:rtl/>
          <w:lang w:bidi="ar-LB"/>
        </w:rPr>
        <w:t xml:space="preserve"> الصحة تقديم استجابة فورية لإنقاذ الأرواح، تُعد حملات التبرع بالدم </w:t>
      </w:r>
      <w:r w:rsidRPr="006B5099">
        <w:rPr>
          <w:rFonts w:hint="cs"/>
          <w:rtl/>
          <w:lang w:bidi="ar-LB"/>
        </w:rPr>
        <w:t xml:space="preserve">على </w:t>
      </w:r>
      <w:r w:rsidRPr="006B5099">
        <w:rPr>
          <w:rtl/>
          <w:lang w:bidi="ar-LB"/>
        </w:rPr>
        <w:t>نطاق</w:t>
      </w:r>
      <w:r w:rsidRPr="006B5099">
        <w:rPr>
          <w:rFonts w:hint="cs"/>
          <w:rtl/>
          <w:lang w:bidi="ar-LB"/>
        </w:rPr>
        <w:t xml:space="preserve"> واسع</w:t>
      </w:r>
      <w:r w:rsidRPr="006B5099">
        <w:rPr>
          <w:rtl/>
          <w:lang w:bidi="ar-LB"/>
        </w:rPr>
        <w:t xml:space="preserve"> حاجة أساسية. في بداية حرب “السيوف الحديدية” تَجند الجمهور في إسرائيل بأعداد كبيرة وشار</w:t>
      </w:r>
      <w:r w:rsidRPr="006B5099">
        <w:rPr>
          <w:rFonts w:hint="cs"/>
          <w:rtl/>
          <w:lang w:bidi="ar-LB"/>
        </w:rPr>
        <w:t xml:space="preserve">ك </w:t>
      </w:r>
      <w:r w:rsidRPr="006B5099">
        <w:rPr>
          <w:rtl/>
          <w:lang w:bidi="ar-LB"/>
        </w:rPr>
        <w:t>بشكل فعّال في الجهد الوطني من خلال التبرع بالدم بأ</w:t>
      </w:r>
      <w:r w:rsidRPr="006B5099">
        <w:rPr>
          <w:rFonts w:hint="cs"/>
          <w:rtl/>
          <w:lang w:bidi="ar-LB"/>
        </w:rPr>
        <w:t>عداد</w:t>
      </w:r>
      <w:r w:rsidRPr="006B5099">
        <w:rPr>
          <w:rtl/>
          <w:lang w:bidi="ar-LB"/>
        </w:rPr>
        <w:t xml:space="preserve"> كبيرة.</w:t>
      </w:r>
      <w:r w:rsidRPr="006B5099">
        <w:rPr>
          <w:rFonts w:hint="cs"/>
          <w:rtl/>
          <w:lang w:bidi="ar-LB"/>
        </w:rPr>
        <w:t xml:space="preserve"> وقد شكّل</w:t>
      </w:r>
      <w:r w:rsidRPr="006B5099">
        <w:rPr>
          <w:rtl/>
          <w:lang w:bidi="ar-LB"/>
        </w:rPr>
        <w:t xml:space="preserve"> تَجند الجمهور للتبرع بالدم عنصرًا حاسمًا في قدرة منظومة الصحة على ضمان الاستمرارية التشغيلية، والاستجابة</w:t>
      </w:r>
      <w:r w:rsidRPr="006B5099">
        <w:rPr>
          <w:rFonts w:hint="cs"/>
          <w:rtl/>
          <w:lang w:bidi="ar-LB"/>
        </w:rPr>
        <w:t xml:space="preserve"> لاحتياجات</w:t>
      </w:r>
      <w:r w:rsidRPr="006B5099">
        <w:rPr>
          <w:rtl/>
          <w:lang w:bidi="ar-LB"/>
        </w:rPr>
        <w:t xml:space="preserve"> </w:t>
      </w:r>
      <w:r w:rsidRPr="006B5099">
        <w:rPr>
          <w:rFonts w:hint="cs"/>
          <w:rtl/>
          <w:lang w:bidi="ar-LB"/>
        </w:rPr>
        <w:t>ال</w:t>
      </w:r>
      <w:r w:rsidRPr="006B5099">
        <w:rPr>
          <w:rtl/>
          <w:lang w:bidi="ar-LB"/>
        </w:rPr>
        <w:t>مصابين، وإنقاذ الأرواح في الساعات والأيام الأولى من الحرب</w:t>
      </w:r>
      <w:r w:rsidRPr="006B5099">
        <w:rPr>
          <w:lang w:bidi="ar-LB"/>
        </w:rPr>
        <w:t>.</w:t>
      </w:r>
    </w:p>
    <w:p w:rsidR="00CB6F06" w:rsidRPr="006B5099" w:rsidP="00CB6F06" w14:paraId="59E4DB67" w14:textId="77777777">
      <w:pPr>
        <w:pStyle w:val="7191"/>
        <w:spacing w:line="268" w:lineRule="exact"/>
        <w:ind w:left="397" w:right="142"/>
        <w:rPr>
          <w:lang w:bidi="ar-LB"/>
        </w:rPr>
      </w:pPr>
      <w:r w:rsidRPr="006B5099">
        <w:rPr>
          <w:rtl/>
          <w:lang w:bidi="ar-LB"/>
        </w:rPr>
        <w:t>في المراحل الأولى من القتال واجه</w:t>
      </w:r>
      <w:r w:rsidRPr="006B5099">
        <w:rPr>
          <w:rFonts w:hint="cs"/>
          <w:rtl/>
          <w:lang w:bidi="ar-LB"/>
        </w:rPr>
        <w:t>ت</w:t>
      </w:r>
      <w:r w:rsidRPr="006B5099">
        <w:rPr>
          <w:rtl/>
          <w:lang w:bidi="ar-LB"/>
        </w:rPr>
        <w:t xml:space="preserve"> منظومة الصحة معضلة أخلاقية ومهنية: تحقيق التوازن بين ضمان تو</w:t>
      </w:r>
      <w:r w:rsidRPr="006B5099">
        <w:rPr>
          <w:rFonts w:hint="cs"/>
          <w:rtl/>
          <w:lang w:bidi="ar-LB"/>
        </w:rPr>
        <w:t>ا</w:t>
      </w:r>
      <w:r w:rsidRPr="006B5099">
        <w:rPr>
          <w:rtl/>
          <w:lang w:bidi="ar-LB"/>
        </w:rPr>
        <w:t>فر</w:t>
      </w:r>
      <w:r w:rsidRPr="006B5099">
        <w:rPr>
          <w:rFonts w:hint="cs"/>
          <w:rtl/>
          <w:lang w:bidi="ar-LB"/>
        </w:rPr>
        <w:t xml:space="preserve"> كميات</w:t>
      </w:r>
      <w:r w:rsidRPr="006B5099">
        <w:rPr>
          <w:rtl/>
          <w:lang w:bidi="ar-LB"/>
        </w:rPr>
        <w:t xml:space="preserve"> كاف</w:t>
      </w:r>
      <w:r w:rsidRPr="006B5099">
        <w:rPr>
          <w:rFonts w:hint="cs"/>
          <w:rtl/>
          <w:lang w:bidi="ar-LB"/>
        </w:rPr>
        <w:t>ية</w:t>
      </w:r>
      <w:r w:rsidRPr="006B5099">
        <w:rPr>
          <w:rtl/>
          <w:lang w:bidi="ar-LB"/>
        </w:rPr>
        <w:t xml:space="preserve"> من وحدات الدم وبين منع حدوث فائض</w:t>
      </w:r>
      <w:r w:rsidRPr="006B5099">
        <w:rPr>
          <w:rFonts w:hint="cs"/>
          <w:rtl/>
          <w:lang w:bidi="ar-LB"/>
        </w:rPr>
        <w:t xml:space="preserve"> منها</w:t>
      </w:r>
      <w:r w:rsidRPr="006B5099">
        <w:rPr>
          <w:rtl/>
          <w:lang w:bidi="ar-LB"/>
        </w:rPr>
        <w:t xml:space="preserve"> يؤدي إلى إتلافه</w:t>
      </w:r>
      <w:r w:rsidRPr="006B5099">
        <w:rPr>
          <w:rFonts w:hint="cs"/>
          <w:rtl/>
          <w:lang w:bidi="ar-LB"/>
        </w:rPr>
        <w:t>ا</w:t>
      </w:r>
      <w:r w:rsidRPr="006B5099">
        <w:rPr>
          <w:rtl/>
          <w:lang w:bidi="ar-LB"/>
        </w:rPr>
        <w:t xml:space="preserve">. يُعد هذا التوازن جزءًا من إدارة المخاطر التي تهدف إلى منع النقص </w:t>
      </w:r>
      <w:r w:rsidRPr="006B5099">
        <w:rPr>
          <w:rFonts w:hint="cs"/>
          <w:rtl/>
          <w:lang w:bidi="ar-LB"/>
        </w:rPr>
        <w:t>البالغ</w:t>
      </w:r>
      <w:r w:rsidRPr="006B5099">
        <w:rPr>
          <w:rtl/>
          <w:lang w:bidi="ar-LB"/>
        </w:rPr>
        <w:t xml:space="preserve"> في سيناريوهات القتال الواسعة، وبالتالي تجنب حالة يحتاج فيها شخص</w:t>
      </w:r>
      <w:r w:rsidRPr="006B5099">
        <w:rPr>
          <w:rFonts w:hint="cs"/>
          <w:rtl/>
          <w:lang w:bidi="ar-LB"/>
        </w:rPr>
        <w:t xml:space="preserve"> ما</w:t>
      </w:r>
      <w:r w:rsidRPr="006B5099">
        <w:rPr>
          <w:rtl/>
          <w:lang w:bidi="ar-LB"/>
        </w:rPr>
        <w:t xml:space="preserve"> إلى وحدة </w:t>
      </w:r>
      <w:r w:rsidRPr="006B5099">
        <w:rPr>
          <w:rFonts w:hint="cs"/>
          <w:rtl/>
          <w:lang w:bidi="ar-LB"/>
        </w:rPr>
        <w:t>دم</w:t>
      </w:r>
      <w:r w:rsidRPr="006B5099">
        <w:rPr>
          <w:rFonts w:hint="eastAsia"/>
          <w:rtl/>
          <w:lang w:bidi="ar-LB"/>
        </w:rPr>
        <w:t>،</w:t>
      </w:r>
      <w:r w:rsidRPr="006B5099">
        <w:rPr>
          <w:rtl/>
          <w:lang w:bidi="ar-LB"/>
        </w:rPr>
        <w:t xml:space="preserve"> و</w:t>
      </w:r>
      <w:r w:rsidRPr="006B5099">
        <w:rPr>
          <w:rFonts w:hint="cs"/>
          <w:rtl/>
          <w:lang w:bidi="ar-LB"/>
        </w:rPr>
        <w:t xml:space="preserve">لكنها </w:t>
      </w:r>
      <w:r w:rsidRPr="006B5099">
        <w:rPr>
          <w:rtl/>
          <w:lang w:bidi="ar-LB"/>
        </w:rPr>
        <w:t>لا تكون متوفرة. كشف</w:t>
      </w:r>
      <w:r w:rsidRPr="006B5099">
        <w:rPr>
          <w:rFonts w:hint="cs"/>
          <w:rtl/>
          <w:lang w:bidi="ar-LB"/>
        </w:rPr>
        <w:t>ت</w:t>
      </w:r>
      <w:r w:rsidRPr="006B5099">
        <w:rPr>
          <w:rtl/>
          <w:lang w:bidi="ar-LB"/>
        </w:rPr>
        <w:t xml:space="preserve"> الرقابة عن أوجه قصور في إدارة مخزون الدم، في تشغيل منظومة التبرع، في نقل وحدات الدم وكذلك في</w:t>
      </w:r>
      <w:r w:rsidRPr="006B5099">
        <w:rPr>
          <w:rFonts w:hint="cs"/>
          <w:rtl/>
          <w:lang w:bidi="ar-LB"/>
        </w:rPr>
        <w:t xml:space="preserve"> مواضيع</w:t>
      </w:r>
      <w:r w:rsidRPr="006B5099">
        <w:rPr>
          <w:rtl/>
          <w:lang w:bidi="ar-LB"/>
        </w:rPr>
        <w:t xml:space="preserve"> حماية</w:t>
      </w:r>
      <w:r w:rsidRPr="006B5099">
        <w:rPr>
          <w:rFonts w:hint="cs"/>
          <w:rtl/>
          <w:lang w:bidi="ar-LB"/>
        </w:rPr>
        <w:t xml:space="preserve"> بنوك الدم</w:t>
      </w:r>
      <w:r w:rsidRPr="006B5099">
        <w:rPr>
          <w:rtl/>
          <w:lang w:bidi="ar-LB"/>
        </w:rPr>
        <w:t xml:space="preserve"> </w:t>
      </w:r>
      <w:r w:rsidRPr="006B5099">
        <w:rPr>
          <w:rFonts w:hint="cs"/>
          <w:rtl/>
          <w:lang w:bidi="ar-LB"/>
        </w:rPr>
        <w:t>والحوسبة</w:t>
      </w:r>
      <w:r w:rsidRPr="006B5099">
        <w:rPr>
          <w:rtl/>
          <w:lang w:bidi="ar-LB"/>
        </w:rPr>
        <w:t xml:space="preserve">. كما برزت الحاجة إلى استخلاص </w:t>
      </w:r>
      <w:r w:rsidRPr="006B5099">
        <w:rPr>
          <w:rFonts w:hint="cs"/>
          <w:rtl/>
          <w:lang w:bidi="ar-LB"/>
        </w:rPr>
        <w:t>ال</w:t>
      </w:r>
      <w:r w:rsidRPr="006B5099">
        <w:rPr>
          <w:rtl/>
          <w:lang w:bidi="ar-LB"/>
        </w:rPr>
        <w:t>دروس</w:t>
      </w:r>
      <w:r w:rsidRPr="006B5099">
        <w:rPr>
          <w:rFonts w:hint="cs"/>
          <w:rtl/>
          <w:lang w:bidi="ar-LB"/>
        </w:rPr>
        <w:t xml:space="preserve"> والعبر</w:t>
      </w:r>
      <w:r w:rsidRPr="006B5099">
        <w:rPr>
          <w:rtl/>
          <w:lang w:bidi="ar-LB"/>
        </w:rPr>
        <w:t xml:space="preserve"> على مستوى المنظومة. يؤكد التقرير أهمية تعزيز التنسيق بين وزارة الصحة، والهيئة العليا للاستشفاء والصحة، ونجمة داوود الحمراء والمستشفيات، وذلك من أجل تحسين الجاهزية</w:t>
      </w:r>
      <w:r w:rsidRPr="006B5099">
        <w:rPr>
          <w:rFonts w:hint="cs"/>
          <w:rtl/>
          <w:lang w:bidi="ar-LB"/>
        </w:rPr>
        <w:t xml:space="preserve"> العامة</w:t>
      </w:r>
      <w:r w:rsidRPr="006B5099">
        <w:rPr>
          <w:rtl/>
          <w:lang w:bidi="ar-LB"/>
        </w:rPr>
        <w:t xml:space="preserve">، رفع الكفاءة </w:t>
      </w:r>
      <w:r w:rsidRPr="006B5099">
        <w:rPr>
          <w:rFonts w:hint="cs"/>
          <w:rtl/>
          <w:lang w:bidi="ar-LB"/>
        </w:rPr>
        <w:t>التفعيلية</w:t>
      </w:r>
      <w:r w:rsidRPr="006B5099">
        <w:rPr>
          <w:rtl/>
          <w:lang w:bidi="ar-LB"/>
        </w:rPr>
        <w:t xml:space="preserve">، ضمان تزويد منتظم وسريع وفعّال بالدم في أوقات الطوارئ، وضمان تقديم </w:t>
      </w:r>
      <w:r w:rsidRPr="006B5099">
        <w:rPr>
          <w:rFonts w:hint="cs"/>
          <w:rtl/>
          <w:lang w:bidi="ar-LB"/>
        </w:rPr>
        <w:t>ال</w:t>
      </w:r>
      <w:r w:rsidRPr="006B5099">
        <w:rPr>
          <w:rtl/>
          <w:lang w:bidi="ar-LB"/>
        </w:rPr>
        <w:t xml:space="preserve">علاج </w:t>
      </w:r>
      <w:r w:rsidRPr="006B5099">
        <w:rPr>
          <w:rFonts w:hint="cs"/>
          <w:rtl/>
          <w:lang w:bidi="ar-LB"/>
        </w:rPr>
        <w:t>ال</w:t>
      </w:r>
      <w:r w:rsidRPr="006B5099">
        <w:rPr>
          <w:rtl/>
          <w:lang w:bidi="ar-LB"/>
        </w:rPr>
        <w:t xml:space="preserve">أمثل للمصابين والمرضى في </w:t>
      </w:r>
      <w:r w:rsidRPr="006B5099">
        <w:rPr>
          <w:rFonts w:hint="cs"/>
          <w:rtl/>
          <w:lang w:bidi="ar-LB"/>
        </w:rPr>
        <w:t>حالات</w:t>
      </w:r>
      <w:r w:rsidRPr="006B5099">
        <w:rPr>
          <w:rtl/>
          <w:lang w:bidi="ar-LB"/>
        </w:rPr>
        <w:t xml:space="preserve"> الطوارئ</w:t>
      </w:r>
      <w:r w:rsidRPr="006B5099">
        <w:rPr>
          <w:lang w:bidi="ar-LB"/>
        </w:rPr>
        <w:t>.</w:t>
      </w:r>
    </w:p>
    <w:p w:rsidR="00CB6F06" w:rsidRPr="00F30899" w:rsidP="00CB6F06" w14:paraId="3BC1F03C" w14:textId="77777777">
      <w:pPr>
        <w:pStyle w:val="7191"/>
        <w:spacing w:line="268" w:lineRule="exact"/>
        <w:ind w:left="397" w:right="142"/>
        <w:rPr>
          <w:spacing w:val="-2"/>
          <w:rtl/>
          <w:lang w:bidi="ar-LB"/>
        </w:rPr>
      </w:pPr>
      <w:r w:rsidRPr="00F30899">
        <w:rPr>
          <w:rFonts w:hint="cs"/>
          <w:spacing w:val="-2"/>
          <w:rtl/>
          <w:lang w:bidi="ar-LB"/>
        </w:rPr>
        <w:t>ن</w:t>
      </w:r>
      <w:r w:rsidRPr="00F30899">
        <w:rPr>
          <w:spacing w:val="-2"/>
          <w:rtl/>
          <w:lang w:bidi="ar-LB"/>
        </w:rPr>
        <w:t>وص</w:t>
      </w:r>
      <w:r w:rsidRPr="00F30899">
        <w:rPr>
          <w:rFonts w:hint="cs"/>
          <w:spacing w:val="-2"/>
          <w:rtl/>
          <w:lang w:bidi="ar-LB"/>
        </w:rPr>
        <w:t>ي</w:t>
      </w:r>
      <w:r w:rsidRPr="00F30899">
        <w:rPr>
          <w:spacing w:val="-2"/>
          <w:rtl/>
          <w:lang w:bidi="ar-LB"/>
        </w:rPr>
        <w:t xml:space="preserve"> بأن تقوم الهيئة العليا للاستشفاء والصحة ووزارة الصحة، بالتعاون مع نجمة داوود الحمراء و</w:t>
      </w:r>
      <w:r w:rsidRPr="00F30899">
        <w:rPr>
          <w:rFonts w:hint="cs"/>
          <w:spacing w:val="-2"/>
          <w:rtl/>
          <w:lang w:bidi="ar-LB"/>
        </w:rPr>
        <w:t xml:space="preserve">مستشفى </w:t>
      </w:r>
      <w:r w:rsidRPr="00F30899">
        <w:rPr>
          <w:spacing w:val="-2"/>
          <w:rtl/>
          <w:lang w:bidi="ar-LB"/>
        </w:rPr>
        <w:t>سوروكا وبرزيلاي، بتحليل الأحداث المتعلقة بتزويد الدم في السابع من تشرين أول/أكتوبر واستخلاص الدروس</w:t>
      </w:r>
      <w:r w:rsidRPr="00F30899">
        <w:rPr>
          <w:rFonts w:hint="cs"/>
          <w:spacing w:val="-2"/>
          <w:rtl/>
          <w:lang w:bidi="ar-LB"/>
        </w:rPr>
        <w:t xml:space="preserve"> والعبر</w:t>
      </w:r>
      <w:r w:rsidRPr="00F30899">
        <w:rPr>
          <w:spacing w:val="-2"/>
          <w:rtl/>
          <w:lang w:bidi="ar-LB"/>
        </w:rPr>
        <w:t xml:space="preserve"> من أجل تحسين </w:t>
      </w:r>
      <w:r w:rsidRPr="00F30899">
        <w:rPr>
          <w:rFonts w:hint="cs"/>
          <w:spacing w:val="-2"/>
          <w:rtl/>
          <w:lang w:bidi="ar-LB"/>
        </w:rPr>
        <w:t>الاجراء</w:t>
      </w:r>
      <w:r w:rsidRPr="00F30899">
        <w:rPr>
          <w:spacing w:val="-2"/>
          <w:rtl/>
          <w:lang w:bidi="ar-LB"/>
        </w:rPr>
        <w:t xml:space="preserve">، سواء من حيث مستويات المخزون المطلوبة لدى نجمة داوود الحمراء وفي المستشفيات في جميع الأوقات، أو </w:t>
      </w:r>
      <w:r w:rsidRPr="00F30899">
        <w:rPr>
          <w:rFonts w:hint="cs"/>
          <w:spacing w:val="-2"/>
          <w:rtl/>
          <w:lang w:bidi="ar-LB"/>
        </w:rPr>
        <w:t>فيما يتعلق بعملية</w:t>
      </w:r>
      <w:r w:rsidRPr="00F30899">
        <w:rPr>
          <w:spacing w:val="-2"/>
          <w:rtl/>
          <w:lang w:bidi="ar-LB"/>
        </w:rPr>
        <w:t xml:space="preserve"> نقل الدم. كما يجب عليهم التأكد من أن منظومة التبرع تعمل بشكل فعّال يضمن </w:t>
      </w:r>
      <w:r w:rsidRPr="00F30899">
        <w:rPr>
          <w:rFonts w:hint="cs"/>
          <w:spacing w:val="-2"/>
          <w:rtl/>
          <w:lang w:bidi="ar-LB"/>
        </w:rPr>
        <w:t>توافرا</w:t>
      </w:r>
      <w:r w:rsidRPr="00F30899">
        <w:rPr>
          <w:spacing w:val="-2"/>
          <w:rtl/>
          <w:lang w:bidi="ar-LB"/>
        </w:rPr>
        <w:t xml:space="preserve"> مستقرًا للدم في حالات الطوارئ ويقلل من إتلاف وحدات الدم. </w:t>
      </w:r>
      <w:r w:rsidRPr="00F30899">
        <w:rPr>
          <w:rFonts w:hint="cs"/>
          <w:spacing w:val="-2"/>
          <w:rtl/>
          <w:lang w:bidi="ar-LB"/>
        </w:rPr>
        <w:t>تتيح</w:t>
      </w:r>
      <w:r w:rsidRPr="00F30899">
        <w:rPr>
          <w:spacing w:val="-2"/>
          <w:rtl/>
          <w:lang w:bidi="ar-LB"/>
        </w:rPr>
        <w:t xml:space="preserve"> الإدارة الفعّالة والكفؤة لمنظومة الدم الوطنية في أوقات الروتين والطوارئ،</w:t>
      </w:r>
      <w:r w:rsidRPr="00F30899">
        <w:rPr>
          <w:rFonts w:hint="cs"/>
          <w:spacing w:val="-2"/>
          <w:rtl/>
          <w:lang w:bidi="ar-LB"/>
        </w:rPr>
        <w:t xml:space="preserve"> بدءا</w:t>
      </w:r>
      <w:r w:rsidRPr="00F30899">
        <w:rPr>
          <w:spacing w:val="-2"/>
          <w:rtl/>
          <w:lang w:bidi="ar-LB"/>
        </w:rPr>
        <w:t xml:space="preserve"> من مستوى الهيئة العليا للاستشفاء والصحة وغرفة عمليات </w:t>
      </w:r>
      <w:r w:rsidRPr="00F30899">
        <w:rPr>
          <w:spacing w:val="-2"/>
          <w:rtl/>
          <w:lang w:bidi="ar-LB"/>
        </w:rPr>
        <w:t>الصحة الوطنية ووزارة الصحة وصولًا إلى نجمة داوود الحمراء والمستشفيات، عملية تزويد دم فعّالة وسريعة في أوقات الطوارئ وتضمن تقديم علاج أمثل للمصابين و</w:t>
      </w:r>
      <w:r w:rsidRPr="00F30899">
        <w:rPr>
          <w:rFonts w:hint="cs"/>
          <w:spacing w:val="-2"/>
          <w:rtl/>
          <w:lang w:bidi="ar-LB"/>
        </w:rPr>
        <w:t>لل</w:t>
      </w:r>
      <w:r w:rsidRPr="00F30899">
        <w:rPr>
          <w:spacing w:val="-2"/>
          <w:rtl/>
          <w:lang w:bidi="ar-LB"/>
        </w:rPr>
        <w:t>مرضى في أحداث الطوارئ</w:t>
      </w:r>
      <w:r w:rsidRPr="00F30899">
        <w:rPr>
          <w:spacing w:val="-2"/>
          <w:lang w:bidi="ar-LB"/>
        </w:rPr>
        <w:t>.</w:t>
      </w:r>
    </w:p>
    <w:p w:rsidR="00CB6F06" w:rsidRPr="006B5099" w14:paraId="1A2A0444" w14:textId="77777777">
      <w:pPr>
        <w:pStyle w:val="ListParagraph"/>
        <w:numPr>
          <w:ilvl w:val="0"/>
          <w:numId w:val="27"/>
        </w:numPr>
        <w:spacing w:after="180" w:line="340" w:lineRule="exact"/>
        <w:rPr>
          <w:rFonts w:ascii="Tahoma" w:hAnsi="Tahoma" w:cs="Tahoma"/>
          <w:b/>
          <w:bCs/>
          <w:color w:val="00305F"/>
          <w:sz w:val="24"/>
          <w:rtl/>
          <w:lang w:bidi="ar-LB"/>
        </w:rPr>
      </w:pPr>
      <w:r w:rsidRPr="006B5099">
        <w:rPr>
          <w:rFonts w:ascii="Tahoma" w:hAnsi="Tahoma" w:cs="Tahoma" w:hint="cs"/>
          <w:b/>
          <w:bCs/>
          <w:color w:val="00305F"/>
          <w:sz w:val="24"/>
          <w:rtl/>
          <w:lang w:bidi="ar-LB"/>
        </w:rPr>
        <w:t>ال</w:t>
      </w:r>
      <w:r w:rsidRPr="006B5099">
        <w:rPr>
          <w:rFonts w:ascii="Tahoma" w:hAnsi="Tahoma" w:cs="Tahoma"/>
          <w:b/>
          <w:bCs/>
          <w:color w:val="00305F"/>
          <w:sz w:val="24"/>
          <w:rtl/>
          <w:lang w:bidi="ar-LB"/>
        </w:rPr>
        <w:t>منسقو</w:t>
      </w:r>
      <w:r w:rsidRPr="006B5099">
        <w:rPr>
          <w:rFonts w:ascii="Tahoma" w:hAnsi="Tahoma" w:cs="Tahoma" w:hint="cs"/>
          <w:b/>
          <w:bCs/>
          <w:color w:val="00305F"/>
          <w:sz w:val="24"/>
          <w:rtl/>
          <w:lang w:bidi="ar-LB"/>
        </w:rPr>
        <w:t xml:space="preserve">ن </w:t>
      </w:r>
      <w:r w:rsidRPr="006B5099">
        <w:rPr>
          <w:rFonts w:ascii="Tahoma" w:hAnsi="Tahoma" w:cs="Tahoma"/>
          <w:b/>
          <w:bCs/>
          <w:color w:val="00305F"/>
          <w:sz w:val="24"/>
          <w:rtl/>
          <w:lang w:bidi="ar-LB"/>
        </w:rPr>
        <w:t xml:space="preserve">العسكريون </w:t>
      </w:r>
      <w:r w:rsidRPr="006B5099">
        <w:rPr>
          <w:rFonts w:ascii="Tahoma" w:hAnsi="Tahoma" w:cs="Tahoma" w:hint="cs"/>
          <w:b/>
          <w:bCs/>
          <w:color w:val="00305F"/>
          <w:sz w:val="24"/>
          <w:rtl/>
          <w:lang w:bidi="ar-LB"/>
        </w:rPr>
        <w:t>ل</w:t>
      </w:r>
      <w:r w:rsidRPr="006B5099">
        <w:rPr>
          <w:rFonts w:ascii="Tahoma" w:hAnsi="Tahoma" w:cs="Tahoma"/>
          <w:b/>
          <w:bCs/>
          <w:color w:val="00305F"/>
          <w:sz w:val="24"/>
          <w:rtl/>
          <w:lang w:bidi="ar-LB"/>
        </w:rPr>
        <w:t>لأمن الجاري - مهامهم، مكانتهم ونمط تشغيلهم</w:t>
      </w:r>
    </w:p>
    <w:p w:rsidR="00CB6F06" w:rsidRPr="006B5099" w:rsidP="00CB6F06" w14:paraId="58F26FB5" w14:textId="77777777">
      <w:pPr>
        <w:pStyle w:val="7191"/>
        <w:spacing w:line="268" w:lineRule="exact"/>
        <w:ind w:left="397" w:right="142"/>
        <w:rPr>
          <w:lang w:bidi="ar-LB"/>
        </w:rPr>
      </w:pPr>
      <w:r w:rsidRPr="006B5099">
        <w:rPr>
          <w:rFonts w:hint="cs"/>
          <w:rtl/>
          <w:lang w:bidi="ar-LB"/>
        </w:rPr>
        <w:t xml:space="preserve">يعيش </w:t>
      </w:r>
      <w:r w:rsidRPr="006B5099">
        <w:rPr>
          <w:rtl/>
          <w:lang w:bidi="ar-LB"/>
        </w:rPr>
        <w:t>حوالي 900,000 نسمة في بلدات المواجهة، ويؤدي منسقو الأمن الجاري فيها دورًا مركزيًا في</w:t>
      </w:r>
      <w:r w:rsidRPr="006B5099">
        <w:rPr>
          <w:rFonts w:hint="cs"/>
          <w:rtl/>
          <w:lang w:bidi="ar-LB"/>
        </w:rPr>
        <w:t xml:space="preserve"> الحفاظ على</w:t>
      </w:r>
      <w:r w:rsidRPr="006B5099">
        <w:rPr>
          <w:rtl/>
          <w:lang w:bidi="ar-LB"/>
        </w:rPr>
        <w:t xml:space="preserve"> الأمن </w:t>
      </w:r>
      <w:r w:rsidRPr="006B5099">
        <w:rPr>
          <w:rFonts w:hint="cs"/>
          <w:rtl/>
          <w:lang w:bidi="ar-LB"/>
        </w:rPr>
        <w:t>الجاري</w:t>
      </w:r>
      <w:r w:rsidRPr="006B5099">
        <w:rPr>
          <w:rtl/>
          <w:lang w:bidi="ar-LB"/>
        </w:rPr>
        <w:t xml:space="preserve"> والاستعداد للطوارئ. في </w:t>
      </w:r>
      <w:r w:rsidRPr="006B5099">
        <w:rPr>
          <w:rFonts w:hint="cs"/>
          <w:rtl/>
          <w:lang w:bidi="ar-LB"/>
        </w:rPr>
        <w:t>ال</w:t>
      </w:r>
      <w:r w:rsidRPr="006B5099">
        <w:rPr>
          <w:rtl/>
          <w:lang w:bidi="ar-LB"/>
        </w:rPr>
        <w:t>هجوم الإرهاب</w:t>
      </w:r>
      <w:r w:rsidRPr="006B5099">
        <w:rPr>
          <w:rFonts w:hint="cs"/>
          <w:rtl/>
          <w:lang w:bidi="ar-LB"/>
        </w:rPr>
        <w:t>ي</w:t>
      </w:r>
      <w:r w:rsidRPr="006B5099">
        <w:rPr>
          <w:rtl/>
          <w:lang w:bidi="ar-LB"/>
        </w:rPr>
        <w:t xml:space="preserve"> في السابع من تشرين أول/أكتوبر 2023 </w:t>
      </w:r>
      <w:r w:rsidRPr="006B5099">
        <w:rPr>
          <w:rFonts w:hint="cs"/>
          <w:rtl/>
          <w:lang w:bidi="ar-LB"/>
        </w:rPr>
        <w:t>شكّل هؤلاء الأشخاص</w:t>
      </w:r>
      <w:r w:rsidRPr="006B5099">
        <w:rPr>
          <w:rtl/>
          <w:lang w:bidi="ar-LB"/>
        </w:rPr>
        <w:t xml:space="preserve"> خط الدفاع الأول، وقاتلوا أحيانًا بمفردهم وتكبدوا خسائر</w:t>
      </w:r>
      <w:r w:rsidRPr="006B5099">
        <w:rPr>
          <w:rFonts w:hint="cs"/>
          <w:rtl/>
          <w:lang w:bidi="ar-LB"/>
        </w:rPr>
        <w:t>ا</w:t>
      </w:r>
      <w:r w:rsidRPr="006B5099">
        <w:rPr>
          <w:rtl/>
          <w:lang w:bidi="ar-LB"/>
        </w:rPr>
        <w:t xml:space="preserve"> كبيرة - قتلى وجرحى ومخطوفين. ومنذ ذلك الحين تم استدعاؤهم لخدمة احتياطية مطوّلة، حتى مع انقطاعهم عن عائلاتهم</w:t>
      </w:r>
      <w:r w:rsidRPr="006B5099">
        <w:rPr>
          <w:lang w:bidi="ar-LB"/>
        </w:rPr>
        <w:t>.</w:t>
      </w:r>
    </w:p>
    <w:p w:rsidR="00CB6F06" w:rsidRPr="006B5099" w:rsidP="00CB6F06" w14:paraId="67B445C6" w14:textId="77777777">
      <w:pPr>
        <w:pStyle w:val="7191"/>
        <w:spacing w:line="268" w:lineRule="exact"/>
        <w:ind w:left="397" w:right="142"/>
        <w:rPr>
          <w:rtl/>
          <w:lang w:bidi="ar-LB"/>
        </w:rPr>
      </w:pPr>
      <w:r w:rsidRPr="006B5099">
        <w:rPr>
          <w:rtl/>
          <w:lang w:bidi="ar-LB"/>
        </w:rPr>
        <w:t>كشف</w:t>
      </w:r>
      <w:r w:rsidRPr="006B5099">
        <w:rPr>
          <w:rFonts w:hint="cs"/>
          <w:rtl/>
          <w:lang w:bidi="ar-LB"/>
        </w:rPr>
        <w:t>ت</w:t>
      </w:r>
      <w:r w:rsidRPr="006B5099">
        <w:rPr>
          <w:rtl/>
          <w:lang w:bidi="ar-LB"/>
        </w:rPr>
        <w:t xml:space="preserve"> الرقابة عن أوجه قصور كبيرة في </w:t>
      </w:r>
      <w:r w:rsidRPr="006B5099">
        <w:rPr>
          <w:rFonts w:hint="cs"/>
          <w:rtl/>
          <w:lang w:bidi="ar-LB"/>
        </w:rPr>
        <w:t>تعريف</w:t>
      </w:r>
      <w:r w:rsidRPr="006B5099">
        <w:rPr>
          <w:rtl/>
          <w:lang w:bidi="ar-LB"/>
        </w:rPr>
        <w:t xml:space="preserve"> مهام منسقي الأمن الجاري وفي طريقة تشغيلهم: فتعريف مهام </w:t>
      </w:r>
      <w:r w:rsidRPr="006B5099">
        <w:rPr>
          <w:rFonts w:hint="cs"/>
          <w:rtl/>
          <w:lang w:bidi="ar-LB"/>
        </w:rPr>
        <w:t>منسقو الأمن الجاري</w:t>
      </w:r>
      <w:r w:rsidRPr="006B5099">
        <w:rPr>
          <w:rtl/>
          <w:lang w:bidi="ar-LB"/>
        </w:rPr>
        <w:t xml:space="preserve"> </w:t>
      </w:r>
      <w:r w:rsidRPr="006B5099">
        <w:rPr>
          <w:rFonts w:hint="cs"/>
          <w:rtl/>
          <w:lang w:bidi="ar-LB"/>
        </w:rPr>
        <w:t>غير موحد</w:t>
      </w:r>
      <w:r w:rsidRPr="006B5099">
        <w:rPr>
          <w:rtl/>
          <w:lang w:bidi="ar-LB"/>
        </w:rPr>
        <w:t xml:space="preserve"> في الأوامر والتعليمات المختلفة لجيش الدفاع الإسرائيلي ووزارة الدفاع، كما أنه</w:t>
      </w:r>
      <w:r w:rsidRPr="006B5099">
        <w:rPr>
          <w:rFonts w:hint="cs"/>
          <w:rtl/>
          <w:lang w:bidi="ar-LB"/>
        </w:rPr>
        <w:t>م</w:t>
      </w:r>
      <w:r w:rsidRPr="006B5099">
        <w:rPr>
          <w:rtl/>
          <w:lang w:bidi="ar-LB"/>
        </w:rPr>
        <w:t xml:space="preserve"> يخضعون لعدة جهات (البلدة، الجيش والسلطة المحلية)، مما يخلق احتمال</w:t>
      </w:r>
      <w:r w:rsidRPr="006B5099">
        <w:rPr>
          <w:rFonts w:hint="cs"/>
          <w:rtl/>
          <w:lang w:bidi="ar-LB"/>
        </w:rPr>
        <w:t>ا لوجود</w:t>
      </w:r>
      <w:r w:rsidRPr="006B5099">
        <w:rPr>
          <w:rtl/>
          <w:lang w:bidi="ar-LB"/>
        </w:rPr>
        <w:t xml:space="preserve"> تعارض</w:t>
      </w:r>
      <w:r w:rsidRPr="006B5099">
        <w:rPr>
          <w:rFonts w:hint="cs"/>
          <w:rtl/>
          <w:lang w:bidi="ar-LB"/>
        </w:rPr>
        <w:t xml:space="preserve"> في</w:t>
      </w:r>
      <w:r w:rsidRPr="006B5099">
        <w:rPr>
          <w:rtl/>
          <w:lang w:bidi="ar-LB"/>
        </w:rPr>
        <w:t xml:space="preserve"> </w:t>
      </w:r>
      <w:r w:rsidRPr="006B5099">
        <w:rPr>
          <w:rFonts w:hint="cs"/>
          <w:rtl/>
          <w:lang w:bidi="ar-LB"/>
        </w:rPr>
        <w:t>ال</w:t>
      </w:r>
      <w:r w:rsidRPr="006B5099">
        <w:rPr>
          <w:rtl/>
          <w:lang w:bidi="ar-LB"/>
        </w:rPr>
        <w:t xml:space="preserve">مصالح يؤدي إلى الإضرار بالأداء. كذلك لم تكن شروط التشغيل على مدى سنوات متناسبة مع حجم المسؤولية، رغم أنه طرأ بعد الحرب تحسن جزئي </w:t>
      </w:r>
      <w:r w:rsidRPr="006B5099">
        <w:rPr>
          <w:rFonts w:hint="cs"/>
          <w:rtl/>
          <w:lang w:bidi="ar-LB"/>
        </w:rPr>
        <w:t>على</w:t>
      </w:r>
      <w:r w:rsidRPr="006B5099">
        <w:rPr>
          <w:rtl/>
          <w:lang w:bidi="ar-LB"/>
        </w:rPr>
        <w:t xml:space="preserve"> الأجور. </w:t>
      </w:r>
      <w:r w:rsidRPr="006B5099">
        <w:rPr>
          <w:rFonts w:hint="cs"/>
          <w:rtl/>
          <w:lang w:bidi="ar-LB"/>
        </w:rPr>
        <w:t>ل</w:t>
      </w:r>
      <w:r w:rsidRPr="006B5099">
        <w:rPr>
          <w:rtl/>
          <w:lang w:bidi="ar-LB"/>
        </w:rPr>
        <w:t>قد جرت محاولات</w:t>
      </w:r>
      <w:r w:rsidRPr="006B5099">
        <w:rPr>
          <w:rFonts w:hint="cs"/>
          <w:rtl/>
          <w:lang w:bidi="ar-LB"/>
        </w:rPr>
        <w:t xml:space="preserve"> عديدة</w:t>
      </w:r>
      <w:r w:rsidRPr="006B5099">
        <w:rPr>
          <w:rtl/>
          <w:lang w:bidi="ar-LB"/>
        </w:rPr>
        <w:t xml:space="preserve"> لتحسين مكانة </w:t>
      </w:r>
      <w:r w:rsidRPr="006B5099">
        <w:rPr>
          <w:rFonts w:hint="cs"/>
          <w:rtl/>
          <w:lang w:bidi="ar-LB"/>
        </w:rPr>
        <w:t>منسقو الأمن الجاري</w:t>
      </w:r>
      <w:r w:rsidRPr="006B5099">
        <w:rPr>
          <w:rtl/>
          <w:lang w:bidi="ar-LB"/>
        </w:rPr>
        <w:t xml:space="preserve">، بما في ذلك استيعابهم كموظفين مدنيين في جيش الدفاع الإسرائيلي، </w:t>
      </w:r>
      <w:r w:rsidRPr="006B5099">
        <w:rPr>
          <w:rFonts w:hint="cs"/>
          <w:rtl/>
          <w:lang w:bidi="ar-LB"/>
        </w:rPr>
        <w:t>و</w:t>
      </w:r>
      <w:r w:rsidRPr="006B5099">
        <w:rPr>
          <w:rtl/>
          <w:lang w:bidi="ar-LB"/>
        </w:rPr>
        <w:t>لكن</w:t>
      </w:r>
      <w:r w:rsidRPr="006B5099">
        <w:rPr>
          <w:rFonts w:hint="cs"/>
          <w:rtl/>
          <w:lang w:bidi="ar-LB"/>
        </w:rPr>
        <w:t xml:space="preserve"> هذه المحاولات</w:t>
      </w:r>
      <w:r w:rsidRPr="006B5099">
        <w:rPr>
          <w:rtl/>
          <w:lang w:bidi="ar-LB"/>
        </w:rPr>
        <w:t xml:space="preserve"> لم تُستكمل</w:t>
      </w:r>
      <w:r w:rsidRPr="006B5099">
        <w:rPr>
          <w:rFonts w:hint="cs"/>
          <w:rtl/>
          <w:lang w:bidi="ar-LB"/>
        </w:rPr>
        <w:t xml:space="preserve"> بعد</w:t>
      </w:r>
      <w:r w:rsidRPr="006B5099">
        <w:rPr>
          <w:rtl/>
          <w:lang w:bidi="ar-LB"/>
        </w:rPr>
        <w:t xml:space="preserve">. حسّن تحديث الأجور في </w:t>
      </w:r>
      <w:r w:rsidRPr="006B5099">
        <w:rPr>
          <w:rFonts w:hint="cs"/>
          <w:rtl/>
          <w:lang w:bidi="ar-LB"/>
        </w:rPr>
        <w:t>عام 2024</w:t>
      </w:r>
      <w:r w:rsidRPr="006B5099">
        <w:rPr>
          <w:rtl/>
          <w:lang w:bidi="ar-LB"/>
        </w:rPr>
        <w:t xml:space="preserve"> </w:t>
      </w:r>
      <w:r w:rsidRPr="006B5099">
        <w:rPr>
          <w:rFonts w:hint="cs"/>
          <w:rtl/>
          <w:lang w:bidi="ar-LB"/>
        </w:rPr>
        <w:t>من</w:t>
      </w:r>
      <w:r w:rsidRPr="006B5099">
        <w:rPr>
          <w:rtl/>
          <w:lang w:bidi="ar-LB"/>
        </w:rPr>
        <w:t xml:space="preserve"> وضع</w:t>
      </w:r>
      <w:r w:rsidRPr="006B5099">
        <w:rPr>
          <w:rFonts w:hint="cs"/>
          <w:rtl/>
          <w:lang w:bidi="ar-LB"/>
        </w:rPr>
        <w:t xml:space="preserve"> منسقي الأمن الجاري</w:t>
      </w:r>
      <w:r w:rsidRPr="006B5099">
        <w:rPr>
          <w:rtl/>
          <w:lang w:bidi="ar-LB"/>
        </w:rPr>
        <w:t xml:space="preserve"> لكنه لم يحل المشكلة الأساسية - وهي غياب جهة واحدة مسؤولة عنهم</w:t>
      </w:r>
      <w:r w:rsidRPr="006B5099">
        <w:rPr>
          <w:lang w:bidi="ar-LB"/>
        </w:rPr>
        <w:t>.</w:t>
      </w:r>
    </w:p>
    <w:p w:rsidR="00CB6F06" w:rsidRPr="00F30899" w:rsidP="00CB6F06" w14:paraId="09E5A0AA" w14:textId="77777777">
      <w:pPr>
        <w:pStyle w:val="7191"/>
        <w:spacing w:line="268" w:lineRule="exact"/>
        <w:ind w:left="397" w:right="142"/>
        <w:rPr>
          <w:spacing w:val="-2"/>
          <w:lang w:bidi="ar-LB"/>
        </w:rPr>
      </w:pPr>
      <w:r w:rsidRPr="00F30899">
        <w:rPr>
          <w:spacing w:val="-2"/>
          <w:rtl/>
          <w:lang w:bidi="ar-LB"/>
        </w:rPr>
        <w:t>نظرًا لأهمية دور منسقي الأمن الجاري في منظومة حماية</w:t>
      </w:r>
      <w:r w:rsidRPr="00F30899">
        <w:rPr>
          <w:rFonts w:hint="cs"/>
          <w:spacing w:val="-2"/>
          <w:rtl/>
          <w:lang w:bidi="ar-LB"/>
        </w:rPr>
        <w:t xml:space="preserve"> المدن</w:t>
      </w:r>
      <w:r w:rsidRPr="00F30899">
        <w:rPr>
          <w:spacing w:val="-2"/>
          <w:rtl/>
          <w:lang w:bidi="ar-LB"/>
        </w:rPr>
        <w:t xml:space="preserve"> </w:t>
      </w:r>
      <w:r w:rsidRPr="00F30899">
        <w:rPr>
          <w:rFonts w:hint="cs"/>
          <w:spacing w:val="-2"/>
          <w:rtl/>
          <w:lang w:bidi="ar-LB"/>
        </w:rPr>
        <w:t>و</w:t>
      </w:r>
      <w:r w:rsidRPr="00F30899">
        <w:rPr>
          <w:spacing w:val="-2"/>
          <w:rtl/>
          <w:lang w:bidi="ar-LB"/>
        </w:rPr>
        <w:t>البلدات، وبالنظر إلى تباطؤ وزارة الدفاع فيما يتعلق بتصحيح تعريف مهام</w:t>
      </w:r>
      <w:r w:rsidRPr="00F30899">
        <w:rPr>
          <w:rFonts w:hint="cs"/>
          <w:spacing w:val="-2"/>
          <w:rtl/>
          <w:lang w:bidi="ar-LB"/>
        </w:rPr>
        <w:t xml:space="preserve"> المنسقين</w:t>
      </w:r>
      <w:r w:rsidRPr="00F30899">
        <w:rPr>
          <w:spacing w:val="-2"/>
          <w:rtl/>
          <w:lang w:bidi="ar-LB"/>
        </w:rPr>
        <w:t xml:space="preserve"> ونمط تشغيلهم، يجب على وزارة الدفاع العمل على تنفيذ جميع توصيات لجنة إِدْرِي، التي كان من المفترض أن تكون خطوة مهمة لمعالجة أوجه القصور طويلة الأمد في تشغيل </w:t>
      </w:r>
      <w:r w:rsidRPr="00F30899">
        <w:rPr>
          <w:rFonts w:hint="cs"/>
          <w:spacing w:val="-2"/>
          <w:rtl/>
          <w:lang w:bidi="ar-LB"/>
        </w:rPr>
        <w:t>منسقي الأمن</w:t>
      </w:r>
      <w:r w:rsidRPr="00F30899">
        <w:rPr>
          <w:spacing w:val="-2"/>
          <w:rtl/>
          <w:lang w:bidi="ar-LB"/>
        </w:rPr>
        <w:t xml:space="preserve"> وإدارتهم. وفي هذا الإطار، يجب على وزارة الدفاع ضمان تنفيذ برنامج توعوي فعّال لجميع </w:t>
      </w:r>
      <w:r w:rsidRPr="00F30899">
        <w:rPr>
          <w:rFonts w:hint="cs"/>
          <w:spacing w:val="-2"/>
          <w:rtl/>
          <w:lang w:bidi="ar-LB"/>
        </w:rPr>
        <w:t>منسقي الأمن</w:t>
      </w:r>
      <w:r w:rsidRPr="00F30899">
        <w:rPr>
          <w:spacing w:val="-2"/>
          <w:rtl/>
          <w:lang w:bidi="ar-LB"/>
        </w:rPr>
        <w:t xml:space="preserve"> بشأن التغييرات في محتوى مهامهم وشروط تشغيلهم. </w:t>
      </w:r>
      <w:r w:rsidRPr="00F30899">
        <w:rPr>
          <w:rFonts w:hint="cs"/>
          <w:spacing w:val="-2"/>
          <w:rtl/>
          <w:lang w:bidi="ar-LB"/>
        </w:rPr>
        <w:t>ن</w:t>
      </w:r>
      <w:r w:rsidRPr="00F30899">
        <w:rPr>
          <w:spacing w:val="-2"/>
          <w:rtl/>
          <w:lang w:bidi="ar-LB"/>
        </w:rPr>
        <w:t>وص</w:t>
      </w:r>
      <w:r w:rsidRPr="00F30899">
        <w:rPr>
          <w:rFonts w:hint="cs"/>
          <w:spacing w:val="-2"/>
          <w:rtl/>
          <w:lang w:bidi="ar-LB"/>
        </w:rPr>
        <w:t>ي كذلك</w:t>
      </w:r>
      <w:r w:rsidRPr="00F30899">
        <w:rPr>
          <w:spacing w:val="-2"/>
          <w:rtl/>
          <w:lang w:bidi="ar-LB"/>
        </w:rPr>
        <w:t xml:space="preserve"> بأن تقوم وزارة الدفاع، بالتعاون مع وزارة المالية، بإعادة فحص تغيير نمط تشغيل </w:t>
      </w:r>
      <w:r w:rsidRPr="00F30899">
        <w:rPr>
          <w:rFonts w:hint="cs"/>
          <w:spacing w:val="-2"/>
          <w:rtl/>
          <w:lang w:bidi="ar-LB"/>
        </w:rPr>
        <w:t>منسقي الأمن</w:t>
      </w:r>
      <w:r w:rsidRPr="00F30899">
        <w:rPr>
          <w:spacing w:val="-2"/>
          <w:rtl/>
          <w:lang w:bidi="ar-LB"/>
        </w:rPr>
        <w:t xml:space="preserve"> بطريقة تنظم وحدة قيادة </w:t>
      </w:r>
      <w:r w:rsidRPr="00F30899">
        <w:rPr>
          <w:rFonts w:hint="cs"/>
          <w:spacing w:val="-2"/>
          <w:rtl/>
          <w:lang w:bidi="ar-LB"/>
        </w:rPr>
        <w:t>الخاضعين لها</w:t>
      </w:r>
      <w:r w:rsidRPr="00F30899">
        <w:rPr>
          <w:spacing w:val="-2"/>
          <w:rtl/>
          <w:lang w:bidi="ar-LB"/>
        </w:rPr>
        <w:t xml:space="preserve"> وتوج</w:t>
      </w:r>
      <w:r w:rsidRPr="00F30899">
        <w:rPr>
          <w:rFonts w:hint="cs"/>
          <w:spacing w:val="-2"/>
          <w:rtl/>
          <w:lang w:bidi="ar-LB"/>
        </w:rPr>
        <w:t>ه</w:t>
      </w:r>
      <w:r w:rsidRPr="00F30899">
        <w:rPr>
          <w:spacing w:val="-2"/>
          <w:rtl/>
          <w:lang w:bidi="ar-LB"/>
        </w:rPr>
        <w:t>ه</w:t>
      </w:r>
      <w:r w:rsidRPr="00F30899">
        <w:rPr>
          <w:rFonts w:hint="cs"/>
          <w:spacing w:val="-2"/>
          <w:rtl/>
          <w:lang w:bidi="ar-LB"/>
        </w:rPr>
        <w:t>م</w:t>
      </w:r>
      <w:r w:rsidRPr="00F30899">
        <w:rPr>
          <w:spacing w:val="-2"/>
          <w:rtl/>
          <w:lang w:bidi="ar-LB"/>
        </w:rPr>
        <w:t>،</w:t>
      </w:r>
      <w:r w:rsidRPr="00F30899">
        <w:rPr>
          <w:rFonts w:hint="cs"/>
          <w:spacing w:val="-2"/>
          <w:rtl/>
          <w:lang w:bidi="ar-LB"/>
        </w:rPr>
        <w:t xml:space="preserve"> وأن</w:t>
      </w:r>
      <w:r w:rsidRPr="00F30899">
        <w:rPr>
          <w:spacing w:val="-2"/>
          <w:rtl/>
          <w:lang w:bidi="ar-LB"/>
        </w:rPr>
        <w:t xml:space="preserve"> تحس</w:t>
      </w:r>
      <w:r w:rsidRPr="00F30899">
        <w:rPr>
          <w:rFonts w:hint="cs"/>
          <w:spacing w:val="-2"/>
          <w:rtl/>
          <w:lang w:bidi="ar-LB"/>
        </w:rPr>
        <w:t>ّ</w:t>
      </w:r>
      <w:r w:rsidRPr="00F30899">
        <w:rPr>
          <w:spacing w:val="-2"/>
          <w:rtl/>
          <w:lang w:bidi="ar-LB"/>
        </w:rPr>
        <w:t>ن</w:t>
      </w:r>
      <w:r w:rsidRPr="00F30899">
        <w:rPr>
          <w:rFonts w:hint="cs"/>
          <w:spacing w:val="-2"/>
          <w:rtl/>
          <w:lang w:bidi="ar-LB"/>
        </w:rPr>
        <w:t xml:space="preserve"> كذلك من مستوى</w:t>
      </w:r>
      <w:r w:rsidRPr="00F30899">
        <w:rPr>
          <w:spacing w:val="-2"/>
          <w:rtl/>
          <w:lang w:bidi="ar-LB"/>
        </w:rPr>
        <w:t xml:space="preserve"> تدريبهم وجاهزيتهم وتحدد لهم منظومة رعاية</w:t>
      </w:r>
      <w:r w:rsidRPr="00F30899">
        <w:rPr>
          <w:rFonts w:hint="cs"/>
          <w:spacing w:val="-2"/>
          <w:rtl/>
          <w:lang w:bidi="ar-LB"/>
        </w:rPr>
        <w:t xml:space="preserve"> مناسبة</w:t>
      </w:r>
      <w:r w:rsidRPr="00F30899">
        <w:rPr>
          <w:spacing w:val="-2"/>
          <w:rtl/>
          <w:lang w:bidi="ar-LB"/>
        </w:rPr>
        <w:t xml:space="preserve">. </w:t>
      </w:r>
      <w:r w:rsidRPr="00F30899">
        <w:rPr>
          <w:rFonts w:hint="cs"/>
          <w:spacing w:val="-2"/>
          <w:rtl/>
          <w:lang w:bidi="ar-LB"/>
        </w:rPr>
        <w:t xml:space="preserve">يتوجب </w:t>
      </w:r>
      <w:r w:rsidRPr="00F30899">
        <w:rPr>
          <w:spacing w:val="-2"/>
          <w:rtl/>
          <w:lang w:bidi="ar-LB"/>
        </w:rPr>
        <w:t xml:space="preserve">على جيش الدفاع الإسرائيلي نشر تعريف موحد لمهمة </w:t>
      </w:r>
      <w:r w:rsidRPr="00F30899">
        <w:rPr>
          <w:rFonts w:hint="cs"/>
          <w:spacing w:val="-2"/>
          <w:rtl/>
          <w:lang w:bidi="ar-LB"/>
        </w:rPr>
        <w:t>منسقي الأمن</w:t>
      </w:r>
      <w:r w:rsidRPr="00F30899">
        <w:rPr>
          <w:spacing w:val="-2"/>
          <w:rtl/>
          <w:lang w:bidi="ar-LB"/>
        </w:rPr>
        <w:t xml:space="preserve"> </w:t>
      </w:r>
      <w:r w:rsidRPr="00F30899">
        <w:rPr>
          <w:rFonts w:hint="cs"/>
          <w:spacing w:val="-2"/>
          <w:rtl/>
          <w:lang w:bidi="ar-LB"/>
        </w:rPr>
        <w:t>ي</w:t>
      </w:r>
      <w:r w:rsidRPr="00F30899">
        <w:rPr>
          <w:spacing w:val="-2"/>
          <w:rtl/>
          <w:lang w:bidi="ar-LB"/>
        </w:rPr>
        <w:t>توافق مع جميع الجهات ذات الصلة بعمله</w:t>
      </w:r>
      <w:r w:rsidRPr="00F30899">
        <w:rPr>
          <w:rFonts w:hint="cs"/>
          <w:spacing w:val="-2"/>
          <w:rtl/>
          <w:lang w:bidi="ar-LB"/>
        </w:rPr>
        <w:t>م</w:t>
      </w:r>
      <w:r w:rsidRPr="00F30899">
        <w:rPr>
          <w:spacing w:val="-2"/>
          <w:rtl/>
          <w:lang w:bidi="ar-LB"/>
        </w:rPr>
        <w:t>، وبناءً على ذلك تحديث جميع الأوامر والإجراءات والتعليمات ذات الصلة. إضافة إلى ذلك، يجب على وزارة الدفاع أن تعكس تعريف المهمة المحدّث في العقود التي تبرمها مع السلطات المحلية</w:t>
      </w:r>
      <w:r w:rsidRPr="00F30899">
        <w:rPr>
          <w:spacing w:val="-2"/>
          <w:lang w:bidi="ar-LB"/>
        </w:rPr>
        <w:t>.</w:t>
      </w:r>
    </w:p>
    <w:p w:rsidR="00CB6F06" w:rsidRPr="006B5099" w14:paraId="4951442B" w14:textId="77777777">
      <w:pPr>
        <w:pStyle w:val="ListParagraph"/>
        <w:numPr>
          <w:ilvl w:val="0"/>
          <w:numId w:val="27"/>
        </w:numPr>
        <w:spacing w:after="180" w:line="340" w:lineRule="exact"/>
        <w:rPr>
          <w:rFonts w:ascii="Tahoma" w:hAnsi="Tahoma" w:cs="Tahoma"/>
          <w:b/>
          <w:bCs/>
          <w:color w:val="00305F"/>
          <w:sz w:val="24"/>
          <w:rtl/>
          <w:lang w:bidi="ar-LB"/>
        </w:rPr>
      </w:pPr>
      <w:r w:rsidRPr="006B5099">
        <w:rPr>
          <w:rFonts w:ascii="Tahoma" w:hAnsi="Tahoma" w:cs="Tahoma"/>
          <w:b/>
          <w:bCs/>
          <w:color w:val="00305F"/>
          <w:sz w:val="24"/>
          <w:rtl/>
          <w:lang w:bidi="ar-LB"/>
        </w:rPr>
        <w:t xml:space="preserve">التقارير المالية لدولة إسرائيل </w:t>
      </w:r>
      <w:r w:rsidRPr="006B5099">
        <w:rPr>
          <w:rFonts w:ascii="Tahoma" w:hAnsi="Tahoma" w:cs="Tahoma" w:hint="cs"/>
          <w:b/>
          <w:bCs/>
          <w:color w:val="00305F"/>
          <w:sz w:val="24"/>
          <w:rtl/>
          <w:lang w:bidi="ar-LB"/>
        </w:rPr>
        <w:t xml:space="preserve">لغاية </w:t>
      </w:r>
      <w:r w:rsidRPr="006B5099">
        <w:rPr>
          <w:rFonts w:ascii="Tahoma" w:hAnsi="Tahoma" w:cs="Tahoma"/>
          <w:b/>
          <w:bCs/>
          <w:color w:val="00305F"/>
          <w:sz w:val="24"/>
          <w:rtl/>
          <w:lang w:bidi="ar-LB"/>
        </w:rPr>
        <w:t>تاريخ 31.12.24 – ضمانات</w:t>
      </w:r>
      <w:r w:rsidRPr="006B5099">
        <w:rPr>
          <w:rFonts w:ascii="Tahoma" w:hAnsi="Tahoma" w:cs="Tahoma" w:hint="cs"/>
          <w:b/>
          <w:bCs/>
          <w:color w:val="00305F"/>
          <w:sz w:val="24"/>
          <w:rtl/>
          <w:lang w:bidi="ar-LB"/>
        </w:rPr>
        <w:t xml:space="preserve"> (كفالة)</w:t>
      </w:r>
      <w:r w:rsidRPr="006B5099">
        <w:rPr>
          <w:rFonts w:ascii="Tahoma" w:hAnsi="Tahoma" w:cs="Tahoma"/>
          <w:b/>
          <w:bCs/>
          <w:color w:val="00305F"/>
          <w:sz w:val="24"/>
          <w:rtl/>
          <w:lang w:bidi="ar-LB"/>
        </w:rPr>
        <w:t xml:space="preserve"> الدولة</w:t>
      </w:r>
    </w:p>
    <w:p w:rsidR="00CB6F06" w:rsidRPr="006B5099" w:rsidP="00CB6F06" w14:paraId="192B7037" w14:textId="77777777">
      <w:pPr>
        <w:pStyle w:val="7191"/>
        <w:spacing w:line="268" w:lineRule="exact"/>
        <w:ind w:left="397" w:right="142"/>
        <w:rPr>
          <w:lang w:bidi="ar-LB"/>
        </w:rPr>
      </w:pPr>
      <w:r w:rsidRPr="006B5099">
        <w:rPr>
          <w:rtl/>
          <w:lang w:bidi="ar-LB"/>
        </w:rPr>
        <w:t xml:space="preserve">التقارير المالية للحكومة هي أداة إدارية بالغة الأهمية لتنفيذ السياسات واتخاذ القرارات، وهي </w:t>
      </w:r>
      <w:r w:rsidRPr="006B5099">
        <w:rPr>
          <w:rFonts w:hint="cs"/>
          <w:rtl/>
          <w:lang w:bidi="ar-LB"/>
        </w:rPr>
        <w:t>إحدى</w:t>
      </w:r>
      <w:r w:rsidRPr="006B5099">
        <w:rPr>
          <w:rtl/>
          <w:lang w:bidi="ar-LB"/>
        </w:rPr>
        <w:t xml:space="preserve"> القنوات الرئيسية لنقل المعلومات عن الدولة إلى الجمهور، وكذلك </w:t>
      </w:r>
      <w:r w:rsidRPr="006B5099">
        <w:rPr>
          <w:rFonts w:hint="cs"/>
          <w:rtl/>
          <w:lang w:bidi="ar-LB"/>
        </w:rPr>
        <w:t>لتحديد</w:t>
      </w:r>
      <w:r w:rsidRPr="006B5099">
        <w:rPr>
          <w:rtl/>
          <w:lang w:bidi="ar-LB"/>
        </w:rPr>
        <w:t xml:space="preserve"> الاتجاهات والمخاطر المالية. في عام 2024 سُجّل عجز </w:t>
      </w:r>
      <w:r w:rsidRPr="006B5099">
        <w:rPr>
          <w:rFonts w:hint="cs"/>
          <w:rtl/>
          <w:lang w:bidi="ar-LB"/>
        </w:rPr>
        <w:t>حسابي</w:t>
      </w:r>
      <w:r w:rsidRPr="006B5099">
        <w:rPr>
          <w:rtl/>
          <w:lang w:bidi="ar-LB"/>
        </w:rPr>
        <w:t xml:space="preserve"> صافي مرتفع جدًا (حوالي 241 مليار شيكل)، بزيادة كبيرة مقارنة بعام 2023، وذلك أساسًا نتيجة الارتفاع الحاد في نفقات الدولة بسبب حرب “السيوف الحديدية”، وخاصة نفقات الأمن، المساعدات المدنية، إجلاء السكان، </w:t>
      </w:r>
      <w:r w:rsidRPr="006B5099">
        <w:rPr>
          <w:rtl/>
          <w:lang w:bidi="ar-LB"/>
        </w:rPr>
        <w:t xml:space="preserve">وإعادة تأهيل البنى التحتية. خلقت الحرب تحديات اقتصادية واسعة، وزادت من احتياجات التمويل وأدت إلى </w:t>
      </w:r>
      <w:r w:rsidRPr="006B5099">
        <w:rPr>
          <w:rFonts w:hint="cs"/>
          <w:rtl/>
          <w:lang w:bidi="ar-LB"/>
        </w:rPr>
        <w:t>ال</w:t>
      </w:r>
      <w:r w:rsidRPr="006B5099">
        <w:rPr>
          <w:rtl/>
          <w:lang w:bidi="ar-LB"/>
        </w:rPr>
        <w:t>توسع في الاقتراض، إلى جانب انخفاض في التصنيف الائتماني</w:t>
      </w:r>
      <w:r w:rsidRPr="006B5099">
        <w:rPr>
          <w:lang w:bidi="ar-LB"/>
        </w:rPr>
        <w:t>.</w:t>
      </w:r>
      <w:r w:rsidRPr="006B5099">
        <w:rPr>
          <w:rtl/>
          <w:lang w:bidi="ar-LB"/>
        </w:rPr>
        <w:t>رغم أن التضخم</w:t>
      </w:r>
      <w:r w:rsidRPr="006B5099">
        <w:rPr>
          <w:rFonts w:hint="cs"/>
          <w:rtl/>
          <w:lang w:bidi="ar-LB"/>
        </w:rPr>
        <w:t xml:space="preserve"> المالي قد</w:t>
      </w:r>
      <w:r w:rsidRPr="006B5099">
        <w:rPr>
          <w:rtl/>
          <w:lang w:bidi="ar-LB"/>
        </w:rPr>
        <w:t xml:space="preserve"> انخفض، إلا أنه بقي فوق الهدف المحدد، وكان العجز في الموازنة أعلى من المخطط له. كما ساهم عدم اليقين الاقتصادي في تفاقم الضغوط المالية</w:t>
      </w:r>
      <w:r w:rsidRPr="006B5099">
        <w:rPr>
          <w:lang w:bidi="ar-LB"/>
        </w:rPr>
        <w:t>.</w:t>
      </w:r>
    </w:p>
    <w:p w:rsidR="00CB6F06" w:rsidRPr="006B5099" w:rsidP="00CB6F06" w14:paraId="327CB53D" w14:textId="77777777">
      <w:pPr>
        <w:pStyle w:val="7191"/>
        <w:spacing w:line="268" w:lineRule="exact"/>
        <w:ind w:left="397" w:right="142"/>
        <w:rPr>
          <w:lang w:bidi="ar-LB"/>
        </w:rPr>
      </w:pPr>
      <w:r w:rsidRPr="006B5099">
        <w:rPr>
          <w:rtl/>
          <w:lang w:bidi="ar-LB"/>
        </w:rPr>
        <w:t>تُستخدم ضمانات</w:t>
      </w:r>
      <w:r w:rsidRPr="006B5099">
        <w:rPr>
          <w:rFonts w:hint="cs"/>
          <w:rtl/>
          <w:lang w:bidi="ar-LB"/>
        </w:rPr>
        <w:t xml:space="preserve"> </w:t>
      </w:r>
      <w:r w:rsidRPr="006B5099">
        <w:rPr>
          <w:rtl/>
          <w:lang w:bidi="ar-LB"/>
        </w:rPr>
        <w:t>(</w:t>
      </w:r>
      <w:r w:rsidRPr="006B5099">
        <w:rPr>
          <w:rFonts w:hint="cs"/>
          <w:rtl/>
          <w:lang w:bidi="ar-LB"/>
        </w:rPr>
        <w:t>كفالة) الدولة</w:t>
      </w:r>
      <w:r w:rsidRPr="006B5099">
        <w:rPr>
          <w:rtl/>
          <w:lang w:bidi="ar-LB"/>
        </w:rPr>
        <w:t xml:space="preserve"> كأداة مهمة لتعزيز النمو (وخاصةً للشركات الصغيرة والمصدرين) دون تكلفة فورية، لكنها تنطوي على مخاطر مستقبلية وقد تضر بالاستقرار المالي إذا استُخدمت بشكل واسع جدًا. </w:t>
      </w:r>
      <w:r w:rsidRPr="006B5099">
        <w:rPr>
          <w:rFonts w:hint="cs"/>
          <w:rtl/>
          <w:lang w:bidi="ar-LB"/>
        </w:rPr>
        <w:t>ت</w:t>
      </w:r>
      <w:r w:rsidRPr="006B5099">
        <w:rPr>
          <w:rtl/>
          <w:lang w:bidi="ar-LB"/>
        </w:rPr>
        <w:t>شير الرقابة إلى أوجه قصور في إدارة ضمانات</w:t>
      </w:r>
      <w:r w:rsidRPr="006B5099">
        <w:rPr>
          <w:rFonts w:hint="cs"/>
          <w:rtl/>
          <w:lang w:bidi="ar-LB"/>
        </w:rPr>
        <w:t xml:space="preserve"> الدولة</w:t>
      </w:r>
      <w:r w:rsidRPr="006B5099">
        <w:rPr>
          <w:rtl/>
          <w:lang w:bidi="ar-LB"/>
        </w:rPr>
        <w:t xml:space="preserve">: احتساب إطار غير كافٍ، عدم تحديث الضمانات لشركة </w:t>
      </w:r>
      <w:r w:rsidRPr="006B5099">
        <w:rPr>
          <w:rFonts w:hint="cs"/>
          <w:rtl/>
          <w:lang w:bidi="ar-LB"/>
        </w:rPr>
        <w:t>"</w:t>
      </w:r>
      <w:r w:rsidRPr="006B5099">
        <w:rPr>
          <w:rtl/>
          <w:lang w:bidi="ar-LB"/>
        </w:rPr>
        <w:t>أشْرَا</w:t>
      </w:r>
      <w:r w:rsidRPr="006B5099">
        <w:rPr>
          <w:rFonts w:hint="cs"/>
          <w:rtl/>
          <w:lang w:bidi="ar-LB"/>
        </w:rPr>
        <w:t>"</w:t>
      </w:r>
      <w:r w:rsidRPr="006B5099">
        <w:rPr>
          <w:rtl/>
          <w:lang w:bidi="ar-LB"/>
        </w:rPr>
        <w:t xml:space="preserve"> (الشركة الإسرائيلية لتأمين مخاطر التجارة الخارجية م.ض.)، قيود تعرقل تطوير الصادرات، نسبة رفض مرتفعة لطلبات القروض</w:t>
      </w:r>
      <w:r w:rsidRPr="006B5099">
        <w:rPr>
          <w:rFonts w:hint="cs"/>
          <w:rtl/>
          <w:lang w:bidi="ar-LB"/>
        </w:rPr>
        <w:t xml:space="preserve"> المقدمة من قبل</w:t>
      </w:r>
      <w:r w:rsidRPr="006B5099">
        <w:rPr>
          <w:rtl/>
          <w:lang w:bidi="ar-LB"/>
        </w:rPr>
        <w:t xml:space="preserve"> </w:t>
      </w:r>
      <w:r w:rsidRPr="006B5099">
        <w:rPr>
          <w:rFonts w:hint="cs"/>
          <w:rtl/>
          <w:lang w:bidi="ar-LB"/>
        </w:rPr>
        <w:t>ال</w:t>
      </w:r>
      <w:r w:rsidRPr="006B5099">
        <w:rPr>
          <w:rtl/>
          <w:lang w:bidi="ar-LB"/>
        </w:rPr>
        <w:t>شركات الصغيرة والمتوسطة، وبيروقراطية ثقيلة في عملية تقديم الطلب</w:t>
      </w:r>
      <w:r w:rsidRPr="006B5099">
        <w:rPr>
          <w:lang w:bidi="ar-LB"/>
        </w:rPr>
        <w:t>.</w:t>
      </w:r>
    </w:p>
    <w:p w:rsidR="00CB6F06" w:rsidRPr="006B5099" w:rsidP="00CB6F06" w14:paraId="7541B508" w14:textId="77777777">
      <w:pPr>
        <w:pStyle w:val="7191"/>
        <w:spacing w:line="268" w:lineRule="exact"/>
        <w:ind w:left="397" w:right="142"/>
        <w:rPr>
          <w:lang w:bidi="ar-LB"/>
        </w:rPr>
      </w:pPr>
      <w:r w:rsidRPr="006B5099">
        <w:rPr>
          <w:rFonts w:hint="cs"/>
          <w:rtl/>
          <w:lang w:bidi="ar-LB"/>
        </w:rPr>
        <w:t>ن</w:t>
      </w:r>
      <w:r w:rsidRPr="006B5099">
        <w:rPr>
          <w:rtl/>
          <w:lang w:bidi="ar-LB"/>
        </w:rPr>
        <w:t>وص</w:t>
      </w:r>
      <w:r w:rsidRPr="006B5099">
        <w:rPr>
          <w:rFonts w:hint="cs"/>
          <w:rtl/>
          <w:lang w:bidi="ar-LB"/>
        </w:rPr>
        <w:t>ي</w:t>
      </w:r>
      <w:r w:rsidRPr="006B5099">
        <w:rPr>
          <w:rtl/>
          <w:lang w:bidi="ar-LB"/>
        </w:rPr>
        <w:t xml:space="preserve"> بتحسين طريقة تحديد إطار الضمانات، تحديث حجمها وفقًا للمؤشرات الاقتصادية، تشجيع التصدير والابتكار، زيادة نسبة الموافقة على القروض وتبسيط العمليات عبر الخدمات المصرفية المفتوحة. إضافة إلى ذلك، ينبغي مواصلة تطوير أداة ضمانات الدولة بحيث تتلاءم مع الاحتياجات الاقتصادية المتغيرة</w:t>
      </w:r>
      <w:r w:rsidRPr="006B5099">
        <w:rPr>
          <w:lang w:bidi="ar-LB"/>
        </w:rPr>
        <w:t>.</w:t>
      </w:r>
    </w:p>
    <w:p w:rsidR="00CB6F06" w:rsidRPr="006B5099" w:rsidP="00CB6F06" w14:paraId="74CAE5DF" w14:textId="77777777">
      <w:pPr>
        <w:pStyle w:val="7191"/>
        <w:spacing w:line="268" w:lineRule="exact"/>
        <w:ind w:right="142"/>
        <w:rPr>
          <w:lang w:bidi="ar-LB"/>
        </w:rPr>
      </w:pPr>
      <w:r w:rsidRPr="006B5099">
        <w:rPr>
          <w:rFonts w:hint="cs"/>
          <w:rtl/>
          <w:lang w:bidi="ar-LB"/>
        </w:rPr>
        <w:t>أجرى</w:t>
      </w:r>
      <w:r w:rsidRPr="006B5099">
        <w:rPr>
          <w:rtl/>
          <w:lang w:bidi="ar-LB"/>
        </w:rPr>
        <w:t xml:space="preserve"> </w:t>
      </w:r>
      <w:r w:rsidRPr="006B5099">
        <w:rPr>
          <w:rFonts w:hint="cs"/>
          <w:rtl/>
          <w:lang w:bidi="ar-LB"/>
        </w:rPr>
        <w:t>المكتب</w:t>
      </w:r>
      <w:r w:rsidRPr="006B5099">
        <w:rPr>
          <w:rtl/>
          <w:lang w:bidi="ar-LB"/>
        </w:rPr>
        <w:t xml:space="preserve"> </w:t>
      </w:r>
      <w:r w:rsidRPr="008A28D6">
        <w:rPr>
          <w:rFonts w:hint="cs"/>
          <w:rtl/>
          <w:lang w:bidi="ar-LB"/>
        </w:rPr>
        <w:t>ر</w:t>
      </w:r>
      <w:r w:rsidRPr="008A28D6">
        <w:rPr>
          <w:rFonts w:hint="cs"/>
          <w:b/>
          <w:bCs/>
          <w:rtl/>
          <w:lang w:bidi="ar-LB"/>
        </w:rPr>
        <w:t>قابة</w:t>
      </w:r>
      <w:r w:rsidRPr="008A28D6">
        <w:rPr>
          <w:b/>
          <w:bCs/>
          <w:rtl/>
          <w:lang w:bidi="ar-LB"/>
        </w:rPr>
        <w:t xml:space="preserve"> </w:t>
      </w:r>
      <w:r w:rsidRPr="008A28D6">
        <w:rPr>
          <w:rFonts w:hint="cs"/>
          <w:b/>
          <w:bCs/>
          <w:rtl/>
          <w:lang w:bidi="ar-LB"/>
        </w:rPr>
        <w:t>متابعة</w:t>
      </w:r>
      <w:r w:rsidRPr="008A28D6">
        <w:rPr>
          <w:b/>
          <w:bCs/>
          <w:rtl/>
          <w:lang w:bidi="ar-LB"/>
        </w:rPr>
        <w:t xml:space="preserve"> </w:t>
      </w:r>
      <w:r w:rsidRPr="008A28D6">
        <w:rPr>
          <w:rFonts w:hint="cs"/>
          <w:b/>
          <w:bCs/>
          <w:rtl/>
          <w:lang w:bidi="ar-LB"/>
        </w:rPr>
        <w:t>في</w:t>
      </w:r>
      <w:r w:rsidRPr="008A28D6">
        <w:rPr>
          <w:b/>
          <w:bCs/>
          <w:rtl/>
          <w:lang w:bidi="ar-LB"/>
        </w:rPr>
        <w:t xml:space="preserve"> </w:t>
      </w:r>
      <w:r w:rsidRPr="008A28D6">
        <w:rPr>
          <w:rFonts w:hint="cs"/>
          <w:b/>
          <w:bCs/>
          <w:rtl/>
          <w:lang w:bidi="ar-LB"/>
        </w:rPr>
        <w:t>لجنة</w:t>
      </w:r>
      <w:r w:rsidRPr="008A28D6">
        <w:rPr>
          <w:b/>
          <w:bCs/>
          <w:rtl/>
          <w:lang w:bidi="ar-LB"/>
        </w:rPr>
        <w:t xml:space="preserve"> </w:t>
      </w:r>
      <w:r w:rsidRPr="008A28D6">
        <w:rPr>
          <w:rFonts w:hint="cs"/>
          <w:b/>
          <w:bCs/>
          <w:rtl/>
          <w:lang w:bidi="ar-LB"/>
        </w:rPr>
        <w:t>الطاقة</w:t>
      </w:r>
      <w:r w:rsidRPr="008A28D6">
        <w:rPr>
          <w:b/>
          <w:bCs/>
          <w:rtl/>
          <w:lang w:bidi="ar-LB"/>
        </w:rPr>
        <w:t xml:space="preserve"> </w:t>
      </w:r>
      <w:r w:rsidRPr="008A28D6">
        <w:rPr>
          <w:rFonts w:hint="cs"/>
          <w:b/>
          <w:bCs/>
          <w:rtl/>
          <w:lang w:bidi="ar-LB"/>
        </w:rPr>
        <w:t>الذرية</w:t>
      </w:r>
      <w:r w:rsidRPr="008A28D6">
        <w:rPr>
          <w:b/>
          <w:bCs/>
          <w:rtl/>
          <w:lang w:bidi="ar-LB"/>
        </w:rPr>
        <w:t xml:space="preserve"> </w:t>
      </w:r>
      <w:r w:rsidRPr="008A28D6">
        <w:rPr>
          <w:rFonts w:hint="cs"/>
          <w:b/>
          <w:bCs/>
          <w:rtl/>
          <w:lang w:bidi="ar-LB"/>
        </w:rPr>
        <w:t>في</w:t>
      </w:r>
      <w:r w:rsidRPr="008A28D6">
        <w:rPr>
          <w:b/>
          <w:bCs/>
          <w:rtl/>
          <w:lang w:bidi="ar-LB"/>
        </w:rPr>
        <w:t xml:space="preserve"> </w:t>
      </w:r>
      <w:r w:rsidRPr="008A28D6">
        <w:rPr>
          <w:rFonts w:hint="cs"/>
          <w:b/>
          <w:bCs/>
          <w:rtl/>
          <w:lang w:bidi="ar-LB"/>
        </w:rPr>
        <w:t>مجال</w:t>
      </w:r>
      <w:r w:rsidRPr="008A28D6">
        <w:rPr>
          <w:b/>
          <w:bCs/>
          <w:rtl/>
          <w:lang w:bidi="ar-LB"/>
        </w:rPr>
        <w:t xml:space="preserve"> </w:t>
      </w:r>
      <w:r w:rsidRPr="008A28D6">
        <w:rPr>
          <w:rFonts w:hint="cs"/>
          <w:b/>
          <w:bCs/>
          <w:rtl/>
          <w:lang w:bidi="ar-LB"/>
        </w:rPr>
        <w:t>معيّن</w:t>
      </w:r>
      <w:r w:rsidRPr="006B5099">
        <w:rPr>
          <w:rtl/>
          <w:lang w:bidi="ar-LB"/>
        </w:rPr>
        <w:t xml:space="preserve">. </w:t>
      </w:r>
      <w:r w:rsidRPr="006B5099">
        <w:rPr>
          <w:rFonts w:hint="cs"/>
          <w:rtl/>
          <w:lang w:bidi="ar-LB"/>
        </w:rPr>
        <w:t>وبالنظر</w:t>
      </w:r>
      <w:r w:rsidRPr="006B5099">
        <w:rPr>
          <w:rtl/>
          <w:lang w:bidi="ar-LB"/>
        </w:rPr>
        <w:t xml:space="preserve"> </w:t>
      </w:r>
      <w:r w:rsidRPr="006B5099">
        <w:rPr>
          <w:rFonts w:hint="cs"/>
          <w:rtl/>
          <w:lang w:bidi="ar-LB"/>
        </w:rPr>
        <w:t>إلى</w:t>
      </w:r>
      <w:r w:rsidRPr="006B5099">
        <w:rPr>
          <w:rtl/>
          <w:lang w:bidi="ar-LB"/>
        </w:rPr>
        <w:t xml:space="preserve"> </w:t>
      </w:r>
      <w:r w:rsidRPr="006B5099">
        <w:rPr>
          <w:rFonts w:hint="cs"/>
          <w:rtl/>
          <w:lang w:bidi="ar-LB"/>
        </w:rPr>
        <w:t>ضرورة</w:t>
      </w:r>
      <w:r w:rsidRPr="006B5099">
        <w:rPr>
          <w:rtl/>
          <w:lang w:bidi="ar-LB"/>
        </w:rPr>
        <w:t xml:space="preserve"> </w:t>
      </w:r>
      <w:r w:rsidRPr="006B5099">
        <w:rPr>
          <w:rFonts w:hint="cs"/>
          <w:rtl/>
          <w:lang w:bidi="ar-LB"/>
        </w:rPr>
        <w:t>الحفاظ</w:t>
      </w:r>
      <w:r w:rsidRPr="006B5099">
        <w:rPr>
          <w:rtl/>
          <w:lang w:bidi="ar-LB"/>
        </w:rPr>
        <w:t xml:space="preserve"> </w:t>
      </w:r>
      <w:r w:rsidRPr="006B5099">
        <w:rPr>
          <w:rFonts w:hint="cs"/>
          <w:rtl/>
          <w:lang w:bidi="ar-LB"/>
        </w:rPr>
        <w:t>على</w:t>
      </w:r>
      <w:r w:rsidRPr="006B5099">
        <w:rPr>
          <w:rtl/>
          <w:lang w:bidi="ar-LB"/>
        </w:rPr>
        <w:t xml:space="preserve"> </w:t>
      </w:r>
      <w:r w:rsidRPr="006B5099">
        <w:rPr>
          <w:rFonts w:hint="cs"/>
          <w:rtl/>
          <w:lang w:bidi="ar-LB"/>
        </w:rPr>
        <w:t>أمن</w:t>
      </w:r>
      <w:r w:rsidRPr="006B5099">
        <w:rPr>
          <w:rtl/>
          <w:lang w:bidi="ar-LB"/>
        </w:rPr>
        <w:t xml:space="preserve"> </w:t>
      </w:r>
      <w:r w:rsidRPr="006B5099">
        <w:rPr>
          <w:rFonts w:hint="cs"/>
          <w:rtl/>
          <w:lang w:bidi="ar-LB"/>
        </w:rPr>
        <w:t>الدولة</w:t>
      </w:r>
      <w:r w:rsidRPr="006B5099">
        <w:rPr>
          <w:rtl/>
          <w:lang w:bidi="ar-LB"/>
        </w:rPr>
        <w:t xml:space="preserve"> </w:t>
      </w:r>
      <w:r w:rsidRPr="006B5099">
        <w:rPr>
          <w:rFonts w:hint="cs"/>
          <w:rtl/>
          <w:lang w:bidi="ar-LB"/>
        </w:rPr>
        <w:t>ووفقًا</w:t>
      </w:r>
      <w:r w:rsidRPr="006B5099">
        <w:rPr>
          <w:rtl/>
          <w:lang w:bidi="ar-LB"/>
        </w:rPr>
        <w:t xml:space="preserve"> </w:t>
      </w:r>
      <w:r w:rsidRPr="006B5099">
        <w:rPr>
          <w:rFonts w:hint="cs"/>
          <w:rtl/>
          <w:lang w:bidi="ar-LB"/>
        </w:rPr>
        <w:t>للمادة</w:t>
      </w:r>
      <w:r w:rsidRPr="006B5099">
        <w:rPr>
          <w:rtl/>
          <w:lang w:bidi="ar-LB"/>
        </w:rPr>
        <w:t xml:space="preserve"> 17(</w:t>
      </w:r>
      <w:r w:rsidRPr="006B5099">
        <w:rPr>
          <w:rFonts w:hint="cs"/>
          <w:rtl/>
          <w:lang w:bidi="ar-LB"/>
        </w:rPr>
        <w:t>ج</w:t>
      </w:r>
      <w:r w:rsidRPr="006B5099">
        <w:rPr>
          <w:rtl/>
          <w:lang w:bidi="ar-LB"/>
        </w:rPr>
        <w:t xml:space="preserve">) </w:t>
      </w:r>
      <w:r w:rsidRPr="006B5099">
        <w:rPr>
          <w:rFonts w:hint="cs"/>
          <w:rtl/>
          <w:lang w:bidi="ar-LB"/>
        </w:rPr>
        <w:t>من</w:t>
      </w:r>
      <w:r w:rsidRPr="006B5099">
        <w:rPr>
          <w:rtl/>
          <w:lang w:bidi="ar-LB"/>
        </w:rPr>
        <w:t xml:space="preserve"> </w:t>
      </w:r>
      <w:r w:rsidRPr="006B5099">
        <w:rPr>
          <w:rFonts w:hint="cs"/>
          <w:rtl/>
          <w:lang w:bidi="ar-LB"/>
        </w:rPr>
        <w:t>قانون</w:t>
      </w:r>
      <w:r w:rsidRPr="006B5099">
        <w:rPr>
          <w:rtl/>
          <w:lang w:bidi="ar-LB"/>
        </w:rPr>
        <w:t xml:space="preserve"> </w:t>
      </w:r>
      <w:r w:rsidRPr="006B5099">
        <w:rPr>
          <w:rFonts w:hint="cs"/>
          <w:rtl/>
          <w:lang w:bidi="ar-LB"/>
        </w:rPr>
        <w:t>مراقب</w:t>
      </w:r>
      <w:r w:rsidRPr="006B5099">
        <w:rPr>
          <w:rtl/>
          <w:lang w:bidi="ar-LB"/>
        </w:rPr>
        <w:t xml:space="preserve"> </w:t>
      </w:r>
      <w:r w:rsidRPr="006B5099">
        <w:rPr>
          <w:rFonts w:hint="cs"/>
          <w:rtl/>
          <w:lang w:bidi="ar-LB"/>
        </w:rPr>
        <w:t>الدولة،</w:t>
      </w:r>
      <w:r w:rsidRPr="006B5099">
        <w:rPr>
          <w:rtl/>
          <w:lang w:bidi="ar-LB"/>
        </w:rPr>
        <w:t xml:space="preserve"> </w:t>
      </w:r>
      <w:r w:rsidRPr="006B5099">
        <w:rPr>
          <w:rFonts w:hint="cs"/>
          <w:rtl/>
          <w:lang w:bidi="ar-LB"/>
        </w:rPr>
        <w:t>قررتُ</w:t>
      </w:r>
      <w:r w:rsidRPr="006B5099">
        <w:rPr>
          <w:rtl/>
          <w:lang w:bidi="ar-LB"/>
        </w:rPr>
        <w:t xml:space="preserve"> </w:t>
      </w:r>
      <w:r w:rsidRPr="006B5099">
        <w:rPr>
          <w:rFonts w:hint="cs"/>
          <w:rtl/>
          <w:lang w:bidi="ar-LB"/>
        </w:rPr>
        <w:t>عدم</w:t>
      </w:r>
      <w:r w:rsidRPr="006B5099">
        <w:rPr>
          <w:rtl/>
          <w:lang w:bidi="ar-LB"/>
        </w:rPr>
        <w:t xml:space="preserve"> </w:t>
      </w:r>
      <w:r w:rsidRPr="006B5099">
        <w:rPr>
          <w:rFonts w:hint="cs"/>
          <w:rtl/>
          <w:lang w:bidi="ar-LB"/>
        </w:rPr>
        <w:t>عرض</w:t>
      </w:r>
      <w:r w:rsidRPr="006B5099">
        <w:rPr>
          <w:rtl/>
          <w:lang w:bidi="ar-LB"/>
        </w:rPr>
        <w:t xml:space="preserve"> </w:t>
      </w:r>
      <w:r w:rsidRPr="006B5099">
        <w:rPr>
          <w:rFonts w:hint="cs"/>
          <w:rtl/>
          <w:lang w:bidi="ar-LB"/>
        </w:rPr>
        <w:t>هذا</w:t>
      </w:r>
      <w:r w:rsidRPr="006B5099">
        <w:rPr>
          <w:rtl/>
          <w:lang w:bidi="ar-LB"/>
        </w:rPr>
        <w:t xml:space="preserve"> </w:t>
      </w:r>
      <w:r w:rsidRPr="006B5099">
        <w:rPr>
          <w:rFonts w:hint="cs"/>
          <w:rtl/>
          <w:lang w:bidi="ar-LB"/>
        </w:rPr>
        <w:t>التقرير</w:t>
      </w:r>
      <w:r w:rsidRPr="006B5099">
        <w:rPr>
          <w:rtl/>
          <w:lang w:bidi="ar-LB"/>
        </w:rPr>
        <w:t xml:space="preserve"> </w:t>
      </w:r>
      <w:r w:rsidRPr="006B5099">
        <w:rPr>
          <w:rFonts w:hint="cs"/>
          <w:rtl/>
          <w:lang w:bidi="ar-LB"/>
        </w:rPr>
        <w:t>على</w:t>
      </w:r>
      <w:r w:rsidRPr="006B5099">
        <w:rPr>
          <w:rtl/>
          <w:lang w:bidi="ar-LB"/>
        </w:rPr>
        <w:t xml:space="preserve"> </w:t>
      </w:r>
      <w:r w:rsidRPr="006B5099">
        <w:rPr>
          <w:rFonts w:hint="cs"/>
          <w:rtl/>
          <w:lang w:bidi="ar-LB"/>
        </w:rPr>
        <w:t>طاولة</w:t>
      </w:r>
      <w:r w:rsidRPr="006B5099">
        <w:rPr>
          <w:rtl/>
          <w:lang w:bidi="ar-LB"/>
        </w:rPr>
        <w:t xml:space="preserve"> </w:t>
      </w:r>
      <w:r w:rsidRPr="006B5099">
        <w:rPr>
          <w:rFonts w:hint="cs"/>
          <w:rtl/>
          <w:lang w:bidi="ar-LB"/>
        </w:rPr>
        <w:t>الكنيست</w:t>
      </w:r>
      <w:r w:rsidRPr="006B5099">
        <w:rPr>
          <w:rtl/>
          <w:lang w:bidi="ar-LB"/>
        </w:rPr>
        <w:t xml:space="preserve"> </w:t>
      </w:r>
      <w:r w:rsidRPr="006B5099">
        <w:rPr>
          <w:rFonts w:hint="cs"/>
          <w:rtl/>
          <w:lang w:bidi="ar-LB"/>
        </w:rPr>
        <w:t>وعدم</w:t>
      </w:r>
      <w:r w:rsidRPr="006B5099">
        <w:rPr>
          <w:rtl/>
          <w:lang w:bidi="ar-LB"/>
        </w:rPr>
        <w:t xml:space="preserve"> </w:t>
      </w:r>
      <w:r w:rsidRPr="006B5099">
        <w:rPr>
          <w:rFonts w:hint="cs"/>
          <w:rtl/>
          <w:lang w:bidi="ar-LB"/>
        </w:rPr>
        <w:t>نشره</w:t>
      </w:r>
      <w:r w:rsidRPr="006B5099">
        <w:rPr>
          <w:lang w:bidi="ar-LB"/>
        </w:rPr>
        <w:t>.</w:t>
      </w:r>
    </w:p>
    <w:p w:rsidR="00CB6F06" w:rsidRPr="006B5099" w:rsidP="00CB6F06" w14:paraId="26E1807E" w14:textId="77777777">
      <w:pPr>
        <w:pStyle w:val="7191"/>
        <w:spacing w:line="268" w:lineRule="exact"/>
        <w:ind w:right="142"/>
        <w:rPr>
          <w:b/>
          <w:bCs/>
          <w:rtl/>
          <w:lang w:bidi="ar-LB"/>
        </w:rPr>
      </w:pPr>
      <w:r w:rsidRPr="006B5099">
        <w:rPr>
          <w:b/>
          <w:bCs/>
          <w:rtl/>
          <w:lang w:bidi="ar-LB"/>
        </w:rPr>
        <w:t xml:space="preserve">يقع على عاتق الجهات الخاضعة </w:t>
      </w:r>
      <w:r w:rsidRPr="006B5099">
        <w:rPr>
          <w:rFonts w:hint="cs"/>
          <w:b/>
          <w:bCs/>
          <w:rtl/>
          <w:lang w:bidi="ar-LB"/>
        </w:rPr>
        <w:t>للرقابة</w:t>
      </w:r>
      <w:r w:rsidRPr="006B5099">
        <w:rPr>
          <w:b/>
          <w:bCs/>
          <w:rtl/>
          <w:lang w:bidi="ar-LB"/>
        </w:rPr>
        <w:t xml:space="preserve"> واجب العمل بطريقة سريعة وفعّالة لتصحيح أوجه القصور المشار إليها في هذا التقرير</w:t>
      </w:r>
      <w:r w:rsidRPr="006B5099">
        <w:rPr>
          <w:b/>
          <w:bCs/>
          <w:lang w:bidi="ar-LB"/>
        </w:rPr>
        <w:t>.</w:t>
      </w:r>
    </w:p>
    <w:p w:rsidR="00CB6F06" w:rsidRPr="006B5099" w:rsidP="00CB6F06" w14:paraId="340B2B94" w14:textId="77777777">
      <w:pPr>
        <w:pStyle w:val="7191"/>
        <w:spacing w:line="268" w:lineRule="exact"/>
        <w:ind w:right="142"/>
        <w:rPr>
          <w:b/>
          <w:bCs/>
          <w:rtl/>
          <w:lang w:bidi="ar-LB"/>
        </w:rPr>
      </w:pPr>
      <w:r w:rsidRPr="006B5099">
        <w:rPr>
          <w:rFonts w:hint="cs"/>
          <w:b/>
          <w:bCs/>
          <w:rtl/>
          <w:lang w:bidi="ar-LB"/>
        </w:rPr>
        <w:t>استلزم</w:t>
      </w:r>
      <w:r w:rsidRPr="006B5099">
        <w:rPr>
          <w:b/>
          <w:bCs/>
          <w:rtl/>
          <w:lang w:bidi="ar-LB"/>
        </w:rPr>
        <w:t xml:space="preserve"> إعداد التقرير جهدًا كبيرًا من موظفي مكتب مراقب الدولة، الذين عملوا على إعداد التقرير بكامل المهنية والدقة والإنصاف والتفاني. يؤدي موظفو مكتب</w:t>
      </w:r>
      <w:r w:rsidRPr="006B5099">
        <w:rPr>
          <w:rFonts w:hint="cs"/>
          <w:b/>
          <w:bCs/>
          <w:rtl/>
          <w:lang w:bidi="ar-LB"/>
        </w:rPr>
        <w:t xml:space="preserve"> المراقب</w:t>
      </w:r>
      <w:r w:rsidRPr="006B5099">
        <w:rPr>
          <w:b/>
          <w:bCs/>
          <w:rtl/>
          <w:lang w:bidi="ar-LB"/>
        </w:rPr>
        <w:t xml:space="preserve"> مهامهم العامة بروح من الإحساس الحقيقي بالرسالة، وأ</w:t>
      </w:r>
      <w:r w:rsidRPr="006B5099">
        <w:rPr>
          <w:rFonts w:hint="cs"/>
          <w:b/>
          <w:bCs/>
          <w:rtl/>
          <w:lang w:bidi="ar-LB"/>
        </w:rPr>
        <w:t>نتهز هذه الفرصة لأ</w:t>
      </w:r>
      <w:r w:rsidRPr="006B5099">
        <w:rPr>
          <w:b/>
          <w:bCs/>
          <w:rtl/>
          <w:lang w:bidi="ar-LB"/>
        </w:rPr>
        <w:t>عرب عن شكري</w:t>
      </w:r>
      <w:r w:rsidRPr="006B5099">
        <w:rPr>
          <w:rFonts w:hint="cs"/>
          <w:b/>
          <w:bCs/>
          <w:rtl/>
          <w:lang w:bidi="ar-LB"/>
        </w:rPr>
        <w:t xml:space="preserve"> الجزيل</w:t>
      </w:r>
      <w:r w:rsidRPr="006B5099">
        <w:rPr>
          <w:b/>
          <w:bCs/>
          <w:rtl/>
          <w:lang w:bidi="ar-LB"/>
        </w:rPr>
        <w:t xml:space="preserve"> لهم</w:t>
      </w:r>
      <w:r w:rsidRPr="006B5099">
        <w:rPr>
          <w:b/>
          <w:bCs/>
          <w:lang w:bidi="ar-LB"/>
        </w:rPr>
        <w:t>.</w:t>
      </w:r>
    </w:p>
    <w:p w:rsidR="00EC1449" w:rsidRPr="00A66D94" w:rsidP="00CB6F06" w14:paraId="015988AB" w14:textId="2B93A362">
      <w:pPr>
        <w:pStyle w:val="7191"/>
        <w:spacing w:line="268" w:lineRule="exact"/>
        <w:ind w:right="142"/>
        <w:rPr>
          <w:rtl/>
        </w:rPr>
      </w:pPr>
      <w:r w:rsidRPr="006B5099">
        <w:rPr>
          <w:rtl/>
          <w:lang w:bidi="ar-LB"/>
        </w:rPr>
        <w:t>ندعو</w:t>
      </w:r>
      <w:r w:rsidRPr="006B5099">
        <w:rPr>
          <w:rFonts w:hint="cs"/>
          <w:rtl/>
          <w:lang w:bidi="ar-LB"/>
        </w:rPr>
        <w:t xml:space="preserve"> ونبتهل</w:t>
      </w:r>
      <w:r w:rsidRPr="006B5099">
        <w:rPr>
          <w:rtl/>
          <w:lang w:bidi="ar-LB"/>
        </w:rPr>
        <w:t xml:space="preserve"> </w:t>
      </w:r>
      <w:r w:rsidRPr="006B5099">
        <w:rPr>
          <w:rFonts w:hint="cs"/>
          <w:rtl/>
          <w:lang w:bidi="ar-LB"/>
        </w:rPr>
        <w:t>ل</w:t>
      </w:r>
      <w:r w:rsidRPr="006B5099">
        <w:rPr>
          <w:rtl/>
          <w:lang w:bidi="ar-LB"/>
        </w:rPr>
        <w:t xml:space="preserve">لشفاء العاجل للجرحى، إعادة تأهيل المختطفين الذين عادوا إلينا </w:t>
      </w:r>
      <w:r w:rsidRPr="006B5099">
        <w:rPr>
          <w:rFonts w:hint="cs"/>
          <w:rtl/>
          <w:lang w:bidi="ar-LB"/>
        </w:rPr>
        <w:t>وأ</w:t>
      </w:r>
      <w:r w:rsidRPr="006B5099">
        <w:rPr>
          <w:rtl/>
          <w:lang w:bidi="ar-LB"/>
        </w:rPr>
        <w:t>فراد عائلاتهم، عودة جميع المُهجّرين إلى منازلهم، وسلامة جنودنا وتوفيق قوات الأمن في الدفاع عن وطننا</w:t>
      </w:r>
      <w:r w:rsidRPr="00A66D94" w:rsidR="00A66D94">
        <w:rPr>
          <w:lang w:bidi="ar-LB"/>
        </w:rPr>
        <w:t>.</w:t>
      </w:r>
    </w:p>
    <w:p w:rsidR="00A66D94" w:rsidP="00AA0577" w14:paraId="657B3BD5" w14:textId="77777777">
      <w:pPr>
        <w:pStyle w:val="7190"/>
        <w:spacing w:line="300" w:lineRule="exact"/>
        <w:rPr>
          <w:rFonts w:asciiTheme="majorBidi" w:hAnsiTheme="majorBidi" w:cstheme="majorBidi"/>
          <w:b/>
          <w:bCs/>
          <w:sz w:val="24"/>
          <w:rtl/>
          <w:lang w:eastAsia="he-IL"/>
        </w:rPr>
      </w:pPr>
    </w:p>
    <w:p w:rsidR="00AA0577" w:rsidP="00AA0577" w14:paraId="172C0400" w14:textId="77777777">
      <w:pPr>
        <w:widowControl w:val="0"/>
        <w:spacing w:after="180" w:line="276" w:lineRule="auto"/>
        <w:ind w:left="3402"/>
        <w:jc w:val="center"/>
        <w:rPr>
          <w:rFonts w:asciiTheme="majorBidi" w:hAnsiTheme="majorBidi" w:cstheme="majorBidi"/>
          <w:b/>
          <w:bCs/>
          <w:sz w:val="24"/>
          <w:rtl/>
          <w:lang w:eastAsia="he-IL"/>
        </w:rPr>
      </w:pPr>
      <w:r>
        <w:rPr>
          <w:rFonts w:ascii="Tahoma" w:hAnsi="Tahoma" w:cs="Tahoma"/>
          <w:noProof/>
          <w:rtl/>
        </w:rPr>
        <w:drawing>
          <wp:anchor distT="0" distB="0" distL="114300" distR="114300" simplePos="0" relativeHeight="251660288" behindDoc="0" locked="0" layoutInCell="1" allowOverlap="1">
            <wp:simplePos x="0" y="0"/>
            <wp:positionH relativeFrom="column">
              <wp:posOffset>769620</wp:posOffset>
            </wp:positionH>
            <wp:positionV relativeFrom="paragraph">
              <wp:posOffset>187960</wp:posOffset>
            </wp:positionV>
            <wp:extent cx="1000125" cy="326390"/>
            <wp:effectExtent l="0" t="0" r="3175" b="3810"/>
            <wp:wrapSquare wrapText="bothSides"/>
            <wp:docPr id="5" name="תמונה 1"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חתימת מבקר עברית כחול.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00125" cy="326390"/>
                    </a:xfrm>
                    <a:prstGeom prst="rect">
                      <a:avLst/>
                    </a:prstGeom>
                  </pic:spPr>
                </pic:pic>
              </a:graphicData>
            </a:graphic>
            <wp14:sizeRelH relativeFrom="margin">
              <wp14:pctWidth>0</wp14:pctWidth>
            </wp14:sizeRelH>
            <wp14:sizeRelV relativeFrom="margin">
              <wp14:pctHeight>0</wp14:pctHeight>
            </wp14:sizeRelV>
          </wp:anchor>
        </w:drawing>
      </w:r>
    </w:p>
    <w:p w:rsidR="00AA0577" w:rsidP="00AA0577" w14:paraId="0EA23424" w14:textId="77777777">
      <w:pPr>
        <w:widowControl w:val="0"/>
        <w:spacing w:after="180" w:line="276" w:lineRule="auto"/>
        <w:ind w:left="3402"/>
        <w:jc w:val="center"/>
        <w:rPr>
          <w:rFonts w:asciiTheme="majorBidi" w:hAnsiTheme="majorBidi" w:cstheme="majorBidi"/>
          <w:b/>
          <w:bCs/>
          <w:sz w:val="24"/>
          <w:rtl/>
          <w:lang w:eastAsia="he-IL"/>
        </w:rPr>
      </w:pPr>
    </w:p>
    <w:p w:rsidR="00AA0577" w:rsidRPr="001A7FEE" w:rsidP="00AA0577" w14:paraId="7FB70F22" w14:textId="77777777">
      <w:pPr>
        <w:widowControl w:val="0"/>
        <w:spacing w:line="360" w:lineRule="auto"/>
        <w:ind w:left="3402" w:right="142"/>
        <w:jc w:val="center"/>
        <w:rPr>
          <w:rFonts w:ascii="Tahoma" w:hAnsi="Tahoma" w:cs="Tahoma"/>
          <w:b/>
          <w:bCs/>
          <w:sz w:val="18"/>
          <w:szCs w:val="18"/>
          <w:rtl/>
          <w:lang w:eastAsia="he-IL"/>
        </w:rPr>
      </w:pPr>
      <w:r>
        <w:rPr>
          <w:rFonts w:ascii="Tahoma" w:hAnsi="Tahoma" w:cs="Tahoma" w:hint="cs"/>
          <w:b/>
          <w:bCs/>
          <w:sz w:val="18"/>
          <w:szCs w:val="18"/>
          <w:rtl/>
          <w:lang w:eastAsia="he-IL" w:bidi="ar-LB"/>
        </w:rPr>
        <w:t xml:space="preserve">متنياهو انجلمن </w:t>
      </w:r>
    </w:p>
    <w:p w:rsidR="00AA0577" w:rsidRPr="001A7FEE" w:rsidP="00AA0577" w14:paraId="2CCC8530" w14:textId="77777777">
      <w:pPr>
        <w:widowControl w:val="0"/>
        <w:spacing w:line="276" w:lineRule="auto"/>
        <w:ind w:left="3402" w:right="142"/>
        <w:jc w:val="center"/>
        <w:rPr>
          <w:rFonts w:ascii="Tahoma" w:hAnsi="Tahoma" w:cs="Tahoma"/>
          <w:sz w:val="18"/>
          <w:szCs w:val="18"/>
          <w:rtl/>
          <w:lang w:eastAsia="he-IL"/>
        </w:rPr>
      </w:pPr>
      <w:r>
        <w:rPr>
          <w:rFonts w:ascii="Tahoma" w:hAnsi="Tahoma" w:cs="Tahoma" w:hint="cs"/>
          <w:sz w:val="18"/>
          <w:szCs w:val="18"/>
          <w:rtl/>
          <w:lang w:eastAsia="he-IL" w:bidi="ar-LB"/>
        </w:rPr>
        <w:t xml:space="preserve">مراقب الدولة </w:t>
      </w:r>
    </w:p>
    <w:p w:rsidR="00AA0577" w:rsidP="00AA0577" w14:paraId="3D1E4367" w14:textId="77777777">
      <w:pPr>
        <w:widowControl w:val="0"/>
        <w:spacing w:line="276" w:lineRule="auto"/>
        <w:ind w:left="3402" w:right="142"/>
        <w:jc w:val="center"/>
        <w:rPr>
          <w:rFonts w:ascii="Tahoma" w:hAnsi="Tahoma" w:cs="Tahoma"/>
          <w:sz w:val="18"/>
          <w:szCs w:val="18"/>
          <w:rtl/>
          <w:lang w:eastAsia="he-IL"/>
        </w:rPr>
      </w:pPr>
      <w:r>
        <w:rPr>
          <w:rFonts w:ascii="Tahoma" w:hAnsi="Tahoma" w:cs="Tahoma" w:hint="cs"/>
          <w:sz w:val="18"/>
          <w:szCs w:val="18"/>
          <w:rtl/>
          <w:lang w:eastAsia="he-IL" w:bidi="ar-LB"/>
        </w:rPr>
        <w:t xml:space="preserve">ومفوض شكاوى الجمهور </w:t>
      </w:r>
    </w:p>
    <w:p w:rsidR="00AA0577" w:rsidRPr="00B76D04" w:rsidP="00AA0577" w14:paraId="757317EB" w14:textId="77777777">
      <w:pPr>
        <w:spacing w:after="180" w:line="276" w:lineRule="auto"/>
        <w:ind w:left="424"/>
        <w:rPr>
          <w:rFonts w:ascii="Tahoma" w:hAnsi="Tahoma" w:cs="Tahoma"/>
          <w:sz w:val="16"/>
          <w:szCs w:val="20"/>
          <w:rtl/>
        </w:rPr>
      </w:pPr>
    </w:p>
    <w:p w:rsidR="00CB6F06" w:rsidRPr="006B5099" w:rsidP="00CB6F06" w14:paraId="38291C80" w14:textId="77777777">
      <w:pPr>
        <w:pStyle w:val="7191"/>
        <w:spacing w:line="264" w:lineRule="exact"/>
        <w:ind w:right="142"/>
        <w:rPr>
          <w:rtl/>
        </w:rPr>
      </w:pPr>
      <w:r w:rsidRPr="006B5099">
        <w:rPr>
          <w:rtl/>
          <w:lang w:bidi="ar-LB"/>
        </w:rPr>
        <w:t>أورشليم القدس, أيّار</w:t>
      </w:r>
      <w:r w:rsidRPr="006B5099">
        <w:rPr>
          <w:rFonts w:hint="cs"/>
          <w:rtl/>
        </w:rPr>
        <w:t xml:space="preserve"> 2026</w:t>
      </w:r>
    </w:p>
    <w:p w:rsidR="00EC1449" w:rsidRPr="00AA0577" w:rsidP="00A66D94" w14:paraId="6C1E41D5" w14:textId="298E63E1">
      <w:pPr>
        <w:pStyle w:val="7191"/>
        <w:spacing w:line="264" w:lineRule="exact"/>
        <w:ind w:right="142"/>
        <w:sectPr w:rsidSect="00A66D94">
          <w:headerReference w:type="even" r:id="rId11"/>
          <w:headerReference w:type="default" r:id="rId12"/>
          <w:footerReference w:type="even" r:id="rId13"/>
          <w:footerReference w:type="default" r:id="rId14"/>
          <w:footnotePr>
            <w:numRestart w:val="eachSect"/>
          </w:footnotePr>
          <w:pgSz w:w="11906" w:h="16838" w:code="9"/>
          <w:pgMar w:top="3062" w:right="2268" w:bottom="2552" w:left="2268" w:header="1134" w:footer="1304" w:gutter="0"/>
          <w:pgNumType w:start="7"/>
          <w:cols w:space="708"/>
          <w:bidi/>
          <w:rtlGutter/>
          <w:docGrid w:linePitch="360"/>
        </w:sectPr>
      </w:pPr>
    </w:p>
    <w:p w:rsidR="00652A94" w:rsidRPr="00BB5A9C" w:rsidP="00A66D94" w14:paraId="05AB505B" w14:textId="5AD98E5A">
      <w:pPr>
        <w:bidi w:val="0"/>
        <w:spacing w:after="200" w:line="276" w:lineRule="auto"/>
        <w:rPr>
          <w:rFonts w:ascii="Arial Bold" w:hAnsi="Arial Bold" w:eastAsiaTheme="majorEastAsia" w:cs="Tahoma"/>
          <w:b/>
          <w:bCs/>
          <w:color w:val="00305F"/>
          <w:sz w:val="34"/>
          <w:szCs w:val="34"/>
        </w:rPr>
      </w:pPr>
      <w:r>
        <w:rPr>
          <w:noProof/>
          <w:rtl/>
          <w:lang w:val="ar-SA" w:bidi="ar-SA"/>
        </w:rPr>
        <mc:AlternateContent>
          <mc:Choice Requires="wps">
            <w:drawing>
              <wp:anchor distT="0" distB="0" distL="114300" distR="114300" simplePos="0" relativeHeight="251658240" behindDoc="0" locked="0" layoutInCell="1" allowOverlap="1">
                <wp:simplePos x="0" y="0"/>
                <wp:positionH relativeFrom="column">
                  <wp:posOffset>4421233</wp:posOffset>
                </wp:positionH>
                <wp:positionV relativeFrom="paragraph">
                  <wp:posOffset>6445704</wp:posOffset>
                </wp:positionV>
                <wp:extent cx="997494" cy="1367245"/>
                <wp:effectExtent l="12700" t="12700" r="19050" b="17145"/>
                <wp:wrapNone/>
                <wp:docPr id="154055472"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997494" cy="13672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 o:spid="_x0000_s1026" style="width:78.55pt;height:107.65pt;margin-top:507.55pt;margin-left:348.15pt;mso-width-percent:0;mso-width-relative:margin;mso-wrap-distance-bottom:0;mso-wrap-distance-left:9pt;mso-wrap-distance-right:9pt;mso-wrap-distance-top:0;mso-wrap-style:square;position:absolute;visibility:visible;v-text-anchor:middle;z-index:251659264" fillcolor="white" strokecolor="white" strokeweight="2pt"/>
            </w:pict>
          </mc:Fallback>
        </mc:AlternateContent>
      </w:r>
    </w:p>
    <w:sectPr w:rsidSect="00384CCC">
      <w:headerReference w:type="default" r:id="rId15"/>
      <w:footerReference w:type="default" r:id="rId16"/>
      <w:footnotePr>
        <w:numRestart w:val="eachSect"/>
      </w:footnotePr>
      <w:pgSz w:w="11906" w:h="16838" w:code="9"/>
      <w:pgMar w:top="3062" w:right="2268" w:bottom="2552" w:left="2268" w:header="1134" w:footer="1361" w:gutter="0"/>
      <w:pgNumType w:start="17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254EA" w14:paraId="6565D5E5" w14:textId="77777777">
      <w:pPr>
        <w:spacing w:line="240" w:lineRule="auto"/>
      </w:pPr>
      <w:r>
        <w:separator/>
      </w:r>
    </w:p>
    <w:p w:rsidR="008254EA" w14:paraId="0ECB983F" w14:textId="77777777"/>
  </w:endnote>
  <w:endnote w:type="continuationSeparator" w:id="1">
    <w:p w:rsidR="008254EA" w14:paraId="12D4D356" w14:textId="77777777">
      <w:pPr>
        <w:spacing w:line="240" w:lineRule="auto"/>
      </w:pPr>
      <w:r>
        <w:continuationSeparator/>
      </w:r>
    </w:p>
    <w:p w:rsidR="008254EA" w14:paraId="09BC48D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0BA" w:rsidP="00421B27" w14:paraId="28C6F32C" w14:textId="77777777">
    <w:pPr>
      <w:pStyle w:val="Footer"/>
      <w:spacing w:after="120" w:line="312" w:lineRule="auto"/>
      <w:ind w:left="-510"/>
      <w:jc w:val="left"/>
      <w:rPr>
        <w:rFonts w:ascii="Tahoma" w:hAnsi="Tahoma" w:cs="Tahoma"/>
        <w:sz w:val="18"/>
        <w:szCs w:val="18"/>
        <w:rtl/>
      </w:rPr>
    </w:pPr>
  </w:p>
  <w:p w:rsidR="000960BA" w:rsidP="00421B27" w14:paraId="736B9933" w14:textId="77777777">
    <w:pPr>
      <w:pStyle w:val="Footer"/>
      <w:tabs>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4</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p>
  <w:p w:rsidR="000960BA" w:rsidRPr="00421B27" w:rsidP="00421B27" w14:paraId="01E13E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0BA" w:rsidP="00421B27" w14:paraId="0778CDE0"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0960BA" w14:paraId="407EB1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0BA" w:rsidRPr="00F533CF" w:rsidP="000960BA" w14:paraId="2117287C" w14:textId="10F44229">
    <w:pPr>
      <w:pStyle w:val="Footer"/>
      <w:spacing w:after="120" w:line="312" w:lineRule="auto"/>
      <w:ind w:right="-737"/>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54EA" w:rsidP="00C23CC9" w14:paraId="49C7A093" w14:textId="77777777">
      <w:pPr>
        <w:spacing w:line="240" w:lineRule="auto"/>
      </w:pPr>
      <w:r>
        <w:separator/>
      </w:r>
    </w:p>
  </w:footnote>
  <w:footnote w:type="continuationSeparator" w:id="1">
    <w:p w:rsidR="008254EA" w:rsidP="00C23CC9" w14:paraId="50FF1079" w14:textId="77777777">
      <w:pPr>
        <w:spacing w:line="240" w:lineRule="auto"/>
      </w:pPr>
      <w:r>
        <w:continuationSeparator/>
      </w:r>
    </w:p>
    <w:p w:rsidR="008254EA" w14:paraId="6427D8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146" w:rsidP="007255AF" w14:paraId="3C9D1752"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051146" w:rsidP="00F2565F" w14:paraId="71947901"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6028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1"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051146" w:rsidRPr="00DE3ECA" w:rsidP="00E82EA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5168" filled="f" strokecolor="#a5a5a5" strokeweight="0.25pt">
              <v:stroke dashstyle="longDash"/>
              <v:textbox>
                <w:txbxContent>
                  <w:p w:rsidR="00051146" w:rsidRPr="00DE3ECA" w:rsidP="00E82EA3" w14:paraId="411ABCD5"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051146" w:rsidP="007255AF" w14:paraId="67F321DC"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051146" w:rsidP="007255AF" w14:paraId="7566D08E"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051146" w:rsidP="00A33696" w14:paraId="045BDD69" w14:textId="77777777">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4384" behindDoc="0" locked="0" layoutInCell="1" allowOverlap="1">
          <wp:simplePos x="0" y="0"/>
          <wp:positionH relativeFrom="column">
            <wp:posOffset>4423410</wp:posOffset>
          </wp:positionH>
          <wp:positionV relativeFrom="paragraph">
            <wp:posOffset>43815</wp:posOffset>
          </wp:positionV>
          <wp:extent cx="248285" cy="298450"/>
          <wp:effectExtent l="0" t="0" r="0" b="6350"/>
          <wp:wrapNone/>
          <wp:docPr id="959822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2209"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62336" behindDoc="0" locked="0" layoutInCell="1" allowOverlap="1">
              <wp:simplePos x="0" y="0"/>
              <wp:positionH relativeFrom="column">
                <wp:posOffset>1427480</wp:posOffset>
              </wp:positionH>
              <wp:positionV relativeFrom="paragraph">
                <wp:posOffset>74295</wp:posOffset>
              </wp:positionV>
              <wp:extent cx="3317240" cy="280670"/>
              <wp:effectExtent l="0" t="0" r="0" b="6985"/>
              <wp:wrapSquare wrapText="bothSides"/>
              <wp:docPr id="5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051146" w:rsidRPr="00587631" w:rsidP="006637B9" w14:textId="46A5C3C4">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_x0000_s2050" type="#_x0000_t202" style="width:261.2pt;height:22.1pt;margin-top:5.85pt;margin-left:112.4pt;mso-wrap-distance-bottom:0;mso-wrap-distance-left:9pt;mso-wrap-distance-right:9pt;mso-wrap-distance-top:0;mso-wrap-style:square;position:absolute;visibility:visible;v-text-anchor:top;z-index:251663360" stroked="f">
              <v:textbox style="mso-fit-shape-to-text:t">
                <w:txbxContent>
                  <w:p w:rsidR="00051146" w:rsidRPr="00587631" w:rsidP="006637B9" w14:paraId="39CB0574" w14:textId="46A5C3C4">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-1554480</wp:posOffset>
              </wp:positionH>
              <wp:positionV relativeFrom="paragraph">
                <wp:posOffset>381635</wp:posOffset>
              </wp:positionV>
              <wp:extent cx="6235700" cy="0"/>
              <wp:effectExtent l="0" t="0" r="0" b="0"/>
              <wp:wrapNone/>
              <wp:docPr id="55" name="Straight Connector 28"/>
              <wp:cNvGraphicFramePr/>
              <a:graphic xmlns:a="http://schemas.openxmlformats.org/drawingml/2006/main">
                <a:graphicData uri="http://schemas.microsoft.com/office/word/2010/wordprocessingShape">
                  <wps:wsp xmlns:wps="http://schemas.microsoft.com/office/word/2010/wordprocessingShape">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2051" style="flip:x;mso-height-percent:0;mso-height-relative:margin;mso-width-percent:0;mso-width-relative:margin;mso-wrap-distance-bottom:0;mso-wrap-distance-left:9pt;mso-wrap-distance-right:9pt;mso-wrap-distance-top:0;mso-wrap-style:square;position:absolute;visibility:visible;z-index:251659264" from="-122.4pt,30.05pt" to="368.6pt,30.05pt" strokecolor="#0d0d0d" strokeweight="0.25pt"/>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B50" w:rsidP="002B0B50" w14:paraId="482C2A95"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052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2B0B50" w:rsidRPr="00DE3ECA" w:rsidP="002B0B50"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205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4928" filled="f" strokecolor="#a5a5a5" strokeweight="0.25pt">
              <v:stroke dashstyle="longDash"/>
              <v:textbox>
                <w:txbxContent>
                  <w:p w:rsidR="002B0B50" w:rsidRPr="00DE3ECA" w:rsidP="002B0B50" w14:paraId="3DA011D1"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2B0B50" w:rsidP="002B0B50" w14:paraId="616A7570" w14:textId="77777777">
    <w:pPr>
      <w:pStyle w:val="Header"/>
      <w:tabs>
        <w:tab w:val="left" w:pos="493"/>
        <w:tab w:val="center" w:pos="4111"/>
        <w:tab w:val="clear" w:pos="4153"/>
        <w:tab w:val="right" w:pos="7478"/>
        <w:tab w:val="right" w:pos="8222"/>
        <w:tab w:val="clear" w:pos="8306"/>
      </w:tabs>
      <w:jc w:val="left"/>
      <w:rPr>
        <w:rtl/>
      </w:rPr>
    </w:pPr>
  </w:p>
  <w:p w:rsidR="002B0B50" w:rsidP="002B0B50" w14:paraId="4C282553"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50"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53" style="flip:x;mso-height-percent:0;mso-height-relative:margin;mso-width-percent:0;mso-width-relative:margin;mso-wrap-distance-bottom:0;mso-wrap-distance-left:9pt;mso-wrap-distance-right:9pt;mso-wrap-distance-top:0;mso-wrap-style:square;position:absolute;visibility:visible;z-index:251666432" from="-4.4pt,50.4pt" to="524.85pt,50.4pt" strokecolor="#0d0d0d" strokeweight="0.25pt"/>
          </w:pict>
        </mc:Fallback>
      </mc:AlternateContent>
    </w:r>
  </w:p>
  <w:p w:rsidR="002B0B50" w:rsidRPr="002B0B50" w:rsidP="002B0B50" w14:paraId="6A0E6826" w14:textId="665166BB">
    <w:pPr>
      <w:pStyle w:val="Header"/>
      <w:tabs>
        <w:tab w:val="left" w:pos="493"/>
        <w:tab w:val="center" w:pos="4111"/>
        <w:tab w:val="clear" w:pos="4153"/>
        <w:tab w:val="right" w:pos="7478"/>
        <w:tab w:val="right" w:pos="8222"/>
        <w:tab w:val="clear" w:pos="8306"/>
      </w:tabs>
      <w:jc w:val="left"/>
    </w:pPr>
    <w:r w:rsidRPr="00BB30F3">
      <w:rPr>
        <w:rFonts w:ascii="Tahoma" w:hAnsi="Tahoma" w:cs="Tahoma"/>
        <w:noProof/>
        <w:color w:val="002060"/>
        <w:sz w:val="18"/>
        <w:szCs w:val="18"/>
      </w:rPr>
      <mc:AlternateContent>
        <mc:Choice Requires="wps">
          <w:drawing>
            <wp:anchor distT="45720" distB="45720" distL="114300" distR="114300" simplePos="0" relativeHeight="251667456"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4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2B0B50" w:rsidRPr="00C55DC9" w:rsidP="002B0B50" w14:textId="77777777">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2B0B50" w:rsidRPr="00145ADD" w:rsidP="002B0B50" w14:textId="77777777">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4"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68480" strokecolor="white">
              <v:textbox>
                <w:txbxContent>
                  <w:p w:rsidR="002B0B50" w:rsidRPr="00C55DC9" w:rsidP="002B0B50" w14:paraId="40D863DB" w14:textId="77777777">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2B0B50" w:rsidRPr="00145ADD" w:rsidP="002B0B50" w14:paraId="487B95BC" w14:textId="77777777">
                    <w:pPr>
                      <w:jc w:val="right"/>
                      <w:rPr>
                        <w:color w:val="0D0D0D" w:themeColor="text1" w:themeTint="F2"/>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4A2" w:rsidRPr="001526AC" w:rsidP="00005B23" w14:paraId="08AF4C85" w14:textId="0CC9D8A7">
    <w:pPr>
      <w:pStyle w:val="Header"/>
      <w:tabs>
        <w:tab w:val="left" w:pos="493"/>
        <w:tab w:val="center" w:pos="4111"/>
        <w:tab w:val="clear" w:pos="4153"/>
        <w:tab w:val="right" w:pos="7478"/>
        <w:tab w:val="right" w:pos="8222"/>
        <w:tab w:val="clear" w:pos="8306"/>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1pt;height:591.1pt" o:bullet="t">
        <v:imagedata r:id="rId1" o:title=""/>
      </v:shape>
    </w:pict>
  </w:numPicBullet>
  <w:abstractNum w:abstractNumId="0">
    <w:nsid w:val="07C54509"/>
    <w:multiLevelType w:val="multilevel"/>
    <w:tmpl w:val="3030E6FC"/>
    <w:lvl w:ilvl="0">
      <w:start w:val="1"/>
      <w:numFmt w:val="decimal"/>
      <w:pStyle w:val="71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88216AB"/>
    <w:multiLevelType w:val="hybridMultilevel"/>
    <w:tmpl w:val="BB7ADECA"/>
    <w:lvl w:ilvl="0">
      <w:start w:val="1"/>
      <w:numFmt w:val="hebrew1"/>
      <w:pStyle w:val="134"/>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2">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4">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5">
    <w:nsid w:val="1CCB5BF3"/>
    <w:multiLevelType w:val="multilevel"/>
    <w:tmpl w:val="646C0440"/>
    <w:lvl w:ilvl="0">
      <w:start w:val="1"/>
      <w:numFmt w:val="decimal"/>
      <w:lvlText w:val="%1."/>
      <w:lvlJc w:val="left"/>
      <w:pPr>
        <w:ind w:left="340" w:hanging="340"/>
      </w:pPr>
      <w:rPr>
        <w:rFonts w:hint="default"/>
      </w:rPr>
    </w:lvl>
    <w:lvl w:ilvl="1">
      <w:start w:val="1"/>
      <w:numFmt w:val="none"/>
      <w:pStyle w:val="714"/>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7">
    <w:nsid w:val="23036B84"/>
    <w:multiLevelType w:val="multilevel"/>
    <w:tmpl w:val="A2808008"/>
    <w:lvl w:ilvl="0">
      <w:start w:val="1"/>
      <w:numFmt w:val="hebrew1"/>
      <w:pStyle w:val="63"/>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8">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9">
    <w:nsid w:val="30D17255"/>
    <w:multiLevelType w:val="hybridMultilevel"/>
    <w:tmpl w:val="F1AE1FFC"/>
    <w:lvl w:ilvl="0">
      <w:start w:val="1"/>
      <w:numFmt w:val="decimal"/>
      <w:pStyle w:val="a73"/>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0">
    <w:nsid w:val="316B14B9"/>
    <w:multiLevelType w:val="hybridMultilevel"/>
    <w:tmpl w:val="378E9214"/>
    <w:lvl w:ilvl="0">
      <w:start w:val="1"/>
      <w:numFmt w:val="decimal"/>
      <w:pStyle w:val="a71"/>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1">
    <w:nsid w:val="33A86F96"/>
    <w:multiLevelType w:val="hybridMultilevel"/>
    <w:tmpl w:val="220A2AB2"/>
    <w:lvl w:ilvl="0">
      <w:start w:val="1"/>
      <w:numFmt w:val="decimal"/>
      <w:pStyle w:val="a75"/>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2">
    <w:nsid w:val="3A923526"/>
    <w:multiLevelType w:val="hybridMultilevel"/>
    <w:tmpl w:val="4E74417E"/>
    <w:lvl w:ilvl="0">
      <w:start w:val="1"/>
      <w:numFmt w:val="decimal"/>
      <w:pStyle w:val="a69"/>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3">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BC1088C"/>
    <w:multiLevelType w:val="multilevel"/>
    <w:tmpl w:val="50E48E52"/>
    <w:lvl w:ilvl="0">
      <w:start w:val="1"/>
      <w:numFmt w:val="decimal"/>
      <w:pStyle w:val="712"/>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6"/>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nsid w:val="40DC7E01"/>
    <w:multiLevelType w:val="hybridMultilevel"/>
    <w:tmpl w:val="5D24C320"/>
    <w:lvl w:ilvl="0">
      <w:start w:val="1"/>
      <w:numFmt w:val="decimal"/>
      <w:pStyle w:val="37"/>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6">
    <w:nsid w:val="441A6670"/>
    <w:multiLevelType w:val="hybridMultilevel"/>
    <w:tmpl w:val="369C82D6"/>
    <w:lvl w:ilvl="0">
      <w:start w:val="1"/>
      <w:numFmt w:val="hebrew1"/>
      <w:pStyle w:val="39"/>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7">
    <w:nsid w:val="459C2999"/>
    <w:multiLevelType w:val="multilevel"/>
    <w:tmpl w:val="065C52B0"/>
    <w:lvl w:ilvl="0">
      <w:start w:val="1"/>
      <w:numFmt w:val="hebrew1"/>
      <w:pStyle w:val="71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nsid w:val="478A3697"/>
    <w:multiLevelType w:val="hybridMultilevel"/>
    <w:tmpl w:val="4E8E11D2"/>
    <w:lvl w:ilvl="0">
      <w:start w:val="1"/>
      <w:numFmt w:val="bullet"/>
      <w:lvlText w:val=""/>
      <w:lvlJc w:val="left"/>
      <w:pPr>
        <w:ind w:left="397" w:hanging="397"/>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D35436"/>
    <w:multiLevelType w:val="hybridMultilevel"/>
    <w:tmpl w:val="EC1EC164"/>
    <w:lvl w:ilvl="0">
      <w:start w:val="1"/>
      <w:numFmt w:val="decimal"/>
      <w:pStyle w:val="224"/>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1">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2">
    <w:nsid w:val="665B09CB"/>
    <w:multiLevelType w:val="hybridMultilevel"/>
    <w:tmpl w:val="F98283A0"/>
    <w:lvl w:ilvl="0">
      <w:start w:val="1"/>
      <w:numFmt w:val="bullet"/>
      <w:pStyle w:val="54"/>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3">
    <w:nsid w:val="67BF5139"/>
    <w:multiLevelType w:val="multilevel"/>
    <w:tmpl w:val="DC6C961C"/>
    <w:lvl w:ilvl="0">
      <w:start w:val="1"/>
      <w:numFmt w:val="decimal"/>
      <w:pStyle w:val="a30"/>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4">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4"/>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5">
    <w:nsid w:val="7D365B29"/>
    <w:multiLevelType w:val="multilevel"/>
    <w:tmpl w:val="E3AA6D54"/>
    <w:lvl w:ilvl="0">
      <w:start w:val="1"/>
      <w:numFmt w:val="hebrew1"/>
      <w:pStyle w:val="71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26">
    <w:nsid w:val="7E431D00"/>
    <w:multiLevelType w:val="hybridMultilevel"/>
    <w:tmpl w:val="7576C230"/>
    <w:lvl w:ilvl="0">
      <w:start w:val="1"/>
      <w:numFmt w:val="decimal"/>
      <w:pStyle w:val="132"/>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16cid:durableId="1427462336">
    <w:abstractNumId w:val="5"/>
  </w:num>
  <w:num w:numId="2" w16cid:durableId="720129490">
    <w:abstractNumId w:val="14"/>
  </w:num>
  <w:num w:numId="3" w16cid:durableId="1683966472">
    <w:abstractNumId w:val="24"/>
  </w:num>
  <w:num w:numId="4" w16cid:durableId="1234661166">
    <w:abstractNumId w:val="20"/>
  </w:num>
  <w:num w:numId="5" w16cid:durableId="11613008">
    <w:abstractNumId w:val="8"/>
  </w:num>
  <w:num w:numId="6" w16cid:durableId="889805998">
    <w:abstractNumId w:val="13"/>
  </w:num>
  <w:num w:numId="7" w16cid:durableId="1786345482">
    <w:abstractNumId w:val="25"/>
  </w:num>
  <w:num w:numId="8" w16cid:durableId="1060445013">
    <w:abstractNumId w:val="0"/>
  </w:num>
  <w:num w:numId="9" w16cid:durableId="1362896288">
    <w:abstractNumId w:val="17"/>
  </w:num>
  <w:num w:numId="10" w16cid:durableId="1053046581">
    <w:abstractNumId w:val="3"/>
  </w:num>
  <w:num w:numId="11" w16cid:durableId="1659922149">
    <w:abstractNumId w:val="21"/>
  </w:num>
  <w:num w:numId="12" w16cid:durableId="537158985">
    <w:abstractNumId w:val="2"/>
  </w:num>
  <w:num w:numId="13" w16cid:durableId="1394310161">
    <w:abstractNumId w:val="4"/>
  </w:num>
  <w:num w:numId="14" w16cid:durableId="1936475782">
    <w:abstractNumId w:val="23"/>
  </w:num>
  <w:num w:numId="15" w16cid:durableId="1456484585">
    <w:abstractNumId w:val="6"/>
  </w:num>
  <w:num w:numId="16" w16cid:durableId="507064138">
    <w:abstractNumId w:val="7"/>
  </w:num>
  <w:num w:numId="17" w16cid:durableId="1981302048">
    <w:abstractNumId w:val="26"/>
  </w:num>
  <w:num w:numId="18" w16cid:durableId="24870452">
    <w:abstractNumId w:val="19"/>
  </w:num>
  <w:num w:numId="19" w16cid:durableId="237137629">
    <w:abstractNumId w:val="15"/>
  </w:num>
  <w:num w:numId="20" w16cid:durableId="1857691753">
    <w:abstractNumId w:val="1"/>
  </w:num>
  <w:num w:numId="21" w16cid:durableId="3634748">
    <w:abstractNumId w:val="16"/>
  </w:num>
  <w:num w:numId="22" w16cid:durableId="634994943">
    <w:abstractNumId w:val="22"/>
  </w:num>
  <w:num w:numId="23" w16cid:durableId="1890143210">
    <w:abstractNumId w:val="12"/>
  </w:num>
  <w:num w:numId="24" w16cid:durableId="135994695">
    <w:abstractNumId w:val="10"/>
  </w:num>
  <w:num w:numId="25" w16cid:durableId="1287933741">
    <w:abstractNumId w:val="9"/>
  </w:num>
  <w:num w:numId="26" w16cid:durableId="1011027038">
    <w:abstractNumId w:val="11"/>
  </w:num>
  <w:num w:numId="27" w16cid:durableId="1840001151">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69"/>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EF7"/>
    <w:rsid w:val="00003B00"/>
    <w:rsid w:val="00003B77"/>
    <w:rsid w:val="00003D51"/>
    <w:rsid w:val="00003F96"/>
    <w:rsid w:val="0000520D"/>
    <w:rsid w:val="000054B7"/>
    <w:rsid w:val="0000560C"/>
    <w:rsid w:val="00005B23"/>
    <w:rsid w:val="00005EE0"/>
    <w:rsid w:val="000063F6"/>
    <w:rsid w:val="00006B59"/>
    <w:rsid w:val="000076E0"/>
    <w:rsid w:val="000100D8"/>
    <w:rsid w:val="0001014C"/>
    <w:rsid w:val="000103EB"/>
    <w:rsid w:val="000107D8"/>
    <w:rsid w:val="000109AD"/>
    <w:rsid w:val="00011641"/>
    <w:rsid w:val="0001198C"/>
    <w:rsid w:val="00011BFC"/>
    <w:rsid w:val="00011DF7"/>
    <w:rsid w:val="00012657"/>
    <w:rsid w:val="00013781"/>
    <w:rsid w:val="00013BC3"/>
    <w:rsid w:val="0001431C"/>
    <w:rsid w:val="000155F0"/>
    <w:rsid w:val="000157CF"/>
    <w:rsid w:val="00015A22"/>
    <w:rsid w:val="000168DE"/>
    <w:rsid w:val="0001735B"/>
    <w:rsid w:val="00017D84"/>
    <w:rsid w:val="000206F1"/>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04A1"/>
    <w:rsid w:val="00031990"/>
    <w:rsid w:val="00031C68"/>
    <w:rsid w:val="00031C69"/>
    <w:rsid w:val="00031CEB"/>
    <w:rsid w:val="00032932"/>
    <w:rsid w:val="00033061"/>
    <w:rsid w:val="000332A1"/>
    <w:rsid w:val="0003410F"/>
    <w:rsid w:val="0003494D"/>
    <w:rsid w:val="00035688"/>
    <w:rsid w:val="00035B80"/>
    <w:rsid w:val="00035C03"/>
    <w:rsid w:val="000362CA"/>
    <w:rsid w:val="00036B0F"/>
    <w:rsid w:val="00036EB8"/>
    <w:rsid w:val="00040896"/>
    <w:rsid w:val="00040918"/>
    <w:rsid w:val="00040C4D"/>
    <w:rsid w:val="000413AB"/>
    <w:rsid w:val="000419ED"/>
    <w:rsid w:val="00042688"/>
    <w:rsid w:val="00042837"/>
    <w:rsid w:val="0004293F"/>
    <w:rsid w:val="00042BB1"/>
    <w:rsid w:val="00043204"/>
    <w:rsid w:val="000436EC"/>
    <w:rsid w:val="00043931"/>
    <w:rsid w:val="000448BE"/>
    <w:rsid w:val="00044FDF"/>
    <w:rsid w:val="00045038"/>
    <w:rsid w:val="000456D3"/>
    <w:rsid w:val="00046670"/>
    <w:rsid w:val="000470AE"/>
    <w:rsid w:val="00047976"/>
    <w:rsid w:val="000479F6"/>
    <w:rsid w:val="00047A92"/>
    <w:rsid w:val="00047CF6"/>
    <w:rsid w:val="00047E7B"/>
    <w:rsid w:val="000501A4"/>
    <w:rsid w:val="00050995"/>
    <w:rsid w:val="00050BDE"/>
    <w:rsid w:val="00050DDE"/>
    <w:rsid w:val="00050FED"/>
    <w:rsid w:val="00051146"/>
    <w:rsid w:val="00052281"/>
    <w:rsid w:val="00052AE4"/>
    <w:rsid w:val="000532AA"/>
    <w:rsid w:val="00053AA7"/>
    <w:rsid w:val="00053D09"/>
    <w:rsid w:val="00054B57"/>
    <w:rsid w:val="0005582D"/>
    <w:rsid w:val="0005596D"/>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B35"/>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CE4"/>
    <w:rsid w:val="00074F31"/>
    <w:rsid w:val="00076758"/>
    <w:rsid w:val="00076ED7"/>
    <w:rsid w:val="00076FCC"/>
    <w:rsid w:val="0007717F"/>
    <w:rsid w:val="0007762A"/>
    <w:rsid w:val="00077B79"/>
    <w:rsid w:val="00080072"/>
    <w:rsid w:val="00081D0E"/>
    <w:rsid w:val="000824F8"/>
    <w:rsid w:val="000833E9"/>
    <w:rsid w:val="0008345D"/>
    <w:rsid w:val="00083692"/>
    <w:rsid w:val="00083F0D"/>
    <w:rsid w:val="00083FD0"/>
    <w:rsid w:val="00084E3A"/>
    <w:rsid w:val="00085086"/>
    <w:rsid w:val="00085A22"/>
    <w:rsid w:val="00085B99"/>
    <w:rsid w:val="00086221"/>
    <w:rsid w:val="00086738"/>
    <w:rsid w:val="00086BCD"/>
    <w:rsid w:val="0009022D"/>
    <w:rsid w:val="00090633"/>
    <w:rsid w:val="000907D0"/>
    <w:rsid w:val="00091811"/>
    <w:rsid w:val="00091A72"/>
    <w:rsid w:val="00093E30"/>
    <w:rsid w:val="0009432F"/>
    <w:rsid w:val="00094575"/>
    <w:rsid w:val="00094D5D"/>
    <w:rsid w:val="00094F15"/>
    <w:rsid w:val="0009524E"/>
    <w:rsid w:val="0009559D"/>
    <w:rsid w:val="00095F5B"/>
    <w:rsid w:val="000960BA"/>
    <w:rsid w:val="00096CF4"/>
    <w:rsid w:val="00097CDE"/>
    <w:rsid w:val="00097DDD"/>
    <w:rsid w:val="000A00AE"/>
    <w:rsid w:val="000A01F2"/>
    <w:rsid w:val="000A021E"/>
    <w:rsid w:val="000A0884"/>
    <w:rsid w:val="000A0915"/>
    <w:rsid w:val="000A134E"/>
    <w:rsid w:val="000A15B1"/>
    <w:rsid w:val="000A1610"/>
    <w:rsid w:val="000A263E"/>
    <w:rsid w:val="000A26F1"/>
    <w:rsid w:val="000A2BD8"/>
    <w:rsid w:val="000A3690"/>
    <w:rsid w:val="000A4686"/>
    <w:rsid w:val="000A5140"/>
    <w:rsid w:val="000A567C"/>
    <w:rsid w:val="000A5B75"/>
    <w:rsid w:val="000A65A9"/>
    <w:rsid w:val="000A69A7"/>
    <w:rsid w:val="000A725C"/>
    <w:rsid w:val="000A77BC"/>
    <w:rsid w:val="000B1102"/>
    <w:rsid w:val="000B153C"/>
    <w:rsid w:val="000B1858"/>
    <w:rsid w:val="000B1B39"/>
    <w:rsid w:val="000B1C94"/>
    <w:rsid w:val="000B2074"/>
    <w:rsid w:val="000B2C5B"/>
    <w:rsid w:val="000B2DBE"/>
    <w:rsid w:val="000B3056"/>
    <w:rsid w:val="000B3A23"/>
    <w:rsid w:val="000B4419"/>
    <w:rsid w:val="000B4B55"/>
    <w:rsid w:val="000B55BB"/>
    <w:rsid w:val="000B597C"/>
    <w:rsid w:val="000B6604"/>
    <w:rsid w:val="000B73D0"/>
    <w:rsid w:val="000B77FC"/>
    <w:rsid w:val="000B7912"/>
    <w:rsid w:val="000B7B95"/>
    <w:rsid w:val="000C05CB"/>
    <w:rsid w:val="000C089C"/>
    <w:rsid w:val="000C0B98"/>
    <w:rsid w:val="000C0F17"/>
    <w:rsid w:val="000C164B"/>
    <w:rsid w:val="000C16F6"/>
    <w:rsid w:val="000C1D0D"/>
    <w:rsid w:val="000C27DC"/>
    <w:rsid w:val="000C2AB9"/>
    <w:rsid w:val="000C31CE"/>
    <w:rsid w:val="000C404B"/>
    <w:rsid w:val="000C43E0"/>
    <w:rsid w:val="000C492E"/>
    <w:rsid w:val="000C4BD9"/>
    <w:rsid w:val="000C50A1"/>
    <w:rsid w:val="000C5E23"/>
    <w:rsid w:val="000C5F85"/>
    <w:rsid w:val="000C6757"/>
    <w:rsid w:val="000C6AAF"/>
    <w:rsid w:val="000C7459"/>
    <w:rsid w:val="000D04B8"/>
    <w:rsid w:val="000D0981"/>
    <w:rsid w:val="000D11EB"/>
    <w:rsid w:val="000D1714"/>
    <w:rsid w:val="000D2056"/>
    <w:rsid w:val="000D22F0"/>
    <w:rsid w:val="000D2A57"/>
    <w:rsid w:val="000D2F93"/>
    <w:rsid w:val="000D2FE7"/>
    <w:rsid w:val="000D3ADE"/>
    <w:rsid w:val="000D4B88"/>
    <w:rsid w:val="000D53BB"/>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1F0"/>
    <w:rsid w:val="000F158C"/>
    <w:rsid w:val="000F1AFB"/>
    <w:rsid w:val="000F1DEA"/>
    <w:rsid w:val="000F2408"/>
    <w:rsid w:val="000F2E36"/>
    <w:rsid w:val="000F3700"/>
    <w:rsid w:val="000F4578"/>
    <w:rsid w:val="000F4797"/>
    <w:rsid w:val="000F4B6E"/>
    <w:rsid w:val="000F4C79"/>
    <w:rsid w:val="000F5EDB"/>
    <w:rsid w:val="000F60AB"/>
    <w:rsid w:val="000F62A9"/>
    <w:rsid w:val="000F6F38"/>
    <w:rsid w:val="000F76A8"/>
    <w:rsid w:val="000F7725"/>
    <w:rsid w:val="000F78AE"/>
    <w:rsid w:val="00101157"/>
    <w:rsid w:val="00101681"/>
    <w:rsid w:val="00101BB0"/>
    <w:rsid w:val="00101D0F"/>
    <w:rsid w:val="0010231B"/>
    <w:rsid w:val="0010413A"/>
    <w:rsid w:val="00105970"/>
    <w:rsid w:val="00105C14"/>
    <w:rsid w:val="00106A59"/>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2DF"/>
    <w:rsid w:val="00117408"/>
    <w:rsid w:val="00117C0E"/>
    <w:rsid w:val="00121282"/>
    <w:rsid w:val="0012150C"/>
    <w:rsid w:val="00121EA1"/>
    <w:rsid w:val="0012279D"/>
    <w:rsid w:val="001236E7"/>
    <w:rsid w:val="001236F5"/>
    <w:rsid w:val="001239A8"/>
    <w:rsid w:val="001239E1"/>
    <w:rsid w:val="00123AA1"/>
    <w:rsid w:val="001243A4"/>
    <w:rsid w:val="001247BA"/>
    <w:rsid w:val="00124DC1"/>
    <w:rsid w:val="00125628"/>
    <w:rsid w:val="00125881"/>
    <w:rsid w:val="001305E5"/>
    <w:rsid w:val="001309F2"/>
    <w:rsid w:val="00131349"/>
    <w:rsid w:val="00131CCD"/>
    <w:rsid w:val="001321A1"/>
    <w:rsid w:val="00132E9F"/>
    <w:rsid w:val="0013302E"/>
    <w:rsid w:val="0013406B"/>
    <w:rsid w:val="00134F83"/>
    <w:rsid w:val="001354CB"/>
    <w:rsid w:val="00135695"/>
    <w:rsid w:val="00135742"/>
    <w:rsid w:val="00135A23"/>
    <w:rsid w:val="00136479"/>
    <w:rsid w:val="00136496"/>
    <w:rsid w:val="0013664A"/>
    <w:rsid w:val="0013667B"/>
    <w:rsid w:val="00136A10"/>
    <w:rsid w:val="00136CC3"/>
    <w:rsid w:val="0013702C"/>
    <w:rsid w:val="00137337"/>
    <w:rsid w:val="001378D5"/>
    <w:rsid w:val="00137FF0"/>
    <w:rsid w:val="00140A6C"/>
    <w:rsid w:val="00140CC4"/>
    <w:rsid w:val="00141BD6"/>
    <w:rsid w:val="00141E09"/>
    <w:rsid w:val="00142206"/>
    <w:rsid w:val="00143176"/>
    <w:rsid w:val="001431D6"/>
    <w:rsid w:val="00143B4D"/>
    <w:rsid w:val="00143FFA"/>
    <w:rsid w:val="0014435E"/>
    <w:rsid w:val="00144908"/>
    <w:rsid w:val="00144BB3"/>
    <w:rsid w:val="00144C4B"/>
    <w:rsid w:val="001451A4"/>
    <w:rsid w:val="00145992"/>
    <w:rsid w:val="00145ADD"/>
    <w:rsid w:val="001460BB"/>
    <w:rsid w:val="001466D7"/>
    <w:rsid w:val="0014715B"/>
    <w:rsid w:val="001474A2"/>
    <w:rsid w:val="00150611"/>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3E20"/>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58A7"/>
    <w:rsid w:val="00166477"/>
    <w:rsid w:val="00166D27"/>
    <w:rsid w:val="0016796D"/>
    <w:rsid w:val="00167D07"/>
    <w:rsid w:val="00170230"/>
    <w:rsid w:val="00170320"/>
    <w:rsid w:val="00170625"/>
    <w:rsid w:val="0017091D"/>
    <w:rsid w:val="0017146B"/>
    <w:rsid w:val="00171B4A"/>
    <w:rsid w:val="0017200D"/>
    <w:rsid w:val="0017265F"/>
    <w:rsid w:val="001730B0"/>
    <w:rsid w:val="00173EDC"/>
    <w:rsid w:val="00173FDD"/>
    <w:rsid w:val="001742B0"/>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8BB"/>
    <w:rsid w:val="00190F93"/>
    <w:rsid w:val="0019167B"/>
    <w:rsid w:val="001918A6"/>
    <w:rsid w:val="00191FF6"/>
    <w:rsid w:val="00192E51"/>
    <w:rsid w:val="00192F16"/>
    <w:rsid w:val="00193071"/>
    <w:rsid w:val="00193101"/>
    <w:rsid w:val="0019399F"/>
    <w:rsid w:val="00194286"/>
    <w:rsid w:val="00195BC7"/>
    <w:rsid w:val="00195EBA"/>
    <w:rsid w:val="001960B4"/>
    <w:rsid w:val="0019758B"/>
    <w:rsid w:val="00197B6F"/>
    <w:rsid w:val="00197B8A"/>
    <w:rsid w:val="001A0CA6"/>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A7FEE"/>
    <w:rsid w:val="001B1655"/>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2CAD"/>
    <w:rsid w:val="001C308D"/>
    <w:rsid w:val="001C3187"/>
    <w:rsid w:val="001C3232"/>
    <w:rsid w:val="001C34D5"/>
    <w:rsid w:val="001C3875"/>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5D31"/>
    <w:rsid w:val="001D6714"/>
    <w:rsid w:val="001D713E"/>
    <w:rsid w:val="001D77E6"/>
    <w:rsid w:val="001D7E74"/>
    <w:rsid w:val="001E0D0D"/>
    <w:rsid w:val="001E1C40"/>
    <w:rsid w:val="001E1EC3"/>
    <w:rsid w:val="001E1FB9"/>
    <w:rsid w:val="001E1FD1"/>
    <w:rsid w:val="001E23E2"/>
    <w:rsid w:val="001E3268"/>
    <w:rsid w:val="001E3778"/>
    <w:rsid w:val="001E3F7F"/>
    <w:rsid w:val="001E475C"/>
    <w:rsid w:val="001E59BD"/>
    <w:rsid w:val="001E5C3E"/>
    <w:rsid w:val="001E641F"/>
    <w:rsid w:val="001E6C7B"/>
    <w:rsid w:val="001E7228"/>
    <w:rsid w:val="001E773D"/>
    <w:rsid w:val="001F068F"/>
    <w:rsid w:val="001F0BBB"/>
    <w:rsid w:val="001F0DE8"/>
    <w:rsid w:val="001F21BB"/>
    <w:rsid w:val="001F4057"/>
    <w:rsid w:val="001F407D"/>
    <w:rsid w:val="001F4183"/>
    <w:rsid w:val="001F484E"/>
    <w:rsid w:val="001F5566"/>
    <w:rsid w:val="001F6AE0"/>
    <w:rsid w:val="001F6B1F"/>
    <w:rsid w:val="001F6BA7"/>
    <w:rsid w:val="001F6F49"/>
    <w:rsid w:val="00200325"/>
    <w:rsid w:val="00200434"/>
    <w:rsid w:val="00200E5B"/>
    <w:rsid w:val="00200FE9"/>
    <w:rsid w:val="0020135C"/>
    <w:rsid w:val="002014C8"/>
    <w:rsid w:val="00202068"/>
    <w:rsid w:val="00202878"/>
    <w:rsid w:val="00202F8B"/>
    <w:rsid w:val="00203277"/>
    <w:rsid w:val="00203604"/>
    <w:rsid w:val="00204D56"/>
    <w:rsid w:val="00205724"/>
    <w:rsid w:val="00206444"/>
    <w:rsid w:val="002064F7"/>
    <w:rsid w:val="00206509"/>
    <w:rsid w:val="00206BDB"/>
    <w:rsid w:val="0021058F"/>
    <w:rsid w:val="0021135F"/>
    <w:rsid w:val="0021150C"/>
    <w:rsid w:val="002120DB"/>
    <w:rsid w:val="002127FD"/>
    <w:rsid w:val="00212B04"/>
    <w:rsid w:val="00212DCC"/>
    <w:rsid w:val="00212EEA"/>
    <w:rsid w:val="002130B4"/>
    <w:rsid w:val="00214BC0"/>
    <w:rsid w:val="00214CAA"/>
    <w:rsid w:val="002154D1"/>
    <w:rsid w:val="00215BEE"/>
    <w:rsid w:val="0021654E"/>
    <w:rsid w:val="0022072A"/>
    <w:rsid w:val="00220B3D"/>
    <w:rsid w:val="0022100A"/>
    <w:rsid w:val="00221160"/>
    <w:rsid w:val="0022133C"/>
    <w:rsid w:val="002213EE"/>
    <w:rsid w:val="00221922"/>
    <w:rsid w:val="00221B94"/>
    <w:rsid w:val="00222AAD"/>
    <w:rsid w:val="00224723"/>
    <w:rsid w:val="002248C1"/>
    <w:rsid w:val="00224C04"/>
    <w:rsid w:val="0022519C"/>
    <w:rsid w:val="002251A4"/>
    <w:rsid w:val="00225489"/>
    <w:rsid w:val="00225718"/>
    <w:rsid w:val="00225CAE"/>
    <w:rsid w:val="00226F2D"/>
    <w:rsid w:val="0022705A"/>
    <w:rsid w:val="00227E88"/>
    <w:rsid w:val="0023004B"/>
    <w:rsid w:val="002301B6"/>
    <w:rsid w:val="00230B94"/>
    <w:rsid w:val="00231C3C"/>
    <w:rsid w:val="00231DC5"/>
    <w:rsid w:val="00232261"/>
    <w:rsid w:val="00232836"/>
    <w:rsid w:val="002338F8"/>
    <w:rsid w:val="00234167"/>
    <w:rsid w:val="00234AB5"/>
    <w:rsid w:val="00234F9B"/>
    <w:rsid w:val="0023589B"/>
    <w:rsid w:val="00235AEE"/>
    <w:rsid w:val="00235D75"/>
    <w:rsid w:val="00236489"/>
    <w:rsid w:val="002366CE"/>
    <w:rsid w:val="002375D3"/>
    <w:rsid w:val="0024001A"/>
    <w:rsid w:val="0024067D"/>
    <w:rsid w:val="00240887"/>
    <w:rsid w:val="00240AFF"/>
    <w:rsid w:val="002419F2"/>
    <w:rsid w:val="00243E20"/>
    <w:rsid w:val="00244096"/>
    <w:rsid w:val="0024417D"/>
    <w:rsid w:val="00244C55"/>
    <w:rsid w:val="00244DDE"/>
    <w:rsid w:val="00245470"/>
    <w:rsid w:val="00246CD7"/>
    <w:rsid w:val="00247C83"/>
    <w:rsid w:val="00250370"/>
    <w:rsid w:val="0025068A"/>
    <w:rsid w:val="00250751"/>
    <w:rsid w:val="002516DF"/>
    <w:rsid w:val="00251766"/>
    <w:rsid w:val="00251B50"/>
    <w:rsid w:val="00251DC3"/>
    <w:rsid w:val="00254CF4"/>
    <w:rsid w:val="00255877"/>
    <w:rsid w:val="0025701A"/>
    <w:rsid w:val="002575ED"/>
    <w:rsid w:val="002576EB"/>
    <w:rsid w:val="002578A9"/>
    <w:rsid w:val="00257C11"/>
    <w:rsid w:val="00260BF5"/>
    <w:rsid w:val="00260D04"/>
    <w:rsid w:val="0026130F"/>
    <w:rsid w:val="00261861"/>
    <w:rsid w:val="00261C84"/>
    <w:rsid w:val="00262A9E"/>
    <w:rsid w:val="00263521"/>
    <w:rsid w:val="00263A1E"/>
    <w:rsid w:val="00263DB7"/>
    <w:rsid w:val="00265428"/>
    <w:rsid w:val="002654D1"/>
    <w:rsid w:val="00265EEE"/>
    <w:rsid w:val="00266618"/>
    <w:rsid w:val="0027091D"/>
    <w:rsid w:val="0027101D"/>
    <w:rsid w:val="0027121E"/>
    <w:rsid w:val="0027188F"/>
    <w:rsid w:val="00271AB2"/>
    <w:rsid w:val="002739B2"/>
    <w:rsid w:val="00273A52"/>
    <w:rsid w:val="0027424D"/>
    <w:rsid w:val="00275375"/>
    <w:rsid w:val="00275A79"/>
    <w:rsid w:val="00276563"/>
    <w:rsid w:val="00276D55"/>
    <w:rsid w:val="00277114"/>
    <w:rsid w:val="00277246"/>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87421"/>
    <w:rsid w:val="00290C01"/>
    <w:rsid w:val="002913D0"/>
    <w:rsid w:val="00291775"/>
    <w:rsid w:val="00291F3B"/>
    <w:rsid w:val="002920D3"/>
    <w:rsid w:val="002925CD"/>
    <w:rsid w:val="00292A58"/>
    <w:rsid w:val="00293FC3"/>
    <w:rsid w:val="00294784"/>
    <w:rsid w:val="00294AF0"/>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128"/>
    <w:rsid w:val="002A6418"/>
    <w:rsid w:val="002A64F8"/>
    <w:rsid w:val="002A68DE"/>
    <w:rsid w:val="002A6A8F"/>
    <w:rsid w:val="002A6B3B"/>
    <w:rsid w:val="002A7D21"/>
    <w:rsid w:val="002B06E9"/>
    <w:rsid w:val="002B0B50"/>
    <w:rsid w:val="002B0C29"/>
    <w:rsid w:val="002B10E8"/>
    <w:rsid w:val="002B12C0"/>
    <w:rsid w:val="002B1B89"/>
    <w:rsid w:val="002B2753"/>
    <w:rsid w:val="002B30DB"/>
    <w:rsid w:val="002B3201"/>
    <w:rsid w:val="002B3A8C"/>
    <w:rsid w:val="002B55FA"/>
    <w:rsid w:val="002B5C10"/>
    <w:rsid w:val="002B5D65"/>
    <w:rsid w:val="002B637F"/>
    <w:rsid w:val="002B65DC"/>
    <w:rsid w:val="002B6FB4"/>
    <w:rsid w:val="002C06EB"/>
    <w:rsid w:val="002C1D86"/>
    <w:rsid w:val="002C1EE0"/>
    <w:rsid w:val="002C28D3"/>
    <w:rsid w:val="002C2B0E"/>
    <w:rsid w:val="002C316A"/>
    <w:rsid w:val="002C3B87"/>
    <w:rsid w:val="002C4139"/>
    <w:rsid w:val="002C4302"/>
    <w:rsid w:val="002C4F9F"/>
    <w:rsid w:val="002C54FF"/>
    <w:rsid w:val="002C58AD"/>
    <w:rsid w:val="002C6153"/>
    <w:rsid w:val="002C65B3"/>
    <w:rsid w:val="002C6763"/>
    <w:rsid w:val="002C6D22"/>
    <w:rsid w:val="002C70A2"/>
    <w:rsid w:val="002C7D35"/>
    <w:rsid w:val="002D0DC6"/>
    <w:rsid w:val="002D1688"/>
    <w:rsid w:val="002D1D7A"/>
    <w:rsid w:val="002D2963"/>
    <w:rsid w:val="002D2CAC"/>
    <w:rsid w:val="002D2F7A"/>
    <w:rsid w:val="002D3201"/>
    <w:rsid w:val="002D3AC8"/>
    <w:rsid w:val="002D4617"/>
    <w:rsid w:val="002D4E81"/>
    <w:rsid w:val="002D555F"/>
    <w:rsid w:val="002D5663"/>
    <w:rsid w:val="002D572F"/>
    <w:rsid w:val="002D5930"/>
    <w:rsid w:val="002D65CF"/>
    <w:rsid w:val="002D6964"/>
    <w:rsid w:val="002D69A4"/>
    <w:rsid w:val="002D6DBD"/>
    <w:rsid w:val="002D79C7"/>
    <w:rsid w:val="002E0151"/>
    <w:rsid w:val="002E01CC"/>
    <w:rsid w:val="002E0A57"/>
    <w:rsid w:val="002E188D"/>
    <w:rsid w:val="002E1E1F"/>
    <w:rsid w:val="002E24BB"/>
    <w:rsid w:val="002E2DB0"/>
    <w:rsid w:val="002E3AA6"/>
    <w:rsid w:val="002E424B"/>
    <w:rsid w:val="002E4818"/>
    <w:rsid w:val="002E5757"/>
    <w:rsid w:val="002E6B3E"/>
    <w:rsid w:val="002E707E"/>
    <w:rsid w:val="002E70B8"/>
    <w:rsid w:val="002E7528"/>
    <w:rsid w:val="002E7562"/>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129"/>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15C"/>
    <w:rsid w:val="00313268"/>
    <w:rsid w:val="00313B1F"/>
    <w:rsid w:val="00313D58"/>
    <w:rsid w:val="00313EEC"/>
    <w:rsid w:val="00315624"/>
    <w:rsid w:val="00315BD6"/>
    <w:rsid w:val="00315D7F"/>
    <w:rsid w:val="00315E35"/>
    <w:rsid w:val="00315FF2"/>
    <w:rsid w:val="00316385"/>
    <w:rsid w:val="00316C57"/>
    <w:rsid w:val="00316F0F"/>
    <w:rsid w:val="003177E2"/>
    <w:rsid w:val="0032289E"/>
    <w:rsid w:val="00322998"/>
    <w:rsid w:val="00322A81"/>
    <w:rsid w:val="00323027"/>
    <w:rsid w:val="0032331E"/>
    <w:rsid w:val="00323FF3"/>
    <w:rsid w:val="00324236"/>
    <w:rsid w:val="00324BC1"/>
    <w:rsid w:val="00324C2A"/>
    <w:rsid w:val="00324F0D"/>
    <w:rsid w:val="003257C6"/>
    <w:rsid w:val="00325A9E"/>
    <w:rsid w:val="00325F44"/>
    <w:rsid w:val="00326ABF"/>
    <w:rsid w:val="00326C7C"/>
    <w:rsid w:val="00326EF0"/>
    <w:rsid w:val="00326F6A"/>
    <w:rsid w:val="003271AB"/>
    <w:rsid w:val="00327593"/>
    <w:rsid w:val="0032765C"/>
    <w:rsid w:val="00327D99"/>
    <w:rsid w:val="003318C2"/>
    <w:rsid w:val="00331924"/>
    <w:rsid w:val="00332663"/>
    <w:rsid w:val="00332F33"/>
    <w:rsid w:val="00333BC5"/>
    <w:rsid w:val="003342DA"/>
    <w:rsid w:val="00334A65"/>
    <w:rsid w:val="00334D20"/>
    <w:rsid w:val="00335267"/>
    <w:rsid w:val="0033564C"/>
    <w:rsid w:val="003356A2"/>
    <w:rsid w:val="00335A0A"/>
    <w:rsid w:val="0033613B"/>
    <w:rsid w:val="00336631"/>
    <w:rsid w:val="00336B63"/>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369C"/>
    <w:rsid w:val="00343B0B"/>
    <w:rsid w:val="00343D49"/>
    <w:rsid w:val="00344346"/>
    <w:rsid w:val="00344842"/>
    <w:rsid w:val="00344BBF"/>
    <w:rsid w:val="00345868"/>
    <w:rsid w:val="0034637E"/>
    <w:rsid w:val="003466B0"/>
    <w:rsid w:val="00346930"/>
    <w:rsid w:val="0034759D"/>
    <w:rsid w:val="00347612"/>
    <w:rsid w:val="00347800"/>
    <w:rsid w:val="00347942"/>
    <w:rsid w:val="00347A15"/>
    <w:rsid w:val="003509DF"/>
    <w:rsid w:val="003513C7"/>
    <w:rsid w:val="0035145F"/>
    <w:rsid w:val="00351AD0"/>
    <w:rsid w:val="00351BFE"/>
    <w:rsid w:val="00351F4E"/>
    <w:rsid w:val="003525D4"/>
    <w:rsid w:val="0035448A"/>
    <w:rsid w:val="00355453"/>
    <w:rsid w:val="003556E1"/>
    <w:rsid w:val="003559A1"/>
    <w:rsid w:val="00355B59"/>
    <w:rsid w:val="00356540"/>
    <w:rsid w:val="00356926"/>
    <w:rsid w:val="00356C79"/>
    <w:rsid w:val="00356CD5"/>
    <w:rsid w:val="00357420"/>
    <w:rsid w:val="00357544"/>
    <w:rsid w:val="00360285"/>
    <w:rsid w:val="003606C0"/>
    <w:rsid w:val="00361812"/>
    <w:rsid w:val="00361DBC"/>
    <w:rsid w:val="003626AC"/>
    <w:rsid w:val="00363344"/>
    <w:rsid w:val="003633E1"/>
    <w:rsid w:val="00363FE3"/>
    <w:rsid w:val="003640C2"/>
    <w:rsid w:val="00364581"/>
    <w:rsid w:val="003651FF"/>
    <w:rsid w:val="0036568B"/>
    <w:rsid w:val="00365C9E"/>
    <w:rsid w:val="00365D63"/>
    <w:rsid w:val="00365DC9"/>
    <w:rsid w:val="00365DE2"/>
    <w:rsid w:val="0036639F"/>
    <w:rsid w:val="003668A5"/>
    <w:rsid w:val="00366991"/>
    <w:rsid w:val="003675CC"/>
    <w:rsid w:val="003679C6"/>
    <w:rsid w:val="00371181"/>
    <w:rsid w:val="0037128C"/>
    <w:rsid w:val="00371316"/>
    <w:rsid w:val="00371B1D"/>
    <w:rsid w:val="0037230B"/>
    <w:rsid w:val="00372476"/>
    <w:rsid w:val="0037259B"/>
    <w:rsid w:val="0037289B"/>
    <w:rsid w:val="003729F9"/>
    <w:rsid w:val="003734FE"/>
    <w:rsid w:val="0037370B"/>
    <w:rsid w:val="00373CE2"/>
    <w:rsid w:val="003757DE"/>
    <w:rsid w:val="00375AE4"/>
    <w:rsid w:val="00375C87"/>
    <w:rsid w:val="00375F4A"/>
    <w:rsid w:val="00376061"/>
    <w:rsid w:val="00376625"/>
    <w:rsid w:val="00377382"/>
    <w:rsid w:val="0037752E"/>
    <w:rsid w:val="0037753E"/>
    <w:rsid w:val="00377B33"/>
    <w:rsid w:val="00380052"/>
    <w:rsid w:val="003801D8"/>
    <w:rsid w:val="00380305"/>
    <w:rsid w:val="003806AE"/>
    <w:rsid w:val="00381983"/>
    <w:rsid w:val="00381F7D"/>
    <w:rsid w:val="00382741"/>
    <w:rsid w:val="00382981"/>
    <w:rsid w:val="00383358"/>
    <w:rsid w:val="003839AA"/>
    <w:rsid w:val="003843E4"/>
    <w:rsid w:val="00384847"/>
    <w:rsid w:val="00384CCC"/>
    <w:rsid w:val="00384EDD"/>
    <w:rsid w:val="00385426"/>
    <w:rsid w:val="00385729"/>
    <w:rsid w:val="0038575C"/>
    <w:rsid w:val="00385B86"/>
    <w:rsid w:val="00385CBB"/>
    <w:rsid w:val="00387987"/>
    <w:rsid w:val="003907CF"/>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4C2"/>
    <w:rsid w:val="003A08AE"/>
    <w:rsid w:val="003A2530"/>
    <w:rsid w:val="003A38C7"/>
    <w:rsid w:val="003A3AB2"/>
    <w:rsid w:val="003A3CEF"/>
    <w:rsid w:val="003A3D05"/>
    <w:rsid w:val="003A4571"/>
    <w:rsid w:val="003A47A9"/>
    <w:rsid w:val="003A4C51"/>
    <w:rsid w:val="003A613A"/>
    <w:rsid w:val="003A66EF"/>
    <w:rsid w:val="003A6BEC"/>
    <w:rsid w:val="003A6F34"/>
    <w:rsid w:val="003A769E"/>
    <w:rsid w:val="003A780A"/>
    <w:rsid w:val="003A7AE0"/>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7AD"/>
    <w:rsid w:val="003C2A0B"/>
    <w:rsid w:val="003C2EC6"/>
    <w:rsid w:val="003C32FE"/>
    <w:rsid w:val="003C3358"/>
    <w:rsid w:val="003C3E25"/>
    <w:rsid w:val="003C4F30"/>
    <w:rsid w:val="003C5044"/>
    <w:rsid w:val="003C5153"/>
    <w:rsid w:val="003C5BB1"/>
    <w:rsid w:val="003C5BC7"/>
    <w:rsid w:val="003C6C20"/>
    <w:rsid w:val="003C6E82"/>
    <w:rsid w:val="003C73F8"/>
    <w:rsid w:val="003C7AD3"/>
    <w:rsid w:val="003C7B2D"/>
    <w:rsid w:val="003C7E9C"/>
    <w:rsid w:val="003D0346"/>
    <w:rsid w:val="003D0F91"/>
    <w:rsid w:val="003D16F2"/>
    <w:rsid w:val="003D1D5C"/>
    <w:rsid w:val="003D2796"/>
    <w:rsid w:val="003D2AE6"/>
    <w:rsid w:val="003D314F"/>
    <w:rsid w:val="003D3533"/>
    <w:rsid w:val="003D3B44"/>
    <w:rsid w:val="003D415E"/>
    <w:rsid w:val="003D4194"/>
    <w:rsid w:val="003D43B8"/>
    <w:rsid w:val="003D47D1"/>
    <w:rsid w:val="003D4E87"/>
    <w:rsid w:val="003D5549"/>
    <w:rsid w:val="003D5B8A"/>
    <w:rsid w:val="003D5CAC"/>
    <w:rsid w:val="003D6310"/>
    <w:rsid w:val="003D6CAC"/>
    <w:rsid w:val="003D6FE1"/>
    <w:rsid w:val="003D7383"/>
    <w:rsid w:val="003D7489"/>
    <w:rsid w:val="003D7A6A"/>
    <w:rsid w:val="003E000E"/>
    <w:rsid w:val="003E009E"/>
    <w:rsid w:val="003E0ABC"/>
    <w:rsid w:val="003E20EB"/>
    <w:rsid w:val="003E2333"/>
    <w:rsid w:val="003E248F"/>
    <w:rsid w:val="003E26E6"/>
    <w:rsid w:val="003E2F13"/>
    <w:rsid w:val="003E31EE"/>
    <w:rsid w:val="003E364E"/>
    <w:rsid w:val="003E4D21"/>
    <w:rsid w:val="003E4D5A"/>
    <w:rsid w:val="003E58C2"/>
    <w:rsid w:val="003E5FCA"/>
    <w:rsid w:val="003E600E"/>
    <w:rsid w:val="003E66A4"/>
    <w:rsid w:val="003E672B"/>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5037"/>
    <w:rsid w:val="003F59C0"/>
    <w:rsid w:val="003F5B6A"/>
    <w:rsid w:val="003F6185"/>
    <w:rsid w:val="003F62D4"/>
    <w:rsid w:val="003F6A36"/>
    <w:rsid w:val="003F6CB2"/>
    <w:rsid w:val="003F6D65"/>
    <w:rsid w:val="003F718F"/>
    <w:rsid w:val="003F782E"/>
    <w:rsid w:val="003F7B2B"/>
    <w:rsid w:val="004002DD"/>
    <w:rsid w:val="00400778"/>
    <w:rsid w:val="00400D5E"/>
    <w:rsid w:val="00401ED1"/>
    <w:rsid w:val="004029F9"/>
    <w:rsid w:val="00402DAE"/>
    <w:rsid w:val="00403963"/>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03"/>
    <w:rsid w:val="00411AFD"/>
    <w:rsid w:val="0041212D"/>
    <w:rsid w:val="0041284E"/>
    <w:rsid w:val="00412889"/>
    <w:rsid w:val="00413464"/>
    <w:rsid w:val="00413826"/>
    <w:rsid w:val="00414A8A"/>
    <w:rsid w:val="0041503C"/>
    <w:rsid w:val="004156B7"/>
    <w:rsid w:val="00415892"/>
    <w:rsid w:val="00416D06"/>
    <w:rsid w:val="00417266"/>
    <w:rsid w:val="004175BE"/>
    <w:rsid w:val="00417D4C"/>
    <w:rsid w:val="00420371"/>
    <w:rsid w:val="004204DC"/>
    <w:rsid w:val="004206BA"/>
    <w:rsid w:val="0042090E"/>
    <w:rsid w:val="0042091E"/>
    <w:rsid w:val="00420DB1"/>
    <w:rsid w:val="0042151A"/>
    <w:rsid w:val="00421B27"/>
    <w:rsid w:val="00421D2C"/>
    <w:rsid w:val="0042232C"/>
    <w:rsid w:val="00422F81"/>
    <w:rsid w:val="004234FC"/>
    <w:rsid w:val="00424C39"/>
    <w:rsid w:val="0042545B"/>
    <w:rsid w:val="00425C95"/>
    <w:rsid w:val="00425E72"/>
    <w:rsid w:val="00425E85"/>
    <w:rsid w:val="0042649D"/>
    <w:rsid w:val="00426862"/>
    <w:rsid w:val="00426CE7"/>
    <w:rsid w:val="00426D50"/>
    <w:rsid w:val="004276E0"/>
    <w:rsid w:val="00427959"/>
    <w:rsid w:val="00427A72"/>
    <w:rsid w:val="00427C8E"/>
    <w:rsid w:val="00427D9F"/>
    <w:rsid w:val="00430277"/>
    <w:rsid w:val="00431AA5"/>
    <w:rsid w:val="00431BF8"/>
    <w:rsid w:val="00431C39"/>
    <w:rsid w:val="00432A56"/>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B52"/>
    <w:rsid w:val="00442E0B"/>
    <w:rsid w:val="00442E2D"/>
    <w:rsid w:val="0044305F"/>
    <w:rsid w:val="00443B39"/>
    <w:rsid w:val="00443D1B"/>
    <w:rsid w:val="0044419E"/>
    <w:rsid w:val="00444597"/>
    <w:rsid w:val="0044459F"/>
    <w:rsid w:val="004453BB"/>
    <w:rsid w:val="00445522"/>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EF"/>
    <w:rsid w:val="00460179"/>
    <w:rsid w:val="00460B1C"/>
    <w:rsid w:val="004617CF"/>
    <w:rsid w:val="004622BB"/>
    <w:rsid w:val="00462348"/>
    <w:rsid w:val="00463683"/>
    <w:rsid w:val="004647F2"/>
    <w:rsid w:val="00464C2F"/>
    <w:rsid w:val="00464D56"/>
    <w:rsid w:val="00464DF0"/>
    <w:rsid w:val="00465562"/>
    <w:rsid w:val="00465DDF"/>
    <w:rsid w:val="004661DB"/>
    <w:rsid w:val="00466B28"/>
    <w:rsid w:val="00467D5E"/>
    <w:rsid w:val="00467F66"/>
    <w:rsid w:val="004700DC"/>
    <w:rsid w:val="0047012B"/>
    <w:rsid w:val="004705A4"/>
    <w:rsid w:val="00471008"/>
    <w:rsid w:val="00471164"/>
    <w:rsid w:val="0047126F"/>
    <w:rsid w:val="0047129E"/>
    <w:rsid w:val="00471752"/>
    <w:rsid w:val="00471AA2"/>
    <w:rsid w:val="00471E18"/>
    <w:rsid w:val="00471FC6"/>
    <w:rsid w:val="0047228C"/>
    <w:rsid w:val="004736FF"/>
    <w:rsid w:val="004743DF"/>
    <w:rsid w:val="00474EE3"/>
    <w:rsid w:val="00474EFE"/>
    <w:rsid w:val="00475A37"/>
    <w:rsid w:val="0047620F"/>
    <w:rsid w:val="00476508"/>
    <w:rsid w:val="004767BA"/>
    <w:rsid w:val="004767CC"/>
    <w:rsid w:val="00477363"/>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554"/>
    <w:rsid w:val="004836A0"/>
    <w:rsid w:val="00483D0D"/>
    <w:rsid w:val="004845B2"/>
    <w:rsid w:val="00485309"/>
    <w:rsid w:val="00485787"/>
    <w:rsid w:val="00486172"/>
    <w:rsid w:val="004865D8"/>
    <w:rsid w:val="00487169"/>
    <w:rsid w:val="004875EB"/>
    <w:rsid w:val="0049015A"/>
    <w:rsid w:val="004902C9"/>
    <w:rsid w:val="00490E40"/>
    <w:rsid w:val="00490E93"/>
    <w:rsid w:val="0049108F"/>
    <w:rsid w:val="00491199"/>
    <w:rsid w:val="004919A3"/>
    <w:rsid w:val="00491D1E"/>
    <w:rsid w:val="00492D47"/>
    <w:rsid w:val="004930AA"/>
    <w:rsid w:val="004937CC"/>
    <w:rsid w:val="004939B6"/>
    <w:rsid w:val="00493AE1"/>
    <w:rsid w:val="00493CBE"/>
    <w:rsid w:val="004940D7"/>
    <w:rsid w:val="004945A4"/>
    <w:rsid w:val="00494C49"/>
    <w:rsid w:val="00495214"/>
    <w:rsid w:val="004955D7"/>
    <w:rsid w:val="0049574B"/>
    <w:rsid w:val="004965B9"/>
    <w:rsid w:val="00496A6C"/>
    <w:rsid w:val="00497103"/>
    <w:rsid w:val="004976B0"/>
    <w:rsid w:val="00497953"/>
    <w:rsid w:val="00497FC7"/>
    <w:rsid w:val="00497FC9"/>
    <w:rsid w:val="004A0385"/>
    <w:rsid w:val="004A07F3"/>
    <w:rsid w:val="004A0E02"/>
    <w:rsid w:val="004A0E75"/>
    <w:rsid w:val="004A144B"/>
    <w:rsid w:val="004A1C3A"/>
    <w:rsid w:val="004A1FF4"/>
    <w:rsid w:val="004A30DB"/>
    <w:rsid w:val="004A3415"/>
    <w:rsid w:val="004A3A1C"/>
    <w:rsid w:val="004A3B4F"/>
    <w:rsid w:val="004A5AE0"/>
    <w:rsid w:val="004A5E2B"/>
    <w:rsid w:val="004A5FCA"/>
    <w:rsid w:val="004A6211"/>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4756"/>
    <w:rsid w:val="004B5F7A"/>
    <w:rsid w:val="004B6164"/>
    <w:rsid w:val="004B63AE"/>
    <w:rsid w:val="004B7C1A"/>
    <w:rsid w:val="004C056A"/>
    <w:rsid w:val="004C0FFF"/>
    <w:rsid w:val="004C1653"/>
    <w:rsid w:val="004C1B90"/>
    <w:rsid w:val="004C1BDC"/>
    <w:rsid w:val="004C2149"/>
    <w:rsid w:val="004C2531"/>
    <w:rsid w:val="004C2B02"/>
    <w:rsid w:val="004C3342"/>
    <w:rsid w:val="004C33A2"/>
    <w:rsid w:val="004C4396"/>
    <w:rsid w:val="004C4F65"/>
    <w:rsid w:val="004C57EE"/>
    <w:rsid w:val="004C6628"/>
    <w:rsid w:val="004C6BA2"/>
    <w:rsid w:val="004C7A83"/>
    <w:rsid w:val="004C7A8F"/>
    <w:rsid w:val="004C7D9F"/>
    <w:rsid w:val="004D16BE"/>
    <w:rsid w:val="004D1983"/>
    <w:rsid w:val="004D1BC8"/>
    <w:rsid w:val="004D1D1F"/>
    <w:rsid w:val="004D2576"/>
    <w:rsid w:val="004D2869"/>
    <w:rsid w:val="004D2D0A"/>
    <w:rsid w:val="004D3387"/>
    <w:rsid w:val="004D3790"/>
    <w:rsid w:val="004D38B0"/>
    <w:rsid w:val="004D3AAD"/>
    <w:rsid w:val="004D4C8A"/>
    <w:rsid w:val="004D562B"/>
    <w:rsid w:val="004D581B"/>
    <w:rsid w:val="004D5AD1"/>
    <w:rsid w:val="004D6105"/>
    <w:rsid w:val="004D708B"/>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684"/>
    <w:rsid w:val="004E39BD"/>
    <w:rsid w:val="004E4095"/>
    <w:rsid w:val="004E5265"/>
    <w:rsid w:val="004E6717"/>
    <w:rsid w:val="004E6D72"/>
    <w:rsid w:val="004E7219"/>
    <w:rsid w:val="004E7332"/>
    <w:rsid w:val="004E776C"/>
    <w:rsid w:val="004F01B0"/>
    <w:rsid w:val="004F0F93"/>
    <w:rsid w:val="004F19E2"/>
    <w:rsid w:val="004F1D1F"/>
    <w:rsid w:val="004F1E6E"/>
    <w:rsid w:val="004F24FD"/>
    <w:rsid w:val="004F25B1"/>
    <w:rsid w:val="004F2E45"/>
    <w:rsid w:val="004F30E8"/>
    <w:rsid w:val="004F3A65"/>
    <w:rsid w:val="004F431D"/>
    <w:rsid w:val="004F43AB"/>
    <w:rsid w:val="004F4F1F"/>
    <w:rsid w:val="004F4F7A"/>
    <w:rsid w:val="004F4F85"/>
    <w:rsid w:val="004F539A"/>
    <w:rsid w:val="004F53C8"/>
    <w:rsid w:val="004F5524"/>
    <w:rsid w:val="004F583F"/>
    <w:rsid w:val="004F5B56"/>
    <w:rsid w:val="004F5FAF"/>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6E0"/>
    <w:rsid w:val="00506A0D"/>
    <w:rsid w:val="00510184"/>
    <w:rsid w:val="00510973"/>
    <w:rsid w:val="00510A6C"/>
    <w:rsid w:val="00510D89"/>
    <w:rsid w:val="00511F6D"/>
    <w:rsid w:val="005130A4"/>
    <w:rsid w:val="0051326F"/>
    <w:rsid w:val="005136DE"/>
    <w:rsid w:val="00513B88"/>
    <w:rsid w:val="00513BCD"/>
    <w:rsid w:val="00513F33"/>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FC1"/>
    <w:rsid w:val="005232B5"/>
    <w:rsid w:val="005239EA"/>
    <w:rsid w:val="00523C70"/>
    <w:rsid w:val="00524289"/>
    <w:rsid w:val="005250BC"/>
    <w:rsid w:val="005254F8"/>
    <w:rsid w:val="005259CE"/>
    <w:rsid w:val="00526053"/>
    <w:rsid w:val="005265D4"/>
    <w:rsid w:val="00526812"/>
    <w:rsid w:val="0052721A"/>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4EA1"/>
    <w:rsid w:val="005352B7"/>
    <w:rsid w:val="00535691"/>
    <w:rsid w:val="005357A0"/>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229"/>
    <w:rsid w:val="005413A3"/>
    <w:rsid w:val="005414ED"/>
    <w:rsid w:val="00541A40"/>
    <w:rsid w:val="00542C8D"/>
    <w:rsid w:val="00542CDA"/>
    <w:rsid w:val="00542EA3"/>
    <w:rsid w:val="00543699"/>
    <w:rsid w:val="00543A22"/>
    <w:rsid w:val="00543F8A"/>
    <w:rsid w:val="0054509A"/>
    <w:rsid w:val="00545927"/>
    <w:rsid w:val="00546241"/>
    <w:rsid w:val="00546559"/>
    <w:rsid w:val="00546C01"/>
    <w:rsid w:val="00547289"/>
    <w:rsid w:val="005474F6"/>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6192"/>
    <w:rsid w:val="005565A6"/>
    <w:rsid w:val="005565B2"/>
    <w:rsid w:val="00556E6F"/>
    <w:rsid w:val="00556F6F"/>
    <w:rsid w:val="00557296"/>
    <w:rsid w:val="00557A6C"/>
    <w:rsid w:val="00557AD7"/>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69C5"/>
    <w:rsid w:val="00567686"/>
    <w:rsid w:val="005676DC"/>
    <w:rsid w:val="005702C5"/>
    <w:rsid w:val="005715C9"/>
    <w:rsid w:val="00571D67"/>
    <w:rsid w:val="0057267D"/>
    <w:rsid w:val="00572E2F"/>
    <w:rsid w:val="00572E40"/>
    <w:rsid w:val="00573801"/>
    <w:rsid w:val="00574579"/>
    <w:rsid w:val="00574593"/>
    <w:rsid w:val="005746AC"/>
    <w:rsid w:val="00574757"/>
    <w:rsid w:val="0057515D"/>
    <w:rsid w:val="0057527E"/>
    <w:rsid w:val="00575A1D"/>
    <w:rsid w:val="00575A7F"/>
    <w:rsid w:val="005764A9"/>
    <w:rsid w:val="00576529"/>
    <w:rsid w:val="00576867"/>
    <w:rsid w:val="00576D2C"/>
    <w:rsid w:val="00576EFD"/>
    <w:rsid w:val="005777F4"/>
    <w:rsid w:val="00577BC4"/>
    <w:rsid w:val="00580508"/>
    <w:rsid w:val="005806F9"/>
    <w:rsid w:val="00580C5C"/>
    <w:rsid w:val="00580DA8"/>
    <w:rsid w:val="00580F79"/>
    <w:rsid w:val="0058142E"/>
    <w:rsid w:val="00581795"/>
    <w:rsid w:val="00582865"/>
    <w:rsid w:val="00583B95"/>
    <w:rsid w:val="005850FD"/>
    <w:rsid w:val="0058597D"/>
    <w:rsid w:val="00585BB5"/>
    <w:rsid w:val="00585F34"/>
    <w:rsid w:val="00587631"/>
    <w:rsid w:val="00587DC2"/>
    <w:rsid w:val="005906E5"/>
    <w:rsid w:val="00590AE1"/>
    <w:rsid w:val="00590EBE"/>
    <w:rsid w:val="0059185F"/>
    <w:rsid w:val="00591F15"/>
    <w:rsid w:val="00592494"/>
    <w:rsid w:val="00592EBE"/>
    <w:rsid w:val="00593050"/>
    <w:rsid w:val="0059393A"/>
    <w:rsid w:val="0059466A"/>
    <w:rsid w:val="00594F4A"/>
    <w:rsid w:val="005950C8"/>
    <w:rsid w:val="0059531A"/>
    <w:rsid w:val="0059595B"/>
    <w:rsid w:val="00595A3D"/>
    <w:rsid w:val="00595D44"/>
    <w:rsid w:val="0059614A"/>
    <w:rsid w:val="005963B4"/>
    <w:rsid w:val="005977BF"/>
    <w:rsid w:val="0059796B"/>
    <w:rsid w:val="005A021D"/>
    <w:rsid w:val="005A04B8"/>
    <w:rsid w:val="005A0CEA"/>
    <w:rsid w:val="005A1450"/>
    <w:rsid w:val="005A1852"/>
    <w:rsid w:val="005A190A"/>
    <w:rsid w:val="005A1A1B"/>
    <w:rsid w:val="005A20C9"/>
    <w:rsid w:val="005A2216"/>
    <w:rsid w:val="005A24B5"/>
    <w:rsid w:val="005A2CFC"/>
    <w:rsid w:val="005A2F8D"/>
    <w:rsid w:val="005A40BA"/>
    <w:rsid w:val="005A437E"/>
    <w:rsid w:val="005A504A"/>
    <w:rsid w:val="005A57D6"/>
    <w:rsid w:val="005A5A70"/>
    <w:rsid w:val="005A6171"/>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CBE"/>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49E9"/>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372F"/>
    <w:rsid w:val="005D48FE"/>
    <w:rsid w:val="005D4DA2"/>
    <w:rsid w:val="005D5DA2"/>
    <w:rsid w:val="005D5EAC"/>
    <w:rsid w:val="005D66B0"/>
    <w:rsid w:val="005D6BA1"/>
    <w:rsid w:val="005D6C63"/>
    <w:rsid w:val="005D6E99"/>
    <w:rsid w:val="005D7598"/>
    <w:rsid w:val="005E009F"/>
    <w:rsid w:val="005E1528"/>
    <w:rsid w:val="005E19FF"/>
    <w:rsid w:val="005E2189"/>
    <w:rsid w:val="005E25F7"/>
    <w:rsid w:val="005E2A5A"/>
    <w:rsid w:val="005E2C15"/>
    <w:rsid w:val="005E3DDA"/>
    <w:rsid w:val="005E4642"/>
    <w:rsid w:val="005E46DC"/>
    <w:rsid w:val="005E4A51"/>
    <w:rsid w:val="005E4C95"/>
    <w:rsid w:val="005E5820"/>
    <w:rsid w:val="005E58A5"/>
    <w:rsid w:val="005E5E61"/>
    <w:rsid w:val="005F00DC"/>
    <w:rsid w:val="005F038B"/>
    <w:rsid w:val="005F0859"/>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1F8D"/>
    <w:rsid w:val="00603ABE"/>
    <w:rsid w:val="00603F19"/>
    <w:rsid w:val="00604D69"/>
    <w:rsid w:val="006052E4"/>
    <w:rsid w:val="00605442"/>
    <w:rsid w:val="006056F7"/>
    <w:rsid w:val="0060683C"/>
    <w:rsid w:val="00606ACA"/>
    <w:rsid w:val="00606F96"/>
    <w:rsid w:val="00607532"/>
    <w:rsid w:val="00607888"/>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2723"/>
    <w:rsid w:val="006241BE"/>
    <w:rsid w:val="00625009"/>
    <w:rsid w:val="00625759"/>
    <w:rsid w:val="006258EC"/>
    <w:rsid w:val="00625B32"/>
    <w:rsid w:val="00625B8F"/>
    <w:rsid w:val="00625CB0"/>
    <w:rsid w:val="006278CC"/>
    <w:rsid w:val="00630332"/>
    <w:rsid w:val="0063189C"/>
    <w:rsid w:val="006318D8"/>
    <w:rsid w:val="00631C39"/>
    <w:rsid w:val="00632342"/>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C79"/>
    <w:rsid w:val="00637E30"/>
    <w:rsid w:val="00637E67"/>
    <w:rsid w:val="00640391"/>
    <w:rsid w:val="0064090C"/>
    <w:rsid w:val="00640988"/>
    <w:rsid w:val="00640A83"/>
    <w:rsid w:val="00641466"/>
    <w:rsid w:val="00642D42"/>
    <w:rsid w:val="00642E0E"/>
    <w:rsid w:val="00643044"/>
    <w:rsid w:val="006430ED"/>
    <w:rsid w:val="006434BE"/>
    <w:rsid w:val="00643B35"/>
    <w:rsid w:val="00643B97"/>
    <w:rsid w:val="00643DA0"/>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2A0"/>
    <w:rsid w:val="00652A94"/>
    <w:rsid w:val="006531CB"/>
    <w:rsid w:val="006531FB"/>
    <w:rsid w:val="00653453"/>
    <w:rsid w:val="00653E4D"/>
    <w:rsid w:val="00653F03"/>
    <w:rsid w:val="006541A6"/>
    <w:rsid w:val="006541C5"/>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1B74"/>
    <w:rsid w:val="006624F0"/>
    <w:rsid w:val="0066294A"/>
    <w:rsid w:val="0066318C"/>
    <w:rsid w:val="006637B9"/>
    <w:rsid w:val="00663AAC"/>
    <w:rsid w:val="00664533"/>
    <w:rsid w:val="0066498E"/>
    <w:rsid w:val="006659DD"/>
    <w:rsid w:val="00665B84"/>
    <w:rsid w:val="00665D54"/>
    <w:rsid w:val="006662AD"/>
    <w:rsid w:val="006668CA"/>
    <w:rsid w:val="006673ED"/>
    <w:rsid w:val="0066760C"/>
    <w:rsid w:val="00667ABB"/>
    <w:rsid w:val="006708C9"/>
    <w:rsid w:val="00670B88"/>
    <w:rsid w:val="00670E84"/>
    <w:rsid w:val="0067240D"/>
    <w:rsid w:val="006726E0"/>
    <w:rsid w:val="00674A96"/>
    <w:rsid w:val="006750F1"/>
    <w:rsid w:val="00675A81"/>
    <w:rsid w:val="00675AA9"/>
    <w:rsid w:val="0067643D"/>
    <w:rsid w:val="0067675D"/>
    <w:rsid w:val="00677A1C"/>
    <w:rsid w:val="00677C73"/>
    <w:rsid w:val="00677F7C"/>
    <w:rsid w:val="0068074C"/>
    <w:rsid w:val="00681093"/>
    <w:rsid w:val="006812A5"/>
    <w:rsid w:val="0068250F"/>
    <w:rsid w:val="006834E5"/>
    <w:rsid w:val="00683815"/>
    <w:rsid w:val="00683A28"/>
    <w:rsid w:val="00684959"/>
    <w:rsid w:val="00684DEA"/>
    <w:rsid w:val="006854F2"/>
    <w:rsid w:val="0068565C"/>
    <w:rsid w:val="0068620A"/>
    <w:rsid w:val="006862BE"/>
    <w:rsid w:val="00686E12"/>
    <w:rsid w:val="00690E56"/>
    <w:rsid w:val="0069165A"/>
    <w:rsid w:val="00691B4D"/>
    <w:rsid w:val="0069249C"/>
    <w:rsid w:val="00692613"/>
    <w:rsid w:val="00692C1D"/>
    <w:rsid w:val="0069335D"/>
    <w:rsid w:val="00694C3C"/>
    <w:rsid w:val="00697E8B"/>
    <w:rsid w:val="006A040F"/>
    <w:rsid w:val="006A1039"/>
    <w:rsid w:val="006A21AF"/>
    <w:rsid w:val="006A2D1D"/>
    <w:rsid w:val="006A2EEC"/>
    <w:rsid w:val="006A45A8"/>
    <w:rsid w:val="006A49AE"/>
    <w:rsid w:val="006A4C49"/>
    <w:rsid w:val="006A5A4C"/>
    <w:rsid w:val="006A6846"/>
    <w:rsid w:val="006A7121"/>
    <w:rsid w:val="006A75AC"/>
    <w:rsid w:val="006A7632"/>
    <w:rsid w:val="006A7897"/>
    <w:rsid w:val="006A7F23"/>
    <w:rsid w:val="006B056A"/>
    <w:rsid w:val="006B0630"/>
    <w:rsid w:val="006B0734"/>
    <w:rsid w:val="006B0A81"/>
    <w:rsid w:val="006B0FA2"/>
    <w:rsid w:val="006B1475"/>
    <w:rsid w:val="006B15E1"/>
    <w:rsid w:val="006B1754"/>
    <w:rsid w:val="006B18F5"/>
    <w:rsid w:val="006B1A63"/>
    <w:rsid w:val="006B2A03"/>
    <w:rsid w:val="006B2ABD"/>
    <w:rsid w:val="006B2B01"/>
    <w:rsid w:val="006B2E83"/>
    <w:rsid w:val="006B2E94"/>
    <w:rsid w:val="006B3858"/>
    <w:rsid w:val="006B5099"/>
    <w:rsid w:val="006B5363"/>
    <w:rsid w:val="006B56D9"/>
    <w:rsid w:val="006B657B"/>
    <w:rsid w:val="006B709C"/>
    <w:rsid w:val="006B7850"/>
    <w:rsid w:val="006C01B3"/>
    <w:rsid w:val="006C0671"/>
    <w:rsid w:val="006C150F"/>
    <w:rsid w:val="006C1ABF"/>
    <w:rsid w:val="006C1BD3"/>
    <w:rsid w:val="006C1C44"/>
    <w:rsid w:val="006C1C92"/>
    <w:rsid w:val="006C1D80"/>
    <w:rsid w:val="006C2017"/>
    <w:rsid w:val="006C2C47"/>
    <w:rsid w:val="006C34ED"/>
    <w:rsid w:val="006C36E2"/>
    <w:rsid w:val="006C3B12"/>
    <w:rsid w:val="006C3D2D"/>
    <w:rsid w:val="006C4023"/>
    <w:rsid w:val="006C4287"/>
    <w:rsid w:val="006C431D"/>
    <w:rsid w:val="006C4C69"/>
    <w:rsid w:val="006C4D54"/>
    <w:rsid w:val="006C5197"/>
    <w:rsid w:val="006C58DF"/>
    <w:rsid w:val="006C6452"/>
    <w:rsid w:val="006C7199"/>
    <w:rsid w:val="006C7422"/>
    <w:rsid w:val="006D0087"/>
    <w:rsid w:val="006D04D2"/>
    <w:rsid w:val="006D167F"/>
    <w:rsid w:val="006D176D"/>
    <w:rsid w:val="006D280F"/>
    <w:rsid w:val="006D383A"/>
    <w:rsid w:val="006D4161"/>
    <w:rsid w:val="006D4552"/>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4C0"/>
    <w:rsid w:val="006E2874"/>
    <w:rsid w:val="006E2C4B"/>
    <w:rsid w:val="006E36C3"/>
    <w:rsid w:val="006E3788"/>
    <w:rsid w:val="006E3C03"/>
    <w:rsid w:val="006E42E4"/>
    <w:rsid w:val="006E4684"/>
    <w:rsid w:val="006E4869"/>
    <w:rsid w:val="006E4ABF"/>
    <w:rsid w:val="006E52CE"/>
    <w:rsid w:val="006E57B4"/>
    <w:rsid w:val="006E585B"/>
    <w:rsid w:val="006E5FB1"/>
    <w:rsid w:val="006E6297"/>
    <w:rsid w:val="006E632D"/>
    <w:rsid w:val="006E6560"/>
    <w:rsid w:val="006E663F"/>
    <w:rsid w:val="006E67D8"/>
    <w:rsid w:val="006E6CC2"/>
    <w:rsid w:val="006E6E66"/>
    <w:rsid w:val="006E787E"/>
    <w:rsid w:val="006F0215"/>
    <w:rsid w:val="006F10E1"/>
    <w:rsid w:val="006F11DD"/>
    <w:rsid w:val="006F161B"/>
    <w:rsid w:val="006F19AA"/>
    <w:rsid w:val="006F19AB"/>
    <w:rsid w:val="006F26FB"/>
    <w:rsid w:val="006F2765"/>
    <w:rsid w:val="006F281D"/>
    <w:rsid w:val="006F285F"/>
    <w:rsid w:val="006F3142"/>
    <w:rsid w:val="006F347B"/>
    <w:rsid w:val="006F3536"/>
    <w:rsid w:val="006F3A6E"/>
    <w:rsid w:val="006F402B"/>
    <w:rsid w:val="006F4A1E"/>
    <w:rsid w:val="006F4D90"/>
    <w:rsid w:val="006F713A"/>
    <w:rsid w:val="006F736B"/>
    <w:rsid w:val="006F78A5"/>
    <w:rsid w:val="0070002E"/>
    <w:rsid w:val="00700615"/>
    <w:rsid w:val="00701441"/>
    <w:rsid w:val="00701F32"/>
    <w:rsid w:val="007021CD"/>
    <w:rsid w:val="00702A1E"/>
    <w:rsid w:val="00702A70"/>
    <w:rsid w:val="00702E9B"/>
    <w:rsid w:val="0070320C"/>
    <w:rsid w:val="007033B5"/>
    <w:rsid w:val="00704670"/>
    <w:rsid w:val="00704E3E"/>
    <w:rsid w:val="00705DA7"/>
    <w:rsid w:val="00706400"/>
    <w:rsid w:val="00706474"/>
    <w:rsid w:val="0070704B"/>
    <w:rsid w:val="00710AF8"/>
    <w:rsid w:val="00710BF9"/>
    <w:rsid w:val="00710F65"/>
    <w:rsid w:val="00711095"/>
    <w:rsid w:val="0071123D"/>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107A"/>
    <w:rsid w:val="0072168B"/>
    <w:rsid w:val="007217C3"/>
    <w:rsid w:val="00721842"/>
    <w:rsid w:val="0072199D"/>
    <w:rsid w:val="0072219B"/>
    <w:rsid w:val="00722424"/>
    <w:rsid w:val="0072288D"/>
    <w:rsid w:val="0072291D"/>
    <w:rsid w:val="00722DED"/>
    <w:rsid w:val="00723C1D"/>
    <w:rsid w:val="00723CC5"/>
    <w:rsid w:val="007244C8"/>
    <w:rsid w:val="00724A11"/>
    <w:rsid w:val="00725154"/>
    <w:rsid w:val="007255AF"/>
    <w:rsid w:val="007264A6"/>
    <w:rsid w:val="00726680"/>
    <w:rsid w:val="00726C56"/>
    <w:rsid w:val="00726E2E"/>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290B"/>
    <w:rsid w:val="0073326F"/>
    <w:rsid w:val="0073378E"/>
    <w:rsid w:val="007343B1"/>
    <w:rsid w:val="00734516"/>
    <w:rsid w:val="00734D2F"/>
    <w:rsid w:val="00735043"/>
    <w:rsid w:val="007356CC"/>
    <w:rsid w:val="00736983"/>
    <w:rsid w:val="0073730D"/>
    <w:rsid w:val="00737520"/>
    <w:rsid w:val="00737B86"/>
    <w:rsid w:val="007406F6"/>
    <w:rsid w:val="00740C3E"/>
    <w:rsid w:val="00740E0F"/>
    <w:rsid w:val="00740E75"/>
    <w:rsid w:val="00742601"/>
    <w:rsid w:val="007437CA"/>
    <w:rsid w:val="00743800"/>
    <w:rsid w:val="0074450C"/>
    <w:rsid w:val="00744632"/>
    <w:rsid w:val="00744A32"/>
    <w:rsid w:val="00744A94"/>
    <w:rsid w:val="007452B3"/>
    <w:rsid w:val="007464CE"/>
    <w:rsid w:val="0074683C"/>
    <w:rsid w:val="00746F99"/>
    <w:rsid w:val="0074714A"/>
    <w:rsid w:val="007474F0"/>
    <w:rsid w:val="00747AC3"/>
    <w:rsid w:val="00747B67"/>
    <w:rsid w:val="007501CD"/>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57D63"/>
    <w:rsid w:val="00760B67"/>
    <w:rsid w:val="00760F3C"/>
    <w:rsid w:val="00761CE2"/>
    <w:rsid w:val="00761E1F"/>
    <w:rsid w:val="00761E43"/>
    <w:rsid w:val="0076361B"/>
    <w:rsid w:val="00763CCF"/>
    <w:rsid w:val="00763E35"/>
    <w:rsid w:val="00764C13"/>
    <w:rsid w:val="007657FC"/>
    <w:rsid w:val="00766829"/>
    <w:rsid w:val="00766AEC"/>
    <w:rsid w:val="0076737F"/>
    <w:rsid w:val="00770173"/>
    <w:rsid w:val="00770615"/>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7A6"/>
    <w:rsid w:val="00777BE8"/>
    <w:rsid w:val="00777DAD"/>
    <w:rsid w:val="00780097"/>
    <w:rsid w:val="007809A9"/>
    <w:rsid w:val="00780D40"/>
    <w:rsid w:val="00780F40"/>
    <w:rsid w:val="00781125"/>
    <w:rsid w:val="00781F3B"/>
    <w:rsid w:val="007824AB"/>
    <w:rsid w:val="00783850"/>
    <w:rsid w:val="00784D2F"/>
    <w:rsid w:val="00784F53"/>
    <w:rsid w:val="00785EC5"/>
    <w:rsid w:val="00786364"/>
    <w:rsid w:val="00787460"/>
    <w:rsid w:val="00787591"/>
    <w:rsid w:val="007877E8"/>
    <w:rsid w:val="00787AC0"/>
    <w:rsid w:val="00787CBB"/>
    <w:rsid w:val="00787EAD"/>
    <w:rsid w:val="0079068D"/>
    <w:rsid w:val="00790BF1"/>
    <w:rsid w:val="00791581"/>
    <w:rsid w:val="007917A0"/>
    <w:rsid w:val="00792B80"/>
    <w:rsid w:val="00792C27"/>
    <w:rsid w:val="007937F8"/>
    <w:rsid w:val="007938BB"/>
    <w:rsid w:val="00793E90"/>
    <w:rsid w:val="007944CC"/>
    <w:rsid w:val="00795121"/>
    <w:rsid w:val="00795C02"/>
    <w:rsid w:val="00795E68"/>
    <w:rsid w:val="00795F23"/>
    <w:rsid w:val="00796843"/>
    <w:rsid w:val="0079764A"/>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69B6"/>
    <w:rsid w:val="007A70F6"/>
    <w:rsid w:val="007A711B"/>
    <w:rsid w:val="007A75A0"/>
    <w:rsid w:val="007A76A0"/>
    <w:rsid w:val="007A7E74"/>
    <w:rsid w:val="007A7F2A"/>
    <w:rsid w:val="007B0184"/>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890"/>
    <w:rsid w:val="007C1AC9"/>
    <w:rsid w:val="007C1C85"/>
    <w:rsid w:val="007C1FF6"/>
    <w:rsid w:val="007C2E02"/>
    <w:rsid w:val="007C2F04"/>
    <w:rsid w:val="007C2F86"/>
    <w:rsid w:val="007C4108"/>
    <w:rsid w:val="007C4418"/>
    <w:rsid w:val="007C45FB"/>
    <w:rsid w:val="007C4A9A"/>
    <w:rsid w:val="007C553D"/>
    <w:rsid w:val="007C56CB"/>
    <w:rsid w:val="007C5CAC"/>
    <w:rsid w:val="007C76F8"/>
    <w:rsid w:val="007C7734"/>
    <w:rsid w:val="007C7784"/>
    <w:rsid w:val="007D01B9"/>
    <w:rsid w:val="007D0632"/>
    <w:rsid w:val="007D08B9"/>
    <w:rsid w:val="007D0E2D"/>
    <w:rsid w:val="007D14D7"/>
    <w:rsid w:val="007D15AE"/>
    <w:rsid w:val="007D16B5"/>
    <w:rsid w:val="007D1D12"/>
    <w:rsid w:val="007D1D95"/>
    <w:rsid w:val="007D337B"/>
    <w:rsid w:val="007D3781"/>
    <w:rsid w:val="007D4382"/>
    <w:rsid w:val="007D4879"/>
    <w:rsid w:val="007D56D2"/>
    <w:rsid w:val="007D5C93"/>
    <w:rsid w:val="007D61B8"/>
    <w:rsid w:val="007D6796"/>
    <w:rsid w:val="007D6945"/>
    <w:rsid w:val="007D6C89"/>
    <w:rsid w:val="007D6DE7"/>
    <w:rsid w:val="007D70B5"/>
    <w:rsid w:val="007D7181"/>
    <w:rsid w:val="007D72D2"/>
    <w:rsid w:val="007D760B"/>
    <w:rsid w:val="007D77AF"/>
    <w:rsid w:val="007D7E03"/>
    <w:rsid w:val="007D7EB3"/>
    <w:rsid w:val="007E01DB"/>
    <w:rsid w:val="007E0937"/>
    <w:rsid w:val="007E10DE"/>
    <w:rsid w:val="007E19A6"/>
    <w:rsid w:val="007E36FC"/>
    <w:rsid w:val="007E3828"/>
    <w:rsid w:val="007E3B77"/>
    <w:rsid w:val="007E3C92"/>
    <w:rsid w:val="007E405F"/>
    <w:rsid w:val="007E4217"/>
    <w:rsid w:val="007E48C9"/>
    <w:rsid w:val="007E5629"/>
    <w:rsid w:val="007E5AD7"/>
    <w:rsid w:val="007E5B59"/>
    <w:rsid w:val="007E68C3"/>
    <w:rsid w:val="007E69A8"/>
    <w:rsid w:val="007E6E5C"/>
    <w:rsid w:val="007E714E"/>
    <w:rsid w:val="007E750F"/>
    <w:rsid w:val="007E7D7C"/>
    <w:rsid w:val="007F02E3"/>
    <w:rsid w:val="007F1517"/>
    <w:rsid w:val="007F1621"/>
    <w:rsid w:val="007F16B7"/>
    <w:rsid w:val="007F1D4F"/>
    <w:rsid w:val="007F34DE"/>
    <w:rsid w:val="007F34EB"/>
    <w:rsid w:val="007F3B2C"/>
    <w:rsid w:val="007F3C7D"/>
    <w:rsid w:val="007F42D5"/>
    <w:rsid w:val="007F4A1B"/>
    <w:rsid w:val="007F4AD9"/>
    <w:rsid w:val="007F53B3"/>
    <w:rsid w:val="007F572D"/>
    <w:rsid w:val="007F5D02"/>
    <w:rsid w:val="007F6056"/>
    <w:rsid w:val="007F6515"/>
    <w:rsid w:val="007F7FF2"/>
    <w:rsid w:val="00800889"/>
    <w:rsid w:val="00800A64"/>
    <w:rsid w:val="0080175F"/>
    <w:rsid w:val="00801F46"/>
    <w:rsid w:val="00802129"/>
    <w:rsid w:val="008024D4"/>
    <w:rsid w:val="00802893"/>
    <w:rsid w:val="00802E55"/>
    <w:rsid w:val="00803382"/>
    <w:rsid w:val="00803CE5"/>
    <w:rsid w:val="00804642"/>
    <w:rsid w:val="008050AB"/>
    <w:rsid w:val="0080539E"/>
    <w:rsid w:val="008059B4"/>
    <w:rsid w:val="00805B42"/>
    <w:rsid w:val="00805E4B"/>
    <w:rsid w:val="00806D63"/>
    <w:rsid w:val="00807409"/>
    <w:rsid w:val="0080798A"/>
    <w:rsid w:val="008102AD"/>
    <w:rsid w:val="0081167C"/>
    <w:rsid w:val="00811E96"/>
    <w:rsid w:val="00811EF6"/>
    <w:rsid w:val="0081268F"/>
    <w:rsid w:val="0081297F"/>
    <w:rsid w:val="00813F2C"/>
    <w:rsid w:val="008148B4"/>
    <w:rsid w:val="0081495F"/>
    <w:rsid w:val="00815EB6"/>
    <w:rsid w:val="0081653B"/>
    <w:rsid w:val="008166A5"/>
    <w:rsid w:val="008168F8"/>
    <w:rsid w:val="00820393"/>
    <w:rsid w:val="008203CF"/>
    <w:rsid w:val="00820603"/>
    <w:rsid w:val="0082259B"/>
    <w:rsid w:val="0082350D"/>
    <w:rsid w:val="00823E80"/>
    <w:rsid w:val="00824AA0"/>
    <w:rsid w:val="008254EA"/>
    <w:rsid w:val="00825A1B"/>
    <w:rsid w:val="00825AAA"/>
    <w:rsid w:val="00825D57"/>
    <w:rsid w:val="0082763E"/>
    <w:rsid w:val="00831AF4"/>
    <w:rsid w:val="00831C86"/>
    <w:rsid w:val="00831FC6"/>
    <w:rsid w:val="00832366"/>
    <w:rsid w:val="008327D7"/>
    <w:rsid w:val="00832A1F"/>
    <w:rsid w:val="00833E19"/>
    <w:rsid w:val="00834535"/>
    <w:rsid w:val="00834C71"/>
    <w:rsid w:val="00834E18"/>
    <w:rsid w:val="00834E9C"/>
    <w:rsid w:val="00835707"/>
    <w:rsid w:val="0083622F"/>
    <w:rsid w:val="00836462"/>
    <w:rsid w:val="008368AA"/>
    <w:rsid w:val="00837276"/>
    <w:rsid w:val="008372A9"/>
    <w:rsid w:val="008375AA"/>
    <w:rsid w:val="00837997"/>
    <w:rsid w:val="00842138"/>
    <w:rsid w:val="00842561"/>
    <w:rsid w:val="00842BBF"/>
    <w:rsid w:val="00842F70"/>
    <w:rsid w:val="00843FE7"/>
    <w:rsid w:val="00844260"/>
    <w:rsid w:val="00844CA1"/>
    <w:rsid w:val="00844E79"/>
    <w:rsid w:val="00845894"/>
    <w:rsid w:val="00845E79"/>
    <w:rsid w:val="00845E9A"/>
    <w:rsid w:val="00846682"/>
    <w:rsid w:val="0084668B"/>
    <w:rsid w:val="008474A5"/>
    <w:rsid w:val="008477E8"/>
    <w:rsid w:val="008478AA"/>
    <w:rsid w:val="00847B0A"/>
    <w:rsid w:val="00847B8A"/>
    <w:rsid w:val="00847C79"/>
    <w:rsid w:val="00847D4E"/>
    <w:rsid w:val="00850080"/>
    <w:rsid w:val="008504CE"/>
    <w:rsid w:val="00850599"/>
    <w:rsid w:val="00850910"/>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2D0"/>
    <w:rsid w:val="0086437F"/>
    <w:rsid w:val="0086613E"/>
    <w:rsid w:val="008676E6"/>
    <w:rsid w:val="00867870"/>
    <w:rsid w:val="00867ECB"/>
    <w:rsid w:val="00867FC5"/>
    <w:rsid w:val="008701EC"/>
    <w:rsid w:val="00870DCF"/>
    <w:rsid w:val="008714DB"/>
    <w:rsid w:val="00871578"/>
    <w:rsid w:val="00871877"/>
    <w:rsid w:val="00871B57"/>
    <w:rsid w:val="00871BB6"/>
    <w:rsid w:val="00871E21"/>
    <w:rsid w:val="0087267C"/>
    <w:rsid w:val="008736E6"/>
    <w:rsid w:val="008747C9"/>
    <w:rsid w:val="00875402"/>
    <w:rsid w:val="00875449"/>
    <w:rsid w:val="00875858"/>
    <w:rsid w:val="00876359"/>
    <w:rsid w:val="00876705"/>
    <w:rsid w:val="00876B1A"/>
    <w:rsid w:val="00877345"/>
    <w:rsid w:val="00877544"/>
    <w:rsid w:val="00877E88"/>
    <w:rsid w:val="00877EC7"/>
    <w:rsid w:val="0088002F"/>
    <w:rsid w:val="008802A2"/>
    <w:rsid w:val="00880A80"/>
    <w:rsid w:val="00880AD6"/>
    <w:rsid w:val="00881072"/>
    <w:rsid w:val="008816A3"/>
    <w:rsid w:val="008829F7"/>
    <w:rsid w:val="00882E18"/>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87AB5"/>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8D6"/>
    <w:rsid w:val="008A2C51"/>
    <w:rsid w:val="008A342D"/>
    <w:rsid w:val="008A374A"/>
    <w:rsid w:val="008A3B36"/>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133"/>
    <w:rsid w:val="008B4256"/>
    <w:rsid w:val="008B468D"/>
    <w:rsid w:val="008B4F41"/>
    <w:rsid w:val="008B5F0A"/>
    <w:rsid w:val="008B6972"/>
    <w:rsid w:val="008C05F1"/>
    <w:rsid w:val="008C07C7"/>
    <w:rsid w:val="008C097F"/>
    <w:rsid w:val="008C09EB"/>
    <w:rsid w:val="008C0B8B"/>
    <w:rsid w:val="008C0E17"/>
    <w:rsid w:val="008C1006"/>
    <w:rsid w:val="008C2AB9"/>
    <w:rsid w:val="008C329B"/>
    <w:rsid w:val="008C3DBB"/>
    <w:rsid w:val="008C4092"/>
    <w:rsid w:val="008C5036"/>
    <w:rsid w:val="008C5D99"/>
    <w:rsid w:val="008C5E2B"/>
    <w:rsid w:val="008C5F0A"/>
    <w:rsid w:val="008C61AE"/>
    <w:rsid w:val="008C6EDF"/>
    <w:rsid w:val="008C6F75"/>
    <w:rsid w:val="008C7200"/>
    <w:rsid w:val="008C7627"/>
    <w:rsid w:val="008D043E"/>
    <w:rsid w:val="008D0443"/>
    <w:rsid w:val="008D0D42"/>
    <w:rsid w:val="008D0FCD"/>
    <w:rsid w:val="008D111E"/>
    <w:rsid w:val="008D12BF"/>
    <w:rsid w:val="008D1894"/>
    <w:rsid w:val="008D1B62"/>
    <w:rsid w:val="008D1B9E"/>
    <w:rsid w:val="008D1F9A"/>
    <w:rsid w:val="008D2082"/>
    <w:rsid w:val="008D2388"/>
    <w:rsid w:val="008D304E"/>
    <w:rsid w:val="008D4146"/>
    <w:rsid w:val="008D42F6"/>
    <w:rsid w:val="008D4A5C"/>
    <w:rsid w:val="008D5013"/>
    <w:rsid w:val="008D5084"/>
    <w:rsid w:val="008D54A3"/>
    <w:rsid w:val="008D59E9"/>
    <w:rsid w:val="008D6E53"/>
    <w:rsid w:val="008D7367"/>
    <w:rsid w:val="008D7D2D"/>
    <w:rsid w:val="008E0F0B"/>
    <w:rsid w:val="008E1159"/>
    <w:rsid w:val="008E1580"/>
    <w:rsid w:val="008E1A82"/>
    <w:rsid w:val="008E1A9C"/>
    <w:rsid w:val="008E20F1"/>
    <w:rsid w:val="008E2F17"/>
    <w:rsid w:val="008E3175"/>
    <w:rsid w:val="008E32CE"/>
    <w:rsid w:val="008E3CC4"/>
    <w:rsid w:val="008E3DDC"/>
    <w:rsid w:val="008E417F"/>
    <w:rsid w:val="008E4F24"/>
    <w:rsid w:val="008E5512"/>
    <w:rsid w:val="008E59C0"/>
    <w:rsid w:val="008E5F4E"/>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5110"/>
    <w:rsid w:val="008F51BE"/>
    <w:rsid w:val="008F51FC"/>
    <w:rsid w:val="008F539D"/>
    <w:rsid w:val="008F5B13"/>
    <w:rsid w:val="008F6006"/>
    <w:rsid w:val="008F62CE"/>
    <w:rsid w:val="008F71B1"/>
    <w:rsid w:val="008F71BC"/>
    <w:rsid w:val="008F7246"/>
    <w:rsid w:val="008F7DE6"/>
    <w:rsid w:val="009015B2"/>
    <w:rsid w:val="00901881"/>
    <w:rsid w:val="009022AF"/>
    <w:rsid w:val="0090244D"/>
    <w:rsid w:val="009037F5"/>
    <w:rsid w:val="00903E82"/>
    <w:rsid w:val="009040D4"/>
    <w:rsid w:val="00904723"/>
    <w:rsid w:val="00905578"/>
    <w:rsid w:val="00905ACD"/>
    <w:rsid w:val="00906209"/>
    <w:rsid w:val="0090659B"/>
    <w:rsid w:val="0090660F"/>
    <w:rsid w:val="00906D38"/>
    <w:rsid w:val="00906E90"/>
    <w:rsid w:val="00906F53"/>
    <w:rsid w:val="00907652"/>
    <w:rsid w:val="0091051D"/>
    <w:rsid w:val="00910533"/>
    <w:rsid w:val="00910705"/>
    <w:rsid w:val="00910C50"/>
    <w:rsid w:val="009117BF"/>
    <w:rsid w:val="00912796"/>
    <w:rsid w:val="00912CB8"/>
    <w:rsid w:val="00913B73"/>
    <w:rsid w:val="00913C62"/>
    <w:rsid w:val="009143C1"/>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60DB"/>
    <w:rsid w:val="009261BF"/>
    <w:rsid w:val="009266A4"/>
    <w:rsid w:val="00926AD5"/>
    <w:rsid w:val="00926EC9"/>
    <w:rsid w:val="009272C6"/>
    <w:rsid w:val="0093107E"/>
    <w:rsid w:val="009313EE"/>
    <w:rsid w:val="00931A9D"/>
    <w:rsid w:val="00931E55"/>
    <w:rsid w:val="00932E2D"/>
    <w:rsid w:val="00933088"/>
    <w:rsid w:val="009336A3"/>
    <w:rsid w:val="00933910"/>
    <w:rsid w:val="00933A3E"/>
    <w:rsid w:val="00933D13"/>
    <w:rsid w:val="009347CA"/>
    <w:rsid w:val="00934D39"/>
    <w:rsid w:val="00934DEB"/>
    <w:rsid w:val="0093548A"/>
    <w:rsid w:val="00935600"/>
    <w:rsid w:val="00935D7D"/>
    <w:rsid w:val="00935F94"/>
    <w:rsid w:val="00936381"/>
    <w:rsid w:val="00936F5C"/>
    <w:rsid w:val="00936F84"/>
    <w:rsid w:val="009376D7"/>
    <w:rsid w:val="00937A6E"/>
    <w:rsid w:val="00940851"/>
    <w:rsid w:val="00941104"/>
    <w:rsid w:val="00941194"/>
    <w:rsid w:val="0094125B"/>
    <w:rsid w:val="00941352"/>
    <w:rsid w:val="0094160F"/>
    <w:rsid w:val="009416DC"/>
    <w:rsid w:val="009422BC"/>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6668"/>
    <w:rsid w:val="00966D35"/>
    <w:rsid w:val="009679D9"/>
    <w:rsid w:val="0097039E"/>
    <w:rsid w:val="009703F8"/>
    <w:rsid w:val="0097067B"/>
    <w:rsid w:val="009712AE"/>
    <w:rsid w:val="0097174E"/>
    <w:rsid w:val="00971780"/>
    <w:rsid w:val="00971BE0"/>
    <w:rsid w:val="00971EFA"/>
    <w:rsid w:val="0097253D"/>
    <w:rsid w:val="009725A2"/>
    <w:rsid w:val="00972C09"/>
    <w:rsid w:val="00972CE5"/>
    <w:rsid w:val="00973313"/>
    <w:rsid w:val="00973381"/>
    <w:rsid w:val="00974915"/>
    <w:rsid w:val="00974C64"/>
    <w:rsid w:val="009752C7"/>
    <w:rsid w:val="00975705"/>
    <w:rsid w:val="009758C5"/>
    <w:rsid w:val="009759F2"/>
    <w:rsid w:val="00976119"/>
    <w:rsid w:val="00976190"/>
    <w:rsid w:val="00976450"/>
    <w:rsid w:val="00976469"/>
    <w:rsid w:val="00976532"/>
    <w:rsid w:val="0097654B"/>
    <w:rsid w:val="00976A43"/>
    <w:rsid w:val="00976B93"/>
    <w:rsid w:val="00976E12"/>
    <w:rsid w:val="009770B8"/>
    <w:rsid w:val="00977265"/>
    <w:rsid w:val="00977579"/>
    <w:rsid w:val="00977C6D"/>
    <w:rsid w:val="00977F17"/>
    <w:rsid w:val="00980499"/>
    <w:rsid w:val="00980E14"/>
    <w:rsid w:val="00981469"/>
    <w:rsid w:val="00981AF3"/>
    <w:rsid w:val="00982497"/>
    <w:rsid w:val="00982C61"/>
    <w:rsid w:val="00982CD1"/>
    <w:rsid w:val="0098342A"/>
    <w:rsid w:val="00983AE1"/>
    <w:rsid w:val="00983E85"/>
    <w:rsid w:val="009854B6"/>
    <w:rsid w:val="00985829"/>
    <w:rsid w:val="00985D36"/>
    <w:rsid w:val="00985DBA"/>
    <w:rsid w:val="009865D6"/>
    <w:rsid w:val="00986975"/>
    <w:rsid w:val="0098757B"/>
    <w:rsid w:val="00990506"/>
    <w:rsid w:val="00990F79"/>
    <w:rsid w:val="009910DC"/>
    <w:rsid w:val="00991584"/>
    <w:rsid w:val="0099172C"/>
    <w:rsid w:val="00991B19"/>
    <w:rsid w:val="00991F23"/>
    <w:rsid w:val="00992605"/>
    <w:rsid w:val="00993599"/>
    <w:rsid w:val="00994B80"/>
    <w:rsid w:val="00994CCA"/>
    <w:rsid w:val="009974A8"/>
    <w:rsid w:val="009975C9"/>
    <w:rsid w:val="009A0A09"/>
    <w:rsid w:val="009A1489"/>
    <w:rsid w:val="009A245B"/>
    <w:rsid w:val="009A2516"/>
    <w:rsid w:val="009A2FAA"/>
    <w:rsid w:val="009A349F"/>
    <w:rsid w:val="009A35C7"/>
    <w:rsid w:val="009A3852"/>
    <w:rsid w:val="009A444E"/>
    <w:rsid w:val="009A4788"/>
    <w:rsid w:val="009A4A6E"/>
    <w:rsid w:val="009A5E69"/>
    <w:rsid w:val="009B0A9C"/>
    <w:rsid w:val="009B10AE"/>
    <w:rsid w:val="009B1240"/>
    <w:rsid w:val="009B1690"/>
    <w:rsid w:val="009B18D7"/>
    <w:rsid w:val="009B1956"/>
    <w:rsid w:val="009B23EE"/>
    <w:rsid w:val="009B2769"/>
    <w:rsid w:val="009B3610"/>
    <w:rsid w:val="009B37D3"/>
    <w:rsid w:val="009B48B8"/>
    <w:rsid w:val="009B4C61"/>
    <w:rsid w:val="009B4CB0"/>
    <w:rsid w:val="009B4CE0"/>
    <w:rsid w:val="009B54CF"/>
    <w:rsid w:val="009B5A8C"/>
    <w:rsid w:val="009B5C74"/>
    <w:rsid w:val="009B661E"/>
    <w:rsid w:val="009B68A4"/>
    <w:rsid w:val="009B73B5"/>
    <w:rsid w:val="009B75F0"/>
    <w:rsid w:val="009B7D1B"/>
    <w:rsid w:val="009C01B9"/>
    <w:rsid w:val="009C0342"/>
    <w:rsid w:val="009C0408"/>
    <w:rsid w:val="009C0D3F"/>
    <w:rsid w:val="009C12CC"/>
    <w:rsid w:val="009C161A"/>
    <w:rsid w:val="009C1E60"/>
    <w:rsid w:val="009C2597"/>
    <w:rsid w:val="009C3C12"/>
    <w:rsid w:val="009C4088"/>
    <w:rsid w:val="009C5D49"/>
    <w:rsid w:val="009C718C"/>
    <w:rsid w:val="009C7345"/>
    <w:rsid w:val="009C7BBD"/>
    <w:rsid w:val="009C7C63"/>
    <w:rsid w:val="009C7FE0"/>
    <w:rsid w:val="009D025C"/>
    <w:rsid w:val="009D05CC"/>
    <w:rsid w:val="009D09AE"/>
    <w:rsid w:val="009D0EE8"/>
    <w:rsid w:val="009D10F3"/>
    <w:rsid w:val="009D11AB"/>
    <w:rsid w:val="009D1B21"/>
    <w:rsid w:val="009D2283"/>
    <w:rsid w:val="009D2A1F"/>
    <w:rsid w:val="009D2BAC"/>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564F"/>
    <w:rsid w:val="009E6184"/>
    <w:rsid w:val="009E655C"/>
    <w:rsid w:val="009E6625"/>
    <w:rsid w:val="009E6F2E"/>
    <w:rsid w:val="009E7478"/>
    <w:rsid w:val="009E752B"/>
    <w:rsid w:val="009E7BF0"/>
    <w:rsid w:val="009F0A3A"/>
    <w:rsid w:val="009F0BD3"/>
    <w:rsid w:val="009F0FAF"/>
    <w:rsid w:val="009F1F49"/>
    <w:rsid w:val="009F3218"/>
    <w:rsid w:val="009F394C"/>
    <w:rsid w:val="009F3A44"/>
    <w:rsid w:val="009F4131"/>
    <w:rsid w:val="009F4B75"/>
    <w:rsid w:val="009F4F93"/>
    <w:rsid w:val="009F556C"/>
    <w:rsid w:val="009F711E"/>
    <w:rsid w:val="009F756B"/>
    <w:rsid w:val="009F7F2B"/>
    <w:rsid w:val="00A0001D"/>
    <w:rsid w:val="00A000A7"/>
    <w:rsid w:val="00A01037"/>
    <w:rsid w:val="00A0119C"/>
    <w:rsid w:val="00A017D4"/>
    <w:rsid w:val="00A01C9C"/>
    <w:rsid w:val="00A01F05"/>
    <w:rsid w:val="00A0272B"/>
    <w:rsid w:val="00A0287D"/>
    <w:rsid w:val="00A02C22"/>
    <w:rsid w:val="00A032EE"/>
    <w:rsid w:val="00A03332"/>
    <w:rsid w:val="00A0369C"/>
    <w:rsid w:val="00A03771"/>
    <w:rsid w:val="00A03AC4"/>
    <w:rsid w:val="00A04024"/>
    <w:rsid w:val="00A04595"/>
    <w:rsid w:val="00A0541B"/>
    <w:rsid w:val="00A06208"/>
    <w:rsid w:val="00A0628B"/>
    <w:rsid w:val="00A068D9"/>
    <w:rsid w:val="00A06EAB"/>
    <w:rsid w:val="00A06EB9"/>
    <w:rsid w:val="00A1016F"/>
    <w:rsid w:val="00A101FE"/>
    <w:rsid w:val="00A103B8"/>
    <w:rsid w:val="00A10996"/>
    <w:rsid w:val="00A10B74"/>
    <w:rsid w:val="00A10C18"/>
    <w:rsid w:val="00A10EC9"/>
    <w:rsid w:val="00A11E2F"/>
    <w:rsid w:val="00A11F7F"/>
    <w:rsid w:val="00A12648"/>
    <w:rsid w:val="00A136A9"/>
    <w:rsid w:val="00A13855"/>
    <w:rsid w:val="00A140A3"/>
    <w:rsid w:val="00A149B4"/>
    <w:rsid w:val="00A15500"/>
    <w:rsid w:val="00A155A6"/>
    <w:rsid w:val="00A15B34"/>
    <w:rsid w:val="00A16421"/>
    <w:rsid w:val="00A1647B"/>
    <w:rsid w:val="00A164F4"/>
    <w:rsid w:val="00A177A3"/>
    <w:rsid w:val="00A17907"/>
    <w:rsid w:val="00A17A54"/>
    <w:rsid w:val="00A20EFE"/>
    <w:rsid w:val="00A21556"/>
    <w:rsid w:val="00A21903"/>
    <w:rsid w:val="00A22AF7"/>
    <w:rsid w:val="00A23211"/>
    <w:rsid w:val="00A2405B"/>
    <w:rsid w:val="00A249A6"/>
    <w:rsid w:val="00A25013"/>
    <w:rsid w:val="00A25467"/>
    <w:rsid w:val="00A25512"/>
    <w:rsid w:val="00A2551C"/>
    <w:rsid w:val="00A25C16"/>
    <w:rsid w:val="00A2617B"/>
    <w:rsid w:val="00A27672"/>
    <w:rsid w:val="00A30028"/>
    <w:rsid w:val="00A301EF"/>
    <w:rsid w:val="00A3040F"/>
    <w:rsid w:val="00A30F79"/>
    <w:rsid w:val="00A3123A"/>
    <w:rsid w:val="00A3168A"/>
    <w:rsid w:val="00A31755"/>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408EB"/>
    <w:rsid w:val="00A4133B"/>
    <w:rsid w:val="00A4189A"/>
    <w:rsid w:val="00A41A4E"/>
    <w:rsid w:val="00A42346"/>
    <w:rsid w:val="00A42565"/>
    <w:rsid w:val="00A42621"/>
    <w:rsid w:val="00A42979"/>
    <w:rsid w:val="00A436D2"/>
    <w:rsid w:val="00A43752"/>
    <w:rsid w:val="00A4391C"/>
    <w:rsid w:val="00A443B8"/>
    <w:rsid w:val="00A452B2"/>
    <w:rsid w:val="00A454E3"/>
    <w:rsid w:val="00A463F3"/>
    <w:rsid w:val="00A47100"/>
    <w:rsid w:val="00A472D1"/>
    <w:rsid w:val="00A47335"/>
    <w:rsid w:val="00A47902"/>
    <w:rsid w:val="00A47B8B"/>
    <w:rsid w:val="00A50258"/>
    <w:rsid w:val="00A503C9"/>
    <w:rsid w:val="00A5085F"/>
    <w:rsid w:val="00A51149"/>
    <w:rsid w:val="00A53AB4"/>
    <w:rsid w:val="00A53DBB"/>
    <w:rsid w:val="00A53FB6"/>
    <w:rsid w:val="00A5498C"/>
    <w:rsid w:val="00A54FE4"/>
    <w:rsid w:val="00A5541A"/>
    <w:rsid w:val="00A5559C"/>
    <w:rsid w:val="00A55DDF"/>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B9D"/>
    <w:rsid w:val="00A66D94"/>
    <w:rsid w:val="00A66E2A"/>
    <w:rsid w:val="00A6769C"/>
    <w:rsid w:val="00A67E6C"/>
    <w:rsid w:val="00A67FE1"/>
    <w:rsid w:val="00A70081"/>
    <w:rsid w:val="00A703C1"/>
    <w:rsid w:val="00A70642"/>
    <w:rsid w:val="00A7067D"/>
    <w:rsid w:val="00A712E0"/>
    <w:rsid w:val="00A713F8"/>
    <w:rsid w:val="00A7189A"/>
    <w:rsid w:val="00A71C9E"/>
    <w:rsid w:val="00A71DDE"/>
    <w:rsid w:val="00A7228B"/>
    <w:rsid w:val="00A72A7B"/>
    <w:rsid w:val="00A72B75"/>
    <w:rsid w:val="00A73038"/>
    <w:rsid w:val="00A7328F"/>
    <w:rsid w:val="00A737C5"/>
    <w:rsid w:val="00A73F8D"/>
    <w:rsid w:val="00A749FD"/>
    <w:rsid w:val="00A74B8A"/>
    <w:rsid w:val="00A74C77"/>
    <w:rsid w:val="00A74D94"/>
    <w:rsid w:val="00A75387"/>
    <w:rsid w:val="00A75893"/>
    <w:rsid w:val="00A758BE"/>
    <w:rsid w:val="00A75C2A"/>
    <w:rsid w:val="00A75FBD"/>
    <w:rsid w:val="00A7668A"/>
    <w:rsid w:val="00A768EE"/>
    <w:rsid w:val="00A76A67"/>
    <w:rsid w:val="00A76C99"/>
    <w:rsid w:val="00A76E5A"/>
    <w:rsid w:val="00A76F14"/>
    <w:rsid w:val="00A775D5"/>
    <w:rsid w:val="00A77886"/>
    <w:rsid w:val="00A800C8"/>
    <w:rsid w:val="00A801F8"/>
    <w:rsid w:val="00A811CB"/>
    <w:rsid w:val="00A81D00"/>
    <w:rsid w:val="00A81D2F"/>
    <w:rsid w:val="00A81E59"/>
    <w:rsid w:val="00A81EBE"/>
    <w:rsid w:val="00A826F1"/>
    <w:rsid w:val="00A82712"/>
    <w:rsid w:val="00A82D02"/>
    <w:rsid w:val="00A83AFC"/>
    <w:rsid w:val="00A8428C"/>
    <w:rsid w:val="00A84364"/>
    <w:rsid w:val="00A84806"/>
    <w:rsid w:val="00A84CD0"/>
    <w:rsid w:val="00A858E9"/>
    <w:rsid w:val="00A85E5B"/>
    <w:rsid w:val="00A85E73"/>
    <w:rsid w:val="00A86EC4"/>
    <w:rsid w:val="00A86ED1"/>
    <w:rsid w:val="00A86F9B"/>
    <w:rsid w:val="00A915F4"/>
    <w:rsid w:val="00A91687"/>
    <w:rsid w:val="00A917A9"/>
    <w:rsid w:val="00A91C36"/>
    <w:rsid w:val="00A91D41"/>
    <w:rsid w:val="00A920C7"/>
    <w:rsid w:val="00A93F51"/>
    <w:rsid w:val="00A96010"/>
    <w:rsid w:val="00A9684D"/>
    <w:rsid w:val="00A97402"/>
    <w:rsid w:val="00A97873"/>
    <w:rsid w:val="00AA0003"/>
    <w:rsid w:val="00AA0577"/>
    <w:rsid w:val="00AA0B30"/>
    <w:rsid w:val="00AA0EFF"/>
    <w:rsid w:val="00AA1E6C"/>
    <w:rsid w:val="00AA29DC"/>
    <w:rsid w:val="00AA2B4F"/>
    <w:rsid w:val="00AA321D"/>
    <w:rsid w:val="00AA3259"/>
    <w:rsid w:val="00AA383C"/>
    <w:rsid w:val="00AA3C4B"/>
    <w:rsid w:val="00AA4B32"/>
    <w:rsid w:val="00AA4CFF"/>
    <w:rsid w:val="00AA4D52"/>
    <w:rsid w:val="00AA4F04"/>
    <w:rsid w:val="00AA5773"/>
    <w:rsid w:val="00AA5AC3"/>
    <w:rsid w:val="00AA6669"/>
    <w:rsid w:val="00AA690A"/>
    <w:rsid w:val="00AA6AB3"/>
    <w:rsid w:val="00AA6D26"/>
    <w:rsid w:val="00AA74C0"/>
    <w:rsid w:val="00AA7FAB"/>
    <w:rsid w:val="00AB0131"/>
    <w:rsid w:val="00AB0541"/>
    <w:rsid w:val="00AB09EE"/>
    <w:rsid w:val="00AB19B4"/>
    <w:rsid w:val="00AB2400"/>
    <w:rsid w:val="00AB25DF"/>
    <w:rsid w:val="00AB4096"/>
    <w:rsid w:val="00AB5377"/>
    <w:rsid w:val="00AB5B77"/>
    <w:rsid w:val="00AB66C8"/>
    <w:rsid w:val="00AB7D08"/>
    <w:rsid w:val="00AB7F83"/>
    <w:rsid w:val="00AC0B81"/>
    <w:rsid w:val="00AC2300"/>
    <w:rsid w:val="00AC2F47"/>
    <w:rsid w:val="00AC2FEC"/>
    <w:rsid w:val="00AC3451"/>
    <w:rsid w:val="00AC3506"/>
    <w:rsid w:val="00AC387E"/>
    <w:rsid w:val="00AC4DD2"/>
    <w:rsid w:val="00AC5210"/>
    <w:rsid w:val="00AC5BDF"/>
    <w:rsid w:val="00AC6510"/>
    <w:rsid w:val="00AC662A"/>
    <w:rsid w:val="00AC6903"/>
    <w:rsid w:val="00AC6B05"/>
    <w:rsid w:val="00AC6B95"/>
    <w:rsid w:val="00AC722F"/>
    <w:rsid w:val="00AC7669"/>
    <w:rsid w:val="00AC79C9"/>
    <w:rsid w:val="00AC7F19"/>
    <w:rsid w:val="00AD017C"/>
    <w:rsid w:val="00AD0AF6"/>
    <w:rsid w:val="00AD0E1B"/>
    <w:rsid w:val="00AD1176"/>
    <w:rsid w:val="00AD277E"/>
    <w:rsid w:val="00AD2B44"/>
    <w:rsid w:val="00AD343E"/>
    <w:rsid w:val="00AD4267"/>
    <w:rsid w:val="00AD476A"/>
    <w:rsid w:val="00AD47AA"/>
    <w:rsid w:val="00AD4ABF"/>
    <w:rsid w:val="00AD4C67"/>
    <w:rsid w:val="00AD52D1"/>
    <w:rsid w:val="00AD54E1"/>
    <w:rsid w:val="00AD5632"/>
    <w:rsid w:val="00AD6108"/>
    <w:rsid w:val="00AD6306"/>
    <w:rsid w:val="00AD67DE"/>
    <w:rsid w:val="00AD6842"/>
    <w:rsid w:val="00AD6907"/>
    <w:rsid w:val="00AD7076"/>
    <w:rsid w:val="00AD739C"/>
    <w:rsid w:val="00AE0764"/>
    <w:rsid w:val="00AE16D1"/>
    <w:rsid w:val="00AE1BC1"/>
    <w:rsid w:val="00AE1BD1"/>
    <w:rsid w:val="00AE1DBC"/>
    <w:rsid w:val="00AE1DBE"/>
    <w:rsid w:val="00AE276C"/>
    <w:rsid w:val="00AE3DF4"/>
    <w:rsid w:val="00AE4155"/>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774"/>
    <w:rsid w:val="00AF0F21"/>
    <w:rsid w:val="00AF11B5"/>
    <w:rsid w:val="00AF1F48"/>
    <w:rsid w:val="00AF2612"/>
    <w:rsid w:val="00AF3205"/>
    <w:rsid w:val="00AF3650"/>
    <w:rsid w:val="00AF3889"/>
    <w:rsid w:val="00AF39DC"/>
    <w:rsid w:val="00AF3BD3"/>
    <w:rsid w:val="00AF3F13"/>
    <w:rsid w:val="00AF3FE3"/>
    <w:rsid w:val="00AF416F"/>
    <w:rsid w:val="00AF4A53"/>
    <w:rsid w:val="00AF4F33"/>
    <w:rsid w:val="00AF52DC"/>
    <w:rsid w:val="00AF6305"/>
    <w:rsid w:val="00AF6A68"/>
    <w:rsid w:val="00AF72F9"/>
    <w:rsid w:val="00B001C6"/>
    <w:rsid w:val="00B008DF"/>
    <w:rsid w:val="00B00BB3"/>
    <w:rsid w:val="00B00E5C"/>
    <w:rsid w:val="00B011D8"/>
    <w:rsid w:val="00B0131B"/>
    <w:rsid w:val="00B014AD"/>
    <w:rsid w:val="00B01819"/>
    <w:rsid w:val="00B01889"/>
    <w:rsid w:val="00B022D8"/>
    <w:rsid w:val="00B024A5"/>
    <w:rsid w:val="00B02540"/>
    <w:rsid w:val="00B039AB"/>
    <w:rsid w:val="00B039E9"/>
    <w:rsid w:val="00B03B7D"/>
    <w:rsid w:val="00B04880"/>
    <w:rsid w:val="00B04DC3"/>
    <w:rsid w:val="00B04EED"/>
    <w:rsid w:val="00B0529B"/>
    <w:rsid w:val="00B05E03"/>
    <w:rsid w:val="00B0644E"/>
    <w:rsid w:val="00B0766D"/>
    <w:rsid w:val="00B1077D"/>
    <w:rsid w:val="00B10841"/>
    <w:rsid w:val="00B10B1F"/>
    <w:rsid w:val="00B11176"/>
    <w:rsid w:val="00B123B7"/>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1A2"/>
    <w:rsid w:val="00B23F87"/>
    <w:rsid w:val="00B24213"/>
    <w:rsid w:val="00B24221"/>
    <w:rsid w:val="00B242E1"/>
    <w:rsid w:val="00B244B0"/>
    <w:rsid w:val="00B24980"/>
    <w:rsid w:val="00B250B5"/>
    <w:rsid w:val="00B25B42"/>
    <w:rsid w:val="00B2635D"/>
    <w:rsid w:val="00B267F1"/>
    <w:rsid w:val="00B2725F"/>
    <w:rsid w:val="00B27998"/>
    <w:rsid w:val="00B308E1"/>
    <w:rsid w:val="00B30FEF"/>
    <w:rsid w:val="00B31C98"/>
    <w:rsid w:val="00B31D3D"/>
    <w:rsid w:val="00B32623"/>
    <w:rsid w:val="00B331DC"/>
    <w:rsid w:val="00B33BCF"/>
    <w:rsid w:val="00B34F11"/>
    <w:rsid w:val="00B35546"/>
    <w:rsid w:val="00B3556A"/>
    <w:rsid w:val="00B35594"/>
    <w:rsid w:val="00B3580D"/>
    <w:rsid w:val="00B36B6D"/>
    <w:rsid w:val="00B3756E"/>
    <w:rsid w:val="00B3781E"/>
    <w:rsid w:val="00B401AE"/>
    <w:rsid w:val="00B402BB"/>
    <w:rsid w:val="00B4123F"/>
    <w:rsid w:val="00B414AF"/>
    <w:rsid w:val="00B41708"/>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3AF"/>
    <w:rsid w:val="00B563E9"/>
    <w:rsid w:val="00B56902"/>
    <w:rsid w:val="00B56922"/>
    <w:rsid w:val="00B56B70"/>
    <w:rsid w:val="00B57983"/>
    <w:rsid w:val="00B604C8"/>
    <w:rsid w:val="00B6076B"/>
    <w:rsid w:val="00B60ED0"/>
    <w:rsid w:val="00B62189"/>
    <w:rsid w:val="00B627E7"/>
    <w:rsid w:val="00B6283F"/>
    <w:rsid w:val="00B62F33"/>
    <w:rsid w:val="00B630AC"/>
    <w:rsid w:val="00B640E4"/>
    <w:rsid w:val="00B65066"/>
    <w:rsid w:val="00B6668D"/>
    <w:rsid w:val="00B666B9"/>
    <w:rsid w:val="00B66862"/>
    <w:rsid w:val="00B66A94"/>
    <w:rsid w:val="00B66F7C"/>
    <w:rsid w:val="00B66F81"/>
    <w:rsid w:val="00B67145"/>
    <w:rsid w:val="00B677F1"/>
    <w:rsid w:val="00B67914"/>
    <w:rsid w:val="00B707AF"/>
    <w:rsid w:val="00B70882"/>
    <w:rsid w:val="00B709B8"/>
    <w:rsid w:val="00B7275C"/>
    <w:rsid w:val="00B72D75"/>
    <w:rsid w:val="00B72F97"/>
    <w:rsid w:val="00B73774"/>
    <w:rsid w:val="00B739E0"/>
    <w:rsid w:val="00B741EF"/>
    <w:rsid w:val="00B747A2"/>
    <w:rsid w:val="00B75001"/>
    <w:rsid w:val="00B75D6E"/>
    <w:rsid w:val="00B75F72"/>
    <w:rsid w:val="00B76D04"/>
    <w:rsid w:val="00B76DC1"/>
    <w:rsid w:val="00B77CFD"/>
    <w:rsid w:val="00B77D0F"/>
    <w:rsid w:val="00B800B7"/>
    <w:rsid w:val="00B80425"/>
    <w:rsid w:val="00B80488"/>
    <w:rsid w:val="00B805C4"/>
    <w:rsid w:val="00B806D4"/>
    <w:rsid w:val="00B81548"/>
    <w:rsid w:val="00B81633"/>
    <w:rsid w:val="00B81F81"/>
    <w:rsid w:val="00B82FF5"/>
    <w:rsid w:val="00B831BA"/>
    <w:rsid w:val="00B83A38"/>
    <w:rsid w:val="00B83D46"/>
    <w:rsid w:val="00B850CE"/>
    <w:rsid w:val="00B862C0"/>
    <w:rsid w:val="00B863D9"/>
    <w:rsid w:val="00B864BA"/>
    <w:rsid w:val="00B867C9"/>
    <w:rsid w:val="00B86B10"/>
    <w:rsid w:val="00B86C03"/>
    <w:rsid w:val="00B86E98"/>
    <w:rsid w:val="00B90192"/>
    <w:rsid w:val="00B90A49"/>
    <w:rsid w:val="00B90B9B"/>
    <w:rsid w:val="00B90C7D"/>
    <w:rsid w:val="00B91455"/>
    <w:rsid w:val="00B91564"/>
    <w:rsid w:val="00B9194D"/>
    <w:rsid w:val="00B919E1"/>
    <w:rsid w:val="00B92313"/>
    <w:rsid w:val="00B92F85"/>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1F34"/>
    <w:rsid w:val="00BB2101"/>
    <w:rsid w:val="00BB2133"/>
    <w:rsid w:val="00BB23A5"/>
    <w:rsid w:val="00BB26DC"/>
    <w:rsid w:val="00BB30F3"/>
    <w:rsid w:val="00BB315F"/>
    <w:rsid w:val="00BB325E"/>
    <w:rsid w:val="00BB3D90"/>
    <w:rsid w:val="00BB48F1"/>
    <w:rsid w:val="00BB5036"/>
    <w:rsid w:val="00BB5A9C"/>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4A2"/>
    <w:rsid w:val="00BC65A4"/>
    <w:rsid w:val="00BC65B2"/>
    <w:rsid w:val="00BC75B3"/>
    <w:rsid w:val="00BC7E15"/>
    <w:rsid w:val="00BC7E36"/>
    <w:rsid w:val="00BD020B"/>
    <w:rsid w:val="00BD09B1"/>
    <w:rsid w:val="00BD0FE8"/>
    <w:rsid w:val="00BD162B"/>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734"/>
    <w:rsid w:val="00BE0E56"/>
    <w:rsid w:val="00BE0F6C"/>
    <w:rsid w:val="00BE1D73"/>
    <w:rsid w:val="00BE1EC9"/>
    <w:rsid w:val="00BE1F09"/>
    <w:rsid w:val="00BE2650"/>
    <w:rsid w:val="00BE26F9"/>
    <w:rsid w:val="00BE2822"/>
    <w:rsid w:val="00BE2DD8"/>
    <w:rsid w:val="00BE301A"/>
    <w:rsid w:val="00BE348C"/>
    <w:rsid w:val="00BE3F2A"/>
    <w:rsid w:val="00BE400A"/>
    <w:rsid w:val="00BE4456"/>
    <w:rsid w:val="00BE458A"/>
    <w:rsid w:val="00BE4BE8"/>
    <w:rsid w:val="00BE4DBA"/>
    <w:rsid w:val="00BE4E51"/>
    <w:rsid w:val="00BE5D07"/>
    <w:rsid w:val="00BE5EC4"/>
    <w:rsid w:val="00BE61FC"/>
    <w:rsid w:val="00BE716A"/>
    <w:rsid w:val="00BE7A1E"/>
    <w:rsid w:val="00BF0159"/>
    <w:rsid w:val="00BF0D84"/>
    <w:rsid w:val="00BF1423"/>
    <w:rsid w:val="00BF18FE"/>
    <w:rsid w:val="00BF1C55"/>
    <w:rsid w:val="00BF224A"/>
    <w:rsid w:val="00BF28A4"/>
    <w:rsid w:val="00BF37C5"/>
    <w:rsid w:val="00BF3AAA"/>
    <w:rsid w:val="00BF42FD"/>
    <w:rsid w:val="00BF497A"/>
    <w:rsid w:val="00BF4AC8"/>
    <w:rsid w:val="00BF5BF6"/>
    <w:rsid w:val="00BF5C15"/>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348"/>
    <w:rsid w:val="00C03CCC"/>
    <w:rsid w:val="00C03CE8"/>
    <w:rsid w:val="00C0494D"/>
    <w:rsid w:val="00C04B74"/>
    <w:rsid w:val="00C05806"/>
    <w:rsid w:val="00C05FA3"/>
    <w:rsid w:val="00C06A1F"/>
    <w:rsid w:val="00C07158"/>
    <w:rsid w:val="00C07B3F"/>
    <w:rsid w:val="00C07BFD"/>
    <w:rsid w:val="00C07EF3"/>
    <w:rsid w:val="00C108A9"/>
    <w:rsid w:val="00C10D63"/>
    <w:rsid w:val="00C115C4"/>
    <w:rsid w:val="00C123A3"/>
    <w:rsid w:val="00C12466"/>
    <w:rsid w:val="00C13495"/>
    <w:rsid w:val="00C141FB"/>
    <w:rsid w:val="00C143BD"/>
    <w:rsid w:val="00C1441B"/>
    <w:rsid w:val="00C14FB5"/>
    <w:rsid w:val="00C151EC"/>
    <w:rsid w:val="00C1544B"/>
    <w:rsid w:val="00C15A04"/>
    <w:rsid w:val="00C1656A"/>
    <w:rsid w:val="00C16815"/>
    <w:rsid w:val="00C1695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557A"/>
    <w:rsid w:val="00C255F6"/>
    <w:rsid w:val="00C256E7"/>
    <w:rsid w:val="00C25831"/>
    <w:rsid w:val="00C2605E"/>
    <w:rsid w:val="00C26696"/>
    <w:rsid w:val="00C26EDD"/>
    <w:rsid w:val="00C26F40"/>
    <w:rsid w:val="00C27BAC"/>
    <w:rsid w:val="00C27BF6"/>
    <w:rsid w:val="00C27C80"/>
    <w:rsid w:val="00C30577"/>
    <w:rsid w:val="00C30B3D"/>
    <w:rsid w:val="00C30BEF"/>
    <w:rsid w:val="00C30DC6"/>
    <w:rsid w:val="00C31631"/>
    <w:rsid w:val="00C316BC"/>
    <w:rsid w:val="00C31E72"/>
    <w:rsid w:val="00C32004"/>
    <w:rsid w:val="00C323BD"/>
    <w:rsid w:val="00C32A4E"/>
    <w:rsid w:val="00C32B66"/>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0D8C"/>
    <w:rsid w:val="00C433C4"/>
    <w:rsid w:val="00C43A60"/>
    <w:rsid w:val="00C43FBA"/>
    <w:rsid w:val="00C441CC"/>
    <w:rsid w:val="00C44475"/>
    <w:rsid w:val="00C44F87"/>
    <w:rsid w:val="00C45757"/>
    <w:rsid w:val="00C4609E"/>
    <w:rsid w:val="00C46807"/>
    <w:rsid w:val="00C47D44"/>
    <w:rsid w:val="00C47E70"/>
    <w:rsid w:val="00C50B1E"/>
    <w:rsid w:val="00C51705"/>
    <w:rsid w:val="00C51C72"/>
    <w:rsid w:val="00C51CB1"/>
    <w:rsid w:val="00C521B4"/>
    <w:rsid w:val="00C522FC"/>
    <w:rsid w:val="00C52914"/>
    <w:rsid w:val="00C532A5"/>
    <w:rsid w:val="00C544CC"/>
    <w:rsid w:val="00C546E7"/>
    <w:rsid w:val="00C55114"/>
    <w:rsid w:val="00C55DC9"/>
    <w:rsid w:val="00C56262"/>
    <w:rsid w:val="00C56410"/>
    <w:rsid w:val="00C56F3D"/>
    <w:rsid w:val="00C56F60"/>
    <w:rsid w:val="00C57198"/>
    <w:rsid w:val="00C577F8"/>
    <w:rsid w:val="00C578CE"/>
    <w:rsid w:val="00C61735"/>
    <w:rsid w:val="00C617BF"/>
    <w:rsid w:val="00C6205F"/>
    <w:rsid w:val="00C62692"/>
    <w:rsid w:val="00C62791"/>
    <w:rsid w:val="00C62FA1"/>
    <w:rsid w:val="00C64069"/>
    <w:rsid w:val="00C64871"/>
    <w:rsid w:val="00C64B36"/>
    <w:rsid w:val="00C64C87"/>
    <w:rsid w:val="00C653BA"/>
    <w:rsid w:val="00C657B4"/>
    <w:rsid w:val="00C66ED8"/>
    <w:rsid w:val="00C67251"/>
    <w:rsid w:val="00C6774F"/>
    <w:rsid w:val="00C677AA"/>
    <w:rsid w:val="00C67A2C"/>
    <w:rsid w:val="00C67EA3"/>
    <w:rsid w:val="00C712EE"/>
    <w:rsid w:val="00C71693"/>
    <w:rsid w:val="00C71914"/>
    <w:rsid w:val="00C7263B"/>
    <w:rsid w:val="00C727EF"/>
    <w:rsid w:val="00C72D01"/>
    <w:rsid w:val="00C72E9B"/>
    <w:rsid w:val="00C72F2F"/>
    <w:rsid w:val="00C73290"/>
    <w:rsid w:val="00C736A7"/>
    <w:rsid w:val="00C74181"/>
    <w:rsid w:val="00C74636"/>
    <w:rsid w:val="00C74AF1"/>
    <w:rsid w:val="00C74B8C"/>
    <w:rsid w:val="00C752C9"/>
    <w:rsid w:val="00C759F1"/>
    <w:rsid w:val="00C7613A"/>
    <w:rsid w:val="00C761B9"/>
    <w:rsid w:val="00C77315"/>
    <w:rsid w:val="00C77AEB"/>
    <w:rsid w:val="00C77C98"/>
    <w:rsid w:val="00C80069"/>
    <w:rsid w:val="00C8036D"/>
    <w:rsid w:val="00C805DA"/>
    <w:rsid w:val="00C8096C"/>
    <w:rsid w:val="00C80A78"/>
    <w:rsid w:val="00C80E06"/>
    <w:rsid w:val="00C80F33"/>
    <w:rsid w:val="00C80FD0"/>
    <w:rsid w:val="00C8100B"/>
    <w:rsid w:val="00C816BC"/>
    <w:rsid w:val="00C825DD"/>
    <w:rsid w:val="00C82BAA"/>
    <w:rsid w:val="00C82DDB"/>
    <w:rsid w:val="00C83075"/>
    <w:rsid w:val="00C83658"/>
    <w:rsid w:val="00C83C67"/>
    <w:rsid w:val="00C852AC"/>
    <w:rsid w:val="00C857F9"/>
    <w:rsid w:val="00C86543"/>
    <w:rsid w:val="00C86672"/>
    <w:rsid w:val="00C8683F"/>
    <w:rsid w:val="00C86967"/>
    <w:rsid w:val="00C87D19"/>
    <w:rsid w:val="00C906CF"/>
    <w:rsid w:val="00C9091D"/>
    <w:rsid w:val="00C90FA2"/>
    <w:rsid w:val="00C91CA5"/>
    <w:rsid w:val="00C91D17"/>
    <w:rsid w:val="00C91D26"/>
    <w:rsid w:val="00C92267"/>
    <w:rsid w:val="00C925B5"/>
    <w:rsid w:val="00C92D31"/>
    <w:rsid w:val="00C94857"/>
    <w:rsid w:val="00C950D1"/>
    <w:rsid w:val="00C959C2"/>
    <w:rsid w:val="00C95BC5"/>
    <w:rsid w:val="00C95DEA"/>
    <w:rsid w:val="00C95FCA"/>
    <w:rsid w:val="00C96183"/>
    <w:rsid w:val="00C974ED"/>
    <w:rsid w:val="00C976AC"/>
    <w:rsid w:val="00C97A8D"/>
    <w:rsid w:val="00CA0083"/>
    <w:rsid w:val="00CA04C0"/>
    <w:rsid w:val="00CA0837"/>
    <w:rsid w:val="00CA0BD9"/>
    <w:rsid w:val="00CA1F53"/>
    <w:rsid w:val="00CA4064"/>
    <w:rsid w:val="00CA41D2"/>
    <w:rsid w:val="00CA4753"/>
    <w:rsid w:val="00CA4D91"/>
    <w:rsid w:val="00CA4F20"/>
    <w:rsid w:val="00CA5908"/>
    <w:rsid w:val="00CA5D21"/>
    <w:rsid w:val="00CA5D60"/>
    <w:rsid w:val="00CA6512"/>
    <w:rsid w:val="00CA7A61"/>
    <w:rsid w:val="00CB0C16"/>
    <w:rsid w:val="00CB1327"/>
    <w:rsid w:val="00CB149F"/>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6F06"/>
    <w:rsid w:val="00CB7873"/>
    <w:rsid w:val="00CC005C"/>
    <w:rsid w:val="00CC0309"/>
    <w:rsid w:val="00CC07DB"/>
    <w:rsid w:val="00CC0A26"/>
    <w:rsid w:val="00CC0AB1"/>
    <w:rsid w:val="00CC0C2B"/>
    <w:rsid w:val="00CC1838"/>
    <w:rsid w:val="00CC341C"/>
    <w:rsid w:val="00CC3645"/>
    <w:rsid w:val="00CC3DAD"/>
    <w:rsid w:val="00CC3F55"/>
    <w:rsid w:val="00CC4116"/>
    <w:rsid w:val="00CC54B1"/>
    <w:rsid w:val="00CC55AE"/>
    <w:rsid w:val="00CC79A2"/>
    <w:rsid w:val="00CC7D66"/>
    <w:rsid w:val="00CD0153"/>
    <w:rsid w:val="00CD02C6"/>
    <w:rsid w:val="00CD092E"/>
    <w:rsid w:val="00CD0A75"/>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2A2"/>
    <w:rsid w:val="00CE248C"/>
    <w:rsid w:val="00CE253C"/>
    <w:rsid w:val="00CE2EE4"/>
    <w:rsid w:val="00CE318C"/>
    <w:rsid w:val="00CE3262"/>
    <w:rsid w:val="00CE3346"/>
    <w:rsid w:val="00CE3522"/>
    <w:rsid w:val="00CE3797"/>
    <w:rsid w:val="00CE3ADA"/>
    <w:rsid w:val="00CE4025"/>
    <w:rsid w:val="00CE41CB"/>
    <w:rsid w:val="00CE48D3"/>
    <w:rsid w:val="00CE498F"/>
    <w:rsid w:val="00CE5D42"/>
    <w:rsid w:val="00CE5FE1"/>
    <w:rsid w:val="00CE6803"/>
    <w:rsid w:val="00CE6D99"/>
    <w:rsid w:val="00CE78FD"/>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8D3"/>
    <w:rsid w:val="00D00CF6"/>
    <w:rsid w:val="00D013E2"/>
    <w:rsid w:val="00D01F80"/>
    <w:rsid w:val="00D0208A"/>
    <w:rsid w:val="00D025CC"/>
    <w:rsid w:val="00D028B3"/>
    <w:rsid w:val="00D0293C"/>
    <w:rsid w:val="00D02DA7"/>
    <w:rsid w:val="00D0304E"/>
    <w:rsid w:val="00D04EC9"/>
    <w:rsid w:val="00D053C2"/>
    <w:rsid w:val="00D05E0E"/>
    <w:rsid w:val="00D06218"/>
    <w:rsid w:val="00D066C4"/>
    <w:rsid w:val="00D104AC"/>
    <w:rsid w:val="00D10566"/>
    <w:rsid w:val="00D105A1"/>
    <w:rsid w:val="00D11C6E"/>
    <w:rsid w:val="00D12AD5"/>
    <w:rsid w:val="00D138B4"/>
    <w:rsid w:val="00D13D12"/>
    <w:rsid w:val="00D140C2"/>
    <w:rsid w:val="00D149DF"/>
    <w:rsid w:val="00D152AA"/>
    <w:rsid w:val="00D15500"/>
    <w:rsid w:val="00D15C15"/>
    <w:rsid w:val="00D15D0A"/>
    <w:rsid w:val="00D15E24"/>
    <w:rsid w:val="00D16725"/>
    <w:rsid w:val="00D16D23"/>
    <w:rsid w:val="00D17643"/>
    <w:rsid w:val="00D17911"/>
    <w:rsid w:val="00D17FB4"/>
    <w:rsid w:val="00D20188"/>
    <w:rsid w:val="00D201E3"/>
    <w:rsid w:val="00D2027A"/>
    <w:rsid w:val="00D20731"/>
    <w:rsid w:val="00D20B23"/>
    <w:rsid w:val="00D20C94"/>
    <w:rsid w:val="00D218EF"/>
    <w:rsid w:val="00D21B64"/>
    <w:rsid w:val="00D21FAF"/>
    <w:rsid w:val="00D22433"/>
    <w:rsid w:val="00D22748"/>
    <w:rsid w:val="00D22E55"/>
    <w:rsid w:val="00D232AE"/>
    <w:rsid w:val="00D233E0"/>
    <w:rsid w:val="00D2347F"/>
    <w:rsid w:val="00D23626"/>
    <w:rsid w:val="00D23C0E"/>
    <w:rsid w:val="00D2442C"/>
    <w:rsid w:val="00D25371"/>
    <w:rsid w:val="00D26918"/>
    <w:rsid w:val="00D26EC7"/>
    <w:rsid w:val="00D27734"/>
    <w:rsid w:val="00D27BED"/>
    <w:rsid w:val="00D3182A"/>
    <w:rsid w:val="00D319FE"/>
    <w:rsid w:val="00D32136"/>
    <w:rsid w:val="00D3222B"/>
    <w:rsid w:val="00D3227D"/>
    <w:rsid w:val="00D330D8"/>
    <w:rsid w:val="00D33197"/>
    <w:rsid w:val="00D33567"/>
    <w:rsid w:val="00D33EEE"/>
    <w:rsid w:val="00D341A7"/>
    <w:rsid w:val="00D34B4B"/>
    <w:rsid w:val="00D35236"/>
    <w:rsid w:val="00D35305"/>
    <w:rsid w:val="00D3579C"/>
    <w:rsid w:val="00D364BB"/>
    <w:rsid w:val="00D36F29"/>
    <w:rsid w:val="00D37121"/>
    <w:rsid w:val="00D376AA"/>
    <w:rsid w:val="00D40043"/>
    <w:rsid w:val="00D40502"/>
    <w:rsid w:val="00D40A47"/>
    <w:rsid w:val="00D41051"/>
    <w:rsid w:val="00D410F8"/>
    <w:rsid w:val="00D417AE"/>
    <w:rsid w:val="00D41B6F"/>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7E0"/>
    <w:rsid w:val="00D51AD6"/>
    <w:rsid w:val="00D51C50"/>
    <w:rsid w:val="00D5266D"/>
    <w:rsid w:val="00D52BBA"/>
    <w:rsid w:val="00D52C1C"/>
    <w:rsid w:val="00D53BD6"/>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78C"/>
    <w:rsid w:val="00D62F54"/>
    <w:rsid w:val="00D63019"/>
    <w:rsid w:val="00D631BD"/>
    <w:rsid w:val="00D64403"/>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1D08"/>
    <w:rsid w:val="00D721EC"/>
    <w:rsid w:val="00D726CE"/>
    <w:rsid w:val="00D73677"/>
    <w:rsid w:val="00D73943"/>
    <w:rsid w:val="00D73B27"/>
    <w:rsid w:val="00D74912"/>
    <w:rsid w:val="00D74A6E"/>
    <w:rsid w:val="00D74DD2"/>
    <w:rsid w:val="00D75805"/>
    <w:rsid w:val="00D75B50"/>
    <w:rsid w:val="00D75BE2"/>
    <w:rsid w:val="00D76480"/>
    <w:rsid w:val="00D779F7"/>
    <w:rsid w:val="00D80040"/>
    <w:rsid w:val="00D80557"/>
    <w:rsid w:val="00D80754"/>
    <w:rsid w:val="00D81F77"/>
    <w:rsid w:val="00D82F54"/>
    <w:rsid w:val="00D83026"/>
    <w:rsid w:val="00D83045"/>
    <w:rsid w:val="00D83354"/>
    <w:rsid w:val="00D844D3"/>
    <w:rsid w:val="00D857E6"/>
    <w:rsid w:val="00D85885"/>
    <w:rsid w:val="00D8653A"/>
    <w:rsid w:val="00D86FB1"/>
    <w:rsid w:val="00D871CE"/>
    <w:rsid w:val="00D87542"/>
    <w:rsid w:val="00D87D77"/>
    <w:rsid w:val="00D90174"/>
    <w:rsid w:val="00D90BF8"/>
    <w:rsid w:val="00D91AF5"/>
    <w:rsid w:val="00D920CA"/>
    <w:rsid w:val="00D92BFA"/>
    <w:rsid w:val="00D935D1"/>
    <w:rsid w:val="00D9375F"/>
    <w:rsid w:val="00D937F8"/>
    <w:rsid w:val="00D93883"/>
    <w:rsid w:val="00D93A88"/>
    <w:rsid w:val="00D93B43"/>
    <w:rsid w:val="00D93D76"/>
    <w:rsid w:val="00D93D78"/>
    <w:rsid w:val="00D93FAF"/>
    <w:rsid w:val="00D940D3"/>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4512"/>
    <w:rsid w:val="00DA4697"/>
    <w:rsid w:val="00DA4D03"/>
    <w:rsid w:val="00DA4EAF"/>
    <w:rsid w:val="00DA5033"/>
    <w:rsid w:val="00DA5A16"/>
    <w:rsid w:val="00DA6949"/>
    <w:rsid w:val="00DA7D0B"/>
    <w:rsid w:val="00DB0783"/>
    <w:rsid w:val="00DB07CA"/>
    <w:rsid w:val="00DB0823"/>
    <w:rsid w:val="00DB0E2A"/>
    <w:rsid w:val="00DB1108"/>
    <w:rsid w:val="00DB111E"/>
    <w:rsid w:val="00DB1455"/>
    <w:rsid w:val="00DB2718"/>
    <w:rsid w:val="00DB2773"/>
    <w:rsid w:val="00DB27E9"/>
    <w:rsid w:val="00DB29B4"/>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CD9"/>
    <w:rsid w:val="00DB7D53"/>
    <w:rsid w:val="00DC0464"/>
    <w:rsid w:val="00DC0787"/>
    <w:rsid w:val="00DC0C84"/>
    <w:rsid w:val="00DC0F18"/>
    <w:rsid w:val="00DC1303"/>
    <w:rsid w:val="00DC1403"/>
    <w:rsid w:val="00DC389B"/>
    <w:rsid w:val="00DC394C"/>
    <w:rsid w:val="00DC42A4"/>
    <w:rsid w:val="00DC42EA"/>
    <w:rsid w:val="00DC4933"/>
    <w:rsid w:val="00DC558C"/>
    <w:rsid w:val="00DC5ED6"/>
    <w:rsid w:val="00DC635D"/>
    <w:rsid w:val="00DC6513"/>
    <w:rsid w:val="00DC693E"/>
    <w:rsid w:val="00DC70B1"/>
    <w:rsid w:val="00DC7C31"/>
    <w:rsid w:val="00DD0C3F"/>
    <w:rsid w:val="00DD1F41"/>
    <w:rsid w:val="00DD2321"/>
    <w:rsid w:val="00DD26CC"/>
    <w:rsid w:val="00DD3543"/>
    <w:rsid w:val="00DD3766"/>
    <w:rsid w:val="00DD380F"/>
    <w:rsid w:val="00DD503F"/>
    <w:rsid w:val="00DD514C"/>
    <w:rsid w:val="00DD65E4"/>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1D86"/>
    <w:rsid w:val="00DF299E"/>
    <w:rsid w:val="00DF2BC6"/>
    <w:rsid w:val="00DF3044"/>
    <w:rsid w:val="00DF353C"/>
    <w:rsid w:val="00DF3DF8"/>
    <w:rsid w:val="00DF4216"/>
    <w:rsid w:val="00DF46B7"/>
    <w:rsid w:val="00DF46C8"/>
    <w:rsid w:val="00DF476B"/>
    <w:rsid w:val="00DF4978"/>
    <w:rsid w:val="00DF55D6"/>
    <w:rsid w:val="00DF584D"/>
    <w:rsid w:val="00DF58F4"/>
    <w:rsid w:val="00DF5AAF"/>
    <w:rsid w:val="00DF6074"/>
    <w:rsid w:val="00DF73B6"/>
    <w:rsid w:val="00DF781C"/>
    <w:rsid w:val="00E00270"/>
    <w:rsid w:val="00E008D8"/>
    <w:rsid w:val="00E00C6B"/>
    <w:rsid w:val="00E0265A"/>
    <w:rsid w:val="00E02A3C"/>
    <w:rsid w:val="00E02F70"/>
    <w:rsid w:val="00E032F6"/>
    <w:rsid w:val="00E03F4C"/>
    <w:rsid w:val="00E03F4E"/>
    <w:rsid w:val="00E049A5"/>
    <w:rsid w:val="00E051FB"/>
    <w:rsid w:val="00E056B0"/>
    <w:rsid w:val="00E05984"/>
    <w:rsid w:val="00E05A14"/>
    <w:rsid w:val="00E05AA2"/>
    <w:rsid w:val="00E05C27"/>
    <w:rsid w:val="00E063DE"/>
    <w:rsid w:val="00E0671B"/>
    <w:rsid w:val="00E07453"/>
    <w:rsid w:val="00E07C6B"/>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299"/>
    <w:rsid w:val="00E159EC"/>
    <w:rsid w:val="00E15C39"/>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6A10"/>
    <w:rsid w:val="00E2710F"/>
    <w:rsid w:val="00E27916"/>
    <w:rsid w:val="00E3047D"/>
    <w:rsid w:val="00E3066D"/>
    <w:rsid w:val="00E30AF9"/>
    <w:rsid w:val="00E31FB7"/>
    <w:rsid w:val="00E32363"/>
    <w:rsid w:val="00E32488"/>
    <w:rsid w:val="00E327E4"/>
    <w:rsid w:val="00E32E77"/>
    <w:rsid w:val="00E3388D"/>
    <w:rsid w:val="00E34A76"/>
    <w:rsid w:val="00E34C86"/>
    <w:rsid w:val="00E34DB8"/>
    <w:rsid w:val="00E35294"/>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6906"/>
    <w:rsid w:val="00E46AA8"/>
    <w:rsid w:val="00E46EA3"/>
    <w:rsid w:val="00E47D3D"/>
    <w:rsid w:val="00E47FC8"/>
    <w:rsid w:val="00E50223"/>
    <w:rsid w:val="00E503EE"/>
    <w:rsid w:val="00E5059B"/>
    <w:rsid w:val="00E50F61"/>
    <w:rsid w:val="00E51502"/>
    <w:rsid w:val="00E51C1B"/>
    <w:rsid w:val="00E5332C"/>
    <w:rsid w:val="00E53353"/>
    <w:rsid w:val="00E535A6"/>
    <w:rsid w:val="00E53C45"/>
    <w:rsid w:val="00E53CE0"/>
    <w:rsid w:val="00E53DA7"/>
    <w:rsid w:val="00E54C11"/>
    <w:rsid w:val="00E54F33"/>
    <w:rsid w:val="00E55DB0"/>
    <w:rsid w:val="00E5703B"/>
    <w:rsid w:val="00E577EC"/>
    <w:rsid w:val="00E57C4D"/>
    <w:rsid w:val="00E57F5D"/>
    <w:rsid w:val="00E602BD"/>
    <w:rsid w:val="00E62218"/>
    <w:rsid w:val="00E62337"/>
    <w:rsid w:val="00E62809"/>
    <w:rsid w:val="00E63321"/>
    <w:rsid w:val="00E634AD"/>
    <w:rsid w:val="00E635BD"/>
    <w:rsid w:val="00E63675"/>
    <w:rsid w:val="00E638A7"/>
    <w:rsid w:val="00E63FAC"/>
    <w:rsid w:val="00E64141"/>
    <w:rsid w:val="00E645E9"/>
    <w:rsid w:val="00E647C1"/>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5609"/>
    <w:rsid w:val="00E75790"/>
    <w:rsid w:val="00E75BCD"/>
    <w:rsid w:val="00E76031"/>
    <w:rsid w:val="00E761D3"/>
    <w:rsid w:val="00E763E2"/>
    <w:rsid w:val="00E76714"/>
    <w:rsid w:val="00E80437"/>
    <w:rsid w:val="00E81031"/>
    <w:rsid w:val="00E81525"/>
    <w:rsid w:val="00E8184C"/>
    <w:rsid w:val="00E81B55"/>
    <w:rsid w:val="00E820E0"/>
    <w:rsid w:val="00E82CEF"/>
    <w:rsid w:val="00E82D91"/>
    <w:rsid w:val="00E82EA3"/>
    <w:rsid w:val="00E83A79"/>
    <w:rsid w:val="00E83DC4"/>
    <w:rsid w:val="00E83DCE"/>
    <w:rsid w:val="00E842A8"/>
    <w:rsid w:val="00E84360"/>
    <w:rsid w:val="00E847B3"/>
    <w:rsid w:val="00E84E89"/>
    <w:rsid w:val="00E86804"/>
    <w:rsid w:val="00E86871"/>
    <w:rsid w:val="00E870BF"/>
    <w:rsid w:val="00E871BC"/>
    <w:rsid w:val="00E87A23"/>
    <w:rsid w:val="00E90229"/>
    <w:rsid w:val="00E90ABA"/>
    <w:rsid w:val="00E91899"/>
    <w:rsid w:val="00E92268"/>
    <w:rsid w:val="00E9246B"/>
    <w:rsid w:val="00E92604"/>
    <w:rsid w:val="00E927A2"/>
    <w:rsid w:val="00E936C2"/>
    <w:rsid w:val="00E93B8A"/>
    <w:rsid w:val="00E942A0"/>
    <w:rsid w:val="00E942AE"/>
    <w:rsid w:val="00E96274"/>
    <w:rsid w:val="00E96D36"/>
    <w:rsid w:val="00E974B7"/>
    <w:rsid w:val="00E97D6B"/>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B0AA6"/>
    <w:rsid w:val="00EB1273"/>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1449"/>
    <w:rsid w:val="00EC1828"/>
    <w:rsid w:val="00EC1B2E"/>
    <w:rsid w:val="00EC2514"/>
    <w:rsid w:val="00EC287C"/>
    <w:rsid w:val="00EC2AB4"/>
    <w:rsid w:val="00EC2B87"/>
    <w:rsid w:val="00EC3089"/>
    <w:rsid w:val="00EC4214"/>
    <w:rsid w:val="00EC4338"/>
    <w:rsid w:val="00EC4966"/>
    <w:rsid w:val="00EC4ABA"/>
    <w:rsid w:val="00EC4FF0"/>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43CD"/>
    <w:rsid w:val="00ED5433"/>
    <w:rsid w:val="00ED6731"/>
    <w:rsid w:val="00ED6D2B"/>
    <w:rsid w:val="00ED720D"/>
    <w:rsid w:val="00ED78DB"/>
    <w:rsid w:val="00ED7DE0"/>
    <w:rsid w:val="00EE0BC0"/>
    <w:rsid w:val="00EE11C7"/>
    <w:rsid w:val="00EE123E"/>
    <w:rsid w:val="00EE2445"/>
    <w:rsid w:val="00EE298D"/>
    <w:rsid w:val="00EE2B5D"/>
    <w:rsid w:val="00EE2BB3"/>
    <w:rsid w:val="00EE37A3"/>
    <w:rsid w:val="00EE4E61"/>
    <w:rsid w:val="00EE4F91"/>
    <w:rsid w:val="00EE6542"/>
    <w:rsid w:val="00EE6737"/>
    <w:rsid w:val="00EE6D5C"/>
    <w:rsid w:val="00EE6E00"/>
    <w:rsid w:val="00EE7093"/>
    <w:rsid w:val="00EE7096"/>
    <w:rsid w:val="00EE70C3"/>
    <w:rsid w:val="00EE7375"/>
    <w:rsid w:val="00EE7465"/>
    <w:rsid w:val="00EE75B5"/>
    <w:rsid w:val="00EE7E8F"/>
    <w:rsid w:val="00EF020E"/>
    <w:rsid w:val="00EF2215"/>
    <w:rsid w:val="00EF302F"/>
    <w:rsid w:val="00EF3040"/>
    <w:rsid w:val="00EF3061"/>
    <w:rsid w:val="00EF3B49"/>
    <w:rsid w:val="00EF42C1"/>
    <w:rsid w:val="00EF45CF"/>
    <w:rsid w:val="00EF4B52"/>
    <w:rsid w:val="00EF5517"/>
    <w:rsid w:val="00EF5CDA"/>
    <w:rsid w:val="00EF6499"/>
    <w:rsid w:val="00EF699A"/>
    <w:rsid w:val="00EF7084"/>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FF5"/>
    <w:rsid w:val="00F03379"/>
    <w:rsid w:val="00F0345E"/>
    <w:rsid w:val="00F03FC4"/>
    <w:rsid w:val="00F04BF2"/>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274"/>
    <w:rsid w:val="00F15BB3"/>
    <w:rsid w:val="00F15F5B"/>
    <w:rsid w:val="00F16210"/>
    <w:rsid w:val="00F164D5"/>
    <w:rsid w:val="00F1792F"/>
    <w:rsid w:val="00F17A56"/>
    <w:rsid w:val="00F20474"/>
    <w:rsid w:val="00F209A2"/>
    <w:rsid w:val="00F20F82"/>
    <w:rsid w:val="00F21AB6"/>
    <w:rsid w:val="00F223D5"/>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AA6"/>
    <w:rsid w:val="00F26C19"/>
    <w:rsid w:val="00F27A70"/>
    <w:rsid w:val="00F30899"/>
    <w:rsid w:val="00F31867"/>
    <w:rsid w:val="00F3192A"/>
    <w:rsid w:val="00F322C3"/>
    <w:rsid w:val="00F32553"/>
    <w:rsid w:val="00F32690"/>
    <w:rsid w:val="00F327CE"/>
    <w:rsid w:val="00F332ED"/>
    <w:rsid w:val="00F33552"/>
    <w:rsid w:val="00F335AB"/>
    <w:rsid w:val="00F33C8D"/>
    <w:rsid w:val="00F348D1"/>
    <w:rsid w:val="00F35955"/>
    <w:rsid w:val="00F3669D"/>
    <w:rsid w:val="00F369EE"/>
    <w:rsid w:val="00F378C1"/>
    <w:rsid w:val="00F40CC5"/>
    <w:rsid w:val="00F40E48"/>
    <w:rsid w:val="00F410B5"/>
    <w:rsid w:val="00F41836"/>
    <w:rsid w:val="00F41AF4"/>
    <w:rsid w:val="00F41DE0"/>
    <w:rsid w:val="00F420FD"/>
    <w:rsid w:val="00F4288F"/>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03"/>
    <w:rsid w:val="00F52456"/>
    <w:rsid w:val="00F52784"/>
    <w:rsid w:val="00F5281E"/>
    <w:rsid w:val="00F52A00"/>
    <w:rsid w:val="00F531AA"/>
    <w:rsid w:val="00F533CF"/>
    <w:rsid w:val="00F536B7"/>
    <w:rsid w:val="00F537AD"/>
    <w:rsid w:val="00F53BDD"/>
    <w:rsid w:val="00F53FEE"/>
    <w:rsid w:val="00F54343"/>
    <w:rsid w:val="00F5497D"/>
    <w:rsid w:val="00F54DAB"/>
    <w:rsid w:val="00F56161"/>
    <w:rsid w:val="00F561CC"/>
    <w:rsid w:val="00F563CD"/>
    <w:rsid w:val="00F56862"/>
    <w:rsid w:val="00F568DC"/>
    <w:rsid w:val="00F56DA9"/>
    <w:rsid w:val="00F56FE5"/>
    <w:rsid w:val="00F572DD"/>
    <w:rsid w:val="00F575AF"/>
    <w:rsid w:val="00F57925"/>
    <w:rsid w:val="00F57A83"/>
    <w:rsid w:val="00F604F4"/>
    <w:rsid w:val="00F60AFA"/>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101"/>
    <w:rsid w:val="00F73DA6"/>
    <w:rsid w:val="00F73E69"/>
    <w:rsid w:val="00F73FE7"/>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808"/>
    <w:rsid w:val="00F8760E"/>
    <w:rsid w:val="00F8773E"/>
    <w:rsid w:val="00F9082B"/>
    <w:rsid w:val="00F9142D"/>
    <w:rsid w:val="00F915A4"/>
    <w:rsid w:val="00F918AF"/>
    <w:rsid w:val="00F91EF0"/>
    <w:rsid w:val="00F92104"/>
    <w:rsid w:val="00F9227B"/>
    <w:rsid w:val="00F92C47"/>
    <w:rsid w:val="00F93676"/>
    <w:rsid w:val="00F93A3D"/>
    <w:rsid w:val="00F93C99"/>
    <w:rsid w:val="00F93DCD"/>
    <w:rsid w:val="00F94009"/>
    <w:rsid w:val="00F9412A"/>
    <w:rsid w:val="00F94471"/>
    <w:rsid w:val="00F947C7"/>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5A4"/>
    <w:rsid w:val="00FA5C21"/>
    <w:rsid w:val="00FA5FCE"/>
    <w:rsid w:val="00FA6A6D"/>
    <w:rsid w:val="00FA6B30"/>
    <w:rsid w:val="00FA6C13"/>
    <w:rsid w:val="00FA761A"/>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265"/>
    <w:rsid w:val="00FB767D"/>
    <w:rsid w:val="00FB7718"/>
    <w:rsid w:val="00FB7F99"/>
    <w:rsid w:val="00FC02F4"/>
    <w:rsid w:val="00FC030A"/>
    <w:rsid w:val="00FC1879"/>
    <w:rsid w:val="00FC2683"/>
    <w:rsid w:val="00FC2810"/>
    <w:rsid w:val="00FC3213"/>
    <w:rsid w:val="00FC3C6C"/>
    <w:rsid w:val="00FC3CF1"/>
    <w:rsid w:val="00FC3E45"/>
    <w:rsid w:val="00FC48C6"/>
    <w:rsid w:val="00FC4A91"/>
    <w:rsid w:val="00FC4E0B"/>
    <w:rsid w:val="00FC6141"/>
    <w:rsid w:val="00FC623A"/>
    <w:rsid w:val="00FC646D"/>
    <w:rsid w:val="00FC65E5"/>
    <w:rsid w:val="00FC6ABF"/>
    <w:rsid w:val="00FC6C78"/>
    <w:rsid w:val="00FC6CEF"/>
    <w:rsid w:val="00FC6E1D"/>
    <w:rsid w:val="00FC740E"/>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13B"/>
    <w:rsid w:val="00FE0207"/>
    <w:rsid w:val="00FE04A0"/>
    <w:rsid w:val="00FE1303"/>
    <w:rsid w:val="00FE1617"/>
    <w:rsid w:val="00FE1ABB"/>
    <w:rsid w:val="00FE22F0"/>
    <w:rsid w:val="00FE291B"/>
    <w:rsid w:val="00FE330C"/>
    <w:rsid w:val="00FE3B4E"/>
    <w:rsid w:val="00FE40C1"/>
    <w:rsid w:val="00FE410C"/>
    <w:rsid w:val="00FE47B7"/>
    <w:rsid w:val="00FE546C"/>
    <w:rsid w:val="00FE54AE"/>
    <w:rsid w:val="00FE5671"/>
    <w:rsid w:val="00FE59BB"/>
    <w:rsid w:val="00FE5E25"/>
    <w:rsid w:val="00FE6AE8"/>
    <w:rsid w:val="00FE7022"/>
    <w:rsid w:val="00FE70D5"/>
    <w:rsid w:val="00FE7127"/>
    <w:rsid w:val="00FF041F"/>
    <w:rsid w:val="00FF0C67"/>
    <w:rsid w:val="00FF0E6A"/>
    <w:rsid w:val="00FF0F69"/>
    <w:rsid w:val="00FF1623"/>
    <w:rsid w:val="00FF21EF"/>
    <w:rsid w:val="00FF2A34"/>
    <w:rsid w:val="00FF3BF7"/>
    <w:rsid w:val="00FF4A4D"/>
    <w:rsid w:val="00FF5813"/>
    <w:rsid w:val="00FF5E54"/>
    <w:rsid w:val="00FF5E85"/>
    <w:rsid w:val="00FF6951"/>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0_0_0_0,Footnote Reference_1,Footnote Reference_2,Footnote Reference_3,Footnote Reference_3_0,Footnote Reference_4,Footnote text,Style,fr,מ"/>
    <w:basedOn w:val="DefaultParagraphFont"/>
    <w:uiPriority w:val="99"/>
    <w:unhideWhenUsed/>
    <w:qFormat/>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qFormat/>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0">
    <w:name w:val="71ג הערות שוליים"/>
    <w:basedOn w:val="FootnoteText"/>
    <w:link w:val="7126"/>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1">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12">
    <w:name w:val="71ג הזחה ראשונה מספר"/>
    <w:basedOn w:val="ListParagraph"/>
    <w:link w:val="71Char7"/>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3">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4">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5">
    <w:name w:val="71ג מקרא+הערות לתרשים/לוח/תמונה"/>
    <w:basedOn w:val="710"/>
    <w:link w:val="71Char2"/>
    <w:qFormat/>
    <w:rsid w:val="00DA6949"/>
    <w:pPr>
      <w:spacing w:before="120" w:after="240" w:line="240" w:lineRule="exact"/>
    </w:pPr>
    <w:rPr>
      <w:sz w:val="16"/>
      <w:szCs w:val="16"/>
    </w:rPr>
  </w:style>
  <w:style w:type="paragraph" w:customStyle="1" w:styleId="716">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7">
    <w:name w:val="71ג קוביה כחולה בתוך הזחה ראשונה"/>
    <w:basedOn w:val="716"/>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8">
    <w:name w:val="71ג הזחה שנייה ללא מספר"/>
    <w:basedOn w:val="713"/>
    <w:link w:val="71Char0"/>
    <w:qFormat/>
    <w:rsid w:val="00543F8A"/>
  </w:style>
  <w:style w:type="character" w:customStyle="1" w:styleId="71Char">
    <w:name w:val="71ג הזחה שנייה ריק Char"/>
    <w:basedOn w:val="a"/>
    <w:link w:val="713"/>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8"/>
    <w:rsid w:val="00543F8A"/>
    <w:rPr>
      <w:rFonts w:ascii="Tahoma" w:hAnsi="Tahoma" w:cs="Tahoma"/>
      <w:color w:val="0D0D0D" w:themeColor="text1" w:themeTint="F2"/>
      <w:sz w:val="18"/>
      <w:szCs w:val="18"/>
    </w:rPr>
  </w:style>
  <w:style w:type="paragraph" w:customStyle="1" w:styleId="719">
    <w:name w:val="71ג מספור הערות שוליים"/>
    <w:basedOn w:val="710"/>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4"/>
    <w:qFormat/>
    <w:rsid w:val="00085B99"/>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110">
    <w:name w:val="71ג הזחה שלישית"/>
    <w:basedOn w:val="718"/>
    <w:qFormat/>
    <w:rsid w:val="00591F15"/>
    <w:pPr>
      <w:ind w:left="1191"/>
    </w:pPr>
  </w:style>
  <w:style w:type="paragraph" w:customStyle="1" w:styleId="7111">
    <w:name w:val="71ג קוביה כחולה הזחה שלישית"/>
    <w:basedOn w:val="716"/>
    <w:qFormat/>
    <w:rsid w:val="006E4869"/>
    <w:pPr>
      <w:ind w:left="1474"/>
    </w:pPr>
  </w:style>
  <w:style w:type="paragraph" w:customStyle="1" w:styleId="15">
    <w:name w:val="קוביה הזחה 1"/>
    <w:basedOn w:val="716"/>
    <w:qFormat/>
    <w:rsid w:val="005C2859"/>
    <w:pPr>
      <w:ind w:left="680"/>
    </w:pPr>
  </w:style>
  <w:style w:type="paragraph" w:customStyle="1" w:styleId="7112">
    <w:name w:val="71ג הזחה ראשונה ללא מספר"/>
    <w:basedOn w:val="718"/>
    <w:qFormat/>
    <w:rsid w:val="00151B16"/>
    <w:pPr>
      <w:ind w:left="397"/>
    </w:pPr>
  </w:style>
  <w:style w:type="paragraph" w:customStyle="1" w:styleId="7113">
    <w:name w:val="71ג קוביה רצה"/>
    <w:basedOn w:val="717"/>
    <w:link w:val="71Char4"/>
    <w:qFormat/>
    <w:rsid w:val="006E4869"/>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4">
    <w:name w:val="71ג הזחה בתוך קוביה"/>
    <w:basedOn w:val="7113"/>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5">
    <w:name w:val="71ג מספרים בתוך קוביה"/>
    <w:basedOn w:val="7114"/>
    <w:rsid w:val="00E12FBA"/>
  </w:style>
  <w:style w:type="paragraph" w:customStyle="1" w:styleId="7116">
    <w:name w:val="71ג אותיות בתוך קוביה 1"/>
    <w:basedOn w:val="711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unhideWhenUsed/>
    <w:rsid w:val="006D5CCE"/>
    <w:pPr>
      <w:spacing w:line="240" w:lineRule="auto"/>
    </w:pPr>
    <w:rPr>
      <w:szCs w:val="20"/>
    </w:rPr>
  </w:style>
  <w:style w:type="character" w:customStyle="1" w:styleId="a5">
    <w:name w:val="טקסט הערת סיום תו"/>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7">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numbering" w:customStyle="1" w:styleId="16">
    <w:name w:val="ללא רשימה1"/>
    <w:uiPriority w:val="99"/>
    <w:semiHidden/>
    <w:unhideWhenUsed/>
    <w:rsid w:val="002516DF"/>
  </w:style>
  <w:style w:type="character" w:customStyle="1" w:styleId="17">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17"/>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8">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8"/>
    <w:uiPriority w:val="99"/>
    <w:rsid w:val="002516DF"/>
    <w:rPr>
      <w:rFonts w:eastAsia="Calibri"/>
    </w:rPr>
  </w:style>
  <w:style w:type="paragraph" w:customStyle="1" w:styleId="19">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9"/>
    <w:uiPriority w:val="99"/>
    <w:rsid w:val="002516DF"/>
    <w:rPr>
      <w:rFonts w:eastAsia="Calibri"/>
    </w:rPr>
  </w:style>
  <w:style w:type="paragraph" w:customStyle="1" w:styleId="111">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11"/>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2">
    <w:name w:val="הפניה להערת שוליים1"/>
    <w:unhideWhenUsed/>
    <w:rsid w:val="002516DF"/>
    <w:rPr>
      <w:vertAlign w:val="superscript"/>
    </w:rPr>
  </w:style>
  <w:style w:type="paragraph" w:customStyle="1" w:styleId="113">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4">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4"/>
    <w:uiPriority w:val="99"/>
    <w:rsid w:val="002516DF"/>
    <w:rPr>
      <w:rFonts w:ascii="Tahoma" w:eastAsia="Calibri" w:hAnsi="Tahoma" w:cs="Tahoma"/>
      <w:sz w:val="18"/>
      <w:szCs w:val="18"/>
    </w:rPr>
  </w:style>
  <w:style w:type="paragraph" w:customStyle="1" w:styleId="115">
    <w:name w:val="גוף טקסט1"/>
    <w:basedOn w:val="Normal"/>
    <w:link w:val="116"/>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uiPriority w:val="99"/>
    <w:rsid w:val="002516DF"/>
  </w:style>
  <w:style w:type="character" w:customStyle="1" w:styleId="116">
    <w:name w:val="גוף טקסט תו1"/>
    <w:link w:val="115"/>
    <w:uiPriority w:val="99"/>
    <w:rsid w:val="002516DF"/>
    <w:rPr>
      <w:rFonts w:eastAsia="Times New Roman" w:cs="FrankRuehl"/>
      <w:sz w:val="22"/>
      <w:szCs w:val="22"/>
    </w:rPr>
  </w:style>
  <w:style w:type="character" w:customStyle="1" w:styleId="117">
    <w:name w:val="כותרת תחתונה תו1"/>
    <w:uiPriority w:val="99"/>
    <w:rsid w:val="002516DF"/>
    <w:rPr>
      <w:rFonts w:cs="David"/>
      <w:sz w:val="24"/>
      <w:szCs w:val="24"/>
    </w:rPr>
  </w:style>
  <w:style w:type="character" w:customStyle="1" w:styleId="118">
    <w:name w:val="טקסט הערת שוליים תו1"/>
    <w:aliases w:val="Char תו1,Sharp - Footnote Text1 Char תו,תו תו תו1"/>
    <w:uiPriority w:val="99"/>
    <w:locked/>
    <w:rsid w:val="002516DF"/>
    <w:rPr>
      <w:rFonts w:cs="David"/>
      <w:sz w:val="20"/>
      <w:szCs w:val="20"/>
      <w:lang w:bidi="he-IL"/>
    </w:rPr>
  </w:style>
  <w:style w:type="paragraph" w:customStyle="1" w:styleId="takzir">
    <w:name w:val="takzir"/>
    <w:basedOn w:val="Normal"/>
    <w:uiPriority w:val="99"/>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20">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2">
    <w:name w:val="הפניה להערה1"/>
    <w:uiPriority w:val="99"/>
    <w:semiHidden/>
    <w:unhideWhenUsed/>
    <w:rsid w:val="002516DF"/>
    <w:rPr>
      <w:sz w:val="16"/>
      <w:szCs w:val="16"/>
    </w:rPr>
  </w:style>
  <w:style w:type="paragraph" w:customStyle="1" w:styleId="123">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3"/>
    <w:uiPriority w:val="99"/>
    <w:rsid w:val="002516DF"/>
    <w:rPr>
      <w:rFonts w:eastAsia="Calibri"/>
      <w:szCs w:val="20"/>
    </w:rPr>
  </w:style>
  <w:style w:type="paragraph" w:customStyle="1" w:styleId="124">
    <w:name w:val="נושא הערה1"/>
    <w:basedOn w:val="123"/>
    <w:next w:val="123"/>
    <w:link w:val="a14"/>
    <w:uiPriority w:val="99"/>
    <w:semiHidden/>
    <w:unhideWhenUsed/>
    <w:rsid w:val="002516DF"/>
    <w:rPr>
      <w:b/>
      <w:bCs/>
    </w:rPr>
  </w:style>
  <w:style w:type="character" w:customStyle="1" w:styleId="a14">
    <w:name w:val="נושא הערה תו"/>
    <w:link w:val="124"/>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25">
    <w:name w:val="תאריך תו1"/>
    <w:basedOn w:val="DefaultParagraphFont"/>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8">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9">
    <w:name w:val="71ג כוכבית בתוך קוביה"/>
    <w:basedOn w:val="7113"/>
    <w:qFormat/>
    <w:rsid w:val="001F0DE8"/>
    <w:pPr>
      <w:jc w:val="center"/>
    </w:pPr>
    <w:rPr>
      <w:rFonts w:ascii="Segoe UI Symbol" w:hAnsi="Segoe UI Symbol" w:cs="Segoe UI Symbol"/>
    </w:rPr>
  </w:style>
  <w:style w:type="paragraph" w:customStyle="1" w:styleId="7120">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1">
    <w:name w:val="71ג מספור בתוך קוביה"/>
    <w:basedOn w:val="ListParagraph"/>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iPriority w:val="99"/>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8">
    <w:name w:val="טבלה הערות מתחת"/>
    <w:basedOn w:val="710"/>
    <w:qFormat/>
    <w:rsid w:val="00771BEC"/>
    <w:pPr>
      <w:spacing w:before="120"/>
    </w:pPr>
  </w:style>
  <w:style w:type="paragraph" w:customStyle="1" w:styleId="712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6">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3">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23">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11">
    <w:name w:val="ללא רשימה11"/>
    <w:next w:val="NoList"/>
    <w:uiPriority w:val="99"/>
    <w:semiHidden/>
    <w:unhideWhenUsed/>
    <w:rsid w:val="00205724"/>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paragraph" w:customStyle="1" w:styleId="7190">
    <w:name w:val="71ג טקסט רץ 9"/>
    <w:basedOn w:val="a24"/>
    <w:link w:val="719Char"/>
    <w:qFormat/>
    <w:rsid w:val="000018EF"/>
    <w:rPr>
      <w:color w:val="0D0D0D" w:themeColor="text1" w:themeTint="F2"/>
      <w:sz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4"/>
    <w:link w:val="7190"/>
    <w:rsid w:val="000018EF"/>
    <w:rPr>
      <w:rFonts w:ascii="Tahoma" w:hAnsi="Tahoma" w:cs="Tahoma"/>
      <w:color w:val="0D0D0D" w:themeColor="text1" w:themeTint="F2"/>
      <w:sz w:val="18"/>
      <w:szCs w:val="18"/>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1">
    <w:name w:val="Style2"/>
    <w:basedOn w:val="22021"/>
    <w:link w:val="Style2Char"/>
    <w:qFormat/>
    <w:rsid w:val="00D66C52"/>
    <w:rPr>
      <w:szCs w:val="32"/>
    </w:rPr>
  </w:style>
  <w:style w:type="paragraph" w:customStyle="1" w:styleId="214">
    <w:name w:val="סיכום תקציר 21"/>
    <w:basedOn w:val="Style21"/>
    <w:link w:val="21Char0"/>
    <w:qFormat/>
    <w:rsid w:val="00EC6229"/>
    <w:pPr>
      <w:spacing w:before="0" w:after="180" w:line="240" w:lineRule="atLeast"/>
    </w:pPr>
  </w:style>
  <w:style w:type="paragraph" w:customStyle="1" w:styleId="215">
    <w:name w:val="עיקרי המלצות הביקורת 21"/>
    <w:basedOn w:val="Style21"/>
    <w:link w:val="21Char1"/>
    <w:qFormat/>
    <w:rsid w:val="00935F94"/>
    <w:pPr>
      <w:spacing w:before="0" w:after="180" w:line="240" w:lineRule="atLeast"/>
    </w:pPr>
    <w:rPr>
      <w:color w:val="002E5F"/>
    </w:rPr>
  </w:style>
  <w:style w:type="character" w:customStyle="1" w:styleId="Style2Char">
    <w:name w:val="Style2 Char"/>
    <w:basedOn w:val="22021Char"/>
    <w:link w:val="Style21"/>
    <w:rsid w:val="00EC6229"/>
    <w:rPr>
      <w:rFonts w:ascii="Tahoma" w:hAnsi="Tahoma" w:eastAsiaTheme="minorEastAsia" w:cs="Tahoma"/>
      <w:b/>
      <w:bCs/>
      <w:color w:val="00305F"/>
      <w:sz w:val="34"/>
      <w:szCs w:val="32"/>
    </w:rPr>
  </w:style>
  <w:style w:type="character" w:customStyle="1" w:styleId="21Char0">
    <w:name w:val="סיכום תקציר 21 Char"/>
    <w:basedOn w:val="Style2Char"/>
    <w:link w:val="214"/>
    <w:rsid w:val="00EC6229"/>
    <w:rPr>
      <w:rFonts w:ascii="Tahoma" w:hAnsi="Tahoma" w:eastAsiaTheme="minorEastAsia" w:cs="Tahoma"/>
      <w:b/>
      <w:bCs/>
      <w:color w:val="00305F"/>
      <w:sz w:val="34"/>
      <w:szCs w:val="32"/>
    </w:rPr>
  </w:style>
  <w:style w:type="paragraph" w:customStyle="1" w:styleId="216">
    <w:name w:val="פעולות הביקורת 21"/>
    <w:basedOn w:val="Style21"/>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
    <w:link w:val="216"/>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1"/>
    <w:rsid w:val="009F4F93"/>
    <w:pPr>
      <w:spacing w:before="0" w:after="180" w:line="240" w:lineRule="atLeast"/>
    </w:pPr>
  </w:style>
  <w:style w:type="paragraph" w:customStyle="1" w:styleId="a26">
    <w:name w:val="לוחות/תרשימים/תמונות/אינפוגרפיקה/מפות"/>
    <w:basedOn w:val="Normal"/>
    <w:uiPriority w:val="99"/>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3">
    <w:name w:val="71ג כותרת סיכום"/>
    <w:basedOn w:val="100"/>
    <w:qFormat/>
    <w:rsid w:val="00131349"/>
    <w:pPr>
      <w:spacing w:after="180" w:line="260" w:lineRule="exact"/>
    </w:pPr>
    <w:rPr>
      <w:b/>
      <w:bCs/>
      <w:color w:val="00305F"/>
      <w:sz w:val="32"/>
      <w:szCs w:val="32"/>
    </w:rPr>
  </w:style>
  <w:style w:type="paragraph" w:customStyle="1" w:styleId="7124">
    <w:name w:val="71ג תמונת המצב העולה מן הביקורת"/>
    <w:basedOn w:val="216"/>
    <w:link w:val="71Char1"/>
    <w:qFormat/>
    <w:rsid w:val="00E4219A"/>
  </w:style>
  <w:style w:type="paragraph" w:customStyle="1" w:styleId="Style4">
    <w:name w:val="Style4"/>
    <w:basedOn w:val="216"/>
    <w:link w:val="Style4Char"/>
    <w:qFormat/>
    <w:rsid w:val="00AA2B4F"/>
  </w:style>
  <w:style w:type="character" w:customStyle="1" w:styleId="71Char1">
    <w:name w:val="71ג תמונת המצב העולה מן הביקורת Char"/>
    <w:basedOn w:val="21Char2"/>
    <w:link w:val="7124"/>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5">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5"/>
    <w:rsid w:val="00E2527D"/>
    <w:rPr>
      <w:rFonts w:ascii="Tahoma" w:hAnsi="Tahoma" w:cs="Tahoma"/>
      <w:b/>
      <w:bCs/>
      <w:color w:val="00305F"/>
      <w:sz w:val="40"/>
      <w:szCs w:val="34"/>
    </w:rPr>
  </w:style>
  <w:style w:type="paragraph" w:customStyle="1" w:styleId="Style5">
    <w:name w:val="Style5"/>
    <w:basedOn w:val="710"/>
    <w:link w:val="Style5Char"/>
    <w:qFormat/>
    <w:rsid w:val="00565F1B"/>
  </w:style>
  <w:style w:type="character" w:customStyle="1" w:styleId="7126">
    <w:name w:val="71ג הערות שוליים תו"/>
    <w:basedOn w:val="3"/>
    <w:link w:val="710"/>
    <w:rsid w:val="00E15299"/>
    <w:rPr>
      <w:rFonts w:ascii="Tahoma" w:hAnsi="Tahoma" w:cs="Tahoma"/>
      <w:color w:val="0D0D0D" w:themeColor="text1" w:themeTint="F2"/>
      <w:sz w:val="14"/>
      <w:szCs w:val="14"/>
    </w:rPr>
  </w:style>
  <w:style w:type="character" w:customStyle="1" w:styleId="Style5Char">
    <w:name w:val="Style5 Char"/>
    <w:basedOn w:val="7126"/>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5"/>
    <w:link w:val="710Char"/>
    <w:qFormat/>
    <w:rsid w:val="00050995"/>
    <w:pPr>
      <w:spacing w:after="0" w:line="260" w:lineRule="exact"/>
    </w:pPr>
  </w:style>
  <w:style w:type="character" w:customStyle="1" w:styleId="71Char2">
    <w:name w:val="71ג מקרא+הערות לתרשים/לוח/תמונה Char"/>
    <w:basedOn w:val="7126"/>
    <w:link w:val="715"/>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27">
    <w:name w:val="71ג כותרת באותיות לבנות באדום בתקציר"/>
    <w:basedOn w:val="Normal"/>
    <w:link w:val="71Char3"/>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3">
    <w:name w:val="71ג כותרת באותיות לבנות באדום בתקציר Char"/>
    <w:basedOn w:val="DefaultParagraphFont"/>
    <w:link w:val="7127"/>
    <w:rsid w:val="00A47335"/>
    <w:rPr>
      <w:rFonts w:ascii="Tahoma" w:hAnsi="Tahoma" w:cs="Tahoma"/>
      <w:b/>
      <w:color w:val="FFFFFF" w:themeColor="background1"/>
      <w:sz w:val="22"/>
      <w:szCs w:val="22"/>
    </w:rPr>
  </w:style>
  <w:style w:type="paragraph" w:customStyle="1" w:styleId="33">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3"/>
    <w:qFormat/>
    <w:rsid w:val="0044419E"/>
  </w:style>
  <w:style w:type="character" w:customStyle="1" w:styleId="3Char">
    <w:name w:val="שורת רווח לפני כותרת 3 בטקסט רץ Char"/>
    <w:basedOn w:val="719Char"/>
    <w:link w:val="33"/>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 w:type="character" w:customStyle="1" w:styleId="53">
    <w:name w:val="כותרת 5 תו3"/>
    <w:basedOn w:val="DefaultParagraphFont"/>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DefaultParagraphFont"/>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TableNormal"/>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0272B"/>
  </w:style>
  <w:style w:type="paragraph" w:styleId="Title">
    <w:name w:val="Title"/>
    <w:basedOn w:val="Normal"/>
    <w:next w:val="Normal"/>
    <w:link w:val="127"/>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27">
    <w:name w:val="כותרת טקסט תו"/>
    <w:basedOn w:val="DefaultParagraphFont"/>
    <w:rsid w:val="00A0272B"/>
    <w:rPr>
      <w:rFonts w:asciiTheme="majorHAnsi" w:eastAsiaTheme="majorEastAsia" w:hAnsiTheme="majorHAnsi" w:cstheme="majorBidi"/>
      <w:spacing w:val="-10"/>
      <w:kern w:val="28"/>
      <w:sz w:val="56"/>
      <w:szCs w:val="56"/>
    </w:rPr>
  </w:style>
  <w:style w:type="character" w:customStyle="1" w:styleId="127">
    <w:name w:val="כותרת טקסט תו1"/>
    <w:basedOn w:val="DefaultParagraphFont"/>
    <w:link w:val="Title"/>
    <w:rsid w:val="00A0272B"/>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a28"/>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28">
    <w:name w:val="ציטוט תו"/>
    <w:basedOn w:val="DefaultParagraphFont"/>
    <w:link w:val="Quote"/>
    <w:uiPriority w:val="29"/>
    <w:rsid w:val="00A0272B"/>
    <w:rPr>
      <w:rFonts w:asciiTheme="majorHAnsi" w:eastAsiaTheme="majorEastAsia" w:hAnsiTheme="majorHAnsi" w:cstheme="majorBidi"/>
      <w:color w:val="000000" w:themeColor="text1"/>
      <w:sz w:val="24"/>
    </w:rPr>
  </w:style>
  <w:style w:type="paragraph" w:styleId="IntenseQuote">
    <w:name w:val="Intense Quote"/>
    <w:basedOn w:val="Normal"/>
    <w:next w:val="Normal"/>
    <w:link w:val="a29"/>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29">
    <w:name w:val="ציטוט חזק תו"/>
    <w:basedOn w:val="DefaultParagraphFont"/>
    <w:link w:val="IntenseQuote"/>
    <w:uiPriority w:val="30"/>
    <w:rsid w:val="00A0272B"/>
    <w:rPr>
      <w:rFonts w:asciiTheme="majorHAnsi" w:eastAsiaTheme="majorEastAsia" w:hAnsiTheme="majorHAnsi" w:cstheme="majorBidi"/>
      <w:sz w:val="24"/>
    </w:rPr>
  </w:style>
  <w:style w:type="character" w:styleId="SubtleEmphasis">
    <w:name w:val="Subtle Emphasis"/>
    <w:basedOn w:val="DefaultParagraphFont"/>
    <w:uiPriority w:val="19"/>
    <w:qFormat/>
    <w:rsid w:val="00A0272B"/>
    <w:rPr>
      <w:i/>
      <w:iCs/>
      <w:color w:val="595959" w:themeColor="text1" w:themeTint="A6"/>
    </w:rPr>
  </w:style>
  <w:style w:type="character" w:styleId="IntenseEmphasis">
    <w:name w:val="Intense Emphasis"/>
    <w:basedOn w:val="DefaultParagraphFont"/>
    <w:uiPriority w:val="21"/>
    <w:qFormat/>
    <w:rsid w:val="00A0272B"/>
    <w:rPr>
      <w:b/>
      <w:bCs/>
      <w:i/>
      <w:iCs/>
      <w:caps w:val="0"/>
      <w:smallCaps w:val="0"/>
      <w:strike w:val="0"/>
      <w:dstrike w:val="0"/>
      <w:color w:val="C0504D" w:themeColor="accent2"/>
    </w:rPr>
  </w:style>
  <w:style w:type="character" w:styleId="SubtleReference">
    <w:name w:val="Subtle Reference"/>
    <w:basedOn w:val="DefaultParagraphFont"/>
    <w:uiPriority w:val="31"/>
    <w:qFormat/>
    <w:rsid w:val="00A0272B"/>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A0272B"/>
    <w:rPr>
      <w:b/>
      <w:bCs/>
      <w:caps w:val="0"/>
      <w:smallCaps/>
      <w:color w:val="auto"/>
      <w:spacing w:val="0"/>
      <w:u w:val="single"/>
    </w:rPr>
  </w:style>
  <w:style w:type="character" w:styleId="BookTitle">
    <w:name w:val="Book Title"/>
    <w:basedOn w:val="DefaultParagraphFont"/>
    <w:uiPriority w:val="33"/>
    <w:qFormat/>
    <w:rsid w:val="00A0272B"/>
    <w:rPr>
      <w:b/>
      <w:bCs/>
      <w:caps w:val="0"/>
      <w:smallCaps/>
      <w:spacing w:val="0"/>
    </w:rPr>
  </w:style>
  <w:style w:type="paragraph" w:customStyle="1" w:styleId="tableheading">
    <w:name w:val="table heading"/>
    <w:basedOn w:val="Normal"/>
    <w:next w:val="Normal"/>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Normal"/>
    <w:qFormat/>
    <w:rsid w:val="00A0272B"/>
    <w:pPr>
      <w:keepNext/>
      <w:spacing w:line="360" w:lineRule="auto"/>
      <w:ind w:left="922" w:hanging="922"/>
    </w:pPr>
    <w:rPr>
      <w:rFonts w:eastAsia="Times New Roman"/>
      <w:b/>
      <w:bCs/>
      <w:sz w:val="24"/>
      <w:szCs w:val="26"/>
      <w:lang w:eastAsia="he-IL"/>
    </w:rPr>
  </w:style>
  <w:style w:type="paragraph" w:styleId="BodyText21">
    <w:name w:val="Body Text 2"/>
    <w:basedOn w:val="Normal"/>
    <w:link w:val="29"/>
    <w:unhideWhenUsed/>
    <w:rsid w:val="00A0272B"/>
    <w:pPr>
      <w:tabs>
        <w:tab w:val="left" w:pos="340"/>
      </w:tabs>
      <w:spacing w:after="120" w:line="360" w:lineRule="exact"/>
    </w:pPr>
    <w:rPr>
      <w:rFonts w:ascii="Tahoma" w:hAnsi="Tahoma" w:eastAsiaTheme="minorEastAsia" w:cs="Tahoma"/>
      <w:sz w:val="22"/>
      <w:szCs w:val="22"/>
    </w:rPr>
  </w:style>
  <w:style w:type="character" w:customStyle="1" w:styleId="29">
    <w:name w:val="גוף טקסט 2 תו"/>
    <w:basedOn w:val="DefaultParagraphFont"/>
    <w:link w:val="BodyText21"/>
    <w:rsid w:val="00A0272B"/>
    <w:rPr>
      <w:rFonts w:ascii="Tahoma" w:hAnsi="Tahoma" w:eastAsiaTheme="minorEastAsia" w:cs="Tahoma"/>
      <w:sz w:val="22"/>
      <w:szCs w:val="22"/>
    </w:rPr>
  </w:style>
  <w:style w:type="paragraph" w:customStyle="1" w:styleId="KOT2">
    <w:name w:val="KOT2"/>
    <w:basedOn w:val="Normal"/>
    <w:rsid w:val="00A0272B"/>
    <w:pPr>
      <w:keepNext/>
      <w:pageBreakBefore/>
      <w:spacing w:before="360" w:after="240" w:line="480" w:lineRule="exact"/>
      <w:ind w:right="2268"/>
      <w:jc w:val="left"/>
      <w:outlineLvl w:val="0"/>
    </w:pPr>
    <w:rPr>
      <w:rFonts w:ascii="Arial Bold" w:hAnsi="Arial Bold" w:eastAsiaTheme="majorEastAsia" w:cs="Tahoma"/>
      <w:color w:val="365F91" w:themeColor="accent1" w:themeShade="BF"/>
      <w:sz w:val="36"/>
      <w:szCs w:val="36"/>
    </w:rPr>
  </w:style>
  <w:style w:type="paragraph" w:customStyle="1" w:styleId="300">
    <w:name w:val="כותרת 3_0"/>
    <w:basedOn w:val="Normal"/>
    <w:next w:val="Normal"/>
    <w:rsid w:val="00A0272B"/>
    <w:pPr>
      <w:spacing w:before="100" w:beforeAutospacing="1" w:line="288" w:lineRule="auto"/>
      <w:jc w:val="left"/>
      <w:outlineLvl w:val="2"/>
    </w:pPr>
    <w:rPr>
      <w:rFonts w:eastAsia="Times New Roman"/>
      <w:b/>
      <w:bCs/>
      <w:sz w:val="24"/>
      <w:szCs w:val="28"/>
      <w:u w:val="single"/>
    </w:rPr>
  </w:style>
  <w:style w:type="paragraph" w:customStyle="1" w:styleId="40">
    <w:name w:val="כותרת 4_0"/>
    <w:basedOn w:val="Normal"/>
    <w:next w:val="Normal"/>
    <w:rsid w:val="00A0272B"/>
    <w:pPr>
      <w:spacing w:before="100" w:beforeAutospacing="1" w:line="264" w:lineRule="auto"/>
      <w:jc w:val="left"/>
      <w:outlineLvl w:val="3"/>
    </w:pPr>
    <w:rPr>
      <w:rFonts w:eastAsia="Times New Roman"/>
      <w:b/>
      <w:bCs/>
      <w:sz w:val="22"/>
      <w:szCs w:val="26"/>
    </w:rPr>
  </w:style>
  <w:style w:type="character" w:customStyle="1" w:styleId="34">
    <w:name w:val="גוף טקסט 3 תו"/>
    <w:basedOn w:val="DefaultParagraphFont"/>
    <w:link w:val="BodyText31"/>
    <w:semiHidden/>
    <w:rsid w:val="00A0272B"/>
    <w:rPr>
      <w:rFonts w:eastAsia="Times New Roman"/>
      <w:sz w:val="24"/>
    </w:rPr>
  </w:style>
  <w:style w:type="paragraph" w:styleId="BodyText31">
    <w:name w:val="Body Text 3"/>
    <w:basedOn w:val="Normal"/>
    <w:link w:val="34"/>
    <w:semiHidden/>
    <w:rsid w:val="00A0272B"/>
    <w:pPr>
      <w:widowControl w:val="0"/>
      <w:spacing w:line="240" w:lineRule="exact"/>
    </w:pPr>
    <w:rPr>
      <w:rFonts w:eastAsia="Times New Roman"/>
      <w:sz w:val="24"/>
    </w:rPr>
  </w:style>
  <w:style w:type="character" w:customStyle="1" w:styleId="313">
    <w:name w:val="גוף טקסט 3 תו1"/>
    <w:basedOn w:val="DefaultParagraphFont"/>
    <w:uiPriority w:val="99"/>
    <w:semiHidden/>
    <w:rsid w:val="00A0272B"/>
    <w:rPr>
      <w:sz w:val="16"/>
      <w:szCs w:val="16"/>
    </w:rPr>
  </w:style>
  <w:style w:type="paragraph" w:customStyle="1" w:styleId="KOT3A">
    <w:name w:val="KOT3A"/>
    <w:basedOn w:val="Normal"/>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30">
    <w:name w:val="ממוספר"/>
    <w:basedOn w:val="Normal"/>
    <w:rsid w:val="00A0272B"/>
    <w:pPr>
      <w:numPr>
        <w:numId w:val="14"/>
      </w:numPr>
      <w:spacing w:after="240"/>
      <w:ind w:right="397"/>
    </w:pPr>
    <w:rPr>
      <w:rFonts w:eastAsia="Times New Roman" w:cs="FrankRuehl"/>
      <w:sz w:val="24"/>
      <w:lang w:eastAsia="he-IL"/>
    </w:rPr>
  </w:style>
  <w:style w:type="paragraph" w:customStyle="1" w:styleId="a31">
    <w:name w:val="טקסט מודגש"/>
    <w:basedOn w:val="Normal"/>
    <w:rsid w:val="00A0272B"/>
    <w:pPr>
      <w:spacing w:after="240"/>
    </w:pPr>
    <w:rPr>
      <w:rFonts w:eastAsia="Times New Roman"/>
      <w:b/>
      <w:bCs/>
      <w:sz w:val="22"/>
      <w:szCs w:val="22"/>
      <w:lang w:eastAsia="he-IL"/>
    </w:rPr>
  </w:style>
  <w:style w:type="paragraph" w:customStyle="1" w:styleId="128">
    <w:name w:val="ציטוט1"/>
    <w:basedOn w:val="Normal"/>
    <w:rsid w:val="00A0272B"/>
    <w:pPr>
      <w:spacing w:after="240" w:line="240" w:lineRule="auto"/>
      <w:ind w:left="851" w:right="851"/>
    </w:pPr>
    <w:rPr>
      <w:rFonts w:eastAsia="Times New Roman" w:cs="FrankRuehl"/>
      <w:sz w:val="24"/>
      <w:lang w:eastAsia="he-IL"/>
    </w:rPr>
  </w:style>
  <w:style w:type="character" w:customStyle="1" w:styleId="219">
    <w:name w:val="כניסה בגוף טקסט 2 תו"/>
    <w:basedOn w:val="DefaultParagraphFont"/>
    <w:link w:val="BodyTextIndent2"/>
    <w:semiHidden/>
    <w:rsid w:val="00A0272B"/>
    <w:rPr>
      <w:rFonts w:eastAsia="Times New Roman" w:cs="FrankRuehl"/>
      <w:sz w:val="24"/>
      <w:lang w:eastAsia="he-IL"/>
    </w:rPr>
  </w:style>
  <w:style w:type="paragraph" w:styleId="BodyTextIndent2">
    <w:name w:val="Body Text Indent 2"/>
    <w:basedOn w:val="Normal"/>
    <w:link w:val="219"/>
    <w:semiHidden/>
    <w:rsid w:val="00A0272B"/>
    <w:pPr>
      <w:spacing w:after="240" w:line="240" w:lineRule="auto"/>
      <w:ind w:left="540" w:hanging="540"/>
    </w:pPr>
    <w:rPr>
      <w:rFonts w:eastAsia="Times New Roman" w:cs="FrankRuehl"/>
      <w:sz w:val="24"/>
      <w:lang w:eastAsia="he-IL"/>
    </w:rPr>
  </w:style>
  <w:style w:type="character" w:customStyle="1" w:styleId="2110">
    <w:name w:val="כניסה בגוף טקסט 2 תו1"/>
    <w:basedOn w:val="DefaultParagraphFont"/>
    <w:uiPriority w:val="99"/>
    <w:semiHidden/>
    <w:rsid w:val="00A0272B"/>
  </w:style>
  <w:style w:type="character" w:customStyle="1" w:styleId="notes">
    <w:name w:val="notes"/>
    <w:rsid w:val="00A0272B"/>
  </w:style>
  <w:style w:type="character" w:customStyle="1" w:styleId="a32">
    <w:name w:val="טקסט הערות שוליים תו"/>
    <w:rsid w:val="00A0272B"/>
    <w:rPr>
      <w:lang w:val="en-US" w:eastAsia="en-US"/>
    </w:rPr>
  </w:style>
  <w:style w:type="character" w:customStyle="1" w:styleId="35">
    <w:name w:val="כניסה בגוף טקסט 3 תו"/>
    <w:basedOn w:val="DefaultParagraphFont"/>
    <w:link w:val="BodyTextIndent3"/>
    <w:semiHidden/>
    <w:rsid w:val="00A0272B"/>
    <w:rPr>
      <w:rFonts w:eastAsia="Times New Roman"/>
      <w:sz w:val="16"/>
      <w:szCs w:val="16"/>
    </w:rPr>
  </w:style>
  <w:style w:type="paragraph" w:styleId="BodyTextIndent3">
    <w:name w:val="Body Text Indent 3"/>
    <w:basedOn w:val="Normal"/>
    <w:link w:val="35"/>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DefaultParagraphFont"/>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Normal"/>
    <w:rsid w:val="00A0272B"/>
    <w:pPr>
      <w:widowControl w:val="0"/>
      <w:spacing w:line="360" w:lineRule="auto"/>
      <w:jc w:val="right"/>
    </w:pPr>
    <w:rPr>
      <w:rFonts w:ascii="David" w:eastAsia="Times New Roman" w:hAnsi="David"/>
      <w:szCs w:val="20"/>
      <w:lang w:eastAsia="he-IL"/>
    </w:rPr>
  </w:style>
  <w:style w:type="character" w:customStyle="1" w:styleId="220">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hAnsi="Tahoma" w:eastAsiaTheme="majorEastAsi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Normal"/>
    <w:next w:val="Normal"/>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Normal"/>
    <w:next w:val="Normal"/>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33">
    <w:name w:val="מפת מסמך תו"/>
    <w:basedOn w:val="DefaultParagraphFont"/>
    <w:link w:val="DocumentMap"/>
    <w:uiPriority w:val="99"/>
    <w:semiHidden/>
    <w:rsid w:val="00A0272B"/>
    <w:rPr>
      <w:rFonts w:ascii="Tahoma" w:eastAsia="Times New Roman" w:hAnsi="Tahoma" w:cs="Tahoma"/>
      <w:szCs w:val="20"/>
      <w:shd w:val="clear" w:color="auto" w:fill="000080"/>
      <w:lang w:eastAsia="he-IL"/>
    </w:rPr>
  </w:style>
  <w:style w:type="paragraph" w:styleId="DocumentMap">
    <w:name w:val="Document Map"/>
    <w:basedOn w:val="Normal"/>
    <w:link w:val="a33"/>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29">
    <w:name w:val="מפת מסמך תו1"/>
    <w:basedOn w:val="DefaultParagraphFont"/>
    <w:uiPriority w:val="99"/>
    <w:semiHidden/>
    <w:rsid w:val="00A0272B"/>
    <w:rPr>
      <w:rFonts w:ascii="Helvetica" w:hAnsi="Helvetica"/>
      <w:sz w:val="26"/>
      <w:szCs w:val="26"/>
    </w:rPr>
  </w:style>
  <w:style w:type="paragraph" w:customStyle="1" w:styleId="a34">
    <w:name w:val="נבנצאל"/>
    <w:basedOn w:val="Normal"/>
    <w:next w:val="Normal"/>
    <w:uiPriority w:val="99"/>
    <w:rsid w:val="00A0272B"/>
    <w:pPr>
      <w:spacing w:after="200" w:line="276" w:lineRule="auto"/>
      <w:ind w:left="-567"/>
      <w:jc w:val="left"/>
    </w:pPr>
    <w:rPr>
      <w:rFonts w:ascii="Rockwell" w:eastAsia="Rockwell" w:hAnsi="Rockwell"/>
      <w:sz w:val="22"/>
      <w:szCs w:val="20"/>
    </w:rPr>
  </w:style>
  <w:style w:type="character" w:customStyle="1" w:styleId="a35">
    <w:name w:val="נבנצאל תו"/>
    <w:uiPriority w:val="99"/>
    <w:locked/>
    <w:rsid w:val="00A0272B"/>
    <w:rPr>
      <w:rFonts w:ascii="Rockwell" w:eastAsia="Rockwell" w:hAnsi="Rockwell" w:cs="David"/>
      <w:sz w:val="22"/>
    </w:rPr>
  </w:style>
  <w:style w:type="paragraph" w:customStyle="1" w:styleId="chap-name">
    <w:name w:val="chap-name"/>
    <w:basedOn w:val="Footer"/>
    <w:qFormat/>
    <w:rsid w:val="00A0272B"/>
    <w:pPr>
      <w:tabs>
        <w:tab w:val="clear" w:pos="4153"/>
        <w:tab w:val="center" w:pos="4320"/>
        <w:tab w:val="clear" w:pos="8306"/>
        <w:tab w:val="right" w:pos="8640"/>
      </w:tabs>
      <w:spacing w:before="2000" w:after="240" w:line="800" w:lineRule="atLeast"/>
      <w:jc w:val="center"/>
    </w:pPr>
    <w:rPr>
      <w:rFonts w:ascii="Tahoma" w:hAnsi="Tahoma" w:eastAsiaTheme="minorEastAsi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hAnsi="Tahoma" w:eastAsiaTheme="majorEastAsi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BlockText">
    <w:name w:val="Block Text"/>
    <w:basedOn w:val="Normal"/>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hAnsi="Tahoma" w:eastAsiaTheme="minorEastAsia" w:cs="Tahoma"/>
      <w:sz w:val="17"/>
      <w:szCs w:val="17"/>
    </w:rPr>
  </w:style>
  <w:style w:type="character" w:customStyle="1" w:styleId="Heading5Char1">
    <w:name w:val="Heading 5 Char1"/>
    <w:basedOn w:val="DefaultParagraphFont"/>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A0272B"/>
    <w:rPr>
      <w:szCs w:val="20"/>
    </w:rPr>
  </w:style>
  <w:style w:type="character" w:customStyle="1" w:styleId="st1">
    <w:name w:val="st1"/>
    <w:basedOn w:val="DefaultParagraphFont"/>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hAnsi="Tahoma" w:eastAsiaTheme="minorEastAsia" w:cs="Tahoma"/>
      <w:sz w:val="17"/>
      <w:szCs w:val="18"/>
    </w:rPr>
  </w:style>
  <w:style w:type="paragraph" w:customStyle="1" w:styleId="takzir-list-paragraph">
    <w:name w:val="takzir-list-paragraph"/>
    <w:basedOn w:val="ListParagraph"/>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hAnsi="Tahoma" w:eastAsiaTheme="minorEastAsia" w:cs="Tahoma"/>
      <w:sz w:val="17"/>
      <w:szCs w:val="18"/>
    </w:rPr>
  </w:style>
  <w:style w:type="character" w:customStyle="1" w:styleId="71Char4">
    <w:name w:val="71ג קוביה רצה Char"/>
    <w:basedOn w:val="DefaultParagraphFont"/>
    <w:link w:val="7113"/>
    <w:rsid w:val="006E4869"/>
    <w:rPr>
      <w:rFonts w:ascii="Tahoma" w:eastAsia="Times New Roman" w:hAnsi="Tahoma" w:cs="Tahoma"/>
      <w:color w:val="0D0D0D" w:themeColor="text1" w:themeTint="F2"/>
      <w:sz w:val="18"/>
      <w:szCs w:val="18"/>
      <w:shd w:val="solid" w:color="CEEAF6" w:fill="auto"/>
      <w:lang w:eastAsia="he-IL"/>
    </w:rPr>
  </w:style>
  <w:style w:type="table" w:styleId="GridTable2Accent1">
    <w:name w:val="Grid Table 2 Accent 1"/>
    <w:basedOn w:val="TableNormal"/>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Heading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DefaultParagraphFont"/>
    <w:link w:val="713160"/>
    <w:rsid w:val="00535E23"/>
    <w:rPr>
      <w:rFonts w:ascii="Tahoma" w:eastAsia="Times New Roman" w:hAnsi="Tahoma" w:cs="Tahoma"/>
      <w:b/>
      <w:bCs/>
      <w:color w:val="00305F"/>
      <w:sz w:val="32"/>
      <w:szCs w:val="32"/>
    </w:rPr>
  </w:style>
  <w:style w:type="table" w:customStyle="1" w:styleId="BlueTable">
    <w:name w:val="Blue Table"/>
    <w:basedOn w:val="GridTable4Accent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24"/>
    <w:link w:val="7192"/>
    <w:qFormat/>
    <w:rsid w:val="00535E23"/>
    <w:rPr>
      <w:color w:val="0D0D0D" w:themeColor="text1" w:themeTint="F2"/>
      <w:sz w:val="18"/>
    </w:rPr>
  </w:style>
  <w:style w:type="character" w:customStyle="1" w:styleId="7192">
    <w:name w:val="71ג׳ טקסט רץ 9 תו"/>
    <w:basedOn w:val="Char4"/>
    <w:link w:val="7191"/>
    <w:rsid w:val="00535E23"/>
    <w:rPr>
      <w:rFonts w:ascii="Tahoma" w:hAnsi="Tahoma" w:cs="Tahoma"/>
      <w:color w:val="0D0D0D" w:themeColor="text1" w:themeTint="F2"/>
      <w:sz w:val="18"/>
      <w:szCs w:val="18"/>
    </w:rPr>
  </w:style>
  <w:style w:type="paragraph" w:customStyle="1" w:styleId="a36">
    <w:name w:val="כותרת לבנה בתוך תבנית אדומה בתקציר"/>
    <w:basedOn w:val="Normal"/>
    <w:link w:val="Char6"/>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28">
    <w:name w:val="71ג כותרת לבנה בתוך תבנית אדומה בתקציר"/>
    <w:basedOn w:val="a36"/>
    <w:link w:val="71Char5"/>
    <w:qFormat/>
    <w:rsid w:val="00535E23"/>
  </w:style>
  <w:style w:type="character" w:customStyle="1" w:styleId="Char6">
    <w:name w:val="כותרת לבנה בתוך תבנית אדומה בתקציר Char"/>
    <w:basedOn w:val="DefaultParagraphFont"/>
    <w:link w:val="a36"/>
    <w:rsid w:val="00535E23"/>
    <w:rPr>
      <w:rFonts w:ascii="Tahoma" w:hAnsi="Tahoma" w:cs="Tahoma"/>
      <w:b/>
      <w:bCs/>
      <w:color w:val="FFFFFF" w:themeColor="background1"/>
      <w:sz w:val="22"/>
      <w:szCs w:val="22"/>
    </w:rPr>
  </w:style>
  <w:style w:type="character" w:customStyle="1" w:styleId="71Char5">
    <w:name w:val="71ג כותרת לבנה בתוך תבנית אדומה בתקציר Char"/>
    <w:basedOn w:val="Char6"/>
    <w:link w:val="7128"/>
    <w:rsid w:val="00535E23"/>
    <w:rPr>
      <w:rFonts w:ascii="Tahoma" w:hAnsi="Tahoma" w:cs="Tahoma"/>
      <w:b/>
      <w:bCs/>
      <w:color w:val="FFFFFF" w:themeColor="background1"/>
      <w:sz w:val="22"/>
      <w:szCs w:val="22"/>
    </w:rPr>
  </w:style>
  <w:style w:type="paragraph" w:customStyle="1" w:styleId="71111">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535E23"/>
    <w:rPr>
      <w:color w:val="605E5C"/>
      <w:shd w:val="clear" w:color="auto" w:fill="E1DFDD"/>
    </w:rPr>
  </w:style>
  <w:style w:type="paragraph" w:customStyle="1" w:styleId="7129">
    <w:name w:val="71ג היפרלינק"/>
    <w:basedOn w:val="710"/>
    <w:link w:val="71Char6"/>
    <w:qFormat/>
    <w:rsid w:val="00535E23"/>
    <w:pPr>
      <w:bidi w:val="0"/>
    </w:pPr>
    <w:rPr>
      <w:color w:val="0000FF"/>
      <w:u w:val="single"/>
    </w:rPr>
  </w:style>
  <w:style w:type="character" w:customStyle="1" w:styleId="71Char6">
    <w:name w:val="71ג היפרלינק Char"/>
    <w:basedOn w:val="7126"/>
    <w:link w:val="7129"/>
    <w:rsid w:val="00535E23"/>
    <w:rPr>
      <w:rFonts w:ascii="Tahoma" w:hAnsi="Tahoma" w:cs="Tahoma"/>
      <w:color w:val="0000FF"/>
      <w:sz w:val="14"/>
      <w:szCs w:val="14"/>
      <w:u w:val="single"/>
    </w:rPr>
  </w:style>
  <w:style w:type="paragraph" w:customStyle="1" w:styleId="7131">
    <w:name w:val="71ג קוביה כחולה עם מספר מוזח"/>
    <w:basedOn w:val="712"/>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7">
    <w:name w:val="71ג הזחה ראשונה מספר Char"/>
    <w:basedOn w:val="a2"/>
    <w:link w:val="712"/>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7"/>
    <w:link w:val="7131"/>
    <w:rsid w:val="006E4869"/>
    <w:rPr>
      <w:rFonts w:ascii="Tahoma" w:hAnsi="Tahoma" w:cs="Tahoma"/>
      <w:color w:val="0D0D0D" w:themeColor="text1" w:themeTint="F2"/>
      <w:sz w:val="18"/>
      <w:szCs w:val="18"/>
      <w:shd w:val="clear" w:color="auto" w:fill="CEEAF6"/>
    </w:rPr>
  </w:style>
  <w:style w:type="paragraph" w:customStyle="1" w:styleId="7132">
    <w:name w:val="71ג כותרת טקסט רץ מודגשת"/>
    <w:basedOn w:val="7191"/>
    <w:link w:val="71Char9"/>
    <w:qFormat/>
    <w:rsid w:val="00535E23"/>
    <w:rPr>
      <w:b/>
      <w:bCs/>
    </w:rPr>
  </w:style>
  <w:style w:type="paragraph" w:customStyle="1" w:styleId="7170">
    <w:name w:val="71ג כותרת 7 טקסט מודגש"/>
    <w:basedOn w:val="7132"/>
    <w:link w:val="717Char"/>
    <w:qFormat/>
    <w:rsid w:val="00535E23"/>
    <w:pPr>
      <w:bidi w:val="0"/>
      <w:jc w:val="right"/>
    </w:pPr>
  </w:style>
  <w:style w:type="character" w:customStyle="1" w:styleId="71Char9">
    <w:name w:val="71ג כותרת טקסט רץ מודגשת Char"/>
    <w:basedOn w:val="7192"/>
    <w:link w:val="7132"/>
    <w:rsid w:val="00535E23"/>
    <w:rPr>
      <w:rFonts w:ascii="Tahoma" w:hAnsi="Tahoma" w:cs="Tahoma"/>
      <w:b/>
      <w:bCs/>
      <w:color w:val="0D0D0D" w:themeColor="text1" w:themeTint="F2"/>
      <w:sz w:val="18"/>
      <w:szCs w:val="18"/>
    </w:rPr>
  </w:style>
  <w:style w:type="paragraph" w:customStyle="1" w:styleId="7171">
    <w:name w:val="71ג כותרת 7 בתוך טקסט"/>
    <w:basedOn w:val="712"/>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7"/>
    <w:link w:val="7171"/>
    <w:rsid w:val="00535E23"/>
    <w:rPr>
      <w:rFonts w:ascii="Tahoma" w:hAnsi="Tahoma" w:cs="Tahoma"/>
      <w:bCs/>
      <w:color w:val="0D0D0D" w:themeColor="text1" w:themeTint="F2"/>
      <w:sz w:val="18"/>
      <w:szCs w:val="18"/>
    </w:rPr>
  </w:style>
  <w:style w:type="paragraph" w:customStyle="1" w:styleId="P110">
    <w:name w:val="P11"/>
    <w:basedOn w:val="Normal"/>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37">
    <w:name w:val="מלל מוצלל"/>
    <w:basedOn w:val="Normal"/>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GridTable5DarkAccent5">
    <w:name w:val="Grid Table 5 Dark Accent 5"/>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30">
    <w:name w:val="סגנון1"/>
    <w:basedOn w:val="Caption"/>
    <w:qFormat/>
    <w:rsid w:val="00535E23"/>
    <w:pPr>
      <w:jc w:val="center"/>
    </w:pPr>
    <w:rPr>
      <w:b/>
      <w:bCs/>
      <w:iCs w:val="0"/>
      <w:color w:val="000000" w:themeColor="text1"/>
      <w:sz w:val="24"/>
      <w:szCs w:val="24"/>
    </w:rPr>
  </w:style>
  <w:style w:type="paragraph" w:customStyle="1" w:styleId="221">
    <w:name w:val="סגנון2"/>
    <w:basedOn w:val="Caption"/>
    <w:autoRedefine/>
    <w:qFormat/>
    <w:rsid w:val="00535E23"/>
    <w:pPr>
      <w:jc w:val="center"/>
    </w:pPr>
    <w:rPr>
      <w:b/>
      <w:bCs/>
      <w:iCs w:val="0"/>
      <w:color w:val="000000" w:themeColor="text1"/>
      <w:sz w:val="24"/>
      <w:szCs w:val="24"/>
    </w:rPr>
  </w:style>
  <w:style w:type="paragraph" w:customStyle="1" w:styleId="36">
    <w:name w:val="סגנון3"/>
    <w:basedOn w:val="Caption"/>
    <w:autoRedefine/>
    <w:qFormat/>
    <w:rsid w:val="00535E23"/>
    <w:pPr>
      <w:jc w:val="center"/>
    </w:pPr>
    <w:rPr>
      <w:b/>
      <w:bCs/>
      <w:iCs w:val="0"/>
      <w:color w:val="000000" w:themeColor="text1"/>
      <w:sz w:val="24"/>
      <w:szCs w:val="24"/>
    </w:rPr>
  </w:style>
  <w:style w:type="paragraph" w:customStyle="1" w:styleId="43">
    <w:name w:val="סגנון4"/>
    <w:basedOn w:val="Caption"/>
    <w:autoRedefine/>
    <w:qFormat/>
    <w:rsid w:val="00535E23"/>
    <w:pPr>
      <w:jc w:val="center"/>
    </w:pPr>
    <w:rPr>
      <w:b/>
      <w:bCs/>
      <w:iCs w:val="0"/>
      <w:color w:val="000000" w:themeColor="text1"/>
      <w:sz w:val="24"/>
      <w:szCs w:val="24"/>
    </w:rPr>
  </w:style>
  <w:style w:type="paragraph" w:customStyle="1" w:styleId="a38">
    <w:name w:val="סגנון כיתוב + לא מודגש לא נטוי"/>
    <w:basedOn w:val="Caption"/>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33">
    <w:name w:val="71ג מקרא+הערות לתרשים/לוח/תמונה כוכבית"/>
    <w:basedOn w:val="715"/>
    <w:qFormat/>
    <w:rsid w:val="00535E23"/>
    <w:pPr>
      <w:framePr w:wrap="around" w:vAnchor="text" w:hAnchor="text" w:y="1"/>
      <w:spacing w:after="180" w:line="260" w:lineRule="exact"/>
    </w:pPr>
  </w:style>
  <w:style w:type="paragraph" w:customStyle="1" w:styleId="a39">
    <w:name w:val="הערות לתרשימים"/>
    <w:basedOn w:val="715"/>
    <w:next w:val="710"/>
    <w:qFormat/>
    <w:rsid w:val="00535E23"/>
    <w:pPr>
      <w:framePr w:wrap="around" w:vAnchor="text" w:hAnchor="text" w:y="1"/>
      <w:spacing w:after="0" w:line="260" w:lineRule="exact"/>
    </w:pPr>
  </w:style>
  <w:style w:type="paragraph" w:customStyle="1" w:styleId="90">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Normal"/>
    <w:qFormat/>
    <w:rsid w:val="00535E23"/>
    <w:pPr>
      <w:ind w:left="2268"/>
    </w:pPr>
    <w:rPr>
      <w:rFonts w:ascii="Tahoma" w:hAnsi="Tahoma" w:cs="Tahoma"/>
      <w:sz w:val="18"/>
      <w:szCs w:val="18"/>
    </w:rPr>
  </w:style>
  <w:style w:type="paragraph" w:customStyle="1" w:styleId="-2">
    <w:name w:val="עמוד שער פנימי - שם החטיבה"/>
    <w:basedOn w:val="Normal"/>
    <w:qFormat/>
    <w:rsid w:val="00535E23"/>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535E23"/>
    <w:pPr>
      <w:spacing w:before="360" w:line="600" w:lineRule="exact"/>
      <w:ind w:left="2268"/>
      <w:jc w:val="left"/>
    </w:pPr>
    <w:rPr>
      <w:rFonts w:ascii="Tahoma" w:hAnsi="Tahoma" w:cs="Tahoma"/>
      <w:b/>
      <w:bCs/>
      <w:sz w:val="40"/>
      <w:szCs w:val="40"/>
    </w:rPr>
  </w:style>
  <w:style w:type="paragraph" w:customStyle="1" w:styleId="a40">
    <w:name w:val="מספרים גדולים בנתוני מפתח"/>
    <w:basedOn w:val="Normal"/>
    <w:qFormat/>
    <w:rsid w:val="00535E23"/>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Normal"/>
    <w:next w:val="Normal"/>
    <w:autoRedefine/>
    <w:uiPriority w:val="99"/>
    <w:unhideWhenUsed/>
    <w:rsid w:val="00535E23"/>
    <w:pPr>
      <w:spacing w:line="240" w:lineRule="auto"/>
      <w:ind w:left="1000" w:hanging="200"/>
    </w:pPr>
  </w:style>
  <w:style w:type="table" w:styleId="GridTable1LightAccent5">
    <w:name w:val="Grid Table 1 Light Accent 5"/>
    <w:basedOn w:val="TableNormal"/>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222">
    <w:name w:val="ללא רשימה2"/>
    <w:next w:val="NoList"/>
    <w:uiPriority w:val="99"/>
    <w:semiHidden/>
    <w:unhideWhenUsed/>
    <w:rsid w:val="00C03CCC"/>
  </w:style>
  <w:style w:type="paragraph" w:customStyle="1" w:styleId="50">
    <w:name w:val="סגנון5"/>
    <w:basedOn w:val="716"/>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111"/>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PageNumber">
    <w:name w:val="page number"/>
    <w:basedOn w:val="DefaultParagraphFont"/>
    <w:uiPriority w:val="99"/>
    <w:semiHidden/>
    <w:unhideWhenUsed/>
    <w:rsid w:val="00EA2F9B"/>
  </w:style>
  <w:style w:type="paragraph" w:customStyle="1" w:styleId="223">
    <w:name w:val="2"/>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0"/>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16146"/>
    <w:rPr>
      <w:rFonts w:ascii="Tahoma" w:hAnsi="Tahoma" w:cs="Tahoma"/>
      <w:b/>
      <w:bCs/>
      <w:color w:val="00305F"/>
      <w:sz w:val="24"/>
      <w:szCs w:val="20"/>
    </w:rPr>
  </w:style>
  <w:style w:type="paragraph" w:customStyle="1" w:styleId="715120">
    <w:name w:val="71ג כותרת 5_12"/>
    <w:basedOn w:val="Normal"/>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DefaultParagraphFont"/>
    <w:link w:val="71612"/>
    <w:rsid w:val="00116146"/>
    <w:rPr>
      <w:rFonts w:ascii="Tahoma" w:hAnsi="Tahoma" w:cs="Tahoma"/>
      <w:color w:val="00305F"/>
      <w:sz w:val="24"/>
    </w:rPr>
  </w:style>
  <w:style w:type="paragraph" w:customStyle="1" w:styleId="msonormal">
    <w:name w:val="msonormal"/>
    <w:basedOn w:val="Normal"/>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Normal"/>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GridTable4Accent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TableNormal"/>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Normal"/>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DefaultParagraphFont"/>
    <w:rsid w:val="00770615"/>
  </w:style>
  <w:style w:type="paragraph" w:customStyle="1" w:styleId="a41">
    <w:name w:val="הערות שוליים"/>
    <w:basedOn w:val="FootnoteText"/>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Normal"/>
    <w:uiPriority w:val="99"/>
    <w:qFormat/>
    <w:rsid w:val="00770615"/>
    <w:pPr>
      <w:spacing w:before="40" w:after="40"/>
      <w:jc w:val="left"/>
    </w:pPr>
    <w:rPr>
      <w:rFonts w:ascii="Tahoma" w:hAnsi="Tahoma" w:eastAsiaTheme="minorEastAsia" w:cs="Tahoma"/>
      <w:szCs w:val="20"/>
    </w:rPr>
  </w:style>
  <w:style w:type="paragraph" w:customStyle="1" w:styleId="a42">
    <w:name w:val="כותרת טבלה"/>
    <w:basedOn w:val="Normal"/>
    <w:uiPriority w:val="99"/>
    <w:qFormat/>
    <w:rsid w:val="00770615"/>
    <w:pPr>
      <w:spacing w:before="40" w:after="40"/>
      <w:jc w:val="left"/>
    </w:pPr>
    <w:rPr>
      <w:rFonts w:ascii="Tahoma" w:hAnsi="Tahoma" w:eastAsiaTheme="minorEastAsia" w:cs="Tahoma"/>
      <w:b/>
      <w:bCs/>
      <w:color w:val="000000" w:themeColor="text1"/>
      <w:szCs w:val="20"/>
    </w:rPr>
  </w:style>
  <w:style w:type="paragraph" w:customStyle="1" w:styleId="316">
    <w:name w:val="כותרת 3_16"/>
    <w:basedOn w:val="Heading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770615"/>
    <w:rPr>
      <w:rFonts w:ascii="Tahoma" w:eastAsia="Times New Roman" w:hAnsi="Tahoma" w:cs="Tahoma"/>
      <w:color w:val="009692"/>
      <w:sz w:val="32"/>
      <w:szCs w:val="32"/>
    </w:rPr>
  </w:style>
  <w:style w:type="paragraph" w:customStyle="1" w:styleId="a110">
    <w:name w:val="a1"/>
    <w:basedOn w:val="Normal"/>
    <w:uiPriority w:val="99"/>
    <w:rsid w:val="00770615"/>
    <w:rPr>
      <w:rFonts w:ascii="Calibri" w:hAnsi="Calibri" w:cs="Calibri"/>
      <w:sz w:val="22"/>
      <w:szCs w:val="22"/>
    </w:rPr>
  </w:style>
  <w:style w:type="character" w:customStyle="1" w:styleId="131">
    <w:name w:val="אזכור לא מזוהה1"/>
    <w:basedOn w:val="DefaultParagraphFont"/>
    <w:uiPriority w:val="99"/>
    <w:semiHidden/>
    <w:unhideWhenUsed/>
    <w:rsid w:val="00770615"/>
    <w:rPr>
      <w:color w:val="605E5C"/>
      <w:shd w:val="clear" w:color="auto" w:fill="E1DFDD"/>
    </w:rPr>
  </w:style>
  <w:style w:type="paragraph" w:customStyle="1" w:styleId="70">
    <w:name w:val="סגנון7"/>
    <w:basedOn w:val="7122"/>
    <w:qFormat/>
    <w:rsid w:val="00770615"/>
    <w:pPr>
      <w:numPr>
        <w:numId w:val="0"/>
      </w:numPr>
      <w:ind w:left="924" w:hanging="357"/>
      <w:contextualSpacing w:val="0"/>
    </w:pPr>
    <w:rPr>
      <w:rFonts w:eastAsiaTheme="majorEastAsia"/>
    </w:rPr>
  </w:style>
  <w:style w:type="paragraph" w:customStyle="1" w:styleId="80">
    <w:name w:val="סגנון8"/>
    <w:basedOn w:val="7122"/>
    <w:qFormat/>
    <w:rsid w:val="00770615"/>
    <w:pPr>
      <w:numPr>
        <w:numId w:val="0"/>
      </w:numPr>
      <w:ind w:left="924" w:hanging="357"/>
      <w:contextualSpacing w:val="0"/>
    </w:pPr>
    <w:rPr>
      <w:rFonts w:eastAsiaTheme="majorEastAsia"/>
    </w:rPr>
  </w:style>
  <w:style w:type="paragraph" w:customStyle="1" w:styleId="63">
    <w:name w:val="כותרת 6 בתוך מיספור"/>
    <w:basedOn w:val="7122"/>
    <w:qFormat/>
    <w:rsid w:val="00770615"/>
    <w:pPr>
      <w:numPr>
        <w:numId w:val="16"/>
      </w:numPr>
      <w:ind w:left="0" w:firstLine="0"/>
      <w:contextualSpacing w:val="0"/>
      <w:jc w:val="left"/>
      <w:outlineLvl w:val="4"/>
    </w:pPr>
    <w:rPr>
      <w:b/>
      <w:color w:val="000000" w:themeColor="text1"/>
      <w:sz w:val="20"/>
      <w:szCs w:val="20"/>
    </w:rPr>
  </w:style>
  <w:style w:type="paragraph" w:customStyle="1" w:styleId="a43">
    <w:name w:val="הערת שוליים באנגלית"/>
    <w:basedOn w:val="710"/>
    <w:qFormat/>
    <w:rsid w:val="00F013B5"/>
    <w:pPr>
      <w:bidi w:val="0"/>
    </w:pPr>
  </w:style>
  <w:style w:type="paragraph" w:customStyle="1" w:styleId="730">
    <w:name w:val="73א הזחה ראשונה מספר"/>
    <w:basedOn w:val="ListParagraph"/>
    <w:link w:val="731"/>
    <w:qFormat/>
    <w:rsid w:val="00513B88"/>
    <w:pPr>
      <w:spacing w:after="180" w:line="260" w:lineRule="exact"/>
      <w:ind w:left="709" w:hanging="454"/>
      <w:contextualSpacing w:val="0"/>
    </w:pPr>
    <w:rPr>
      <w:rFonts w:ascii="Tahoma" w:hAnsi="Tahoma" w:cs="Tahoma"/>
      <w:color w:val="0D0D0D" w:themeColor="text1" w:themeTint="F2"/>
      <w:sz w:val="18"/>
      <w:szCs w:val="18"/>
    </w:rPr>
  </w:style>
  <w:style w:type="character" w:customStyle="1" w:styleId="731">
    <w:name w:val="73א הזחה ראשונה מספר תו"/>
    <w:basedOn w:val="a2"/>
    <w:link w:val="730"/>
    <w:rsid w:val="00513B88"/>
    <w:rPr>
      <w:rFonts w:ascii="Tahoma" w:hAnsi="Tahoma" w:cs="Tahoma"/>
      <w:color w:val="0D0D0D" w:themeColor="text1" w:themeTint="F2"/>
      <w:sz w:val="18"/>
      <w:szCs w:val="18"/>
    </w:rPr>
  </w:style>
  <w:style w:type="paragraph" w:customStyle="1" w:styleId="a44">
    <w:name w:val="פרטי הדוח ממה"/>
    <w:basedOn w:val="Normal"/>
    <w:qFormat/>
    <w:rsid w:val="00513B88"/>
    <w:pPr>
      <w:spacing w:before="600" w:line="240" w:lineRule="auto"/>
      <w:ind w:left="284"/>
      <w:jc w:val="left"/>
    </w:pPr>
    <w:rPr>
      <w:rFonts w:ascii="Calibri" w:eastAsia="Calibri" w:hAnsi="Calibri" w:cs="Calibri"/>
      <w:noProof/>
      <w:color w:val="FFFFFF" w:themeColor="background1"/>
      <w:sz w:val="24"/>
    </w:rPr>
  </w:style>
  <w:style w:type="paragraph" w:customStyle="1" w:styleId="a45">
    <w:name w:val="כותרת הדוח ממה"/>
    <w:basedOn w:val="Normal"/>
    <w:link w:val="a46"/>
    <w:qFormat/>
    <w:rsid w:val="00513B88"/>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46">
    <w:name w:val="כותרת הדוח ממה תו"/>
    <w:basedOn w:val="DefaultParagraphFont"/>
    <w:link w:val="a45"/>
    <w:rsid w:val="00513B88"/>
    <w:rPr>
      <w:rFonts w:ascii="Calibri" w:hAnsi="Calibri" w:cs="Calibri"/>
      <w:b/>
      <w:bCs/>
      <w:color w:val="FFFFFF" w:themeColor="background1"/>
      <w:sz w:val="60"/>
      <w:szCs w:val="60"/>
    </w:rPr>
  </w:style>
  <w:style w:type="paragraph" w:customStyle="1" w:styleId="a47">
    <w:name w:val="טקסט שם מונח ממה"/>
    <w:basedOn w:val="Normal"/>
    <w:qFormat/>
    <w:rsid w:val="00513B88"/>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48">
    <w:name w:val="טקסט הגדרת מונח ממה"/>
    <w:link w:val="a49"/>
    <w:qFormat/>
    <w:rsid w:val="00513B88"/>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49">
    <w:name w:val="טקסט הגדרת מונח ממה תו"/>
    <w:basedOn w:val="DefaultParagraphFont"/>
    <w:link w:val="a48"/>
    <w:rsid w:val="00513B88"/>
    <w:rPr>
      <w:rFonts w:ascii="Calibri" w:eastAsia="DengXian" w:hAnsi="Calibri" w:cs="Calibri"/>
      <w:color w:val="002060"/>
      <w:sz w:val="24"/>
      <w:lang w:val="en-GB"/>
    </w:rPr>
  </w:style>
  <w:style w:type="paragraph" w:customStyle="1" w:styleId="a50">
    <w:name w:val="מבוא ממה"/>
    <w:basedOn w:val="Normal"/>
    <w:next w:val="Normal"/>
    <w:link w:val="a51"/>
    <w:autoRedefine/>
    <w:qFormat/>
    <w:rsid w:val="00513B88"/>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51">
    <w:name w:val="מבוא ממה תו"/>
    <w:basedOn w:val="DefaultParagraphFont"/>
    <w:link w:val="a50"/>
    <w:rsid w:val="00513B88"/>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52">
    <w:name w:val="מראה מקום ממה"/>
    <w:basedOn w:val="Normal"/>
    <w:next w:val="Normal"/>
    <w:link w:val="a53"/>
    <w:qFormat/>
    <w:rsid w:val="00513B88"/>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53">
    <w:name w:val="מראה מקום ממה תו"/>
    <w:basedOn w:val="DefaultParagraphFont"/>
    <w:link w:val="a52"/>
    <w:rsid w:val="00513B88"/>
    <w:rPr>
      <w:rFonts w:ascii="Calibri" w:eastAsia="Calibri" w:hAnsi="Calibri" w:cs="Calibri"/>
      <w:b/>
      <w:bCs/>
      <w:color w:val="002060"/>
      <w:sz w:val="18"/>
      <w:szCs w:val="18"/>
      <w:shd w:val="solid" w:color="F3F7FF" w:fill="auto"/>
    </w:rPr>
  </w:style>
  <w:style w:type="paragraph" w:customStyle="1" w:styleId="a54">
    <w:name w:val="כותרת עליונה ממה"/>
    <w:basedOn w:val="Normal"/>
    <w:next w:val="Normal"/>
    <w:link w:val="a55"/>
    <w:qFormat/>
    <w:rsid w:val="00513B88"/>
    <w:pPr>
      <w:spacing w:line="240" w:lineRule="auto"/>
      <w:ind w:left="737"/>
      <w:jc w:val="left"/>
    </w:pPr>
    <w:rPr>
      <w:rFonts w:ascii="Calibri" w:eastAsia="Calibri" w:hAnsi="Calibri" w:cs="Calibri"/>
      <w:color w:val="002060"/>
      <w:sz w:val="18"/>
      <w:szCs w:val="18"/>
    </w:rPr>
  </w:style>
  <w:style w:type="character" w:customStyle="1" w:styleId="a55">
    <w:name w:val="כותרת עליונה ממה תו"/>
    <w:basedOn w:val="DefaultParagraphFont"/>
    <w:link w:val="a54"/>
    <w:rsid w:val="00513B88"/>
    <w:rPr>
      <w:rFonts w:ascii="Calibri" w:eastAsia="Calibri" w:hAnsi="Calibri" w:cs="Calibri"/>
      <w:color w:val="002060"/>
      <w:sz w:val="18"/>
      <w:szCs w:val="18"/>
    </w:rPr>
  </w:style>
  <w:style w:type="paragraph" w:customStyle="1" w:styleId="132">
    <w:name w:val="כותרת 1 ממה"/>
    <w:basedOn w:val="Normal"/>
    <w:next w:val="Normal"/>
    <w:link w:val="133"/>
    <w:qFormat/>
    <w:rsid w:val="00513B88"/>
    <w:pPr>
      <w:keepNext/>
      <w:widowControl w:val="0"/>
      <w:numPr>
        <w:numId w:val="17"/>
      </w:numPr>
      <w:spacing w:before="240" w:after="120" w:line="440" w:lineRule="exact"/>
      <w:jc w:val="left"/>
      <w:outlineLvl w:val="0"/>
    </w:pPr>
    <w:rPr>
      <w:rFonts w:ascii="Calibri" w:eastAsia="Calibri" w:hAnsi="Calibri" w:cs="Calibri"/>
      <w:b/>
      <w:bCs/>
      <w:color w:val="002060"/>
      <w:sz w:val="40"/>
      <w:szCs w:val="40"/>
    </w:rPr>
  </w:style>
  <w:style w:type="character" w:customStyle="1" w:styleId="133">
    <w:name w:val="כותרת 1 ממה תו"/>
    <w:basedOn w:val="DefaultParagraphFont"/>
    <w:link w:val="132"/>
    <w:rsid w:val="00513B88"/>
    <w:rPr>
      <w:rFonts w:ascii="Calibri" w:eastAsia="Calibri" w:hAnsi="Calibri" w:cs="Calibri"/>
      <w:b/>
      <w:bCs/>
      <w:color w:val="002060"/>
      <w:sz w:val="40"/>
      <w:szCs w:val="40"/>
    </w:rPr>
  </w:style>
  <w:style w:type="paragraph" w:customStyle="1" w:styleId="224">
    <w:name w:val="כותרת 2 ממה"/>
    <w:basedOn w:val="Normal"/>
    <w:next w:val="Normal"/>
    <w:link w:val="225"/>
    <w:qFormat/>
    <w:rsid w:val="00513B88"/>
    <w:pPr>
      <w:keepNext/>
      <w:widowControl w:val="0"/>
      <w:numPr>
        <w:numId w:val="18"/>
      </w:numPr>
      <w:spacing w:before="240" w:line="280" w:lineRule="exact"/>
      <w:jc w:val="left"/>
      <w:outlineLvl w:val="1"/>
    </w:pPr>
    <w:rPr>
      <w:rFonts w:ascii="Calibri" w:eastAsia="Calibri" w:hAnsi="Calibri" w:cs="Calibri"/>
      <w:b/>
      <w:bCs/>
      <w:color w:val="002060"/>
      <w:sz w:val="36"/>
      <w:szCs w:val="36"/>
    </w:rPr>
  </w:style>
  <w:style w:type="character" w:customStyle="1" w:styleId="225">
    <w:name w:val="כותרת 2 ממה תו"/>
    <w:basedOn w:val="27"/>
    <w:link w:val="224"/>
    <w:rsid w:val="00513B88"/>
    <w:rPr>
      <w:rFonts w:ascii="Calibri" w:eastAsia="Calibri" w:hAnsi="Calibri" w:cs="Calibri"/>
      <w:b/>
      <w:bCs/>
      <w:color w:val="002060"/>
      <w:sz w:val="36"/>
      <w:szCs w:val="36"/>
    </w:rPr>
  </w:style>
  <w:style w:type="paragraph" w:customStyle="1" w:styleId="37">
    <w:name w:val="כותרת 3 ממה"/>
    <w:basedOn w:val="Normal"/>
    <w:next w:val="Normal"/>
    <w:link w:val="38"/>
    <w:qFormat/>
    <w:rsid w:val="00513B88"/>
    <w:pPr>
      <w:widowControl w:val="0"/>
      <w:numPr>
        <w:numId w:val="19"/>
      </w:numPr>
      <w:spacing w:before="240" w:line="280" w:lineRule="exact"/>
      <w:jc w:val="left"/>
    </w:pPr>
    <w:rPr>
      <w:rFonts w:ascii="Calibri" w:eastAsia="Calibri" w:hAnsi="Calibri" w:cs="Calibri"/>
      <w:b/>
      <w:bCs/>
      <w:color w:val="002060"/>
      <w:sz w:val="28"/>
      <w:szCs w:val="28"/>
      <w:u w:val="single"/>
    </w:rPr>
  </w:style>
  <w:style w:type="character" w:customStyle="1" w:styleId="38">
    <w:name w:val="כותרת 3 ממה תו"/>
    <w:basedOn w:val="30"/>
    <w:link w:val="37"/>
    <w:rsid w:val="00513B88"/>
    <w:rPr>
      <w:rFonts w:ascii="Calibri" w:eastAsia="Calibri" w:hAnsi="Calibri" w:cs="Calibri"/>
      <w:b/>
      <w:bCs/>
      <w:color w:val="002060"/>
      <w:sz w:val="28"/>
      <w:szCs w:val="28"/>
      <w:u w:val="single"/>
    </w:rPr>
  </w:style>
  <w:style w:type="paragraph" w:customStyle="1" w:styleId="44">
    <w:name w:val="כותרת 4 ממה"/>
    <w:basedOn w:val="Normal"/>
    <w:next w:val="Normal"/>
    <w:link w:val="45"/>
    <w:qFormat/>
    <w:rsid w:val="00513B88"/>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5">
    <w:name w:val="כותרת 4 ממה תו"/>
    <w:basedOn w:val="DefaultParagraphFont"/>
    <w:link w:val="44"/>
    <w:rsid w:val="00513B88"/>
    <w:rPr>
      <w:rFonts w:ascii="Calibri" w:eastAsia="Calibri" w:hAnsi="Calibri" w:cs="Calibri"/>
      <w:color w:val="002060"/>
      <w:sz w:val="28"/>
      <w:szCs w:val="28"/>
    </w:rPr>
  </w:style>
  <w:style w:type="paragraph" w:customStyle="1" w:styleId="134">
    <w:name w:val="רשימה1 ממה"/>
    <w:basedOn w:val="Normal"/>
    <w:link w:val="135"/>
    <w:qFormat/>
    <w:rsid w:val="00513B88"/>
    <w:pPr>
      <w:widowControl w:val="0"/>
      <w:numPr>
        <w:numId w:val="20"/>
      </w:numPr>
      <w:spacing w:line="280" w:lineRule="exact"/>
    </w:pPr>
    <w:rPr>
      <w:rFonts w:ascii="Calibri" w:eastAsia="Calibri" w:hAnsi="Calibri" w:cs="Calibri"/>
      <w:color w:val="002060"/>
      <w:sz w:val="24"/>
    </w:rPr>
  </w:style>
  <w:style w:type="character" w:customStyle="1" w:styleId="135">
    <w:name w:val="רשימה1 ממה תו"/>
    <w:basedOn w:val="DefaultParagraphFont"/>
    <w:link w:val="134"/>
    <w:rsid w:val="00513B88"/>
    <w:rPr>
      <w:rFonts w:ascii="Calibri" w:eastAsia="Calibri" w:hAnsi="Calibri" w:cs="Calibri"/>
      <w:color w:val="002060"/>
      <w:sz w:val="24"/>
    </w:rPr>
  </w:style>
  <w:style w:type="paragraph" w:customStyle="1" w:styleId="226">
    <w:name w:val="רשימה2 ממה"/>
    <w:basedOn w:val="Normal"/>
    <w:link w:val="227"/>
    <w:qFormat/>
    <w:rsid w:val="00513B88"/>
    <w:pPr>
      <w:widowControl w:val="0"/>
      <w:spacing w:line="280" w:lineRule="exact"/>
      <w:ind w:left="1871"/>
    </w:pPr>
    <w:rPr>
      <w:rFonts w:ascii="Calibri" w:eastAsia="Calibri" w:hAnsi="Calibri" w:cs="Calibri"/>
      <w:color w:val="002060"/>
      <w:sz w:val="24"/>
    </w:rPr>
  </w:style>
  <w:style w:type="character" w:customStyle="1" w:styleId="227">
    <w:name w:val="רשימה2 ממה תו"/>
    <w:basedOn w:val="DefaultParagraphFont"/>
    <w:link w:val="226"/>
    <w:rsid w:val="00513B88"/>
    <w:rPr>
      <w:rFonts w:ascii="Calibri" w:eastAsia="Calibri" w:hAnsi="Calibri" w:cs="Calibri"/>
      <w:color w:val="002060"/>
      <w:sz w:val="24"/>
    </w:rPr>
  </w:style>
  <w:style w:type="paragraph" w:customStyle="1" w:styleId="39">
    <w:name w:val="רשימה3 ממה"/>
    <w:basedOn w:val="Normal"/>
    <w:link w:val="315"/>
    <w:qFormat/>
    <w:rsid w:val="00513B88"/>
    <w:pPr>
      <w:widowControl w:val="0"/>
      <w:numPr>
        <w:numId w:val="21"/>
      </w:numPr>
      <w:spacing w:line="280" w:lineRule="exact"/>
    </w:pPr>
    <w:rPr>
      <w:rFonts w:ascii="Calibri" w:eastAsia="Calibri" w:hAnsi="Calibri" w:cs="Calibri"/>
      <w:color w:val="002060"/>
      <w:sz w:val="24"/>
    </w:rPr>
  </w:style>
  <w:style w:type="character" w:customStyle="1" w:styleId="315">
    <w:name w:val="רשימה3 ממה תו"/>
    <w:basedOn w:val="DefaultParagraphFont"/>
    <w:link w:val="39"/>
    <w:rsid w:val="00513B88"/>
    <w:rPr>
      <w:rFonts w:ascii="Calibri" w:eastAsia="Calibri" w:hAnsi="Calibri" w:cs="Calibri"/>
      <w:color w:val="002060"/>
      <w:sz w:val="24"/>
    </w:rPr>
  </w:style>
  <w:style w:type="paragraph" w:customStyle="1" w:styleId="46">
    <w:name w:val="רשימה4 ממה"/>
    <w:basedOn w:val="Normal"/>
    <w:link w:val="47"/>
    <w:qFormat/>
    <w:rsid w:val="00513B88"/>
    <w:pPr>
      <w:widowControl w:val="0"/>
      <w:spacing w:line="280" w:lineRule="exact"/>
      <w:ind w:left="2552"/>
    </w:pPr>
    <w:rPr>
      <w:rFonts w:ascii="Calibri" w:eastAsia="Calibri" w:hAnsi="Calibri" w:cs="Calibri"/>
      <w:color w:val="002060"/>
      <w:sz w:val="24"/>
    </w:rPr>
  </w:style>
  <w:style w:type="character" w:customStyle="1" w:styleId="47">
    <w:name w:val="רשימה4 ממה תו"/>
    <w:basedOn w:val="DefaultParagraphFont"/>
    <w:link w:val="46"/>
    <w:rsid w:val="00513B88"/>
    <w:rPr>
      <w:rFonts w:ascii="Calibri" w:eastAsia="Calibri" w:hAnsi="Calibri" w:cs="Calibri"/>
      <w:color w:val="002060"/>
      <w:sz w:val="24"/>
    </w:rPr>
  </w:style>
  <w:style w:type="paragraph" w:customStyle="1" w:styleId="54">
    <w:name w:val="רשימה5 ממה"/>
    <w:basedOn w:val="Normal"/>
    <w:link w:val="55"/>
    <w:qFormat/>
    <w:rsid w:val="00513B88"/>
    <w:pPr>
      <w:widowControl w:val="0"/>
      <w:numPr>
        <w:numId w:val="22"/>
      </w:numPr>
      <w:spacing w:line="280" w:lineRule="exact"/>
    </w:pPr>
    <w:rPr>
      <w:rFonts w:ascii="Calibri" w:eastAsia="Calibri" w:hAnsi="Calibri" w:cs="Calibri"/>
      <w:color w:val="002060"/>
      <w:sz w:val="24"/>
    </w:rPr>
  </w:style>
  <w:style w:type="character" w:customStyle="1" w:styleId="55">
    <w:name w:val="רשימה5 ממה תו"/>
    <w:basedOn w:val="DefaultParagraphFont"/>
    <w:link w:val="54"/>
    <w:rsid w:val="00513B88"/>
    <w:rPr>
      <w:rFonts w:ascii="Calibri" w:eastAsia="Calibri" w:hAnsi="Calibri" w:cs="Calibri"/>
      <w:color w:val="002060"/>
      <w:sz w:val="24"/>
    </w:rPr>
  </w:style>
  <w:style w:type="paragraph" w:customStyle="1" w:styleId="a56">
    <w:name w:val="הערת שוליים ממה"/>
    <w:basedOn w:val="Normal"/>
    <w:link w:val="a57"/>
    <w:qFormat/>
    <w:rsid w:val="00513B88"/>
    <w:pPr>
      <w:widowControl w:val="0"/>
      <w:spacing w:line="280" w:lineRule="exact"/>
      <w:ind w:left="1985" w:hanging="851"/>
    </w:pPr>
    <w:rPr>
      <w:rFonts w:ascii="Calibri" w:eastAsia="Calibri" w:hAnsi="Calibri" w:cs="Calibri"/>
      <w:color w:val="002060"/>
      <w:sz w:val="24"/>
      <w:szCs w:val="20"/>
    </w:rPr>
  </w:style>
  <w:style w:type="character" w:customStyle="1" w:styleId="a57">
    <w:name w:val="הערת שוליים ממה תו"/>
    <w:basedOn w:val="DefaultParagraphFont"/>
    <w:link w:val="a56"/>
    <w:rsid w:val="00513B88"/>
    <w:rPr>
      <w:rFonts w:ascii="Calibri" w:eastAsia="Calibri" w:hAnsi="Calibri" w:cs="Calibri"/>
      <w:color w:val="002060"/>
      <w:sz w:val="24"/>
      <w:szCs w:val="20"/>
    </w:rPr>
  </w:style>
  <w:style w:type="paragraph" w:customStyle="1" w:styleId="a58">
    <w:name w:val="הערת סיום ממה"/>
    <w:basedOn w:val="Normal"/>
    <w:link w:val="a59"/>
    <w:qFormat/>
    <w:rsid w:val="00513B88"/>
    <w:pPr>
      <w:widowControl w:val="0"/>
      <w:spacing w:line="240" w:lineRule="auto"/>
      <w:ind w:left="1134"/>
    </w:pPr>
    <w:rPr>
      <w:rFonts w:ascii="Calibri" w:eastAsia="Calibri" w:hAnsi="Calibri" w:cs="Calibri"/>
      <w:color w:val="002060"/>
      <w:sz w:val="24"/>
      <w:szCs w:val="20"/>
    </w:rPr>
  </w:style>
  <w:style w:type="character" w:customStyle="1" w:styleId="a59">
    <w:name w:val="הערת סיום ממה תו"/>
    <w:basedOn w:val="DefaultParagraphFont"/>
    <w:link w:val="a58"/>
    <w:rsid w:val="00513B88"/>
    <w:rPr>
      <w:rFonts w:ascii="Calibri" w:eastAsia="Calibri" w:hAnsi="Calibri" w:cs="Calibri"/>
      <w:color w:val="002060"/>
      <w:sz w:val="24"/>
      <w:szCs w:val="20"/>
    </w:rPr>
  </w:style>
  <w:style w:type="paragraph" w:customStyle="1" w:styleId="136">
    <w:name w:val="ליקוי/ממצא חיובי/המלצה1 ממה"/>
    <w:next w:val="Normal"/>
    <w:link w:val="137"/>
    <w:qFormat/>
    <w:rsid w:val="00513B88"/>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37">
    <w:name w:val="ליקוי/ממצא חיובי/המלצה1 ממה תו"/>
    <w:basedOn w:val="DefaultParagraphFont"/>
    <w:link w:val="136"/>
    <w:rsid w:val="00513B88"/>
    <w:rPr>
      <w:rFonts w:ascii="Calibri" w:eastAsia="Calibri" w:hAnsi="Calibri" w:cs="Calibri"/>
      <w:color w:val="002060"/>
      <w:sz w:val="24"/>
    </w:rPr>
  </w:style>
  <w:style w:type="paragraph" w:customStyle="1" w:styleId="228">
    <w:name w:val="ליקוי/ממצא חיובי/המלצה2 ממה"/>
    <w:basedOn w:val="Normal"/>
    <w:next w:val="Normal"/>
    <w:link w:val="229"/>
    <w:qFormat/>
    <w:rsid w:val="00513B88"/>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29">
    <w:name w:val="ליקוי/ממצא חיובי/המלצה2 ממה תו"/>
    <w:basedOn w:val="137"/>
    <w:link w:val="228"/>
    <w:rsid w:val="00513B88"/>
    <w:rPr>
      <w:rFonts w:ascii="Calibri" w:eastAsia="Calibri" w:hAnsi="Calibri" w:cs="Calibri"/>
      <w:color w:val="002060"/>
      <w:sz w:val="24"/>
    </w:rPr>
  </w:style>
  <w:style w:type="paragraph" w:customStyle="1" w:styleId="317">
    <w:name w:val="ליקוי/ממצא חיובי/המלצה3 ממה"/>
    <w:basedOn w:val="Normal"/>
    <w:link w:val="318"/>
    <w:qFormat/>
    <w:rsid w:val="00513B88"/>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18">
    <w:name w:val="ליקוי/ממצא חיובי/המלצה3 ממה תו"/>
    <w:basedOn w:val="DefaultParagraphFont"/>
    <w:link w:val="317"/>
    <w:rsid w:val="00513B88"/>
    <w:rPr>
      <w:rFonts w:ascii="Calibri" w:eastAsia="Calibri" w:hAnsi="Calibri" w:cs="Calibri"/>
      <w:color w:val="002060"/>
      <w:sz w:val="24"/>
    </w:rPr>
  </w:style>
  <w:style w:type="paragraph" w:customStyle="1" w:styleId="a60">
    <w:name w:val="נבנצאל ממה"/>
    <w:basedOn w:val="Normal"/>
    <w:next w:val="Normal"/>
    <w:link w:val="a61"/>
    <w:uiPriority w:val="99"/>
    <w:qFormat/>
    <w:rsid w:val="00513B88"/>
    <w:pPr>
      <w:keepNext/>
      <w:spacing w:line="280" w:lineRule="exact"/>
      <w:jc w:val="left"/>
    </w:pPr>
    <w:rPr>
      <w:rFonts w:ascii="Calibri" w:eastAsia="Calibri" w:hAnsi="Calibri" w:cs="Calibri"/>
      <w:color w:val="002060"/>
      <w:szCs w:val="20"/>
    </w:rPr>
  </w:style>
  <w:style w:type="character" w:customStyle="1" w:styleId="a61">
    <w:name w:val="נבנצאל ממה תו"/>
    <w:basedOn w:val="DefaultParagraphFont"/>
    <w:link w:val="a60"/>
    <w:uiPriority w:val="99"/>
    <w:rsid w:val="00513B88"/>
    <w:rPr>
      <w:rFonts w:ascii="Calibri" w:eastAsia="Calibri" w:hAnsi="Calibri" w:cs="Calibri"/>
      <w:color w:val="002060"/>
      <w:szCs w:val="20"/>
    </w:rPr>
  </w:style>
  <w:style w:type="paragraph" w:customStyle="1" w:styleId="a62">
    <w:name w:val="רגיל ממה"/>
    <w:basedOn w:val="Normal"/>
    <w:link w:val="a63"/>
    <w:qFormat/>
    <w:rsid w:val="00513B88"/>
    <w:pPr>
      <w:widowControl w:val="0"/>
      <w:spacing w:line="280" w:lineRule="exact"/>
      <w:ind w:left="1134"/>
    </w:pPr>
    <w:rPr>
      <w:rFonts w:ascii="Calibri" w:eastAsia="Calibri" w:hAnsi="Calibri" w:cs="Calibri"/>
      <w:color w:val="002060"/>
      <w:sz w:val="24"/>
    </w:rPr>
  </w:style>
  <w:style w:type="character" w:customStyle="1" w:styleId="a63">
    <w:name w:val="רגיל ממה תו"/>
    <w:basedOn w:val="DefaultParagraphFont"/>
    <w:link w:val="a62"/>
    <w:rsid w:val="00513B88"/>
    <w:rPr>
      <w:rFonts w:ascii="Calibri" w:eastAsia="Calibri" w:hAnsi="Calibri" w:cs="Calibri"/>
      <w:color w:val="002060"/>
      <w:sz w:val="24"/>
    </w:rPr>
  </w:style>
  <w:style w:type="paragraph" w:customStyle="1" w:styleId="a64">
    <w:name w:val="סיכום ממה"/>
    <w:basedOn w:val="Normal"/>
    <w:next w:val="Normal"/>
    <w:link w:val="a65"/>
    <w:qFormat/>
    <w:rsid w:val="00513B88"/>
    <w:pPr>
      <w:spacing w:line="276" w:lineRule="auto"/>
      <w:ind w:left="1140"/>
    </w:pPr>
    <w:rPr>
      <w:rFonts w:ascii="Calibri" w:eastAsia="Calibri" w:hAnsi="Calibri" w:cs="Calibri"/>
      <w:b/>
      <w:bCs/>
      <w:color w:val="FFFFFF" w:themeColor="background1"/>
      <w:sz w:val="2"/>
      <w:szCs w:val="2"/>
    </w:rPr>
  </w:style>
  <w:style w:type="character" w:customStyle="1" w:styleId="a65">
    <w:name w:val="סיכום ממה תו"/>
    <w:basedOn w:val="DefaultParagraphFont"/>
    <w:link w:val="a64"/>
    <w:rsid w:val="00513B88"/>
    <w:rPr>
      <w:rFonts w:ascii="Calibri" w:eastAsia="Calibri" w:hAnsi="Calibri" w:cs="Calibri"/>
      <w:b/>
      <w:bCs/>
      <w:color w:val="FFFFFF" w:themeColor="background1"/>
      <w:sz w:val="2"/>
      <w:szCs w:val="2"/>
    </w:rPr>
  </w:style>
  <w:style w:type="paragraph" w:customStyle="1" w:styleId="a66">
    <w:name w:val="טקסט סיכום ממה"/>
    <w:basedOn w:val="Normal"/>
    <w:next w:val="Normal"/>
    <w:qFormat/>
    <w:rsid w:val="00513B88"/>
    <w:pPr>
      <w:widowControl w:val="0"/>
      <w:spacing w:after="240" w:line="280" w:lineRule="exact"/>
      <w:ind w:left="1140"/>
    </w:pPr>
    <w:rPr>
      <w:rFonts w:ascii="Calibri" w:eastAsia="Calibri" w:hAnsi="Calibri" w:cs="Calibri"/>
      <w:bCs/>
      <w:color w:val="002060"/>
      <w:sz w:val="24"/>
    </w:rPr>
  </w:style>
  <w:style w:type="paragraph" w:customStyle="1" w:styleId="a67">
    <w:name w:val="סיכום ביניים ממה"/>
    <w:basedOn w:val="Normal"/>
    <w:next w:val="Normal"/>
    <w:qFormat/>
    <w:rsid w:val="00513B88"/>
    <w:pPr>
      <w:widowControl w:val="0"/>
      <w:spacing w:before="240" w:after="240"/>
      <w:ind w:left="1134"/>
    </w:pPr>
    <w:rPr>
      <w:rFonts w:ascii="Calibri" w:eastAsia="Calibri" w:hAnsi="Calibri" w:cs="Calibri"/>
      <w:noProof/>
      <w:color w:val="002060"/>
      <w:sz w:val="24"/>
    </w:rPr>
  </w:style>
  <w:style w:type="paragraph" w:customStyle="1" w:styleId="a68">
    <w:name w:val="טקסט סיכום ביניים ממה"/>
    <w:basedOn w:val="Normal"/>
    <w:next w:val="Normal"/>
    <w:qFormat/>
    <w:rsid w:val="00513B88"/>
    <w:pPr>
      <w:widowControl w:val="0"/>
      <w:spacing w:after="240" w:line="280" w:lineRule="exact"/>
      <w:ind w:left="1134"/>
    </w:pPr>
    <w:rPr>
      <w:rFonts w:ascii="Calibri" w:eastAsia="Calibri" w:hAnsi="Calibri" w:cs="Calibri"/>
      <w:bCs/>
      <w:color w:val="002060"/>
      <w:sz w:val="24"/>
    </w:rPr>
  </w:style>
  <w:style w:type="paragraph" w:customStyle="1" w:styleId="a69">
    <w:name w:val="תרשים ממה"/>
    <w:basedOn w:val="Normal"/>
    <w:next w:val="Normal"/>
    <w:link w:val="a70"/>
    <w:qFormat/>
    <w:rsid w:val="00513B88"/>
    <w:pPr>
      <w:keepNext/>
      <w:keepLines/>
      <w:widowControl w:val="0"/>
      <w:numPr>
        <w:numId w:val="23"/>
      </w:numPr>
      <w:spacing w:line="280" w:lineRule="exact"/>
      <w:jc w:val="center"/>
      <w:outlineLvl w:val="6"/>
    </w:pPr>
    <w:rPr>
      <w:rFonts w:ascii="Calibri" w:eastAsia="Calibri" w:hAnsi="Calibri" w:cs="Calibri"/>
      <w:b/>
      <w:bCs/>
      <w:color w:val="002060"/>
      <w:sz w:val="24"/>
    </w:rPr>
  </w:style>
  <w:style w:type="character" w:customStyle="1" w:styleId="a70">
    <w:name w:val="תרשים ממה תו"/>
    <w:basedOn w:val="DefaultParagraphFont"/>
    <w:link w:val="a69"/>
    <w:rsid w:val="00513B88"/>
    <w:rPr>
      <w:rFonts w:ascii="Calibri" w:eastAsia="Calibri" w:hAnsi="Calibri" w:cs="Calibri"/>
      <w:b/>
      <w:bCs/>
      <w:color w:val="002060"/>
      <w:sz w:val="24"/>
    </w:rPr>
  </w:style>
  <w:style w:type="paragraph" w:customStyle="1" w:styleId="a71">
    <w:name w:val="תמונה ממה"/>
    <w:basedOn w:val="Normal"/>
    <w:next w:val="Normal"/>
    <w:link w:val="a72"/>
    <w:qFormat/>
    <w:rsid w:val="00513B88"/>
    <w:pPr>
      <w:keepNext/>
      <w:keepLines/>
      <w:widowControl w:val="0"/>
      <w:numPr>
        <w:numId w:val="24"/>
      </w:numPr>
      <w:spacing w:line="280" w:lineRule="exact"/>
      <w:jc w:val="center"/>
      <w:outlineLvl w:val="6"/>
    </w:pPr>
    <w:rPr>
      <w:rFonts w:ascii="Calibri" w:eastAsia="Calibri" w:hAnsi="Calibri" w:cs="Calibri"/>
      <w:b/>
      <w:bCs/>
      <w:color w:val="002060"/>
      <w:sz w:val="24"/>
    </w:rPr>
  </w:style>
  <w:style w:type="character" w:customStyle="1" w:styleId="a72">
    <w:name w:val="תמונה ממה תו"/>
    <w:basedOn w:val="DefaultParagraphFont"/>
    <w:link w:val="a71"/>
    <w:rsid w:val="00513B88"/>
    <w:rPr>
      <w:rFonts w:ascii="Calibri" w:eastAsia="Calibri" w:hAnsi="Calibri" w:cs="Calibri"/>
      <w:b/>
      <w:bCs/>
      <w:color w:val="002060"/>
      <w:sz w:val="24"/>
    </w:rPr>
  </w:style>
  <w:style w:type="paragraph" w:customStyle="1" w:styleId="a73">
    <w:name w:val="לוח ממה"/>
    <w:basedOn w:val="Normal"/>
    <w:next w:val="Normal"/>
    <w:link w:val="a74"/>
    <w:qFormat/>
    <w:rsid w:val="00513B88"/>
    <w:pPr>
      <w:keepNext/>
      <w:keepLines/>
      <w:widowControl w:val="0"/>
      <w:numPr>
        <w:numId w:val="25"/>
      </w:numPr>
      <w:spacing w:line="280" w:lineRule="exact"/>
      <w:jc w:val="center"/>
      <w:outlineLvl w:val="6"/>
    </w:pPr>
    <w:rPr>
      <w:rFonts w:ascii="Calibri" w:eastAsia="Calibri" w:hAnsi="Calibri" w:cs="Calibri"/>
      <w:b/>
      <w:bCs/>
      <w:color w:val="002060"/>
      <w:sz w:val="24"/>
    </w:rPr>
  </w:style>
  <w:style w:type="character" w:customStyle="1" w:styleId="a74">
    <w:name w:val="לוח ממה תו"/>
    <w:basedOn w:val="DefaultParagraphFont"/>
    <w:link w:val="a73"/>
    <w:rsid w:val="00513B88"/>
    <w:rPr>
      <w:rFonts w:ascii="Calibri" w:eastAsia="Calibri" w:hAnsi="Calibri" w:cs="Calibri"/>
      <w:b/>
      <w:bCs/>
      <w:color w:val="002060"/>
      <w:sz w:val="24"/>
    </w:rPr>
  </w:style>
  <w:style w:type="paragraph" w:customStyle="1" w:styleId="a75">
    <w:name w:val="מפה ממה"/>
    <w:basedOn w:val="Normal"/>
    <w:next w:val="Normal"/>
    <w:link w:val="a76"/>
    <w:qFormat/>
    <w:rsid w:val="00513B88"/>
    <w:pPr>
      <w:keepNext/>
      <w:keepLines/>
      <w:widowControl w:val="0"/>
      <w:numPr>
        <w:numId w:val="26"/>
      </w:numPr>
      <w:spacing w:line="280" w:lineRule="exact"/>
      <w:jc w:val="center"/>
      <w:outlineLvl w:val="6"/>
    </w:pPr>
    <w:rPr>
      <w:rFonts w:ascii="Calibri" w:eastAsia="Calibri" w:hAnsi="Calibri" w:cs="Calibri"/>
      <w:b/>
      <w:bCs/>
      <w:color w:val="002060"/>
      <w:sz w:val="24"/>
    </w:rPr>
  </w:style>
  <w:style w:type="character" w:customStyle="1" w:styleId="a76">
    <w:name w:val="מפה ממה תו"/>
    <w:basedOn w:val="DefaultParagraphFont"/>
    <w:link w:val="a75"/>
    <w:rsid w:val="00513B88"/>
    <w:rPr>
      <w:rFonts w:ascii="Calibri" w:eastAsia="Calibri" w:hAnsi="Calibri" w:cs="Calibri"/>
      <w:b/>
      <w:bCs/>
      <w:color w:val="002060"/>
      <w:sz w:val="24"/>
    </w:rPr>
  </w:style>
  <w:style w:type="paragraph" w:customStyle="1" w:styleId="a77">
    <w:name w:val="מקור ממה"/>
    <w:basedOn w:val="Normal"/>
    <w:next w:val="Normal"/>
    <w:qFormat/>
    <w:rsid w:val="00513B88"/>
    <w:pPr>
      <w:keepNext/>
      <w:keepLines/>
      <w:widowControl w:val="0"/>
      <w:ind w:left="1134"/>
    </w:pPr>
    <w:rPr>
      <w:rFonts w:ascii="Calibri" w:eastAsia="Calibri" w:hAnsi="Calibri" w:cs="Calibri"/>
      <w:color w:val="002060"/>
      <w:szCs w:val="20"/>
    </w:rPr>
  </w:style>
  <w:style w:type="paragraph" w:customStyle="1" w:styleId="a78">
    <w:name w:val="אובייקט ממה"/>
    <w:basedOn w:val="Normal"/>
    <w:next w:val="Normal"/>
    <w:qFormat/>
    <w:rsid w:val="00513B88"/>
    <w:pPr>
      <w:keepNext/>
      <w:widowControl w:val="0"/>
      <w:spacing w:line="269" w:lineRule="auto"/>
      <w:ind w:left="1134"/>
    </w:pPr>
    <w:rPr>
      <w:rFonts w:ascii="Calibri" w:eastAsia="Calibri" w:hAnsi="Calibri" w:cs="Calibri"/>
      <w:noProof/>
      <w:color w:val="002060"/>
      <w:sz w:val="24"/>
    </w:rPr>
  </w:style>
  <w:style w:type="paragraph" w:customStyle="1" w:styleId="a79">
    <w:name w:val="רכיבי המבוא ממה"/>
    <w:basedOn w:val="Normal"/>
    <w:link w:val="a80"/>
    <w:qFormat/>
    <w:rsid w:val="00513B88"/>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80">
    <w:name w:val="רכיבי המבוא ממה תו"/>
    <w:basedOn w:val="DefaultParagraphFont"/>
    <w:link w:val="a79"/>
    <w:rsid w:val="00513B88"/>
    <w:rPr>
      <w:rFonts w:ascii="Calibri" w:eastAsia="Calibri" w:hAnsi="Calibri" w:cs="Calibri"/>
      <w:color w:val="002060"/>
      <w:szCs w:val="20"/>
    </w:rPr>
  </w:style>
  <w:style w:type="paragraph" w:customStyle="1" w:styleId="a81">
    <w:name w:val="אייקון במבוא ממה"/>
    <w:basedOn w:val="Normal"/>
    <w:link w:val="a82"/>
    <w:qFormat/>
    <w:rsid w:val="00513B88"/>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82">
    <w:name w:val="אייקון במבוא ממה תו"/>
    <w:basedOn w:val="DefaultParagraphFont"/>
    <w:link w:val="a81"/>
    <w:rsid w:val="00513B88"/>
    <w:rPr>
      <w:rFonts w:ascii="Calibri" w:eastAsia="Calibri" w:hAnsi="Calibri" w:cs="Calibri"/>
      <w:bCs/>
      <w:color w:val="002060"/>
      <w:sz w:val="24"/>
      <w:szCs w:val="20"/>
    </w:rPr>
  </w:style>
  <w:style w:type="character" w:customStyle="1" w:styleId="y2iqfc">
    <w:name w:val="y2iqfc"/>
    <w:basedOn w:val="DefaultParagraphFont"/>
    <w:rsid w:val="00FB7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_rels/numbering.xml.rels><?xml version="1.0" encoding="utf-8" standalone="yes"?><Relationships xmlns="http://schemas.openxmlformats.org/package/2006/relationships"><Relationship Id="rId1" Type="http://schemas.openxmlformats.org/officeDocument/2006/relationships/image" Target="media/image4.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BF3CD-5193-4B86-BE89-7FFEC1587CB1}">
  <ds:schemaRefs>
    <ds:schemaRef ds:uri="http://schemas.microsoft.com/sharepoint/v3/contenttype/forms"/>
  </ds:schemaRefs>
</ds:datastoreItem>
</file>

<file path=customXml/itemProps2.xml><?xml version="1.0" encoding="utf-8"?>
<ds:datastoreItem xmlns:ds="http://schemas.openxmlformats.org/officeDocument/2006/customXml" ds:itemID="{ADD7877C-5FE0-43D7-900F-F468CE4F77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4.xml><?xml version="1.0" encoding="utf-8"?>
<ds:datastoreItem xmlns:ds="http://schemas.openxmlformats.org/officeDocument/2006/customXml" ds:itemID="{40F2E6F1-FCDC-4233-810A-826469ECE666}"/>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