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bookmarkStart w:id="0" w:name="_Hlk63775048"/>
    <w:bookmarkEnd w:id="0"/>
    <w:p w:rsidR="008B2E28" w:rsidP="001F3363">
      <w:pPr>
        <w:rPr>
          <w:rtl/>
        </w:rPr>
      </w:pPr>
      <w:r>
        <w:rPr>
          <w:rFonts w:ascii="Tahoma" w:hAnsi="Tahoma" w:cs="Tahoma"/>
          <w:noProof/>
          <w:sz w:val="22"/>
          <w:szCs w:val="22"/>
          <w:rtl/>
          <w:lang w:val="he-IL"/>
        </w:rPr>
        <mc:AlternateContent>
          <mc:Choice Requires="wps">
            <w:drawing>
              <wp:anchor distT="0" distB="0" distL="114300" distR="114300" simplePos="0" relativeHeight="251706368" behindDoc="0" locked="0" layoutInCell="1" allowOverlap="1">
                <wp:simplePos x="0" y="0"/>
                <wp:positionH relativeFrom="column">
                  <wp:posOffset>-15165607</wp:posOffset>
                </wp:positionH>
                <wp:positionV relativeFrom="paragraph">
                  <wp:posOffset>-5922481</wp:posOffset>
                </wp:positionV>
                <wp:extent cx="1112363" cy="1055802"/>
                <wp:effectExtent l="0" t="0" r="18415" b="11430"/>
                <wp:wrapNone/>
                <wp:docPr id="79131571" name="מלבן 33"/>
                <wp:cNvGraphicFramePr/>
                <a:graphic xmlns:a="http://schemas.openxmlformats.org/drawingml/2006/main">
                  <a:graphicData uri="http://schemas.microsoft.com/office/word/2010/wordprocessingShape">
                    <wps:wsp xmlns:wps="http://schemas.microsoft.com/office/word/2010/wordprocessingShape">
                      <wps:cNvSpPr/>
                      <wps:spPr>
                        <a:xfrm>
                          <a:off x="0" y="0"/>
                          <a:ext cx="1112363" cy="10558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33" o:spid="_x0000_s1026" style="width:87.6pt;height:83.15pt;margin-top:-466.35pt;margin-left:-1194.15pt;mso-wrap-distance-bottom:0;mso-wrap-distance-left:9pt;mso-wrap-distance-right:9pt;mso-wrap-distance-top:0;mso-wrap-style:square;position:absolute;visibility:visible;v-text-anchor:middle;z-index:251707392" fillcolor="#1cade4" strokecolor="#041921" strokeweight="1.25pt"/>
            </w:pict>
          </mc:Fallback>
        </mc:AlternateContent>
      </w:r>
      <w:r w:rsidR="009D10F3">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7"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8"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9"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259493</wp:posOffset>
                </wp:positionV>
                <wp:extent cx="0" cy="4524866"/>
                <wp:effectExtent l="25400" t="0" r="25400" b="3492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524866"/>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2pt,20.45pt" to="241.2pt,376.75pt" strokecolor="white" strokeweight="4pt"/>
            </w:pict>
          </mc:Fallback>
        </mc:AlternateContent>
      </w:r>
      <w:r w:rsidRPr="0030415A" w:rsidR="00A11D31">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328295</wp:posOffset>
                </wp:positionH>
                <wp:positionV relativeFrom="paragraph">
                  <wp:posOffset>331470</wp:posOffset>
                </wp:positionV>
                <wp:extent cx="4135755" cy="4273550"/>
                <wp:effectExtent l="0" t="0" r="4445"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35755" cy="4273550"/>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624215">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D81F1E" w:rsidP="00A074E9">
                            <w:pPr>
                              <w:pStyle w:val="a32"/>
                              <w:bidi/>
                              <w:spacing w:before="120"/>
                              <w:rPr>
                                <w:rtl/>
                              </w:rPr>
                            </w:pPr>
                            <w:r w:rsidRPr="00A11D31">
                              <w:rPr>
                                <w:rtl/>
                              </w:rPr>
                              <w:t>רכזי הביטחון השוטף הצבאיים (</w:t>
                            </w:r>
                            <w:r w:rsidRPr="00A11D31">
                              <w:rPr>
                                <w:rtl/>
                              </w:rPr>
                              <w:t>רבש"צים</w:t>
                            </w:r>
                            <w:r w:rsidRPr="00A11D31">
                              <w:rPr>
                                <w:rtl/>
                              </w:rPr>
                              <w:t>) -תפקידם, מעמדם ומתכונת העסקתם</w:t>
                            </w:r>
                          </w:p>
                          <w:p w:rsidR="00C30482" w:rsidRPr="000F5023" w:rsidP="00D81F1E">
                            <w:pPr>
                              <w:pStyle w:val="a32"/>
                              <w:bidi/>
                              <w:spacing w:before="120"/>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alt="&quot;&quot;" style="width:325.65pt;height:336.5pt;margin-top:26.1pt;margin-left:25.85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624215">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F73EE0" w:rsidP="0052031E">
                      <w:pPr>
                        <w:ind w:left="2268"/>
                        <w:rPr>
                          <w:rtl/>
                        </w:rPr>
                      </w:pPr>
                    </w:p>
                    <w:p w:rsidR="005D0F8C" w:rsidRPr="000A3ED4" w:rsidP="000F5023">
                      <w:pPr>
                        <w:pStyle w:val="-1"/>
                        <w:rPr>
                          <w:rtl/>
                        </w:rPr>
                      </w:pPr>
                    </w:p>
                    <w:p w:rsidR="00D81F1E" w:rsidP="00A074E9">
                      <w:pPr>
                        <w:pStyle w:val="a32"/>
                        <w:bidi/>
                        <w:spacing w:before="120"/>
                        <w:rPr>
                          <w:rtl/>
                        </w:rPr>
                      </w:pPr>
                      <w:r w:rsidRPr="00A11D31">
                        <w:rPr>
                          <w:rtl/>
                        </w:rPr>
                        <w:t>רכזי הביטחון השוטף הצבאיים (</w:t>
                      </w:r>
                      <w:r w:rsidRPr="00A11D31">
                        <w:rPr>
                          <w:rtl/>
                        </w:rPr>
                        <w:t>רבש"צים</w:t>
                      </w:r>
                      <w:r w:rsidRPr="00A11D31">
                        <w:rPr>
                          <w:rtl/>
                        </w:rPr>
                        <w:t>) -תפקידם, מעמדם ומתכונת העסקתם</w:t>
                      </w:r>
                    </w:p>
                    <w:p w:rsidR="00C30482" w:rsidRPr="000F5023" w:rsidP="00D81F1E">
                      <w:pPr>
                        <w:pStyle w:val="a32"/>
                        <w:bidi/>
                        <w:spacing w:before="120"/>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305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408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7"/>
          <w:pgSz w:w="11906" w:h="16838" w:code="9"/>
          <w:pgMar w:top="3062" w:right="2268" w:bottom="2552" w:left="2268" w:header="709" w:footer="709" w:gutter="0"/>
          <w:pgNumType w:start="2"/>
          <w:cols w:space="720"/>
          <w:bidi/>
          <w:rtlGutter/>
          <w:docGrid w:linePitch="272"/>
        </w:sectPr>
      </w:pPr>
    </w:p>
    <w:p w:rsidR="001B01E1" w:rsidP="00FE3A0B">
      <w:pPr>
        <w:pStyle w:val="7329"/>
        <w:spacing w:after="720"/>
        <w:rPr>
          <w:noProof/>
          <w:rtl/>
        </w:rPr>
        <w:sectPr w:rsidSect="00F35B8C">
          <w:headerReference w:type="default" r:id="rId18"/>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7696" behindDoc="0" locked="0" layoutInCell="1" allowOverlap="1">
            <wp:simplePos x="0" y="0"/>
            <wp:positionH relativeFrom="column">
              <wp:posOffset>3500120</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DF47F8" w:rsidR="00DF47F8">
        <w:rPr>
          <w:noProof/>
          <w:rtl/>
        </w:rPr>
        <w:t>רכזי הביטחון השוטף הצבאיים (רבש"צים) -תפקידם, מעמדם ומתכונת העסקתם</w:t>
      </w:r>
      <w:r w:rsidR="00D73746">
        <w:rPr>
          <w:rFonts w:hint="cs"/>
          <w:noProof/>
          <w:rtl/>
        </w:rPr>
        <w:t xml:space="preserve"> </w:t>
      </w:r>
    </w:p>
    <w:p w:rsidR="00E00641" w:rsidRPr="00EF4F07" w:rsidP="00E00641">
      <w:pPr>
        <w:pStyle w:val="7392"/>
        <w:spacing w:before="840"/>
        <w:rPr>
          <w:rtl/>
        </w:rPr>
      </w:pPr>
      <w:r w:rsidRPr="00EF4F07">
        <w:rPr>
          <w:rtl/>
        </w:rPr>
        <w:t xml:space="preserve">צה"ל, באמצעות הפיקודים המרחביים, מופקד על ביטחונם והגנתם של כ-900,000 תושבים </w:t>
      </w:r>
      <w:r>
        <w:rPr>
          <w:rtl/>
        </w:rPr>
        <w:br/>
      </w:r>
      <w:r w:rsidRPr="00EF4F07">
        <w:rPr>
          <w:rtl/>
        </w:rPr>
        <w:t>ב-415 יישובים השוכנים במרחב גבולות הגזרה של שלושת הפ</w:t>
      </w:r>
      <w:r w:rsidRPr="00EF4F07">
        <w:rPr>
          <w:rFonts w:hint="cs"/>
          <w:rtl/>
        </w:rPr>
        <w:t>יקודים המרחביים</w:t>
      </w:r>
      <w:r w:rsidRPr="00EF4F07">
        <w:rPr>
          <w:rtl/>
        </w:rPr>
        <w:t xml:space="preserve"> </w:t>
      </w:r>
      <w:r w:rsidRPr="00EF4F07">
        <w:rPr>
          <w:rFonts w:hint="cs"/>
          <w:rtl/>
        </w:rPr>
        <w:t>(</w:t>
      </w:r>
      <w:r w:rsidRPr="00EF4F07">
        <w:rPr>
          <w:rFonts w:hint="cs"/>
          <w:rtl/>
        </w:rPr>
        <w:t>פקמ"רים</w:t>
      </w:r>
      <w:r w:rsidRPr="00EF4F07">
        <w:rPr>
          <w:rFonts w:hint="cs"/>
          <w:rtl/>
        </w:rPr>
        <w:t xml:space="preserve">) </w:t>
      </w:r>
      <w:r w:rsidRPr="00EF4F07">
        <w:rPr>
          <w:rtl/>
        </w:rPr>
        <w:t>בצפון, במרכז ובדרום. על פי תורת הלחימה של צה"ל בתחום הגנת היישובים, איום החדירה ליישובים כדי לבצע בהם מסע הרג עלול להתבצע בשיטות שונות ובאמצעות היקפי כוחות אויב משתנים, והוא מחייב מענה הולם. כוחות צה"ל המשמשים למשימה זו כוללים בין היתר את כוחות ההגנה המרחב</w:t>
      </w:r>
      <w:r w:rsidRPr="00EF4F07">
        <w:rPr>
          <w:rtl/>
        </w:rPr>
        <w:t xml:space="preserve">ית </w:t>
      </w:r>
      <w:r w:rsidRPr="00EF4F07">
        <w:rPr>
          <w:rFonts w:hint="cs"/>
          <w:rtl/>
        </w:rPr>
        <w:t xml:space="preserve">(הגמ"ר) </w:t>
      </w:r>
      <w:r w:rsidRPr="00EF4F07">
        <w:rPr>
          <w:rtl/>
        </w:rPr>
        <w:t>המשמשים להגנת היישובים.</w:t>
      </w:r>
    </w:p>
    <w:p w:rsidR="00E00641" w:rsidRPr="00EF4F07" w:rsidP="00E00641">
      <w:pPr>
        <w:pStyle w:val="7392"/>
        <w:rPr>
          <w:rtl/>
        </w:rPr>
      </w:pPr>
      <w:r w:rsidRPr="00EF4F07">
        <w:rPr>
          <w:rtl/>
        </w:rPr>
        <w:t xml:space="preserve">מערך </w:t>
      </w:r>
      <w:r w:rsidRPr="00EF4F07">
        <w:rPr>
          <w:rtl/>
        </w:rPr>
        <w:t>ההגמ"ר</w:t>
      </w:r>
      <w:r w:rsidRPr="00EF4F07">
        <w:rPr>
          <w:rtl/>
        </w:rPr>
        <w:t xml:space="preserve"> של כוחות צה"ל המוקצה למשימת הגנת היישובים מבוסס גם על כוחות מקרב תושבי היישוב אשר תפקידם לפעול בעת התקפות אויב ובעת חדירה ליישוב עד להגעת כוחות הצבא. כוחות ההגנה של היישובים כוללים את רכזי הביטחון השוטף הצבאיי</w:t>
      </w:r>
      <w:r w:rsidRPr="00EF4F07">
        <w:rPr>
          <w:rtl/>
        </w:rPr>
        <w:t xml:space="preserve">ם הממלאים את תפקידם בשליחות צה"ל, ואת מחלקות </w:t>
      </w:r>
      <w:r w:rsidRPr="00CA6088" w:rsidR="00CA6088">
        <w:rPr>
          <w:rtl/>
        </w:rPr>
        <w:t>הגנת היישוב (כיתות כוננות).</w:t>
      </w:r>
      <w:r w:rsidRPr="00EF4F07">
        <w:rPr>
          <w:rtl/>
        </w:rPr>
        <w:t xml:space="preserve"> </w:t>
      </w:r>
      <w:r w:rsidRPr="00EF4F07">
        <w:rPr>
          <w:rFonts w:hint="cs"/>
          <w:rtl/>
        </w:rPr>
        <w:t xml:space="preserve">באוקטובר 2023 </w:t>
      </w:r>
      <w:r w:rsidRPr="00EF4F07">
        <w:rPr>
          <w:rtl/>
        </w:rPr>
        <w:t xml:space="preserve">היו בכלל הגזרות 418 </w:t>
      </w:r>
      <w:r w:rsidRPr="00EF4F07">
        <w:rPr>
          <w:rtl/>
        </w:rPr>
        <w:t>רבש"צים</w:t>
      </w:r>
      <w:r>
        <w:rPr>
          <w:vertAlign w:val="superscript"/>
          <w:rtl/>
        </w:rPr>
        <w:footnoteReference w:id="2"/>
      </w:r>
      <w:r w:rsidRPr="00EF4F07">
        <w:rPr>
          <w:rtl/>
        </w:rPr>
        <w:t xml:space="preserve">. </w:t>
      </w:r>
    </w:p>
    <w:p w:rsidR="007F4A20" w:rsidRPr="00F16A67" w:rsidP="00E00641">
      <w:pPr>
        <w:pStyle w:val="7392"/>
        <w:rPr>
          <w:rtl/>
        </w:rPr>
      </w:pPr>
      <w:r w:rsidRPr="003D4F06">
        <w:rPr>
          <w:rtl/>
        </w:rPr>
        <w:t xml:space="preserve">במתקפת הפתע הרצחנית על יישובי עוטף עזה והסביבה שהחלה ב-7.10.23 </w:t>
      </w:r>
      <w:r w:rsidRPr="003D4F06">
        <w:rPr>
          <w:rtl/>
        </w:rPr>
        <w:t>הרבש"צים</w:t>
      </w:r>
      <w:r w:rsidRPr="003D4F06">
        <w:rPr>
          <w:rtl/>
        </w:rPr>
        <w:t xml:space="preserve">, ממלאי מקומם וחברי כיתות הכוננות היו הכוח המגן הראשון על היישובים </w:t>
      </w:r>
      <w:r w:rsidRPr="003D4F06">
        <w:rPr>
          <w:rtl/>
        </w:rPr>
        <w:t xml:space="preserve">נגד שטף המחבלים שחדרו לשטח מדינת ישראל. חלקם לחמו לבדם במשך שעות רבות עד להגעת כוחות צה"ל ליישובים. מכוחות ההגנה של היישובים - שבעה </w:t>
      </w:r>
      <w:r w:rsidRPr="003D4F06">
        <w:rPr>
          <w:rtl/>
        </w:rPr>
        <w:t>רבש"צים</w:t>
      </w:r>
      <w:r w:rsidRPr="003D4F06">
        <w:rPr>
          <w:rtl/>
        </w:rPr>
        <w:t xml:space="preserve">, שני ממלאי מקום </w:t>
      </w:r>
      <w:r w:rsidRPr="003D4F06">
        <w:rPr>
          <w:rtl/>
        </w:rPr>
        <w:t>רבש"צים</w:t>
      </w:r>
      <w:r w:rsidRPr="003D4F06">
        <w:rPr>
          <w:rtl/>
        </w:rPr>
        <w:t xml:space="preserve"> ו-35 חברי כיתות כוננות נהרגו בקרבות ההגנה ההרואיים על היישובים, יותר מ-100 נפצעו, ואחרים נחט</w:t>
      </w:r>
      <w:r w:rsidRPr="003D4F06">
        <w:rPr>
          <w:rtl/>
        </w:rPr>
        <w:t xml:space="preserve">פו לעזה, בהם שני </w:t>
      </w:r>
      <w:r w:rsidRPr="003D4F06">
        <w:rPr>
          <w:rtl/>
        </w:rPr>
        <w:t>רבש"צים</w:t>
      </w:r>
      <w:r w:rsidRPr="003D4F06">
        <w:rPr>
          <w:rtl/>
        </w:rPr>
        <w:t xml:space="preserve"> שנהרגו בשבי</w:t>
      </w:r>
      <w:r w:rsidRPr="00F16A67" w:rsidR="0036097F">
        <w:rPr>
          <w:rFonts w:hint="cs"/>
          <w:rtl/>
        </w:rPr>
        <w:t>.</w:t>
      </w:r>
      <w:r w:rsidRPr="00F16A67" w:rsidR="00B61DE7">
        <w:rPr>
          <w:rtl/>
        </w:rPr>
        <w:t xml:space="preserve"> </w:t>
      </w:r>
    </w:p>
    <w:p w:rsidR="007F4A20">
      <w:pPr>
        <w:bidi w:val="0"/>
        <w:spacing w:after="200" w:line="276" w:lineRule="auto"/>
        <w:rPr>
          <w:rFonts w:ascii="Tahoma" w:hAnsi="Tahoma" w:cs="Tahoma"/>
          <w:color w:val="0D0D0D" w:themeColor="text1" w:themeTint="F2"/>
          <w:sz w:val="18"/>
          <w:szCs w:val="18"/>
          <w:rtl/>
        </w:rPr>
      </w:pPr>
      <w:r>
        <w:rPr>
          <w:rtl/>
        </w:rPr>
        <w:br w:type="page"/>
      </w:r>
    </w:p>
    <w:p w:rsidR="005D0F8C" w:rsidP="007F4A20">
      <w:pPr>
        <w:pStyle w:val="7392"/>
        <w:spacing w:before="360"/>
        <w:rPr>
          <w:b/>
          <w:bCs/>
          <w:color w:val="00305F"/>
          <w:sz w:val="32"/>
          <w:szCs w:val="32"/>
          <w:rtl/>
        </w:rPr>
      </w:pPr>
      <w:r w:rsidRPr="001F3363">
        <w:rPr>
          <w:noProof/>
          <w:rtl/>
        </w:rPr>
        <w:drawing>
          <wp:anchor distT="0" distB="0" distL="114300" distR="114300" simplePos="0" relativeHeight="251672576" behindDoc="0" locked="0" layoutInCell="1" allowOverlap="1">
            <wp:simplePos x="0" y="0"/>
            <wp:positionH relativeFrom="column">
              <wp:posOffset>3398941</wp:posOffset>
            </wp:positionH>
            <wp:positionV relativeFrom="paragraph">
              <wp:posOffset>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321"/>
        <w:gridCol w:w="2081"/>
        <w:gridCol w:w="321"/>
        <w:gridCol w:w="2307"/>
      </w:tblGrid>
      <w:tr w:rsidTr="00E006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6" w:type="pct"/>
            <w:tcBorders>
              <w:bottom w:val="single" w:sz="12" w:space="0" w:color="000000" w:themeColor="text1"/>
            </w:tcBorders>
            <w:vAlign w:val="bottom"/>
          </w:tcPr>
          <w:p w:rsidR="00E00641" w:rsidRPr="00E00641" w:rsidP="00E00641">
            <w:pPr>
              <w:spacing w:before="360" w:after="60" w:line="240" w:lineRule="auto"/>
              <w:jc w:val="left"/>
              <w:rPr>
                <w:rFonts w:ascii="Tahoma" w:hAnsi="Tahoma" w:cs="Tahoma"/>
                <w:b/>
                <w:bCs/>
                <w:spacing w:val="-28"/>
                <w:rtl/>
              </w:rPr>
            </w:pPr>
            <w:r w:rsidRPr="00E00641">
              <w:rPr>
                <w:rFonts w:ascii="Tahoma" w:hAnsi="Tahoma" w:cs="Tahoma"/>
                <w:b/>
                <w:bCs/>
                <w:spacing w:val="-10"/>
                <w:sz w:val="36"/>
                <w:szCs w:val="36"/>
                <w:rtl/>
              </w:rPr>
              <w:t xml:space="preserve">7 </w:t>
            </w:r>
            <w:r w:rsidRPr="00E00641">
              <w:rPr>
                <w:rFonts w:ascii="Tahoma" w:hAnsi="Tahoma" w:cs="Tahoma"/>
                <w:b/>
                <w:bCs/>
                <w:spacing w:val="-10"/>
                <w:sz w:val="26"/>
                <w:szCs w:val="26"/>
                <w:rtl/>
              </w:rPr>
              <w:t>רבש"צים</w:t>
            </w:r>
            <w:r w:rsidRPr="00E00641">
              <w:rPr>
                <w:rFonts w:ascii="Tahoma" w:hAnsi="Tahoma" w:cs="Tahoma"/>
                <w:b/>
                <w:bCs/>
                <w:spacing w:val="-10"/>
                <w:sz w:val="36"/>
                <w:szCs w:val="36"/>
                <w:rtl/>
              </w:rPr>
              <w:t xml:space="preserve"> </w:t>
            </w:r>
            <w:r>
              <w:rPr>
                <w:rFonts w:ascii="Tahoma" w:hAnsi="Tahoma" w:cs="Tahoma"/>
                <w:b/>
                <w:bCs/>
                <w:spacing w:val="-10"/>
                <w:sz w:val="26"/>
                <w:szCs w:val="26"/>
                <w:rtl/>
              </w:rPr>
              <w:br/>
            </w:r>
            <w:r w:rsidRPr="00E00641">
              <w:rPr>
                <w:rFonts w:ascii="Tahoma" w:hAnsi="Tahoma" w:cs="Tahoma"/>
                <w:b/>
                <w:bCs/>
                <w:spacing w:val="-10"/>
                <w:sz w:val="26"/>
                <w:szCs w:val="26"/>
                <w:rtl/>
              </w:rPr>
              <w:t>ו-</w:t>
            </w:r>
            <w:r w:rsidRPr="00E00641">
              <w:rPr>
                <w:rFonts w:ascii="Tahoma" w:hAnsi="Tahoma" w:cs="Tahoma"/>
                <w:b/>
                <w:bCs/>
                <w:spacing w:val="-10"/>
                <w:sz w:val="36"/>
                <w:szCs w:val="36"/>
                <w:rtl/>
              </w:rPr>
              <w:t xml:space="preserve">2 </w:t>
            </w:r>
            <w:r w:rsidRPr="00E00641">
              <w:rPr>
                <w:rFonts w:ascii="Tahoma" w:hAnsi="Tahoma" w:cs="Tahoma"/>
                <w:b/>
                <w:bCs/>
                <w:spacing w:val="-10"/>
                <w:sz w:val="26"/>
                <w:szCs w:val="26"/>
                <w:rtl/>
              </w:rPr>
              <w:t xml:space="preserve">ממלאי מקום </w:t>
            </w:r>
            <w:r w:rsidRPr="00E00641">
              <w:rPr>
                <w:rFonts w:ascii="Tahoma" w:hAnsi="Tahoma" w:cs="Tahoma"/>
                <w:b/>
                <w:bCs/>
                <w:spacing w:val="-10"/>
                <w:sz w:val="26"/>
                <w:szCs w:val="26"/>
                <w:rtl/>
              </w:rPr>
              <w:t>רבש"צים</w:t>
            </w:r>
          </w:p>
        </w:tc>
        <w:tc>
          <w:tcPr>
            <w:tcW w:w="218" w:type="pct"/>
            <w:vAlign w:val="bottom"/>
          </w:tcPr>
          <w:p w:rsidR="00E00641" w:rsidRPr="00E00641" w:rsidP="00E00641">
            <w:pPr>
              <w:spacing w:before="360" w:after="60" w:line="240" w:lineRule="auto"/>
              <w:jc w:val="left"/>
              <w:rPr>
                <w:rFonts w:ascii="Tahoma" w:hAnsi="Tahoma" w:cs="Tahoma"/>
                <w:b/>
                <w:bCs/>
                <w:rtl/>
              </w:rPr>
            </w:pPr>
          </w:p>
        </w:tc>
        <w:tc>
          <w:tcPr>
            <w:tcW w:w="1412" w:type="pct"/>
            <w:tcBorders>
              <w:bottom w:val="single" w:sz="12" w:space="0" w:color="000000" w:themeColor="text1"/>
            </w:tcBorders>
            <w:vAlign w:val="bottom"/>
          </w:tcPr>
          <w:p w:rsidR="00E00641" w:rsidRPr="00E00641" w:rsidP="00E00641">
            <w:pPr>
              <w:pStyle w:val="2021"/>
              <w:spacing w:before="360" w:after="60"/>
              <w:rPr>
                <w:spacing w:val="-10"/>
                <w:rtl/>
              </w:rPr>
            </w:pPr>
            <w:r w:rsidRPr="00E00641">
              <w:rPr>
                <w:spacing w:val="-10"/>
                <w:rtl/>
              </w:rPr>
              <w:t>14</w:t>
            </w:r>
            <w:r>
              <w:rPr>
                <w:spacing w:val="-10"/>
                <w:rtl/>
              </w:rPr>
              <w:br/>
            </w:r>
            <w:r w:rsidRPr="00E00641">
              <w:rPr>
                <w:spacing w:val="-10"/>
                <w:sz w:val="26"/>
                <w:szCs w:val="26"/>
                <w:rtl/>
              </w:rPr>
              <w:t>הצעות חוק</w:t>
            </w:r>
          </w:p>
        </w:tc>
        <w:tc>
          <w:tcPr>
            <w:tcW w:w="218" w:type="pct"/>
            <w:vAlign w:val="bottom"/>
          </w:tcPr>
          <w:p w:rsidR="00E00641" w:rsidRPr="00E00641" w:rsidP="00E00641">
            <w:pPr>
              <w:spacing w:before="360" w:after="60" w:line="240" w:lineRule="auto"/>
              <w:jc w:val="left"/>
              <w:rPr>
                <w:rFonts w:ascii="Tahoma" w:hAnsi="Tahoma" w:cs="Tahoma"/>
                <w:b/>
                <w:bCs/>
                <w:rtl/>
              </w:rPr>
            </w:pPr>
          </w:p>
        </w:tc>
        <w:tc>
          <w:tcPr>
            <w:tcW w:w="1566" w:type="pct"/>
            <w:tcBorders>
              <w:bottom w:val="single" w:sz="12" w:space="0" w:color="000000" w:themeColor="text1"/>
            </w:tcBorders>
            <w:vAlign w:val="bottom"/>
          </w:tcPr>
          <w:p w:rsidR="00E00641" w:rsidRPr="00E00641" w:rsidP="00E00641">
            <w:pPr>
              <w:pStyle w:val="2021"/>
              <w:spacing w:before="360" w:after="60"/>
              <w:rPr>
                <w:spacing w:val="-20"/>
                <w:sz w:val="24"/>
                <w:rtl/>
              </w:rPr>
            </w:pPr>
            <w:r w:rsidRPr="00E00641">
              <w:rPr>
                <w:spacing w:val="-10"/>
                <w:rtl/>
              </w:rPr>
              <w:t xml:space="preserve"> 418</w:t>
            </w:r>
            <w:r>
              <w:rPr>
                <w:spacing w:val="-10"/>
                <w:rtl/>
              </w:rPr>
              <w:br/>
            </w:r>
            <w:r w:rsidRPr="00E00641">
              <w:rPr>
                <w:spacing w:val="-10"/>
                <w:sz w:val="26"/>
                <w:szCs w:val="26"/>
                <w:rtl/>
              </w:rPr>
              <w:t>רבש"צים</w:t>
            </w:r>
            <w:r w:rsidRPr="00E00641">
              <w:rPr>
                <w:spacing w:val="-10"/>
                <w:rtl/>
              </w:rPr>
              <w:t xml:space="preserve"> </w:t>
            </w:r>
          </w:p>
        </w:tc>
      </w:tr>
      <w:tr w:rsidTr="00E00641">
        <w:tblPrEx>
          <w:tblW w:w="5000" w:type="pct"/>
          <w:tblLook w:val="04A0"/>
        </w:tblPrEx>
        <w:tc>
          <w:tcPr>
            <w:tcW w:w="1586" w:type="pct"/>
            <w:tcBorders>
              <w:top w:val="single" w:sz="12" w:space="0" w:color="000000" w:themeColor="text1"/>
            </w:tcBorders>
          </w:tcPr>
          <w:p w:rsidR="00E00641" w:rsidRPr="00E52143" w:rsidP="00E00641">
            <w:pPr>
              <w:pStyle w:val="732021"/>
              <w:spacing w:before="0" w:line="240" w:lineRule="auto"/>
              <w:rPr>
                <w:rtl/>
              </w:rPr>
            </w:pPr>
            <w:r w:rsidRPr="00EF4F07">
              <w:rPr>
                <w:rFonts w:hint="cs"/>
                <w:rtl/>
              </w:rPr>
              <w:t xml:space="preserve">נהרגו בקרבות ההגנה על היישובים בעוטף עזה </w:t>
            </w:r>
            <w:r>
              <w:rPr>
                <w:rtl/>
              </w:rPr>
              <w:br/>
            </w:r>
            <w:r w:rsidRPr="00EF4F07">
              <w:rPr>
                <w:rFonts w:hint="cs"/>
                <w:rtl/>
              </w:rPr>
              <w:t>ב-7.10.23</w:t>
            </w:r>
          </w:p>
        </w:tc>
        <w:tc>
          <w:tcPr>
            <w:tcW w:w="218" w:type="pct"/>
          </w:tcPr>
          <w:p w:rsidR="00E00641" w:rsidRPr="00E52143" w:rsidP="00E00641">
            <w:pPr>
              <w:pStyle w:val="732021"/>
              <w:spacing w:before="0" w:line="240" w:lineRule="auto"/>
              <w:rPr>
                <w:rtl/>
              </w:rPr>
            </w:pPr>
          </w:p>
        </w:tc>
        <w:tc>
          <w:tcPr>
            <w:tcW w:w="1412" w:type="pct"/>
            <w:tcBorders>
              <w:top w:val="single" w:sz="12" w:space="0" w:color="000000" w:themeColor="text1"/>
            </w:tcBorders>
          </w:tcPr>
          <w:p w:rsidR="00E00641" w:rsidRPr="00E52143" w:rsidP="00E00641">
            <w:pPr>
              <w:pStyle w:val="732021"/>
              <w:spacing w:before="0" w:line="240" w:lineRule="auto"/>
              <w:rPr>
                <w:rtl/>
              </w:rPr>
            </w:pPr>
            <w:r w:rsidRPr="00EF4F07">
              <w:rPr>
                <w:rFonts w:hint="cs"/>
                <w:rtl/>
              </w:rPr>
              <w:t xml:space="preserve">לעיגון כל הנושאים הכרוכים בתפקיד </w:t>
            </w:r>
            <w:r w:rsidRPr="00EF4F07">
              <w:rPr>
                <w:rFonts w:hint="cs"/>
                <w:rtl/>
              </w:rPr>
              <w:t>הרבש"ץ</w:t>
            </w:r>
            <w:r w:rsidRPr="00EF4F07">
              <w:rPr>
                <w:rFonts w:hint="cs"/>
                <w:rtl/>
              </w:rPr>
              <w:t xml:space="preserve"> הונחו על שולחן הכנסת משנת 2017 ועד למועד סיום הביקורת </w:t>
            </w:r>
            <w:r w:rsidRPr="00EF4F07">
              <w:rPr>
                <w:rFonts w:hint="eastAsia"/>
                <w:rtl/>
              </w:rPr>
              <w:t>אך</w:t>
            </w:r>
            <w:r w:rsidRPr="00EF4F07">
              <w:rPr>
                <w:rtl/>
              </w:rPr>
              <w:t xml:space="preserve"> </w:t>
            </w:r>
            <w:r w:rsidRPr="00EF4F07">
              <w:rPr>
                <w:rFonts w:hint="eastAsia"/>
                <w:rtl/>
              </w:rPr>
              <w:t>לא</w:t>
            </w:r>
            <w:r w:rsidRPr="00EF4F07">
              <w:rPr>
                <w:rFonts w:hint="cs"/>
                <w:rtl/>
              </w:rPr>
              <w:t xml:space="preserve"> קודמו</w:t>
            </w:r>
          </w:p>
        </w:tc>
        <w:tc>
          <w:tcPr>
            <w:tcW w:w="218" w:type="pct"/>
          </w:tcPr>
          <w:p w:rsidR="00E00641" w:rsidRPr="00E52143" w:rsidP="00E00641">
            <w:pPr>
              <w:pStyle w:val="732021"/>
              <w:spacing w:before="0" w:line="240" w:lineRule="auto"/>
              <w:rPr>
                <w:rtl/>
              </w:rPr>
            </w:pPr>
          </w:p>
        </w:tc>
        <w:tc>
          <w:tcPr>
            <w:tcW w:w="1566" w:type="pct"/>
            <w:tcBorders>
              <w:top w:val="single" w:sz="12" w:space="0" w:color="000000" w:themeColor="text1"/>
            </w:tcBorders>
          </w:tcPr>
          <w:p w:rsidR="00E00641" w:rsidRPr="00E52143" w:rsidP="00E00641">
            <w:pPr>
              <w:pStyle w:val="732021"/>
              <w:spacing w:before="0" w:line="240" w:lineRule="auto"/>
              <w:rPr>
                <w:rtl/>
              </w:rPr>
            </w:pPr>
            <w:r w:rsidRPr="001C46DA">
              <w:rPr>
                <w:rtl/>
              </w:rPr>
              <w:t>היו באוקטובר 2023 בכלל הגזרות</w:t>
            </w:r>
          </w:p>
        </w:tc>
      </w:tr>
      <w:tr w:rsidTr="00E00641">
        <w:tblPrEx>
          <w:tblW w:w="5000" w:type="pct"/>
          <w:tblLook w:val="04A0"/>
        </w:tblPrEx>
        <w:tc>
          <w:tcPr>
            <w:tcW w:w="1587" w:type="pct"/>
            <w:tcBorders>
              <w:bottom w:val="single" w:sz="12" w:space="0" w:color="000000" w:themeColor="text1"/>
            </w:tcBorders>
            <w:vAlign w:val="bottom"/>
          </w:tcPr>
          <w:p w:rsidR="00E00641" w:rsidRPr="00E00641" w:rsidP="00F802A3">
            <w:pPr>
              <w:spacing w:after="60" w:line="240" w:lineRule="auto"/>
              <w:jc w:val="left"/>
              <w:rPr>
                <w:rFonts w:ascii="Tahoma" w:hAnsi="Tahoma" w:cs="Tahoma"/>
                <w:b/>
                <w:bCs/>
                <w:spacing w:val="-10"/>
                <w:sz w:val="26"/>
                <w:szCs w:val="26"/>
                <w:rtl/>
              </w:rPr>
            </w:pPr>
            <w:r w:rsidRPr="00E00641">
              <w:rPr>
                <w:rFonts w:ascii="Tahoma" w:hAnsi="Tahoma" w:cs="Tahoma"/>
                <w:b/>
                <w:bCs/>
                <w:spacing w:val="-10"/>
                <w:sz w:val="36"/>
                <w:szCs w:val="36"/>
                <w:rtl/>
              </w:rPr>
              <w:t>88%</w:t>
            </w:r>
            <w:r w:rsidRPr="00E00641">
              <w:rPr>
                <w:rFonts w:ascii="Tahoma" w:hAnsi="Tahoma" w:cs="Tahoma"/>
                <w:b/>
                <w:bCs/>
                <w:spacing w:val="-10"/>
                <w:sz w:val="26"/>
                <w:szCs w:val="26"/>
                <w:rtl/>
              </w:rPr>
              <w:t xml:space="preserve"> </w:t>
            </w:r>
            <w:r w:rsidRPr="00E00641">
              <w:rPr>
                <w:rFonts w:ascii="Tahoma" w:hAnsi="Tahoma" w:cs="Tahoma"/>
                <w:b/>
                <w:bCs/>
                <w:spacing w:val="-10"/>
                <w:sz w:val="26"/>
                <w:szCs w:val="26"/>
                <w:rtl/>
              </w:rPr>
              <w:t>מהרבש"צים</w:t>
            </w:r>
          </w:p>
          <w:p w:rsidR="00E00641" w:rsidRPr="00E00641" w:rsidP="00F802A3">
            <w:pPr>
              <w:spacing w:after="60" w:line="240" w:lineRule="auto"/>
              <w:jc w:val="left"/>
              <w:rPr>
                <w:rFonts w:ascii="Tahoma" w:hAnsi="Tahoma" w:eastAsiaTheme="minorEastAsia" w:cs="Tahoma"/>
                <w:b/>
                <w:bCs/>
                <w:color w:val="0D0D0D" w:themeColor="text1" w:themeTint="F2"/>
                <w:spacing w:val="-10"/>
                <w:sz w:val="36"/>
                <w:szCs w:val="36"/>
                <w:rtl/>
              </w:rPr>
            </w:pPr>
            <w:r w:rsidRPr="00E00641">
              <w:rPr>
                <w:rFonts w:ascii="Tahoma" w:hAnsi="Tahoma" w:cs="Tahoma"/>
                <w:b/>
                <w:bCs/>
                <w:spacing w:val="-10"/>
                <w:sz w:val="26"/>
                <w:szCs w:val="26"/>
                <w:rtl/>
              </w:rPr>
              <w:t>(44 מתוך 50)</w:t>
            </w:r>
          </w:p>
        </w:tc>
        <w:tc>
          <w:tcPr>
            <w:tcW w:w="218" w:type="pct"/>
          </w:tcPr>
          <w:p w:rsidR="00E00641" w:rsidRPr="00E00641" w:rsidP="00F802A3">
            <w:pPr>
              <w:spacing w:after="60"/>
              <w:jc w:val="left"/>
              <w:rPr>
                <w:rFonts w:ascii="Tahoma" w:hAnsi="Tahoma" w:eastAsiaTheme="minorEastAsia" w:cs="Tahoma"/>
                <w:b/>
                <w:bCs/>
                <w:color w:val="0D0D0D" w:themeColor="text1" w:themeTint="F2"/>
                <w:spacing w:val="-10"/>
                <w:sz w:val="36"/>
                <w:szCs w:val="36"/>
                <w:rtl/>
              </w:rPr>
            </w:pPr>
          </w:p>
        </w:tc>
        <w:tc>
          <w:tcPr>
            <w:tcW w:w="1412" w:type="pct"/>
            <w:tcBorders>
              <w:bottom w:val="single" w:sz="12" w:space="0" w:color="000000" w:themeColor="text1"/>
            </w:tcBorders>
            <w:vAlign w:val="bottom"/>
          </w:tcPr>
          <w:p w:rsidR="00E00641" w:rsidRPr="00E00641" w:rsidP="00F802A3">
            <w:pPr>
              <w:pStyle w:val="2021"/>
              <w:spacing w:before="0" w:after="60"/>
              <w:rPr>
                <w:spacing w:val="-10"/>
                <w:rtl/>
              </w:rPr>
            </w:pPr>
            <w:r w:rsidRPr="00E00641">
              <w:rPr>
                <w:spacing w:val="-10"/>
                <w:rtl/>
              </w:rPr>
              <w:t xml:space="preserve">5,210 - 12,510 </w:t>
            </w:r>
            <w:r w:rsidRPr="00E00641">
              <w:rPr>
                <w:spacing w:val="-10"/>
                <w:sz w:val="26"/>
                <w:szCs w:val="26"/>
                <w:rtl/>
              </w:rPr>
              <w:t>ש"ח בלבד</w:t>
            </w:r>
          </w:p>
        </w:tc>
        <w:tc>
          <w:tcPr>
            <w:tcW w:w="218" w:type="pct"/>
          </w:tcPr>
          <w:p w:rsidR="00E00641" w:rsidRPr="00E00641" w:rsidP="00F802A3">
            <w:pPr>
              <w:spacing w:after="60" w:line="240" w:lineRule="auto"/>
              <w:jc w:val="left"/>
              <w:rPr>
                <w:rFonts w:ascii="Tahoma" w:hAnsi="Tahoma" w:cs="Tahoma"/>
                <w:b/>
                <w:bCs/>
                <w:rtl/>
              </w:rPr>
            </w:pPr>
          </w:p>
        </w:tc>
        <w:tc>
          <w:tcPr>
            <w:tcW w:w="1566" w:type="pct"/>
            <w:tcBorders>
              <w:bottom w:val="single" w:sz="12" w:space="0" w:color="000000" w:themeColor="text1"/>
            </w:tcBorders>
            <w:vAlign w:val="bottom"/>
          </w:tcPr>
          <w:p w:rsidR="00E00641" w:rsidRPr="00E00641" w:rsidP="00F802A3">
            <w:pPr>
              <w:spacing w:after="60" w:line="192" w:lineRule="auto"/>
              <w:jc w:val="left"/>
              <w:rPr>
                <w:rFonts w:ascii="Tahoma" w:hAnsi="Tahoma" w:eastAsiaTheme="minorEastAsia" w:cs="Tahoma"/>
                <w:b/>
                <w:bCs/>
                <w:color w:val="0D0D0D" w:themeColor="text1" w:themeTint="F2"/>
                <w:spacing w:val="-10"/>
                <w:sz w:val="36"/>
                <w:szCs w:val="36"/>
                <w:rtl/>
              </w:rPr>
            </w:pPr>
            <w:r w:rsidRPr="00E00641">
              <w:rPr>
                <w:rFonts w:ascii="Tahoma" w:hAnsi="Tahoma" w:cs="Tahoma"/>
                <w:b/>
                <w:bCs/>
                <w:spacing w:val="-10"/>
                <w:sz w:val="26"/>
                <w:szCs w:val="26"/>
                <w:rtl/>
              </w:rPr>
              <w:t>המלצה</w:t>
            </w:r>
            <w:r w:rsidRPr="00E00641">
              <w:rPr>
                <w:rFonts w:ascii="Tahoma" w:hAnsi="Tahoma" w:cs="Tahoma"/>
                <w:b/>
                <w:bCs/>
                <w:spacing w:val="-10"/>
                <w:sz w:val="36"/>
                <w:szCs w:val="36"/>
                <w:rtl/>
              </w:rPr>
              <w:t xml:space="preserve"> 1 </w:t>
            </w:r>
            <w:r w:rsidRPr="00E00641">
              <w:rPr>
                <w:rFonts w:ascii="Tahoma" w:hAnsi="Tahoma" w:cs="Tahoma"/>
                <w:b/>
                <w:bCs/>
                <w:spacing w:val="-10"/>
                <w:sz w:val="26"/>
                <w:szCs w:val="26"/>
                <w:rtl/>
              </w:rPr>
              <w:t>בלבד</w:t>
            </w:r>
            <w:r w:rsidRPr="00E00641">
              <w:rPr>
                <w:rFonts w:ascii="Tahoma" w:hAnsi="Tahoma" w:cs="Tahoma"/>
                <w:b/>
                <w:bCs/>
                <w:spacing w:val="-10"/>
                <w:sz w:val="36"/>
                <w:szCs w:val="36"/>
                <w:rtl/>
              </w:rPr>
              <w:t xml:space="preserve"> </w:t>
            </w:r>
            <w:r w:rsidRPr="00E00641">
              <w:rPr>
                <w:rFonts w:ascii="Tahoma" w:hAnsi="Tahoma" w:cs="Tahoma"/>
                <w:b/>
                <w:bCs/>
                <w:spacing w:val="-10"/>
                <w:sz w:val="26"/>
                <w:szCs w:val="26"/>
                <w:rtl/>
              </w:rPr>
              <w:t>מתוך</w:t>
            </w:r>
            <w:r w:rsidRPr="00E00641">
              <w:rPr>
                <w:rFonts w:ascii="Tahoma" w:hAnsi="Tahoma" w:cs="Tahoma"/>
                <w:b/>
                <w:bCs/>
                <w:spacing w:val="-10"/>
                <w:sz w:val="36"/>
                <w:szCs w:val="36"/>
                <w:rtl/>
              </w:rPr>
              <w:t xml:space="preserve"> 5</w:t>
            </w:r>
          </w:p>
        </w:tc>
      </w:tr>
      <w:tr w:rsidTr="00E00641">
        <w:tblPrEx>
          <w:tblW w:w="5000" w:type="pct"/>
          <w:tblLook w:val="04A0"/>
        </w:tblPrEx>
        <w:tc>
          <w:tcPr>
            <w:tcW w:w="1586" w:type="pct"/>
            <w:tcBorders>
              <w:top w:val="single" w:sz="12" w:space="0" w:color="000000" w:themeColor="text1"/>
            </w:tcBorders>
          </w:tcPr>
          <w:p w:rsidR="00E00641" w:rsidRPr="004562F8" w:rsidP="00E00641">
            <w:pPr>
              <w:pStyle w:val="732021"/>
              <w:spacing w:before="0" w:after="0" w:line="240" w:lineRule="auto"/>
              <w:rPr>
                <w:rtl/>
              </w:rPr>
            </w:pPr>
            <w:r w:rsidRPr="00EF4F07">
              <w:rPr>
                <w:rFonts w:hint="cs"/>
                <w:rtl/>
              </w:rPr>
              <w:t>מיישובי עוטף עזה אשר השיבו לשאלון שהפיץ משרד מבקר המדינה השיבו כי מתכונת העסקתם כפי שקיימת כיום פוגעת ביכולתם למלא את תפקידם</w:t>
            </w:r>
          </w:p>
        </w:tc>
        <w:tc>
          <w:tcPr>
            <w:tcW w:w="218" w:type="pct"/>
          </w:tcPr>
          <w:p w:rsidR="00E00641" w:rsidRPr="008D750B" w:rsidP="00E00641">
            <w:pPr>
              <w:pStyle w:val="732021"/>
              <w:spacing w:before="0" w:after="0" w:line="240" w:lineRule="auto"/>
              <w:rPr>
                <w:rtl/>
              </w:rPr>
            </w:pPr>
          </w:p>
        </w:tc>
        <w:tc>
          <w:tcPr>
            <w:tcW w:w="1412" w:type="pct"/>
            <w:tcBorders>
              <w:top w:val="single" w:sz="12" w:space="0" w:color="000000" w:themeColor="text1"/>
            </w:tcBorders>
          </w:tcPr>
          <w:p w:rsidR="00E00641" w:rsidRPr="004562F8" w:rsidP="00E00641">
            <w:pPr>
              <w:pStyle w:val="732021"/>
              <w:spacing w:before="0" w:after="0" w:line="240" w:lineRule="auto"/>
              <w:rPr>
                <w:rtl/>
              </w:rPr>
            </w:pPr>
            <w:r w:rsidRPr="00EF4F07">
              <w:rPr>
                <w:rFonts w:hint="cs"/>
                <w:rtl/>
              </w:rPr>
              <w:t xml:space="preserve">היה מנעד </w:t>
            </w:r>
            <w:r w:rsidRPr="00EF4F07">
              <w:rPr>
                <w:rtl/>
              </w:rPr>
              <w:t xml:space="preserve">שכר </w:t>
            </w:r>
            <w:r w:rsidRPr="00EF4F07">
              <w:rPr>
                <w:rtl/>
              </w:rPr>
              <w:t>הרבש"צים</w:t>
            </w:r>
            <w:r w:rsidRPr="00EF4F07">
              <w:rPr>
                <w:rtl/>
              </w:rPr>
              <w:t xml:space="preserve"> (ברוטו) לפני עדכון השכר שאישרו משרד הביטחון ומשרד האוצר ביולי 2024, לעומת השכר הממוצע </w:t>
            </w:r>
            <w:r w:rsidRPr="00EF4F07">
              <w:rPr>
                <w:rFonts w:hint="cs"/>
                <w:rtl/>
              </w:rPr>
              <w:t xml:space="preserve">לשכיר </w:t>
            </w:r>
            <w:r w:rsidRPr="00EF4F07">
              <w:rPr>
                <w:rtl/>
              </w:rPr>
              <w:t xml:space="preserve">במשק </w:t>
            </w:r>
            <w:r w:rsidR="003D4F06">
              <w:rPr>
                <w:rFonts w:hint="cs"/>
                <w:rtl/>
              </w:rPr>
              <w:t>שהוא</w:t>
            </w:r>
            <w:r w:rsidRPr="00EF4F07">
              <w:rPr>
                <w:rtl/>
              </w:rPr>
              <w:t xml:space="preserve"> </w:t>
            </w:r>
            <w:r w:rsidRPr="00EF4F07">
              <w:rPr>
                <w:rFonts w:hint="cs"/>
                <w:rtl/>
              </w:rPr>
              <w:t>13,316 ש"ח</w:t>
            </w:r>
            <w:r>
              <w:rPr>
                <w:vertAlign w:val="superscript"/>
                <w:rtl/>
              </w:rPr>
              <w:footnoteReference w:id="3"/>
            </w:r>
            <w:r w:rsidRPr="00EF4F07">
              <w:rPr>
                <w:rFonts w:hint="cs"/>
                <w:rtl/>
              </w:rPr>
              <w:t xml:space="preserve">. לאחר העדכון מנעד השכר הוא 6,900 - 17,500 ש"ח </w:t>
            </w:r>
          </w:p>
        </w:tc>
        <w:tc>
          <w:tcPr>
            <w:tcW w:w="218" w:type="pct"/>
          </w:tcPr>
          <w:p w:rsidR="00E00641" w:rsidP="00E00641">
            <w:pPr>
              <w:pStyle w:val="732021"/>
              <w:spacing w:before="0" w:after="0" w:line="240" w:lineRule="auto"/>
              <w:rPr>
                <w:rtl/>
              </w:rPr>
            </w:pPr>
          </w:p>
        </w:tc>
        <w:tc>
          <w:tcPr>
            <w:tcW w:w="1566" w:type="pct"/>
            <w:tcBorders>
              <w:top w:val="single" w:sz="12" w:space="0" w:color="000000" w:themeColor="text1"/>
            </w:tcBorders>
          </w:tcPr>
          <w:p w:rsidR="00E00641" w:rsidRPr="0062456C" w:rsidP="00E00641">
            <w:pPr>
              <w:pStyle w:val="732021"/>
              <w:spacing w:before="0" w:after="0" w:line="240" w:lineRule="auto"/>
              <w:rPr>
                <w:rtl/>
              </w:rPr>
            </w:pPr>
            <w:r w:rsidRPr="00AD35BC">
              <w:rPr>
                <w:rtl/>
              </w:rPr>
              <w:t xml:space="preserve">המלצות ועדת אדרי שאישר שר הביטחון בנובמבר 2023 מומשה במלואה (המלצה בנוגע לעדכון </w:t>
            </w:r>
            <w:r w:rsidRPr="00AD35BC">
              <w:rPr>
                <w:rtl/>
              </w:rPr>
              <w:t xml:space="preserve">שכר </w:t>
            </w:r>
            <w:r w:rsidRPr="00AD35BC">
              <w:rPr>
                <w:rtl/>
              </w:rPr>
              <w:t>הרבש"צים</w:t>
            </w:r>
            <w:r w:rsidRPr="00AD35BC">
              <w:rPr>
                <w:rtl/>
              </w:rPr>
              <w:t xml:space="preserve">). שלוש המלצות בדבר הגדרת תפקיד </w:t>
            </w:r>
            <w:r w:rsidRPr="00AD35BC">
              <w:rPr>
                <w:rtl/>
              </w:rPr>
              <w:t>הרבש"צים</w:t>
            </w:r>
            <w:r w:rsidRPr="00AD35BC">
              <w:rPr>
                <w:rtl/>
              </w:rPr>
              <w:t xml:space="preserve">, שדרוג מעמדם וקיום פעילות הסברה בנוגע לשינוי בתפקידם ובמעמדם מומשו באופן חלקי.  ההמלצה בנוגע לשינוי מתכונת העסקת </w:t>
            </w:r>
            <w:r w:rsidRPr="00AD35BC">
              <w:rPr>
                <w:rtl/>
              </w:rPr>
              <w:t>הרבש"צים</w:t>
            </w:r>
            <w:r w:rsidRPr="00AD35BC">
              <w:rPr>
                <w:rtl/>
              </w:rPr>
              <w:t xml:space="preserve"> לא מומשה</w:t>
            </w:r>
          </w:p>
        </w:tc>
      </w:tr>
    </w:tbl>
    <w:p w:rsidR="00420374" w:rsidP="00420374">
      <w:pPr>
        <w:pStyle w:val="7317"/>
        <w:spacing w:after="0"/>
        <w:rPr>
          <w:sz w:val="10"/>
          <w:szCs w:val="10"/>
          <w:rtl/>
        </w:rPr>
      </w:pPr>
    </w:p>
    <w:p w:rsidR="00420374" w:rsidRPr="00C62692" w:rsidP="00420374">
      <w:pPr>
        <w:pStyle w:val="73"/>
        <w:rPr>
          <w:rtl/>
        </w:rPr>
      </w:pPr>
      <w:r w:rsidRPr="00C62692">
        <w:rPr>
          <w:rtl/>
        </w:rPr>
        <w:t>פעולות הביקורת</w:t>
      </w:r>
    </w:p>
    <w:p w:rsidR="00E00641" w:rsidRPr="00EF4F07" w:rsidP="00E00641">
      <w:pPr>
        <w:pStyle w:val="7317"/>
        <w:framePr w:hSpace="180" w:wrap="around" w:vAnchor="text" w:hAnchor="text" w:xAlign="center" w:y="1"/>
        <w:suppressOverlap/>
        <w:rPr>
          <w:noProof/>
          <w:rtl/>
        </w:rPr>
      </w:pPr>
      <w:r w:rsidRPr="001F3363">
        <w:rPr>
          <w:noProof/>
        </w:rPr>
        <w:drawing>
          <wp:anchor distT="0" distB="0" distL="71755" distR="71755" simplePos="0" relativeHeight="251676672"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4F07">
        <w:rPr>
          <w:noProof/>
          <w:rtl/>
        </w:rPr>
        <w:t xml:space="preserve">בחודשים מרץ </w:t>
      </w:r>
      <w:r w:rsidRPr="00EF4F07">
        <w:rPr>
          <w:rFonts w:hint="cs"/>
          <w:noProof/>
          <w:rtl/>
        </w:rPr>
        <w:t xml:space="preserve">2024 </w:t>
      </w:r>
      <w:r w:rsidRPr="00EF4F07">
        <w:rPr>
          <w:noProof/>
          <w:rtl/>
        </w:rPr>
        <w:t xml:space="preserve">עד </w:t>
      </w:r>
      <w:r w:rsidRPr="00EF4F07">
        <w:rPr>
          <w:rFonts w:hint="cs"/>
          <w:noProof/>
          <w:rtl/>
        </w:rPr>
        <w:t>ינואר</w:t>
      </w:r>
      <w:r w:rsidRPr="00EF4F07">
        <w:rPr>
          <w:noProof/>
          <w:rtl/>
        </w:rPr>
        <w:t xml:space="preserve"> </w:t>
      </w:r>
      <w:r w:rsidRPr="00EF4F07">
        <w:rPr>
          <w:rFonts w:hint="cs"/>
          <w:noProof/>
          <w:rtl/>
        </w:rPr>
        <w:t>2025</w:t>
      </w:r>
      <w:r w:rsidRPr="00EF4F07">
        <w:rPr>
          <w:noProof/>
          <w:rtl/>
        </w:rPr>
        <w:t xml:space="preserve"> בחן משרד מבקר המדינה את נושא מעמד הרבש"צים בהיבטי הגדרת תפקידם, מתכונת העסקתם ותנאי העסקתם. הביקורת בוצעה במשרד הביטחון (משהב"ט)</w:t>
      </w:r>
      <w:r w:rsidRPr="00EF4F07">
        <w:rPr>
          <w:rFonts w:hint="cs"/>
          <w:noProof/>
          <w:rtl/>
        </w:rPr>
        <w:t>, בצה"ל</w:t>
      </w:r>
      <w:r w:rsidRPr="00EF4F07">
        <w:rPr>
          <w:noProof/>
          <w:rtl/>
        </w:rPr>
        <w:t xml:space="preserve"> ובמשרד האוצר. בדיקות השלמה נעשו </w:t>
      </w:r>
      <w:r w:rsidRPr="00EF4F07">
        <w:rPr>
          <w:rFonts w:hint="cs"/>
          <w:noProof/>
          <w:rtl/>
        </w:rPr>
        <w:t xml:space="preserve">במשרד הפנים, במרכז השלטון האזורי, </w:t>
      </w:r>
      <w:r w:rsidRPr="00EF4F07">
        <w:rPr>
          <w:noProof/>
          <w:rtl/>
        </w:rPr>
        <w:t>בהסתדרות העובדים הלאומית ובארגון עובדי צה"ל המשויך לה</w:t>
      </w:r>
      <w:r w:rsidRPr="00EF4F07">
        <w:rPr>
          <w:noProof/>
          <w:rtl/>
        </w:rPr>
        <w:t xml:space="preserve">סתדרות העובדים הכללית החדשה. </w:t>
      </w:r>
    </w:p>
    <w:p w:rsidR="00EB672B" w:rsidP="00E00641">
      <w:pPr>
        <w:pStyle w:val="7317"/>
        <w:rPr>
          <w:rtl/>
        </w:rPr>
      </w:pPr>
      <w:r w:rsidRPr="003D4F06">
        <w:rPr>
          <w:noProof/>
          <w:rtl/>
        </w:rPr>
        <w:t>במהלך הביקורת נפגש צוות הביקורת עם נציגי רשויות מקומיות ובהם ראשי מועצות, מנכ"לים, ומנהלי אגפי ביטחון וקציני ביטחון (קב"טים) , נציגי ועדי יישובים, רבש"צים  וחברי כיתות כוננות מיותר מ-50 יישובים, בעיקר מיישובי עוטף עזה ובחלק מי</w:t>
      </w:r>
      <w:r w:rsidRPr="003D4F06">
        <w:rPr>
          <w:noProof/>
          <w:rtl/>
        </w:rPr>
        <w:t>ישובים הסמוכים למכשול קו התפר באיו"ש. נוסף על כך, משרד מבקר המדינה הפיץ לכלל הרבש"צים ביישובי עוטף עזה שאלון, אשר עליו השיבו 50 רבש"צים (כ-75% מהרבש"צים ביישובים אלו</w:t>
      </w:r>
      <w:r w:rsidR="00E00641">
        <w:rPr>
          <w:rFonts w:hint="cs"/>
          <w:rtl/>
        </w:rPr>
        <w:t>)</w:t>
      </w:r>
      <w:r>
        <w:rPr>
          <w:rFonts w:hint="cs"/>
          <w:rtl/>
        </w:rPr>
        <w:t>.</w:t>
      </w:r>
      <w:r w:rsidRPr="001F3363">
        <w:rPr>
          <w:rFonts w:hint="cs"/>
          <w:rtl/>
        </w:rPr>
        <w:t xml:space="preserve"> </w:t>
      </w:r>
    </w:p>
    <w:p w:rsidR="00EB672B" w:rsidRPr="00275281" w:rsidP="00EB672B">
      <w:pPr>
        <w:pStyle w:val="73"/>
        <w:rPr>
          <w:rtl/>
        </w:rPr>
      </w:pPr>
      <w:r w:rsidRPr="00275281">
        <w:rPr>
          <w:rFonts w:hint="cs"/>
          <w:rtl/>
        </w:rPr>
        <w:t>תמונת המצב העולה מן הביקורת</w:t>
      </w:r>
    </w:p>
    <w:p w:rsidR="00EB672B" w:rsidRPr="00CF651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003BC0" w:rsidRPr="009D78C2" w:rsidP="00003BC0">
      <w:pPr>
        <w:pStyle w:val="7317"/>
      </w:pPr>
      <w:r w:rsidRPr="00E0588E">
        <w:rPr>
          <w:rStyle w:val="7391"/>
          <w:rFonts w:hint="cs"/>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0588E">
        <w:rPr>
          <w:rStyle w:val="7391"/>
          <w:rFonts w:hint="cs"/>
          <w:rtl/>
        </w:rPr>
        <w:t xml:space="preserve">אי-מימוש המלצות </w:t>
      </w:r>
      <w:r w:rsidRPr="00E0588E">
        <w:rPr>
          <w:rStyle w:val="7391"/>
          <w:rtl/>
        </w:rPr>
        <w:t>הוועדה לבחינת אופן הפעלת הרבש"צים</w:t>
      </w:r>
      <w:r w:rsidRPr="00E0588E">
        <w:rPr>
          <w:rStyle w:val="7391"/>
          <w:rFonts w:hint="cs"/>
          <w:rtl/>
        </w:rPr>
        <w:t xml:space="preserve"> </w:t>
      </w:r>
      <w:r w:rsidRPr="00E0588E">
        <w:rPr>
          <w:rStyle w:val="7391"/>
          <w:rtl/>
        </w:rPr>
        <w:t xml:space="preserve">והשתתפות </w:t>
      </w:r>
      <w:r w:rsidRPr="00E0588E">
        <w:rPr>
          <w:rStyle w:val="7391"/>
          <w:rFonts w:hint="cs"/>
          <w:rtl/>
        </w:rPr>
        <w:t>משהב"ט</w:t>
      </w:r>
      <w:r w:rsidRPr="00E0588E">
        <w:rPr>
          <w:rStyle w:val="7391"/>
          <w:rtl/>
        </w:rPr>
        <w:t xml:space="preserve"> במימון שכרם </w:t>
      </w:r>
      <w:r w:rsidRPr="00E0588E">
        <w:rPr>
          <w:rStyle w:val="7391"/>
          <w:rFonts w:hint="cs"/>
          <w:rtl/>
        </w:rPr>
        <w:t>- "ועדת אדרי" -</w:t>
      </w:r>
      <w:r w:rsidRPr="009D78C2">
        <w:rPr>
          <w:rFonts w:hint="cs"/>
          <w:rtl/>
        </w:rPr>
        <w:t xml:space="preserve"> </w:t>
      </w:r>
      <w:r w:rsidRPr="009D78C2">
        <w:rPr>
          <w:rFonts w:hint="eastAsia"/>
          <w:rtl/>
        </w:rPr>
        <w:t>בנובמבר</w:t>
      </w:r>
      <w:r w:rsidRPr="009D78C2">
        <w:rPr>
          <w:rtl/>
        </w:rPr>
        <w:t xml:space="preserve"> 2023 אישר שר הביטחון חמש המלצות שהגישה </w:t>
      </w:r>
      <w:r w:rsidRPr="009D78C2">
        <w:rPr>
          <w:rFonts w:hint="eastAsia"/>
          <w:rtl/>
        </w:rPr>
        <w:t>ועדת</w:t>
      </w:r>
      <w:r w:rsidRPr="009D78C2">
        <w:rPr>
          <w:rtl/>
        </w:rPr>
        <w:t xml:space="preserve"> </w:t>
      </w:r>
      <w:r w:rsidRPr="009D78C2">
        <w:rPr>
          <w:rFonts w:hint="eastAsia"/>
          <w:rtl/>
        </w:rPr>
        <w:t>אדרי</w:t>
      </w:r>
      <w:r w:rsidRPr="009D78C2">
        <w:rPr>
          <w:rtl/>
        </w:rPr>
        <w:t xml:space="preserve"> </w:t>
      </w:r>
      <w:r w:rsidRPr="009D78C2">
        <w:rPr>
          <w:rFonts w:hint="eastAsia"/>
          <w:rtl/>
        </w:rPr>
        <w:t>למשהב</w:t>
      </w:r>
      <w:r w:rsidRPr="009D78C2">
        <w:rPr>
          <w:rtl/>
        </w:rPr>
        <w:t>"ט</w:t>
      </w:r>
      <w:r w:rsidRPr="009D78C2">
        <w:rPr>
          <w:rFonts w:hint="cs"/>
          <w:rtl/>
        </w:rPr>
        <w:t xml:space="preserve">, </w:t>
      </w:r>
      <w:r w:rsidRPr="009D78C2">
        <w:rPr>
          <w:rFonts w:hint="eastAsia"/>
          <w:rtl/>
        </w:rPr>
        <w:t>אולם</w:t>
      </w:r>
      <w:r w:rsidRPr="009D78C2">
        <w:rPr>
          <w:rtl/>
        </w:rPr>
        <w:t xml:space="preserve"> </w:t>
      </w:r>
      <w:r w:rsidRPr="009D78C2">
        <w:rPr>
          <w:rFonts w:hint="eastAsia"/>
          <w:rtl/>
        </w:rPr>
        <w:t>נכון</w:t>
      </w:r>
      <w:r w:rsidRPr="009D78C2">
        <w:rPr>
          <w:rtl/>
        </w:rPr>
        <w:t xml:space="preserve"> </w:t>
      </w:r>
      <w:r w:rsidRPr="009D78C2">
        <w:rPr>
          <w:rFonts w:hint="eastAsia"/>
          <w:rtl/>
        </w:rPr>
        <w:t>לינואר</w:t>
      </w:r>
      <w:r w:rsidRPr="009D78C2">
        <w:rPr>
          <w:rtl/>
        </w:rPr>
        <w:t xml:space="preserve"> 2025 </w:t>
      </w:r>
      <w:r w:rsidRPr="009D78C2">
        <w:rPr>
          <w:rFonts w:hint="cs"/>
          <w:rtl/>
        </w:rPr>
        <w:t xml:space="preserve">מימש </w:t>
      </w:r>
      <w:r w:rsidRPr="009D78C2">
        <w:rPr>
          <w:rFonts w:hint="cs"/>
          <w:rtl/>
        </w:rPr>
        <w:t>משהב"ט</w:t>
      </w:r>
      <w:r w:rsidRPr="009D78C2">
        <w:rPr>
          <w:rFonts w:hint="cs"/>
          <w:rtl/>
        </w:rPr>
        <w:t xml:space="preserve"> בפועל רק המלצה אחת במלואה בדבר עדכון שכר </w:t>
      </w:r>
      <w:r w:rsidRPr="009D78C2">
        <w:rPr>
          <w:rFonts w:hint="cs"/>
          <w:rtl/>
        </w:rPr>
        <w:t>הרבש"צים</w:t>
      </w:r>
      <w:r w:rsidRPr="009D78C2">
        <w:rPr>
          <w:rFonts w:hint="cs"/>
          <w:rtl/>
        </w:rPr>
        <w:t xml:space="preserve">. עוד שלוש המלצות בדבר הגדרת תפקיד </w:t>
      </w:r>
      <w:r w:rsidRPr="009D78C2">
        <w:rPr>
          <w:rFonts w:hint="cs"/>
          <w:rtl/>
        </w:rPr>
        <w:t>הרבש"צים</w:t>
      </w:r>
      <w:r w:rsidRPr="009D78C2">
        <w:rPr>
          <w:rFonts w:hint="cs"/>
          <w:rtl/>
        </w:rPr>
        <w:t xml:space="preserve">, שדרוג מעמדם וקיום </w:t>
      </w:r>
      <w:r w:rsidRPr="009D78C2">
        <w:rPr>
          <w:rFonts w:hint="cs"/>
          <w:rtl/>
        </w:rPr>
        <w:t xml:space="preserve">פעילות הסברה בנוגע לשינוי בתפקידם ובמעמדם מומשו באופן חלקי. זאת באמצעות הגדרת תפקיד </w:t>
      </w:r>
      <w:r w:rsidRPr="009D78C2">
        <w:rPr>
          <w:rFonts w:hint="cs"/>
          <w:rtl/>
        </w:rPr>
        <w:t>הרבש"ץ</w:t>
      </w:r>
      <w:r w:rsidRPr="009D78C2">
        <w:rPr>
          <w:rFonts w:hint="cs"/>
          <w:rtl/>
        </w:rPr>
        <w:t xml:space="preserve"> בחוזים שחותם </w:t>
      </w:r>
      <w:r w:rsidRPr="009D78C2">
        <w:rPr>
          <w:rFonts w:hint="cs"/>
          <w:rtl/>
        </w:rPr>
        <w:t>משהב"ט</w:t>
      </w:r>
      <w:r w:rsidRPr="009D78C2">
        <w:rPr>
          <w:rFonts w:hint="cs"/>
          <w:rtl/>
        </w:rPr>
        <w:t xml:space="preserve"> עם הרשויות המקומיות באופן שאינו מתואם עם פקודות צה"ל, חלוקת מדים ותעודות לחלק </w:t>
      </w:r>
      <w:r w:rsidRPr="009D78C2">
        <w:rPr>
          <w:rFonts w:hint="cs"/>
          <w:rtl/>
        </w:rPr>
        <w:t>מהרבש"צים</w:t>
      </w:r>
      <w:r w:rsidRPr="009D78C2">
        <w:rPr>
          <w:rFonts w:hint="cs"/>
          <w:rtl/>
        </w:rPr>
        <w:t xml:space="preserve">, חלוקת מענקי הוקרה </w:t>
      </w:r>
      <w:r w:rsidRPr="009D78C2">
        <w:rPr>
          <w:rFonts w:hint="cs"/>
          <w:rtl/>
        </w:rPr>
        <w:t>לרבש"צים</w:t>
      </w:r>
      <w:r w:rsidRPr="009D78C2">
        <w:rPr>
          <w:rFonts w:hint="cs"/>
          <w:rtl/>
        </w:rPr>
        <w:t xml:space="preserve"> מצטיינים </w:t>
      </w:r>
      <w:r w:rsidRPr="009D78C2">
        <w:rPr>
          <w:rFonts w:hint="eastAsia"/>
          <w:rtl/>
        </w:rPr>
        <w:t>והגדלת</w:t>
      </w:r>
      <w:r w:rsidRPr="009D78C2">
        <w:rPr>
          <w:rtl/>
        </w:rPr>
        <w:t xml:space="preserve"> היקף משרתו של</w:t>
      </w:r>
      <w:r w:rsidRPr="009D78C2">
        <w:rPr>
          <w:rtl/>
        </w:rPr>
        <w:t xml:space="preserve"> ממלא מקום </w:t>
      </w:r>
      <w:r w:rsidRPr="009D78C2">
        <w:rPr>
          <w:rFonts w:hint="eastAsia"/>
          <w:rtl/>
        </w:rPr>
        <w:t>הרבש</w:t>
      </w:r>
      <w:r w:rsidRPr="009D78C2">
        <w:rPr>
          <w:rtl/>
        </w:rPr>
        <w:t>"ץ</w:t>
      </w:r>
      <w:r w:rsidRPr="009D78C2">
        <w:rPr>
          <w:rtl/>
        </w:rPr>
        <w:t xml:space="preserve"> </w:t>
      </w:r>
      <w:r w:rsidRPr="009D78C2">
        <w:rPr>
          <w:rFonts w:hint="eastAsia"/>
          <w:rtl/>
        </w:rPr>
        <w:t>כדי</w:t>
      </w:r>
      <w:r w:rsidRPr="009D78C2">
        <w:rPr>
          <w:rtl/>
        </w:rPr>
        <w:t xml:space="preserve"> לאפשר </w:t>
      </w:r>
      <w:r w:rsidRPr="009D78C2">
        <w:rPr>
          <w:rtl/>
        </w:rPr>
        <w:t>לרבש"ץ</w:t>
      </w:r>
      <w:r w:rsidRPr="009D78C2">
        <w:rPr>
          <w:rtl/>
        </w:rPr>
        <w:t xml:space="preserve"> להגדיל את משך הזמן </w:t>
      </w:r>
      <w:r w:rsidRPr="009D78C2">
        <w:rPr>
          <w:rFonts w:hint="eastAsia"/>
          <w:rtl/>
        </w:rPr>
        <w:t>שאינו</w:t>
      </w:r>
      <w:r w:rsidRPr="009D78C2">
        <w:rPr>
          <w:rtl/>
        </w:rPr>
        <w:t xml:space="preserve"> </w:t>
      </w:r>
      <w:r w:rsidRPr="009D78C2">
        <w:rPr>
          <w:rFonts w:hint="eastAsia"/>
          <w:rtl/>
        </w:rPr>
        <w:t>נמצא</w:t>
      </w:r>
      <w:r w:rsidRPr="009D78C2">
        <w:rPr>
          <w:rtl/>
        </w:rPr>
        <w:t xml:space="preserve"> </w:t>
      </w:r>
      <w:r w:rsidRPr="009D78C2">
        <w:rPr>
          <w:rFonts w:hint="eastAsia"/>
          <w:rtl/>
        </w:rPr>
        <w:t>ביישוב</w:t>
      </w:r>
      <w:r w:rsidRPr="009D78C2">
        <w:rPr>
          <w:rtl/>
        </w:rPr>
        <w:t xml:space="preserve"> </w:t>
      </w:r>
      <w:r w:rsidRPr="009D78C2">
        <w:rPr>
          <w:rFonts w:hint="eastAsia"/>
          <w:rtl/>
        </w:rPr>
        <w:t>או</w:t>
      </w:r>
      <w:r w:rsidRPr="009D78C2">
        <w:rPr>
          <w:rtl/>
        </w:rPr>
        <w:t xml:space="preserve"> </w:t>
      </w:r>
      <w:r w:rsidRPr="009D78C2">
        <w:rPr>
          <w:rFonts w:hint="eastAsia"/>
          <w:rtl/>
        </w:rPr>
        <w:t>שאינו</w:t>
      </w:r>
      <w:r w:rsidRPr="009D78C2">
        <w:rPr>
          <w:rtl/>
        </w:rPr>
        <w:t xml:space="preserve"> </w:t>
      </w:r>
      <w:r w:rsidRPr="009D78C2">
        <w:rPr>
          <w:rFonts w:hint="eastAsia"/>
          <w:rtl/>
        </w:rPr>
        <w:t>בתפקיד</w:t>
      </w:r>
      <w:r w:rsidRPr="009D78C2">
        <w:rPr>
          <w:rFonts w:hint="cs"/>
          <w:rtl/>
        </w:rPr>
        <w:t xml:space="preserve">, </w:t>
      </w:r>
      <w:r w:rsidRPr="009D78C2">
        <w:rPr>
          <w:rFonts w:hint="eastAsia"/>
          <w:rtl/>
        </w:rPr>
        <w:t>הפצת</w:t>
      </w:r>
      <w:r w:rsidRPr="009D78C2">
        <w:rPr>
          <w:rtl/>
        </w:rPr>
        <w:t xml:space="preserve"> עלון לרשויות המקומיות וקי</w:t>
      </w:r>
      <w:r w:rsidRPr="009D78C2">
        <w:rPr>
          <w:rFonts w:hint="eastAsia"/>
          <w:rtl/>
        </w:rPr>
        <w:t>ום</w:t>
      </w:r>
      <w:r w:rsidRPr="009D78C2">
        <w:rPr>
          <w:rtl/>
        </w:rPr>
        <w:t xml:space="preserve"> כנסים</w:t>
      </w:r>
      <w:r w:rsidRPr="009D78C2">
        <w:rPr>
          <w:rFonts w:hint="cs"/>
          <w:rtl/>
        </w:rPr>
        <w:t xml:space="preserve"> לצורך פעילות הסברה בנוגע לשינויים בתנאי העסקתם והפעלתם</w:t>
      </w:r>
      <w:r w:rsidRPr="009D78C2">
        <w:rPr>
          <w:rtl/>
        </w:rPr>
        <w:t xml:space="preserve"> </w:t>
      </w:r>
      <w:r w:rsidRPr="009D78C2">
        <w:rPr>
          <w:rFonts w:hint="eastAsia"/>
          <w:rtl/>
        </w:rPr>
        <w:t>שעלה</w:t>
      </w:r>
      <w:r w:rsidRPr="009D78C2">
        <w:rPr>
          <w:rtl/>
        </w:rPr>
        <w:t xml:space="preserve"> </w:t>
      </w:r>
      <w:r w:rsidRPr="009D78C2">
        <w:rPr>
          <w:rFonts w:hint="eastAsia"/>
          <w:rtl/>
        </w:rPr>
        <w:t>כי</w:t>
      </w:r>
      <w:r w:rsidRPr="009D78C2">
        <w:rPr>
          <w:rtl/>
        </w:rPr>
        <w:t xml:space="preserve"> </w:t>
      </w:r>
      <w:r w:rsidRPr="009D78C2">
        <w:rPr>
          <w:rFonts w:hint="eastAsia"/>
          <w:rtl/>
        </w:rPr>
        <w:t>לא</w:t>
      </w:r>
      <w:r w:rsidRPr="009D78C2">
        <w:rPr>
          <w:rtl/>
        </w:rPr>
        <w:t xml:space="preserve"> </w:t>
      </w:r>
      <w:r w:rsidRPr="009D78C2">
        <w:rPr>
          <w:rFonts w:hint="eastAsia"/>
          <w:rtl/>
        </w:rPr>
        <w:t>היו</w:t>
      </w:r>
      <w:r w:rsidRPr="009D78C2">
        <w:rPr>
          <w:rtl/>
        </w:rPr>
        <w:t xml:space="preserve"> </w:t>
      </w:r>
      <w:r w:rsidRPr="009D78C2">
        <w:rPr>
          <w:rFonts w:hint="eastAsia"/>
          <w:rtl/>
        </w:rPr>
        <w:t>אפקטיביים</w:t>
      </w:r>
      <w:r w:rsidRPr="009D78C2">
        <w:rPr>
          <w:rFonts w:hint="cs"/>
          <w:rtl/>
        </w:rPr>
        <w:t xml:space="preserve">. ההמלצה בנוגע לשינוי מתכונת העסקת </w:t>
      </w:r>
      <w:r w:rsidRPr="009D78C2">
        <w:rPr>
          <w:rFonts w:hint="cs"/>
          <w:rtl/>
        </w:rPr>
        <w:t>הרבש"צים</w:t>
      </w:r>
      <w:r w:rsidRPr="009D78C2">
        <w:rPr>
          <w:rFonts w:hint="cs"/>
          <w:rtl/>
        </w:rPr>
        <w:t xml:space="preserve"> לא מו</w:t>
      </w:r>
      <w:r w:rsidRPr="009D78C2">
        <w:rPr>
          <w:rFonts w:hint="cs"/>
          <w:rtl/>
        </w:rPr>
        <w:t>משה.</w:t>
      </w:r>
      <w:r w:rsidRPr="009D78C2">
        <w:rPr>
          <w:rtl/>
        </w:rPr>
        <w:t xml:space="preserve"> </w:t>
      </w:r>
      <w:r w:rsidRPr="009D78C2">
        <w:rPr>
          <w:rFonts w:hint="eastAsia"/>
          <w:rtl/>
        </w:rPr>
        <w:t>הפעולות</w:t>
      </w:r>
      <w:r w:rsidRPr="009D78C2">
        <w:rPr>
          <w:rtl/>
        </w:rPr>
        <w:t xml:space="preserve"> שאותן נקט </w:t>
      </w:r>
      <w:r w:rsidRPr="009D78C2">
        <w:rPr>
          <w:rFonts w:hint="eastAsia"/>
          <w:rtl/>
        </w:rPr>
        <w:t>משהב</w:t>
      </w:r>
      <w:r w:rsidRPr="009D78C2">
        <w:rPr>
          <w:rtl/>
        </w:rPr>
        <w:t>"ט</w:t>
      </w:r>
      <w:r w:rsidRPr="009D78C2">
        <w:rPr>
          <w:rtl/>
        </w:rPr>
        <w:t xml:space="preserve"> לשדרוג מעמד </w:t>
      </w:r>
      <w:r w:rsidRPr="009D78C2">
        <w:rPr>
          <w:rFonts w:hint="eastAsia"/>
          <w:rtl/>
        </w:rPr>
        <w:t>הרבש</w:t>
      </w:r>
      <w:r w:rsidRPr="009D78C2">
        <w:rPr>
          <w:rtl/>
        </w:rPr>
        <w:t>"צים</w:t>
      </w:r>
      <w:r w:rsidRPr="009D78C2">
        <w:rPr>
          <w:rtl/>
        </w:rPr>
        <w:t xml:space="preserve"> ולהעלאת שכרם הביאו לשינוי משמעותי ולתיקון עוולה של שנים</w:t>
      </w:r>
      <w:r w:rsidR="00AD35BC">
        <w:rPr>
          <w:rFonts w:hint="cs"/>
          <w:rtl/>
        </w:rPr>
        <w:t xml:space="preserve">, </w:t>
      </w:r>
      <w:r w:rsidRPr="009D78C2">
        <w:rPr>
          <w:rtl/>
        </w:rPr>
        <w:t xml:space="preserve">אולם ההמלצה המרכזית בדבר שינוי מתכונת ההעסקה לא מומשה. </w:t>
      </w:r>
      <w:r w:rsidRPr="009D78C2">
        <w:rPr>
          <w:rFonts w:hint="eastAsia"/>
          <w:rtl/>
        </w:rPr>
        <w:t>שינוי</w:t>
      </w:r>
      <w:r w:rsidRPr="009D78C2">
        <w:rPr>
          <w:rtl/>
        </w:rPr>
        <w:t xml:space="preserve"> </w:t>
      </w:r>
      <w:r w:rsidRPr="009D78C2">
        <w:rPr>
          <w:rFonts w:hint="eastAsia"/>
          <w:rtl/>
        </w:rPr>
        <w:t>זה</w:t>
      </w:r>
      <w:r w:rsidRPr="009D78C2">
        <w:rPr>
          <w:rtl/>
        </w:rPr>
        <w:t xml:space="preserve"> </w:t>
      </w:r>
      <w:r w:rsidRPr="009D78C2">
        <w:rPr>
          <w:rFonts w:hint="eastAsia"/>
          <w:rtl/>
        </w:rPr>
        <w:t>היה</w:t>
      </w:r>
      <w:r w:rsidRPr="009D78C2">
        <w:rPr>
          <w:rtl/>
        </w:rPr>
        <w:t xml:space="preserve"> ב</w:t>
      </w:r>
      <w:r w:rsidRPr="009D78C2">
        <w:rPr>
          <w:rFonts w:hint="eastAsia"/>
          <w:rtl/>
        </w:rPr>
        <w:t>ו</w:t>
      </w:r>
      <w:r w:rsidRPr="009D78C2">
        <w:rPr>
          <w:rtl/>
        </w:rPr>
        <w:t xml:space="preserve"> כדי להוות </w:t>
      </w:r>
      <w:r w:rsidRPr="009D78C2">
        <w:rPr>
          <w:rFonts w:hint="eastAsia"/>
          <w:rtl/>
        </w:rPr>
        <w:t>פתרון</w:t>
      </w:r>
      <w:r w:rsidRPr="009D78C2">
        <w:rPr>
          <w:rtl/>
        </w:rPr>
        <w:t xml:space="preserve"> משמ</w:t>
      </w:r>
      <w:r w:rsidRPr="009D78C2">
        <w:rPr>
          <w:rFonts w:hint="eastAsia"/>
          <w:rtl/>
        </w:rPr>
        <w:t>עותי</w:t>
      </w:r>
      <w:r w:rsidRPr="009D78C2">
        <w:rPr>
          <w:rtl/>
        </w:rPr>
        <w:t xml:space="preserve"> לבעיות הידועות זה שנים בנוגע </w:t>
      </w:r>
      <w:r w:rsidRPr="009D78C2">
        <w:rPr>
          <w:rFonts w:hint="eastAsia"/>
          <w:rtl/>
        </w:rPr>
        <w:t>לרבש</w:t>
      </w:r>
      <w:r w:rsidRPr="009D78C2">
        <w:rPr>
          <w:rtl/>
        </w:rPr>
        <w:t>"צים</w:t>
      </w:r>
      <w:r w:rsidRPr="009D78C2">
        <w:rPr>
          <w:rtl/>
        </w:rPr>
        <w:t>.</w:t>
      </w:r>
      <w:r w:rsidRPr="009D78C2">
        <w:rPr>
          <w:rFonts w:hint="cs"/>
          <w:rtl/>
        </w:rPr>
        <w:t xml:space="preserve"> </w:t>
      </w:r>
      <w:r w:rsidRPr="009D78C2">
        <w:rPr>
          <w:rtl/>
        </w:rPr>
        <w:t xml:space="preserve"> </w:t>
      </w:r>
    </w:p>
    <w:p w:rsidR="00EB672B" w:rsidRPr="00AF3B73" w:rsidP="00003BC0">
      <w:pPr>
        <w:pStyle w:val="7317"/>
        <w:rPr>
          <w:rtl/>
        </w:rPr>
      </w:pPr>
      <w:r w:rsidRPr="009D78C2">
        <w:rPr>
          <w:rFonts w:hint="eastAsia"/>
          <w:rtl/>
        </w:rPr>
        <w:t>משרד</w:t>
      </w:r>
      <w:r w:rsidRPr="009D78C2">
        <w:rPr>
          <w:rtl/>
        </w:rPr>
        <w:t xml:space="preserve"> מבקר המדינה מעיר </w:t>
      </w:r>
      <w:r w:rsidRPr="009D78C2">
        <w:rPr>
          <w:rFonts w:hint="eastAsia"/>
          <w:rtl/>
        </w:rPr>
        <w:t>למשהב</w:t>
      </w:r>
      <w:r w:rsidRPr="009D78C2">
        <w:rPr>
          <w:rtl/>
        </w:rPr>
        <w:t>"ט</w:t>
      </w:r>
      <w:r w:rsidRPr="009D78C2">
        <w:rPr>
          <w:rtl/>
        </w:rPr>
        <w:t xml:space="preserve"> על כך שלא עדכן את </w:t>
      </w:r>
      <w:r w:rsidRPr="009D78C2">
        <w:rPr>
          <w:rFonts w:hint="eastAsia"/>
          <w:rtl/>
        </w:rPr>
        <w:t>הרבש</w:t>
      </w:r>
      <w:r w:rsidRPr="009D78C2">
        <w:rPr>
          <w:rtl/>
        </w:rPr>
        <w:t>"צים</w:t>
      </w:r>
      <w:r w:rsidRPr="009D78C2">
        <w:rPr>
          <w:rtl/>
        </w:rPr>
        <w:t xml:space="preserve"> בנוגע לשינוי הצפוי בשכרם או בנוגע לכל שינוי אחר שאמור לחול במעמדם, בתפקידם או בתנאי העסקתם, למעט בנוגע לתוכנית לחלק להם מדים ייצוגיים חדשים</w:t>
      </w:r>
      <w:r w:rsidRPr="00AF3B73">
        <w:rPr>
          <w:rtl/>
        </w:rPr>
        <w:t>.</w:t>
      </w:r>
    </w:p>
    <w:p w:rsidR="00003BC0" w:rsidRPr="009D78C2" w:rsidP="00003BC0">
      <w:pPr>
        <w:pStyle w:val="7317"/>
      </w:pPr>
      <w:r w:rsidRPr="00E0588E">
        <w:rPr>
          <w:rStyle w:val="7391"/>
          <w:rFonts w:hint="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0588E">
        <w:rPr>
          <w:rStyle w:val="7391"/>
          <w:rFonts w:hint="eastAsia"/>
          <w:rtl/>
        </w:rPr>
        <w:t>היעדר</w:t>
      </w:r>
      <w:r w:rsidRPr="00E0588E">
        <w:rPr>
          <w:rStyle w:val="7391"/>
          <w:rtl/>
        </w:rPr>
        <w:t xml:space="preserve"> </w:t>
      </w:r>
      <w:r w:rsidRPr="00E0588E">
        <w:rPr>
          <w:rStyle w:val="7391"/>
          <w:rFonts w:hint="eastAsia"/>
          <w:rtl/>
        </w:rPr>
        <w:t>הסדרת</w:t>
      </w:r>
      <w:r w:rsidRPr="00E0588E">
        <w:rPr>
          <w:rStyle w:val="7391"/>
          <w:rFonts w:hint="cs"/>
          <w:rtl/>
        </w:rPr>
        <w:t xml:space="preserve"> תפקיד ק</w:t>
      </w:r>
      <w:r w:rsidRPr="00E0588E">
        <w:rPr>
          <w:rStyle w:val="7391"/>
          <w:rFonts w:hint="eastAsia"/>
          <w:rtl/>
        </w:rPr>
        <w:t>ב</w:t>
      </w:r>
      <w:r w:rsidRPr="00E0588E">
        <w:rPr>
          <w:rStyle w:val="7391"/>
          <w:rtl/>
        </w:rPr>
        <w:t>"ט</w:t>
      </w:r>
      <w:r w:rsidRPr="00E0588E">
        <w:rPr>
          <w:rStyle w:val="7391"/>
          <w:rFonts w:hint="eastAsia"/>
          <w:rtl/>
        </w:rPr>
        <w:t>י</w:t>
      </w:r>
      <w:r w:rsidRPr="00E0588E">
        <w:rPr>
          <w:rStyle w:val="7391"/>
          <w:rtl/>
        </w:rPr>
        <w:t xml:space="preserve"> </w:t>
      </w:r>
      <w:r w:rsidRPr="00E0588E">
        <w:rPr>
          <w:rStyle w:val="7391"/>
          <w:rFonts w:hint="eastAsia"/>
          <w:rtl/>
        </w:rPr>
        <w:t>המועצות</w:t>
      </w:r>
      <w:r w:rsidRPr="00E0588E">
        <w:rPr>
          <w:rStyle w:val="7391"/>
          <w:rFonts w:hint="cs"/>
          <w:rtl/>
        </w:rPr>
        <w:t xml:space="preserve"> וממשקי העבודה </w:t>
      </w:r>
      <w:r w:rsidRPr="00E0588E">
        <w:rPr>
          <w:rStyle w:val="7391"/>
          <w:rFonts w:hint="eastAsia"/>
          <w:rtl/>
        </w:rPr>
        <w:t>שלהם</w:t>
      </w:r>
      <w:r w:rsidRPr="00E0588E">
        <w:rPr>
          <w:rStyle w:val="7391"/>
          <w:rFonts w:hint="cs"/>
          <w:rtl/>
        </w:rPr>
        <w:t xml:space="preserve"> עם צה"ל </w:t>
      </w:r>
      <w:r w:rsidRPr="00E0588E">
        <w:rPr>
          <w:rStyle w:val="7391"/>
          <w:rFonts w:hint="eastAsia"/>
          <w:rtl/>
        </w:rPr>
        <w:t>וע</w:t>
      </w:r>
      <w:r w:rsidRPr="00E0588E">
        <w:rPr>
          <w:rStyle w:val="7391"/>
          <w:rFonts w:hint="eastAsia"/>
          <w:rtl/>
        </w:rPr>
        <w:t>ם</w:t>
      </w:r>
      <w:r w:rsidRPr="00E0588E">
        <w:rPr>
          <w:rStyle w:val="7391"/>
          <w:rtl/>
        </w:rPr>
        <w:t xml:space="preserve"> </w:t>
      </w:r>
      <w:r w:rsidRPr="00E0588E">
        <w:rPr>
          <w:rStyle w:val="7391"/>
          <w:rFonts w:hint="eastAsia"/>
          <w:rtl/>
        </w:rPr>
        <w:t>הרבש</w:t>
      </w:r>
      <w:r w:rsidRPr="00E0588E">
        <w:rPr>
          <w:rStyle w:val="7391"/>
          <w:rtl/>
        </w:rPr>
        <w:t>"צים</w:t>
      </w:r>
      <w:r w:rsidRPr="00E0588E">
        <w:rPr>
          <w:rStyle w:val="7391"/>
          <w:rFonts w:hint="cs"/>
          <w:rtl/>
        </w:rPr>
        <w:t xml:space="preserve"> -</w:t>
      </w:r>
      <w:r w:rsidRPr="009D78C2">
        <w:rPr>
          <w:rFonts w:hint="cs"/>
          <w:rtl/>
        </w:rPr>
        <w:t xml:space="preserve"> </w:t>
      </w:r>
      <w:r w:rsidRPr="009D78C2">
        <w:rPr>
          <w:rFonts w:hint="eastAsia"/>
          <w:rtl/>
        </w:rPr>
        <w:t>בביקורת</w:t>
      </w:r>
      <w:r w:rsidRPr="009D78C2">
        <w:rPr>
          <w:rtl/>
        </w:rPr>
        <w:t xml:space="preserve"> </w:t>
      </w:r>
      <w:r w:rsidRPr="009D78C2">
        <w:rPr>
          <w:rFonts w:hint="eastAsia"/>
          <w:rtl/>
        </w:rPr>
        <w:t>עלו</w:t>
      </w:r>
      <w:r w:rsidRPr="009D78C2">
        <w:rPr>
          <w:rtl/>
        </w:rPr>
        <w:t xml:space="preserve"> הליקויים הבאים בנוגע לממשקים בין צה"ל, הקב"טים במועצות האזוריות </w:t>
      </w:r>
      <w:r w:rsidRPr="009D78C2">
        <w:rPr>
          <w:rFonts w:hint="eastAsia"/>
          <w:rtl/>
        </w:rPr>
        <w:t>והרבש</w:t>
      </w:r>
      <w:r w:rsidRPr="009D78C2">
        <w:rPr>
          <w:rtl/>
        </w:rPr>
        <w:t>"צים</w:t>
      </w:r>
      <w:r w:rsidRPr="009D78C2">
        <w:rPr>
          <w:rtl/>
        </w:rPr>
        <w:t xml:space="preserve"> ביישובים, כמפורט להלן:</w:t>
      </w:r>
    </w:p>
    <w:p w:rsidR="00003BC0" w:rsidRPr="009D78C2" w:rsidP="007F2EA1">
      <w:pPr>
        <w:pStyle w:val="7317"/>
        <w:numPr>
          <w:ilvl w:val="0"/>
          <w:numId w:val="11"/>
        </w:numPr>
      </w:pPr>
      <w:r w:rsidRPr="009D78C2">
        <w:rPr>
          <w:rFonts w:hint="eastAsia"/>
          <w:rtl/>
        </w:rPr>
        <w:t>היעדר</w:t>
      </w:r>
      <w:r w:rsidRPr="009D78C2">
        <w:rPr>
          <w:rtl/>
        </w:rPr>
        <w:t xml:space="preserve"> </w:t>
      </w:r>
      <w:r w:rsidRPr="009D78C2">
        <w:rPr>
          <w:rFonts w:hint="eastAsia"/>
          <w:rtl/>
        </w:rPr>
        <w:t>הסדרה</w:t>
      </w:r>
      <w:r w:rsidRPr="009D78C2">
        <w:rPr>
          <w:rtl/>
        </w:rPr>
        <w:t xml:space="preserve"> בפקודות צה"ל של הממשקים בין הקב"טים לבין צה"ל </w:t>
      </w:r>
      <w:r w:rsidRPr="009D78C2">
        <w:rPr>
          <w:rFonts w:hint="cs"/>
          <w:rtl/>
        </w:rPr>
        <w:t>-</w:t>
      </w:r>
      <w:r w:rsidRPr="009D78C2">
        <w:rPr>
          <w:rtl/>
        </w:rPr>
        <w:t xml:space="preserve"> בפקודות </w:t>
      </w:r>
      <w:r w:rsidRPr="009D78C2">
        <w:rPr>
          <w:rFonts w:hint="eastAsia"/>
          <w:rtl/>
        </w:rPr>
        <w:t>צה</w:t>
      </w:r>
      <w:r w:rsidRPr="009D78C2">
        <w:rPr>
          <w:rtl/>
        </w:rPr>
        <w:t xml:space="preserve">"ל אין התייחסות לתפקיד הקב"טים בנוגע לבניין הכוח של </w:t>
      </w:r>
      <w:r w:rsidRPr="009D78C2">
        <w:rPr>
          <w:rFonts w:hint="eastAsia"/>
          <w:rtl/>
        </w:rPr>
        <w:t>הרבש</w:t>
      </w:r>
      <w:r w:rsidRPr="009D78C2">
        <w:rPr>
          <w:rtl/>
        </w:rPr>
        <w:t>"צים</w:t>
      </w:r>
      <w:r w:rsidRPr="009D78C2">
        <w:rPr>
          <w:rtl/>
        </w:rPr>
        <w:t xml:space="preserve"> ולמ</w:t>
      </w:r>
      <w:r w:rsidRPr="009D78C2">
        <w:rPr>
          <w:rtl/>
        </w:rPr>
        <w:t xml:space="preserve">משקי העבודה הנדרשים בין הקב"ט לכוחות צה"ל </w:t>
      </w:r>
      <w:r w:rsidRPr="009D78C2">
        <w:rPr>
          <w:rFonts w:hint="eastAsia"/>
          <w:rtl/>
        </w:rPr>
        <w:t>ולרבש</w:t>
      </w:r>
      <w:r w:rsidRPr="009D78C2">
        <w:rPr>
          <w:rtl/>
        </w:rPr>
        <w:t>"צים</w:t>
      </w:r>
      <w:r w:rsidRPr="009D78C2">
        <w:rPr>
          <w:rtl/>
        </w:rPr>
        <w:t xml:space="preserve">. </w:t>
      </w:r>
      <w:r w:rsidRPr="009D78C2">
        <w:rPr>
          <w:rFonts w:hint="eastAsia"/>
          <w:rtl/>
        </w:rPr>
        <w:t>המשמעות</w:t>
      </w:r>
      <w:r w:rsidRPr="009D78C2">
        <w:rPr>
          <w:rtl/>
        </w:rPr>
        <w:t xml:space="preserve"> </w:t>
      </w:r>
      <w:r w:rsidRPr="009D78C2">
        <w:rPr>
          <w:rFonts w:hint="eastAsia"/>
          <w:rtl/>
        </w:rPr>
        <w:t>של</w:t>
      </w:r>
      <w:r w:rsidRPr="009D78C2">
        <w:rPr>
          <w:rtl/>
        </w:rPr>
        <w:t xml:space="preserve"> חוסר מיסוד </w:t>
      </w:r>
      <w:r w:rsidRPr="009D78C2">
        <w:rPr>
          <w:rFonts w:hint="eastAsia"/>
          <w:rtl/>
        </w:rPr>
        <w:t>קשרי</w:t>
      </w:r>
      <w:r w:rsidRPr="009D78C2">
        <w:rPr>
          <w:rtl/>
        </w:rPr>
        <w:t xml:space="preserve"> העבודה היא בכך שעצם קיומם ורמת האפקטיביות שלהם היא תוצאה של קשרים בין-אישיים היכולים להשתנות מעת לעת ולא על בסיס נורמות ברורות וקבועות.</w:t>
      </w:r>
    </w:p>
    <w:p w:rsidR="00003BC0" w:rsidRPr="009D78C2" w:rsidP="007F2EA1">
      <w:pPr>
        <w:pStyle w:val="7317"/>
        <w:numPr>
          <w:ilvl w:val="0"/>
          <w:numId w:val="11"/>
        </w:numPr>
      </w:pPr>
      <w:r w:rsidRPr="009D78C2">
        <w:rPr>
          <w:rFonts w:hint="eastAsia"/>
          <w:rtl/>
        </w:rPr>
        <w:t>היעדר</w:t>
      </w:r>
      <w:r w:rsidRPr="009D78C2">
        <w:rPr>
          <w:rtl/>
        </w:rPr>
        <w:t xml:space="preserve"> </w:t>
      </w:r>
      <w:r w:rsidRPr="009D78C2">
        <w:rPr>
          <w:rFonts w:hint="eastAsia"/>
          <w:rtl/>
        </w:rPr>
        <w:t>הסדרה</w:t>
      </w:r>
      <w:r w:rsidRPr="009D78C2">
        <w:rPr>
          <w:rtl/>
        </w:rPr>
        <w:t xml:space="preserve"> </w:t>
      </w:r>
      <w:r w:rsidRPr="009D78C2">
        <w:rPr>
          <w:rFonts w:hint="eastAsia"/>
          <w:rtl/>
        </w:rPr>
        <w:t>בפקודות</w:t>
      </w:r>
      <w:r w:rsidRPr="009D78C2">
        <w:rPr>
          <w:rtl/>
        </w:rPr>
        <w:t xml:space="preserve"> </w:t>
      </w:r>
      <w:r w:rsidRPr="009D78C2">
        <w:rPr>
          <w:rFonts w:hint="eastAsia"/>
          <w:rtl/>
        </w:rPr>
        <w:t>צה</w:t>
      </w:r>
      <w:r w:rsidRPr="009D78C2">
        <w:rPr>
          <w:rtl/>
        </w:rPr>
        <w:t xml:space="preserve">"ל של הממשקים בין </w:t>
      </w:r>
      <w:r w:rsidRPr="009D78C2">
        <w:rPr>
          <w:rtl/>
        </w:rPr>
        <w:t xml:space="preserve">הקב"טים לבין </w:t>
      </w:r>
      <w:r w:rsidRPr="009D78C2">
        <w:rPr>
          <w:rFonts w:hint="eastAsia"/>
          <w:rtl/>
        </w:rPr>
        <w:t>הרבש</w:t>
      </w:r>
      <w:r w:rsidRPr="009D78C2">
        <w:rPr>
          <w:rtl/>
        </w:rPr>
        <w:t>"צים</w:t>
      </w:r>
      <w:r w:rsidRPr="009D78C2">
        <w:rPr>
          <w:rtl/>
        </w:rPr>
        <w:t xml:space="preserve"> </w:t>
      </w:r>
      <w:r w:rsidRPr="009D78C2">
        <w:rPr>
          <w:rFonts w:hint="cs"/>
          <w:rtl/>
        </w:rPr>
        <w:t>-</w:t>
      </w:r>
      <w:r w:rsidRPr="009D78C2">
        <w:rPr>
          <w:rtl/>
        </w:rPr>
        <w:t xml:space="preserve"> אף שקב"טים ברשויות המקומיות </w:t>
      </w:r>
      <w:r w:rsidRPr="009D78C2">
        <w:rPr>
          <w:rFonts w:hint="eastAsia"/>
          <w:rtl/>
        </w:rPr>
        <w:t>משמשים</w:t>
      </w:r>
      <w:r w:rsidRPr="009D78C2">
        <w:rPr>
          <w:rtl/>
        </w:rPr>
        <w:t xml:space="preserve"> גורם </w:t>
      </w:r>
      <w:r w:rsidRPr="009D78C2">
        <w:rPr>
          <w:rFonts w:hint="eastAsia"/>
          <w:rtl/>
        </w:rPr>
        <w:t>פעיל</w:t>
      </w:r>
      <w:r w:rsidRPr="009D78C2">
        <w:rPr>
          <w:rtl/>
        </w:rPr>
        <w:t xml:space="preserve"> </w:t>
      </w:r>
      <w:r w:rsidRPr="009D78C2">
        <w:rPr>
          <w:rFonts w:hint="eastAsia"/>
          <w:rtl/>
        </w:rPr>
        <w:t>בבניין</w:t>
      </w:r>
      <w:r w:rsidRPr="009D78C2">
        <w:rPr>
          <w:rtl/>
        </w:rPr>
        <w:t xml:space="preserve"> </w:t>
      </w:r>
      <w:r w:rsidRPr="009D78C2">
        <w:rPr>
          <w:rFonts w:hint="eastAsia"/>
          <w:rtl/>
        </w:rPr>
        <w:t>הכוח</w:t>
      </w:r>
      <w:r w:rsidRPr="009D78C2">
        <w:rPr>
          <w:rtl/>
        </w:rPr>
        <w:t xml:space="preserve"> </w:t>
      </w:r>
      <w:r w:rsidRPr="009D78C2">
        <w:rPr>
          <w:rFonts w:hint="eastAsia"/>
          <w:rtl/>
        </w:rPr>
        <w:t>של</w:t>
      </w:r>
      <w:r w:rsidRPr="009D78C2">
        <w:rPr>
          <w:rtl/>
        </w:rPr>
        <w:t xml:space="preserve"> </w:t>
      </w:r>
      <w:r w:rsidRPr="009D78C2">
        <w:rPr>
          <w:rFonts w:hint="eastAsia"/>
          <w:rtl/>
        </w:rPr>
        <w:t>כוחות</w:t>
      </w:r>
      <w:r w:rsidRPr="009D78C2">
        <w:rPr>
          <w:rtl/>
        </w:rPr>
        <w:t xml:space="preserve"> הגנת היישוב, ואף </w:t>
      </w:r>
      <w:r w:rsidRPr="009D78C2">
        <w:rPr>
          <w:rFonts w:hint="eastAsia"/>
          <w:rtl/>
        </w:rPr>
        <w:t>שהפקמ</w:t>
      </w:r>
      <w:r w:rsidRPr="009D78C2">
        <w:rPr>
          <w:rtl/>
        </w:rPr>
        <w:t>"רים</w:t>
      </w:r>
      <w:r w:rsidRPr="009D78C2">
        <w:rPr>
          <w:rtl/>
        </w:rPr>
        <w:t xml:space="preserve"> נמצאים בקשר שוטף עם קב"טים, כפי שבא לידי ביטוי בזימונם להערכות מצב ובהקצאת אמצעים לקב"טים לטובת קשר ישיר עם כוחות הצבא, </w:t>
      </w:r>
      <w:r w:rsidRPr="009D78C2">
        <w:rPr>
          <w:rFonts w:hint="eastAsia"/>
          <w:rtl/>
        </w:rPr>
        <w:t>על</w:t>
      </w:r>
      <w:r w:rsidRPr="009D78C2">
        <w:rPr>
          <w:rtl/>
        </w:rPr>
        <w:t xml:space="preserve"> </w:t>
      </w:r>
      <w:r w:rsidRPr="009D78C2">
        <w:rPr>
          <w:rFonts w:hint="eastAsia"/>
          <w:rtl/>
        </w:rPr>
        <w:t>פי</w:t>
      </w:r>
      <w:r w:rsidRPr="009D78C2">
        <w:rPr>
          <w:rtl/>
        </w:rPr>
        <w:t xml:space="preserve"> </w:t>
      </w:r>
      <w:r w:rsidRPr="009D78C2">
        <w:rPr>
          <w:rFonts w:hint="eastAsia"/>
          <w:rtl/>
        </w:rPr>
        <w:t>פקודות</w:t>
      </w:r>
      <w:r w:rsidRPr="009D78C2">
        <w:rPr>
          <w:rtl/>
        </w:rPr>
        <w:t xml:space="preserve"> </w:t>
      </w:r>
      <w:r w:rsidRPr="009D78C2">
        <w:rPr>
          <w:rFonts w:hint="eastAsia"/>
          <w:rtl/>
        </w:rPr>
        <w:t>צה</w:t>
      </w:r>
      <w:r w:rsidRPr="009D78C2">
        <w:rPr>
          <w:rtl/>
        </w:rPr>
        <w:t xml:space="preserve">"ל, אין לקב"טים תפקיד </w:t>
      </w:r>
      <w:r w:rsidRPr="009D78C2">
        <w:rPr>
          <w:rFonts w:hint="eastAsia"/>
          <w:rtl/>
        </w:rPr>
        <w:t>בנוגע</w:t>
      </w:r>
      <w:r w:rsidRPr="009D78C2">
        <w:rPr>
          <w:rtl/>
        </w:rPr>
        <w:t xml:space="preserve"> לפיקוד ולשליטה בעת שגרה ובשעת חירום</w:t>
      </w:r>
      <w:r w:rsidRPr="009D78C2">
        <w:rPr>
          <w:rFonts w:hint="cs"/>
          <w:rtl/>
        </w:rPr>
        <w:t xml:space="preserve"> בהגנת היישוב</w:t>
      </w:r>
      <w:r w:rsidRPr="009D78C2">
        <w:rPr>
          <w:rtl/>
        </w:rPr>
        <w:t xml:space="preserve">, ואין להם תפקיד בגיוס </w:t>
      </w:r>
      <w:r w:rsidRPr="009D78C2">
        <w:rPr>
          <w:rFonts w:hint="eastAsia"/>
          <w:rtl/>
        </w:rPr>
        <w:t>הרבש</w:t>
      </w:r>
      <w:r w:rsidRPr="009D78C2">
        <w:rPr>
          <w:rtl/>
        </w:rPr>
        <w:t>"צים</w:t>
      </w:r>
      <w:r w:rsidRPr="009D78C2">
        <w:rPr>
          <w:rtl/>
        </w:rPr>
        <w:t xml:space="preserve"> </w:t>
      </w:r>
      <w:r w:rsidR="003D4F06">
        <w:rPr>
          <w:rFonts w:hint="cs"/>
          <w:rtl/>
        </w:rPr>
        <w:t>וחברי</w:t>
      </w:r>
      <w:r w:rsidRPr="00CA6088" w:rsidR="00CA6088">
        <w:rPr>
          <w:rtl/>
        </w:rPr>
        <w:t xml:space="preserve"> </w:t>
      </w:r>
      <w:r w:rsidRPr="009D78C2">
        <w:rPr>
          <w:rtl/>
        </w:rPr>
        <w:t>כיתות הכוננות.</w:t>
      </w:r>
    </w:p>
    <w:p w:rsidR="00003BC0" w:rsidRPr="009D78C2" w:rsidP="007F2EA1">
      <w:pPr>
        <w:pStyle w:val="7317"/>
        <w:numPr>
          <w:ilvl w:val="0"/>
          <w:numId w:val="11"/>
        </w:numPr>
      </w:pPr>
      <w:r w:rsidRPr="009D78C2">
        <w:rPr>
          <w:rFonts w:hint="eastAsia"/>
          <w:rtl/>
        </w:rPr>
        <w:t>אי</w:t>
      </w:r>
      <w:r w:rsidRPr="009D78C2">
        <w:rPr>
          <w:rFonts w:hint="cs"/>
          <w:rtl/>
        </w:rPr>
        <w:t>-</w:t>
      </w:r>
      <w:r w:rsidRPr="009D78C2">
        <w:rPr>
          <w:rFonts w:hint="eastAsia"/>
          <w:rtl/>
        </w:rPr>
        <w:t>חלוקת</w:t>
      </w:r>
      <w:r w:rsidRPr="009D78C2">
        <w:rPr>
          <w:rtl/>
        </w:rPr>
        <w:t xml:space="preserve"> </w:t>
      </w:r>
      <w:r w:rsidRPr="009D78C2">
        <w:rPr>
          <w:rFonts w:hint="eastAsia"/>
          <w:rtl/>
        </w:rPr>
        <w:t>מכשירי</w:t>
      </w:r>
      <w:r w:rsidRPr="009D78C2">
        <w:rPr>
          <w:rtl/>
        </w:rPr>
        <w:t xml:space="preserve"> </w:t>
      </w:r>
      <w:r w:rsidRPr="009D78C2">
        <w:rPr>
          <w:rFonts w:hint="eastAsia"/>
          <w:rtl/>
        </w:rPr>
        <w:t>קשר</w:t>
      </w:r>
      <w:r w:rsidRPr="009D78C2">
        <w:rPr>
          <w:rtl/>
        </w:rPr>
        <w:t xml:space="preserve"> </w:t>
      </w:r>
      <w:r w:rsidRPr="009D78C2">
        <w:rPr>
          <w:rFonts w:hint="eastAsia"/>
          <w:rtl/>
        </w:rPr>
        <w:t>צבאיים</w:t>
      </w:r>
      <w:r w:rsidRPr="009D78C2">
        <w:rPr>
          <w:rtl/>
        </w:rPr>
        <w:t xml:space="preserve"> </w:t>
      </w:r>
      <w:r w:rsidRPr="009D78C2">
        <w:rPr>
          <w:rFonts w:hint="cs"/>
          <w:rtl/>
        </w:rPr>
        <w:t>-</w:t>
      </w:r>
      <w:r w:rsidRPr="009D78C2">
        <w:rPr>
          <w:rtl/>
        </w:rPr>
        <w:t xml:space="preserve"> </w:t>
      </w:r>
      <w:r w:rsidRPr="009D78C2">
        <w:rPr>
          <w:rFonts w:hint="eastAsia"/>
          <w:rtl/>
        </w:rPr>
        <w:t>ממפגשים</w:t>
      </w:r>
      <w:r w:rsidRPr="009D78C2">
        <w:rPr>
          <w:rtl/>
        </w:rPr>
        <w:t xml:space="preserve"> שקיים צוות הביקורת במועצות האזוריות וביישובים בעוטף עזה עלה כי במקרים רבים, </w:t>
      </w:r>
      <w:r w:rsidRPr="009D78C2">
        <w:rPr>
          <w:rFonts w:hint="eastAsia"/>
          <w:rtl/>
        </w:rPr>
        <w:t>נוכח</w:t>
      </w:r>
      <w:r w:rsidRPr="009D78C2">
        <w:rPr>
          <w:rtl/>
        </w:rPr>
        <w:t xml:space="preserve"> </w:t>
      </w:r>
      <w:r w:rsidRPr="009D78C2">
        <w:rPr>
          <w:rFonts w:hint="eastAsia"/>
          <w:rtl/>
        </w:rPr>
        <w:t>פערים</w:t>
      </w:r>
      <w:r w:rsidRPr="009D78C2">
        <w:rPr>
          <w:rtl/>
        </w:rPr>
        <w:t xml:space="preserve"> </w:t>
      </w:r>
      <w:r w:rsidRPr="009D78C2">
        <w:rPr>
          <w:rFonts w:hint="eastAsia"/>
          <w:rtl/>
        </w:rPr>
        <w:t>בצי</w:t>
      </w:r>
      <w:r w:rsidRPr="009D78C2">
        <w:rPr>
          <w:rFonts w:hint="eastAsia"/>
          <w:rtl/>
        </w:rPr>
        <w:t>וד</w:t>
      </w:r>
      <w:r w:rsidRPr="009D78C2">
        <w:rPr>
          <w:rtl/>
        </w:rPr>
        <w:t xml:space="preserve"> </w:t>
      </w:r>
      <w:r w:rsidRPr="009D78C2">
        <w:rPr>
          <w:rFonts w:hint="eastAsia"/>
          <w:rtl/>
        </w:rPr>
        <w:t>כיתות</w:t>
      </w:r>
      <w:r w:rsidRPr="009D78C2">
        <w:rPr>
          <w:rtl/>
        </w:rPr>
        <w:t xml:space="preserve"> </w:t>
      </w:r>
      <w:r w:rsidRPr="009D78C2">
        <w:rPr>
          <w:rFonts w:hint="eastAsia"/>
          <w:rtl/>
        </w:rPr>
        <w:t>הכוננות</w:t>
      </w:r>
      <w:r w:rsidRPr="009D78C2">
        <w:rPr>
          <w:rtl/>
        </w:rPr>
        <w:t xml:space="preserve">, </w:t>
      </w:r>
      <w:r w:rsidRPr="009D78C2">
        <w:rPr>
          <w:rFonts w:hint="eastAsia"/>
          <w:rtl/>
        </w:rPr>
        <w:t>בפרט</w:t>
      </w:r>
      <w:r w:rsidRPr="009D78C2">
        <w:rPr>
          <w:rtl/>
        </w:rPr>
        <w:t xml:space="preserve"> </w:t>
      </w:r>
      <w:r w:rsidRPr="009D78C2">
        <w:rPr>
          <w:rFonts w:hint="eastAsia"/>
          <w:rtl/>
        </w:rPr>
        <w:t>בתחום</w:t>
      </w:r>
      <w:r w:rsidRPr="009D78C2">
        <w:rPr>
          <w:rtl/>
        </w:rPr>
        <w:t xml:space="preserve"> </w:t>
      </w:r>
      <w:r w:rsidRPr="009D78C2">
        <w:rPr>
          <w:rFonts w:hint="eastAsia"/>
          <w:rtl/>
        </w:rPr>
        <w:t>הקשר</w:t>
      </w:r>
      <w:r w:rsidRPr="009D78C2">
        <w:rPr>
          <w:rtl/>
        </w:rPr>
        <w:t xml:space="preserve">, המועצות באמצעות הקב"טים רוכשות ציוד </w:t>
      </w:r>
      <w:r w:rsidRPr="009D78C2">
        <w:rPr>
          <w:rFonts w:hint="eastAsia"/>
          <w:rtl/>
        </w:rPr>
        <w:t>לרבש</w:t>
      </w:r>
      <w:r w:rsidRPr="009D78C2">
        <w:rPr>
          <w:rtl/>
        </w:rPr>
        <w:t>"צים</w:t>
      </w:r>
      <w:r w:rsidRPr="009D78C2">
        <w:rPr>
          <w:rtl/>
        </w:rPr>
        <w:t xml:space="preserve"> ולכיתות הכוננות ומשמשות גוף פעיל בבניין הכוח בהיבטי ציוד ואמצעים. </w:t>
      </w:r>
      <w:r w:rsidRPr="009D78C2">
        <w:rPr>
          <w:rFonts w:hint="eastAsia"/>
          <w:rtl/>
        </w:rPr>
        <w:t>כך</w:t>
      </w:r>
      <w:r w:rsidRPr="009D78C2">
        <w:rPr>
          <w:rtl/>
        </w:rPr>
        <w:t xml:space="preserve"> למשל, במפגשים אלה עלה כי </w:t>
      </w:r>
      <w:r w:rsidRPr="009D78C2">
        <w:rPr>
          <w:rFonts w:hint="eastAsia"/>
          <w:rtl/>
        </w:rPr>
        <w:t>אמצעי</w:t>
      </w:r>
      <w:r w:rsidRPr="009D78C2">
        <w:rPr>
          <w:rtl/>
        </w:rPr>
        <w:t xml:space="preserve"> הקשר </w:t>
      </w:r>
      <w:r w:rsidRPr="009D78C2">
        <w:rPr>
          <w:rFonts w:hint="eastAsia"/>
          <w:rtl/>
        </w:rPr>
        <w:t>השמישים</w:t>
      </w:r>
      <w:r w:rsidRPr="009D78C2">
        <w:rPr>
          <w:rtl/>
        </w:rPr>
        <w:t xml:space="preserve"> היחיד</w:t>
      </w:r>
      <w:r w:rsidRPr="009D78C2">
        <w:rPr>
          <w:rFonts w:hint="eastAsia"/>
          <w:rtl/>
        </w:rPr>
        <w:t>ים</w:t>
      </w:r>
      <w:r w:rsidRPr="009D78C2">
        <w:rPr>
          <w:rtl/>
        </w:rPr>
        <w:t xml:space="preserve"> אשר </w:t>
      </w:r>
      <w:r w:rsidRPr="009D78C2">
        <w:rPr>
          <w:rFonts w:hint="eastAsia"/>
          <w:rtl/>
        </w:rPr>
        <w:t>עמדו</w:t>
      </w:r>
      <w:r w:rsidRPr="009D78C2">
        <w:rPr>
          <w:rtl/>
        </w:rPr>
        <w:t xml:space="preserve"> לרשות </w:t>
      </w:r>
      <w:r w:rsidRPr="009D78C2">
        <w:rPr>
          <w:rFonts w:hint="eastAsia"/>
          <w:rtl/>
        </w:rPr>
        <w:t>הרבש</w:t>
      </w:r>
      <w:r w:rsidRPr="009D78C2">
        <w:rPr>
          <w:rtl/>
        </w:rPr>
        <w:t>"צים</w:t>
      </w:r>
      <w:r w:rsidRPr="009D78C2">
        <w:rPr>
          <w:rtl/>
        </w:rPr>
        <w:t xml:space="preserve"> </w:t>
      </w:r>
      <w:r w:rsidRPr="009D78C2">
        <w:rPr>
          <w:rFonts w:hint="cs"/>
          <w:rtl/>
        </w:rPr>
        <w:t xml:space="preserve">וכיתות הכוננות </w:t>
      </w:r>
      <w:r w:rsidRPr="009D78C2">
        <w:rPr>
          <w:rtl/>
        </w:rPr>
        <w:t>ב-7.10.23 במועצ</w:t>
      </w:r>
      <w:r w:rsidRPr="009D78C2">
        <w:rPr>
          <w:rFonts w:hint="eastAsia"/>
          <w:rtl/>
        </w:rPr>
        <w:t>ו</w:t>
      </w:r>
      <w:r w:rsidRPr="009D78C2">
        <w:rPr>
          <w:rFonts w:hint="eastAsia"/>
          <w:rtl/>
        </w:rPr>
        <w:t>ת</w:t>
      </w:r>
      <w:r w:rsidRPr="009D78C2">
        <w:rPr>
          <w:rtl/>
        </w:rPr>
        <w:t xml:space="preserve"> האזורי</w:t>
      </w:r>
      <w:r w:rsidRPr="009D78C2">
        <w:rPr>
          <w:rFonts w:hint="eastAsia"/>
          <w:rtl/>
        </w:rPr>
        <w:t>ו</w:t>
      </w:r>
      <w:r w:rsidRPr="009D78C2">
        <w:rPr>
          <w:rtl/>
        </w:rPr>
        <w:t xml:space="preserve">ת אשכול, </w:t>
      </w:r>
      <w:r w:rsidRPr="009D78C2">
        <w:rPr>
          <w:rFonts w:hint="eastAsia"/>
          <w:rtl/>
        </w:rPr>
        <w:t>שער</w:t>
      </w:r>
      <w:r w:rsidRPr="009D78C2">
        <w:rPr>
          <w:rtl/>
        </w:rPr>
        <w:t xml:space="preserve"> </w:t>
      </w:r>
      <w:r w:rsidRPr="009D78C2">
        <w:rPr>
          <w:rFonts w:hint="eastAsia"/>
          <w:rtl/>
        </w:rPr>
        <w:t>הנגב</w:t>
      </w:r>
      <w:r w:rsidRPr="009D78C2">
        <w:rPr>
          <w:rtl/>
        </w:rPr>
        <w:t xml:space="preserve">, </w:t>
      </w:r>
      <w:r w:rsidRPr="009D78C2">
        <w:rPr>
          <w:rFonts w:hint="eastAsia"/>
          <w:rtl/>
        </w:rPr>
        <w:t>חוף</w:t>
      </w:r>
      <w:r w:rsidRPr="009D78C2">
        <w:rPr>
          <w:rtl/>
        </w:rPr>
        <w:t xml:space="preserve"> </w:t>
      </w:r>
      <w:r w:rsidRPr="009D78C2">
        <w:rPr>
          <w:rFonts w:hint="eastAsia"/>
          <w:rtl/>
        </w:rPr>
        <w:t>אשקלון</w:t>
      </w:r>
      <w:r w:rsidRPr="009D78C2">
        <w:rPr>
          <w:rtl/>
        </w:rPr>
        <w:t xml:space="preserve"> </w:t>
      </w:r>
      <w:r w:rsidRPr="009D78C2">
        <w:rPr>
          <w:rFonts w:hint="eastAsia"/>
          <w:rtl/>
        </w:rPr>
        <w:t>ושדות</w:t>
      </w:r>
      <w:r w:rsidRPr="009D78C2">
        <w:rPr>
          <w:rtl/>
        </w:rPr>
        <w:t xml:space="preserve"> </w:t>
      </w:r>
      <w:r w:rsidRPr="009D78C2">
        <w:rPr>
          <w:rFonts w:hint="eastAsia"/>
          <w:rtl/>
        </w:rPr>
        <w:t>נגב</w:t>
      </w:r>
      <w:r w:rsidRPr="009D78C2">
        <w:rPr>
          <w:rtl/>
        </w:rPr>
        <w:t xml:space="preserve"> הי</w:t>
      </w:r>
      <w:r w:rsidRPr="009D78C2">
        <w:rPr>
          <w:rFonts w:hint="eastAsia"/>
          <w:rtl/>
        </w:rPr>
        <w:t>ו</w:t>
      </w:r>
      <w:r w:rsidRPr="009D78C2">
        <w:rPr>
          <w:rtl/>
        </w:rPr>
        <w:t xml:space="preserve"> מכשירי קשר אשר </w:t>
      </w:r>
      <w:r w:rsidRPr="009D78C2">
        <w:rPr>
          <w:rFonts w:hint="eastAsia"/>
          <w:rtl/>
        </w:rPr>
        <w:t>רכשו</w:t>
      </w:r>
      <w:r w:rsidRPr="009D78C2">
        <w:rPr>
          <w:rtl/>
        </w:rPr>
        <w:t xml:space="preserve"> קב"טי המועצות לפני 7.10.23 </w:t>
      </w:r>
      <w:r w:rsidRPr="009D78C2">
        <w:rPr>
          <w:rFonts w:hint="eastAsia"/>
          <w:rtl/>
        </w:rPr>
        <w:t>וחילקו</w:t>
      </w:r>
      <w:r w:rsidRPr="009D78C2">
        <w:rPr>
          <w:rtl/>
        </w:rPr>
        <w:t xml:space="preserve"> </w:t>
      </w:r>
      <w:r w:rsidRPr="009D78C2">
        <w:rPr>
          <w:rFonts w:hint="eastAsia"/>
          <w:rtl/>
        </w:rPr>
        <w:t>לרבש</w:t>
      </w:r>
      <w:r w:rsidRPr="009D78C2">
        <w:rPr>
          <w:rtl/>
        </w:rPr>
        <w:t>"צים</w:t>
      </w:r>
      <w:r w:rsidRPr="009D78C2">
        <w:rPr>
          <w:rtl/>
        </w:rPr>
        <w:t xml:space="preserve"> ולגורמים אחרים, ובהם קציני העורף החטיבתיים </w:t>
      </w:r>
      <w:r w:rsidRPr="009D78C2">
        <w:rPr>
          <w:rFonts w:hint="eastAsia"/>
          <w:rtl/>
        </w:rPr>
        <w:t>והחמ</w:t>
      </w:r>
      <w:r w:rsidRPr="009D78C2">
        <w:rPr>
          <w:rtl/>
        </w:rPr>
        <w:t>"לים</w:t>
      </w:r>
      <w:r w:rsidRPr="009D78C2">
        <w:rPr>
          <w:rtl/>
        </w:rPr>
        <w:t xml:space="preserve"> הצבאיים. זאת במקום </w:t>
      </w:r>
      <w:r w:rsidRPr="009D78C2">
        <w:rPr>
          <w:rFonts w:hint="eastAsia"/>
          <w:rtl/>
        </w:rPr>
        <w:t>שימוש</w:t>
      </w:r>
      <w:r w:rsidRPr="009D78C2">
        <w:rPr>
          <w:rtl/>
        </w:rPr>
        <w:t xml:space="preserve"> </w:t>
      </w:r>
      <w:r w:rsidRPr="009D78C2">
        <w:rPr>
          <w:rFonts w:hint="eastAsia"/>
          <w:rtl/>
        </w:rPr>
        <w:t>במכשירי</w:t>
      </w:r>
      <w:r w:rsidRPr="009D78C2">
        <w:rPr>
          <w:rtl/>
        </w:rPr>
        <w:t xml:space="preserve"> קשר </w:t>
      </w:r>
      <w:r w:rsidRPr="009D78C2">
        <w:rPr>
          <w:rFonts w:hint="cs"/>
          <w:rtl/>
        </w:rPr>
        <w:t xml:space="preserve">צבאיים </w:t>
      </w:r>
      <w:r w:rsidRPr="009D78C2">
        <w:rPr>
          <w:rtl/>
        </w:rPr>
        <w:t xml:space="preserve">שאמורים היו להיות מסופקים על ידי </w:t>
      </w:r>
      <w:r w:rsidRPr="009D78C2">
        <w:rPr>
          <w:rFonts w:hint="eastAsia"/>
          <w:rtl/>
        </w:rPr>
        <w:t>צה</w:t>
      </w:r>
      <w:r w:rsidRPr="009D78C2">
        <w:rPr>
          <w:rtl/>
        </w:rPr>
        <w:t xml:space="preserve">"ל </w:t>
      </w:r>
      <w:r w:rsidRPr="009D78C2">
        <w:rPr>
          <w:rFonts w:hint="eastAsia"/>
          <w:rtl/>
        </w:rPr>
        <w:t>ומערכת</w:t>
      </w:r>
      <w:r w:rsidRPr="009D78C2">
        <w:rPr>
          <w:rtl/>
        </w:rPr>
        <w:t xml:space="preserve"> </w:t>
      </w:r>
      <w:r w:rsidRPr="009D78C2">
        <w:rPr>
          <w:rFonts w:hint="eastAsia"/>
          <w:rtl/>
        </w:rPr>
        <w:t>הביטחון</w:t>
      </w:r>
      <w:r w:rsidRPr="009D78C2">
        <w:rPr>
          <w:rtl/>
        </w:rPr>
        <w:t xml:space="preserve">. </w:t>
      </w:r>
      <w:r w:rsidRPr="009D78C2">
        <w:rPr>
          <w:rFonts w:hint="eastAsia"/>
          <w:rtl/>
        </w:rPr>
        <w:t>עוד</w:t>
      </w:r>
      <w:r w:rsidRPr="009D78C2">
        <w:rPr>
          <w:rtl/>
        </w:rPr>
        <w:t xml:space="preserve"> </w:t>
      </w:r>
      <w:r w:rsidRPr="009D78C2">
        <w:rPr>
          <w:rFonts w:hint="eastAsia"/>
          <w:rtl/>
        </w:rPr>
        <w:t>נמצא</w:t>
      </w:r>
      <w:r w:rsidRPr="009D78C2">
        <w:rPr>
          <w:rtl/>
        </w:rPr>
        <w:t xml:space="preserve"> </w:t>
      </w:r>
      <w:r w:rsidRPr="009D78C2">
        <w:rPr>
          <w:rFonts w:hint="eastAsia"/>
          <w:rtl/>
        </w:rPr>
        <w:t>כי</w:t>
      </w:r>
      <w:r w:rsidRPr="007C1625">
        <w:rPr>
          <w:rtl/>
        </w:rPr>
        <w:t xml:space="preserve"> </w:t>
      </w:r>
      <w:r w:rsidRPr="009D78C2">
        <w:rPr>
          <w:rFonts w:hint="eastAsia"/>
          <w:rtl/>
        </w:rPr>
        <w:t>רק</w:t>
      </w:r>
      <w:r w:rsidRPr="009D78C2">
        <w:rPr>
          <w:rtl/>
        </w:rPr>
        <w:t xml:space="preserve"> </w:t>
      </w:r>
      <w:r w:rsidRPr="009D78C2">
        <w:rPr>
          <w:rFonts w:hint="eastAsia"/>
          <w:rtl/>
        </w:rPr>
        <w:t>לאחר</w:t>
      </w:r>
      <w:r w:rsidRPr="009D78C2">
        <w:rPr>
          <w:rtl/>
        </w:rPr>
        <w:t xml:space="preserve"> 7.10.23 </w:t>
      </w:r>
      <w:r w:rsidRPr="009D78C2">
        <w:rPr>
          <w:rFonts w:hint="eastAsia"/>
          <w:rtl/>
        </w:rPr>
        <w:t>צה</w:t>
      </w:r>
      <w:r w:rsidRPr="009D78C2">
        <w:rPr>
          <w:rtl/>
        </w:rPr>
        <w:t xml:space="preserve">"ל </w:t>
      </w:r>
      <w:r w:rsidRPr="009D78C2">
        <w:rPr>
          <w:rFonts w:hint="eastAsia"/>
          <w:rtl/>
        </w:rPr>
        <w:t>חילק</w:t>
      </w:r>
      <w:r w:rsidRPr="009D78C2">
        <w:rPr>
          <w:rtl/>
        </w:rPr>
        <w:t xml:space="preserve"> </w:t>
      </w:r>
      <w:r w:rsidRPr="009D78C2">
        <w:rPr>
          <w:rFonts w:hint="eastAsia"/>
          <w:rtl/>
        </w:rPr>
        <w:t>לקב</w:t>
      </w:r>
      <w:r w:rsidRPr="009D78C2">
        <w:rPr>
          <w:rtl/>
        </w:rPr>
        <w:t xml:space="preserve">"טים </w:t>
      </w:r>
      <w:r w:rsidRPr="009D78C2">
        <w:rPr>
          <w:rFonts w:hint="eastAsia"/>
          <w:rtl/>
        </w:rPr>
        <w:t>במועצות</w:t>
      </w:r>
      <w:r w:rsidRPr="009D78C2">
        <w:rPr>
          <w:rtl/>
        </w:rPr>
        <w:t xml:space="preserve"> </w:t>
      </w:r>
      <w:r w:rsidRPr="009D78C2">
        <w:rPr>
          <w:rFonts w:hint="eastAsia"/>
          <w:rtl/>
        </w:rPr>
        <w:t>אזוריות</w:t>
      </w:r>
      <w:r w:rsidRPr="009D78C2">
        <w:rPr>
          <w:rtl/>
        </w:rPr>
        <w:t xml:space="preserve"> </w:t>
      </w:r>
      <w:r w:rsidRPr="009D78C2">
        <w:rPr>
          <w:rFonts w:hint="eastAsia"/>
          <w:rtl/>
        </w:rPr>
        <w:t>בעוטף</w:t>
      </w:r>
      <w:r w:rsidRPr="009D78C2">
        <w:rPr>
          <w:rtl/>
        </w:rPr>
        <w:t xml:space="preserve"> </w:t>
      </w:r>
      <w:r w:rsidRPr="009D78C2">
        <w:rPr>
          <w:rFonts w:hint="eastAsia"/>
          <w:rtl/>
        </w:rPr>
        <w:t>עזה</w:t>
      </w:r>
      <w:r w:rsidRPr="009D78C2">
        <w:rPr>
          <w:rtl/>
        </w:rPr>
        <w:t xml:space="preserve"> </w:t>
      </w:r>
      <w:r w:rsidRPr="009D78C2">
        <w:rPr>
          <w:rFonts w:hint="eastAsia"/>
          <w:rtl/>
        </w:rPr>
        <w:t>מכשירי</w:t>
      </w:r>
      <w:r w:rsidRPr="009D78C2">
        <w:rPr>
          <w:rtl/>
        </w:rPr>
        <w:t xml:space="preserve"> </w:t>
      </w:r>
      <w:r w:rsidRPr="009D78C2">
        <w:rPr>
          <w:rFonts w:hint="eastAsia"/>
          <w:rtl/>
        </w:rPr>
        <w:t>טלפון</w:t>
      </w:r>
      <w:r w:rsidRPr="009D78C2">
        <w:rPr>
          <w:rtl/>
        </w:rPr>
        <w:t xml:space="preserve"> </w:t>
      </w:r>
      <w:r w:rsidRPr="009D78C2">
        <w:rPr>
          <w:rFonts w:hint="eastAsia"/>
          <w:rtl/>
        </w:rPr>
        <w:t>סלולרי</w:t>
      </w:r>
      <w:r w:rsidRPr="009D78C2">
        <w:rPr>
          <w:rtl/>
        </w:rPr>
        <w:t xml:space="preserve"> </w:t>
      </w:r>
      <w:r w:rsidRPr="009D78C2">
        <w:rPr>
          <w:rFonts w:hint="eastAsia"/>
          <w:rtl/>
        </w:rPr>
        <w:t>צבאי</w:t>
      </w:r>
      <w:r w:rsidRPr="009D78C2">
        <w:rPr>
          <w:rtl/>
        </w:rPr>
        <w:t xml:space="preserve"> </w:t>
      </w:r>
      <w:r w:rsidRPr="009D78C2">
        <w:rPr>
          <w:rFonts w:hint="eastAsia"/>
          <w:rtl/>
        </w:rPr>
        <w:t>לצורך</w:t>
      </w:r>
      <w:r w:rsidRPr="009D78C2">
        <w:rPr>
          <w:rtl/>
        </w:rPr>
        <w:t xml:space="preserve"> </w:t>
      </w:r>
      <w:r w:rsidRPr="009D78C2">
        <w:rPr>
          <w:rFonts w:hint="eastAsia"/>
          <w:rtl/>
        </w:rPr>
        <w:t>תקשורת</w:t>
      </w:r>
      <w:r w:rsidRPr="009D78C2">
        <w:rPr>
          <w:rtl/>
        </w:rPr>
        <w:t xml:space="preserve"> </w:t>
      </w:r>
      <w:r w:rsidRPr="009D78C2">
        <w:rPr>
          <w:rFonts w:hint="eastAsia"/>
          <w:rtl/>
        </w:rPr>
        <w:t>עם</w:t>
      </w:r>
      <w:r w:rsidRPr="009D78C2">
        <w:rPr>
          <w:rtl/>
        </w:rPr>
        <w:t xml:space="preserve"> </w:t>
      </w:r>
      <w:r w:rsidRPr="009D78C2">
        <w:rPr>
          <w:rFonts w:hint="eastAsia"/>
          <w:rtl/>
        </w:rPr>
        <w:t>צה</w:t>
      </w:r>
      <w:r w:rsidRPr="009D78C2">
        <w:rPr>
          <w:rtl/>
        </w:rPr>
        <w:t xml:space="preserve">"ל. </w:t>
      </w:r>
      <w:r w:rsidRPr="009D78C2">
        <w:rPr>
          <w:rFonts w:hint="eastAsia"/>
          <w:rtl/>
        </w:rPr>
        <w:t>מכשיר</w:t>
      </w:r>
      <w:r w:rsidRPr="009D78C2">
        <w:rPr>
          <w:rtl/>
        </w:rPr>
        <w:t xml:space="preserve"> </w:t>
      </w:r>
      <w:r w:rsidRPr="009D78C2">
        <w:rPr>
          <w:rFonts w:hint="eastAsia"/>
          <w:rtl/>
        </w:rPr>
        <w:t>זה</w:t>
      </w:r>
      <w:r w:rsidRPr="009D78C2">
        <w:rPr>
          <w:rtl/>
        </w:rPr>
        <w:t xml:space="preserve"> </w:t>
      </w:r>
      <w:r w:rsidRPr="009D78C2">
        <w:rPr>
          <w:rFonts w:hint="eastAsia"/>
          <w:rtl/>
        </w:rPr>
        <w:t>מאפשר</w:t>
      </w:r>
      <w:r w:rsidRPr="009D78C2">
        <w:rPr>
          <w:rtl/>
        </w:rPr>
        <w:t xml:space="preserve"> </w:t>
      </w:r>
      <w:r w:rsidRPr="009D78C2">
        <w:rPr>
          <w:rFonts w:hint="eastAsia"/>
          <w:rtl/>
        </w:rPr>
        <w:t>לקב</w:t>
      </w:r>
      <w:r w:rsidRPr="009D78C2">
        <w:rPr>
          <w:rtl/>
        </w:rPr>
        <w:t xml:space="preserve">"ט </w:t>
      </w:r>
      <w:r w:rsidRPr="009D78C2">
        <w:rPr>
          <w:rFonts w:hint="eastAsia"/>
          <w:rtl/>
        </w:rPr>
        <w:t>תקשורת</w:t>
      </w:r>
      <w:r w:rsidRPr="009D78C2">
        <w:rPr>
          <w:rtl/>
        </w:rPr>
        <w:t xml:space="preserve"> </w:t>
      </w:r>
      <w:r w:rsidRPr="009D78C2">
        <w:rPr>
          <w:rFonts w:hint="eastAsia"/>
          <w:rtl/>
        </w:rPr>
        <w:t>ישירה</w:t>
      </w:r>
      <w:r w:rsidRPr="009D78C2">
        <w:rPr>
          <w:rtl/>
        </w:rPr>
        <w:t xml:space="preserve"> </w:t>
      </w:r>
      <w:r w:rsidRPr="009D78C2">
        <w:rPr>
          <w:rFonts w:hint="eastAsia"/>
          <w:rtl/>
        </w:rPr>
        <w:t>עם</w:t>
      </w:r>
      <w:r w:rsidRPr="009D78C2">
        <w:rPr>
          <w:rtl/>
        </w:rPr>
        <w:t xml:space="preserve"> </w:t>
      </w:r>
      <w:r w:rsidRPr="009D78C2">
        <w:rPr>
          <w:rFonts w:hint="eastAsia"/>
          <w:rtl/>
        </w:rPr>
        <w:t>כוחות</w:t>
      </w:r>
      <w:r w:rsidRPr="009D78C2">
        <w:rPr>
          <w:rtl/>
        </w:rPr>
        <w:t xml:space="preserve"> </w:t>
      </w:r>
      <w:r w:rsidRPr="009D78C2">
        <w:rPr>
          <w:rFonts w:hint="eastAsia"/>
          <w:rtl/>
        </w:rPr>
        <w:t>צה</w:t>
      </w:r>
      <w:r w:rsidRPr="009D78C2">
        <w:rPr>
          <w:rtl/>
        </w:rPr>
        <w:t xml:space="preserve">"ל. </w:t>
      </w:r>
      <w:r w:rsidRPr="009D78C2">
        <w:rPr>
          <w:rFonts w:hint="eastAsia"/>
          <w:rtl/>
        </w:rPr>
        <w:t>יצוין</w:t>
      </w:r>
      <w:r w:rsidRPr="009D78C2">
        <w:rPr>
          <w:rtl/>
        </w:rPr>
        <w:t xml:space="preserve"> </w:t>
      </w:r>
      <w:r w:rsidRPr="009D78C2">
        <w:rPr>
          <w:rFonts w:hint="eastAsia"/>
          <w:rtl/>
        </w:rPr>
        <w:t>כי</w:t>
      </w:r>
      <w:r w:rsidRPr="009D78C2">
        <w:rPr>
          <w:rtl/>
        </w:rPr>
        <w:t xml:space="preserve"> </w:t>
      </w:r>
      <w:r w:rsidRPr="009D78C2">
        <w:rPr>
          <w:rFonts w:hint="eastAsia"/>
          <w:rtl/>
        </w:rPr>
        <w:t>מכשירים</w:t>
      </w:r>
      <w:r w:rsidRPr="009D78C2">
        <w:rPr>
          <w:rtl/>
        </w:rPr>
        <w:t xml:space="preserve"> </w:t>
      </w:r>
      <w:r w:rsidRPr="009D78C2">
        <w:rPr>
          <w:rFonts w:hint="eastAsia"/>
          <w:rtl/>
        </w:rPr>
        <w:t>אלו</w:t>
      </w:r>
      <w:r w:rsidRPr="009D78C2">
        <w:rPr>
          <w:rtl/>
        </w:rPr>
        <w:t xml:space="preserve"> </w:t>
      </w:r>
      <w:r w:rsidRPr="009D78C2">
        <w:rPr>
          <w:rFonts w:hint="eastAsia"/>
          <w:rtl/>
        </w:rPr>
        <w:t>לא</w:t>
      </w:r>
      <w:r w:rsidRPr="009D78C2">
        <w:rPr>
          <w:rtl/>
        </w:rPr>
        <w:t xml:space="preserve"> </w:t>
      </w:r>
      <w:r w:rsidRPr="009D78C2">
        <w:rPr>
          <w:rFonts w:hint="eastAsia"/>
          <w:rtl/>
        </w:rPr>
        <w:t>חולקו</w:t>
      </w:r>
      <w:r w:rsidRPr="009D78C2">
        <w:rPr>
          <w:rtl/>
        </w:rPr>
        <w:t xml:space="preserve"> </w:t>
      </w:r>
      <w:r w:rsidRPr="009D78C2">
        <w:rPr>
          <w:rFonts w:hint="eastAsia"/>
          <w:rtl/>
        </w:rPr>
        <w:t>לבעלי</w:t>
      </w:r>
      <w:r w:rsidRPr="009D78C2">
        <w:rPr>
          <w:rtl/>
        </w:rPr>
        <w:t xml:space="preserve"> </w:t>
      </w:r>
      <w:r w:rsidRPr="009D78C2">
        <w:rPr>
          <w:rFonts w:hint="eastAsia"/>
          <w:rtl/>
        </w:rPr>
        <w:t>התפקידים</w:t>
      </w:r>
      <w:r w:rsidRPr="009D78C2">
        <w:rPr>
          <w:rtl/>
        </w:rPr>
        <w:t xml:space="preserve"> </w:t>
      </w:r>
      <w:r w:rsidRPr="009D78C2">
        <w:rPr>
          <w:rFonts w:hint="eastAsia"/>
          <w:rtl/>
        </w:rPr>
        <w:t>ביישובים</w:t>
      </w:r>
      <w:r w:rsidRPr="009D78C2">
        <w:rPr>
          <w:rtl/>
        </w:rPr>
        <w:t xml:space="preserve">, </w:t>
      </w:r>
      <w:r w:rsidRPr="009D78C2">
        <w:rPr>
          <w:rFonts w:hint="eastAsia"/>
          <w:rtl/>
        </w:rPr>
        <w:t>ולא</w:t>
      </w:r>
      <w:r w:rsidRPr="009D78C2">
        <w:rPr>
          <w:rtl/>
        </w:rPr>
        <w:t xml:space="preserve"> </w:t>
      </w:r>
      <w:r w:rsidRPr="009D78C2">
        <w:rPr>
          <w:rFonts w:hint="eastAsia"/>
          <w:rtl/>
        </w:rPr>
        <w:t>חולקו</w:t>
      </w:r>
      <w:r w:rsidRPr="009D78C2">
        <w:rPr>
          <w:rtl/>
        </w:rPr>
        <w:t xml:space="preserve"> </w:t>
      </w:r>
      <w:r w:rsidRPr="009D78C2">
        <w:rPr>
          <w:rFonts w:hint="eastAsia"/>
          <w:rtl/>
        </w:rPr>
        <w:t>גם</w:t>
      </w:r>
      <w:r w:rsidRPr="009D78C2">
        <w:rPr>
          <w:rtl/>
        </w:rPr>
        <w:t xml:space="preserve"> </w:t>
      </w:r>
      <w:r w:rsidRPr="009D78C2">
        <w:rPr>
          <w:rFonts w:hint="eastAsia"/>
          <w:rtl/>
        </w:rPr>
        <w:t>לרבש</w:t>
      </w:r>
      <w:r w:rsidRPr="009D78C2">
        <w:rPr>
          <w:rtl/>
        </w:rPr>
        <w:t>"צים</w:t>
      </w:r>
      <w:r w:rsidRPr="009D78C2">
        <w:rPr>
          <w:rtl/>
        </w:rPr>
        <w:t>.</w:t>
      </w:r>
      <w:r w:rsidRPr="009D78C2">
        <w:rPr>
          <w:rFonts w:hint="cs"/>
          <w:rtl/>
        </w:rPr>
        <w:t xml:space="preserve"> </w:t>
      </w:r>
    </w:p>
    <w:p w:rsidR="00EB672B" w:rsidRPr="00AF3B73" w:rsidP="00E0588E">
      <w:pPr>
        <w:pStyle w:val="7317"/>
        <w:ind w:left="794"/>
      </w:pPr>
      <w:r w:rsidRPr="009D78C2">
        <w:rPr>
          <w:rFonts w:hint="cs"/>
          <w:rtl/>
        </w:rPr>
        <w:t>משרד מבקר המדינה מעיר למשרד הפנים ולצה"ל - זרוע היבשה (</w:t>
      </w:r>
      <w:r w:rsidRPr="009D78C2">
        <w:rPr>
          <w:rFonts w:hint="cs"/>
          <w:rtl/>
        </w:rPr>
        <w:t>ז"י</w:t>
      </w:r>
      <w:r w:rsidRPr="009D78C2">
        <w:rPr>
          <w:rFonts w:hint="cs"/>
          <w:rtl/>
        </w:rPr>
        <w:t>) ואגף המבצעים (</w:t>
      </w:r>
      <w:r w:rsidRPr="009D78C2">
        <w:rPr>
          <w:rFonts w:hint="cs"/>
          <w:rtl/>
        </w:rPr>
        <w:t>אמ"ץ</w:t>
      </w:r>
      <w:r w:rsidRPr="009D78C2">
        <w:rPr>
          <w:rFonts w:hint="cs"/>
          <w:rtl/>
        </w:rPr>
        <w:t xml:space="preserve">) - על כך שקשרי העבודה בין כוחות צה"ל לקב"טים ברשויות המקומיות לא הוסדרו לפני 7.10.23, </w:t>
      </w:r>
      <w:r w:rsidRPr="009D78C2">
        <w:rPr>
          <w:rFonts w:hint="eastAsia"/>
          <w:rtl/>
        </w:rPr>
        <w:t>ואף</w:t>
      </w:r>
      <w:r w:rsidRPr="009D78C2">
        <w:rPr>
          <w:rtl/>
        </w:rPr>
        <w:t xml:space="preserve"> </w:t>
      </w:r>
      <w:r w:rsidRPr="009D78C2">
        <w:rPr>
          <w:rFonts w:hint="eastAsia"/>
          <w:rtl/>
        </w:rPr>
        <w:t>לא</w:t>
      </w:r>
      <w:r w:rsidRPr="009D78C2">
        <w:rPr>
          <w:rtl/>
        </w:rPr>
        <w:t xml:space="preserve"> </w:t>
      </w:r>
      <w:r w:rsidRPr="009D78C2">
        <w:rPr>
          <w:rFonts w:hint="eastAsia"/>
          <w:rtl/>
        </w:rPr>
        <w:t>לאחר</w:t>
      </w:r>
      <w:r w:rsidRPr="009D78C2">
        <w:rPr>
          <w:rtl/>
        </w:rPr>
        <w:t xml:space="preserve"> </w:t>
      </w:r>
      <w:r w:rsidRPr="009D78C2">
        <w:rPr>
          <w:rFonts w:hint="eastAsia"/>
          <w:rtl/>
        </w:rPr>
        <w:t>מכן</w:t>
      </w:r>
      <w:r w:rsidRPr="009D78C2">
        <w:rPr>
          <w:rFonts w:hint="cs"/>
          <w:rtl/>
        </w:rPr>
        <w:t>.</w:t>
      </w:r>
      <w:r w:rsidRPr="00AF3B73">
        <w:rPr>
          <w:rFonts w:hint="cs"/>
          <w:rtl/>
        </w:rPr>
        <w:t xml:space="preserve"> </w:t>
      </w:r>
    </w:p>
    <w:p w:rsidR="00003BC0" w:rsidRPr="009D78C2" w:rsidP="00E0588E">
      <w:pPr>
        <w:pStyle w:val="7317"/>
      </w:pPr>
      <w:r w:rsidRPr="00E0588E">
        <w:rPr>
          <w:rStyle w:val="7391"/>
          <w:rFonts w:hint="cs"/>
          <w:rtl/>
        </w:rPr>
        <w:drawing>
          <wp:anchor distT="0" distB="0" distL="114300" distR="114300" simplePos="0" relativeHeight="251686912" behindDoc="1" locked="0" layoutInCell="1" allowOverlap="1">
            <wp:simplePos x="0" y="0"/>
            <wp:positionH relativeFrom="column">
              <wp:posOffset>4539271</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D35BC" w:rsidR="00AD35BC">
        <w:rPr>
          <w:rStyle w:val="7391"/>
          <w:rtl/>
        </w:rPr>
        <w:t>תפקיד הרבש"ץ בהתאם להוראות, הנהלים, הפקודות והחוזים -</w:t>
      </w:r>
      <w:r w:rsidRPr="009D78C2">
        <w:rPr>
          <w:rFonts w:hint="cs"/>
          <w:rtl/>
        </w:rPr>
        <w:t xml:space="preserve"> </w:t>
      </w:r>
      <w:r w:rsidRPr="00AD35BC" w:rsidR="00AD35BC">
        <w:rPr>
          <w:rtl/>
        </w:rPr>
        <w:t xml:space="preserve">בביקורת עלה כי הגדרת תפקידי </w:t>
      </w:r>
      <w:r w:rsidRPr="00AD35BC" w:rsidR="00AD35BC">
        <w:rPr>
          <w:rtl/>
        </w:rPr>
        <w:t>הרבש"ץ</w:t>
      </w:r>
      <w:r w:rsidRPr="00AD35BC" w:rsidR="00AD35BC">
        <w:rPr>
          <w:rtl/>
        </w:rPr>
        <w:t xml:space="preserve"> אינה אחידה בפקודות ובהוראות השונות של צה"ל ושל </w:t>
      </w:r>
      <w:r w:rsidRPr="00AD35BC" w:rsidR="00AD35BC">
        <w:rPr>
          <w:rtl/>
        </w:rPr>
        <w:t>משהב"ט</w:t>
      </w:r>
      <w:r w:rsidRPr="00AD35BC" w:rsidR="00AD35BC">
        <w:rPr>
          <w:rtl/>
        </w:rPr>
        <w:t xml:space="preserve">. כך למשל בעוד שהוראת </w:t>
      </w:r>
      <w:r w:rsidRPr="00AD35BC" w:rsidR="00AD35BC">
        <w:rPr>
          <w:rtl/>
        </w:rPr>
        <w:t>אמ"ץ</w:t>
      </w:r>
      <w:r w:rsidRPr="00AD35BC" w:rsidR="00AD35BC">
        <w:rPr>
          <w:rtl/>
        </w:rPr>
        <w:t xml:space="preserve"> ותורת הלחימה (תו"ל) בנושא הגנת היישוב מגדירות את </w:t>
      </w:r>
      <w:r w:rsidRPr="00AD35BC" w:rsidR="00AD35BC">
        <w:rPr>
          <w:rtl/>
        </w:rPr>
        <w:t>הרבש"ץ</w:t>
      </w:r>
      <w:r w:rsidRPr="00AD35BC" w:rsidR="00AD35BC">
        <w:rPr>
          <w:rtl/>
        </w:rPr>
        <w:t xml:space="preserve"> כמפקד היישוב בעת אירוע חירום עד להגעת כוחות צה"ל ליישוב ולהעברת הפיקוד, הוראת הקבע המטכ"לית אינה מטילה על </w:t>
      </w:r>
      <w:r w:rsidRPr="00AD35BC" w:rsidR="00AD35BC">
        <w:rPr>
          <w:rtl/>
        </w:rPr>
        <w:t>הרבש"ץ</w:t>
      </w:r>
      <w:r w:rsidRPr="00AD35BC" w:rsidR="00AD35BC">
        <w:rPr>
          <w:rtl/>
        </w:rPr>
        <w:t xml:space="preserve"> תפקידים בשעת חירום אלא בשעת רגיעה בלבד. באירועי 7.10.23 הובילו </w:t>
      </w:r>
      <w:r w:rsidRPr="00AD35BC" w:rsidR="00AD35BC">
        <w:rPr>
          <w:rtl/>
        </w:rPr>
        <w:t>הרבש"צים</w:t>
      </w:r>
      <w:r w:rsidRPr="00AD35BC" w:rsidR="00AD35BC">
        <w:rPr>
          <w:rtl/>
        </w:rPr>
        <w:t xml:space="preserve"> את ההגנה על יישובי עוטף עזה, </w:t>
      </w:r>
      <w:r w:rsidRPr="00AD35BC" w:rsidR="00AD35BC">
        <w:rPr>
          <w:rtl/>
        </w:rPr>
        <w:t xml:space="preserve">באופן שתואם את הוראת </w:t>
      </w:r>
      <w:r w:rsidRPr="00AD35BC" w:rsidR="00AD35BC">
        <w:rPr>
          <w:rtl/>
        </w:rPr>
        <w:t>אמ"ץ</w:t>
      </w:r>
      <w:r w:rsidRPr="00AD35BC" w:rsidR="00AD35BC">
        <w:rPr>
          <w:rtl/>
        </w:rPr>
        <w:t xml:space="preserve"> ואת תו"ל הגנת היישוב. להלן הפערים העיקריים בהגדרת תפקידי </w:t>
      </w:r>
      <w:r w:rsidRPr="00AD35BC" w:rsidR="00AD35BC">
        <w:rPr>
          <w:rtl/>
        </w:rPr>
        <w:t>הרבש"ץ</w:t>
      </w:r>
      <w:r w:rsidRPr="00AD35BC" w:rsidR="00AD35BC">
        <w:rPr>
          <w:rtl/>
        </w:rPr>
        <w:t xml:space="preserve"> בפקודות ובהוראות של צה"ל</w:t>
      </w:r>
      <w:r w:rsidRPr="009D78C2">
        <w:rPr>
          <w:rtl/>
        </w:rPr>
        <w:t>:</w:t>
      </w:r>
    </w:p>
    <w:tbl>
      <w:tblPr>
        <w:tblStyle w:val="TableGrid"/>
        <w:bidiVisual/>
        <w:tblW w:w="4713" w:type="pct"/>
        <w:jc w:val="right"/>
        <w:tblBorders>
          <w:top w:val="none" w:sz="0" w:space="0" w:color="auto"/>
          <w:bottom w:val="none" w:sz="0" w:space="0" w:color="auto"/>
          <w:insideH w:val="none" w:sz="0" w:space="0" w:color="auto"/>
        </w:tblBorders>
        <w:tblLook w:val="04A0"/>
      </w:tblPr>
      <w:tblGrid>
        <w:gridCol w:w="2326"/>
        <w:gridCol w:w="2123"/>
        <w:gridCol w:w="1247"/>
        <w:gridCol w:w="1242"/>
      </w:tblGrid>
      <w:tr w:rsidTr="00E0588E">
        <w:tblPrEx>
          <w:tblW w:w="4713" w:type="pct"/>
          <w:jc w:val="right"/>
          <w:tblBorders>
            <w:top w:val="none" w:sz="0" w:space="0" w:color="auto"/>
            <w:bottom w:val="none" w:sz="0" w:space="0" w:color="auto"/>
            <w:insideH w:val="none" w:sz="0" w:space="0" w:color="auto"/>
          </w:tblBorders>
          <w:tblLook w:val="04A0"/>
        </w:tblPrEx>
        <w:trPr>
          <w:jc w:val="right"/>
        </w:trPr>
        <w:tc>
          <w:tcPr>
            <w:tcW w:w="1676" w:type="pct"/>
            <w:shd w:val="clear" w:color="auto" w:fill="BBCED5"/>
            <w:vAlign w:val="bottom"/>
          </w:tcPr>
          <w:p w:rsidR="00003BC0" w:rsidRPr="00E0588E" w:rsidP="00E0588E">
            <w:pPr>
              <w:pStyle w:val="73R"/>
              <w:rPr>
                <w:b/>
                <w:bCs/>
                <w:color w:val="000000" w:themeColor="text1"/>
                <w:rtl/>
              </w:rPr>
            </w:pPr>
            <w:r w:rsidRPr="00E0588E">
              <w:rPr>
                <w:b/>
                <w:bCs/>
                <w:color w:val="000000" w:themeColor="text1"/>
                <w:rtl/>
              </w:rPr>
              <w:t>התפקיד</w:t>
            </w:r>
          </w:p>
        </w:tc>
        <w:tc>
          <w:tcPr>
            <w:tcW w:w="1530" w:type="pct"/>
            <w:shd w:val="clear" w:color="auto" w:fill="BBCED5"/>
            <w:vAlign w:val="bottom"/>
          </w:tcPr>
          <w:p w:rsidR="00003BC0" w:rsidRPr="00E0588E" w:rsidP="00E0588E">
            <w:pPr>
              <w:pStyle w:val="73R"/>
              <w:rPr>
                <w:b/>
                <w:bCs/>
                <w:color w:val="000000" w:themeColor="text1"/>
                <w:rtl/>
              </w:rPr>
            </w:pPr>
            <w:hyperlink r:id="rId24" w:history="1">
              <w:r w:rsidRPr="00E0588E">
                <w:rPr>
                  <w:rStyle w:val="Hyperlink"/>
                  <w:b/>
                  <w:bCs/>
                  <w:color w:val="000000" w:themeColor="text1"/>
                  <w:u w:val="none"/>
                  <w:rtl/>
                </w:rPr>
                <w:t>הק"ם</w:t>
              </w:r>
              <w:r w:rsidRPr="00E0588E">
                <w:rPr>
                  <w:rStyle w:val="Hyperlink"/>
                  <w:b/>
                  <w:bCs/>
                  <w:color w:val="000000" w:themeColor="text1"/>
                  <w:u w:val="none"/>
                  <w:rtl/>
                </w:rPr>
                <w:t xml:space="preserve"> השמירה ביישובים (2003)</w:t>
              </w:r>
            </w:hyperlink>
          </w:p>
        </w:tc>
        <w:tc>
          <w:tcPr>
            <w:tcW w:w="899" w:type="pct"/>
            <w:shd w:val="clear" w:color="auto" w:fill="BBCED5"/>
            <w:vAlign w:val="bottom"/>
          </w:tcPr>
          <w:p w:rsidR="00003BC0" w:rsidRPr="00E0588E" w:rsidP="00E0588E">
            <w:pPr>
              <w:pStyle w:val="73R"/>
              <w:rPr>
                <w:b/>
                <w:bCs/>
                <w:color w:val="000000" w:themeColor="text1"/>
                <w:rtl/>
              </w:rPr>
            </w:pPr>
            <w:hyperlink r:id="rId25" w:history="1">
              <w:r w:rsidRPr="00E0588E">
                <w:rPr>
                  <w:rStyle w:val="Hyperlink"/>
                  <w:b/>
                  <w:bCs/>
                  <w:color w:val="000000" w:themeColor="text1"/>
                  <w:u w:val="none"/>
                  <w:rtl/>
                </w:rPr>
                <w:t xml:space="preserve">הוראת </w:t>
              </w:r>
              <w:r w:rsidRPr="00E0588E">
                <w:rPr>
                  <w:rStyle w:val="Hyperlink"/>
                  <w:b/>
                  <w:bCs/>
                  <w:color w:val="000000" w:themeColor="text1"/>
                  <w:u w:val="none"/>
                  <w:rtl/>
                </w:rPr>
                <w:t>אמ"ץ</w:t>
              </w:r>
              <w:r w:rsidRPr="00E0588E">
                <w:rPr>
                  <w:rStyle w:val="Hyperlink"/>
                  <w:b/>
                  <w:bCs/>
                  <w:color w:val="000000" w:themeColor="text1"/>
                  <w:u w:val="none"/>
                  <w:rtl/>
                </w:rPr>
                <w:t xml:space="preserve"> (2019)</w:t>
              </w:r>
            </w:hyperlink>
          </w:p>
        </w:tc>
        <w:tc>
          <w:tcPr>
            <w:tcW w:w="895" w:type="pct"/>
            <w:shd w:val="clear" w:color="auto" w:fill="BBCED5"/>
            <w:vAlign w:val="bottom"/>
          </w:tcPr>
          <w:p w:rsidR="00003BC0" w:rsidRPr="00E0588E" w:rsidP="00E0588E">
            <w:pPr>
              <w:pStyle w:val="73R"/>
              <w:rPr>
                <w:b/>
                <w:bCs/>
                <w:color w:val="000000" w:themeColor="text1"/>
                <w:rtl/>
              </w:rPr>
            </w:pPr>
            <w:hyperlink r:id="rId26" w:history="1">
              <w:r w:rsidRPr="00E0588E">
                <w:rPr>
                  <w:rStyle w:val="Hyperlink"/>
                  <w:b/>
                  <w:bCs/>
                  <w:color w:val="000000" w:themeColor="text1"/>
                  <w:u w:val="none"/>
                  <w:rtl/>
                </w:rPr>
                <w:t>תו"ל הגנת היישוב (2022</w:t>
              </w:r>
            </w:hyperlink>
            <w:r w:rsidRPr="00E0588E">
              <w:rPr>
                <w:rStyle w:val="Hyperlink"/>
                <w:b/>
                <w:bCs/>
                <w:color w:val="000000" w:themeColor="text1"/>
                <w:u w:val="none"/>
              </w:rPr>
              <w:t>(</w:t>
            </w:r>
          </w:p>
        </w:tc>
      </w:tr>
      <w:tr w:rsidTr="00EC3CA5">
        <w:tblPrEx>
          <w:tblW w:w="4713" w:type="pct"/>
          <w:jc w:val="right"/>
          <w:tblLook w:val="04A0"/>
        </w:tblPrEx>
        <w:trPr>
          <w:trHeight w:val="832"/>
          <w:jc w:val="right"/>
        </w:trPr>
        <w:tc>
          <w:tcPr>
            <w:tcW w:w="1676" w:type="pct"/>
            <w:shd w:val="clear" w:color="auto" w:fill="E0EDF0"/>
          </w:tcPr>
          <w:p w:rsidR="00003BC0" w:rsidRPr="00A514FB" w:rsidP="00E0588E">
            <w:pPr>
              <w:pStyle w:val="73R"/>
              <w:rPr>
                <w:sz w:val="19"/>
                <w:szCs w:val="19"/>
                <w:rtl/>
              </w:rPr>
            </w:pPr>
            <w:r w:rsidRPr="00A514FB">
              <w:rPr>
                <w:sz w:val="19"/>
                <w:szCs w:val="19"/>
                <w:rtl/>
              </w:rPr>
              <w:t>פיקוד על אירוע חירום ביישוב</w:t>
            </w:r>
          </w:p>
        </w:tc>
        <w:tc>
          <w:tcPr>
            <w:tcW w:w="1530" w:type="pct"/>
            <w:shd w:val="clear" w:color="auto" w:fill="F05A5D"/>
            <w:vAlign w:val="center"/>
          </w:tcPr>
          <w:p w:rsidR="00003BC0" w:rsidRPr="00A514FB" w:rsidP="00E0588E">
            <w:pPr>
              <w:pStyle w:val="73R"/>
              <w:rPr>
                <w:sz w:val="19"/>
                <w:szCs w:val="19"/>
                <w:rtl/>
              </w:rPr>
            </w:pPr>
            <w:r w:rsidRPr="00A514FB">
              <w:rPr>
                <w:sz w:val="19"/>
                <w:szCs w:val="19"/>
                <w:rtl/>
              </w:rPr>
              <w:t>לא קיים</w:t>
            </w:r>
          </w:p>
        </w:tc>
        <w:tc>
          <w:tcPr>
            <w:tcW w:w="899" w:type="pct"/>
            <w:shd w:val="clear" w:color="auto" w:fill="79BF8E"/>
            <w:vAlign w:val="center"/>
          </w:tcPr>
          <w:p w:rsidR="00003BC0" w:rsidRPr="00A514FB" w:rsidP="00E0588E">
            <w:pPr>
              <w:pStyle w:val="73R"/>
              <w:rPr>
                <w:sz w:val="19"/>
                <w:szCs w:val="19"/>
                <w:rtl/>
              </w:rPr>
            </w:pPr>
            <w:r w:rsidRPr="00A514FB">
              <w:rPr>
                <w:sz w:val="19"/>
                <w:szCs w:val="19"/>
                <w:rtl/>
              </w:rPr>
              <w:t>קיים</w:t>
            </w:r>
          </w:p>
        </w:tc>
        <w:tc>
          <w:tcPr>
            <w:tcW w:w="895" w:type="pct"/>
            <w:tcBorders>
              <w:bottom w:val="single" w:sz="4" w:space="0" w:color="auto"/>
            </w:tcBorders>
            <w:shd w:val="clear" w:color="auto" w:fill="79BF8E"/>
            <w:vAlign w:val="center"/>
          </w:tcPr>
          <w:p w:rsidR="00003BC0" w:rsidRPr="00A514FB" w:rsidP="00E0588E">
            <w:pPr>
              <w:pStyle w:val="73R"/>
              <w:rPr>
                <w:sz w:val="19"/>
                <w:szCs w:val="19"/>
                <w:rtl/>
              </w:rPr>
            </w:pPr>
            <w:r w:rsidRPr="00A514FB">
              <w:rPr>
                <w:sz w:val="19"/>
                <w:szCs w:val="19"/>
                <w:rtl/>
              </w:rPr>
              <w:t>קיים</w:t>
            </w:r>
          </w:p>
        </w:tc>
      </w:tr>
      <w:tr w:rsidTr="00EC3CA5">
        <w:tblPrEx>
          <w:tblW w:w="4713" w:type="pct"/>
          <w:jc w:val="right"/>
          <w:tblLook w:val="04A0"/>
        </w:tblPrEx>
        <w:trPr>
          <w:jc w:val="right"/>
        </w:trPr>
        <w:tc>
          <w:tcPr>
            <w:tcW w:w="1676" w:type="pct"/>
            <w:shd w:val="clear" w:color="auto" w:fill="F1F9FA"/>
          </w:tcPr>
          <w:p w:rsidR="00003BC0" w:rsidRPr="00A514FB" w:rsidP="00E0588E">
            <w:pPr>
              <w:pStyle w:val="73R"/>
              <w:rPr>
                <w:sz w:val="19"/>
                <w:szCs w:val="19"/>
                <w:rtl/>
              </w:rPr>
            </w:pPr>
            <w:r w:rsidRPr="00A514FB">
              <w:rPr>
                <w:sz w:val="19"/>
                <w:szCs w:val="19"/>
                <w:rtl/>
              </w:rPr>
              <w:t>אחריות לכשירות כיתת הכוננות וצוותי חירום נוספים</w:t>
            </w:r>
          </w:p>
        </w:tc>
        <w:tc>
          <w:tcPr>
            <w:tcW w:w="1530" w:type="pct"/>
            <w:shd w:val="clear" w:color="auto" w:fill="FFBF5A"/>
            <w:vAlign w:val="center"/>
          </w:tcPr>
          <w:p w:rsidR="00003BC0" w:rsidRPr="00A514FB" w:rsidP="00E0588E">
            <w:pPr>
              <w:pStyle w:val="73R"/>
              <w:rPr>
                <w:sz w:val="19"/>
                <w:szCs w:val="19"/>
                <w:rtl/>
              </w:rPr>
            </w:pPr>
            <w:r w:rsidRPr="00A514FB">
              <w:rPr>
                <w:sz w:val="19"/>
                <w:szCs w:val="19"/>
                <w:rtl/>
              </w:rPr>
              <w:t>קיים חלקית</w:t>
            </w:r>
          </w:p>
        </w:tc>
        <w:tc>
          <w:tcPr>
            <w:tcW w:w="899" w:type="pct"/>
            <w:shd w:val="clear" w:color="auto" w:fill="FFBF5A"/>
            <w:vAlign w:val="center"/>
          </w:tcPr>
          <w:p w:rsidR="00003BC0" w:rsidRPr="00A514FB" w:rsidP="00E0588E">
            <w:pPr>
              <w:pStyle w:val="73R"/>
              <w:rPr>
                <w:sz w:val="19"/>
                <w:szCs w:val="19"/>
                <w:rtl/>
              </w:rPr>
            </w:pPr>
            <w:r w:rsidRPr="00A514FB">
              <w:rPr>
                <w:sz w:val="19"/>
                <w:szCs w:val="19"/>
                <w:rtl/>
              </w:rPr>
              <w:t>קיים חלקית</w:t>
            </w:r>
          </w:p>
        </w:tc>
        <w:tc>
          <w:tcPr>
            <w:tcW w:w="895" w:type="pct"/>
            <w:tcBorders>
              <w:top w:val="single" w:sz="4" w:space="0" w:color="auto"/>
            </w:tcBorders>
            <w:shd w:val="clear" w:color="auto" w:fill="79BF8E"/>
            <w:vAlign w:val="center"/>
          </w:tcPr>
          <w:p w:rsidR="00003BC0" w:rsidRPr="00A514FB" w:rsidP="00E0588E">
            <w:pPr>
              <w:pStyle w:val="73R"/>
              <w:rPr>
                <w:sz w:val="19"/>
                <w:szCs w:val="19"/>
                <w:rtl/>
              </w:rPr>
            </w:pPr>
            <w:r w:rsidRPr="00A514FB">
              <w:rPr>
                <w:sz w:val="19"/>
                <w:szCs w:val="19"/>
                <w:rtl/>
              </w:rPr>
              <w:t>קיים</w:t>
            </w:r>
          </w:p>
        </w:tc>
      </w:tr>
      <w:tr w:rsidTr="00EC3CA5">
        <w:tblPrEx>
          <w:tblW w:w="4713" w:type="pct"/>
          <w:jc w:val="right"/>
          <w:tblLook w:val="04A0"/>
        </w:tblPrEx>
        <w:trPr>
          <w:jc w:val="right"/>
        </w:trPr>
        <w:tc>
          <w:tcPr>
            <w:tcW w:w="1676" w:type="pct"/>
            <w:shd w:val="clear" w:color="auto" w:fill="E0EDF0"/>
          </w:tcPr>
          <w:p w:rsidR="00003BC0" w:rsidRPr="00A514FB" w:rsidP="00E0588E">
            <w:pPr>
              <w:pStyle w:val="73R"/>
              <w:rPr>
                <w:sz w:val="19"/>
                <w:szCs w:val="19"/>
                <w:rtl/>
              </w:rPr>
            </w:pPr>
            <w:r w:rsidRPr="00A514FB">
              <w:rPr>
                <w:sz w:val="19"/>
                <w:szCs w:val="19"/>
                <w:rtl/>
              </w:rPr>
              <w:t>הג"ס</w:t>
            </w:r>
            <w:r w:rsidRPr="00A514FB">
              <w:rPr>
                <w:sz w:val="19"/>
                <w:szCs w:val="19"/>
                <w:rtl/>
              </w:rPr>
              <w:t xml:space="preserve"> (כיבוי אש) ופינוי </w:t>
            </w:r>
            <w:r w:rsidRPr="00A514FB">
              <w:rPr>
                <w:sz w:val="19"/>
                <w:szCs w:val="19"/>
                <w:rtl/>
              </w:rPr>
              <w:t>רפואי</w:t>
            </w:r>
          </w:p>
        </w:tc>
        <w:tc>
          <w:tcPr>
            <w:tcW w:w="1530" w:type="pct"/>
            <w:tcBorders>
              <w:bottom w:val="single" w:sz="4" w:space="0" w:color="auto"/>
            </w:tcBorders>
            <w:shd w:val="clear" w:color="auto" w:fill="79BF8E"/>
            <w:vAlign w:val="center"/>
          </w:tcPr>
          <w:p w:rsidR="00003BC0" w:rsidRPr="00A514FB" w:rsidP="00E0588E">
            <w:pPr>
              <w:pStyle w:val="73R"/>
              <w:rPr>
                <w:sz w:val="19"/>
                <w:szCs w:val="19"/>
                <w:rtl/>
              </w:rPr>
            </w:pPr>
            <w:r w:rsidRPr="00A514FB">
              <w:rPr>
                <w:sz w:val="19"/>
                <w:szCs w:val="19"/>
                <w:rtl/>
              </w:rPr>
              <w:t>קיים</w:t>
            </w:r>
          </w:p>
        </w:tc>
        <w:tc>
          <w:tcPr>
            <w:tcW w:w="899" w:type="pct"/>
            <w:shd w:val="clear" w:color="auto" w:fill="79BF8E"/>
            <w:vAlign w:val="center"/>
          </w:tcPr>
          <w:p w:rsidR="00003BC0" w:rsidRPr="00A514FB" w:rsidP="00E0588E">
            <w:pPr>
              <w:pStyle w:val="73R"/>
              <w:rPr>
                <w:sz w:val="19"/>
                <w:szCs w:val="19"/>
                <w:rtl/>
              </w:rPr>
            </w:pPr>
            <w:r w:rsidRPr="00A514FB">
              <w:rPr>
                <w:sz w:val="19"/>
                <w:szCs w:val="19"/>
                <w:rtl/>
              </w:rPr>
              <w:t>קיים</w:t>
            </w:r>
          </w:p>
        </w:tc>
        <w:tc>
          <w:tcPr>
            <w:tcW w:w="895" w:type="pct"/>
            <w:tcBorders>
              <w:bottom w:val="single" w:sz="4" w:space="0" w:color="auto"/>
            </w:tcBorders>
            <w:shd w:val="clear" w:color="auto" w:fill="F05A5D"/>
            <w:vAlign w:val="center"/>
          </w:tcPr>
          <w:p w:rsidR="00003BC0" w:rsidRPr="00A514FB" w:rsidP="00E0588E">
            <w:pPr>
              <w:pStyle w:val="73R"/>
              <w:rPr>
                <w:sz w:val="19"/>
                <w:szCs w:val="19"/>
                <w:rtl/>
              </w:rPr>
            </w:pPr>
            <w:r w:rsidRPr="00A514FB">
              <w:rPr>
                <w:sz w:val="19"/>
                <w:szCs w:val="19"/>
                <w:rtl/>
              </w:rPr>
              <w:t>לא קיים</w:t>
            </w:r>
          </w:p>
        </w:tc>
      </w:tr>
      <w:tr w:rsidTr="00EC3CA5">
        <w:tblPrEx>
          <w:tblW w:w="4713" w:type="pct"/>
          <w:jc w:val="right"/>
          <w:tblLook w:val="04A0"/>
        </w:tblPrEx>
        <w:trPr>
          <w:jc w:val="right"/>
        </w:trPr>
        <w:tc>
          <w:tcPr>
            <w:tcW w:w="1676" w:type="pct"/>
            <w:shd w:val="clear" w:color="auto" w:fill="F1F9FA"/>
          </w:tcPr>
          <w:p w:rsidR="00003BC0" w:rsidRPr="00A514FB" w:rsidP="00E0588E">
            <w:pPr>
              <w:pStyle w:val="73R"/>
              <w:rPr>
                <w:sz w:val="19"/>
                <w:szCs w:val="19"/>
                <w:rtl/>
              </w:rPr>
            </w:pPr>
            <w:r w:rsidRPr="00A514FB">
              <w:rPr>
                <w:sz w:val="19"/>
                <w:szCs w:val="19"/>
                <w:rtl/>
              </w:rPr>
              <w:t>בדיקת סידורי הביטחון במוסדות החינוך באזור</w:t>
            </w:r>
          </w:p>
        </w:tc>
        <w:tc>
          <w:tcPr>
            <w:tcW w:w="1530" w:type="pct"/>
            <w:tcBorders>
              <w:top w:val="single" w:sz="4" w:space="0" w:color="auto"/>
              <w:bottom w:val="single" w:sz="4" w:space="0" w:color="auto"/>
            </w:tcBorders>
            <w:shd w:val="clear" w:color="auto" w:fill="79BF8E"/>
            <w:vAlign w:val="center"/>
          </w:tcPr>
          <w:p w:rsidR="00003BC0" w:rsidRPr="00A514FB" w:rsidP="00E0588E">
            <w:pPr>
              <w:pStyle w:val="73R"/>
              <w:rPr>
                <w:sz w:val="19"/>
                <w:szCs w:val="19"/>
                <w:rtl/>
              </w:rPr>
            </w:pPr>
            <w:r w:rsidRPr="00A514FB">
              <w:rPr>
                <w:sz w:val="19"/>
                <w:szCs w:val="19"/>
                <w:rtl/>
              </w:rPr>
              <w:t>קיים</w:t>
            </w:r>
          </w:p>
        </w:tc>
        <w:tc>
          <w:tcPr>
            <w:tcW w:w="899" w:type="pct"/>
            <w:shd w:val="clear" w:color="auto" w:fill="F05A5D"/>
            <w:vAlign w:val="center"/>
          </w:tcPr>
          <w:p w:rsidR="00003BC0" w:rsidRPr="00A514FB" w:rsidP="00E0588E">
            <w:pPr>
              <w:pStyle w:val="73R"/>
              <w:rPr>
                <w:sz w:val="19"/>
                <w:szCs w:val="19"/>
              </w:rPr>
            </w:pPr>
            <w:r w:rsidRPr="00A514FB">
              <w:rPr>
                <w:sz w:val="19"/>
                <w:szCs w:val="19"/>
                <w:rtl/>
              </w:rPr>
              <w:t>לא קיים</w:t>
            </w:r>
          </w:p>
        </w:tc>
        <w:tc>
          <w:tcPr>
            <w:tcW w:w="895" w:type="pct"/>
            <w:tcBorders>
              <w:top w:val="single" w:sz="4" w:space="0" w:color="auto"/>
            </w:tcBorders>
            <w:shd w:val="clear" w:color="auto" w:fill="F05A5D"/>
            <w:vAlign w:val="center"/>
          </w:tcPr>
          <w:p w:rsidR="00003BC0" w:rsidRPr="00A514FB" w:rsidP="00E0588E">
            <w:pPr>
              <w:pStyle w:val="73R"/>
              <w:rPr>
                <w:sz w:val="19"/>
                <w:szCs w:val="19"/>
                <w:rtl/>
              </w:rPr>
            </w:pPr>
            <w:r w:rsidRPr="00A514FB">
              <w:rPr>
                <w:sz w:val="19"/>
                <w:szCs w:val="19"/>
                <w:rtl/>
              </w:rPr>
              <w:t>לא קיים</w:t>
            </w:r>
          </w:p>
        </w:tc>
      </w:tr>
      <w:tr w:rsidTr="00EC3CA5">
        <w:tblPrEx>
          <w:tblW w:w="4713" w:type="pct"/>
          <w:jc w:val="right"/>
          <w:tblLook w:val="04A0"/>
        </w:tblPrEx>
        <w:trPr>
          <w:jc w:val="right"/>
        </w:trPr>
        <w:tc>
          <w:tcPr>
            <w:tcW w:w="1676" w:type="pct"/>
            <w:shd w:val="clear" w:color="auto" w:fill="E0EDF0"/>
          </w:tcPr>
          <w:p w:rsidR="00003BC0" w:rsidRPr="00A514FB" w:rsidP="00E0588E">
            <w:pPr>
              <w:pStyle w:val="73R"/>
              <w:rPr>
                <w:sz w:val="19"/>
                <w:szCs w:val="19"/>
                <w:rtl/>
              </w:rPr>
            </w:pPr>
            <w:r w:rsidRPr="00A514FB">
              <w:rPr>
                <w:sz w:val="19"/>
                <w:szCs w:val="19"/>
                <w:rtl/>
              </w:rPr>
              <w:t xml:space="preserve">גיוס חיילי </w:t>
            </w:r>
            <w:r w:rsidRPr="00A514FB">
              <w:rPr>
                <w:sz w:val="19"/>
                <w:szCs w:val="19"/>
                <w:rtl/>
              </w:rPr>
              <w:t>ההגמ"ר</w:t>
            </w:r>
            <w:r w:rsidRPr="00A514FB">
              <w:rPr>
                <w:sz w:val="19"/>
                <w:szCs w:val="19"/>
                <w:rtl/>
              </w:rPr>
              <w:t xml:space="preserve"> וכיתת הכוננות</w:t>
            </w:r>
          </w:p>
        </w:tc>
        <w:tc>
          <w:tcPr>
            <w:tcW w:w="1530" w:type="pct"/>
            <w:tcBorders>
              <w:top w:val="single" w:sz="4" w:space="0" w:color="auto"/>
            </w:tcBorders>
            <w:shd w:val="clear" w:color="auto" w:fill="79BF8E"/>
            <w:vAlign w:val="center"/>
          </w:tcPr>
          <w:p w:rsidR="00003BC0" w:rsidRPr="00A514FB" w:rsidP="00E0588E">
            <w:pPr>
              <w:pStyle w:val="73R"/>
              <w:rPr>
                <w:sz w:val="19"/>
                <w:szCs w:val="19"/>
                <w:rtl/>
              </w:rPr>
            </w:pPr>
            <w:r w:rsidRPr="00A514FB">
              <w:rPr>
                <w:sz w:val="19"/>
                <w:szCs w:val="19"/>
                <w:rtl/>
              </w:rPr>
              <w:t>קיים</w:t>
            </w:r>
          </w:p>
        </w:tc>
        <w:tc>
          <w:tcPr>
            <w:tcW w:w="899" w:type="pct"/>
            <w:shd w:val="clear" w:color="auto" w:fill="79BF8E"/>
            <w:vAlign w:val="center"/>
          </w:tcPr>
          <w:p w:rsidR="00003BC0" w:rsidRPr="00A514FB" w:rsidP="00E0588E">
            <w:pPr>
              <w:pStyle w:val="73R"/>
              <w:rPr>
                <w:sz w:val="19"/>
                <w:szCs w:val="19"/>
              </w:rPr>
            </w:pPr>
            <w:r w:rsidRPr="00A514FB">
              <w:rPr>
                <w:sz w:val="19"/>
                <w:szCs w:val="19"/>
                <w:rtl/>
              </w:rPr>
              <w:t>קיים</w:t>
            </w:r>
          </w:p>
        </w:tc>
        <w:tc>
          <w:tcPr>
            <w:tcW w:w="895" w:type="pct"/>
            <w:shd w:val="clear" w:color="auto" w:fill="FFBF5A"/>
            <w:vAlign w:val="center"/>
          </w:tcPr>
          <w:p w:rsidR="00003BC0" w:rsidRPr="00A514FB" w:rsidP="00E0588E">
            <w:pPr>
              <w:pStyle w:val="73R"/>
              <w:rPr>
                <w:sz w:val="19"/>
                <w:szCs w:val="19"/>
                <w:rtl/>
              </w:rPr>
            </w:pPr>
            <w:r w:rsidRPr="00A514FB">
              <w:rPr>
                <w:sz w:val="19"/>
                <w:szCs w:val="19"/>
                <w:rtl/>
              </w:rPr>
              <w:t>קיים חלקית</w:t>
            </w:r>
          </w:p>
        </w:tc>
      </w:tr>
    </w:tbl>
    <w:p w:rsidR="00003BC0" w:rsidRPr="009D78C2" w:rsidP="00E0588E">
      <w:pPr>
        <w:pStyle w:val="7317"/>
        <w:spacing w:before="180"/>
        <w:rPr>
          <w:rtl/>
        </w:rPr>
      </w:pPr>
      <w:r w:rsidRPr="009D78C2">
        <w:rPr>
          <w:rFonts w:hint="eastAsia"/>
          <w:rtl/>
        </w:rPr>
        <w:t>בהמשך</w:t>
      </w:r>
      <w:r w:rsidRPr="009D78C2">
        <w:rPr>
          <w:rtl/>
        </w:rPr>
        <w:t xml:space="preserve"> ישיר למסקנות ו</w:t>
      </w:r>
      <w:r w:rsidRPr="009D78C2">
        <w:rPr>
          <w:rFonts w:hint="cs"/>
          <w:rtl/>
        </w:rPr>
        <w:t>ל</w:t>
      </w:r>
      <w:r w:rsidRPr="009D78C2">
        <w:rPr>
          <w:rtl/>
        </w:rPr>
        <w:t xml:space="preserve">המלצות הביקורת </w:t>
      </w:r>
      <w:r w:rsidRPr="009D78C2">
        <w:rPr>
          <w:rFonts w:hint="eastAsia"/>
          <w:rtl/>
        </w:rPr>
        <w:t>וללקחים</w:t>
      </w:r>
      <w:r w:rsidRPr="009D78C2">
        <w:rPr>
          <w:rtl/>
        </w:rPr>
        <w:t xml:space="preserve"> שהופקו תוך כדי המלחמה, </w:t>
      </w:r>
      <w:r w:rsidRPr="009D78C2">
        <w:rPr>
          <w:rFonts w:hint="eastAsia"/>
          <w:rtl/>
        </w:rPr>
        <w:t>ביולי</w:t>
      </w:r>
      <w:r w:rsidRPr="009D78C2">
        <w:rPr>
          <w:rtl/>
        </w:rPr>
        <w:t xml:space="preserve"> 2025 מפקד הגנת הגבולות </w:t>
      </w:r>
      <w:r w:rsidRPr="009D78C2">
        <w:rPr>
          <w:rFonts w:hint="eastAsia"/>
          <w:rtl/>
        </w:rPr>
        <w:t>בז</w:t>
      </w:r>
      <w:r w:rsidRPr="009D78C2">
        <w:rPr>
          <w:rtl/>
        </w:rPr>
        <w:t>"י</w:t>
      </w:r>
      <w:r w:rsidRPr="009D78C2">
        <w:rPr>
          <w:rtl/>
        </w:rPr>
        <w:t xml:space="preserve"> </w:t>
      </w:r>
      <w:r w:rsidRPr="009D78C2">
        <w:rPr>
          <w:rFonts w:hint="cs"/>
          <w:rtl/>
        </w:rPr>
        <w:t>פרסם</w:t>
      </w:r>
      <w:r w:rsidRPr="009D78C2">
        <w:rPr>
          <w:rtl/>
        </w:rPr>
        <w:t xml:space="preserve"> </w:t>
      </w:r>
      <w:r w:rsidRPr="009D78C2">
        <w:rPr>
          <w:rFonts w:hint="eastAsia"/>
          <w:rtl/>
        </w:rPr>
        <w:t>הוראה</w:t>
      </w:r>
      <w:r w:rsidRPr="009D78C2">
        <w:rPr>
          <w:rtl/>
        </w:rPr>
        <w:t xml:space="preserve"> </w:t>
      </w:r>
      <w:r w:rsidRPr="009D78C2">
        <w:rPr>
          <w:rFonts w:hint="eastAsia"/>
          <w:rtl/>
        </w:rPr>
        <w:t>חדשה</w:t>
      </w:r>
      <w:r w:rsidRPr="009D78C2">
        <w:rPr>
          <w:rtl/>
        </w:rPr>
        <w:t xml:space="preserve"> </w:t>
      </w:r>
      <w:r w:rsidRPr="009D78C2">
        <w:rPr>
          <w:rFonts w:hint="eastAsia"/>
          <w:rtl/>
        </w:rPr>
        <w:t>המסדירה</w:t>
      </w:r>
      <w:r w:rsidRPr="009D78C2">
        <w:rPr>
          <w:rtl/>
        </w:rPr>
        <w:t xml:space="preserve"> </w:t>
      </w:r>
      <w:r w:rsidRPr="009D78C2">
        <w:rPr>
          <w:rFonts w:hint="eastAsia"/>
          <w:rtl/>
        </w:rPr>
        <w:t>את</w:t>
      </w:r>
      <w:r w:rsidRPr="009D78C2">
        <w:rPr>
          <w:rtl/>
        </w:rPr>
        <w:t xml:space="preserve"> </w:t>
      </w:r>
      <w:r w:rsidRPr="009D78C2">
        <w:rPr>
          <w:rFonts w:hint="eastAsia"/>
          <w:rtl/>
        </w:rPr>
        <w:t>תפקידי</w:t>
      </w:r>
      <w:r w:rsidRPr="009D78C2">
        <w:rPr>
          <w:rtl/>
        </w:rPr>
        <w:t xml:space="preserve"> </w:t>
      </w:r>
      <w:r w:rsidRPr="009D78C2">
        <w:rPr>
          <w:rFonts w:hint="eastAsia"/>
          <w:rtl/>
        </w:rPr>
        <w:t>הרבש</w:t>
      </w:r>
      <w:r w:rsidRPr="009D78C2">
        <w:rPr>
          <w:rtl/>
        </w:rPr>
        <w:t>"ץ</w:t>
      </w:r>
      <w:r w:rsidRPr="009D78C2">
        <w:rPr>
          <w:rtl/>
        </w:rPr>
        <w:t xml:space="preserve"> </w:t>
      </w:r>
      <w:r w:rsidRPr="009D78C2">
        <w:rPr>
          <w:rFonts w:hint="eastAsia"/>
          <w:rtl/>
        </w:rPr>
        <w:t>אשר</w:t>
      </w:r>
      <w:r w:rsidRPr="009D78C2">
        <w:rPr>
          <w:rtl/>
        </w:rPr>
        <w:t xml:space="preserve"> </w:t>
      </w:r>
      <w:r w:rsidRPr="009D78C2">
        <w:rPr>
          <w:rFonts w:hint="eastAsia"/>
          <w:rtl/>
        </w:rPr>
        <w:t>תוקפה</w:t>
      </w:r>
      <w:r w:rsidRPr="009D78C2">
        <w:rPr>
          <w:rtl/>
        </w:rPr>
        <w:t xml:space="preserve"> </w:t>
      </w:r>
      <w:r w:rsidRPr="009D78C2">
        <w:rPr>
          <w:rFonts w:hint="eastAsia"/>
          <w:rtl/>
        </w:rPr>
        <w:t>בנובמבר</w:t>
      </w:r>
      <w:r w:rsidRPr="009D78C2">
        <w:rPr>
          <w:rtl/>
        </w:rPr>
        <w:t xml:space="preserve"> 2025.</w:t>
      </w:r>
      <w:r w:rsidRPr="009D78C2">
        <w:rPr>
          <w:rFonts w:hint="cs"/>
          <w:rtl/>
        </w:rPr>
        <w:t xml:space="preserve"> עם זאת, ההוראה העדכנית אינה</w:t>
      </w:r>
      <w:r w:rsidRPr="009D78C2">
        <w:rPr>
          <w:rtl/>
        </w:rPr>
        <w:t xml:space="preserve"> כוללת התייחסות לתפקידו של </w:t>
      </w:r>
      <w:r w:rsidRPr="009D78C2">
        <w:rPr>
          <w:rFonts w:hint="eastAsia"/>
          <w:rtl/>
        </w:rPr>
        <w:t>הרבש</w:t>
      </w:r>
      <w:r w:rsidRPr="009D78C2">
        <w:rPr>
          <w:rtl/>
        </w:rPr>
        <w:t>"ץ</w:t>
      </w:r>
      <w:r w:rsidRPr="009D78C2">
        <w:rPr>
          <w:rtl/>
        </w:rPr>
        <w:t xml:space="preserve"> כמפקד על אירוע חירום ביישוב, </w:t>
      </w:r>
      <w:r w:rsidRPr="009D78C2">
        <w:rPr>
          <w:rFonts w:hint="cs"/>
          <w:rtl/>
        </w:rPr>
        <w:t>מלבד</w:t>
      </w:r>
      <w:r w:rsidRPr="009D78C2">
        <w:rPr>
          <w:rtl/>
        </w:rPr>
        <w:t xml:space="preserve"> הכנת היישוב לאירוע חירום, ולבדיקת סידורי הביטחון במוסדות חינוך. ההוראה קובעת כי אחד מתפקידי </w:t>
      </w:r>
      <w:r w:rsidRPr="009D78C2">
        <w:rPr>
          <w:rFonts w:hint="eastAsia"/>
          <w:rtl/>
        </w:rPr>
        <w:t>הרבש</w:t>
      </w:r>
      <w:r w:rsidRPr="009D78C2">
        <w:rPr>
          <w:rtl/>
        </w:rPr>
        <w:t>"ץ</w:t>
      </w:r>
      <w:r w:rsidRPr="009D78C2">
        <w:rPr>
          <w:rtl/>
        </w:rPr>
        <w:t xml:space="preserve"> הוא להכי</w:t>
      </w:r>
      <w:r w:rsidRPr="009D78C2">
        <w:rPr>
          <w:rtl/>
        </w:rPr>
        <w:t xml:space="preserve">ן את היישוב לאירועי חירום (מלחמה, פח"ע, </w:t>
      </w:r>
      <w:r w:rsidRPr="009D78C2">
        <w:rPr>
          <w:rFonts w:hint="cs"/>
          <w:rtl/>
        </w:rPr>
        <w:t xml:space="preserve">אסון </w:t>
      </w:r>
      <w:r w:rsidRPr="009D78C2">
        <w:rPr>
          <w:rtl/>
        </w:rPr>
        <w:t>טבע וכו'), אך אינה מפרטת מה כוללת היערכות זו.</w:t>
      </w:r>
      <w:r w:rsidRPr="009D78C2">
        <w:rPr>
          <w:rFonts w:hint="cs"/>
          <w:rtl/>
        </w:rPr>
        <w:t xml:space="preserve"> </w:t>
      </w:r>
      <w:r w:rsidRPr="009D78C2">
        <w:rPr>
          <w:rFonts w:hint="eastAsia"/>
          <w:rtl/>
        </w:rPr>
        <w:t>בנוגע</w:t>
      </w:r>
      <w:r w:rsidRPr="009D78C2">
        <w:rPr>
          <w:rtl/>
        </w:rPr>
        <w:t xml:space="preserve"> לשמירת כשירות כיתת הכוננות וצוותי חירום אחרים קובעת ההוראה רק כי </w:t>
      </w:r>
      <w:r w:rsidRPr="009D78C2">
        <w:rPr>
          <w:rFonts w:hint="eastAsia"/>
          <w:rtl/>
        </w:rPr>
        <w:t>הרבש</w:t>
      </w:r>
      <w:r w:rsidRPr="009D78C2">
        <w:rPr>
          <w:rtl/>
        </w:rPr>
        <w:t>"ץ</w:t>
      </w:r>
      <w:r w:rsidRPr="009D78C2">
        <w:rPr>
          <w:rtl/>
        </w:rPr>
        <w:t xml:space="preserve"> אחראי לוודא כי כלל השומרים ביישוב המחזיקים בנשק צבאי יעברו אימון בהפעלת נשק בהתאם להורא</w:t>
      </w:r>
      <w:r w:rsidRPr="009D78C2">
        <w:rPr>
          <w:rtl/>
        </w:rPr>
        <w:t xml:space="preserve">ות </w:t>
      </w:r>
      <w:r w:rsidRPr="009D78C2">
        <w:rPr>
          <w:rFonts w:hint="eastAsia"/>
          <w:rtl/>
        </w:rPr>
        <w:t>הפקמ</w:t>
      </w:r>
      <w:r w:rsidRPr="009D78C2">
        <w:rPr>
          <w:rtl/>
        </w:rPr>
        <w:t>"ר</w:t>
      </w:r>
      <w:r w:rsidRPr="009D78C2">
        <w:rPr>
          <w:rtl/>
        </w:rPr>
        <w:t>.</w:t>
      </w:r>
    </w:p>
    <w:p w:rsidR="00003BC0" w:rsidRPr="009D78C2" w:rsidP="00003BC0">
      <w:pPr>
        <w:pStyle w:val="7317"/>
        <w:rPr>
          <w:rtl/>
        </w:rPr>
      </w:pPr>
      <w:r w:rsidRPr="009D78C2">
        <w:rPr>
          <w:rFonts w:hint="cs"/>
          <w:rtl/>
        </w:rPr>
        <w:t>הגד</w:t>
      </w:r>
      <w:r w:rsidRPr="009D78C2">
        <w:rPr>
          <w:rtl/>
        </w:rPr>
        <w:t xml:space="preserve">רת תפקיד </w:t>
      </w:r>
      <w:r w:rsidRPr="009D78C2">
        <w:rPr>
          <w:rFonts w:hint="eastAsia"/>
          <w:rtl/>
        </w:rPr>
        <w:t>הרבש</w:t>
      </w:r>
      <w:r w:rsidRPr="009D78C2">
        <w:rPr>
          <w:rtl/>
        </w:rPr>
        <w:t>"ץ</w:t>
      </w:r>
      <w:r w:rsidRPr="009D78C2">
        <w:rPr>
          <w:rtl/>
        </w:rPr>
        <w:t xml:space="preserve"> שפרסם משרד הפנים </w:t>
      </w:r>
      <w:r w:rsidRPr="009D78C2">
        <w:rPr>
          <w:rFonts w:hint="cs"/>
          <w:rtl/>
        </w:rPr>
        <w:t>המפרטת את</w:t>
      </w:r>
      <w:r w:rsidRPr="009D78C2">
        <w:rPr>
          <w:rtl/>
        </w:rPr>
        <w:t xml:space="preserve"> תפקיד</w:t>
      </w:r>
      <w:r w:rsidRPr="009D78C2">
        <w:rPr>
          <w:rFonts w:hint="eastAsia"/>
          <w:rtl/>
        </w:rPr>
        <w:t>י</w:t>
      </w:r>
      <w:r w:rsidRPr="009D78C2">
        <w:rPr>
          <w:rtl/>
        </w:rPr>
        <w:t xml:space="preserve"> </w:t>
      </w:r>
      <w:r w:rsidRPr="009D78C2">
        <w:rPr>
          <w:rFonts w:hint="eastAsia"/>
          <w:rtl/>
        </w:rPr>
        <w:t>הרבש</w:t>
      </w:r>
      <w:r w:rsidRPr="009D78C2">
        <w:rPr>
          <w:rtl/>
        </w:rPr>
        <w:t>"ץ</w:t>
      </w:r>
      <w:r w:rsidRPr="009D78C2">
        <w:rPr>
          <w:rtl/>
        </w:rPr>
        <w:t xml:space="preserve"> ותחומי אחריותו</w:t>
      </w:r>
      <w:r w:rsidRPr="009D78C2">
        <w:rPr>
          <w:rFonts w:hint="cs"/>
          <w:rtl/>
        </w:rPr>
        <w:t>,</w:t>
      </w:r>
      <w:r w:rsidRPr="009D78C2">
        <w:rPr>
          <w:rtl/>
        </w:rPr>
        <w:t xml:space="preserve"> ושממנ</w:t>
      </w:r>
      <w:r w:rsidRPr="009D78C2">
        <w:rPr>
          <w:rFonts w:hint="cs"/>
          <w:rtl/>
        </w:rPr>
        <w:t>ה</w:t>
      </w:r>
      <w:r w:rsidRPr="009D78C2">
        <w:rPr>
          <w:rtl/>
        </w:rPr>
        <w:t xml:space="preserve"> שאב </w:t>
      </w:r>
      <w:r w:rsidRPr="009D78C2">
        <w:rPr>
          <w:rFonts w:hint="eastAsia"/>
          <w:rtl/>
        </w:rPr>
        <w:t>משהב</w:t>
      </w:r>
      <w:r w:rsidRPr="009D78C2">
        <w:rPr>
          <w:rtl/>
        </w:rPr>
        <w:t>"ט</w:t>
      </w:r>
      <w:r w:rsidRPr="009D78C2">
        <w:rPr>
          <w:rtl/>
        </w:rPr>
        <w:t xml:space="preserve"> את הגדרת התפקיד המופיעה ב</w:t>
      </w:r>
      <w:r w:rsidRPr="009D78C2">
        <w:rPr>
          <w:rFonts w:hint="eastAsia"/>
          <w:rtl/>
        </w:rPr>
        <w:t>חוזים</w:t>
      </w:r>
      <w:r w:rsidRPr="009D78C2">
        <w:rPr>
          <w:rtl/>
        </w:rPr>
        <w:t xml:space="preserve"> ש</w:t>
      </w:r>
      <w:r w:rsidRPr="009D78C2">
        <w:rPr>
          <w:rFonts w:hint="eastAsia"/>
          <w:rtl/>
        </w:rPr>
        <w:t>הוא</w:t>
      </w:r>
      <w:r w:rsidRPr="009D78C2">
        <w:rPr>
          <w:rtl/>
        </w:rPr>
        <w:t xml:space="preserve"> חותם עם הרשויות המקומיות</w:t>
      </w:r>
      <w:r w:rsidRPr="009D78C2">
        <w:rPr>
          <w:rFonts w:hint="cs"/>
          <w:rtl/>
        </w:rPr>
        <w:t>,</w:t>
      </w:r>
      <w:r w:rsidRPr="009D78C2">
        <w:rPr>
          <w:rtl/>
        </w:rPr>
        <w:t xml:space="preserve"> מתואמ</w:t>
      </w:r>
      <w:r w:rsidRPr="009D78C2">
        <w:rPr>
          <w:rFonts w:hint="cs"/>
          <w:rtl/>
        </w:rPr>
        <w:t>ת</w:t>
      </w:r>
      <w:r w:rsidRPr="009D78C2">
        <w:rPr>
          <w:rtl/>
        </w:rPr>
        <w:t xml:space="preserve"> </w:t>
      </w:r>
      <w:r w:rsidRPr="009D78C2">
        <w:rPr>
          <w:rFonts w:hint="cs"/>
          <w:rtl/>
        </w:rPr>
        <w:t xml:space="preserve">במידה חלקית עם </w:t>
      </w:r>
      <w:r w:rsidRPr="009D78C2">
        <w:rPr>
          <w:rtl/>
        </w:rPr>
        <w:t xml:space="preserve">התפקידים המפורטים </w:t>
      </w:r>
      <w:r w:rsidRPr="009D78C2">
        <w:rPr>
          <w:rFonts w:hint="eastAsia"/>
          <w:rtl/>
        </w:rPr>
        <w:t>בה</w:t>
      </w:r>
      <w:r w:rsidRPr="009D78C2">
        <w:rPr>
          <w:rFonts w:hint="cs"/>
          <w:rtl/>
        </w:rPr>
        <w:t>וראת קבע מטכ"לית (</w:t>
      </w:r>
      <w:r w:rsidRPr="009D78C2">
        <w:rPr>
          <w:rFonts w:hint="cs"/>
          <w:rtl/>
        </w:rPr>
        <w:t>ה</w:t>
      </w:r>
      <w:r w:rsidRPr="009D78C2">
        <w:rPr>
          <w:rFonts w:hint="eastAsia"/>
          <w:rtl/>
        </w:rPr>
        <w:t>ק</w:t>
      </w:r>
      <w:r w:rsidRPr="009D78C2">
        <w:rPr>
          <w:rtl/>
        </w:rPr>
        <w:t>"ם</w:t>
      </w:r>
      <w:r w:rsidRPr="009D78C2">
        <w:rPr>
          <w:rFonts w:hint="cs"/>
          <w:rtl/>
        </w:rPr>
        <w:t>)</w:t>
      </w:r>
      <w:r w:rsidRPr="009D78C2">
        <w:rPr>
          <w:rtl/>
        </w:rPr>
        <w:t xml:space="preserve"> השמירה ביישובים, </w:t>
      </w:r>
      <w:r w:rsidRPr="009D78C2">
        <w:rPr>
          <w:rFonts w:hint="cs"/>
          <w:rtl/>
        </w:rPr>
        <w:t xml:space="preserve">במידה </w:t>
      </w:r>
      <w:r w:rsidRPr="009D78C2">
        <w:rPr>
          <w:rFonts w:hint="cs"/>
          <w:rtl/>
        </w:rPr>
        <w:t xml:space="preserve">חלקית </w:t>
      </w:r>
      <w:r w:rsidRPr="009D78C2">
        <w:rPr>
          <w:rtl/>
        </w:rPr>
        <w:t xml:space="preserve">עם אלו המפורטים בהוראת </w:t>
      </w:r>
      <w:r w:rsidRPr="009D78C2">
        <w:rPr>
          <w:rFonts w:hint="eastAsia"/>
          <w:rtl/>
        </w:rPr>
        <w:t>אמ</w:t>
      </w:r>
      <w:r w:rsidRPr="009D78C2">
        <w:rPr>
          <w:rtl/>
        </w:rPr>
        <w:t>"ץ</w:t>
      </w:r>
      <w:r w:rsidRPr="009D78C2">
        <w:rPr>
          <w:rtl/>
        </w:rPr>
        <w:t xml:space="preserve"> וב</w:t>
      </w:r>
      <w:r w:rsidRPr="009D78C2">
        <w:rPr>
          <w:rFonts w:hint="cs"/>
          <w:rtl/>
        </w:rPr>
        <w:t>מידה חלקית</w:t>
      </w:r>
      <w:r w:rsidRPr="009D78C2">
        <w:rPr>
          <w:rtl/>
        </w:rPr>
        <w:t xml:space="preserve"> עם אלו המפורטים בתו"ל הגנת היישוב. כך למשל על פי חוזה </w:t>
      </w:r>
      <w:r w:rsidRPr="009D78C2">
        <w:rPr>
          <w:rFonts w:hint="eastAsia"/>
          <w:rtl/>
        </w:rPr>
        <w:t>משהב</w:t>
      </w:r>
      <w:r w:rsidRPr="009D78C2">
        <w:rPr>
          <w:rtl/>
        </w:rPr>
        <w:t>"ט</w:t>
      </w:r>
      <w:r w:rsidRPr="009D78C2">
        <w:rPr>
          <w:rtl/>
        </w:rPr>
        <w:t xml:space="preserve"> עם הרשויות המקומיות על </w:t>
      </w:r>
      <w:r w:rsidRPr="009D78C2">
        <w:rPr>
          <w:rFonts w:hint="eastAsia"/>
          <w:rtl/>
        </w:rPr>
        <w:t>הרבש</w:t>
      </w:r>
      <w:r w:rsidRPr="009D78C2">
        <w:rPr>
          <w:rtl/>
        </w:rPr>
        <w:t>"צים</w:t>
      </w:r>
      <w:r w:rsidRPr="009D78C2">
        <w:rPr>
          <w:rtl/>
        </w:rPr>
        <w:t xml:space="preserve"> לטפל באירועי </w:t>
      </w:r>
      <w:r w:rsidRPr="009D78C2">
        <w:rPr>
          <w:rFonts w:hint="cs"/>
          <w:rtl/>
        </w:rPr>
        <w:t>הגנת הסביבה (</w:t>
      </w:r>
      <w:r w:rsidRPr="009D78C2">
        <w:rPr>
          <w:rFonts w:hint="eastAsia"/>
          <w:rtl/>
        </w:rPr>
        <w:t>הג</w:t>
      </w:r>
      <w:r w:rsidRPr="009D78C2">
        <w:rPr>
          <w:rtl/>
        </w:rPr>
        <w:t>"ס</w:t>
      </w:r>
      <w:r w:rsidRPr="009D78C2">
        <w:rPr>
          <w:rFonts w:hint="cs"/>
          <w:rtl/>
        </w:rPr>
        <w:t>)</w:t>
      </w:r>
      <w:r w:rsidRPr="009D78C2">
        <w:rPr>
          <w:rtl/>
        </w:rPr>
        <w:t xml:space="preserve"> בדומה לקביעה </w:t>
      </w:r>
      <w:r w:rsidRPr="009D78C2">
        <w:rPr>
          <w:rFonts w:hint="eastAsia"/>
          <w:rtl/>
        </w:rPr>
        <w:t>בהק</w:t>
      </w:r>
      <w:r w:rsidRPr="009D78C2">
        <w:rPr>
          <w:rtl/>
        </w:rPr>
        <w:t>"ם</w:t>
      </w:r>
      <w:r w:rsidRPr="009D78C2">
        <w:rPr>
          <w:rtl/>
        </w:rPr>
        <w:t xml:space="preserve"> השמירה ביישובים ובהוראת </w:t>
      </w:r>
      <w:r w:rsidRPr="009D78C2">
        <w:rPr>
          <w:rFonts w:hint="eastAsia"/>
          <w:rtl/>
        </w:rPr>
        <w:t>אמ</w:t>
      </w:r>
      <w:r w:rsidRPr="009D78C2">
        <w:rPr>
          <w:rtl/>
        </w:rPr>
        <w:t>"ץ</w:t>
      </w:r>
      <w:r w:rsidRPr="009D78C2">
        <w:rPr>
          <w:rtl/>
        </w:rPr>
        <w:t xml:space="preserve"> ובניגוד לתו"ל הגנת היישוב, ועליהם לבדוק את סידורי הביטחון במוסדות החינוך בדומה </w:t>
      </w:r>
      <w:r w:rsidRPr="009D78C2">
        <w:rPr>
          <w:rFonts w:hint="eastAsia"/>
          <w:rtl/>
        </w:rPr>
        <w:t>להק</w:t>
      </w:r>
      <w:r w:rsidRPr="009D78C2">
        <w:rPr>
          <w:rtl/>
        </w:rPr>
        <w:t>"ם</w:t>
      </w:r>
      <w:r w:rsidRPr="009D78C2">
        <w:rPr>
          <w:rtl/>
        </w:rPr>
        <w:t xml:space="preserve"> השמירה ביישובים ובניגוד להוראת </w:t>
      </w:r>
      <w:r w:rsidRPr="009D78C2">
        <w:rPr>
          <w:rFonts w:hint="eastAsia"/>
          <w:rtl/>
        </w:rPr>
        <w:t>אמ</w:t>
      </w:r>
      <w:r w:rsidRPr="009D78C2">
        <w:rPr>
          <w:rtl/>
        </w:rPr>
        <w:t>"ץ</w:t>
      </w:r>
      <w:r w:rsidRPr="009D78C2">
        <w:rPr>
          <w:rtl/>
        </w:rPr>
        <w:t xml:space="preserve"> ולתו"ל הגנת היישוב. כמו כן על פי חוזה </w:t>
      </w:r>
      <w:r w:rsidRPr="009D78C2">
        <w:rPr>
          <w:rtl/>
        </w:rPr>
        <w:t>משהב"ט</w:t>
      </w:r>
      <w:r w:rsidRPr="009D78C2">
        <w:rPr>
          <w:rtl/>
        </w:rPr>
        <w:t xml:space="preserve"> עם הרשויות המקומיות </w:t>
      </w:r>
      <w:r w:rsidRPr="009D78C2">
        <w:rPr>
          <w:rFonts w:hint="eastAsia"/>
          <w:rtl/>
        </w:rPr>
        <w:t>תפקידי</w:t>
      </w:r>
      <w:r w:rsidRPr="009D78C2">
        <w:rPr>
          <w:rtl/>
        </w:rPr>
        <w:t xml:space="preserve"> </w:t>
      </w:r>
      <w:r w:rsidRPr="009D78C2">
        <w:rPr>
          <w:rFonts w:hint="eastAsia"/>
          <w:rtl/>
        </w:rPr>
        <w:t>הרבש</w:t>
      </w:r>
      <w:r w:rsidRPr="009D78C2">
        <w:rPr>
          <w:rtl/>
        </w:rPr>
        <w:t>"ץ</w:t>
      </w:r>
      <w:r w:rsidRPr="009D78C2">
        <w:rPr>
          <w:rtl/>
        </w:rPr>
        <w:t xml:space="preserve"> כוללים מתן מענה רפואי ראשוני בעוד שעל פי </w:t>
      </w:r>
      <w:r w:rsidRPr="009D78C2">
        <w:rPr>
          <w:rFonts w:hint="eastAsia"/>
          <w:rtl/>
        </w:rPr>
        <w:t>הק</w:t>
      </w:r>
      <w:r w:rsidRPr="009D78C2">
        <w:rPr>
          <w:rtl/>
        </w:rPr>
        <w:t>"ם</w:t>
      </w:r>
      <w:r w:rsidRPr="009D78C2">
        <w:rPr>
          <w:rtl/>
        </w:rPr>
        <w:t xml:space="preserve"> השמירה </w:t>
      </w:r>
      <w:r w:rsidRPr="009D78C2">
        <w:rPr>
          <w:rtl/>
        </w:rPr>
        <w:t xml:space="preserve">ביישובים והוראת </w:t>
      </w:r>
      <w:r w:rsidRPr="009D78C2">
        <w:rPr>
          <w:rFonts w:hint="eastAsia"/>
          <w:rtl/>
        </w:rPr>
        <w:t>אמ</w:t>
      </w:r>
      <w:r w:rsidRPr="009D78C2">
        <w:rPr>
          <w:rtl/>
        </w:rPr>
        <w:t>"ץ</w:t>
      </w:r>
      <w:r w:rsidRPr="009D78C2">
        <w:rPr>
          <w:rtl/>
        </w:rPr>
        <w:t xml:space="preserve"> </w:t>
      </w:r>
      <w:r w:rsidRPr="009D78C2">
        <w:rPr>
          <w:rFonts w:hint="eastAsia"/>
          <w:rtl/>
        </w:rPr>
        <w:t>הרבש</w:t>
      </w:r>
      <w:r w:rsidRPr="009D78C2">
        <w:rPr>
          <w:rtl/>
        </w:rPr>
        <w:t>"ץ</w:t>
      </w:r>
      <w:r w:rsidRPr="009D78C2">
        <w:rPr>
          <w:rtl/>
        </w:rPr>
        <w:t xml:space="preserve"> אחראי לפינוי רפואי ולא למענה רפואי, ותו"ל הגנת היישוב לא מטיל על </w:t>
      </w:r>
      <w:r w:rsidRPr="009D78C2">
        <w:rPr>
          <w:rFonts w:hint="eastAsia"/>
          <w:rtl/>
        </w:rPr>
        <w:t>הרבש</w:t>
      </w:r>
      <w:r w:rsidRPr="009D78C2">
        <w:rPr>
          <w:rtl/>
        </w:rPr>
        <w:t>"ץ</w:t>
      </w:r>
      <w:r w:rsidRPr="009D78C2">
        <w:rPr>
          <w:rtl/>
        </w:rPr>
        <w:t xml:space="preserve"> כל תפקיד בתחום המענה הרפואי. </w:t>
      </w:r>
    </w:p>
    <w:p w:rsidR="00003BC0" w:rsidRPr="009D78C2" w:rsidP="00003BC0">
      <w:pPr>
        <w:pStyle w:val="7317"/>
        <w:rPr>
          <w:rtl/>
        </w:rPr>
      </w:pPr>
      <w:r w:rsidRPr="00E0588E">
        <w:rPr>
          <w:rStyle w:val="7391"/>
          <w:rFonts w:hint="cs"/>
          <w:rtl/>
        </w:rPr>
        <w:drawing>
          <wp:anchor distT="0" distB="0" distL="114300" distR="114300" simplePos="0" relativeHeight="251705344" behindDoc="1" locked="0" layoutInCell="1" allowOverlap="1">
            <wp:simplePos x="0" y="0"/>
            <wp:positionH relativeFrom="column">
              <wp:posOffset>4542155</wp:posOffset>
            </wp:positionH>
            <wp:positionV relativeFrom="paragraph">
              <wp:posOffset>29554</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0968419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8419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0588E">
        <w:rPr>
          <w:rStyle w:val="7391"/>
          <w:rFonts w:hint="eastAsia"/>
          <w:rtl/>
        </w:rPr>
        <w:t>השונות</w:t>
      </w:r>
      <w:r w:rsidRPr="00E0588E">
        <w:rPr>
          <w:rStyle w:val="7391"/>
          <w:rtl/>
        </w:rPr>
        <w:t xml:space="preserve"> </w:t>
      </w:r>
      <w:r w:rsidRPr="00E0588E">
        <w:rPr>
          <w:rStyle w:val="7391"/>
          <w:rFonts w:hint="eastAsia"/>
          <w:rtl/>
        </w:rPr>
        <w:t>ב</w:t>
      </w:r>
      <w:r w:rsidRPr="00E0588E">
        <w:rPr>
          <w:rStyle w:val="7391"/>
          <w:rFonts w:hint="cs"/>
          <w:rtl/>
        </w:rPr>
        <w:t>הבנ</w:t>
      </w:r>
      <w:r w:rsidRPr="00E0588E">
        <w:rPr>
          <w:rStyle w:val="7391"/>
          <w:rFonts w:hint="eastAsia"/>
          <w:rtl/>
        </w:rPr>
        <w:t>ת</w:t>
      </w:r>
      <w:r w:rsidRPr="00E0588E">
        <w:rPr>
          <w:rStyle w:val="7391"/>
          <w:rtl/>
        </w:rPr>
        <w:t xml:space="preserve"> </w:t>
      </w:r>
      <w:r w:rsidRPr="00E0588E">
        <w:rPr>
          <w:rStyle w:val="7391"/>
          <w:rFonts w:hint="eastAsia"/>
          <w:rtl/>
        </w:rPr>
        <w:t>הרבש</w:t>
      </w:r>
      <w:r w:rsidRPr="00E0588E">
        <w:rPr>
          <w:rStyle w:val="7391"/>
          <w:rtl/>
        </w:rPr>
        <w:t xml:space="preserve">"צים </w:t>
      </w:r>
      <w:r w:rsidRPr="00E0588E">
        <w:rPr>
          <w:rStyle w:val="7391"/>
          <w:rFonts w:hint="cs"/>
          <w:rtl/>
        </w:rPr>
        <w:t xml:space="preserve">את </w:t>
      </w:r>
      <w:r w:rsidRPr="00E0588E">
        <w:rPr>
          <w:rStyle w:val="7391"/>
          <w:rFonts w:hint="eastAsia"/>
          <w:rtl/>
        </w:rPr>
        <w:t>המשימות</w:t>
      </w:r>
      <w:r w:rsidRPr="00E0588E">
        <w:rPr>
          <w:rStyle w:val="7391"/>
          <w:rtl/>
        </w:rPr>
        <w:t xml:space="preserve"> </w:t>
      </w:r>
      <w:r w:rsidRPr="00E0588E">
        <w:rPr>
          <w:rStyle w:val="7391"/>
          <w:rFonts w:hint="eastAsia"/>
          <w:rtl/>
        </w:rPr>
        <w:t>שבאחריותם</w:t>
      </w:r>
      <w:r w:rsidRPr="00E0588E">
        <w:rPr>
          <w:rStyle w:val="7391"/>
          <w:rtl/>
        </w:rPr>
        <w:t xml:space="preserve"> </w:t>
      </w:r>
      <w:r w:rsidRPr="00E0588E">
        <w:rPr>
          <w:rStyle w:val="7391"/>
          <w:rFonts w:hint="cs"/>
          <w:rtl/>
        </w:rPr>
        <w:t>-</w:t>
      </w:r>
      <w:r w:rsidRPr="009D78C2">
        <w:rPr>
          <w:rFonts w:hint="cs"/>
          <w:rtl/>
        </w:rPr>
        <w:t xml:space="preserve"> </w:t>
      </w:r>
      <w:r w:rsidRPr="009D78C2">
        <w:rPr>
          <w:rtl/>
        </w:rPr>
        <w:t xml:space="preserve">חוסר התאימות בהגדרת תפקידי </w:t>
      </w:r>
      <w:r w:rsidRPr="009D78C2">
        <w:rPr>
          <w:rFonts w:hint="eastAsia"/>
          <w:rtl/>
        </w:rPr>
        <w:t>הרבש</w:t>
      </w:r>
      <w:r w:rsidRPr="009D78C2">
        <w:rPr>
          <w:rtl/>
        </w:rPr>
        <w:t>"צים</w:t>
      </w:r>
      <w:r w:rsidRPr="009D78C2">
        <w:rPr>
          <w:rtl/>
        </w:rPr>
        <w:t xml:space="preserve"> בין פקודות והוראות צה"ל ובין החוזה שעורך </w:t>
      </w:r>
      <w:r w:rsidRPr="009D78C2">
        <w:rPr>
          <w:rFonts w:hint="eastAsia"/>
          <w:rtl/>
        </w:rPr>
        <w:t>משה</w:t>
      </w:r>
      <w:r w:rsidRPr="009D78C2">
        <w:rPr>
          <w:rFonts w:hint="eastAsia"/>
          <w:rtl/>
        </w:rPr>
        <w:t>ב</w:t>
      </w:r>
      <w:r w:rsidRPr="009D78C2">
        <w:rPr>
          <w:rtl/>
        </w:rPr>
        <w:t>"ט</w:t>
      </w:r>
      <w:r w:rsidRPr="009D78C2">
        <w:rPr>
          <w:rtl/>
        </w:rPr>
        <w:t xml:space="preserve"> עם הרשויות המקומיות מייצר פערים בהבנה של </w:t>
      </w:r>
      <w:r w:rsidRPr="009D78C2">
        <w:rPr>
          <w:rFonts w:hint="eastAsia"/>
          <w:rtl/>
        </w:rPr>
        <w:t>הרבש</w:t>
      </w:r>
      <w:r w:rsidRPr="009D78C2">
        <w:rPr>
          <w:rtl/>
        </w:rPr>
        <w:t>"צים</w:t>
      </w:r>
      <w:r w:rsidRPr="009D78C2">
        <w:rPr>
          <w:rtl/>
        </w:rPr>
        <w:t xml:space="preserve"> את תפקידם ובהבנה של הגורמים המנחים אותם בנוגע לתפקידם.</w:t>
      </w:r>
      <w:r w:rsidRPr="009D78C2">
        <w:rPr>
          <w:rFonts w:hint="cs"/>
          <w:rtl/>
        </w:rPr>
        <w:t xml:space="preserve"> </w:t>
      </w:r>
    </w:p>
    <w:p w:rsidR="00E0588E" w:rsidP="00003BC0">
      <w:pPr>
        <w:pStyle w:val="7317"/>
        <w:rPr>
          <w:rtl/>
        </w:rPr>
      </w:pPr>
      <w:r w:rsidRPr="009D78C2">
        <w:rPr>
          <w:rFonts w:hint="cs"/>
          <w:rtl/>
        </w:rPr>
        <w:t xml:space="preserve">כך, </w:t>
      </w:r>
      <w:r w:rsidRPr="009D78C2">
        <w:rPr>
          <w:rtl/>
        </w:rPr>
        <w:t xml:space="preserve">בתגובה על שאלת צוות הביקורת </w:t>
      </w:r>
      <w:r w:rsidRPr="009D78C2">
        <w:rPr>
          <w:rtl/>
        </w:rPr>
        <w:t>לרבש"צים</w:t>
      </w:r>
      <w:r w:rsidRPr="009D78C2">
        <w:rPr>
          <w:rtl/>
        </w:rPr>
        <w:t xml:space="preserve"> בדצמבר 2024 בנוגע לתפקידיהם</w:t>
      </w:r>
      <w:r>
        <w:rPr>
          <w:vertAlign w:val="superscript"/>
          <w:rtl/>
        </w:rPr>
        <w:footnoteReference w:id="4"/>
      </w:r>
      <w:r w:rsidRPr="009D78C2">
        <w:rPr>
          <w:rtl/>
        </w:rPr>
        <w:t xml:space="preserve">, 11 (27%) מ-41 </w:t>
      </w:r>
      <w:r w:rsidRPr="009D78C2">
        <w:rPr>
          <w:rtl/>
        </w:rPr>
        <w:t>רבש"צים</w:t>
      </w:r>
      <w:r w:rsidRPr="009D78C2">
        <w:rPr>
          <w:rtl/>
        </w:rPr>
        <w:t xml:space="preserve"> ציינו כי הם אחראים לסידורי הביטחון במוסדות החינוך, לע</w:t>
      </w:r>
      <w:r w:rsidRPr="009D78C2">
        <w:rPr>
          <w:rtl/>
        </w:rPr>
        <w:t xml:space="preserve">ומת 30 </w:t>
      </w:r>
      <w:r w:rsidRPr="009D78C2">
        <w:rPr>
          <w:rtl/>
        </w:rPr>
        <w:t>רבש"צים</w:t>
      </w:r>
      <w:r w:rsidRPr="009D78C2">
        <w:rPr>
          <w:rtl/>
        </w:rPr>
        <w:t xml:space="preserve"> (73%) שהשיבו שאינם אחראים לכך. 37 (90%) </w:t>
      </w:r>
      <w:r w:rsidRPr="009D78C2">
        <w:rPr>
          <w:rFonts w:hint="eastAsia"/>
          <w:rtl/>
        </w:rPr>
        <w:t>מ</w:t>
      </w:r>
      <w:r w:rsidRPr="009D78C2">
        <w:rPr>
          <w:rtl/>
        </w:rPr>
        <w:t xml:space="preserve">-41 </w:t>
      </w:r>
      <w:r w:rsidRPr="009D78C2">
        <w:rPr>
          <w:rFonts w:hint="eastAsia"/>
          <w:rtl/>
        </w:rPr>
        <w:t>רבש</w:t>
      </w:r>
      <w:r w:rsidRPr="009D78C2">
        <w:rPr>
          <w:rtl/>
        </w:rPr>
        <w:t>"צים</w:t>
      </w:r>
      <w:r w:rsidRPr="009D78C2">
        <w:rPr>
          <w:rtl/>
        </w:rPr>
        <w:t xml:space="preserve"> </w:t>
      </w:r>
      <w:r w:rsidRPr="009D78C2">
        <w:rPr>
          <w:rFonts w:hint="eastAsia"/>
          <w:rtl/>
        </w:rPr>
        <w:t>ציינו</w:t>
      </w:r>
      <w:r w:rsidRPr="009D78C2">
        <w:rPr>
          <w:rtl/>
        </w:rPr>
        <w:t xml:space="preserve"> </w:t>
      </w:r>
      <w:r w:rsidRPr="009D78C2">
        <w:rPr>
          <w:rFonts w:hint="eastAsia"/>
          <w:rtl/>
        </w:rPr>
        <w:t>כי</w:t>
      </w:r>
      <w:r w:rsidRPr="009D78C2">
        <w:rPr>
          <w:rtl/>
        </w:rPr>
        <w:t xml:space="preserve"> הם אחראים </w:t>
      </w:r>
      <w:r w:rsidRPr="009D78C2">
        <w:rPr>
          <w:rFonts w:hint="eastAsia"/>
          <w:rtl/>
        </w:rPr>
        <w:t>לביצוע</w:t>
      </w:r>
      <w:r w:rsidRPr="009D78C2">
        <w:rPr>
          <w:rtl/>
        </w:rPr>
        <w:t xml:space="preserve"> </w:t>
      </w:r>
      <w:r w:rsidRPr="009D78C2">
        <w:rPr>
          <w:rFonts w:hint="eastAsia"/>
          <w:rtl/>
        </w:rPr>
        <w:t>תרגילי</w:t>
      </w:r>
      <w:r w:rsidRPr="009D78C2">
        <w:rPr>
          <w:rtl/>
        </w:rPr>
        <w:t xml:space="preserve"> </w:t>
      </w:r>
      <w:r w:rsidRPr="009D78C2">
        <w:rPr>
          <w:rFonts w:hint="eastAsia"/>
          <w:rtl/>
        </w:rPr>
        <w:t>חירום</w:t>
      </w:r>
      <w:r w:rsidRPr="009D78C2">
        <w:rPr>
          <w:rtl/>
        </w:rPr>
        <w:t xml:space="preserve"> </w:t>
      </w:r>
      <w:r w:rsidRPr="009D78C2">
        <w:rPr>
          <w:rFonts w:hint="eastAsia"/>
          <w:rtl/>
        </w:rPr>
        <w:t>ביישוב</w:t>
      </w:r>
      <w:r w:rsidRPr="009D78C2">
        <w:rPr>
          <w:rtl/>
        </w:rPr>
        <w:t xml:space="preserve">, </w:t>
      </w:r>
      <w:r w:rsidRPr="009D78C2">
        <w:rPr>
          <w:rFonts w:hint="eastAsia"/>
          <w:rtl/>
        </w:rPr>
        <w:t>לעומת</w:t>
      </w:r>
      <w:r w:rsidRPr="009D78C2">
        <w:rPr>
          <w:rtl/>
        </w:rPr>
        <w:t xml:space="preserve"> 4 </w:t>
      </w:r>
      <w:r w:rsidRPr="009D78C2">
        <w:rPr>
          <w:rFonts w:hint="eastAsia"/>
          <w:rtl/>
        </w:rPr>
        <w:t>רבש</w:t>
      </w:r>
      <w:r w:rsidRPr="009D78C2">
        <w:rPr>
          <w:rtl/>
        </w:rPr>
        <w:t>"צים</w:t>
      </w:r>
      <w:r w:rsidRPr="009D78C2">
        <w:rPr>
          <w:rtl/>
        </w:rPr>
        <w:t xml:space="preserve"> (10%) </w:t>
      </w:r>
      <w:r w:rsidRPr="009D78C2">
        <w:rPr>
          <w:rFonts w:hint="eastAsia"/>
          <w:rtl/>
        </w:rPr>
        <w:t>שהשיבו</w:t>
      </w:r>
      <w:r w:rsidRPr="009D78C2">
        <w:rPr>
          <w:rtl/>
        </w:rPr>
        <w:t xml:space="preserve"> </w:t>
      </w:r>
      <w:r w:rsidRPr="009D78C2">
        <w:rPr>
          <w:rFonts w:hint="eastAsia"/>
          <w:rtl/>
        </w:rPr>
        <w:t>שאינם</w:t>
      </w:r>
      <w:r w:rsidRPr="009D78C2">
        <w:rPr>
          <w:rtl/>
        </w:rPr>
        <w:t xml:space="preserve"> </w:t>
      </w:r>
      <w:r w:rsidRPr="009D78C2">
        <w:rPr>
          <w:rFonts w:hint="eastAsia"/>
          <w:rtl/>
        </w:rPr>
        <w:t>אחראים</w:t>
      </w:r>
      <w:r w:rsidRPr="009D78C2">
        <w:rPr>
          <w:rtl/>
        </w:rPr>
        <w:t xml:space="preserve"> </w:t>
      </w:r>
      <w:r w:rsidRPr="009D78C2">
        <w:rPr>
          <w:rFonts w:hint="eastAsia"/>
          <w:rtl/>
        </w:rPr>
        <w:t>לכך</w:t>
      </w:r>
      <w:r w:rsidRPr="009D78C2">
        <w:rPr>
          <w:rtl/>
        </w:rPr>
        <w:t xml:space="preserve">. 21 (51%) </w:t>
      </w:r>
      <w:r w:rsidRPr="009D78C2">
        <w:rPr>
          <w:rFonts w:hint="eastAsia"/>
          <w:rtl/>
        </w:rPr>
        <w:t>מ</w:t>
      </w:r>
      <w:r w:rsidRPr="009D78C2">
        <w:rPr>
          <w:rtl/>
        </w:rPr>
        <w:t xml:space="preserve">-41 </w:t>
      </w:r>
      <w:r w:rsidRPr="009D78C2">
        <w:rPr>
          <w:rFonts w:hint="eastAsia"/>
          <w:rtl/>
        </w:rPr>
        <w:t>רבש</w:t>
      </w:r>
      <w:r w:rsidRPr="009D78C2">
        <w:rPr>
          <w:rtl/>
        </w:rPr>
        <w:t>"צים</w:t>
      </w:r>
      <w:r w:rsidRPr="009D78C2">
        <w:rPr>
          <w:rtl/>
        </w:rPr>
        <w:t xml:space="preserve"> </w:t>
      </w:r>
      <w:r w:rsidRPr="009D78C2">
        <w:rPr>
          <w:rFonts w:hint="eastAsia"/>
          <w:rtl/>
        </w:rPr>
        <w:t>ציינו</w:t>
      </w:r>
      <w:r w:rsidRPr="009D78C2">
        <w:rPr>
          <w:rtl/>
        </w:rPr>
        <w:t xml:space="preserve"> </w:t>
      </w:r>
      <w:r w:rsidRPr="009D78C2">
        <w:rPr>
          <w:rFonts w:hint="eastAsia"/>
          <w:rtl/>
        </w:rPr>
        <w:t>כי</w:t>
      </w:r>
      <w:r w:rsidRPr="009D78C2">
        <w:rPr>
          <w:rtl/>
        </w:rPr>
        <w:t xml:space="preserve"> הם אחראים </w:t>
      </w:r>
      <w:r w:rsidRPr="009D78C2">
        <w:rPr>
          <w:rFonts w:hint="eastAsia"/>
          <w:rtl/>
        </w:rPr>
        <w:t>להכשרת</w:t>
      </w:r>
      <w:r w:rsidRPr="009D78C2">
        <w:rPr>
          <w:rtl/>
        </w:rPr>
        <w:t xml:space="preserve"> </w:t>
      </w:r>
      <w:r w:rsidRPr="009D78C2">
        <w:rPr>
          <w:rFonts w:hint="eastAsia"/>
          <w:rtl/>
        </w:rPr>
        <w:t>צוותי</w:t>
      </w:r>
      <w:r w:rsidRPr="009D78C2">
        <w:rPr>
          <w:rtl/>
        </w:rPr>
        <w:t xml:space="preserve"> </w:t>
      </w:r>
      <w:r w:rsidRPr="009D78C2">
        <w:rPr>
          <w:rFonts w:hint="eastAsia"/>
          <w:rtl/>
        </w:rPr>
        <w:t>החירום</w:t>
      </w:r>
      <w:r w:rsidRPr="009D78C2">
        <w:rPr>
          <w:rtl/>
        </w:rPr>
        <w:t xml:space="preserve"> </w:t>
      </w:r>
      <w:r w:rsidRPr="009D78C2">
        <w:rPr>
          <w:rFonts w:hint="eastAsia"/>
          <w:rtl/>
        </w:rPr>
        <w:t>ביישוב</w:t>
      </w:r>
      <w:r w:rsidRPr="009D78C2">
        <w:rPr>
          <w:rtl/>
        </w:rPr>
        <w:t xml:space="preserve">, </w:t>
      </w:r>
      <w:r w:rsidRPr="009D78C2">
        <w:rPr>
          <w:rFonts w:hint="eastAsia"/>
          <w:rtl/>
        </w:rPr>
        <w:t>לעומת</w:t>
      </w:r>
      <w:r w:rsidRPr="009D78C2">
        <w:rPr>
          <w:rtl/>
        </w:rPr>
        <w:t xml:space="preserve"> 20 </w:t>
      </w:r>
      <w:r w:rsidRPr="009D78C2">
        <w:rPr>
          <w:rFonts w:hint="eastAsia"/>
          <w:rtl/>
        </w:rPr>
        <w:t>רבש</w:t>
      </w:r>
      <w:r w:rsidRPr="009D78C2">
        <w:rPr>
          <w:rtl/>
        </w:rPr>
        <w:t>"צים</w:t>
      </w:r>
      <w:r w:rsidRPr="009D78C2">
        <w:rPr>
          <w:rtl/>
        </w:rPr>
        <w:t xml:space="preserve"> (49%) </w:t>
      </w:r>
      <w:r w:rsidRPr="009D78C2">
        <w:rPr>
          <w:rFonts w:hint="eastAsia"/>
          <w:rtl/>
        </w:rPr>
        <w:t>שהשיבו</w:t>
      </w:r>
      <w:r w:rsidRPr="009D78C2">
        <w:rPr>
          <w:rtl/>
        </w:rPr>
        <w:t xml:space="preserve"> </w:t>
      </w:r>
      <w:r w:rsidRPr="009D78C2">
        <w:rPr>
          <w:rFonts w:hint="eastAsia"/>
          <w:rtl/>
        </w:rPr>
        <w:t>שאינם</w:t>
      </w:r>
      <w:r w:rsidRPr="009D78C2">
        <w:rPr>
          <w:rtl/>
        </w:rPr>
        <w:t xml:space="preserve"> </w:t>
      </w:r>
      <w:r w:rsidRPr="009D78C2">
        <w:rPr>
          <w:rFonts w:hint="eastAsia"/>
          <w:rtl/>
        </w:rPr>
        <w:t>אחראים</w:t>
      </w:r>
      <w:r w:rsidRPr="009D78C2">
        <w:rPr>
          <w:rtl/>
        </w:rPr>
        <w:t xml:space="preserve"> </w:t>
      </w:r>
      <w:r w:rsidRPr="009D78C2">
        <w:rPr>
          <w:rFonts w:hint="eastAsia"/>
          <w:rtl/>
        </w:rPr>
        <w:t>לכך</w:t>
      </w:r>
      <w:r w:rsidRPr="009D78C2">
        <w:rPr>
          <w:rtl/>
        </w:rPr>
        <w:t xml:space="preserve">. 26 (63%) </w:t>
      </w:r>
      <w:r w:rsidRPr="009D78C2">
        <w:rPr>
          <w:rFonts w:hint="eastAsia"/>
          <w:rtl/>
        </w:rPr>
        <w:t>מ</w:t>
      </w:r>
      <w:r w:rsidRPr="009D78C2">
        <w:rPr>
          <w:rtl/>
        </w:rPr>
        <w:t xml:space="preserve">-41 </w:t>
      </w:r>
      <w:r w:rsidRPr="009D78C2">
        <w:rPr>
          <w:rFonts w:hint="eastAsia"/>
          <w:rtl/>
        </w:rPr>
        <w:t>רבש</w:t>
      </w:r>
      <w:r w:rsidRPr="009D78C2">
        <w:rPr>
          <w:rtl/>
        </w:rPr>
        <w:t>"צים</w:t>
      </w:r>
      <w:r w:rsidRPr="009D78C2">
        <w:rPr>
          <w:rtl/>
        </w:rPr>
        <w:t xml:space="preserve"> </w:t>
      </w:r>
      <w:r w:rsidRPr="009D78C2">
        <w:rPr>
          <w:rFonts w:hint="eastAsia"/>
          <w:rtl/>
        </w:rPr>
        <w:t>ציינו</w:t>
      </w:r>
      <w:r w:rsidRPr="009D78C2">
        <w:rPr>
          <w:rtl/>
        </w:rPr>
        <w:t xml:space="preserve"> </w:t>
      </w:r>
      <w:r w:rsidRPr="009D78C2">
        <w:rPr>
          <w:rFonts w:hint="eastAsia"/>
          <w:rtl/>
        </w:rPr>
        <w:t>כי</w:t>
      </w:r>
      <w:r w:rsidRPr="009D78C2">
        <w:rPr>
          <w:rtl/>
        </w:rPr>
        <w:t xml:space="preserve"> הם אחראים </w:t>
      </w:r>
      <w:r w:rsidRPr="009D78C2">
        <w:rPr>
          <w:rFonts w:hint="eastAsia"/>
          <w:rtl/>
        </w:rPr>
        <w:t>לנושא</w:t>
      </w:r>
      <w:r w:rsidRPr="009D78C2">
        <w:rPr>
          <w:rtl/>
        </w:rPr>
        <w:t xml:space="preserve"> </w:t>
      </w:r>
      <w:r w:rsidRPr="009D78C2">
        <w:rPr>
          <w:rFonts w:hint="eastAsia"/>
          <w:rtl/>
        </w:rPr>
        <w:t>הג</w:t>
      </w:r>
      <w:r w:rsidRPr="009D78C2">
        <w:rPr>
          <w:rtl/>
        </w:rPr>
        <w:t>"ס</w:t>
      </w:r>
      <w:r w:rsidRPr="009D78C2">
        <w:rPr>
          <w:rtl/>
        </w:rPr>
        <w:t xml:space="preserve"> ביישוב, </w:t>
      </w:r>
      <w:r w:rsidRPr="009D78C2">
        <w:rPr>
          <w:rFonts w:hint="eastAsia"/>
          <w:rtl/>
        </w:rPr>
        <w:t>לעומת</w:t>
      </w:r>
      <w:r w:rsidRPr="009D78C2">
        <w:rPr>
          <w:rtl/>
        </w:rPr>
        <w:t xml:space="preserve"> 15 </w:t>
      </w:r>
      <w:r w:rsidRPr="009D78C2">
        <w:rPr>
          <w:rFonts w:hint="eastAsia"/>
          <w:rtl/>
        </w:rPr>
        <w:t>רבש</w:t>
      </w:r>
      <w:r w:rsidRPr="009D78C2">
        <w:rPr>
          <w:rtl/>
        </w:rPr>
        <w:t>"צים</w:t>
      </w:r>
      <w:r w:rsidRPr="009D78C2">
        <w:rPr>
          <w:rtl/>
        </w:rPr>
        <w:t xml:space="preserve"> (37%) </w:t>
      </w:r>
      <w:r w:rsidRPr="009D78C2">
        <w:rPr>
          <w:rFonts w:hint="eastAsia"/>
          <w:rtl/>
        </w:rPr>
        <w:t>שהשיבו</w:t>
      </w:r>
      <w:r w:rsidRPr="009D78C2">
        <w:rPr>
          <w:rtl/>
        </w:rPr>
        <w:t xml:space="preserve"> </w:t>
      </w:r>
      <w:r w:rsidRPr="009D78C2">
        <w:rPr>
          <w:rFonts w:hint="eastAsia"/>
          <w:rtl/>
        </w:rPr>
        <w:t>שאינם</w:t>
      </w:r>
      <w:r w:rsidRPr="009D78C2">
        <w:rPr>
          <w:rtl/>
        </w:rPr>
        <w:t xml:space="preserve"> </w:t>
      </w:r>
      <w:r w:rsidRPr="009D78C2">
        <w:rPr>
          <w:rFonts w:hint="eastAsia"/>
          <w:rtl/>
        </w:rPr>
        <w:t>אחראים</w:t>
      </w:r>
      <w:r w:rsidRPr="009D78C2">
        <w:rPr>
          <w:rtl/>
        </w:rPr>
        <w:t xml:space="preserve"> </w:t>
      </w:r>
      <w:r w:rsidRPr="009D78C2">
        <w:rPr>
          <w:rFonts w:hint="eastAsia"/>
          <w:rtl/>
        </w:rPr>
        <w:t>לכך</w:t>
      </w:r>
      <w:r w:rsidRPr="009D78C2">
        <w:rPr>
          <w:rtl/>
        </w:rPr>
        <w:t xml:space="preserve">. 18 (44%) </w:t>
      </w:r>
      <w:r w:rsidRPr="009D78C2">
        <w:rPr>
          <w:rFonts w:hint="eastAsia"/>
          <w:rtl/>
        </w:rPr>
        <w:t>מ</w:t>
      </w:r>
      <w:r w:rsidRPr="009D78C2">
        <w:rPr>
          <w:rtl/>
        </w:rPr>
        <w:t xml:space="preserve">-41 </w:t>
      </w:r>
      <w:r w:rsidRPr="009D78C2">
        <w:rPr>
          <w:rFonts w:hint="eastAsia"/>
          <w:rtl/>
        </w:rPr>
        <w:t>רבש</w:t>
      </w:r>
      <w:r w:rsidRPr="009D78C2">
        <w:rPr>
          <w:rtl/>
        </w:rPr>
        <w:t>"צים</w:t>
      </w:r>
      <w:r w:rsidRPr="009D78C2">
        <w:rPr>
          <w:rtl/>
        </w:rPr>
        <w:t xml:space="preserve"> </w:t>
      </w:r>
      <w:r w:rsidRPr="009D78C2">
        <w:rPr>
          <w:rFonts w:hint="eastAsia"/>
          <w:rtl/>
        </w:rPr>
        <w:t>ציינו</w:t>
      </w:r>
      <w:r w:rsidRPr="009D78C2">
        <w:rPr>
          <w:rtl/>
        </w:rPr>
        <w:t xml:space="preserve"> </w:t>
      </w:r>
      <w:r w:rsidRPr="009D78C2">
        <w:rPr>
          <w:rFonts w:hint="eastAsia"/>
          <w:rtl/>
        </w:rPr>
        <w:t>כי</w:t>
      </w:r>
      <w:r w:rsidRPr="009D78C2">
        <w:rPr>
          <w:rtl/>
        </w:rPr>
        <w:t xml:space="preserve"> הם אחראים </w:t>
      </w:r>
      <w:r w:rsidRPr="009D78C2">
        <w:rPr>
          <w:rFonts w:hint="eastAsia"/>
          <w:rtl/>
        </w:rPr>
        <w:t>להכשרת</w:t>
      </w:r>
      <w:r w:rsidRPr="009D78C2">
        <w:rPr>
          <w:rtl/>
        </w:rPr>
        <w:t xml:space="preserve"> </w:t>
      </w:r>
      <w:r w:rsidRPr="009D78C2">
        <w:rPr>
          <w:rFonts w:hint="eastAsia"/>
          <w:rtl/>
        </w:rPr>
        <w:t>צוותי</w:t>
      </w:r>
      <w:r w:rsidRPr="009D78C2">
        <w:rPr>
          <w:rtl/>
        </w:rPr>
        <w:t xml:space="preserve"> </w:t>
      </w:r>
      <w:r w:rsidRPr="009D78C2">
        <w:rPr>
          <w:rFonts w:hint="eastAsia"/>
          <w:rtl/>
        </w:rPr>
        <w:t>רפואת</w:t>
      </w:r>
      <w:r w:rsidRPr="009D78C2">
        <w:rPr>
          <w:rtl/>
        </w:rPr>
        <w:t xml:space="preserve"> </w:t>
      </w:r>
      <w:r w:rsidRPr="009D78C2">
        <w:rPr>
          <w:rFonts w:hint="eastAsia"/>
          <w:rtl/>
        </w:rPr>
        <w:t>חירום</w:t>
      </w:r>
      <w:r w:rsidRPr="009D78C2">
        <w:rPr>
          <w:rtl/>
        </w:rPr>
        <w:t xml:space="preserve"> </w:t>
      </w:r>
      <w:r w:rsidRPr="009D78C2">
        <w:rPr>
          <w:rFonts w:hint="eastAsia"/>
          <w:rtl/>
        </w:rPr>
        <w:t>ביישוב</w:t>
      </w:r>
      <w:r w:rsidRPr="009D78C2">
        <w:rPr>
          <w:rtl/>
        </w:rPr>
        <w:t xml:space="preserve">, </w:t>
      </w:r>
      <w:r w:rsidRPr="009D78C2">
        <w:rPr>
          <w:rFonts w:hint="eastAsia"/>
          <w:rtl/>
        </w:rPr>
        <w:t>לעומת</w:t>
      </w:r>
      <w:r w:rsidRPr="009D78C2">
        <w:rPr>
          <w:rtl/>
        </w:rPr>
        <w:t xml:space="preserve"> 23 </w:t>
      </w:r>
      <w:r w:rsidRPr="009D78C2">
        <w:rPr>
          <w:rFonts w:hint="eastAsia"/>
          <w:rtl/>
        </w:rPr>
        <w:t>רבש</w:t>
      </w:r>
      <w:r w:rsidRPr="009D78C2">
        <w:rPr>
          <w:rtl/>
        </w:rPr>
        <w:t>"צים</w:t>
      </w:r>
      <w:r w:rsidRPr="009D78C2">
        <w:rPr>
          <w:rtl/>
        </w:rPr>
        <w:t xml:space="preserve"> (56%) </w:t>
      </w:r>
      <w:r w:rsidRPr="009D78C2">
        <w:rPr>
          <w:rFonts w:hint="eastAsia"/>
          <w:rtl/>
        </w:rPr>
        <w:t>שהשיבו</w:t>
      </w:r>
      <w:r w:rsidRPr="009D78C2">
        <w:rPr>
          <w:rtl/>
        </w:rPr>
        <w:t xml:space="preserve"> </w:t>
      </w:r>
      <w:r w:rsidRPr="009D78C2">
        <w:rPr>
          <w:rFonts w:hint="eastAsia"/>
          <w:rtl/>
        </w:rPr>
        <w:t>שאינם</w:t>
      </w:r>
      <w:r w:rsidRPr="009D78C2">
        <w:rPr>
          <w:rtl/>
        </w:rPr>
        <w:t xml:space="preserve"> </w:t>
      </w:r>
      <w:r w:rsidRPr="009D78C2">
        <w:rPr>
          <w:rFonts w:hint="eastAsia"/>
          <w:rtl/>
        </w:rPr>
        <w:t>אחראים</w:t>
      </w:r>
      <w:r w:rsidRPr="009D78C2">
        <w:rPr>
          <w:rtl/>
        </w:rPr>
        <w:t xml:space="preserve"> </w:t>
      </w:r>
      <w:r w:rsidRPr="009D78C2">
        <w:rPr>
          <w:rFonts w:hint="eastAsia"/>
          <w:rtl/>
        </w:rPr>
        <w:t>לכך</w:t>
      </w:r>
      <w:r w:rsidRPr="009D78C2">
        <w:rPr>
          <w:rtl/>
        </w:rPr>
        <w:t>. נ</w:t>
      </w:r>
      <w:r w:rsidRPr="009D78C2">
        <w:rPr>
          <w:rtl/>
        </w:rPr>
        <w:t xml:space="preserve">תונים אלו מעידים על שונות רבה בין </w:t>
      </w:r>
      <w:r w:rsidRPr="009D78C2">
        <w:rPr>
          <w:rtl/>
        </w:rPr>
        <w:t>הרבש"צים</w:t>
      </w:r>
      <w:r w:rsidRPr="009D78C2">
        <w:rPr>
          <w:rtl/>
        </w:rPr>
        <w:t xml:space="preserve"> בנוגע להבנת מידת אחריותם להכנת יישובם לשעת חירום ולסידורי ביטחון. מגמה זו עלתה בכלל </w:t>
      </w:r>
      <w:r w:rsidRPr="009D78C2">
        <w:rPr>
          <w:rFonts w:hint="cs"/>
          <w:rtl/>
        </w:rPr>
        <w:t>הפקמ"רים</w:t>
      </w:r>
      <w:r w:rsidRPr="009D78C2">
        <w:rPr>
          <w:rtl/>
        </w:rPr>
        <w:t>.</w:t>
      </w:r>
    </w:p>
    <w:p w:rsidR="00E0588E">
      <w:pPr>
        <w:bidi w:val="0"/>
        <w:spacing w:after="200" w:line="276" w:lineRule="auto"/>
        <w:rPr>
          <w:rFonts w:ascii="Tahoma" w:hAnsi="Tahoma" w:cs="Tahoma"/>
          <w:color w:val="0D0D0D" w:themeColor="text1" w:themeTint="F2"/>
          <w:sz w:val="18"/>
          <w:szCs w:val="18"/>
          <w:rtl/>
        </w:rPr>
      </w:pPr>
      <w:r>
        <w:rPr>
          <w:rtl/>
        </w:rPr>
        <w:br w:type="page"/>
      </w:r>
    </w:p>
    <w:p w:rsidR="00003BC0" w:rsidP="00E0588E">
      <w:pPr>
        <w:pStyle w:val="7317"/>
        <w:rPr>
          <w:rtl/>
        </w:rPr>
      </w:pPr>
      <w:r w:rsidRPr="00D527BD">
        <w:rPr>
          <w:noProof/>
          <w:szCs w:val="20"/>
          <w:rtl/>
        </w:rPr>
        <w:drawing>
          <wp:anchor distT="0" distB="0" distL="114300" distR="114300" simplePos="0" relativeHeight="251695104" behindDoc="0" locked="0" layoutInCell="1" allowOverlap="1">
            <wp:simplePos x="0" y="0"/>
            <wp:positionH relativeFrom="column">
              <wp:posOffset>-55245</wp:posOffset>
            </wp:positionH>
            <wp:positionV relativeFrom="paragraph">
              <wp:posOffset>-72990</wp:posOffset>
            </wp:positionV>
            <wp:extent cx="4546362" cy="761940"/>
            <wp:effectExtent l="0" t="0" r="0" b="0"/>
            <wp:wrapNone/>
            <wp:docPr id="965012380"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12380"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6362" cy="761940"/>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97152" behindDoc="0" locked="0" layoutInCell="1" allowOverlap="1">
                <wp:simplePos x="0" y="0"/>
                <wp:positionH relativeFrom="column">
                  <wp:posOffset>89517</wp:posOffset>
                </wp:positionH>
                <wp:positionV relativeFrom="paragraph">
                  <wp:posOffset>42052</wp:posOffset>
                </wp:positionV>
                <wp:extent cx="4281443" cy="435128"/>
                <wp:effectExtent l="0" t="0" r="0" b="0"/>
                <wp:wrapNone/>
                <wp:docPr id="20735748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1443" cy="435128"/>
                        </a:xfrm>
                        <a:prstGeom prst="rect">
                          <a:avLst/>
                        </a:prstGeom>
                        <a:solidFill>
                          <a:srgbClr val="F05260"/>
                        </a:solidFill>
                        <a:ln w="9525">
                          <a:noFill/>
                          <a:miter lim="800000"/>
                          <a:headEnd/>
                          <a:tailEnd/>
                        </a:ln>
                      </wps:spPr>
                      <wps:txbx>
                        <w:txbxContent>
                          <w:p w:rsidR="00003BC0" w:rsidRPr="009D78C2" w:rsidP="00003BC0">
                            <w:pPr>
                              <w:pStyle w:val="7332"/>
                              <w:rPr>
                                <w:rtl/>
                              </w:rPr>
                            </w:pPr>
                            <w:r w:rsidRPr="009D78C2">
                              <w:rPr>
                                <w:rFonts w:hint="eastAsia"/>
                                <w:rtl/>
                              </w:rPr>
                              <w:t>תשובות</w:t>
                            </w:r>
                            <w:r w:rsidRPr="009D78C2">
                              <w:rPr>
                                <w:rtl/>
                              </w:rPr>
                              <w:t xml:space="preserve"> </w:t>
                            </w:r>
                            <w:r w:rsidRPr="009D78C2">
                              <w:rPr>
                                <w:rFonts w:hint="eastAsia"/>
                                <w:rtl/>
                              </w:rPr>
                              <w:t>הרבש</w:t>
                            </w:r>
                            <w:r w:rsidRPr="009D78C2">
                              <w:rPr>
                                <w:rtl/>
                              </w:rPr>
                              <w:t>"צים</w:t>
                            </w:r>
                            <w:r w:rsidRPr="009D78C2">
                              <w:rPr>
                                <w:rtl/>
                              </w:rPr>
                              <w:t xml:space="preserve"> בנוגע לאחריותם בתחומים של סידורי ביטחון במוסדות החינוך והכנת היישוב לשעת חירום</w:t>
                            </w:r>
                          </w:p>
                          <w:p w:rsidR="00003BC0" w:rsidRPr="005C7ABF" w:rsidP="00003BC0">
                            <w:pPr>
                              <w:pStyle w:val="7332"/>
                              <w:rPr>
                                <w:rtl/>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34" type="#_x0000_t202" style="width:337.12pt;height:34.26pt;margin-top:3.31pt;margin-left:7.05pt;mso-height-percent:0;mso-height-relative:margin;mso-width-percent:0;mso-width-relative:margin;mso-wrap-distance-bottom:0;mso-wrap-distance-left:9pt;mso-wrap-distance-right:9pt;mso-wrap-distance-top:0;position:absolute;v-text-anchor:middle;z-index:251696128" fillcolor="#f05260" stroked="f" strokeweight="0.75pt">
                <v:textbox>
                  <w:txbxContent>
                    <w:p w:rsidR="00003BC0" w:rsidRPr="009D78C2" w:rsidP="00003BC0">
                      <w:pPr>
                        <w:pStyle w:val="7332"/>
                        <w:rPr>
                          <w:rtl/>
                        </w:rPr>
                      </w:pPr>
                      <w:r w:rsidRPr="009D78C2">
                        <w:rPr>
                          <w:rFonts w:hint="eastAsia"/>
                          <w:rtl/>
                        </w:rPr>
                        <w:t>תשובות</w:t>
                      </w:r>
                      <w:r w:rsidRPr="009D78C2">
                        <w:rPr>
                          <w:rtl/>
                        </w:rPr>
                        <w:t xml:space="preserve"> </w:t>
                      </w:r>
                      <w:r w:rsidRPr="009D78C2">
                        <w:rPr>
                          <w:rFonts w:hint="eastAsia"/>
                          <w:rtl/>
                        </w:rPr>
                        <w:t>הרבש</w:t>
                      </w:r>
                      <w:r w:rsidRPr="009D78C2">
                        <w:rPr>
                          <w:rtl/>
                        </w:rPr>
                        <w:t>"צים</w:t>
                      </w:r>
                      <w:r w:rsidRPr="009D78C2">
                        <w:rPr>
                          <w:rtl/>
                        </w:rPr>
                        <w:t xml:space="preserve"> בנוגע לאחריותם בתחומים של סידורי ביטחון במוסדות החינוך והכנת היישוב לשעת חירום</w:t>
                      </w:r>
                    </w:p>
                    <w:p w:rsidR="00003BC0" w:rsidRPr="005C7ABF" w:rsidP="00003BC0">
                      <w:pPr>
                        <w:pStyle w:val="7332"/>
                        <w:rPr>
                          <w:rtl/>
                        </w:rPr>
                      </w:pPr>
                    </w:p>
                  </w:txbxContent>
                </v:textbox>
              </v:shape>
            </w:pict>
          </mc:Fallback>
        </mc:AlternateContent>
      </w:r>
      <w:r>
        <w:rPr>
          <w:rtl/>
        </w:rPr>
        <w:t xml:space="preserve"> </w:t>
      </w:r>
    </w:p>
    <w:p w:rsidR="00003BC0" w:rsidP="00003BC0">
      <w:pPr>
        <w:pStyle w:val="7317"/>
        <w:rPr>
          <w:rtl/>
        </w:rPr>
      </w:pPr>
    </w:p>
    <w:p w:rsidR="00003BC0" w:rsidRPr="00D57BE9" w:rsidP="00003BC0">
      <w:pPr>
        <w:rPr>
          <w:rtl/>
        </w:rPr>
      </w:pPr>
    </w:p>
    <w:p w:rsidR="00003BC0" w:rsidRPr="00003BC0" w:rsidP="00E0588E">
      <w:pPr>
        <w:jc w:val="right"/>
        <w:rPr>
          <w:rtl/>
        </w:rPr>
      </w:pPr>
      <w:r>
        <w:rPr>
          <w:noProof/>
          <w:rtl/>
          <w:lang w:val="he-IL"/>
        </w:rPr>
        <w:drawing>
          <wp:inline distT="0" distB="0" distL="0" distR="0">
            <wp:extent cx="4430706" cy="2863340"/>
            <wp:effectExtent l="0" t="0" r="1905" b="0"/>
            <wp:docPr id="1374113506" name="תמונה 40" descr="המוצג בתרשים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13506" name="תמונה 40"/>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t="1639" b="597"/>
                    <a:stretch>
                      <a:fillRect/>
                    </a:stretch>
                  </pic:blipFill>
                  <pic:spPr bwMode="auto">
                    <a:xfrm>
                      <a:off x="0" y="0"/>
                      <a:ext cx="4432250" cy="286433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03BC0" w:rsidRPr="009D78C2" w:rsidP="00003BC0">
      <w:pPr>
        <w:pStyle w:val="7317"/>
      </w:pPr>
      <w:r w:rsidRPr="00EB7C7B">
        <w:rPr>
          <w:rStyle w:val="7391"/>
          <w:rFonts w:hint="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7C7B">
        <w:rPr>
          <w:rStyle w:val="7391"/>
          <w:rFonts w:hint="cs"/>
          <w:rtl/>
        </w:rPr>
        <w:t xml:space="preserve">מתכונת </w:t>
      </w:r>
      <w:r w:rsidRPr="00EB7C7B">
        <w:rPr>
          <w:rStyle w:val="7391"/>
          <w:rFonts w:hint="cs"/>
          <w:rtl/>
        </w:rPr>
        <w:t>העסקת הרבש"צים -</w:t>
      </w:r>
      <w:r w:rsidRPr="009D78C2">
        <w:rPr>
          <w:rFonts w:hint="cs"/>
          <w:rtl/>
        </w:rPr>
        <w:t xml:space="preserve"> </w:t>
      </w:r>
      <w:r w:rsidRPr="009D78C2">
        <w:rPr>
          <w:rtl/>
        </w:rPr>
        <w:t>על פי הוראת מש</w:t>
      </w:r>
      <w:r w:rsidRPr="009D78C2">
        <w:rPr>
          <w:rFonts w:hint="cs"/>
          <w:rtl/>
        </w:rPr>
        <w:t>רד הביטחון</w:t>
      </w:r>
      <w:r w:rsidRPr="009D78C2">
        <w:rPr>
          <w:rtl/>
        </w:rPr>
        <w:t xml:space="preserve"> בנושא העסקת </w:t>
      </w:r>
      <w:r w:rsidRPr="009D78C2">
        <w:rPr>
          <w:rtl/>
        </w:rPr>
        <w:t>רבש"צים</w:t>
      </w:r>
      <w:r w:rsidRPr="009D78C2">
        <w:rPr>
          <w:rtl/>
        </w:rPr>
        <w:t xml:space="preserve">, העסקת </w:t>
      </w:r>
      <w:r w:rsidRPr="009D78C2">
        <w:rPr>
          <w:rtl/>
        </w:rPr>
        <w:t>הרבש"צים</w:t>
      </w:r>
      <w:r w:rsidRPr="009D78C2">
        <w:rPr>
          <w:rtl/>
        </w:rPr>
        <w:t xml:space="preserve"> מבוססת על חוק הסדרת השמירה. על פי הוראת קבע אגף כוח</w:t>
      </w:r>
      <w:r w:rsidRPr="009D78C2">
        <w:rPr>
          <w:rFonts w:hint="cs"/>
          <w:rtl/>
        </w:rPr>
        <w:t>-</w:t>
      </w:r>
      <w:r w:rsidRPr="009D78C2">
        <w:rPr>
          <w:rtl/>
        </w:rPr>
        <w:t xml:space="preserve">אדם בנושא כללי רישומם של חברי כיתות הכוננות, </w:t>
      </w:r>
      <w:r w:rsidRPr="009D78C2">
        <w:rPr>
          <w:rtl/>
        </w:rPr>
        <w:t>הרבש"צים</w:t>
      </w:r>
      <w:r w:rsidRPr="009D78C2">
        <w:rPr>
          <w:rtl/>
        </w:rPr>
        <w:t xml:space="preserve"> </w:t>
      </w:r>
      <w:r w:rsidRPr="009D78C2">
        <w:rPr>
          <w:rtl/>
        </w:rPr>
        <w:t>והמג</w:t>
      </w:r>
      <w:r w:rsidRPr="009D78C2">
        <w:rPr>
          <w:rFonts w:hint="cs"/>
          <w:rtl/>
        </w:rPr>
        <w:t>י</w:t>
      </w:r>
      <w:r w:rsidRPr="009D78C2">
        <w:rPr>
          <w:rtl/>
        </w:rPr>
        <w:t>נים</w:t>
      </w:r>
      <w:r w:rsidRPr="009D78C2">
        <w:rPr>
          <w:rtl/>
        </w:rPr>
        <w:t xml:space="preserve"> ומעמדם במקרי פגיעה ומוות, </w:t>
      </w:r>
      <w:r w:rsidRPr="009D78C2">
        <w:rPr>
          <w:rtl/>
        </w:rPr>
        <w:t>הרבש"ץ</w:t>
      </w:r>
      <w:r w:rsidRPr="009D78C2">
        <w:rPr>
          <w:rtl/>
        </w:rPr>
        <w:t xml:space="preserve"> הוא אדם שמונה לתפקיד זה לאחר ש</w:t>
      </w:r>
      <w:r w:rsidRPr="009D78C2">
        <w:rPr>
          <w:rtl/>
        </w:rPr>
        <w:t xml:space="preserve">כרת חוזה עם </w:t>
      </w:r>
      <w:r w:rsidRPr="009D78C2">
        <w:rPr>
          <w:rFonts w:hint="cs"/>
          <w:rtl/>
        </w:rPr>
        <w:t xml:space="preserve">משרד הביטחון </w:t>
      </w:r>
      <w:r w:rsidRPr="009D78C2">
        <w:rPr>
          <w:rtl/>
        </w:rPr>
        <w:t xml:space="preserve">או לאחר שהועסק בהסכם עם הרשות המקומית. עוד קובעת ההוראה כי על </w:t>
      </w:r>
      <w:r w:rsidRPr="009D78C2">
        <w:rPr>
          <w:rtl/>
        </w:rPr>
        <w:t>הרבש"ץ</w:t>
      </w:r>
      <w:r w:rsidRPr="009D78C2">
        <w:rPr>
          <w:rtl/>
        </w:rPr>
        <w:t xml:space="preserve"> להיות מוכר כשומר. על פי הוראת קבע אגף המבצעים, והוראת </w:t>
      </w:r>
      <w:r w:rsidRPr="009D78C2">
        <w:rPr>
          <w:rtl/>
        </w:rPr>
        <w:t>אמ"ץ</w:t>
      </w:r>
      <w:r w:rsidRPr="009D78C2">
        <w:rPr>
          <w:rtl/>
        </w:rPr>
        <w:t xml:space="preserve"> ותו"ל הגנת היישוב</w:t>
      </w:r>
      <w:r w:rsidRPr="009D78C2">
        <w:rPr>
          <w:rFonts w:hint="cs"/>
          <w:rtl/>
        </w:rPr>
        <w:t>,</w:t>
      </w:r>
      <w:r w:rsidRPr="009D78C2">
        <w:rPr>
          <w:rtl/>
        </w:rPr>
        <w:t xml:space="preserve"> </w:t>
      </w:r>
      <w:r w:rsidRPr="009D78C2">
        <w:rPr>
          <w:rtl/>
        </w:rPr>
        <w:t>הרבש"ץ</w:t>
      </w:r>
      <w:r w:rsidRPr="009D78C2">
        <w:rPr>
          <w:rtl/>
        </w:rPr>
        <w:t xml:space="preserve"> הוא אזרח שממלא את תפקידו בשליחות צה"ל.</w:t>
      </w:r>
      <w:r w:rsidRPr="009D78C2">
        <w:rPr>
          <w:rFonts w:hint="cs"/>
          <w:rtl/>
        </w:rPr>
        <w:t xml:space="preserve"> </w:t>
      </w:r>
      <w:r w:rsidRPr="009D78C2">
        <w:rPr>
          <w:rtl/>
        </w:rPr>
        <w:t xml:space="preserve">בביקורת עלה כי על אף הבעיות בהפעלת </w:t>
      </w:r>
      <w:r w:rsidRPr="009D78C2">
        <w:rPr>
          <w:rtl/>
        </w:rPr>
        <w:t>הרב</w:t>
      </w:r>
      <w:r w:rsidRPr="009D78C2">
        <w:rPr>
          <w:rtl/>
        </w:rPr>
        <w:t>ש"צים</w:t>
      </w:r>
      <w:r w:rsidRPr="009D78C2">
        <w:rPr>
          <w:rtl/>
        </w:rPr>
        <w:t xml:space="preserve"> שעליהן הצביע מבקר המדינה בביקורות קודמות מ-2005 ומ-2018, גם לאחר 20 שנה </w:t>
      </w:r>
      <w:r w:rsidRPr="009D78C2">
        <w:rPr>
          <w:rtl/>
        </w:rPr>
        <w:t>משהב"ט</w:t>
      </w:r>
      <w:r w:rsidRPr="009D78C2">
        <w:rPr>
          <w:rtl/>
        </w:rPr>
        <w:t xml:space="preserve"> וצה"ל טרם תיקנו את הליקויים הנובעים ממתכונת ההעסקה של </w:t>
      </w:r>
      <w:r w:rsidRPr="009D78C2">
        <w:rPr>
          <w:rtl/>
        </w:rPr>
        <w:t>הרבש"צים</w:t>
      </w:r>
      <w:r w:rsidRPr="009D78C2">
        <w:rPr>
          <w:rtl/>
        </w:rPr>
        <w:t xml:space="preserve"> ועדיין </w:t>
      </w:r>
      <w:r w:rsidRPr="009D78C2">
        <w:rPr>
          <w:rFonts w:hint="cs"/>
          <w:rtl/>
        </w:rPr>
        <w:t xml:space="preserve">קיים </w:t>
      </w:r>
      <w:r w:rsidRPr="009D78C2">
        <w:rPr>
          <w:rtl/>
        </w:rPr>
        <w:t xml:space="preserve">מספר רב של גורמים </w:t>
      </w:r>
      <w:r w:rsidRPr="009D78C2">
        <w:rPr>
          <w:rFonts w:hint="cs"/>
          <w:rtl/>
        </w:rPr>
        <w:t>ה</w:t>
      </w:r>
      <w:r w:rsidRPr="009D78C2">
        <w:rPr>
          <w:rtl/>
        </w:rPr>
        <w:t xml:space="preserve">מנחים את </w:t>
      </w:r>
      <w:r w:rsidRPr="009D78C2">
        <w:rPr>
          <w:rtl/>
        </w:rPr>
        <w:t>הרבש"צים</w:t>
      </w:r>
      <w:r w:rsidRPr="009D78C2">
        <w:rPr>
          <w:rtl/>
        </w:rPr>
        <w:t xml:space="preserve"> ומעורבים בהפעלתם ובכשירותם: צה"ל, באמצעות </w:t>
      </w:r>
      <w:r w:rsidRPr="009D78C2">
        <w:rPr>
          <w:rFonts w:hint="cs"/>
          <w:rtl/>
        </w:rPr>
        <w:t>הפיקודים המרחביים</w:t>
      </w:r>
      <w:r w:rsidRPr="009D78C2">
        <w:rPr>
          <w:rtl/>
        </w:rPr>
        <w:t xml:space="preserve">, ממנה את </w:t>
      </w:r>
      <w:r w:rsidRPr="009D78C2">
        <w:rPr>
          <w:rtl/>
        </w:rPr>
        <w:t>הרבש"צים</w:t>
      </w:r>
      <w:r w:rsidRPr="009D78C2">
        <w:rPr>
          <w:rtl/>
        </w:rPr>
        <w:t xml:space="preserve"> ורשאי לשלול את מינוים, מפקד עליהם ומנחה אותם מקצועית; צה"ל, באמצעות </w:t>
      </w:r>
      <w:r w:rsidRPr="009D78C2">
        <w:rPr>
          <w:rFonts w:hint="cs"/>
          <w:rtl/>
        </w:rPr>
        <w:t>ז"י</w:t>
      </w:r>
      <w:r w:rsidRPr="009D78C2">
        <w:rPr>
          <w:rtl/>
        </w:rPr>
        <w:t xml:space="preserve">, אחראי לבניין הכוח של </w:t>
      </w:r>
      <w:r w:rsidRPr="009D78C2">
        <w:rPr>
          <w:rtl/>
        </w:rPr>
        <w:t>הרבש"צים</w:t>
      </w:r>
      <w:r w:rsidRPr="009D78C2">
        <w:rPr>
          <w:rtl/>
        </w:rPr>
        <w:t xml:space="preserve">, ובכלל זאת להצטיידותם, לאימונם ולהכשרתם; </w:t>
      </w:r>
      <w:r w:rsidRPr="009D78C2">
        <w:rPr>
          <w:rFonts w:hint="cs"/>
          <w:rtl/>
        </w:rPr>
        <w:t>משרד הביטחון</w:t>
      </w:r>
      <w:r w:rsidRPr="009D78C2">
        <w:rPr>
          <w:rtl/>
        </w:rPr>
        <w:t xml:space="preserve"> מממן את שכר </w:t>
      </w:r>
      <w:r w:rsidRPr="009D78C2">
        <w:rPr>
          <w:rtl/>
        </w:rPr>
        <w:t>הרבש"צים</w:t>
      </w:r>
      <w:r w:rsidRPr="009D78C2">
        <w:rPr>
          <w:rtl/>
        </w:rPr>
        <w:t xml:space="preserve"> או את מרביתו; הרשויות המקומיות מנחות אותם באמצעות הקב"טים ו</w:t>
      </w:r>
      <w:r w:rsidRPr="009D78C2">
        <w:rPr>
          <w:rtl/>
        </w:rPr>
        <w:t xml:space="preserve">לוקחות אף הן חלק בבניין הכוח; והיישובים משמשים המעסיקים בפועל של </w:t>
      </w:r>
      <w:r w:rsidRPr="009D78C2">
        <w:rPr>
          <w:rtl/>
        </w:rPr>
        <w:t>הרבש"צים</w:t>
      </w:r>
      <w:r w:rsidRPr="009D78C2">
        <w:rPr>
          <w:rtl/>
        </w:rPr>
        <w:t xml:space="preserve">. מציאות זו מביאה לפגיעה ביכולת של </w:t>
      </w:r>
      <w:r w:rsidRPr="009D78C2">
        <w:rPr>
          <w:rtl/>
        </w:rPr>
        <w:t>הרבש"צים</w:t>
      </w:r>
      <w:r w:rsidRPr="009D78C2">
        <w:rPr>
          <w:rtl/>
        </w:rPr>
        <w:t xml:space="preserve"> למלא את תפקידם.</w:t>
      </w:r>
      <w:r w:rsidRPr="009D78C2">
        <w:rPr>
          <w:rFonts w:hint="cs"/>
          <w:rtl/>
        </w:rPr>
        <w:t xml:space="preserve"> 44 </w:t>
      </w:r>
      <w:r w:rsidRPr="009D78C2">
        <w:rPr>
          <w:rFonts w:hint="cs"/>
          <w:rtl/>
        </w:rPr>
        <w:t>רבש"צים</w:t>
      </w:r>
      <w:r w:rsidRPr="009D78C2">
        <w:rPr>
          <w:rFonts w:hint="cs"/>
          <w:rtl/>
        </w:rPr>
        <w:t xml:space="preserve"> (</w:t>
      </w:r>
      <w:r w:rsidRPr="009D78C2">
        <w:rPr>
          <w:rtl/>
        </w:rPr>
        <w:t>88%</w:t>
      </w:r>
      <w:r w:rsidRPr="009D78C2">
        <w:rPr>
          <w:rFonts w:hint="cs"/>
          <w:rtl/>
        </w:rPr>
        <w:t>)</w:t>
      </w:r>
      <w:r w:rsidRPr="009D78C2">
        <w:rPr>
          <w:rtl/>
        </w:rPr>
        <w:t xml:space="preserve"> </w:t>
      </w:r>
      <w:r w:rsidRPr="009D78C2">
        <w:rPr>
          <w:rFonts w:hint="eastAsia"/>
          <w:rtl/>
        </w:rPr>
        <w:t>מהרבש</w:t>
      </w:r>
      <w:r w:rsidRPr="009D78C2">
        <w:rPr>
          <w:rtl/>
        </w:rPr>
        <w:t>"צים</w:t>
      </w:r>
      <w:r w:rsidRPr="009D78C2">
        <w:rPr>
          <w:rtl/>
        </w:rPr>
        <w:t xml:space="preserve"> שהשיבו לשאלון </w:t>
      </w:r>
      <w:r w:rsidRPr="009D78C2">
        <w:rPr>
          <w:rFonts w:hint="cs"/>
          <w:rtl/>
        </w:rPr>
        <w:t xml:space="preserve">שהפיץ משרד מבקר המדינה במסגרת הביקורת </w:t>
      </w:r>
      <w:r w:rsidRPr="009D78C2">
        <w:rPr>
          <w:rFonts w:hint="eastAsia"/>
          <w:rtl/>
        </w:rPr>
        <w:t>מסרו</w:t>
      </w:r>
      <w:r w:rsidRPr="009D78C2">
        <w:rPr>
          <w:rtl/>
        </w:rPr>
        <w:t xml:space="preserve"> </w:t>
      </w:r>
      <w:r w:rsidRPr="009D78C2">
        <w:rPr>
          <w:rFonts w:hint="eastAsia"/>
          <w:rtl/>
        </w:rPr>
        <w:t>כי</w:t>
      </w:r>
      <w:r w:rsidRPr="009D78C2">
        <w:rPr>
          <w:rtl/>
        </w:rPr>
        <w:t xml:space="preserve"> </w:t>
      </w:r>
      <w:r w:rsidRPr="009D78C2">
        <w:rPr>
          <w:rFonts w:hint="eastAsia"/>
          <w:rtl/>
        </w:rPr>
        <w:t>המתכונת</w:t>
      </w:r>
      <w:r w:rsidRPr="009D78C2">
        <w:rPr>
          <w:rtl/>
        </w:rPr>
        <w:t xml:space="preserve"> </w:t>
      </w:r>
      <w:r w:rsidRPr="009D78C2">
        <w:rPr>
          <w:rFonts w:hint="eastAsia"/>
          <w:rtl/>
        </w:rPr>
        <w:t>הנוכחית</w:t>
      </w:r>
      <w:r w:rsidRPr="009D78C2">
        <w:rPr>
          <w:rtl/>
        </w:rPr>
        <w:t xml:space="preserve"> </w:t>
      </w:r>
      <w:r w:rsidRPr="009D78C2">
        <w:rPr>
          <w:rFonts w:hint="eastAsia"/>
          <w:rtl/>
        </w:rPr>
        <w:t>של</w:t>
      </w:r>
      <w:r w:rsidRPr="009D78C2">
        <w:rPr>
          <w:rtl/>
        </w:rPr>
        <w:t xml:space="preserve"> </w:t>
      </w:r>
      <w:r w:rsidRPr="009D78C2">
        <w:rPr>
          <w:rFonts w:hint="eastAsia"/>
          <w:rtl/>
        </w:rPr>
        <w:t>העסקתם</w:t>
      </w:r>
      <w:r w:rsidRPr="009D78C2">
        <w:rPr>
          <w:rFonts w:hint="cs"/>
          <w:rtl/>
        </w:rPr>
        <w:t xml:space="preserve"> </w:t>
      </w:r>
      <w:r w:rsidRPr="009D78C2">
        <w:rPr>
          <w:rFonts w:hint="eastAsia"/>
          <w:rtl/>
        </w:rPr>
        <w:t>פוגעת</w:t>
      </w:r>
      <w:r w:rsidRPr="009D78C2">
        <w:rPr>
          <w:rtl/>
        </w:rPr>
        <w:t xml:space="preserve"> ביכולתם לממש את תפקידם </w:t>
      </w:r>
      <w:r w:rsidRPr="009D78C2">
        <w:rPr>
          <w:rFonts w:hint="eastAsia"/>
          <w:rtl/>
        </w:rPr>
        <w:t>כרבש</w:t>
      </w:r>
      <w:r w:rsidRPr="009D78C2">
        <w:rPr>
          <w:rtl/>
        </w:rPr>
        <w:t>"צים</w:t>
      </w:r>
      <w:r w:rsidRPr="009D78C2">
        <w:rPr>
          <w:rtl/>
        </w:rPr>
        <w:t xml:space="preserve">. תשובות אלה משקפות כי מתכונת העסקה זו, שבמסגרתה היישוב הוא המעסיק שלהם ומשלם את משכורתם, המפקד הצבאי הוא המנחה המקצועי והמועצה אף היא גורם מנחה, מייצרת בין </w:t>
      </w:r>
      <w:r w:rsidRPr="009D78C2">
        <w:rPr>
          <w:rtl/>
        </w:rPr>
        <w:t xml:space="preserve">היתר מצבים בהם </w:t>
      </w:r>
      <w:r w:rsidRPr="009D78C2">
        <w:rPr>
          <w:rFonts w:hint="eastAsia"/>
          <w:rtl/>
        </w:rPr>
        <w:t>הרבש</w:t>
      </w:r>
      <w:r w:rsidRPr="009D78C2">
        <w:rPr>
          <w:rtl/>
        </w:rPr>
        <w:t>"צים</w:t>
      </w:r>
      <w:r w:rsidRPr="009D78C2">
        <w:rPr>
          <w:rtl/>
        </w:rPr>
        <w:t xml:space="preserve"> מקבלים הנחיות סותרות מהגורמים השונים המנחים</w:t>
      </w:r>
      <w:r w:rsidRPr="009D78C2">
        <w:rPr>
          <w:rtl/>
        </w:rPr>
        <w:t xml:space="preserve"> אותם, למשל בנושא תיחום שטח הפעולה שלהם ובאישור הכניסה של פועלים לשטח היישוב.</w:t>
      </w:r>
      <w:r w:rsidRPr="009D78C2">
        <w:rPr>
          <w:rFonts w:hint="cs"/>
          <w:rtl/>
        </w:rPr>
        <w:t xml:space="preserve"> </w:t>
      </w:r>
    </w:p>
    <w:p w:rsidR="00EB672B" w:rsidRPr="00AF3B73" w:rsidP="00003BC0">
      <w:pPr>
        <w:pStyle w:val="7317"/>
      </w:pPr>
      <w:bookmarkStart w:id="1" w:name="_Hlk221728121"/>
      <w:r w:rsidRPr="009D78C2">
        <w:rPr>
          <w:rFonts w:hint="eastAsia"/>
          <w:rtl/>
        </w:rPr>
        <w:t>משרד</w:t>
      </w:r>
      <w:r w:rsidRPr="009D78C2">
        <w:rPr>
          <w:rtl/>
        </w:rPr>
        <w:t xml:space="preserve"> </w:t>
      </w:r>
      <w:r w:rsidRPr="009D78C2">
        <w:rPr>
          <w:rFonts w:hint="eastAsia"/>
          <w:rtl/>
        </w:rPr>
        <w:t>מבקר</w:t>
      </w:r>
      <w:r w:rsidRPr="009D78C2">
        <w:rPr>
          <w:rtl/>
        </w:rPr>
        <w:t xml:space="preserve"> </w:t>
      </w:r>
      <w:r w:rsidRPr="009D78C2">
        <w:rPr>
          <w:rFonts w:hint="eastAsia"/>
          <w:rtl/>
        </w:rPr>
        <w:t>המדינה</w:t>
      </w:r>
      <w:r w:rsidRPr="009D78C2">
        <w:rPr>
          <w:rtl/>
        </w:rPr>
        <w:t xml:space="preserve"> </w:t>
      </w:r>
      <w:r w:rsidRPr="009D78C2">
        <w:rPr>
          <w:rFonts w:hint="eastAsia"/>
          <w:rtl/>
        </w:rPr>
        <w:t>מעיר</w:t>
      </w:r>
      <w:r w:rsidRPr="009D78C2">
        <w:rPr>
          <w:rtl/>
        </w:rPr>
        <w:t xml:space="preserve"> </w:t>
      </w:r>
      <w:r w:rsidRPr="009D78C2">
        <w:rPr>
          <w:rFonts w:hint="eastAsia"/>
          <w:rtl/>
        </w:rPr>
        <w:t>למשרד</w:t>
      </w:r>
      <w:r w:rsidRPr="009D78C2">
        <w:rPr>
          <w:rtl/>
        </w:rPr>
        <w:t xml:space="preserve"> </w:t>
      </w:r>
      <w:r w:rsidRPr="009D78C2">
        <w:rPr>
          <w:rFonts w:hint="eastAsia"/>
          <w:rtl/>
        </w:rPr>
        <w:t>הביטחון</w:t>
      </w:r>
      <w:r w:rsidRPr="009D78C2">
        <w:rPr>
          <w:rtl/>
        </w:rPr>
        <w:t xml:space="preserve"> ול</w:t>
      </w:r>
      <w:r w:rsidRPr="009D78C2">
        <w:rPr>
          <w:rFonts w:hint="cs"/>
          <w:rtl/>
        </w:rPr>
        <w:t xml:space="preserve">צה"ל </w:t>
      </w:r>
      <w:r w:rsidRPr="009D78C2">
        <w:rPr>
          <w:rFonts w:hint="eastAsia"/>
          <w:rtl/>
        </w:rPr>
        <w:t>כי</w:t>
      </w:r>
      <w:r w:rsidRPr="009D78C2">
        <w:rPr>
          <w:rtl/>
        </w:rPr>
        <w:t xml:space="preserve"> </w:t>
      </w:r>
      <w:r w:rsidRPr="009D78C2">
        <w:rPr>
          <w:rFonts w:hint="eastAsia"/>
          <w:rtl/>
        </w:rPr>
        <w:t>גם</w:t>
      </w:r>
      <w:r w:rsidRPr="009D78C2">
        <w:rPr>
          <w:rtl/>
        </w:rPr>
        <w:t xml:space="preserve"> לאחר 20 שנה </w:t>
      </w:r>
      <w:r w:rsidRPr="009D78C2">
        <w:rPr>
          <w:rFonts w:hint="eastAsia"/>
          <w:rtl/>
        </w:rPr>
        <w:t>משהב</w:t>
      </w:r>
      <w:r w:rsidRPr="009D78C2">
        <w:rPr>
          <w:rtl/>
        </w:rPr>
        <w:t>"ט</w:t>
      </w:r>
      <w:r w:rsidRPr="009D78C2">
        <w:rPr>
          <w:rtl/>
        </w:rPr>
        <w:t xml:space="preserve"> וצה"ל טרם תיקנו את הליקויים הנובעים ממתכונת ההעסקה של </w:t>
      </w:r>
      <w:r w:rsidRPr="009D78C2">
        <w:rPr>
          <w:rFonts w:hint="eastAsia"/>
          <w:rtl/>
        </w:rPr>
        <w:t>הרבש</w:t>
      </w:r>
      <w:r w:rsidRPr="009D78C2">
        <w:rPr>
          <w:rtl/>
        </w:rPr>
        <w:t>"צים</w:t>
      </w:r>
      <w:r w:rsidRPr="009D78C2">
        <w:rPr>
          <w:rtl/>
        </w:rPr>
        <w:t xml:space="preserve"> והחלו לעסוק בכך רק לאחר </w:t>
      </w:r>
      <w:r w:rsidRPr="009D78C2">
        <w:rPr>
          <w:rFonts w:hint="cs"/>
          <w:rtl/>
        </w:rPr>
        <w:t>7.10.23</w:t>
      </w:r>
      <w:r w:rsidRPr="009D78C2">
        <w:rPr>
          <w:rtl/>
        </w:rPr>
        <w:t xml:space="preserve">. </w:t>
      </w:r>
      <w:r w:rsidRPr="009D78C2">
        <w:rPr>
          <w:rFonts w:hint="eastAsia"/>
          <w:rtl/>
        </w:rPr>
        <w:t>היה</w:t>
      </w:r>
      <w:r w:rsidRPr="009D78C2">
        <w:rPr>
          <w:rtl/>
        </w:rPr>
        <w:t xml:space="preserve"> </w:t>
      </w:r>
      <w:r w:rsidRPr="009D78C2">
        <w:rPr>
          <w:rFonts w:hint="eastAsia"/>
          <w:rtl/>
        </w:rPr>
        <w:t>מצופה</w:t>
      </w:r>
      <w:r w:rsidRPr="009D78C2">
        <w:rPr>
          <w:rtl/>
        </w:rPr>
        <w:t xml:space="preserve"> מהם</w:t>
      </w:r>
      <w:r w:rsidRPr="009D78C2">
        <w:rPr>
          <w:rtl/>
        </w:rPr>
        <w:t xml:space="preserve"> להיכנס </w:t>
      </w:r>
      <w:r w:rsidRPr="009D78C2">
        <w:rPr>
          <w:rFonts w:hint="eastAsia"/>
          <w:rtl/>
        </w:rPr>
        <w:t>לעובי</w:t>
      </w:r>
      <w:r w:rsidRPr="009D78C2">
        <w:rPr>
          <w:rtl/>
        </w:rPr>
        <w:t xml:space="preserve"> </w:t>
      </w:r>
      <w:r w:rsidRPr="009D78C2">
        <w:rPr>
          <w:rFonts w:hint="eastAsia"/>
          <w:rtl/>
        </w:rPr>
        <w:t>הקורה</w:t>
      </w:r>
      <w:r w:rsidRPr="009D78C2">
        <w:rPr>
          <w:rtl/>
        </w:rPr>
        <w:t xml:space="preserve"> </w:t>
      </w:r>
      <w:r w:rsidRPr="009D78C2">
        <w:rPr>
          <w:rFonts w:hint="eastAsia"/>
          <w:rtl/>
        </w:rPr>
        <w:t>בנושא</w:t>
      </w:r>
      <w:r w:rsidRPr="009D78C2">
        <w:rPr>
          <w:rtl/>
        </w:rPr>
        <w:t xml:space="preserve"> </w:t>
      </w:r>
      <w:r w:rsidRPr="009D78C2">
        <w:rPr>
          <w:rFonts w:hint="eastAsia"/>
          <w:rtl/>
        </w:rPr>
        <w:t>זה</w:t>
      </w:r>
      <w:r w:rsidRPr="009D78C2">
        <w:rPr>
          <w:rFonts w:hint="cs"/>
          <w:rtl/>
        </w:rPr>
        <w:t>, זה</w:t>
      </w:r>
      <w:r w:rsidRPr="009D78C2">
        <w:rPr>
          <w:rtl/>
        </w:rPr>
        <w:t xml:space="preserve"> </w:t>
      </w:r>
      <w:r w:rsidRPr="009D78C2">
        <w:rPr>
          <w:rFonts w:hint="eastAsia"/>
          <w:rtl/>
        </w:rPr>
        <w:t>מכבר</w:t>
      </w:r>
      <w:r w:rsidRPr="009D78C2">
        <w:rPr>
          <w:rFonts w:hint="cs"/>
          <w:rtl/>
        </w:rPr>
        <w:t>.</w:t>
      </w:r>
      <w:r w:rsidRPr="009D78C2">
        <w:rPr>
          <w:rtl/>
        </w:rPr>
        <w:t xml:space="preserve"> </w:t>
      </w:r>
      <w:r w:rsidRPr="003D4F06" w:rsidR="003D4F06">
        <w:rPr>
          <w:rtl/>
        </w:rPr>
        <w:t xml:space="preserve">רק נוכח התפקיד המשמעותי שמילאו </w:t>
      </w:r>
      <w:r w:rsidRPr="003D4F06" w:rsidR="003D4F06">
        <w:rPr>
          <w:rtl/>
        </w:rPr>
        <w:t>הרבש"צים</w:t>
      </w:r>
      <w:r w:rsidRPr="003D4F06" w:rsidR="003D4F06">
        <w:rPr>
          <w:rtl/>
        </w:rPr>
        <w:t xml:space="preserve"> בהגנה על היישובים ב-7.10.23 החליטה מערכת הביטחון לבחון את מתכונת הפעלתם והעסקתם ובנובמבר 2023 החליט </w:t>
      </w:r>
      <w:r w:rsidRPr="003D4F06" w:rsidR="003D4F06">
        <w:rPr>
          <w:rtl/>
        </w:rPr>
        <w:t>משהב"ט</w:t>
      </w:r>
      <w:r w:rsidRPr="003D4F06" w:rsidR="003D4F06">
        <w:rPr>
          <w:rtl/>
        </w:rPr>
        <w:t xml:space="preserve"> לקלוט את </w:t>
      </w:r>
      <w:r w:rsidRPr="003D4F06" w:rsidR="003D4F06">
        <w:rPr>
          <w:rtl/>
        </w:rPr>
        <w:t>הרבש"צים</w:t>
      </w:r>
      <w:r w:rsidRPr="003D4F06" w:rsidR="003D4F06">
        <w:rPr>
          <w:rtl/>
        </w:rPr>
        <w:t xml:space="preserve"> כאזרחים עובדי צה"ל </w:t>
      </w:r>
      <w:r w:rsidRPr="003D4F06" w:rsidR="003D4F06">
        <w:rPr>
          <w:rtl/>
        </w:rPr>
        <w:t>במשהב"ט</w:t>
      </w:r>
      <w:r w:rsidRPr="003D4F06" w:rsidR="003D4F06">
        <w:rPr>
          <w:rtl/>
        </w:rPr>
        <w:t xml:space="preserve"> אולם לא הצליח להביא זאת לכלל מימוש נוכח התנגדות משרד האוצר. כך נמצא כי גם לאחר אירועי 7.10.23 טרם מומש השינוי במתכונת העסקת </w:t>
      </w:r>
      <w:r w:rsidRPr="003D4F06" w:rsidR="003D4F06">
        <w:rPr>
          <w:rtl/>
        </w:rPr>
        <w:t>הרבש"צים</w:t>
      </w:r>
      <w:r w:rsidRPr="003D4F06" w:rsidR="003D4F06">
        <w:rPr>
          <w:rtl/>
        </w:rPr>
        <w:t xml:space="preserve"> שיכול היה לפתור את סוגיית ריבוי הגורמים המנחים הפוגעת בהפעלת </w:t>
      </w:r>
      <w:r w:rsidRPr="003D4F06" w:rsidR="003D4F06">
        <w:rPr>
          <w:rtl/>
        </w:rPr>
        <w:t>הרבש"צים</w:t>
      </w:r>
      <w:r w:rsidRPr="009D78C2">
        <w:rPr>
          <w:rtl/>
        </w:rPr>
        <w:t>.</w:t>
      </w:r>
      <w:bookmarkEnd w:id="1"/>
      <w:r w:rsidRPr="00AF3B73">
        <w:rPr>
          <w:rFonts w:hint="cs"/>
          <w:rtl/>
        </w:rPr>
        <w:t xml:space="preserve"> </w:t>
      </w:r>
    </w:p>
    <w:p w:rsidR="00003BC0" w:rsidRPr="009D78C2" w:rsidP="00003BC0">
      <w:pPr>
        <w:pStyle w:val="7317"/>
      </w:pPr>
      <w:r w:rsidRPr="00EB7C7B">
        <w:rPr>
          <w:rStyle w:val="7391"/>
          <w:rFonts w:hint="cs"/>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7C7B">
        <w:rPr>
          <w:rStyle w:val="7391"/>
          <w:rtl/>
        </w:rPr>
        <w:t>קליטת רבש"צים במעמד של אזרחים עובדי צה"ל (אע"צים) -</w:t>
      </w:r>
      <w:r w:rsidRPr="009D78C2">
        <w:rPr>
          <w:rtl/>
        </w:rPr>
        <w:t xml:space="preserve"> בביקורת עלה כי החלטת שר</w:t>
      </w:r>
      <w:r w:rsidRPr="009D78C2">
        <w:rPr>
          <w:rtl/>
        </w:rPr>
        <w:t xml:space="preserve"> הביטחון דאז, מסוף שנת 2023 לקדם את קליטת </w:t>
      </w:r>
      <w:r w:rsidRPr="009D78C2">
        <w:rPr>
          <w:rtl/>
        </w:rPr>
        <w:t>הרבש"צים</w:t>
      </w:r>
      <w:r w:rsidRPr="009D78C2">
        <w:rPr>
          <w:rtl/>
        </w:rPr>
        <w:t xml:space="preserve"> </w:t>
      </w:r>
      <w:r w:rsidRPr="009D78C2">
        <w:rPr>
          <w:rtl/>
        </w:rPr>
        <w:t>כאע"צים</w:t>
      </w:r>
      <w:r w:rsidRPr="009D78C2">
        <w:rPr>
          <w:rtl/>
        </w:rPr>
        <w:t xml:space="preserve"> שונתה נוכח היעדר הסכמות בין </w:t>
      </w:r>
      <w:r w:rsidRPr="009D78C2">
        <w:rPr>
          <w:rtl/>
        </w:rPr>
        <w:t>משהב"ט</w:t>
      </w:r>
      <w:r w:rsidRPr="009D78C2">
        <w:rPr>
          <w:rtl/>
        </w:rPr>
        <w:t xml:space="preserve"> ומשרד האוצר שבבסיסו עמדה התנגדות משרד האוצר להקצות לכך משרות בתקן, ועל כן החליט שר הביטחון דאז לקדם את העלאת שכר </w:t>
      </w:r>
      <w:r w:rsidRPr="009D78C2">
        <w:rPr>
          <w:rtl/>
        </w:rPr>
        <w:t>הרבש"צים</w:t>
      </w:r>
      <w:r w:rsidRPr="009D78C2">
        <w:rPr>
          <w:rtl/>
        </w:rPr>
        <w:t xml:space="preserve"> בלי לשנות את מתכונת העסקתם. החלטת שר </w:t>
      </w:r>
      <w:r w:rsidRPr="009D78C2">
        <w:rPr>
          <w:rFonts w:hint="cs"/>
          <w:rtl/>
        </w:rPr>
        <w:t>הבי</w:t>
      </w:r>
      <w:r w:rsidRPr="009D78C2">
        <w:rPr>
          <w:rFonts w:hint="cs"/>
          <w:rtl/>
        </w:rPr>
        <w:t xml:space="preserve">טחון דאז </w:t>
      </w:r>
      <w:r w:rsidRPr="009D78C2">
        <w:rPr>
          <w:rtl/>
        </w:rPr>
        <w:t xml:space="preserve">מיוני 2024 להתקדם עם מתווה שכלל העלאת שכר בלי לשנות את מתכונת ההעסקה הקיימת לא השיגה את המטרה של חיזוק </w:t>
      </w:r>
      <w:r w:rsidRPr="009D78C2">
        <w:rPr>
          <w:rtl/>
        </w:rPr>
        <w:t>הרבש"צים</w:t>
      </w:r>
      <w:r w:rsidRPr="009D78C2">
        <w:rPr>
          <w:rtl/>
        </w:rPr>
        <w:t xml:space="preserve"> במסגרת מימוש תפיסת הגנה חדשה. לפי תפיסה זו </w:t>
      </w:r>
      <w:r w:rsidRPr="009D78C2">
        <w:rPr>
          <w:rtl/>
        </w:rPr>
        <w:t>לרבש"צים</w:t>
      </w:r>
      <w:r w:rsidRPr="009D78C2">
        <w:rPr>
          <w:rtl/>
        </w:rPr>
        <w:t xml:space="preserve"> יש חשיבות ביטחונית קריטית נוכח האחריות הרבה המוטלת עליהם כמי שמאמנים, מפעילים ומנחי</w:t>
      </w:r>
      <w:r w:rsidRPr="009D78C2">
        <w:rPr>
          <w:rtl/>
        </w:rPr>
        <w:t xml:space="preserve">ם את כיתות הכוננות ביישובים, וכעולה ממסקנות עבודת המטה שעשה </w:t>
      </w:r>
      <w:r w:rsidRPr="009D78C2">
        <w:rPr>
          <w:rtl/>
        </w:rPr>
        <w:t>משהב"ט</w:t>
      </w:r>
      <w:r w:rsidRPr="009D78C2">
        <w:rPr>
          <w:rtl/>
        </w:rPr>
        <w:t xml:space="preserve">. המשך העסקתם של </w:t>
      </w:r>
      <w:r w:rsidRPr="009D78C2">
        <w:rPr>
          <w:rtl/>
        </w:rPr>
        <w:t>הרבש"צים</w:t>
      </w:r>
      <w:r w:rsidRPr="009D78C2">
        <w:rPr>
          <w:rtl/>
        </w:rPr>
        <w:t xml:space="preserve"> במתכונת שבה הם מקבלים הנחיות ממספר גורמים מנציחה את הבעיות המהותיות בהפעלת </w:t>
      </w:r>
      <w:r w:rsidRPr="009D78C2">
        <w:rPr>
          <w:rtl/>
        </w:rPr>
        <w:t>הרבש"צים</w:t>
      </w:r>
      <w:r w:rsidRPr="009D78C2">
        <w:rPr>
          <w:rtl/>
        </w:rPr>
        <w:t xml:space="preserve"> הידועות במשך שנים, ובהן ריבוי גורמים מנחים הנותנים להם הנחיות סותרות; שונוּת בהג</w:t>
      </w:r>
      <w:r w:rsidRPr="009D78C2">
        <w:rPr>
          <w:rtl/>
        </w:rPr>
        <w:t xml:space="preserve">דרת תפקיד </w:t>
      </w:r>
      <w:r w:rsidRPr="009D78C2">
        <w:rPr>
          <w:rtl/>
        </w:rPr>
        <w:t>הרבש"צים</w:t>
      </w:r>
      <w:r w:rsidRPr="009D78C2">
        <w:rPr>
          <w:rtl/>
        </w:rPr>
        <w:t xml:space="preserve"> ובאופן הפעלתם; והיעדר מסגרת ארגונית ברורה, הגורם להיעדר שייכות ארגונית ופוגע בהכשרה ובשמירת הכשירות. כפי שציין מנכ"ל </w:t>
      </w:r>
      <w:r w:rsidRPr="009D78C2">
        <w:rPr>
          <w:rtl/>
        </w:rPr>
        <w:t>משהב"ט</w:t>
      </w:r>
      <w:r w:rsidRPr="009D78C2">
        <w:rPr>
          <w:rtl/>
        </w:rPr>
        <w:t xml:space="preserve"> בפנייתו למשרד האוצר, התנגדות לתוספת משרות </w:t>
      </w:r>
      <w:r w:rsidRPr="009D78C2">
        <w:rPr>
          <w:rtl/>
        </w:rPr>
        <w:t>האע"צים</w:t>
      </w:r>
      <w:r w:rsidRPr="009D78C2">
        <w:rPr>
          <w:rtl/>
        </w:rPr>
        <w:t xml:space="preserve"> עבור </w:t>
      </w:r>
      <w:r w:rsidRPr="009D78C2">
        <w:rPr>
          <w:rtl/>
        </w:rPr>
        <w:t>הרבש"צים</w:t>
      </w:r>
      <w:r w:rsidRPr="009D78C2">
        <w:rPr>
          <w:rtl/>
        </w:rPr>
        <w:t xml:space="preserve"> "מונעת בשלב זה את יכולת מערכת הביטחון לחזק את </w:t>
      </w:r>
      <w:r w:rsidRPr="009D78C2">
        <w:rPr>
          <w:rtl/>
        </w:rPr>
        <w:t>הרב</w:t>
      </w:r>
      <w:r w:rsidRPr="009D78C2">
        <w:rPr>
          <w:rtl/>
        </w:rPr>
        <w:t>ש"צים</w:t>
      </w:r>
      <w:r w:rsidRPr="009D78C2">
        <w:rPr>
          <w:rtl/>
        </w:rPr>
        <w:t>, ופוגעת ביכולתו של צה"ל ליישם את תפיסת ההגנה החדשה ליישובים".</w:t>
      </w:r>
    </w:p>
    <w:p w:rsidR="00EB672B" w:rsidRPr="00AF3B73" w:rsidP="00003BC0">
      <w:pPr>
        <w:pStyle w:val="7317"/>
      </w:pPr>
      <w:r w:rsidRPr="009D78C2">
        <w:rPr>
          <w:rFonts w:hint="eastAsia"/>
          <w:rtl/>
        </w:rPr>
        <w:t>משרד</w:t>
      </w:r>
      <w:r w:rsidRPr="009D78C2">
        <w:rPr>
          <w:rtl/>
        </w:rPr>
        <w:t xml:space="preserve"> </w:t>
      </w:r>
      <w:r w:rsidRPr="009D78C2">
        <w:rPr>
          <w:rFonts w:hint="eastAsia"/>
          <w:rtl/>
        </w:rPr>
        <w:t>מבקר</w:t>
      </w:r>
      <w:r w:rsidRPr="009D78C2">
        <w:rPr>
          <w:rtl/>
        </w:rPr>
        <w:t xml:space="preserve"> </w:t>
      </w:r>
      <w:r w:rsidRPr="009D78C2">
        <w:rPr>
          <w:rFonts w:hint="eastAsia"/>
          <w:rtl/>
        </w:rPr>
        <w:t>המדינה</w:t>
      </w:r>
      <w:r w:rsidRPr="009D78C2">
        <w:rPr>
          <w:rtl/>
        </w:rPr>
        <w:t xml:space="preserve"> </w:t>
      </w:r>
      <w:r w:rsidRPr="009D78C2">
        <w:rPr>
          <w:rFonts w:hint="eastAsia"/>
          <w:rtl/>
        </w:rPr>
        <w:t>מעיר</w:t>
      </w:r>
      <w:r w:rsidRPr="009D78C2">
        <w:rPr>
          <w:rtl/>
        </w:rPr>
        <w:t xml:space="preserve"> </w:t>
      </w:r>
      <w:r w:rsidRPr="009D78C2">
        <w:rPr>
          <w:rFonts w:hint="eastAsia"/>
          <w:rtl/>
        </w:rPr>
        <w:t>לאגף</w:t>
      </w:r>
      <w:r w:rsidRPr="009D78C2">
        <w:rPr>
          <w:rtl/>
        </w:rPr>
        <w:t xml:space="preserve"> התקציבים </w:t>
      </w:r>
      <w:r w:rsidRPr="009D78C2">
        <w:rPr>
          <w:rFonts w:hint="eastAsia"/>
          <w:rtl/>
        </w:rPr>
        <w:t>במשרד</w:t>
      </w:r>
      <w:r w:rsidRPr="009D78C2">
        <w:rPr>
          <w:rtl/>
        </w:rPr>
        <w:t xml:space="preserve"> האוצר ולמשרד הביטחון על שלא קידמו את </w:t>
      </w:r>
      <w:r w:rsidRPr="009D78C2">
        <w:rPr>
          <w:rFonts w:hint="cs"/>
          <w:rtl/>
        </w:rPr>
        <w:t xml:space="preserve">שינוי </w:t>
      </w:r>
      <w:r w:rsidRPr="009D78C2">
        <w:rPr>
          <w:rFonts w:hint="eastAsia"/>
          <w:rtl/>
        </w:rPr>
        <w:t>מתכונת</w:t>
      </w:r>
      <w:r w:rsidRPr="009D78C2">
        <w:rPr>
          <w:rtl/>
        </w:rPr>
        <w:t xml:space="preserve"> העסקת </w:t>
      </w:r>
      <w:r w:rsidRPr="009D78C2">
        <w:rPr>
          <w:rtl/>
        </w:rPr>
        <w:t>הרבש"צים</w:t>
      </w:r>
      <w:r w:rsidRPr="009D78C2">
        <w:rPr>
          <w:rtl/>
        </w:rPr>
        <w:t xml:space="preserve">, על אף המלצות הוועדה והחלטת שר </w:t>
      </w:r>
      <w:r w:rsidRPr="009D78C2">
        <w:rPr>
          <w:rFonts w:hint="eastAsia"/>
          <w:rtl/>
        </w:rPr>
        <w:t>הביטחון</w:t>
      </w:r>
      <w:r w:rsidRPr="009D78C2">
        <w:rPr>
          <w:rtl/>
        </w:rPr>
        <w:t xml:space="preserve">, </w:t>
      </w:r>
      <w:r w:rsidRPr="009D78C2">
        <w:rPr>
          <w:rFonts w:hint="eastAsia"/>
          <w:rtl/>
        </w:rPr>
        <w:t>ולא</w:t>
      </w:r>
      <w:r w:rsidRPr="009D78C2">
        <w:rPr>
          <w:rtl/>
        </w:rPr>
        <w:t xml:space="preserve"> </w:t>
      </w:r>
      <w:r w:rsidRPr="009D78C2">
        <w:rPr>
          <w:rFonts w:hint="eastAsia"/>
          <w:rtl/>
        </w:rPr>
        <w:t>העלו</w:t>
      </w:r>
      <w:r w:rsidRPr="009D78C2">
        <w:rPr>
          <w:rtl/>
        </w:rPr>
        <w:t xml:space="preserve"> </w:t>
      </w:r>
      <w:r w:rsidRPr="009D78C2">
        <w:rPr>
          <w:rFonts w:hint="eastAsia"/>
          <w:rtl/>
        </w:rPr>
        <w:t>את</w:t>
      </w:r>
      <w:r w:rsidRPr="009D78C2">
        <w:rPr>
          <w:rtl/>
        </w:rPr>
        <w:t xml:space="preserve"> </w:t>
      </w:r>
      <w:r w:rsidRPr="009D78C2">
        <w:rPr>
          <w:rFonts w:hint="eastAsia"/>
          <w:rtl/>
        </w:rPr>
        <w:t>המחלוקת</w:t>
      </w:r>
      <w:r w:rsidRPr="009D78C2">
        <w:rPr>
          <w:rtl/>
        </w:rPr>
        <w:t xml:space="preserve"> </w:t>
      </w:r>
      <w:r w:rsidRPr="009D78C2">
        <w:rPr>
          <w:rFonts w:hint="eastAsia"/>
          <w:rtl/>
        </w:rPr>
        <w:t>ביניהם</w:t>
      </w:r>
      <w:r w:rsidRPr="009D78C2">
        <w:rPr>
          <w:rtl/>
        </w:rPr>
        <w:t xml:space="preserve"> </w:t>
      </w:r>
      <w:r w:rsidRPr="009D78C2">
        <w:rPr>
          <w:rFonts w:hint="eastAsia"/>
          <w:rtl/>
        </w:rPr>
        <w:t>אשר</w:t>
      </w:r>
      <w:r w:rsidRPr="009D78C2">
        <w:rPr>
          <w:rtl/>
        </w:rPr>
        <w:t xml:space="preserve"> </w:t>
      </w:r>
      <w:r w:rsidRPr="009D78C2">
        <w:rPr>
          <w:rFonts w:hint="eastAsia"/>
          <w:rtl/>
        </w:rPr>
        <w:t>מנעה</w:t>
      </w:r>
      <w:r w:rsidRPr="009D78C2">
        <w:rPr>
          <w:rtl/>
        </w:rPr>
        <w:t xml:space="preserve"> </w:t>
      </w:r>
      <w:r w:rsidRPr="009D78C2">
        <w:rPr>
          <w:rFonts w:hint="eastAsia"/>
          <w:rtl/>
        </w:rPr>
        <w:t>את</w:t>
      </w:r>
      <w:r w:rsidRPr="009D78C2">
        <w:rPr>
          <w:rtl/>
        </w:rPr>
        <w:t xml:space="preserve"> </w:t>
      </w:r>
      <w:r w:rsidRPr="009D78C2">
        <w:rPr>
          <w:rFonts w:hint="eastAsia"/>
          <w:rtl/>
        </w:rPr>
        <w:t>קידום</w:t>
      </w:r>
      <w:r w:rsidRPr="009D78C2">
        <w:rPr>
          <w:rtl/>
        </w:rPr>
        <w:t xml:space="preserve"> </w:t>
      </w:r>
      <w:r w:rsidRPr="009D78C2">
        <w:rPr>
          <w:rFonts w:hint="eastAsia"/>
          <w:rtl/>
        </w:rPr>
        <w:t>העניין</w:t>
      </w:r>
      <w:r w:rsidRPr="009D78C2">
        <w:rPr>
          <w:rtl/>
        </w:rPr>
        <w:t xml:space="preserve"> </w:t>
      </w:r>
      <w:r w:rsidRPr="009D78C2">
        <w:rPr>
          <w:rFonts w:hint="eastAsia"/>
          <w:rtl/>
        </w:rPr>
        <w:t>בפני</w:t>
      </w:r>
      <w:r w:rsidRPr="009D78C2">
        <w:rPr>
          <w:rtl/>
        </w:rPr>
        <w:t xml:space="preserve"> </w:t>
      </w:r>
      <w:r w:rsidRPr="009D78C2">
        <w:rPr>
          <w:rFonts w:hint="cs"/>
          <w:rtl/>
        </w:rPr>
        <w:t xml:space="preserve">מנכ"ל </w:t>
      </w:r>
      <w:r w:rsidRPr="009D78C2">
        <w:rPr>
          <w:rFonts w:hint="eastAsia"/>
          <w:rtl/>
        </w:rPr>
        <w:t>משרד</w:t>
      </w:r>
      <w:r w:rsidRPr="009D78C2">
        <w:rPr>
          <w:rtl/>
        </w:rPr>
        <w:t xml:space="preserve"> </w:t>
      </w:r>
      <w:r w:rsidRPr="009D78C2">
        <w:rPr>
          <w:rFonts w:hint="eastAsia"/>
          <w:rtl/>
        </w:rPr>
        <w:t>ראש</w:t>
      </w:r>
      <w:r w:rsidRPr="009D78C2">
        <w:rPr>
          <w:rtl/>
        </w:rPr>
        <w:t xml:space="preserve"> </w:t>
      </w:r>
      <w:r w:rsidRPr="009D78C2">
        <w:rPr>
          <w:rFonts w:hint="eastAsia"/>
          <w:rtl/>
        </w:rPr>
        <w:t>הממשלה</w:t>
      </w:r>
      <w:r w:rsidRPr="009D78C2">
        <w:rPr>
          <w:rtl/>
        </w:rPr>
        <w:t xml:space="preserve"> </w:t>
      </w:r>
      <w:r w:rsidRPr="009D78C2">
        <w:rPr>
          <w:rFonts w:hint="eastAsia"/>
          <w:rtl/>
        </w:rPr>
        <w:t>מתוקף</w:t>
      </w:r>
      <w:r w:rsidRPr="009D78C2">
        <w:rPr>
          <w:rtl/>
        </w:rPr>
        <w:t xml:space="preserve"> </w:t>
      </w:r>
      <w:r w:rsidRPr="009D78C2">
        <w:rPr>
          <w:rFonts w:hint="eastAsia"/>
          <w:rtl/>
        </w:rPr>
        <w:t>היותו</w:t>
      </w:r>
      <w:r w:rsidRPr="009D78C2">
        <w:rPr>
          <w:rtl/>
        </w:rPr>
        <w:t xml:space="preserve"> </w:t>
      </w:r>
      <w:r w:rsidRPr="009D78C2">
        <w:rPr>
          <w:rFonts w:hint="eastAsia"/>
          <w:rtl/>
        </w:rPr>
        <w:t>מתאם</w:t>
      </w:r>
      <w:r w:rsidRPr="009D78C2">
        <w:rPr>
          <w:rtl/>
        </w:rPr>
        <w:t xml:space="preserve"> </w:t>
      </w:r>
      <w:r w:rsidRPr="009D78C2">
        <w:rPr>
          <w:rFonts w:hint="eastAsia"/>
          <w:rtl/>
        </w:rPr>
        <w:t>פעולות</w:t>
      </w:r>
      <w:r w:rsidRPr="009D78C2">
        <w:rPr>
          <w:rtl/>
        </w:rPr>
        <w:t xml:space="preserve"> </w:t>
      </w:r>
      <w:r w:rsidRPr="009D78C2">
        <w:rPr>
          <w:rFonts w:hint="eastAsia"/>
          <w:rtl/>
        </w:rPr>
        <w:t>בין</w:t>
      </w:r>
      <w:r w:rsidRPr="009D78C2">
        <w:rPr>
          <w:rtl/>
        </w:rPr>
        <w:t xml:space="preserve">-משרדיות </w:t>
      </w:r>
      <w:r w:rsidRPr="009D78C2">
        <w:rPr>
          <w:rFonts w:hint="eastAsia"/>
          <w:rtl/>
        </w:rPr>
        <w:t>בתחומים</w:t>
      </w:r>
      <w:r w:rsidRPr="009D78C2">
        <w:rPr>
          <w:rtl/>
        </w:rPr>
        <w:t xml:space="preserve"> </w:t>
      </w:r>
      <w:r w:rsidRPr="009D78C2">
        <w:rPr>
          <w:rFonts w:hint="eastAsia"/>
          <w:rtl/>
        </w:rPr>
        <w:t>שונים</w:t>
      </w:r>
      <w:r w:rsidRPr="00AF3B73">
        <w:rPr>
          <w:rFonts w:hint="cs"/>
          <w:rtl/>
        </w:rPr>
        <w:t xml:space="preserve">. </w:t>
      </w:r>
    </w:p>
    <w:p w:rsidR="00003BC0" w:rsidRPr="009D78C2" w:rsidP="00003BC0">
      <w:pPr>
        <w:pStyle w:val="7317"/>
      </w:pPr>
      <w:r w:rsidRPr="00EB7C7B">
        <w:rPr>
          <w:rStyle w:val="7391"/>
          <w:rFonts w:hint="cs"/>
          <w:rtl/>
        </w:rPr>
        <w:drawing>
          <wp:anchor distT="0" distB="0" distL="114300" distR="114300" simplePos="0" relativeHeight="2516899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7C7B">
        <w:rPr>
          <w:rStyle w:val="7391"/>
          <w:rFonts w:hint="eastAsia"/>
          <w:rtl/>
        </w:rPr>
        <w:t>בקרת</w:t>
      </w:r>
      <w:r w:rsidRPr="00EB7C7B">
        <w:rPr>
          <w:rStyle w:val="7391"/>
          <w:rtl/>
        </w:rPr>
        <w:t xml:space="preserve"> משרד הביטחון על תשלומי השכר </w:t>
      </w:r>
      <w:r w:rsidRPr="00EB7C7B">
        <w:rPr>
          <w:rStyle w:val="7391"/>
          <w:rFonts w:hint="eastAsia"/>
          <w:rtl/>
        </w:rPr>
        <w:t>לרבש</w:t>
      </w:r>
      <w:r w:rsidRPr="00EB7C7B">
        <w:rPr>
          <w:rStyle w:val="7391"/>
          <w:rtl/>
        </w:rPr>
        <w:t>"צים</w:t>
      </w:r>
      <w:r w:rsidRPr="00EB7C7B">
        <w:rPr>
          <w:rStyle w:val="7391"/>
          <w:rFonts w:hint="cs"/>
          <w:rtl/>
        </w:rPr>
        <w:t xml:space="preserve"> -</w:t>
      </w:r>
      <w:r w:rsidRPr="009D78C2">
        <w:rPr>
          <w:rFonts w:hint="cs"/>
          <w:rtl/>
        </w:rPr>
        <w:t xml:space="preserve"> </w:t>
      </w:r>
      <w:r w:rsidRPr="009D78C2">
        <w:rPr>
          <w:rFonts w:hint="eastAsia"/>
          <w:rtl/>
        </w:rPr>
        <w:t>לבקשת</w:t>
      </w:r>
      <w:r w:rsidRPr="009D78C2">
        <w:rPr>
          <w:rtl/>
        </w:rPr>
        <w:t xml:space="preserve"> צוות הביקורת </w:t>
      </w:r>
      <w:r w:rsidRPr="009D78C2">
        <w:rPr>
          <w:rFonts w:hint="eastAsia"/>
          <w:rtl/>
        </w:rPr>
        <w:t>המציא</w:t>
      </w:r>
      <w:r w:rsidRPr="009D78C2">
        <w:rPr>
          <w:rtl/>
        </w:rPr>
        <w:t xml:space="preserve"> </w:t>
      </w:r>
      <w:r w:rsidRPr="009D78C2">
        <w:rPr>
          <w:rFonts w:hint="cs"/>
          <w:rtl/>
        </w:rPr>
        <w:t>משהב"ט</w:t>
      </w:r>
      <w:r w:rsidRPr="009D78C2">
        <w:rPr>
          <w:rFonts w:hint="cs"/>
          <w:rtl/>
        </w:rPr>
        <w:t xml:space="preserve"> את ממצאי הבדיקות המדגמיות שערכה היחידה לאזרחים עובדי צה"ל </w:t>
      </w:r>
      <w:r w:rsidRPr="009D78C2">
        <w:rPr>
          <w:rFonts w:hint="cs"/>
          <w:rtl/>
        </w:rPr>
        <w:t>במשהב"ט</w:t>
      </w:r>
      <w:r w:rsidRPr="009D78C2">
        <w:rPr>
          <w:rFonts w:hint="cs"/>
          <w:rtl/>
        </w:rPr>
        <w:t xml:space="preserve"> מינואר 2020 ועד למועד</w:t>
      </w:r>
      <w:r w:rsidRPr="009D78C2">
        <w:rPr>
          <w:rFonts w:hint="cs"/>
          <w:rtl/>
        </w:rPr>
        <w:t xml:space="preserve"> סיום הביקורת שנועדו לוודא כי היישובים מעבירים </w:t>
      </w:r>
      <w:r w:rsidRPr="009D78C2">
        <w:rPr>
          <w:rFonts w:hint="cs"/>
          <w:rtl/>
        </w:rPr>
        <w:t>לרבש"צים</w:t>
      </w:r>
      <w:r w:rsidRPr="009D78C2">
        <w:rPr>
          <w:rFonts w:hint="cs"/>
          <w:rtl/>
        </w:rPr>
        <w:t xml:space="preserve"> את מלוא סכום ההשתתפות בשכר שמעביר </w:t>
      </w:r>
      <w:r w:rsidRPr="009D78C2">
        <w:rPr>
          <w:rFonts w:hint="cs"/>
          <w:rtl/>
        </w:rPr>
        <w:t>משהב"ט</w:t>
      </w:r>
      <w:r w:rsidRPr="009D78C2">
        <w:rPr>
          <w:rFonts w:hint="cs"/>
          <w:rtl/>
        </w:rPr>
        <w:t xml:space="preserve">, בניכוי עלויות המעסיק. </w:t>
      </w:r>
      <w:r w:rsidRPr="009D78C2">
        <w:rPr>
          <w:rFonts w:hint="cs"/>
          <w:rtl/>
        </w:rPr>
        <w:t>משהב"ט</w:t>
      </w:r>
      <w:r w:rsidRPr="009D78C2">
        <w:rPr>
          <w:rFonts w:hint="cs"/>
          <w:rtl/>
        </w:rPr>
        <w:t xml:space="preserve"> המציא </w:t>
      </w:r>
      <w:r w:rsidRPr="009D78C2">
        <w:rPr>
          <w:rFonts w:hint="eastAsia"/>
          <w:rtl/>
        </w:rPr>
        <w:t>שלושה</w:t>
      </w:r>
      <w:r w:rsidRPr="009D78C2">
        <w:rPr>
          <w:rtl/>
        </w:rPr>
        <w:t xml:space="preserve"> מסמכים בלבד</w:t>
      </w:r>
      <w:r w:rsidRPr="009D78C2">
        <w:rPr>
          <w:rFonts w:hint="cs"/>
          <w:rtl/>
        </w:rPr>
        <w:t>,</w:t>
      </w:r>
      <w:r w:rsidRPr="009D78C2">
        <w:rPr>
          <w:rtl/>
        </w:rPr>
        <w:t xml:space="preserve"> אשר אחד מהם מתאר ביקורת ביישוב אחד אשר בוצעה בנוגע לשנת 2015 ו</w:t>
      </w:r>
      <w:r w:rsidRPr="009D78C2">
        <w:rPr>
          <w:rFonts w:hint="eastAsia"/>
          <w:rtl/>
        </w:rPr>
        <w:t>שני</w:t>
      </w:r>
      <w:r w:rsidRPr="009D78C2">
        <w:rPr>
          <w:rtl/>
        </w:rPr>
        <w:t xml:space="preserve"> המסמכים הנוספים מתארים התנעת ביקורת ב</w:t>
      </w:r>
      <w:r w:rsidRPr="009D78C2">
        <w:rPr>
          <w:rFonts w:hint="eastAsia"/>
          <w:rtl/>
        </w:rPr>
        <w:t>שני</w:t>
      </w:r>
      <w:r w:rsidRPr="009D78C2">
        <w:rPr>
          <w:rtl/>
        </w:rPr>
        <w:t xml:space="preserve"> י</w:t>
      </w:r>
      <w:r w:rsidRPr="009D78C2">
        <w:rPr>
          <w:rFonts w:hint="eastAsia"/>
          <w:rtl/>
        </w:rPr>
        <w:t>ישובים</w:t>
      </w:r>
      <w:r w:rsidRPr="009D78C2">
        <w:rPr>
          <w:rtl/>
        </w:rPr>
        <w:t xml:space="preserve"> נוספים </w:t>
      </w:r>
      <w:r w:rsidRPr="009D78C2">
        <w:rPr>
          <w:rFonts w:hint="eastAsia"/>
          <w:rtl/>
        </w:rPr>
        <w:t>בשנים</w:t>
      </w:r>
      <w:r w:rsidRPr="009D78C2">
        <w:rPr>
          <w:rtl/>
        </w:rPr>
        <w:t xml:space="preserve"> 2020 </w:t>
      </w:r>
      <w:r w:rsidRPr="009D78C2">
        <w:rPr>
          <w:rFonts w:hint="eastAsia"/>
          <w:rtl/>
        </w:rPr>
        <w:t>ו</w:t>
      </w:r>
      <w:r w:rsidRPr="009D78C2">
        <w:rPr>
          <w:rtl/>
        </w:rPr>
        <w:t xml:space="preserve">-2021 (שנה </w:t>
      </w:r>
      <w:r w:rsidRPr="009D78C2">
        <w:rPr>
          <w:rFonts w:hint="eastAsia"/>
          <w:rtl/>
        </w:rPr>
        <w:t>אחת</w:t>
      </w:r>
      <w:r w:rsidRPr="009D78C2">
        <w:rPr>
          <w:rtl/>
        </w:rPr>
        <w:t xml:space="preserve"> </w:t>
      </w:r>
      <w:r w:rsidRPr="009D78C2">
        <w:rPr>
          <w:rFonts w:hint="eastAsia"/>
          <w:rtl/>
        </w:rPr>
        <w:t>בכל</w:t>
      </w:r>
      <w:r w:rsidRPr="009D78C2">
        <w:rPr>
          <w:rtl/>
        </w:rPr>
        <w:t xml:space="preserve"> </w:t>
      </w:r>
      <w:r w:rsidRPr="009D78C2">
        <w:rPr>
          <w:rFonts w:hint="eastAsia"/>
          <w:rtl/>
        </w:rPr>
        <w:t>יישוב</w:t>
      </w:r>
      <w:r w:rsidRPr="009D78C2">
        <w:rPr>
          <w:rtl/>
        </w:rPr>
        <w:t>).</w:t>
      </w:r>
      <w:r w:rsidRPr="009D78C2">
        <w:rPr>
          <w:rFonts w:hint="cs"/>
          <w:rtl/>
        </w:rPr>
        <w:t xml:space="preserve"> </w:t>
      </w:r>
      <w:r w:rsidRPr="009D78C2">
        <w:rPr>
          <w:rFonts w:hint="eastAsia"/>
          <w:rtl/>
        </w:rPr>
        <w:t>משהב</w:t>
      </w:r>
      <w:r w:rsidRPr="009D78C2">
        <w:rPr>
          <w:rtl/>
        </w:rPr>
        <w:t>"ט</w:t>
      </w:r>
      <w:r w:rsidRPr="009D78C2">
        <w:rPr>
          <w:rtl/>
        </w:rPr>
        <w:t xml:space="preserve"> </w:t>
      </w:r>
      <w:r w:rsidRPr="009D78C2">
        <w:rPr>
          <w:rFonts w:hint="cs"/>
          <w:rtl/>
        </w:rPr>
        <w:t xml:space="preserve">צירף לתגובתו לטיוטת הביקורת </w:t>
      </w:r>
      <w:r w:rsidRPr="009D78C2">
        <w:rPr>
          <w:rtl/>
        </w:rPr>
        <w:t xml:space="preserve">מסמך פנימי שבו </w:t>
      </w:r>
      <w:r w:rsidRPr="009D78C2">
        <w:rPr>
          <w:rFonts w:hint="eastAsia"/>
          <w:rtl/>
        </w:rPr>
        <w:t>נרשם</w:t>
      </w:r>
      <w:r w:rsidRPr="009D78C2">
        <w:rPr>
          <w:rtl/>
        </w:rPr>
        <w:t xml:space="preserve"> כי במהלך 2023 </w:t>
      </w:r>
      <w:r w:rsidRPr="009D78C2">
        <w:rPr>
          <w:rFonts w:hint="eastAsia"/>
          <w:rtl/>
        </w:rPr>
        <w:t>ביצעה</w:t>
      </w:r>
      <w:r w:rsidRPr="009D78C2">
        <w:rPr>
          <w:rtl/>
        </w:rPr>
        <w:t xml:space="preserve"> </w:t>
      </w:r>
      <w:r w:rsidRPr="009D78C2">
        <w:rPr>
          <w:rFonts w:hint="eastAsia"/>
          <w:rtl/>
        </w:rPr>
        <w:t>היחידה</w:t>
      </w:r>
      <w:r w:rsidRPr="009D78C2">
        <w:rPr>
          <w:rtl/>
        </w:rPr>
        <w:t xml:space="preserve"> </w:t>
      </w:r>
      <w:r w:rsidRPr="009D78C2">
        <w:rPr>
          <w:rFonts w:hint="eastAsia"/>
          <w:rtl/>
        </w:rPr>
        <w:t>לאע</w:t>
      </w:r>
      <w:r w:rsidRPr="009D78C2">
        <w:rPr>
          <w:rtl/>
        </w:rPr>
        <w:t>"צים</w:t>
      </w:r>
      <w:r w:rsidRPr="009D78C2">
        <w:rPr>
          <w:rtl/>
        </w:rPr>
        <w:t xml:space="preserve"> </w:t>
      </w:r>
      <w:r w:rsidRPr="009D78C2">
        <w:rPr>
          <w:rFonts w:hint="cs"/>
          <w:rtl/>
        </w:rPr>
        <w:t>שמונה</w:t>
      </w:r>
      <w:r w:rsidRPr="009D78C2">
        <w:rPr>
          <w:rtl/>
        </w:rPr>
        <w:t xml:space="preserve"> ביקורות בשמונה יישובים. </w:t>
      </w:r>
      <w:r w:rsidRPr="009D78C2">
        <w:rPr>
          <w:rFonts w:hint="eastAsia"/>
          <w:rtl/>
        </w:rPr>
        <w:t>יצוין</w:t>
      </w:r>
      <w:r w:rsidRPr="009D78C2">
        <w:rPr>
          <w:rtl/>
        </w:rPr>
        <w:t xml:space="preserve"> כי </w:t>
      </w:r>
      <w:r w:rsidRPr="009D78C2">
        <w:rPr>
          <w:rFonts w:hint="eastAsia"/>
          <w:rtl/>
        </w:rPr>
        <w:t>משהב</w:t>
      </w:r>
      <w:r w:rsidRPr="009D78C2">
        <w:rPr>
          <w:rtl/>
        </w:rPr>
        <w:t>"ט</w:t>
      </w:r>
      <w:r w:rsidRPr="009D78C2">
        <w:rPr>
          <w:rtl/>
        </w:rPr>
        <w:t xml:space="preserve"> לא צירף מסמכים המתעדים ביקורות אלו. </w:t>
      </w:r>
    </w:p>
    <w:p w:rsidR="00EB672B" w:rsidRPr="00AF3B73" w:rsidP="00003BC0">
      <w:pPr>
        <w:pStyle w:val="7317"/>
        <w:rPr>
          <w:rtl/>
        </w:rPr>
      </w:pPr>
      <w:r w:rsidRPr="009D78C2">
        <w:rPr>
          <w:rFonts w:hint="eastAsia"/>
          <w:rtl/>
        </w:rPr>
        <w:t>משרד</w:t>
      </w:r>
      <w:r w:rsidRPr="009D78C2">
        <w:rPr>
          <w:rtl/>
        </w:rPr>
        <w:t xml:space="preserve"> </w:t>
      </w:r>
      <w:r w:rsidRPr="009D78C2">
        <w:rPr>
          <w:rFonts w:hint="eastAsia"/>
          <w:rtl/>
        </w:rPr>
        <w:t>מבקר</w:t>
      </w:r>
      <w:r w:rsidRPr="009D78C2">
        <w:rPr>
          <w:rtl/>
        </w:rPr>
        <w:t xml:space="preserve"> </w:t>
      </w:r>
      <w:r w:rsidRPr="009D78C2">
        <w:rPr>
          <w:rFonts w:hint="eastAsia"/>
          <w:rtl/>
        </w:rPr>
        <w:t>המדינה</w:t>
      </w:r>
      <w:r w:rsidRPr="009D78C2">
        <w:rPr>
          <w:rtl/>
        </w:rPr>
        <w:t xml:space="preserve"> </w:t>
      </w:r>
      <w:r w:rsidRPr="009D78C2">
        <w:rPr>
          <w:rFonts w:hint="eastAsia"/>
          <w:rtl/>
        </w:rPr>
        <w:t>מעיר</w:t>
      </w:r>
      <w:r w:rsidRPr="009D78C2">
        <w:rPr>
          <w:rtl/>
        </w:rPr>
        <w:t xml:space="preserve"> </w:t>
      </w:r>
      <w:r w:rsidRPr="009D78C2">
        <w:rPr>
          <w:rFonts w:hint="cs"/>
          <w:rtl/>
        </w:rPr>
        <w:t>ליח</w:t>
      </w:r>
      <w:r w:rsidRPr="009D78C2">
        <w:rPr>
          <w:rFonts w:hint="cs"/>
          <w:rtl/>
        </w:rPr>
        <w:t xml:space="preserve">ידה לאזרחים עובדי צה"ל </w:t>
      </w:r>
      <w:r w:rsidRPr="009D78C2">
        <w:rPr>
          <w:rFonts w:hint="cs"/>
          <w:rtl/>
        </w:rPr>
        <w:t>במשהב"ט</w:t>
      </w:r>
      <w:r w:rsidRPr="009D78C2">
        <w:rPr>
          <w:rFonts w:hint="cs"/>
          <w:rtl/>
        </w:rPr>
        <w:t xml:space="preserve"> כי </w:t>
      </w:r>
      <w:r w:rsidRPr="009D78C2">
        <w:rPr>
          <w:rFonts w:hint="eastAsia"/>
          <w:rtl/>
        </w:rPr>
        <w:t>ביצוע</w:t>
      </w:r>
      <w:r w:rsidRPr="009D78C2">
        <w:rPr>
          <w:rtl/>
        </w:rPr>
        <w:t xml:space="preserve"> </w:t>
      </w:r>
      <w:r w:rsidRPr="009D78C2">
        <w:rPr>
          <w:rFonts w:hint="eastAsia"/>
          <w:rtl/>
        </w:rPr>
        <w:t>בדיקות</w:t>
      </w:r>
      <w:r w:rsidRPr="009D78C2">
        <w:rPr>
          <w:rtl/>
        </w:rPr>
        <w:t xml:space="preserve"> </w:t>
      </w:r>
      <w:r w:rsidRPr="009D78C2">
        <w:rPr>
          <w:rFonts w:hint="eastAsia"/>
          <w:rtl/>
        </w:rPr>
        <w:t>בהיקף</w:t>
      </w:r>
      <w:r w:rsidRPr="009D78C2">
        <w:rPr>
          <w:rtl/>
        </w:rPr>
        <w:t xml:space="preserve"> </w:t>
      </w:r>
      <w:r w:rsidRPr="009D78C2">
        <w:rPr>
          <w:rFonts w:hint="eastAsia"/>
          <w:rtl/>
        </w:rPr>
        <w:t>של</w:t>
      </w:r>
      <w:r w:rsidRPr="009D78C2">
        <w:rPr>
          <w:rtl/>
        </w:rPr>
        <w:t xml:space="preserve"> </w:t>
      </w:r>
      <w:r w:rsidRPr="009D78C2">
        <w:rPr>
          <w:rFonts w:hint="eastAsia"/>
          <w:rtl/>
        </w:rPr>
        <w:t>שמונה</w:t>
      </w:r>
      <w:r w:rsidRPr="009D78C2">
        <w:rPr>
          <w:rtl/>
        </w:rPr>
        <w:t xml:space="preserve"> </w:t>
      </w:r>
      <w:r w:rsidRPr="009D78C2">
        <w:rPr>
          <w:rFonts w:hint="eastAsia"/>
          <w:rtl/>
        </w:rPr>
        <w:t>מתוך</w:t>
      </w:r>
      <w:r w:rsidRPr="009D78C2">
        <w:rPr>
          <w:rtl/>
        </w:rPr>
        <w:t xml:space="preserve"> </w:t>
      </w:r>
      <w:r w:rsidRPr="009D78C2">
        <w:rPr>
          <w:rFonts w:hint="eastAsia"/>
          <w:rtl/>
        </w:rPr>
        <w:t>כ</w:t>
      </w:r>
      <w:r w:rsidRPr="009D78C2">
        <w:rPr>
          <w:rtl/>
        </w:rPr>
        <w:t xml:space="preserve">-415 </w:t>
      </w:r>
      <w:r w:rsidRPr="009D78C2">
        <w:rPr>
          <w:rFonts w:hint="eastAsia"/>
          <w:rtl/>
        </w:rPr>
        <w:t>יישובים</w:t>
      </w:r>
      <w:r w:rsidRPr="009D78C2">
        <w:rPr>
          <w:rtl/>
        </w:rPr>
        <w:t xml:space="preserve"> </w:t>
      </w:r>
      <w:r w:rsidRPr="009D78C2">
        <w:rPr>
          <w:rFonts w:hint="eastAsia"/>
          <w:rtl/>
        </w:rPr>
        <w:t>בשנה</w:t>
      </w:r>
      <w:r w:rsidRPr="009D78C2">
        <w:rPr>
          <w:rtl/>
        </w:rPr>
        <w:t xml:space="preserve">, </w:t>
      </w:r>
      <w:r w:rsidRPr="009D78C2">
        <w:rPr>
          <w:rFonts w:hint="eastAsia"/>
          <w:rtl/>
        </w:rPr>
        <w:t>וגם</w:t>
      </w:r>
      <w:r w:rsidRPr="009D78C2">
        <w:rPr>
          <w:rtl/>
        </w:rPr>
        <w:t xml:space="preserve"> </w:t>
      </w:r>
      <w:r w:rsidRPr="009D78C2">
        <w:rPr>
          <w:rFonts w:hint="eastAsia"/>
          <w:rtl/>
        </w:rPr>
        <w:t>זאת</w:t>
      </w:r>
      <w:r w:rsidRPr="009D78C2">
        <w:rPr>
          <w:rtl/>
        </w:rPr>
        <w:t xml:space="preserve"> </w:t>
      </w:r>
      <w:r w:rsidRPr="009D78C2">
        <w:rPr>
          <w:rFonts w:hint="eastAsia"/>
          <w:rtl/>
        </w:rPr>
        <w:t>לא</w:t>
      </w:r>
      <w:r w:rsidRPr="009D78C2">
        <w:rPr>
          <w:rtl/>
        </w:rPr>
        <w:t xml:space="preserve"> </w:t>
      </w:r>
      <w:r w:rsidRPr="009D78C2">
        <w:rPr>
          <w:rFonts w:hint="eastAsia"/>
          <w:rtl/>
        </w:rPr>
        <w:t>בכל</w:t>
      </w:r>
      <w:r w:rsidRPr="009D78C2">
        <w:rPr>
          <w:rtl/>
        </w:rPr>
        <w:t xml:space="preserve"> </w:t>
      </w:r>
      <w:r w:rsidRPr="009D78C2">
        <w:rPr>
          <w:rFonts w:hint="eastAsia"/>
          <w:rtl/>
        </w:rPr>
        <w:t>השנים</w:t>
      </w:r>
      <w:r w:rsidRPr="009D78C2">
        <w:rPr>
          <w:rtl/>
        </w:rPr>
        <w:t xml:space="preserve">, </w:t>
      </w:r>
      <w:r w:rsidRPr="009D78C2">
        <w:rPr>
          <w:rFonts w:hint="eastAsia"/>
          <w:rtl/>
        </w:rPr>
        <w:t>אינו</w:t>
      </w:r>
      <w:r w:rsidRPr="009D78C2">
        <w:rPr>
          <w:rtl/>
        </w:rPr>
        <w:t xml:space="preserve"> </w:t>
      </w:r>
      <w:r w:rsidRPr="009D78C2">
        <w:rPr>
          <w:rFonts w:hint="eastAsia"/>
          <w:rtl/>
        </w:rPr>
        <w:t>יכול</w:t>
      </w:r>
      <w:r w:rsidRPr="009D78C2">
        <w:rPr>
          <w:rtl/>
        </w:rPr>
        <w:t xml:space="preserve"> </w:t>
      </w:r>
      <w:r w:rsidRPr="009D78C2">
        <w:rPr>
          <w:rFonts w:hint="eastAsia"/>
          <w:rtl/>
        </w:rPr>
        <w:t>להיחשב</w:t>
      </w:r>
      <w:r w:rsidRPr="009D78C2">
        <w:rPr>
          <w:rtl/>
        </w:rPr>
        <w:t xml:space="preserve"> </w:t>
      </w:r>
      <w:r w:rsidRPr="009D78C2">
        <w:rPr>
          <w:rFonts w:hint="eastAsia"/>
          <w:rtl/>
        </w:rPr>
        <w:t>בקרה</w:t>
      </w:r>
      <w:r w:rsidRPr="009D78C2">
        <w:rPr>
          <w:rtl/>
        </w:rPr>
        <w:t xml:space="preserve"> </w:t>
      </w:r>
      <w:r w:rsidRPr="009D78C2">
        <w:rPr>
          <w:rFonts w:hint="eastAsia"/>
          <w:rtl/>
        </w:rPr>
        <w:t>נאותה</w:t>
      </w:r>
      <w:r w:rsidRPr="009D78C2">
        <w:rPr>
          <w:rtl/>
        </w:rPr>
        <w:t xml:space="preserve"> </w:t>
      </w:r>
      <w:r w:rsidRPr="009D78C2">
        <w:rPr>
          <w:rFonts w:hint="eastAsia"/>
          <w:rtl/>
        </w:rPr>
        <w:t>על</w:t>
      </w:r>
      <w:r w:rsidRPr="009D78C2">
        <w:rPr>
          <w:rtl/>
        </w:rPr>
        <w:t xml:space="preserve"> </w:t>
      </w:r>
      <w:r w:rsidRPr="009D78C2">
        <w:rPr>
          <w:rFonts w:hint="eastAsia"/>
          <w:rtl/>
        </w:rPr>
        <w:t>אודות</w:t>
      </w:r>
      <w:r w:rsidRPr="009D78C2">
        <w:rPr>
          <w:rtl/>
        </w:rPr>
        <w:t xml:space="preserve"> </w:t>
      </w:r>
      <w:r w:rsidRPr="009D78C2">
        <w:rPr>
          <w:rFonts w:hint="eastAsia"/>
          <w:rtl/>
        </w:rPr>
        <w:t>השתתפות</w:t>
      </w:r>
      <w:r w:rsidRPr="009D78C2">
        <w:rPr>
          <w:rtl/>
        </w:rPr>
        <w:t xml:space="preserve"> </w:t>
      </w:r>
      <w:r w:rsidRPr="009D78C2">
        <w:rPr>
          <w:rFonts w:hint="eastAsia"/>
          <w:rtl/>
        </w:rPr>
        <w:t>משהב</w:t>
      </w:r>
      <w:r w:rsidRPr="009D78C2">
        <w:rPr>
          <w:rtl/>
        </w:rPr>
        <w:t>"ט</w:t>
      </w:r>
      <w:r w:rsidRPr="009D78C2">
        <w:rPr>
          <w:rtl/>
        </w:rPr>
        <w:t xml:space="preserve"> </w:t>
      </w:r>
      <w:r w:rsidRPr="009D78C2">
        <w:rPr>
          <w:rFonts w:hint="eastAsia"/>
          <w:rtl/>
        </w:rPr>
        <w:t>בשכר</w:t>
      </w:r>
      <w:r w:rsidRPr="009D78C2">
        <w:rPr>
          <w:rtl/>
        </w:rPr>
        <w:t xml:space="preserve"> </w:t>
      </w:r>
      <w:r w:rsidRPr="009D78C2">
        <w:rPr>
          <w:rFonts w:hint="eastAsia"/>
          <w:rtl/>
        </w:rPr>
        <w:t>הרבש</w:t>
      </w:r>
      <w:r w:rsidRPr="009D78C2">
        <w:rPr>
          <w:rtl/>
        </w:rPr>
        <w:t>"צים</w:t>
      </w:r>
      <w:r w:rsidRPr="00AF3B73">
        <w:rPr>
          <w:rFonts w:hint="cs"/>
          <w:rtl/>
        </w:rPr>
        <w:t>.</w:t>
      </w:r>
    </w:p>
    <w:p w:rsidR="00EB672B" w:rsidP="00EB672B">
      <w:pPr>
        <w:pStyle w:val="7317"/>
        <w:rPr>
          <w:rtl/>
        </w:rPr>
      </w:pPr>
      <w:r w:rsidRPr="00EB7C7B">
        <w:rPr>
          <w:rStyle w:val="7391"/>
          <w:rFonts w:hint="cs"/>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B7C7B" w:rsidR="00003BC0">
        <w:rPr>
          <w:rStyle w:val="7391"/>
          <w:rFonts w:hint="cs"/>
          <w:rtl/>
        </w:rPr>
        <w:t>שונו</w:t>
      </w:r>
      <w:r w:rsidRPr="00EB7C7B" w:rsidR="00003BC0">
        <w:rPr>
          <w:rStyle w:val="7391"/>
          <w:rtl/>
        </w:rPr>
        <w:t>ּ</w:t>
      </w:r>
      <w:r w:rsidRPr="00EB7C7B" w:rsidR="00003BC0">
        <w:rPr>
          <w:rStyle w:val="7391"/>
          <w:rFonts w:hint="cs"/>
          <w:rtl/>
        </w:rPr>
        <w:t xml:space="preserve">ת בסמכויות הרבש"ץ - </w:t>
      </w:r>
      <w:r w:rsidRPr="009D78C2" w:rsidR="00003BC0">
        <w:rPr>
          <w:rtl/>
        </w:rPr>
        <w:t xml:space="preserve">בחוזים בין </w:t>
      </w:r>
      <w:r w:rsidRPr="009D78C2" w:rsidR="00003BC0">
        <w:rPr>
          <w:rtl/>
        </w:rPr>
        <w:t>משהב"ט</w:t>
      </w:r>
      <w:r w:rsidRPr="009D78C2" w:rsidR="00003BC0">
        <w:rPr>
          <w:rtl/>
        </w:rPr>
        <w:t xml:space="preserve"> לרשויות </w:t>
      </w:r>
      <w:r w:rsidRPr="009D78C2" w:rsidR="00003BC0">
        <w:rPr>
          <w:rFonts w:hint="cs"/>
          <w:rtl/>
        </w:rPr>
        <w:t>ה</w:t>
      </w:r>
      <w:r w:rsidRPr="009D78C2" w:rsidR="00003BC0">
        <w:rPr>
          <w:rtl/>
        </w:rPr>
        <w:t xml:space="preserve">מקומיות המסדירים את ההשתתפות של </w:t>
      </w:r>
      <w:r w:rsidRPr="009D78C2" w:rsidR="00003BC0">
        <w:rPr>
          <w:rtl/>
        </w:rPr>
        <w:t>משהב"ט</w:t>
      </w:r>
      <w:r w:rsidRPr="009D78C2" w:rsidR="00003BC0">
        <w:rPr>
          <w:rtl/>
        </w:rPr>
        <w:t xml:space="preserve"> במימון שכר </w:t>
      </w:r>
      <w:r w:rsidRPr="009D78C2" w:rsidR="00003BC0">
        <w:rPr>
          <w:rtl/>
        </w:rPr>
        <w:t>הרבש"צים</w:t>
      </w:r>
      <w:r w:rsidRPr="009D78C2" w:rsidR="00003BC0">
        <w:rPr>
          <w:rtl/>
        </w:rPr>
        <w:t xml:space="preserve"> וכן בחוזים בין יישובים </w:t>
      </w:r>
      <w:r w:rsidRPr="009D78C2" w:rsidR="00003BC0">
        <w:rPr>
          <w:rtl/>
        </w:rPr>
        <w:t>לרבש"צים</w:t>
      </w:r>
      <w:r w:rsidRPr="009D78C2" w:rsidR="00003BC0">
        <w:rPr>
          <w:rtl/>
        </w:rPr>
        <w:t xml:space="preserve"> לא מצוינות סמכויות </w:t>
      </w:r>
      <w:r w:rsidRPr="009D78C2" w:rsidR="00003BC0">
        <w:rPr>
          <w:rtl/>
        </w:rPr>
        <w:t>הרבש"ץ</w:t>
      </w:r>
      <w:r w:rsidRPr="009D78C2" w:rsidR="00003BC0">
        <w:rPr>
          <w:rtl/>
        </w:rPr>
        <w:t xml:space="preserve">, דוגמת הסמכות לחיפוש על גופו של אדם או לעיכוב אדם, כמצוין בחוק השמירה. בביקורת עלה כי סמכויות </w:t>
      </w:r>
      <w:r w:rsidRPr="009D78C2" w:rsidR="00003BC0">
        <w:rPr>
          <w:rtl/>
        </w:rPr>
        <w:t>הרבש"ץ</w:t>
      </w:r>
      <w:r w:rsidRPr="009D78C2" w:rsidR="00003BC0">
        <w:rPr>
          <w:rtl/>
        </w:rPr>
        <w:t xml:space="preserve"> מוגדרות רק בחוק השמירה ואינן מוגדרות בחוזי ההעסקה בין </w:t>
      </w:r>
      <w:r w:rsidRPr="009D78C2" w:rsidR="00003BC0">
        <w:rPr>
          <w:rtl/>
        </w:rPr>
        <w:t>הרבש"צים</w:t>
      </w:r>
      <w:r w:rsidRPr="009D78C2" w:rsidR="00003BC0">
        <w:rPr>
          <w:rtl/>
        </w:rPr>
        <w:t xml:space="preserve"> ליישובים ואף לא בחוזים בין </w:t>
      </w:r>
      <w:r w:rsidRPr="009D78C2" w:rsidR="00003BC0">
        <w:rPr>
          <w:rtl/>
        </w:rPr>
        <w:t>משהב"ט</w:t>
      </w:r>
      <w:r w:rsidRPr="009D78C2" w:rsidR="00003BC0">
        <w:rPr>
          <w:rtl/>
        </w:rPr>
        <w:t xml:space="preserve"> לרשויות המקומיות והיישובים להסדרת השתתפות </w:t>
      </w:r>
      <w:r w:rsidRPr="009D78C2" w:rsidR="00003BC0">
        <w:rPr>
          <w:rtl/>
        </w:rPr>
        <w:t>משהב"ט</w:t>
      </w:r>
      <w:r w:rsidRPr="009D78C2" w:rsidR="00003BC0">
        <w:rPr>
          <w:rtl/>
        </w:rPr>
        <w:t xml:space="preserve"> במימון שכר </w:t>
      </w:r>
      <w:r w:rsidRPr="009D78C2" w:rsidR="00003BC0">
        <w:rPr>
          <w:rtl/>
        </w:rPr>
        <w:t>הרבש"צים</w:t>
      </w:r>
      <w:r w:rsidRPr="009D78C2" w:rsidR="00003BC0">
        <w:rPr>
          <w:rtl/>
        </w:rPr>
        <w:t xml:space="preserve">. </w:t>
      </w:r>
      <w:r w:rsidRPr="009D78C2" w:rsidR="00003BC0">
        <w:rPr>
          <w:rFonts w:hint="cs"/>
          <w:rtl/>
        </w:rPr>
        <w:t xml:space="preserve">11 </w:t>
      </w:r>
      <w:r w:rsidRPr="009D78C2" w:rsidR="00003BC0">
        <w:rPr>
          <w:rFonts w:hint="cs"/>
          <w:rtl/>
        </w:rPr>
        <w:t>רבש"צים</w:t>
      </w:r>
      <w:r w:rsidRPr="009D78C2" w:rsidR="00003BC0">
        <w:rPr>
          <w:rFonts w:hint="cs"/>
          <w:rtl/>
        </w:rPr>
        <w:t xml:space="preserve"> מסרו לצוות הביקורת שסמכויותיהם אינן ברורות להם</w:t>
      </w:r>
      <w:r w:rsidRPr="00AF3B73">
        <w:rPr>
          <w:rFonts w:hint="cs"/>
          <w:rtl/>
        </w:rPr>
        <w:t xml:space="preserve">. </w:t>
      </w:r>
    </w:p>
    <w:p w:rsidR="00EB672B" w:rsidRPr="006F49D3" w:rsidP="006F49D3">
      <w:pPr>
        <w:pStyle w:val="7327"/>
        <w:rPr>
          <w:rtl/>
        </w:rPr>
      </w:pPr>
      <w:r w:rsidRPr="006F49D3">
        <w:rPr>
          <w:rFonts w:hint="cs"/>
          <w:rtl/>
        </w:rPr>
        <w:t>עיקרי המלצות הביקורת</w:t>
      </w:r>
    </w:p>
    <w:p w:rsidR="00EB672B" w:rsidRPr="007C7D40" w:rsidP="00EB672B">
      <w:pPr>
        <w:pStyle w:val="731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Fonts w:hint="eastAsia"/>
          <w:rtl/>
        </w:rPr>
        <w:t>נוכח</w:t>
      </w:r>
      <w:r w:rsidRPr="009D78C2" w:rsidR="00003BC0">
        <w:rPr>
          <w:rtl/>
        </w:rPr>
        <w:t xml:space="preserve"> תפקידם החיוני של </w:t>
      </w:r>
      <w:r w:rsidRPr="009D78C2" w:rsidR="00003BC0">
        <w:rPr>
          <w:rFonts w:hint="eastAsia"/>
          <w:rtl/>
        </w:rPr>
        <w:t>הרבש</w:t>
      </w:r>
      <w:r w:rsidRPr="009D78C2" w:rsidR="00003BC0">
        <w:rPr>
          <w:rtl/>
        </w:rPr>
        <w:t>"צים</w:t>
      </w:r>
      <w:r w:rsidRPr="009D78C2" w:rsidR="00003BC0">
        <w:rPr>
          <w:rtl/>
        </w:rPr>
        <w:t xml:space="preserve"> בהגנה על היישובים, כפי שבא לידי ביטוי </w:t>
      </w:r>
      <w:r w:rsidR="003D4F06">
        <w:rPr>
          <w:rFonts w:hint="cs"/>
          <w:rtl/>
        </w:rPr>
        <w:t>באירועי</w:t>
      </w:r>
      <w:r w:rsidRPr="00CA6088" w:rsidR="00CA6088">
        <w:rPr>
          <w:rtl/>
        </w:rPr>
        <w:t xml:space="preserve"> 7.10.23</w:t>
      </w:r>
      <w:r w:rsidRPr="009D78C2" w:rsidR="00003BC0">
        <w:rPr>
          <w:rtl/>
        </w:rPr>
        <w:t xml:space="preserve"> ושעל חשיבותו עמד שר הביטחון בעת אישור המלצות ועדת אדרי בנובמבר 2023, ונוכח הבעיות הנובעות מאופן העסקתם של </w:t>
      </w:r>
      <w:r w:rsidRPr="009D78C2" w:rsidR="00003BC0">
        <w:rPr>
          <w:rFonts w:hint="eastAsia"/>
          <w:rtl/>
        </w:rPr>
        <w:t>הרבש</w:t>
      </w:r>
      <w:r w:rsidRPr="009D78C2" w:rsidR="00003BC0">
        <w:rPr>
          <w:rtl/>
        </w:rPr>
        <w:t>"צים</w:t>
      </w:r>
      <w:r w:rsidRPr="009D78C2" w:rsidR="00003BC0">
        <w:rPr>
          <w:rtl/>
        </w:rPr>
        <w:t xml:space="preserve">, שעל חלקן התריע לראשונה מבקר המדינה לפני כ-20 שנה - על </w:t>
      </w:r>
      <w:r w:rsidRPr="009D78C2" w:rsidR="00003BC0">
        <w:rPr>
          <w:rFonts w:hint="eastAsia"/>
          <w:rtl/>
        </w:rPr>
        <w:t>משהב</w:t>
      </w:r>
      <w:r w:rsidRPr="009D78C2" w:rsidR="00003BC0">
        <w:rPr>
          <w:rtl/>
        </w:rPr>
        <w:t>"ט</w:t>
      </w:r>
      <w:r w:rsidRPr="009D78C2" w:rsidR="00003BC0">
        <w:rPr>
          <w:rtl/>
        </w:rPr>
        <w:t xml:space="preserve"> </w:t>
      </w:r>
      <w:r w:rsidRPr="009D78C2" w:rsidR="00003BC0">
        <w:rPr>
          <w:rFonts w:hint="cs"/>
          <w:rtl/>
        </w:rPr>
        <w:t xml:space="preserve">להמשיך </w:t>
      </w:r>
      <w:r w:rsidRPr="009D78C2" w:rsidR="00003BC0">
        <w:rPr>
          <w:rtl/>
        </w:rPr>
        <w:t>לפעול</w:t>
      </w:r>
      <w:r w:rsidRPr="009D78C2" w:rsidR="00003BC0">
        <w:rPr>
          <w:rFonts w:hint="cs"/>
          <w:rtl/>
        </w:rPr>
        <w:t xml:space="preserve"> </w:t>
      </w:r>
      <w:r w:rsidRPr="009D78C2" w:rsidR="00003BC0">
        <w:rPr>
          <w:rtl/>
        </w:rPr>
        <w:t>למימוש המלצות ועדת אדרי בנוגע ל</w:t>
      </w:r>
      <w:r w:rsidRPr="009D78C2" w:rsidR="00003BC0">
        <w:rPr>
          <w:rFonts w:hint="cs"/>
          <w:rtl/>
        </w:rPr>
        <w:t xml:space="preserve">שינוי במתכונת ההעסקה של </w:t>
      </w:r>
      <w:r w:rsidRPr="009D78C2" w:rsidR="00003BC0">
        <w:rPr>
          <w:rFonts w:hint="cs"/>
          <w:rtl/>
        </w:rPr>
        <w:t>הרבש"צים</w:t>
      </w:r>
      <w:r w:rsidRPr="009D78C2" w:rsidR="00003BC0">
        <w:rPr>
          <w:rFonts w:hint="cs"/>
          <w:rtl/>
        </w:rPr>
        <w:t xml:space="preserve"> לצורך </w:t>
      </w:r>
      <w:r w:rsidRPr="009D78C2" w:rsidR="00003BC0">
        <w:rPr>
          <w:rtl/>
        </w:rPr>
        <w:t>שיפור אופן הפעל</w:t>
      </w:r>
      <w:r w:rsidRPr="009D78C2" w:rsidR="00003BC0">
        <w:rPr>
          <w:rFonts w:hint="cs"/>
          <w:rtl/>
        </w:rPr>
        <w:t>תם</w:t>
      </w:r>
      <w:r w:rsidRPr="009D78C2" w:rsidR="00003BC0">
        <w:rPr>
          <w:rtl/>
        </w:rPr>
        <w:t xml:space="preserve"> </w:t>
      </w:r>
      <w:r w:rsidRPr="009D78C2" w:rsidR="00003BC0">
        <w:rPr>
          <w:rFonts w:hint="cs"/>
          <w:rtl/>
        </w:rPr>
        <w:t>ולשיפור</w:t>
      </w:r>
      <w:r w:rsidRPr="009D78C2" w:rsidR="00003BC0">
        <w:rPr>
          <w:rtl/>
        </w:rPr>
        <w:t xml:space="preserve"> </w:t>
      </w:r>
      <w:r w:rsidRPr="009D78C2" w:rsidR="00003BC0">
        <w:rPr>
          <w:rFonts w:hint="cs"/>
          <w:rtl/>
        </w:rPr>
        <w:t>ב</w:t>
      </w:r>
      <w:r w:rsidRPr="009D78C2" w:rsidR="00003BC0">
        <w:rPr>
          <w:rtl/>
        </w:rPr>
        <w:t>תנאי העסקתם ולוודא את מימושן בפועל של ההחלטות שסוכמו</w:t>
      </w:r>
      <w:r w:rsidRPr="007C7D40">
        <w:rPr>
          <w:rFonts w:hint="cs"/>
          <w:rtl/>
        </w:rPr>
        <w:t xml:space="preserve">. </w:t>
      </w:r>
    </w:p>
    <w:p w:rsidR="00EB672B" w:rsidRPr="007C7D40" w:rsidP="00EB672B">
      <w:pPr>
        <w:pStyle w:val="7317"/>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tl/>
        </w:rPr>
        <w:t xml:space="preserve">על משרד </w:t>
      </w:r>
      <w:r w:rsidRPr="009D78C2" w:rsidR="00003BC0">
        <w:rPr>
          <w:rFonts w:hint="cs"/>
          <w:rtl/>
        </w:rPr>
        <w:t>הפנים</w:t>
      </w:r>
      <w:r w:rsidRPr="009D78C2" w:rsidR="00003BC0">
        <w:rPr>
          <w:rtl/>
        </w:rPr>
        <w:t xml:space="preserve"> ועל צה"ל, באמצעות </w:t>
      </w:r>
      <w:r w:rsidRPr="009D78C2" w:rsidR="00003BC0">
        <w:rPr>
          <w:rtl/>
        </w:rPr>
        <w:t>ז"י</w:t>
      </w:r>
      <w:r w:rsidRPr="009D78C2" w:rsidR="00003BC0">
        <w:rPr>
          <w:rtl/>
        </w:rPr>
        <w:t xml:space="preserve"> </w:t>
      </w:r>
      <w:r w:rsidRPr="009D78C2" w:rsidR="00003BC0">
        <w:rPr>
          <w:rtl/>
        </w:rPr>
        <w:t>ואמ"ץ</w:t>
      </w:r>
      <w:r w:rsidRPr="009D78C2" w:rsidR="00003BC0">
        <w:rPr>
          <w:rtl/>
        </w:rPr>
        <w:t xml:space="preserve"> ובשילוב </w:t>
      </w:r>
      <w:r w:rsidRPr="009D78C2" w:rsidR="00003BC0">
        <w:rPr>
          <w:rtl/>
        </w:rPr>
        <w:t>הפקמ"רים</w:t>
      </w:r>
      <w:r w:rsidRPr="009D78C2" w:rsidR="00003BC0">
        <w:rPr>
          <w:rtl/>
        </w:rPr>
        <w:t xml:space="preserve">, </w:t>
      </w:r>
      <w:r w:rsidRPr="009D78C2" w:rsidR="00003BC0">
        <w:rPr>
          <w:rFonts w:hint="cs"/>
          <w:rtl/>
        </w:rPr>
        <w:t xml:space="preserve"> </w:t>
      </w:r>
      <w:r w:rsidRPr="009D78C2" w:rsidR="00003BC0">
        <w:rPr>
          <w:rtl/>
        </w:rPr>
        <w:t>להגדיר</w:t>
      </w:r>
      <w:r w:rsidRPr="009D78C2" w:rsidR="00003BC0">
        <w:rPr>
          <w:rFonts w:hint="cs"/>
          <w:rtl/>
        </w:rPr>
        <w:t xml:space="preserve"> במשותף</w:t>
      </w:r>
      <w:r w:rsidRPr="009D78C2" w:rsidR="00003BC0">
        <w:rPr>
          <w:rtl/>
        </w:rPr>
        <w:t xml:space="preserve"> את ממשקי העבודה </w:t>
      </w:r>
      <w:r w:rsidRPr="009D78C2" w:rsidR="00003BC0">
        <w:rPr>
          <w:rFonts w:hint="cs"/>
          <w:rtl/>
        </w:rPr>
        <w:t xml:space="preserve">הנדרשים </w:t>
      </w:r>
      <w:r w:rsidRPr="009D78C2" w:rsidR="00003BC0">
        <w:rPr>
          <w:rtl/>
        </w:rPr>
        <w:t xml:space="preserve">של הקב"טים ברשויות המקומיות עם צה"ל. </w:t>
      </w:r>
      <w:r w:rsidRPr="009D78C2" w:rsidR="00003BC0">
        <w:rPr>
          <w:rFonts w:hint="cs"/>
          <w:rtl/>
        </w:rPr>
        <w:t>לאחר מכן</w:t>
      </w:r>
      <w:r w:rsidRPr="009D78C2" w:rsidR="00003BC0">
        <w:rPr>
          <w:rtl/>
        </w:rPr>
        <w:t xml:space="preserve"> עליהם לשקף זאת בפקודות והוראות צה"ל ובהגדרת תפקיד הקב"ט של משרד הפנים</w:t>
      </w:r>
      <w:r w:rsidRPr="007C7D40">
        <w:rPr>
          <w:rtl/>
        </w:rPr>
        <w:t xml:space="preserve">. </w:t>
      </w:r>
    </w:p>
    <w:p w:rsidR="00EB672B" w:rsidRPr="007C7D40" w:rsidP="00EB672B">
      <w:pPr>
        <w:pStyle w:val="7317"/>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Fonts w:hint="eastAsia"/>
          <w:rtl/>
        </w:rPr>
        <w:t>על</w:t>
      </w:r>
      <w:r w:rsidRPr="009D78C2" w:rsidR="00003BC0">
        <w:rPr>
          <w:rtl/>
        </w:rPr>
        <w:t xml:space="preserve"> </w:t>
      </w:r>
      <w:r w:rsidRPr="009D78C2" w:rsidR="00003BC0">
        <w:rPr>
          <w:rFonts w:hint="eastAsia"/>
          <w:rtl/>
        </w:rPr>
        <w:t>אמ</w:t>
      </w:r>
      <w:r w:rsidRPr="009D78C2" w:rsidR="00003BC0">
        <w:rPr>
          <w:rtl/>
        </w:rPr>
        <w:t>"ץ</w:t>
      </w:r>
      <w:r w:rsidRPr="009D78C2" w:rsidR="00003BC0">
        <w:rPr>
          <w:rtl/>
        </w:rPr>
        <w:t xml:space="preserve"> </w:t>
      </w:r>
      <w:r w:rsidRPr="009D78C2" w:rsidR="00003BC0">
        <w:rPr>
          <w:rFonts w:hint="eastAsia"/>
          <w:rtl/>
        </w:rPr>
        <w:t>וז</w:t>
      </w:r>
      <w:r w:rsidRPr="009D78C2" w:rsidR="00003BC0">
        <w:rPr>
          <w:rtl/>
        </w:rPr>
        <w:t>"י</w:t>
      </w:r>
      <w:r w:rsidRPr="009D78C2" w:rsidR="00003BC0">
        <w:rPr>
          <w:rtl/>
        </w:rPr>
        <w:t xml:space="preserve"> </w:t>
      </w:r>
      <w:r w:rsidRPr="009D78C2" w:rsidR="00003BC0">
        <w:rPr>
          <w:rFonts w:hint="eastAsia"/>
          <w:rtl/>
        </w:rPr>
        <w:t>לקבוע</w:t>
      </w:r>
      <w:r w:rsidRPr="009D78C2" w:rsidR="00003BC0">
        <w:rPr>
          <w:rtl/>
        </w:rPr>
        <w:t xml:space="preserve"> </w:t>
      </w:r>
      <w:r w:rsidRPr="009D78C2" w:rsidR="00003BC0">
        <w:rPr>
          <w:rFonts w:hint="eastAsia"/>
          <w:rtl/>
        </w:rPr>
        <w:t>הגדרה</w:t>
      </w:r>
      <w:r w:rsidRPr="009D78C2" w:rsidR="00003BC0">
        <w:rPr>
          <w:rtl/>
        </w:rPr>
        <w:t xml:space="preserve"> אחידה לתפקיד </w:t>
      </w:r>
      <w:r w:rsidRPr="009D78C2" w:rsidR="00003BC0">
        <w:rPr>
          <w:rFonts w:hint="eastAsia"/>
          <w:rtl/>
        </w:rPr>
        <w:t>הרבש</w:t>
      </w:r>
      <w:r w:rsidRPr="009D78C2" w:rsidR="00003BC0">
        <w:rPr>
          <w:rtl/>
        </w:rPr>
        <w:t>"ץ</w:t>
      </w:r>
      <w:r w:rsidRPr="009D78C2" w:rsidR="00003BC0">
        <w:rPr>
          <w:rtl/>
        </w:rPr>
        <w:t xml:space="preserve"> ו</w:t>
      </w:r>
      <w:r w:rsidRPr="009D78C2" w:rsidR="00003BC0">
        <w:rPr>
          <w:rFonts w:hint="eastAsia"/>
          <w:rtl/>
        </w:rPr>
        <w:t>לעדכן</w:t>
      </w:r>
      <w:r w:rsidRPr="009D78C2" w:rsidR="00003BC0">
        <w:rPr>
          <w:rtl/>
        </w:rPr>
        <w:t xml:space="preserve"> בהתאם את כלל הפקודות, הנהלים וההוראות הרלוונטיים </w:t>
      </w:r>
      <w:r w:rsidRPr="009D78C2" w:rsidR="00003BC0">
        <w:rPr>
          <w:rFonts w:hint="eastAsia"/>
          <w:rtl/>
        </w:rPr>
        <w:t>ולוודא</w:t>
      </w:r>
      <w:r w:rsidRPr="009D78C2" w:rsidR="00003BC0">
        <w:rPr>
          <w:rtl/>
        </w:rPr>
        <w:t xml:space="preserve"> </w:t>
      </w:r>
      <w:r w:rsidRPr="009D78C2" w:rsidR="00003BC0">
        <w:rPr>
          <w:rFonts w:hint="eastAsia"/>
          <w:rtl/>
        </w:rPr>
        <w:t>כי</w:t>
      </w:r>
      <w:r w:rsidRPr="009D78C2" w:rsidR="00003BC0">
        <w:rPr>
          <w:rtl/>
        </w:rPr>
        <w:t xml:space="preserve"> </w:t>
      </w:r>
      <w:r w:rsidRPr="009D78C2" w:rsidR="00003BC0">
        <w:rPr>
          <w:rFonts w:hint="eastAsia"/>
          <w:rtl/>
        </w:rPr>
        <w:t>הרבש</w:t>
      </w:r>
      <w:r w:rsidRPr="009D78C2" w:rsidR="00003BC0">
        <w:rPr>
          <w:rtl/>
        </w:rPr>
        <w:t>"צים</w:t>
      </w:r>
      <w:r w:rsidRPr="009D78C2" w:rsidR="00003BC0">
        <w:rPr>
          <w:rtl/>
        </w:rPr>
        <w:t xml:space="preserve"> מכירים את כל התפקידים המוטלים עליהם וכשירים לבצעם. </w:t>
      </w:r>
      <w:r w:rsidRPr="009D78C2" w:rsidR="00003BC0">
        <w:rPr>
          <w:rFonts w:hint="cs"/>
          <w:rtl/>
        </w:rPr>
        <w:t xml:space="preserve">נוסף על כך, </w:t>
      </w:r>
      <w:r w:rsidRPr="009D78C2" w:rsidR="00003BC0">
        <w:rPr>
          <w:rtl/>
        </w:rPr>
        <w:t xml:space="preserve">על משרד הפנים </w:t>
      </w:r>
      <w:r w:rsidRPr="009D78C2" w:rsidR="00003BC0">
        <w:rPr>
          <w:rFonts w:hint="eastAsia"/>
          <w:rtl/>
        </w:rPr>
        <w:t>כמאסדר</w:t>
      </w:r>
      <w:r w:rsidRPr="009D78C2" w:rsidR="00003BC0">
        <w:rPr>
          <w:rtl/>
        </w:rPr>
        <w:t xml:space="preserve"> של הרשויות המקומיות</w:t>
      </w:r>
      <w:r w:rsidRPr="009D78C2" w:rsidR="00003BC0">
        <w:rPr>
          <w:rFonts w:hint="cs"/>
          <w:rtl/>
        </w:rPr>
        <w:t>,</w:t>
      </w:r>
      <w:r w:rsidRPr="009D78C2" w:rsidR="00003BC0">
        <w:rPr>
          <w:rtl/>
        </w:rPr>
        <w:t xml:space="preserve"> </w:t>
      </w:r>
      <w:r w:rsidRPr="009D78C2" w:rsidR="00003BC0">
        <w:rPr>
          <w:rFonts w:hint="cs"/>
          <w:rtl/>
        </w:rPr>
        <w:t xml:space="preserve">לוודא </w:t>
      </w:r>
      <w:r w:rsidRPr="009D78C2" w:rsidR="00003BC0">
        <w:rPr>
          <w:rtl/>
        </w:rPr>
        <w:t>בשיתוף</w:t>
      </w:r>
      <w:r w:rsidRPr="009D78C2" w:rsidR="00003BC0">
        <w:rPr>
          <w:rFonts w:hint="cs"/>
          <w:rtl/>
        </w:rPr>
        <w:t xml:space="preserve"> צה"ל</w:t>
      </w:r>
      <w:r w:rsidRPr="009D78C2" w:rsidR="00003BC0">
        <w:rPr>
          <w:rtl/>
        </w:rPr>
        <w:t xml:space="preserve"> </w:t>
      </w:r>
      <w:r w:rsidRPr="009D78C2" w:rsidR="00003BC0">
        <w:rPr>
          <w:rFonts w:hint="cs"/>
          <w:rtl/>
        </w:rPr>
        <w:t>(</w:t>
      </w:r>
      <w:r w:rsidRPr="009D78C2" w:rsidR="00003BC0">
        <w:rPr>
          <w:rtl/>
        </w:rPr>
        <w:t>ז"י</w:t>
      </w:r>
      <w:r w:rsidRPr="009D78C2" w:rsidR="00003BC0">
        <w:rPr>
          <w:rtl/>
        </w:rPr>
        <w:t xml:space="preserve"> </w:t>
      </w:r>
      <w:r w:rsidRPr="009D78C2" w:rsidR="00003BC0">
        <w:rPr>
          <w:rtl/>
        </w:rPr>
        <w:t>ואמ"ץ</w:t>
      </w:r>
      <w:r w:rsidRPr="009D78C2" w:rsidR="00003BC0">
        <w:rPr>
          <w:rFonts w:hint="cs"/>
          <w:rtl/>
        </w:rPr>
        <w:t>)</w:t>
      </w:r>
      <w:r w:rsidRPr="009D78C2" w:rsidR="00003BC0">
        <w:rPr>
          <w:rtl/>
        </w:rPr>
        <w:t xml:space="preserve"> כי תפקיד </w:t>
      </w:r>
      <w:r w:rsidRPr="009D78C2" w:rsidR="00003BC0">
        <w:rPr>
          <w:rtl/>
        </w:rPr>
        <w:t>הרבש"ץ</w:t>
      </w:r>
      <w:r w:rsidRPr="009D78C2" w:rsidR="00003BC0">
        <w:rPr>
          <w:rtl/>
        </w:rPr>
        <w:t xml:space="preserve"> </w:t>
      </w:r>
      <w:r w:rsidRPr="009D78C2" w:rsidR="00003BC0">
        <w:rPr>
          <w:rFonts w:hint="eastAsia"/>
          <w:rtl/>
        </w:rPr>
        <w:t>כמוגדר</w:t>
      </w:r>
      <w:r w:rsidRPr="009D78C2" w:rsidR="00003BC0">
        <w:rPr>
          <w:rtl/>
        </w:rPr>
        <w:t xml:space="preserve"> באוגדן התפקידים מתואם עם צה"ל, שבשליחותו </w:t>
      </w:r>
      <w:r w:rsidRPr="009D78C2" w:rsidR="00003BC0">
        <w:rPr>
          <w:rtl/>
        </w:rPr>
        <w:t>הרבש"ץ</w:t>
      </w:r>
      <w:r w:rsidRPr="009D78C2" w:rsidR="00003BC0">
        <w:rPr>
          <w:rtl/>
        </w:rPr>
        <w:t xml:space="preserve"> מבצע את תפקידו. </w:t>
      </w:r>
      <w:r w:rsidRPr="009D78C2" w:rsidR="00003BC0">
        <w:rPr>
          <w:rFonts w:hint="eastAsia"/>
          <w:rtl/>
        </w:rPr>
        <w:t>על</w:t>
      </w:r>
      <w:r w:rsidRPr="009D78C2" w:rsidR="00003BC0">
        <w:rPr>
          <w:rtl/>
        </w:rPr>
        <w:t xml:space="preserve"> משרד הביטחון </w:t>
      </w:r>
      <w:r w:rsidRPr="009D78C2" w:rsidR="00003BC0">
        <w:rPr>
          <w:rFonts w:hint="eastAsia"/>
          <w:rtl/>
        </w:rPr>
        <w:t>לוודא</w:t>
      </w:r>
      <w:r w:rsidRPr="009D78C2" w:rsidR="00003BC0">
        <w:rPr>
          <w:rtl/>
        </w:rPr>
        <w:t xml:space="preserve"> כי </w:t>
      </w:r>
      <w:r w:rsidRPr="009D78C2" w:rsidR="00003BC0">
        <w:rPr>
          <w:rFonts w:hint="eastAsia"/>
          <w:rtl/>
        </w:rPr>
        <w:t>החוזה</w:t>
      </w:r>
      <w:r w:rsidRPr="009D78C2" w:rsidR="00003BC0">
        <w:rPr>
          <w:rtl/>
        </w:rPr>
        <w:t xml:space="preserve"> עם הרשויות</w:t>
      </w:r>
      <w:r w:rsidRPr="009D78C2" w:rsidR="00003BC0">
        <w:rPr>
          <w:rFonts w:hint="cs"/>
          <w:rtl/>
        </w:rPr>
        <w:t xml:space="preserve"> המקומיות</w:t>
      </w:r>
      <w:r w:rsidRPr="009D78C2" w:rsidR="00003BC0">
        <w:rPr>
          <w:rtl/>
        </w:rPr>
        <w:t xml:space="preserve"> </w:t>
      </w:r>
      <w:r w:rsidRPr="009D78C2" w:rsidR="00003BC0">
        <w:rPr>
          <w:rFonts w:hint="eastAsia"/>
          <w:rtl/>
        </w:rPr>
        <w:t>להסדרת</w:t>
      </w:r>
      <w:r w:rsidRPr="009D78C2" w:rsidR="00003BC0">
        <w:rPr>
          <w:rtl/>
        </w:rPr>
        <w:t xml:space="preserve"> </w:t>
      </w:r>
      <w:r w:rsidRPr="009D78C2" w:rsidR="00003BC0">
        <w:rPr>
          <w:rFonts w:hint="eastAsia"/>
          <w:rtl/>
        </w:rPr>
        <w:t>השתתפות</w:t>
      </w:r>
      <w:r w:rsidRPr="009D78C2" w:rsidR="00003BC0">
        <w:rPr>
          <w:rtl/>
        </w:rPr>
        <w:t xml:space="preserve"> </w:t>
      </w:r>
      <w:r w:rsidRPr="009D78C2" w:rsidR="00003BC0">
        <w:rPr>
          <w:rtl/>
        </w:rPr>
        <w:t>משהב"ט</w:t>
      </w:r>
      <w:r w:rsidRPr="009D78C2" w:rsidR="00003BC0">
        <w:rPr>
          <w:rtl/>
        </w:rPr>
        <w:t xml:space="preserve"> ב</w:t>
      </w:r>
      <w:r w:rsidRPr="009D78C2" w:rsidR="00003BC0">
        <w:rPr>
          <w:rFonts w:hint="eastAsia"/>
          <w:rtl/>
        </w:rPr>
        <w:t>מימון</w:t>
      </w:r>
      <w:r w:rsidRPr="009D78C2" w:rsidR="00003BC0">
        <w:rPr>
          <w:rtl/>
        </w:rPr>
        <w:t xml:space="preserve"> שכר </w:t>
      </w:r>
      <w:r w:rsidRPr="009D78C2" w:rsidR="00003BC0">
        <w:rPr>
          <w:rtl/>
        </w:rPr>
        <w:t>הרבש"צים</w:t>
      </w:r>
      <w:r w:rsidRPr="009D78C2" w:rsidR="00003BC0">
        <w:rPr>
          <w:rtl/>
        </w:rPr>
        <w:t xml:space="preserve"> מתואם עם הגדרת התפקיד </w:t>
      </w:r>
      <w:r w:rsidRPr="009D78C2" w:rsidR="00003BC0">
        <w:rPr>
          <w:rFonts w:hint="eastAsia"/>
          <w:rtl/>
        </w:rPr>
        <w:t>העדכנית</w:t>
      </w:r>
      <w:r w:rsidRPr="009D78C2" w:rsidR="00003BC0">
        <w:rPr>
          <w:rtl/>
        </w:rPr>
        <w:t xml:space="preserve"> ו</w:t>
      </w:r>
      <w:r w:rsidRPr="009D78C2" w:rsidR="00003BC0">
        <w:rPr>
          <w:rFonts w:hint="cs"/>
          <w:rtl/>
        </w:rPr>
        <w:t>ה</w:t>
      </w:r>
      <w:r w:rsidRPr="009D78C2" w:rsidR="00003BC0">
        <w:rPr>
          <w:rFonts w:hint="eastAsia"/>
          <w:rtl/>
        </w:rPr>
        <w:t>מתואמת</w:t>
      </w:r>
      <w:r w:rsidRPr="009D78C2" w:rsidR="00003BC0">
        <w:rPr>
          <w:rFonts w:hint="cs"/>
          <w:rtl/>
        </w:rPr>
        <w:t xml:space="preserve"> עם הוראות צה"ל</w:t>
      </w:r>
      <w:r w:rsidRPr="007C7D40">
        <w:rPr>
          <w:rFonts w:hint="cs"/>
          <w:rtl/>
        </w:rPr>
        <w:t>.</w:t>
      </w:r>
    </w:p>
    <w:p w:rsidR="00EB672B" w:rsidRPr="007C7D40" w:rsidP="00EB672B">
      <w:pPr>
        <w:pStyle w:val="731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tl/>
        </w:rPr>
        <w:t xml:space="preserve">נוכח קביעת שר הביטחון ומנכ"ל משרדו בדבר חשיבות העסקת </w:t>
      </w:r>
      <w:r w:rsidRPr="009D78C2" w:rsidR="00003BC0">
        <w:rPr>
          <w:rtl/>
        </w:rPr>
        <w:t>הרבש"צים</w:t>
      </w:r>
      <w:r w:rsidRPr="009D78C2" w:rsidR="00003BC0">
        <w:rPr>
          <w:rtl/>
        </w:rPr>
        <w:t xml:space="preserve"> </w:t>
      </w:r>
      <w:r w:rsidRPr="009D78C2" w:rsidR="00003BC0">
        <w:rPr>
          <w:rtl/>
        </w:rPr>
        <w:t>כאע"צים</w:t>
      </w:r>
      <w:r w:rsidRPr="009D78C2" w:rsidR="00003BC0">
        <w:rPr>
          <w:rtl/>
        </w:rPr>
        <w:t xml:space="preserve"> במסגרת התפיסה החדשה להגנה על היישובים, מומלץ כי </w:t>
      </w:r>
      <w:r w:rsidRPr="009D78C2" w:rsidR="00003BC0">
        <w:rPr>
          <w:rtl/>
        </w:rPr>
        <w:t>משהב"ט</w:t>
      </w:r>
      <w:r w:rsidRPr="009D78C2" w:rsidR="00003BC0">
        <w:rPr>
          <w:rtl/>
        </w:rPr>
        <w:t xml:space="preserve"> ומשרד האוצר יפעלו לשינוי מתכונת העסקת </w:t>
      </w:r>
      <w:r w:rsidRPr="009D78C2" w:rsidR="00003BC0">
        <w:rPr>
          <w:rtl/>
        </w:rPr>
        <w:t>הרבש"צים</w:t>
      </w:r>
      <w:r w:rsidRPr="009D78C2" w:rsidR="00003BC0">
        <w:rPr>
          <w:rtl/>
        </w:rPr>
        <w:t xml:space="preserve"> באופן שיפתור את הבעיות המובנות במצב הקיים.</w:t>
      </w:r>
      <w:r w:rsidRPr="009D78C2" w:rsidR="00003BC0">
        <w:rPr>
          <w:rFonts w:hint="cs"/>
          <w:rtl/>
        </w:rPr>
        <w:t xml:space="preserve"> </w:t>
      </w:r>
      <w:r w:rsidRPr="009D78C2" w:rsidR="00003BC0">
        <w:rPr>
          <w:rFonts w:hint="eastAsia"/>
          <w:rtl/>
        </w:rPr>
        <w:t>במסגרת</w:t>
      </w:r>
      <w:r w:rsidRPr="009D78C2" w:rsidR="00003BC0">
        <w:rPr>
          <w:rtl/>
        </w:rPr>
        <w:t xml:space="preserve"> </w:t>
      </w:r>
      <w:r w:rsidRPr="009D78C2" w:rsidR="00003BC0">
        <w:rPr>
          <w:rFonts w:hint="eastAsia"/>
          <w:rtl/>
        </w:rPr>
        <w:t>זו</w:t>
      </w:r>
      <w:r w:rsidRPr="009D78C2" w:rsidR="00003BC0">
        <w:rPr>
          <w:rtl/>
        </w:rPr>
        <w:t xml:space="preserve"> </w:t>
      </w:r>
      <w:r w:rsidRPr="009D78C2" w:rsidR="00003BC0">
        <w:rPr>
          <w:rFonts w:hint="cs"/>
          <w:rtl/>
        </w:rPr>
        <w:t xml:space="preserve">ואם </w:t>
      </w:r>
      <w:r w:rsidRPr="009D78C2" w:rsidR="00003BC0">
        <w:rPr>
          <w:rFonts w:hint="eastAsia"/>
          <w:rtl/>
        </w:rPr>
        <w:t>אי</w:t>
      </w:r>
      <w:r w:rsidRPr="009D78C2" w:rsidR="00003BC0">
        <w:rPr>
          <w:rFonts w:hint="cs"/>
          <w:rtl/>
        </w:rPr>
        <w:t>-</w:t>
      </w:r>
      <w:r w:rsidRPr="009D78C2" w:rsidR="00003BC0">
        <w:rPr>
          <w:rFonts w:hint="eastAsia"/>
          <w:rtl/>
        </w:rPr>
        <w:t>ההסכמה</w:t>
      </w:r>
      <w:r w:rsidRPr="009D78C2" w:rsidR="00003BC0">
        <w:rPr>
          <w:rtl/>
        </w:rPr>
        <w:t xml:space="preserve"> </w:t>
      </w:r>
      <w:r w:rsidRPr="009D78C2" w:rsidR="00003BC0">
        <w:rPr>
          <w:rFonts w:hint="eastAsia"/>
          <w:rtl/>
        </w:rPr>
        <w:t>בין</w:t>
      </w:r>
      <w:r w:rsidRPr="009D78C2" w:rsidR="00003BC0">
        <w:rPr>
          <w:rtl/>
        </w:rPr>
        <w:t xml:space="preserve"> </w:t>
      </w:r>
      <w:r w:rsidRPr="009D78C2" w:rsidR="00003BC0">
        <w:rPr>
          <w:rFonts w:hint="eastAsia"/>
          <w:rtl/>
        </w:rPr>
        <w:t>משרד</w:t>
      </w:r>
      <w:r w:rsidRPr="009D78C2" w:rsidR="00003BC0">
        <w:rPr>
          <w:rtl/>
        </w:rPr>
        <w:t xml:space="preserve"> </w:t>
      </w:r>
      <w:r w:rsidRPr="009D78C2" w:rsidR="00003BC0">
        <w:rPr>
          <w:rFonts w:hint="eastAsia"/>
          <w:rtl/>
        </w:rPr>
        <w:t>הביטחון</w:t>
      </w:r>
      <w:r w:rsidRPr="009D78C2" w:rsidR="00003BC0">
        <w:rPr>
          <w:rtl/>
        </w:rPr>
        <w:t xml:space="preserve"> </w:t>
      </w:r>
      <w:r w:rsidRPr="009D78C2" w:rsidR="00003BC0">
        <w:rPr>
          <w:rFonts w:hint="eastAsia"/>
          <w:rtl/>
        </w:rPr>
        <w:t>למשרד</w:t>
      </w:r>
      <w:r w:rsidRPr="009D78C2" w:rsidR="00003BC0">
        <w:rPr>
          <w:rtl/>
        </w:rPr>
        <w:t xml:space="preserve"> </w:t>
      </w:r>
      <w:r w:rsidRPr="009D78C2" w:rsidR="00003BC0">
        <w:rPr>
          <w:rFonts w:hint="eastAsia"/>
          <w:rtl/>
        </w:rPr>
        <w:t>האוצר</w:t>
      </w:r>
      <w:r w:rsidRPr="009D78C2" w:rsidR="00003BC0">
        <w:rPr>
          <w:rtl/>
        </w:rPr>
        <w:t xml:space="preserve"> </w:t>
      </w:r>
      <w:r w:rsidRPr="009D78C2" w:rsidR="00003BC0">
        <w:rPr>
          <w:rFonts w:hint="eastAsia"/>
          <w:rtl/>
        </w:rPr>
        <w:t>תימשך</w:t>
      </w:r>
      <w:r w:rsidRPr="009D78C2" w:rsidR="00003BC0">
        <w:rPr>
          <w:rtl/>
        </w:rPr>
        <w:t xml:space="preserve">, יש לבחון שינוי </w:t>
      </w:r>
      <w:r w:rsidRPr="009D78C2" w:rsidR="00003BC0">
        <w:rPr>
          <w:rFonts w:hint="cs"/>
          <w:rtl/>
        </w:rPr>
        <w:t xml:space="preserve">מדורג של </w:t>
      </w:r>
      <w:r w:rsidRPr="009D78C2" w:rsidR="00003BC0">
        <w:rPr>
          <w:rtl/>
        </w:rPr>
        <w:t xml:space="preserve">מתכונת </w:t>
      </w:r>
      <w:r w:rsidRPr="009D78C2" w:rsidR="00003BC0">
        <w:rPr>
          <w:rFonts w:hint="cs"/>
          <w:rtl/>
        </w:rPr>
        <w:t xml:space="preserve">ההעסקה </w:t>
      </w:r>
      <w:r w:rsidRPr="009D78C2" w:rsidR="00003BC0">
        <w:rPr>
          <w:rtl/>
        </w:rPr>
        <w:t xml:space="preserve">כך שתינתן קדימות </w:t>
      </w:r>
      <w:r w:rsidRPr="009D78C2" w:rsidR="00003BC0">
        <w:rPr>
          <w:rFonts w:hint="cs"/>
          <w:rtl/>
        </w:rPr>
        <w:t>ל</w:t>
      </w:r>
      <w:r w:rsidRPr="009D78C2" w:rsidR="00003BC0">
        <w:rPr>
          <w:rFonts w:hint="eastAsia"/>
          <w:rtl/>
        </w:rPr>
        <w:t>ב</w:t>
      </w:r>
      <w:r w:rsidRPr="009D78C2" w:rsidR="00003BC0">
        <w:rPr>
          <w:rFonts w:hint="cs"/>
          <w:rtl/>
        </w:rPr>
        <w:t>יצוע ה</w:t>
      </w:r>
      <w:r w:rsidRPr="009D78C2" w:rsidR="00003BC0">
        <w:rPr>
          <w:rFonts w:hint="eastAsia"/>
          <w:rtl/>
        </w:rPr>
        <w:t>שינוי</w:t>
      </w:r>
      <w:r w:rsidRPr="009D78C2" w:rsidR="00003BC0">
        <w:rPr>
          <w:rtl/>
        </w:rPr>
        <w:t xml:space="preserve"> ביישובי</w:t>
      </w:r>
      <w:r w:rsidRPr="009D78C2" w:rsidR="00003BC0">
        <w:rPr>
          <w:rFonts w:hint="eastAsia"/>
          <w:rtl/>
        </w:rPr>
        <w:t>ם</w:t>
      </w:r>
      <w:r w:rsidRPr="009D78C2" w:rsidR="00003BC0">
        <w:rPr>
          <w:rtl/>
        </w:rPr>
        <w:t xml:space="preserve"> בעלי סיכון גבוה</w:t>
      </w:r>
      <w:r w:rsidRPr="007C7D40">
        <w:rPr>
          <w:rFonts w:hint="cs"/>
          <w:rtl/>
        </w:rPr>
        <w:t>.</w:t>
      </w:r>
    </w:p>
    <w:p w:rsidR="00EB672B" w:rsidRPr="007C7D40" w:rsidP="00EB672B">
      <w:pPr>
        <w:pStyle w:val="7317"/>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Fonts w:hint="eastAsia"/>
          <w:rtl/>
        </w:rPr>
        <w:t>על</w:t>
      </w:r>
      <w:r w:rsidRPr="009D78C2" w:rsidR="00003BC0">
        <w:rPr>
          <w:rtl/>
        </w:rPr>
        <w:t xml:space="preserve"> </w:t>
      </w:r>
      <w:r w:rsidRPr="009D78C2" w:rsidR="00003BC0">
        <w:rPr>
          <w:rFonts w:hint="eastAsia"/>
          <w:rtl/>
        </w:rPr>
        <w:t>משהב</w:t>
      </w:r>
      <w:r w:rsidRPr="009D78C2" w:rsidR="00003BC0">
        <w:rPr>
          <w:rtl/>
        </w:rPr>
        <w:t>"ט</w:t>
      </w:r>
      <w:r w:rsidRPr="009D78C2" w:rsidR="00003BC0">
        <w:rPr>
          <w:rtl/>
        </w:rPr>
        <w:t xml:space="preserve"> </w:t>
      </w:r>
      <w:r w:rsidRPr="009D78C2" w:rsidR="00003BC0">
        <w:rPr>
          <w:rFonts w:hint="cs"/>
          <w:rtl/>
        </w:rPr>
        <w:t>ו</w:t>
      </w:r>
      <w:r w:rsidRPr="009D78C2" w:rsidR="00003BC0">
        <w:rPr>
          <w:rFonts w:hint="eastAsia"/>
          <w:rtl/>
        </w:rPr>
        <w:t>משרד</w:t>
      </w:r>
      <w:r w:rsidRPr="009D78C2" w:rsidR="00003BC0">
        <w:rPr>
          <w:rtl/>
        </w:rPr>
        <w:t xml:space="preserve"> האוצר </w:t>
      </w:r>
      <w:r w:rsidRPr="009D78C2" w:rsidR="00003BC0">
        <w:rPr>
          <w:rFonts w:hint="eastAsia"/>
          <w:rtl/>
        </w:rPr>
        <w:t>ליישב</w:t>
      </w:r>
      <w:r w:rsidRPr="009D78C2" w:rsidR="00003BC0">
        <w:rPr>
          <w:rtl/>
        </w:rPr>
        <w:t xml:space="preserve"> </w:t>
      </w:r>
      <w:r w:rsidRPr="009D78C2" w:rsidR="00003BC0">
        <w:rPr>
          <w:rFonts w:hint="eastAsia"/>
          <w:rtl/>
        </w:rPr>
        <w:t>את</w:t>
      </w:r>
      <w:r w:rsidRPr="009D78C2" w:rsidR="00003BC0">
        <w:rPr>
          <w:rtl/>
        </w:rPr>
        <w:t xml:space="preserve"> </w:t>
      </w:r>
      <w:r w:rsidRPr="009D78C2" w:rsidR="00003BC0">
        <w:rPr>
          <w:rFonts w:hint="eastAsia"/>
          <w:rtl/>
        </w:rPr>
        <w:t>המחלוקת</w:t>
      </w:r>
      <w:r w:rsidRPr="009D78C2" w:rsidR="00003BC0">
        <w:rPr>
          <w:rtl/>
        </w:rPr>
        <w:t xml:space="preserve"> </w:t>
      </w:r>
      <w:r w:rsidRPr="009D78C2" w:rsidR="00003BC0">
        <w:rPr>
          <w:rFonts w:hint="eastAsia"/>
          <w:rtl/>
        </w:rPr>
        <w:t>ביניהם</w:t>
      </w:r>
      <w:r w:rsidRPr="009D78C2" w:rsidR="00003BC0">
        <w:rPr>
          <w:rFonts w:hint="cs"/>
          <w:rtl/>
        </w:rPr>
        <w:t xml:space="preserve"> בעניין מתכונת העסקת </w:t>
      </w:r>
      <w:r w:rsidRPr="009D78C2" w:rsidR="00003BC0">
        <w:rPr>
          <w:rFonts w:hint="cs"/>
          <w:rtl/>
        </w:rPr>
        <w:t>הרבש"צים</w:t>
      </w:r>
      <w:r w:rsidRPr="009D78C2" w:rsidR="00003BC0">
        <w:rPr>
          <w:rtl/>
        </w:rPr>
        <w:t xml:space="preserve">. </w:t>
      </w:r>
      <w:r w:rsidRPr="009D78C2" w:rsidR="00003BC0">
        <w:rPr>
          <w:rFonts w:hint="eastAsia"/>
          <w:rtl/>
        </w:rPr>
        <w:t>נוכח</w:t>
      </w:r>
      <w:r w:rsidRPr="009D78C2" w:rsidR="00003BC0">
        <w:rPr>
          <w:rtl/>
        </w:rPr>
        <w:t xml:space="preserve"> החשיבות בהסדרת מעמד </w:t>
      </w:r>
      <w:r w:rsidRPr="009D78C2" w:rsidR="00003BC0">
        <w:rPr>
          <w:rFonts w:hint="eastAsia"/>
          <w:rtl/>
        </w:rPr>
        <w:t>הרבש</w:t>
      </w:r>
      <w:r w:rsidRPr="009D78C2" w:rsidR="00003BC0">
        <w:rPr>
          <w:rtl/>
        </w:rPr>
        <w:t>"צים</w:t>
      </w:r>
      <w:r w:rsidRPr="009D78C2" w:rsidR="00003BC0">
        <w:rPr>
          <w:rFonts w:hint="cs"/>
          <w:rtl/>
        </w:rPr>
        <w:t xml:space="preserve"> וככל שהמחלוקת לא תבוא על פתרונה,</w:t>
      </w:r>
      <w:r w:rsidRPr="009D78C2" w:rsidR="00003BC0">
        <w:rPr>
          <w:rtl/>
        </w:rPr>
        <w:t xml:space="preserve"> ראוי ש</w:t>
      </w:r>
      <w:r w:rsidRPr="009D78C2" w:rsidR="00003BC0">
        <w:rPr>
          <w:rFonts w:hint="eastAsia"/>
          <w:rtl/>
        </w:rPr>
        <w:t>מנכ</w:t>
      </w:r>
      <w:r w:rsidRPr="009D78C2" w:rsidR="00003BC0">
        <w:rPr>
          <w:rtl/>
        </w:rPr>
        <w:t xml:space="preserve">"ל </w:t>
      </w:r>
      <w:r w:rsidRPr="009D78C2" w:rsidR="00003BC0">
        <w:rPr>
          <w:rFonts w:hint="eastAsia"/>
          <w:rtl/>
        </w:rPr>
        <w:t>משרד</w:t>
      </w:r>
      <w:r w:rsidRPr="009D78C2" w:rsidR="00003BC0">
        <w:rPr>
          <w:rFonts w:hint="cs"/>
          <w:rtl/>
        </w:rPr>
        <w:t xml:space="preserve"> </w:t>
      </w:r>
      <w:r w:rsidRPr="009D78C2" w:rsidR="00003BC0">
        <w:rPr>
          <w:rFonts w:hint="eastAsia"/>
          <w:rtl/>
        </w:rPr>
        <w:t>ראש</w:t>
      </w:r>
      <w:r w:rsidRPr="009D78C2" w:rsidR="00003BC0">
        <w:rPr>
          <w:rtl/>
        </w:rPr>
        <w:t xml:space="preserve"> הממשלה </w:t>
      </w:r>
      <w:r w:rsidRPr="009D78C2" w:rsidR="00003BC0">
        <w:rPr>
          <w:rFonts w:hint="eastAsia"/>
          <w:rtl/>
        </w:rPr>
        <w:t>יכריע</w:t>
      </w:r>
      <w:r w:rsidRPr="009D78C2" w:rsidR="00003BC0">
        <w:rPr>
          <w:rtl/>
        </w:rPr>
        <w:t xml:space="preserve"> בפתרון המחלוקת בין </w:t>
      </w:r>
      <w:r w:rsidRPr="009D78C2" w:rsidR="00003BC0">
        <w:rPr>
          <w:rFonts w:hint="eastAsia"/>
          <w:rtl/>
        </w:rPr>
        <w:t>משהב</w:t>
      </w:r>
      <w:r w:rsidRPr="009D78C2" w:rsidR="00003BC0">
        <w:rPr>
          <w:rtl/>
        </w:rPr>
        <w:t>"ט</w:t>
      </w:r>
      <w:r w:rsidRPr="009D78C2" w:rsidR="00003BC0">
        <w:rPr>
          <w:rtl/>
        </w:rPr>
        <w:t xml:space="preserve"> ומשרד האוצר בכל הנוגע להעסקת </w:t>
      </w:r>
      <w:r w:rsidRPr="009D78C2" w:rsidR="00003BC0">
        <w:rPr>
          <w:rFonts w:hint="eastAsia"/>
          <w:rtl/>
        </w:rPr>
        <w:t>הרבש</w:t>
      </w:r>
      <w:r w:rsidRPr="009D78C2" w:rsidR="00003BC0">
        <w:rPr>
          <w:rtl/>
        </w:rPr>
        <w:t>"צים</w:t>
      </w:r>
      <w:r w:rsidRPr="009D78C2" w:rsidR="00003BC0">
        <w:rPr>
          <w:rtl/>
        </w:rPr>
        <w:t xml:space="preserve"> </w:t>
      </w:r>
      <w:r w:rsidRPr="009D78C2" w:rsidR="00003BC0">
        <w:rPr>
          <w:rFonts w:hint="eastAsia"/>
          <w:rtl/>
        </w:rPr>
        <w:t>כאע</w:t>
      </w:r>
      <w:r w:rsidRPr="009D78C2" w:rsidR="00003BC0">
        <w:rPr>
          <w:rtl/>
        </w:rPr>
        <w:t>"צים</w:t>
      </w:r>
      <w:r w:rsidRPr="009D78C2" w:rsidR="00003BC0">
        <w:rPr>
          <w:rFonts w:hint="cs"/>
          <w:rtl/>
        </w:rPr>
        <w:t xml:space="preserve">. ככל שיוחלט שלא להעסיק את </w:t>
      </w:r>
      <w:r w:rsidRPr="009D78C2" w:rsidR="00003BC0">
        <w:rPr>
          <w:rFonts w:hint="cs"/>
          <w:rtl/>
        </w:rPr>
        <w:t>הרבש"צים</w:t>
      </w:r>
      <w:r w:rsidRPr="009D78C2" w:rsidR="00003BC0">
        <w:rPr>
          <w:rFonts w:hint="cs"/>
          <w:rtl/>
        </w:rPr>
        <w:t xml:space="preserve"> </w:t>
      </w:r>
      <w:r w:rsidRPr="009D78C2" w:rsidR="00003BC0">
        <w:rPr>
          <w:rFonts w:hint="cs"/>
          <w:rtl/>
        </w:rPr>
        <w:t>כאע"צים</w:t>
      </w:r>
      <w:r w:rsidRPr="009D78C2" w:rsidR="00003BC0">
        <w:rPr>
          <w:rFonts w:hint="cs"/>
          <w:rtl/>
        </w:rPr>
        <w:t xml:space="preserve">, על </w:t>
      </w:r>
      <w:r w:rsidRPr="009D78C2" w:rsidR="00003BC0">
        <w:rPr>
          <w:rFonts w:hint="cs"/>
          <w:rtl/>
        </w:rPr>
        <w:t>משהב"ט</w:t>
      </w:r>
      <w:r w:rsidRPr="009D78C2" w:rsidR="00003BC0">
        <w:rPr>
          <w:rFonts w:hint="cs"/>
          <w:rtl/>
        </w:rPr>
        <w:t xml:space="preserve"> לפעול למתן מענה לבעיה המתמשכת בהפעלת </w:t>
      </w:r>
      <w:r w:rsidRPr="009D78C2" w:rsidR="00003BC0">
        <w:rPr>
          <w:rFonts w:hint="cs"/>
          <w:rtl/>
        </w:rPr>
        <w:t>הרבש"צים</w:t>
      </w:r>
      <w:r w:rsidRPr="009D78C2" w:rsidR="00003BC0">
        <w:rPr>
          <w:rFonts w:hint="cs"/>
          <w:rtl/>
        </w:rPr>
        <w:t xml:space="preserve"> כדי לממש את התפיסה החדשה להגנה על היישובים</w:t>
      </w:r>
      <w:r w:rsidRPr="007C7D40">
        <w:rPr>
          <w:rFonts w:hint="cs"/>
          <w:rtl/>
        </w:rPr>
        <w:t>.</w:t>
      </w:r>
    </w:p>
    <w:p w:rsidR="00EB672B" w:rsidP="00EB672B">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Fonts w:hint="eastAsia"/>
          <w:rtl/>
        </w:rPr>
        <w:t>נוכח</w:t>
      </w:r>
      <w:r w:rsidRPr="009D78C2" w:rsidR="00003BC0">
        <w:rPr>
          <w:rtl/>
        </w:rPr>
        <w:t xml:space="preserve"> </w:t>
      </w:r>
      <w:r w:rsidRPr="009D78C2" w:rsidR="00003BC0">
        <w:rPr>
          <w:rFonts w:hint="cs"/>
          <w:rtl/>
        </w:rPr>
        <w:t>ה</w:t>
      </w:r>
      <w:r w:rsidRPr="009D78C2" w:rsidR="00003BC0">
        <w:rPr>
          <w:rtl/>
        </w:rPr>
        <w:t xml:space="preserve">מספר </w:t>
      </w:r>
      <w:r w:rsidRPr="009D78C2" w:rsidR="00003BC0">
        <w:rPr>
          <w:rFonts w:hint="cs"/>
          <w:rtl/>
        </w:rPr>
        <w:t xml:space="preserve">המועט של </w:t>
      </w:r>
      <w:r w:rsidRPr="009D78C2" w:rsidR="00003BC0">
        <w:rPr>
          <w:rtl/>
        </w:rPr>
        <w:t xml:space="preserve">הבדיקות </w:t>
      </w:r>
      <w:r w:rsidRPr="009D78C2" w:rsidR="00003BC0">
        <w:rPr>
          <w:rFonts w:hint="eastAsia"/>
          <w:rtl/>
        </w:rPr>
        <w:t>שבוצעו</w:t>
      </w:r>
      <w:r w:rsidRPr="009D78C2" w:rsidR="00003BC0">
        <w:rPr>
          <w:rtl/>
        </w:rPr>
        <w:t xml:space="preserve"> </w:t>
      </w:r>
      <w:r w:rsidRPr="009D78C2" w:rsidR="00003BC0">
        <w:rPr>
          <w:rFonts w:hint="eastAsia"/>
          <w:rtl/>
        </w:rPr>
        <w:t>בשנים</w:t>
      </w:r>
      <w:r w:rsidRPr="009D78C2" w:rsidR="00003BC0">
        <w:rPr>
          <w:rtl/>
        </w:rPr>
        <w:t xml:space="preserve"> </w:t>
      </w:r>
      <w:r w:rsidRPr="009D78C2" w:rsidR="00003BC0">
        <w:rPr>
          <w:rFonts w:hint="eastAsia"/>
          <w:rtl/>
        </w:rPr>
        <w:t>האחרונות</w:t>
      </w:r>
      <w:r w:rsidRPr="009D78C2" w:rsidR="00003BC0">
        <w:rPr>
          <w:rtl/>
        </w:rPr>
        <w:t>,</w:t>
      </w:r>
      <w:r w:rsidRPr="009D78C2" w:rsidR="00003BC0">
        <w:rPr>
          <w:rFonts w:hint="cs"/>
          <w:rtl/>
        </w:rPr>
        <w:t xml:space="preserve"> </w:t>
      </w:r>
      <w:r w:rsidRPr="009D78C2" w:rsidR="00003BC0">
        <w:rPr>
          <w:rFonts w:hint="eastAsia"/>
          <w:rtl/>
        </w:rPr>
        <w:t>על</w:t>
      </w:r>
      <w:r w:rsidRPr="009D78C2" w:rsidR="00003BC0">
        <w:rPr>
          <w:rFonts w:hint="cs"/>
          <w:rtl/>
        </w:rPr>
        <w:t xml:space="preserve"> היחידה </w:t>
      </w:r>
      <w:r w:rsidRPr="009D78C2" w:rsidR="00003BC0">
        <w:rPr>
          <w:rFonts w:hint="cs"/>
          <w:rtl/>
        </w:rPr>
        <w:t>לאע"צים</w:t>
      </w:r>
      <w:r w:rsidRPr="009D78C2" w:rsidR="00003BC0">
        <w:rPr>
          <w:rFonts w:hint="cs"/>
          <w:rtl/>
        </w:rPr>
        <w:t xml:space="preserve"> </w:t>
      </w:r>
      <w:r w:rsidRPr="009D78C2" w:rsidR="00003BC0">
        <w:rPr>
          <w:rFonts w:hint="cs"/>
          <w:rtl/>
        </w:rPr>
        <w:t>במשהב"ט</w:t>
      </w:r>
      <w:r w:rsidRPr="009D78C2" w:rsidR="00003BC0">
        <w:rPr>
          <w:rFonts w:hint="cs"/>
          <w:rtl/>
        </w:rPr>
        <w:t xml:space="preserve">, במסגרת בניית תכנית עבודתה השנתית, לקבוע מידי שנה את היקף הבדיקות שהיא עתידה לבצע במסגרת בקרה אחר העברת השתתפות </w:t>
      </w:r>
      <w:r w:rsidRPr="009D78C2" w:rsidR="00003BC0">
        <w:rPr>
          <w:rFonts w:hint="cs"/>
          <w:rtl/>
        </w:rPr>
        <w:t>משהב"ט</w:t>
      </w:r>
      <w:r w:rsidRPr="009D78C2" w:rsidR="00003BC0">
        <w:rPr>
          <w:rFonts w:hint="cs"/>
          <w:rtl/>
        </w:rPr>
        <w:t xml:space="preserve"> בשכר </w:t>
      </w:r>
      <w:r w:rsidRPr="009D78C2" w:rsidR="00003BC0">
        <w:rPr>
          <w:rFonts w:hint="cs"/>
          <w:rtl/>
        </w:rPr>
        <w:t>הרבש"צים</w:t>
      </w:r>
      <w:r w:rsidRPr="009D78C2" w:rsidR="00003BC0">
        <w:rPr>
          <w:rFonts w:hint="cs"/>
          <w:rtl/>
        </w:rPr>
        <w:t xml:space="preserve"> באופן תקין. על הנהלת </w:t>
      </w:r>
      <w:r w:rsidRPr="009D78C2" w:rsidR="00003BC0">
        <w:rPr>
          <w:rFonts w:hint="cs"/>
          <w:rtl/>
        </w:rPr>
        <w:t>משהב"ט</w:t>
      </w:r>
      <w:r w:rsidRPr="009D78C2" w:rsidR="00003BC0">
        <w:rPr>
          <w:rFonts w:hint="cs"/>
          <w:rtl/>
        </w:rPr>
        <w:t xml:space="preserve"> לאשר את היקף הבדיקות לביצוע שקבעה היחידה לאזרחים עובדי צה"ל </w:t>
      </w:r>
      <w:r w:rsidRPr="009D78C2" w:rsidR="00003BC0">
        <w:rPr>
          <w:rFonts w:hint="cs"/>
          <w:rtl/>
        </w:rPr>
        <w:t>במשהב"ט</w:t>
      </w:r>
      <w:r w:rsidRPr="009D78C2" w:rsidR="00003BC0">
        <w:rPr>
          <w:rFonts w:hint="cs"/>
          <w:rtl/>
        </w:rPr>
        <w:t xml:space="preserve">, וזאת במטרה לממש בקרה נאותה. על </w:t>
      </w:r>
      <w:r w:rsidRPr="009D78C2" w:rsidR="00003BC0">
        <w:rPr>
          <w:rFonts w:hint="cs"/>
          <w:rtl/>
        </w:rPr>
        <w:t>משהב"ט</w:t>
      </w:r>
      <w:r w:rsidRPr="009D78C2" w:rsidR="00003BC0">
        <w:rPr>
          <w:rFonts w:hint="cs"/>
          <w:rtl/>
        </w:rPr>
        <w:t xml:space="preserve"> לוודא כי היחידה </w:t>
      </w:r>
      <w:r w:rsidRPr="009D78C2" w:rsidR="00003BC0">
        <w:rPr>
          <w:rFonts w:hint="cs"/>
          <w:rtl/>
        </w:rPr>
        <w:t>לאע"צים</w:t>
      </w:r>
      <w:r w:rsidRPr="009D78C2" w:rsidR="00003BC0">
        <w:rPr>
          <w:rFonts w:hint="cs"/>
          <w:rtl/>
        </w:rPr>
        <w:t xml:space="preserve"> אכן עומדת בהיקף הבדיקות שנקבע</w:t>
      </w:r>
      <w:r w:rsidRPr="008E57FE">
        <w:rPr>
          <w:rFonts w:hint="cs"/>
          <w:rtl/>
        </w:rPr>
        <w:t>.</w:t>
      </w:r>
    </w:p>
    <w:p w:rsidR="00362505" w:rsidP="00362505">
      <w:pPr>
        <w:pStyle w:val="7317"/>
        <w:rPr>
          <w:rtl/>
        </w:rPr>
      </w:pPr>
      <w:r w:rsidRPr="00D527BD">
        <w:rPr>
          <w:noProof/>
          <w:szCs w:val="20"/>
          <w:rtl/>
        </w:rPr>
        <w:drawing>
          <wp:anchor distT="0" distB="0" distL="114300" distR="114300" simplePos="0" relativeHeight="251673600" behindDoc="0" locked="0" layoutInCell="1" allowOverlap="1">
            <wp:simplePos x="0" y="0"/>
            <wp:positionH relativeFrom="column">
              <wp:posOffset>-58420</wp:posOffset>
            </wp:positionH>
            <wp:positionV relativeFrom="paragraph">
              <wp:posOffset>1579569</wp:posOffset>
            </wp:positionV>
            <wp:extent cx="4774565" cy="762000"/>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4565" cy="762000"/>
                    </a:xfrm>
                    <a:prstGeom prst="rect">
                      <a:avLst/>
                    </a:prstGeom>
                  </pic:spPr>
                </pic:pic>
              </a:graphicData>
            </a:graphic>
            <wp14:sizeRelH relativeFrom="margin">
              <wp14:pctWidth>0</wp14:pctWidth>
            </wp14:sizeRelH>
            <wp14:sizeRelV relativeFrom="margin">
              <wp14:pctHeight>0</wp14:pctHeight>
            </wp14:sizeRelV>
          </wp:anchor>
        </w:drawing>
      </w:r>
      <w:r w:rsidRPr="0063556C">
        <w:rPr>
          <w:rStyle w:val="7372"/>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D78C2" w:rsidR="00003BC0">
        <w:rPr>
          <w:rFonts w:hint="eastAsia"/>
          <w:rtl/>
        </w:rPr>
        <w:t>להכרת</w:t>
      </w:r>
      <w:r w:rsidRPr="009D78C2" w:rsidR="00003BC0">
        <w:rPr>
          <w:rtl/>
        </w:rPr>
        <w:t xml:space="preserve"> סמכויות </w:t>
      </w:r>
      <w:r w:rsidRPr="009D78C2" w:rsidR="00003BC0">
        <w:rPr>
          <w:rFonts w:hint="eastAsia"/>
          <w:rtl/>
        </w:rPr>
        <w:t>הרבש</w:t>
      </w:r>
      <w:r w:rsidRPr="009D78C2" w:rsidR="00003BC0">
        <w:rPr>
          <w:rtl/>
        </w:rPr>
        <w:t>"ץ</w:t>
      </w:r>
      <w:r w:rsidRPr="009D78C2" w:rsidR="00003BC0">
        <w:rPr>
          <w:rtl/>
        </w:rPr>
        <w:t xml:space="preserve"> השלכה על יכולתו למלא את תפקידו בנוגע למשימות האבטחה ביישוב, ולפיכך יש חשיבות שצה"ל יפרט בכתבי המינוי מהמפקד הצבאי את סמכויות </w:t>
      </w:r>
      <w:r w:rsidRPr="009D78C2" w:rsidR="00003BC0">
        <w:rPr>
          <w:rFonts w:hint="eastAsia"/>
          <w:rtl/>
        </w:rPr>
        <w:t>הרבש</w:t>
      </w:r>
      <w:r w:rsidRPr="009D78C2" w:rsidR="00003BC0">
        <w:rPr>
          <w:rtl/>
        </w:rPr>
        <w:t>"צים</w:t>
      </w:r>
      <w:r w:rsidRPr="009D78C2" w:rsidR="00003BC0">
        <w:rPr>
          <w:rtl/>
        </w:rPr>
        <w:t xml:space="preserve"> כפי שהן מוגדרות בחוק השמירה. נוכח העובדה כי בחוזים </w:t>
      </w:r>
      <w:r w:rsidRPr="009D78C2" w:rsidR="00003BC0">
        <w:rPr>
          <w:rFonts w:hint="eastAsia"/>
          <w:rtl/>
        </w:rPr>
        <w:t>שמשהב</w:t>
      </w:r>
      <w:r w:rsidRPr="009D78C2" w:rsidR="00003BC0">
        <w:rPr>
          <w:rtl/>
        </w:rPr>
        <w:t>"ט</w:t>
      </w:r>
      <w:r w:rsidRPr="009D78C2" w:rsidR="00003BC0">
        <w:rPr>
          <w:rtl/>
        </w:rPr>
        <w:t xml:space="preserve"> חותם עם הרשויות המקומיות והיישובים </w:t>
      </w:r>
      <w:r w:rsidRPr="009D78C2" w:rsidR="00003BC0">
        <w:rPr>
          <w:rFonts w:hint="eastAsia"/>
          <w:rtl/>
        </w:rPr>
        <w:t>נקבע</w:t>
      </w:r>
      <w:r w:rsidRPr="009D78C2" w:rsidR="00003BC0">
        <w:rPr>
          <w:rtl/>
        </w:rPr>
        <w:t xml:space="preserve"> כי </w:t>
      </w:r>
      <w:r w:rsidRPr="009D78C2" w:rsidR="00003BC0">
        <w:rPr>
          <w:rFonts w:hint="eastAsia"/>
          <w:rtl/>
        </w:rPr>
        <w:t>הרבש</w:t>
      </w:r>
      <w:r w:rsidRPr="009D78C2" w:rsidR="00003BC0">
        <w:rPr>
          <w:rtl/>
        </w:rPr>
        <w:t>"צים</w:t>
      </w:r>
      <w:r w:rsidRPr="009D78C2" w:rsidR="00003BC0">
        <w:rPr>
          <w:rtl/>
        </w:rPr>
        <w:t xml:space="preserve"> המועסקים ביישוב יפעלו בהתאם לתנאים, ההוראות והמאפיינים המפורטים בנספח </w:t>
      </w:r>
      <w:r w:rsidRPr="009D78C2" w:rsidR="00003BC0">
        <w:rPr>
          <w:rFonts w:hint="eastAsia"/>
          <w:rtl/>
        </w:rPr>
        <w:t>לאותו</w:t>
      </w:r>
      <w:r w:rsidRPr="009D78C2" w:rsidR="00003BC0">
        <w:rPr>
          <w:rtl/>
        </w:rPr>
        <w:t xml:space="preserve"> </w:t>
      </w:r>
      <w:r w:rsidRPr="009D78C2" w:rsidR="00003BC0">
        <w:rPr>
          <w:rFonts w:hint="eastAsia"/>
          <w:rtl/>
        </w:rPr>
        <w:t>חוזה</w:t>
      </w:r>
      <w:r w:rsidRPr="009D78C2" w:rsidR="00003BC0">
        <w:rPr>
          <w:rtl/>
        </w:rPr>
        <w:t xml:space="preserve">, </w:t>
      </w:r>
      <w:r w:rsidRPr="009D78C2" w:rsidR="00003BC0">
        <w:rPr>
          <w:rFonts w:hint="eastAsia"/>
          <w:rtl/>
        </w:rPr>
        <w:t>מומלץ</w:t>
      </w:r>
      <w:r w:rsidRPr="009D78C2" w:rsidR="00003BC0">
        <w:rPr>
          <w:rtl/>
        </w:rPr>
        <w:t xml:space="preserve"> </w:t>
      </w:r>
      <w:r w:rsidRPr="009D78C2" w:rsidR="00003BC0">
        <w:rPr>
          <w:rFonts w:hint="eastAsia"/>
          <w:rtl/>
        </w:rPr>
        <w:t>כי</w:t>
      </w:r>
      <w:r w:rsidRPr="009D78C2" w:rsidR="00003BC0">
        <w:rPr>
          <w:rtl/>
        </w:rPr>
        <w:t xml:space="preserve"> </w:t>
      </w:r>
      <w:r w:rsidRPr="009D78C2" w:rsidR="00003BC0">
        <w:rPr>
          <w:rtl/>
        </w:rPr>
        <w:t>משהב"ט</w:t>
      </w:r>
      <w:r w:rsidRPr="009D78C2" w:rsidR="00003BC0">
        <w:rPr>
          <w:rtl/>
        </w:rPr>
        <w:t xml:space="preserve"> </w:t>
      </w:r>
      <w:r w:rsidRPr="009D78C2" w:rsidR="00003BC0">
        <w:rPr>
          <w:rFonts w:hint="eastAsia"/>
          <w:rtl/>
        </w:rPr>
        <w:t>י</w:t>
      </w:r>
      <w:r w:rsidRPr="009D78C2" w:rsidR="00003BC0">
        <w:rPr>
          <w:rtl/>
        </w:rPr>
        <w:t xml:space="preserve">פרט </w:t>
      </w:r>
      <w:r w:rsidRPr="009D78C2" w:rsidR="00003BC0">
        <w:rPr>
          <w:rFonts w:hint="eastAsia"/>
          <w:rtl/>
        </w:rPr>
        <w:t>את</w:t>
      </w:r>
      <w:r w:rsidRPr="009D78C2" w:rsidR="00003BC0">
        <w:rPr>
          <w:rtl/>
        </w:rPr>
        <w:t xml:space="preserve"> </w:t>
      </w:r>
      <w:r w:rsidRPr="009D78C2" w:rsidR="00003BC0">
        <w:rPr>
          <w:rFonts w:hint="eastAsia"/>
          <w:rtl/>
        </w:rPr>
        <w:t>ה</w:t>
      </w:r>
      <w:r w:rsidRPr="009D78C2" w:rsidR="00003BC0">
        <w:rPr>
          <w:rtl/>
        </w:rPr>
        <w:t xml:space="preserve">סמכויות </w:t>
      </w:r>
      <w:r w:rsidRPr="009D78C2" w:rsidR="00003BC0">
        <w:rPr>
          <w:rFonts w:hint="eastAsia"/>
          <w:rtl/>
        </w:rPr>
        <w:t>ה</w:t>
      </w:r>
      <w:r w:rsidRPr="009D78C2" w:rsidR="00003BC0">
        <w:rPr>
          <w:rtl/>
        </w:rPr>
        <w:t xml:space="preserve">אלו </w:t>
      </w:r>
      <w:r w:rsidRPr="009D78C2" w:rsidR="00003BC0">
        <w:rPr>
          <w:rFonts w:hint="eastAsia"/>
          <w:rtl/>
        </w:rPr>
        <w:t>גם</w:t>
      </w:r>
      <w:r w:rsidRPr="009D78C2" w:rsidR="00003BC0">
        <w:rPr>
          <w:rtl/>
        </w:rPr>
        <w:t xml:space="preserve"> בחוזים אלה כדי להבטיח את מימושם וכדי שסמכויות אלו ישתקפו גם בחוזי ההעסקה של </w:t>
      </w:r>
      <w:r w:rsidRPr="009D78C2" w:rsidR="00003BC0">
        <w:rPr>
          <w:rFonts w:hint="eastAsia"/>
          <w:rtl/>
        </w:rPr>
        <w:t>הרבש</w:t>
      </w:r>
      <w:r w:rsidRPr="009D78C2" w:rsidR="00003BC0">
        <w:rPr>
          <w:rtl/>
        </w:rPr>
        <w:t>"צים</w:t>
      </w:r>
      <w:r w:rsidRPr="009D78C2" w:rsidR="00003BC0">
        <w:rPr>
          <w:rtl/>
        </w:rPr>
        <w:t xml:space="preserve"> עם היישובים. מומלץ כי צה"ל יוודא שסמכויות אלו ידועות וברורות לכלל </w:t>
      </w:r>
      <w:r w:rsidRPr="009D78C2" w:rsidR="00003BC0">
        <w:rPr>
          <w:rFonts w:hint="eastAsia"/>
          <w:rtl/>
        </w:rPr>
        <w:t>הרבש</w:t>
      </w:r>
      <w:r w:rsidRPr="009D78C2" w:rsidR="00003BC0">
        <w:rPr>
          <w:rtl/>
        </w:rPr>
        <w:t>"צים</w:t>
      </w:r>
      <w:r w:rsidRPr="009D78C2" w:rsidR="00003BC0">
        <w:rPr>
          <w:rtl/>
        </w:rPr>
        <w:t xml:space="preserve">, כדי </w:t>
      </w:r>
      <w:r w:rsidRPr="009D78C2" w:rsidR="00003BC0">
        <w:rPr>
          <w:rFonts w:hint="eastAsia"/>
          <w:rtl/>
        </w:rPr>
        <w:t>שהם</w:t>
      </w:r>
      <w:r w:rsidRPr="009D78C2" w:rsidR="00003BC0">
        <w:rPr>
          <w:rtl/>
        </w:rPr>
        <w:t xml:space="preserve"> </w:t>
      </w:r>
      <w:r w:rsidRPr="009D78C2" w:rsidR="00003BC0">
        <w:rPr>
          <w:rFonts w:hint="eastAsia"/>
          <w:rtl/>
        </w:rPr>
        <w:t>יפעלו</w:t>
      </w:r>
      <w:r w:rsidRPr="009D78C2" w:rsidR="00003BC0">
        <w:rPr>
          <w:rtl/>
        </w:rPr>
        <w:t xml:space="preserve"> </w:t>
      </w:r>
      <w:r w:rsidRPr="009D78C2" w:rsidR="00003BC0">
        <w:rPr>
          <w:rFonts w:hint="eastAsia"/>
          <w:rtl/>
        </w:rPr>
        <w:t>בהתאם</w:t>
      </w:r>
      <w:r w:rsidRPr="009D78C2" w:rsidR="00003BC0">
        <w:rPr>
          <w:rtl/>
        </w:rPr>
        <w:t xml:space="preserve"> </w:t>
      </w:r>
      <w:r w:rsidRPr="009D78C2" w:rsidR="00003BC0">
        <w:rPr>
          <w:rFonts w:hint="eastAsia"/>
          <w:rtl/>
        </w:rPr>
        <w:t>בבואם</w:t>
      </w:r>
      <w:r w:rsidRPr="009D78C2" w:rsidR="00003BC0">
        <w:rPr>
          <w:rtl/>
        </w:rPr>
        <w:t xml:space="preserve"> </w:t>
      </w:r>
      <w:r w:rsidRPr="009D78C2" w:rsidR="00003BC0">
        <w:rPr>
          <w:rFonts w:hint="eastAsia"/>
          <w:rtl/>
        </w:rPr>
        <w:t>לבצע</w:t>
      </w:r>
      <w:r w:rsidRPr="009D78C2" w:rsidR="00003BC0">
        <w:rPr>
          <w:rtl/>
        </w:rPr>
        <w:t xml:space="preserve"> </w:t>
      </w:r>
      <w:r w:rsidRPr="009D78C2" w:rsidR="00003BC0">
        <w:rPr>
          <w:rFonts w:hint="eastAsia"/>
          <w:rtl/>
        </w:rPr>
        <w:t>את</w:t>
      </w:r>
      <w:r w:rsidRPr="009D78C2" w:rsidR="00003BC0">
        <w:rPr>
          <w:rtl/>
        </w:rPr>
        <w:t xml:space="preserve"> </w:t>
      </w:r>
      <w:r w:rsidRPr="009D78C2" w:rsidR="00003BC0">
        <w:rPr>
          <w:rFonts w:hint="eastAsia"/>
          <w:rtl/>
        </w:rPr>
        <w:t>משימתם</w:t>
      </w:r>
      <w:r w:rsidRPr="009D78C2" w:rsidR="00003BC0">
        <w:rPr>
          <w:rtl/>
        </w:rPr>
        <w:t xml:space="preserve"> </w:t>
      </w:r>
      <w:r w:rsidRPr="009D78C2" w:rsidR="00003BC0">
        <w:rPr>
          <w:rFonts w:hint="eastAsia"/>
          <w:rtl/>
        </w:rPr>
        <w:t>להגן</w:t>
      </w:r>
      <w:r w:rsidRPr="009D78C2" w:rsidR="00003BC0">
        <w:rPr>
          <w:rtl/>
        </w:rPr>
        <w:t xml:space="preserve"> </w:t>
      </w:r>
      <w:r w:rsidRPr="009D78C2" w:rsidR="00003BC0">
        <w:rPr>
          <w:rFonts w:hint="eastAsia"/>
          <w:rtl/>
        </w:rPr>
        <w:t>על</w:t>
      </w:r>
      <w:r w:rsidRPr="009D78C2" w:rsidR="00003BC0">
        <w:rPr>
          <w:rtl/>
        </w:rPr>
        <w:t xml:space="preserve"> </w:t>
      </w:r>
      <w:r w:rsidRPr="009D78C2" w:rsidR="00003BC0">
        <w:rPr>
          <w:rFonts w:hint="eastAsia"/>
          <w:rtl/>
        </w:rPr>
        <w:t>היישובים</w:t>
      </w:r>
      <w:r w:rsidRPr="008E57FE">
        <w:rPr>
          <w:rFonts w:hint="cs"/>
          <w:rtl/>
        </w:rPr>
        <w:t>.</w:t>
      </w:r>
    </w:p>
    <w:p w:rsidR="005D0F8C" w:rsidP="00EB672B">
      <w:pPr>
        <w:pStyle w:val="7317"/>
        <w:rPr>
          <w:rtl/>
        </w:rPr>
      </w:pPr>
      <w:r w:rsidRPr="00D527BD">
        <w:rPr>
          <w:noProof/>
          <w:szCs w:val="20"/>
          <w:rtl/>
        </w:rPr>
        <mc:AlternateContent>
          <mc:Choice Requires="wps">
            <w:drawing>
              <wp:anchor distT="0" distB="0" distL="114300" distR="114300" simplePos="0" relativeHeight="251675648" behindDoc="0" locked="0" layoutInCell="1" allowOverlap="1">
                <wp:simplePos x="0" y="0"/>
                <wp:positionH relativeFrom="column">
                  <wp:posOffset>86360</wp:posOffset>
                </wp:positionH>
                <wp:positionV relativeFrom="paragraph">
                  <wp:posOffset>77761</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pPr>
                              <w:pStyle w:val="7332"/>
                              <w:rPr>
                                <w:rtl/>
                              </w:rPr>
                            </w:pPr>
                            <w:r w:rsidRPr="00EB7C7B">
                              <w:rPr>
                                <w:rtl/>
                              </w:rPr>
                              <w:t xml:space="preserve">האם מתכונת ההעסקה של </w:t>
                            </w:r>
                            <w:r w:rsidRPr="00EB7C7B">
                              <w:rPr>
                                <w:rtl/>
                              </w:rPr>
                              <w:t>הרבש"צים</w:t>
                            </w:r>
                            <w:r w:rsidRPr="00EB7C7B">
                              <w:rPr>
                                <w:rtl/>
                              </w:rPr>
                              <w:t xml:space="preserve"> פוגעת ביכולתם למלא את תפקידם - תוצאות השאלון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35" type="#_x0000_t202" style="width:349.35pt;height:34.25pt;margin-top:6.12pt;margin-left:6.8pt;mso-height-percent:0;mso-height-relative:margin;mso-width-percent:0;mso-width-relative:margin;mso-wrap-distance-bottom:0;mso-wrap-distance-left:9pt;mso-wrap-distance-right:9pt;mso-wrap-distance-top:0;position:absolute;v-text-anchor:middle;z-index:251674624" fillcolor="#f05260" stroked="f" strokeweight="0.75pt">
                <v:textbox>
                  <w:txbxContent>
                    <w:p w:rsidR="005D0F8C" w:rsidRPr="005C7ABF" w:rsidP="00524400">
                      <w:pPr>
                        <w:pStyle w:val="7332"/>
                        <w:rPr>
                          <w:rtl/>
                        </w:rPr>
                      </w:pPr>
                      <w:r w:rsidRPr="00EB7C7B">
                        <w:rPr>
                          <w:rtl/>
                        </w:rPr>
                        <w:t xml:space="preserve">האם מתכונת ההעסקה של </w:t>
                      </w:r>
                      <w:r w:rsidRPr="00EB7C7B">
                        <w:rPr>
                          <w:rtl/>
                        </w:rPr>
                        <w:t>הרבש"צים</w:t>
                      </w:r>
                      <w:r w:rsidRPr="00EB7C7B">
                        <w:rPr>
                          <w:rtl/>
                        </w:rPr>
                        <w:t xml:space="preserve"> פוגעת ביכולתם למלא את תפקידם - תוצאות השאלון  </w:t>
                      </w:r>
                    </w:p>
                  </w:txbxContent>
                </v:textbox>
              </v:shape>
            </w:pict>
          </mc:Fallback>
        </mc:AlternateContent>
      </w:r>
      <w:r>
        <w:rPr>
          <w:rtl/>
        </w:rPr>
        <w:t xml:space="preserve"> </w:t>
      </w:r>
    </w:p>
    <w:p w:rsidR="005D0F8C" w:rsidP="005D0F8C">
      <w:pPr>
        <w:pStyle w:val="7317"/>
        <w:rPr>
          <w:rtl/>
        </w:rPr>
      </w:pPr>
    </w:p>
    <w:p w:rsidR="005D0F8C" w:rsidRPr="00D57BE9" w:rsidP="00D57BE9">
      <w:pPr>
        <w:rPr>
          <w:rtl/>
        </w:rPr>
      </w:pPr>
    </w:p>
    <w:p w:rsidR="00D57BE9" w:rsidRPr="00D57BE9" w:rsidP="00D57BE9">
      <w:pPr>
        <w:rPr>
          <w:rtl/>
        </w:rPr>
      </w:pPr>
      <w:bookmarkStart w:id="2" w:name="_GoBack"/>
      <w:r>
        <w:rPr>
          <w:noProof/>
          <w:rtl/>
          <w:lang w:val="he-IL"/>
        </w:rPr>
        <w:drawing>
          <wp:inline distT="0" distB="0" distL="0" distR="0">
            <wp:extent cx="4713668" cy="2138665"/>
            <wp:effectExtent l="0" t="0" r="0" b="0"/>
            <wp:docPr id="252592013" name="תמונה 4" descr="מתרשים 3 עולה כי 44 רבש&quot;צים (88%) מהרבש&quot;צים שהשיבו לשאלון מסרו כי המתכונת הנוכחית של העסקתם פוגעת ביכולתם לממש את תפקידם כרבש&quot;צים. תשובות אלה משקפות כי מתכונת העסקה זו, שבמסגרתה היישוב הוא המעסיק שלהם ומשלם את משכורתם, המפקד הצבאי הוא המנחה המקצועי והמועצה אף היא גורם מנחה, מייצרת בין היתר מצבים בהם הרבש&quot;צים מקבלים הנחיות סותרות מהגורמים השונים המנחים אותם, למשל בנושא תיחום שטח הפעולה שלהם ובאישור הכניסה של פועלים לשטח היישו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138665"/>
                    </a:xfrm>
                    <a:prstGeom prst="rect">
                      <a:avLst/>
                    </a:prstGeom>
                  </pic:spPr>
                </pic:pic>
              </a:graphicData>
            </a:graphic>
          </wp:inline>
        </w:drawing>
      </w:r>
      <w:bookmarkEnd w:id="2"/>
    </w:p>
    <w:p w:rsidR="0035469F" w:rsidP="00EB7C7B">
      <w:pPr>
        <w:pStyle w:val="7300"/>
        <w:rPr>
          <w:rtl/>
        </w:rPr>
      </w:pPr>
      <w:r w:rsidRPr="00EB7C7B">
        <w:rPr>
          <w:rFonts w:hint="cs"/>
          <w:rtl/>
        </w:rPr>
        <w:t>על פי נתוני</w:t>
      </w:r>
      <w:r w:rsidRPr="00EB7C7B">
        <w:rPr>
          <w:rtl/>
        </w:rPr>
        <w:t xml:space="preserve"> שיתוף ציבור </w:t>
      </w:r>
      <w:r w:rsidRPr="00EB7C7B">
        <w:rPr>
          <w:rtl/>
        </w:rPr>
        <w:t>הרבש"צים</w:t>
      </w:r>
      <w:r w:rsidRPr="00EB7C7B">
        <w:rPr>
          <w:rtl/>
        </w:rPr>
        <w:t xml:space="preserve">, </w:t>
      </w:r>
      <w:r w:rsidRPr="00EB7C7B">
        <w:rPr>
          <w:rFonts w:hint="cs"/>
          <w:rtl/>
        </w:rPr>
        <w:t xml:space="preserve">בעיבוד </w:t>
      </w:r>
      <w:r w:rsidRPr="00EB7C7B">
        <w:rPr>
          <w:rtl/>
        </w:rPr>
        <w:t>משרד מבקר המדינה</w:t>
      </w:r>
      <w:r w:rsidRPr="00EB7C7B" w:rsidR="005D0F8C">
        <w:rPr>
          <w:rFonts w:hint="cs"/>
          <w:rtl/>
        </w:rPr>
        <w:t>.</w:t>
      </w:r>
    </w:p>
    <w:p w:rsidR="00003BC0" w:rsidP="00003BC0">
      <w:pPr>
        <w:pStyle w:val="7317"/>
        <w:rPr>
          <w:rtl/>
        </w:rPr>
      </w:pPr>
      <w:r w:rsidRPr="00D527BD">
        <w:rPr>
          <w:noProof/>
          <w:szCs w:val="20"/>
          <w:rtl/>
        </w:rPr>
        <w:drawing>
          <wp:anchor distT="0" distB="0" distL="114300" distR="114300" simplePos="0" relativeHeight="251698176" behindDoc="0" locked="0" layoutInCell="1" allowOverlap="1">
            <wp:simplePos x="0" y="0"/>
            <wp:positionH relativeFrom="column">
              <wp:posOffset>-55761</wp:posOffset>
            </wp:positionH>
            <wp:positionV relativeFrom="paragraph">
              <wp:posOffset>-30112</wp:posOffset>
            </wp:positionV>
            <wp:extent cx="4725824" cy="762000"/>
            <wp:effectExtent l="0" t="0" r="0" b="0"/>
            <wp:wrapNone/>
            <wp:docPr id="1393197209"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97209"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27809" cy="762320"/>
                    </a:xfrm>
                    <a:prstGeom prst="rect">
                      <a:avLst/>
                    </a:prstGeom>
                  </pic:spPr>
                </pic:pic>
              </a:graphicData>
            </a:graphic>
            <wp14:sizeRelH relativeFrom="margin">
              <wp14:pctWidth>0</wp14:pctWidth>
            </wp14:sizeRelH>
            <wp14:sizeRelV relativeFrom="margin">
              <wp14:pctHeight>0</wp14:pctHeight>
            </wp14:sizeRelV>
          </wp:anchor>
        </w:drawing>
      </w:r>
      <w:r w:rsidRPr="00D527BD" w:rsidR="004B7878">
        <w:rPr>
          <w:noProof/>
          <w:szCs w:val="20"/>
          <w:rtl/>
        </w:rPr>
        <mc:AlternateContent>
          <mc:Choice Requires="wps">
            <w:drawing>
              <wp:anchor distT="0" distB="0" distL="114300" distR="114300" simplePos="0" relativeHeight="251700224" behindDoc="0" locked="0" layoutInCell="1" allowOverlap="1">
                <wp:simplePos x="0" y="0"/>
                <wp:positionH relativeFrom="column">
                  <wp:posOffset>86360</wp:posOffset>
                </wp:positionH>
                <wp:positionV relativeFrom="paragraph">
                  <wp:posOffset>69506</wp:posOffset>
                </wp:positionV>
                <wp:extent cx="4436745" cy="434975"/>
                <wp:effectExtent l="0" t="0" r="0" b="0"/>
                <wp:wrapNone/>
                <wp:docPr id="19601623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003BC0" w:rsidRPr="005C7ABF" w:rsidP="00003BC0">
                            <w:pPr>
                              <w:pStyle w:val="7332"/>
                              <w:rPr>
                                <w:rtl/>
                              </w:rPr>
                            </w:pPr>
                            <w:r w:rsidRPr="004B7878">
                              <w:rPr>
                                <w:rtl/>
                              </w:rPr>
                              <w:t xml:space="preserve">עדכון שכר </w:t>
                            </w:r>
                            <w:r w:rsidRPr="004B7878">
                              <w:rPr>
                                <w:rtl/>
                              </w:rPr>
                              <w:t>הרבש"צים</w:t>
                            </w:r>
                            <w:r w:rsidRPr="004B7878">
                              <w:rPr>
                                <w:rtl/>
                              </w:rPr>
                              <w:t xml:space="preserve"> </w:t>
                            </w:r>
                            <w:r w:rsidRPr="004B7878">
                              <w:rPr>
                                <w:rtl/>
                              </w:rPr>
                              <w:t>(ברוטו)</w:t>
                            </w:r>
                            <w:r w:rsidRPr="00CA6088" w:rsidR="00CA6088">
                              <w:rPr>
                                <w:rFonts w:hint="cs"/>
                                <w:vertAlign w:val="superscript"/>
                                <w:rtl/>
                              </w:rPr>
                              <w:t>4</w:t>
                            </w:r>
                            <w:r w:rsidRPr="004B7878">
                              <w:rPr>
                                <w:rtl/>
                              </w:rPr>
                              <w:t xml:space="preserve"> לפי ההסכמות בין </w:t>
                            </w:r>
                            <w:r w:rsidRPr="004B7878">
                              <w:rPr>
                                <w:rtl/>
                              </w:rPr>
                              <w:t>משהב"ט</w:t>
                            </w:r>
                            <w:r w:rsidRPr="004B7878">
                              <w:rPr>
                                <w:rtl/>
                              </w:rPr>
                              <w:t xml:space="preserve"> למשרד האוצר ביולי 2024</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36" type="#_x0000_t202" style="width:349.35pt;height:34.25pt;margin-top:5.47pt;margin-left:6.8pt;mso-height-percent:0;mso-height-relative:margin;mso-width-percent:0;mso-width-relative:margin;mso-wrap-distance-bottom:0;mso-wrap-distance-left:9pt;mso-wrap-distance-right:9pt;mso-wrap-distance-top:0;position:absolute;v-text-anchor:middle;z-index:251699200" fillcolor="#f05260" stroked="f" strokeweight="0.75pt">
                <v:textbox>
                  <w:txbxContent>
                    <w:p w:rsidR="00003BC0" w:rsidRPr="005C7ABF" w:rsidP="00003BC0">
                      <w:pPr>
                        <w:pStyle w:val="7332"/>
                        <w:rPr>
                          <w:rtl/>
                        </w:rPr>
                      </w:pPr>
                      <w:r w:rsidRPr="004B7878">
                        <w:rPr>
                          <w:rtl/>
                        </w:rPr>
                        <w:t xml:space="preserve">עדכון שכר </w:t>
                      </w:r>
                      <w:r w:rsidRPr="004B7878">
                        <w:rPr>
                          <w:rtl/>
                        </w:rPr>
                        <w:t>הרבש"צים</w:t>
                      </w:r>
                      <w:r w:rsidRPr="004B7878">
                        <w:rPr>
                          <w:rtl/>
                        </w:rPr>
                        <w:t xml:space="preserve"> </w:t>
                      </w:r>
                      <w:r w:rsidRPr="004B7878">
                        <w:rPr>
                          <w:rtl/>
                        </w:rPr>
                        <w:t>(ברוטו)</w:t>
                      </w:r>
                      <w:r w:rsidRPr="00CA6088" w:rsidR="00CA6088">
                        <w:rPr>
                          <w:rFonts w:hint="cs"/>
                          <w:vertAlign w:val="superscript"/>
                          <w:rtl/>
                        </w:rPr>
                        <w:t>4</w:t>
                      </w:r>
                      <w:r w:rsidRPr="004B7878">
                        <w:rPr>
                          <w:rtl/>
                        </w:rPr>
                        <w:t xml:space="preserve"> לפי ההסכמות בין </w:t>
                      </w:r>
                      <w:r w:rsidRPr="004B7878">
                        <w:rPr>
                          <w:rtl/>
                        </w:rPr>
                        <w:t>משהב"ט</w:t>
                      </w:r>
                      <w:r w:rsidRPr="004B7878">
                        <w:rPr>
                          <w:rtl/>
                        </w:rPr>
                        <w:t xml:space="preserve"> למשרד האוצר ביולי 2024</w:t>
                      </w:r>
                    </w:p>
                  </w:txbxContent>
                </v:textbox>
              </v:shape>
            </w:pict>
          </mc:Fallback>
        </mc:AlternateContent>
      </w:r>
      <w:r>
        <w:rPr>
          <w:rtl/>
        </w:rPr>
        <w:t xml:space="preserve"> </w:t>
      </w:r>
    </w:p>
    <w:p w:rsidR="00003BC0" w:rsidP="00003BC0">
      <w:pPr>
        <w:pStyle w:val="7317"/>
        <w:rPr>
          <w:rtl/>
        </w:rPr>
      </w:pPr>
    </w:p>
    <w:p w:rsidR="00003BC0" w:rsidP="006C77CB">
      <w:pPr>
        <w:pStyle w:val="738"/>
        <w:spacing w:before="0" w:after="0"/>
        <w:rPr>
          <w:rtl/>
        </w:rPr>
      </w:pPr>
    </w:p>
    <w:tbl>
      <w:tblPr>
        <w:tblStyle w:val="ListTable4Accent1"/>
        <w:bidiVisual/>
        <w:tblW w:w="4906" w:type="pct"/>
        <w:tblInd w:w="138" w:type="dxa"/>
        <w:tblLook w:val="04A0"/>
      </w:tblPr>
      <w:tblGrid>
        <w:gridCol w:w="1338"/>
        <w:gridCol w:w="1297"/>
        <w:gridCol w:w="1465"/>
        <w:gridCol w:w="1631"/>
        <w:gridCol w:w="1491"/>
      </w:tblGrid>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BBCED5"/>
            <w:vAlign w:val="bottom"/>
          </w:tcPr>
          <w:p w:rsidR="00003BC0" w:rsidRPr="00D6308B" w:rsidP="00D6308B">
            <w:pPr>
              <w:pStyle w:val="73R"/>
              <w:rPr>
                <w:color w:val="000000" w:themeColor="text1"/>
                <w:rtl/>
              </w:rPr>
            </w:pPr>
          </w:p>
        </w:tc>
        <w:tc>
          <w:tcPr>
            <w:tcW w:w="898" w:type="pct"/>
            <w:tcBorders>
              <w:top w:val="nil"/>
              <w:left w:val="single" w:sz="4" w:space="0" w:color="auto"/>
              <w:bottom w:val="nil"/>
              <w:right w:val="single" w:sz="4" w:space="0" w:color="auto"/>
            </w:tcBorders>
            <w:shd w:val="clear" w:color="auto" w:fill="BBCED5"/>
            <w:vAlign w:val="bottom"/>
          </w:tcPr>
          <w:p w:rsidR="00003BC0" w:rsidRPr="00D6308B" w:rsidP="00D6308B">
            <w:pPr>
              <w:pStyle w:val="73R"/>
              <w:rPr>
                <w:color w:val="000000" w:themeColor="text1"/>
                <w:rtl/>
              </w:rPr>
            </w:pPr>
            <w:r w:rsidRPr="00D6308B">
              <w:rPr>
                <w:rFonts w:hint="cs"/>
                <w:color w:val="000000" w:themeColor="text1"/>
                <w:rtl/>
              </w:rPr>
              <w:t>יישוב בסיווג נמוך</w:t>
            </w:r>
          </w:p>
        </w:tc>
        <w:tc>
          <w:tcPr>
            <w:tcW w:w="1014" w:type="pct"/>
            <w:tcBorders>
              <w:top w:val="nil"/>
              <w:left w:val="single" w:sz="4" w:space="0" w:color="auto"/>
              <w:bottom w:val="nil"/>
              <w:right w:val="single" w:sz="4" w:space="0" w:color="auto"/>
            </w:tcBorders>
            <w:shd w:val="clear" w:color="auto" w:fill="BBCED5"/>
            <w:vAlign w:val="bottom"/>
          </w:tcPr>
          <w:p w:rsidR="00003BC0" w:rsidRPr="00D6308B" w:rsidP="00D6308B">
            <w:pPr>
              <w:pStyle w:val="73R"/>
              <w:rPr>
                <w:color w:val="000000" w:themeColor="text1"/>
                <w:rtl/>
              </w:rPr>
            </w:pPr>
            <w:r w:rsidRPr="00D6308B">
              <w:rPr>
                <w:rFonts w:hint="cs"/>
                <w:color w:val="000000" w:themeColor="text1"/>
                <w:rtl/>
              </w:rPr>
              <w:t>יישוב בסיווג בינוני</w:t>
            </w:r>
          </w:p>
        </w:tc>
        <w:tc>
          <w:tcPr>
            <w:tcW w:w="1129" w:type="pct"/>
            <w:tcBorders>
              <w:top w:val="nil"/>
              <w:left w:val="single" w:sz="4" w:space="0" w:color="auto"/>
              <w:bottom w:val="nil"/>
              <w:right w:val="single" w:sz="4" w:space="0" w:color="auto"/>
            </w:tcBorders>
            <w:shd w:val="clear" w:color="auto" w:fill="BBCED5"/>
            <w:vAlign w:val="bottom"/>
          </w:tcPr>
          <w:p w:rsidR="00003BC0" w:rsidRPr="00D6308B" w:rsidP="00D6308B">
            <w:pPr>
              <w:pStyle w:val="73R"/>
              <w:rPr>
                <w:color w:val="000000" w:themeColor="text1"/>
                <w:rtl/>
              </w:rPr>
            </w:pPr>
            <w:r w:rsidRPr="00D6308B">
              <w:rPr>
                <w:rFonts w:hint="cs"/>
                <w:color w:val="000000" w:themeColor="text1"/>
                <w:rtl/>
              </w:rPr>
              <w:t>יישוב בסיווג גבוה</w:t>
            </w:r>
          </w:p>
        </w:tc>
        <w:tc>
          <w:tcPr>
            <w:tcW w:w="1032" w:type="pct"/>
            <w:tcBorders>
              <w:top w:val="nil"/>
              <w:left w:val="single" w:sz="4" w:space="0" w:color="auto"/>
              <w:bottom w:val="nil"/>
              <w:right w:val="single" w:sz="4" w:space="0" w:color="auto"/>
            </w:tcBorders>
            <w:shd w:val="clear" w:color="auto" w:fill="BBCED5"/>
            <w:vAlign w:val="bottom"/>
          </w:tcPr>
          <w:p w:rsidR="00003BC0" w:rsidRPr="00D6308B" w:rsidP="00D6308B">
            <w:pPr>
              <w:pStyle w:val="73R"/>
              <w:rPr>
                <w:color w:val="000000" w:themeColor="text1"/>
                <w:rtl/>
              </w:rPr>
            </w:pPr>
            <w:r w:rsidRPr="00D6308B">
              <w:rPr>
                <w:rFonts w:hint="cs"/>
                <w:color w:val="000000" w:themeColor="text1"/>
                <w:rtl/>
              </w:rPr>
              <w:t>הערות</w:t>
            </w:r>
          </w:p>
        </w:tc>
      </w:tr>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C6CDD1" w:themeFill="background2" w:themeFillShade="E6"/>
          </w:tcPr>
          <w:p w:rsidR="00003BC0" w:rsidRPr="00D6308B" w:rsidP="00D6308B">
            <w:pPr>
              <w:pStyle w:val="73R"/>
              <w:rPr>
                <w:rtl/>
              </w:rPr>
            </w:pPr>
            <w:r w:rsidRPr="00D6308B">
              <w:rPr>
                <w:rFonts w:hint="cs"/>
                <w:rtl/>
              </w:rPr>
              <w:t>עד 1.7.24</w:t>
            </w:r>
          </w:p>
        </w:tc>
        <w:tc>
          <w:tcPr>
            <w:tcW w:w="898" w:type="pct"/>
            <w:tcBorders>
              <w:top w:val="nil"/>
              <w:left w:val="single" w:sz="4" w:space="0" w:color="auto"/>
              <w:bottom w:val="nil"/>
              <w:right w:val="single" w:sz="4" w:space="0" w:color="auto"/>
            </w:tcBorders>
            <w:shd w:val="clear" w:color="auto" w:fill="C6CDD1" w:themeFill="background2" w:themeFillShade="E6"/>
          </w:tcPr>
          <w:p w:rsidR="00003BC0" w:rsidRPr="00D6308B" w:rsidP="00D6308B">
            <w:pPr>
              <w:pStyle w:val="73R"/>
              <w:rPr>
                <w:rtl/>
              </w:rPr>
            </w:pPr>
            <w:r w:rsidRPr="00D6308B">
              <w:rPr>
                <w:rFonts w:hint="cs"/>
                <w:rtl/>
              </w:rPr>
              <w:t>5,210</w:t>
            </w:r>
          </w:p>
        </w:tc>
        <w:tc>
          <w:tcPr>
            <w:tcW w:w="1014" w:type="pct"/>
            <w:tcBorders>
              <w:top w:val="nil"/>
              <w:left w:val="single" w:sz="4" w:space="0" w:color="auto"/>
              <w:bottom w:val="nil"/>
              <w:right w:val="single" w:sz="4" w:space="0" w:color="auto"/>
            </w:tcBorders>
            <w:shd w:val="clear" w:color="auto" w:fill="C6CDD1" w:themeFill="background2" w:themeFillShade="E6"/>
          </w:tcPr>
          <w:p w:rsidR="00003BC0" w:rsidRPr="00D6308B" w:rsidP="00D6308B">
            <w:pPr>
              <w:pStyle w:val="73R"/>
              <w:rPr>
                <w:rtl/>
              </w:rPr>
            </w:pPr>
            <w:r w:rsidRPr="00D6308B">
              <w:rPr>
                <w:rFonts w:hint="cs"/>
                <w:rtl/>
              </w:rPr>
              <w:t>7,815</w:t>
            </w:r>
          </w:p>
        </w:tc>
        <w:tc>
          <w:tcPr>
            <w:tcW w:w="1129" w:type="pct"/>
            <w:tcBorders>
              <w:top w:val="nil"/>
              <w:left w:val="single" w:sz="4" w:space="0" w:color="auto"/>
              <w:bottom w:val="nil"/>
              <w:right w:val="single" w:sz="4" w:space="0" w:color="auto"/>
            </w:tcBorders>
            <w:shd w:val="clear" w:color="auto" w:fill="C6CDD1" w:themeFill="background2" w:themeFillShade="E6"/>
          </w:tcPr>
          <w:p w:rsidR="00003BC0" w:rsidRPr="00D6308B" w:rsidP="00D6308B">
            <w:pPr>
              <w:pStyle w:val="73R"/>
              <w:rPr>
                <w:rtl/>
              </w:rPr>
            </w:pPr>
            <w:r w:rsidRPr="00D6308B">
              <w:rPr>
                <w:rFonts w:hint="cs"/>
                <w:rtl/>
              </w:rPr>
              <w:t>12,504</w:t>
            </w:r>
          </w:p>
        </w:tc>
        <w:tc>
          <w:tcPr>
            <w:tcW w:w="1032" w:type="pct"/>
            <w:tcBorders>
              <w:top w:val="nil"/>
              <w:left w:val="single" w:sz="4" w:space="0" w:color="auto"/>
              <w:bottom w:val="nil"/>
              <w:right w:val="single" w:sz="4" w:space="0" w:color="auto"/>
            </w:tcBorders>
            <w:shd w:val="clear" w:color="auto" w:fill="C6CDD1" w:themeFill="background2" w:themeFillShade="E6"/>
          </w:tcPr>
          <w:p w:rsidR="00003BC0" w:rsidRPr="00D6308B" w:rsidP="00D6308B">
            <w:pPr>
              <w:pStyle w:val="73R"/>
              <w:rPr>
                <w:rtl/>
              </w:rPr>
            </w:pPr>
            <w:r w:rsidRPr="00D6308B">
              <w:rPr>
                <w:rFonts w:hint="cs"/>
                <w:rtl/>
              </w:rPr>
              <w:t>השכר הנוכחי נכון לסיום מועד הביקורת</w:t>
            </w:r>
          </w:p>
        </w:tc>
      </w:tr>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מ-1.7.24</w:t>
            </w:r>
          </w:p>
        </w:tc>
        <w:tc>
          <w:tcPr>
            <w:tcW w:w="898"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 xml:space="preserve">6,900 - 8,900 </w:t>
            </w:r>
          </w:p>
        </w:tc>
        <w:tc>
          <w:tcPr>
            <w:tcW w:w="1014"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 xml:space="preserve">11,000 - 14,250 </w:t>
            </w:r>
          </w:p>
        </w:tc>
        <w:tc>
          <w:tcPr>
            <w:tcW w:w="1129"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14,500 - 16,000</w:t>
            </w:r>
          </w:p>
        </w:tc>
        <w:tc>
          <w:tcPr>
            <w:tcW w:w="1032" w:type="pct"/>
            <w:vMerge w:val="restar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 xml:space="preserve">עדכון השכר מיולי 2024 שנכון למועד סיום הביקורת טרם יושם בפועל </w:t>
            </w:r>
          </w:p>
        </w:tc>
      </w:tr>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מ-1.1.25</w:t>
            </w:r>
          </w:p>
        </w:tc>
        <w:tc>
          <w:tcPr>
            <w:tcW w:w="898"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7,300 - 9,500</w:t>
            </w:r>
          </w:p>
        </w:tc>
        <w:tc>
          <w:tcPr>
            <w:tcW w:w="1014"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 xml:space="preserve">11,730 - 15,250 </w:t>
            </w:r>
          </w:p>
        </w:tc>
        <w:tc>
          <w:tcPr>
            <w:tcW w:w="1129"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15,300 - 16,500</w:t>
            </w:r>
          </w:p>
        </w:tc>
        <w:tc>
          <w:tcPr>
            <w:tcW w:w="1032" w:type="pct"/>
            <w:vMerge/>
            <w:tcBorders>
              <w:top w:val="nil"/>
              <w:left w:val="single" w:sz="4" w:space="0" w:color="auto"/>
              <w:bottom w:val="nil"/>
              <w:right w:val="single" w:sz="4" w:space="0" w:color="auto"/>
            </w:tcBorders>
            <w:shd w:val="clear" w:color="auto" w:fill="F1F9FA"/>
          </w:tcPr>
          <w:p w:rsidR="00003BC0" w:rsidRPr="00D6308B" w:rsidP="00D6308B">
            <w:pPr>
              <w:pStyle w:val="73R"/>
              <w:rPr>
                <w:rtl/>
              </w:rPr>
            </w:pPr>
          </w:p>
        </w:tc>
      </w:tr>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מ-1.1.26</w:t>
            </w:r>
          </w:p>
        </w:tc>
        <w:tc>
          <w:tcPr>
            <w:tcW w:w="898"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7,600 - 9,800</w:t>
            </w:r>
          </w:p>
        </w:tc>
        <w:tc>
          <w:tcPr>
            <w:tcW w:w="1014"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12,200 - 15,750</w:t>
            </w:r>
          </w:p>
        </w:tc>
        <w:tc>
          <w:tcPr>
            <w:tcW w:w="1129" w:type="pct"/>
            <w:tcBorders>
              <w:top w:val="nil"/>
              <w:left w:val="single" w:sz="4" w:space="0" w:color="auto"/>
              <w:bottom w:val="nil"/>
              <w:right w:val="single" w:sz="4" w:space="0" w:color="auto"/>
            </w:tcBorders>
            <w:shd w:val="clear" w:color="auto" w:fill="F1F9FA"/>
          </w:tcPr>
          <w:p w:rsidR="00003BC0" w:rsidRPr="00D6308B" w:rsidP="00D6308B">
            <w:pPr>
              <w:pStyle w:val="73R"/>
              <w:rPr>
                <w:rtl/>
              </w:rPr>
            </w:pPr>
            <w:r w:rsidRPr="00D6308B">
              <w:rPr>
                <w:rFonts w:hint="cs"/>
                <w:rtl/>
              </w:rPr>
              <w:t>15,800 - 17,500</w:t>
            </w:r>
          </w:p>
        </w:tc>
        <w:tc>
          <w:tcPr>
            <w:tcW w:w="1032" w:type="pct"/>
            <w:vMerge/>
            <w:tcBorders>
              <w:top w:val="nil"/>
              <w:left w:val="single" w:sz="4" w:space="0" w:color="auto"/>
              <w:bottom w:val="nil"/>
              <w:right w:val="single" w:sz="4" w:space="0" w:color="auto"/>
            </w:tcBorders>
            <w:shd w:val="clear" w:color="auto" w:fill="F1F9FA"/>
          </w:tcPr>
          <w:p w:rsidR="00003BC0" w:rsidRPr="00D6308B" w:rsidP="00D6308B">
            <w:pPr>
              <w:pStyle w:val="73R"/>
              <w:rPr>
                <w:rtl/>
              </w:rPr>
            </w:pPr>
          </w:p>
        </w:tc>
      </w:tr>
      <w:tr w:rsidTr="00BA7D73">
        <w:tblPrEx>
          <w:tblW w:w="4906" w:type="pct"/>
          <w:tblInd w:w="138" w:type="dxa"/>
          <w:tblLook w:val="04A0"/>
        </w:tblPrEx>
        <w:tc>
          <w:tcPr>
            <w:tcW w:w="927"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 xml:space="preserve">האם </w:t>
            </w:r>
            <w:r w:rsidRPr="00D6308B">
              <w:rPr>
                <w:rFonts w:hint="cs"/>
                <w:rtl/>
              </w:rPr>
              <w:t>הרבש"ץ</w:t>
            </w:r>
            <w:r w:rsidRPr="00D6308B">
              <w:rPr>
                <w:rFonts w:hint="cs"/>
                <w:rtl/>
              </w:rPr>
              <w:t xml:space="preserve"> רשאי לעבוד בעבודה נוספת</w:t>
            </w:r>
          </w:p>
        </w:tc>
        <w:tc>
          <w:tcPr>
            <w:tcW w:w="898"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רק באישור מח"ט</w:t>
            </w:r>
          </w:p>
        </w:tc>
        <w:tc>
          <w:tcPr>
            <w:tcW w:w="1014"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 xml:space="preserve">רק באישור מח"ט ובתחומי </w:t>
            </w:r>
            <w:r w:rsidRPr="00D6308B">
              <w:rPr>
                <w:rFonts w:hint="cs"/>
                <w:rtl/>
              </w:rPr>
              <w:t>הישוב בלבד</w:t>
            </w:r>
          </w:p>
        </w:tc>
        <w:tc>
          <w:tcPr>
            <w:tcW w:w="1129" w:type="pct"/>
            <w:tcBorders>
              <w:top w:val="nil"/>
              <w:left w:val="single" w:sz="4" w:space="0" w:color="auto"/>
              <w:bottom w:val="nil"/>
              <w:right w:val="single" w:sz="4" w:space="0" w:color="auto"/>
            </w:tcBorders>
            <w:shd w:val="clear" w:color="auto" w:fill="E0EDF0"/>
          </w:tcPr>
          <w:p w:rsidR="00003BC0" w:rsidRPr="00D6308B" w:rsidP="00D6308B">
            <w:pPr>
              <w:pStyle w:val="73R"/>
              <w:rPr>
                <w:rtl/>
              </w:rPr>
            </w:pPr>
            <w:r w:rsidRPr="00D6308B">
              <w:rPr>
                <w:rFonts w:hint="cs"/>
                <w:rtl/>
              </w:rPr>
              <w:t>אינו רשאי לעבוד בעבודה נוספת</w:t>
            </w:r>
          </w:p>
        </w:tc>
        <w:tc>
          <w:tcPr>
            <w:tcW w:w="1032" w:type="pct"/>
            <w:vMerge/>
            <w:tcBorders>
              <w:top w:val="nil"/>
              <w:left w:val="single" w:sz="4" w:space="0" w:color="auto"/>
              <w:bottom w:val="nil"/>
              <w:right w:val="single" w:sz="4" w:space="0" w:color="auto"/>
            </w:tcBorders>
            <w:shd w:val="clear" w:color="auto" w:fill="F1F9FA"/>
          </w:tcPr>
          <w:p w:rsidR="00003BC0" w:rsidRPr="00D6308B" w:rsidP="00D6308B">
            <w:pPr>
              <w:pStyle w:val="73R"/>
              <w:rPr>
                <w:rtl/>
              </w:rPr>
            </w:pPr>
          </w:p>
        </w:tc>
      </w:tr>
    </w:tbl>
    <w:p w:rsidR="00003BC0" w:rsidRPr="006C77CB" w:rsidP="006C77CB">
      <w:pPr>
        <w:pStyle w:val="7120"/>
        <w:spacing w:before="180"/>
        <w:ind w:left="397"/>
        <w:rPr>
          <w:rtl/>
        </w:rPr>
      </w:pPr>
      <w:r w:rsidRPr="006C77CB">
        <w:rPr>
          <w:rFonts w:hint="eastAsia"/>
          <w:rtl/>
        </w:rPr>
        <w:t>רבש</w:t>
      </w:r>
      <w:r w:rsidRPr="006C77CB">
        <w:rPr>
          <w:rtl/>
        </w:rPr>
        <w:t>"ץ</w:t>
      </w:r>
      <w:r w:rsidRPr="006C77CB">
        <w:rPr>
          <w:rtl/>
        </w:rPr>
        <w:t xml:space="preserve"> מיישוב קדמי: "אני נאלץ להשלים הכנסה כדי להגיע לשכר ראוי וזה משליך ישירות על היכולת להתמקד בתפקיד".</w:t>
      </w:r>
      <w:r w:rsidR="00CA6088">
        <w:rPr>
          <w:rFonts w:hint="cs"/>
          <w:rtl/>
        </w:rPr>
        <w:t xml:space="preserve"> </w:t>
      </w:r>
      <w:r>
        <w:rPr>
          <w:rStyle w:val="FootnoteReference2"/>
          <w:color w:val="CEEAF6"/>
          <w:rtl/>
        </w:rPr>
        <w:footnoteReference w:id="5"/>
      </w:r>
    </w:p>
    <w:p w:rsidR="00003BC0" w:rsidP="00D57BE9">
      <w:pPr>
        <w:pStyle w:val="738"/>
        <w:rPr>
          <w:rtl/>
        </w:rPr>
      </w:pPr>
    </w:p>
    <w:p w:rsidR="0035469F">
      <w:pPr>
        <w:bidi w:val="0"/>
        <w:spacing w:after="200" w:line="276" w:lineRule="auto"/>
        <w:rPr>
          <w:rFonts w:ascii="Tahoma" w:hAnsi="Tahoma" w:cs="Tahoma"/>
          <w:color w:val="0D0D0D" w:themeColor="text1" w:themeTint="F2"/>
          <w:sz w:val="16"/>
          <w:szCs w:val="16"/>
          <w:rtl/>
        </w:rPr>
      </w:pPr>
      <w:r>
        <w:rPr>
          <w:rtl/>
        </w:rPr>
        <w:br w:type="page"/>
      </w:r>
    </w:p>
    <w:p w:rsidR="0035469F" w:rsidP="0035469F">
      <w:pPr>
        <w:pStyle w:val="73"/>
        <w:rPr>
          <w:rtl/>
        </w:rPr>
      </w:pPr>
      <w:r w:rsidRPr="00EF3061">
        <w:rPr>
          <w:rFonts w:hint="cs"/>
          <w:rtl/>
        </w:rPr>
        <w:t>סיכום</w:t>
      </w:r>
    </w:p>
    <w:p w:rsidR="00003BC0" w:rsidRPr="009D78C2" w:rsidP="00003BC0">
      <w:pPr>
        <w:widowControl w:val="0"/>
        <w:tabs>
          <w:tab w:val="left" w:pos="9604"/>
        </w:tabs>
        <w:spacing w:before="240" w:line="276" w:lineRule="auto"/>
        <w:ind w:left="-1"/>
        <w:rPr>
          <w:rFonts w:ascii="Tahoma" w:hAnsi="Tahoma" w:cs="Tahoma"/>
          <w:sz w:val="18"/>
          <w:szCs w:val="18"/>
          <w:rtl/>
        </w:rPr>
      </w:pPr>
      <w:r w:rsidRPr="009D78C2">
        <w:rPr>
          <w:rFonts w:ascii="Tahoma" w:hAnsi="Tahoma" w:cs="Tahoma"/>
          <w:sz w:val="18"/>
          <w:szCs w:val="18"/>
          <w:rtl/>
        </w:rPr>
        <w:t>כ-900,000 תושבים מתגוררים ב</w:t>
      </w:r>
      <w:r w:rsidRPr="009D78C2">
        <w:rPr>
          <w:rFonts w:ascii="Tahoma" w:hAnsi="Tahoma" w:cs="Tahoma" w:hint="cs"/>
          <w:sz w:val="18"/>
          <w:szCs w:val="18"/>
          <w:rtl/>
        </w:rPr>
        <w:t>-415</w:t>
      </w:r>
      <w:r w:rsidRPr="009D78C2">
        <w:rPr>
          <w:rFonts w:ascii="Tahoma" w:hAnsi="Tahoma" w:cs="Tahoma"/>
          <w:sz w:val="18"/>
          <w:szCs w:val="18"/>
          <w:rtl/>
        </w:rPr>
        <w:t xml:space="preserve"> יישובי העימות השוכנים בסמוך לגבולות ישראל וביהודה ושומרון. </w:t>
      </w:r>
      <w:r w:rsidRPr="009D78C2">
        <w:rPr>
          <w:rFonts w:ascii="Tahoma" w:hAnsi="Tahoma" w:cs="Tahoma"/>
          <w:sz w:val="18"/>
          <w:szCs w:val="18"/>
          <w:rtl/>
        </w:rPr>
        <w:t>הרבש"צים</w:t>
      </w:r>
      <w:r w:rsidRPr="009D78C2">
        <w:rPr>
          <w:rFonts w:ascii="Tahoma" w:hAnsi="Tahoma" w:cs="Tahoma"/>
          <w:sz w:val="18"/>
          <w:szCs w:val="18"/>
          <w:rtl/>
        </w:rPr>
        <w:t xml:space="preserve"> ביישובי העימות ממלאים, בשליחות צה"ל, את תפקידם כמפקדי היישובים וכממונים על השמירה בהם, ויש להם תפקיד מרכזי בהכנת היישובים למצבי החירום השונים וכן בתגובה על אירועים ביטחוניים.</w:t>
      </w:r>
    </w:p>
    <w:p w:rsidR="00003BC0" w:rsidRPr="009D78C2" w:rsidP="00003BC0">
      <w:pPr>
        <w:widowControl w:val="0"/>
        <w:tabs>
          <w:tab w:val="left" w:pos="9604"/>
        </w:tabs>
        <w:spacing w:before="240" w:line="276" w:lineRule="auto"/>
        <w:ind w:left="-1"/>
        <w:rPr>
          <w:rFonts w:ascii="Tahoma" w:hAnsi="Tahoma" w:cs="Tahoma"/>
          <w:sz w:val="18"/>
          <w:szCs w:val="18"/>
          <w:rtl/>
        </w:rPr>
      </w:pPr>
      <w:r w:rsidRPr="003D4F06">
        <w:rPr>
          <w:rFonts w:ascii="Tahoma" w:hAnsi="Tahoma" w:cs="Tahoma"/>
          <w:sz w:val="18"/>
          <w:szCs w:val="18"/>
          <w:rtl/>
        </w:rPr>
        <w:t xml:space="preserve">במתקפת הפתע </w:t>
      </w:r>
      <w:r w:rsidRPr="003D4F06">
        <w:rPr>
          <w:rFonts w:ascii="Tahoma" w:hAnsi="Tahoma" w:cs="Tahoma"/>
          <w:sz w:val="18"/>
          <w:szCs w:val="18"/>
          <w:rtl/>
        </w:rPr>
        <w:t xml:space="preserve">הרצחנית על יישובי עוטף עזה והסביבה שהחלה בשבעה באוקטובר 2023, </w:t>
      </w:r>
      <w:r w:rsidRPr="003D4F06">
        <w:rPr>
          <w:rFonts w:ascii="Tahoma" w:hAnsi="Tahoma" w:cs="Tahoma"/>
          <w:sz w:val="18"/>
          <w:szCs w:val="18"/>
          <w:rtl/>
        </w:rPr>
        <w:t>הרבש"צים</w:t>
      </w:r>
      <w:r w:rsidRPr="003D4F06">
        <w:rPr>
          <w:rFonts w:ascii="Tahoma" w:hAnsi="Tahoma" w:cs="Tahoma"/>
          <w:sz w:val="18"/>
          <w:szCs w:val="18"/>
          <w:rtl/>
        </w:rPr>
        <w:t xml:space="preserve">, ממלאי מקומם וחברי כיתות הכוננות היו הכוח המגן הראשון על היישובים מול שטף המחבלים שחדרו לשטח מדינת ישראל. חלקם לחמו לבדם במשך שעות רבות עד להגעת כוחות צה"ל ליישובים. שבעה </w:t>
      </w:r>
      <w:r w:rsidRPr="003D4F06">
        <w:rPr>
          <w:rFonts w:ascii="Tahoma" w:hAnsi="Tahoma" w:cs="Tahoma"/>
          <w:sz w:val="18"/>
          <w:szCs w:val="18"/>
          <w:rtl/>
        </w:rPr>
        <w:t>רבש"צים</w:t>
      </w:r>
      <w:r w:rsidRPr="003D4F06">
        <w:rPr>
          <w:rFonts w:ascii="Tahoma" w:hAnsi="Tahoma" w:cs="Tahoma"/>
          <w:sz w:val="18"/>
          <w:szCs w:val="18"/>
          <w:rtl/>
        </w:rPr>
        <w:t>, שני מ</w:t>
      </w:r>
      <w:r w:rsidRPr="003D4F06">
        <w:rPr>
          <w:rFonts w:ascii="Tahoma" w:hAnsi="Tahoma" w:cs="Tahoma"/>
          <w:sz w:val="18"/>
          <w:szCs w:val="18"/>
          <w:rtl/>
        </w:rPr>
        <w:t xml:space="preserve">מלאי מקום </w:t>
      </w:r>
      <w:r w:rsidRPr="003D4F06">
        <w:rPr>
          <w:rFonts w:ascii="Tahoma" w:hAnsi="Tahoma" w:cs="Tahoma"/>
          <w:sz w:val="18"/>
          <w:szCs w:val="18"/>
          <w:rtl/>
        </w:rPr>
        <w:t>רבש"צים</w:t>
      </w:r>
      <w:r w:rsidRPr="003D4F06">
        <w:rPr>
          <w:rFonts w:ascii="Tahoma" w:hAnsi="Tahoma" w:cs="Tahoma"/>
          <w:sz w:val="18"/>
          <w:szCs w:val="18"/>
          <w:rtl/>
        </w:rPr>
        <w:t xml:space="preserve"> ו-35 חברי כיתות כוננות נהרגו בקרבות ההגנה ההרואיים על היישובים, יותר מ-100 נפצעו, ואחרים נחטפו לעזה, בהם שני </w:t>
      </w:r>
      <w:r w:rsidRPr="003D4F06">
        <w:rPr>
          <w:rFonts w:ascii="Tahoma" w:hAnsi="Tahoma" w:cs="Tahoma"/>
          <w:sz w:val="18"/>
          <w:szCs w:val="18"/>
          <w:rtl/>
        </w:rPr>
        <w:t>רבש"צים</w:t>
      </w:r>
      <w:r w:rsidRPr="003D4F06">
        <w:rPr>
          <w:rFonts w:ascii="Tahoma" w:hAnsi="Tahoma" w:cs="Tahoma"/>
          <w:sz w:val="18"/>
          <w:szCs w:val="18"/>
          <w:rtl/>
        </w:rPr>
        <w:t xml:space="preserve"> שנהרגו בשבי. מ-7.10.23 גויסו כלל </w:t>
      </w:r>
      <w:r w:rsidRPr="003D4F06">
        <w:rPr>
          <w:rFonts w:ascii="Tahoma" w:hAnsi="Tahoma" w:cs="Tahoma"/>
          <w:sz w:val="18"/>
          <w:szCs w:val="18"/>
          <w:rtl/>
        </w:rPr>
        <w:t>הרבש"צים</w:t>
      </w:r>
      <w:r w:rsidRPr="003D4F06">
        <w:rPr>
          <w:rFonts w:ascii="Tahoma" w:hAnsi="Tahoma" w:cs="Tahoma"/>
          <w:sz w:val="18"/>
          <w:szCs w:val="18"/>
          <w:rtl/>
        </w:rPr>
        <w:t xml:space="preserve"> בכל יישובי העימות למילואים, ורובם המשיכו לשרת במילואים יותר משנה ברצף. </w:t>
      </w:r>
      <w:r w:rsidRPr="003D4F06">
        <w:rPr>
          <w:rFonts w:ascii="Tahoma" w:hAnsi="Tahoma" w:cs="Tahoma"/>
          <w:sz w:val="18"/>
          <w:szCs w:val="18"/>
          <w:rtl/>
        </w:rPr>
        <w:t>רבש"צים</w:t>
      </w:r>
      <w:r w:rsidRPr="003D4F06">
        <w:rPr>
          <w:rFonts w:ascii="Tahoma" w:hAnsi="Tahoma" w:cs="Tahoma"/>
          <w:sz w:val="18"/>
          <w:szCs w:val="18"/>
          <w:rtl/>
        </w:rPr>
        <w:t xml:space="preserve"> </w:t>
      </w:r>
      <w:r w:rsidRPr="003D4F06">
        <w:rPr>
          <w:rFonts w:ascii="Tahoma" w:hAnsi="Tahoma" w:cs="Tahoma"/>
          <w:sz w:val="18"/>
          <w:szCs w:val="18"/>
          <w:rtl/>
        </w:rPr>
        <w:t xml:space="preserve">מהיישובים המפונים בצפון ובדרום נפרדו ממשפחותיהם ומקהילותיהם והם </w:t>
      </w:r>
      <w:r w:rsidRPr="003D4F06">
        <w:rPr>
          <w:rFonts w:ascii="Tahoma" w:hAnsi="Tahoma" w:cs="Tahoma"/>
          <w:sz w:val="18"/>
          <w:szCs w:val="18"/>
          <w:rtl/>
        </w:rPr>
        <w:t>מגינים</w:t>
      </w:r>
      <w:r w:rsidRPr="003D4F06">
        <w:rPr>
          <w:rFonts w:ascii="Tahoma" w:hAnsi="Tahoma" w:cs="Tahoma"/>
          <w:sz w:val="18"/>
          <w:szCs w:val="18"/>
          <w:rtl/>
        </w:rPr>
        <w:t xml:space="preserve"> על יישוביהם, חלקם במשך יותר משנה</w:t>
      </w:r>
      <w:r w:rsidRPr="009D78C2">
        <w:rPr>
          <w:rFonts w:ascii="Tahoma" w:hAnsi="Tahoma" w:cs="Tahoma"/>
          <w:sz w:val="18"/>
          <w:szCs w:val="18"/>
          <w:rtl/>
        </w:rPr>
        <w:t xml:space="preserve">. </w:t>
      </w:r>
    </w:p>
    <w:p w:rsidR="00003BC0" w:rsidRPr="009D78C2" w:rsidP="00003BC0">
      <w:pPr>
        <w:widowControl w:val="0"/>
        <w:tabs>
          <w:tab w:val="left" w:pos="9604"/>
        </w:tabs>
        <w:spacing w:before="240" w:line="276" w:lineRule="auto"/>
        <w:ind w:left="-1"/>
        <w:rPr>
          <w:rFonts w:ascii="Tahoma" w:hAnsi="Tahoma" w:cs="Tahoma"/>
          <w:sz w:val="18"/>
          <w:szCs w:val="18"/>
          <w:rtl/>
        </w:rPr>
      </w:pPr>
      <w:r w:rsidRPr="009D78C2">
        <w:rPr>
          <w:rFonts w:ascii="Tahoma" w:hAnsi="Tahoma" w:cs="Tahoma"/>
          <w:sz w:val="18"/>
          <w:szCs w:val="18"/>
          <w:rtl/>
        </w:rPr>
        <w:t xml:space="preserve">על אף חיוניותם וחשיבותם של </w:t>
      </w:r>
      <w:r w:rsidRPr="009D78C2">
        <w:rPr>
          <w:rFonts w:ascii="Tahoma" w:hAnsi="Tahoma" w:cs="Tahoma"/>
          <w:sz w:val="18"/>
          <w:szCs w:val="18"/>
          <w:rtl/>
        </w:rPr>
        <w:t>הרבש"צים</w:t>
      </w:r>
      <w:r w:rsidRPr="009D78C2">
        <w:rPr>
          <w:rFonts w:ascii="Tahoma" w:hAnsi="Tahoma" w:cs="Tahoma"/>
          <w:sz w:val="18"/>
          <w:szCs w:val="18"/>
          <w:rtl/>
        </w:rPr>
        <w:t xml:space="preserve"> בהיערכות היישובים למצבי החירום ובהתמודדות עימם, עלה בביקורת זו, כמו בביקורות קודמות של משרד מבקר המדינה, בעבודות מ</w:t>
      </w:r>
      <w:r w:rsidRPr="009D78C2">
        <w:rPr>
          <w:rFonts w:ascii="Tahoma" w:hAnsi="Tahoma" w:cs="Tahoma"/>
          <w:sz w:val="18"/>
          <w:szCs w:val="18"/>
          <w:rtl/>
        </w:rPr>
        <w:t xml:space="preserve">טה של </w:t>
      </w:r>
      <w:r w:rsidRPr="009D78C2">
        <w:rPr>
          <w:rFonts w:ascii="Tahoma" w:hAnsi="Tahoma" w:cs="Tahoma"/>
          <w:sz w:val="18"/>
          <w:szCs w:val="18"/>
          <w:rtl/>
        </w:rPr>
        <w:t>משהב"ט</w:t>
      </w:r>
      <w:r w:rsidRPr="009D78C2">
        <w:rPr>
          <w:rFonts w:ascii="Tahoma" w:hAnsi="Tahoma" w:cs="Tahoma"/>
          <w:sz w:val="18"/>
          <w:szCs w:val="18"/>
          <w:rtl/>
        </w:rPr>
        <w:t xml:space="preserve"> ובהצעות חוק שעלו במשך השנים כי הגדרת תפקידו של </w:t>
      </w:r>
      <w:r w:rsidRPr="009D78C2">
        <w:rPr>
          <w:rFonts w:ascii="Tahoma" w:hAnsi="Tahoma" w:cs="Tahoma"/>
          <w:sz w:val="18"/>
          <w:szCs w:val="18"/>
          <w:rtl/>
        </w:rPr>
        <w:t>הרבש"ץ</w:t>
      </w:r>
      <w:r w:rsidRPr="009D78C2">
        <w:rPr>
          <w:rFonts w:ascii="Tahoma" w:hAnsi="Tahoma" w:cs="Tahoma"/>
          <w:sz w:val="18"/>
          <w:szCs w:val="18"/>
          <w:rtl/>
        </w:rPr>
        <w:t xml:space="preserve"> אינה אחידה בפקודות ובהוראות השונות של צה"ל ושל </w:t>
      </w:r>
      <w:r w:rsidRPr="009D78C2">
        <w:rPr>
          <w:rFonts w:ascii="Tahoma" w:hAnsi="Tahoma" w:cs="Tahoma"/>
          <w:sz w:val="18"/>
          <w:szCs w:val="18"/>
          <w:rtl/>
        </w:rPr>
        <w:t>משהב"ט</w:t>
      </w:r>
      <w:r w:rsidRPr="009D78C2">
        <w:rPr>
          <w:rFonts w:ascii="Tahoma" w:hAnsi="Tahoma" w:cs="Tahoma"/>
          <w:sz w:val="18"/>
          <w:szCs w:val="18"/>
          <w:rtl/>
        </w:rPr>
        <w:t xml:space="preserve">, ויש בעיה באופן שבו תפקידו מתורגם בפועל לפעילות בשטח. זאת נוכח מתכונת ההעסקה המורכבת של </w:t>
      </w:r>
      <w:r w:rsidRPr="009D78C2">
        <w:rPr>
          <w:rFonts w:ascii="Tahoma" w:hAnsi="Tahoma" w:cs="Tahoma"/>
          <w:sz w:val="18"/>
          <w:szCs w:val="18"/>
          <w:rtl/>
        </w:rPr>
        <w:t>הרבש"צים</w:t>
      </w:r>
      <w:r w:rsidRPr="009D78C2">
        <w:rPr>
          <w:rFonts w:ascii="Tahoma" w:hAnsi="Tahoma" w:cs="Tahoma"/>
          <w:sz w:val="18"/>
          <w:szCs w:val="18"/>
          <w:rtl/>
        </w:rPr>
        <w:t>, המכפיפה אותם לכמה מנחים, ובהם ועד היי</w:t>
      </w:r>
      <w:r w:rsidRPr="009D78C2">
        <w:rPr>
          <w:rFonts w:ascii="Tahoma" w:hAnsi="Tahoma" w:cs="Tahoma"/>
          <w:sz w:val="18"/>
          <w:szCs w:val="18"/>
          <w:rtl/>
        </w:rPr>
        <w:t xml:space="preserve">שוב שבו הם מועסקים, המפקד הצבאי וקב"ט הרשות המקומית. 88% </w:t>
      </w:r>
      <w:r w:rsidRPr="009D78C2">
        <w:rPr>
          <w:rFonts w:ascii="Tahoma" w:hAnsi="Tahoma" w:cs="Tahoma"/>
          <w:sz w:val="18"/>
          <w:szCs w:val="18"/>
          <w:rtl/>
        </w:rPr>
        <w:t>מהרבש"צים</w:t>
      </w:r>
      <w:r w:rsidRPr="009D78C2">
        <w:rPr>
          <w:rFonts w:ascii="Tahoma" w:hAnsi="Tahoma" w:cs="Tahoma"/>
          <w:sz w:val="18"/>
          <w:szCs w:val="18"/>
          <w:rtl/>
        </w:rPr>
        <w:t xml:space="preserve"> אשר השיבו על שאלון בנושא ציינו כי כפיפות מרובה זו פוגעת במילוי תפקידם וגורמת למצבים של ניגודי עניינים. נוסף על כך, תנאי ההעסקה של </w:t>
      </w:r>
      <w:r w:rsidRPr="009D78C2">
        <w:rPr>
          <w:rFonts w:ascii="Tahoma" w:hAnsi="Tahoma" w:cs="Tahoma"/>
          <w:sz w:val="18"/>
          <w:szCs w:val="18"/>
          <w:rtl/>
        </w:rPr>
        <w:t>הרבש"צים</w:t>
      </w:r>
      <w:r w:rsidRPr="009D78C2">
        <w:rPr>
          <w:rFonts w:ascii="Tahoma" w:hAnsi="Tahoma" w:cs="Tahoma"/>
          <w:sz w:val="18"/>
          <w:szCs w:val="18"/>
          <w:rtl/>
        </w:rPr>
        <w:t xml:space="preserve">, כפי </w:t>
      </w:r>
      <w:r w:rsidRPr="009D78C2">
        <w:rPr>
          <w:rFonts w:ascii="Tahoma" w:hAnsi="Tahoma" w:cs="Tahoma" w:hint="cs"/>
          <w:sz w:val="18"/>
          <w:szCs w:val="18"/>
          <w:rtl/>
        </w:rPr>
        <w:t>שבאו</w:t>
      </w:r>
      <w:r w:rsidRPr="009D78C2">
        <w:rPr>
          <w:rFonts w:ascii="Tahoma" w:hAnsi="Tahoma" w:cs="Tahoma"/>
          <w:sz w:val="18"/>
          <w:szCs w:val="18"/>
          <w:rtl/>
        </w:rPr>
        <w:t xml:space="preserve"> לידי ביטוי בעיקר בשכרם ובמעמדם, </w:t>
      </w:r>
      <w:r w:rsidRPr="009D78C2">
        <w:rPr>
          <w:rFonts w:ascii="Tahoma" w:hAnsi="Tahoma" w:cs="Tahoma" w:hint="cs"/>
          <w:sz w:val="18"/>
          <w:szCs w:val="18"/>
          <w:rtl/>
        </w:rPr>
        <w:t>לא הלמו</w:t>
      </w:r>
      <w:r w:rsidRPr="009D78C2">
        <w:rPr>
          <w:rFonts w:ascii="Tahoma" w:hAnsi="Tahoma" w:cs="Tahoma"/>
          <w:sz w:val="18"/>
          <w:szCs w:val="18"/>
          <w:rtl/>
        </w:rPr>
        <w:t xml:space="preserve"> </w:t>
      </w:r>
      <w:r w:rsidRPr="009D78C2">
        <w:rPr>
          <w:rFonts w:ascii="Tahoma" w:hAnsi="Tahoma" w:cs="Tahoma"/>
          <w:sz w:val="18"/>
          <w:szCs w:val="18"/>
          <w:rtl/>
        </w:rPr>
        <w:t xml:space="preserve">את החשיבות והמאפיינים של תפקידם. </w:t>
      </w:r>
      <w:r w:rsidRPr="009D78C2">
        <w:rPr>
          <w:rFonts w:ascii="Tahoma" w:hAnsi="Tahoma" w:cs="Tahoma" w:hint="cs"/>
          <w:sz w:val="18"/>
          <w:szCs w:val="18"/>
          <w:rtl/>
        </w:rPr>
        <w:t>רק עם מימוש חלק מהמלצות ועדת אדרי לאחר 7.10.23 חל שיפור מסוים בתנאי העסקתם.</w:t>
      </w:r>
    </w:p>
    <w:p w:rsidR="00003BC0" w:rsidRPr="009D78C2" w:rsidP="00003BC0">
      <w:pPr>
        <w:widowControl w:val="0"/>
        <w:tabs>
          <w:tab w:val="left" w:pos="9604"/>
        </w:tabs>
        <w:spacing w:before="240" w:line="276" w:lineRule="auto"/>
        <w:ind w:left="-1"/>
        <w:rPr>
          <w:rFonts w:ascii="Tahoma" w:hAnsi="Tahoma" w:cs="Tahoma"/>
          <w:sz w:val="18"/>
          <w:szCs w:val="18"/>
          <w:rtl/>
        </w:rPr>
      </w:pPr>
      <w:r w:rsidRPr="00AD35BC">
        <w:rPr>
          <w:rFonts w:ascii="Tahoma" w:hAnsi="Tahoma" w:cs="Tahoma"/>
          <w:sz w:val="18"/>
          <w:szCs w:val="18"/>
          <w:rtl/>
        </w:rPr>
        <w:t xml:space="preserve">לפני פרוץ מלחמת חרבות ברזל וביתר שאת לאחר פרוץ המלחמה החליט שר הביטחון דאז על שדרוג מעמדם של </w:t>
      </w:r>
      <w:r w:rsidRPr="00AD35BC">
        <w:rPr>
          <w:rFonts w:ascii="Tahoma" w:hAnsi="Tahoma" w:cs="Tahoma"/>
          <w:sz w:val="18"/>
          <w:szCs w:val="18"/>
          <w:rtl/>
        </w:rPr>
        <w:t>הרבש"צים</w:t>
      </w:r>
      <w:r w:rsidRPr="00AD35BC">
        <w:rPr>
          <w:rFonts w:ascii="Tahoma" w:hAnsi="Tahoma" w:cs="Tahoma"/>
          <w:sz w:val="18"/>
          <w:szCs w:val="18"/>
          <w:rtl/>
        </w:rPr>
        <w:t xml:space="preserve">. בנובמבר 2023 החליט </w:t>
      </w:r>
      <w:r w:rsidRPr="00AD35BC">
        <w:rPr>
          <w:rFonts w:ascii="Tahoma" w:hAnsi="Tahoma" w:cs="Tahoma"/>
          <w:sz w:val="18"/>
          <w:szCs w:val="18"/>
          <w:rtl/>
        </w:rPr>
        <w:t>משהב"ט</w:t>
      </w:r>
      <w:r w:rsidRPr="00AD35BC">
        <w:rPr>
          <w:rFonts w:ascii="Tahoma" w:hAnsi="Tahoma" w:cs="Tahoma"/>
          <w:sz w:val="18"/>
          <w:szCs w:val="18"/>
          <w:rtl/>
        </w:rPr>
        <w:t xml:space="preserve"> לקלוט את </w:t>
      </w:r>
      <w:r w:rsidRPr="00AD35BC">
        <w:rPr>
          <w:rFonts w:ascii="Tahoma" w:hAnsi="Tahoma" w:cs="Tahoma"/>
          <w:sz w:val="18"/>
          <w:szCs w:val="18"/>
          <w:rtl/>
        </w:rPr>
        <w:t>הרבש"צים</w:t>
      </w:r>
      <w:r w:rsidRPr="00AD35BC">
        <w:rPr>
          <w:rFonts w:ascii="Tahoma" w:hAnsi="Tahoma" w:cs="Tahoma"/>
          <w:sz w:val="18"/>
          <w:szCs w:val="18"/>
          <w:rtl/>
        </w:rPr>
        <w:t xml:space="preserve"> </w:t>
      </w:r>
      <w:r w:rsidRPr="00AD35BC">
        <w:rPr>
          <w:rFonts w:ascii="Tahoma" w:hAnsi="Tahoma" w:cs="Tahoma"/>
          <w:sz w:val="18"/>
          <w:szCs w:val="18"/>
          <w:rtl/>
        </w:rPr>
        <w:t xml:space="preserve">כאזרחים עובדי צה"ל </w:t>
      </w:r>
      <w:r w:rsidRPr="00AD35BC">
        <w:rPr>
          <w:rFonts w:ascii="Tahoma" w:hAnsi="Tahoma" w:cs="Tahoma"/>
          <w:sz w:val="18"/>
          <w:szCs w:val="18"/>
          <w:rtl/>
        </w:rPr>
        <w:t>במשהב"ט</w:t>
      </w:r>
      <w:r w:rsidRPr="00AD35BC">
        <w:rPr>
          <w:rFonts w:ascii="Tahoma" w:hAnsi="Tahoma" w:cs="Tahoma"/>
          <w:sz w:val="18"/>
          <w:szCs w:val="18"/>
          <w:rtl/>
        </w:rPr>
        <w:t xml:space="preserve"> אולם לא הצליח להביא זאת לכלל מימוש נוכח התנגדות משרד האוצר. ביולי 2024 ביצע </w:t>
      </w:r>
      <w:r w:rsidRPr="00AD35BC">
        <w:rPr>
          <w:rFonts w:ascii="Tahoma" w:hAnsi="Tahoma" w:cs="Tahoma"/>
          <w:sz w:val="18"/>
          <w:szCs w:val="18"/>
          <w:rtl/>
        </w:rPr>
        <w:t>משהב"ט</w:t>
      </w:r>
      <w:r w:rsidRPr="00AD35BC">
        <w:rPr>
          <w:rFonts w:ascii="Tahoma" w:hAnsi="Tahoma" w:cs="Tahoma"/>
          <w:sz w:val="18"/>
          <w:szCs w:val="18"/>
          <w:rtl/>
        </w:rPr>
        <w:t xml:space="preserve"> מהלך לעדכון שכרם של </w:t>
      </w:r>
      <w:r w:rsidRPr="00AD35BC">
        <w:rPr>
          <w:rFonts w:ascii="Tahoma" w:hAnsi="Tahoma" w:cs="Tahoma"/>
          <w:sz w:val="18"/>
          <w:szCs w:val="18"/>
          <w:rtl/>
        </w:rPr>
        <w:t>הרבש"צים</w:t>
      </w:r>
      <w:r w:rsidRPr="00AD35BC">
        <w:rPr>
          <w:rFonts w:ascii="Tahoma" w:hAnsi="Tahoma" w:cs="Tahoma"/>
          <w:sz w:val="18"/>
          <w:szCs w:val="18"/>
          <w:rtl/>
        </w:rPr>
        <w:t xml:space="preserve"> שקיבל את אישור משרד האוצר,  המהלך הביא לעלייה של כ-26% - 40% בשכרם של </w:t>
      </w:r>
      <w:r w:rsidRPr="00AD35BC">
        <w:rPr>
          <w:rFonts w:ascii="Tahoma" w:hAnsi="Tahoma" w:cs="Tahoma"/>
          <w:sz w:val="18"/>
          <w:szCs w:val="18"/>
          <w:rtl/>
        </w:rPr>
        <w:t>רבש"צים</w:t>
      </w:r>
      <w:r w:rsidRPr="00AD35BC">
        <w:rPr>
          <w:rFonts w:ascii="Tahoma" w:hAnsi="Tahoma" w:cs="Tahoma"/>
          <w:sz w:val="18"/>
          <w:szCs w:val="18"/>
          <w:rtl/>
        </w:rPr>
        <w:t xml:space="preserve"> ביישובים בסיווג איום גבוה; כ-56% - 100%</w:t>
      </w:r>
      <w:r w:rsidRPr="00AD35BC">
        <w:rPr>
          <w:rFonts w:ascii="Tahoma" w:hAnsi="Tahoma" w:cs="Tahoma"/>
          <w:sz w:val="18"/>
          <w:szCs w:val="18"/>
          <w:rtl/>
        </w:rPr>
        <w:t xml:space="preserve"> בשכרם של </w:t>
      </w:r>
      <w:r w:rsidRPr="00AD35BC">
        <w:rPr>
          <w:rFonts w:ascii="Tahoma" w:hAnsi="Tahoma" w:cs="Tahoma"/>
          <w:sz w:val="18"/>
          <w:szCs w:val="18"/>
          <w:rtl/>
        </w:rPr>
        <w:t>רבש"צים</w:t>
      </w:r>
      <w:r w:rsidRPr="00AD35BC">
        <w:rPr>
          <w:rFonts w:ascii="Tahoma" w:hAnsi="Tahoma" w:cs="Tahoma"/>
          <w:sz w:val="18"/>
          <w:szCs w:val="18"/>
          <w:rtl/>
        </w:rPr>
        <w:t xml:space="preserve"> ביישובים בסיווג איום בינוני; וכ-46% - 88% בשכרם של </w:t>
      </w:r>
      <w:r w:rsidRPr="00AD35BC">
        <w:rPr>
          <w:rFonts w:ascii="Tahoma" w:hAnsi="Tahoma" w:cs="Tahoma"/>
          <w:sz w:val="18"/>
          <w:szCs w:val="18"/>
          <w:rtl/>
        </w:rPr>
        <w:t>רבש"צים</w:t>
      </w:r>
      <w:r w:rsidRPr="00AD35BC">
        <w:rPr>
          <w:rFonts w:ascii="Tahoma" w:hAnsi="Tahoma" w:cs="Tahoma"/>
          <w:sz w:val="18"/>
          <w:szCs w:val="18"/>
          <w:rtl/>
        </w:rPr>
        <w:t xml:space="preserve"> ביישובים בסיווג איום נמוך. עדכון זה, הגם שהוא בגדר תיקון עוולה של שנים רבות, אינו מהווה פתרון לבעיה המרכזית והמהותית: היעדרו של גוף אחד שאחראי </w:t>
      </w:r>
      <w:r w:rsidRPr="00AD35BC">
        <w:rPr>
          <w:rFonts w:ascii="Tahoma" w:hAnsi="Tahoma" w:cs="Tahoma"/>
          <w:sz w:val="18"/>
          <w:szCs w:val="18"/>
          <w:rtl/>
        </w:rPr>
        <w:t>לרבש"צים</w:t>
      </w:r>
      <w:r w:rsidRPr="00AD35BC">
        <w:rPr>
          <w:rFonts w:ascii="Tahoma" w:hAnsi="Tahoma" w:cs="Tahoma"/>
          <w:sz w:val="18"/>
          <w:szCs w:val="18"/>
          <w:rtl/>
        </w:rPr>
        <w:t>, על כל מרכיבי העסקתם והפעלת</w:t>
      </w:r>
      <w:r w:rsidRPr="00AD35BC">
        <w:rPr>
          <w:rFonts w:ascii="Tahoma" w:hAnsi="Tahoma" w:cs="Tahoma"/>
          <w:sz w:val="18"/>
          <w:szCs w:val="18"/>
          <w:rtl/>
        </w:rPr>
        <w:t>ם</w:t>
      </w:r>
      <w:r w:rsidRPr="009D78C2">
        <w:rPr>
          <w:rFonts w:ascii="Tahoma" w:hAnsi="Tahoma" w:cs="Tahoma"/>
          <w:sz w:val="18"/>
          <w:szCs w:val="18"/>
          <w:rtl/>
        </w:rPr>
        <w:t>.</w:t>
      </w:r>
    </w:p>
    <w:p w:rsidR="00003BC0" w:rsidRPr="009D78C2" w:rsidP="00003BC0">
      <w:pPr>
        <w:widowControl w:val="0"/>
        <w:tabs>
          <w:tab w:val="left" w:pos="9604"/>
        </w:tabs>
        <w:spacing w:before="240" w:line="276" w:lineRule="auto"/>
        <w:ind w:left="-1"/>
        <w:rPr>
          <w:rFonts w:ascii="Tahoma" w:hAnsi="Tahoma" w:cs="Tahoma"/>
          <w:sz w:val="18"/>
          <w:szCs w:val="18"/>
          <w:rtl/>
        </w:rPr>
      </w:pPr>
      <w:r w:rsidRPr="009D78C2">
        <w:rPr>
          <w:rFonts w:ascii="Tahoma" w:hAnsi="Tahoma" w:cs="Tahoma" w:hint="eastAsia"/>
          <w:sz w:val="18"/>
          <w:szCs w:val="18"/>
          <w:rtl/>
        </w:rPr>
        <w:t>התייחסויות</w:t>
      </w:r>
      <w:r w:rsidRPr="009D78C2">
        <w:rPr>
          <w:rFonts w:ascii="Tahoma" w:hAnsi="Tahoma" w:cs="Tahoma"/>
          <w:sz w:val="18"/>
          <w:szCs w:val="18"/>
          <w:rtl/>
        </w:rPr>
        <w:t xml:space="preserve"> צה"ל, </w:t>
      </w:r>
      <w:r w:rsidRPr="009D78C2">
        <w:rPr>
          <w:rFonts w:ascii="Tahoma" w:hAnsi="Tahoma" w:cs="Tahoma" w:hint="eastAsia"/>
          <w:sz w:val="18"/>
          <w:szCs w:val="18"/>
          <w:rtl/>
        </w:rPr>
        <w:t>משהב</w:t>
      </w:r>
      <w:r w:rsidRPr="009D78C2">
        <w:rPr>
          <w:rFonts w:ascii="Tahoma" w:hAnsi="Tahoma" w:cs="Tahoma"/>
          <w:sz w:val="18"/>
          <w:szCs w:val="18"/>
          <w:rtl/>
        </w:rPr>
        <w:t>"ט</w:t>
      </w:r>
      <w:r w:rsidRPr="009D78C2">
        <w:rPr>
          <w:rFonts w:ascii="Tahoma" w:hAnsi="Tahoma" w:cs="Tahoma"/>
          <w:sz w:val="18"/>
          <w:szCs w:val="18"/>
          <w:rtl/>
        </w:rPr>
        <w:t xml:space="preserve"> </w:t>
      </w:r>
      <w:r w:rsidRPr="009D78C2">
        <w:rPr>
          <w:rFonts w:ascii="Tahoma" w:hAnsi="Tahoma" w:cs="Tahoma" w:hint="eastAsia"/>
          <w:sz w:val="18"/>
          <w:szCs w:val="18"/>
          <w:rtl/>
        </w:rPr>
        <w:t>ומשרד</w:t>
      </w:r>
      <w:r w:rsidRPr="009D78C2">
        <w:rPr>
          <w:rFonts w:ascii="Tahoma" w:hAnsi="Tahoma" w:cs="Tahoma"/>
          <w:sz w:val="18"/>
          <w:szCs w:val="18"/>
          <w:rtl/>
        </w:rPr>
        <w:t xml:space="preserve"> הפנים </w:t>
      </w:r>
      <w:r w:rsidRPr="009D78C2">
        <w:rPr>
          <w:rFonts w:ascii="Tahoma" w:hAnsi="Tahoma" w:cs="Tahoma" w:hint="eastAsia"/>
          <w:sz w:val="18"/>
          <w:szCs w:val="18"/>
          <w:rtl/>
        </w:rPr>
        <w:t>לטיוטת</w:t>
      </w:r>
      <w:r w:rsidRPr="009D78C2">
        <w:rPr>
          <w:rFonts w:ascii="Tahoma" w:hAnsi="Tahoma" w:cs="Tahoma"/>
          <w:sz w:val="18"/>
          <w:szCs w:val="18"/>
          <w:rtl/>
        </w:rPr>
        <w:t xml:space="preserve"> דוח הביקורת מבהיר</w:t>
      </w:r>
      <w:r w:rsidRPr="009D78C2">
        <w:rPr>
          <w:rFonts w:ascii="Tahoma" w:hAnsi="Tahoma" w:cs="Tahoma" w:hint="eastAsia"/>
          <w:sz w:val="18"/>
          <w:szCs w:val="18"/>
          <w:rtl/>
        </w:rPr>
        <w:t>ות</w:t>
      </w:r>
      <w:r w:rsidRPr="009D78C2">
        <w:rPr>
          <w:rFonts w:ascii="Tahoma" w:hAnsi="Tahoma" w:cs="Tahoma"/>
          <w:sz w:val="18"/>
          <w:szCs w:val="18"/>
          <w:rtl/>
        </w:rPr>
        <w:t xml:space="preserve"> </w:t>
      </w:r>
      <w:r w:rsidRPr="009D78C2">
        <w:rPr>
          <w:rFonts w:ascii="Tahoma" w:hAnsi="Tahoma" w:cs="Tahoma" w:hint="eastAsia"/>
          <w:sz w:val="18"/>
          <w:szCs w:val="18"/>
          <w:rtl/>
        </w:rPr>
        <w:t>ומחדדות</w:t>
      </w:r>
      <w:r w:rsidRPr="009D78C2">
        <w:rPr>
          <w:rFonts w:ascii="Tahoma" w:hAnsi="Tahoma" w:cs="Tahoma"/>
          <w:sz w:val="18"/>
          <w:szCs w:val="18"/>
          <w:rtl/>
        </w:rPr>
        <w:t xml:space="preserve"> את הבעיה המתמשכת שמייצרת מתכונת העסקת </w:t>
      </w:r>
      <w:r w:rsidRPr="009D78C2">
        <w:rPr>
          <w:rFonts w:ascii="Tahoma" w:hAnsi="Tahoma" w:cs="Tahoma"/>
          <w:sz w:val="18"/>
          <w:szCs w:val="18"/>
          <w:rtl/>
        </w:rPr>
        <w:t>הרבש"צים</w:t>
      </w:r>
      <w:r w:rsidRPr="009D78C2">
        <w:rPr>
          <w:rFonts w:ascii="Tahoma" w:hAnsi="Tahoma" w:cs="Tahoma"/>
          <w:sz w:val="18"/>
          <w:szCs w:val="18"/>
          <w:rtl/>
        </w:rPr>
        <w:t xml:space="preserve">, שמתבטאת בהתנערות של כלל הגורמים, </w:t>
      </w:r>
      <w:r w:rsidRPr="009D78C2">
        <w:rPr>
          <w:rFonts w:ascii="Tahoma" w:hAnsi="Tahoma" w:cs="Tahoma" w:hint="eastAsia"/>
          <w:sz w:val="18"/>
          <w:szCs w:val="18"/>
          <w:rtl/>
        </w:rPr>
        <w:t>ובראשם</w:t>
      </w:r>
      <w:r w:rsidRPr="009D78C2">
        <w:rPr>
          <w:rFonts w:ascii="Tahoma" w:hAnsi="Tahoma" w:cs="Tahoma"/>
          <w:sz w:val="18"/>
          <w:szCs w:val="18"/>
          <w:rtl/>
        </w:rPr>
        <w:t xml:space="preserve"> </w:t>
      </w:r>
      <w:r w:rsidRPr="009D78C2">
        <w:rPr>
          <w:rFonts w:ascii="Tahoma" w:hAnsi="Tahoma" w:cs="Tahoma" w:hint="eastAsia"/>
          <w:sz w:val="18"/>
          <w:szCs w:val="18"/>
          <w:rtl/>
        </w:rPr>
        <w:t>מערכת</w:t>
      </w:r>
      <w:r w:rsidRPr="009D78C2">
        <w:rPr>
          <w:rFonts w:ascii="Tahoma" w:hAnsi="Tahoma" w:cs="Tahoma"/>
          <w:sz w:val="18"/>
          <w:szCs w:val="18"/>
          <w:rtl/>
        </w:rPr>
        <w:t xml:space="preserve"> </w:t>
      </w:r>
      <w:r w:rsidRPr="009D78C2">
        <w:rPr>
          <w:rFonts w:ascii="Tahoma" w:hAnsi="Tahoma" w:cs="Tahoma" w:hint="eastAsia"/>
          <w:sz w:val="18"/>
          <w:szCs w:val="18"/>
          <w:rtl/>
        </w:rPr>
        <w:t>הביטחון</w:t>
      </w:r>
      <w:r w:rsidRPr="009D78C2">
        <w:rPr>
          <w:rFonts w:ascii="Tahoma" w:hAnsi="Tahoma" w:cs="Tahoma"/>
          <w:sz w:val="18"/>
          <w:szCs w:val="18"/>
          <w:rtl/>
        </w:rPr>
        <w:t xml:space="preserve">, מאחריותם </w:t>
      </w:r>
      <w:r w:rsidRPr="009D78C2">
        <w:rPr>
          <w:rFonts w:ascii="Tahoma" w:hAnsi="Tahoma" w:cs="Tahoma"/>
          <w:sz w:val="18"/>
          <w:szCs w:val="18"/>
          <w:rtl/>
        </w:rPr>
        <w:t>לרבש"צים</w:t>
      </w:r>
      <w:r w:rsidRPr="009D78C2">
        <w:rPr>
          <w:rFonts w:ascii="Tahoma" w:hAnsi="Tahoma" w:cs="Tahoma"/>
          <w:sz w:val="18"/>
          <w:szCs w:val="18"/>
          <w:rtl/>
        </w:rPr>
        <w:t xml:space="preserve"> ולהיבטים השונים בהפעלתם והעסקתם.</w:t>
      </w:r>
    </w:p>
    <w:p w:rsidR="00003BC0" w:rsidRPr="009D78C2" w:rsidP="00003BC0">
      <w:pPr>
        <w:widowControl w:val="0"/>
        <w:tabs>
          <w:tab w:val="left" w:pos="9604"/>
        </w:tabs>
        <w:spacing w:before="240" w:line="276" w:lineRule="auto"/>
        <w:ind w:left="-1"/>
        <w:rPr>
          <w:rFonts w:ascii="Tahoma" w:hAnsi="Tahoma" w:cs="Tahoma"/>
          <w:sz w:val="18"/>
          <w:szCs w:val="18"/>
          <w:rtl/>
        </w:rPr>
      </w:pPr>
      <w:r w:rsidRPr="009D78C2">
        <w:rPr>
          <w:rFonts w:ascii="Tahoma" w:hAnsi="Tahoma" w:cs="Tahoma"/>
          <w:sz w:val="18"/>
          <w:szCs w:val="18"/>
          <w:rtl/>
        </w:rPr>
        <w:t xml:space="preserve">נוכח חשיבות תפקידם של </w:t>
      </w:r>
      <w:r w:rsidRPr="009D78C2">
        <w:rPr>
          <w:rFonts w:ascii="Tahoma" w:hAnsi="Tahoma" w:cs="Tahoma"/>
          <w:sz w:val="18"/>
          <w:szCs w:val="18"/>
          <w:rtl/>
        </w:rPr>
        <w:t>הרבש"צים</w:t>
      </w:r>
      <w:r w:rsidRPr="009D78C2">
        <w:rPr>
          <w:rFonts w:ascii="Tahoma" w:hAnsi="Tahoma" w:cs="Tahoma"/>
          <w:sz w:val="18"/>
          <w:szCs w:val="18"/>
          <w:rtl/>
        </w:rPr>
        <w:t xml:space="preserve"> במערך הגנת היישובים, ונוכח גרירת הרגליים של </w:t>
      </w:r>
      <w:r w:rsidRPr="009D78C2">
        <w:rPr>
          <w:rFonts w:ascii="Tahoma" w:hAnsi="Tahoma" w:cs="Tahoma"/>
          <w:sz w:val="18"/>
          <w:szCs w:val="18"/>
          <w:rtl/>
        </w:rPr>
        <w:t>משהב"ט</w:t>
      </w:r>
      <w:r w:rsidRPr="009D78C2">
        <w:rPr>
          <w:rFonts w:ascii="Tahoma" w:hAnsi="Tahoma" w:cs="Tahoma"/>
          <w:sz w:val="18"/>
          <w:szCs w:val="18"/>
          <w:rtl/>
        </w:rPr>
        <w:t xml:space="preserve"> בנוגע לתיקון הגדרת תפקידם ומתכונת העסקתם של </w:t>
      </w:r>
      <w:r w:rsidRPr="009D78C2">
        <w:rPr>
          <w:rFonts w:ascii="Tahoma" w:hAnsi="Tahoma" w:cs="Tahoma"/>
          <w:sz w:val="18"/>
          <w:szCs w:val="18"/>
          <w:rtl/>
        </w:rPr>
        <w:t>הרבש"צים</w:t>
      </w:r>
      <w:r w:rsidRPr="009D78C2">
        <w:rPr>
          <w:rFonts w:ascii="Tahoma" w:hAnsi="Tahoma" w:cs="Tahoma"/>
          <w:sz w:val="18"/>
          <w:szCs w:val="18"/>
          <w:rtl/>
        </w:rPr>
        <w:t xml:space="preserve">, על </w:t>
      </w:r>
      <w:r w:rsidRPr="009D78C2">
        <w:rPr>
          <w:rFonts w:ascii="Tahoma" w:hAnsi="Tahoma" w:cs="Tahoma"/>
          <w:sz w:val="18"/>
          <w:szCs w:val="18"/>
          <w:rtl/>
        </w:rPr>
        <w:t>משהב"ט</w:t>
      </w:r>
      <w:r w:rsidRPr="009D78C2">
        <w:rPr>
          <w:rFonts w:ascii="Tahoma" w:hAnsi="Tahoma" w:cs="Tahoma"/>
          <w:sz w:val="18"/>
          <w:szCs w:val="18"/>
          <w:rtl/>
        </w:rPr>
        <w:t xml:space="preserve"> לפעול </w:t>
      </w:r>
      <w:r w:rsidRPr="009D78C2">
        <w:rPr>
          <w:rFonts w:ascii="Tahoma" w:hAnsi="Tahoma" w:cs="Tahoma"/>
          <w:sz w:val="18"/>
          <w:szCs w:val="18"/>
          <w:rtl/>
        </w:rPr>
        <w:t xml:space="preserve">למימוש כלל המלצות ועדת אדרי, </w:t>
      </w:r>
      <w:r w:rsidRPr="009D78C2">
        <w:rPr>
          <w:rFonts w:ascii="Tahoma" w:hAnsi="Tahoma" w:cs="Tahoma" w:hint="cs"/>
          <w:sz w:val="18"/>
          <w:szCs w:val="18"/>
          <w:rtl/>
        </w:rPr>
        <w:t xml:space="preserve">שהיו אמורות להיות צעד משמעותי לתיקון הכשלים רבי-השנים בהעסקת </w:t>
      </w:r>
      <w:r w:rsidRPr="009D78C2">
        <w:rPr>
          <w:rFonts w:ascii="Tahoma" w:hAnsi="Tahoma" w:cs="Tahoma" w:hint="cs"/>
          <w:sz w:val="18"/>
          <w:szCs w:val="18"/>
          <w:rtl/>
        </w:rPr>
        <w:t>הרבש"צים</w:t>
      </w:r>
      <w:r w:rsidRPr="009D78C2">
        <w:rPr>
          <w:rFonts w:ascii="Tahoma" w:hAnsi="Tahoma" w:cs="Tahoma" w:hint="cs"/>
          <w:sz w:val="18"/>
          <w:szCs w:val="18"/>
          <w:rtl/>
        </w:rPr>
        <w:t xml:space="preserve"> ובהפע</w:t>
      </w:r>
      <w:r w:rsidRPr="009D78C2">
        <w:rPr>
          <w:rFonts w:ascii="Tahoma" w:hAnsi="Tahoma" w:cs="Tahoma" w:hint="cs"/>
          <w:sz w:val="18"/>
          <w:szCs w:val="18"/>
          <w:rtl/>
        </w:rPr>
        <w:t>לתם.</w:t>
      </w:r>
      <w:r w:rsidRPr="009D78C2">
        <w:rPr>
          <w:rFonts w:ascii="Tahoma" w:hAnsi="Tahoma" w:cs="Tahoma"/>
          <w:sz w:val="18"/>
          <w:szCs w:val="18"/>
          <w:rtl/>
        </w:rPr>
        <w:t xml:space="preserve"> בכלל זה לוודא את קיומה של תכנית הסברה יעילה לכלל </w:t>
      </w:r>
      <w:r w:rsidRPr="009D78C2">
        <w:rPr>
          <w:rFonts w:ascii="Tahoma" w:hAnsi="Tahoma" w:cs="Tahoma"/>
          <w:sz w:val="18"/>
          <w:szCs w:val="18"/>
          <w:rtl/>
        </w:rPr>
        <w:t>הרבש"צים</w:t>
      </w:r>
      <w:r w:rsidRPr="009D78C2">
        <w:rPr>
          <w:rFonts w:ascii="Tahoma" w:hAnsi="Tahoma" w:cs="Tahoma"/>
          <w:sz w:val="18"/>
          <w:szCs w:val="18"/>
          <w:rtl/>
        </w:rPr>
        <w:t xml:space="preserve"> בנוגע לתמורות ולשינויים בתכולת תפקידם ובתנאי העסקתם. מומלץ כי </w:t>
      </w:r>
      <w:r w:rsidRPr="009D78C2">
        <w:rPr>
          <w:rFonts w:ascii="Tahoma" w:hAnsi="Tahoma" w:cs="Tahoma"/>
          <w:sz w:val="18"/>
          <w:szCs w:val="18"/>
          <w:rtl/>
        </w:rPr>
        <w:t>משהב"ט</w:t>
      </w:r>
      <w:r w:rsidRPr="009D78C2">
        <w:rPr>
          <w:rFonts w:ascii="Tahoma" w:hAnsi="Tahoma" w:cs="Tahoma"/>
          <w:sz w:val="18"/>
          <w:szCs w:val="18"/>
          <w:rtl/>
        </w:rPr>
        <w:t xml:space="preserve"> בשיתוף משרד האוצר יבחנו שוב את שינוי מתכונת העסקתם של </w:t>
      </w:r>
      <w:r w:rsidRPr="009D78C2">
        <w:rPr>
          <w:rFonts w:ascii="Tahoma" w:hAnsi="Tahoma" w:cs="Tahoma"/>
          <w:sz w:val="18"/>
          <w:szCs w:val="18"/>
          <w:rtl/>
        </w:rPr>
        <w:t>הרבש"צים</w:t>
      </w:r>
      <w:r w:rsidRPr="009D78C2">
        <w:rPr>
          <w:rFonts w:ascii="Tahoma" w:hAnsi="Tahoma" w:cs="Tahoma"/>
          <w:sz w:val="18"/>
          <w:szCs w:val="18"/>
          <w:rtl/>
        </w:rPr>
        <w:t xml:space="preserve">, </w:t>
      </w:r>
      <w:r w:rsidRPr="009D78C2">
        <w:rPr>
          <w:rFonts w:ascii="Tahoma" w:hAnsi="Tahoma" w:cs="Tahoma" w:hint="cs"/>
          <w:sz w:val="18"/>
          <w:szCs w:val="18"/>
          <w:rtl/>
        </w:rPr>
        <w:t xml:space="preserve">גם אם באופן מדורג, </w:t>
      </w:r>
      <w:r w:rsidRPr="009D78C2">
        <w:rPr>
          <w:rFonts w:ascii="Tahoma" w:hAnsi="Tahoma" w:cs="Tahoma"/>
          <w:sz w:val="18"/>
          <w:szCs w:val="18"/>
          <w:rtl/>
        </w:rPr>
        <w:t>באופן שיסדיר את אחדות הפיקוד עליהם וההנחי</w:t>
      </w:r>
      <w:r w:rsidRPr="009D78C2">
        <w:rPr>
          <w:rFonts w:ascii="Tahoma" w:hAnsi="Tahoma" w:cs="Tahoma"/>
          <w:sz w:val="18"/>
          <w:szCs w:val="18"/>
          <w:rtl/>
        </w:rPr>
        <w:t xml:space="preserve">ה שלהם, ישפר את הכשרתם ואת כשירותם ויקבע להם מעטפת רווחה. ככל </w:t>
      </w:r>
      <w:r w:rsidRPr="009D78C2">
        <w:rPr>
          <w:rFonts w:ascii="Tahoma" w:hAnsi="Tahoma" w:cs="Tahoma"/>
          <w:sz w:val="18"/>
          <w:szCs w:val="18"/>
          <w:rtl/>
        </w:rPr>
        <w:t>ש</w:t>
      </w:r>
      <w:r w:rsidRPr="009D78C2">
        <w:rPr>
          <w:rFonts w:ascii="Tahoma" w:hAnsi="Tahoma" w:cs="Tahoma" w:hint="cs"/>
          <w:sz w:val="18"/>
          <w:szCs w:val="18"/>
          <w:rtl/>
        </w:rPr>
        <w:t>משהב"ט</w:t>
      </w:r>
      <w:r w:rsidRPr="009D78C2">
        <w:rPr>
          <w:rFonts w:ascii="Tahoma" w:hAnsi="Tahoma" w:cs="Tahoma" w:hint="cs"/>
          <w:sz w:val="18"/>
          <w:szCs w:val="18"/>
          <w:rtl/>
        </w:rPr>
        <w:t xml:space="preserve"> ומשרד האוצר </w:t>
      </w:r>
      <w:r w:rsidRPr="009D78C2">
        <w:rPr>
          <w:rFonts w:ascii="Tahoma" w:hAnsi="Tahoma" w:cs="Tahoma"/>
          <w:sz w:val="18"/>
          <w:szCs w:val="18"/>
          <w:rtl/>
        </w:rPr>
        <w:t xml:space="preserve">לא </w:t>
      </w:r>
      <w:r w:rsidRPr="009D78C2">
        <w:rPr>
          <w:rFonts w:ascii="Tahoma" w:hAnsi="Tahoma" w:cs="Tahoma" w:hint="cs"/>
          <w:sz w:val="18"/>
          <w:szCs w:val="18"/>
          <w:rtl/>
        </w:rPr>
        <w:t>יגיעו</w:t>
      </w:r>
      <w:r w:rsidRPr="009D78C2">
        <w:rPr>
          <w:rFonts w:ascii="Tahoma" w:hAnsi="Tahoma" w:cs="Tahoma"/>
          <w:sz w:val="18"/>
          <w:szCs w:val="18"/>
          <w:rtl/>
        </w:rPr>
        <w:t xml:space="preserve"> </w:t>
      </w:r>
      <w:r w:rsidRPr="009D78C2">
        <w:rPr>
          <w:rFonts w:ascii="Tahoma" w:hAnsi="Tahoma" w:cs="Tahoma" w:hint="cs"/>
          <w:sz w:val="18"/>
          <w:szCs w:val="18"/>
          <w:rtl/>
        </w:rPr>
        <w:t>להסכמה</w:t>
      </w:r>
      <w:r w:rsidRPr="009D78C2">
        <w:rPr>
          <w:rFonts w:ascii="Tahoma" w:hAnsi="Tahoma" w:cs="Tahoma"/>
          <w:sz w:val="18"/>
          <w:szCs w:val="18"/>
          <w:rtl/>
        </w:rPr>
        <w:t>, ראוי ש</w:t>
      </w:r>
      <w:r w:rsidRPr="009D78C2">
        <w:rPr>
          <w:rFonts w:ascii="Tahoma" w:hAnsi="Tahoma" w:cs="Tahoma" w:hint="eastAsia"/>
          <w:sz w:val="18"/>
          <w:szCs w:val="18"/>
          <w:rtl/>
        </w:rPr>
        <w:t>מנכ</w:t>
      </w:r>
      <w:r w:rsidRPr="009D78C2">
        <w:rPr>
          <w:rFonts w:ascii="Tahoma" w:hAnsi="Tahoma" w:cs="Tahoma"/>
          <w:sz w:val="18"/>
          <w:szCs w:val="18"/>
          <w:rtl/>
        </w:rPr>
        <w:t xml:space="preserve">"ל </w:t>
      </w:r>
      <w:r w:rsidRPr="009D78C2">
        <w:rPr>
          <w:rFonts w:ascii="Tahoma" w:hAnsi="Tahoma" w:cs="Tahoma" w:hint="eastAsia"/>
          <w:sz w:val="18"/>
          <w:szCs w:val="18"/>
          <w:rtl/>
        </w:rPr>
        <w:t>משרד</w:t>
      </w:r>
      <w:r w:rsidRPr="009D78C2">
        <w:rPr>
          <w:rFonts w:ascii="Tahoma" w:hAnsi="Tahoma" w:cs="Tahoma"/>
          <w:sz w:val="18"/>
          <w:szCs w:val="18"/>
          <w:rtl/>
        </w:rPr>
        <w:t xml:space="preserve"> </w:t>
      </w:r>
      <w:r w:rsidRPr="009D78C2">
        <w:rPr>
          <w:rFonts w:ascii="Tahoma" w:hAnsi="Tahoma" w:cs="Tahoma" w:hint="eastAsia"/>
          <w:sz w:val="18"/>
          <w:szCs w:val="18"/>
          <w:rtl/>
        </w:rPr>
        <w:t>ראש</w:t>
      </w:r>
      <w:r w:rsidRPr="009D78C2">
        <w:rPr>
          <w:rFonts w:ascii="Tahoma" w:hAnsi="Tahoma" w:cs="Tahoma"/>
          <w:sz w:val="18"/>
          <w:szCs w:val="18"/>
          <w:rtl/>
        </w:rPr>
        <w:t xml:space="preserve"> הממשלה </w:t>
      </w:r>
      <w:r w:rsidRPr="009D78C2">
        <w:rPr>
          <w:rFonts w:ascii="Tahoma" w:hAnsi="Tahoma" w:cs="Tahoma" w:hint="eastAsia"/>
          <w:sz w:val="18"/>
          <w:szCs w:val="18"/>
          <w:rtl/>
        </w:rPr>
        <w:t>יכריע</w:t>
      </w:r>
      <w:r w:rsidRPr="009D78C2">
        <w:rPr>
          <w:rFonts w:ascii="Tahoma" w:hAnsi="Tahoma" w:cs="Tahoma"/>
          <w:sz w:val="18"/>
          <w:szCs w:val="18"/>
          <w:rtl/>
        </w:rPr>
        <w:t xml:space="preserve"> בפתרון המחלוקת בכל הנוגע להעסקת </w:t>
      </w:r>
      <w:r w:rsidRPr="009D78C2">
        <w:rPr>
          <w:rFonts w:ascii="Tahoma" w:hAnsi="Tahoma" w:cs="Tahoma" w:hint="eastAsia"/>
          <w:sz w:val="18"/>
          <w:szCs w:val="18"/>
          <w:rtl/>
        </w:rPr>
        <w:t>הרבש</w:t>
      </w:r>
      <w:r w:rsidRPr="009D78C2">
        <w:rPr>
          <w:rFonts w:ascii="Tahoma" w:hAnsi="Tahoma" w:cs="Tahoma"/>
          <w:sz w:val="18"/>
          <w:szCs w:val="18"/>
          <w:rtl/>
        </w:rPr>
        <w:t>"צים</w:t>
      </w:r>
      <w:r w:rsidRPr="009D78C2">
        <w:rPr>
          <w:rFonts w:ascii="Tahoma" w:hAnsi="Tahoma" w:cs="Tahoma"/>
          <w:sz w:val="18"/>
          <w:szCs w:val="18"/>
          <w:rtl/>
        </w:rPr>
        <w:t xml:space="preserve"> </w:t>
      </w:r>
      <w:r w:rsidRPr="009D78C2">
        <w:rPr>
          <w:rFonts w:ascii="Tahoma" w:hAnsi="Tahoma" w:cs="Tahoma" w:hint="eastAsia"/>
          <w:sz w:val="18"/>
          <w:szCs w:val="18"/>
          <w:rtl/>
        </w:rPr>
        <w:t>כאע</w:t>
      </w:r>
      <w:r w:rsidRPr="009D78C2">
        <w:rPr>
          <w:rFonts w:ascii="Tahoma" w:hAnsi="Tahoma" w:cs="Tahoma"/>
          <w:sz w:val="18"/>
          <w:szCs w:val="18"/>
          <w:rtl/>
        </w:rPr>
        <w:t>"צים</w:t>
      </w:r>
      <w:r w:rsidRPr="009D78C2">
        <w:rPr>
          <w:rFonts w:ascii="Tahoma" w:hAnsi="Tahoma" w:cs="Tahoma" w:hint="cs"/>
          <w:sz w:val="18"/>
          <w:szCs w:val="18"/>
          <w:rtl/>
        </w:rPr>
        <w:t>,</w:t>
      </w:r>
      <w:r w:rsidRPr="009D78C2">
        <w:rPr>
          <w:rFonts w:ascii="Tahoma" w:hAnsi="Tahoma" w:cs="Tahoma"/>
          <w:sz w:val="18"/>
          <w:szCs w:val="18"/>
          <w:rtl/>
        </w:rPr>
        <w:t xml:space="preserve"> כל זאת כדי לאפשר </w:t>
      </w:r>
      <w:r w:rsidRPr="009D78C2">
        <w:rPr>
          <w:rFonts w:ascii="Tahoma" w:hAnsi="Tahoma" w:cs="Tahoma"/>
          <w:sz w:val="18"/>
          <w:szCs w:val="18"/>
          <w:rtl/>
        </w:rPr>
        <w:t>למשהב"ט</w:t>
      </w:r>
      <w:r w:rsidRPr="009D78C2">
        <w:rPr>
          <w:rFonts w:ascii="Tahoma" w:hAnsi="Tahoma" w:cs="Tahoma"/>
          <w:sz w:val="18"/>
          <w:szCs w:val="18"/>
          <w:rtl/>
        </w:rPr>
        <w:t xml:space="preserve"> ולצה"ל לממש את תפיסת ההגנה החדשה על היישובים.</w:t>
      </w:r>
    </w:p>
    <w:p w:rsidR="00003BC0" w:rsidP="00003BC0">
      <w:pPr>
        <w:widowControl w:val="0"/>
        <w:tabs>
          <w:tab w:val="left" w:pos="9604"/>
        </w:tabs>
        <w:spacing w:before="240" w:line="276" w:lineRule="auto"/>
        <w:ind w:left="-1"/>
        <w:rPr>
          <w:rFonts w:ascii="Tahoma" w:hAnsi="Tahoma" w:cs="Tahoma"/>
          <w:sz w:val="18"/>
          <w:szCs w:val="18"/>
          <w:rtl/>
        </w:rPr>
      </w:pPr>
      <w:r w:rsidRPr="009D78C2">
        <w:rPr>
          <w:rFonts w:ascii="Tahoma" w:hAnsi="Tahoma" w:cs="Tahoma"/>
          <w:sz w:val="18"/>
          <w:szCs w:val="18"/>
          <w:rtl/>
        </w:rPr>
        <w:t>על</w:t>
      </w:r>
      <w:r w:rsidRPr="009D78C2">
        <w:rPr>
          <w:rFonts w:ascii="Tahoma" w:hAnsi="Tahoma" w:cs="Tahoma"/>
          <w:sz w:val="18"/>
          <w:szCs w:val="18"/>
          <w:rtl/>
        </w:rPr>
        <w:t xml:space="preserve"> צה"ל לפרסם הגדרה אחידה של תפקיד </w:t>
      </w:r>
      <w:r w:rsidRPr="009D78C2">
        <w:rPr>
          <w:rFonts w:ascii="Tahoma" w:hAnsi="Tahoma" w:cs="Tahoma"/>
          <w:sz w:val="18"/>
          <w:szCs w:val="18"/>
          <w:rtl/>
        </w:rPr>
        <w:t>הרבש"ץ</w:t>
      </w:r>
      <w:r w:rsidRPr="009D78C2">
        <w:rPr>
          <w:rFonts w:ascii="Tahoma" w:hAnsi="Tahoma" w:cs="Tahoma"/>
          <w:sz w:val="18"/>
          <w:szCs w:val="18"/>
          <w:rtl/>
        </w:rPr>
        <w:t xml:space="preserve"> המתואמת עם כלל הגורמים הנוגעים לעבודת </w:t>
      </w:r>
      <w:r w:rsidRPr="009D78C2">
        <w:rPr>
          <w:rFonts w:ascii="Tahoma" w:hAnsi="Tahoma" w:cs="Tahoma"/>
          <w:sz w:val="18"/>
          <w:szCs w:val="18"/>
          <w:rtl/>
        </w:rPr>
        <w:t>הרבש"ץ</w:t>
      </w:r>
      <w:r w:rsidRPr="009D78C2">
        <w:rPr>
          <w:rFonts w:ascii="Tahoma" w:hAnsi="Tahoma" w:cs="Tahoma"/>
          <w:sz w:val="18"/>
          <w:szCs w:val="18"/>
          <w:rtl/>
        </w:rPr>
        <w:t xml:space="preserve"> ולעדכן בהתאם את כלל הפקודות, הנהלים וההוראות הרלוונטיים. על </w:t>
      </w:r>
      <w:r w:rsidRPr="009D78C2">
        <w:rPr>
          <w:rFonts w:ascii="Tahoma" w:hAnsi="Tahoma" w:cs="Tahoma"/>
          <w:sz w:val="18"/>
          <w:szCs w:val="18"/>
          <w:rtl/>
        </w:rPr>
        <w:t>משהב"ט</w:t>
      </w:r>
      <w:r w:rsidRPr="009D78C2">
        <w:rPr>
          <w:rFonts w:ascii="Tahoma" w:hAnsi="Tahoma" w:cs="Tahoma"/>
          <w:sz w:val="18"/>
          <w:szCs w:val="18"/>
          <w:rtl/>
        </w:rPr>
        <w:t xml:space="preserve"> לשקף את הגדרת התפקיד המעודכנת בחוזים שהוא עורך עם הרשויות המקומיות</w:t>
      </w:r>
      <w:r w:rsidR="0035469F">
        <w:rPr>
          <w:rFonts w:ascii="Tahoma" w:hAnsi="Tahoma" w:cs="Tahoma" w:hint="cs"/>
          <w:sz w:val="18"/>
          <w:szCs w:val="18"/>
          <w:rtl/>
        </w:rPr>
        <w:t>.</w:t>
      </w:r>
    </w:p>
    <w:p w:rsidR="00003BC0">
      <w:pPr>
        <w:bidi w:val="0"/>
        <w:spacing w:after="200" w:line="276" w:lineRule="auto"/>
        <w:rPr>
          <w:rFonts w:ascii="Tahoma" w:hAnsi="Tahoma" w:cs="Tahoma"/>
          <w:sz w:val="18"/>
          <w:szCs w:val="18"/>
          <w:rtl/>
        </w:rPr>
      </w:pPr>
      <w:r>
        <w:rPr>
          <w:rFonts w:ascii="Tahoma" w:hAnsi="Tahoma" w:cs="Tahoma"/>
          <w:sz w:val="18"/>
          <w:szCs w:val="18"/>
          <w:rtl/>
        </w:rPr>
        <w:br w:type="page"/>
      </w:r>
    </w:p>
    <w:p w:rsidR="00362505" w:rsidP="00003BC0">
      <w:pPr>
        <w:widowControl w:val="0"/>
        <w:tabs>
          <w:tab w:val="left" w:pos="9604"/>
        </w:tabs>
        <w:spacing w:before="240" w:line="276" w:lineRule="auto"/>
        <w:ind w:left="-1"/>
        <w:rPr>
          <w:rtl/>
        </w:rPr>
      </w:pPr>
      <w:r>
        <w:rPr>
          <w:noProof/>
          <w:rtl/>
          <w:lang w:val="he-IL"/>
        </w:rPr>
        <mc:AlternateContent>
          <mc:Choice Requires="wps">
            <w:drawing>
              <wp:anchor distT="0" distB="0" distL="114300" distR="114300" simplePos="0" relativeHeight="251701248" behindDoc="0" locked="0" layoutInCell="1" allowOverlap="1">
                <wp:simplePos x="0" y="0"/>
                <wp:positionH relativeFrom="column">
                  <wp:posOffset>-1457272</wp:posOffset>
                </wp:positionH>
                <wp:positionV relativeFrom="paragraph">
                  <wp:posOffset>-602680</wp:posOffset>
                </wp:positionV>
                <wp:extent cx="6246976" cy="598205"/>
                <wp:effectExtent l="0" t="0" r="14605" b="11430"/>
                <wp:wrapNone/>
                <wp:docPr id="1153893237" name="מלבן 41"/>
                <wp:cNvGraphicFramePr/>
                <a:graphic xmlns:a="http://schemas.openxmlformats.org/drawingml/2006/main">
                  <a:graphicData uri="http://schemas.microsoft.com/office/word/2010/wordprocessingShape">
                    <wps:wsp xmlns:wps="http://schemas.microsoft.com/office/word/2010/wordprocessingShape">
                      <wps:cNvSpPr/>
                      <wps:spPr>
                        <a:xfrm>
                          <a:off x="0" y="0"/>
                          <a:ext cx="6246976" cy="5982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7" style="width:491.9pt;height:47.1pt;margin-top:-47.45pt;margin-left:-114.75pt;mso-wrap-distance-bottom:0;mso-wrap-distance-left:9pt;mso-wrap-distance-right:9pt;mso-wrap-distance-top:0;mso-wrap-style:square;position:absolute;visibility:visible;v-text-anchor:middle;z-index:251702272" fillcolor="white" strokecolor="white" strokeweight="1.25pt"/>
            </w:pict>
          </mc:Fallback>
        </mc:AlternateContent>
      </w:r>
    </w:p>
    <w:p w:rsidR="00362505">
      <w:pPr>
        <w:bidi w:val="0"/>
        <w:spacing w:after="200" w:line="276" w:lineRule="auto"/>
        <w:rPr>
          <w:rFonts w:ascii="Tahoma" w:hAnsi="Tahoma" w:cs="Tahoma"/>
          <w:color w:val="0D0D0D" w:themeColor="text1" w:themeTint="F2"/>
          <w:sz w:val="16"/>
          <w:szCs w:val="16"/>
          <w:rtl/>
        </w:rPr>
      </w:pPr>
      <w:r>
        <w:rPr>
          <w:noProof/>
          <w:rtl/>
          <w:lang w:val="he-IL"/>
        </w:rPr>
        <mc:AlternateContent>
          <mc:Choice Requires="wps">
            <w:drawing>
              <wp:anchor distT="0" distB="0" distL="114300" distR="114300" simplePos="0" relativeHeight="251703296" behindDoc="0" locked="0" layoutInCell="1" allowOverlap="1">
                <wp:simplePos x="0" y="0"/>
                <wp:positionH relativeFrom="column">
                  <wp:posOffset>4267954</wp:posOffset>
                </wp:positionH>
                <wp:positionV relativeFrom="paragraph">
                  <wp:posOffset>6924141</wp:posOffset>
                </wp:positionV>
                <wp:extent cx="990831" cy="598205"/>
                <wp:effectExtent l="0" t="0" r="12700" b="11430"/>
                <wp:wrapNone/>
                <wp:docPr id="899994699" name="מלבן 41"/>
                <wp:cNvGraphicFramePr/>
                <a:graphic xmlns:a="http://schemas.openxmlformats.org/drawingml/2006/main">
                  <a:graphicData uri="http://schemas.microsoft.com/office/word/2010/wordprocessingShape">
                    <wps:wsp xmlns:wps="http://schemas.microsoft.com/office/word/2010/wordprocessingShape">
                      <wps:cNvSpPr/>
                      <wps:spPr>
                        <a:xfrm>
                          <a:off x="0" y="0"/>
                          <a:ext cx="990831" cy="5982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41" o:spid="_x0000_s1038" style="width:78pt;height:47.1pt;margin-top:545.2pt;margin-left:336.05pt;mso-width-percent:0;mso-width-relative:margin;mso-wrap-distance-bottom:0;mso-wrap-distance-left:9pt;mso-wrap-distance-right:9pt;mso-wrap-distance-top:0;mso-wrap-style:square;position:absolute;visibility:visible;v-text-anchor:middle;z-index:251704320" fillcolor="white" strokecolor="white" strokeweight="1.25pt"/>
            </w:pict>
          </mc:Fallback>
        </mc:AlternateContent>
      </w:r>
    </w:p>
    <w:sectPr w:rsidSect="001B01E1">
      <w:headerReference w:type="even" r:id="rId31"/>
      <w:headerReference w:type="default" r:id="rId32"/>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6206F">
      <w:pPr>
        <w:spacing w:line="240" w:lineRule="auto"/>
      </w:pPr>
      <w:r>
        <w:separator/>
      </w:r>
    </w:p>
    <w:p w:rsidR="00B6206F"/>
    <w:p w:rsidR="00B6206F"/>
    <w:p w:rsidR="00B6206F"/>
  </w:endnote>
  <w:endnote w:type="continuationSeparator" w:id="1">
    <w:p w:rsidR="00B6206F">
      <w:pPr>
        <w:spacing w:line="240" w:lineRule="auto"/>
      </w:pPr>
      <w:r>
        <w:continuationSeparator/>
      </w:r>
    </w:p>
    <w:p w:rsidR="00B6206F"/>
    <w:p w:rsidR="00B6206F"/>
    <w:p w:rsidR="00B62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206F" w:rsidP="00E7235E">
      <w:pPr>
        <w:spacing w:line="240" w:lineRule="auto"/>
      </w:pPr>
      <w:r>
        <w:separator/>
      </w:r>
    </w:p>
  </w:footnote>
  <w:footnote w:type="continuationSeparator" w:id="1">
    <w:p w:rsidR="00B6206F" w:rsidP="00C23CC9">
      <w:pPr>
        <w:spacing w:line="240" w:lineRule="auto"/>
      </w:pPr>
      <w:r>
        <w:continuationSeparator/>
      </w:r>
    </w:p>
    <w:p w:rsidR="00B6206F"/>
    <w:p w:rsidR="00B6206F"/>
    <w:p w:rsidR="00B6206F"/>
  </w:footnote>
  <w:footnote w:id="2">
    <w:p w:rsidR="00E00641" w:rsidRPr="00E00641" w:rsidP="00E00641">
      <w:pPr>
        <w:pStyle w:val="712"/>
        <w:rPr>
          <w:rtl/>
        </w:rPr>
      </w:pPr>
      <w:r w:rsidRPr="00E00641">
        <w:rPr>
          <w:rStyle w:val="FootnoteReference2"/>
          <w:vertAlign w:val="baseline"/>
        </w:rPr>
        <w:footnoteRef/>
      </w:r>
      <w:r w:rsidRPr="00E00641">
        <w:rPr>
          <w:rtl/>
        </w:rPr>
        <w:t xml:space="preserve"> </w:t>
      </w:r>
      <w:r w:rsidRPr="00E00641">
        <w:rPr>
          <w:rtl/>
        </w:rPr>
        <w:tab/>
      </w:r>
      <w:r w:rsidRPr="003D4F06" w:rsidR="003D4F06">
        <w:rPr>
          <w:rtl/>
        </w:rPr>
        <w:t xml:space="preserve">ביולי 2025 מסר צה"ל בתגובתו לטיוטת הביקורת כי נכון ליולי 2025, מספר </w:t>
      </w:r>
      <w:r w:rsidRPr="003D4F06" w:rsidR="003D4F06">
        <w:rPr>
          <w:rtl/>
        </w:rPr>
        <w:t>הרבש"צים</w:t>
      </w:r>
      <w:r w:rsidRPr="003D4F06" w:rsidR="003D4F06">
        <w:rPr>
          <w:rtl/>
        </w:rPr>
        <w:t xml:space="preserve"> הוא 441 וזאת נוכח תקינה מחדש של מערך הגנת היישובים בעקבות אירועי 7.10.23</w:t>
      </w:r>
      <w:r w:rsidRPr="00E00641">
        <w:rPr>
          <w:rtl/>
        </w:rPr>
        <w:t>.</w:t>
      </w:r>
      <w:r w:rsidRPr="00E00641">
        <w:rPr>
          <w:rFonts w:hint="cs"/>
          <w:rtl/>
        </w:rPr>
        <w:t xml:space="preserve"> </w:t>
      </w:r>
    </w:p>
  </w:footnote>
  <w:footnote w:id="3">
    <w:p w:rsidR="00E00641" w:rsidRPr="00E00641" w:rsidP="00E00641">
      <w:pPr>
        <w:pStyle w:val="733"/>
        <w:rPr>
          <w:rtl/>
        </w:rPr>
      </w:pPr>
      <w:r w:rsidRPr="00E00641">
        <w:rPr>
          <w:rStyle w:val="FootnoteReference2"/>
          <w:vertAlign w:val="baseline"/>
        </w:rPr>
        <w:footnoteRef/>
      </w:r>
      <w:r w:rsidRPr="00E00641">
        <w:rPr>
          <w:rtl/>
        </w:rPr>
        <w:t xml:space="preserve"> </w:t>
      </w:r>
      <w:r w:rsidRPr="00E00641">
        <w:rPr>
          <w:rtl/>
        </w:rPr>
        <w:tab/>
        <w:t>נכון לאוקטובר 2024.</w:t>
      </w:r>
    </w:p>
  </w:footnote>
  <w:footnote w:id="4">
    <w:p w:rsidR="00003BC0" w:rsidRPr="00E0588E" w:rsidP="00E0588E">
      <w:pPr>
        <w:pStyle w:val="712"/>
        <w:rPr>
          <w:rtl/>
        </w:rPr>
      </w:pPr>
      <w:r w:rsidRPr="00E0588E">
        <w:rPr>
          <w:rStyle w:val="FootnoteReference2"/>
          <w:vertAlign w:val="baseline"/>
        </w:rPr>
        <w:footnoteRef/>
      </w:r>
      <w:r w:rsidRPr="00E0588E">
        <w:rPr>
          <w:rtl/>
        </w:rPr>
        <w:t xml:space="preserve"> </w:t>
      </w:r>
      <w:r w:rsidRPr="00E0588E">
        <w:rPr>
          <w:rtl/>
        </w:rPr>
        <w:tab/>
      </w:r>
      <w:r w:rsidRPr="00E0588E">
        <w:rPr>
          <w:rFonts w:hint="eastAsia"/>
          <w:rtl/>
        </w:rPr>
        <w:t>צוות</w:t>
      </w:r>
      <w:r w:rsidRPr="00E0588E">
        <w:rPr>
          <w:rtl/>
        </w:rPr>
        <w:t xml:space="preserve"> הביקורת פנה </w:t>
      </w:r>
      <w:r w:rsidRPr="00E0588E">
        <w:rPr>
          <w:rFonts w:hint="eastAsia"/>
          <w:rtl/>
        </w:rPr>
        <w:t>בדצמבר</w:t>
      </w:r>
      <w:r w:rsidRPr="00E0588E">
        <w:rPr>
          <w:rtl/>
        </w:rPr>
        <w:t xml:space="preserve"> 2024 </w:t>
      </w:r>
      <w:r w:rsidRPr="00E0588E">
        <w:rPr>
          <w:rtl/>
        </w:rPr>
        <w:t>לרבש"צים</w:t>
      </w:r>
      <w:r w:rsidRPr="00E0588E">
        <w:rPr>
          <w:rtl/>
        </w:rPr>
        <w:t xml:space="preserve"> בגזרות שונות באופן </w:t>
      </w:r>
      <w:r w:rsidRPr="00E0588E">
        <w:rPr>
          <w:rFonts w:hint="eastAsia"/>
          <w:rtl/>
        </w:rPr>
        <w:t>אקראי</w:t>
      </w:r>
      <w:r w:rsidRPr="00E0588E">
        <w:rPr>
          <w:rtl/>
        </w:rPr>
        <w:t xml:space="preserve">, </w:t>
      </w:r>
      <w:r w:rsidRPr="00E0588E">
        <w:rPr>
          <w:rFonts w:hint="eastAsia"/>
          <w:rtl/>
        </w:rPr>
        <w:t>שלא</w:t>
      </w:r>
      <w:r w:rsidRPr="00E0588E">
        <w:rPr>
          <w:rtl/>
        </w:rPr>
        <w:t xml:space="preserve"> </w:t>
      </w:r>
      <w:r w:rsidRPr="00E0588E">
        <w:rPr>
          <w:rFonts w:hint="eastAsia"/>
          <w:rtl/>
        </w:rPr>
        <w:t>במסגרת</w:t>
      </w:r>
      <w:r w:rsidRPr="00E0588E">
        <w:rPr>
          <w:rtl/>
        </w:rPr>
        <w:t xml:space="preserve"> </w:t>
      </w:r>
      <w:r w:rsidRPr="00E0588E">
        <w:rPr>
          <w:rFonts w:hint="eastAsia"/>
          <w:rtl/>
        </w:rPr>
        <w:t>הש</w:t>
      </w:r>
      <w:r w:rsidRPr="00E0588E">
        <w:rPr>
          <w:rFonts w:hint="eastAsia"/>
          <w:rtl/>
        </w:rPr>
        <w:t>אלון</w:t>
      </w:r>
      <w:r w:rsidRPr="00E0588E">
        <w:rPr>
          <w:rtl/>
        </w:rPr>
        <w:t xml:space="preserve"> </w:t>
      </w:r>
      <w:r w:rsidRPr="00E0588E">
        <w:rPr>
          <w:rFonts w:hint="eastAsia"/>
          <w:rtl/>
        </w:rPr>
        <w:t>שהופץ</w:t>
      </w:r>
      <w:r w:rsidRPr="00E0588E">
        <w:rPr>
          <w:rtl/>
        </w:rPr>
        <w:t xml:space="preserve"> </w:t>
      </w:r>
      <w:r w:rsidRPr="00E0588E">
        <w:rPr>
          <w:rFonts w:hint="eastAsia"/>
          <w:rtl/>
        </w:rPr>
        <w:t>לרבש</w:t>
      </w:r>
      <w:r w:rsidRPr="00E0588E">
        <w:rPr>
          <w:rtl/>
        </w:rPr>
        <w:t>"צים</w:t>
      </w:r>
      <w:r w:rsidRPr="00E0588E">
        <w:rPr>
          <w:rtl/>
        </w:rPr>
        <w:t xml:space="preserve"> </w:t>
      </w:r>
      <w:r w:rsidRPr="00E0588E">
        <w:rPr>
          <w:rFonts w:hint="eastAsia"/>
          <w:rtl/>
        </w:rPr>
        <w:t>בעוטף</w:t>
      </w:r>
      <w:r w:rsidRPr="00E0588E">
        <w:rPr>
          <w:rtl/>
        </w:rPr>
        <w:t xml:space="preserve"> </w:t>
      </w:r>
      <w:r w:rsidRPr="00E0588E">
        <w:rPr>
          <w:rFonts w:hint="eastAsia"/>
          <w:rtl/>
        </w:rPr>
        <w:t>עזה</w:t>
      </w:r>
      <w:r w:rsidRPr="00E0588E">
        <w:rPr>
          <w:rtl/>
        </w:rPr>
        <w:t xml:space="preserve">. </w:t>
      </w:r>
      <w:r w:rsidRPr="00E0588E">
        <w:rPr>
          <w:rFonts w:hint="eastAsia"/>
          <w:rtl/>
        </w:rPr>
        <w:t>על</w:t>
      </w:r>
      <w:r w:rsidRPr="00E0588E">
        <w:rPr>
          <w:rtl/>
        </w:rPr>
        <w:t xml:space="preserve"> </w:t>
      </w:r>
      <w:r w:rsidRPr="00E0588E">
        <w:rPr>
          <w:rFonts w:hint="eastAsia"/>
          <w:rtl/>
        </w:rPr>
        <w:t>השאלה</w:t>
      </w:r>
      <w:r w:rsidRPr="00E0588E">
        <w:rPr>
          <w:rtl/>
        </w:rPr>
        <w:t xml:space="preserve"> </w:t>
      </w:r>
      <w:r w:rsidRPr="00E0588E">
        <w:rPr>
          <w:rFonts w:hint="eastAsia"/>
          <w:rtl/>
        </w:rPr>
        <w:t>השיבו</w:t>
      </w:r>
      <w:r w:rsidRPr="00E0588E">
        <w:rPr>
          <w:rtl/>
        </w:rPr>
        <w:t xml:space="preserve"> 41 </w:t>
      </w:r>
      <w:r w:rsidRPr="00E0588E">
        <w:rPr>
          <w:rtl/>
        </w:rPr>
        <w:t>רבש"צים</w:t>
      </w:r>
      <w:r w:rsidRPr="00E0588E">
        <w:rPr>
          <w:rtl/>
        </w:rPr>
        <w:t xml:space="preserve">, מהם </w:t>
      </w:r>
      <w:r w:rsidRPr="00E0588E">
        <w:rPr>
          <w:rFonts w:hint="eastAsia"/>
          <w:rtl/>
        </w:rPr>
        <w:t>חמישה</w:t>
      </w:r>
      <w:r w:rsidRPr="00E0588E">
        <w:rPr>
          <w:rtl/>
        </w:rPr>
        <w:t xml:space="preserve"> מ</w:t>
      </w:r>
      <w:r w:rsidRPr="00E0588E">
        <w:rPr>
          <w:rFonts w:hint="eastAsia"/>
          <w:rtl/>
        </w:rPr>
        <w:t>יישובים</w:t>
      </w:r>
      <w:r w:rsidRPr="00E0588E">
        <w:rPr>
          <w:rtl/>
        </w:rPr>
        <w:t xml:space="preserve"> בגזרת </w:t>
      </w:r>
      <w:r w:rsidRPr="00E0588E">
        <w:rPr>
          <w:rFonts w:hint="eastAsia"/>
          <w:rtl/>
        </w:rPr>
        <w:t>פד</w:t>
      </w:r>
      <w:r w:rsidRPr="00E0588E">
        <w:rPr>
          <w:rtl/>
        </w:rPr>
        <w:t xml:space="preserve">"ם, 13 </w:t>
      </w:r>
      <w:r w:rsidRPr="00E0588E">
        <w:rPr>
          <w:rFonts w:hint="eastAsia"/>
          <w:rtl/>
        </w:rPr>
        <w:t>מיישובים</w:t>
      </w:r>
      <w:r w:rsidRPr="00E0588E">
        <w:rPr>
          <w:rtl/>
        </w:rPr>
        <w:t xml:space="preserve"> </w:t>
      </w:r>
      <w:r w:rsidRPr="00E0588E">
        <w:rPr>
          <w:rFonts w:hint="eastAsia"/>
          <w:rtl/>
        </w:rPr>
        <w:t>בגזרת</w:t>
      </w:r>
      <w:r w:rsidRPr="00E0588E">
        <w:rPr>
          <w:rtl/>
        </w:rPr>
        <w:t xml:space="preserve"> </w:t>
      </w:r>
      <w:r w:rsidRPr="00E0588E">
        <w:rPr>
          <w:rFonts w:hint="eastAsia"/>
          <w:rtl/>
        </w:rPr>
        <w:t>פצ</w:t>
      </w:r>
      <w:r w:rsidRPr="00E0588E">
        <w:rPr>
          <w:rtl/>
        </w:rPr>
        <w:t xml:space="preserve">"ן </w:t>
      </w:r>
      <w:r w:rsidRPr="00E0588E">
        <w:rPr>
          <w:rFonts w:hint="eastAsia"/>
          <w:rtl/>
        </w:rPr>
        <w:t>ו</w:t>
      </w:r>
      <w:r w:rsidRPr="00E0588E">
        <w:rPr>
          <w:rtl/>
        </w:rPr>
        <w:t xml:space="preserve">-23 </w:t>
      </w:r>
      <w:r w:rsidRPr="00E0588E">
        <w:rPr>
          <w:rFonts w:hint="eastAsia"/>
          <w:rtl/>
        </w:rPr>
        <w:t>מיישובים</w:t>
      </w:r>
      <w:r w:rsidRPr="00E0588E">
        <w:rPr>
          <w:rtl/>
        </w:rPr>
        <w:t xml:space="preserve"> בגזרת </w:t>
      </w:r>
      <w:r w:rsidRPr="00E0588E">
        <w:rPr>
          <w:rFonts w:hint="eastAsia"/>
          <w:rtl/>
        </w:rPr>
        <w:t>פקמ</w:t>
      </w:r>
      <w:r w:rsidRPr="00E0588E">
        <w:rPr>
          <w:rtl/>
        </w:rPr>
        <w:t>"ז.</w:t>
      </w:r>
    </w:p>
  </w:footnote>
  <w:footnote w:id="5">
    <w:p w:rsidR="00CA6088" w:rsidRPr="00CA6088" w:rsidP="00CA6088">
      <w:pPr>
        <w:pStyle w:val="712"/>
        <w:rPr>
          <w:rtl/>
        </w:rPr>
      </w:pPr>
      <w:r w:rsidRPr="00CA6088">
        <w:rPr>
          <w:rStyle w:val="FootnoteReference2"/>
          <w:vertAlign w:val="baseline"/>
        </w:rPr>
        <w:footnoteRef/>
      </w:r>
      <w:r w:rsidRPr="00CA6088">
        <w:rPr>
          <w:rtl/>
        </w:rPr>
        <w:t xml:space="preserve"> </w:t>
      </w:r>
      <w:r w:rsidRPr="00CA6088">
        <w:rPr>
          <w:rtl/>
        </w:rPr>
        <w:tab/>
        <w:t xml:space="preserve">בתגובתו לטיוטה כמעט סופית של דוח הביקורת מסר </w:t>
      </w:r>
      <w:r w:rsidRPr="00CA6088">
        <w:rPr>
          <w:rtl/>
        </w:rPr>
        <w:t>משהב"ט</w:t>
      </w:r>
      <w:r w:rsidRPr="00CA6088">
        <w:rPr>
          <w:rtl/>
        </w:rPr>
        <w:t xml:space="preserve"> כי השכר ברוטו בש"ח אינו כולל עלויות מעביד (7.5% פנסיה, 8.3% </w:t>
      </w:r>
      <w:r w:rsidRPr="00CA6088">
        <w:rPr>
          <w:rtl/>
        </w:rPr>
        <w:t>פיצויים ו-7.</w:t>
      </w:r>
      <w:r w:rsidR="003D4F06">
        <w:rPr>
          <w:rFonts w:hint="cs"/>
          <w:rtl/>
        </w:rPr>
        <w:t>5%</w:t>
      </w:r>
      <w:r w:rsidRPr="00CA6088">
        <w:rPr>
          <w:rtl/>
        </w:rPr>
        <w:t xml:space="preserve"> קרן השתלמות), ודמי ההשתתפות של </w:t>
      </w:r>
      <w:r w:rsidRPr="00CA6088">
        <w:rPr>
          <w:rtl/>
        </w:rPr>
        <w:t>משהב"ט</w:t>
      </w:r>
      <w:r w:rsidRPr="00CA6088">
        <w:rPr>
          <w:rtl/>
        </w:rPr>
        <w:t xml:space="preserve"> הם מעבר לשכר המרבי המשולם </w:t>
      </w:r>
      <w:r w:rsidRPr="00CA6088">
        <w:rPr>
          <w:rtl/>
        </w:rPr>
        <w:t>לרבש"צים</w:t>
      </w:r>
      <w:r w:rsidRPr="00CA6088">
        <w:rPr>
          <w:rtl/>
        </w:rPr>
        <w:t xml:space="preserve"> החל מ-1.1.25.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624215">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624215">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9984"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DF47F8">
                            <w:rPr>
                              <w:rFonts w:ascii="Tahoma" w:hAnsi="Tahoma" w:eastAsiaTheme="minorHAnsi" w:cs="Tahoma"/>
                              <w:bCs w:val="0"/>
                              <w:color w:val="0D0D0D" w:themeColor="text1" w:themeTint="F2"/>
                              <w:sz w:val="16"/>
                              <w:szCs w:val="16"/>
                              <w:u w:val="none"/>
                              <w:rtl/>
                            </w:rPr>
                            <w:t>רכזי הביטחון השוטף הצבאיים (</w:t>
                          </w:r>
                          <w:r w:rsidRPr="00DF47F8">
                            <w:rPr>
                              <w:rFonts w:ascii="Tahoma" w:hAnsi="Tahoma" w:eastAsiaTheme="minorHAnsi" w:cs="Tahoma"/>
                              <w:bCs w:val="0"/>
                              <w:color w:val="0D0D0D" w:themeColor="text1" w:themeTint="F2"/>
                              <w:sz w:val="16"/>
                              <w:szCs w:val="16"/>
                              <w:u w:val="none"/>
                              <w:rtl/>
                            </w:rPr>
                            <w:t>רבש"צים</w:t>
                          </w:r>
                          <w:r w:rsidRPr="00DF47F8">
                            <w:rPr>
                              <w:rFonts w:ascii="Tahoma" w:hAnsi="Tahoma" w:eastAsiaTheme="minorHAnsi" w:cs="Tahoma"/>
                              <w:bCs w:val="0"/>
                              <w:color w:val="0D0D0D" w:themeColor="text1" w:themeTint="F2"/>
                              <w:sz w:val="16"/>
                              <w:szCs w:val="16"/>
                              <w:u w:val="none"/>
                              <w:rtl/>
                            </w:rPr>
                            <w:t>) -</w:t>
                          </w:r>
                          <w:r w:rsidR="00CE7E70">
                            <w:rPr>
                              <w:rFonts w:ascii="Tahoma" w:hAnsi="Tahoma" w:eastAsiaTheme="minorHAnsi" w:cs="Tahoma" w:hint="cs"/>
                              <w:bCs w:val="0"/>
                              <w:color w:val="0D0D0D" w:themeColor="text1" w:themeTint="F2"/>
                              <w:sz w:val="16"/>
                              <w:szCs w:val="16"/>
                              <w:u w:val="none"/>
                              <w:rtl/>
                            </w:rPr>
                            <w:t xml:space="preserve"> </w:t>
                          </w:r>
                          <w:r w:rsidRPr="00DF47F8">
                            <w:rPr>
                              <w:rFonts w:ascii="Tahoma" w:hAnsi="Tahoma" w:eastAsiaTheme="minorHAnsi" w:cs="Tahoma"/>
                              <w:bCs w:val="0"/>
                              <w:color w:val="0D0D0D" w:themeColor="text1" w:themeTint="F2"/>
                              <w:sz w:val="16"/>
                              <w:szCs w:val="16"/>
                              <w:u w:val="none"/>
                              <w:rtl/>
                            </w:rPr>
                            <w:t>תפקידם, מעמדם ומתכונת העסקתם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2" o:spid="_x0000_s2063" type="#_x0000_t202" style="width:357.2pt;height:22.1pt;margin-top:16.15pt;margin-left:-8.4pt;mso-width-percent:0;mso-width-relative:margin;mso-wrap-distance-bottom:0;mso-wrap-distance-left:9pt;mso-wrap-distance-right:9pt;mso-wrap-distance-top:0;position:absolute;v-text-anchor:top;z-index:251688960" fillcolor="white" stroked="f" strokeweight="0.75pt">
              <v:textbox style="mso-fit-shape-to-text:t">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DF47F8">
                      <w:rPr>
                        <w:rFonts w:ascii="Tahoma" w:hAnsi="Tahoma" w:eastAsiaTheme="minorHAnsi" w:cs="Tahoma"/>
                        <w:bCs w:val="0"/>
                        <w:color w:val="0D0D0D" w:themeColor="text1" w:themeTint="F2"/>
                        <w:sz w:val="16"/>
                        <w:szCs w:val="16"/>
                        <w:u w:val="none"/>
                        <w:rtl/>
                      </w:rPr>
                      <w:t>רכזי הביטחון השוטף הצבאיים (</w:t>
                    </w:r>
                    <w:r w:rsidRPr="00DF47F8">
                      <w:rPr>
                        <w:rFonts w:ascii="Tahoma" w:hAnsi="Tahoma" w:eastAsiaTheme="minorHAnsi" w:cs="Tahoma"/>
                        <w:bCs w:val="0"/>
                        <w:color w:val="0D0D0D" w:themeColor="text1" w:themeTint="F2"/>
                        <w:sz w:val="16"/>
                        <w:szCs w:val="16"/>
                        <w:u w:val="none"/>
                        <w:rtl/>
                      </w:rPr>
                      <w:t>רבש"צים</w:t>
                    </w:r>
                    <w:r w:rsidRPr="00DF47F8">
                      <w:rPr>
                        <w:rFonts w:ascii="Tahoma" w:hAnsi="Tahoma" w:eastAsiaTheme="minorHAnsi" w:cs="Tahoma"/>
                        <w:bCs w:val="0"/>
                        <w:color w:val="0D0D0D" w:themeColor="text1" w:themeTint="F2"/>
                        <w:sz w:val="16"/>
                        <w:szCs w:val="16"/>
                        <w:u w:val="none"/>
                        <w:rtl/>
                      </w:rPr>
                      <w:t>) -</w:t>
                    </w:r>
                    <w:r w:rsidR="00CE7E70">
                      <w:rPr>
                        <w:rFonts w:ascii="Tahoma" w:hAnsi="Tahoma" w:eastAsiaTheme="minorHAnsi" w:cs="Tahoma" w:hint="cs"/>
                        <w:bCs w:val="0"/>
                        <w:color w:val="0D0D0D" w:themeColor="text1" w:themeTint="F2"/>
                        <w:sz w:val="16"/>
                        <w:szCs w:val="16"/>
                        <w:u w:val="none"/>
                        <w:rtl/>
                      </w:rPr>
                      <w:t xml:space="preserve"> </w:t>
                    </w:r>
                    <w:r w:rsidRPr="00DF47F8">
                      <w:rPr>
                        <w:rFonts w:ascii="Tahoma" w:hAnsi="Tahoma" w:eastAsiaTheme="minorHAnsi" w:cs="Tahoma"/>
                        <w:bCs w:val="0"/>
                        <w:color w:val="0D0D0D" w:themeColor="text1" w:themeTint="F2"/>
                        <w:sz w:val="16"/>
                        <w:szCs w:val="16"/>
                        <w:u w:val="none"/>
                        <w:rtl/>
                      </w:rPr>
                      <w:t>תפקידם, מעמדם ומתכונת העסקתם</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DF47F8">
                          <w:pPr>
                            <w:pStyle w:val="Bodytext70"/>
                            <w:shd w:val="clear" w:color="auto" w:fill="003060"/>
                            <w:rPr>
                              <w:rFonts w:ascii="Tahoma" w:hAnsi="Tahoma" w:cs="Tahoma"/>
                              <w:b/>
                              <w:bCs/>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F47F8" w:rsidR="00DF47F8">
                            <w:rPr>
                              <w:rFonts w:ascii="Tahoma" w:hAnsi="Tahoma" w:cs="Tahoma"/>
                              <w:b/>
                              <w:bCs/>
                              <w:rtl/>
                            </w:rPr>
                            <w:t>רכזי הביטחון השוטף הצבאיים (</w:t>
                          </w:r>
                          <w:r w:rsidRPr="00DF47F8" w:rsidR="00DF47F8">
                            <w:rPr>
                              <w:rFonts w:ascii="Tahoma" w:hAnsi="Tahoma" w:cs="Tahoma"/>
                              <w:b/>
                              <w:bCs/>
                              <w:rtl/>
                            </w:rPr>
                            <w:t>רבש"צים</w:t>
                          </w:r>
                          <w:r w:rsidRPr="00DF47F8" w:rsidR="00DF47F8">
                            <w:rPr>
                              <w:rFonts w:ascii="Tahoma" w:hAnsi="Tahoma" w:cs="Tahoma"/>
                              <w:b/>
                              <w:bCs/>
                              <w:rtl/>
                            </w:rPr>
                            <w:t>) -</w:t>
                          </w:r>
                          <w:r w:rsidR="00CE7E70">
                            <w:rPr>
                              <w:rFonts w:ascii="Tahoma" w:hAnsi="Tahoma" w:cs="Tahoma" w:hint="cs"/>
                              <w:b/>
                              <w:bCs/>
                              <w:rtl/>
                            </w:rPr>
                            <w:t xml:space="preserve"> </w:t>
                          </w:r>
                          <w:r w:rsidRPr="00DF47F8" w:rsidR="00DF47F8">
                            <w:rPr>
                              <w:rFonts w:ascii="Tahoma" w:hAnsi="Tahoma" w:cs="Tahoma"/>
                              <w:b/>
                              <w:bCs/>
                              <w:rtl/>
                            </w:rPr>
                            <w:t>תפקידם, מעמדם ומתכונת העסקתם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66" type="#_x0000_t202" alt="&quot;&quot;" style="width:24pt;height:626.65pt;margin-top:-57.45pt;margin-left:-56.4pt;mso-height-percent:0;mso-height-relative:margin;mso-width-percent:0;mso-width-relative:margin;mso-wrap-distance-bottom:0;mso-wrap-distance-left:9pt;mso-wrap-distance-right:9pt;mso-wrap-distance-top:0;position:absolute;v-text-anchor:top;z-index:251698176" fillcolor="#00305f" stroked="t" strokecolor="#00305f" strokeweight="0.75pt">
              <v:textbox style="layout-flow:vertical;mso-layout-flow-alt:bottom-to-top" inset="0,0,0,0">
                <w:txbxContent>
                  <w:p w:rsidR="001B01E1" w:rsidRPr="009B7D1B" w:rsidP="00DF47F8">
                    <w:pPr>
                      <w:pStyle w:val="Bodytext70"/>
                      <w:shd w:val="clear" w:color="auto" w:fill="003060"/>
                      <w:rPr>
                        <w:rFonts w:ascii="Tahoma" w:hAnsi="Tahoma" w:cs="Tahoma"/>
                        <w:b/>
                        <w:bCs/>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DF47F8" w:rsidR="00DF47F8">
                      <w:rPr>
                        <w:rFonts w:ascii="Tahoma" w:hAnsi="Tahoma" w:cs="Tahoma"/>
                        <w:b/>
                        <w:bCs/>
                        <w:rtl/>
                      </w:rPr>
                      <w:t>רכזי הביטחון השוטף הצבאיים (</w:t>
                    </w:r>
                    <w:r w:rsidRPr="00DF47F8" w:rsidR="00DF47F8">
                      <w:rPr>
                        <w:rFonts w:ascii="Tahoma" w:hAnsi="Tahoma" w:cs="Tahoma"/>
                        <w:b/>
                        <w:bCs/>
                        <w:rtl/>
                      </w:rPr>
                      <w:t>רבש"צים</w:t>
                    </w:r>
                    <w:r w:rsidRPr="00DF47F8" w:rsidR="00DF47F8">
                      <w:rPr>
                        <w:rFonts w:ascii="Tahoma" w:hAnsi="Tahoma" w:cs="Tahoma"/>
                        <w:b/>
                        <w:bCs/>
                        <w:rtl/>
                      </w:rPr>
                      <w:t>) -</w:t>
                    </w:r>
                    <w:r w:rsidR="00CE7E70">
                      <w:rPr>
                        <w:rFonts w:ascii="Tahoma" w:hAnsi="Tahoma" w:cs="Tahoma" w:hint="cs"/>
                        <w:b/>
                        <w:bCs/>
                        <w:rtl/>
                      </w:rPr>
                      <w:t xml:space="preserve"> </w:t>
                    </w:r>
                    <w:r w:rsidRPr="00DF47F8" w:rsidR="00DF47F8">
                      <w:rPr>
                        <w:rFonts w:ascii="Tahoma" w:hAnsi="Tahoma" w:cs="Tahoma"/>
                        <w:b/>
                        <w:bCs/>
                        <w:rtl/>
                      </w:rPr>
                      <w:t>תפקידם, מעמדם ומתכונת העסקתם</w:t>
                    </w:r>
                  </w:p>
                </w:txbxContent>
              </v:textbox>
              <w10:wrap type="square"/>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624215">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624215">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3">
    <w:nsid w:val="30D17255"/>
    <w:multiLevelType w:val="hybridMultilevel"/>
    <w:tmpl w:val="F1AE1FFC"/>
    <w:lvl w:ilvl="0">
      <w:start w:val="1"/>
      <w:numFmt w:val="decimal"/>
      <w:pStyle w:val="a35"/>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8DD3A37"/>
    <w:multiLevelType w:val="hybridMultilevel"/>
    <w:tmpl w:val="94BA4990"/>
    <w:lvl w:ilvl="0">
      <w:start w:val="1"/>
      <w:numFmt w:val="bullet"/>
      <w:lvlText w:val=""/>
      <w:lvlJc w:val="left"/>
      <w:pPr>
        <w:ind w:left="794" w:hanging="397"/>
      </w:pPr>
      <w:rPr>
        <w:rFonts w:ascii="Symbol" w:hAnsi="Symbol" w:cs="Symbol" w:hint="default"/>
        <w:b/>
        <w:bCs/>
        <w:i w:val="0"/>
        <w:caps w:val="0"/>
        <w:strike w:val="0"/>
        <w:dstrike w:val="0"/>
        <w:vanish w:val="0"/>
        <w:color w:val="E41E2A"/>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7">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8">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7"/>
  </w:num>
  <w:num w:numId="2">
    <w:abstractNumId w:val="2"/>
  </w:num>
  <w:num w:numId="3">
    <w:abstractNumId w:val="5"/>
  </w:num>
  <w:num w:numId="4">
    <w:abstractNumId w:val="10"/>
  </w:num>
  <w:num w:numId="5">
    <w:abstractNumId w:val="0"/>
  </w:num>
  <w:num w:numId="6">
    <w:abstractNumId w:val="6"/>
  </w:num>
  <w:num w:numId="7">
    <w:abstractNumId w:val="9"/>
  </w:num>
  <w:num w:numId="8">
    <w:abstractNumId w:val="1"/>
  </w:num>
  <w:num w:numId="9">
    <w:abstractNumId w:val="8"/>
  </w:num>
  <w:num w:numId="10">
    <w:abstractNumId w:val="3"/>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BC0"/>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0F7"/>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27E45"/>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46"/>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6DA"/>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5FA"/>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2CC8"/>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D7A"/>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4F06"/>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2C6C"/>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878"/>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405"/>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497"/>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0ECC"/>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215"/>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8D5"/>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6A51"/>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C77CB"/>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91C"/>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625"/>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3E8D"/>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2EA1"/>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0AF"/>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C96"/>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8C2"/>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293"/>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D31"/>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14FB"/>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42A"/>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5BC"/>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06F"/>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3F5E"/>
    <w:rsid w:val="00BA403D"/>
    <w:rsid w:val="00BA4357"/>
    <w:rsid w:val="00BA4760"/>
    <w:rsid w:val="00BA4FF0"/>
    <w:rsid w:val="00BA58D9"/>
    <w:rsid w:val="00BA5FB5"/>
    <w:rsid w:val="00BA6E60"/>
    <w:rsid w:val="00BA7003"/>
    <w:rsid w:val="00BA71ED"/>
    <w:rsid w:val="00BA79D3"/>
    <w:rsid w:val="00BA7CCE"/>
    <w:rsid w:val="00BA7D73"/>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94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088"/>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7D6"/>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E7E70"/>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5B8"/>
    <w:rsid w:val="00D10643"/>
    <w:rsid w:val="00D10F3E"/>
    <w:rsid w:val="00D112CB"/>
    <w:rsid w:val="00D11C6E"/>
    <w:rsid w:val="00D1219B"/>
    <w:rsid w:val="00D128F1"/>
    <w:rsid w:val="00D12903"/>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193"/>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08B"/>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1E"/>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7F8"/>
    <w:rsid w:val="00DF4978"/>
    <w:rsid w:val="00DF55D6"/>
    <w:rsid w:val="00DF58F4"/>
    <w:rsid w:val="00DF5AAF"/>
    <w:rsid w:val="00DF6074"/>
    <w:rsid w:val="00DF6BF4"/>
    <w:rsid w:val="00DF6FD0"/>
    <w:rsid w:val="00DF73B6"/>
    <w:rsid w:val="00DF781C"/>
    <w:rsid w:val="00E00270"/>
    <w:rsid w:val="00E00641"/>
    <w:rsid w:val="00E008D8"/>
    <w:rsid w:val="00E00C6B"/>
    <w:rsid w:val="00E00D29"/>
    <w:rsid w:val="00E02A3C"/>
    <w:rsid w:val="00E02F70"/>
    <w:rsid w:val="00E032F6"/>
    <w:rsid w:val="00E03F4C"/>
    <w:rsid w:val="00E03F4E"/>
    <w:rsid w:val="00E0439C"/>
    <w:rsid w:val="00E049A5"/>
    <w:rsid w:val="00E051FB"/>
    <w:rsid w:val="00E056B0"/>
    <w:rsid w:val="00E0588E"/>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18"/>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B7C7B"/>
    <w:rsid w:val="00EC0343"/>
    <w:rsid w:val="00EC08AD"/>
    <w:rsid w:val="00EC0F29"/>
    <w:rsid w:val="00EC1828"/>
    <w:rsid w:val="00EC1B2E"/>
    <w:rsid w:val="00EC2514"/>
    <w:rsid w:val="00EC287C"/>
    <w:rsid w:val="00EC2AB4"/>
    <w:rsid w:val="00EC2B87"/>
    <w:rsid w:val="00EC3089"/>
    <w:rsid w:val="00EC3CA5"/>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4F07"/>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79"/>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2A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6C4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864"/>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3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basedOn w:val="DefaultParagraphFont"/>
    <w:uiPriority w:val="99"/>
    <w:semiHidden/>
    <w:unhideWhenUsed/>
    <w:rsid w:val="00E00641"/>
    <w:rPr>
      <w:vertAlign w:val="superscript"/>
    </w:rPr>
  </w:style>
  <w:style w:type="paragraph" w:customStyle="1" w:styleId="a35">
    <w:name w:val="לוח ממה"/>
    <w:basedOn w:val="Normal"/>
    <w:next w:val="Normal"/>
    <w:link w:val="a36"/>
    <w:qFormat/>
    <w:rsid w:val="00E00641"/>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36">
    <w:name w:val="לוח ממה תו"/>
    <w:basedOn w:val="DefaultParagraphFont"/>
    <w:link w:val="a35"/>
    <w:rsid w:val="00E00641"/>
    <w:rPr>
      <w:rFonts w:ascii="Calibri" w:eastAsia="Calibri" w:hAnsi="Calibri" w:cs="Calibri"/>
      <w:b/>
      <w:bCs/>
      <w:color w:val="002060"/>
      <w:sz w:val="24"/>
    </w:rPr>
  </w:style>
  <w:style w:type="table" w:styleId="ListTable4Accent1">
    <w:name w:val="List Table 4 Accent 1"/>
    <w:basedOn w:val="TableNormal"/>
    <w:uiPriority w:val="49"/>
    <w:rsid w:val="00003BC0"/>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hyperlink" Target="http://ta-d2app02:8080/D2/?docbase=NM_PRD&amp;locateId=090bbfda801c03ce" TargetMode="External" /><Relationship Id="rId25" Type="http://schemas.openxmlformats.org/officeDocument/2006/relationships/hyperlink" Target="http://ta-d2app02:8080/D2/?docbase=NM_PRD&amp;locateId=090bbfda801cb398" TargetMode="External" /><Relationship Id="rId26" Type="http://schemas.openxmlformats.org/officeDocument/2006/relationships/hyperlink" Target="http://ta-d2app02:8080/D2/?docbase=NM_PRD&amp;locateId=090bbfda801c58dd" TargetMode="External" /><Relationship Id="rId27" Type="http://schemas.openxmlformats.org/officeDocument/2006/relationships/image" Target="media/image10.jpeg" /><Relationship Id="rId28" Type="http://schemas.openxmlformats.org/officeDocument/2006/relationships/image" Target="media/image11.jpeg" /><Relationship Id="rId29" Type="http://schemas.openxmlformats.org/officeDocument/2006/relationships/image" Target="media/image12.jpeg" /><Relationship Id="rId3" Type="http://schemas.openxmlformats.org/officeDocument/2006/relationships/settings" Target="settings.xml" /><Relationship Id="rId30" Type="http://schemas.openxmlformats.org/officeDocument/2006/relationships/image" Target="media/image13.jpeg" /><Relationship Id="rId31" Type="http://schemas.openxmlformats.org/officeDocument/2006/relationships/header" Target="header6.xml" /><Relationship Id="rId32" Type="http://schemas.openxmlformats.org/officeDocument/2006/relationships/header" Target="header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33082982-D8A4-4D59-8876-BAD00D8C72F9}"/>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FEAE098A-0304-4913-8548-046AB3D1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