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127512" w:rsidP="00127512">
      <w:pPr>
        <w:spacing w:line="269" w:lineRule="auto"/>
        <w:ind w:left="-285"/>
        <w:jc w:val="center"/>
        <w:rPr>
          <w:rFonts w:ascii="Calibri" w:hAnsi="Calibri" w:cs="Calibri"/>
          <w:b/>
          <w:bCs/>
          <w:color w:val="002060"/>
          <w:sz w:val="80"/>
          <w:szCs w:val="80"/>
          <w:rtl/>
        </w:rPr>
      </w:pPr>
    </w:p>
    <w:p w:rsidR="00127512" w:rsidP="00127512">
      <w:pPr>
        <w:spacing w:line="269" w:lineRule="auto"/>
        <w:ind w:left="-285"/>
        <w:jc w:val="center"/>
        <w:rPr>
          <w:rFonts w:ascii="Calibri" w:hAnsi="Calibri" w:cs="Calibri"/>
          <w:b/>
          <w:bCs/>
          <w:color w:val="002060"/>
          <w:sz w:val="80"/>
          <w:szCs w:val="80"/>
          <w:rtl/>
        </w:rPr>
      </w:pPr>
    </w:p>
    <w:p w:rsidR="00127512" w:rsidP="00127512">
      <w:pPr>
        <w:spacing w:line="269" w:lineRule="auto"/>
        <w:ind w:left="-285"/>
        <w:jc w:val="center"/>
        <w:rPr>
          <w:rFonts w:ascii="Calibri" w:hAnsi="Calibri" w:cs="Calibri"/>
          <w:b/>
          <w:bCs/>
          <w:color w:val="002060"/>
          <w:sz w:val="80"/>
          <w:szCs w:val="80"/>
          <w:rtl/>
        </w:rPr>
      </w:pPr>
    </w:p>
    <w:p w:rsidR="00127512" w:rsidP="00127512">
      <w:pPr>
        <w:spacing w:line="269" w:lineRule="auto"/>
        <w:ind w:left="-285"/>
        <w:jc w:val="center"/>
        <w:rPr>
          <w:rFonts w:ascii="Calibri" w:hAnsi="Calibri" w:cs="Calibri"/>
          <w:b/>
          <w:bCs/>
          <w:color w:val="002060"/>
          <w:sz w:val="80"/>
          <w:szCs w:val="80"/>
          <w:rtl/>
        </w:rPr>
      </w:pPr>
    </w:p>
    <w:p w:rsidR="00F954E4" w:rsidP="002C7BD1">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r w:rsidRPr="002C7BD1">
        <w:rPr>
          <w:rtl/>
        </w:rPr>
        <w:t xml:space="preserve"> </w:t>
      </w:r>
      <w:r w:rsidRPr="002C7BD1">
        <w:rPr>
          <w:rFonts w:ascii="Calibri" w:hAnsi="Calibri" w:cs="Calibri"/>
          <w:b/>
          <w:bCs/>
          <w:color w:val="002060"/>
          <w:sz w:val="80"/>
          <w:szCs w:val="80"/>
          <w:rtl/>
        </w:rPr>
        <w:t>העברות תקציביות לקראת סוף שנת 2024</w:t>
      </w:r>
    </w:p>
    <w:p w:rsidR="002C7BD1" w:rsidRPr="002C7BD1" w:rsidP="002C7BD1">
      <w:pPr>
        <w:spacing w:line="269" w:lineRule="auto"/>
        <w:rPr>
          <w:rFonts w:eastAsia="Calibri"/>
          <w:szCs w:val="20"/>
        </w:rPr>
      </w:pPr>
      <w:bookmarkStart w:id="0" w:name="tempMark"/>
      <w:bookmarkEnd w:id="0"/>
    </w:p>
    <w:p w:rsidR="002C7BD1" w:rsidRPr="002C7BD1" w:rsidP="002C7BD1">
      <w:pPr>
        <w:keepNext/>
        <w:keepLines/>
        <w:spacing w:line="269" w:lineRule="auto"/>
        <w:jc w:val="center"/>
        <w:outlineLvl w:val="0"/>
        <w:rPr>
          <w:rFonts w:eastAsia="Times New Roman"/>
          <w:bCs/>
          <w:szCs w:val="36"/>
          <w:u w:val="single"/>
          <w:rtl/>
        </w:rPr>
      </w:pPr>
      <w:r w:rsidRPr="002C7BD1">
        <w:rPr>
          <w:rFonts w:eastAsia="Times New Roman" w:hint="cs"/>
          <w:bCs/>
          <w:szCs w:val="36"/>
          <w:u w:val="single"/>
          <w:rtl/>
        </w:rPr>
        <w:t>העברות תקציביות לקראת סוף שנת 2024</w:t>
      </w:r>
    </w:p>
    <w:p w:rsidR="002C7BD1" w:rsidRPr="002C7BD1" w:rsidP="002C7BD1">
      <w:pPr>
        <w:spacing w:line="269" w:lineRule="auto"/>
        <w:rPr>
          <w:rFonts w:eastAsia="Calibri"/>
          <w:rtl/>
        </w:rPr>
      </w:pPr>
    </w:p>
    <w:p w:rsidR="002C7BD1" w:rsidRPr="002C7BD1" w:rsidP="002C7BD1">
      <w:pPr>
        <w:keepNext/>
        <w:keepLines/>
        <w:spacing w:line="269" w:lineRule="auto"/>
        <w:outlineLvl w:val="2"/>
        <w:rPr>
          <w:rFonts w:eastAsia="Times New Roman" w:hint="cs"/>
          <w:bCs/>
          <w:szCs w:val="28"/>
          <w:u w:val="single"/>
          <w:rtl/>
        </w:rPr>
      </w:pPr>
      <w:r w:rsidRPr="002C7BD1">
        <w:rPr>
          <w:rFonts w:eastAsia="Times New Roman" w:hint="cs"/>
          <w:bCs/>
          <w:szCs w:val="28"/>
          <w:u w:val="single"/>
          <w:rtl/>
        </w:rPr>
        <w:t>מבוא</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rtl/>
        </w:rPr>
        <w:t>תקציב המדינה הוא הכלי העיקרי שבאמצעותו מיושמת המדיניות הכלכלית של</w:t>
      </w:r>
      <w:r w:rsidRPr="002C7BD1">
        <w:rPr>
          <w:rFonts w:eastAsia="Calibri" w:hint="cs"/>
          <w:rtl/>
        </w:rPr>
        <w:t xml:space="preserve"> </w:t>
      </w:r>
      <w:r w:rsidRPr="002C7BD1">
        <w:rPr>
          <w:rFonts w:eastAsia="Calibri"/>
          <w:rtl/>
        </w:rPr>
        <w:t>הממשלה, ולפיכ</w:t>
      </w:r>
      <w:r w:rsidRPr="002C7BD1">
        <w:rPr>
          <w:rFonts w:eastAsia="Calibri" w:hint="cs"/>
          <w:rtl/>
        </w:rPr>
        <w:t xml:space="preserve">ך </w:t>
      </w:r>
      <w:r w:rsidRPr="002C7BD1">
        <w:rPr>
          <w:rFonts w:eastAsia="Calibri"/>
          <w:rtl/>
        </w:rPr>
        <w:t>יש לו השפעה מכרעת על התהליכי</w:t>
      </w:r>
      <w:r w:rsidRPr="002C7BD1">
        <w:rPr>
          <w:rFonts w:eastAsia="Calibri" w:hint="cs"/>
          <w:rtl/>
        </w:rPr>
        <w:t>ם</w:t>
      </w:r>
      <w:r w:rsidRPr="002C7BD1">
        <w:rPr>
          <w:rFonts w:eastAsia="Calibri"/>
          <w:rtl/>
        </w:rPr>
        <w:t xml:space="preserve"> הכלכליי</w:t>
      </w:r>
      <w:r w:rsidRPr="002C7BD1">
        <w:rPr>
          <w:rFonts w:eastAsia="Calibri" w:hint="cs"/>
          <w:rtl/>
        </w:rPr>
        <w:t xml:space="preserve">ם </w:t>
      </w:r>
      <w:r w:rsidRPr="002C7BD1">
        <w:rPr>
          <w:rFonts w:eastAsia="Calibri"/>
          <w:rtl/>
        </w:rPr>
        <w:t>והחברתיי</w:t>
      </w:r>
      <w:r w:rsidRPr="002C7BD1">
        <w:rPr>
          <w:rFonts w:eastAsia="Calibri" w:hint="cs"/>
          <w:rtl/>
        </w:rPr>
        <w:t xml:space="preserve">ם </w:t>
      </w:r>
      <w:r w:rsidRPr="002C7BD1">
        <w:rPr>
          <w:rFonts w:eastAsia="Calibri"/>
          <w:rtl/>
        </w:rPr>
        <w:t>במדינה. התקציב אמור להיות הביטוי</w:t>
      </w:r>
      <w:r w:rsidRPr="002C7BD1">
        <w:rPr>
          <w:rFonts w:eastAsia="Calibri" w:hint="cs"/>
          <w:rtl/>
        </w:rPr>
        <w:t xml:space="preserve"> </w:t>
      </w:r>
      <w:r w:rsidRPr="002C7BD1">
        <w:rPr>
          <w:rFonts w:eastAsia="Calibri"/>
          <w:rtl/>
        </w:rPr>
        <w:t>הכספי של ת</w:t>
      </w:r>
      <w:r w:rsidRPr="002C7BD1">
        <w:rPr>
          <w:rFonts w:eastAsia="Calibri" w:hint="cs"/>
          <w:rtl/>
        </w:rPr>
        <w:t>ו</w:t>
      </w:r>
      <w:r w:rsidRPr="002C7BD1">
        <w:rPr>
          <w:rFonts w:eastAsia="Calibri"/>
          <w:rtl/>
        </w:rPr>
        <w:t>כנית עבודה שנתית או רב</w:t>
      </w:r>
      <w:r w:rsidRPr="002C7BD1">
        <w:rPr>
          <w:rFonts w:eastAsia="Calibri" w:hint="cs"/>
          <w:rtl/>
        </w:rPr>
        <w:t>-</w:t>
      </w:r>
      <w:r w:rsidRPr="002C7BD1">
        <w:rPr>
          <w:rFonts w:eastAsia="Calibri"/>
          <w:rtl/>
        </w:rPr>
        <w:t>שנתית</w:t>
      </w:r>
      <w:r w:rsidRPr="002C7BD1">
        <w:rPr>
          <w:rFonts w:eastAsia="Calibri" w:hint="cs"/>
          <w:rtl/>
        </w:rPr>
        <w:t xml:space="preserve"> </w:t>
      </w:r>
      <w:r w:rsidRPr="002C7BD1">
        <w:rPr>
          <w:rFonts w:eastAsia="Calibri"/>
          <w:rtl/>
        </w:rPr>
        <w:t>של הממשלה ולשק</w:t>
      </w:r>
      <w:r w:rsidRPr="002C7BD1">
        <w:rPr>
          <w:rFonts w:eastAsia="Calibri" w:hint="cs"/>
          <w:rtl/>
        </w:rPr>
        <w:t>ף</w:t>
      </w:r>
      <w:r w:rsidRPr="002C7BD1">
        <w:rPr>
          <w:rFonts w:eastAsia="Calibri"/>
          <w:rtl/>
        </w:rPr>
        <w:t xml:space="preserve"> את יעדי הממשלה ואת סדר</w:t>
      </w:r>
      <w:r w:rsidRPr="002C7BD1">
        <w:rPr>
          <w:rFonts w:eastAsia="Calibri" w:hint="cs"/>
          <w:rtl/>
        </w:rPr>
        <w:t xml:space="preserve"> </w:t>
      </w:r>
      <w:r w:rsidRPr="002C7BD1">
        <w:rPr>
          <w:rFonts w:eastAsia="Calibri"/>
          <w:rtl/>
        </w:rPr>
        <w:t>העדיפויות שלה בחלוקת המשאבי</w:t>
      </w:r>
      <w:r w:rsidRPr="002C7BD1">
        <w:rPr>
          <w:rFonts w:eastAsia="Calibri" w:hint="cs"/>
          <w:rtl/>
        </w:rPr>
        <w:t xml:space="preserve">ם </w:t>
      </w:r>
      <w:r w:rsidRPr="002C7BD1">
        <w:rPr>
          <w:rFonts w:eastAsia="Calibri"/>
          <w:rtl/>
        </w:rPr>
        <w:t>העומדי</w:t>
      </w:r>
      <w:r w:rsidRPr="002C7BD1">
        <w:rPr>
          <w:rFonts w:eastAsia="Calibri" w:hint="cs"/>
          <w:rtl/>
        </w:rPr>
        <w:t xml:space="preserve">ם </w:t>
      </w:r>
      <w:r w:rsidRPr="002C7BD1">
        <w:rPr>
          <w:rFonts w:eastAsia="Calibri"/>
          <w:rtl/>
        </w:rPr>
        <w:t>לרשותה.</w:t>
      </w:r>
      <w:r w:rsidRPr="002C7BD1">
        <w:rPr>
          <w:rFonts w:eastAsia="Calibri" w:hint="cs"/>
          <w:rtl/>
        </w:rPr>
        <w:t xml:space="preserve"> </w:t>
      </w:r>
      <w:r w:rsidRPr="002C7BD1">
        <w:rPr>
          <w:rFonts w:eastAsia="Calibri"/>
          <w:rtl/>
        </w:rPr>
        <w:t>הדיווח על ביצוע התקציב אמור לשקף לא רק את ההוצאות הכספיות אלא גם להוות מדד להשגת היעדים והפעולות שנעשו.</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rtl/>
        </w:rPr>
        <w:t>משרדי הממשלה פועלי</w:t>
      </w:r>
      <w:r w:rsidRPr="002C7BD1">
        <w:rPr>
          <w:rFonts w:eastAsia="Calibri" w:hint="cs"/>
          <w:rtl/>
        </w:rPr>
        <w:t>ם</w:t>
      </w:r>
      <w:r w:rsidRPr="002C7BD1">
        <w:rPr>
          <w:rFonts w:eastAsia="Calibri"/>
          <w:rtl/>
        </w:rPr>
        <w:t xml:space="preserve"> במסגרת חוק תקציב שנתי שהכנסת מחוקקת</w:t>
      </w:r>
      <w:r w:rsidRPr="002C7BD1">
        <w:rPr>
          <w:rFonts w:eastAsia="Calibri" w:hint="cs"/>
          <w:rtl/>
        </w:rPr>
        <w:t>,</w:t>
      </w:r>
      <w:r w:rsidRPr="002C7BD1">
        <w:rPr>
          <w:rFonts w:eastAsia="Calibri"/>
          <w:rtl/>
        </w:rPr>
        <w:t xml:space="preserve"> </w:t>
      </w:r>
      <w:r w:rsidRPr="002C7BD1">
        <w:rPr>
          <w:rFonts w:eastAsia="Calibri" w:hint="cs"/>
          <w:rtl/>
        </w:rPr>
        <w:t>ו</w:t>
      </w:r>
      <w:r w:rsidRPr="002C7BD1">
        <w:rPr>
          <w:rFonts w:eastAsia="Calibri"/>
          <w:rtl/>
        </w:rPr>
        <w:t>ב</w:t>
      </w:r>
      <w:r w:rsidRPr="002C7BD1">
        <w:rPr>
          <w:rFonts w:eastAsia="Calibri" w:hint="cs"/>
          <w:rtl/>
        </w:rPr>
        <w:t xml:space="preserve">ו </w:t>
      </w:r>
      <w:r w:rsidRPr="002C7BD1">
        <w:rPr>
          <w:rFonts w:eastAsia="Calibri"/>
          <w:rtl/>
        </w:rPr>
        <w:t>נקבעי</w:t>
      </w:r>
      <w:r w:rsidRPr="002C7BD1">
        <w:rPr>
          <w:rFonts w:eastAsia="Calibri" w:hint="cs"/>
          <w:rtl/>
        </w:rPr>
        <w:t>ם</w:t>
      </w:r>
      <w:r w:rsidRPr="002C7BD1">
        <w:rPr>
          <w:rFonts w:eastAsia="Calibri"/>
          <w:rtl/>
        </w:rPr>
        <w:t xml:space="preserve"> </w:t>
      </w:r>
      <w:r w:rsidRPr="002C7BD1">
        <w:rPr>
          <w:rFonts w:eastAsia="Calibri" w:hint="cs"/>
          <w:rtl/>
        </w:rPr>
        <w:t xml:space="preserve">בין היתר </w:t>
      </w:r>
      <w:r w:rsidRPr="002C7BD1">
        <w:rPr>
          <w:rFonts w:eastAsia="Calibri"/>
          <w:rtl/>
        </w:rPr>
        <w:t>הסכומי</w:t>
      </w:r>
      <w:r w:rsidRPr="002C7BD1">
        <w:rPr>
          <w:rFonts w:eastAsia="Calibri" w:hint="cs"/>
          <w:rtl/>
        </w:rPr>
        <w:t>ם</w:t>
      </w:r>
      <w:r w:rsidRPr="002C7BD1">
        <w:rPr>
          <w:rFonts w:eastAsia="Calibri"/>
          <w:rtl/>
        </w:rPr>
        <w:t xml:space="preserve"> המרביי</w:t>
      </w:r>
      <w:r w:rsidRPr="002C7BD1">
        <w:rPr>
          <w:rFonts w:eastAsia="Calibri" w:hint="cs"/>
          <w:rtl/>
        </w:rPr>
        <w:t>ם</w:t>
      </w:r>
      <w:r w:rsidRPr="002C7BD1">
        <w:rPr>
          <w:rFonts w:eastAsia="Calibri"/>
          <w:rtl/>
        </w:rPr>
        <w:t xml:space="preserve"> שאפשר להוציא</w:t>
      </w:r>
      <w:r w:rsidRPr="002C7BD1">
        <w:rPr>
          <w:rFonts w:eastAsia="Calibri" w:hint="cs"/>
          <w:rtl/>
        </w:rPr>
        <w:t xml:space="preserve"> בשנת הכספים</w:t>
      </w:r>
      <w:r w:rsidRPr="002C7BD1">
        <w:rPr>
          <w:rFonts w:eastAsia="Calibri"/>
          <w:rtl/>
        </w:rPr>
        <w:t xml:space="preserve">. משרדי </w:t>
      </w:r>
      <w:r w:rsidRPr="002C7BD1">
        <w:rPr>
          <w:rFonts w:eastAsia="Calibri" w:hint="cs"/>
          <w:rtl/>
        </w:rPr>
        <w:t>ה</w:t>
      </w:r>
      <w:r w:rsidRPr="002C7BD1">
        <w:rPr>
          <w:rFonts w:eastAsia="Calibri"/>
          <w:rtl/>
        </w:rPr>
        <w:t>ממשלה מתקשרים עם ספקים וגופים חיצוניים שונים לשם קבלת שירותים וטובין וביצוע עבודות הנדרשים למילוי תפקידם. החשב הכללי</w:t>
      </w:r>
      <w:r w:rsidRPr="002C7BD1">
        <w:rPr>
          <w:rFonts w:eastAsia="Calibri" w:hint="cs"/>
          <w:rtl/>
        </w:rPr>
        <w:t xml:space="preserve"> </w:t>
      </w:r>
      <w:r w:rsidRPr="002C7BD1">
        <w:rPr>
          <w:rFonts w:eastAsia="Calibri"/>
          <w:rtl/>
        </w:rPr>
        <w:t>במשרד האוצר (להל</w:t>
      </w:r>
      <w:r w:rsidRPr="002C7BD1">
        <w:rPr>
          <w:rFonts w:eastAsia="Calibri" w:hint="cs"/>
          <w:rtl/>
        </w:rPr>
        <w:t>ן -</w:t>
      </w:r>
      <w:r w:rsidRPr="002C7BD1">
        <w:rPr>
          <w:rFonts w:eastAsia="Calibri"/>
          <w:rtl/>
        </w:rPr>
        <w:t xml:space="preserve"> החשכ"ל) אחראי בי</w:t>
      </w:r>
      <w:r w:rsidRPr="002C7BD1">
        <w:rPr>
          <w:rFonts w:eastAsia="Calibri" w:hint="cs"/>
          <w:rtl/>
        </w:rPr>
        <w:t>ן</w:t>
      </w:r>
      <w:r w:rsidRPr="002C7BD1">
        <w:rPr>
          <w:rFonts w:eastAsia="Calibri"/>
          <w:rtl/>
        </w:rPr>
        <w:t xml:space="preserve"> היתר לניהול כספי המדינה ולפיקוח על</w:t>
      </w:r>
      <w:r w:rsidRPr="002C7BD1">
        <w:rPr>
          <w:rFonts w:eastAsia="Calibri" w:hint="cs"/>
          <w:rtl/>
        </w:rPr>
        <w:t xml:space="preserve"> </w:t>
      </w:r>
      <w:r w:rsidRPr="002C7BD1">
        <w:rPr>
          <w:rFonts w:eastAsia="Calibri"/>
          <w:rtl/>
        </w:rPr>
        <w:t>ביצוע התקציב</w:t>
      </w:r>
      <w:r w:rsidRPr="002C7BD1">
        <w:rPr>
          <w:rFonts w:eastAsia="Calibri" w:hint="cs"/>
          <w:rtl/>
        </w:rPr>
        <w:t xml:space="preserve">. </w:t>
      </w:r>
      <w:r w:rsidRPr="002C7BD1">
        <w:rPr>
          <w:rFonts w:eastAsia="Calibri"/>
          <w:rtl/>
        </w:rPr>
        <w:t xml:space="preserve">אגף החשכ"ל מעביר בכל חודש לחשבויות של משרדי הממשלה </w:t>
      </w:r>
      <w:r w:rsidRPr="002C7BD1">
        <w:rPr>
          <w:rFonts w:eastAsia="Calibri" w:hint="cs"/>
          <w:rtl/>
        </w:rPr>
        <w:t xml:space="preserve">הקצאת </w:t>
      </w:r>
      <w:r w:rsidRPr="002C7BD1">
        <w:rPr>
          <w:rFonts w:eastAsia="Calibri"/>
          <w:rtl/>
        </w:rPr>
        <w:t>מזומנים</w:t>
      </w:r>
      <w:r w:rsidRPr="002C7BD1">
        <w:rPr>
          <w:rFonts w:eastAsia="Calibri" w:hint="cs"/>
          <w:rtl/>
        </w:rPr>
        <w:t>,</w:t>
      </w:r>
      <w:r w:rsidRPr="002C7BD1">
        <w:rPr>
          <w:rFonts w:eastAsia="Calibri"/>
          <w:rtl/>
        </w:rPr>
        <w:t xml:space="preserve"> לצורך ביצוע התשלומים</w:t>
      </w:r>
      <w:r w:rsidRPr="002C7BD1">
        <w:rPr>
          <w:rFonts w:eastAsia="Calibri" w:hint="cs"/>
          <w:rtl/>
        </w:rPr>
        <w:t xml:space="preserve"> השונים שמשרדי הממשלה</w:t>
      </w:r>
      <w:r w:rsidRPr="002C7BD1">
        <w:rPr>
          <w:rFonts w:eastAsia="Calibri"/>
          <w:rtl/>
        </w:rPr>
        <w:t xml:space="preserve"> </w:t>
      </w:r>
      <w:r w:rsidRPr="002C7BD1">
        <w:rPr>
          <w:rFonts w:eastAsia="Calibri" w:hint="cs"/>
          <w:rtl/>
        </w:rPr>
        <w:t>מחויבים בהם.</w:t>
      </w:r>
    </w:p>
    <w:p w:rsidR="002C7BD1" w:rsidRPr="002C7BD1" w:rsidP="002C7BD1">
      <w:pPr>
        <w:spacing w:line="269" w:lineRule="auto"/>
        <w:ind w:left="-567"/>
        <w:rPr>
          <w:rFonts w:eastAsia="Calibri"/>
          <w:szCs w:val="20"/>
          <w:rtl/>
        </w:rPr>
      </w:pPr>
      <w:bookmarkStart w:id="1" w:name="_Hlk220421278"/>
    </w:p>
    <w:p w:rsidR="002C7BD1" w:rsidRPr="002C7BD1" w:rsidP="002C7BD1">
      <w:pPr>
        <w:spacing w:line="269" w:lineRule="auto"/>
        <w:rPr>
          <w:rFonts w:eastAsia="Calibri"/>
          <w:rtl/>
        </w:rPr>
      </w:pPr>
      <w:r w:rsidRPr="002C7BD1">
        <w:rPr>
          <w:rFonts w:eastAsia="Calibri"/>
          <w:rtl/>
        </w:rPr>
        <w:t xml:space="preserve">לאחר אישור תקציב המדינה בכנסת מתבצעים בו </w:t>
      </w:r>
      <w:r w:rsidRPr="002C7BD1">
        <w:rPr>
          <w:rFonts w:eastAsia="Calibri" w:hint="cs"/>
          <w:rtl/>
        </w:rPr>
        <w:t>במשך</w:t>
      </w:r>
      <w:r w:rsidRPr="002C7BD1">
        <w:rPr>
          <w:rFonts w:eastAsia="Calibri"/>
          <w:rtl/>
        </w:rPr>
        <w:t xml:space="preserve"> שנת הכספים שינויים והתאמות. שינויים אלו נובעים ממגוון סיבות</w:t>
      </w:r>
      <w:r w:rsidRPr="002C7BD1">
        <w:rPr>
          <w:rFonts w:eastAsia="Calibri" w:hint="cs"/>
          <w:rtl/>
        </w:rPr>
        <w:t xml:space="preserve"> -</w:t>
      </w:r>
      <w:r w:rsidRPr="002C7BD1">
        <w:rPr>
          <w:rFonts w:eastAsia="Calibri"/>
          <w:rtl/>
        </w:rPr>
        <w:t xml:space="preserve"> החלטות ממשלה חדשות, שינוי</w:t>
      </w:r>
      <w:r w:rsidRPr="002C7BD1">
        <w:rPr>
          <w:rFonts w:eastAsia="Calibri" w:hint="cs"/>
          <w:rtl/>
        </w:rPr>
        <w:t>ים</w:t>
      </w:r>
      <w:r w:rsidRPr="002C7BD1">
        <w:rPr>
          <w:rFonts w:eastAsia="Calibri"/>
          <w:rtl/>
        </w:rPr>
        <w:t xml:space="preserve"> בסדרי העדיפויות הלאומיים, חקיקה חדשה ועוד.</w:t>
      </w:r>
      <w:r w:rsidRPr="002C7BD1">
        <w:rPr>
          <w:rFonts w:eastAsia="Calibri" w:hint="cs"/>
          <w:rtl/>
        </w:rPr>
        <w:t xml:space="preserve"> </w:t>
      </w:r>
      <w:r w:rsidRPr="002C7BD1">
        <w:rPr>
          <w:rFonts w:eastAsia="Calibri"/>
          <w:rtl/>
        </w:rPr>
        <w:t>קיימים שלושה סוגים עיקריים של שינויים שניתן לבצע בתקציב:</w:t>
      </w:r>
    </w:p>
    <w:p w:rsidR="002C7BD1" w:rsidRPr="002C7BD1" w:rsidP="002C7BD1">
      <w:pPr>
        <w:spacing w:line="269" w:lineRule="auto"/>
        <w:ind w:left="-567"/>
        <w:rPr>
          <w:rFonts w:eastAsia="Calibri"/>
          <w:szCs w:val="20"/>
          <w:rtl/>
        </w:rPr>
      </w:pPr>
    </w:p>
    <w:p w:rsidR="002C7BD1" w:rsidRPr="002C7BD1" w:rsidP="002C7BD1">
      <w:pPr>
        <w:numPr>
          <w:ilvl w:val="0"/>
          <w:numId w:val="20"/>
        </w:numPr>
        <w:spacing w:line="269" w:lineRule="auto"/>
        <w:ind w:left="312"/>
        <w:contextualSpacing/>
        <w:rPr>
          <w:rFonts w:ascii="David" w:eastAsia="Calibri" w:hAnsi="David"/>
          <w:sz w:val="24"/>
        </w:rPr>
      </w:pPr>
      <w:r w:rsidRPr="002C7BD1">
        <w:rPr>
          <w:rFonts w:ascii="David" w:eastAsia="Calibri" w:hAnsi="David"/>
          <w:sz w:val="24"/>
          <w:rtl/>
        </w:rPr>
        <w:t>שינוי פנימי בתוך סעיף תקציבי: התאמות והקצאות מחודשות של כספים בתוך אותו סעיף תקציבי, ללא שינוי בסכומו הכולל של הסעיף. בהתאם לחוק יסודות התקציב, העברה של סכום של עד 1,940,000 ש"ח ועד 15% מהתוכנית המקורית מתאפשרת באמצעות הודעה של שר האוצר לוועדת הכספים, ומעבר לכך נדרשת אישורה של הוועדה.</w:t>
      </w:r>
    </w:p>
    <w:p w:rsidR="002C7BD1" w:rsidRPr="002C7BD1" w:rsidP="002C7BD1">
      <w:pPr>
        <w:spacing w:line="269" w:lineRule="auto"/>
        <w:ind w:left="312"/>
        <w:contextualSpacing/>
        <w:rPr>
          <w:rFonts w:ascii="David" w:eastAsia="Calibri" w:hAnsi="David"/>
          <w:sz w:val="24"/>
        </w:rPr>
      </w:pPr>
    </w:p>
    <w:p w:rsidR="002C7BD1" w:rsidRPr="002C7BD1" w:rsidP="002C7BD1">
      <w:pPr>
        <w:numPr>
          <w:ilvl w:val="0"/>
          <w:numId w:val="20"/>
        </w:numPr>
        <w:spacing w:line="269" w:lineRule="auto"/>
        <w:ind w:left="312"/>
        <w:contextualSpacing/>
        <w:rPr>
          <w:rFonts w:eastAsia="Calibri"/>
        </w:rPr>
      </w:pPr>
      <w:r w:rsidRPr="002C7BD1">
        <w:rPr>
          <w:rFonts w:eastAsia="Calibri"/>
          <w:rtl/>
        </w:rPr>
        <w:t>העבר</w:t>
      </w:r>
      <w:r w:rsidRPr="002C7BD1">
        <w:rPr>
          <w:rFonts w:eastAsia="Calibri" w:hint="eastAsia"/>
          <w:rtl/>
        </w:rPr>
        <w:t>ו</w:t>
      </w:r>
      <w:r w:rsidRPr="002C7BD1">
        <w:rPr>
          <w:rFonts w:eastAsia="Calibri"/>
          <w:rtl/>
        </w:rPr>
        <w:t>ת תקציב בין סעיפים: העברות אלו משפיעות באופן ישיר על המבנה הפנימי של הסעיפים השונים, על סך התקציב שהוקצה לכל סעיף ועל היחסים בין אשכולות התקציב השונים. בהתאם לחוק יסודות התקציב, ההעברה נעשית דרך סעיף הרזרבה הכללית בהודעה לוועדה, ומשם באישור ועדת הכספים אם הסכום עולה על 1,940,000 או 15% מהתוכנית המקורית אליו מועבר הסכום.</w:t>
      </w:r>
    </w:p>
    <w:p w:rsidR="002C7BD1" w:rsidRPr="002C7BD1" w:rsidP="002C7BD1">
      <w:pPr>
        <w:spacing w:line="269" w:lineRule="auto"/>
        <w:rPr>
          <w:rFonts w:eastAsia="Calibri"/>
        </w:rPr>
      </w:pPr>
    </w:p>
    <w:p w:rsidR="002C7BD1" w:rsidRPr="003F3DB8" w:rsidP="002C7BD1">
      <w:pPr>
        <w:numPr>
          <w:ilvl w:val="0"/>
          <w:numId w:val="20"/>
        </w:numPr>
        <w:spacing w:line="269" w:lineRule="auto"/>
        <w:ind w:left="312"/>
        <w:contextualSpacing/>
        <w:rPr>
          <w:rFonts w:eastAsia="Calibri"/>
          <w:rtl/>
        </w:rPr>
      </w:pPr>
      <w:r w:rsidRPr="003F3DB8">
        <w:rPr>
          <w:rFonts w:eastAsia="Calibri"/>
          <w:rtl/>
        </w:rPr>
        <w:t xml:space="preserve">העברת עודפי </w:t>
      </w:r>
      <w:r w:rsidRPr="003F3DB8">
        <w:rPr>
          <w:rFonts w:eastAsia="Calibri" w:hint="eastAsia"/>
          <w:rtl/>
        </w:rPr>
        <w:t>תקציב</w:t>
      </w:r>
      <w:r w:rsidRPr="003F3DB8">
        <w:rPr>
          <w:rFonts w:eastAsia="Calibri"/>
          <w:rtl/>
        </w:rPr>
        <w:t xml:space="preserve"> מ</w:t>
      </w:r>
      <w:r w:rsidRPr="003F3DB8">
        <w:rPr>
          <w:rFonts w:eastAsia="Calibri" w:hint="eastAsia"/>
          <w:rtl/>
        </w:rPr>
        <w:t>ה</w:t>
      </w:r>
      <w:r w:rsidRPr="003F3DB8">
        <w:rPr>
          <w:rFonts w:eastAsia="Calibri"/>
          <w:rtl/>
        </w:rPr>
        <w:t xml:space="preserve">שנה </w:t>
      </w:r>
      <w:r w:rsidRPr="003F3DB8">
        <w:rPr>
          <w:rFonts w:eastAsia="Calibri" w:hint="eastAsia"/>
          <w:rtl/>
        </w:rPr>
        <w:t>ה</w:t>
      </w:r>
      <w:r w:rsidRPr="003F3DB8">
        <w:rPr>
          <w:rFonts w:eastAsia="Calibri"/>
          <w:rtl/>
        </w:rPr>
        <w:t xml:space="preserve">קודמת: ניצול יתרות תקציביות שלא </w:t>
      </w:r>
      <w:r w:rsidRPr="003F3DB8">
        <w:rPr>
          <w:rFonts w:eastAsia="Calibri" w:hint="cs"/>
          <w:rtl/>
        </w:rPr>
        <w:t>בוצעו</w:t>
      </w:r>
      <w:r w:rsidRPr="003F3DB8">
        <w:rPr>
          <w:rFonts w:eastAsia="Calibri"/>
          <w:rtl/>
        </w:rPr>
        <w:t xml:space="preserve"> בשנה הקודמת, לטובת פעילויות בשנה הנוכחית. </w:t>
      </w:r>
      <w:r w:rsidRPr="003F3DB8">
        <w:rPr>
          <w:rFonts w:ascii="David" w:eastAsia="Calibri" w:hAnsi="David"/>
          <w:sz w:val="24"/>
          <w:rtl/>
        </w:rPr>
        <w:t xml:space="preserve">בהתאם לחוק יסודות התקציב העברת העודפים נעשית לסעיף </w:t>
      </w:r>
      <w:r w:rsidRPr="003F3DB8" w:rsidR="003F3DB8">
        <w:rPr>
          <w:rFonts w:ascii="David" w:eastAsia="Calibri" w:hAnsi="David" w:hint="cs"/>
          <w:sz w:val="24"/>
          <w:rtl/>
        </w:rPr>
        <w:t>ש</w:t>
      </w:r>
      <w:r w:rsidRPr="003F3DB8">
        <w:rPr>
          <w:rFonts w:ascii="David" w:eastAsia="Calibri" w:hAnsi="David"/>
          <w:sz w:val="24"/>
          <w:rtl/>
        </w:rPr>
        <w:t>בו נכללה התוכנית המקורית, באמצעות הודעה של שר האוצר לוועדת הכספים.</w:t>
      </w:r>
      <w:r w:rsidRPr="003F3DB8" w:rsidR="003F3DB8">
        <w:rPr>
          <w:rFonts w:eastAsia="Calibri" w:cs="Times New Roman" w:hint="cs"/>
          <w:szCs w:val="20"/>
          <w:rtl/>
        </w:rPr>
        <w:t xml:space="preserve"> </w:t>
      </w:r>
      <w:r w:rsidRPr="003F3DB8">
        <w:rPr>
          <w:rFonts w:eastAsia="Calibri"/>
          <w:rtl/>
        </w:rPr>
        <w:t>במהותם, שינויים אלו מאפשרים גמישות ניהולית והתאמה של התקציב לצרכים המשתנים של הממשלה במהלך השנה.</w:t>
      </w:r>
    </w:p>
    <w:bookmarkEnd w:id="1"/>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ככלל, מתכונת קבלת השינויים היא באמצעות מתן הודעה של שר האוצר לוועדת הכספים של הכנסת על החלטתו לבצע שינוי תקציבי ובמקרים מסוימים הגשת בקשה לוועדת הכספים של הכנסת לצורך קבלת אישורה כחוק. </w:t>
      </w:r>
    </w:p>
    <w:p w:rsidR="002C7BD1" w:rsidRPr="002C7BD1" w:rsidP="002C7BD1">
      <w:pPr>
        <w:spacing w:line="269" w:lineRule="auto"/>
        <w:ind w:left="-567"/>
        <w:rPr>
          <w:rFonts w:eastAsia="Calibri"/>
          <w:szCs w:val="20"/>
          <w:rtl/>
        </w:rPr>
      </w:pPr>
    </w:p>
    <w:p w:rsidR="002C7BD1" w:rsidP="002C7BD1">
      <w:pPr>
        <w:spacing w:line="269" w:lineRule="auto"/>
        <w:rPr>
          <w:rFonts w:eastAsia="Calibri"/>
          <w:rtl/>
        </w:rPr>
      </w:pPr>
      <w:r w:rsidRPr="002C7BD1">
        <w:rPr>
          <w:rFonts w:eastAsia="Calibri" w:hint="cs"/>
          <w:rtl/>
        </w:rPr>
        <w:t xml:space="preserve">שנת </w:t>
      </w:r>
      <w:r w:rsidRPr="002C7BD1">
        <w:rPr>
          <w:rFonts w:eastAsia="Calibri"/>
          <w:rtl/>
        </w:rPr>
        <w:t xml:space="preserve">2024 התאפיינה </w:t>
      </w:r>
      <w:r w:rsidRPr="002C7BD1">
        <w:rPr>
          <w:rFonts w:eastAsia="Calibri" w:hint="cs"/>
          <w:rtl/>
        </w:rPr>
        <w:t xml:space="preserve">בכמות גבוהה של שינויים והעברות תקציביות בחוק התקציב, </w:t>
      </w:r>
      <w:r w:rsidRPr="002C7BD1">
        <w:rPr>
          <w:rFonts w:eastAsia="Calibri"/>
          <w:rtl/>
        </w:rPr>
        <w:t xml:space="preserve">בריבוי העברות תקציביות </w:t>
      </w:r>
      <w:r w:rsidRPr="002C7BD1">
        <w:rPr>
          <w:rFonts w:eastAsia="Calibri" w:hint="cs"/>
          <w:rtl/>
        </w:rPr>
        <w:t xml:space="preserve">בשלהי שנת התקציב </w:t>
      </w:r>
      <w:r w:rsidRPr="002C7BD1">
        <w:rPr>
          <w:rFonts w:eastAsia="Calibri"/>
          <w:rtl/>
        </w:rPr>
        <w:t>(</w:t>
      </w:r>
      <w:bookmarkStart w:id="2" w:name="_Hlk219116308"/>
      <w:r w:rsidRPr="002C7BD1">
        <w:rPr>
          <w:rFonts w:eastAsia="Calibri" w:hint="cs"/>
          <w:rtl/>
        </w:rPr>
        <w:t>ב</w:t>
      </w:r>
      <w:r w:rsidRPr="002C7BD1">
        <w:rPr>
          <w:rFonts w:eastAsia="Calibri"/>
          <w:rtl/>
        </w:rPr>
        <w:t xml:space="preserve">דצמבר </w:t>
      </w:r>
      <w:r w:rsidRPr="002C7BD1">
        <w:rPr>
          <w:rFonts w:eastAsia="Calibri" w:hint="cs"/>
          <w:rtl/>
        </w:rPr>
        <w:t xml:space="preserve">2024 </w:t>
      </w:r>
      <w:r w:rsidRPr="002C7BD1">
        <w:rPr>
          <w:rFonts w:eastAsia="Calibri"/>
          <w:rtl/>
        </w:rPr>
        <w:t>אושרו 77 פניות תקציביות בסכום כספי ברוטו של כ-30.</w:t>
      </w:r>
      <w:r w:rsidRPr="002C7BD1">
        <w:rPr>
          <w:rFonts w:eastAsia="Calibri" w:hint="cs"/>
          <w:rtl/>
        </w:rPr>
        <w:t>4</w:t>
      </w:r>
      <w:r w:rsidRPr="002C7BD1">
        <w:rPr>
          <w:rFonts w:eastAsia="Calibri"/>
          <w:rtl/>
        </w:rPr>
        <w:t xml:space="preserve"> מיל</w:t>
      </w:r>
      <w:r w:rsidRPr="002C7BD1">
        <w:rPr>
          <w:rFonts w:eastAsia="Calibri" w:hint="cs"/>
          <w:rtl/>
        </w:rPr>
        <w:t>יארד ש"ח)</w:t>
      </w:r>
      <w:bookmarkEnd w:id="2"/>
      <w:r w:rsidRPr="002C7BD1">
        <w:rPr>
          <w:rFonts w:eastAsia="Calibri" w:hint="cs"/>
          <w:rtl/>
        </w:rPr>
        <w:t>, בין היתר בשל החלטות ממשלה חדשות שהתקבלו</w:t>
      </w:r>
      <w:r w:rsidRPr="002C7BD1">
        <w:rPr>
          <w:rFonts w:eastAsia="Calibri"/>
          <w:rtl/>
        </w:rPr>
        <w:t>,</w:t>
      </w:r>
      <w:r w:rsidRPr="002C7BD1">
        <w:rPr>
          <w:rFonts w:eastAsia="Calibri" w:hint="cs"/>
          <w:rtl/>
        </w:rPr>
        <w:t xml:space="preserve"> וכן בבקשות לשינויים שוועדת הכספים של הכנסת (להלן - ועדת הכספים) לא דנה בהן.</w:t>
      </w:r>
    </w:p>
    <w:p w:rsidR="002C7BD1" w:rsidRPr="002C7BD1" w:rsidP="002C7BD1">
      <w:pPr>
        <w:bidi w:val="0"/>
        <w:spacing w:after="200" w:line="276" w:lineRule="auto"/>
        <w:rPr>
          <w:rFonts w:eastAsia="Calibri"/>
          <w:rtl/>
        </w:rPr>
      </w:pPr>
      <w:r>
        <w:rPr>
          <w:rFonts w:eastAsia="Calibri"/>
          <w:rtl/>
        </w:rPr>
        <w:br w:type="page"/>
      </w:r>
    </w:p>
    <w:p w:rsidR="002C7BD1" w:rsidRPr="002C7BD1" w:rsidP="002C7BD1">
      <w:pPr>
        <w:keepNext/>
        <w:keepLines/>
        <w:spacing w:line="269" w:lineRule="auto"/>
        <w:outlineLvl w:val="2"/>
        <w:rPr>
          <w:rFonts w:eastAsia="Times New Roman"/>
          <w:bCs/>
          <w:szCs w:val="28"/>
          <w:u w:val="single"/>
          <w:rtl/>
        </w:rPr>
      </w:pPr>
      <w:r w:rsidRPr="002C7BD1">
        <w:rPr>
          <w:rFonts w:eastAsia="Times New Roman" w:hint="cs"/>
          <w:bCs/>
          <w:szCs w:val="28"/>
          <w:u w:val="single"/>
          <w:rtl/>
        </w:rPr>
        <w:t>פעולות הביקורת</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בחודשים מרץ-אוגוסט 2025 בדק משרד מבקר המדינה את נושא ההעברות התקציביות והשינויים שחלו בתקציב לקראת סוף שנת 2024. במסגרת הבדיקה נבדקו הנתונים בדבר העברות התקציב</w:t>
      </w:r>
      <w:r w:rsidR="00E22727">
        <w:rPr>
          <w:rFonts w:eastAsia="Calibri" w:hint="cs"/>
          <w:rtl/>
        </w:rPr>
        <w:t xml:space="preserve"> </w:t>
      </w:r>
      <w:r w:rsidRPr="002C7BD1">
        <w:rPr>
          <w:rFonts w:eastAsia="Calibri" w:hint="cs"/>
          <w:rtl/>
        </w:rPr>
        <w:t xml:space="preserve">- הסכומים שעברו ומועד העברתם; הקושי שנגרם למשרדי הממשלה עקב ההעברות המאוחרות; הסיבות להעברות המאוחרת בכלל ובשנת 2024 בפרט; והשוואה לשנים קודמות. יצוין כי ההשוואה לשנים קודמות לא כללה את השנים 2020 - 2023, היות שבשנים אלו התרחשו אירועים מיוחדים אשר השפיעו מהותית על תהליכי הטיפול בתקציב המדינה - תקציב המשכי, עדכונים תקציביים בעקבות מלחמת "חרבות ברזל", משבר הקורונה ועוד. הבדיקה נעשתה בעיקר באגף התקציבים ובאגף החשכ"ל שבמשרד האוצר וכן בכמה משרדי ממשלה, יחידות סמך וישויות ממשלתיות אחרות, ובהם משרד המורשת, משרד התפוצות והמאבק באנטישמיות, משרד הבריאות, </w:t>
      </w:r>
      <w:r w:rsidRPr="002C7BD1">
        <w:rPr>
          <w:rFonts w:eastAsia="Calibri" w:hint="eastAsia"/>
          <w:rtl/>
        </w:rPr>
        <w:t>משרד</w:t>
      </w:r>
      <w:r w:rsidRPr="002C7BD1">
        <w:rPr>
          <w:rFonts w:eastAsia="Calibri"/>
          <w:rtl/>
        </w:rPr>
        <w:t xml:space="preserve"> </w:t>
      </w:r>
      <w:r w:rsidRPr="002C7BD1">
        <w:rPr>
          <w:rFonts w:eastAsia="Calibri" w:hint="eastAsia"/>
          <w:rtl/>
        </w:rPr>
        <w:t>החינוך</w:t>
      </w:r>
      <w:r w:rsidRPr="002C7BD1">
        <w:rPr>
          <w:rFonts w:eastAsia="Calibri" w:hint="cs"/>
          <w:rtl/>
        </w:rPr>
        <w:t>, משרד הבינוי והשיכון, המשרד לביטחון לאומי ומערך הסייבר הלאומי. יצוין כי פעילותה הפרלמנטרית של ועדת הכספים אינה כפופה לביקורת המדינה ולפיכך לא בוקרה בדוח.</w:t>
      </w:r>
    </w:p>
    <w:p w:rsidR="002C7BD1" w:rsidRPr="002C7BD1" w:rsidP="002C7BD1">
      <w:pPr>
        <w:spacing w:line="269" w:lineRule="auto"/>
        <w:rPr>
          <w:rFonts w:eastAsia="Calibri"/>
        </w:rPr>
      </w:pPr>
    </w:p>
    <w:p w:rsidR="002C7BD1" w:rsidRPr="002C7BD1" w:rsidP="002C7BD1">
      <w:pPr>
        <w:keepNext/>
        <w:keepLines/>
        <w:spacing w:line="269" w:lineRule="auto"/>
        <w:outlineLvl w:val="2"/>
        <w:rPr>
          <w:rFonts w:eastAsia="Times New Roman"/>
          <w:bCs/>
          <w:szCs w:val="28"/>
          <w:u w:val="single"/>
          <w:rtl/>
        </w:rPr>
      </w:pPr>
      <w:r w:rsidRPr="002C7BD1">
        <w:rPr>
          <w:rFonts w:eastAsia="Times New Roman" w:hint="cs"/>
          <w:bCs/>
          <w:szCs w:val="28"/>
          <w:u w:val="single"/>
          <w:rtl/>
        </w:rPr>
        <w:t>פרק 1 - רקע תקציבי לגבי שנת 2024</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eastAsia"/>
          <w:rtl/>
        </w:rPr>
        <w:t>סעיף</w:t>
      </w:r>
      <w:r w:rsidRPr="002C7BD1">
        <w:rPr>
          <w:rFonts w:eastAsia="Calibri"/>
          <w:rtl/>
        </w:rPr>
        <w:t xml:space="preserve"> 3</w:t>
      </w:r>
      <w:r w:rsidRPr="002C7BD1">
        <w:rPr>
          <w:rFonts w:eastAsia="Calibri" w:hint="cs"/>
          <w:rtl/>
        </w:rPr>
        <w:t>(א)</w:t>
      </w:r>
      <w:r w:rsidRPr="002C7BD1">
        <w:rPr>
          <w:rFonts w:eastAsia="Calibri"/>
          <w:rtl/>
        </w:rPr>
        <w:t xml:space="preserve"> </w:t>
      </w:r>
      <w:r w:rsidRPr="002C7BD1">
        <w:rPr>
          <w:rFonts w:eastAsia="Calibri" w:hint="eastAsia"/>
          <w:rtl/>
        </w:rPr>
        <w:t>לחוק</w:t>
      </w:r>
      <w:r w:rsidRPr="002C7BD1">
        <w:rPr>
          <w:rFonts w:eastAsia="Calibri"/>
          <w:rtl/>
        </w:rPr>
        <w:t xml:space="preserve"> </w:t>
      </w:r>
      <w:r w:rsidRPr="002C7BD1">
        <w:rPr>
          <w:rFonts w:eastAsia="Calibri" w:hint="eastAsia"/>
          <w:rtl/>
        </w:rPr>
        <w:t>יסוד</w:t>
      </w:r>
      <w:bookmarkStart w:id="3" w:name="_Hlk217478995"/>
      <w:r w:rsidRPr="002C7BD1">
        <w:rPr>
          <w:rFonts w:eastAsia="Calibri" w:hint="cs"/>
          <w:rtl/>
        </w:rPr>
        <w:t>:</w:t>
      </w:r>
      <w:r w:rsidRPr="002C7BD1">
        <w:rPr>
          <w:rFonts w:eastAsia="Calibri"/>
          <w:rtl/>
        </w:rPr>
        <w:t xml:space="preserve"> </w:t>
      </w:r>
      <w:r w:rsidRPr="002C7BD1">
        <w:rPr>
          <w:rFonts w:eastAsia="Calibri" w:hint="eastAsia"/>
          <w:rtl/>
        </w:rPr>
        <w:t>משק</w:t>
      </w:r>
      <w:r w:rsidRPr="002C7BD1">
        <w:rPr>
          <w:rFonts w:eastAsia="Calibri"/>
          <w:rtl/>
        </w:rPr>
        <w:t xml:space="preserve"> </w:t>
      </w:r>
      <w:r w:rsidRPr="002C7BD1">
        <w:rPr>
          <w:rFonts w:eastAsia="Calibri" w:hint="eastAsia"/>
          <w:rtl/>
        </w:rPr>
        <w:t>המדינה</w:t>
      </w:r>
      <w:r w:rsidRPr="002C7BD1">
        <w:rPr>
          <w:rFonts w:eastAsia="Calibri"/>
          <w:rtl/>
        </w:rPr>
        <w:t xml:space="preserve"> </w:t>
      </w:r>
      <w:bookmarkEnd w:id="3"/>
      <w:r w:rsidRPr="002C7BD1">
        <w:rPr>
          <w:rFonts w:eastAsia="Calibri" w:hint="eastAsia"/>
          <w:rtl/>
        </w:rPr>
        <w:t>קובע</w:t>
      </w:r>
      <w:r w:rsidRPr="002C7BD1">
        <w:rPr>
          <w:rFonts w:eastAsia="Calibri"/>
          <w:rtl/>
        </w:rPr>
        <w:t xml:space="preserve"> </w:t>
      </w:r>
      <w:r w:rsidRPr="002C7BD1">
        <w:rPr>
          <w:rFonts w:eastAsia="Calibri" w:hint="eastAsia"/>
          <w:rtl/>
        </w:rPr>
        <w:t>כי</w:t>
      </w:r>
      <w:r w:rsidRPr="002C7BD1">
        <w:rPr>
          <w:rFonts w:eastAsia="Calibri"/>
          <w:rtl/>
        </w:rPr>
        <w:t xml:space="preserve"> </w:t>
      </w:r>
      <w:r w:rsidRPr="002C7BD1">
        <w:rPr>
          <w:rFonts w:eastAsia="Calibri" w:hint="eastAsia"/>
          <w:rtl/>
        </w:rPr>
        <w:t>תקציב</w:t>
      </w:r>
      <w:r w:rsidRPr="002C7BD1">
        <w:rPr>
          <w:rFonts w:eastAsia="Calibri"/>
          <w:rtl/>
        </w:rPr>
        <w:t xml:space="preserve"> </w:t>
      </w:r>
      <w:r w:rsidRPr="002C7BD1">
        <w:rPr>
          <w:rFonts w:eastAsia="Calibri" w:hint="eastAsia"/>
          <w:rtl/>
        </w:rPr>
        <w:t>המדינה</w:t>
      </w:r>
      <w:r w:rsidRPr="002C7BD1">
        <w:rPr>
          <w:rFonts w:eastAsia="Calibri"/>
          <w:rtl/>
        </w:rPr>
        <w:t xml:space="preserve"> </w:t>
      </w:r>
      <w:r w:rsidRPr="002C7BD1">
        <w:rPr>
          <w:rFonts w:eastAsia="Calibri" w:hint="eastAsia"/>
          <w:rtl/>
        </w:rPr>
        <w:t>ייקבע</w:t>
      </w:r>
      <w:r w:rsidRPr="002C7BD1">
        <w:rPr>
          <w:rFonts w:eastAsia="Calibri"/>
          <w:rtl/>
        </w:rPr>
        <w:t xml:space="preserve"> </w:t>
      </w:r>
      <w:r w:rsidRPr="002C7BD1">
        <w:rPr>
          <w:rFonts w:eastAsia="Calibri" w:hint="eastAsia"/>
          <w:rtl/>
        </w:rPr>
        <w:t>בחוק</w:t>
      </w:r>
      <w:r w:rsidRPr="002C7BD1">
        <w:rPr>
          <w:rFonts w:eastAsia="Calibri" w:hint="cs"/>
          <w:rtl/>
        </w:rPr>
        <w:t>,</w:t>
      </w:r>
      <w:r w:rsidRPr="002C7BD1">
        <w:rPr>
          <w:rFonts w:eastAsia="Calibri"/>
          <w:rtl/>
        </w:rPr>
        <w:t xml:space="preserve"> </w:t>
      </w:r>
      <w:r w:rsidRPr="002C7BD1">
        <w:rPr>
          <w:rFonts w:eastAsia="Calibri" w:hint="eastAsia"/>
          <w:rtl/>
        </w:rPr>
        <w:t>יהיה</w:t>
      </w:r>
      <w:r w:rsidRPr="002C7BD1">
        <w:rPr>
          <w:rFonts w:eastAsia="Calibri"/>
          <w:rtl/>
        </w:rPr>
        <w:t xml:space="preserve"> </w:t>
      </w:r>
      <w:r w:rsidRPr="002C7BD1">
        <w:rPr>
          <w:rFonts w:eastAsia="Calibri" w:hint="eastAsia"/>
          <w:rtl/>
        </w:rPr>
        <w:t>לשנה</w:t>
      </w:r>
      <w:r w:rsidRPr="002C7BD1">
        <w:rPr>
          <w:rFonts w:eastAsia="Calibri"/>
          <w:rtl/>
        </w:rPr>
        <w:t xml:space="preserve"> </w:t>
      </w:r>
      <w:r w:rsidRPr="002C7BD1">
        <w:rPr>
          <w:rFonts w:eastAsia="Calibri" w:hint="eastAsia"/>
          <w:rtl/>
        </w:rPr>
        <w:t>אחת</w:t>
      </w:r>
      <w:r w:rsidRPr="002C7BD1">
        <w:rPr>
          <w:rFonts w:eastAsia="Calibri"/>
          <w:rtl/>
        </w:rPr>
        <w:t xml:space="preserve"> "</w:t>
      </w:r>
      <w:r w:rsidRPr="002C7BD1">
        <w:rPr>
          <w:rFonts w:eastAsia="Calibri" w:hint="eastAsia"/>
          <w:rtl/>
        </w:rPr>
        <w:t>ויביא</w:t>
      </w:r>
      <w:r w:rsidRPr="002C7BD1">
        <w:rPr>
          <w:rFonts w:eastAsia="Calibri"/>
          <w:rtl/>
        </w:rPr>
        <w:t xml:space="preserve"> </w:t>
      </w:r>
      <w:r w:rsidRPr="002C7BD1">
        <w:rPr>
          <w:rFonts w:eastAsia="Calibri" w:hint="eastAsia"/>
          <w:rtl/>
        </w:rPr>
        <w:t>את</w:t>
      </w:r>
      <w:r w:rsidRPr="002C7BD1">
        <w:rPr>
          <w:rFonts w:eastAsia="Calibri"/>
          <w:rtl/>
        </w:rPr>
        <w:t xml:space="preserve"> </w:t>
      </w:r>
      <w:r w:rsidRPr="002C7BD1">
        <w:rPr>
          <w:rFonts w:eastAsia="Calibri" w:hint="eastAsia"/>
          <w:rtl/>
        </w:rPr>
        <w:t>הוצאות</w:t>
      </w:r>
      <w:r w:rsidRPr="002C7BD1">
        <w:rPr>
          <w:rFonts w:eastAsia="Calibri"/>
          <w:rtl/>
        </w:rPr>
        <w:t xml:space="preserve"> </w:t>
      </w:r>
      <w:r w:rsidRPr="002C7BD1">
        <w:rPr>
          <w:rFonts w:eastAsia="Calibri" w:hint="eastAsia"/>
          <w:rtl/>
        </w:rPr>
        <w:t>הממשלה</w:t>
      </w:r>
      <w:r w:rsidRPr="002C7BD1">
        <w:rPr>
          <w:rFonts w:eastAsia="Calibri"/>
          <w:rtl/>
        </w:rPr>
        <w:t xml:space="preserve"> </w:t>
      </w:r>
      <w:r w:rsidRPr="002C7BD1">
        <w:rPr>
          <w:rFonts w:eastAsia="Calibri" w:hint="eastAsia"/>
          <w:rtl/>
        </w:rPr>
        <w:t>הצפויות</w:t>
      </w:r>
      <w:r w:rsidRPr="002C7BD1">
        <w:rPr>
          <w:rFonts w:eastAsia="Calibri"/>
          <w:rtl/>
        </w:rPr>
        <w:t xml:space="preserve"> </w:t>
      </w:r>
      <w:r w:rsidRPr="002C7BD1">
        <w:rPr>
          <w:rFonts w:eastAsia="Calibri" w:hint="eastAsia"/>
          <w:rtl/>
        </w:rPr>
        <w:t>והמתוכננות</w:t>
      </w:r>
      <w:r w:rsidRPr="002C7BD1">
        <w:rPr>
          <w:rFonts w:eastAsia="Calibri" w:hint="cs"/>
          <w:rtl/>
        </w:rPr>
        <w:t xml:space="preserve">". </w:t>
      </w:r>
      <w:r w:rsidRPr="002C7BD1">
        <w:rPr>
          <w:rFonts w:eastAsia="Calibri" w:hint="eastAsia"/>
          <w:rtl/>
        </w:rPr>
        <w:t>עם</w:t>
      </w:r>
      <w:r w:rsidRPr="002C7BD1">
        <w:rPr>
          <w:rFonts w:eastAsia="Calibri"/>
          <w:rtl/>
        </w:rPr>
        <w:t xml:space="preserve"> </w:t>
      </w:r>
      <w:r w:rsidRPr="002C7BD1">
        <w:rPr>
          <w:rFonts w:eastAsia="Calibri" w:hint="eastAsia"/>
          <w:rtl/>
        </w:rPr>
        <w:t>זאת</w:t>
      </w:r>
      <w:r w:rsidRPr="002C7BD1">
        <w:rPr>
          <w:rFonts w:eastAsia="Calibri"/>
          <w:rtl/>
        </w:rPr>
        <w:t>,</w:t>
      </w:r>
      <w:r w:rsidRPr="002C7BD1">
        <w:rPr>
          <w:rFonts w:eastAsia="Calibri" w:hint="cs"/>
          <w:rtl/>
        </w:rPr>
        <w:t xml:space="preserve"> סעיף 3(ג) לחוק יסוד: משק המדינה קובע כי במקרה הצורך רשאית הממשלה להגיש בתוך שנת הכספים הצעת חוק תקציב נוסף. הוראה זו נועדה לאפשר מתן מענה לשינוי בצרכים ולצרכים בלתי צפויים שאינם בשליטת הממשלה. חוק היסוד אינו מגדיר מה הוא תקציב נוסף ואינו קובע מגבלות לגבי עצם הגשת הצעת חוק תקציב נוסף.</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ב-23.5.23 אישרה הכנסת את חוק התקציב לשנת הכספים 2024, התשפ"ג-2023, בסכום של </w:t>
      </w:r>
      <w:r w:rsidR="00EB17DF">
        <w:rPr>
          <w:rFonts w:eastAsia="Calibri"/>
          <w:rtl/>
        </w:rPr>
        <w:br/>
      </w:r>
      <w:r w:rsidRPr="002C7BD1">
        <w:rPr>
          <w:rFonts w:eastAsia="Calibri" w:hint="cs"/>
          <w:rtl/>
        </w:rPr>
        <w:t>כ-513.7 מיליארדי ש"ח</w:t>
      </w:r>
      <w:r>
        <w:rPr>
          <w:rFonts w:eastAsia="Calibri"/>
          <w:vertAlign w:val="superscript"/>
          <w:rtl/>
        </w:rPr>
        <w:footnoteReference w:id="2"/>
      </w:r>
      <w:r w:rsidRPr="002C7BD1">
        <w:rPr>
          <w:rFonts w:eastAsia="Calibri"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bookmarkStart w:id="4" w:name="_Hlk172196861"/>
      <w:r w:rsidRPr="002C7BD1">
        <w:rPr>
          <w:rFonts w:eastAsia="Calibri" w:hint="cs"/>
          <w:rtl/>
        </w:rPr>
        <w:t>לנוכח מלחמת חרבות ברזל</w:t>
      </w:r>
      <w:r w:rsidR="00EB17DF">
        <w:rPr>
          <w:rFonts w:eastAsia="Calibri" w:hint="cs"/>
          <w:rtl/>
        </w:rPr>
        <w:t>,</w:t>
      </w:r>
      <w:r w:rsidRPr="002C7BD1">
        <w:rPr>
          <w:rFonts w:eastAsia="Calibri" w:hint="cs"/>
          <w:rtl/>
        </w:rPr>
        <w:t xml:space="preserve"> שפרצה ב-7.10.23</w:t>
      </w:r>
      <w:r w:rsidR="00EB17DF">
        <w:rPr>
          <w:rFonts w:eastAsia="Calibri" w:hint="cs"/>
          <w:rtl/>
        </w:rPr>
        <w:t>,</w:t>
      </w:r>
      <w:r w:rsidRPr="002C7BD1">
        <w:rPr>
          <w:rFonts w:eastAsia="Calibri" w:hint="cs"/>
          <w:rtl/>
        </w:rPr>
        <w:t xml:space="preserve"> נדרשה הממשלה להוציא סכומים ניכרים הן למימון הוצאות הלחימה והן למימון ההוצאות האזרחיות שנגרמו בעקבותיה. הוצאות אלה לא היו צפויות ומתוכננות ולא נצפו בעת הגיבוש והאישור של חוק התקציב לשנת 2024. בשל הוצאות תקציביות אלה נדרש לשנות את מסגרות התקציב הממשלתי, לצורך הגדלת ההוצאה הממשלתית ברכיבי הביטחון וברכיבים האזרחיים המושפעים מהלחימה. הגדלה זו הסתכמה בעשרות מיליארדי ש"ח בשנת 2024 לבדה. </w:t>
      </w:r>
    </w:p>
    <w:bookmarkEnd w:id="4"/>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ב-14.1.24 החליטה הממשלה להטיל על שר האוצר להגיש לכנסת לא יאוחר מ-28.1.24 את הצעת חוק התקציב הנוסף לשנת 2024. לפי החלטת הממשלה נועד חוק זה להתאים את תקציבי המשרדים על פי החלטות הממשלה שהתקבלו במסגרת דיוני התקציב לשנת 2024. הצעת חוק התקציב הנוסף לשנת 2024 הונחה על שולחן הכנסת לקריאה ראשונה ב-5.2.24 ואושרה בקריאה שלישית בכנסת ב-13.3.24. התקציב הנוסף שאושר במרץ 2024 הסתכם בכ-584.1 מיליארדי ש"ח (להלן - התקציב הנוסף הראשון), גידול של כ-70.4 מיליארדי ש"ח</w:t>
      </w:r>
      <w:r w:rsidRPr="002C7BD1">
        <w:rPr>
          <w:rFonts w:eastAsia="Calibri" w:hint="cs"/>
          <w:rtl/>
        </w:rPr>
        <w:t xml:space="preserve"> </w:t>
      </w:r>
      <w:r w:rsidRPr="002C7BD1">
        <w:rPr>
          <w:rFonts w:eastAsia="Calibri" w:hint="cs"/>
          <w:rtl/>
        </w:rPr>
        <w:t xml:space="preserve">לעומת התקציב המקורי לשנת 2024. </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התקציב הנוסף הראשון נשען על כמה הנחות מרכזיות, ובהן ההנחה כי עצימות הלחימה תדעך עד סוף יוני 2024, הנחה שלא התממשה. </w:t>
      </w:r>
      <w:r w:rsidRPr="002C7BD1">
        <w:rPr>
          <w:rFonts w:eastAsia="Calibri" w:hint="eastAsia"/>
          <w:rtl/>
        </w:rPr>
        <w:t>נוכח</w:t>
      </w:r>
      <w:r w:rsidRPr="002C7BD1">
        <w:rPr>
          <w:rFonts w:eastAsia="Calibri"/>
          <w:rtl/>
        </w:rPr>
        <w:t xml:space="preserve"> </w:t>
      </w:r>
      <w:r w:rsidRPr="002C7BD1">
        <w:rPr>
          <w:rFonts w:eastAsia="Calibri" w:hint="eastAsia"/>
          <w:rtl/>
        </w:rPr>
        <w:t>התמשכות</w:t>
      </w:r>
      <w:r w:rsidRPr="002C7BD1">
        <w:rPr>
          <w:rFonts w:eastAsia="Calibri"/>
          <w:rtl/>
        </w:rPr>
        <w:t xml:space="preserve"> </w:t>
      </w:r>
      <w:r w:rsidRPr="002C7BD1">
        <w:rPr>
          <w:rFonts w:eastAsia="Calibri" w:hint="eastAsia"/>
          <w:rtl/>
        </w:rPr>
        <w:t>המלחמה</w:t>
      </w:r>
      <w:r w:rsidRPr="002C7BD1">
        <w:rPr>
          <w:rFonts w:eastAsia="Calibri"/>
          <w:rtl/>
        </w:rPr>
        <w:t xml:space="preserve"> ו</w:t>
      </w:r>
      <w:r w:rsidRPr="002C7BD1">
        <w:rPr>
          <w:rFonts w:eastAsia="Calibri" w:hint="eastAsia"/>
          <w:rtl/>
        </w:rPr>
        <w:t>הצורך</w:t>
      </w:r>
      <w:r w:rsidRPr="002C7BD1">
        <w:rPr>
          <w:rFonts w:eastAsia="Calibri"/>
          <w:rtl/>
        </w:rPr>
        <w:t xml:space="preserve"> לממן את </w:t>
      </w:r>
      <w:r w:rsidRPr="002C7BD1">
        <w:rPr>
          <w:rFonts w:eastAsia="Calibri" w:hint="eastAsia"/>
          <w:rtl/>
        </w:rPr>
        <w:t>ההוצאות</w:t>
      </w:r>
      <w:r w:rsidRPr="002C7BD1">
        <w:rPr>
          <w:rFonts w:eastAsia="Calibri"/>
          <w:rtl/>
        </w:rPr>
        <w:t xml:space="preserve"> האזרחיות והצבאיות הנדרשות </w:t>
      </w:r>
      <w:r w:rsidRPr="002C7BD1">
        <w:rPr>
          <w:rFonts w:eastAsia="Calibri" w:hint="eastAsia"/>
          <w:rtl/>
        </w:rPr>
        <w:t>החליטה</w:t>
      </w:r>
      <w:r w:rsidRPr="002C7BD1">
        <w:rPr>
          <w:rFonts w:eastAsia="Calibri"/>
          <w:rtl/>
        </w:rPr>
        <w:t xml:space="preserve"> </w:t>
      </w:r>
      <w:r w:rsidRPr="002C7BD1">
        <w:rPr>
          <w:rFonts w:eastAsia="Calibri" w:hint="eastAsia"/>
          <w:rtl/>
        </w:rPr>
        <w:t>הממשלה</w:t>
      </w:r>
      <w:r w:rsidRPr="002C7BD1">
        <w:rPr>
          <w:rFonts w:eastAsia="Calibri"/>
          <w:rtl/>
        </w:rPr>
        <w:t xml:space="preserve"> </w:t>
      </w:r>
      <w:r w:rsidRPr="002C7BD1">
        <w:rPr>
          <w:rFonts w:eastAsia="Calibri" w:hint="cs"/>
          <w:rtl/>
        </w:rPr>
        <w:t xml:space="preserve">באוגוסט </w:t>
      </w:r>
      <w:r w:rsidRPr="002C7BD1">
        <w:rPr>
          <w:rFonts w:eastAsia="Calibri"/>
          <w:rtl/>
        </w:rPr>
        <w:t xml:space="preserve">2024 </w:t>
      </w:r>
      <w:r w:rsidRPr="002C7BD1">
        <w:rPr>
          <w:rFonts w:eastAsia="Calibri" w:hint="eastAsia"/>
          <w:rtl/>
        </w:rPr>
        <w:t>להגדיל</w:t>
      </w:r>
      <w:r w:rsidRPr="002C7BD1">
        <w:rPr>
          <w:rFonts w:eastAsia="Calibri"/>
          <w:rtl/>
        </w:rPr>
        <w:t xml:space="preserve"> </w:t>
      </w:r>
      <w:r w:rsidRPr="002C7BD1">
        <w:rPr>
          <w:rFonts w:eastAsia="Calibri" w:hint="cs"/>
          <w:rtl/>
        </w:rPr>
        <w:t xml:space="preserve">שוב </w:t>
      </w:r>
      <w:r w:rsidRPr="002C7BD1">
        <w:rPr>
          <w:rFonts w:eastAsia="Calibri"/>
          <w:rtl/>
        </w:rPr>
        <w:t xml:space="preserve">את </w:t>
      </w:r>
      <w:r w:rsidRPr="002C7BD1">
        <w:rPr>
          <w:rFonts w:eastAsia="Calibri" w:hint="eastAsia"/>
          <w:rtl/>
        </w:rPr>
        <w:t>סכומי</w:t>
      </w:r>
      <w:r w:rsidRPr="002C7BD1">
        <w:rPr>
          <w:rFonts w:eastAsia="Calibri"/>
          <w:rtl/>
        </w:rPr>
        <w:t xml:space="preserve"> </w:t>
      </w:r>
      <w:r w:rsidRPr="002C7BD1">
        <w:rPr>
          <w:rFonts w:eastAsia="Calibri" w:hint="eastAsia"/>
          <w:rtl/>
        </w:rPr>
        <w:t>ההוצאה</w:t>
      </w:r>
      <w:r w:rsidRPr="002C7BD1">
        <w:rPr>
          <w:rFonts w:eastAsia="Calibri"/>
          <w:rtl/>
        </w:rPr>
        <w:t xml:space="preserve"> </w:t>
      </w:r>
      <w:r w:rsidRPr="002C7BD1">
        <w:rPr>
          <w:rFonts w:eastAsia="Calibri" w:hint="eastAsia"/>
          <w:rtl/>
        </w:rPr>
        <w:t>הממשלתית</w:t>
      </w:r>
      <w:r w:rsidRPr="002C7BD1">
        <w:rPr>
          <w:rFonts w:eastAsia="Calibri"/>
          <w:rtl/>
        </w:rPr>
        <w:t xml:space="preserve"> </w:t>
      </w:r>
      <w:r w:rsidRPr="002C7BD1">
        <w:rPr>
          <w:rFonts w:eastAsia="Calibri" w:hint="eastAsia"/>
          <w:rtl/>
        </w:rPr>
        <w:t>בתקציב</w:t>
      </w:r>
      <w:r w:rsidRPr="002C7BD1">
        <w:rPr>
          <w:rFonts w:eastAsia="Calibri"/>
          <w:rtl/>
        </w:rPr>
        <w:t xml:space="preserve"> </w:t>
      </w:r>
      <w:r w:rsidRPr="002C7BD1">
        <w:rPr>
          <w:rFonts w:eastAsia="Calibri" w:hint="eastAsia"/>
          <w:rtl/>
        </w:rPr>
        <w:t>המדינה</w:t>
      </w:r>
      <w:r w:rsidRPr="002C7BD1">
        <w:rPr>
          <w:rFonts w:eastAsia="Calibri" w:hint="cs"/>
          <w:rtl/>
        </w:rPr>
        <w:t xml:space="preserve">. </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ב-25.8.24 החליטה הממשלה להסמיך את שר האוצר להגיש לכנסת, על דעת הממשלה, הצעת חוק תקציב נוסף לשנת התקציב 2024. זאת בהתאם למסגרות הוצאה שנקבעו בהחלטה; לצורך </w:t>
      </w:r>
      <w:r w:rsidRPr="002C7BD1">
        <w:rPr>
          <w:rFonts w:eastAsia="Calibri" w:hint="cs"/>
          <w:rtl/>
        </w:rPr>
        <w:t>בהארכת משך הפינוי של האוכלוסייה והסיוע לה ביישובים שלגביהם התקבלו החלטות ממשלה; לצורך בהארכת משך הסיוע באירוח חטופים ששבו ארצה ובני משפחותיהם, בני משפחה של חטופים הנמצאים בשבי ובני משפחה של נעדרים במתקני הארחה; וכן לצורך בהמשך מתן מענקי אכלוס עצמאי, מענקי סיוע לתושבים בלתי מועסקים ומענקי עידוד תעסוקה. כן נועדה הגדלת מסגרת התקציב למימון הפחתה שבוצעה בתקציבי משרדי הממשלה לצורך הארכת השהות של המפונים מחוץ לבתיהם וסיוע להם, להגדלת תקציב המיועד למעטפת הניתנת למשרתי מילואים במערך הלוחם ובני משפחותיהם ולהגדלת תקציב הביטוח הלאומי. ב-29.9.24 התקבל בכנסת חוק תקציב נוסף לשנת הכספים 2024 (מס' 2), התשפ"ד-2024, לאחר שהונח על שולחן הכנסת ב-9.9.24 (להלן - התקציב הנוסף השני). התקציב הנוסף השני הסתכם בכ-</w:t>
      </w:r>
      <w:r w:rsidRPr="002C7BD1">
        <w:rPr>
          <w:rFonts w:eastAsia="Calibri"/>
          <w:rtl/>
        </w:rPr>
        <w:t>587.5 מיליארד</w:t>
      </w:r>
      <w:r w:rsidRPr="002C7BD1">
        <w:rPr>
          <w:rFonts w:eastAsia="Calibri" w:hint="cs"/>
          <w:rtl/>
        </w:rPr>
        <w:t>י</w:t>
      </w:r>
      <w:r w:rsidRPr="002C7BD1">
        <w:rPr>
          <w:rFonts w:eastAsia="Calibri"/>
          <w:rtl/>
        </w:rPr>
        <w:t xml:space="preserve"> ש"ח</w:t>
      </w:r>
      <w:r w:rsidRPr="002C7BD1">
        <w:rPr>
          <w:rFonts w:eastAsia="Calibri" w:hint="cs"/>
          <w:rtl/>
        </w:rPr>
        <w:t xml:space="preserve">, גידול של כ-3.4 </w:t>
      </w:r>
      <w:r w:rsidRPr="002C7BD1">
        <w:rPr>
          <w:rFonts w:eastAsia="Calibri"/>
          <w:rtl/>
        </w:rPr>
        <w:t>מיליארד</w:t>
      </w:r>
      <w:r w:rsidRPr="002C7BD1">
        <w:rPr>
          <w:rFonts w:eastAsia="Calibri" w:hint="cs"/>
          <w:rtl/>
        </w:rPr>
        <w:t>י</w:t>
      </w:r>
      <w:r w:rsidRPr="002C7BD1">
        <w:rPr>
          <w:rFonts w:eastAsia="Calibri"/>
          <w:rtl/>
        </w:rPr>
        <w:t xml:space="preserve"> ש"ח </w:t>
      </w:r>
      <w:r w:rsidRPr="002C7BD1">
        <w:rPr>
          <w:rFonts w:eastAsia="Calibri" w:hint="cs"/>
          <w:rtl/>
        </w:rPr>
        <w:t xml:space="preserve">לעומת התקציב הנוסף הראשון. </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ב-17.11.24 החליטה הממשלה להסמיך את שר האוצר להגיש לכנסת תיקון לחוק התקציב הנוסף השני, לשם מימון הוצאות הנובעות מעיכוב בהגעת הסיוע האמריקני המיועד למלחמת חרבות ברזל, הוצאות הנובעות מהתמשכות המלחמה והרחבתה בצפון, וגידול בתחזית הוצאות תשלומי הריבית על החוב הממשלתי בשנת 2024.</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Pr>
      </w:pPr>
      <w:r w:rsidRPr="002C7BD1">
        <w:rPr>
          <w:rFonts w:eastAsia="Calibri" w:hint="cs"/>
          <w:rtl/>
        </w:rPr>
        <w:t xml:space="preserve">ב-27.11.24 הונחה על שולחן הכנסת לקריאה ראשונה הצעת חוק תקציב נוסף לשנת הכספים 2024 (מס' 3), התשפ"ה-2024, והיא אושרה על ידי הכנסת בקריאה שנייה ושלישית ב-25.12.24. (להלן - התקציב הנוסף השלישי). התקציב הנוסף השלישי הסתכם כ-620.6 מיליארדי ש"ח, גידול של </w:t>
      </w:r>
      <w:r w:rsidR="00EB17DF">
        <w:rPr>
          <w:rFonts w:eastAsia="Calibri"/>
          <w:rtl/>
        </w:rPr>
        <w:br/>
      </w:r>
      <w:r w:rsidRPr="002C7BD1">
        <w:rPr>
          <w:rFonts w:eastAsia="Calibri" w:hint="cs"/>
          <w:rtl/>
        </w:rPr>
        <w:t>כ-33.1 מיליארדי ש"ח לעומת התקציב הנוסף השני.</w:t>
      </w:r>
    </w:p>
    <w:p w:rsidR="002C7BD1" w:rsidRPr="002C7BD1" w:rsidP="002C7BD1">
      <w:pPr>
        <w:spacing w:line="269" w:lineRule="auto"/>
        <w:rPr>
          <w:rFonts w:eastAsia="Calibri"/>
          <w:rtl/>
        </w:rPr>
      </w:pPr>
    </w:p>
    <w:p w:rsidR="002C7BD1" w:rsidRPr="002C7BD1" w:rsidP="002C7BD1">
      <w:pPr>
        <w:keepNext/>
        <w:keepLines/>
        <w:spacing w:line="269" w:lineRule="auto"/>
        <w:outlineLvl w:val="2"/>
        <w:rPr>
          <w:rFonts w:eastAsia="Times New Roman"/>
          <w:bCs/>
          <w:szCs w:val="28"/>
          <w:u w:val="single"/>
          <w:rtl/>
        </w:rPr>
      </w:pPr>
      <w:r w:rsidRPr="002C7BD1">
        <w:rPr>
          <w:rFonts w:eastAsia="Times New Roman" w:hint="cs"/>
          <w:bCs/>
          <w:szCs w:val="28"/>
          <w:u w:val="single"/>
          <w:rtl/>
        </w:rPr>
        <w:t>פרק 2 - רקע על שינויים תקציביים וכן נתונים על העברות תקציביות שאושרו ושלא אושרו</w:t>
      </w:r>
    </w:p>
    <w:p w:rsidR="002C7BD1" w:rsidRPr="002C7BD1" w:rsidP="002C7BD1">
      <w:pPr>
        <w:spacing w:line="269" w:lineRule="auto"/>
        <w:rPr>
          <w:rFonts w:eastAsia="Calibri"/>
          <w:rtl/>
        </w:rPr>
      </w:pPr>
    </w:p>
    <w:p w:rsidR="002C7BD1" w:rsidRPr="002C7BD1" w:rsidP="002C7BD1">
      <w:pPr>
        <w:keepNext/>
        <w:keepLines/>
        <w:spacing w:line="269" w:lineRule="auto"/>
        <w:outlineLvl w:val="3"/>
        <w:rPr>
          <w:rFonts w:eastAsia="Times New Roman"/>
          <w:bCs/>
          <w:szCs w:val="26"/>
          <w:rtl/>
        </w:rPr>
      </w:pPr>
      <w:r w:rsidRPr="002C7BD1">
        <w:rPr>
          <w:rFonts w:eastAsia="Times New Roman"/>
          <w:bCs/>
          <w:szCs w:val="26"/>
          <w:rtl/>
        </w:rPr>
        <w:t>הטיפול בבקשות לשינויי</w:t>
      </w:r>
      <w:r w:rsidRPr="002C7BD1">
        <w:rPr>
          <w:rFonts w:eastAsia="Times New Roman" w:hint="cs"/>
          <w:bCs/>
          <w:szCs w:val="26"/>
          <w:rtl/>
        </w:rPr>
        <w:t xml:space="preserve">ם </w:t>
      </w:r>
      <w:r w:rsidRPr="002C7BD1">
        <w:rPr>
          <w:rFonts w:eastAsia="Times New Roman"/>
          <w:bCs/>
          <w:szCs w:val="26"/>
          <w:rtl/>
        </w:rPr>
        <w:t>בתקציב</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rtl/>
        </w:rPr>
        <w:t>חוק יסודות התקציב</w:t>
      </w:r>
      <w:r w:rsidRPr="002C7BD1">
        <w:rPr>
          <w:rFonts w:eastAsia="Calibri" w:hint="cs"/>
          <w:rtl/>
        </w:rPr>
        <w:t xml:space="preserve">, התשמ"ה-1985 (להלן - חוק יסודות התקציב), </w:t>
      </w:r>
      <w:r w:rsidRPr="002C7BD1">
        <w:rPr>
          <w:rFonts w:eastAsia="Calibri"/>
          <w:rtl/>
        </w:rPr>
        <w:t>קובע כללים</w:t>
      </w:r>
      <w:r w:rsidRPr="002C7BD1">
        <w:rPr>
          <w:rFonts w:eastAsia="Calibri" w:hint="cs"/>
          <w:rtl/>
        </w:rPr>
        <w:t xml:space="preserve"> </w:t>
      </w:r>
      <w:r w:rsidRPr="002C7BD1">
        <w:rPr>
          <w:rFonts w:eastAsia="Calibri"/>
          <w:rtl/>
        </w:rPr>
        <w:t>בנוגע לשינויים</w:t>
      </w:r>
      <w:r w:rsidRPr="002C7BD1">
        <w:rPr>
          <w:rFonts w:eastAsia="Calibri" w:hint="cs"/>
          <w:rtl/>
        </w:rPr>
        <w:t xml:space="preserve"> </w:t>
      </w:r>
      <w:r w:rsidRPr="002C7BD1">
        <w:rPr>
          <w:rFonts w:eastAsia="Calibri"/>
          <w:rtl/>
        </w:rPr>
        <w:t>ששר האוצר רשאי לעשות בסעיפי התקציב</w:t>
      </w:r>
      <w:r w:rsidRPr="002C7BD1">
        <w:rPr>
          <w:rFonts w:eastAsia="Calibri" w:hint="cs"/>
          <w:rtl/>
        </w:rPr>
        <w:t>.</w:t>
      </w:r>
      <w:r w:rsidRPr="002C7BD1">
        <w:rPr>
          <w:rFonts w:eastAsia="Calibri"/>
          <w:rtl/>
        </w:rPr>
        <w:t xml:space="preserve"> השינויי</w:t>
      </w:r>
      <w:r w:rsidRPr="002C7BD1">
        <w:rPr>
          <w:rFonts w:eastAsia="Calibri" w:hint="cs"/>
          <w:rtl/>
        </w:rPr>
        <w:t xml:space="preserve">ם </w:t>
      </w:r>
      <w:r w:rsidRPr="002C7BD1">
        <w:rPr>
          <w:rFonts w:eastAsia="Calibri"/>
          <w:rtl/>
        </w:rPr>
        <w:t>יכול</w:t>
      </w:r>
      <w:r w:rsidRPr="002C7BD1">
        <w:rPr>
          <w:rFonts w:eastAsia="Calibri" w:hint="cs"/>
          <w:rtl/>
        </w:rPr>
        <w:t>ים להיות</w:t>
      </w:r>
      <w:r w:rsidRPr="002C7BD1">
        <w:rPr>
          <w:rFonts w:eastAsia="Calibri"/>
          <w:rtl/>
        </w:rPr>
        <w:t xml:space="preserve"> העברות של תקציבי הוצאה מת</w:t>
      </w:r>
      <w:r w:rsidRPr="002C7BD1">
        <w:rPr>
          <w:rFonts w:eastAsia="Calibri" w:hint="cs"/>
          <w:rtl/>
        </w:rPr>
        <w:t>ו</w:t>
      </w:r>
      <w:r w:rsidRPr="002C7BD1">
        <w:rPr>
          <w:rFonts w:eastAsia="Calibri"/>
          <w:rtl/>
        </w:rPr>
        <w:t>כנית אחת לת</w:t>
      </w:r>
      <w:r w:rsidRPr="002C7BD1">
        <w:rPr>
          <w:rFonts w:eastAsia="Calibri" w:hint="cs"/>
          <w:rtl/>
        </w:rPr>
        <w:t>ו</w:t>
      </w:r>
      <w:r w:rsidRPr="002C7BD1">
        <w:rPr>
          <w:rFonts w:eastAsia="Calibri"/>
          <w:rtl/>
        </w:rPr>
        <w:t>כנית אחרת באותו סעיף תקציב או מסעיף</w:t>
      </w:r>
      <w:r w:rsidRPr="002C7BD1">
        <w:rPr>
          <w:rFonts w:eastAsia="Calibri" w:hint="cs"/>
          <w:rtl/>
        </w:rPr>
        <w:t xml:space="preserve"> </w:t>
      </w:r>
      <w:r w:rsidRPr="002C7BD1">
        <w:rPr>
          <w:rFonts w:eastAsia="Calibri"/>
          <w:rtl/>
        </w:rPr>
        <w:t>תקציב כלשהו לסעיף תקציב "רזרבה כללית"</w:t>
      </w:r>
      <w:r w:rsidRPr="002C7BD1">
        <w:rPr>
          <w:rFonts w:eastAsia="Calibri" w:hint="cs"/>
          <w:rtl/>
        </w:rPr>
        <w:t>,</w:t>
      </w:r>
      <w:r w:rsidRPr="002C7BD1">
        <w:rPr>
          <w:rFonts w:eastAsia="Calibri"/>
          <w:rtl/>
        </w:rPr>
        <w:t xml:space="preserve"> וכן</w:t>
      </w:r>
      <w:r w:rsidRPr="002C7BD1">
        <w:rPr>
          <w:rFonts w:eastAsia="Calibri" w:hint="cs"/>
          <w:rtl/>
        </w:rPr>
        <w:t xml:space="preserve"> </w:t>
      </w:r>
      <w:r w:rsidRPr="002C7BD1">
        <w:rPr>
          <w:rFonts w:eastAsia="Calibri"/>
          <w:rtl/>
        </w:rPr>
        <w:t>לקבוע את המטרות אשר להן</w:t>
      </w:r>
      <w:r w:rsidRPr="002C7BD1">
        <w:rPr>
          <w:rFonts w:eastAsia="Calibri" w:hint="cs"/>
          <w:rtl/>
        </w:rPr>
        <w:t xml:space="preserve"> </w:t>
      </w:r>
      <w:r w:rsidRPr="002C7BD1">
        <w:rPr>
          <w:rFonts w:eastAsia="Calibri"/>
          <w:rtl/>
        </w:rPr>
        <w:t>יוצאו הסכומי</w:t>
      </w:r>
      <w:r w:rsidRPr="002C7BD1">
        <w:rPr>
          <w:rFonts w:eastAsia="Calibri" w:hint="cs"/>
          <w:rtl/>
        </w:rPr>
        <w:t>ם</w:t>
      </w:r>
      <w:r w:rsidRPr="002C7BD1">
        <w:rPr>
          <w:rFonts w:eastAsia="Calibri"/>
          <w:rtl/>
        </w:rPr>
        <w:t xml:space="preserve"> שבסעי</w:t>
      </w:r>
      <w:r w:rsidRPr="002C7BD1">
        <w:rPr>
          <w:rFonts w:eastAsia="Calibri" w:hint="cs"/>
          <w:rtl/>
        </w:rPr>
        <w:t>ף</w:t>
      </w:r>
      <w:r w:rsidRPr="002C7BD1">
        <w:rPr>
          <w:rFonts w:eastAsia="Calibri"/>
          <w:rtl/>
        </w:rPr>
        <w:t xml:space="preserve"> התקציב "רזרבה כללית". </w:t>
      </w:r>
      <w:r w:rsidRPr="002C7BD1">
        <w:rPr>
          <w:rFonts w:eastAsia="Calibri" w:hint="cs"/>
          <w:rtl/>
        </w:rPr>
        <w:t xml:space="preserve">עוד נקבע </w:t>
      </w:r>
      <w:r w:rsidRPr="002C7BD1">
        <w:rPr>
          <w:rFonts w:eastAsia="Calibri"/>
          <w:rtl/>
        </w:rPr>
        <w:t>בחוק באילו נסיבות נדרש אישורה של ועדת הכספי</w:t>
      </w:r>
      <w:r w:rsidRPr="002C7BD1">
        <w:rPr>
          <w:rFonts w:eastAsia="Calibri" w:hint="cs"/>
          <w:rtl/>
        </w:rPr>
        <w:t>ם</w:t>
      </w:r>
      <w:r w:rsidRPr="002C7BD1">
        <w:rPr>
          <w:rFonts w:eastAsia="Calibri"/>
          <w:rtl/>
        </w:rPr>
        <w:t xml:space="preserve"> לשינויי</w:t>
      </w:r>
      <w:r w:rsidRPr="002C7BD1">
        <w:rPr>
          <w:rFonts w:eastAsia="Calibri" w:hint="cs"/>
          <w:rtl/>
        </w:rPr>
        <w:t xml:space="preserve">ם </w:t>
      </w:r>
      <w:r w:rsidRPr="002C7BD1">
        <w:rPr>
          <w:rFonts w:eastAsia="Calibri"/>
          <w:rtl/>
        </w:rPr>
        <w:t>המבוקשי</w:t>
      </w:r>
      <w:r w:rsidRPr="002C7BD1">
        <w:rPr>
          <w:rFonts w:eastAsia="Calibri" w:hint="cs"/>
          <w:rtl/>
        </w:rPr>
        <w:t>ם</w:t>
      </w:r>
      <w:r w:rsidRPr="002C7BD1">
        <w:rPr>
          <w:rFonts w:eastAsia="Calibri"/>
          <w:rtl/>
        </w:rPr>
        <w:t xml:space="preserve">, ובאילו נסיבות נדרשת רק הודעה לוועדה. </w:t>
      </w:r>
      <w:r w:rsidRPr="002C7BD1">
        <w:rPr>
          <w:rFonts w:eastAsia="Calibri" w:hint="cs"/>
          <w:rtl/>
        </w:rPr>
        <w:t xml:space="preserve">נוסף על כך, </w:t>
      </w:r>
      <w:r w:rsidRPr="002C7BD1">
        <w:rPr>
          <w:rFonts w:eastAsia="Calibri"/>
          <w:rtl/>
        </w:rPr>
        <w:t>חוק יסודות התקציב קובע הוראות בנוגע לאישור השימוש בעודפי תקציב שנותרו בשנה שהסתיימה והעברת</w:t>
      </w:r>
      <w:r w:rsidRPr="002C7BD1">
        <w:rPr>
          <w:rFonts w:eastAsia="Calibri" w:hint="cs"/>
          <w:rtl/>
        </w:rPr>
        <w:t xml:space="preserve">ם </w:t>
      </w:r>
      <w:r w:rsidRPr="002C7BD1">
        <w:rPr>
          <w:rFonts w:eastAsia="Calibri"/>
          <w:rtl/>
        </w:rPr>
        <w:t>לתקציב השנה ש</w:t>
      </w:r>
      <w:r w:rsidRPr="002C7BD1">
        <w:rPr>
          <w:rFonts w:eastAsia="Calibri" w:hint="cs"/>
          <w:rtl/>
        </w:rPr>
        <w:t>ל</w:t>
      </w:r>
      <w:r w:rsidRPr="002C7BD1">
        <w:rPr>
          <w:rFonts w:eastAsia="Calibri"/>
          <w:rtl/>
        </w:rPr>
        <w:t>אחריה</w:t>
      </w:r>
      <w:r w:rsidRPr="002C7BD1">
        <w:rPr>
          <w:rFonts w:eastAsia="Calibri"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rtl/>
        </w:rPr>
        <w:t>אג</w:t>
      </w:r>
      <w:r w:rsidRPr="002C7BD1">
        <w:rPr>
          <w:rFonts w:eastAsia="Calibri" w:hint="cs"/>
          <w:rtl/>
        </w:rPr>
        <w:t>ף התקציבים במשרד האוצר</w:t>
      </w:r>
      <w:r w:rsidRPr="002C7BD1">
        <w:rPr>
          <w:rFonts w:eastAsia="Calibri"/>
          <w:rtl/>
        </w:rPr>
        <w:t xml:space="preserve"> מרכז את הטיפול בשינויי</w:t>
      </w:r>
      <w:r w:rsidRPr="002C7BD1">
        <w:rPr>
          <w:rFonts w:eastAsia="Calibri" w:hint="cs"/>
          <w:rtl/>
        </w:rPr>
        <w:t xml:space="preserve">ם </w:t>
      </w:r>
      <w:r w:rsidRPr="002C7BD1">
        <w:rPr>
          <w:rFonts w:eastAsia="Calibri"/>
          <w:rtl/>
        </w:rPr>
        <w:t>התקציביי</w:t>
      </w:r>
      <w:r w:rsidRPr="002C7BD1">
        <w:rPr>
          <w:rFonts w:eastAsia="Calibri" w:hint="cs"/>
          <w:rtl/>
        </w:rPr>
        <w:t>ם ומעביר לוועדת הכספים "פניות תקציביות" הכוללות בקשות לאישור שינויים</w:t>
      </w:r>
      <w:r w:rsidRPr="002C7BD1">
        <w:rPr>
          <w:rFonts w:eastAsia="Calibri"/>
          <w:rtl/>
        </w:rPr>
        <w:t xml:space="preserve"> </w:t>
      </w:r>
      <w:r w:rsidRPr="002C7BD1">
        <w:rPr>
          <w:rFonts w:eastAsia="Calibri" w:hint="cs"/>
          <w:rtl/>
        </w:rPr>
        <w:t>ו</w:t>
      </w:r>
      <w:r w:rsidRPr="002C7BD1">
        <w:rPr>
          <w:rFonts w:eastAsia="Calibri"/>
          <w:rtl/>
        </w:rPr>
        <w:t>הודעות על שינויי</w:t>
      </w:r>
      <w:r w:rsidRPr="002C7BD1">
        <w:rPr>
          <w:rFonts w:eastAsia="Calibri" w:hint="cs"/>
          <w:rtl/>
        </w:rPr>
        <w:t xml:space="preserve">ם </w:t>
      </w:r>
      <w:r w:rsidRPr="002C7BD1">
        <w:rPr>
          <w:rFonts w:eastAsia="Calibri"/>
          <w:rtl/>
        </w:rPr>
        <w:t>בהתא</w:t>
      </w:r>
      <w:r w:rsidRPr="002C7BD1">
        <w:rPr>
          <w:rFonts w:eastAsia="Calibri" w:hint="cs"/>
          <w:rtl/>
        </w:rPr>
        <w:t xml:space="preserve">ם </w:t>
      </w:r>
      <w:r w:rsidRPr="002C7BD1">
        <w:rPr>
          <w:rFonts w:eastAsia="Calibri"/>
          <w:rtl/>
        </w:rPr>
        <w:t>לכללי</w:t>
      </w:r>
      <w:r w:rsidRPr="002C7BD1">
        <w:rPr>
          <w:rFonts w:eastAsia="Calibri" w:hint="cs"/>
          <w:rtl/>
        </w:rPr>
        <w:t xml:space="preserve">ם </w:t>
      </w:r>
      <w:r w:rsidRPr="002C7BD1">
        <w:rPr>
          <w:rFonts w:eastAsia="Calibri"/>
          <w:rtl/>
        </w:rPr>
        <w:t>שנקבעו בחוק יסודות התקציב.</w:t>
      </w:r>
    </w:p>
    <w:p w:rsidR="002C7BD1" w:rsidRPr="002C7BD1" w:rsidP="002C7BD1">
      <w:pPr>
        <w:spacing w:line="269" w:lineRule="auto"/>
        <w:ind w:left="-567"/>
        <w:rPr>
          <w:rFonts w:eastAsia="Calibri"/>
          <w:szCs w:val="20"/>
          <w:rtl/>
        </w:rPr>
      </w:pPr>
    </w:p>
    <w:p w:rsidR="002C7BD1" w:rsidP="002C7BD1">
      <w:pPr>
        <w:spacing w:line="269" w:lineRule="auto"/>
        <w:rPr>
          <w:rFonts w:eastAsia="Calibri"/>
          <w:rtl/>
        </w:rPr>
      </w:pPr>
      <w:r w:rsidRPr="002C7BD1">
        <w:rPr>
          <w:rFonts w:eastAsia="Calibri" w:hint="cs"/>
          <w:rtl/>
        </w:rPr>
        <w:t xml:space="preserve">נוהל העבודה של ועדת הכספים בנוגע לשינויים בתקציב המדינה מ-15.12.15 עיגן את הליך הדיון בוועדה לגבי שינויים בתקציב המדינה. הנוהל קובע כי </w:t>
      </w:r>
      <w:r w:rsidRPr="002C7BD1">
        <w:rPr>
          <w:rFonts w:eastAsia="Calibri"/>
          <w:rtl/>
        </w:rPr>
        <w:t>יו"ר הוועדה יביא לדיון שינויים תקציביים כפי שימצא לנכון</w:t>
      </w:r>
      <w:r w:rsidRPr="002C7BD1">
        <w:rPr>
          <w:rFonts w:eastAsia="Calibri" w:hint="cs"/>
          <w:rtl/>
        </w:rPr>
        <w:t>, ולפיכך בקשה של שר האוצר לשינוי תקציבי שהוגשה לוועדת הכספים על ידי משרד האוצר מותנית בהחלטת יו"ר הוועדה מתי להביאה לדיון בוועדה לצורך קבלת הכרעתה כדין. ולכן כל עוד ששינוי תקציבי אינו מועלה לדיון בוועדת הכספים, הוא אינו מאושר.</w:t>
      </w:r>
    </w:p>
    <w:p w:rsidR="006E0F89" w:rsidP="0072235D">
      <w:pPr>
        <w:spacing w:line="269" w:lineRule="auto"/>
        <w:rPr>
          <w:rFonts w:eastAsia="Calibri"/>
        </w:rPr>
      </w:pPr>
    </w:p>
    <w:p w:rsidR="002C7BD1" w:rsidRPr="002C7BD1" w:rsidP="002C7BD1">
      <w:pPr>
        <w:keepNext/>
        <w:keepLines/>
        <w:spacing w:line="269" w:lineRule="auto"/>
        <w:outlineLvl w:val="3"/>
        <w:rPr>
          <w:rFonts w:eastAsia="Times New Roman"/>
          <w:bCs/>
          <w:szCs w:val="26"/>
          <w:rtl/>
        </w:rPr>
      </w:pPr>
      <w:r w:rsidRPr="002C7BD1">
        <w:rPr>
          <w:rFonts w:eastAsia="Times New Roman" w:hint="cs"/>
          <w:bCs/>
          <w:szCs w:val="26"/>
          <w:rtl/>
        </w:rPr>
        <w:t>בקשות תקציביות שנדונו ואושרו בדצמבר 2024</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משרד מבקר המדינה בדק את היקפי הפניות התקציביות הכוללות בקשות לאישור שינויים שהועברו לוועדת הכספים (הכוללות את מקור התקציב המועבר והיעד שאליו הוא מופנה); הבקשות התקציביות מוועדת הכספים (בקשות לשינויים תקציביים ברמת הסעיף התקציבי); </w:t>
      </w:r>
      <w:r w:rsidRPr="002C7BD1">
        <w:rPr>
          <w:rFonts w:eastAsia="Calibri" w:hint="cs"/>
          <w:rtl/>
        </w:rPr>
        <w:t>הסכום הכספי נטו (לאחר קיזוז של מקור ושימוש באותה פנייה תקציבית); והסכום הכספי ברוטו (העברות תקציביות ברמת תוכנית) של הפניות שאושרו בדצמבר 2024</w:t>
      </w:r>
      <w:r>
        <w:rPr>
          <w:rFonts w:eastAsia="Calibri"/>
          <w:vertAlign w:val="superscript"/>
          <w:rtl/>
        </w:rPr>
        <w:footnoteReference w:id="3"/>
      </w:r>
      <w:r w:rsidRPr="002C7BD1">
        <w:rPr>
          <w:rFonts w:eastAsia="Calibri"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להלן יוצג ניתוח של הפניות התקציביות הכוללות בקשות לאישור שינויים שנשלחו לוועדת הכספים ואושרו בוועדה בכל אחד מהימים של דצמבר 2024:</w:t>
      </w:r>
    </w:p>
    <w:p w:rsidR="002C7BD1" w:rsidRPr="002C7BD1" w:rsidP="002C7BD1">
      <w:pPr>
        <w:spacing w:line="269" w:lineRule="auto"/>
        <w:ind w:left="-567"/>
        <w:rPr>
          <w:rFonts w:eastAsia="Calibri"/>
          <w:szCs w:val="20"/>
          <w:rtl/>
        </w:rPr>
      </w:pPr>
    </w:p>
    <w:p w:rsidR="002C7BD1" w:rsidRPr="002C7BD1" w:rsidP="002C7BD1">
      <w:pPr>
        <w:keepNext/>
        <w:keepLines/>
        <w:spacing w:line="269" w:lineRule="auto"/>
        <w:jc w:val="center"/>
        <w:outlineLvl w:val="4"/>
        <w:rPr>
          <w:rFonts w:eastAsia="Calibri"/>
          <w:bCs/>
          <w:sz w:val="24"/>
          <w:rtl/>
        </w:rPr>
      </w:pPr>
      <w:r w:rsidRPr="002C7BD1">
        <w:rPr>
          <w:rFonts w:eastAsia="Calibri" w:hint="eastAsia"/>
          <w:b/>
          <w:sz w:val="24"/>
          <w:rtl/>
        </w:rPr>
        <w:t>לוח</w:t>
      </w:r>
      <w:r w:rsidRPr="002C7BD1">
        <w:rPr>
          <w:rFonts w:eastAsia="Calibri"/>
          <w:b/>
          <w:sz w:val="24"/>
          <w:rtl/>
        </w:rPr>
        <w:t xml:space="preserve"> 1:</w:t>
      </w:r>
      <w:r w:rsidRPr="002C7BD1">
        <w:rPr>
          <w:rFonts w:eastAsia="Calibri" w:hint="cs"/>
          <w:bCs/>
          <w:sz w:val="24"/>
          <w:rtl/>
        </w:rPr>
        <w:t xml:space="preserve"> ניתוח פניות תקציביות הכוללות בקשות לאישור שינויים לפי תאריך העברת הפנייה לוועדת הכספים ולפי תאריך אישור הפנייה בוועדה, דצמבר 2024</w:t>
      </w:r>
      <w:r>
        <w:rPr>
          <w:rFonts w:eastAsia="Calibri"/>
          <w:bCs/>
          <w:sz w:val="24"/>
          <w:vertAlign w:val="superscript"/>
          <w:rtl/>
        </w:rPr>
        <w:footnoteReference w:id="4"/>
      </w:r>
      <w:r w:rsidRPr="002C7BD1">
        <w:rPr>
          <w:rFonts w:eastAsia="Calibri" w:hint="cs"/>
          <w:bCs/>
          <w:sz w:val="24"/>
          <w:rtl/>
        </w:rPr>
        <w:t xml:space="preserve"> (באלפי ש"ח)</w:t>
      </w:r>
    </w:p>
    <w:tbl>
      <w:tblPr>
        <w:bidiVisual/>
        <w:tblW w:w="8644" w:type="dxa"/>
        <w:tblLayout w:type="fixed"/>
        <w:tblLook w:val="04A0"/>
      </w:tblPr>
      <w:tblGrid>
        <w:gridCol w:w="1411"/>
        <w:gridCol w:w="862"/>
        <w:gridCol w:w="850"/>
        <w:gridCol w:w="987"/>
        <w:gridCol w:w="992"/>
        <w:gridCol w:w="709"/>
        <w:gridCol w:w="850"/>
        <w:gridCol w:w="990"/>
        <w:gridCol w:w="993"/>
      </w:tblGrid>
      <w:tr w:rsidTr="006E0F89">
        <w:tblPrEx>
          <w:tblW w:w="8644" w:type="dxa"/>
          <w:tblLayout w:type="fixed"/>
          <w:tblLook w:val="04A0"/>
        </w:tblPrEx>
        <w:trPr>
          <w:trHeight w:val="7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18"/>
                <w:szCs w:val="18"/>
              </w:rPr>
            </w:pPr>
          </w:p>
        </w:tc>
        <w:tc>
          <w:tcPr>
            <w:tcW w:w="3691" w:type="dxa"/>
            <w:gridSpan w:val="4"/>
            <w:tcBorders>
              <w:top w:val="single" w:sz="4" w:space="0" w:color="auto"/>
              <w:left w:val="single" w:sz="4" w:space="0" w:color="auto"/>
              <w:bottom w:val="single" w:sz="4" w:space="0" w:color="auto"/>
              <w:right w:val="single" w:sz="4" w:space="0" w:color="000000"/>
            </w:tcBorders>
            <w:shd w:val="clear" w:color="000000" w:fill="9BC2E6"/>
            <w:vAlign w:val="center"/>
            <w:hideMark/>
          </w:tcPr>
          <w:p w:rsidR="002C7BD1" w:rsidRPr="002C7BD1" w:rsidP="002C7BD1">
            <w:pPr>
              <w:spacing w:line="269" w:lineRule="auto"/>
              <w:jc w:val="center"/>
              <w:rPr>
                <w:rFonts w:ascii="David" w:eastAsia="Times New Roman" w:hAnsi="David"/>
                <w:b/>
                <w:bCs/>
                <w:color w:val="000000"/>
                <w:sz w:val="18"/>
                <w:szCs w:val="18"/>
              </w:rPr>
            </w:pPr>
            <w:r w:rsidRPr="002C7BD1">
              <w:rPr>
                <w:rFonts w:ascii="David" w:eastAsia="Times New Roman" w:hAnsi="David"/>
                <w:b/>
                <w:bCs/>
                <w:color w:val="000000"/>
                <w:sz w:val="18"/>
                <w:szCs w:val="18"/>
                <w:rtl/>
              </w:rPr>
              <w:t>ניתוח לפי תאריך העברת הפנייה</w:t>
            </w:r>
          </w:p>
        </w:tc>
        <w:tc>
          <w:tcPr>
            <w:tcW w:w="3542" w:type="dxa"/>
            <w:gridSpan w:val="4"/>
            <w:tcBorders>
              <w:top w:val="single" w:sz="4" w:space="0" w:color="auto"/>
              <w:left w:val="single" w:sz="4" w:space="0" w:color="auto"/>
              <w:bottom w:val="single" w:sz="4" w:space="0" w:color="auto"/>
              <w:right w:val="single" w:sz="4" w:space="0" w:color="000000"/>
            </w:tcBorders>
            <w:shd w:val="clear" w:color="000000" w:fill="9BC2E6"/>
            <w:vAlign w:val="center"/>
            <w:hideMark/>
          </w:tcPr>
          <w:p w:rsidR="002C7BD1" w:rsidRPr="002C7BD1" w:rsidP="002C7BD1">
            <w:pPr>
              <w:spacing w:line="269" w:lineRule="auto"/>
              <w:jc w:val="center"/>
              <w:rPr>
                <w:rFonts w:ascii="David" w:eastAsia="Times New Roman" w:hAnsi="David"/>
                <w:b/>
                <w:bCs/>
                <w:color w:val="000000"/>
                <w:sz w:val="18"/>
                <w:szCs w:val="18"/>
                <w:rtl/>
              </w:rPr>
            </w:pPr>
            <w:r w:rsidRPr="002C7BD1">
              <w:rPr>
                <w:rFonts w:ascii="David" w:eastAsia="Times New Roman" w:hAnsi="David"/>
                <w:b/>
                <w:bCs/>
                <w:color w:val="000000"/>
                <w:sz w:val="18"/>
                <w:szCs w:val="18"/>
                <w:rtl/>
              </w:rPr>
              <w:t>ניתוח לפי תאריך אישור הפנייה</w:t>
            </w:r>
          </w:p>
        </w:tc>
      </w:tr>
      <w:tr w:rsidTr="006E0F89">
        <w:tblPrEx>
          <w:tblW w:w="8644" w:type="dxa"/>
          <w:tblLayout w:type="fixed"/>
          <w:tblLook w:val="04A0"/>
        </w:tblPrEx>
        <w:trPr>
          <w:trHeight w:val="815"/>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18"/>
                <w:szCs w:val="18"/>
                <w:rtl/>
              </w:rPr>
            </w:pPr>
          </w:p>
        </w:tc>
        <w:tc>
          <w:tcPr>
            <w:tcW w:w="862" w:type="dxa"/>
            <w:tcBorders>
              <w:top w:val="nil"/>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16"/>
                <w:szCs w:val="16"/>
                <w:rtl/>
              </w:rPr>
            </w:pPr>
            <w:r w:rsidRPr="002C7BD1">
              <w:rPr>
                <w:rFonts w:ascii="David" w:eastAsia="Times New Roman" w:hAnsi="David"/>
                <w:b/>
                <w:bCs/>
                <w:color w:val="000000"/>
                <w:sz w:val="16"/>
                <w:szCs w:val="16"/>
                <w:rtl/>
              </w:rPr>
              <w:t>מספר הפניות</w:t>
            </w:r>
            <w:r w:rsidRPr="002C7BD1">
              <w:rPr>
                <w:rFonts w:ascii="David" w:eastAsia="Times New Roman" w:hAnsi="David" w:hint="cs"/>
                <w:b/>
                <w:bCs/>
                <w:color w:val="000000"/>
                <w:sz w:val="16"/>
                <w:szCs w:val="16"/>
                <w:vertAlign w:val="superscript"/>
                <w:rtl/>
              </w:rPr>
              <w:t>(1)</w:t>
            </w:r>
          </w:p>
        </w:tc>
        <w:tc>
          <w:tcPr>
            <w:tcW w:w="850" w:type="dxa"/>
            <w:tcBorders>
              <w:top w:val="nil"/>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16"/>
                <w:szCs w:val="16"/>
                <w:rtl/>
              </w:rPr>
            </w:pPr>
            <w:r w:rsidRPr="002C7BD1">
              <w:rPr>
                <w:rFonts w:ascii="David" w:eastAsia="Times New Roman" w:hAnsi="David"/>
                <w:b/>
                <w:bCs/>
                <w:color w:val="000000"/>
                <w:sz w:val="16"/>
                <w:szCs w:val="16"/>
                <w:rtl/>
              </w:rPr>
              <w:t>מספר הבקשות</w:t>
            </w:r>
            <w:r w:rsidRPr="002C7BD1">
              <w:rPr>
                <w:rFonts w:ascii="David" w:eastAsia="Times New Roman" w:hAnsi="David" w:hint="cs"/>
                <w:b/>
                <w:bCs/>
                <w:color w:val="000000"/>
                <w:sz w:val="16"/>
                <w:szCs w:val="16"/>
                <w:vertAlign w:val="superscript"/>
                <w:rtl/>
              </w:rPr>
              <w:t>(2)</w:t>
            </w:r>
          </w:p>
        </w:tc>
        <w:tc>
          <w:tcPr>
            <w:tcW w:w="987" w:type="dxa"/>
            <w:tcBorders>
              <w:top w:val="nil"/>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16"/>
                <w:szCs w:val="16"/>
                <w:rtl/>
              </w:rPr>
            </w:pPr>
            <w:r w:rsidRPr="002C7BD1">
              <w:rPr>
                <w:rFonts w:ascii="David" w:eastAsia="Times New Roman" w:hAnsi="David"/>
                <w:b/>
                <w:bCs/>
                <w:color w:val="000000"/>
                <w:sz w:val="16"/>
                <w:szCs w:val="16"/>
                <w:rtl/>
              </w:rPr>
              <w:t>הסכום הכספי נטו</w:t>
            </w:r>
            <w:r w:rsidRPr="002C7BD1">
              <w:rPr>
                <w:rFonts w:ascii="David" w:eastAsia="Times New Roman" w:hAnsi="David" w:hint="cs"/>
                <w:b/>
                <w:bCs/>
                <w:color w:val="000000"/>
                <w:sz w:val="16"/>
                <w:szCs w:val="16"/>
                <w:vertAlign w:val="superscript"/>
                <w:rtl/>
              </w:rPr>
              <w:t>(3)</w:t>
            </w:r>
          </w:p>
        </w:tc>
        <w:tc>
          <w:tcPr>
            <w:tcW w:w="992" w:type="dxa"/>
            <w:tcBorders>
              <w:top w:val="nil"/>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16"/>
                <w:szCs w:val="16"/>
                <w:rtl/>
              </w:rPr>
            </w:pPr>
            <w:r w:rsidRPr="002C7BD1">
              <w:rPr>
                <w:rFonts w:ascii="David" w:eastAsia="Times New Roman" w:hAnsi="David"/>
                <w:b/>
                <w:bCs/>
                <w:color w:val="000000"/>
                <w:sz w:val="16"/>
                <w:szCs w:val="16"/>
                <w:rtl/>
              </w:rPr>
              <w:t>הסכום הכספי ברוטו</w:t>
            </w:r>
            <w:r w:rsidRPr="002C7BD1">
              <w:rPr>
                <w:rFonts w:ascii="David" w:eastAsia="Times New Roman" w:hAnsi="David" w:hint="cs"/>
                <w:b/>
                <w:bCs/>
                <w:color w:val="000000"/>
                <w:sz w:val="16"/>
                <w:szCs w:val="16"/>
                <w:vertAlign w:val="superscript"/>
                <w:rtl/>
              </w:rPr>
              <w:t>(4)</w:t>
            </w:r>
          </w:p>
        </w:tc>
        <w:tc>
          <w:tcPr>
            <w:tcW w:w="709" w:type="dxa"/>
            <w:tcBorders>
              <w:top w:val="nil"/>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16"/>
                <w:szCs w:val="16"/>
                <w:rtl/>
              </w:rPr>
            </w:pPr>
            <w:r w:rsidRPr="002C7BD1">
              <w:rPr>
                <w:rFonts w:ascii="David" w:eastAsia="Times New Roman" w:hAnsi="David"/>
                <w:b/>
                <w:bCs/>
                <w:color w:val="000000"/>
                <w:sz w:val="16"/>
                <w:szCs w:val="16"/>
                <w:rtl/>
              </w:rPr>
              <w:t>מספר הפניות</w:t>
            </w:r>
          </w:p>
        </w:tc>
        <w:tc>
          <w:tcPr>
            <w:tcW w:w="850" w:type="dxa"/>
            <w:tcBorders>
              <w:top w:val="nil"/>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16"/>
                <w:szCs w:val="16"/>
                <w:rtl/>
              </w:rPr>
            </w:pPr>
            <w:r w:rsidRPr="002C7BD1">
              <w:rPr>
                <w:rFonts w:ascii="David" w:eastAsia="Times New Roman" w:hAnsi="David"/>
                <w:b/>
                <w:bCs/>
                <w:color w:val="000000"/>
                <w:sz w:val="16"/>
                <w:szCs w:val="16"/>
                <w:rtl/>
              </w:rPr>
              <w:t>מספר הבקשות</w:t>
            </w:r>
          </w:p>
        </w:tc>
        <w:tc>
          <w:tcPr>
            <w:tcW w:w="990" w:type="dxa"/>
            <w:tcBorders>
              <w:top w:val="nil"/>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16"/>
                <w:szCs w:val="16"/>
                <w:rtl/>
              </w:rPr>
            </w:pPr>
            <w:r w:rsidRPr="002C7BD1">
              <w:rPr>
                <w:rFonts w:ascii="David" w:eastAsia="Times New Roman" w:hAnsi="David"/>
                <w:b/>
                <w:bCs/>
                <w:color w:val="000000"/>
                <w:sz w:val="16"/>
                <w:szCs w:val="16"/>
                <w:rtl/>
              </w:rPr>
              <w:t xml:space="preserve">הסכום הכספי נטו </w:t>
            </w:r>
          </w:p>
        </w:tc>
        <w:tc>
          <w:tcPr>
            <w:tcW w:w="993" w:type="dxa"/>
            <w:tcBorders>
              <w:top w:val="nil"/>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16"/>
                <w:szCs w:val="16"/>
                <w:rtl/>
              </w:rPr>
            </w:pPr>
            <w:r w:rsidRPr="002C7BD1">
              <w:rPr>
                <w:rFonts w:ascii="David" w:eastAsia="Times New Roman" w:hAnsi="David"/>
                <w:b/>
                <w:bCs/>
                <w:color w:val="000000"/>
                <w:sz w:val="16"/>
                <w:szCs w:val="16"/>
                <w:rtl/>
              </w:rPr>
              <w:t xml:space="preserve">הסכום הכספי ברוטו </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tl/>
              </w:rPr>
            </w:pPr>
            <w:r w:rsidRPr="002C7BD1">
              <w:rPr>
                <w:rFonts w:ascii="David" w:eastAsia="Calibri" w:hAnsi="David"/>
                <w:color w:val="000000"/>
                <w:sz w:val="18"/>
                <w:szCs w:val="18"/>
                <w:rtl/>
              </w:rPr>
              <w:t>יום ראשון 1.12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שני 2.12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3</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5</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463,945</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שלישי 3.12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1</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3</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1,070,776</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3</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7</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186,090</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רביעי 4.12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1</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4</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117,355</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חמישי 5.12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ראשון 8.12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1</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2</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280,000</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שני 9.12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שלישי 10.12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3</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3</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20,382</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tl/>
              </w:rPr>
            </w:pPr>
            <w:r w:rsidRPr="002C7BD1">
              <w:rPr>
                <w:rFonts w:ascii="David" w:eastAsia="Calibri" w:hAnsi="David"/>
                <w:color w:val="000000"/>
                <w:sz w:val="18"/>
                <w:szCs w:val="18"/>
                <w:rtl/>
              </w:rPr>
              <w:t>יום רביעי 11.12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2</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8</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1,377,099</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חמישי 12.12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ראשון 15.12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4</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9</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160,447</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9</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23</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1,722,722</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שני 16.12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1</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1</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1,690</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שלישי 17.12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0</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0</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רביעי 18.12</w:t>
            </w:r>
          </w:p>
        </w:tc>
        <w:tc>
          <w:tcPr>
            <w:tcW w:w="862" w:type="dxa"/>
            <w:tcBorders>
              <w:top w:val="nil"/>
              <w:left w:val="single" w:sz="4" w:space="0" w:color="auto"/>
              <w:bottom w:val="single" w:sz="4" w:space="0" w:color="auto"/>
              <w:right w:val="single" w:sz="4" w:space="0" w:color="auto"/>
            </w:tcBorders>
            <w:shd w:val="clear" w:color="000000" w:fill="F8CBAD"/>
            <w:noWrap/>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8</w:t>
            </w:r>
          </w:p>
        </w:tc>
        <w:tc>
          <w:tcPr>
            <w:tcW w:w="850" w:type="dxa"/>
            <w:tcBorders>
              <w:top w:val="nil"/>
              <w:left w:val="single" w:sz="4" w:space="0" w:color="auto"/>
              <w:bottom w:val="single" w:sz="4" w:space="0" w:color="auto"/>
              <w:right w:val="single" w:sz="4" w:space="0" w:color="auto"/>
            </w:tcBorders>
            <w:shd w:val="clear" w:color="000000" w:fill="F8CBAD"/>
            <w:noWrap/>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27</w:t>
            </w:r>
          </w:p>
        </w:tc>
        <w:tc>
          <w:tcPr>
            <w:tcW w:w="987" w:type="dxa"/>
            <w:tcBorders>
              <w:top w:val="nil"/>
              <w:left w:val="single" w:sz="4" w:space="0" w:color="auto"/>
              <w:bottom w:val="single" w:sz="4" w:space="0" w:color="auto"/>
              <w:right w:val="single" w:sz="4" w:space="0" w:color="auto"/>
            </w:tcBorders>
            <w:shd w:val="clear" w:color="000000" w:fill="F8CBAD"/>
            <w:noWrap/>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564,898</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חמישי 19.12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1</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2</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20,293</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ראשון 22.12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6</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15</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603,491</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10</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23</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1,850,348</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שני 23.12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3</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8</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344,487</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שלישי 24.12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9</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37</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4,395,991</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רביעי 25.12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13</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84</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2,717,397</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10,518,093</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חמישי 26.12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1</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9</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231,776</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ראשון 29.12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2</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11</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90,512</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38</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99</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6,408,923</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שני 30.12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4</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75</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-1</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9,245,470</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3</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12</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485,076</w:t>
            </w:r>
          </w:p>
        </w:tc>
      </w:tr>
      <w:tr w:rsidTr="006E0F89">
        <w:tblPrEx>
          <w:tblW w:w="8644" w:type="dxa"/>
          <w:tblLayout w:type="fixed"/>
          <w:tblLook w:val="04A0"/>
        </w:tblPrEx>
        <w:trPr>
          <w:trHeight w:val="227"/>
        </w:trPr>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left"/>
              <w:rPr>
                <w:rFonts w:ascii="David" w:eastAsia="Calibri" w:hAnsi="David"/>
                <w:color w:val="000000"/>
                <w:sz w:val="18"/>
                <w:szCs w:val="18"/>
              </w:rPr>
            </w:pPr>
            <w:r w:rsidRPr="002C7BD1">
              <w:rPr>
                <w:rFonts w:ascii="David" w:eastAsia="Calibri" w:hAnsi="David"/>
                <w:color w:val="000000"/>
                <w:sz w:val="18"/>
                <w:szCs w:val="18"/>
                <w:rtl/>
              </w:rPr>
              <w:t>יום שלישי 31.12</w:t>
            </w:r>
          </w:p>
        </w:tc>
        <w:tc>
          <w:tcPr>
            <w:tcW w:w="86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tl/>
              </w:rPr>
            </w:pPr>
            <w:r w:rsidRPr="002C7BD1">
              <w:rPr>
                <w:rFonts w:ascii="David" w:eastAsia="Calibri" w:hAnsi="David"/>
                <w:color w:val="000000"/>
                <w:sz w:val="18"/>
                <w:szCs w:val="18"/>
              </w:rPr>
              <w:t>1</w:t>
            </w:r>
          </w:p>
        </w:tc>
        <w:tc>
          <w:tcPr>
            <w:tcW w:w="850"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1</w:t>
            </w:r>
          </w:p>
        </w:tc>
        <w:tc>
          <w:tcPr>
            <w:tcW w:w="987"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18"/>
                <w:szCs w:val="18"/>
              </w:rPr>
            </w:pPr>
            <w:r w:rsidRPr="002C7BD1">
              <w:rPr>
                <w:rFonts w:ascii="David" w:eastAsia="Calibri" w:hAnsi="David"/>
                <w:color w:val="000000"/>
                <w:sz w:val="18"/>
                <w:szCs w:val="18"/>
              </w:rPr>
              <w:t>0</w:t>
            </w:r>
          </w:p>
        </w:tc>
        <w:tc>
          <w:tcPr>
            <w:tcW w:w="992" w:type="dxa"/>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6E0F89">
            <w:pPr>
              <w:spacing w:line="269" w:lineRule="auto"/>
              <w:jc w:val="left"/>
              <w:rPr>
                <w:rFonts w:ascii="David" w:eastAsia="Calibri" w:hAnsi="David"/>
                <w:color w:val="000000"/>
                <w:sz w:val="18"/>
                <w:szCs w:val="18"/>
              </w:rPr>
            </w:pPr>
            <w:r w:rsidRPr="002C7BD1">
              <w:rPr>
                <w:rFonts w:ascii="David" w:eastAsia="Calibri" w:hAnsi="David"/>
                <w:color w:val="000000"/>
                <w:sz w:val="18"/>
                <w:szCs w:val="18"/>
              </w:rPr>
              <w:t>19,110</w:t>
            </w:r>
          </w:p>
        </w:tc>
        <w:tc>
          <w:tcPr>
            <w:tcW w:w="709"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14</w:t>
            </w:r>
          </w:p>
        </w:tc>
        <w:tc>
          <w:tcPr>
            <w:tcW w:w="85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171</w:t>
            </w:r>
          </w:p>
        </w:tc>
        <w:tc>
          <w:tcPr>
            <w:tcW w:w="990"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2,717,396</w:t>
            </w:r>
          </w:p>
        </w:tc>
        <w:tc>
          <w:tcPr>
            <w:tcW w:w="993" w:type="dxa"/>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spacing w:line="269" w:lineRule="auto"/>
              <w:jc w:val="center"/>
              <w:rPr>
                <w:rFonts w:ascii="David" w:eastAsia="Calibri" w:hAnsi="David"/>
                <w:color w:val="000000"/>
                <w:sz w:val="18"/>
                <w:szCs w:val="18"/>
              </w:rPr>
            </w:pPr>
            <w:r w:rsidRPr="002C7BD1">
              <w:rPr>
                <w:rFonts w:ascii="David" w:eastAsia="Calibri" w:hAnsi="David"/>
                <w:color w:val="000000"/>
                <w:sz w:val="18"/>
                <w:szCs w:val="18"/>
              </w:rPr>
              <w:t>19,747,893</w:t>
            </w:r>
          </w:p>
        </w:tc>
      </w:tr>
      <w:tr w:rsidTr="006E0F89">
        <w:tblPrEx>
          <w:tblW w:w="8644" w:type="dxa"/>
          <w:tblLayout w:type="fixed"/>
          <w:tblLook w:val="04A0"/>
        </w:tblPrEx>
        <w:trPr>
          <w:trHeight w:val="227"/>
        </w:trPr>
        <w:tc>
          <w:tcPr>
            <w:tcW w:w="1411" w:type="dxa"/>
            <w:tcBorders>
              <w:top w:val="nil"/>
              <w:left w:val="nil"/>
              <w:bottom w:val="nil"/>
              <w:right w:val="nil"/>
            </w:tcBorders>
            <w:shd w:val="clear" w:color="auto" w:fill="auto"/>
            <w:noWrap/>
            <w:vAlign w:val="center"/>
            <w:hideMark/>
          </w:tcPr>
          <w:p w:rsidR="002C7BD1" w:rsidRPr="002C7BD1" w:rsidP="002C7BD1">
            <w:pPr>
              <w:spacing w:line="269" w:lineRule="auto"/>
              <w:jc w:val="center"/>
              <w:rPr>
                <w:rFonts w:ascii="David" w:eastAsia="Calibri" w:hAnsi="David"/>
                <w:color w:val="000000"/>
                <w:sz w:val="18"/>
                <w:szCs w:val="18"/>
              </w:rPr>
            </w:pPr>
          </w:p>
        </w:tc>
        <w:tc>
          <w:tcPr>
            <w:tcW w:w="862" w:type="dxa"/>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18"/>
                <w:szCs w:val="18"/>
              </w:rPr>
            </w:pPr>
            <w:r w:rsidRPr="002C7BD1">
              <w:rPr>
                <w:rFonts w:ascii="David" w:eastAsia="Calibri" w:hAnsi="David"/>
                <w:b/>
                <w:bCs/>
                <w:color w:val="000000"/>
                <w:sz w:val="18"/>
                <w:szCs w:val="18"/>
              </w:rPr>
              <w:t>64</w:t>
            </w:r>
          </w:p>
        </w:tc>
        <w:tc>
          <w:tcPr>
            <w:tcW w:w="850" w:type="dxa"/>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18"/>
                <w:szCs w:val="18"/>
              </w:rPr>
            </w:pPr>
            <w:r w:rsidRPr="002C7BD1">
              <w:rPr>
                <w:rFonts w:ascii="David" w:eastAsia="Calibri" w:hAnsi="David"/>
                <w:b/>
                <w:bCs/>
                <w:color w:val="000000"/>
                <w:sz w:val="18"/>
                <w:szCs w:val="18"/>
              </w:rPr>
              <w:t>304</w:t>
            </w:r>
          </w:p>
        </w:tc>
        <w:tc>
          <w:tcPr>
            <w:tcW w:w="987" w:type="dxa"/>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18"/>
                <w:szCs w:val="18"/>
              </w:rPr>
            </w:pPr>
            <w:r w:rsidRPr="002C7BD1">
              <w:rPr>
                <w:rFonts w:ascii="David" w:eastAsia="Calibri" w:hAnsi="David"/>
                <w:b/>
                <w:bCs/>
                <w:color w:val="000000"/>
                <w:sz w:val="18"/>
                <w:szCs w:val="18"/>
              </w:rPr>
              <w:t>2,717,396</w:t>
            </w:r>
          </w:p>
        </w:tc>
        <w:tc>
          <w:tcPr>
            <w:tcW w:w="992" w:type="dxa"/>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18"/>
                <w:szCs w:val="18"/>
              </w:rPr>
            </w:pPr>
            <w:r w:rsidRPr="002C7BD1">
              <w:rPr>
                <w:rFonts w:ascii="David" w:eastAsia="Calibri" w:hAnsi="David"/>
                <w:b/>
                <w:bCs/>
                <w:color w:val="000000"/>
                <w:sz w:val="18"/>
                <w:szCs w:val="18"/>
              </w:rPr>
              <w:t>29,525,81</w:t>
            </w:r>
            <w:r w:rsidRPr="002C7BD1">
              <w:rPr>
                <w:rFonts w:ascii="David" w:eastAsia="Calibri" w:hAnsi="David" w:hint="cs"/>
                <w:b/>
                <w:bCs/>
                <w:color w:val="000000"/>
                <w:sz w:val="18"/>
                <w:szCs w:val="18"/>
                <w:rtl/>
              </w:rPr>
              <w:t>5</w:t>
            </w:r>
          </w:p>
        </w:tc>
        <w:tc>
          <w:tcPr>
            <w:tcW w:w="709" w:type="dxa"/>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18"/>
                <w:szCs w:val="18"/>
              </w:rPr>
            </w:pPr>
            <w:r w:rsidRPr="002C7BD1">
              <w:rPr>
                <w:rFonts w:ascii="David" w:eastAsia="Calibri" w:hAnsi="David"/>
                <w:b/>
                <w:bCs/>
                <w:color w:val="000000"/>
                <w:sz w:val="18"/>
                <w:szCs w:val="18"/>
              </w:rPr>
              <w:t>77</w:t>
            </w:r>
          </w:p>
        </w:tc>
        <w:tc>
          <w:tcPr>
            <w:tcW w:w="850" w:type="dxa"/>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18"/>
                <w:szCs w:val="18"/>
              </w:rPr>
            </w:pPr>
            <w:r w:rsidRPr="002C7BD1">
              <w:rPr>
                <w:rFonts w:ascii="David" w:eastAsia="Calibri" w:hAnsi="David"/>
                <w:b/>
                <w:bCs/>
                <w:color w:val="000000"/>
                <w:sz w:val="18"/>
                <w:szCs w:val="18"/>
              </w:rPr>
              <w:t>335</w:t>
            </w:r>
          </w:p>
        </w:tc>
        <w:tc>
          <w:tcPr>
            <w:tcW w:w="990" w:type="dxa"/>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18"/>
                <w:szCs w:val="18"/>
              </w:rPr>
            </w:pPr>
            <w:r w:rsidRPr="002C7BD1">
              <w:rPr>
                <w:rFonts w:ascii="David" w:eastAsia="Calibri" w:hAnsi="David"/>
                <w:b/>
                <w:bCs/>
                <w:color w:val="000000"/>
                <w:sz w:val="18"/>
                <w:szCs w:val="18"/>
              </w:rPr>
              <w:t>2,717,396</w:t>
            </w:r>
          </w:p>
        </w:tc>
        <w:tc>
          <w:tcPr>
            <w:tcW w:w="993" w:type="dxa"/>
            <w:tcBorders>
              <w:top w:val="nil"/>
              <w:left w:val="nil"/>
              <w:bottom w:val="double" w:sz="6" w:space="0" w:color="auto"/>
              <w:right w:val="nil"/>
            </w:tcBorders>
            <w:shd w:val="clear" w:color="000000" w:fill="C6E0B4"/>
            <w:noWrap/>
            <w:vAlign w:val="center"/>
            <w:hideMark/>
          </w:tcPr>
          <w:p w:rsidR="002C7BD1" w:rsidRPr="002C7BD1" w:rsidP="002C7BD1">
            <w:pPr>
              <w:spacing w:line="269" w:lineRule="auto"/>
              <w:jc w:val="left"/>
              <w:rPr>
                <w:rFonts w:ascii="David" w:eastAsia="Calibri" w:hAnsi="David"/>
                <w:b/>
                <w:bCs/>
                <w:color w:val="000000"/>
                <w:sz w:val="18"/>
                <w:szCs w:val="18"/>
              </w:rPr>
            </w:pPr>
            <w:r w:rsidRPr="002C7BD1">
              <w:rPr>
                <w:rFonts w:ascii="David" w:eastAsia="Calibri" w:hAnsi="David"/>
                <w:b/>
                <w:bCs/>
                <w:color w:val="000000"/>
                <w:sz w:val="18"/>
                <w:szCs w:val="18"/>
              </w:rPr>
              <w:t>30,401,052</w:t>
            </w: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אגף התקציבים המופיעים באתר המרשתת של משרד האוצר, בעיבוד משרד מבקר המדינה.</w:t>
      </w:r>
    </w:p>
    <w:p w:rsidR="002C7BD1" w:rsidRPr="002C7BD1" w:rsidP="002C7BD1">
      <w:pPr>
        <w:keepNext/>
        <w:keepLines/>
        <w:spacing w:line="269" w:lineRule="auto"/>
        <w:jc w:val="left"/>
        <w:rPr>
          <w:rFonts w:eastAsia="Calibri"/>
          <w:szCs w:val="20"/>
          <w:rtl/>
        </w:rPr>
      </w:pPr>
      <w:r w:rsidRPr="002C7BD1">
        <w:rPr>
          <w:rFonts w:eastAsia="Calibri" w:hint="cs"/>
          <w:szCs w:val="20"/>
          <w:vertAlign w:val="superscript"/>
          <w:rtl/>
        </w:rPr>
        <w:t>(1)</w:t>
      </w:r>
      <w:r w:rsidRPr="002C7BD1">
        <w:rPr>
          <w:rFonts w:eastAsia="Calibri" w:hint="cs"/>
          <w:szCs w:val="20"/>
          <w:rtl/>
        </w:rPr>
        <w:t xml:space="preserve"> מספר הפניות - פניות תקציביות אשר מועברות לאישורה של ועדת הכספים וכוללת מקור ושימוש.</w:t>
      </w:r>
    </w:p>
    <w:p w:rsidR="002C7BD1" w:rsidRPr="002C7BD1" w:rsidP="002C7BD1">
      <w:pPr>
        <w:keepNext/>
        <w:keepLines/>
        <w:spacing w:line="269" w:lineRule="auto"/>
        <w:jc w:val="left"/>
        <w:rPr>
          <w:rFonts w:eastAsia="Calibri"/>
          <w:szCs w:val="20"/>
          <w:rtl/>
        </w:rPr>
      </w:pPr>
      <w:r w:rsidRPr="002C7BD1">
        <w:rPr>
          <w:rFonts w:eastAsia="Calibri" w:hint="cs"/>
          <w:szCs w:val="20"/>
          <w:vertAlign w:val="superscript"/>
          <w:rtl/>
        </w:rPr>
        <w:t>(2)</w:t>
      </w:r>
      <w:r w:rsidRPr="002C7BD1">
        <w:rPr>
          <w:rFonts w:eastAsia="Calibri" w:hint="cs"/>
          <w:szCs w:val="20"/>
          <w:rtl/>
        </w:rPr>
        <w:t xml:space="preserve"> מספר הבקשות - מספר הבקשות לשינויים תקציביים ברמת הסעיף התקציבי.</w:t>
      </w:r>
    </w:p>
    <w:p w:rsidR="002C7BD1" w:rsidRPr="002C7BD1" w:rsidP="002C7BD1">
      <w:pPr>
        <w:keepNext/>
        <w:keepLines/>
        <w:spacing w:line="269" w:lineRule="auto"/>
        <w:jc w:val="left"/>
        <w:rPr>
          <w:rFonts w:eastAsia="Calibri"/>
          <w:szCs w:val="20"/>
          <w:rtl/>
        </w:rPr>
      </w:pPr>
      <w:r w:rsidRPr="002C7BD1">
        <w:rPr>
          <w:rFonts w:eastAsia="Calibri" w:hint="cs"/>
          <w:szCs w:val="20"/>
          <w:vertAlign w:val="superscript"/>
          <w:rtl/>
        </w:rPr>
        <w:t>(3)</w:t>
      </w:r>
      <w:r w:rsidRPr="002C7BD1">
        <w:rPr>
          <w:rFonts w:eastAsia="Calibri" w:hint="cs"/>
          <w:szCs w:val="20"/>
          <w:rtl/>
        </w:rPr>
        <w:t xml:space="preserve"> הסכום הכספי נטו - באותו יום ובאותה פנייה תקציבית המקור והשימוש מתקזזים.</w:t>
      </w:r>
    </w:p>
    <w:p w:rsidR="002C7BD1" w:rsidRPr="002C7BD1" w:rsidP="002C7BD1">
      <w:pPr>
        <w:keepNext/>
        <w:keepLines/>
        <w:spacing w:line="269" w:lineRule="auto"/>
        <w:jc w:val="left"/>
        <w:rPr>
          <w:rFonts w:eastAsia="Calibri"/>
          <w:szCs w:val="20"/>
          <w:rtl/>
        </w:rPr>
      </w:pPr>
      <w:r w:rsidRPr="002C7BD1">
        <w:rPr>
          <w:rFonts w:eastAsia="Calibri" w:hint="cs"/>
          <w:szCs w:val="20"/>
          <w:vertAlign w:val="superscript"/>
          <w:rtl/>
        </w:rPr>
        <w:t>(4)</w:t>
      </w:r>
      <w:r w:rsidRPr="002C7BD1">
        <w:rPr>
          <w:rFonts w:eastAsia="Calibri" w:hint="cs"/>
          <w:szCs w:val="20"/>
          <w:rtl/>
        </w:rPr>
        <w:t xml:space="preserve"> הסכום הכספי ברוטו - העברות תקציביות ברמת התוכנית.</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מהלוח</w:t>
      </w:r>
      <w:r w:rsidRPr="002C7BD1">
        <w:rPr>
          <w:rFonts w:eastAsia="Calibri"/>
          <w:b/>
          <w:bCs/>
          <w:rtl/>
        </w:rPr>
        <w:t xml:space="preserve"> עולה כי </w:t>
      </w:r>
      <w:r w:rsidRPr="002C7BD1">
        <w:rPr>
          <w:rFonts w:eastAsia="Calibri" w:hint="eastAsia"/>
          <w:b/>
          <w:bCs/>
          <w:rtl/>
        </w:rPr>
        <w:t>ב</w:t>
      </w:r>
      <w:r w:rsidRPr="002C7BD1">
        <w:rPr>
          <w:rFonts w:eastAsia="Calibri"/>
          <w:b/>
          <w:bCs/>
          <w:rtl/>
        </w:rPr>
        <w:t xml:space="preserve">דצמבר 2024 נשלחו לוועדת הכספים </w:t>
      </w:r>
      <w:r w:rsidRPr="002C7BD1">
        <w:rPr>
          <w:rFonts w:eastAsia="Calibri" w:hint="cs"/>
          <w:b/>
          <w:bCs/>
          <w:rtl/>
        </w:rPr>
        <w:t>ו</w:t>
      </w:r>
      <w:r w:rsidRPr="002C7BD1">
        <w:rPr>
          <w:rFonts w:eastAsia="Calibri"/>
          <w:b/>
          <w:bCs/>
          <w:rtl/>
        </w:rPr>
        <w:t xml:space="preserve">אושרו 304 בקשות לשינוי תקציבי </w:t>
      </w:r>
      <w:r w:rsidRPr="002C7BD1">
        <w:rPr>
          <w:rFonts w:eastAsia="Calibri" w:hint="cs"/>
          <w:b/>
          <w:bCs/>
          <w:rtl/>
        </w:rPr>
        <w:t>בסכום</w:t>
      </w:r>
      <w:r w:rsidRPr="002C7BD1">
        <w:rPr>
          <w:rFonts w:eastAsia="Calibri"/>
          <w:b/>
          <w:bCs/>
          <w:rtl/>
        </w:rPr>
        <w:t xml:space="preserve"> נטו </w:t>
      </w:r>
      <w:r w:rsidRPr="002C7BD1">
        <w:rPr>
          <w:rFonts w:eastAsia="Calibri" w:hint="cs"/>
          <w:b/>
          <w:bCs/>
          <w:rtl/>
        </w:rPr>
        <w:t xml:space="preserve">(בקיזוז מקורות ושימושים) </w:t>
      </w:r>
      <w:r w:rsidRPr="002C7BD1">
        <w:rPr>
          <w:rFonts w:eastAsia="Calibri"/>
          <w:b/>
          <w:bCs/>
          <w:rtl/>
        </w:rPr>
        <w:t>של כ-</w:t>
      </w:r>
      <w:r w:rsidRPr="002C7BD1">
        <w:rPr>
          <w:rFonts w:eastAsia="Calibri" w:hint="cs"/>
          <w:b/>
          <w:bCs/>
          <w:rtl/>
        </w:rPr>
        <w:t>2.7</w:t>
      </w:r>
      <w:r w:rsidRPr="002C7BD1">
        <w:rPr>
          <w:rFonts w:eastAsia="Calibri"/>
          <w:b/>
          <w:bCs/>
          <w:rtl/>
        </w:rPr>
        <w:t xml:space="preserve"> מיליארד ש"ח </w:t>
      </w:r>
      <w:r w:rsidRPr="002C7BD1">
        <w:rPr>
          <w:rFonts w:eastAsia="Calibri" w:hint="cs"/>
          <w:b/>
          <w:bCs/>
          <w:rtl/>
        </w:rPr>
        <w:t>ובסכום</w:t>
      </w:r>
      <w:r w:rsidRPr="002C7BD1">
        <w:rPr>
          <w:rFonts w:eastAsia="Calibri"/>
          <w:b/>
          <w:bCs/>
          <w:rtl/>
        </w:rPr>
        <w:t xml:space="preserve"> ברוטו</w:t>
      </w:r>
      <w:r w:rsidRPr="002C7BD1">
        <w:rPr>
          <w:rFonts w:eastAsia="Calibri" w:hint="cs"/>
          <w:b/>
          <w:bCs/>
          <w:rtl/>
        </w:rPr>
        <w:t xml:space="preserve"> (ברמת תוכנית)</w:t>
      </w:r>
      <w:r w:rsidRPr="002C7BD1">
        <w:rPr>
          <w:rFonts w:eastAsia="Calibri"/>
          <w:b/>
          <w:bCs/>
          <w:rtl/>
        </w:rPr>
        <w:t xml:space="preserve"> של </w:t>
      </w:r>
      <w:r w:rsidR="006E0F89">
        <w:rPr>
          <w:rFonts w:eastAsia="Calibri"/>
          <w:b/>
          <w:bCs/>
          <w:rtl/>
        </w:rPr>
        <w:br/>
      </w:r>
      <w:r w:rsidRPr="002C7BD1">
        <w:rPr>
          <w:rFonts w:eastAsia="Calibri"/>
          <w:b/>
          <w:bCs/>
          <w:rtl/>
        </w:rPr>
        <w:t>כ-</w:t>
      </w:r>
      <w:r w:rsidRPr="002C7BD1">
        <w:rPr>
          <w:rFonts w:eastAsia="Calibri" w:hint="cs"/>
          <w:b/>
          <w:bCs/>
          <w:rtl/>
        </w:rPr>
        <w:t>29.6</w:t>
      </w:r>
      <w:r w:rsidRPr="002C7BD1">
        <w:rPr>
          <w:rFonts w:eastAsia="Calibri"/>
          <w:b/>
          <w:bCs/>
          <w:rtl/>
        </w:rPr>
        <w:t xml:space="preserve"> מיליארד ש"ח</w:t>
      </w:r>
      <w:r w:rsidRPr="002C7BD1">
        <w:rPr>
          <w:rFonts w:eastAsia="Calibri" w:hint="cs"/>
          <w:b/>
          <w:bCs/>
          <w:rtl/>
        </w:rPr>
        <w:t>.</w:t>
      </w:r>
      <w:r w:rsidRPr="002C7BD1">
        <w:rPr>
          <w:rFonts w:eastAsia="Calibri"/>
          <w:b/>
          <w:bCs/>
          <w:rtl/>
        </w:rPr>
        <w:t xml:space="preserve"> עוד עולה מהלוח כי בדצמבר</w:t>
      </w:r>
      <w:r w:rsidRPr="002C7BD1">
        <w:rPr>
          <w:rFonts w:eastAsia="Calibri" w:hint="cs"/>
          <w:b/>
          <w:bCs/>
          <w:rtl/>
        </w:rPr>
        <w:t xml:space="preserve"> 2024</w:t>
      </w:r>
      <w:r w:rsidRPr="002C7BD1">
        <w:rPr>
          <w:rFonts w:eastAsia="Calibri"/>
          <w:b/>
          <w:bCs/>
          <w:rtl/>
        </w:rPr>
        <w:t xml:space="preserve"> אושרו בוועדת הכספים 335 בקשות לשינוי תקציבי </w:t>
      </w:r>
      <w:r w:rsidRPr="002C7BD1">
        <w:rPr>
          <w:rFonts w:eastAsia="Calibri" w:hint="cs"/>
          <w:b/>
          <w:bCs/>
          <w:rtl/>
        </w:rPr>
        <w:t>בסכום</w:t>
      </w:r>
      <w:r w:rsidRPr="002C7BD1">
        <w:rPr>
          <w:rFonts w:eastAsia="Calibri"/>
          <w:b/>
          <w:bCs/>
          <w:rtl/>
        </w:rPr>
        <w:t xml:space="preserve"> נטו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כ</w:t>
      </w:r>
      <w:r w:rsidRPr="002C7BD1">
        <w:rPr>
          <w:rFonts w:eastAsia="Calibri"/>
          <w:b/>
          <w:bCs/>
          <w:rtl/>
        </w:rPr>
        <w:t>-</w:t>
      </w:r>
      <w:r w:rsidRPr="002C7BD1">
        <w:rPr>
          <w:rFonts w:eastAsia="Calibri" w:hint="cs"/>
          <w:b/>
          <w:bCs/>
          <w:rtl/>
        </w:rPr>
        <w:t>2.7</w:t>
      </w:r>
      <w:r w:rsidRPr="002C7BD1">
        <w:rPr>
          <w:rFonts w:eastAsia="Calibri"/>
          <w:b/>
          <w:bCs/>
          <w:rtl/>
        </w:rPr>
        <w:t xml:space="preserve">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w:t>
      </w:r>
      <w:r w:rsidRPr="002C7BD1">
        <w:rPr>
          <w:rFonts w:eastAsia="Calibri" w:hint="eastAsia"/>
          <w:b/>
          <w:bCs/>
          <w:rtl/>
        </w:rPr>
        <w:t>וב</w:t>
      </w:r>
      <w:r w:rsidRPr="002C7BD1">
        <w:rPr>
          <w:rFonts w:eastAsia="Calibri" w:hint="cs"/>
          <w:b/>
          <w:bCs/>
          <w:rtl/>
        </w:rPr>
        <w:t xml:space="preserve">סכום </w:t>
      </w:r>
      <w:r w:rsidRPr="002C7BD1">
        <w:rPr>
          <w:rFonts w:eastAsia="Calibri" w:hint="eastAsia"/>
          <w:b/>
          <w:bCs/>
          <w:rtl/>
        </w:rPr>
        <w:t>ברוטו</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כ</w:t>
      </w:r>
      <w:r w:rsidRPr="002C7BD1">
        <w:rPr>
          <w:rFonts w:eastAsia="Calibri"/>
          <w:b/>
          <w:bCs/>
          <w:rtl/>
        </w:rPr>
        <w:t>-</w:t>
      </w:r>
      <w:r w:rsidRPr="002C7BD1">
        <w:rPr>
          <w:rFonts w:eastAsia="Calibri" w:hint="cs"/>
          <w:b/>
          <w:bCs/>
          <w:rtl/>
        </w:rPr>
        <w:t>30</w:t>
      </w:r>
      <w:r w:rsidRPr="002C7BD1">
        <w:rPr>
          <w:rFonts w:eastAsia="Calibri"/>
          <w:b/>
          <w:bCs/>
          <w:rtl/>
        </w:rPr>
        <w:t>.</w:t>
      </w:r>
      <w:r w:rsidRPr="002C7BD1">
        <w:rPr>
          <w:rFonts w:eastAsia="Calibri" w:hint="cs"/>
          <w:b/>
          <w:bCs/>
          <w:rtl/>
        </w:rPr>
        <w:t>4</w:t>
      </w:r>
      <w:r w:rsidRPr="002C7BD1">
        <w:rPr>
          <w:rFonts w:eastAsia="Calibri"/>
          <w:b/>
          <w:bCs/>
          <w:rtl/>
        </w:rPr>
        <w:t xml:space="preserve">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כך ש-31 בקשות לשינוי תקציבי </w:t>
      </w:r>
      <w:r w:rsidRPr="002C7BD1">
        <w:rPr>
          <w:rFonts w:eastAsia="Calibri" w:hint="cs"/>
          <w:b/>
          <w:bCs/>
          <w:rtl/>
        </w:rPr>
        <w:t>בסכום</w:t>
      </w:r>
      <w:r w:rsidRPr="002C7BD1">
        <w:rPr>
          <w:rFonts w:eastAsia="Calibri"/>
          <w:b/>
          <w:bCs/>
          <w:rtl/>
        </w:rPr>
        <w:t xml:space="preserve"> ברוטו של כ-875 מיליון ש"ח הוגשו </w:t>
      </w:r>
      <w:r w:rsidRPr="002C7BD1">
        <w:rPr>
          <w:rFonts w:eastAsia="Calibri" w:hint="eastAsia"/>
          <w:b/>
          <w:bCs/>
          <w:rtl/>
        </w:rPr>
        <w:t>לוועדת</w:t>
      </w:r>
      <w:r w:rsidRPr="002C7BD1">
        <w:rPr>
          <w:rFonts w:eastAsia="Calibri"/>
          <w:b/>
          <w:bCs/>
          <w:rtl/>
        </w:rPr>
        <w:t xml:space="preserve"> הכספים </w:t>
      </w:r>
      <w:r w:rsidRPr="002C7BD1">
        <w:rPr>
          <w:rFonts w:eastAsia="Calibri" w:hint="cs"/>
          <w:b/>
          <w:bCs/>
          <w:rtl/>
        </w:rPr>
        <w:t xml:space="preserve">עוד </w:t>
      </w:r>
      <w:r w:rsidRPr="002C7BD1">
        <w:rPr>
          <w:rFonts w:eastAsia="Calibri" w:hint="eastAsia"/>
          <w:b/>
          <w:bCs/>
          <w:rtl/>
        </w:rPr>
        <w:t>לפני</w:t>
      </w:r>
      <w:r w:rsidRPr="002C7BD1">
        <w:rPr>
          <w:rFonts w:eastAsia="Calibri"/>
          <w:b/>
          <w:bCs/>
          <w:rtl/>
        </w:rPr>
        <w:t xml:space="preserve"> </w:t>
      </w:r>
      <w:r w:rsidRPr="002C7BD1">
        <w:rPr>
          <w:rFonts w:eastAsia="Calibri" w:hint="eastAsia"/>
          <w:b/>
          <w:bCs/>
          <w:rtl/>
        </w:rPr>
        <w:t>חודש</w:t>
      </w:r>
      <w:r w:rsidRPr="002C7BD1">
        <w:rPr>
          <w:rFonts w:eastAsia="Calibri"/>
          <w:b/>
          <w:bCs/>
          <w:rtl/>
        </w:rPr>
        <w:t xml:space="preserve"> </w:t>
      </w:r>
      <w:r w:rsidRPr="002C7BD1">
        <w:rPr>
          <w:rFonts w:eastAsia="Calibri" w:hint="eastAsia"/>
          <w:b/>
          <w:bCs/>
          <w:rtl/>
        </w:rPr>
        <w:t>דצמבר</w:t>
      </w:r>
      <w:r w:rsidRPr="002C7BD1">
        <w:rPr>
          <w:rFonts w:eastAsia="Calibri"/>
          <w:b/>
          <w:bCs/>
          <w:rtl/>
        </w:rPr>
        <w:t xml:space="preserve"> </w:t>
      </w:r>
      <w:r w:rsidRPr="002C7BD1">
        <w:rPr>
          <w:rFonts w:eastAsia="Calibri" w:hint="eastAsia"/>
          <w:b/>
          <w:bCs/>
          <w:rtl/>
        </w:rPr>
        <w:t>אך</w:t>
      </w:r>
      <w:r w:rsidRPr="002C7BD1">
        <w:rPr>
          <w:rFonts w:eastAsia="Calibri"/>
          <w:b/>
          <w:bCs/>
          <w:rtl/>
        </w:rPr>
        <w:t xml:space="preserve"> </w:t>
      </w:r>
      <w:r w:rsidRPr="002C7BD1">
        <w:rPr>
          <w:rFonts w:eastAsia="Calibri" w:hint="eastAsia"/>
          <w:b/>
          <w:bCs/>
          <w:rtl/>
        </w:rPr>
        <w:t>אושרו</w:t>
      </w:r>
      <w:r w:rsidRPr="002C7BD1">
        <w:rPr>
          <w:rFonts w:eastAsia="Calibri"/>
          <w:b/>
          <w:bCs/>
          <w:rtl/>
        </w:rPr>
        <w:t xml:space="preserve"> </w:t>
      </w:r>
      <w:r w:rsidRPr="002C7BD1">
        <w:rPr>
          <w:rFonts w:eastAsia="Calibri" w:hint="eastAsia"/>
          <w:b/>
          <w:bCs/>
          <w:rtl/>
        </w:rPr>
        <w:t>במהלכו</w:t>
      </w:r>
      <w:r w:rsidRPr="002C7BD1">
        <w:rPr>
          <w:rFonts w:eastAsia="Calibri"/>
          <w:b/>
          <w:bCs/>
          <w:rtl/>
        </w:rPr>
        <w:t>.</w:t>
      </w:r>
      <w:r w:rsidRPr="002C7BD1">
        <w:rPr>
          <w:rFonts w:eastAsia="Calibri" w:hint="cs"/>
          <w:b/>
          <w:bCs/>
          <w:rtl/>
        </w:rPr>
        <w:t xml:space="preserve"> עוד עולה מהלוח כי בשלושת הימים האחרונים של חודש </w:t>
      </w:r>
      <w:r w:rsidRPr="002C7BD1">
        <w:rPr>
          <w:rFonts w:eastAsia="Calibri" w:hint="cs"/>
          <w:b/>
          <w:bCs/>
          <w:rtl/>
        </w:rPr>
        <w:t>דצמבר אושרו 84% (282 מ-335) מהבקשות, שכללו 88% (כ-</w:t>
      </w:r>
      <w:r w:rsidRPr="002C7BD1">
        <w:rPr>
          <w:rFonts w:eastAsia="Calibri"/>
          <w:b/>
          <w:bCs/>
          <w:rtl/>
        </w:rPr>
        <w:t>26</w:t>
      </w:r>
      <w:r w:rsidRPr="002C7BD1">
        <w:rPr>
          <w:rFonts w:eastAsia="Calibri" w:hint="cs"/>
          <w:b/>
          <w:bCs/>
          <w:rtl/>
        </w:rPr>
        <w:t>.6 מיליארד ש"ח מכ-</w:t>
      </w:r>
      <w:r w:rsidRPr="002C7BD1">
        <w:rPr>
          <w:rFonts w:eastAsia="Calibri"/>
          <w:b/>
          <w:bCs/>
          <w:rtl/>
        </w:rPr>
        <w:t>30</w:t>
      </w:r>
      <w:r w:rsidRPr="002C7BD1">
        <w:rPr>
          <w:rFonts w:eastAsia="Calibri" w:hint="cs"/>
          <w:b/>
          <w:bCs/>
          <w:rtl/>
        </w:rPr>
        <w:t>.4 מיליארד ש"ח) מהסכום הכספי ברוטו שנכלל בבקשות שאושרו באותו חודש. עוד עולה מהלוח כי 240 מ-304 (79%) הבקשות שהוגשו ואושרו בחודש דצמבר הוגשו רק בעשרת הימים האחרונים של החודש.</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אגף התקציבים מסר בתשובתו מאפריל 2026 (להלן - תשובת אגף התקציבים) כי "ועדת הכספים של הכנסת מקיימת דיון אחוד והצבעה אחודה בפניות שמאוגדות זו עם זו באופן אינהרנטי, ולכן לא רלוונטי להתייחס לריבוי סעיפי התקציב המעורבים בפנייה המאוגדת"... עוד הוסיף האגף כי "היקף ההעברות בחודש דצמבר הוא</w:t>
      </w:r>
      <w:r w:rsidRPr="002C7BD1">
        <w:rPr>
          <w:rFonts w:eastAsia="Calibri"/>
          <w:rtl/>
        </w:rPr>
        <w:t xml:space="preserve"> כ-4.5% מתקציב המדינה, ו</w:t>
      </w:r>
      <w:r w:rsidRPr="002C7BD1">
        <w:rPr>
          <w:rFonts w:eastAsia="Calibri" w:hint="cs"/>
          <w:rtl/>
        </w:rPr>
        <w:t>כי היקף תקציב</w:t>
      </w:r>
      <w:r w:rsidRPr="002C7BD1">
        <w:rPr>
          <w:rFonts w:eastAsia="Calibri"/>
          <w:rtl/>
        </w:rPr>
        <w:t xml:space="preserve"> הרזרב</w:t>
      </w:r>
      <w:r w:rsidRPr="002C7BD1">
        <w:rPr>
          <w:rFonts w:eastAsia="Calibri" w:hint="cs"/>
          <w:rtl/>
        </w:rPr>
        <w:t>ות מוגדר על 4%,</w:t>
      </w:r>
      <w:r w:rsidRPr="002C7BD1">
        <w:rPr>
          <w:rFonts w:eastAsia="Calibri"/>
          <w:rtl/>
        </w:rPr>
        <w:t xml:space="preserve"> </w:t>
      </w:r>
      <w:r w:rsidRPr="002C7BD1">
        <w:rPr>
          <w:rFonts w:eastAsia="Calibri" w:hint="cs"/>
          <w:rtl/>
        </w:rPr>
        <w:t>והן מופרשות בסוף השנה"</w:t>
      </w:r>
      <w:r w:rsidRPr="002C7BD1">
        <w:rPr>
          <w:rFonts w:eastAsia="Calibri"/>
          <w:rtl/>
        </w:rPr>
        <w:t>.</w:t>
      </w:r>
    </w:p>
    <w:p w:rsidR="002C7BD1" w:rsidRPr="002C7BD1" w:rsidP="002C7BD1">
      <w:pPr>
        <w:spacing w:line="269" w:lineRule="auto"/>
        <w:ind w:left="-567"/>
        <w:rPr>
          <w:rFonts w:eastAsia="Calibri"/>
          <w:szCs w:val="20"/>
          <w:rtl/>
        </w:rPr>
      </w:pPr>
    </w:p>
    <w:p w:rsidR="002C7BD1" w:rsidP="002C7BD1">
      <w:pPr>
        <w:spacing w:line="269" w:lineRule="auto"/>
        <w:rPr>
          <w:rFonts w:eastAsia="Calibri"/>
          <w:rtl/>
        </w:rPr>
      </w:pPr>
      <w:r w:rsidRPr="002C7BD1">
        <w:rPr>
          <w:rFonts w:eastAsia="Calibri" w:hint="cs"/>
          <w:rtl/>
        </w:rPr>
        <w:t>משרד מבקר המדינה מציין כי יש משמעות לספירה נפרדת של בקשות תקציביות המועלות יחדיו לדיון בוועדה בפנייה אחודה כיוון שכל בקשה תקציבית, אף אם היא נועדה לשמש כמקור חלקי לשינוי תקציבי, מחייבת עבודת מטה להכנתה ועומדת לדיון בוועדה.</w:t>
      </w:r>
    </w:p>
    <w:p w:rsidR="002C7BD1" w:rsidRPr="002C7BD1" w:rsidP="002C7BD1">
      <w:pPr>
        <w:spacing w:line="269" w:lineRule="auto"/>
        <w:ind w:left="-567"/>
        <w:rPr>
          <w:rFonts w:eastAsia="Calibri"/>
          <w:szCs w:val="20"/>
          <w:rtl/>
        </w:rPr>
      </w:pPr>
    </w:p>
    <w:p w:rsidR="006E0F89" w:rsidRPr="006E0F89" w:rsidP="006E0F89">
      <w:pPr>
        <w:spacing w:line="269" w:lineRule="auto"/>
        <w:rPr>
          <w:rFonts w:eastAsia="Calibri"/>
          <w:rtl/>
        </w:rPr>
      </w:pPr>
      <w:r w:rsidRPr="002C7BD1">
        <w:rPr>
          <w:rFonts w:eastAsia="Calibri" w:hint="cs"/>
          <w:rtl/>
        </w:rPr>
        <w:t>משרד מבקר המדינה ניתח את מועדי השליחה והאישור של הבקשות לשינוי תקציבי אשר הוגשו לוועדת הכספים לפני דצמבר 2024 ואושרו במהלכו:</w:t>
      </w:r>
    </w:p>
    <w:p w:rsidR="006E0F89" w:rsidRPr="0072235D" w:rsidP="0072235D">
      <w:pPr>
        <w:spacing w:line="269" w:lineRule="auto"/>
        <w:rPr>
          <w:rFonts w:eastAsia="Calibri"/>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eastAsia"/>
          <w:b/>
          <w:sz w:val="24"/>
          <w:rtl/>
        </w:rPr>
        <w:t>לוח</w:t>
      </w:r>
      <w:r w:rsidRPr="002C7BD1">
        <w:rPr>
          <w:rFonts w:eastAsia="Calibri"/>
          <w:b/>
          <w:sz w:val="24"/>
          <w:rtl/>
        </w:rPr>
        <w:t xml:space="preserve"> 2:</w:t>
      </w:r>
      <w:r w:rsidRPr="002C7BD1">
        <w:rPr>
          <w:rFonts w:eastAsia="Calibri" w:hint="cs"/>
          <w:bCs/>
          <w:sz w:val="24"/>
          <w:rtl/>
        </w:rPr>
        <w:t xml:space="preserve"> בקשות לשינוי תקציבי שנשלחו לוועדת הכספים לפני דצמבר 2024 ואושרו במהלכו - פער הזמנים בין תאריך השליחה של הבקשה לבין תאריך אישורה, בפילוח לפי הסעיף התקציבי</w:t>
      </w:r>
    </w:p>
    <w:tbl>
      <w:tblPr>
        <w:bidiVisual/>
        <w:tblW w:w="5000" w:type="pct"/>
        <w:tblLook w:val="04A0"/>
      </w:tblPr>
      <w:tblGrid>
        <w:gridCol w:w="1390"/>
        <w:gridCol w:w="2251"/>
        <w:gridCol w:w="1836"/>
        <w:gridCol w:w="1836"/>
        <w:gridCol w:w="897"/>
      </w:tblGrid>
      <w:tr w:rsidTr="006E0F89">
        <w:tblPrEx>
          <w:tblW w:w="5000" w:type="pct"/>
          <w:tblLook w:val="04A0"/>
        </w:tblPrEx>
        <w:trPr>
          <w:trHeight w:val="300"/>
          <w:tblHeader/>
        </w:trPr>
        <w:tc>
          <w:tcPr>
            <w:tcW w:w="847" w:type="pct"/>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6E0F89" w:rsidP="002C7BD1">
            <w:pPr>
              <w:spacing w:line="269" w:lineRule="auto"/>
              <w:jc w:val="center"/>
              <w:rPr>
                <w:rFonts w:ascii="David" w:eastAsia="Calibri" w:hAnsi="David"/>
                <w:b/>
                <w:bCs/>
                <w:color w:val="000000"/>
                <w:sz w:val="22"/>
                <w:szCs w:val="22"/>
              </w:rPr>
            </w:pPr>
            <w:r w:rsidRPr="006E0F89">
              <w:rPr>
                <w:rFonts w:ascii="David" w:eastAsia="Calibri" w:hAnsi="David" w:hint="cs"/>
                <w:b/>
                <w:bCs/>
                <w:color w:val="000000"/>
                <w:sz w:val="22"/>
                <w:szCs w:val="22"/>
                <w:rtl/>
              </w:rPr>
              <w:t xml:space="preserve">מספר </w:t>
            </w:r>
            <w:r w:rsidRPr="006E0F89">
              <w:rPr>
                <w:rFonts w:ascii="David" w:eastAsia="Calibri" w:hAnsi="David"/>
                <w:b/>
                <w:bCs/>
                <w:color w:val="000000"/>
                <w:sz w:val="22"/>
                <w:szCs w:val="22"/>
                <w:rtl/>
              </w:rPr>
              <w:t>הסעיף</w:t>
            </w:r>
          </w:p>
        </w:tc>
        <w:tc>
          <w:tcPr>
            <w:tcW w:w="1371" w:type="pct"/>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6E0F89" w:rsidP="006E0F89">
            <w:pPr>
              <w:bidi w:val="0"/>
              <w:spacing w:line="269" w:lineRule="auto"/>
              <w:jc w:val="center"/>
              <w:rPr>
                <w:rFonts w:ascii="David" w:eastAsia="Calibri" w:hAnsi="David"/>
                <w:b/>
                <w:bCs/>
                <w:color w:val="000000"/>
                <w:sz w:val="22"/>
                <w:szCs w:val="22"/>
                <w:rtl/>
              </w:rPr>
            </w:pPr>
            <w:r w:rsidRPr="006E0F89">
              <w:rPr>
                <w:rFonts w:ascii="David" w:eastAsia="Calibri" w:hAnsi="David"/>
                <w:b/>
                <w:bCs/>
                <w:color w:val="000000"/>
                <w:sz w:val="22"/>
                <w:szCs w:val="22"/>
                <w:rtl/>
              </w:rPr>
              <w:t>שם הסעיף</w:t>
            </w:r>
          </w:p>
        </w:tc>
        <w:tc>
          <w:tcPr>
            <w:tcW w:w="1118" w:type="pct"/>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6E0F89" w:rsidP="002C7BD1">
            <w:pPr>
              <w:spacing w:line="269" w:lineRule="auto"/>
              <w:jc w:val="center"/>
              <w:rPr>
                <w:rFonts w:ascii="David" w:eastAsia="Calibri" w:hAnsi="David"/>
                <w:b/>
                <w:bCs/>
                <w:color w:val="000000"/>
                <w:sz w:val="22"/>
                <w:szCs w:val="22"/>
                <w:rtl/>
              </w:rPr>
            </w:pPr>
            <w:r w:rsidRPr="006E0F89">
              <w:rPr>
                <w:rFonts w:ascii="David" w:eastAsia="Calibri" w:hAnsi="David"/>
                <w:b/>
                <w:bCs/>
                <w:color w:val="000000"/>
                <w:sz w:val="22"/>
                <w:szCs w:val="22"/>
                <w:rtl/>
              </w:rPr>
              <w:t>תאריך השליחה</w:t>
            </w:r>
          </w:p>
        </w:tc>
        <w:tc>
          <w:tcPr>
            <w:tcW w:w="1118" w:type="pct"/>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6E0F89" w:rsidP="002C7BD1">
            <w:pPr>
              <w:spacing w:line="269" w:lineRule="auto"/>
              <w:jc w:val="center"/>
              <w:rPr>
                <w:rFonts w:ascii="David" w:eastAsia="Calibri" w:hAnsi="David"/>
                <w:b/>
                <w:bCs/>
                <w:color w:val="000000"/>
                <w:sz w:val="22"/>
                <w:szCs w:val="22"/>
                <w:rtl/>
              </w:rPr>
            </w:pPr>
            <w:r w:rsidRPr="006E0F89">
              <w:rPr>
                <w:rFonts w:ascii="David" w:eastAsia="Calibri" w:hAnsi="David"/>
                <w:b/>
                <w:bCs/>
                <w:color w:val="000000"/>
                <w:sz w:val="22"/>
                <w:szCs w:val="22"/>
                <w:rtl/>
              </w:rPr>
              <w:t>תאריך האישור</w:t>
            </w:r>
          </w:p>
        </w:tc>
        <w:tc>
          <w:tcPr>
            <w:tcW w:w="546" w:type="pct"/>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6E0F89" w:rsidP="002C7BD1">
            <w:pPr>
              <w:spacing w:line="269" w:lineRule="auto"/>
              <w:jc w:val="center"/>
              <w:rPr>
                <w:rFonts w:ascii="David" w:eastAsia="Calibri" w:hAnsi="David"/>
                <w:b/>
                <w:bCs/>
                <w:color w:val="000000"/>
                <w:sz w:val="22"/>
                <w:szCs w:val="22"/>
                <w:rtl/>
              </w:rPr>
            </w:pPr>
            <w:r w:rsidRPr="006E0F89">
              <w:rPr>
                <w:rFonts w:ascii="David" w:eastAsia="Calibri" w:hAnsi="David"/>
                <w:b/>
                <w:bCs/>
                <w:color w:val="000000"/>
                <w:sz w:val="22"/>
                <w:szCs w:val="22"/>
                <w:rtl/>
              </w:rPr>
              <w:t>פער הזמנים (ימים)</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04</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משרד ראש הממשלה</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hint="cs"/>
                <w:color w:val="000000"/>
                <w:sz w:val="22"/>
                <w:szCs w:val="22"/>
                <w:rtl/>
              </w:rPr>
              <w:t>17.11.24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hint="cs"/>
                <w:color w:val="000000"/>
                <w:sz w:val="22"/>
                <w:szCs w:val="22"/>
                <w:rtl/>
              </w:rPr>
              <w:t>3.12.24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16</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08</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משרד המשפטים</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hint="cs"/>
                <w:color w:val="000000"/>
                <w:sz w:val="22"/>
                <w:szCs w:val="22"/>
                <w:rtl/>
              </w:rPr>
              <w:t>17.11.24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hint="cs"/>
                <w:color w:val="000000"/>
                <w:sz w:val="22"/>
                <w:szCs w:val="22"/>
                <w:rtl/>
              </w:rPr>
              <w:t>3.12.24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16</w:t>
            </w:r>
          </w:p>
        </w:tc>
      </w:tr>
      <w:tr w:rsidTr="006E0F89">
        <w:tblPrEx>
          <w:tblW w:w="5000" w:type="pct"/>
          <w:tblLook w:val="04A0"/>
        </w:tblPrEx>
        <w:trPr>
          <w:trHeight w:val="315"/>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25</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הרשות לניצולי השואה</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hint="cs"/>
                <w:color w:val="000000"/>
                <w:sz w:val="22"/>
                <w:szCs w:val="22"/>
                <w:rtl/>
              </w:rPr>
              <w:t>17.11.24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hint="cs"/>
                <w:color w:val="000000"/>
                <w:sz w:val="22"/>
                <w:szCs w:val="22"/>
                <w:rtl/>
              </w:rPr>
              <w:t>3.12.24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16</w:t>
            </w:r>
          </w:p>
        </w:tc>
      </w:tr>
      <w:tr w:rsidTr="006E0F89">
        <w:tblPrEx>
          <w:tblW w:w="5000" w:type="pct"/>
          <w:tblLook w:val="04A0"/>
        </w:tblPrEx>
        <w:trPr>
          <w:trHeight w:val="375"/>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54</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רשויות פיקוח</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18.11.24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hint="cs"/>
                <w:color w:val="000000"/>
                <w:sz w:val="22"/>
                <w:szCs w:val="22"/>
                <w:rtl/>
              </w:rPr>
              <w:t>3.12.24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83</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הוצאות פיתוח אחרות</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18.11.24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hint="cs"/>
                <w:color w:val="000000"/>
                <w:sz w:val="22"/>
                <w:szCs w:val="22"/>
                <w:rtl/>
              </w:rPr>
              <w:t>3.12.24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34</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משרד האנרגי</w:t>
            </w:r>
            <w:r w:rsidRPr="006E0F89">
              <w:rPr>
                <w:rFonts w:ascii="David" w:eastAsia="Calibri" w:hAnsi="David" w:hint="cs"/>
                <w:b/>
                <w:bCs/>
                <w:color w:val="000000"/>
                <w:sz w:val="22"/>
                <w:szCs w:val="22"/>
                <w:rtl/>
              </w:rPr>
              <w:t>י</w:t>
            </w:r>
            <w:r w:rsidRPr="006E0F89">
              <w:rPr>
                <w:rFonts w:ascii="David" w:eastAsia="Calibri" w:hAnsi="David"/>
                <w:b/>
                <w:bCs/>
                <w:color w:val="000000"/>
                <w:sz w:val="22"/>
                <w:szCs w:val="22"/>
                <w:rtl/>
              </w:rPr>
              <w:t>ה</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18.11.24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hint="cs"/>
                <w:color w:val="000000"/>
                <w:sz w:val="22"/>
                <w:szCs w:val="22"/>
                <w:rtl/>
              </w:rPr>
              <w:t>3.12.24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33</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משרד החקלאות</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18.11.24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hint="cs"/>
                <w:color w:val="000000"/>
                <w:sz w:val="22"/>
                <w:szCs w:val="22"/>
                <w:rtl/>
              </w:rPr>
              <w:t>3.12.24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79</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תחבורה</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28.8.24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109</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83</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הוצאות פיתוח אחרות</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26.11.24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19</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83</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הוצאות פיתוח אחרות</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9.10.24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67</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22</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המשרד לשירותי דת</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9.10.24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67</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16</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הוצאות חירום אזרחיות</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25.11.24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20</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46</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חוק חיילים משוחררים</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25.11.24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20</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06</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משרד הפנים</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25.11.24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20</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04</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משרד ראש הממשלה</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25.11.24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20</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04</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משרד ראש הממשלה</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25.11.24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20</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08</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משרד המשפטים</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25.11.24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20</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68</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רשות האוכלוסין</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25.11.24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20</w:t>
            </w:r>
          </w:p>
        </w:tc>
      </w:tr>
      <w:tr w:rsidTr="006E0F89">
        <w:tblPrEx>
          <w:tblW w:w="5000" w:type="pct"/>
          <w:tblLook w:val="04A0"/>
        </w:tblPrEx>
        <w:trPr>
          <w:trHeight w:val="315"/>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02</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הכנסת</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25.11.24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20</w:t>
            </w:r>
          </w:p>
        </w:tc>
      </w:tr>
      <w:tr w:rsidTr="006E0F89">
        <w:tblPrEx>
          <w:tblW w:w="5000" w:type="pct"/>
          <w:tblLook w:val="04A0"/>
        </w:tblPrEx>
        <w:trPr>
          <w:trHeight w:val="375"/>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13</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הוצאות שונות</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25.11.24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20</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38</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כלכלה ותעשייה</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25.11.24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20</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83</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הוצאות פיתוח אחרות</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25.11.24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20</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30</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משרד העלייה והקליטה</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25.11.24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15.12.24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20</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19</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מדע, תרבות וספורט</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28.11.24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22.12.24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24</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04</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משרד ראש הממשלה</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28.11.24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22.12.24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24</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83</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הוצאות פיתוח אחרות</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24.11.24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22.12.24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28</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06</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משרד הפנים</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24.11.24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22.12.24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28</w:t>
            </w:r>
          </w:p>
        </w:tc>
      </w:tr>
      <w:tr w:rsidTr="006E0F89">
        <w:tblPrEx>
          <w:tblW w:w="5000" w:type="pct"/>
          <w:tblLook w:val="04A0"/>
        </w:tblPrEx>
        <w:trPr>
          <w:trHeight w:val="300"/>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79</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תחבורה</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24.11.24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22.12.24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28</w:t>
            </w:r>
          </w:p>
        </w:tc>
      </w:tr>
      <w:tr w:rsidTr="006E0F89">
        <w:tblPrEx>
          <w:tblW w:w="5000" w:type="pct"/>
          <w:tblLook w:val="04A0"/>
        </w:tblPrEx>
        <w:trPr>
          <w:trHeight w:val="315"/>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83</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הוצאות פיתוח אחרות</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24.11.24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22.12.24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28</w:t>
            </w:r>
          </w:p>
        </w:tc>
      </w:tr>
      <w:tr w:rsidTr="006E0F89">
        <w:tblPrEx>
          <w:tblW w:w="5000" w:type="pct"/>
          <w:tblLook w:val="04A0"/>
        </w:tblPrEx>
        <w:trPr>
          <w:trHeight w:val="375"/>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07</w:t>
            </w:r>
          </w:p>
        </w:tc>
        <w:tc>
          <w:tcPr>
            <w:tcW w:w="1371"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המשרד לביטחון לאומי</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27.11.24</w:t>
            </w:r>
          </w:p>
        </w:tc>
        <w:tc>
          <w:tcPr>
            <w:tcW w:w="1118"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22.12.24</w:t>
            </w:r>
          </w:p>
        </w:tc>
        <w:tc>
          <w:tcPr>
            <w:tcW w:w="546" w:type="pct"/>
            <w:tcBorders>
              <w:top w:val="nil"/>
              <w:left w:val="single" w:sz="4" w:space="0" w:color="auto"/>
              <w:bottom w:val="single" w:sz="4" w:space="0" w:color="auto"/>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25</w:t>
            </w:r>
          </w:p>
        </w:tc>
      </w:tr>
      <w:tr w:rsidTr="006E0F89">
        <w:tblPrEx>
          <w:tblW w:w="5000" w:type="pct"/>
          <w:tblLook w:val="04A0"/>
        </w:tblPrEx>
        <w:trPr>
          <w:trHeight w:val="315"/>
        </w:trPr>
        <w:tc>
          <w:tcPr>
            <w:tcW w:w="847" w:type="pct"/>
            <w:tcBorders>
              <w:top w:val="nil"/>
              <w:left w:val="single" w:sz="4" w:space="0" w:color="auto"/>
              <w:bottom w:val="nil"/>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52</w:t>
            </w:r>
          </w:p>
        </w:tc>
        <w:tc>
          <w:tcPr>
            <w:tcW w:w="1371" w:type="pct"/>
            <w:tcBorders>
              <w:top w:val="nil"/>
              <w:left w:val="single" w:sz="4" w:space="0" w:color="auto"/>
              <w:bottom w:val="nil"/>
              <w:right w:val="single" w:sz="4" w:space="0" w:color="auto"/>
            </w:tcBorders>
            <w:shd w:val="clear" w:color="auto" w:fill="auto"/>
            <w:noWrap/>
            <w:vAlign w:val="center"/>
            <w:hideMark/>
          </w:tcPr>
          <w:p w:rsidR="002C7BD1" w:rsidRPr="006E0F89" w:rsidP="006E0F89">
            <w:pPr>
              <w:bidi w:val="0"/>
              <w:spacing w:line="269" w:lineRule="auto"/>
              <w:jc w:val="right"/>
              <w:rPr>
                <w:rFonts w:ascii="David" w:eastAsia="Calibri" w:hAnsi="David"/>
                <w:b/>
                <w:bCs/>
                <w:color w:val="000000"/>
                <w:sz w:val="22"/>
                <w:szCs w:val="22"/>
              </w:rPr>
            </w:pPr>
            <w:r w:rsidRPr="006E0F89">
              <w:rPr>
                <w:rFonts w:ascii="David" w:eastAsia="Calibri" w:hAnsi="David"/>
                <w:b/>
                <w:bCs/>
                <w:color w:val="000000"/>
                <w:sz w:val="22"/>
                <w:szCs w:val="22"/>
                <w:rtl/>
              </w:rPr>
              <w:t>המשטרה ובתי הסוהר</w:t>
            </w:r>
          </w:p>
        </w:tc>
        <w:tc>
          <w:tcPr>
            <w:tcW w:w="1118" w:type="pct"/>
            <w:tcBorders>
              <w:top w:val="nil"/>
              <w:left w:val="single" w:sz="4" w:space="0" w:color="auto"/>
              <w:bottom w:val="nil"/>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tl/>
              </w:rPr>
            </w:pPr>
            <w:r w:rsidRPr="006E0F89">
              <w:rPr>
                <w:rFonts w:ascii="David" w:eastAsia="Calibri" w:hAnsi="David"/>
                <w:color w:val="000000"/>
                <w:sz w:val="22"/>
                <w:szCs w:val="22"/>
              </w:rPr>
              <w:t>27.11.24</w:t>
            </w:r>
          </w:p>
        </w:tc>
        <w:tc>
          <w:tcPr>
            <w:tcW w:w="1118" w:type="pct"/>
            <w:tcBorders>
              <w:top w:val="nil"/>
              <w:left w:val="single" w:sz="4" w:space="0" w:color="auto"/>
              <w:bottom w:val="nil"/>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22.12.24</w:t>
            </w:r>
          </w:p>
        </w:tc>
        <w:tc>
          <w:tcPr>
            <w:tcW w:w="546" w:type="pct"/>
            <w:tcBorders>
              <w:top w:val="nil"/>
              <w:left w:val="single" w:sz="4" w:space="0" w:color="auto"/>
              <w:bottom w:val="nil"/>
              <w:right w:val="single" w:sz="4" w:space="0" w:color="auto"/>
            </w:tcBorders>
            <w:shd w:val="clear" w:color="000000" w:fill="FCE4D6"/>
            <w:noWrap/>
            <w:vAlign w:val="center"/>
            <w:hideMark/>
          </w:tcPr>
          <w:p w:rsidR="002C7BD1" w:rsidRPr="006E0F89" w:rsidP="002C7BD1">
            <w:pPr>
              <w:bidi w:val="0"/>
              <w:spacing w:line="269" w:lineRule="auto"/>
              <w:jc w:val="center"/>
              <w:rPr>
                <w:rFonts w:ascii="David" w:eastAsia="Calibri" w:hAnsi="David"/>
                <w:color w:val="000000"/>
                <w:sz w:val="22"/>
                <w:szCs w:val="22"/>
              </w:rPr>
            </w:pPr>
            <w:r w:rsidRPr="006E0F89">
              <w:rPr>
                <w:rFonts w:ascii="David" w:eastAsia="Calibri" w:hAnsi="David"/>
                <w:color w:val="000000"/>
                <w:sz w:val="22"/>
                <w:szCs w:val="22"/>
              </w:rPr>
              <w:t>25</w:t>
            </w:r>
          </w:p>
        </w:tc>
      </w:tr>
      <w:tr w:rsidTr="006E0F89">
        <w:tblPrEx>
          <w:tblW w:w="5000" w:type="pct"/>
          <w:tblLook w:val="04A0"/>
        </w:tblPrEx>
        <w:trPr>
          <w:trHeight w:val="315"/>
        </w:trPr>
        <w:tc>
          <w:tcPr>
            <w:tcW w:w="847" w:type="pct"/>
            <w:tcBorders>
              <w:top w:val="single" w:sz="8" w:space="0" w:color="auto"/>
              <w:left w:val="single" w:sz="8" w:space="0" w:color="auto"/>
              <w:bottom w:val="single" w:sz="8" w:space="0" w:color="auto"/>
              <w:right w:val="nil"/>
            </w:tcBorders>
            <w:shd w:val="clear" w:color="000000" w:fill="C6E0B4"/>
            <w:noWrap/>
            <w:vAlign w:val="center"/>
            <w:hideMark/>
          </w:tcPr>
          <w:p w:rsidR="002C7BD1" w:rsidRPr="006E0F89" w:rsidP="002C7BD1">
            <w:pPr>
              <w:spacing w:line="269" w:lineRule="auto"/>
              <w:jc w:val="center"/>
              <w:rPr>
                <w:rFonts w:ascii="David" w:eastAsia="Calibri" w:hAnsi="David"/>
                <w:b/>
                <w:bCs/>
                <w:color w:val="000000"/>
                <w:sz w:val="22"/>
                <w:szCs w:val="22"/>
                <w:rtl/>
              </w:rPr>
            </w:pPr>
            <w:r w:rsidRPr="006E0F89">
              <w:rPr>
                <w:rFonts w:ascii="David" w:eastAsia="Calibri" w:hAnsi="David"/>
                <w:b/>
                <w:bCs/>
                <w:color w:val="000000"/>
                <w:sz w:val="22"/>
                <w:szCs w:val="22"/>
                <w:rtl/>
              </w:rPr>
              <w:t xml:space="preserve">סך </w:t>
            </w:r>
            <w:r w:rsidRPr="006E0F89" w:rsidR="006E0F89">
              <w:rPr>
                <w:rFonts w:ascii="David" w:eastAsia="Calibri" w:hAnsi="David" w:hint="cs"/>
                <w:b/>
                <w:bCs/>
                <w:color w:val="000000"/>
                <w:sz w:val="22"/>
                <w:szCs w:val="22"/>
                <w:rtl/>
              </w:rPr>
              <w:t>ה</w:t>
            </w:r>
            <w:r w:rsidRPr="006E0F89">
              <w:rPr>
                <w:rFonts w:ascii="David" w:eastAsia="Calibri" w:hAnsi="David"/>
                <w:b/>
                <w:bCs/>
                <w:color w:val="000000"/>
                <w:sz w:val="22"/>
                <w:szCs w:val="22"/>
                <w:rtl/>
              </w:rPr>
              <w:t>בקשות</w:t>
            </w:r>
          </w:p>
        </w:tc>
        <w:tc>
          <w:tcPr>
            <w:tcW w:w="1371" w:type="pct"/>
            <w:tcBorders>
              <w:top w:val="single" w:sz="8" w:space="0" w:color="auto"/>
              <w:left w:val="nil"/>
              <w:bottom w:val="single" w:sz="8" w:space="0" w:color="auto"/>
              <w:right w:val="single" w:sz="8" w:space="0" w:color="auto"/>
            </w:tcBorders>
            <w:shd w:val="clear" w:color="000000" w:fill="C6E0B4"/>
            <w:noWrap/>
            <w:vAlign w:val="center"/>
            <w:hideMark/>
          </w:tcPr>
          <w:p w:rsidR="002C7BD1" w:rsidRPr="006E0F89" w:rsidP="006E0F89">
            <w:pPr>
              <w:spacing w:line="269" w:lineRule="auto"/>
              <w:jc w:val="center"/>
              <w:rPr>
                <w:rFonts w:ascii="David" w:eastAsia="Calibri" w:hAnsi="David"/>
                <w:b/>
                <w:bCs/>
                <w:color w:val="000000"/>
                <w:sz w:val="22"/>
                <w:szCs w:val="22"/>
                <w:rtl/>
              </w:rPr>
            </w:pPr>
            <w:r w:rsidRPr="006E0F89">
              <w:rPr>
                <w:rFonts w:ascii="David" w:eastAsia="Calibri" w:hAnsi="David"/>
                <w:b/>
                <w:bCs/>
                <w:color w:val="000000"/>
                <w:sz w:val="22"/>
                <w:szCs w:val="22"/>
              </w:rPr>
              <w:t>31</w:t>
            </w:r>
          </w:p>
        </w:tc>
        <w:tc>
          <w:tcPr>
            <w:tcW w:w="1118" w:type="pct"/>
            <w:tcBorders>
              <w:top w:val="single" w:sz="8" w:space="0" w:color="auto"/>
              <w:left w:val="nil"/>
              <w:bottom w:val="single" w:sz="8" w:space="0" w:color="auto"/>
              <w:right w:val="nil"/>
            </w:tcBorders>
            <w:shd w:val="clear" w:color="000000" w:fill="C6E0B4"/>
            <w:noWrap/>
            <w:vAlign w:val="center"/>
            <w:hideMark/>
          </w:tcPr>
          <w:p w:rsidR="002C7BD1" w:rsidRPr="006E0F89" w:rsidP="002C7BD1">
            <w:pPr>
              <w:bidi w:val="0"/>
              <w:spacing w:line="269" w:lineRule="auto"/>
              <w:jc w:val="center"/>
              <w:rPr>
                <w:rFonts w:ascii="David" w:eastAsia="Calibri" w:hAnsi="David"/>
                <w:color w:val="000000"/>
                <w:sz w:val="22"/>
                <w:szCs w:val="22"/>
              </w:rPr>
            </w:pPr>
          </w:p>
        </w:tc>
        <w:tc>
          <w:tcPr>
            <w:tcW w:w="1118" w:type="pct"/>
            <w:tcBorders>
              <w:top w:val="single" w:sz="8" w:space="0" w:color="auto"/>
              <w:left w:val="nil"/>
              <w:bottom w:val="single" w:sz="8" w:space="0" w:color="auto"/>
              <w:right w:val="nil"/>
            </w:tcBorders>
            <w:shd w:val="clear" w:color="000000" w:fill="C6E0B4"/>
            <w:noWrap/>
            <w:vAlign w:val="center"/>
            <w:hideMark/>
          </w:tcPr>
          <w:p w:rsidR="002C7BD1" w:rsidRPr="006E0F89" w:rsidP="002C7BD1">
            <w:pPr>
              <w:bidi w:val="0"/>
              <w:spacing w:line="269" w:lineRule="auto"/>
              <w:jc w:val="center"/>
              <w:rPr>
                <w:rFonts w:ascii="David" w:eastAsia="Calibri" w:hAnsi="David"/>
                <w:color w:val="000000"/>
                <w:sz w:val="22"/>
                <w:szCs w:val="22"/>
              </w:rPr>
            </w:pPr>
          </w:p>
        </w:tc>
        <w:tc>
          <w:tcPr>
            <w:tcW w:w="546" w:type="pct"/>
            <w:tcBorders>
              <w:top w:val="single" w:sz="8" w:space="0" w:color="auto"/>
              <w:left w:val="nil"/>
              <w:bottom w:val="single" w:sz="8" w:space="0" w:color="auto"/>
              <w:right w:val="single" w:sz="8" w:space="0" w:color="auto"/>
            </w:tcBorders>
            <w:shd w:val="clear" w:color="000000" w:fill="C6E0B4"/>
            <w:noWrap/>
            <w:vAlign w:val="center"/>
            <w:hideMark/>
          </w:tcPr>
          <w:p w:rsidR="002C7BD1" w:rsidRPr="006E0F89" w:rsidP="002C7BD1">
            <w:pPr>
              <w:bidi w:val="0"/>
              <w:spacing w:line="269" w:lineRule="auto"/>
              <w:jc w:val="center"/>
              <w:rPr>
                <w:rFonts w:ascii="David" w:eastAsia="Calibri" w:hAnsi="David"/>
                <w:color w:val="000000"/>
                <w:sz w:val="22"/>
                <w:szCs w:val="22"/>
              </w:rPr>
            </w:pP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אגף התקציבים המופיעים באתר המרשתת של משרד האוצר, בעיבוד משרד מבקר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Pr>
      </w:pPr>
      <w:r w:rsidRPr="002C7BD1">
        <w:rPr>
          <w:rFonts w:eastAsia="Calibri" w:hint="eastAsia"/>
          <w:b/>
          <w:bCs/>
          <w:rtl/>
        </w:rPr>
        <w:t>מהלוח</w:t>
      </w:r>
      <w:r w:rsidRPr="002C7BD1">
        <w:rPr>
          <w:rFonts w:eastAsia="Calibri"/>
          <w:b/>
          <w:bCs/>
          <w:rtl/>
        </w:rPr>
        <w:t xml:space="preserve"> </w:t>
      </w:r>
      <w:r w:rsidRPr="002C7BD1">
        <w:rPr>
          <w:rFonts w:eastAsia="Calibri" w:hint="eastAsia"/>
          <w:b/>
          <w:bCs/>
          <w:rtl/>
        </w:rPr>
        <w:t>עולה</w:t>
      </w:r>
      <w:r w:rsidRPr="002C7BD1">
        <w:rPr>
          <w:rFonts w:eastAsia="Calibri"/>
          <w:b/>
          <w:bCs/>
          <w:rtl/>
        </w:rPr>
        <w:t xml:space="preserve"> </w:t>
      </w:r>
      <w:r w:rsidRPr="002C7BD1">
        <w:rPr>
          <w:rFonts w:eastAsia="Calibri" w:hint="eastAsia"/>
          <w:b/>
          <w:bCs/>
          <w:rtl/>
        </w:rPr>
        <w:t>כי</w:t>
      </w:r>
      <w:r w:rsidRPr="002C7BD1">
        <w:rPr>
          <w:rFonts w:eastAsia="Calibri"/>
          <w:b/>
          <w:bCs/>
          <w:rtl/>
        </w:rPr>
        <w:t xml:space="preserve"> 31 </w:t>
      </w:r>
      <w:r w:rsidRPr="002C7BD1">
        <w:rPr>
          <w:rFonts w:eastAsia="Calibri" w:hint="eastAsia"/>
          <w:b/>
          <w:bCs/>
          <w:rtl/>
        </w:rPr>
        <w:t>בקשות</w:t>
      </w:r>
      <w:r w:rsidRPr="002C7BD1">
        <w:rPr>
          <w:rFonts w:eastAsia="Calibri"/>
          <w:b/>
          <w:bCs/>
          <w:rtl/>
        </w:rPr>
        <w:t xml:space="preserve"> </w:t>
      </w:r>
      <w:r w:rsidRPr="002C7BD1">
        <w:rPr>
          <w:rFonts w:eastAsia="Calibri" w:hint="eastAsia"/>
          <w:b/>
          <w:bCs/>
          <w:rtl/>
        </w:rPr>
        <w:t>לשינוי</w:t>
      </w:r>
      <w:r w:rsidRPr="002C7BD1">
        <w:rPr>
          <w:rFonts w:eastAsia="Calibri" w:hint="cs"/>
          <w:b/>
          <w:bCs/>
          <w:rtl/>
        </w:rPr>
        <w:t>ים</w:t>
      </w:r>
      <w:r w:rsidRPr="002C7BD1">
        <w:rPr>
          <w:rFonts w:eastAsia="Calibri"/>
          <w:b/>
          <w:bCs/>
          <w:rtl/>
        </w:rPr>
        <w:t xml:space="preserve"> </w:t>
      </w:r>
      <w:r w:rsidRPr="002C7BD1">
        <w:rPr>
          <w:rFonts w:eastAsia="Calibri" w:hint="eastAsia"/>
          <w:b/>
          <w:bCs/>
          <w:rtl/>
        </w:rPr>
        <w:t>תקציבי</w:t>
      </w:r>
      <w:r w:rsidRPr="002C7BD1">
        <w:rPr>
          <w:rFonts w:eastAsia="Calibri" w:hint="cs"/>
          <w:b/>
          <w:bCs/>
          <w:rtl/>
        </w:rPr>
        <w:t>ים</w:t>
      </w:r>
      <w:r w:rsidRPr="002C7BD1">
        <w:rPr>
          <w:rFonts w:eastAsia="Calibri"/>
          <w:b/>
          <w:bCs/>
          <w:rtl/>
        </w:rPr>
        <w:t xml:space="preserve"> </w:t>
      </w:r>
      <w:r w:rsidRPr="002C7BD1">
        <w:rPr>
          <w:rFonts w:eastAsia="Calibri" w:hint="eastAsia"/>
          <w:b/>
          <w:bCs/>
          <w:rtl/>
        </w:rPr>
        <w:t>הוגשו</w:t>
      </w:r>
      <w:r w:rsidRPr="002C7BD1">
        <w:rPr>
          <w:rFonts w:eastAsia="Calibri"/>
          <w:b/>
          <w:bCs/>
          <w:rtl/>
        </w:rPr>
        <w:t xml:space="preserve"> </w:t>
      </w:r>
      <w:r w:rsidRPr="002C7BD1">
        <w:rPr>
          <w:rFonts w:eastAsia="Calibri" w:hint="cs"/>
          <w:b/>
          <w:bCs/>
          <w:rtl/>
        </w:rPr>
        <w:t xml:space="preserve">לוועדת הכספים </w:t>
      </w:r>
      <w:r w:rsidRPr="002C7BD1">
        <w:rPr>
          <w:rFonts w:eastAsia="Calibri" w:hint="eastAsia"/>
          <w:b/>
          <w:bCs/>
          <w:rtl/>
        </w:rPr>
        <w:t>לפני</w:t>
      </w:r>
      <w:r w:rsidRPr="002C7BD1">
        <w:rPr>
          <w:rFonts w:eastAsia="Calibri"/>
          <w:b/>
          <w:bCs/>
          <w:rtl/>
        </w:rPr>
        <w:t xml:space="preserve"> </w:t>
      </w:r>
      <w:r w:rsidRPr="002C7BD1">
        <w:rPr>
          <w:rFonts w:eastAsia="Calibri" w:hint="eastAsia"/>
          <w:b/>
          <w:bCs/>
          <w:rtl/>
        </w:rPr>
        <w:t>דצמבר</w:t>
      </w:r>
      <w:r w:rsidRPr="002C7BD1">
        <w:rPr>
          <w:rFonts w:eastAsia="Calibri"/>
          <w:b/>
          <w:bCs/>
          <w:rtl/>
        </w:rPr>
        <w:t xml:space="preserve"> 2024 ואושרו במהלכו. פער הזמנים הארוך ביותר, 109 יום, התייחס לסעיף "</w:t>
      </w:r>
      <w:r w:rsidRPr="002C7BD1">
        <w:rPr>
          <w:rFonts w:eastAsia="Calibri" w:hint="eastAsia"/>
          <w:b/>
          <w:bCs/>
          <w:rtl/>
        </w:rPr>
        <w:t>תחבורה</w:t>
      </w:r>
      <w:r w:rsidRPr="002C7BD1">
        <w:rPr>
          <w:rFonts w:eastAsia="Calibri"/>
          <w:b/>
          <w:bCs/>
          <w:rtl/>
        </w:rPr>
        <w:t>"</w:t>
      </w:r>
      <w:r w:rsidRPr="002C7BD1">
        <w:rPr>
          <w:rFonts w:eastAsia="Calibri" w:hint="cs"/>
          <w:b/>
          <w:bCs/>
          <w:rtl/>
        </w:rPr>
        <w:t>,</w:t>
      </w:r>
      <w:r w:rsidRPr="002C7BD1">
        <w:rPr>
          <w:rFonts w:eastAsia="Calibri"/>
          <w:b/>
          <w:bCs/>
          <w:rtl/>
        </w:rPr>
        <w:t xml:space="preserve"> ופער הזמנים הקצר ביותר, 15 יום</w:t>
      </w:r>
      <w:r w:rsidRPr="002C7BD1">
        <w:rPr>
          <w:rFonts w:eastAsia="Calibri" w:hint="cs"/>
          <w:b/>
          <w:bCs/>
          <w:rtl/>
        </w:rPr>
        <w:t>,</w:t>
      </w:r>
      <w:r w:rsidRPr="002C7BD1">
        <w:rPr>
          <w:rFonts w:eastAsia="Calibri"/>
          <w:b/>
          <w:bCs/>
          <w:rtl/>
        </w:rPr>
        <w:t xml:space="preserve"> התייחס לסעיפים </w:t>
      </w:r>
      <w:r w:rsidRPr="002C7BD1">
        <w:rPr>
          <w:rFonts w:eastAsia="Calibri" w:hint="cs"/>
          <w:b/>
          <w:bCs/>
          <w:rtl/>
        </w:rPr>
        <w:t>"</w:t>
      </w:r>
      <w:r w:rsidRPr="002C7BD1">
        <w:rPr>
          <w:rFonts w:eastAsia="Calibri"/>
          <w:b/>
          <w:bCs/>
          <w:rtl/>
        </w:rPr>
        <w:t>רשויות פיקוח</w:t>
      </w:r>
      <w:r w:rsidRPr="002C7BD1">
        <w:rPr>
          <w:rFonts w:eastAsia="Calibri" w:hint="cs"/>
          <w:b/>
          <w:bCs/>
          <w:rtl/>
        </w:rPr>
        <w:t>"</w:t>
      </w:r>
      <w:r w:rsidRPr="002C7BD1">
        <w:rPr>
          <w:rFonts w:eastAsia="Calibri"/>
          <w:b/>
          <w:bCs/>
          <w:rtl/>
        </w:rPr>
        <w:t xml:space="preserve">, </w:t>
      </w:r>
      <w:r w:rsidRPr="002C7BD1">
        <w:rPr>
          <w:rFonts w:eastAsia="Calibri" w:hint="cs"/>
          <w:b/>
          <w:bCs/>
          <w:rtl/>
        </w:rPr>
        <w:t>"</w:t>
      </w:r>
      <w:r w:rsidRPr="002C7BD1">
        <w:rPr>
          <w:rFonts w:eastAsia="Calibri"/>
          <w:b/>
          <w:bCs/>
          <w:rtl/>
        </w:rPr>
        <w:t>הוצאות פיתוח אחרות</w:t>
      </w:r>
      <w:r w:rsidRPr="002C7BD1">
        <w:rPr>
          <w:rFonts w:eastAsia="Calibri" w:hint="cs"/>
          <w:b/>
          <w:bCs/>
          <w:rtl/>
        </w:rPr>
        <w:t>"</w:t>
      </w:r>
      <w:r w:rsidRPr="002C7BD1">
        <w:rPr>
          <w:rFonts w:eastAsia="Calibri"/>
          <w:b/>
          <w:bCs/>
          <w:rtl/>
        </w:rPr>
        <w:t xml:space="preserve">, </w:t>
      </w:r>
      <w:r w:rsidRPr="002C7BD1">
        <w:rPr>
          <w:rFonts w:eastAsia="Calibri" w:hint="cs"/>
          <w:b/>
          <w:bCs/>
          <w:rtl/>
        </w:rPr>
        <w:t>"</w:t>
      </w:r>
      <w:r w:rsidRPr="002C7BD1">
        <w:rPr>
          <w:rFonts w:eastAsia="Calibri"/>
          <w:b/>
          <w:bCs/>
          <w:rtl/>
        </w:rPr>
        <w:t xml:space="preserve">משרד </w:t>
      </w:r>
      <w:r w:rsidRPr="002C7BD1">
        <w:rPr>
          <w:rFonts w:eastAsia="Calibri" w:hint="eastAsia"/>
          <w:b/>
          <w:bCs/>
          <w:rtl/>
        </w:rPr>
        <w:t>האנרגייה</w:t>
      </w:r>
      <w:r w:rsidRPr="002C7BD1">
        <w:rPr>
          <w:rFonts w:eastAsia="Calibri" w:hint="cs"/>
          <w:b/>
          <w:bCs/>
          <w:rtl/>
        </w:rPr>
        <w:t>"</w:t>
      </w:r>
      <w:r w:rsidRPr="002C7BD1">
        <w:rPr>
          <w:rFonts w:eastAsia="Calibri"/>
          <w:b/>
          <w:bCs/>
          <w:rtl/>
        </w:rPr>
        <w:t xml:space="preserve"> ו</w:t>
      </w:r>
      <w:r w:rsidRPr="002C7BD1">
        <w:rPr>
          <w:rFonts w:eastAsia="Calibri" w:hint="cs"/>
          <w:b/>
          <w:bCs/>
          <w:rtl/>
        </w:rPr>
        <w:t>"</w:t>
      </w:r>
      <w:r w:rsidRPr="002C7BD1">
        <w:rPr>
          <w:rFonts w:eastAsia="Calibri"/>
          <w:b/>
          <w:bCs/>
          <w:rtl/>
        </w:rPr>
        <w:t>משרד החקלאות</w:t>
      </w:r>
      <w:r w:rsidRPr="002C7BD1">
        <w:rPr>
          <w:rFonts w:eastAsia="Calibri" w:hint="cs"/>
          <w:b/>
          <w:bCs/>
          <w:rtl/>
        </w:rPr>
        <w:t>"</w:t>
      </w:r>
      <w:r w:rsidRPr="002C7BD1">
        <w:rPr>
          <w:rFonts w:eastAsia="Calibri"/>
          <w:b/>
          <w:b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משרד מבקר המדינה ניתח את ההעברות התקציביות ברוטו אשר אושרו בוועדת הכספים בדצמבר 2024 לפי סוג השינוי, שינויים פנימיים בין תוכניות באותו סעיף והעברות בין סעיפי תקציב:</w:t>
      </w:r>
    </w:p>
    <w:p w:rsidR="002C7BD1" w:rsidRPr="006E0F89" w:rsidP="002C7BD1">
      <w:pPr>
        <w:spacing w:line="269" w:lineRule="auto"/>
        <w:ind w:left="-567"/>
        <w:rPr>
          <w:rFonts w:eastAsia="Calibri"/>
          <w:sz w:val="16"/>
          <w:szCs w:val="16"/>
          <w:rtl/>
        </w:rPr>
      </w:pPr>
    </w:p>
    <w:p w:rsidR="002C7BD1" w:rsidRPr="002C7BD1" w:rsidP="0072235D">
      <w:pPr>
        <w:keepNext/>
        <w:keepLines/>
        <w:spacing w:line="269" w:lineRule="auto"/>
        <w:ind w:left="-2"/>
        <w:jc w:val="center"/>
        <w:outlineLvl w:val="4"/>
        <w:rPr>
          <w:rFonts w:eastAsia="Calibri"/>
          <w:bCs/>
          <w:sz w:val="24"/>
        </w:rPr>
      </w:pPr>
      <w:r w:rsidRPr="002C7BD1">
        <w:rPr>
          <w:rFonts w:eastAsia="Calibri" w:hint="eastAsia"/>
          <w:b/>
          <w:sz w:val="24"/>
          <w:rtl/>
        </w:rPr>
        <w:t>לוח</w:t>
      </w:r>
      <w:r w:rsidRPr="002C7BD1">
        <w:rPr>
          <w:rFonts w:eastAsia="Calibri"/>
          <w:b/>
          <w:sz w:val="24"/>
          <w:rtl/>
        </w:rPr>
        <w:t xml:space="preserve"> 3:</w:t>
      </w:r>
      <w:r w:rsidRPr="002C7BD1">
        <w:rPr>
          <w:rFonts w:eastAsia="Calibri" w:hint="cs"/>
          <w:bCs/>
          <w:sz w:val="24"/>
          <w:rtl/>
        </w:rPr>
        <w:t xml:space="preserve"> סכום השינויים התקציביים לפי סוג השינוי, דצמבר 2024 (באלפ</w:t>
      </w:r>
      <w:r w:rsidRPr="002C7BD1">
        <w:rPr>
          <w:rFonts w:eastAsia="Calibri" w:hint="eastAsia"/>
          <w:bCs/>
          <w:sz w:val="24"/>
          <w:rtl/>
        </w:rPr>
        <w:t>י</w:t>
      </w:r>
      <w:r w:rsidRPr="002C7BD1">
        <w:rPr>
          <w:rFonts w:eastAsia="Calibri" w:hint="cs"/>
          <w:bCs/>
          <w:sz w:val="24"/>
          <w:rtl/>
        </w:rPr>
        <w:t xml:space="preserve"> ש"ח) </w:t>
      </w:r>
    </w:p>
    <w:tbl>
      <w:tblPr>
        <w:bidiVisual/>
        <w:tblW w:w="4831" w:type="pct"/>
        <w:jc w:val="center"/>
        <w:tblLook w:val="04A0"/>
      </w:tblPr>
      <w:tblGrid>
        <w:gridCol w:w="1835"/>
        <w:gridCol w:w="1852"/>
        <w:gridCol w:w="2182"/>
        <w:gridCol w:w="2064"/>
      </w:tblGrid>
      <w:tr w:rsidTr="00C63449">
        <w:tblPrEx>
          <w:tblW w:w="4831" w:type="pct"/>
          <w:tblLook w:val="04A0"/>
        </w:tblPrEx>
        <w:trPr>
          <w:trHeight w:val="227"/>
        </w:trPr>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Times New Roman" w:hAnsi="David"/>
                <w:color w:val="000000"/>
                <w:sz w:val="21"/>
                <w:szCs w:val="21"/>
              </w:rPr>
            </w:pPr>
          </w:p>
        </w:tc>
        <w:tc>
          <w:tcPr>
            <w:tcW w:w="3843" w:type="pct"/>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6E0F89" w:rsidP="002C7BD1">
            <w:pPr>
              <w:spacing w:line="269" w:lineRule="auto"/>
              <w:jc w:val="center"/>
              <w:rPr>
                <w:rFonts w:ascii="David" w:eastAsia="Times New Roman" w:hAnsi="David"/>
                <w:b/>
                <w:bCs/>
                <w:color w:val="000000"/>
                <w:sz w:val="21"/>
                <w:szCs w:val="21"/>
              </w:rPr>
            </w:pPr>
            <w:r w:rsidRPr="006E0F89">
              <w:rPr>
                <w:rFonts w:ascii="David" w:eastAsia="Times New Roman" w:hAnsi="David" w:hint="cs"/>
                <w:b/>
                <w:bCs/>
                <w:color w:val="000000"/>
                <w:sz w:val="21"/>
                <w:szCs w:val="21"/>
                <w:rtl/>
              </w:rPr>
              <w:t>הסכום</w:t>
            </w:r>
            <w:r w:rsidRPr="006E0F89">
              <w:rPr>
                <w:rFonts w:ascii="David" w:eastAsia="Times New Roman" w:hAnsi="David"/>
                <w:b/>
                <w:bCs/>
                <w:color w:val="000000"/>
                <w:sz w:val="21"/>
                <w:szCs w:val="21"/>
                <w:rtl/>
              </w:rPr>
              <w:t xml:space="preserve"> </w:t>
            </w:r>
            <w:r w:rsidRPr="006E0F89">
              <w:rPr>
                <w:rFonts w:ascii="David" w:eastAsia="Times New Roman" w:hAnsi="David" w:hint="cs"/>
                <w:b/>
                <w:bCs/>
                <w:color w:val="000000"/>
                <w:sz w:val="21"/>
                <w:szCs w:val="21"/>
                <w:rtl/>
              </w:rPr>
              <w:t>ה</w:t>
            </w:r>
            <w:r w:rsidRPr="006E0F89">
              <w:rPr>
                <w:rFonts w:ascii="David" w:eastAsia="Times New Roman" w:hAnsi="David"/>
                <w:b/>
                <w:bCs/>
                <w:color w:val="000000"/>
                <w:sz w:val="21"/>
                <w:szCs w:val="21"/>
                <w:rtl/>
              </w:rPr>
              <w:t>כספי ברוטו - אלפי ש"ח</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bidi w:val="0"/>
              <w:spacing w:line="269" w:lineRule="auto"/>
              <w:jc w:val="center"/>
              <w:rPr>
                <w:rFonts w:ascii="David" w:eastAsia="Times New Roman" w:hAnsi="David"/>
                <w:color w:val="000000"/>
                <w:sz w:val="21"/>
                <w:szCs w:val="21"/>
              </w:rPr>
            </w:pPr>
          </w:p>
        </w:tc>
        <w:tc>
          <w:tcPr>
            <w:tcW w:w="1167" w:type="pct"/>
            <w:tcBorders>
              <w:top w:val="nil"/>
              <w:left w:val="single" w:sz="4" w:space="0" w:color="auto"/>
              <w:bottom w:val="single" w:sz="4" w:space="0" w:color="auto"/>
              <w:right w:val="single" w:sz="4" w:space="0" w:color="auto"/>
            </w:tcBorders>
            <w:shd w:val="clear" w:color="auto" w:fill="auto"/>
            <w:vAlign w:val="center"/>
            <w:hideMark/>
          </w:tcPr>
          <w:p w:rsidR="002C7BD1" w:rsidRPr="006E0F89" w:rsidP="002C7BD1">
            <w:pPr>
              <w:spacing w:line="269" w:lineRule="auto"/>
              <w:jc w:val="center"/>
              <w:rPr>
                <w:rFonts w:ascii="David" w:eastAsia="Times New Roman" w:hAnsi="David"/>
                <w:b/>
                <w:bCs/>
                <w:color w:val="000000"/>
                <w:sz w:val="21"/>
                <w:szCs w:val="21"/>
              </w:rPr>
            </w:pPr>
            <w:r w:rsidRPr="006E0F89">
              <w:rPr>
                <w:rFonts w:ascii="David" w:eastAsia="Times New Roman" w:hAnsi="David"/>
                <w:b/>
                <w:bCs/>
                <w:color w:val="000000"/>
                <w:sz w:val="21"/>
                <w:szCs w:val="21"/>
                <w:rtl/>
              </w:rPr>
              <w:t>סך שינויים פנימיים</w:t>
            </w:r>
          </w:p>
        </w:tc>
        <w:tc>
          <w:tcPr>
            <w:tcW w:w="1375" w:type="pct"/>
            <w:tcBorders>
              <w:top w:val="nil"/>
              <w:left w:val="single" w:sz="4" w:space="0" w:color="auto"/>
              <w:bottom w:val="single" w:sz="4" w:space="0" w:color="auto"/>
              <w:right w:val="single" w:sz="4" w:space="0" w:color="auto"/>
            </w:tcBorders>
            <w:shd w:val="clear" w:color="auto" w:fill="auto"/>
            <w:vAlign w:val="center"/>
            <w:hideMark/>
          </w:tcPr>
          <w:p w:rsidR="002C7BD1" w:rsidRPr="006E0F89" w:rsidP="002C7BD1">
            <w:pPr>
              <w:spacing w:line="269" w:lineRule="auto"/>
              <w:jc w:val="center"/>
              <w:rPr>
                <w:rFonts w:ascii="David" w:eastAsia="Times New Roman" w:hAnsi="David"/>
                <w:b/>
                <w:bCs/>
                <w:color w:val="000000"/>
                <w:sz w:val="21"/>
                <w:szCs w:val="21"/>
                <w:rtl/>
              </w:rPr>
            </w:pPr>
            <w:r w:rsidRPr="006E0F89">
              <w:rPr>
                <w:rFonts w:ascii="David" w:eastAsia="Times New Roman" w:hAnsi="David"/>
                <w:b/>
                <w:bCs/>
                <w:color w:val="000000"/>
                <w:sz w:val="21"/>
                <w:szCs w:val="21"/>
                <w:rtl/>
              </w:rPr>
              <w:t>סך העברות בין סעיפים</w:t>
            </w:r>
          </w:p>
        </w:tc>
        <w:tc>
          <w:tcPr>
            <w:tcW w:w="1301" w:type="pct"/>
            <w:tcBorders>
              <w:top w:val="nil"/>
              <w:left w:val="single" w:sz="4" w:space="0" w:color="auto"/>
              <w:bottom w:val="single" w:sz="4" w:space="0" w:color="auto"/>
              <w:right w:val="single" w:sz="4" w:space="0" w:color="auto"/>
            </w:tcBorders>
            <w:shd w:val="clear" w:color="auto" w:fill="auto"/>
            <w:vAlign w:val="center"/>
            <w:hideMark/>
          </w:tcPr>
          <w:p w:rsidR="002C7BD1" w:rsidRPr="006E0F89" w:rsidP="002C7BD1">
            <w:pPr>
              <w:spacing w:line="269" w:lineRule="auto"/>
              <w:jc w:val="center"/>
              <w:rPr>
                <w:rFonts w:ascii="David" w:eastAsia="Times New Roman" w:hAnsi="David"/>
                <w:b/>
                <w:bCs/>
                <w:color w:val="000000"/>
                <w:sz w:val="21"/>
                <w:szCs w:val="21"/>
                <w:rtl/>
              </w:rPr>
            </w:pPr>
            <w:r w:rsidRPr="006E0F89">
              <w:rPr>
                <w:rFonts w:ascii="David" w:eastAsia="Times New Roman" w:hAnsi="David"/>
                <w:b/>
                <w:bCs/>
                <w:color w:val="000000"/>
                <w:sz w:val="21"/>
                <w:szCs w:val="21"/>
                <w:rtl/>
              </w:rPr>
              <w:t>סה"כ העברות ברוטו</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tl/>
              </w:rPr>
            </w:pPr>
            <w:r w:rsidRPr="006E0F89">
              <w:rPr>
                <w:rFonts w:ascii="David" w:eastAsia="Times New Roman" w:hAnsi="David"/>
                <w:color w:val="000000"/>
                <w:sz w:val="21"/>
                <w:szCs w:val="21"/>
                <w:rtl/>
              </w:rPr>
              <w:t xml:space="preserve">יום ראשון </w:t>
            </w:r>
            <w:r w:rsidRPr="006E0F89">
              <w:rPr>
                <w:rFonts w:ascii="David" w:eastAsia="Times New Roman" w:hAnsi="David"/>
                <w:color w:val="000000"/>
                <w:sz w:val="21"/>
                <w:szCs w:val="21"/>
              </w:rPr>
              <w:t>1.12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שני </w:t>
            </w:r>
            <w:r w:rsidRPr="006E0F89">
              <w:rPr>
                <w:rFonts w:ascii="David" w:eastAsia="Times New Roman" w:hAnsi="David"/>
                <w:color w:val="000000"/>
                <w:sz w:val="21"/>
                <w:szCs w:val="21"/>
              </w:rPr>
              <w:t>2.12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שלישי </w:t>
            </w:r>
            <w:r w:rsidRPr="006E0F89">
              <w:rPr>
                <w:rFonts w:ascii="David" w:eastAsia="Times New Roman" w:hAnsi="David" w:hint="cs"/>
                <w:color w:val="000000"/>
                <w:sz w:val="21"/>
                <w:szCs w:val="21"/>
                <w:rtl/>
              </w:rPr>
              <w:t>3.12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186,090</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186,090</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רביעי </w:t>
            </w:r>
            <w:r w:rsidRPr="006E0F89">
              <w:rPr>
                <w:rFonts w:ascii="David" w:eastAsia="Times New Roman" w:hAnsi="David" w:hint="cs"/>
                <w:color w:val="000000"/>
                <w:sz w:val="21"/>
                <w:szCs w:val="21"/>
                <w:rtl/>
              </w:rPr>
              <w:t>4.12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חמישי </w:t>
            </w:r>
            <w:r w:rsidRPr="006E0F89">
              <w:rPr>
                <w:rFonts w:ascii="David" w:eastAsia="Times New Roman" w:hAnsi="David" w:hint="cs"/>
                <w:color w:val="000000"/>
                <w:sz w:val="21"/>
                <w:szCs w:val="21"/>
                <w:rtl/>
              </w:rPr>
              <w:t>5.12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ראשון </w:t>
            </w:r>
            <w:r w:rsidRPr="006E0F89">
              <w:rPr>
                <w:rFonts w:ascii="David" w:eastAsia="Times New Roman" w:hAnsi="David" w:hint="cs"/>
                <w:color w:val="000000"/>
                <w:sz w:val="21"/>
                <w:szCs w:val="21"/>
                <w:rtl/>
              </w:rPr>
              <w:t>8.12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שני </w:t>
            </w:r>
            <w:r w:rsidRPr="006E0F89">
              <w:rPr>
                <w:rFonts w:ascii="David" w:eastAsia="Times New Roman" w:hAnsi="David" w:hint="cs"/>
                <w:color w:val="000000"/>
                <w:sz w:val="21"/>
                <w:szCs w:val="21"/>
                <w:rtl/>
              </w:rPr>
              <w:t>9.12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שלישי </w:t>
            </w:r>
            <w:r w:rsidRPr="006E0F89">
              <w:rPr>
                <w:rFonts w:ascii="David" w:eastAsia="Times New Roman" w:hAnsi="David" w:hint="cs"/>
                <w:color w:val="000000"/>
                <w:sz w:val="21"/>
                <w:szCs w:val="21"/>
                <w:rtl/>
              </w:rPr>
              <w:t>10.12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רביעי </w:t>
            </w:r>
            <w:r w:rsidRPr="006E0F89">
              <w:rPr>
                <w:rFonts w:ascii="David" w:eastAsia="Times New Roman" w:hAnsi="David" w:hint="cs"/>
                <w:color w:val="000000"/>
                <w:sz w:val="21"/>
                <w:szCs w:val="21"/>
                <w:rtl/>
              </w:rPr>
              <w:t>11.12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חמישי </w:t>
            </w:r>
            <w:r w:rsidRPr="006E0F89">
              <w:rPr>
                <w:rFonts w:ascii="David" w:eastAsia="Times New Roman" w:hAnsi="David" w:hint="cs"/>
                <w:color w:val="000000"/>
                <w:sz w:val="21"/>
                <w:szCs w:val="21"/>
                <w:rtl/>
              </w:rPr>
              <w:t>12.12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ראשון </w:t>
            </w:r>
            <w:r w:rsidRPr="006E0F89">
              <w:rPr>
                <w:rFonts w:ascii="David" w:eastAsia="Times New Roman" w:hAnsi="David" w:hint="cs"/>
                <w:color w:val="000000"/>
                <w:sz w:val="21"/>
                <w:szCs w:val="21"/>
                <w:rtl/>
              </w:rPr>
              <w:t>15.12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1,722,722</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1,722,722</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שני </w:t>
            </w:r>
            <w:r w:rsidRPr="006E0F89">
              <w:rPr>
                <w:rFonts w:ascii="David" w:eastAsia="Times New Roman" w:hAnsi="David" w:hint="cs"/>
                <w:color w:val="000000"/>
                <w:sz w:val="21"/>
                <w:szCs w:val="21"/>
                <w:rtl/>
              </w:rPr>
              <w:t>16.12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שלישי </w:t>
            </w:r>
            <w:r w:rsidRPr="006E0F89">
              <w:rPr>
                <w:rFonts w:ascii="David" w:eastAsia="Times New Roman" w:hAnsi="David" w:hint="cs"/>
                <w:color w:val="000000"/>
                <w:sz w:val="21"/>
                <w:szCs w:val="21"/>
                <w:rtl/>
              </w:rPr>
              <w:t>17.12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רביעי </w:t>
            </w:r>
            <w:r w:rsidRPr="006E0F89">
              <w:rPr>
                <w:rFonts w:ascii="David" w:eastAsia="Times New Roman" w:hAnsi="David" w:hint="cs"/>
                <w:color w:val="000000"/>
                <w:sz w:val="21"/>
                <w:szCs w:val="21"/>
                <w:rtl/>
              </w:rPr>
              <w:t>18.12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חמישי </w:t>
            </w:r>
            <w:r w:rsidRPr="006E0F89">
              <w:rPr>
                <w:rFonts w:ascii="David" w:eastAsia="Times New Roman" w:hAnsi="David" w:hint="cs"/>
                <w:color w:val="000000"/>
                <w:sz w:val="21"/>
                <w:szCs w:val="21"/>
                <w:rtl/>
              </w:rPr>
              <w:t>19.12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ראשון </w:t>
            </w:r>
            <w:r w:rsidRPr="006E0F89">
              <w:rPr>
                <w:rFonts w:ascii="David" w:eastAsia="Times New Roman" w:hAnsi="David" w:hint="cs"/>
                <w:color w:val="000000"/>
                <w:sz w:val="21"/>
                <w:szCs w:val="21"/>
                <w:rtl/>
              </w:rPr>
              <w:t>22.12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5,807</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1,844,541</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1,850,348</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שני </w:t>
            </w:r>
            <w:r w:rsidRPr="006E0F89">
              <w:rPr>
                <w:rFonts w:ascii="David" w:eastAsia="Times New Roman" w:hAnsi="David" w:hint="cs"/>
                <w:color w:val="000000"/>
                <w:sz w:val="21"/>
                <w:szCs w:val="21"/>
                <w:rtl/>
              </w:rPr>
              <w:t>23.12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שלישי </w:t>
            </w:r>
            <w:r w:rsidRPr="006E0F89">
              <w:rPr>
                <w:rFonts w:ascii="David" w:eastAsia="Times New Roman" w:hAnsi="David" w:hint="cs"/>
                <w:color w:val="000000"/>
                <w:sz w:val="21"/>
                <w:szCs w:val="21"/>
                <w:rtl/>
              </w:rPr>
              <w:t>24.12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רביעי </w:t>
            </w:r>
            <w:r w:rsidRPr="006E0F89">
              <w:rPr>
                <w:rFonts w:ascii="David" w:eastAsia="Times New Roman" w:hAnsi="David" w:hint="cs"/>
                <w:color w:val="000000"/>
                <w:sz w:val="21"/>
                <w:szCs w:val="21"/>
                <w:rtl/>
              </w:rPr>
              <w:t>25.12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חמישי </w:t>
            </w:r>
            <w:r w:rsidRPr="006E0F89">
              <w:rPr>
                <w:rFonts w:ascii="David" w:eastAsia="Times New Roman" w:hAnsi="David" w:hint="cs"/>
                <w:color w:val="000000"/>
                <w:sz w:val="21"/>
                <w:szCs w:val="21"/>
                <w:rtl/>
              </w:rPr>
              <w:t>26.12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ראשון </w:t>
            </w:r>
            <w:r w:rsidRPr="006E0F89">
              <w:rPr>
                <w:rFonts w:ascii="David" w:eastAsia="Times New Roman" w:hAnsi="David" w:hint="cs"/>
                <w:color w:val="000000"/>
                <w:sz w:val="21"/>
                <w:szCs w:val="21"/>
                <w:rtl/>
              </w:rPr>
              <w:t>29.12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161,268</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6,247,655</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6,408,923</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left"/>
              <w:rPr>
                <w:rFonts w:ascii="David" w:eastAsia="Times New Roman" w:hAnsi="David"/>
                <w:color w:val="000000"/>
                <w:sz w:val="21"/>
                <w:szCs w:val="21"/>
              </w:rPr>
            </w:pPr>
            <w:r w:rsidRPr="006E0F89">
              <w:rPr>
                <w:rFonts w:ascii="David" w:eastAsia="Times New Roman" w:hAnsi="David"/>
                <w:color w:val="000000"/>
                <w:sz w:val="21"/>
                <w:szCs w:val="21"/>
                <w:rtl/>
              </w:rPr>
              <w:t xml:space="preserve">יום שני </w:t>
            </w:r>
            <w:r w:rsidRPr="006E0F89">
              <w:rPr>
                <w:rFonts w:ascii="David" w:eastAsia="Times New Roman" w:hAnsi="David" w:hint="cs"/>
                <w:color w:val="000000"/>
                <w:sz w:val="21"/>
                <w:szCs w:val="21"/>
                <w:rtl/>
              </w:rPr>
              <w:t>30.12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485,076</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485,076</w:t>
            </w:r>
          </w:p>
        </w:tc>
      </w:tr>
      <w:tr w:rsidTr="00C63449">
        <w:tblPrEx>
          <w:tblW w:w="4831" w:type="pct"/>
          <w:tblLook w:val="04A0"/>
        </w:tblPrEx>
        <w:trPr>
          <w:trHeight w:val="227"/>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2C7BD1" w:rsidRPr="006E0F89" w:rsidP="002C7BD1">
            <w:pPr>
              <w:spacing w:line="269" w:lineRule="auto"/>
              <w:jc w:val="center"/>
              <w:rPr>
                <w:rFonts w:ascii="David" w:eastAsia="Times New Roman" w:hAnsi="David"/>
                <w:color w:val="000000"/>
                <w:sz w:val="21"/>
                <w:szCs w:val="21"/>
              </w:rPr>
            </w:pPr>
            <w:r w:rsidRPr="006E0F89">
              <w:rPr>
                <w:rFonts w:ascii="David" w:eastAsia="Times New Roman" w:hAnsi="David"/>
                <w:color w:val="000000"/>
                <w:sz w:val="21"/>
                <w:szCs w:val="21"/>
                <w:rtl/>
              </w:rPr>
              <w:t xml:space="preserve">יום שלישי </w:t>
            </w:r>
            <w:r w:rsidRPr="006E0F89">
              <w:rPr>
                <w:rFonts w:ascii="David" w:eastAsia="Times New Roman" w:hAnsi="David" w:hint="cs"/>
                <w:color w:val="000000"/>
                <w:sz w:val="21"/>
                <w:szCs w:val="21"/>
                <w:rtl/>
              </w:rPr>
              <w:t>31.12</w:t>
            </w:r>
          </w:p>
        </w:tc>
        <w:tc>
          <w:tcPr>
            <w:tcW w:w="1167"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3,</w:t>
            </w:r>
            <w:r w:rsidRPr="006E0F89">
              <w:rPr>
                <w:rFonts w:ascii="David" w:eastAsia="Calibri" w:hAnsi="David" w:hint="cs"/>
                <w:color w:val="000000"/>
                <w:sz w:val="21"/>
                <w:szCs w:val="21"/>
                <w:rtl/>
              </w:rPr>
              <w:t>004,168</w:t>
            </w:r>
          </w:p>
        </w:tc>
        <w:tc>
          <w:tcPr>
            <w:tcW w:w="1375"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16,743,725</w:t>
            </w:r>
          </w:p>
        </w:tc>
        <w:tc>
          <w:tcPr>
            <w:tcW w:w="1301"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6E0F89" w:rsidP="002C7BD1">
            <w:pPr>
              <w:bidi w:val="0"/>
              <w:spacing w:line="269" w:lineRule="auto"/>
              <w:jc w:val="center"/>
              <w:rPr>
                <w:rFonts w:ascii="David" w:eastAsia="Calibri" w:hAnsi="David"/>
                <w:color w:val="000000"/>
                <w:sz w:val="21"/>
                <w:szCs w:val="21"/>
              </w:rPr>
            </w:pPr>
            <w:r w:rsidRPr="006E0F89">
              <w:rPr>
                <w:rFonts w:ascii="David" w:eastAsia="Calibri" w:hAnsi="David"/>
                <w:color w:val="000000"/>
                <w:sz w:val="21"/>
                <w:szCs w:val="21"/>
              </w:rPr>
              <w:t>19,</w:t>
            </w:r>
            <w:r w:rsidRPr="006E0F89">
              <w:rPr>
                <w:rFonts w:ascii="David" w:eastAsia="Calibri" w:hAnsi="David" w:hint="cs"/>
                <w:color w:val="000000"/>
                <w:sz w:val="21"/>
                <w:szCs w:val="21"/>
                <w:rtl/>
              </w:rPr>
              <w:t>747,893</w:t>
            </w:r>
          </w:p>
        </w:tc>
      </w:tr>
      <w:tr w:rsidTr="00C63449">
        <w:tblPrEx>
          <w:tblW w:w="4831" w:type="pct"/>
          <w:tblLook w:val="04A0"/>
        </w:tblPrEx>
        <w:trPr>
          <w:trHeight w:val="227"/>
        </w:trPr>
        <w:tc>
          <w:tcPr>
            <w:tcW w:w="1157" w:type="pct"/>
            <w:tcBorders>
              <w:top w:val="nil"/>
              <w:left w:val="nil"/>
              <w:bottom w:val="nil"/>
              <w:right w:val="nil"/>
            </w:tcBorders>
            <w:shd w:val="clear" w:color="auto" w:fill="auto"/>
            <w:noWrap/>
            <w:vAlign w:val="center"/>
            <w:hideMark/>
          </w:tcPr>
          <w:p w:rsidR="002C7BD1" w:rsidRPr="006E0F89" w:rsidP="002C7BD1">
            <w:pPr>
              <w:bidi w:val="0"/>
              <w:spacing w:line="269" w:lineRule="auto"/>
              <w:jc w:val="center"/>
              <w:rPr>
                <w:rFonts w:ascii="David" w:eastAsia="Times New Roman" w:hAnsi="David"/>
                <w:color w:val="000000"/>
                <w:sz w:val="21"/>
                <w:szCs w:val="21"/>
              </w:rPr>
            </w:pPr>
          </w:p>
        </w:tc>
        <w:tc>
          <w:tcPr>
            <w:tcW w:w="1167" w:type="pct"/>
            <w:tcBorders>
              <w:top w:val="nil"/>
              <w:left w:val="nil"/>
              <w:bottom w:val="double" w:sz="6" w:space="0" w:color="auto"/>
              <w:right w:val="nil"/>
            </w:tcBorders>
            <w:shd w:val="clear" w:color="000000" w:fill="C6E0B4"/>
            <w:noWrap/>
            <w:vAlign w:val="center"/>
            <w:hideMark/>
          </w:tcPr>
          <w:p w:rsidR="002C7BD1" w:rsidRPr="006E0F89" w:rsidP="002C7BD1">
            <w:pPr>
              <w:bidi w:val="0"/>
              <w:spacing w:line="269" w:lineRule="auto"/>
              <w:jc w:val="center"/>
              <w:rPr>
                <w:rFonts w:ascii="David" w:eastAsia="Calibri" w:hAnsi="David"/>
                <w:b/>
                <w:bCs/>
                <w:color w:val="000000"/>
                <w:sz w:val="21"/>
                <w:szCs w:val="21"/>
              </w:rPr>
            </w:pPr>
            <w:r w:rsidRPr="006E0F89">
              <w:rPr>
                <w:rFonts w:ascii="David" w:eastAsia="Calibri" w:hAnsi="David"/>
                <w:b/>
                <w:bCs/>
                <w:color w:val="000000"/>
                <w:sz w:val="21"/>
                <w:szCs w:val="21"/>
              </w:rPr>
              <w:t>3,</w:t>
            </w:r>
            <w:r w:rsidRPr="006E0F89">
              <w:rPr>
                <w:rFonts w:ascii="David" w:eastAsia="Calibri" w:hAnsi="David" w:hint="cs"/>
                <w:b/>
                <w:bCs/>
                <w:color w:val="000000"/>
                <w:sz w:val="21"/>
                <w:szCs w:val="21"/>
                <w:rtl/>
              </w:rPr>
              <w:t>171,243</w:t>
            </w:r>
          </w:p>
        </w:tc>
        <w:tc>
          <w:tcPr>
            <w:tcW w:w="1375" w:type="pct"/>
            <w:tcBorders>
              <w:top w:val="nil"/>
              <w:left w:val="nil"/>
              <w:bottom w:val="double" w:sz="6" w:space="0" w:color="auto"/>
              <w:right w:val="nil"/>
            </w:tcBorders>
            <w:shd w:val="clear" w:color="000000" w:fill="C6E0B4"/>
            <w:noWrap/>
            <w:vAlign w:val="center"/>
            <w:hideMark/>
          </w:tcPr>
          <w:p w:rsidR="002C7BD1" w:rsidRPr="006E0F89" w:rsidP="002C7BD1">
            <w:pPr>
              <w:bidi w:val="0"/>
              <w:spacing w:line="269" w:lineRule="auto"/>
              <w:jc w:val="center"/>
              <w:rPr>
                <w:rFonts w:ascii="David" w:eastAsia="Calibri" w:hAnsi="David"/>
                <w:b/>
                <w:bCs/>
                <w:color w:val="000000"/>
                <w:sz w:val="21"/>
                <w:szCs w:val="21"/>
              </w:rPr>
            </w:pPr>
            <w:r w:rsidRPr="006E0F89">
              <w:rPr>
                <w:rFonts w:ascii="David" w:eastAsia="Calibri" w:hAnsi="David"/>
                <w:b/>
                <w:bCs/>
                <w:color w:val="000000"/>
                <w:sz w:val="21"/>
                <w:szCs w:val="21"/>
              </w:rPr>
              <w:t>27,229,809</w:t>
            </w:r>
          </w:p>
        </w:tc>
        <w:tc>
          <w:tcPr>
            <w:tcW w:w="1301" w:type="pct"/>
            <w:tcBorders>
              <w:top w:val="nil"/>
              <w:left w:val="nil"/>
              <w:bottom w:val="double" w:sz="6" w:space="0" w:color="auto"/>
              <w:right w:val="nil"/>
            </w:tcBorders>
            <w:shd w:val="clear" w:color="000000" w:fill="C6E0B4"/>
            <w:noWrap/>
            <w:vAlign w:val="center"/>
            <w:hideMark/>
          </w:tcPr>
          <w:p w:rsidR="002C7BD1" w:rsidRPr="006E0F89" w:rsidP="002C7BD1">
            <w:pPr>
              <w:bidi w:val="0"/>
              <w:spacing w:line="269" w:lineRule="auto"/>
              <w:jc w:val="center"/>
              <w:rPr>
                <w:rFonts w:ascii="David" w:eastAsia="Calibri" w:hAnsi="David"/>
                <w:b/>
                <w:bCs/>
                <w:color w:val="000000"/>
                <w:sz w:val="21"/>
                <w:szCs w:val="21"/>
              </w:rPr>
            </w:pPr>
            <w:r w:rsidRPr="006E0F89">
              <w:rPr>
                <w:rFonts w:ascii="David" w:eastAsia="Calibri" w:hAnsi="David"/>
                <w:b/>
                <w:bCs/>
                <w:color w:val="000000"/>
                <w:sz w:val="21"/>
                <w:szCs w:val="21"/>
              </w:rPr>
              <w:t>30,</w:t>
            </w:r>
            <w:r w:rsidRPr="006E0F89">
              <w:rPr>
                <w:rFonts w:ascii="David" w:eastAsia="Calibri" w:hAnsi="David" w:hint="cs"/>
                <w:b/>
                <w:bCs/>
                <w:color w:val="000000"/>
                <w:sz w:val="21"/>
                <w:szCs w:val="21"/>
                <w:rtl/>
              </w:rPr>
              <w:t>401,052</w:t>
            </w: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אגף התקציבים המופיעים באתר המרשתת של משרד האוצר, בעיבוד משרד מבקר המדינה.</w:t>
      </w:r>
    </w:p>
    <w:p w:rsidR="002C7BD1" w:rsidRPr="006E0F89" w:rsidP="002C7BD1">
      <w:pPr>
        <w:spacing w:line="269" w:lineRule="auto"/>
        <w:ind w:left="-567"/>
        <w:rPr>
          <w:rFonts w:eastAsia="Calibri"/>
          <w:sz w:val="18"/>
          <w:szCs w:val="18"/>
          <w:rtl/>
        </w:rPr>
      </w:pPr>
    </w:p>
    <w:p w:rsidR="002C7BD1" w:rsidP="002C7BD1">
      <w:pPr>
        <w:spacing w:line="269" w:lineRule="auto"/>
        <w:rPr>
          <w:rFonts w:eastAsia="Calibri"/>
          <w:b/>
          <w:bCs/>
          <w:rtl/>
        </w:rPr>
      </w:pPr>
      <w:r w:rsidRPr="002C7BD1">
        <w:rPr>
          <w:rFonts w:eastAsia="Calibri" w:hint="eastAsia"/>
          <w:b/>
          <w:bCs/>
          <w:rtl/>
        </w:rPr>
        <w:t>מהלוח</w:t>
      </w:r>
      <w:r w:rsidRPr="002C7BD1">
        <w:rPr>
          <w:rFonts w:eastAsia="Calibri"/>
          <w:b/>
          <w:bCs/>
          <w:rtl/>
        </w:rPr>
        <w:t xml:space="preserve"> עולה כי בדצמבר </w:t>
      </w:r>
      <w:r w:rsidRPr="002C7BD1">
        <w:rPr>
          <w:rFonts w:eastAsia="Calibri" w:hint="cs"/>
          <w:b/>
          <w:bCs/>
          <w:rtl/>
        </w:rPr>
        <w:t xml:space="preserve">2024 </w:t>
      </w:r>
      <w:r w:rsidRPr="002C7BD1">
        <w:rPr>
          <w:rFonts w:eastAsia="Calibri"/>
          <w:b/>
          <w:bCs/>
          <w:rtl/>
        </w:rPr>
        <w:t xml:space="preserve">אושרו בוועדת הכספים שינויים תקציביים </w:t>
      </w:r>
      <w:r w:rsidRPr="002C7BD1">
        <w:rPr>
          <w:rFonts w:eastAsia="Calibri" w:hint="cs"/>
          <w:b/>
          <w:bCs/>
          <w:rtl/>
        </w:rPr>
        <w:t>בסכום</w:t>
      </w:r>
      <w:r w:rsidRPr="002C7BD1">
        <w:rPr>
          <w:rFonts w:eastAsia="Calibri"/>
          <w:b/>
          <w:bCs/>
          <w:rtl/>
        </w:rPr>
        <w:t xml:space="preserve"> ברוטו מצטבר של כ-</w:t>
      </w:r>
      <w:r w:rsidRPr="002C7BD1">
        <w:rPr>
          <w:rFonts w:eastAsia="Calibri" w:hint="cs"/>
          <w:b/>
          <w:bCs/>
          <w:rtl/>
        </w:rPr>
        <w:t>30.4</w:t>
      </w:r>
      <w:r w:rsidRPr="002C7BD1">
        <w:rPr>
          <w:rFonts w:eastAsia="Calibri"/>
          <w:b/>
          <w:bCs/>
          <w:rtl/>
        </w:rPr>
        <w:t xml:space="preserve"> מיליארד ש"ח</w:t>
      </w:r>
      <w:r w:rsidRPr="002C7BD1">
        <w:rPr>
          <w:rFonts w:eastAsia="Calibri" w:hint="cs"/>
          <w:b/>
          <w:bCs/>
          <w:rtl/>
        </w:rPr>
        <w:t>.</w:t>
      </w:r>
      <w:r w:rsidRPr="002C7BD1">
        <w:rPr>
          <w:rFonts w:eastAsia="Calibri"/>
          <w:b/>
          <w:bCs/>
          <w:rtl/>
        </w:rPr>
        <w:t xml:space="preserve"> </w:t>
      </w:r>
      <w:r w:rsidRPr="002C7BD1">
        <w:rPr>
          <w:rFonts w:eastAsia="Calibri" w:hint="cs"/>
          <w:b/>
          <w:bCs/>
          <w:rtl/>
        </w:rPr>
        <w:t>שינויים אלה</w:t>
      </w:r>
      <w:r w:rsidRPr="002C7BD1">
        <w:rPr>
          <w:rFonts w:eastAsia="Calibri"/>
          <w:b/>
          <w:bCs/>
          <w:rtl/>
        </w:rPr>
        <w:t xml:space="preserve"> התחלקו לכ-</w:t>
      </w:r>
      <w:r w:rsidRPr="002C7BD1">
        <w:rPr>
          <w:rFonts w:eastAsia="Calibri" w:hint="cs"/>
          <w:b/>
          <w:bCs/>
          <w:rtl/>
        </w:rPr>
        <w:t>3.2</w:t>
      </w:r>
      <w:r w:rsidRPr="002C7BD1">
        <w:rPr>
          <w:rFonts w:eastAsia="Calibri"/>
          <w:b/>
          <w:bCs/>
          <w:rtl/>
        </w:rPr>
        <w:t xml:space="preserve"> מיליארד ש"ח שינויים פנימיים </w:t>
      </w:r>
      <w:r w:rsidR="00E22727">
        <w:rPr>
          <w:rFonts w:eastAsia="Calibri"/>
          <w:b/>
          <w:bCs/>
          <w:rtl/>
        </w:rPr>
        <w:br/>
      </w:r>
      <w:r w:rsidRPr="002C7BD1">
        <w:rPr>
          <w:rFonts w:eastAsia="Calibri"/>
          <w:b/>
          <w:bCs/>
          <w:rtl/>
        </w:rPr>
        <w:t>וכ-27.2 מיליארד ש"ח העברות בין סעיפים.</w:t>
      </w:r>
    </w:p>
    <w:p w:rsidR="006E0F89" w:rsidRPr="006E0F89" w:rsidP="002C7BD1">
      <w:pPr>
        <w:spacing w:line="269" w:lineRule="auto"/>
        <w:rPr>
          <w:rFonts w:eastAsia="Calibri"/>
          <w:b/>
          <w:bCs/>
          <w:sz w:val="14"/>
          <w:szCs w:val="18"/>
          <w:rtl/>
        </w:rPr>
      </w:pPr>
    </w:p>
    <w:p w:rsidR="002C7BD1" w:rsidRPr="002C7BD1" w:rsidP="002C7BD1">
      <w:pPr>
        <w:spacing w:line="269" w:lineRule="auto"/>
        <w:rPr>
          <w:rFonts w:eastAsia="Calibri"/>
          <w:rtl/>
        </w:rPr>
      </w:pPr>
      <w:r w:rsidRPr="002C7BD1">
        <w:rPr>
          <w:rFonts w:eastAsia="Calibri" w:hint="cs"/>
          <w:rtl/>
        </w:rPr>
        <w:t xml:space="preserve">ניתוח נוסף אשר בוצע עוסק במספר הבקשות אשר אושרו בוועדת הכספים וכן לשינוי התקציבי שאושר בכל סעיף תקציבי בדצמבר 2024: </w:t>
      </w:r>
    </w:p>
    <w:p w:rsidR="002C7BD1" w:rsidRPr="006E0F89" w:rsidP="002C7BD1">
      <w:pPr>
        <w:spacing w:line="269" w:lineRule="auto"/>
        <w:ind w:left="-567"/>
        <w:rPr>
          <w:rFonts w:eastAsia="Calibri"/>
          <w:sz w:val="16"/>
          <w:szCs w:val="16"/>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4:</w:t>
      </w:r>
      <w:r w:rsidRPr="002C7BD1">
        <w:rPr>
          <w:rFonts w:eastAsia="Calibri" w:hint="cs"/>
          <w:bCs/>
          <w:sz w:val="24"/>
          <w:rtl/>
        </w:rPr>
        <w:t xml:space="preserve"> מספר הבקשות שאושרו בוועדת הכספים והסכום הכספי של השינוי התקציבי, בחלוקה לפי סעיף תקציבי, דצמבר 2024 (באלפי ש"ח)</w:t>
      </w:r>
    </w:p>
    <w:tbl>
      <w:tblPr>
        <w:bidiVisual/>
        <w:tblW w:w="4976" w:type="pct"/>
        <w:jc w:val="center"/>
        <w:tblLook w:val="04A0"/>
      </w:tblPr>
      <w:tblGrid>
        <w:gridCol w:w="758"/>
        <w:gridCol w:w="2682"/>
        <w:gridCol w:w="1307"/>
        <w:gridCol w:w="1118"/>
        <w:gridCol w:w="1215"/>
        <w:gridCol w:w="1081"/>
      </w:tblGrid>
      <w:tr w:rsidTr="00C63449">
        <w:tblPrEx>
          <w:tblW w:w="4976" w:type="pct"/>
          <w:tblLook w:val="04A0"/>
        </w:tblPrEx>
        <w:trPr>
          <w:trHeight w:val="227"/>
          <w:tblHeader/>
        </w:trPr>
        <w:tc>
          <w:tcPr>
            <w:tcW w:w="676" w:type="pct"/>
            <w:tcBorders>
              <w:top w:val="single" w:sz="8" w:space="0" w:color="auto"/>
              <w:left w:val="single" w:sz="8" w:space="0" w:color="auto"/>
              <w:bottom w:val="nil"/>
              <w:right w:val="single" w:sz="4" w:space="0" w:color="auto"/>
            </w:tcBorders>
            <w:shd w:val="clear" w:color="000000" w:fill="DDEBF7"/>
            <w:vAlign w:val="center"/>
            <w:hideMark/>
          </w:tcPr>
          <w:p w:rsidR="002C7BD1" w:rsidRPr="00C63449" w:rsidP="002C7BD1">
            <w:pPr>
              <w:spacing w:line="269" w:lineRule="auto"/>
              <w:jc w:val="center"/>
              <w:rPr>
                <w:rFonts w:ascii="David" w:eastAsia="Times New Roman" w:hAnsi="David"/>
                <w:b/>
                <w:bCs/>
                <w:color w:val="000000"/>
                <w:sz w:val="22"/>
                <w:szCs w:val="22"/>
              </w:rPr>
            </w:pPr>
            <w:r w:rsidRPr="00C63449">
              <w:rPr>
                <w:rFonts w:ascii="David" w:eastAsia="Times New Roman" w:hAnsi="David"/>
                <w:b/>
                <w:bCs/>
                <w:color w:val="000000"/>
                <w:sz w:val="22"/>
                <w:szCs w:val="22"/>
                <w:rtl/>
              </w:rPr>
              <w:t>מספר הסעיף</w:t>
            </w:r>
          </w:p>
        </w:tc>
        <w:tc>
          <w:tcPr>
            <w:tcW w:w="1292" w:type="pct"/>
            <w:tcBorders>
              <w:top w:val="single" w:sz="8" w:space="0" w:color="auto"/>
              <w:left w:val="single" w:sz="4" w:space="0" w:color="auto"/>
              <w:bottom w:val="nil"/>
              <w:right w:val="single" w:sz="4" w:space="0" w:color="auto"/>
            </w:tcBorders>
            <w:shd w:val="clear" w:color="000000" w:fill="DDEBF7"/>
            <w:vAlign w:val="center"/>
            <w:hideMark/>
          </w:tcPr>
          <w:p w:rsidR="002C7BD1" w:rsidRPr="00C63449" w:rsidP="002C7BD1">
            <w:pPr>
              <w:spacing w:line="269" w:lineRule="auto"/>
              <w:jc w:val="center"/>
              <w:rPr>
                <w:rFonts w:ascii="David" w:eastAsia="Times New Roman" w:hAnsi="David"/>
                <w:b/>
                <w:bCs/>
                <w:color w:val="000000"/>
                <w:sz w:val="22"/>
                <w:szCs w:val="22"/>
                <w:rtl/>
              </w:rPr>
            </w:pPr>
            <w:r w:rsidRPr="00C63449">
              <w:rPr>
                <w:rFonts w:ascii="David" w:eastAsia="Times New Roman" w:hAnsi="David"/>
                <w:b/>
                <w:bCs/>
                <w:color w:val="000000"/>
                <w:sz w:val="22"/>
                <w:szCs w:val="22"/>
                <w:rtl/>
              </w:rPr>
              <w:t>שם הסעיף</w:t>
            </w:r>
          </w:p>
        </w:tc>
        <w:tc>
          <w:tcPr>
            <w:tcW w:w="1021" w:type="pct"/>
            <w:tcBorders>
              <w:top w:val="single" w:sz="8" w:space="0" w:color="auto"/>
              <w:left w:val="single" w:sz="4" w:space="0" w:color="auto"/>
              <w:bottom w:val="nil"/>
              <w:right w:val="single" w:sz="4" w:space="0" w:color="auto"/>
            </w:tcBorders>
            <w:shd w:val="clear" w:color="000000" w:fill="DDEBF7"/>
            <w:vAlign w:val="center"/>
            <w:hideMark/>
          </w:tcPr>
          <w:p w:rsidR="002C7BD1" w:rsidRPr="00C63449" w:rsidP="002C7BD1">
            <w:pPr>
              <w:spacing w:line="269" w:lineRule="auto"/>
              <w:jc w:val="center"/>
              <w:rPr>
                <w:rFonts w:ascii="David" w:eastAsia="Times New Roman" w:hAnsi="David"/>
                <w:b/>
                <w:bCs/>
                <w:color w:val="000000"/>
                <w:sz w:val="22"/>
                <w:szCs w:val="22"/>
                <w:rtl/>
              </w:rPr>
            </w:pPr>
            <w:r w:rsidRPr="00C63449">
              <w:rPr>
                <w:rFonts w:ascii="David" w:eastAsia="Times New Roman" w:hAnsi="David" w:hint="cs"/>
                <w:b/>
                <w:bCs/>
                <w:color w:val="000000"/>
                <w:sz w:val="22"/>
                <w:szCs w:val="22"/>
                <w:rtl/>
              </w:rPr>
              <w:t>מספר</w:t>
            </w:r>
            <w:r w:rsidRPr="00C63449">
              <w:rPr>
                <w:rFonts w:ascii="David" w:eastAsia="Times New Roman" w:hAnsi="David"/>
                <w:b/>
                <w:bCs/>
                <w:color w:val="000000"/>
                <w:sz w:val="22"/>
                <w:szCs w:val="22"/>
                <w:rtl/>
              </w:rPr>
              <w:t xml:space="preserve"> הבקשות לוועדה</w:t>
            </w:r>
          </w:p>
        </w:tc>
        <w:tc>
          <w:tcPr>
            <w:tcW w:w="637" w:type="pct"/>
            <w:tcBorders>
              <w:top w:val="single" w:sz="8" w:space="0" w:color="auto"/>
              <w:left w:val="single" w:sz="4" w:space="0" w:color="auto"/>
              <w:bottom w:val="nil"/>
              <w:right w:val="single" w:sz="4" w:space="0" w:color="auto"/>
            </w:tcBorders>
            <w:shd w:val="clear" w:color="000000" w:fill="DDEBF7"/>
            <w:vAlign w:val="center"/>
            <w:hideMark/>
          </w:tcPr>
          <w:p w:rsidR="002C7BD1" w:rsidRPr="00C63449" w:rsidP="002C7BD1">
            <w:pPr>
              <w:spacing w:line="269" w:lineRule="auto"/>
              <w:jc w:val="center"/>
              <w:rPr>
                <w:rFonts w:ascii="David" w:eastAsia="Times New Roman" w:hAnsi="David"/>
                <w:b/>
                <w:bCs/>
                <w:color w:val="000000"/>
                <w:sz w:val="22"/>
                <w:szCs w:val="22"/>
                <w:rtl/>
              </w:rPr>
            </w:pPr>
            <w:r w:rsidRPr="00C63449">
              <w:rPr>
                <w:rFonts w:ascii="David" w:eastAsia="Times New Roman" w:hAnsi="David"/>
                <w:b/>
                <w:bCs/>
                <w:color w:val="000000"/>
                <w:sz w:val="22"/>
                <w:szCs w:val="22"/>
                <w:rtl/>
              </w:rPr>
              <w:t>סכום ההרחבה</w:t>
            </w:r>
          </w:p>
        </w:tc>
        <w:tc>
          <w:tcPr>
            <w:tcW w:w="590" w:type="pct"/>
            <w:tcBorders>
              <w:top w:val="single" w:sz="8" w:space="0" w:color="auto"/>
              <w:left w:val="single" w:sz="4" w:space="0" w:color="auto"/>
              <w:bottom w:val="nil"/>
              <w:right w:val="single" w:sz="4" w:space="0" w:color="auto"/>
            </w:tcBorders>
            <w:shd w:val="clear" w:color="000000" w:fill="DDEBF7"/>
            <w:vAlign w:val="center"/>
            <w:hideMark/>
          </w:tcPr>
          <w:p w:rsidR="002C7BD1" w:rsidRPr="00C63449" w:rsidP="002C7BD1">
            <w:pPr>
              <w:spacing w:line="269" w:lineRule="auto"/>
              <w:jc w:val="center"/>
              <w:rPr>
                <w:rFonts w:ascii="David" w:eastAsia="Times New Roman" w:hAnsi="David"/>
                <w:b/>
                <w:bCs/>
                <w:color w:val="000000"/>
                <w:sz w:val="22"/>
                <w:szCs w:val="22"/>
                <w:rtl/>
              </w:rPr>
            </w:pPr>
            <w:r w:rsidRPr="00C63449">
              <w:rPr>
                <w:rFonts w:ascii="David" w:eastAsia="Times New Roman" w:hAnsi="David"/>
                <w:b/>
                <w:bCs/>
                <w:color w:val="000000"/>
                <w:sz w:val="22"/>
                <w:szCs w:val="22"/>
                <w:rtl/>
              </w:rPr>
              <w:t>סכום הצמצום</w:t>
            </w:r>
          </w:p>
        </w:tc>
        <w:tc>
          <w:tcPr>
            <w:tcW w:w="783" w:type="pct"/>
            <w:tcBorders>
              <w:top w:val="single" w:sz="8" w:space="0" w:color="auto"/>
              <w:left w:val="single" w:sz="4" w:space="0" w:color="auto"/>
              <w:bottom w:val="nil"/>
              <w:right w:val="single" w:sz="8" w:space="0" w:color="auto"/>
            </w:tcBorders>
            <w:shd w:val="clear" w:color="000000" w:fill="DDEBF7"/>
            <w:vAlign w:val="center"/>
            <w:hideMark/>
          </w:tcPr>
          <w:p w:rsidR="002C7BD1" w:rsidRPr="00C63449" w:rsidP="002C7BD1">
            <w:pPr>
              <w:spacing w:line="269" w:lineRule="auto"/>
              <w:jc w:val="center"/>
              <w:rPr>
                <w:rFonts w:ascii="David" w:eastAsia="Times New Roman" w:hAnsi="David"/>
                <w:b/>
                <w:bCs/>
                <w:color w:val="000000"/>
                <w:sz w:val="22"/>
                <w:szCs w:val="22"/>
                <w:rtl/>
              </w:rPr>
            </w:pPr>
            <w:r w:rsidRPr="00C63449">
              <w:rPr>
                <w:rFonts w:ascii="David" w:eastAsia="Times New Roman" w:hAnsi="David"/>
                <w:b/>
                <w:bCs/>
                <w:color w:val="000000"/>
                <w:sz w:val="22"/>
                <w:szCs w:val="22"/>
                <w:rtl/>
              </w:rPr>
              <w:t>סך השינוי</w:t>
            </w:r>
          </w:p>
        </w:tc>
      </w:tr>
      <w:tr w:rsidTr="00C63449">
        <w:tblPrEx>
          <w:tblW w:w="4976" w:type="pct"/>
          <w:tblLook w:val="04A0"/>
        </w:tblPrEx>
        <w:trPr>
          <w:trHeight w:val="227"/>
        </w:trPr>
        <w:tc>
          <w:tcPr>
            <w:tcW w:w="676"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01</w:t>
            </w:r>
          </w:p>
        </w:tc>
        <w:tc>
          <w:tcPr>
            <w:tcW w:w="129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נשיא המדינה ולשכתו</w:t>
            </w:r>
          </w:p>
        </w:tc>
        <w:tc>
          <w:tcPr>
            <w:tcW w:w="1021" w:type="pct"/>
            <w:tcBorders>
              <w:top w:val="single" w:sz="8" w:space="0" w:color="auto"/>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2</w:t>
            </w:r>
          </w:p>
        </w:tc>
        <w:tc>
          <w:tcPr>
            <w:tcW w:w="637" w:type="pct"/>
            <w:tcBorders>
              <w:top w:val="single" w:sz="8" w:space="0" w:color="auto"/>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20,293</w:t>
            </w:r>
          </w:p>
        </w:tc>
        <w:tc>
          <w:tcPr>
            <w:tcW w:w="590" w:type="pct"/>
            <w:tcBorders>
              <w:top w:val="single" w:sz="8" w:space="0" w:color="auto"/>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-2,426</w:t>
            </w:r>
          </w:p>
        </w:tc>
        <w:tc>
          <w:tcPr>
            <w:tcW w:w="783" w:type="pct"/>
            <w:tcBorders>
              <w:top w:val="single" w:sz="8" w:space="0" w:color="auto"/>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17,867</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02</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הכנסת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1</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-81,000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-81,000</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04</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ראש הממשלה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25</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428,788</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-591,503</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-162,715</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05</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האוצר</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5</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-677,072</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-677,072</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06</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הפנים</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10</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60,943</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-580,295</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-519,352</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07</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המשרד לביטחון לאומי</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9</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1,271,619</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-940,976</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330,643</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08</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המשפטים</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9</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205,620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-309,303</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-103,683</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09</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החוץ</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5</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94,016</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-101,959</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-7,943</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10</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hint="cs"/>
                <w:color w:val="000000"/>
                <w:sz w:val="22"/>
                <w:szCs w:val="22"/>
                <w:rtl/>
              </w:rPr>
              <w:t>ה</w:t>
            </w:r>
            <w:r w:rsidRPr="00C63449">
              <w:rPr>
                <w:rFonts w:ascii="David" w:eastAsia="Times New Roman" w:hAnsi="David"/>
                <w:color w:val="000000"/>
                <w:sz w:val="22"/>
                <w:szCs w:val="22"/>
                <w:rtl/>
              </w:rPr>
              <w:t>מטה לביטחון לאומי</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3</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1,690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-3,282</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-1,592</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11</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מבקר המדינה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0</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12</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גמלאות ופיצויים</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4</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-162,340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-162,340</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13</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הוצאות שונות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11</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279,356</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-855,912</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-576,556</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14</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בחירות ומימון מפלגות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1</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-37,542</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-37,542</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15</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הביטחון</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3</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2,188,067</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-8,000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2,180,067</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16</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הוצאות חירום אזרחיות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9</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-813,296</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-813,296</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17</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ת</w:t>
            </w:r>
            <w:r w:rsidRPr="00C63449">
              <w:rPr>
                <w:rFonts w:ascii="David" w:eastAsia="Times New Roman" w:hAnsi="David" w:hint="cs"/>
                <w:color w:val="000000"/>
                <w:sz w:val="22"/>
                <w:szCs w:val="22"/>
                <w:rtl/>
              </w:rPr>
              <w:t>י</w:t>
            </w:r>
            <w:r w:rsidRPr="00C63449">
              <w:rPr>
                <w:rFonts w:ascii="David" w:eastAsia="Times New Roman" w:hAnsi="David"/>
                <w:color w:val="000000"/>
                <w:sz w:val="22"/>
                <w:szCs w:val="22"/>
                <w:rtl/>
              </w:rPr>
              <w:t>אום הפעולות בשטחים</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4</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-56,075</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-56,075</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18</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הרשויות המקומיות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6</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868,826</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-600,070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268,756</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19</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מדע, תרבות וספורט</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12</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219,578</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-324,595</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-105,017</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20</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החינוך</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7</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9,957,506</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-5,932,257</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4,025,249</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21</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ההשכלה הגבוהה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2</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179,216</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179,215</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22</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המשרד לשירותי דת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7</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63,840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-85,334</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-21,494</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23</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הרווחה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6</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1,189,227</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-908,168</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281,059</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24</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הבריאות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4</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908,865</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-1,012,238</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-103,373</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25</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הרשות לניצולי השואה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4</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486,606</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-255,973</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230,633</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26</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המשרד להגנת הסביבה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9</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-1,494,870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-1,494,870</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27</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הקצבות לביטוח לאומי</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1</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6,144,768</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-2,513,281</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3,631,487</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29</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הבינוי והשיכון</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3</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89,950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-33,409</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56,541</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30</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העלייה והקליטה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8</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227,826</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-282,733</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-54,907</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31</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הוצאות ביטחוניות שונות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9</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-1,687,394</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-1,687,394</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33</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החקלאות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12</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20,382</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-720,783</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-700,401</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34</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האנרג</w:t>
            </w:r>
            <w:r w:rsidRPr="00C63449">
              <w:rPr>
                <w:rFonts w:ascii="David" w:eastAsia="Times New Roman" w:hAnsi="David" w:hint="cs"/>
                <w:color w:val="000000"/>
                <w:sz w:val="22"/>
                <w:szCs w:val="22"/>
                <w:rtl/>
              </w:rPr>
              <w:t>י</w:t>
            </w:r>
            <w:r w:rsidRPr="00C63449">
              <w:rPr>
                <w:rFonts w:ascii="David" w:eastAsia="Times New Roman" w:hAnsi="David"/>
                <w:color w:val="000000"/>
                <w:sz w:val="22"/>
                <w:szCs w:val="22"/>
                <w:rtl/>
              </w:rPr>
              <w:t>יה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6</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47,617</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-48,159</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-542</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35</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הו</w:t>
            </w:r>
            <w:r w:rsidRPr="00C63449">
              <w:rPr>
                <w:rFonts w:ascii="David" w:eastAsia="Times New Roman" w:hAnsi="David" w:hint="cs"/>
                <w:color w:val="000000"/>
                <w:sz w:val="22"/>
                <w:szCs w:val="22"/>
                <w:rtl/>
              </w:rPr>
              <w:t>ו</w:t>
            </w:r>
            <w:r w:rsidRPr="00C63449">
              <w:rPr>
                <w:rFonts w:ascii="David" w:eastAsia="Times New Roman" w:hAnsi="David"/>
                <w:color w:val="000000"/>
                <w:sz w:val="22"/>
                <w:szCs w:val="22"/>
                <w:rtl/>
              </w:rPr>
              <w:t>עדה לאנרגי</w:t>
            </w:r>
            <w:r w:rsidRPr="00C63449">
              <w:rPr>
                <w:rFonts w:ascii="David" w:eastAsia="Times New Roman" w:hAnsi="David" w:hint="cs"/>
                <w:color w:val="000000"/>
                <w:sz w:val="22"/>
                <w:szCs w:val="22"/>
                <w:rtl/>
              </w:rPr>
              <w:t>י</w:t>
            </w:r>
            <w:r w:rsidRPr="00C63449">
              <w:rPr>
                <w:rFonts w:ascii="David" w:eastAsia="Times New Roman" w:hAnsi="David"/>
                <w:color w:val="000000"/>
                <w:sz w:val="22"/>
                <w:szCs w:val="22"/>
                <w:rtl/>
              </w:rPr>
              <w:t>ה אטומית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0</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36</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תעסוקה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3</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439,056</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-341,979</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97,077</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37</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התיירות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8</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3,290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-123,301</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-120,011</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38</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כלכלה ותעשייה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10</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293,782</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-374,399</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-80,617</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39</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התקשורת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4</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16,616</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-8,925</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7,691</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40</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משרד התחבורה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5</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14,719</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-59,900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-45,181</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41</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hint="cs"/>
                <w:color w:val="000000"/>
                <w:sz w:val="22"/>
                <w:szCs w:val="22"/>
                <w:rtl/>
              </w:rPr>
              <w:t>ה</w:t>
            </w:r>
            <w:r w:rsidRPr="00C63449">
              <w:rPr>
                <w:rFonts w:ascii="David" w:eastAsia="Times New Roman" w:hAnsi="David"/>
                <w:color w:val="000000"/>
                <w:sz w:val="22"/>
                <w:szCs w:val="22"/>
                <w:rtl/>
              </w:rPr>
              <w:t xml:space="preserve">רשות </w:t>
            </w:r>
            <w:r w:rsidRPr="00C63449">
              <w:rPr>
                <w:rFonts w:ascii="David" w:eastAsia="Times New Roman" w:hAnsi="David" w:hint="cs"/>
                <w:color w:val="000000"/>
                <w:sz w:val="22"/>
                <w:szCs w:val="22"/>
                <w:rtl/>
              </w:rPr>
              <w:t>ה</w:t>
            </w:r>
            <w:r w:rsidRPr="00C63449">
              <w:rPr>
                <w:rFonts w:ascii="David" w:eastAsia="Times New Roman" w:hAnsi="David"/>
                <w:color w:val="000000"/>
                <w:sz w:val="22"/>
                <w:szCs w:val="22"/>
                <w:rtl/>
              </w:rPr>
              <w:t>ממשלתית למים וביוב</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4</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3,360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-8,252</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-4,892</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42</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מענקי בינוי ושיכון</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5</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501,545</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-324,472</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177,073</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43</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המרכז למיפוי ישראל</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3</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-13,895</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-13,895</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45</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תשלום ריבית ועמלות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1</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-29,647</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-29,647</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46</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חוק חיילים משוחררים</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3</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571,740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-359,233</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212,507</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47</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רזרבה כללית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0</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51</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דיור ממשלתי</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8</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39,300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-842,021</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-802,721</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52</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המשטרה ובתי הסוהר</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6</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165,480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-20,767</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144,713</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53</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משפטים ובתי משפט</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0</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54</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רשויות פיקוח</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29</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164,804</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-2,470,219</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-2,305,415</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60</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חינוך</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2</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-217,778</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-217,778</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67</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בריאות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1</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-50,609</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-50,609</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68</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רשות האוכלוסין</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4</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131,775</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-55,051</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76,724</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70</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שיכון</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2</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-85,705</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-85,705</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73</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מפעלי מים</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5</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15,584</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-130,213</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-114,629</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76</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תעשייה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3</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23,443</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-7,655</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15,788</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78</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תיירות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3</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33,700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-43,219</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-9,519</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79</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תחבורה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5</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-287,837</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-287,837</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83</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הוצאות פיתוח אחרות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22</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64,000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-461,470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-397,470</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84</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תשלום חובות</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0</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89</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מפעלי משרד ראש הממשלה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0</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93</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בתי חולים לבריאות הנפש</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1</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303,948</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-22,043</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281,905</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94</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tl/>
              </w:rPr>
              <w:t>בתי חולים ממשלתיים</w:t>
            </w:r>
            <w:r w:rsidRPr="00C63449">
              <w:rPr>
                <w:rFonts w:ascii="David" w:eastAsia="Times New Roman" w:hAnsi="David" w:hint="cs"/>
                <w:color w:val="000000"/>
                <w:sz w:val="22"/>
                <w:szCs w:val="22"/>
                <w:rtl/>
              </w:rPr>
              <w:t>*</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1</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2,660,311</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-224,820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2,435,491</w:t>
            </w:r>
          </w:p>
        </w:tc>
      </w:tr>
      <w:tr w:rsidTr="00C63449">
        <w:tblPrEx>
          <w:tblW w:w="4976" w:type="pct"/>
          <w:tblLook w:val="04A0"/>
        </w:tblPrEx>
        <w:trPr>
          <w:trHeight w:val="227"/>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95</w:t>
            </w:r>
          </w:p>
        </w:tc>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נמל חדרה</w:t>
            </w:r>
          </w:p>
        </w:tc>
        <w:tc>
          <w:tcPr>
            <w:tcW w:w="102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0</w:t>
            </w:r>
          </w:p>
        </w:tc>
        <w:tc>
          <w:tcPr>
            <w:tcW w:w="637"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783"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r>
      <w:tr w:rsidTr="00C63449">
        <w:tblPrEx>
          <w:tblW w:w="4976" w:type="pct"/>
          <w:tblLook w:val="04A0"/>
        </w:tblPrEx>
        <w:trPr>
          <w:trHeight w:val="227"/>
        </w:trPr>
        <w:tc>
          <w:tcPr>
            <w:tcW w:w="676" w:type="pct"/>
            <w:tcBorders>
              <w:top w:val="nil"/>
              <w:left w:val="single" w:sz="8" w:space="0" w:color="auto"/>
              <w:bottom w:val="single" w:sz="8" w:space="0" w:color="auto"/>
              <w:right w:val="single" w:sz="4" w:space="0" w:color="auto"/>
            </w:tcBorders>
            <w:shd w:val="clear" w:color="auto" w:fill="auto"/>
            <w:noWrap/>
            <w:vAlign w:val="center"/>
            <w:hideMark/>
          </w:tcPr>
          <w:p w:rsidR="002C7BD1" w:rsidRPr="00C63449" w:rsidP="002C7BD1">
            <w:pPr>
              <w:bidi w:val="0"/>
              <w:spacing w:line="269" w:lineRule="auto"/>
              <w:jc w:val="center"/>
              <w:rPr>
                <w:rFonts w:ascii="David" w:eastAsia="Times New Roman" w:hAnsi="David"/>
                <w:color w:val="000000"/>
                <w:sz w:val="22"/>
                <w:szCs w:val="22"/>
              </w:rPr>
            </w:pPr>
            <w:r w:rsidRPr="00C63449">
              <w:rPr>
                <w:rFonts w:ascii="David" w:eastAsia="Times New Roman" w:hAnsi="David"/>
                <w:color w:val="000000"/>
                <w:sz w:val="22"/>
                <w:szCs w:val="22"/>
              </w:rPr>
              <w:t>98</w:t>
            </w:r>
          </w:p>
        </w:tc>
        <w:tc>
          <w:tcPr>
            <w:tcW w:w="1292" w:type="pct"/>
            <w:tcBorders>
              <w:top w:val="nil"/>
              <w:left w:val="single" w:sz="4" w:space="0" w:color="auto"/>
              <w:bottom w:val="single" w:sz="8"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tl/>
              </w:rPr>
              <w:t>הוצאות מינהל מקרקעי ישראל</w:t>
            </w:r>
          </w:p>
        </w:tc>
        <w:tc>
          <w:tcPr>
            <w:tcW w:w="1021" w:type="pct"/>
            <w:tcBorders>
              <w:top w:val="nil"/>
              <w:left w:val="single" w:sz="4" w:space="0" w:color="auto"/>
              <w:bottom w:val="nil"/>
              <w:right w:val="single" w:sz="4" w:space="0" w:color="auto"/>
            </w:tcBorders>
            <w:shd w:val="clear" w:color="000000" w:fill="F2F2F2"/>
            <w:noWrap/>
            <w:vAlign w:val="center"/>
            <w:hideMark/>
          </w:tcPr>
          <w:p w:rsidR="002C7BD1" w:rsidRPr="00C63449" w:rsidP="002C7BD1">
            <w:pPr>
              <w:bidi w:val="0"/>
              <w:spacing w:line="269" w:lineRule="auto"/>
              <w:jc w:val="right"/>
              <w:rPr>
                <w:rFonts w:ascii="David" w:eastAsia="Times New Roman" w:hAnsi="David"/>
                <w:color w:val="000000"/>
                <w:sz w:val="22"/>
                <w:szCs w:val="22"/>
                <w:rtl/>
              </w:rPr>
            </w:pPr>
            <w:r w:rsidRPr="00C63449">
              <w:rPr>
                <w:rFonts w:ascii="David" w:eastAsia="Times New Roman" w:hAnsi="David"/>
                <w:color w:val="000000"/>
                <w:sz w:val="22"/>
                <w:szCs w:val="22"/>
              </w:rPr>
              <w:t>0</w:t>
            </w:r>
          </w:p>
        </w:tc>
        <w:tc>
          <w:tcPr>
            <w:tcW w:w="637" w:type="pct"/>
            <w:tcBorders>
              <w:top w:val="nil"/>
              <w:left w:val="single" w:sz="4" w:space="0" w:color="auto"/>
              <w:bottom w:val="nil"/>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590" w:type="pct"/>
            <w:tcBorders>
              <w:top w:val="nil"/>
              <w:left w:val="single" w:sz="4" w:space="0" w:color="auto"/>
              <w:bottom w:val="nil"/>
              <w:right w:val="single" w:sz="4" w:space="0" w:color="auto"/>
            </w:tcBorders>
            <w:shd w:val="clear" w:color="000000" w:fill="D6DCE4"/>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c>
          <w:tcPr>
            <w:tcW w:w="783" w:type="pct"/>
            <w:tcBorders>
              <w:top w:val="nil"/>
              <w:left w:val="single" w:sz="4" w:space="0" w:color="auto"/>
              <w:bottom w:val="nil"/>
              <w:right w:val="single" w:sz="8" w:space="0" w:color="auto"/>
            </w:tcBorders>
            <w:shd w:val="clear" w:color="000000" w:fill="BDD7EE"/>
            <w:noWrap/>
            <w:vAlign w:val="center"/>
            <w:hideMark/>
          </w:tcPr>
          <w:p w:rsidR="002C7BD1" w:rsidRPr="00C63449" w:rsidP="002C7BD1">
            <w:pPr>
              <w:bidi w:val="0"/>
              <w:spacing w:line="269" w:lineRule="auto"/>
              <w:jc w:val="right"/>
              <w:rPr>
                <w:rFonts w:ascii="David" w:eastAsia="Times New Roman" w:hAnsi="David"/>
                <w:color w:val="000000"/>
                <w:sz w:val="22"/>
                <w:szCs w:val="22"/>
              </w:rPr>
            </w:pPr>
            <w:r w:rsidRPr="00C63449">
              <w:rPr>
                <w:rFonts w:ascii="David" w:eastAsia="Times New Roman" w:hAnsi="David"/>
                <w:color w:val="000000"/>
                <w:sz w:val="22"/>
                <w:szCs w:val="22"/>
              </w:rPr>
              <w:t>0</w:t>
            </w:r>
          </w:p>
        </w:tc>
      </w:tr>
      <w:tr w:rsidTr="00C63449">
        <w:tblPrEx>
          <w:tblW w:w="4976" w:type="pct"/>
          <w:tblLook w:val="04A0"/>
        </w:tblPrEx>
        <w:trPr>
          <w:trHeight w:val="227"/>
        </w:trPr>
        <w:tc>
          <w:tcPr>
            <w:tcW w:w="676" w:type="pct"/>
            <w:tcBorders>
              <w:top w:val="nil"/>
              <w:left w:val="nil"/>
              <w:bottom w:val="nil"/>
              <w:right w:val="nil"/>
            </w:tcBorders>
            <w:shd w:val="clear" w:color="auto" w:fill="auto"/>
            <w:noWrap/>
            <w:vAlign w:val="bottom"/>
            <w:hideMark/>
          </w:tcPr>
          <w:p w:rsidR="002C7BD1" w:rsidRPr="00C63449" w:rsidP="002C7BD1">
            <w:pPr>
              <w:bidi w:val="0"/>
              <w:spacing w:line="269" w:lineRule="auto"/>
              <w:jc w:val="center"/>
              <w:rPr>
                <w:rFonts w:ascii="David" w:eastAsia="Times New Roman" w:hAnsi="David"/>
                <w:color w:val="000000"/>
                <w:sz w:val="22"/>
                <w:szCs w:val="22"/>
              </w:rPr>
            </w:pPr>
          </w:p>
        </w:tc>
        <w:tc>
          <w:tcPr>
            <w:tcW w:w="1292" w:type="pct"/>
            <w:tcBorders>
              <w:top w:val="nil"/>
              <w:left w:val="nil"/>
              <w:bottom w:val="nil"/>
              <w:right w:val="nil"/>
            </w:tcBorders>
            <w:shd w:val="clear" w:color="auto" w:fill="auto"/>
            <w:noWrap/>
            <w:vAlign w:val="bottom"/>
            <w:hideMark/>
          </w:tcPr>
          <w:p w:rsidR="002C7BD1" w:rsidRPr="00C63449" w:rsidP="002C7BD1">
            <w:pPr>
              <w:bidi w:val="0"/>
              <w:spacing w:line="269" w:lineRule="auto"/>
              <w:jc w:val="left"/>
              <w:rPr>
                <w:rFonts w:ascii="David" w:eastAsia="Times New Roman" w:hAnsi="David"/>
                <w:sz w:val="22"/>
                <w:szCs w:val="22"/>
              </w:rPr>
            </w:pPr>
          </w:p>
        </w:tc>
        <w:tc>
          <w:tcPr>
            <w:tcW w:w="1021" w:type="pct"/>
            <w:tcBorders>
              <w:top w:val="single" w:sz="4" w:space="0" w:color="auto"/>
              <w:left w:val="nil"/>
              <w:bottom w:val="double" w:sz="6" w:space="0" w:color="auto"/>
              <w:right w:val="nil"/>
            </w:tcBorders>
            <w:shd w:val="clear" w:color="000000" w:fill="C6E0B4"/>
            <w:noWrap/>
            <w:vAlign w:val="center"/>
            <w:hideMark/>
          </w:tcPr>
          <w:p w:rsidR="002C7BD1" w:rsidRPr="00C63449" w:rsidP="002C7BD1">
            <w:pPr>
              <w:bidi w:val="0"/>
              <w:spacing w:line="269" w:lineRule="auto"/>
              <w:jc w:val="center"/>
              <w:rPr>
                <w:rFonts w:ascii="David" w:eastAsia="Times New Roman" w:hAnsi="David"/>
                <w:b/>
                <w:bCs/>
                <w:color w:val="000000"/>
                <w:sz w:val="22"/>
                <w:szCs w:val="22"/>
              </w:rPr>
            </w:pPr>
            <w:r w:rsidRPr="00C63449">
              <w:rPr>
                <w:rFonts w:ascii="David" w:eastAsia="Times New Roman" w:hAnsi="David"/>
                <w:b/>
                <w:bCs/>
                <w:color w:val="000000"/>
                <w:sz w:val="22"/>
                <w:szCs w:val="22"/>
              </w:rPr>
              <w:t>335</w:t>
            </w:r>
          </w:p>
        </w:tc>
        <w:tc>
          <w:tcPr>
            <w:tcW w:w="637" w:type="pct"/>
            <w:tcBorders>
              <w:top w:val="single" w:sz="4" w:space="0" w:color="auto"/>
              <w:left w:val="nil"/>
              <w:bottom w:val="double" w:sz="6" w:space="0" w:color="auto"/>
              <w:right w:val="nil"/>
            </w:tcBorders>
            <w:shd w:val="clear" w:color="000000" w:fill="C6E0B4"/>
            <w:noWrap/>
            <w:vAlign w:val="center"/>
            <w:hideMark/>
          </w:tcPr>
          <w:p w:rsidR="002C7BD1" w:rsidRPr="00C63449" w:rsidP="002C7BD1">
            <w:pPr>
              <w:bidi w:val="0"/>
              <w:spacing w:line="269" w:lineRule="auto"/>
              <w:jc w:val="center"/>
              <w:rPr>
                <w:rFonts w:ascii="David" w:eastAsia="Times New Roman" w:hAnsi="David"/>
                <w:b/>
                <w:bCs/>
                <w:color w:val="000000"/>
                <w:sz w:val="22"/>
                <w:szCs w:val="22"/>
              </w:rPr>
            </w:pPr>
            <w:r w:rsidRPr="00C63449">
              <w:rPr>
                <w:rFonts w:ascii="David" w:eastAsia="Times New Roman" w:hAnsi="David"/>
                <w:b/>
                <w:bCs/>
                <w:color w:val="000000"/>
                <w:sz w:val="22"/>
                <w:szCs w:val="22"/>
              </w:rPr>
              <w:t>30,401,052</w:t>
            </w:r>
          </w:p>
        </w:tc>
        <w:tc>
          <w:tcPr>
            <w:tcW w:w="590" w:type="pct"/>
            <w:tcBorders>
              <w:top w:val="single" w:sz="4" w:space="0" w:color="auto"/>
              <w:left w:val="nil"/>
              <w:bottom w:val="double" w:sz="6" w:space="0" w:color="auto"/>
              <w:right w:val="nil"/>
            </w:tcBorders>
            <w:shd w:val="clear" w:color="000000" w:fill="C6E0B4"/>
            <w:noWrap/>
            <w:vAlign w:val="center"/>
            <w:hideMark/>
          </w:tcPr>
          <w:p w:rsidR="002C7BD1" w:rsidRPr="00C63449" w:rsidP="002C7BD1">
            <w:pPr>
              <w:bidi w:val="0"/>
              <w:spacing w:line="269" w:lineRule="auto"/>
              <w:jc w:val="center"/>
              <w:rPr>
                <w:rFonts w:ascii="David" w:eastAsia="Times New Roman" w:hAnsi="David"/>
                <w:b/>
                <w:bCs/>
                <w:color w:val="000000"/>
                <w:sz w:val="22"/>
                <w:szCs w:val="22"/>
              </w:rPr>
            </w:pPr>
            <w:r w:rsidRPr="00C63449">
              <w:rPr>
                <w:rFonts w:ascii="David" w:eastAsia="Times New Roman" w:hAnsi="David"/>
                <w:b/>
                <w:bCs/>
                <w:color w:val="000000"/>
                <w:sz w:val="22"/>
                <w:szCs w:val="22"/>
              </w:rPr>
              <w:t>-27,683,656</w:t>
            </w:r>
          </w:p>
        </w:tc>
        <w:tc>
          <w:tcPr>
            <w:tcW w:w="783" w:type="pct"/>
            <w:tcBorders>
              <w:top w:val="single" w:sz="4" w:space="0" w:color="auto"/>
              <w:left w:val="nil"/>
              <w:bottom w:val="double" w:sz="6" w:space="0" w:color="auto"/>
              <w:right w:val="nil"/>
            </w:tcBorders>
            <w:shd w:val="clear" w:color="000000" w:fill="C6E0B4"/>
            <w:noWrap/>
            <w:vAlign w:val="center"/>
            <w:hideMark/>
          </w:tcPr>
          <w:p w:rsidR="002C7BD1" w:rsidRPr="00C63449" w:rsidP="002C7BD1">
            <w:pPr>
              <w:bidi w:val="0"/>
              <w:spacing w:line="269" w:lineRule="auto"/>
              <w:jc w:val="center"/>
              <w:rPr>
                <w:rFonts w:ascii="David" w:eastAsia="Times New Roman" w:hAnsi="David"/>
                <w:b/>
                <w:bCs/>
                <w:color w:val="000000"/>
                <w:sz w:val="22"/>
                <w:szCs w:val="22"/>
              </w:rPr>
            </w:pPr>
            <w:r w:rsidRPr="00C63449">
              <w:rPr>
                <w:rFonts w:ascii="David" w:eastAsia="Times New Roman" w:hAnsi="David"/>
                <w:b/>
                <w:bCs/>
                <w:color w:val="000000"/>
                <w:sz w:val="22"/>
                <w:szCs w:val="22"/>
              </w:rPr>
              <w:t>2,717,396</w:t>
            </w: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אגף התקציבים המופיעים באתר המרשתת של משרד האוצר, בעיבוד משרד מבקר המדינה.</w:t>
      </w:r>
    </w:p>
    <w:p w:rsidR="002C7BD1" w:rsidRPr="002C7BD1" w:rsidP="002C7BD1">
      <w:pPr>
        <w:spacing w:line="269" w:lineRule="auto"/>
        <w:rPr>
          <w:rFonts w:eastAsia="Calibri"/>
          <w:szCs w:val="20"/>
          <w:rtl/>
        </w:rPr>
      </w:pPr>
      <w:r w:rsidRPr="002C7BD1">
        <w:rPr>
          <w:rFonts w:eastAsia="Calibri" w:hint="cs"/>
          <w:szCs w:val="20"/>
          <w:rtl/>
        </w:rPr>
        <w:t xml:space="preserve">* </w:t>
      </w:r>
      <w:r w:rsidRPr="002C7BD1">
        <w:rPr>
          <w:rFonts w:eastAsia="Calibri"/>
          <w:szCs w:val="20"/>
          <w:rtl/>
        </w:rPr>
        <w:t xml:space="preserve">משנת התקציב 1998 בתי החולים הכלליים-ממשלתיים מוגדרים "מפעלים עסקיים". לעניין התקציב ולפי הוראות סעיף 8(ה) לחוק יסודות התקציב, המשמעות היא כי ההכנסות וההוצאות נרשמות על בסיס מצטבר ולא על בסיס מזומן, כנהוג בתקציב המדינה. כאשר הוצאות כלל בתי החולים עולות על כלל הכנסותיהם נדרשת סובסידיה של המדינה, </w:t>
      </w:r>
      <w:r w:rsidRPr="002C7BD1">
        <w:rPr>
          <w:rFonts w:eastAsia="Calibri" w:hint="cs"/>
          <w:szCs w:val="20"/>
          <w:rtl/>
        </w:rPr>
        <w:t>והיא ניתנת</w:t>
      </w:r>
      <w:r w:rsidRPr="002C7BD1">
        <w:rPr>
          <w:rFonts w:eastAsia="Calibri"/>
          <w:szCs w:val="20"/>
          <w:rtl/>
        </w:rPr>
        <w:t xml:space="preserve"> באמצעות העברה מהתקציב הרגיל של משרד הבריאות לתקציב בתי החולים. השינויים התקציביים המוצגים בסעיפי בתי החולים מייצגים את השינויים בצד ההוצאות.</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מהלוח</w:t>
      </w:r>
      <w:r w:rsidRPr="002C7BD1">
        <w:rPr>
          <w:rFonts w:eastAsia="Calibri"/>
          <w:b/>
          <w:bCs/>
          <w:rtl/>
        </w:rPr>
        <w:t xml:space="preserve"> עולה כי</w:t>
      </w:r>
      <w:r w:rsidRPr="002C7BD1">
        <w:rPr>
          <w:rFonts w:eastAsia="Calibri"/>
          <w:b/>
          <w:bCs/>
        </w:rPr>
        <w:t xml:space="preserve"> </w:t>
      </w:r>
      <w:r w:rsidRPr="002C7BD1">
        <w:rPr>
          <w:rFonts w:eastAsia="Calibri" w:hint="eastAsia"/>
          <w:b/>
          <w:bCs/>
          <w:rtl/>
        </w:rPr>
        <w:t>ב</w:t>
      </w:r>
      <w:r w:rsidRPr="002C7BD1">
        <w:rPr>
          <w:rFonts w:eastAsia="Calibri"/>
          <w:b/>
          <w:bCs/>
          <w:rtl/>
        </w:rPr>
        <w:t xml:space="preserve">דצמבר 2024 אושרו </w:t>
      </w:r>
      <w:r w:rsidRPr="002C7BD1">
        <w:rPr>
          <w:rFonts w:eastAsia="Calibri" w:hint="eastAsia"/>
          <w:b/>
          <w:bCs/>
          <w:rtl/>
        </w:rPr>
        <w:t>בוועדת</w:t>
      </w:r>
      <w:r w:rsidRPr="002C7BD1">
        <w:rPr>
          <w:rFonts w:eastAsia="Calibri"/>
          <w:b/>
          <w:bCs/>
          <w:rtl/>
        </w:rPr>
        <w:t xml:space="preserve"> </w:t>
      </w:r>
      <w:r w:rsidRPr="002C7BD1">
        <w:rPr>
          <w:rFonts w:eastAsia="Calibri" w:hint="eastAsia"/>
          <w:b/>
          <w:bCs/>
          <w:rtl/>
        </w:rPr>
        <w:t>הכספים</w:t>
      </w:r>
      <w:r w:rsidRPr="002C7BD1">
        <w:rPr>
          <w:rFonts w:eastAsia="Calibri"/>
          <w:b/>
          <w:bCs/>
          <w:rtl/>
        </w:rPr>
        <w:t xml:space="preserve"> </w:t>
      </w:r>
      <w:r w:rsidRPr="002C7BD1">
        <w:rPr>
          <w:rFonts w:eastAsia="Calibri" w:hint="eastAsia"/>
          <w:b/>
          <w:bCs/>
          <w:rtl/>
        </w:rPr>
        <w:t>שינויים</w:t>
      </w:r>
      <w:r w:rsidRPr="002C7BD1">
        <w:rPr>
          <w:rFonts w:eastAsia="Calibri"/>
          <w:b/>
          <w:bCs/>
          <w:rtl/>
        </w:rPr>
        <w:t xml:space="preserve"> </w:t>
      </w:r>
      <w:r w:rsidRPr="002C7BD1">
        <w:rPr>
          <w:rFonts w:eastAsia="Calibri" w:hint="eastAsia"/>
          <w:b/>
          <w:bCs/>
          <w:rtl/>
        </w:rPr>
        <w:t>תקציביים</w:t>
      </w:r>
      <w:r w:rsidRPr="002C7BD1">
        <w:rPr>
          <w:rFonts w:eastAsia="Calibri"/>
          <w:b/>
          <w:bCs/>
          <w:rtl/>
        </w:rPr>
        <w:t xml:space="preserve"> </w:t>
      </w:r>
      <w:r w:rsidRPr="002C7BD1">
        <w:rPr>
          <w:rFonts w:eastAsia="Calibri" w:hint="cs"/>
          <w:b/>
          <w:bCs/>
          <w:rtl/>
        </w:rPr>
        <w:t>בסכום</w:t>
      </w:r>
      <w:r w:rsidRPr="002C7BD1">
        <w:rPr>
          <w:rFonts w:eastAsia="Calibri"/>
          <w:b/>
          <w:bCs/>
          <w:rtl/>
        </w:rPr>
        <w:t xml:space="preserve"> </w:t>
      </w:r>
      <w:r w:rsidRPr="002C7BD1">
        <w:rPr>
          <w:rFonts w:eastAsia="Calibri" w:hint="eastAsia"/>
          <w:b/>
          <w:bCs/>
          <w:rtl/>
        </w:rPr>
        <w:t>כספי</w:t>
      </w:r>
      <w:r w:rsidRPr="002C7BD1">
        <w:rPr>
          <w:rFonts w:eastAsia="Calibri"/>
          <w:b/>
          <w:bCs/>
          <w:rtl/>
        </w:rPr>
        <w:t xml:space="preserve"> </w:t>
      </w:r>
      <w:r w:rsidRPr="002C7BD1">
        <w:rPr>
          <w:rFonts w:eastAsia="Calibri" w:hint="eastAsia"/>
          <w:b/>
          <w:bCs/>
          <w:rtl/>
        </w:rPr>
        <w:t>נטו</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כ</w:t>
      </w:r>
      <w:r w:rsidRPr="002C7BD1">
        <w:rPr>
          <w:rFonts w:eastAsia="Calibri"/>
          <w:b/>
          <w:bCs/>
          <w:rtl/>
        </w:rPr>
        <w:t>-</w:t>
      </w:r>
      <w:r w:rsidRPr="002C7BD1">
        <w:rPr>
          <w:rFonts w:eastAsia="Calibri" w:hint="cs"/>
          <w:b/>
          <w:bCs/>
          <w:rtl/>
        </w:rPr>
        <w:t>2.7</w:t>
      </w:r>
      <w:r w:rsidRPr="002C7BD1">
        <w:rPr>
          <w:rFonts w:eastAsia="Calibri"/>
          <w:b/>
          <w:bCs/>
          <w:rtl/>
        </w:rPr>
        <w:t xml:space="preserve">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"ח</w:t>
      </w:r>
      <w:r w:rsidRPr="002C7BD1">
        <w:rPr>
          <w:rFonts w:eastAsia="Calibri" w:hint="cs"/>
          <w:b/>
          <w:bCs/>
          <w:rtl/>
        </w:rPr>
        <w:t>.</w:t>
      </w:r>
      <w:r w:rsidRPr="002C7BD1">
        <w:rPr>
          <w:rFonts w:eastAsia="Calibri"/>
          <w:b/>
          <w:bCs/>
          <w:rtl/>
        </w:rPr>
        <w:t xml:space="preserve"> </w:t>
      </w:r>
      <w:r w:rsidRPr="002C7BD1">
        <w:rPr>
          <w:rFonts w:eastAsia="Calibri" w:hint="eastAsia"/>
          <w:b/>
          <w:bCs/>
          <w:rtl/>
        </w:rPr>
        <w:t>פילוח</w:t>
      </w:r>
      <w:r w:rsidRPr="002C7BD1">
        <w:rPr>
          <w:rFonts w:eastAsia="Calibri"/>
          <w:b/>
          <w:bCs/>
          <w:rtl/>
        </w:rPr>
        <w:t xml:space="preserve"> </w:t>
      </w:r>
      <w:r w:rsidRPr="002C7BD1">
        <w:rPr>
          <w:rFonts w:eastAsia="Calibri" w:hint="eastAsia"/>
          <w:b/>
          <w:bCs/>
          <w:rtl/>
        </w:rPr>
        <w:t>סכום</w:t>
      </w:r>
      <w:r w:rsidRPr="002C7BD1">
        <w:rPr>
          <w:rFonts w:eastAsia="Calibri"/>
          <w:b/>
          <w:bCs/>
          <w:rtl/>
        </w:rPr>
        <w:t xml:space="preserve"> </w:t>
      </w:r>
      <w:r w:rsidRPr="002C7BD1">
        <w:rPr>
          <w:rFonts w:eastAsia="Calibri" w:hint="eastAsia"/>
          <w:b/>
          <w:bCs/>
          <w:rtl/>
        </w:rPr>
        <w:t>השינוי</w:t>
      </w:r>
      <w:r w:rsidRPr="002C7BD1">
        <w:rPr>
          <w:rFonts w:eastAsia="Calibri"/>
          <w:b/>
          <w:bCs/>
          <w:rtl/>
        </w:rPr>
        <w:t xml:space="preserve"> </w:t>
      </w:r>
      <w:r w:rsidRPr="002C7BD1">
        <w:rPr>
          <w:rFonts w:eastAsia="Calibri" w:hint="eastAsia"/>
          <w:b/>
          <w:bCs/>
          <w:rtl/>
        </w:rPr>
        <w:t>מראה</w:t>
      </w:r>
      <w:r w:rsidRPr="002C7BD1">
        <w:rPr>
          <w:rFonts w:eastAsia="Calibri"/>
          <w:b/>
          <w:bCs/>
          <w:rtl/>
        </w:rPr>
        <w:t xml:space="preserve"> </w:t>
      </w:r>
      <w:r w:rsidRPr="002C7BD1">
        <w:rPr>
          <w:rFonts w:eastAsia="Calibri" w:hint="eastAsia"/>
          <w:b/>
          <w:bCs/>
          <w:rtl/>
        </w:rPr>
        <w:t>כי</w:t>
      </w:r>
      <w:r w:rsidRPr="002C7BD1">
        <w:rPr>
          <w:rFonts w:eastAsia="Calibri"/>
          <w:b/>
          <w:bCs/>
          <w:rtl/>
        </w:rPr>
        <w:t xml:space="preserve"> </w:t>
      </w:r>
      <w:r w:rsidRPr="002C7BD1">
        <w:rPr>
          <w:rFonts w:eastAsia="Calibri" w:hint="eastAsia"/>
          <w:b/>
          <w:bCs/>
          <w:rtl/>
        </w:rPr>
        <w:t>אושרו</w:t>
      </w:r>
      <w:r w:rsidRPr="002C7BD1">
        <w:rPr>
          <w:rFonts w:eastAsia="Calibri"/>
          <w:b/>
          <w:bCs/>
          <w:rtl/>
        </w:rPr>
        <w:t xml:space="preserve"> </w:t>
      </w:r>
      <w:r w:rsidRPr="002C7BD1">
        <w:rPr>
          <w:rFonts w:eastAsia="Calibri" w:hint="eastAsia"/>
          <w:b/>
          <w:bCs/>
          <w:rtl/>
        </w:rPr>
        <w:t>הרחבות</w:t>
      </w:r>
      <w:r w:rsidRPr="002C7BD1">
        <w:rPr>
          <w:rFonts w:eastAsia="Calibri"/>
          <w:b/>
          <w:bCs/>
          <w:rtl/>
        </w:rPr>
        <w:t xml:space="preserve"> </w:t>
      </w:r>
      <w:r w:rsidRPr="002C7BD1">
        <w:rPr>
          <w:rFonts w:eastAsia="Calibri" w:hint="cs"/>
          <w:b/>
          <w:bCs/>
          <w:rtl/>
        </w:rPr>
        <w:t>בסכום</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כ</w:t>
      </w:r>
      <w:r w:rsidRPr="002C7BD1">
        <w:rPr>
          <w:rFonts w:eastAsia="Calibri"/>
          <w:b/>
          <w:bCs/>
          <w:rtl/>
        </w:rPr>
        <w:t>-</w:t>
      </w:r>
      <w:r w:rsidRPr="002C7BD1">
        <w:rPr>
          <w:rFonts w:eastAsia="Calibri" w:hint="cs"/>
          <w:b/>
          <w:bCs/>
          <w:rtl/>
        </w:rPr>
        <w:t>30.4</w:t>
      </w:r>
      <w:r w:rsidRPr="002C7BD1">
        <w:rPr>
          <w:rFonts w:eastAsia="Calibri"/>
          <w:b/>
          <w:bCs/>
          <w:rtl/>
        </w:rPr>
        <w:t xml:space="preserve">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w:t>
      </w:r>
      <w:r w:rsidRPr="002C7BD1">
        <w:rPr>
          <w:rFonts w:eastAsia="Calibri" w:hint="eastAsia"/>
          <w:b/>
          <w:bCs/>
          <w:rtl/>
        </w:rPr>
        <w:t>וצמצומים</w:t>
      </w:r>
      <w:r w:rsidRPr="002C7BD1">
        <w:rPr>
          <w:rFonts w:eastAsia="Calibri"/>
          <w:b/>
          <w:bCs/>
          <w:rtl/>
        </w:rPr>
        <w:t xml:space="preserve"> </w:t>
      </w:r>
      <w:r w:rsidRPr="002C7BD1">
        <w:rPr>
          <w:rFonts w:eastAsia="Calibri" w:hint="cs"/>
          <w:b/>
          <w:bCs/>
          <w:rtl/>
        </w:rPr>
        <w:t>בסכום</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כ</w:t>
      </w:r>
      <w:r w:rsidRPr="002C7BD1">
        <w:rPr>
          <w:rFonts w:eastAsia="Calibri"/>
          <w:b/>
          <w:bCs/>
          <w:rtl/>
        </w:rPr>
        <w:t>-27.</w:t>
      </w:r>
      <w:r w:rsidRPr="002C7BD1">
        <w:rPr>
          <w:rFonts w:eastAsia="Calibri" w:hint="cs"/>
          <w:b/>
          <w:bCs/>
          <w:rtl/>
        </w:rPr>
        <w:t>7</w:t>
      </w:r>
      <w:r w:rsidRPr="002C7BD1">
        <w:rPr>
          <w:rFonts w:eastAsia="Calibri"/>
          <w:b/>
          <w:bCs/>
          <w:rtl/>
        </w:rPr>
        <w:t xml:space="preserve">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w:t>
      </w:r>
      <w:r w:rsidRPr="002C7BD1">
        <w:rPr>
          <w:rFonts w:eastAsia="Calibri" w:hint="eastAsia"/>
          <w:b/>
          <w:bCs/>
          <w:rtl/>
        </w:rPr>
        <w:t>עוד</w:t>
      </w:r>
      <w:r w:rsidRPr="002C7BD1">
        <w:rPr>
          <w:rFonts w:eastAsia="Calibri"/>
          <w:b/>
          <w:bCs/>
          <w:rtl/>
        </w:rPr>
        <w:t xml:space="preserve"> </w:t>
      </w:r>
      <w:r w:rsidRPr="002C7BD1">
        <w:rPr>
          <w:rFonts w:eastAsia="Calibri" w:hint="eastAsia"/>
          <w:b/>
          <w:bCs/>
          <w:rtl/>
        </w:rPr>
        <w:t>עולה</w:t>
      </w:r>
      <w:r w:rsidRPr="002C7BD1">
        <w:rPr>
          <w:rFonts w:eastAsia="Calibri"/>
          <w:b/>
          <w:bCs/>
          <w:rtl/>
        </w:rPr>
        <w:t xml:space="preserve"> </w:t>
      </w:r>
      <w:r w:rsidRPr="002C7BD1">
        <w:rPr>
          <w:rFonts w:eastAsia="Calibri" w:hint="eastAsia"/>
          <w:b/>
          <w:bCs/>
          <w:rtl/>
        </w:rPr>
        <w:t>מהלוח</w:t>
      </w:r>
      <w:r w:rsidRPr="002C7BD1">
        <w:rPr>
          <w:rFonts w:eastAsia="Calibri"/>
          <w:b/>
          <w:bCs/>
          <w:rtl/>
        </w:rPr>
        <w:t xml:space="preserve"> </w:t>
      </w:r>
      <w:r w:rsidRPr="002C7BD1">
        <w:rPr>
          <w:rFonts w:eastAsia="Calibri" w:hint="eastAsia"/>
          <w:b/>
          <w:bCs/>
          <w:rtl/>
        </w:rPr>
        <w:t>כי</w:t>
      </w:r>
      <w:r w:rsidRPr="002C7BD1">
        <w:rPr>
          <w:rFonts w:eastAsia="Calibri"/>
          <w:b/>
          <w:bCs/>
          <w:rtl/>
        </w:rPr>
        <w:t xml:space="preserve"> </w:t>
      </w:r>
      <w:r w:rsidRPr="002C7BD1">
        <w:rPr>
          <w:rFonts w:eastAsia="Calibri" w:hint="cs"/>
          <w:b/>
          <w:bCs/>
          <w:rtl/>
        </w:rPr>
        <w:t>סכומי</w:t>
      </w:r>
      <w:r w:rsidRPr="002C7BD1">
        <w:rPr>
          <w:rFonts w:eastAsia="Calibri"/>
          <w:b/>
          <w:bCs/>
          <w:rtl/>
        </w:rPr>
        <w:t xml:space="preserve"> </w:t>
      </w:r>
      <w:r w:rsidRPr="002C7BD1">
        <w:rPr>
          <w:rFonts w:eastAsia="Calibri" w:hint="eastAsia"/>
          <w:b/>
          <w:bCs/>
          <w:rtl/>
        </w:rPr>
        <w:t>ההרחבות</w:t>
      </w:r>
      <w:r w:rsidRPr="002C7BD1">
        <w:rPr>
          <w:rFonts w:eastAsia="Calibri"/>
          <w:b/>
          <w:bCs/>
          <w:rtl/>
        </w:rPr>
        <w:t xml:space="preserve"> </w:t>
      </w:r>
      <w:r w:rsidRPr="002C7BD1">
        <w:rPr>
          <w:rFonts w:eastAsia="Calibri" w:hint="eastAsia"/>
          <w:b/>
          <w:bCs/>
          <w:rtl/>
        </w:rPr>
        <w:t>הגבוה</w:t>
      </w:r>
      <w:r w:rsidRPr="002C7BD1">
        <w:rPr>
          <w:rFonts w:eastAsia="Calibri" w:hint="cs"/>
          <w:b/>
          <w:bCs/>
          <w:rtl/>
        </w:rPr>
        <w:t>ים</w:t>
      </w:r>
      <w:r w:rsidRPr="002C7BD1">
        <w:rPr>
          <w:rFonts w:eastAsia="Calibri"/>
          <w:b/>
          <w:bCs/>
          <w:rtl/>
        </w:rPr>
        <w:t xml:space="preserve"> </w:t>
      </w:r>
      <w:r w:rsidRPr="002C7BD1">
        <w:rPr>
          <w:rFonts w:eastAsia="Calibri" w:hint="eastAsia"/>
          <w:b/>
          <w:bCs/>
          <w:rtl/>
        </w:rPr>
        <w:t>ביותר</w:t>
      </w:r>
      <w:r w:rsidRPr="002C7BD1">
        <w:rPr>
          <w:rFonts w:eastAsia="Calibri"/>
          <w:b/>
          <w:bCs/>
          <w:rtl/>
        </w:rPr>
        <w:t xml:space="preserve"> </w:t>
      </w:r>
      <w:r w:rsidRPr="002C7BD1">
        <w:rPr>
          <w:rFonts w:eastAsia="Calibri" w:hint="eastAsia"/>
          <w:b/>
          <w:bCs/>
          <w:rtl/>
        </w:rPr>
        <w:t>אושר</w:t>
      </w:r>
      <w:r w:rsidRPr="002C7BD1">
        <w:rPr>
          <w:rFonts w:eastAsia="Calibri" w:hint="cs"/>
          <w:b/>
          <w:bCs/>
          <w:rtl/>
        </w:rPr>
        <w:t>ו</w:t>
      </w:r>
      <w:r w:rsidRPr="002C7BD1">
        <w:rPr>
          <w:rFonts w:eastAsia="Calibri"/>
          <w:b/>
          <w:bCs/>
          <w:rtl/>
        </w:rPr>
        <w:t xml:space="preserve"> </w:t>
      </w:r>
      <w:r w:rsidRPr="002C7BD1">
        <w:rPr>
          <w:rFonts w:eastAsia="Calibri" w:hint="eastAsia"/>
          <w:b/>
          <w:bCs/>
          <w:rtl/>
        </w:rPr>
        <w:t>לסעיפי</w:t>
      </w:r>
      <w:r w:rsidRPr="002C7BD1">
        <w:rPr>
          <w:rFonts w:eastAsia="Calibri"/>
          <w:b/>
          <w:bCs/>
          <w:rtl/>
        </w:rPr>
        <w:t xml:space="preserve"> </w:t>
      </w:r>
      <w:r w:rsidRPr="002C7BD1">
        <w:rPr>
          <w:rFonts w:eastAsia="Calibri" w:hint="eastAsia"/>
          <w:b/>
          <w:bCs/>
          <w:rtl/>
        </w:rPr>
        <w:t>משרד</w:t>
      </w:r>
      <w:r w:rsidRPr="002C7BD1">
        <w:rPr>
          <w:rFonts w:eastAsia="Calibri"/>
          <w:b/>
          <w:bCs/>
          <w:rtl/>
        </w:rPr>
        <w:t xml:space="preserve"> </w:t>
      </w:r>
      <w:r w:rsidRPr="002C7BD1">
        <w:rPr>
          <w:rFonts w:eastAsia="Calibri" w:hint="eastAsia"/>
          <w:b/>
          <w:bCs/>
          <w:rtl/>
        </w:rPr>
        <w:t>החינוך</w:t>
      </w:r>
      <w:r w:rsidRPr="002C7BD1">
        <w:rPr>
          <w:rFonts w:eastAsia="Calibri"/>
          <w:b/>
          <w:bCs/>
          <w:rtl/>
        </w:rPr>
        <w:t xml:space="preserve"> (כ-10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w:t>
      </w:r>
      <w:r w:rsidRPr="002C7BD1">
        <w:rPr>
          <w:rFonts w:eastAsia="Calibri" w:hint="eastAsia"/>
          <w:b/>
          <w:bCs/>
          <w:rtl/>
        </w:rPr>
        <w:t>הקצבות</w:t>
      </w:r>
      <w:r w:rsidRPr="002C7BD1">
        <w:rPr>
          <w:rFonts w:eastAsia="Calibri"/>
          <w:b/>
          <w:bCs/>
          <w:rtl/>
        </w:rPr>
        <w:t xml:space="preserve"> </w:t>
      </w:r>
      <w:r w:rsidRPr="002C7BD1">
        <w:rPr>
          <w:rFonts w:eastAsia="Calibri" w:hint="eastAsia"/>
          <w:b/>
          <w:bCs/>
          <w:rtl/>
        </w:rPr>
        <w:t>לביטוח</w:t>
      </w:r>
      <w:r w:rsidRPr="002C7BD1">
        <w:rPr>
          <w:rFonts w:eastAsia="Calibri"/>
          <w:b/>
          <w:bCs/>
          <w:rtl/>
        </w:rPr>
        <w:t xml:space="preserve"> </w:t>
      </w:r>
      <w:r w:rsidRPr="002C7BD1">
        <w:rPr>
          <w:rFonts w:eastAsia="Calibri" w:hint="eastAsia"/>
          <w:b/>
          <w:bCs/>
          <w:rtl/>
        </w:rPr>
        <w:t>לאומי</w:t>
      </w:r>
      <w:r w:rsidRPr="002C7BD1">
        <w:rPr>
          <w:rFonts w:eastAsia="Calibri"/>
          <w:b/>
          <w:bCs/>
          <w:rtl/>
        </w:rPr>
        <w:t xml:space="preserve"> (כ-6.1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w:t>
      </w:r>
      <w:r w:rsidRPr="002C7BD1">
        <w:rPr>
          <w:rFonts w:eastAsia="Calibri" w:hint="eastAsia"/>
          <w:b/>
          <w:bCs/>
          <w:rtl/>
        </w:rPr>
        <w:t>ובתי</w:t>
      </w:r>
      <w:r w:rsidRPr="002C7BD1">
        <w:rPr>
          <w:rFonts w:eastAsia="Calibri"/>
          <w:b/>
          <w:bCs/>
          <w:rtl/>
        </w:rPr>
        <w:t xml:space="preserve"> </w:t>
      </w:r>
      <w:r w:rsidRPr="002C7BD1">
        <w:rPr>
          <w:rFonts w:eastAsia="Calibri" w:hint="eastAsia"/>
          <w:b/>
          <w:bCs/>
          <w:rtl/>
        </w:rPr>
        <w:t>חולים</w:t>
      </w:r>
      <w:r w:rsidRPr="002C7BD1">
        <w:rPr>
          <w:rFonts w:eastAsia="Calibri"/>
          <w:b/>
          <w:bCs/>
          <w:rtl/>
        </w:rPr>
        <w:t xml:space="preserve"> </w:t>
      </w:r>
      <w:r w:rsidRPr="002C7BD1">
        <w:rPr>
          <w:rFonts w:eastAsia="Calibri" w:hint="eastAsia"/>
          <w:b/>
          <w:bCs/>
          <w:rtl/>
        </w:rPr>
        <w:t>ממשלתיים</w:t>
      </w:r>
      <w:r w:rsidRPr="002C7BD1">
        <w:rPr>
          <w:rFonts w:eastAsia="Calibri"/>
          <w:b/>
          <w:bCs/>
          <w:rtl/>
        </w:rPr>
        <w:t xml:space="preserve"> (כ-</w:t>
      </w:r>
      <w:r w:rsidRPr="002C7BD1">
        <w:rPr>
          <w:rFonts w:eastAsia="Calibri" w:hint="cs"/>
          <w:b/>
          <w:bCs/>
          <w:rtl/>
        </w:rPr>
        <w:t>2.6</w:t>
      </w:r>
      <w:r w:rsidRPr="002C7BD1">
        <w:rPr>
          <w:rFonts w:eastAsia="Calibri"/>
          <w:b/>
          <w:bCs/>
          <w:rtl/>
        </w:rPr>
        <w:t xml:space="preserve">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w:t>
      </w:r>
      <w:r w:rsidRPr="002C7BD1">
        <w:rPr>
          <w:rFonts w:eastAsia="Calibri" w:hint="cs"/>
          <w:b/>
          <w:bCs/>
          <w:rtl/>
        </w:rPr>
        <w:t>סכומי</w:t>
      </w:r>
      <w:r w:rsidRPr="002C7BD1">
        <w:rPr>
          <w:rFonts w:eastAsia="Calibri"/>
          <w:b/>
          <w:bCs/>
          <w:rtl/>
        </w:rPr>
        <w:t xml:space="preserve"> </w:t>
      </w:r>
      <w:r w:rsidRPr="002C7BD1">
        <w:rPr>
          <w:rFonts w:eastAsia="Calibri" w:hint="eastAsia"/>
          <w:b/>
          <w:bCs/>
          <w:rtl/>
        </w:rPr>
        <w:t>הצמצומים</w:t>
      </w:r>
      <w:r w:rsidRPr="002C7BD1">
        <w:rPr>
          <w:rFonts w:eastAsia="Calibri"/>
          <w:b/>
          <w:bCs/>
          <w:rtl/>
        </w:rPr>
        <w:t xml:space="preserve"> </w:t>
      </w:r>
      <w:r w:rsidRPr="002C7BD1">
        <w:rPr>
          <w:rFonts w:eastAsia="Calibri" w:hint="eastAsia"/>
          <w:b/>
          <w:bCs/>
          <w:rtl/>
        </w:rPr>
        <w:t>הגבוה</w:t>
      </w:r>
      <w:r w:rsidRPr="002C7BD1">
        <w:rPr>
          <w:rFonts w:eastAsia="Calibri" w:hint="cs"/>
          <w:b/>
          <w:bCs/>
          <w:rtl/>
        </w:rPr>
        <w:t>ים</w:t>
      </w:r>
      <w:r w:rsidRPr="002C7BD1">
        <w:rPr>
          <w:rFonts w:eastAsia="Calibri"/>
          <w:b/>
          <w:bCs/>
          <w:rtl/>
        </w:rPr>
        <w:t xml:space="preserve"> </w:t>
      </w:r>
      <w:r w:rsidRPr="002C7BD1">
        <w:rPr>
          <w:rFonts w:eastAsia="Calibri" w:hint="eastAsia"/>
          <w:b/>
          <w:bCs/>
          <w:rtl/>
        </w:rPr>
        <w:t>ביותר</w:t>
      </w:r>
      <w:r w:rsidRPr="002C7BD1">
        <w:rPr>
          <w:rFonts w:eastAsia="Calibri"/>
          <w:b/>
          <w:bCs/>
          <w:rtl/>
        </w:rPr>
        <w:t xml:space="preserve"> </w:t>
      </w:r>
      <w:r w:rsidRPr="002C7BD1">
        <w:rPr>
          <w:rFonts w:eastAsia="Calibri" w:hint="eastAsia"/>
          <w:b/>
          <w:bCs/>
          <w:rtl/>
        </w:rPr>
        <w:t>אושר</w:t>
      </w:r>
      <w:r w:rsidRPr="002C7BD1">
        <w:rPr>
          <w:rFonts w:eastAsia="Calibri" w:hint="cs"/>
          <w:b/>
          <w:bCs/>
          <w:rtl/>
        </w:rPr>
        <w:t>ו</w:t>
      </w:r>
      <w:r w:rsidRPr="002C7BD1">
        <w:rPr>
          <w:rFonts w:eastAsia="Calibri"/>
          <w:b/>
          <w:bCs/>
          <w:rtl/>
        </w:rPr>
        <w:t xml:space="preserve"> </w:t>
      </w:r>
      <w:r w:rsidRPr="002C7BD1">
        <w:rPr>
          <w:rFonts w:eastAsia="Calibri" w:hint="eastAsia"/>
          <w:b/>
          <w:bCs/>
          <w:rtl/>
        </w:rPr>
        <w:t>לסעיפי</w:t>
      </w:r>
      <w:r w:rsidRPr="002C7BD1">
        <w:rPr>
          <w:rFonts w:eastAsia="Calibri"/>
          <w:b/>
          <w:bCs/>
          <w:rtl/>
        </w:rPr>
        <w:t xml:space="preserve"> </w:t>
      </w:r>
      <w:r w:rsidRPr="002C7BD1">
        <w:rPr>
          <w:rFonts w:eastAsia="Calibri" w:hint="eastAsia"/>
          <w:b/>
          <w:bCs/>
          <w:rtl/>
        </w:rPr>
        <w:t>משרד</w:t>
      </w:r>
      <w:r w:rsidRPr="002C7BD1">
        <w:rPr>
          <w:rFonts w:eastAsia="Calibri"/>
          <w:b/>
          <w:bCs/>
          <w:rtl/>
        </w:rPr>
        <w:t xml:space="preserve"> </w:t>
      </w:r>
      <w:r w:rsidRPr="002C7BD1">
        <w:rPr>
          <w:rFonts w:eastAsia="Calibri" w:hint="eastAsia"/>
          <w:b/>
          <w:bCs/>
          <w:rtl/>
        </w:rPr>
        <w:t>החינוך</w:t>
      </w:r>
      <w:r w:rsidRPr="002C7BD1">
        <w:rPr>
          <w:rFonts w:eastAsia="Calibri"/>
          <w:b/>
          <w:bCs/>
          <w:rtl/>
        </w:rPr>
        <w:t xml:space="preserve"> (כ-5.9 מיליארד ש"ח), הקצבות לביטוח לאומי (כ-2.5 מיליארד ש"ח) ורשויות פיקוח (כ-2.5 מיליארד ש"ח).</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משרד מבקר המדינה בחן את פער הזמנים </w:t>
      </w:r>
      <w:r w:rsidRPr="002C7BD1">
        <w:rPr>
          <w:rFonts w:eastAsia="Calibri"/>
          <w:rtl/>
        </w:rPr>
        <w:t xml:space="preserve">בין הגשת הבקשה התקציבית לוועדת הכספים לבין זמן אישורה </w:t>
      </w:r>
      <w:r w:rsidRPr="002C7BD1">
        <w:rPr>
          <w:rFonts w:eastAsia="Calibri" w:hint="cs"/>
          <w:rtl/>
        </w:rPr>
        <w:t xml:space="preserve">בימים האחרונים של שנת הכספים 2024, בפילוח לפי הסעיף התקציבי: </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5:</w:t>
      </w:r>
      <w:r w:rsidRPr="002C7BD1">
        <w:rPr>
          <w:rFonts w:eastAsia="Calibri" w:hint="cs"/>
          <w:bCs/>
          <w:sz w:val="24"/>
          <w:rtl/>
        </w:rPr>
        <w:t xml:space="preserve"> פער הזמנים בין הגשת הפנייה התקציבית לוועדת הכספים לבין אישורה, בפילוח לפי הסעיף התקציבי (תאריכי אישור 29.12.24 - 31.12.24)</w:t>
      </w:r>
    </w:p>
    <w:tbl>
      <w:tblPr>
        <w:bidiVisual/>
        <w:tblW w:w="8171" w:type="dxa"/>
        <w:tblInd w:w="4" w:type="dxa"/>
        <w:tblLook w:val="04A0"/>
      </w:tblPr>
      <w:tblGrid>
        <w:gridCol w:w="851"/>
        <w:gridCol w:w="1552"/>
        <w:gridCol w:w="1377"/>
        <w:gridCol w:w="1276"/>
        <w:gridCol w:w="851"/>
        <w:gridCol w:w="2264"/>
      </w:tblGrid>
      <w:tr w:rsidTr="00EB17DF">
        <w:tblPrEx>
          <w:tblW w:w="8171" w:type="dxa"/>
          <w:tblInd w:w="4" w:type="dxa"/>
          <w:tblLook w:val="04A0"/>
        </w:tblPrEx>
        <w:trPr>
          <w:trHeight w:val="227"/>
          <w:tblHeader/>
        </w:trPr>
        <w:tc>
          <w:tcPr>
            <w:tcW w:w="851"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C63449" w:rsidP="002C7BD1">
            <w:pPr>
              <w:spacing w:line="269" w:lineRule="auto"/>
              <w:jc w:val="center"/>
              <w:rPr>
                <w:rFonts w:ascii="David" w:eastAsia="Times New Roman" w:hAnsi="David"/>
                <w:b/>
                <w:bCs/>
                <w:color w:val="000000"/>
                <w:sz w:val="21"/>
                <w:szCs w:val="21"/>
              </w:rPr>
            </w:pPr>
            <w:r w:rsidRPr="00C63449">
              <w:rPr>
                <w:rFonts w:ascii="David" w:eastAsia="Times New Roman" w:hAnsi="David" w:hint="cs"/>
                <w:b/>
                <w:bCs/>
                <w:color w:val="000000"/>
                <w:sz w:val="21"/>
                <w:szCs w:val="21"/>
                <w:rtl/>
              </w:rPr>
              <w:t>מספר ה</w:t>
            </w:r>
            <w:r w:rsidRPr="00C63449">
              <w:rPr>
                <w:rFonts w:ascii="David" w:eastAsia="Times New Roman" w:hAnsi="David"/>
                <w:b/>
                <w:bCs/>
                <w:color w:val="000000"/>
                <w:sz w:val="21"/>
                <w:szCs w:val="21"/>
                <w:rtl/>
              </w:rPr>
              <w:t>סעיף</w:t>
            </w:r>
          </w:p>
        </w:tc>
        <w:tc>
          <w:tcPr>
            <w:tcW w:w="1552"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C63449" w:rsidP="002C7BD1">
            <w:pPr>
              <w:spacing w:line="269" w:lineRule="auto"/>
              <w:jc w:val="center"/>
              <w:rPr>
                <w:rFonts w:ascii="David" w:eastAsia="Times New Roman" w:hAnsi="David"/>
                <w:b/>
                <w:bCs/>
                <w:color w:val="000000"/>
                <w:sz w:val="21"/>
                <w:szCs w:val="21"/>
                <w:rtl/>
              </w:rPr>
            </w:pPr>
            <w:r w:rsidRPr="00C63449">
              <w:rPr>
                <w:rFonts w:ascii="David" w:eastAsia="Times New Roman" w:hAnsi="David"/>
                <w:b/>
                <w:bCs/>
                <w:color w:val="000000"/>
                <w:sz w:val="21"/>
                <w:szCs w:val="21"/>
                <w:rtl/>
              </w:rPr>
              <w:t xml:space="preserve">שם </w:t>
            </w:r>
            <w:r w:rsidRPr="00C63449">
              <w:rPr>
                <w:rFonts w:ascii="David" w:eastAsia="Times New Roman" w:hAnsi="David" w:hint="cs"/>
                <w:b/>
                <w:bCs/>
                <w:color w:val="000000"/>
                <w:sz w:val="21"/>
                <w:szCs w:val="21"/>
                <w:rtl/>
              </w:rPr>
              <w:t>ה</w:t>
            </w:r>
            <w:r w:rsidRPr="00C63449">
              <w:rPr>
                <w:rFonts w:ascii="David" w:eastAsia="Times New Roman" w:hAnsi="David"/>
                <w:b/>
                <w:bCs/>
                <w:color w:val="000000"/>
                <w:sz w:val="21"/>
                <w:szCs w:val="21"/>
                <w:rtl/>
              </w:rPr>
              <w:t>סעיף</w:t>
            </w:r>
          </w:p>
        </w:tc>
        <w:tc>
          <w:tcPr>
            <w:tcW w:w="1377"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C63449" w:rsidP="002C7BD1">
            <w:pPr>
              <w:spacing w:line="269" w:lineRule="auto"/>
              <w:jc w:val="center"/>
              <w:rPr>
                <w:rFonts w:ascii="David" w:eastAsia="Times New Roman" w:hAnsi="David"/>
                <w:b/>
                <w:bCs/>
                <w:color w:val="000000"/>
                <w:sz w:val="21"/>
                <w:szCs w:val="21"/>
                <w:rtl/>
              </w:rPr>
            </w:pPr>
            <w:r w:rsidRPr="00C63449">
              <w:rPr>
                <w:rFonts w:ascii="David" w:eastAsia="Times New Roman" w:hAnsi="David"/>
                <w:b/>
                <w:bCs/>
                <w:color w:val="000000"/>
                <w:sz w:val="21"/>
                <w:szCs w:val="21"/>
                <w:rtl/>
              </w:rPr>
              <w:t xml:space="preserve">תאריך </w:t>
            </w:r>
            <w:r w:rsidRPr="00C63449">
              <w:rPr>
                <w:rFonts w:ascii="David" w:eastAsia="Times New Roman" w:hAnsi="David" w:hint="cs"/>
                <w:b/>
                <w:bCs/>
                <w:color w:val="000000"/>
                <w:sz w:val="21"/>
                <w:szCs w:val="21"/>
                <w:rtl/>
              </w:rPr>
              <w:t>הגשת הפנייה</w:t>
            </w:r>
          </w:p>
        </w:tc>
        <w:tc>
          <w:tcPr>
            <w:tcW w:w="1276"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C63449" w:rsidP="002C7BD1">
            <w:pPr>
              <w:spacing w:line="269" w:lineRule="auto"/>
              <w:jc w:val="center"/>
              <w:rPr>
                <w:rFonts w:ascii="David" w:eastAsia="Times New Roman" w:hAnsi="David"/>
                <w:b/>
                <w:bCs/>
                <w:color w:val="000000"/>
                <w:sz w:val="21"/>
                <w:szCs w:val="21"/>
                <w:rtl/>
              </w:rPr>
            </w:pPr>
            <w:r w:rsidRPr="00C63449">
              <w:rPr>
                <w:rFonts w:ascii="David" w:eastAsia="Times New Roman" w:hAnsi="David"/>
                <w:b/>
                <w:bCs/>
                <w:color w:val="000000"/>
                <w:sz w:val="21"/>
                <w:szCs w:val="21"/>
                <w:rtl/>
              </w:rPr>
              <w:t>תאריך אישור</w:t>
            </w:r>
            <w:r w:rsidRPr="00C63449">
              <w:rPr>
                <w:rFonts w:ascii="David" w:eastAsia="Times New Roman" w:hAnsi="David" w:hint="cs"/>
                <w:b/>
                <w:bCs/>
                <w:color w:val="000000"/>
                <w:sz w:val="21"/>
                <w:szCs w:val="21"/>
                <w:rtl/>
              </w:rPr>
              <w:t xml:space="preserve"> הפנייה</w:t>
            </w:r>
          </w:p>
        </w:tc>
        <w:tc>
          <w:tcPr>
            <w:tcW w:w="851"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C63449" w:rsidP="002C7BD1">
            <w:pPr>
              <w:spacing w:line="269" w:lineRule="auto"/>
              <w:jc w:val="center"/>
              <w:rPr>
                <w:rFonts w:ascii="David" w:eastAsia="Times New Roman" w:hAnsi="David"/>
                <w:b/>
                <w:bCs/>
                <w:color w:val="000000"/>
                <w:sz w:val="21"/>
                <w:szCs w:val="21"/>
                <w:rtl/>
              </w:rPr>
            </w:pPr>
            <w:r w:rsidRPr="00C63449">
              <w:rPr>
                <w:rFonts w:ascii="David" w:eastAsia="Times New Roman" w:hAnsi="David" w:hint="cs"/>
                <w:b/>
                <w:bCs/>
                <w:color w:val="000000"/>
                <w:sz w:val="21"/>
                <w:szCs w:val="21"/>
                <w:rtl/>
              </w:rPr>
              <w:t>ה</w:t>
            </w:r>
            <w:r w:rsidRPr="00C63449">
              <w:rPr>
                <w:rFonts w:ascii="David" w:eastAsia="Times New Roman" w:hAnsi="David"/>
                <w:b/>
                <w:bCs/>
                <w:color w:val="000000"/>
                <w:sz w:val="21"/>
                <w:szCs w:val="21"/>
                <w:rtl/>
              </w:rPr>
              <w:t>פער</w:t>
            </w:r>
            <w:r w:rsidRPr="00C63449">
              <w:rPr>
                <w:rFonts w:ascii="David" w:eastAsia="Times New Roman" w:hAnsi="David" w:hint="cs"/>
                <w:b/>
                <w:bCs/>
                <w:color w:val="000000"/>
                <w:sz w:val="21"/>
                <w:szCs w:val="21"/>
                <w:rtl/>
              </w:rPr>
              <w:t xml:space="preserve"> (בימים)</w:t>
            </w:r>
          </w:p>
        </w:tc>
        <w:tc>
          <w:tcPr>
            <w:tcW w:w="2264"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C63449" w:rsidP="00EB17DF">
            <w:pPr>
              <w:spacing w:line="269" w:lineRule="auto"/>
              <w:jc w:val="center"/>
              <w:rPr>
                <w:rFonts w:ascii="David" w:eastAsia="Times New Roman" w:hAnsi="David"/>
                <w:b/>
                <w:bCs/>
                <w:color w:val="000000"/>
                <w:sz w:val="21"/>
                <w:szCs w:val="21"/>
                <w:rtl/>
              </w:rPr>
            </w:pPr>
            <w:r w:rsidRPr="00C63449">
              <w:rPr>
                <w:rFonts w:ascii="David" w:eastAsia="Times New Roman" w:hAnsi="David"/>
                <w:b/>
                <w:bCs/>
                <w:color w:val="000000"/>
                <w:sz w:val="21"/>
                <w:szCs w:val="21"/>
                <w:rtl/>
              </w:rPr>
              <w:t>נושא הפנייה</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Pr>
              <w:t>04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ראש הממשלה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hint="cs"/>
                <w:color w:val="000000"/>
                <w:sz w:val="21"/>
                <w:szCs w:val="21"/>
                <w:rtl/>
              </w:rPr>
              <w:t>2.12.24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hint="cs"/>
                <w:color w:val="000000"/>
                <w:sz w:val="21"/>
                <w:szCs w:val="21"/>
                <w:rtl/>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27</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משרד התפוצות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33</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החקלאות</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hint="cs"/>
                <w:color w:val="000000"/>
                <w:sz w:val="21"/>
                <w:szCs w:val="21"/>
                <w:rtl/>
              </w:rPr>
              <w:t>10.12.24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hint="cs"/>
                <w:color w:val="000000"/>
                <w:sz w:val="21"/>
                <w:szCs w:val="21"/>
                <w:rtl/>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19</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משרד החקלאות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52</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המשטרה ובתי הסוהר</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hint="cs"/>
                <w:color w:val="000000"/>
                <w:sz w:val="21"/>
                <w:szCs w:val="21"/>
                <w:rtl/>
              </w:rPr>
              <w:t>10.12.24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hint="cs"/>
                <w:color w:val="000000"/>
                <w:sz w:val="21"/>
                <w:szCs w:val="21"/>
                <w:rtl/>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19</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המשטרה ובתי הסוהר</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54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רשויות פיקוח</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15.12.24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14</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רשות הגז ורשות החשמל</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04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ראש הממשלה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22.12.24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7</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המשרד לשווי</w:t>
            </w:r>
            <w:r w:rsidRPr="00C63449">
              <w:rPr>
                <w:rFonts w:ascii="David" w:eastAsia="Calibri" w:hAnsi="David" w:hint="cs"/>
                <w:color w:val="000000"/>
                <w:sz w:val="21"/>
                <w:szCs w:val="21"/>
                <w:rtl/>
              </w:rPr>
              <w:t>ו</w:t>
            </w:r>
            <w:r w:rsidRPr="00C63449">
              <w:rPr>
                <w:rFonts w:ascii="David" w:eastAsia="Calibri" w:hAnsi="David"/>
                <w:color w:val="000000"/>
                <w:sz w:val="21"/>
                <w:szCs w:val="21"/>
                <w:rtl/>
              </w:rPr>
              <w:t>ן חברתי</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73</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מפעלי מים</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18.12.24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משק המים</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54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רשויות פיקוח</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18.12.24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הרשות להתחדשות עירונית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42</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מענקי בינוי ושיכון</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18.12.24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מענקי בינוי ושיכון</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54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רשויות פיקוח</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24.12.24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5</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המועצה הישראלית לצרכנות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04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ראש הממשלה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22.12.24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7</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משרד ההתיישבות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26</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המשרד להגנת הסביבה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4</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המשרד להגנת הסביבה</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37</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התיירות</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4</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משרד התיירות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33</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החקלאות</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4</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קרן קיימת לישראל</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52</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המשטרה ובתי הסוהר</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15.12.24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14</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המשטרה ובתי הסוהר</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51</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דיור ממשלתי</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18.12.24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מ</w:t>
            </w:r>
            <w:r w:rsidRPr="00C63449">
              <w:rPr>
                <w:rFonts w:ascii="David" w:eastAsia="Calibri" w:hAnsi="David" w:hint="cs"/>
                <w:color w:val="000000"/>
                <w:sz w:val="21"/>
                <w:szCs w:val="21"/>
                <w:rtl/>
              </w:rPr>
              <w:t>י</w:t>
            </w:r>
            <w:r w:rsidRPr="00C63449">
              <w:rPr>
                <w:rFonts w:ascii="David" w:eastAsia="Calibri" w:hAnsi="David"/>
                <w:color w:val="000000"/>
                <w:sz w:val="21"/>
                <w:szCs w:val="21"/>
                <w:rtl/>
              </w:rPr>
              <w:t>נהל הדיור הממשלתי</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42</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מענקי בינוי ושיכון</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24.12.24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5</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מענקי בינוי ושיכון</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Pr>
              <w:t>18</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הרשויות המקומיות</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8.12.24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מימון הרשאות עבר ברשויות מקומיות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40</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התחבורה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18.12.24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משרד התחבורה</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01</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נשיא המדינה ולשכתו</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19.12.24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10</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נשיא המדינה</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40</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התחבורה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22.12.24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7</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משרד התחבורה</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54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רשויות פיקוח</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18.12.24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רשות הטבע והגנים והרשות להתיישבות הבדואים</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41</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hint="cs"/>
                <w:b/>
                <w:bCs/>
                <w:color w:val="000000"/>
                <w:sz w:val="21"/>
                <w:szCs w:val="21"/>
                <w:rtl/>
              </w:rPr>
              <w:t>ה</w:t>
            </w:r>
            <w:r w:rsidRPr="00C63449">
              <w:rPr>
                <w:rFonts w:ascii="David" w:eastAsia="Calibri" w:hAnsi="David"/>
                <w:b/>
                <w:bCs/>
                <w:color w:val="000000"/>
                <w:sz w:val="21"/>
                <w:szCs w:val="21"/>
                <w:rtl/>
              </w:rPr>
              <w:t xml:space="preserve">רשות </w:t>
            </w:r>
            <w:r w:rsidRPr="00C63449">
              <w:rPr>
                <w:rFonts w:ascii="David" w:eastAsia="Calibri" w:hAnsi="David" w:hint="cs"/>
                <w:b/>
                <w:bCs/>
                <w:color w:val="000000"/>
                <w:sz w:val="21"/>
                <w:szCs w:val="21"/>
                <w:rtl/>
              </w:rPr>
              <w:t>ה</w:t>
            </w:r>
            <w:r w:rsidRPr="00C63449">
              <w:rPr>
                <w:rFonts w:ascii="David" w:eastAsia="Calibri" w:hAnsi="David"/>
                <w:b/>
                <w:bCs/>
                <w:color w:val="000000"/>
                <w:sz w:val="21"/>
                <w:szCs w:val="21"/>
                <w:rtl/>
              </w:rPr>
              <w:t>ממשלתית למים וביוב</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4</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spacing w:line="269" w:lineRule="auto"/>
              <w:jc w:val="left"/>
              <w:rPr>
                <w:rFonts w:ascii="David" w:eastAsia="Calibri" w:hAnsi="David"/>
                <w:color w:val="000000"/>
                <w:sz w:val="21"/>
                <w:szCs w:val="21"/>
              </w:rPr>
            </w:pPr>
            <w:r w:rsidRPr="00C63449">
              <w:rPr>
                <w:rFonts w:ascii="David" w:eastAsia="Calibri" w:hAnsi="David"/>
                <w:color w:val="000000"/>
                <w:sz w:val="21"/>
                <w:szCs w:val="21"/>
                <w:rtl/>
              </w:rPr>
              <w:t>הרשות הממשלתית למים ולביוב</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39</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התקשורת</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23.12.24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6</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התקשורת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15</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הביטחון</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24.12.24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5</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הביטחון</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24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הבריאות</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23.12.24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6</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הבריאות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Pr>
              <w:t>19</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מדע, תרבות וספורט</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18.12.24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 xml:space="preserve">משרד </w:t>
            </w:r>
            <w:r w:rsidRPr="00C63449">
              <w:rPr>
                <w:rFonts w:ascii="David" w:eastAsia="Calibri" w:hAnsi="David" w:hint="cs"/>
                <w:color w:val="000000"/>
                <w:sz w:val="21"/>
                <w:szCs w:val="21"/>
                <w:rtl/>
              </w:rPr>
              <w:t>ה</w:t>
            </w:r>
            <w:r w:rsidRPr="00C63449">
              <w:rPr>
                <w:rFonts w:ascii="David" w:eastAsia="Calibri" w:hAnsi="David"/>
                <w:color w:val="000000"/>
                <w:sz w:val="21"/>
                <w:szCs w:val="21"/>
                <w:rtl/>
              </w:rPr>
              <w:t xml:space="preserve">מדע, </w:t>
            </w:r>
            <w:r w:rsidRPr="00C63449">
              <w:rPr>
                <w:rFonts w:ascii="David" w:eastAsia="Calibri" w:hAnsi="David" w:hint="cs"/>
                <w:color w:val="000000"/>
                <w:sz w:val="21"/>
                <w:szCs w:val="21"/>
                <w:rtl/>
              </w:rPr>
              <w:t>ה</w:t>
            </w:r>
            <w:r w:rsidRPr="00C63449">
              <w:rPr>
                <w:rFonts w:ascii="David" w:eastAsia="Calibri" w:hAnsi="David"/>
                <w:color w:val="000000"/>
                <w:sz w:val="21"/>
                <w:szCs w:val="21"/>
                <w:rtl/>
              </w:rPr>
              <w:t>תרבות ו</w:t>
            </w:r>
            <w:r w:rsidRPr="00C63449">
              <w:rPr>
                <w:rFonts w:ascii="David" w:eastAsia="Calibri" w:hAnsi="David" w:hint="cs"/>
                <w:color w:val="000000"/>
                <w:sz w:val="21"/>
                <w:szCs w:val="21"/>
                <w:rtl/>
              </w:rPr>
              <w:t>ה</w:t>
            </w:r>
            <w:r w:rsidRPr="00C63449">
              <w:rPr>
                <w:rFonts w:ascii="David" w:eastAsia="Calibri" w:hAnsi="David"/>
                <w:color w:val="000000"/>
                <w:sz w:val="21"/>
                <w:szCs w:val="21"/>
                <w:rtl/>
              </w:rPr>
              <w:t>ספורט</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23</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הרווחה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24.12.24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5</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הרווחה</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30</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העלייה והקליטה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22.12.24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7</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העלייה והקליטה</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04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ראש הממשלה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23.12.24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6</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 xml:space="preserve">משרד </w:t>
            </w:r>
            <w:r w:rsidRPr="00C63449">
              <w:rPr>
                <w:rFonts w:ascii="David" w:eastAsia="Calibri" w:hAnsi="David" w:hint="cs"/>
                <w:color w:val="000000"/>
                <w:sz w:val="21"/>
                <w:szCs w:val="21"/>
                <w:rtl/>
              </w:rPr>
              <w:t>ה</w:t>
            </w:r>
            <w:r w:rsidRPr="00C63449">
              <w:rPr>
                <w:rFonts w:ascii="David" w:eastAsia="Calibri" w:hAnsi="David"/>
                <w:color w:val="000000"/>
                <w:sz w:val="21"/>
                <w:szCs w:val="21"/>
                <w:rtl/>
              </w:rPr>
              <w:t>נגב והגליל</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38</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כלכלה ותעשייה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24.12.24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5</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 xml:space="preserve">משרד </w:t>
            </w:r>
            <w:r w:rsidRPr="00C63449">
              <w:rPr>
                <w:rFonts w:ascii="David" w:eastAsia="Calibri" w:hAnsi="David" w:hint="cs"/>
                <w:color w:val="000000"/>
                <w:sz w:val="21"/>
                <w:szCs w:val="21"/>
                <w:rtl/>
              </w:rPr>
              <w:t>ה</w:t>
            </w:r>
            <w:r w:rsidRPr="00C63449">
              <w:rPr>
                <w:rFonts w:ascii="David" w:eastAsia="Calibri" w:hAnsi="David"/>
                <w:color w:val="000000"/>
                <w:sz w:val="21"/>
                <w:szCs w:val="21"/>
                <w:rtl/>
              </w:rPr>
              <w:t>כלכלה ו</w:t>
            </w:r>
            <w:r w:rsidRPr="00C63449">
              <w:rPr>
                <w:rFonts w:ascii="David" w:eastAsia="Calibri" w:hAnsi="David" w:hint="cs"/>
                <w:color w:val="000000"/>
                <w:sz w:val="21"/>
                <w:szCs w:val="21"/>
                <w:rtl/>
              </w:rPr>
              <w:t>ה</w:t>
            </w:r>
            <w:r w:rsidRPr="00C63449">
              <w:rPr>
                <w:rFonts w:ascii="David" w:eastAsia="Calibri" w:hAnsi="David"/>
                <w:color w:val="000000"/>
                <w:sz w:val="21"/>
                <w:szCs w:val="21"/>
                <w:rtl/>
              </w:rPr>
              <w:t>תעשייה</w:t>
            </w:r>
            <w:r w:rsidRPr="00C63449">
              <w:rPr>
                <w:rFonts w:ascii="David" w:eastAsia="Calibri" w:hAnsi="David" w:hint="cs"/>
                <w:color w:val="000000"/>
                <w:sz w:val="21"/>
                <w:szCs w:val="21"/>
                <w:rtl/>
              </w:rPr>
              <w:t xml:space="preserve"> </w:t>
            </w:r>
            <w:r w:rsidRPr="00C63449">
              <w:rPr>
                <w:rFonts w:ascii="David" w:eastAsia="Calibri" w:hAnsi="David"/>
                <w:color w:val="000000"/>
                <w:sz w:val="21"/>
                <w:szCs w:val="21"/>
                <w:rtl/>
              </w:rPr>
              <w:t>-</w:t>
            </w:r>
            <w:r w:rsidRPr="00C63449">
              <w:rPr>
                <w:rFonts w:ascii="David" w:eastAsia="Calibri" w:hAnsi="David" w:hint="cs"/>
                <w:color w:val="000000"/>
                <w:sz w:val="21"/>
                <w:szCs w:val="21"/>
                <w:rtl/>
              </w:rPr>
              <w:t xml:space="preserve"> </w:t>
            </w:r>
            <w:r w:rsidRPr="00C63449">
              <w:rPr>
                <w:rFonts w:ascii="David" w:eastAsia="Calibri" w:hAnsi="David"/>
                <w:color w:val="000000"/>
                <w:sz w:val="21"/>
                <w:szCs w:val="21"/>
                <w:rtl/>
              </w:rPr>
              <w:t>רגיל</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76</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תעשייה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24.12.24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5</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 xml:space="preserve">משרד </w:t>
            </w:r>
            <w:r w:rsidRPr="00C63449">
              <w:rPr>
                <w:rFonts w:ascii="David" w:eastAsia="Calibri" w:hAnsi="David" w:hint="cs"/>
                <w:color w:val="000000"/>
                <w:sz w:val="21"/>
                <w:szCs w:val="21"/>
                <w:rtl/>
              </w:rPr>
              <w:t>ה</w:t>
            </w:r>
            <w:r w:rsidRPr="00C63449">
              <w:rPr>
                <w:rFonts w:ascii="David" w:eastAsia="Calibri" w:hAnsi="David"/>
                <w:color w:val="000000"/>
                <w:sz w:val="21"/>
                <w:szCs w:val="21"/>
                <w:rtl/>
              </w:rPr>
              <w:t>כלכלה ו</w:t>
            </w:r>
            <w:r w:rsidRPr="00C63449">
              <w:rPr>
                <w:rFonts w:ascii="David" w:eastAsia="Calibri" w:hAnsi="David" w:hint="cs"/>
                <w:color w:val="000000"/>
                <w:sz w:val="21"/>
                <w:szCs w:val="21"/>
                <w:rtl/>
              </w:rPr>
              <w:t>ה</w:t>
            </w:r>
            <w:r w:rsidRPr="00C63449">
              <w:rPr>
                <w:rFonts w:ascii="David" w:eastAsia="Calibri" w:hAnsi="David"/>
                <w:color w:val="000000"/>
                <w:sz w:val="21"/>
                <w:szCs w:val="21"/>
                <w:rtl/>
              </w:rPr>
              <w:t>תעשייה</w:t>
            </w:r>
            <w:r w:rsidRPr="00C63449">
              <w:rPr>
                <w:rFonts w:ascii="David" w:eastAsia="Calibri" w:hAnsi="David" w:hint="cs"/>
                <w:color w:val="000000"/>
                <w:sz w:val="21"/>
                <w:szCs w:val="21"/>
                <w:rtl/>
              </w:rPr>
              <w:t xml:space="preserve"> </w:t>
            </w:r>
            <w:r w:rsidRPr="00C63449">
              <w:rPr>
                <w:rFonts w:ascii="David" w:eastAsia="Calibri" w:hAnsi="David"/>
                <w:color w:val="000000"/>
                <w:sz w:val="21"/>
                <w:szCs w:val="21"/>
                <w:rtl/>
              </w:rPr>
              <w:t>-</w:t>
            </w:r>
            <w:r w:rsidRPr="00C63449">
              <w:rPr>
                <w:rFonts w:ascii="David" w:eastAsia="Calibri" w:hAnsi="David" w:hint="cs"/>
                <w:color w:val="000000"/>
                <w:sz w:val="21"/>
                <w:szCs w:val="21"/>
                <w:rtl/>
              </w:rPr>
              <w:t xml:space="preserve"> </w:t>
            </w:r>
            <w:r w:rsidRPr="00C63449">
              <w:rPr>
                <w:rFonts w:ascii="David" w:eastAsia="Calibri" w:hAnsi="David"/>
                <w:color w:val="000000"/>
                <w:sz w:val="21"/>
                <w:szCs w:val="21"/>
                <w:rtl/>
              </w:rPr>
              <w:t>פיתוח</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08</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המשפטים</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4</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המשפטים</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25</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הרשות לניצולי השואה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4</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 xml:space="preserve">הרשות לניצולי </w:t>
            </w:r>
            <w:r w:rsidRPr="00C63449">
              <w:rPr>
                <w:rFonts w:ascii="David" w:eastAsia="Calibri" w:hAnsi="David" w:hint="cs"/>
                <w:color w:val="000000"/>
                <w:sz w:val="21"/>
                <w:szCs w:val="21"/>
                <w:rtl/>
              </w:rPr>
              <w:t>ה</w:t>
            </w:r>
            <w:r w:rsidRPr="00C63449">
              <w:rPr>
                <w:rFonts w:ascii="David" w:eastAsia="Calibri" w:hAnsi="David"/>
                <w:color w:val="000000"/>
                <w:sz w:val="21"/>
                <w:szCs w:val="21"/>
                <w:rtl/>
              </w:rPr>
              <w:t>שואה</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46</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חוק חיילים משוחררים</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24.12.24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5</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חוק חיילים משוחררים</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Pr>
              <w:t>29</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הבינוי והשיכון</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24.12.24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5</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הבינוי והשיכון</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Pr>
              <w:t>68</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רשות האוכלוסין</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4</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רשות האוכלוסין</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19</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מדע, תרבות וספורט</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18.12.24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29.12.24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 xml:space="preserve">משרד </w:t>
            </w:r>
            <w:r w:rsidRPr="00C63449">
              <w:rPr>
                <w:rFonts w:ascii="David" w:eastAsia="Calibri" w:hAnsi="David" w:hint="cs"/>
                <w:color w:val="000000"/>
                <w:sz w:val="21"/>
                <w:szCs w:val="21"/>
                <w:rtl/>
              </w:rPr>
              <w:t>ה</w:t>
            </w:r>
            <w:r w:rsidRPr="00C63449">
              <w:rPr>
                <w:rFonts w:ascii="David" w:eastAsia="Calibri" w:hAnsi="David"/>
                <w:color w:val="000000"/>
                <w:sz w:val="21"/>
                <w:szCs w:val="21"/>
                <w:rtl/>
              </w:rPr>
              <w:t xml:space="preserve">מדע, </w:t>
            </w:r>
            <w:r w:rsidRPr="00C63449">
              <w:rPr>
                <w:rFonts w:ascii="David" w:eastAsia="Calibri" w:hAnsi="David" w:hint="cs"/>
                <w:color w:val="000000"/>
                <w:sz w:val="21"/>
                <w:szCs w:val="21"/>
                <w:rtl/>
              </w:rPr>
              <w:t>ה</w:t>
            </w:r>
            <w:r w:rsidRPr="00C63449">
              <w:rPr>
                <w:rFonts w:ascii="David" w:eastAsia="Calibri" w:hAnsi="David"/>
                <w:color w:val="000000"/>
                <w:sz w:val="21"/>
                <w:szCs w:val="21"/>
                <w:rtl/>
              </w:rPr>
              <w:t>תרבות ו</w:t>
            </w:r>
            <w:r w:rsidRPr="00C63449">
              <w:rPr>
                <w:rFonts w:ascii="David" w:eastAsia="Calibri" w:hAnsi="David" w:hint="cs"/>
                <w:color w:val="000000"/>
                <w:sz w:val="21"/>
                <w:szCs w:val="21"/>
                <w:rtl/>
              </w:rPr>
              <w:t>ה</w:t>
            </w:r>
            <w:r w:rsidRPr="00C63449">
              <w:rPr>
                <w:rFonts w:ascii="David" w:eastAsia="Calibri" w:hAnsi="David"/>
                <w:color w:val="000000"/>
                <w:sz w:val="21"/>
                <w:szCs w:val="21"/>
                <w:rtl/>
              </w:rPr>
              <w:t>ספורט</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36</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תעסוקה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22.12.24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30.12.24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8</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לשכת התעסוקה</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19</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מדע, תרבות וספורט</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30.12.24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5</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 xml:space="preserve">משרד </w:t>
            </w:r>
            <w:r w:rsidRPr="00C63449">
              <w:rPr>
                <w:rFonts w:ascii="David" w:eastAsia="Calibri" w:hAnsi="David" w:hint="cs"/>
                <w:color w:val="000000"/>
                <w:sz w:val="21"/>
                <w:szCs w:val="21"/>
                <w:rtl/>
              </w:rPr>
              <w:t>ה</w:t>
            </w:r>
            <w:r w:rsidRPr="00C63449">
              <w:rPr>
                <w:rFonts w:ascii="David" w:eastAsia="Calibri" w:hAnsi="David"/>
                <w:color w:val="000000"/>
                <w:sz w:val="21"/>
                <w:szCs w:val="21"/>
                <w:rtl/>
              </w:rPr>
              <w:t xml:space="preserve">מדע, </w:t>
            </w:r>
            <w:r w:rsidRPr="00C63449">
              <w:rPr>
                <w:rFonts w:ascii="David" w:eastAsia="Calibri" w:hAnsi="David" w:hint="cs"/>
                <w:color w:val="000000"/>
                <w:sz w:val="21"/>
                <w:szCs w:val="21"/>
                <w:rtl/>
              </w:rPr>
              <w:t>ה</w:t>
            </w:r>
            <w:r w:rsidRPr="00C63449">
              <w:rPr>
                <w:rFonts w:ascii="David" w:eastAsia="Calibri" w:hAnsi="David"/>
                <w:color w:val="000000"/>
                <w:sz w:val="21"/>
                <w:szCs w:val="21"/>
                <w:rtl/>
              </w:rPr>
              <w:t>תרבות ו</w:t>
            </w:r>
            <w:r w:rsidRPr="00C63449">
              <w:rPr>
                <w:rFonts w:ascii="David" w:eastAsia="Calibri" w:hAnsi="David" w:hint="cs"/>
                <w:color w:val="000000"/>
                <w:sz w:val="21"/>
                <w:szCs w:val="21"/>
                <w:rtl/>
              </w:rPr>
              <w:t>ה</w:t>
            </w:r>
            <w:r w:rsidRPr="00C63449">
              <w:rPr>
                <w:rFonts w:ascii="David" w:eastAsia="Calibri" w:hAnsi="David"/>
                <w:color w:val="000000"/>
                <w:sz w:val="21"/>
                <w:szCs w:val="21"/>
                <w:rtl/>
              </w:rPr>
              <w:t>ספורט</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15</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הביטחון</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29.12.24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30.12.24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כספים קואליציוניים - ישיבות הסדר</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22</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המשרד לשירותי דת</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30.12.24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המשרד לשירותי דת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54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רשויות פיקוח</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6</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w:t>
            </w:r>
            <w:r w:rsidRPr="00C63449">
              <w:rPr>
                <w:rFonts w:ascii="David" w:eastAsia="Calibri" w:hAnsi="David" w:hint="cs"/>
                <w:color w:val="000000"/>
                <w:sz w:val="21"/>
                <w:szCs w:val="21"/>
                <w:rtl/>
              </w:rPr>
              <w:t>י</w:t>
            </w:r>
            <w:r w:rsidRPr="00C63449">
              <w:rPr>
                <w:rFonts w:ascii="David" w:eastAsia="Calibri" w:hAnsi="David"/>
                <w:color w:val="000000"/>
                <w:sz w:val="21"/>
                <w:szCs w:val="21"/>
                <w:rtl/>
              </w:rPr>
              <w:t>נהלת תקומה</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09</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החוץ</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6</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החוץ</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06</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הפנים</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24.12.24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7</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הפנים</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78</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תיירות</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6</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התיירות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Pr>
              <w:t>24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הבריאות</w:t>
            </w:r>
            <w:r w:rsidRPr="00C63449">
              <w:rPr>
                <w:rFonts w:ascii="David" w:eastAsia="Calibri" w:hAnsi="David" w:hint="cs"/>
                <w:b/>
                <w:bCs/>
                <w:color w:val="000000"/>
                <w:sz w:val="21"/>
                <w:szCs w:val="21"/>
                <w:rtl/>
              </w:rPr>
              <w:t>*</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6</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הבריאות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93</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בתי חולים לבריאות הנפש</w:t>
            </w:r>
            <w:r w:rsidRPr="00C63449">
              <w:rPr>
                <w:rFonts w:ascii="David" w:eastAsia="Calibri" w:hAnsi="David" w:hint="cs"/>
                <w:b/>
                <w:bCs/>
                <w:color w:val="000000"/>
                <w:sz w:val="21"/>
                <w:szCs w:val="21"/>
                <w:rtl/>
              </w:rPr>
              <w:t>*</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6</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בתי חולים לבריאות הנפש</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Pr>
              <w:t>94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בתי חולים ממשלתי</w:t>
            </w:r>
            <w:r w:rsidRPr="00C63449">
              <w:rPr>
                <w:rFonts w:ascii="David" w:eastAsia="Calibri" w:hAnsi="David" w:hint="cs"/>
                <w:b/>
                <w:bCs/>
                <w:color w:val="000000"/>
                <w:sz w:val="21"/>
                <w:szCs w:val="21"/>
                <w:rtl/>
              </w:rPr>
              <w:t>י</w:t>
            </w:r>
            <w:r w:rsidRPr="00C63449">
              <w:rPr>
                <w:rFonts w:ascii="David" w:eastAsia="Calibri" w:hAnsi="David"/>
                <w:b/>
                <w:bCs/>
                <w:color w:val="000000"/>
                <w:sz w:val="21"/>
                <w:szCs w:val="21"/>
                <w:rtl/>
              </w:rPr>
              <w:t>ם</w:t>
            </w:r>
            <w:r w:rsidRPr="00C63449">
              <w:rPr>
                <w:rFonts w:ascii="David" w:eastAsia="Calibri" w:hAnsi="David" w:hint="cs"/>
                <w:b/>
                <w:bCs/>
                <w:color w:val="000000"/>
                <w:sz w:val="21"/>
                <w:szCs w:val="21"/>
                <w:rtl/>
              </w:rPr>
              <w:t>*</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6</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בתי חולים ממשלתיים</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04</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ראש הממשלה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29.12.24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 xml:space="preserve">משרד ירושלים ומשרד </w:t>
            </w:r>
            <w:r w:rsidRPr="00C63449">
              <w:rPr>
                <w:rFonts w:ascii="David" w:eastAsia="Calibri" w:hAnsi="David" w:hint="cs"/>
                <w:color w:val="000000"/>
                <w:sz w:val="21"/>
                <w:szCs w:val="21"/>
                <w:rtl/>
              </w:rPr>
              <w:t>ה</w:t>
            </w:r>
            <w:r w:rsidRPr="00C63449">
              <w:rPr>
                <w:rFonts w:ascii="David" w:eastAsia="Calibri" w:hAnsi="David"/>
                <w:color w:val="000000"/>
                <w:sz w:val="21"/>
                <w:szCs w:val="21"/>
                <w:rtl/>
              </w:rPr>
              <w:t>מורשת</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20</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החינוך</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30.12.24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החינוך</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20</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משרד החינוך</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31.12.24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החינוך</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21</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ההשכלה הגבוהה</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18.12.24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14</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ההשכלה הגבוהה</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27</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הקצבות לביטוח לאומי</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25.12.24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7</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הקצבות לביטוח לאומי</w:t>
            </w:r>
          </w:p>
        </w:tc>
      </w:tr>
      <w:tr w:rsidTr="00EB17DF">
        <w:tblPrEx>
          <w:tblW w:w="8171" w:type="dxa"/>
          <w:tblInd w:w="4" w:type="dxa"/>
          <w:tblLook w:val="04A0"/>
        </w:tblPrEx>
        <w:trPr>
          <w:trHeight w:val="2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18</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הרשויות המקומיות</w:t>
            </w:r>
          </w:p>
        </w:tc>
        <w:tc>
          <w:tcPr>
            <w:tcW w:w="1377"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26.12.24</w:t>
            </w:r>
          </w:p>
        </w:tc>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single" w:sz="4" w:space="0" w:color="auto"/>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6</w:t>
            </w:r>
          </w:p>
        </w:tc>
        <w:tc>
          <w:tcPr>
            <w:tcW w:w="2264" w:type="dxa"/>
            <w:tcBorders>
              <w:top w:val="nil"/>
              <w:left w:val="single" w:sz="4" w:space="0" w:color="auto"/>
              <w:bottom w:val="single" w:sz="4" w:space="0" w:color="auto"/>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משרד הפנים</w:t>
            </w:r>
          </w:p>
        </w:tc>
      </w:tr>
      <w:tr w:rsidTr="00EB17DF">
        <w:tblPrEx>
          <w:tblW w:w="8171" w:type="dxa"/>
          <w:tblInd w:w="4" w:type="dxa"/>
          <w:tblLook w:val="04A0"/>
        </w:tblPrEx>
        <w:trPr>
          <w:trHeight w:val="227"/>
        </w:trPr>
        <w:tc>
          <w:tcPr>
            <w:tcW w:w="851" w:type="dxa"/>
            <w:tcBorders>
              <w:top w:val="nil"/>
              <w:left w:val="single" w:sz="4" w:space="0" w:color="auto"/>
              <w:bottom w:val="nil"/>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color w:val="000000"/>
                <w:sz w:val="21"/>
                <w:szCs w:val="21"/>
                <w:rtl/>
              </w:rPr>
            </w:pPr>
            <w:r w:rsidRPr="00C63449">
              <w:rPr>
                <w:rFonts w:ascii="David" w:eastAsia="Calibri" w:hAnsi="David"/>
                <w:color w:val="000000"/>
                <w:sz w:val="21"/>
                <w:szCs w:val="21"/>
              </w:rPr>
              <w:t>18</w:t>
            </w:r>
          </w:p>
        </w:tc>
        <w:tc>
          <w:tcPr>
            <w:tcW w:w="1552" w:type="dxa"/>
            <w:tcBorders>
              <w:top w:val="nil"/>
              <w:left w:val="single" w:sz="4" w:space="0" w:color="auto"/>
              <w:bottom w:val="nil"/>
              <w:right w:val="single" w:sz="4" w:space="0" w:color="auto"/>
            </w:tcBorders>
            <w:shd w:val="clear" w:color="auto" w:fill="auto"/>
            <w:noWrap/>
            <w:vAlign w:val="center"/>
            <w:hideMark/>
          </w:tcPr>
          <w:p w:rsidR="002C7BD1" w:rsidRPr="00C63449" w:rsidP="002C7BD1">
            <w:pPr>
              <w:bidi w:val="0"/>
              <w:spacing w:line="269" w:lineRule="auto"/>
              <w:jc w:val="right"/>
              <w:rPr>
                <w:rFonts w:ascii="David" w:eastAsia="Calibri" w:hAnsi="David"/>
                <w:b/>
                <w:bCs/>
                <w:color w:val="000000"/>
                <w:sz w:val="21"/>
                <w:szCs w:val="21"/>
              </w:rPr>
            </w:pPr>
            <w:r w:rsidRPr="00C63449">
              <w:rPr>
                <w:rFonts w:ascii="David" w:eastAsia="Calibri" w:hAnsi="David"/>
                <w:b/>
                <w:bCs/>
                <w:color w:val="000000"/>
                <w:sz w:val="21"/>
                <w:szCs w:val="21"/>
                <w:rtl/>
              </w:rPr>
              <w:t>הרשויות המקומיות</w:t>
            </w:r>
          </w:p>
        </w:tc>
        <w:tc>
          <w:tcPr>
            <w:tcW w:w="1377" w:type="dxa"/>
            <w:tcBorders>
              <w:top w:val="nil"/>
              <w:left w:val="single" w:sz="4" w:space="0" w:color="auto"/>
              <w:bottom w:val="nil"/>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tl/>
              </w:rPr>
            </w:pPr>
            <w:r w:rsidRPr="00C63449">
              <w:rPr>
                <w:rFonts w:ascii="David" w:eastAsia="Calibri" w:hAnsi="David"/>
                <w:color w:val="000000"/>
                <w:sz w:val="21"/>
                <w:szCs w:val="21"/>
              </w:rPr>
              <w:t>30.12.24</w:t>
            </w:r>
          </w:p>
        </w:tc>
        <w:tc>
          <w:tcPr>
            <w:tcW w:w="1276" w:type="dxa"/>
            <w:tcBorders>
              <w:top w:val="nil"/>
              <w:left w:val="single" w:sz="4" w:space="0" w:color="auto"/>
              <w:bottom w:val="nil"/>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**31.12.24</w:t>
            </w:r>
          </w:p>
        </w:tc>
        <w:tc>
          <w:tcPr>
            <w:tcW w:w="851" w:type="dxa"/>
            <w:tcBorders>
              <w:top w:val="nil"/>
              <w:left w:val="single" w:sz="4" w:space="0" w:color="auto"/>
              <w:bottom w:val="nil"/>
              <w:right w:val="single" w:sz="4" w:space="0" w:color="auto"/>
            </w:tcBorders>
            <w:shd w:val="clear" w:color="000000" w:fill="FCE4D6"/>
            <w:noWrap/>
            <w:vAlign w:val="center"/>
            <w:hideMark/>
          </w:tcPr>
          <w:p w:rsidR="002C7BD1" w:rsidRPr="00C63449" w:rsidP="002C7BD1">
            <w:pPr>
              <w:bidi w:val="0"/>
              <w:spacing w:line="269" w:lineRule="auto"/>
              <w:jc w:val="center"/>
              <w:rPr>
                <w:rFonts w:ascii="David" w:eastAsia="Calibri" w:hAnsi="David"/>
                <w:color w:val="000000"/>
                <w:sz w:val="21"/>
                <w:szCs w:val="21"/>
              </w:rPr>
            </w:pPr>
            <w:r w:rsidRPr="00C63449">
              <w:rPr>
                <w:rFonts w:ascii="David" w:eastAsia="Calibri" w:hAnsi="David"/>
                <w:color w:val="000000"/>
                <w:sz w:val="21"/>
                <w:szCs w:val="21"/>
              </w:rPr>
              <w:t>2</w:t>
            </w:r>
          </w:p>
        </w:tc>
        <w:tc>
          <w:tcPr>
            <w:tcW w:w="2264" w:type="dxa"/>
            <w:tcBorders>
              <w:top w:val="nil"/>
              <w:left w:val="single" w:sz="4" w:space="0" w:color="auto"/>
              <w:bottom w:val="nil"/>
              <w:right w:val="single" w:sz="4" w:space="0" w:color="auto"/>
            </w:tcBorders>
            <w:shd w:val="clear" w:color="000000" w:fill="E2EFDA"/>
            <w:noWrap/>
            <w:vAlign w:val="center"/>
            <w:hideMark/>
          </w:tcPr>
          <w:p w:rsidR="002C7BD1" w:rsidRPr="00C63449" w:rsidP="00EB17DF">
            <w:pPr>
              <w:bidi w:val="0"/>
              <w:spacing w:line="269" w:lineRule="auto"/>
              <w:jc w:val="right"/>
              <w:rPr>
                <w:rFonts w:ascii="David" w:eastAsia="Calibri" w:hAnsi="David"/>
                <w:color w:val="000000"/>
                <w:sz w:val="21"/>
                <w:szCs w:val="21"/>
              </w:rPr>
            </w:pPr>
            <w:r w:rsidRPr="00C63449">
              <w:rPr>
                <w:rFonts w:ascii="David" w:eastAsia="Calibri" w:hAnsi="David"/>
                <w:color w:val="000000"/>
                <w:sz w:val="21"/>
                <w:szCs w:val="21"/>
                <w:rtl/>
              </w:rPr>
              <w:t>רשויות מקומיות</w:t>
            </w:r>
          </w:p>
        </w:tc>
      </w:tr>
      <w:tr w:rsidTr="00EB17DF">
        <w:tblPrEx>
          <w:tblW w:w="8171" w:type="dxa"/>
          <w:tblInd w:w="4" w:type="dxa"/>
          <w:tblLook w:val="04A0"/>
        </w:tblPrEx>
        <w:trPr>
          <w:trHeight w:val="227"/>
        </w:trPr>
        <w:tc>
          <w:tcPr>
            <w:tcW w:w="2403" w:type="dxa"/>
            <w:gridSpan w:val="2"/>
            <w:tcBorders>
              <w:top w:val="single" w:sz="8" w:space="0" w:color="auto"/>
              <w:left w:val="single" w:sz="8" w:space="0" w:color="auto"/>
              <w:bottom w:val="single" w:sz="8" w:space="0" w:color="auto"/>
              <w:right w:val="nil"/>
            </w:tcBorders>
            <w:shd w:val="clear" w:color="000000" w:fill="C6E0B4"/>
            <w:noWrap/>
            <w:vAlign w:val="center"/>
            <w:hideMark/>
          </w:tcPr>
          <w:p w:rsidR="002C7BD1" w:rsidRPr="00C63449" w:rsidP="002C7BD1">
            <w:pPr>
              <w:bidi w:val="0"/>
              <w:spacing w:line="269" w:lineRule="auto"/>
              <w:rPr>
                <w:rFonts w:ascii="David" w:eastAsia="Times New Roman" w:hAnsi="David"/>
                <w:color w:val="000000"/>
                <w:sz w:val="21"/>
                <w:szCs w:val="21"/>
                <w:rtl/>
              </w:rPr>
            </w:pPr>
            <w:r w:rsidRPr="00C63449">
              <w:rPr>
                <w:rFonts w:ascii="David" w:eastAsia="Times New Roman" w:hAnsi="David"/>
                <w:b/>
                <w:bCs/>
                <w:color w:val="000000"/>
                <w:sz w:val="21"/>
                <w:szCs w:val="21"/>
                <w:rtl/>
              </w:rPr>
              <w:t xml:space="preserve">סך </w:t>
            </w:r>
            <w:r w:rsidRPr="00C63449">
              <w:rPr>
                <w:rFonts w:ascii="David" w:eastAsia="Times New Roman" w:hAnsi="David" w:hint="cs"/>
                <w:b/>
                <w:bCs/>
                <w:color w:val="000000"/>
                <w:sz w:val="21"/>
                <w:szCs w:val="21"/>
                <w:rtl/>
              </w:rPr>
              <w:t>הפניות</w:t>
            </w:r>
          </w:p>
        </w:tc>
        <w:tc>
          <w:tcPr>
            <w:tcW w:w="1377" w:type="dxa"/>
            <w:tcBorders>
              <w:top w:val="single" w:sz="8" w:space="0" w:color="auto"/>
              <w:left w:val="nil"/>
              <w:bottom w:val="single" w:sz="8" w:space="0" w:color="auto"/>
              <w:right w:val="nil"/>
            </w:tcBorders>
            <w:shd w:val="clear" w:color="000000" w:fill="C6E0B4"/>
            <w:noWrap/>
            <w:vAlign w:val="center"/>
            <w:hideMark/>
          </w:tcPr>
          <w:p w:rsidR="002C7BD1" w:rsidRPr="00C63449" w:rsidP="002C7BD1">
            <w:pPr>
              <w:bidi w:val="0"/>
              <w:spacing w:line="269" w:lineRule="auto"/>
              <w:jc w:val="right"/>
              <w:rPr>
                <w:rFonts w:ascii="David" w:eastAsia="Times New Roman" w:hAnsi="David"/>
                <w:color w:val="000000"/>
                <w:sz w:val="21"/>
                <w:szCs w:val="21"/>
              </w:rPr>
            </w:pPr>
          </w:p>
        </w:tc>
        <w:tc>
          <w:tcPr>
            <w:tcW w:w="1276" w:type="dxa"/>
            <w:tcBorders>
              <w:top w:val="single" w:sz="8" w:space="0" w:color="auto"/>
              <w:left w:val="nil"/>
              <w:bottom w:val="single" w:sz="8" w:space="0" w:color="auto"/>
              <w:right w:val="nil"/>
            </w:tcBorders>
            <w:shd w:val="clear" w:color="000000" w:fill="C6E0B4"/>
            <w:noWrap/>
            <w:vAlign w:val="center"/>
            <w:hideMark/>
          </w:tcPr>
          <w:p w:rsidR="002C7BD1" w:rsidRPr="00C63449" w:rsidP="002C7BD1">
            <w:pPr>
              <w:bidi w:val="0"/>
              <w:spacing w:line="269" w:lineRule="auto"/>
              <w:jc w:val="center"/>
              <w:rPr>
                <w:rFonts w:ascii="David" w:eastAsia="Times New Roman" w:hAnsi="David"/>
                <w:color w:val="000000"/>
                <w:sz w:val="21"/>
                <w:szCs w:val="21"/>
              </w:rPr>
            </w:pPr>
          </w:p>
        </w:tc>
        <w:tc>
          <w:tcPr>
            <w:tcW w:w="851" w:type="dxa"/>
            <w:tcBorders>
              <w:top w:val="single" w:sz="8" w:space="0" w:color="auto"/>
              <w:left w:val="nil"/>
              <w:bottom w:val="single" w:sz="8" w:space="0" w:color="auto"/>
              <w:right w:val="nil"/>
            </w:tcBorders>
            <w:shd w:val="clear" w:color="000000" w:fill="C6E0B4"/>
            <w:noWrap/>
            <w:vAlign w:val="center"/>
            <w:hideMark/>
          </w:tcPr>
          <w:p w:rsidR="002C7BD1" w:rsidRPr="00C63449" w:rsidP="002C7BD1">
            <w:pPr>
              <w:bidi w:val="0"/>
              <w:spacing w:line="269" w:lineRule="auto"/>
              <w:jc w:val="center"/>
              <w:rPr>
                <w:rFonts w:ascii="David" w:eastAsia="Times New Roman" w:hAnsi="David"/>
                <w:color w:val="000000"/>
                <w:sz w:val="21"/>
                <w:szCs w:val="21"/>
              </w:rPr>
            </w:pPr>
          </w:p>
        </w:tc>
        <w:tc>
          <w:tcPr>
            <w:tcW w:w="2264" w:type="dxa"/>
            <w:tcBorders>
              <w:top w:val="single" w:sz="8" w:space="0" w:color="auto"/>
              <w:left w:val="nil"/>
              <w:bottom w:val="single" w:sz="8" w:space="0" w:color="auto"/>
              <w:right w:val="single" w:sz="8" w:space="0" w:color="auto"/>
            </w:tcBorders>
            <w:shd w:val="clear" w:color="000000" w:fill="C6E0B4"/>
            <w:noWrap/>
            <w:vAlign w:val="center"/>
            <w:hideMark/>
          </w:tcPr>
          <w:p w:rsidR="002C7BD1" w:rsidRPr="00C63449" w:rsidP="00EB17DF">
            <w:pPr>
              <w:bidi w:val="0"/>
              <w:spacing w:line="269" w:lineRule="auto"/>
              <w:jc w:val="left"/>
              <w:rPr>
                <w:rFonts w:ascii="David" w:eastAsia="Times New Roman" w:hAnsi="David"/>
                <w:b/>
                <w:bCs/>
                <w:color w:val="000000"/>
                <w:sz w:val="21"/>
                <w:szCs w:val="21"/>
              </w:rPr>
            </w:pPr>
            <w:r w:rsidRPr="00C63449">
              <w:rPr>
                <w:rFonts w:ascii="David" w:eastAsia="Times New Roman" w:hAnsi="David"/>
                <w:b/>
                <w:bCs/>
                <w:color w:val="000000"/>
                <w:sz w:val="21"/>
                <w:szCs w:val="21"/>
              </w:rPr>
              <w:t>53</w:t>
            </w: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אגף התקציבים המופיעים באתר המרשתת של משרד האוצר, בעיבוד משרד מבקר המדינה.</w:t>
      </w:r>
    </w:p>
    <w:p w:rsidR="002C7BD1" w:rsidRPr="002C7BD1" w:rsidP="002C7BD1">
      <w:pPr>
        <w:keepNext/>
        <w:keepLines/>
        <w:spacing w:line="269" w:lineRule="auto"/>
        <w:jc w:val="left"/>
        <w:rPr>
          <w:rFonts w:eastAsia="Calibri"/>
          <w:szCs w:val="20"/>
          <w:rtl/>
        </w:rPr>
      </w:pPr>
      <w:r w:rsidRPr="002C7BD1">
        <w:rPr>
          <w:rFonts w:eastAsia="Calibri" w:hint="cs"/>
          <w:szCs w:val="20"/>
          <w:rtl/>
        </w:rPr>
        <w:t>* פניית משרד הבריאות ובתי החולים היא פנייה אחת שמחולקת לכמה סעיפים.</w:t>
      </w:r>
    </w:p>
    <w:p w:rsidR="002C7BD1" w:rsidRPr="002C7BD1" w:rsidP="002C7BD1">
      <w:pPr>
        <w:keepNext/>
        <w:keepLines/>
        <w:spacing w:line="269" w:lineRule="auto"/>
        <w:jc w:val="left"/>
        <w:rPr>
          <w:rFonts w:eastAsia="Calibri"/>
          <w:szCs w:val="20"/>
          <w:rtl/>
        </w:rPr>
      </w:pPr>
      <w:r w:rsidRPr="002C7BD1">
        <w:rPr>
          <w:rFonts w:eastAsia="Calibri" w:hint="cs"/>
          <w:szCs w:val="20"/>
          <w:rtl/>
        </w:rPr>
        <w:t>** הפנייה אושרה בוועדת הכספים ב-31.12.24, אך עיבוד אישור הפנייה "גלש" לאחרי חצות של 1.1.25.</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מהלוח</w:t>
      </w:r>
      <w:r w:rsidRPr="002C7BD1">
        <w:rPr>
          <w:rFonts w:eastAsia="Calibri"/>
          <w:b/>
          <w:bCs/>
          <w:rtl/>
        </w:rPr>
        <w:t xml:space="preserve"> </w:t>
      </w:r>
      <w:r w:rsidRPr="002C7BD1">
        <w:rPr>
          <w:rFonts w:eastAsia="Calibri" w:hint="eastAsia"/>
          <w:b/>
          <w:bCs/>
          <w:rtl/>
        </w:rPr>
        <w:t>עולה</w:t>
      </w:r>
      <w:r w:rsidRPr="002C7BD1">
        <w:rPr>
          <w:rFonts w:eastAsia="Calibri"/>
          <w:b/>
          <w:bCs/>
          <w:rtl/>
        </w:rPr>
        <w:t xml:space="preserve"> </w:t>
      </w:r>
      <w:r w:rsidRPr="002C7BD1">
        <w:rPr>
          <w:rFonts w:eastAsia="Calibri" w:hint="eastAsia"/>
          <w:b/>
          <w:bCs/>
          <w:rtl/>
        </w:rPr>
        <w:t>כי</w:t>
      </w:r>
      <w:r w:rsidRPr="002C7BD1">
        <w:rPr>
          <w:rFonts w:eastAsia="Calibri"/>
          <w:b/>
          <w:bCs/>
          <w:rtl/>
        </w:rPr>
        <w:t xml:space="preserve"> ב</w:t>
      </w:r>
      <w:r w:rsidRPr="002C7BD1">
        <w:rPr>
          <w:rFonts w:eastAsia="Calibri" w:hint="cs"/>
          <w:b/>
          <w:bCs/>
          <w:rtl/>
        </w:rPr>
        <w:t xml:space="preserve">-29.12.24 </w:t>
      </w:r>
      <w:r w:rsidRPr="002C7BD1">
        <w:rPr>
          <w:rFonts w:eastAsia="Calibri"/>
          <w:b/>
          <w:bCs/>
          <w:rtl/>
        </w:rPr>
        <w:t>-</w:t>
      </w:r>
      <w:r w:rsidRPr="002C7BD1">
        <w:rPr>
          <w:rFonts w:eastAsia="Calibri" w:hint="cs"/>
          <w:b/>
          <w:bCs/>
          <w:rtl/>
        </w:rPr>
        <w:t xml:space="preserve"> 31.12.24</w:t>
      </w:r>
      <w:r w:rsidRPr="002C7BD1">
        <w:rPr>
          <w:rFonts w:eastAsia="Calibri"/>
          <w:b/>
          <w:bCs/>
          <w:rtl/>
        </w:rPr>
        <w:t xml:space="preserve"> </w:t>
      </w:r>
      <w:r w:rsidRPr="002C7BD1">
        <w:rPr>
          <w:rFonts w:eastAsia="Calibri" w:hint="eastAsia"/>
          <w:b/>
          <w:bCs/>
          <w:rtl/>
        </w:rPr>
        <w:t>אושרו</w:t>
      </w:r>
      <w:r w:rsidRPr="002C7BD1">
        <w:rPr>
          <w:rFonts w:eastAsia="Calibri"/>
          <w:b/>
          <w:bCs/>
          <w:rtl/>
        </w:rPr>
        <w:t xml:space="preserve"> 53 </w:t>
      </w:r>
      <w:r w:rsidRPr="002C7BD1">
        <w:rPr>
          <w:rFonts w:eastAsia="Calibri" w:hint="eastAsia"/>
          <w:b/>
          <w:bCs/>
          <w:rtl/>
        </w:rPr>
        <w:t>פניות</w:t>
      </w:r>
      <w:r w:rsidRPr="002C7BD1">
        <w:rPr>
          <w:rFonts w:eastAsia="Calibri" w:hint="cs"/>
          <w:b/>
          <w:bCs/>
          <w:rtl/>
        </w:rPr>
        <w:t xml:space="preserve"> תקציביות</w:t>
      </w:r>
      <w:r w:rsidRPr="002C7BD1">
        <w:rPr>
          <w:rFonts w:eastAsia="Calibri"/>
          <w:b/>
          <w:bCs/>
          <w:rtl/>
        </w:rPr>
        <w:t>,</w:t>
      </w:r>
      <w:r w:rsidRPr="002C7BD1">
        <w:rPr>
          <w:rFonts w:eastAsia="Calibri" w:hint="cs"/>
          <w:b/>
          <w:bCs/>
          <w:rtl/>
        </w:rPr>
        <w:t xml:space="preserve"> 30% (16) מהן אושרו יותר מעשרה ימים לאחר מועד שליחת הפנייה לוועדה. ה</w:t>
      </w:r>
      <w:r w:rsidRPr="002C7BD1">
        <w:rPr>
          <w:rFonts w:eastAsia="Calibri" w:hint="eastAsia"/>
          <w:b/>
          <w:bCs/>
          <w:rtl/>
        </w:rPr>
        <w:t>פער</w:t>
      </w:r>
      <w:r w:rsidRPr="002C7BD1">
        <w:rPr>
          <w:rFonts w:eastAsia="Calibri"/>
          <w:b/>
          <w:bCs/>
          <w:rtl/>
        </w:rPr>
        <w:t xml:space="preserve"> </w:t>
      </w:r>
      <w:r w:rsidRPr="002C7BD1">
        <w:rPr>
          <w:rFonts w:eastAsia="Calibri" w:hint="eastAsia"/>
          <w:b/>
          <w:bCs/>
          <w:rtl/>
        </w:rPr>
        <w:t>הממוצע</w:t>
      </w:r>
      <w:r w:rsidRPr="002C7BD1">
        <w:rPr>
          <w:rFonts w:eastAsia="Calibri"/>
          <w:b/>
          <w:bCs/>
          <w:rtl/>
        </w:rPr>
        <w:t xml:space="preserve"> </w:t>
      </w:r>
      <w:r w:rsidRPr="002C7BD1">
        <w:rPr>
          <w:rFonts w:eastAsia="Calibri" w:hint="eastAsia"/>
          <w:b/>
          <w:bCs/>
          <w:rtl/>
        </w:rPr>
        <w:t>בין</w:t>
      </w:r>
      <w:r w:rsidRPr="002C7BD1">
        <w:rPr>
          <w:rFonts w:eastAsia="Calibri"/>
          <w:b/>
          <w:bCs/>
          <w:rtl/>
        </w:rPr>
        <w:t xml:space="preserve"> </w:t>
      </w:r>
      <w:r w:rsidRPr="002C7BD1">
        <w:rPr>
          <w:rFonts w:eastAsia="Calibri" w:hint="cs"/>
          <w:b/>
          <w:bCs/>
          <w:rtl/>
        </w:rPr>
        <w:t>מועד</w:t>
      </w:r>
      <w:r w:rsidRPr="002C7BD1">
        <w:rPr>
          <w:rFonts w:eastAsia="Calibri"/>
          <w:b/>
          <w:bCs/>
          <w:rtl/>
        </w:rPr>
        <w:t xml:space="preserve"> </w:t>
      </w:r>
      <w:r w:rsidRPr="002C7BD1">
        <w:rPr>
          <w:rFonts w:eastAsia="Calibri" w:hint="cs"/>
          <w:b/>
          <w:bCs/>
          <w:rtl/>
        </w:rPr>
        <w:t>שליחת הפנייה</w:t>
      </w:r>
      <w:r w:rsidRPr="002C7BD1">
        <w:rPr>
          <w:rFonts w:eastAsia="Calibri"/>
          <w:b/>
          <w:bCs/>
          <w:rtl/>
        </w:rPr>
        <w:t xml:space="preserve"> </w:t>
      </w:r>
      <w:r w:rsidRPr="002C7BD1">
        <w:rPr>
          <w:rFonts w:eastAsia="Calibri" w:hint="eastAsia"/>
          <w:b/>
          <w:bCs/>
          <w:rtl/>
        </w:rPr>
        <w:t>לוועדה</w:t>
      </w:r>
      <w:r w:rsidRPr="002C7BD1">
        <w:rPr>
          <w:rFonts w:eastAsia="Calibri"/>
          <w:b/>
          <w:bCs/>
          <w:rtl/>
        </w:rPr>
        <w:t xml:space="preserve"> </w:t>
      </w:r>
      <w:r w:rsidRPr="002C7BD1">
        <w:rPr>
          <w:rFonts w:eastAsia="Calibri" w:hint="eastAsia"/>
          <w:b/>
          <w:bCs/>
          <w:rtl/>
        </w:rPr>
        <w:t>לבין</w:t>
      </w:r>
      <w:r w:rsidRPr="002C7BD1">
        <w:rPr>
          <w:rFonts w:eastAsia="Calibri"/>
          <w:b/>
          <w:bCs/>
          <w:rtl/>
        </w:rPr>
        <w:t xml:space="preserve"> </w:t>
      </w:r>
      <w:r w:rsidRPr="002C7BD1">
        <w:rPr>
          <w:rFonts w:eastAsia="Calibri" w:hint="cs"/>
          <w:b/>
          <w:bCs/>
          <w:rtl/>
        </w:rPr>
        <w:t xml:space="preserve">מועד </w:t>
      </w:r>
      <w:r w:rsidRPr="002C7BD1">
        <w:rPr>
          <w:rFonts w:eastAsia="Calibri" w:hint="eastAsia"/>
          <w:b/>
          <w:bCs/>
          <w:rtl/>
        </w:rPr>
        <w:t>אישור</w:t>
      </w:r>
      <w:r w:rsidRPr="002C7BD1">
        <w:rPr>
          <w:rFonts w:eastAsia="Calibri"/>
          <w:b/>
          <w:bCs/>
          <w:rtl/>
        </w:rPr>
        <w:t xml:space="preserve"> </w:t>
      </w:r>
      <w:r w:rsidRPr="002C7BD1">
        <w:rPr>
          <w:rFonts w:eastAsia="Calibri" w:hint="eastAsia"/>
          <w:b/>
          <w:bCs/>
          <w:rtl/>
        </w:rPr>
        <w:t>הפנייה</w:t>
      </w:r>
      <w:r w:rsidRPr="002C7BD1">
        <w:rPr>
          <w:rFonts w:eastAsia="Calibri"/>
          <w:b/>
          <w:bCs/>
          <w:rtl/>
        </w:rPr>
        <w:t xml:space="preserve"> </w:t>
      </w:r>
      <w:r w:rsidRPr="002C7BD1">
        <w:rPr>
          <w:rFonts w:eastAsia="Calibri" w:hint="cs"/>
          <w:b/>
          <w:bCs/>
          <w:rtl/>
        </w:rPr>
        <w:t>בוועדה היה</w:t>
      </w:r>
      <w:r w:rsidRPr="002C7BD1">
        <w:rPr>
          <w:rFonts w:eastAsia="Calibri"/>
          <w:b/>
          <w:bCs/>
          <w:rtl/>
        </w:rPr>
        <w:t xml:space="preserve"> </w:t>
      </w:r>
      <w:r w:rsidRPr="002C7BD1">
        <w:rPr>
          <w:rFonts w:eastAsia="Calibri" w:hint="eastAsia"/>
          <w:b/>
          <w:bCs/>
          <w:rtl/>
        </w:rPr>
        <w:t>כ</w:t>
      </w:r>
      <w:r w:rsidRPr="002C7BD1">
        <w:rPr>
          <w:rFonts w:eastAsia="Calibri"/>
          <w:b/>
          <w:bCs/>
          <w:rtl/>
        </w:rPr>
        <w:t xml:space="preserve">-7.6 </w:t>
      </w:r>
      <w:r w:rsidRPr="002C7BD1">
        <w:rPr>
          <w:rFonts w:eastAsia="Calibri" w:hint="eastAsia"/>
          <w:b/>
          <w:bCs/>
          <w:rtl/>
        </w:rPr>
        <w:t>ימים</w:t>
      </w:r>
      <w:r w:rsidRPr="002C7BD1">
        <w:rPr>
          <w:rFonts w:eastAsia="Calibri"/>
          <w:b/>
          <w:bCs/>
          <w:rtl/>
        </w:rPr>
        <w:t xml:space="preserve">. </w:t>
      </w:r>
      <w:r w:rsidRPr="002C7BD1">
        <w:rPr>
          <w:rFonts w:eastAsia="Calibri" w:hint="eastAsia"/>
          <w:b/>
          <w:bCs/>
          <w:rtl/>
        </w:rPr>
        <w:t>עוד</w:t>
      </w:r>
      <w:r w:rsidRPr="002C7BD1">
        <w:rPr>
          <w:rFonts w:eastAsia="Calibri"/>
          <w:b/>
          <w:bCs/>
          <w:rtl/>
        </w:rPr>
        <w:t xml:space="preserve"> </w:t>
      </w:r>
      <w:r w:rsidRPr="002C7BD1">
        <w:rPr>
          <w:rFonts w:eastAsia="Calibri" w:hint="eastAsia"/>
          <w:b/>
          <w:bCs/>
          <w:rtl/>
        </w:rPr>
        <w:t>עולה</w:t>
      </w:r>
      <w:r w:rsidRPr="002C7BD1">
        <w:rPr>
          <w:rFonts w:eastAsia="Calibri"/>
          <w:b/>
          <w:bCs/>
          <w:rtl/>
        </w:rPr>
        <w:t xml:space="preserve"> </w:t>
      </w:r>
      <w:r w:rsidRPr="002C7BD1">
        <w:rPr>
          <w:rFonts w:eastAsia="Calibri" w:hint="cs"/>
          <w:b/>
          <w:bCs/>
          <w:rtl/>
        </w:rPr>
        <w:t xml:space="preserve">מהלוח </w:t>
      </w:r>
      <w:r w:rsidRPr="002C7BD1">
        <w:rPr>
          <w:rFonts w:eastAsia="Calibri" w:hint="eastAsia"/>
          <w:b/>
          <w:bCs/>
          <w:rtl/>
        </w:rPr>
        <w:t>כי</w:t>
      </w:r>
      <w:r w:rsidRPr="002C7BD1">
        <w:rPr>
          <w:rFonts w:eastAsia="Calibri"/>
          <w:b/>
          <w:bCs/>
          <w:rtl/>
        </w:rPr>
        <w:t xml:space="preserve"> </w:t>
      </w:r>
      <w:r w:rsidRPr="002C7BD1">
        <w:rPr>
          <w:rFonts w:eastAsia="Calibri" w:hint="eastAsia"/>
          <w:b/>
          <w:bCs/>
          <w:rtl/>
        </w:rPr>
        <w:t>הפנייה</w:t>
      </w:r>
      <w:r w:rsidRPr="002C7BD1">
        <w:rPr>
          <w:rFonts w:eastAsia="Calibri"/>
          <w:b/>
          <w:bCs/>
          <w:rtl/>
        </w:rPr>
        <w:t xml:space="preserve"> </w:t>
      </w:r>
      <w:r w:rsidRPr="002C7BD1">
        <w:rPr>
          <w:rFonts w:eastAsia="Calibri" w:hint="cs"/>
          <w:b/>
          <w:bCs/>
          <w:rtl/>
        </w:rPr>
        <w:t>שבה</w:t>
      </w:r>
      <w:r w:rsidRPr="002C7BD1">
        <w:rPr>
          <w:rFonts w:eastAsia="Calibri"/>
          <w:b/>
          <w:bCs/>
          <w:rtl/>
        </w:rPr>
        <w:t xml:space="preserve"> </w:t>
      </w:r>
      <w:r w:rsidRPr="002C7BD1">
        <w:rPr>
          <w:rFonts w:eastAsia="Calibri" w:hint="cs"/>
          <w:b/>
          <w:bCs/>
          <w:rtl/>
        </w:rPr>
        <w:t>היה ה</w:t>
      </w:r>
      <w:r w:rsidRPr="002C7BD1">
        <w:rPr>
          <w:rFonts w:eastAsia="Calibri" w:hint="eastAsia"/>
          <w:b/>
          <w:bCs/>
          <w:rtl/>
        </w:rPr>
        <w:t>פער</w:t>
      </w:r>
      <w:r w:rsidRPr="002C7BD1">
        <w:rPr>
          <w:rFonts w:eastAsia="Calibri"/>
          <w:b/>
          <w:bCs/>
          <w:rtl/>
        </w:rPr>
        <w:t xml:space="preserve"> </w:t>
      </w:r>
      <w:r w:rsidRPr="002C7BD1">
        <w:rPr>
          <w:rFonts w:eastAsia="Calibri" w:hint="cs"/>
          <w:b/>
          <w:bCs/>
          <w:rtl/>
        </w:rPr>
        <w:t>הגדול</w:t>
      </w:r>
      <w:r w:rsidRPr="002C7BD1">
        <w:rPr>
          <w:rFonts w:eastAsia="Calibri"/>
          <w:b/>
          <w:bCs/>
          <w:rtl/>
        </w:rPr>
        <w:t xml:space="preserve"> ביותר </w:t>
      </w:r>
      <w:r w:rsidRPr="002C7BD1">
        <w:rPr>
          <w:rFonts w:eastAsia="Calibri" w:hint="eastAsia"/>
          <w:b/>
          <w:bCs/>
          <w:rtl/>
        </w:rPr>
        <w:t>בין</w:t>
      </w:r>
      <w:r w:rsidRPr="002C7BD1">
        <w:rPr>
          <w:rFonts w:eastAsia="Calibri"/>
          <w:b/>
          <w:bCs/>
          <w:rtl/>
        </w:rPr>
        <w:t xml:space="preserve"> תאריך השליחה לתאריך האישור (27 </w:t>
      </w:r>
      <w:r w:rsidRPr="002C7BD1">
        <w:rPr>
          <w:rFonts w:eastAsia="Calibri" w:hint="eastAsia"/>
          <w:b/>
          <w:bCs/>
          <w:rtl/>
        </w:rPr>
        <w:t>ימים</w:t>
      </w:r>
      <w:r w:rsidRPr="002C7BD1">
        <w:rPr>
          <w:rFonts w:eastAsia="Calibri"/>
          <w:b/>
          <w:bCs/>
          <w:rtl/>
        </w:rPr>
        <w:t xml:space="preserve">) </w:t>
      </w:r>
      <w:r w:rsidRPr="002C7BD1">
        <w:rPr>
          <w:rFonts w:eastAsia="Calibri" w:hint="eastAsia"/>
          <w:b/>
          <w:bCs/>
          <w:rtl/>
        </w:rPr>
        <w:t>עסקה</w:t>
      </w:r>
      <w:r w:rsidRPr="002C7BD1">
        <w:rPr>
          <w:rFonts w:eastAsia="Calibri"/>
          <w:b/>
          <w:bCs/>
          <w:rtl/>
        </w:rPr>
        <w:t xml:space="preserve"> </w:t>
      </w:r>
      <w:r w:rsidRPr="002C7BD1">
        <w:rPr>
          <w:rFonts w:eastAsia="Calibri" w:hint="eastAsia"/>
          <w:b/>
          <w:bCs/>
          <w:rtl/>
        </w:rPr>
        <w:t>במשרד</w:t>
      </w:r>
      <w:r w:rsidRPr="002C7BD1">
        <w:rPr>
          <w:rFonts w:eastAsia="Calibri"/>
          <w:b/>
          <w:bCs/>
          <w:rtl/>
        </w:rPr>
        <w:t xml:space="preserve"> </w:t>
      </w:r>
      <w:r w:rsidRPr="002C7BD1">
        <w:rPr>
          <w:rFonts w:eastAsia="Calibri" w:hint="eastAsia"/>
          <w:b/>
          <w:bCs/>
          <w:rtl/>
        </w:rPr>
        <w:t>התפוצות</w:t>
      </w:r>
      <w:r w:rsidRPr="002C7BD1">
        <w:rPr>
          <w:rFonts w:eastAsia="Calibri"/>
          <w:b/>
          <w:bCs/>
          <w:rtl/>
        </w:rPr>
        <w:t xml:space="preserve">, </w:t>
      </w:r>
      <w:r w:rsidRPr="002C7BD1">
        <w:rPr>
          <w:rFonts w:eastAsia="Calibri" w:hint="eastAsia"/>
          <w:b/>
          <w:bCs/>
          <w:rtl/>
        </w:rPr>
        <w:t>והפנייה</w:t>
      </w:r>
      <w:r w:rsidRPr="002C7BD1">
        <w:rPr>
          <w:rFonts w:eastAsia="Calibri"/>
          <w:b/>
          <w:bCs/>
          <w:rtl/>
        </w:rPr>
        <w:t xml:space="preserve"> </w:t>
      </w:r>
      <w:r w:rsidRPr="002C7BD1">
        <w:rPr>
          <w:rFonts w:eastAsia="Calibri" w:hint="cs"/>
          <w:b/>
          <w:bCs/>
          <w:rtl/>
        </w:rPr>
        <w:t>שבה היה</w:t>
      </w:r>
      <w:r w:rsidRPr="002C7BD1">
        <w:rPr>
          <w:rFonts w:eastAsia="Calibri"/>
          <w:b/>
          <w:bCs/>
          <w:rtl/>
        </w:rPr>
        <w:t xml:space="preserve"> </w:t>
      </w:r>
      <w:r w:rsidRPr="002C7BD1">
        <w:rPr>
          <w:rFonts w:eastAsia="Calibri" w:hint="cs"/>
          <w:b/>
          <w:bCs/>
          <w:rtl/>
        </w:rPr>
        <w:t>ה</w:t>
      </w:r>
      <w:r w:rsidRPr="002C7BD1">
        <w:rPr>
          <w:rFonts w:eastAsia="Calibri" w:hint="eastAsia"/>
          <w:b/>
          <w:bCs/>
          <w:rtl/>
        </w:rPr>
        <w:t>פער</w:t>
      </w:r>
      <w:r w:rsidRPr="002C7BD1">
        <w:rPr>
          <w:rFonts w:eastAsia="Calibri"/>
          <w:b/>
          <w:bCs/>
          <w:rtl/>
        </w:rPr>
        <w:t xml:space="preserve"> </w:t>
      </w:r>
      <w:r w:rsidRPr="002C7BD1">
        <w:rPr>
          <w:rFonts w:eastAsia="Calibri" w:hint="eastAsia"/>
          <w:b/>
          <w:bCs/>
          <w:rtl/>
        </w:rPr>
        <w:t>הקצר</w:t>
      </w:r>
      <w:r w:rsidRPr="002C7BD1">
        <w:rPr>
          <w:rFonts w:eastAsia="Calibri"/>
          <w:b/>
          <w:bCs/>
          <w:rtl/>
        </w:rPr>
        <w:t xml:space="preserve"> </w:t>
      </w:r>
      <w:r w:rsidRPr="002C7BD1">
        <w:rPr>
          <w:rFonts w:eastAsia="Calibri" w:hint="eastAsia"/>
          <w:b/>
          <w:bCs/>
          <w:rtl/>
        </w:rPr>
        <w:t>ביותר</w:t>
      </w:r>
      <w:r w:rsidRPr="002C7BD1">
        <w:rPr>
          <w:rFonts w:eastAsia="Calibri"/>
          <w:b/>
          <w:bCs/>
          <w:rtl/>
        </w:rPr>
        <w:t xml:space="preserve"> (</w:t>
      </w:r>
      <w:r w:rsidRPr="002C7BD1">
        <w:rPr>
          <w:rFonts w:eastAsia="Calibri" w:hint="cs"/>
          <w:b/>
          <w:bCs/>
          <w:rtl/>
        </w:rPr>
        <w:t>יום אחד</w:t>
      </w:r>
      <w:r w:rsidRPr="002C7BD1">
        <w:rPr>
          <w:rFonts w:eastAsia="Calibri"/>
          <w:b/>
          <w:bCs/>
          <w:rtl/>
        </w:rPr>
        <w:t xml:space="preserve">) </w:t>
      </w:r>
      <w:r w:rsidRPr="002C7BD1">
        <w:rPr>
          <w:rFonts w:eastAsia="Calibri" w:hint="eastAsia"/>
          <w:b/>
          <w:bCs/>
          <w:rtl/>
        </w:rPr>
        <w:t>עסקה</w:t>
      </w:r>
      <w:r w:rsidRPr="002C7BD1">
        <w:rPr>
          <w:rFonts w:eastAsia="Calibri"/>
          <w:b/>
          <w:bCs/>
          <w:rtl/>
        </w:rPr>
        <w:t xml:space="preserve"> </w:t>
      </w:r>
      <w:r w:rsidRPr="002C7BD1">
        <w:rPr>
          <w:rFonts w:eastAsia="Calibri" w:hint="eastAsia"/>
          <w:b/>
          <w:bCs/>
          <w:rtl/>
        </w:rPr>
        <w:t>במשרד</w:t>
      </w:r>
      <w:r w:rsidRPr="002C7BD1">
        <w:rPr>
          <w:rFonts w:eastAsia="Calibri"/>
          <w:b/>
          <w:bCs/>
          <w:rtl/>
        </w:rPr>
        <w:t xml:space="preserve"> </w:t>
      </w:r>
      <w:r w:rsidRPr="002C7BD1">
        <w:rPr>
          <w:rFonts w:eastAsia="Calibri" w:hint="eastAsia"/>
          <w:b/>
          <w:bCs/>
          <w:rtl/>
        </w:rPr>
        <w:t>החינוך</w:t>
      </w:r>
      <w:r w:rsidRPr="002C7BD1">
        <w:rPr>
          <w:rFonts w:eastAsia="Calibri"/>
          <w:b/>
          <w:bCs/>
          <w:rtl/>
        </w:rPr>
        <w:t>.</w:t>
      </w:r>
      <w:r w:rsidRPr="002C7BD1">
        <w:rPr>
          <w:rFonts w:eastAsia="Calibri" w:hint="cs"/>
          <w:b/>
          <w:bCs/>
          <w:rtl/>
        </w:rPr>
        <w:t xml:space="preserve"> </w:t>
      </w:r>
      <w:r w:rsidRPr="002C7BD1">
        <w:rPr>
          <w:rFonts w:eastAsia="Calibri"/>
          <w:b/>
          <w:bCs/>
          <w:rtl/>
        </w:rPr>
        <w:t>השינויים ה</w:t>
      </w:r>
      <w:r w:rsidRPr="002C7BD1">
        <w:rPr>
          <w:rFonts w:eastAsia="Calibri" w:hint="cs"/>
          <w:b/>
          <w:bCs/>
          <w:rtl/>
        </w:rPr>
        <w:t>תקציביים</w:t>
      </w:r>
      <w:r w:rsidRPr="002C7BD1">
        <w:rPr>
          <w:rFonts w:eastAsia="Calibri"/>
          <w:b/>
          <w:bCs/>
          <w:rtl/>
        </w:rPr>
        <w:t xml:space="preserve"> בסוף ש</w:t>
      </w:r>
      <w:r w:rsidRPr="002C7BD1">
        <w:rPr>
          <w:rFonts w:eastAsia="Calibri" w:hint="cs"/>
          <w:b/>
          <w:bCs/>
          <w:rtl/>
        </w:rPr>
        <w:t xml:space="preserve">נת הכספים עשויים לפגוע </w:t>
      </w:r>
      <w:r w:rsidRPr="002C7BD1">
        <w:rPr>
          <w:rFonts w:eastAsia="Calibri"/>
          <w:b/>
          <w:bCs/>
          <w:rtl/>
        </w:rPr>
        <w:t>בהליך הבקרה ואישור הוצאת הכספים על ידי</w:t>
      </w:r>
      <w:r w:rsidRPr="002C7BD1">
        <w:rPr>
          <w:rFonts w:eastAsia="Calibri" w:hint="cs"/>
          <w:b/>
          <w:bCs/>
          <w:rtl/>
        </w:rPr>
        <w:t xml:space="preserve"> </w:t>
      </w:r>
      <w:r w:rsidRPr="002C7BD1">
        <w:rPr>
          <w:rFonts w:eastAsia="Calibri"/>
          <w:b/>
          <w:bCs/>
          <w:rtl/>
        </w:rPr>
        <w:t>ח</w:t>
      </w:r>
      <w:r w:rsidRPr="002C7BD1">
        <w:rPr>
          <w:rFonts w:eastAsia="Calibri" w:hint="cs"/>
          <w:b/>
          <w:bCs/>
          <w:rtl/>
        </w:rPr>
        <w:t>ש</w:t>
      </w:r>
      <w:r w:rsidRPr="002C7BD1">
        <w:rPr>
          <w:rFonts w:eastAsia="Calibri"/>
          <w:b/>
          <w:bCs/>
          <w:rtl/>
        </w:rPr>
        <w:t xml:space="preserve">בי המשרדים ואף על </w:t>
      </w:r>
      <w:r w:rsidRPr="002C7BD1">
        <w:rPr>
          <w:rFonts w:eastAsia="Calibri" w:hint="cs"/>
          <w:b/>
          <w:bCs/>
          <w:rtl/>
        </w:rPr>
        <w:t>תהליכי קבלת החלטות, ה</w:t>
      </w:r>
      <w:r w:rsidRPr="002C7BD1">
        <w:rPr>
          <w:rFonts w:eastAsia="Calibri"/>
          <w:b/>
          <w:bCs/>
          <w:rtl/>
        </w:rPr>
        <w:t>מעקב</w:t>
      </w:r>
      <w:r w:rsidRPr="002C7BD1">
        <w:rPr>
          <w:rFonts w:eastAsia="Calibri" w:hint="cs"/>
          <w:b/>
          <w:bCs/>
          <w:rtl/>
        </w:rPr>
        <w:t xml:space="preserve"> </w:t>
      </w:r>
      <w:r w:rsidRPr="002C7BD1">
        <w:rPr>
          <w:rFonts w:eastAsia="Calibri"/>
          <w:b/>
          <w:bCs/>
          <w:rtl/>
        </w:rPr>
        <w:t>ו</w:t>
      </w:r>
      <w:r w:rsidRPr="002C7BD1">
        <w:rPr>
          <w:rFonts w:eastAsia="Calibri" w:hint="cs"/>
          <w:b/>
          <w:bCs/>
          <w:rtl/>
        </w:rPr>
        <w:t>ה</w:t>
      </w:r>
      <w:r w:rsidRPr="002C7BD1">
        <w:rPr>
          <w:rFonts w:eastAsia="Calibri"/>
          <w:b/>
          <w:bCs/>
          <w:rtl/>
        </w:rPr>
        <w:t xml:space="preserve">פיקוח של ועדת כספים על השינויים בסדרי </w:t>
      </w:r>
      <w:r w:rsidRPr="002C7BD1">
        <w:rPr>
          <w:rFonts w:eastAsia="Calibri" w:hint="cs"/>
          <w:b/>
          <w:bCs/>
          <w:rtl/>
        </w:rPr>
        <w:t>ה</w:t>
      </w:r>
      <w:r w:rsidRPr="002C7BD1">
        <w:rPr>
          <w:rFonts w:eastAsia="Calibri"/>
          <w:b/>
          <w:bCs/>
          <w:rtl/>
        </w:rPr>
        <w:t>עדיפויות</w:t>
      </w:r>
      <w:r w:rsidRPr="002C7BD1">
        <w:rPr>
          <w:rFonts w:eastAsia="Calibri" w:hint="cs"/>
          <w:b/>
          <w:bCs/>
          <w:rtl/>
        </w:rPr>
        <w:t>. הדבר</w:t>
      </w:r>
      <w:r w:rsidRPr="002C7BD1">
        <w:rPr>
          <w:rFonts w:eastAsia="Calibri"/>
          <w:b/>
          <w:bCs/>
          <w:rtl/>
        </w:rPr>
        <w:t xml:space="preserve"> מגדיל את הסיכויים</w:t>
      </w:r>
      <w:r w:rsidRPr="002C7BD1">
        <w:rPr>
          <w:rFonts w:eastAsia="Calibri" w:hint="cs"/>
          <w:b/>
          <w:bCs/>
          <w:rtl/>
        </w:rPr>
        <w:t xml:space="preserve"> </w:t>
      </w:r>
      <w:r w:rsidRPr="002C7BD1">
        <w:rPr>
          <w:rFonts w:eastAsia="Calibri"/>
          <w:b/>
          <w:bCs/>
          <w:rtl/>
        </w:rPr>
        <w:t>לטעויות ותקלות ואף מקטין את השקיפות כלפי מקבלי ההחלטות ו</w:t>
      </w:r>
      <w:r w:rsidRPr="002C7BD1">
        <w:rPr>
          <w:rFonts w:eastAsia="Calibri" w:hint="cs"/>
          <w:b/>
          <w:bCs/>
          <w:rtl/>
        </w:rPr>
        <w:t xml:space="preserve">כלפי </w:t>
      </w:r>
      <w:r w:rsidRPr="002C7BD1">
        <w:rPr>
          <w:rFonts w:eastAsia="Calibri"/>
          <w:b/>
          <w:bCs/>
          <w:rtl/>
        </w:rPr>
        <w:t>הציבור</w:t>
      </w:r>
      <w:r w:rsidRPr="002C7BD1">
        <w:rPr>
          <w:rFonts w:eastAsia="Calibri" w:hint="cs"/>
          <w:b/>
          <w:bCs/>
          <w:rtl/>
        </w:rPr>
        <w:t>, וכן עלול להיווצר מצב שהוצאת כספים במהלך השנה לפני אישורה, תעקוף את חוק התקציב, ותהיה שלא כדין</w:t>
      </w:r>
      <w:r w:rsidRPr="002C7BD1">
        <w:rPr>
          <w:rFonts w:eastAsia="Calibri"/>
          <w:b/>
          <w:bCs/>
          <w:rtl/>
        </w:rPr>
        <w:t>.</w:t>
      </w:r>
    </w:p>
    <w:p w:rsidR="002C7BD1" w:rsidRPr="002C7BD1" w:rsidP="002C7BD1">
      <w:pPr>
        <w:spacing w:line="269" w:lineRule="auto"/>
        <w:rPr>
          <w:rFonts w:eastAsia="Calibri"/>
          <w:rtl/>
        </w:rPr>
      </w:pPr>
    </w:p>
    <w:p w:rsidR="002C7BD1" w:rsidRPr="002C7BD1" w:rsidP="002C7BD1">
      <w:pPr>
        <w:keepNext/>
        <w:keepLines/>
        <w:spacing w:line="269" w:lineRule="auto"/>
        <w:outlineLvl w:val="3"/>
        <w:rPr>
          <w:rFonts w:eastAsia="Times New Roman"/>
          <w:bCs/>
          <w:szCs w:val="26"/>
          <w:rtl/>
        </w:rPr>
      </w:pPr>
      <w:r w:rsidRPr="002C7BD1">
        <w:rPr>
          <w:rFonts w:eastAsia="Times New Roman"/>
          <w:bCs/>
          <w:szCs w:val="26"/>
          <w:rtl/>
        </w:rPr>
        <w:t>הפניות לו</w:t>
      </w:r>
      <w:r w:rsidRPr="002C7BD1">
        <w:rPr>
          <w:rFonts w:eastAsia="Times New Roman" w:hint="cs"/>
          <w:bCs/>
          <w:szCs w:val="26"/>
          <w:rtl/>
        </w:rPr>
        <w:t>ו</w:t>
      </w:r>
      <w:r w:rsidRPr="002C7BD1">
        <w:rPr>
          <w:rFonts w:eastAsia="Times New Roman"/>
          <w:bCs/>
          <w:szCs w:val="26"/>
          <w:rtl/>
        </w:rPr>
        <w:t>עדת הכספים ודיוני ה</w:t>
      </w:r>
      <w:r w:rsidRPr="002C7BD1">
        <w:rPr>
          <w:rFonts w:eastAsia="Times New Roman" w:hint="cs"/>
          <w:bCs/>
          <w:szCs w:val="26"/>
          <w:rtl/>
        </w:rPr>
        <w:t>ו</w:t>
      </w:r>
      <w:r w:rsidRPr="002C7BD1">
        <w:rPr>
          <w:rFonts w:eastAsia="Times New Roman"/>
          <w:bCs/>
          <w:szCs w:val="26"/>
          <w:rtl/>
        </w:rPr>
        <w:t>ועדה בחודש דצמבר 2024</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ב</w:t>
      </w:r>
      <w:r w:rsidRPr="002C7BD1">
        <w:rPr>
          <w:rFonts w:ascii="David" w:eastAsia="Calibri" w:hAnsi="David"/>
          <w:rtl/>
        </w:rPr>
        <w:t>תחילת דצמבר 2024</w:t>
      </w:r>
      <w:r w:rsidRPr="002C7BD1">
        <w:rPr>
          <w:rFonts w:ascii="David" w:eastAsia="Calibri" w:hAnsi="David" w:hint="cs"/>
          <w:rtl/>
        </w:rPr>
        <w:t xml:space="preserve"> </w:t>
      </w:r>
      <w:r w:rsidRPr="002C7BD1">
        <w:rPr>
          <w:rFonts w:ascii="David" w:eastAsia="Calibri" w:hAnsi="David"/>
          <w:rtl/>
        </w:rPr>
        <w:t xml:space="preserve">עמדו </w:t>
      </w:r>
      <w:r w:rsidRPr="002C7BD1">
        <w:rPr>
          <w:rFonts w:ascii="David" w:eastAsia="Calibri" w:hAnsi="David" w:hint="cs"/>
          <w:rtl/>
        </w:rPr>
        <w:t>ל</w:t>
      </w:r>
      <w:r w:rsidRPr="002C7BD1">
        <w:rPr>
          <w:rFonts w:ascii="David" w:eastAsia="Calibri" w:hAnsi="David"/>
          <w:rtl/>
        </w:rPr>
        <w:t xml:space="preserve">פני ועדת הכספים </w:t>
      </w:r>
      <w:r w:rsidRPr="002C7BD1">
        <w:rPr>
          <w:rFonts w:ascii="David" w:eastAsia="Calibri" w:hAnsi="David" w:hint="cs"/>
          <w:rtl/>
        </w:rPr>
        <w:t>13</w:t>
      </w:r>
      <w:r w:rsidRPr="002C7BD1">
        <w:rPr>
          <w:rFonts w:ascii="David" w:eastAsia="Calibri" w:hAnsi="David"/>
          <w:rtl/>
        </w:rPr>
        <w:t xml:space="preserve"> פניות תקציביות שטרם טופלו</w:t>
      </w:r>
      <w:r>
        <w:rPr>
          <w:rFonts w:ascii="David" w:eastAsia="Calibri" w:hAnsi="David"/>
          <w:vertAlign w:val="superscript"/>
          <w:rtl/>
        </w:rPr>
        <w:footnoteReference w:id="5"/>
      </w:r>
      <w:r w:rsidRPr="002C7BD1">
        <w:rPr>
          <w:rFonts w:ascii="David" w:eastAsia="Calibri" w:hAnsi="David"/>
          <w:rtl/>
        </w:rPr>
        <w:t xml:space="preserve">. כעולה מלוח </w:t>
      </w:r>
      <w:r w:rsidRPr="002C7BD1">
        <w:rPr>
          <w:rFonts w:ascii="David" w:eastAsia="Calibri" w:hAnsi="David" w:hint="cs"/>
          <w:rtl/>
        </w:rPr>
        <w:t>1</w:t>
      </w:r>
      <w:r w:rsidRPr="002C7BD1">
        <w:rPr>
          <w:rFonts w:ascii="David" w:eastAsia="Calibri" w:hAnsi="David"/>
          <w:rtl/>
        </w:rPr>
        <w:t xml:space="preserve"> לעיל הוגשו ב</w:t>
      </w:r>
      <w:r w:rsidRPr="002C7BD1">
        <w:rPr>
          <w:rFonts w:ascii="David" w:eastAsia="Calibri" w:hAnsi="David" w:hint="cs"/>
          <w:rtl/>
        </w:rPr>
        <w:t>אותו</w:t>
      </w:r>
      <w:r w:rsidRPr="002C7BD1">
        <w:rPr>
          <w:rFonts w:ascii="David" w:eastAsia="Calibri" w:hAnsi="David"/>
          <w:rtl/>
        </w:rPr>
        <w:t xml:space="preserve"> החודש לו</w:t>
      </w:r>
      <w:r w:rsidRPr="002C7BD1">
        <w:rPr>
          <w:rFonts w:ascii="David" w:eastAsia="Calibri" w:hAnsi="David" w:hint="cs"/>
          <w:rtl/>
        </w:rPr>
        <w:t>ו</w:t>
      </w:r>
      <w:r w:rsidRPr="002C7BD1">
        <w:rPr>
          <w:rFonts w:ascii="David" w:eastAsia="Calibri" w:hAnsi="David"/>
          <w:rtl/>
        </w:rPr>
        <w:t>עדה</w:t>
      </w:r>
      <w:r w:rsidRPr="002C7BD1">
        <w:rPr>
          <w:rFonts w:ascii="David" w:eastAsia="Calibri" w:hAnsi="David" w:hint="cs"/>
          <w:rtl/>
        </w:rPr>
        <w:t xml:space="preserve"> עוד</w:t>
      </w:r>
      <w:r w:rsidRPr="002C7BD1">
        <w:rPr>
          <w:rFonts w:ascii="David" w:eastAsia="Calibri" w:hAnsi="David"/>
          <w:rtl/>
        </w:rPr>
        <w:t xml:space="preserve"> </w:t>
      </w:r>
      <w:r w:rsidRPr="002C7BD1">
        <w:rPr>
          <w:rFonts w:ascii="David" w:eastAsia="Calibri" w:hAnsi="David" w:hint="cs"/>
          <w:rtl/>
        </w:rPr>
        <w:t>95</w:t>
      </w:r>
      <w:r w:rsidRPr="002C7BD1">
        <w:rPr>
          <w:rFonts w:ascii="David" w:eastAsia="Calibri" w:hAnsi="David"/>
          <w:rtl/>
        </w:rPr>
        <w:t xml:space="preserve"> פניות תקציביות</w:t>
      </w:r>
      <w:r w:rsidRPr="002C7BD1">
        <w:rPr>
          <w:rFonts w:ascii="David" w:eastAsia="Calibri" w:hAnsi="David" w:hint="cs"/>
          <w:rtl/>
        </w:rPr>
        <w:t>,</w:t>
      </w:r>
      <w:r w:rsidRPr="002C7BD1">
        <w:rPr>
          <w:rFonts w:ascii="David" w:eastAsia="Calibri" w:hAnsi="David"/>
          <w:rtl/>
        </w:rPr>
        <w:t xml:space="preserve"> והוועדה אישרה 77 פניות תקציביות</w:t>
      </w:r>
      <w:r w:rsidRPr="002C7BD1">
        <w:rPr>
          <w:rFonts w:ascii="David" w:eastAsia="Calibri" w:hAnsi="David" w:hint="cs"/>
          <w:rtl/>
        </w:rPr>
        <w:t xml:space="preserve">, כך שנותרו </w:t>
      </w:r>
      <w:r w:rsidRPr="002C7BD1">
        <w:rPr>
          <w:rFonts w:ascii="David" w:eastAsia="Calibri" w:hAnsi="David"/>
          <w:rtl/>
        </w:rPr>
        <w:t>31 פניות תקציביות שהו</w:t>
      </w:r>
      <w:r w:rsidRPr="002C7BD1">
        <w:rPr>
          <w:rFonts w:ascii="David" w:eastAsia="Calibri" w:hAnsi="David" w:hint="cs"/>
          <w:rtl/>
        </w:rPr>
        <w:t>ו</w:t>
      </w:r>
      <w:r w:rsidRPr="002C7BD1">
        <w:rPr>
          <w:rFonts w:ascii="David" w:eastAsia="Calibri" w:hAnsi="David"/>
          <w:rtl/>
        </w:rPr>
        <w:t xml:space="preserve">עדה לא </w:t>
      </w:r>
      <w:r w:rsidRPr="002C7BD1">
        <w:rPr>
          <w:rFonts w:ascii="David" w:eastAsia="Calibri" w:hAnsi="David" w:hint="cs"/>
          <w:rtl/>
        </w:rPr>
        <w:t>דנה בהן.</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ב</w:t>
      </w:r>
      <w:r w:rsidRPr="002C7BD1">
        <w:rPr>
          <w:rFonts w:ascii="David" w:eastAsia="Calibri" w:hAnsi="David"/>
          <w:rtl/>
        </w:rPr>
        <w:t xml:space="preserve">דצמבר 2024 קיימה ועדת הכספים </w:t>
      </w:r>
      <w:r w:rsidRPr="002C7BD1">
        <w:rPr>
          <w:rFonts w:ascii="David" w:eastAsia="Calibri" w:hAnsi="David" w:hint="cs"/>
          <w:rtl/>
        </w:rPr>
        <w:t>עשרה</w:t>
      </w:r>
      <w:r w:rsidRPr="002C7BD1">
        <w:rPr>
          <w:rFonts w:ascii="David" w:eastAsia="Calibri" w:hAnsi="David"/>
          <w:rtl/>
        </w:rPr>
        <w:t xml:space="preserve"> דיונים </w:t>
      </w:r>
      <w:r w:rsidRPr="002C7BD1">
        <w:rPr>
          <w:rFonts w:ascii="David" w:eastAsia="Calibri" w:hAnsi="David" w:hint="cs"/>
          <w:rtl/>
        </w:rPr>
        <w:t>בנושא</w:t>
      </w:r>
      <w:r w:rsidRPr="002C7BD1">
        <w:rPr>
          <w:rFonts w:ascii="David" w:eastAsia="Calibri" w:hAnsi="David"/>
          <w:rtl/>
        </w:rPr>
        <w:t xml:space="preserve"> שינויים בתקציב, ב</w:t>
      </w:r>
      <w:r w:rsidRPr="002C7BD1">
        <w:rPr>
          <w:rFonts w:ascii="David" w:eastAsia="Calibri" w:hAnsi="David" w:hint="cs"/>
          <w:rtl/>
        </w:rPr>
        <w:t>משך שמונה</w:t>
      </w:r>
      <w:r w:rsidRPr="002C7BD1">
        <w:rPr>
          <w:rFonts w:ascii="David" w:eastAsia="Calibri" w:hAnsi="David"/>
          <w:rtl/>
        </w:rPr>
        <w:t xml:space="preserve"> ימי דיונים.</w:t>
      </w:r>
      <w:r w:rsidRPr="002C7BD1">
        <w:rPr>
          <w:rFonts w:ascii="David" w:eastAsia="Calibri" w:hAnsi="David" w:hint="cs"/>
          <w:rtl/>
        </w:rPr>
        <w:t xml:space="preserve"> בתרשים שלהלן מצוין מספר הפניות שהיו על שולחן ועדת הכספים במהלך דצמבר 2024:</w:t>
      </w:r>
    </w:p>
    <w:p w:rsidR="002C7BD1" w:rsidRPr="002C7BD1" w:rsidP="002C7BD1">
      <w:pPr>
        <w:spacing w:line="269" w:lineRule="auto"/>
        <w:ind w:left="-567"/>
        <w:rPr>
          <w:rFonts w:eastAsia="Calibri"/>
          <w:szCs w:val="20"/>
          <w:rtl/>
        </w:rPr>
      </w:pPr>
    </w:p>
    <w:p w:rsidR="002C7BD1" w:rsidRPr="002C7BD1" w:rsidP="002C7BD1">
      <w:pPr>
        <w:keepNext/>
        <w:keepLines/>
        <w:spacing w:line="269" w:lineRule="auto"/>
        <w:ind w:left="717" w:hanging="360"/>
        <w:jc w:val="center"/>
        <w:outlineLvl w:val="4"/>
        <w:rPr>
          <w:rFonts w:eastAsia="Calibri"/>
          <w:bCs/>
          <w:sz w:val="24"/>
          <w:rtl/>
        </w:rPr>
      </w:pPr>
      <w:r w:rsidRPr="002C7BD1">
        <w:rPr>
          <w:rFonts w:eastAsia="Calibri" w:hint="cs"/>
          <w:bCs/>
          <w:sz w:val="24"/>
          <w:rtl/>
        </w:rPr>
        <w:t>מספר הפניות התקציביות שהיו על שולחן ועדת הכספים במהלך דצמבר 2024</w:t>
      </w:r>
    </w:p>
    <w:p w:rsidR="002C7BD1" w:rsidRPr="002C7BD1" w:rsidP="002C7BD1">
      <w:pPr>
        <w:keepNext/>
        <w:keepLines/>
        <w:spacing w:line="269" w:lineRule="auto"/>
        <w:jc w:val="left"/>
        <w:rPr>
          <w:rFonts w:eastAsia="Calibri"/>
          <w:szCs w:val="20"/>
        </w:rPr>
      </w:pPr>
      <w:r w:rsidRPr="002C7BD1">
        <w:rPr>
          <w:rFonts w:eastAsia="Calibri"/>
          <w:noProof/>
          <w:szCs w:val="20"/>
        </w:rPr>
        <w:drawing>
          <wp:inline distT="0" distB="0" distL="0" distR="0">
            <wp:extent cx="5213350" cy="3615055"/>
            <wp:effectExtent l="0" t="0" r="6350" b="4445"/>
            <wp:docPr id="13" name="תמונה 13" descr="במהלך דצמבר 2024 הגיש שר האוצר באמצעות אגף התקציבים לוועדת הכספים 95 פניות תקציביות וכי הוועדה דנה ואישרה 77 פניות תקציביות. בנוסף בראשית דצמבר 2024 עמדו על שולחן הוועדה 13 פניות תקציביות  ולפיכך בסיום שנת 2024 נותרו על שולחנה של הוועדה 31 פניות תקציביות בהן הוועדה לא דנה וממילא לא איש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525" r="2182"/>
                    <a:stretch>
                      <a:fillRect/>
                    </a:stretch>
                  </pic:blipFill>
                  <pic:spPr bwMode="auto">
                    <a:xfrm>
                      <a:off x="0" y="0"/>
                      <a:ext cx="5213350" cy="36150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ועדת הכספים של הכנסת, בעיבוד משרד מבקר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b/>
          <w:bCs/>
          <w:rtl/>
        </w:rPr>
      </w:pPr>
      <w:r w:rsidRPr="002C7BD1">
        <w:rPr>
          <w:rFonts w:ascii="David" w:eastAsia="Calibri" w:hAnsi="David" w:hint="eastAsia"/>
          <w:b/>
          <w:bCs/>
          <w:rtl/>
        </w:rPr>
        <w:t>מהתרשים</w:t>
      </w:r>
      <w:r w:rsidRPr="002C7BD1">
        <w:rPr>
          <w:rFonts w:ascii="David" w:eastAsia="Calibri" w:hAnsi="David"/>
          <w:b/>
          <w:bCs/>
          <w:rtl/>
        </w:rPr>
        <w:t xml:space="preserve"> עולה כי </w:t>
      </w:r>
      <w:r w:rsidRPr="002C7BD1">
        <w:rPr>
          <w:rFonts w:ascii="David" w:eastAsia="Calibri" w:hAnsi="David" w:hint="cs"/>
          <w:b/>
          <w:bCs/>
          <w:rtl/>
        </w:rPr>
        <w:t>במהלך דצמבר 2024 הגיש שר האוצר באמצעות אגף התקציבים לוועדת הכספים 95 פניות תקציביות</w:t>
      </w:r>
      <w:r w:rsidR="003F3DB8">
        <w:rPr>
          <w:rFonts w:ascii="David" w:eastAsia="Calibri" w:hAnsi="David" w:hint="cs"/>
          <w:b/>
          <w:bCs/>
          <w:rtl/>
        </w:rPr>
        <w:t>,</w:t>
      </w:r>
      <w:r w:rsidRPr="002C7BD1">
        <w:rPr>
          <w:rFonts w:ascii="David" w:eastAsia="Calibri" w:hAnsi="David" w:hint="cs"/>
          <w:b/>
          <w:bCs/>
          <w:rtl/>
        </w:rPr>
        <w:t xml:space="preserve"> וכי הוועדה דנה </w:t>
      </w:r>
      <w:r w:rsidR="003F3DB8">
        <w:rPr>
          <w:rFonts w:ascii="David" w:eastAsia="Calibri" w:hAnsi="David" w:hint="cs"/>
          <w:b/>
          <w:bCs/>
          <w:rtl/>
        </w:rPr>
        <w:t xml:space="preserve">ב-77 מהן </w:t>
      </w:r>
      <w:r w:rsidRPr="002C7BD1">
        <w:rPr>
          <w:rFonts w:ascii="David" w:eastAsia="Calibri" w:hAnsi="David" w:hint="cs"/>
          <w:b/>
          <w:bCs/>
          <w:rtl/>
        </w:rPr>
        <w:t xml:space="preserve">ואישרה </w:t>
      </w:r>
      <w:r w:rsidR="003F3DB8">
        <w:rPr>
          <w:rFonts w:ascii="David" w:eastAsia="Calibri" w:hAnsi="David" w:hint="cs"/>
          <w:b/>
          <w:bCs/>
          <w:rtl/>
        </w:rPr>
        <w:t>אותן</w:t>
      </w:r>
      <w:r w:rsidRPr="002C7BD1">
        <w:rPr>
          <w:rFonts w:ascii="David" w:eastAsia="Calibri" w:hAnsi="David" w:hint="cs"/>
          <w:b/>
          <w:bCs/>
          <w:rtl/>
        </w:rPr>
        <w:t xml:space="preserve">. נוסף </w:t>
      </w:r>
      <w:r w:rsidR="003F3DB8">
        <w:rPr>
          <w:rFonts w:ascii="David" w:eastAsia="Calibri" w:hAnsi="David" w:hint="cs"/>
          <w:b/>
          <w:bCs/>
          <w:rtl/>
        </w:rPr>
        <w:t xml:space="preserve">על כך </w:t>
      </w:r>
      <w:r w:rsidRPr="002C7BD1">
        <w:rPr>
          <w:rFonts w:ascii="David" w:eastAsia="Calibri" w:hAnsi="David" w:hint="cs"/>
          <w:b/>
          <w:bCs/>
          <w:rtl/>
        </w:rPr>
        <w:t>בראשית דצמבר 2024 עמדו על שולחן הוועדה 13 פניות תקציביות</w:t>
      </w:r>
      <w:r>
        <w:rPr>
          <w:rFonts w:ascii="David" w:eastAsia="Calibri" w:hAnsi="David"/>
          <w:b/>
          <w:bCs/>
          <w:vertAlign w:val="superscript"/>
          <w:rtl/>
        </w:rPr>
        <w:footnoteReference w:id="6"/>
      </w:r>
      <w:r w:rsidR="003F3DB8">
        <w:rPr>
          <w:rFonts w:ascii="David" w:eastAsia="Calibri" w:hAnsi="David" w:hint="cs"/>
          <w:b/>
          <w:bCs/>
          <w:rtl/>
        </w:rPr>
        <w:t>,</w:t>
      </w:r>
      <w:r w:rsidRPr="002C7BD1">
        <w:rPr>
          <w:rFonts w:ascii="David" w:eastAsia="Calibri" w:hAnsi="David" w:hint="cs"/>
          <w:b/>
          <w:bCs/>
          <w:rtl/>
        </w:rPr>
        <w:t xml:space="preserve"> ולפיכך בסיום שנת 2024 נותרו על שולחנה של הוועדה 31 פניות תקציביות </w:t>
      </w:r>
      <w:r w:rsidR="003F3DB8">
        <w:rPr>
          <w:rFonts w:ascii="David" w:eastAsia="Calibri" w:hAnsi="David" w:hint="cs"/>
          <w:b/>
          <w:bCs/>
          <w:rtl/>
        </w:rPr>
        <w:t>שהיא</w:t>
      </w:r>
      <w:r w:rsidRPr="002C7BD1">
        <w:rPr>
          <w:rFonts w:ascii="David" w:eastAsia="Calibri" w:hAnsi="David" w:hint="cs"/>
          <w:b/>
          <w:bCs/>
          <w:rtl/>
        </w:rPr>
        <w:t xml:space="preserve"> לא דנה </w:t>
      </w:r>
      <w:r w:rsidR="003F3DB8">
        <w:rPr>
          <w:rFonts w:ascii="David" w:eastAsia="Calibri" w:hAnsi="David" w:hint="cs"/>
          <w:b/>
          <w:bCs/>
          <w:rtl/>
        </w:rPr>
        <w:t xml:space="preserve">בהן </w:t>
      </w:r>
      <w:r w:rsidRPr="002C7BD1">
        <w:rPr>
          <w:rFonts w:ascii="David" w:eastAsia="Calibri" w:hAnsi="David" w:hint="cs"/>
          <w:b/>
          <w:bCs/>
          <w:rtl/>
        </w:rPr>
        <w:t>וממילא לא אישרה</w:t>
      </w:r>
      <w:r w:rsidR="003F3DB8">
        <w:rPr>
          <w:rFonts w:ascii="David" w:eastAsia="Calibri" w:hAnsi="David" w:hint="cs"/>
          <w:b/>
          <w:bCs/>
          <w:rtl/>
        </w:rPr>
        <w:t xml:space="preserve"> אותן</w:t>
      </w:r>
      <w:r w:rsidRPr="002C7BD1">
        <w:rPr>
          <w:rFonts w:ascii="David" w:eastAsia="Calibri" w:hAnsi="David" w:hint="cs"/>
          <w:b/>
          <w:bCs/>
          <w:rtl/>
        </w:rPr>
        <w:t>. כמו</w:t>
      </w:r>
      <w:r w:rsidR="003F3DB8">
        <w:rPr>
          <w:rFonts w:ascii="David" w:eastAsia="Calibri" w:hAnsi="David" w:hint="cs"/>
          <w:b/>
          <w:bCs/>
          <w:rtl/>
        </w:rPr>
        <w:t xml:space="preserve"> </w:t>
      </w:r>
      <w:r w:rsidRPr="002C7BD1">
        <w:rPr>
          <w:rFonts w:ascii="David" w:eastAsia="Calibri" w:hAnsi="David" w:hint="cs"/>
          <w:b/>
          <w:bCs/>
          <w:rtl/>
        </w:rPr>
        <w:t xml:space="preserve">כן עולה כי </w:t>
      </w:r>
      <w:r w:rsidRPr="002C7BD1">
        <w:rPr>
          <w:rFonts w:ascii="David" w:eastAsia="Calibri" w:hAnsi="David"/>
          <w:b/>
          <w:bCs/>
          <w:rtl/>
        </w:rPr>
        <w:t xml:space="preserve">בששת הימים האחרונים </w:t>
      </w:r>
      <w:r w:rsidRPr="002C7BD1">
        <w:rPr>
          <w:rFonts w:ascii="David" w:eastAsia="Calibri" w:hAnsi="David" w:hint="cs"/>
          <w:b/>
          <w:bCs/>
          <w:rtl/>
        </w:rPr>
        <w:t>של</w:t>
      </w:r>
      <w:r w:rsidRPr="002C7BD1">
        <w:rPr>
          <w:rFonts w:ascii="David" w:eastAsia="Calibri" w:hAnsi="David"/>
          <w:b/>
          <w:bCs/>
          <w:rtl/>
        </w:rPr>
        <w:t xml:space="preserve"> דצמבר</w:t>
      </w:r>
      <w:r w:rsidRPr="002C7BD1">
        <w:rPr>
          <w:rFonts w:ascii="David" w:eastAsia="Calibri" w:hAnsi="David" w:hint="cs"/>
          <w:b/>
          <w:bCs/>
          <w:rtl/>
        </w:rPr>
        <w:t xml:space="preserve"> 2024</w:t>
      </w:r>
      <w:r w:rsidRPr="002C7BD1">
        <w:rPr>
          <w:rFonts w:ascii="David" w:eastAsia="Calibri" w:hAnsi="David"/>
          <w:b/>
          <w:bCs/>
          <w:rtl/>
        </w:rPr>
        <w:t>, בשעה שעל שולחן הוועדה</w:t>
      </w:r>
      <w:r w:rsidRPr="002C7BD1">
        <w:rPr>
          <w:rFonts w:ascii="David" w:eastAsia="Calibri" w:hAnsi="David" w:hint="cs"/>
          <w:b/>
          <w:bCs/>
          <w:rtl/>
        </w:rPr>
        <w:t xml:space="preserve"> היו</w:t>
      </w:r>
      <w:r w:rsidRPr="002C7BD1">
        <w:rPr>
          <w:rFonts w:ascii="David" w:eastAsia="Calibri" w:hAnsi="David"/>
          <w:b/>
          <w:bCs/>
          <w:rtl/>
        </w:rPr>
        <w:t xml:space="preserve"> </w:t>
      </w:r>
      <w:r w:rsidRPr="002C7BD1">
        <w:rPr>
          <w:rFonts w:ascii="David" w:eastAsia="Calibri" w:hAnsi="David" w:hint="cs"/>
          <w:b/>
          <w:bCs/>
          <w:rtl/>
        </w:rPr>
        <w:t>67</w:t>
      </w:r>
      <w:r w:rsidRPr="002C7BD1">
        <w:rPr>
          <w:rFonts w:ascii="David" w:eastAsia="Calibri" w:hAnsi="David"/>
          <w:b/>
          <w:bCs/>
          <w:rtl/>
        </w:rPr>
        <w:t xml:space="preserve"> פניות תקציביות</w:t>
      </w:r>
      <w:r w:rsidRPr="002C7BD1">
        <w:rPr>
          <w:rFonts w:ascii="David" w:eastAsia="Calibri" w:hAnsi="David" w:hint="eastAsia"/>
          <w:b/>
          <w:bCs/>
          <w:rtl/>
        </w:rPr>
        <w:t xml:space="preserve"> ה</w:t>
      </w:r>
      <w:r w:rsidRPr="002C7BD1">
        <w:rPr>
          <w:rFonts w:ascii="David" w:eastAsia="Calibri" w:hAnsi="David"/>
          <w:b/>
          <w:bCs/>
          <w:rtl/>
        </w:rPr>
        <w:t>ממתינות לאישור (נכון ל</w:t>
      </w:r>
      <w:r w:rsidRPr="002C7BD1">
        <w:rPr>
          <w:rFonts w:ascii="David" w:eastAsia="Calibri" w:hAnsi="David" w:hint="cs"/>
          <w:b/>
          <w:bCs/>
          <w:rtl/>
        </w:rPr>
        <w:t>-</w:t>
      </w:r>
      <w:r w:rsidRPr="002C7BD1">
        <w:rPr>
          <w:rFonts w:ascii="David" w:eastAsia="Calibri" w:hAnsi="David"/>
          <w:b/>
          <w:bCs/>
          <w:rtl/>
        </w:rPr>
        <w:t>26.12.24), הוגשו לוועדה</w:t>
      </w:r>
      <w:r w:rsidRPr="002C7BD1">
        <w:rPr>
          <w:rFonts w:ascii="David" w:eastAsia="Calibri" w:hAnsi="David" w:hint="cs"/>
          <w:b/>
          <w:bCs/>
          <w:rtl/>
        </w:rPr>
        <w:t xml:space="preserve"> עוד</w:t>
      </w:r>
      <w:r w:rsidRPr="002C7BD1">
        <w:rPr>
          <w:rFonts w:ascii="David" w:eastAsia="Calibri" w:hAnsi="David"/>
          <w:b/>
          <w:bCs/>
          <w:rtl/>
        </w:rPr>
        <w:t xml:space="preserve"> </w:t>
      </w:r>
      <w:r w:rsidRPr="002C7BD1">
        <w:rPr>
          <w:rFonts w:ascii="David" w:eastAsia="Calibri" w:hAnsi="David" w:hint="cs"/>
          <w:b/>
          <w:bCs/>
          <w:rtl/>
        </w:rPr>
        <w:t>19</w:t>
      </w:r>
      <w:r w:rsidRPr="002C7BD1">
        <w:rPr>
          <w:rFonts w:ascii="David" w:eastAsia="Calibri" w:hAnsi="David"/>
          <w:b/>
          <w:bCs/>
          <w:rtl/>
        </w:rPr>
        <w:t xml:space="preserve"> פניות. מתוך 86 פניות </w:t>
      </w:r>
      <w:r w:rsidRPr="002C7BD1">
        <w:rPr>
          <w:rFonts w:ascii="David" w:eastAsia="Calibri" w:hAnsi="David" w:hint="cs"/>
          <w:b/>
          <w:bCs/>
          <w:rtl/>
        </w:rPr>
        <w:t>ב</w:t>
      </w:r>
      <w:r w:rsidRPr="002C7BD1">
        <w:rPr>
          <w:rFonts w:ascii="David" w:eastAsia="Calibri" w:hAnsi="David"/>
          <w:b/>
          <w:bCs/>
          <w:rtl/>
        </w:rPr>
        <w:t>סך</w:t>
      </w:r>
      <w:r w:rsidRPr="002C7BD1">
        <w:rPr>
          <w:rFonts w:ascii="David" w:eastAsia="Calibri" w:hAnsi="David" w:hint="cs"/>
          <w:b/>
          <w:bCs/>
          <w:rtl/>
        </w:rPr>
        <w:t xml:space="preserve"> הכול</w:t>
      </w:r>
      <w:r w:rsidRPr="002C7BD1">
        <w:rPr>
          <w:rFonts w:ascii="David" w:eastAsia="Calibri" w:hAnsi="David"/>
          <w:b/>
          <w:bCs/>
          <w:rtl/>
        </w:rPr>
        <w:t xml:space="preserve"> דנה הוועדה מ</w:t>
      </w:r>
      <w:r w:rsidRPr="002C7BD1">
        <w:rPr>
          <w:rFonts w:ascii="David" w:eastAsia="Calibri" w:hAnsi="David" w:hint="cs"/>
          <w:b/>
          <w:bCs/>
          <w:rtl/>
        </w:rPr>
        <w:t>-</w:t>
      </w:r>
      <w:r w:rsidRPr="002C7BD1">
        <w:rPr>
          <w:rFonts w:ascii="David" w:eastAsia="Calibri" w:hAnsi="David"/>
          <w:b/>
          <w:bCs/>
          <w:rtl/>
        </w:rPr>
        <w:t>26.12.24 ועד 31.12.24 ב-55 פניות.</w:t>
      </w:r>
      <w:r w:rsidRPr="002C7BD1">
        <w:rPr>
          <w:rFonts w:ascii="David" w:eastAsia="Calibri" w:hAnsi="David" w:hint="cs"/>
          <w:b/>
          <w:bCs/>
          <w:rtl/>
        </w:rPr>
        <w:t xml:space="preserve"> </w:t>
      </w:r>
      <w:bookmarkStart w:id="5" w:name="_Hlk219109283"/>
      <w:r w:rsidRPr="002C7BD1">
        <w:rPr>
          <w:rFonts w:ascii="David" w:eastAsia="Calibri" w:hAnsi="David" w:hint="cs"/>
          <w:b/>
          <w:bCs/>
          <w:rtl/>
        </w:rPr>
        <w:t xml:space="preserve">הגשה ואישור של פניות תקציביות בסוף שנת הכספים אינה </w:t>
      </w:r>
      <w:r w:rsidRPr="002C7BD1">
        <w:rPr>
          <w:rFonts w:eastAsia="Calibri" w:hint="cs"/>
          <w:b/>
          <w:bCs/>
          <w:rtl/>
        </w:rPr>
        <w:t xml:space="preserve">מאפשרת את מימוש התקציב במהלך השנה </w:t>
      </w:r>
      <w:bookmarkEnd w:id="5"/>
      <w:r w:rsidRPr="002C7BD1">
        <w:rPr>
          <w:rFonts w:eastAsia="Calibri" w:hint="cs"/>
          <w:b/>
          <w:bCs/>
          <w:rtl/>
        </w:rPr>
        <w:t>ועלול להיווצר מצב שהוצאת כספים במהלך השנה לפני אישורה של העברת התקציב בוועדת הכספים תעקוף את חוק התקציב, ותהיה שלא כדין</w:t>
      </w:r>
      <w:r w:rsidRPr="002C7BD1">
        <w:rPr>
          <w:rFonts w:eastAsia="Calibri"/>
          <w:b/>
          <w:bCs/>
          <w:rtl/>
        </w:rPr>
        <w:t>.</w:t>
      </w:r>
    </w:p>
    <w:p w:rsidR="002C7BD1" w:rsidRPr="002C7BD1" w:rsidP="002C7BD1">
      <w:pPr>
        <w:spacing w:line="269" w:lineRule="auto"/>
        <w:rPr>
          <w:rFonts w:eastAsia="Calibri"/>
          <w:rtl/>
        </w:rPr>
      </w:pPr>
    </w:p>
    <w:p w:rsidR="002C7BD1" w:rsidRPr="002C7BD1" w:rsidP="002C7BD1">
      <w:pPr>
        <w:keepNext/>
        <w:keepLines/>
        <w:spacing w:line="269" w:lineRule="auto"/>
        <w:outlineLvl w:val="3"/>
        <w:rPr>
          <w:rFonts w:eastAsia="Times New Roman"/>
          <w:bCs/>
          <w:szCs w:val="26"/>
          <w:rtl/>
        </w:rPr>
      </w:pPr>
      <w:r w:rsidRPr="002C7BD1">
        <w:rPr>
          <w:rFonts w:eastAsia="Times New Roman" w:hint="cs"/>
          <w:bCs/>
          <w:szCs w:val="26"/>
          <w:rtl/>
        </w:rPr>
        <w:t>בקשות תקציביות אשר היו על שולחנה של ועדת הכספים אך לא נדונו ולא אושרו בתום שנת הכספים 2024</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שנת</w:t>
      </w:r>
      <w:r w:rsidRPr="002C7BD1">
        <w:rPr>
          <w:rFonts w:eastAsia="Calibri"/>
          <w:b/>
          <w:bCs/>
          <w:rtl/>
        </w:rPr>
        <w:t xml:space="preserve"> </w:t>
      </w:r>
      <w:r w:rsidRPr="002C7BD1">
        <w:rPr>
          <w:rFonts w:eastAsia="Calibri" w:hint="eastAsia"/>
          <w:b/>
          <w:bCs/>
          <w:rtl/>
        </w:rPr>
        <w:t>התקציב</w:t>
      </w:r>
      <w:r w:rsidRPr="002C7BD1">
        <w:rPr>
          <w:rFonts w:eastAsia="Calibri"/>
          <w:b/>
          <w:bCs/>
          <w:rtl/>
        </w:rPr>
        <w:t xml:space="preserve"> 2024 </w:t>
      </w:r>
      <w:r w:rsidRPr="002C7BD1">
        <w:rPr>
          <w:rFonts w:eastAsia="Calibri" w:hint="eastAsia"/>
          <w:b/>
          <w:bCs/>
          <w:rtl/>
        </w:rPr>
        <w:t>הסתיימה</w:t>
      </w:r>
      <w:r w:rsidRPr="002C7BD1">
        <w:rPr>
          <w:rFonts w:eastAsia="Calibri"/>
          <w:b/>
          <w:bCs/>
          <w:rtl/>
        </w:rPr>
        <w:t xml:space="preserve"> </w:t>
      </w:r>
      <w:r w:rsidRPr="002C7BD1">
        <w:rPr>
          <w:rFonts w:eastAsia="Calibri" w:hint="eastAsia"/>
          <w:b/>
          <w:bCs/>
          <w:rtl/>
        </w:rPr>
        <w:t>כאשר</w:t>
      </w:r>
      <w:r w:rsidRPr="002C7BD1">
        <w:rPr>
          <w:rFonts w:eastAsia="Calibri"/>
          <w:b/>
          <w:bCs/>
          <w:rtl/>
        </w:rPr>
        <w:t xml:space="preserve"> </w:t>
      </w:r>
      <w:r w:rsidRPr="002C7BD1">
        <w:rPr>
          <w:rFonts w:eastAsia="Calibri" w:hint="eastAsia"/>
          <w:b/>
          <w:bCs/>
          <w:rtl/>
        </w:rPr>
        <w:t>נותרו</w:t>
      </w:r>
      <w:r w:rsidRPr="002C7BD1">
        <w:rPr>
          <w:rFonts w:eastAsia="Calibri"/>
          <w:b/>
          <w:bCs/>
          <w:rtl/>
        </w:rPr>
        <w:t xml:space="preserve"> </w:t>
      </w:r>
      <w:r w:rsidRPr="002C7BD1">
        <w:rPr>
          <w:rFonts w:eastAsia="Calibri" w:hint="eastAsia"/>
          <w:b/>
          <w:bCs/>
          <w:rtl/>
        </w:rPr>
        <w:t>על</w:t>
      </w:r>
      <w:r w:rsidRPr="002C7BD1">
        <w:rPr>
          <w:rFonts w:eastAsia="Calibri"/>
          <w:b/>
          <w:bCs/>
          <w:rtl/>
        </w:rPr>
        <w:t xml:space="preserve"> </w:t>
      </w:r>
      <w:r w:rsidRPr="002C7BD1">
        <w:rPr>
          <w:rFonts w:eastAsia="Calibri" w:hint="eastAsia"/>
          <w:b/>
          <w:bCs/>
          <w:rtl/>
        </w:rPr>
        <w:t>שולחנה</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ועדת</w:t>
      </w:r>
      <w:r w:rsidRPr="002C7BD1">
        <w:rPr>
          <w:rFonts w:eastAsia="Calibri"/>
          <w:b/>
          <w:bCs/>
          <w:rtl/>
        </w:rPr>
        <w:t xml:space="preserve"> </w:t>
      </w:r>
      <w:r w:rsidRPr="002C7BD1">
        <w:rPr>
          <w:rFonts w:eastAsia="Calibri" w:hint="eastAsia"/>
          <w:b/>
          <w:bCs/>
          <w:rtl/>
        </w:rPr>
        <w:t>הכספים</w:t>
      </w:r>
      <w:r w:rsidRPr="002C7BD1">
        <w:rPr>
          <w:rFonts w:eastAsia="Calibri"/>
          <w:b/>
          <w:bCs/>
          <w:rtl/>
        </w:rPr>
        <w:t xml:space="preserve"> </w:t>
      </w:r>
      <w:r w:rsidRPr="002C7BD1">
        <w:rPr>
          <w:rFonts w:eastAsia="Calibri" w:hint="eastAsia"/>
          <w:b/>
          <w:bCs/>
          <w:rtl/>
        </w:rPr>
        <w:t>פניות</w:t>
      </w:r>
      <w:r w:rsidRPr="002C7BD1">
        <w:rPr>
          <w:rFonts w:eastAsia="Calibri"/>
          <w:b/>
          <w:bCs/>
          <w:rtl/>
        </w:rPr>
        <w:t xml:space="preserve"> </w:t>
      </w:r>
      <w:r w:rsidRPr="002C7BD1">
        <w:rPr>
          <w:rFonts w:eastAsia="Calibri" w:hint="eastAsia"/>
          <w:b/>
          <w:bCs/>
          <w:rtl/>
        </w:rPr>
        <w:t>תקציביות</w:t>
      </w:r>
      <w:r w:rsidRPr="002C7BD1">
        <w:rPr>
          <w:rFonts w:eastAsia="Calibri"/>
          <w:b/>
          <w:bCs/>
          <w:rtl/>
        </w:rPr>
        <w:t xml:space="preserve"> </w:t>
      </w:r>
      <w:r w:rsidRPr="002C7BD1">
        <w:rPr>
          <w:rFonts w:eastAsia="Calibri" w:hint="eastAsia"/>
          <w:b/>
          <w:bCs/>
          <w:rtl/>
        </w:rPr>
        <w:t>אשר</w:t>
      </w:r>
      <w:r w:rsidRPr="002C7BD1">
        <w:rPr>
          <w:rFonts w:eastAsia="Calibri"/>
          <w:b/>
          <w:bCs/>
          <w:rtl/>
        </w:rPr>
        <w:t xml:space="preserve"> </w:t>
      </w:r>
      <w:r w:rsidRPr="002C7BD1">
        <w:rPr>
          <w:rFonts w:eastAsia="Calibri" w:hint="eastAsia"/>
          <w:b/>
          <w:bCs/>
          <w:rtl/>
        </w:rPr>
        <w:t>לא</w:t>
      </w:r>
      <w:r w:rsidRPr="002C7BD1">
        <w:rPr>
          <w:rFonts w:eastAsia="Calibri"/>
          <w:b/>
          <w:bCs/>
          <w:rtl/>
        </w:rPr>
        <w:t xml:space="preserve"> </w:t>
      </w:r>
      <w:r w:rsidRPr="002C7BD1">
        <w:rPr>
          <w:rFonts w:eastAsia="Calibri" w:hint="eastAsia"/>
          <w:b/>
          <w:bCs/>
          <w:rtl/>
        </w:rPr>
        <w:t>נדונו</w:t>
      </w:r>
      <w:r w:rsidRPr="002C7BD1">
        <w:rPr>
          <w:rFonts w:eastAsia="Calibri"/>
          <w:b/>
          <w:bCs/>
          <w:rtl/>
        </w:rPr>
        <w:t xml:space="preserve"> </w:t>
      </w:r>
      <w:r w:rsidRPr="002C7BD1">
        <w:rPr>
          <w:rFonts w:eastAsia="Calibri" w:hint="eastAsia"/>
          <w:b/>
          <w:bCs/>
          <w:rtl/>
        </w:rPr>
        <w:t>ולא</w:t>
      </w:r>
      <w:r w:rsidRPr="002C7BD1">
        <w:rPr>
          <w:rFonts w:eastAsia="Calibri"/>
          <w:b/>
          <w:bCs/>
          <w:rtl/>
        </w:rPr>
        <w:t xml:space="preserve"> </w:t>
      </w:r>
      <w:r w:rsidRPr="002C7BD1">
        <w:rPr>
          <w:rFonts w:eastAsia="Calibri" w:hint="eastAsia"/>
          <w:b/>
          <w:bCs/>
          <w:rtl/>
        </w:rPr>
        <w:t>אושרו</w:t>
      </w:r>
      <w:r w:rsidRPr="002C7BD1">
        <w:rPr>
          <w:rFonts w:eastAsia="Calibri"/>
          <w:b/>
          <w:b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משרד מבקר המדינה ניתח את הבקשות התקציביות של שנת 2024 אשר נותרו על שולחנה של ועדת הכספים בתום אותה שנה, בהתאם לפילוח של תאריך העברת הבקשה אל ועדת הכספים: </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eastAsia"/>
          <w:b/>
          <w:sz w:val="24"/>
          <w:rtl/>
        </w:rPr>
        <w:t>לוח</w:t>
      </w:r>
      <w:r w:rsidRPr="002C7BD1">
        <w:rPr>
          <w:rFonts w:eastAsia="Calibri"/>
          <w:b/>
          <w:sz w:val="24"/>
          <w:rtl/>
        </w:rPr>
        <w:t xml:space="preserve"> 6:</w:t>
      </w:r>
      <w:bookmarkStart w:id="6" w:name="_Hlk220484945"/>
      <w:r w:rsidRPr="002C7BD1">
        <w:rPr>
          <w:rFonts w:eastAsia="Calibri" w:hint="cs"/>
          <w:bCs/>
          <w:sz w:val="24"/>
          <w:rtl/>
        </w:rPr>
        <w:t xml:space="preserve"> </w:t>
      </w:r>
      <w:bookmarkStart w:id="7" w:name="_Hlk220484743"/>
      <w:r w:rsidRPr="002C7BD1">
        <w:rPr>
          <w:rFonts w:eastAsia="Calibri" w:hint="cs"/>
          <w:bCs/>
          <w:sz w:val="24"/>
          <w:rtl/>
        </w:rPr>
        <w:t xml:space="preserve">בקשות תקציביות שהוגשו לוועדת הכספים בדצמבר 2024, אולם לא נדונו ולא אושרו בוועדה עד תום שנת הכספים </w:t>
      </w:r>
      <w:bookmarkEnd w:id="6"/>
      <w:bookmarkEnd w:id="7"/>
    </w:p>
    <w:tbl>
      <w:tblPr>
        <w:bidiVisual/>
        <w:tblW w:w="5021" w:type="pct"/>
        <w:tblLook w:val="04A0"/>
      </w:tblPr>
      <w:tblGrid>
        <w:gridCol w:w="2111"/>
        <w:gridCol w:w="1314"/>
        <w:gridCol w:w="1416"/>
        <w:gridCol w:w="1561"/>
        <w:gridCol w:w="1807"/>
        <w:gridCol w:w="35"/>
      </w:tblGrid>
      <w:tr w:rsidTr="006E0F89">
        <w:tblPrEx>
          <w:tblW w:w="5021" w:type="pct"/>
          <w:tblLook w:val="04A0"/>
        </w:tblPrEx>
        <w:trPr>
          <w:gridAfter w:val="1"/>
          <w:wAfter w:w="21" w:type="pct"/>
          <w:trHeight w:val="227"/>
        </w:trPr>
        <w:tc>
          <w:tcPr>
            <w:tcW w:w="1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p>
        </w:tc>
        <w:tc>
          <w:tcPr>
            <w:tcW w:w="3699" w:type="pct"/>
            <w:gridSpan w:val="4"/>
            <w:tcBorders>
              <w:top w:val="single" w:sz="4" w:space="0" w:color="auto"/>
              <w:left w:val="single" w:sz="4" w:space="0" w:color="auto"/>
              <w:bottom w:val="single" w:sz="4" w:space="0" w:color="auto"/>
              <w:right w:val="single" w:sz="4" w:space="0" w:color="000000"/>
            </w:tcBorders>
            <w:shd w:val="clear" w:color="000000" w:fill="9BC2E6"/>
            <w:vAlign w:val="center"/>
            <w:hideMark/>
          </w:tcPr>
          <w:p w:rsidR="002C7BD1" w:rsidRPr="002C7BD1" w:rsidP="002C7BD1">
            <w:pPr>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tl/>
              </w:rPr>
              <w:t xml:space="preserve">ניתוח בקשות לפי תאריך העברת </w:t>
            </w:r>
            <w:r w:rsidRPr="002C7BD1">
              <w:rPr>
                <w:rFonts w:ascii="David" w:eastAsia="Times New Roman" w:hAnsi="David" w:hint="cs"/>
                <w:b/>
                <w:bCs/>
                <w:color w:val="000000"/>
                <w:sz w:val="22"/>
                <w:szCs w:val="22"/>
                <w:rtl/>
              </w:rPr>
              <w:t>ה</w:t>
            </w:r>
            <w:r w:rsidRPr="002C7BD1">
              <w:rPr>
                <w:rFonts w:ascii="David" w:eastAsia="Times New Roman" w:hAnsi="David"/>
                <w:b/>
                <w:bCs/>
                <w:color w:val="000000"/>
                <w:sz w:val="22"/>
                <w:szCs w:val="22"/>
                <w:rtl/>
              </w:rPr>
              <w:t>פנייה</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tl/>
              </w:rPr>
            </w:pPr>
          </w:p>
        </w:tc>
        <w:tc>
          <w:tcPr>
            <w:tcW w:w="797" w:type="pct"/>
            <w:tcBorders>
              <w:top w:val="nil"/>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22"/>
                <w:szCs w:val="22"/>
              </w:rPr>
            </w:pPr>
            <w:r w:rsidRPr="002C7BD1">
              <w:rPr>
                <w:rFonts w:ascii="David" w:eastAsia="Times New Roman" w:hAnsi="David" w:hint="cs"/>
                <w:b/>
                <w:bCs/>
                <w:color w:val="000000"/>
                <w:sz w:val="22"/>
                <w:szCs w:val="22"/>
                <w:rtl/>
              </w:rPr>
              <w:t>מספר</w:t>
            </w:r>
            <w:r w:rsidRPr="002C7BD1">
              <w:rPr>
                <w:rFonts w:ascii="David" w:eastAsia="Times New Roman" w:hAnsi="David"/>
                <w:b/>
                <w:bCs/>
                <w:color w:val="000000"/>
                <w:sz w:val="22"/>
                <w:szCs w:val="22"/>
                <w:rtl/>
              </w:rPr>
              <w:t xml:space="preserve"> </w:t>
            </w:r>
            <w:r w:rsidRPr="002C7BD1">
              <w:rPr>
                <w:rFonts w:ascii="David" w:eastAsia="Times New Roman" w:hAnsi="David" w:hint="cs"/>
                <w:b/>
                <w:bCs/>
                <w:color w:val="000000"/>
                <w:sz w:val="22"/>
                <w:szCs w:val="22"/>
                <w:rtl/>
              </w:rPr>
              <w:t>ה</w:t>
            </w:r>
            <w:r w:rsidRPr="002C7BD1">
              <w:rPr>
                <w:rFonts w:ascii="David" w:eastAsia="Times New Roman" w:hAnsi="David"/>
                <w:b/>
                <w:bCs/>
                <w:color w:val="000000"/>
                <w:sz w:val="22"/>
                <w:szCs w:val="22"/>
                <w:rtl/>
              </w:rPr>
              <w:t>פניות</w:t>
            </w:r>
          </w:p>
        </w:tc>
        <w:tc>
          <w:tcPr>
            <w:tcW w:w="859" w:type="pct"/>
            <w:tcBorders>
              <w:top w:val="nil"/>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hint="cs"/>
                <w:b/>
                <w:bCs/>
                <w:color w:val="000000"/>
                <w:sz w:val="22"/>
                <w:szCs w:val="22"/>
                <w:rtl/>
              </w:rPr>
              <w:t>מספר</w:t>
            </w:r>
            <w:r w:rsidRPr="002C7BD1">
              <w:rPr>
                <w:rFonts w:ascii="David" w:eastAsia="Times New Roman" w:hAnsi="David"/>
                <w:b/>
                <w:bCs/>
                <w:color w:val="000000"/>
                <w:sz w:val="22"/>
                <w:szCs w:val="22"/>
                <w:rtl/>
              </w:rPr>
              <w:t xml:space="preserve"> </w:t>
            </w:r>
            <w:r w:rsidRPr="002C7BD1">
              <w:rPr>
                <w:rFonts w:ascii="David" w:eastAsia="Times New Roman" w:hAnsi="David" w:hint="cs"/>
                <w:b/>
                <w:bCs/>
                <w:color w:val="000000"/>
                <w:sz w:val="22"/>
                <w:szCs w:val="22"/>
                <w:rtl/>
              </w:rPr>
              <w:t>ה</w:t>
            </w:r>
            <w:r w:rsidRPr="002C7BD1">
              <w:rPr>
                <w:rFonts w:ascii="David" w:eastAsia="Times New Roman" w:hAnsi="David"/>
                <w:b/>
                <w:bCs/>
                <w:color w:val="000000"/>
                <w:sz w:val="22"/>
                <w:szCs w:val="22"/>
                <w:rtl/>
              </w:rPr>
              <w:t>בקשות</w:t>
            </w:r>
          </w:p>
        </w:tc>
        <w:tc>
          <w:tcPr>
            <w:tcW w:w="947" w:type="pct"/>
            <w:tcBorders>
              <w:top w:val="nil"/>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hint="cs"/>
                <w:b/>
                <w:bCs/>
                <w:color w:val="000000"/>
                <w:sz w:val="22"/>
                <w:szCs w:val="22"/>
                <w:rtl/>
              </w:rPr>
              <w:t>סכום</w:t>
            </w:r>
            <w:r w:rsidRPr="002C7BD1">
              <w:rPr>
                <w:rFonts w:ascii="David" w:eastAsia="Times New Roman" w:hAnsi="David"/>
                <w:b/>
                <w:bCs/>
                <w:color w:val="000000"/>
                <w:sz w:val="22"/>
                <w:szCs w:val="22"/>
                <w:rtl/>
              </w:rPr>
              <w:t xml:space="preserve"> כספי נטו</w:t>
            </w:r>
            <w:r w:rsidRPr="002C7BD1">
              <w:rPr>
                <w:rFonts w:ascii="David" w:eastAsia="Times New Roman" w:hAnsi="David" w:hint="cs"/>
                <w:b/>
                <w:bCs/>
                <w:color w:val="000000"/>
                <w:sz w:val="22"/>
                <w:szCs w:val="22"/>
                <w:rtl/>
              </w:rPr>
              <w:t xml:space="preserve"> </w:t>
            </w:r>
            <w:r w:rsidRPr="002C7BD1">
              <w:rPr>
                <w:rFonts w:ascii="David" w:eastAsia="Times New Roman" w:hAnsi="David"/>
                <w:b/>
                <w:bCs/>
                <w:color w:val="000000"/>
                <w:sz w:val="22"/>
                <w:szCs w:val="22"/>
                <w:rtl/>
              </w:rPr>
              <w:t>(באלפי ש"ח)</w:t>
            </w:r>
          </w:p>
        </w:tc>
        <w:tc>
          <w:tcPr>
            <w:tcW w:w="1117" w:type="pct"/>
            <w:gridSpan w:val="2"/>
            <w:tcBorders>
              <w:top w:val="nil"/>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hint="cs"/>
                <w:b/>
                <w:bCs/>
                <w:color w:val="000000"/>
                <w:sz w:val="22"/>
                <w:szCs w:val="22"/>
                <w:rtl/>
              </w:rPr>
              <w:t>סכום</w:t>
            </w:r>
            <w:r w:rsidRPr="002C7BD1">
              <w:rPr>
                <w:rFonts w:ascii="David" w:eastAsia="Times New Roman" w:hAnsi="David"/>
                <w:b/>
                <w:bCs/>
                <w:color w:val="000000"/>
                <w:sz w:val="22"/>
                <w:szCs w:val="22"/>
                <w:rtl/>
              </w:rPr>
              <w:t xml:space="preserve"> כספי ברוטו (באלפי ש"ח)</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ראשון </w:t>
            </w:r>
            <w:r w:rsidRPr="002C7BD1">
              <w:rPr>
                <w:rFonts w:ascii="David" w:eastAsia="Times New Roman" w:hAnsi="David" w:hint="cs"/>
                <w:color w:val="000000"/>
                <w:sz w:val="22"/>
                <w:szCs w:val="22"/>
                <w:rtl/>
              </w:rPr>
              <w:t>1.12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שני </w:t>
            </w:r>
            <w:r w:rsidRPr="002C7BD1">
              <w:rPr>
                <w:rFonts w:ascii="David" w:eastAsia="Times New Roman" w:hAnsi="David" w:hint="cs"/>
                <w:color w:val="000000"/>
                <w:sz w:val="22"/>
                <w:szCs w:val="22"/>
                <w:rtl/>
              </w:rPr>
              <w:t>2.12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שלישי </w:t>
            </w:r>
            <w:r w:rsidRPr="002C7BD1">
              <w:rPr>
                <w:rFonts w:ascii="David" w:eastAsia="Times New Roman" w:hAnsi="David" w:hint="cs"/>
                <w:color w:val="000000"/>
                <w:sz w:val="22"/>
                <w:szCs w:val="22"/>
                <w:rtl/>
              </w:rPr>
              <w:t>3.12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רביעי </w:t>
            </w:r>
            <w:r w:rsidRPr="002C7BD1">
              <w:rPr>
                <w:rFonts w:ascii="David" w:eastAsia="Times New Roman" w:hAnsi="David" w:hint="cs"/>
                <w:color w:val="000000"/>
                <w:sz w:val="22"/>
                <w:szCs w:val="22"/>
                <w:rtl/>
              </w:rPr>
              <w:t>4.12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חמישי </w:t>
            </w:r>
            <w:r w:rsidRPr="002C7BD1">
              <w:rPr>
                <w:rFonts w:ascii="David" w:eastAsia="Times New Roman" w:hAnsi="David" w:hint="cs"/>
                <w:color w:val="000000"/>
                <w:sz w:val="22"/>
                <w:szCs w:val="22"/>
                <w:rtl/>
              </w:rPr>
              <w:t>5.12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ראשון </w:t>
            </w:r>
            <w:r w:rsidRPr="002C7BD1">
              <w:rPr>
                <w:rFonts w:ascii="David" w:eastAsia="Times New Roman" w:hAnsi="David" w:hint="cs"/>
                <w:color w:val="000000"/>
                <w:sz w:val="22"/>
                <w:szCs w:val="22"/>
                <w:rtl/>
              </w:rPr>
              <w:t>8.12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שני </w:t>
            </w:r>
            <w:r w:rsidRPr="002C7BD1">
              <w:rPr>
                <w:rFonts w:ascii="David" w:eastAsia="Times New Roman" w:hAnsi="David" w:hint="cs"/>
                <w:color w:val="000000"/>
                <w:sz w:val="22"/>
                <w:szCs w:val="22"/>
                <w:rtl/>
              </w:rPr>
              <w:t>9.12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שלישי </w:t>
            </w:r>
            <w:r w:rsidRPr="002C7BD1">
              <w:rPr>
                <w:rFonts w:ascii="David" w:eastAsia="Times New Roman" w:hAnsi="David" w:hint="cs"/>
                <w:color w:val="000000"/>
                <w:sz w:val="22"/>
                <w:szCs w:val="22"/>
                <w:rtl/>
              </w:rPr>
              <w:t>10.12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11,325</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רביעי </w:t>
            </w:r>
            <w:r w:rsidRPr="002C7BD1">
              <w:rPr>
                <w:rFonts w:ascii="David" w:eastAsia="Times New Roman" w:hAnsi="David" w:hint="cs"/>
                <w:color w:val="000000"/>
                <w:sz w:val="22"/>
                <w:szCs w:val="22"/>
                <w:rtl/>
              </w:rPr>
              <w:t>11.12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חמישי </w:t>
            </w:r>
            <w:r w:rsidRPr="002C7BD1">
              <w:rPr>
                <w:rFonts w:ascii="David" w:eastAsia="Times New Roman" w:hAnsi="David" w:hint="cs"/>
                <w:color w:val="000000"/>
                <w:sz w:val="22"/>
                <w:szCs w:val="22"/>
                <w:rtl/>
              </w:rPr>
              <w:t>12.12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ראשון </w:t>
            </w:r>
            <w:r w:rsidRPr="002C7BD1">
              <w:rPr>
                <w:rFonts w:ascii="David" w:eastAsia="Times New Roman" w:hAnsi="David" w:hint="cs"/>
                <w:color w:val="000000"/>
                <w:sz w:val="22"/>
                <w:szCs w:val="22"/>
                <w:rtl/>
              </w:rPr>
              <w:t>15.12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שני </w:t>
            </w:r>
            <w:r w:rsidRPr="002C7BD1">
              <w:rPr>
                <w:rFonts w:ascii="David" w:eastAsia="Times New Roman" w:hAnsi="David" w:hint="cs"/>
                <w:color w:val="000000"/>
                <w:sz w:val="22"/>
                <w:szCs w:val="22"/>
                <w:rtl/>
              </w:rPr>
              <w:t>16.12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20,823</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שלישי </w:t>
            </w:r>
            <w:r w:rsidRPr="002C7BD1">
              <w:rPr>
                <w:rFonts w:ascii="David" w:eastAsia="Times New Roman" w:hAnsi="David" w:hint="cs"/>
                <w:color w:val="000000"/>
                <w:sz w:val="22"/>
                <w:szCs w:val="22"/>
                <w:rtl/>
              </w:rPr>
              <w:t>17.12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14,614</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14,614</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רביעי </w:t>
            </w:r>
            <w:r w:rsidRPr="002C7BD1">
              <w:rPr>
                <w:rFonts w:ascii="David" w:eastAsia="Times New Roman" w:hAnsi="David" w:hint="cs"/>
                <w:color w:val="000000"/>
                <w:sz w:val="22"/>
                <w:szCs w:val="22"/>
                <w:rtl/>
              </w:rPr>
              <w:t>18.12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56,268</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חמישי </w:t>
            </w:r>
            <w:r w:rsidRPr="002C7BD1">
              <w:rPr>
                <w:rFonts w:ascii="David" w:eastAsia="Times New Roman" w:hAnsi="David" w:hint="cs"/>
                <w:color w:val="000000"/>
                <w:sz w:val="22"/>
                <w:szCs w:val="22"/>
                <w:rtl/>
              </w:rPr>
              <w:t>19.12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ראשון </w:t>
            </w:r>
            <w:r w:rsidRPr="002C7BD1">
              <w:rPr>
                <w:rFonts w:ascii="David" w:eastAsia="Times New Roman" w:hAnsi="David" w:hint="cs"/>
                <w:color w:val="000000"/>
                <w:sz w:val="22"/>
                <w:szCs w:val="22"/>
                <w:rtl/>
              </w:rPr>
              <w:t>22.12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19</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441,603</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שני </w:t>
            </w:r>
            <w:r w:rsidRPr="002C7BD1">
              <w:rPr>
                <w:rFonts w:ascii="David" w:eastAsia="Times New Roman" w:hAnsi="David" w:hint="cs"/>
                <w:color w:val="000000"/>
                <w:sz w:val="22"/>
                <w:szCs w:val="22"/>
                <w:rtl/>
              </w:rPr>
              <w:t>23.12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4,422</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שלישי </w:t>
            </w:r>
            <w:r w:rsidRPr="002C7BD1">
              <w:rPr>
                <w:rFonts w:ascii="David" w:eastAsia="Times New Roman" w:hAnsi="David" w:hint="cs"/>
                <w:color w:val="000000"/>
                <w:sz w:val="22"/>
                <w:szCs w:val="22"/>
                <w:rtl/>
              </w:rPr>
              <w:t>24.12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734,507</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רביעי </w:t>
            </w:r>
            <w:r w:rsidRPr="002C7BD1">
              <w:rPr>
                <w:rFonts w:ascii="David" w:eastAsia="Times New Roman" w:hAnsi="David" w:hint="cs"/>
                <w:color w:val="000000"/>
                <w:sz w:val="22"/>
                <w:szCs w:val="22"/>
                <w:rtl/>
              </w:rPr>
              <w:t>25.12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7</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18</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2,395,781</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חמישי </w:t>
            </w:r>
            <w:r w:rsidRPr="002C7BD1">
              <w:rPr>
                <w:rFonts w:ascii="David" w:eastAsia="Times New Roman" w:hAnsi="David" w:hint="cs"/>
                <w:color w:val="000000"/>
                <w:sz w:val="22"/>
                <w:szCs w:val="22"/>
                <w:rtl/>
              </w:rPr>
              <w:t>26.12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24</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223,244</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ראשון </w:t>
            </w:r>
            <w:r w:rsidRPr="002C7BD1">
              <w:rPr>
                <w:rFonts w:ascii="David" w:eastAsia="Times New Roman" w:hAnsi="David" w:hint="cs"/>
                <w:color w:val="000000"/>
                <w:sz w:val="22"/>
                <w:szCs w:val="22"/>
                <w:rtl/>
              </w:rPr>
              <w:t>29.12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36,632</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שני </w:t>
            </w:r>
            <w:r w:rsidRPr="002C7BD1">
              <w:rPr>
                <w:rFonts w:ascii="David" w:eastAsia="Times New Roman" w:hAnsi="David" w:hint="cs"/>
                <w:color w:val="000000"/>
                <w:sz w:val="22"/>
                <w:szCs w:val="22"/>
                <w:rtl/>
              </w:rPr>
              <w:t>30.12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112,720</w:t>
            </w:r>
          </w:p>
        </w:tc>
      </w:tr>
      <w:tr w:rsidTr="006E0F89">
        <w:tblPrEx>
          <w:tblW w:w="5021" w:type="pct"/>
          <w:tblLook w:val="04A0"/>
        </w:tblPrEx>
        <w:trPr>
          <w:trHeight w:val="227"/>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tl/>
              </w:rPr>
              <w:t xml:space="preserve">יום שלישי </w:t>
            </w:r>
            <w:r w:rsidRPr="002C7BD1">
              <w:rPr>
                <w:rFonts w:ascii="David" w:eastAsia="Times New Roman" w:hAnsi="David" w:hint="cs"/>
                <w:color w:val="000000"/>
                <w:sz w:val="22"/>
                <w:szCs w:val="22"/>
                <w:rtl/>
              </w:rPr>
              <w:t>31.12</w:t>
            </w:r>
          </w:p>
        </w:tc>
        <w:tc>
          <w:tcPr>
            <w:tcW w:w="79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w:t>
            </w:r>
          </w:p>
        </w:tc>
        <w:tc>
          <w:tcPr>
            <w:tcW w:w="859"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w:t>
            </w:r>
          </w:p>
        </w:tc>
        <w:tc>
          <w:tcPr>
            <w:tcW w:w="947" w:type="pct"/>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1117" w:type="pct"/>
            <w:gridSpan w:val="2"/>
            <w:tcBorders>
              <w:top w:val="nil"/>
              <w:left w:val="single" w:sz="4" w:space="0" w:color="auto"/>
              <w:bottom w:val="single" w:sz="4" w:space="0" w:color="auto"/>
              <w:right w:val="single" w:sz="4" w:space="0" w:color="auto"/>
            </w:tcBorders>
            <w:shd w:val="clear" w:color="000000" w:fill="F8CBAD"/>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534,166</w:t>
            </w:r>
          </w:p>
        </w:tc>
      </w:tr>
      <w:tr w:rsidTr="006E0F89">
        <w:tblPrEx>
          <w:tblW w:w="5021" w:type="pct"/>
          <w:tblLook w:val="04A0"/>
        </w:tblPrEx>
        <w:trPr>
          <w:trHeight w:val="227"/>
        </w:trPr>
        <w:tc>
          <w:tcPr>
            <w:tcW w:w="1280"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p>
        </w:tc>
        <w:tc>
          <w:tcPr>
            <w:tcW w:w="797" w:type="pct"/>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31</w:t>
            </w:r>
          </w:p>
        </w:tc>
        <w:tc>
          <w:tcPr>
            <w:tcW w:w="859" w:type="pct"/>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94</w:t>
            </w:r>
          </w:p>
        </w:tc>
        <w:tc>
          <w:tcPr>
            <w:tcW w:w="947" w:type="pct"/>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14,614</w:t>
            </w:r>
          </w:p>
        </w:tc>
        <w:tc>
          <w:tcPr>
            <w:tcW w:w="1117" w:type="pct"/>
            <w:gridSpan w:val="2"/>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22"/>
                <w:szCs w:val="22"/>
              </w:rPr>
            </w:pPr>
            <w:r w:rsidRPr="002C7BD1">
              <w:rPr>
                <w:rFonts w:ascii="David" w:eastAsia="Calibri" w:hAnsi="David"/>
                <w:b/>
                <w:bCs/>
                <w:color w:val="000000"/>
                <w:sz w:val="22"/>
                <w:szCs w:val="22"/>
              </w:rPr>
              <w:t>4,586,105</w:t>
            </w:r>
          </w:p>
        </w:tc>
      </w:tr>
    </w:tbl>
    <w:p w:rsidR="002C7BD1" w:rsidRPr="002C7BD1" w:rsidP="002C7BD1">
      <w:pPr>
        <w:keepNext/>
        <w:keepLines/>
        <w:spacing w:line="269" w:lineRule="auto"/>
        <w:jc w:val="left"/>
        <w:rPr>
          <w:rFonts w:eastAsia="Calibri"/>
          <w:szCs w:val="20"/>
          <w:rtl/>
        </w:rPr>
      </w:pPr>
      <w:r w:rsidRPr="002C7BD1">
        <w:rPr>
          <w:rFonts w:eastAsia="Calibri" w:hint="eastAsia"/>
          <w:szCs w:val="20"/>
          <w:rtl/>
        </w:rPr>
        <w:t>על</w:t>
      </w:r>
      <w:r w:rsidRPr="002C7BD1">
        <w:rPr>
          <w:rFonts w:eastAsia="Calibri"/>
          <w:szCs w:val="20"/>
          <w:rtl/>
        </w:rPr>
        <w:t xml:space="preserve"> </w:t>
      </w:r>
      <w:r w:rsidRPr="002C7BD1">
        <w:rPr>
          <w:rFonts w:eastAsia="Calibri" w:hint="eastAsia"/>
          <w:szCs w:val="20"/>
          <w:rtl/>
        </w:rPr>
        <w:t>פי</w:t>
      </w:r>
      <w:r w:rsidRPr="002C7BD1">
        <w:rPr>
          <w:rFonts w:eastAsia="Calibri"/>
          <w:szCs w:val="20"/>
          <w:rtl/>
        </w:rPr>
        <w:t xml:space="preserve"> נתוני</w:t>
      </w:r>
      <w:r w:rsidRPr="002C7BD1">
        <w:rPr>
          <w:rFonts w:eastAsia="Calibri" w:hint="eastAsia"/>
          <w:szCs w:val="20"/>
          <w:rtl/>
        </w:rPr>
        <w:t>ם</w:t>
      </w:r>
      <w:r w:rsidRPr="002C7BD1">
        <w:rPr>
          <w:rFonts w:eastAsia="Calibri"/>
          <w:szCs w:val="20"/>
          <w:rtl/>
        </w:rPr>
        <w:t xml:space="preserve"> </w:t>
      </w:r>
      <w:r w:rsidRPr="002C7BD1">
        <w:rPr>
          <w:rFonts w:eastAsia="Calibri" w:hint="eastAsia"/>
          <w:szCs w:val="20"/>
          <w:rtl/>
        </w:rPr>
        <w:t>ממשרד</w:t>
      </w:r>
      <w:r w:rsidRPr="002C7BD1">
        <w:rPr>
          <w:rFonts w:eastAsia="Calibri"/>
          <w:szCs w:val="20"/>
          <w:rtl/>
        </w:rPr>
        <w:t xml:space="preserve"> האוצר ומאתר </w:t>
      </w:r>
      <w:r w:rsidRPr="002C7BD1">
        <w:rPr>
          <w:rFonts w:eastAsia="Calibri" w:hint="eastAsia"/>
          <w:szCs w:val="20"/>
          <w:rtl/>
        </w:rPr>
        <w:t>המרשתת</w:t>
      </w:r>
      <w:r w:rsidRPr="002C7BD1">
        <w:rPr>
          <w:rFonts w:eastAsia="Calibri"/>
          <w:szCs w:val="20"/>
          <w:rtl/>
        </w:rPr>
        <w:t xml:space="preserve"> של </w:t>
      </w:r>
      <w:r w:rsidRPr="002C7BD1">
        <w:rPr>
          <w:rFonts w:eastAsia="Calibri" w:hint="eastAsia"/>
          <w:szCs w:val="20"/>
          <w:rtl/>
        </w:rPr>
        <w:t>ועדת</w:t>
      </w:r>
      <w:r w:rsidRPr="002C7BD1">
        <w:rPr>
          <w:rFonts w:eastAsia="Calibri"/>
          <w:szCs w:val="20"/>
          <w:rtl/>
        </w:rPr>
        <w:t xml:space="preserve"> </w:t>
      </w:r>
      <w:r w:rsidRPr="002C7BD1">
        <w:rPr>
          <w:rFonts w:eastAsia="Calibri" w:hint="eastAsia"/>
          <w:szCs w:val="20"/>
          <w:rtl/>
        </w:rPr>
        <w:t>הכספים</w:t>
      </w:r>
      <w:r w:rsidRPr="002C7BD1">
        <w:rPr>
          <w:rFonts w:eastAsia="Calibri" w:hint="cs"/>
          <w:szCs w:val="20"/>
          <w:rtl/>
        </w:rPr>
        <w:t>, בעיבוד משרד מבקר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מהלוח</w:t>
      </w:r>
      <w:r w:rsidRPr="002C7BD1">
        <w:rPr>
          <w:rFonts w:eastAsia="Calibri"/>
          <w:b/>
          <w:bCs/>
          <w:rtl/>
        </w:rPr>
        <w:t xml:space="preserve"> </w:t>
      </w:r>
      <w:r w:rsidRPr="002C7BD1">
        <w:rPr>
          <w:rFonts w:eastAsia="Calibri" w:hint="eastAsia"/>
          <w:b/>
          <w:bCs/>
          <w:rtl/>
        </w:rPr>
        <w:t>עולה</w:t>
      </w:r>
      <w:r w:rsidRPr="002C7BD1">
        <w:rPr>
          <w:rFonts w:eastAsia="Calibri"/>
          <w:b/>
          <w:bCs/>
          <w:rtl/>
        </w:rPr>
        <w:t xml:space="preserve"> </w:t>
      </w:r>
      <w:r w:rsidRPr="002C7BD1">
        <w:rPr>
          <w:rFonts w:eastAsia="Calibri" w:hint="eastAsia"/>
          <w:b/>
          <w:bCs/>
          <w:rtl/>
        </w:rPr>
        <w:t>כי</w:t>
      </w:r>
      <w:r w:rsidRPr="002C7BD1">
        <w:rPr>
          <w:rFonts w:eastAsia="Calibri"/>
          <w:b/>
          <w:bCs/>
        </w:rPr>
        <w:t xml:space="preserve"> </w:t>
      </w:r>
      <w:r w:rsidRPr="002C7BD1">
        <w:rPr>
          <w:rFonts w:eastAsia="Calibri" w:hint="eastAsia"/>
          <w:b/>
          <w:bCs/>
          <w:rtl/>
        </w:rPr>
        <w:t>לאחר</w:t>
      </w:r>
      <w:r w:rsidRPr="002C7BD1">
        <w:rPr>
          <w:rFonts w:eastAsia="Calibri"/>
          <w:b/>
          <w:bCs/>
          <w:rtl/>
        </w:rPr>
        <w:t xml:space="preserve"> תום שנת התקציב </w:t>
      </w:r>
      <w:r w:rsidRPr="002C7BD1">
        <w:rPr>
          <w:rFonts w:eastAsia="Calibri" w:hint="cs"/>
          <w:b/>
          <w:bCs/>
          <w:rtl/>
        </w:rPr>
        <w:t>נותרו</w:t>
      </w:r>
      <w:r w:rsidRPr="002C7BD1">
        <w:rPr>
          <w:rFonts w:eastAsia="Calibri"/>
          <w:b/>
          <w:bCs/>
          <w:rtl/>
        </w:rPr>
        <w:t xml:space="preserve"> על שולחנה של ועדת הכספים 31 </w:t>
      </w:r>
      <w:r w:rsidRPr="002C7BD1">
        <w:rPr>
          <w:rFonts w:eastAsia="Calibri" w:hint="eastAsia"/>
          <w:b/>
          <w:bCs/>
          <w:rtl/>
        </w:rPr>
        <w:t>פניות</w:t>
      </w:r>
      <w:r w:rsidRPr="002C7BD1">
        <w:rPr>
          <w:rFonts w:eastAsia="Calibri"/>
          <w:b/>
          <w:bCs/>
          <w:rtl/>
        </w:rPr>
        <w:t xml:space="preserve"> </w:t>
      </w:r>
      <w:r w:rsidRPr="002C7BD1">
        <w:rPr>
          <w:rFonts w:eastAsia="Calibri" w:hint="eastAsia"/>
          <w:b/>
          <w:bCs/>
          <w:rtl/>
        </w:rPr>
        <w:t>תקציביות</w:t>
      </w:r>
      <w:r w:rsidRPr="002C7BD1">
        <w:rPr>
          <w:rFonts w:eastAsia="Calibri"/>
          <w:b/>
          <w:bCs/>
          <w:rtl/>
        </w:rPr>
        <w:t xml:space="preserve"> </w:t>
      </w:r>
      <w:r w:rsidRPr="002C7BD1">
        <w:rPr>
          <w:rFonts w:eastAsia="Calibri" w:hint="cs"/>
          <w:b/>
          <w:bCs/>
          <w:rtl/>
        </w:rPr>
        <w:t>שהוגשו לוועדה לפני תום שנת הכספים, אשר לא נדונו (וממילא לא אושרו) בוועדה באותה שנה. פניות אלה</w:t>
      </w:r>
      <w:r w:rsidRPr="002C7BD1">
        <w:rPr>
          <w:rFonts w:eastAsia="Calibri"/>
          <w:b/>
          <w:bCs/>
          <w:rtl/>
        </w:rPr>
        <w:t xml:space="preserve"> </w:t>
      </w:r>
      <w:r w:rsidRPr="002C7BD1">
        <w:rPr>
          <w:rFonts w:eastAsia="Calibri" w:hint="eastAsia"/>
          <w:b/>
          <w:bCs/>
          <w:rtl/>
        </w:rPr>
        <w:t>כללו</w:t>
      </w:r>
      <w:r w:rsidRPr="002C7BD1">
        <w:rPr>
          <w:rFonts w:eastAsia="Calibri"/>
          <w:b/>
          <w:bCs/>
          <w:rtl/>
        </w:rPr>
        <w:t xml:space="preserve"> 94 </w:t>
      </w:r>
      <w:r w:rsidRPr="002C7BD1">
        <w:rPr>
          <w:rFonts w:eastAsia="Calibri" w:hint="eastAsia"/>
          <w:b/>
          <w:bCs/>
          <w:rtl/>
        </w:rPr>
        <w:t>בקשות</w:t>
      </w:r>
      <w:r w:rsidRPr="002C7BD1">
        <w:rPr>
          <w:rFonts w:eastAsia="Calibri"/>
          <w:b/>
          <w:bCs/>
          <w:rtl/>
        </w:rPr>
        <w:t xml:space="preserve"> </w:t>
      </w:r>
      <w:r w:rsidRPr="002C7BD1">
        <w:rPr>
          <w:rFonts w:eastAsia="Calibri" w:hint="eastAsia"/>
          <w:b/>
          <w:bCs/>
          <w:rtl/>
        </w:rPr>
        <w:t>לשינויי</w:t>
      </w:r>
      <w:r w:rsidRPr="002C7BD1">
        <w:rPr>
          <w:rFonts w:eastAsia="Calibri" w:hint="cs"/>
          <w:b/>
          <w:bCs/>
          <w:rtl/>
        </w:rPr>
        <w:t>ם</w:t>
      </w:r>
      <w:r w:rsidRPr="002C7BD1">
        <w:rPr>
          <w:rFonts w:eastAsia="Calibri"/>
          <w:b/>
          <w:bCs/>
          <w:rtl/>
        </w:rPr>
        <w:t xml:space="preserve"> </w:t>
      </w:r>
      <w:r w:rsidRPr="002C7BD1">
        <w:rPr>
          <w:rFonts w:eastAsia="Calibri" w:hint="eastAsia"/>
          <w:b/>
          <w:bCs/>
          <w:rtl/>
        </w:rPr>
        <w:t>תקציב</w:t>
      </w:r>
      <w:r w:rsidRPr="002C7BD1">
        <w:rPr>
          <w:rFonts w:eastAsia="Calibri" w:hint="cs"/>
          <w:b/>
          <w:bCs/>
          <w:rtl/>
        </w:rPr>
        <w:t>יים</w:t>
      </w:r>
      <w:r w:rsidRPr="002C7BD1">
        <w:rPr>
          <w:rFonts w:eastAsia="Calibri"/>
          <w:b/>
          <w:bCs/>
          <w:rtl/>
        </w:rPr>
        <w:t xml:space="preserve"> </w:t>
      </w:r>
      <w:r w:rsidRPr="002C7BD1">
        <w:rPr>
          <w:rFonts w:eastAsia="Calibri" w:hint="cs"/>
          <w:b/>
          <w:bCs/>
          <w:rtl/>
        </w:rPr>
        <w:t>בסכום</w:t>
      </w:r>
      <w:r w:rsidRPr="002C7BD1">
        <w:rPr>
          <w:rFonts w:eastAsia="Calibri"/>
          <w:b/>
          <w:bCs/>
          <w:rtl/>
        </w:rPr>
        <w:t xml:space="preserve"> </w:t>
      </w:r>
      <w:r w:rsidRPr="002C7BD1">
        <w:rPr>
          <w:rFonts w:eastAsia="Calibri" w:hint="eastAsia"/>
          <w:b/>
          <w:bCs/>
          <w:rtl/>
        </w:rPr>
        <w:t>נטו</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כ</w:t>
      </w:r>
      <w:r w:rsidRPr="002C7BD1">
        <w:rPr>
          <w:rFonts w:eastAsia="Calibri"/>
          <w:b/>
          <w:bCs/>
          <w:rtl/>
        </w:rPr>
        <w:t xml:space="preserve">-14 </w:t>
      </w:r>
      <w:r w:rsidRPr="002C7BD1">
        <w:rPr>
          <w:rFonts w:eastAsia="Calibri" w:hint="eastAsia"/>
          <w:b/>
          <w:bCs/>
          <w:rtl/>
        </w:rPr>
        <w:t>מיליון</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w:t>
      </w:r>
      <w:r w:rsidRPr="002C7BD1">
        <w:rPr>
          <w:rFonts w:eastAsia="Calibri" w:hint="cs"/>
          <w:b/>
          <w:bCs/>
          <w:rtl/>
        </w:rPr>
        <w:t xml:space="preserve">ובסכום </w:t>
      </w:r>
      <w:r w:rsidRPr="002C7BD1">
        <w:rPr>
          <w:rFonts w:eastAsia="Calibri" w:hint="eastAsia"/>
          <w:b/>
          <w:bCs/>
          <w:rtl/>
        </w:rPr>
        <w:t>ברוטו</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כ</w:t>
      </w:r>
      <w:r w:rsidRPr="002C7BD1">
        <w:rPr>
          <w:rFonts w:eastAsia="Calibri"/>
          <w:b/>
          <w:bCs/>
          <w:rtl/>
        </w:rPr>
        <w:t xml:space="preserve">-4.6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"ח.</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משרד מבקר המדינה ניתח את ההעברות התקציביות ברוטו אשר כאמור לא נדונו ולא אושרו בוועדת הכספים אף לאחר תום שנת הכספים 2024, בהתאם לסוג השינוי, שינויים פנימיים בתוך התוכנית והעברות בין סעיפי תקציב:</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Pr>
      </w:pPr>
      <w:r w:rsidRPr="002C7BD1">
        <w:rPr>
          <w:rFonts w:eastAsia="Calibri" w:hint="cs"/>
          <w:b/>
          <w:sz w:val="24"/>
          <w:rtl/>
        </w:rPr>
        <w:t>לוח 7:</w:t>
      </w:r>
      <w:r w:rsidRPr="002C7BD1">
        <w:rPr>
          <w:rFonts w:eastAsia="Calibri" w:hint="cs"/>
          <w:bCs/>
          <w:sz w:val="24"/>
          <w:rtl/>
        </w:rPr>
        <w:t xml:space="preserve"> היקף השינויים התקציביים שהועברו לוועדת הכספים בדצמבר 2024, אולם לא נדונו ולא אושרו בוועדה באותה שנה, לפי סוג השינוי, דצמבר 2024 (באלפי ש"ח) </w:t>
      </w:r>
    </w:p>
    <w:tbl>
      <w:tblPr>
        <w:bidiVisual/>
        <w:tblW w:w="5000" w:type="pct"/>
        <w:tblLook w:val="04A0"/>
      </w:tblPr>
      <w:tblGrid>
        <w:gridCol w:w="2052"/>
        <w:gridCol w:w="2052"/>
        <w:gridCol w:w="2053"/>
        <w:gridCol w:w="2053"/>
      </w:tblGrid>
      <w:tr w:rsidTr="00E22727">
        <w:tblPrEx>
          <w:tblW w:w="5000" w:type="pct"/>
          <w:tblLook w:val="04A0"/>
        </w:tblPrEx>
        <w:trPr>
          <w:trHeight w:val="227"/>
          <w:tblHeader/>
        </w:trPr>
        <w:tc>
          <w:tcPr>
            <w:tcW w:w="25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7BD1" w:rsidRPr="002C7BD1" w:rsidP="002C7BD1">
            <w:pPr>
              <w:bidi w:val="0"/>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Pr>
              <w:t> </w:t>
            </w:r>
          </w:p>
        </w:tc>
        <w:tc>
          <w:tcPr>
            <w:tcW w:w="2500" w:type="pct"/>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tl/>
              </w:rPr>
              <w:t>היקף כספי ברוטו - אלפי</w:t>
            </w:r>
            <w:r w:rsidRPr="002C7BD1">
              <w:rPr>
                <w:rFonts w:ascii="David" w:eastAsia="Times New Roman" w:hAnsi="David" w:hint="cs"/>
                <w:b/>
                <w:bCs/>
                <w:color w:val="000000"/>
                <w:sz w:val="22"/>
                <w:szCs w:val="22"/>
                <w:rtl/>
              </w:rPr>
              <w:t xml:space="preserve"> ש"ח</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bidi w:val="0"/>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Pr>
              <w:t> </w:t>
            </w:r>
          </w:p>
        </w:tc>
        <w:tc>
          <w:tcPr>
            <w:tcW w:w="1250" w:type="pct"/>
            <w:tcBorders>
              <w:top w:val="nil"/>
              <w:left w:val="single" w:sz="4" w:space="0" w:color="auto"/>
              <w:bottom w:val="single" w:sz="4" w:space="0" w:color="auto"/>
              <w:right w:val="single" w:sz="4" w:space="0" w:color="auto"/>
            </w:tcBorders>
            <w:shd w:val="clear" w:color="auto" w:fill="auto"/>
            <w:vAlign w:val="center"/>
            <w:hideMark/>
          </w:tcPr>
          <w:p w:rsidR="002C7BD1" w:rsidRPr="002C7BD1" w:rsidP="002C7BD1">
            <w:pPr>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tl/>
              </w:rPr>
              <w:t>סך שינויים פנימיים</w:t>
            </w:r>
          </w:p>
        </w:tc>
        <w:tc>
          <w:tcPr>
            <w:tcW w:w="1250" w:type="pct"/>
            <w:tcBorders>
              <w:top w:val="nil"/>
              <w:left w:val="single" w:sz="4" w:space="0" w:color="auto"/>
              <w:bottom w:val="single" w:sz="4" w:space="0" w:color="auto"/>
              <w:right w:val="single" w:sz="4" w:space="0" w:color="auto"/>
            </w:tcBorders>
            <w:shd w:val="clear" w:color="auto" w:fill="auto"/>
            <w:vAlign w:val="center"/>
            <w:hideMark/>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tl/>
              </w:rPr>
              <w:t>סך העברות בין סעיפים</w:t>
            </w:r>
          </w:p>
        </w:tc>
        <w:tc>
          <w:tcPr>
            <w:tcW w:w="1250" w:type="pct"/>
            <w:tcBorders>
              <w:top w:val="nil"/>
              <w:left w:val="single" w:sz="4" w:space="0" w:color="auto"/>
              <w:bottom w:val="single" w:sz="4" w:space="0" w:color="auto"/>
              <w:right w:val="single" w:sz="4" w:space="0" w:color="auto"/>
            </w:tcBorders>
            <w:shd w:val="clear" w:color="auto" w:fill="auto"/>
            <w:vAlign w:val="center"/>
            <w:hideMark/>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tl/>
              </w:rPr>
              <w:t>סה"כ העברות ברוטו</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tl/>
              </w:rPr>
            </w:pPr>
            <w:r w:rsidRPr="002C7BD1">
              <w:rPr>
                <w:rFonts w:ascii="David" w:eastAsia="Times New Roman" w:hAnsi="David"/>
                <w:color w:val="000000"/>
                <w:sz w:val="22"/>
                <w:szCs w:val="22"/>
                <w:rtl/>
              </w:rPr>
              <w:t xml:space="preserve">יום ראשון </w:t>
            </w:r>
            <w:r w:rsidRPr="002C7BD1">
              <w:rPr>
                <w:rFonts w:ascii="David" w:eastAsia="Times New Roman" w:hAnsi="David" w:hint="cs"/>
                <w:color w:val="000000"/>
                <w:sz w:val="22"/>
                <w:szCs w:val="22"/>
                <w:rtl/>
              </w:rPr>
              <w:t>1.12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שני </w:t>
            </w:r>
            <w:r w:rsidRPr="002C7BD1">
              <w:rPr>
                <w:rFonts w:ascii="David" w:eastAsia="Times New Roman" w:hAnsi="David" w:hint="cs"/>
                <w:color w:val="000000"/>
                <w:sz w:val="22"/>
                <w:szCs w:val="22"/>
                <w:rtl/>
              </w:rPr>
              <w:t>2.12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שלישי </w:t>
            </w:r>
            <w:r w:rsidRPr="002C7BD1">
              <w:rPr>
                <w:rFonts w:ascii="David" w:eastAsia="Times New Roman" w:hAnsi="David" w:hint="cs"/>
                <w:color w:val="000000"/>
                <w:sz w:val="22"/>
                <w:szCs w:val="22"/>
                <w:rtl/>
              </w:rPr>
              <w:t>3.12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רביעי </w:t>
            </w:r>
            <w:r w:rsidRPr="002C7BD1">
              <w:rPr>
                <w:rFonts w:ascii="David" w:eastAsia="Times New Roman" w:hAnsi="David" w:hint="cs"/>
                <w:color w:val="000000"/>
                <w:sz w:val="22"/>
                <w:szCs w:val="22"/>
                <w:rtl/>
              </w:rPr>
              <w:t>4.12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חמישי </w:t>
            </w:r>
            <w:r w:rsidRPr="002C7BD1">
              <w:rPr>
                <w:rFonts w:ascii="David" w:eastAsia="Times New Roman" w:hAnsi="David" w:hint="cs"/>
                <w:color w:val="000000"/>
                <w:sz w:val="22"/>
                <w:szCs w:val="22"/>
                <w:rtl/>
              </w:rPr>
              <w:t>5.12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ראשון </w:t>
            </w:r>
            <w:r w:rsidRPr="002C7BD1">
              <w:rPr>
                <w:rFonts w:ascii="David" w:eastAsia="Times New Roman" w:hAnsi="David" w:hint="cs"/>
                <w:color w:val="000000"/>
                <w:sz w:val="22"/>
                <w:szCs w:val="22"/>
                <w:rtl/>
              </w:rPr>
              <w:t>8.12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שני </w:t>
            </w:r>
            <w:r w:rsidRPr="002C7BD1">
              <w:rPr>
                <w:rFonts w:ascii="David" w:eastAsia="Times New Roman" w:hAnsi="David" w:hint="cs"/>
                <w:color w:val="000000"/>
                <w:sz w:val="22"/>
                <w:szCs w:val="22"/>
                <w:rtl/>
              </w:rPr>
              <w:t>9.12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שלישי </w:t>
            </w:r>
            <w:r w:rsidRPr="002C7BD1">
              <w:rPr>
                <w:rFonts w:ascii="David" w:eastAsia="Times New Roman" w:hAnsi="David" w:hint="cs"/>
                <w:color w:val="000000"/>
                <w:sz w:val="22"/>
                <w:szCs w:val="22"/>
                <w:rtl/>
              </w:rPr>
              <w:t>10.12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11,325</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11,325</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רביעי </w:t>
            </w:r>
            <w:r w:rsidRPr="002C7BD1">
              <w:rPr>
                <w:rFonts w:ascii="David" w:eastAsia="Times New Roman" w:hAnsi="David" w:hint="cs"/>
                <w:color w:val="000000"/>
                <w:sz w:val="22"/>
                <w:szCs w:val="22"/>
                <w:rtl/>
              </w:rPr>
              <w:t>11.12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חמישי </w:t>
            </w:r>
            <w:r w:rsidRPr="002C7BD1">
              <w:rPr>
                <w:rFonts w:ascii="David" w:eastAsia="Times New Roman" w:hAnsi="David" w:hint="cs"/>
                <w:color w:val="000000"/>
                <w:sz w:val="22"/>
                <w:szCs w:val="22"/>
                <w:rtl/>
              </w:rPr>
              <w:t>12.12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ראשון </w:t>
            </w:r>
            <w:r w:rsidRPr="002C7BD1">
              <w:rPr>
                <w:rFonts w:ascii="David" w:eastAsia="Times New Roman" w:hAnsi="David" w:hint="cs"/>
                <w:color w:val="000000"/>
                <w:sz w:val="22"/>
                <w:szCs w:val="22"/>
                <w:rtl/>
              </w:rPr>
              <w:t>15.12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שני </w:t>
            </w:r>
            <w:r w:rsidRPr="002C7BD1">
              <w:rPr>
                <w:rFonts w:ascii="David" w:eastAsia="Times New Roman" w:hAnsi="David" w:hint="cs"/>
                <w:color w:val="000000"/>
                <w:sz w:val="22"/>
                <w:szCs w:val="22"/>
                <w:rtl/>
              </w:rPr>
              <w:t>16.12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2,163</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18,660</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20,823</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שלישי </w:t>
            </w:r>
            <w:r w:rsidRPr="002C7BD1">
              <w:rPr>
                <w:rFonts w:ascii="David" w:eastAsia="Times New Roman" w:hAnsi="David" w:hint="cs"/>
                <w:color w:val="000000"/>
                <w:sz w:val="22"/>
                <w:szCs w:val="22"/>
                <w:rtl/>
              </w:rPr>
              <w:t>17.12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14,614</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14,614</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רביעי </w:t>
            </w:r>
            <w:r w:rsidRPr="002C7BD1">
              <w:rPr>
                <w:rFonts w:ascii="David" w:eastAsia="Times New Roman" w:hAnsi="David" w:hint="cs"/>
                <w:color w:val="000000"/>
                <w:sz w:val="22"/>
                <w:szCs w:val="22"/>
                <w:rtl/>
              </w:rPr>
              <w:t>18.12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4,500</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51,768</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56,268</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חמישי </w:t>
            </w:r>
            <w:r w:rsidRPr="002C7BD1">
              <w:rPr>
                <w:rFonts w:ascii="David" w:eastAsia="Times New Roman" w:hAnsi="David" w:hint="cs"/>
                <w:color w:val="000000"/>
                <w:sz w:val="22"/>
                <w:szCs w:val="22"/>
                <w:rtl/>
              </w:rPr>
              <w:t>19.12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ראשון </w:t>
            </w:r>
            <w:r w:rsidRPr="002C7BD1">
              <w:rPr>
                <w:rFonts w:ascii="David" w:eastAsia="Times New Roman" w:hAnsi="David" w:hint="cs"/>
                <w:color w:val="000000"/>
                <w:sz w:val="22"/>
                <w:szCs w:val="22"/>
                <w:rtl/>
              </w:rPr>
              <w:t>22.12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39,000</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402,603</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441,603</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שני </w:t>
            </w:r>
            <w:r w:rsidRPr="002C7BD1">
              <w:rPr>
                <w:rFonts w:ascii="David" w:eastAsia="Times New Roman" w:hAnsi="David" w:hint="cs"/>
                <w:color w:val="000000"/>
                <w:sz w:val="22"/>
                <w:szCs w:val="22"/>
                <w:rtl/>
              </w:rPr>
              <w:t>23.12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4,422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4,422</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שלישי </w:t>
            </w:r>
            <w:r w:rsidRPr="002C7BD1">
              <w:rPr>
                <w:rFonts w:ascii="David" w:eastAsia="Times New Roman" w:hAnsi="David" w:hint="cs"/>
                <w:color w:val="000000"/>
                <w:sz w:val="22"/>
                <w:szCs w:val="22"/>
                <w:rtl/>
              </w:rPr>
              <w:t>24.12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734,507</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734,507</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רביעי </w:t>
            </w:r>
            <w:r w:rsidRPr="002C7BD1">
              <w:rPr>
                <w:rFonts w:ascii="David" w:eastAsia="Times New Roman" w:hAnsi="David" w:hint="cs"/>
                <w:color w:val="000000"/>
                <w:sz w:val="22"/>
                <w:szCs w:val="22"/>
                <w:rtl/>
              </w:rPr>
              <w:t>25.12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2,048,532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347,249</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2,395,781</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חמישי </w:t>
            </w:r>
            <w:r w:rsidRPr="002C7BD1">
              <w:rPr>
                <w:rFonts w:ascii="David" w:eastAsia="Times New Roman" w:hAnsi="David" w:hint="cs"/>
                <w:color w:val="000000"/>
                <w:sz w:val="22"/>
                <w:szCs w:val="22"/>
                <w:rtl/>
              </w:rPr>
              <w:t>26.12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223,244</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223,244</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ראשון </w:t>
            </w:r>
            <w:r w:rsidRPr="002C7BD1">
              <w:rPr>
                <w:rFonts w:ascii="David" w:eastAsia="Times New Roman" w:hAnsi="David" w:hint="cs"/>
                <w:color w:val="000000"/>
                <w:sz w:val="22"/>
                <w:szCs w:val="22"/>
                <w:rtl/>
              </w:rPr>
              <w:t>29.12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36,632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36,632</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שני </w:t>
            </w:r>
            <w:r w:rsidRPr="002C7BD1">
              <w:rPr>
                <w:rFonts w:ascii="David" w:eastAsia="Times New Roman" w:hAnsi="David" w:hint="cs"/>
                <w:color w:val="000000"/>
                <w:sz w:val="22"/>
                <w:szCs w:val="22"/>
                <w:rtl/>
              </w:rPr>
              <w:t>30.12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112,720</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112,720</w:t>
            </w:r>
          </w:p>
        </w:tc>
      </w:tr>
      <w:tr w:rsidTr="0072235D">
        <w:tblPrEx>
          <w:tblW w:w="5000" w:type="pct"/>
          <w:tblLook w:val="04A0"/>
        </w:tblPrEx>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יום שלישי </w:t>
            </w:r>
            <w:r w:rsidRPr="002C7BD1">
              <w:rPr>
                <w:rFonts w:ascii="David" w:eastAsia="Times New Roman" w:hAnsi="David" w:hint="cs"/>
                <w:color w:val="000000"/>
                <w:sz w:val="22"/>
                <w:szCs w:val="22"/>
                <w:rtl/>
              </w:rPr>
              <w:t>31.12</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6,000</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528,166</w:t>
            </w:r>
          </w:p>
        </w:tc>
        <w:tc>
          <w:tcPr>
            <w:tcW w:w="1250" w:type="pct"/>
            <w:tcBorders>
              <w:top w:val="nil"/>
              <w:left w:val="single" w:sz="4" w:space="0" w:color="auto"/>
              <w:bottom w:val="single" w:sz="4" w:space="0" w:color="auto"/>
              <w:right w:val="single" w:sz="4" w:space="0" w:color="auto"/>
            </w:tcBorders>
            <w:shd w:val="clear" w:color="000000" w:fill="FFE699"/>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534,166</w:t>
            </w:r>
          </w:p>
        </w:tc>
      </w:tr>
      <w:tr w:rsidTr="0072235D">
        <w:tblPrEx>
          <w:tblW w:w="5000" w:type="pct"/>
          <w:tblLook w:val="04A0"/>
        </w:tblPrEx>
        <w:trPr>
          <w:trHeight w:val="227"/>
        </w:trPr>
        <w:tc>
          <w:tcPr>
            <w:tcW w:w="1250" w:type="pct"/>
            <w:tcBorders>
              <w:top w:val="nil"/>
              <w:left w:val="nil"/>
              <w:bottom w:val="nil"/>
              <w:right w:val="nil"/>
            </w:tcBorders>
            <w:shd w:val="clear" w:color="auto" w:fill="auto"/>
            <w:noWrap/>
            <w:vAlign w:val="bottom"/>
            <w:hideMark/>
          </w:tcPr>
          <w:p w:rsidR="002C7BD1" w:rsidRPr="002C7BD1" w:rsidP="002C7BD1">
            <w:pPr>
              <w:bidi w:val="0"/>
              <w:spacing w:line="269" w:lineRule="auto"/>
              <w:jc w:val="center"/>
              <w:rPr>
                <w:rFonts w:ascii="David" w:eastAsia="Times New Roman" w:hAnsi="David"/>
                <w:color w:val="000000"/>
                <w:sz w:val="22"/>
                <w:szCs w:val="22"/>
              </w:rPr>
            </w:pPr>
          </w:p>
        </w:tc>
        <w:tc>
          <w:tcPr>
            <w:tcW w:w="1250" w:type="pct"/>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2,217,337</w:t>
            </w:r>
          </w:p>
        </w:tc>
        <w:tc>
          <w:tcPr>
            <w:tcW w:w="1250" w:type="pct"/>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2,366,768</w:t>
            </w:r>
          </w:p>
        </w:tc>
        <w:tc>
          <w:tcPr>
            <w:tcW w:w="1250" w:type="pct"/>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4,586,105</w:t>
            </w:r>
          </w:p>
        </w:tc>
      </w:tr>
    </w:tbl>
    <w:p w:rsidR="002C7BD1" w:rsidRPr="002C7BD1" w:rsidP="002C7BD1">
      <w:pPr>
        <w:keepNext/>
        <w:keepLines/>
        <w:spacing w:line="269" w:lineRule="auto"/>
        <w:jc w:val="left"/>
        <w:rPr>
          <w:rFonts w:eastAsia="Calibri"/>
          <w:szCs w:val="20"/>
          <w:rtl/>
        </w:rPr>
      </w:pPr>
      <w:r w:rsidRPr="002C7BD1">
        <w:rPr>
          <w:rFonts w:eastAsia="Calibri" w:hint="eastAsia"/>
          <w:szCs w:val="20"/>
          <w:rtl/>
        </w:rPr>
        <w:t>על</w:t>
      </w:r>
      <w:r w:rsidRPr="002C7BD1">
        <w:rPr>
          <w:rFonts w:eastAsia="Calibri"/>
          <w:szCs w:val="20"/>
          <w:rtl/>
        </w:rPr>
        <w:t xml:space="preserve"> </w:t>
      </w:r>
      <w:r w:rsidRPr="002C7BD1">
        <w:rPr>
          <w:rFonts w:eastAsia="Calibri" w:hint="eastAsia"/>
          <w:szCs w:val="20"/>
          <w:rtl/>
        </w:rPr>
        <w:t>פי</w:t>
      </w:r>
      <w:r w:rsidRPr="002C7BD1">
        <w:rPr>
          <w:rFonts w:eastAsia="Calibri"/>
          <w:szCs w:val="20"/>
          <w:rtl/>
        </w:rPr>
        <w:t xml:space="preserve"> נתונים ממשרד האוצר ומאתר המרשתת של ועדת הכספים</w:t>
      </w:r>
      <w:r w:rsidRPr="002C7BD1">
        <w:rPr>
          <w:rFonts w:eastAsia="Calibri" w:hint="cs"/>
          <w:szCs w:val="20"/>
          <w:rtl/>
        </w:rPr>
        <w:t>, בעיבוד משרד מבקר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מהלוח</w:t>
      </w:r>
      <w:r w:rsidRPr="002C7BD1">
        <w:rPr>
          <w:rFonts w:eastAsia="Calibri"/>
          <w:b/>
          <w:bCs/>
          <w:rtl/>
        </w:rPr>
        <w:t xml:space="preserve"> </w:t>
      </w:r>
      <w:r w:rsidRPr="002C7BD1">
        <w:rPr>
          <w:rFonts w:eastAsia="Calibri" w:hint="eastAsia"/>
          <w:b/>
          <w:bCs/>
          <w:rtl/>
        </w:rPr>
        <w:t>עולה</w:t>
      </w:r>
      <w:r w:rsidRPr="002C7BD1">
        <w:rPr>
          <w:rFonts w:eastAsia="Calibri"/>
          <w:b/>
          <w:bCs/>
          <w:rtl/>
        </w:rPr>
        <w:t xml:space="preserve"> </w:t>
      </w:r>
      <w:r w:rsidRPr="002C7BD1">
        <w:rPr>
          <w:rFonts w:eastAsia="Calibri" w:hint="eastAsia"/>
          <w:b/>
          <w:bCs/>
          <w:rtl/>
        </w:rPr>
        <w:t>כי</w:t>
      </w:r>
      <w:r w:rsidRPr="002C7BD1">
        <w:rPr>
          <w:rFonts w:eastAsia="Calibri"/>
          <w:b/>
          <w:bCs/>
          <w:rtl/>
        </w:rPr>
        <w:t xml:space="preserve"> לאחר תום שנת התקציב </w:t>
      </w:r>
      <w:r w:rsidRPr="002C7BD1">
        <w:rPr>
          <w:rFonts w:eastAsia="Calibri" w:hint="cs"/>
          <w:b/>
          <w:bCs/>
          <w:rtl/>
        </w:rPr>
        <w:t>2024 נותרו על</w:t>
      </w:r>
      <w:r w:rsidRPr="002C7BD1">
        <w:rPr>
          <w:rFonts w:eastAsia="Calibri"/>
          <w:b/>
          <w:bCs/>
          <w:rtl/>
        </w:rPr>
        <w:t xml:space="preserve"> שולחנה של ועדת הכספים פניות תקציביות </w:t>
      </w:r>
      <w:r w:rsidRPr="002C7BD1">
        <w:rPr>
          <w:rFonts w:eastAsia="Calibri" w:hint="cs"/>
          <w:b/>
          <w:bCs/>
          <w:rtl/>
        </w:rPr>
        <w:t>בסכום</w:t>
      </w:r>
      <w:r w:rsidRPr="002C7BD1">
        <w:rPr>
          <w:rFonts w:eastAsia="Calibri"/>
          <w:b/>
          <w:bCs/>
          <w:rtl/>
        </w:rPr>
        <w:t xml:space="preserve"> ברוטו של כ-4.6 מיליארד ש"ח</w:t>
      </w:r>
      <w:r w:rsidRPr="002C7BD1">
        <w:rPr>
          <w:rFonts w:eastAsia="Calibri" w:hint="cs"/>
          <w:b/>
          <w:bCs/>
          <w:rtl/>
        </w:rPr>
        <w:t>. פניות אלה</w:t>
      </w:r>
      <w:r w:rsidRPr="002C7BD1">
        <w:rPr>
          <w:rFonts w:eastAsia="Calibri"/>
          <w:b/>
          <w:bCs/>
          <w:rtl/>
        </w:rPr>
        <w:t xml:space="preserve"> התחלקו לכ-2.2 מיליארד ש"ח שינויים פנימיים וכ-2.4 מיליארד ש"ח העברות בין סעיפים.</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ניתוח נוסף אשר בוצע נוגע למספר הבקשות שלא אושרו בוועדת הכספים בתום שנת 2024 וכן לשינויים התקציביים שהתבקשו אך לא אושרו, בפילוח לפי סעיף תקציבי:</w:t>
      </w:r>
    </w:p>
    <w:p w:rsidR="002C7BD1" w:rsidRPr="002C7BD1" w:rsidP="002C7BD1">
      <w:pPr>
        <w:spacing w:line="269" w:lineRule="auto"/>
        <w:ind w:left="-567"/>
        <w:rPr>
          <w:rFonts w:eastAsia="Calibri"/>
          <w:szCs w:val="20"/>
          <w:rtl/>
        </w:rPr>
      </w:pPr>
    </w:p>
    <w:p w:rsidR="002C7BD1" w:rsidRPr="002C7BD1" w:rsidP="002C7BD1">
      <w:pPr>
        <w:keepNext/>
        <w:keepLines/>
        <w:spacing w:line="269" w:lineRule="auto"/>
        <w:jc w:val="center"/>
        <w:outlineLvl w:val="4"/>
        <w:rPr>
          <w:rFonts w:eastAsia="Calibri"/>
          <w:bCs/>
          <w:sz w:val="24"/>
          <w:rtl/>
        </w:rPr>
      </w:pPr>
      <w:r w:rsidRPr="002C7BD1">
        <w:rPr>
          <w:rFonts w:eastAsia="Calibri" w:hint="cs"/>
          <w:b/>
          <w:sz w:val="24"/>
          <w:rtl/>
        </w:rPr>
        <w:t>לוח 8:</w:t>
      </w:r>
      <w:r w:rsidRPr="002C7BD1">
        <w:rPr>
          <w:rFonts w:eastAsia="Calibri" w:hint="cs"/>
          <w:bCs/>
          <w:sz w:val="24"/>
          <w:rtl/>
        </w:rPr>
        <w:t xml:space="preserve"> מספר הבקשות שהוגשו לוועדת הכספים אך לא אושרו בוועדה וההיקף הכספי של השינוי התקציבי שהתבקש אך לא אושר, לפי סעיף תקציבי (באלפי ש"ח)</w:t>
      </w:r>
    </w:p>
    <w:tbl>
      <w:tblPr>
        <w:bidiVisual/>
        <w:tblW w:w="4988" w:type="pct"/>
        <w:jc w:val="center"/>
        <w:tblLayout w:type="fixed"/>
        <w:tblLook w:val="04A0"/>
      </w:tblPr>
      <w:tblGrid>
        <w:gridCol w:w="844"/>
        <w:gridCol w:w="2158"/>
        <w:gridCol w:w="836"/>
        <w:gridCol w:w="1142"/>
        <w:gridCol w:w="1037"/>
        <w:gridCol w:w="1191"/>
        <w:gridCol w:w="972"/>
      </w:tblGrid>
      <w:tr w:rsidTr="00EB17DF">
        <w:tblPrEx>
          <w:tblW w:w="4988" w:type="pct"/>
          <w:tblLayout w:type="fixed"/>
          <w:tblLook w:val="04A0"/>
        </w:tblPrEx>
        <w:trPr>
          <w:trHeight w:val="227"/>
          <w:tblHeader/>
        </w:trPr>
        <w:tc>
          <w:tcPr>
            <w:tcW w:w="516" w:type="pct"/>
            <w:tcBorders>
              <w:top w:val="single" w:sz="8" w:space="0" w:color="auto"/>
              <w:left w:val="single" w:sz="8" w:space="0" w:color="auto"/>
              <w:bottom w:val="nil"/>
              <w:right w:val="single" w:sz="4" w:space="0" w:color="auto"/>
            </w:tcBorders>
            <w:shd w:val="clear" w:color="000000" w:fill="DDEBF7"/>
            <w:vAlign w:val="center"/>
            <w:hideMark/>
          </w:tcPr>
          <w:p w:rsidR="002C7BD1" w:rsidRPr="002C7BD1" w:rsidP="002C7BD1">
            <w:pPr>
              <w:spacing w:line="269" w:lineRule="auto"/>
              <w:jc w:val="center"/>
              <w:rPr>
                <w:rFonts w:ascii="David" w:eastAsia="Calibri" w:hAnsi="David"/>
                <w:b/>
                <w:bCs/>
                <w:color w:val="000000"/>
                <w:sz w:val="22"/>
                <w:szCs w:val="22"/>
              </w:rPr>
            </w:pPr>
            <w:r w:rsidRPr="002C7BD1">
              <w:rPr>
                <w:rFonts w:ascii="David" w:eastAsia="Calibri" w:hAnsi="David"/>
                <w:b/>
                <w:bCs/>
                <w:color w:val="000000"/>
                <w:sz w:val="22"/>
                <w:szCs w:val="22"/>
                <w:rtl/>
              </w:rPr>
              <w:t>מספר הסעיף</w:t>
            </w:r>
          </w:p>
        </w:tc>
        <w:tc>
          <w:tcPr>
            <w:tcW w:w="1319" w:type="pct"/>
            <w:tcBorders>
              <w:top w:val="single" w:sz="8" w:space="0" w:color="auto"/>
              <w:left w:val="single" w:sz="4" w:space="0" w:color="auto"/>
              <w:bottom w:val="nil"/>
              <w:right w:val="single" w:sz="4" w:space="0" w:color="auto"/>
            </w:tcBorders>
            <w:shd w:val="clear" w:color="000000" w:fill="DDEBF7"/>
            <w:vAlign w:val="center"/>
            <w:hideMark/>
          </w:tcPr>
          <w:p w:rsidR="002C7BD1" w:rsidRPr="002C7BD1" w:rsidP="002C7BD1">
            <w:pPr>
              <w:spacing w:line="269" w:lineRule="auto"/>
              <w:jc w:val="center"/>
              <w:rPr>
                <w:rFonts w:ascii="David" w:eastAsia="Calibri" w:hAnsi="David"/>
                <w:b/>
                <w:bCs/>
                <w:color w:val="000000"/>
                <w:sz w:val="22"/>
                <w:szCs w:val="22"/>
                <w:rtl/>
              </w:rPr>
            </w:pPr>
            <w:r w:rsidRPr="002C7BD1">
              <w:rPr>
                <w:rFonts w:ascii="David" w:eastAsia="Calibri" w:hAnsi="David"/>
                <w:b/>
                <w:bCs/>
                <w:color w:val="000000"/>
                <w:sz w:val="22"/>
                <w:szCs w:val="22"/>
                <w:rtl/>
              </w:rPr>
              <w:t>שם הסעיף</w:t>
            </w:r>
          </w:p>
        </w:tc>
        <w:tc>
          <w:tcPr>
            <w:tcW w:w="511" w:type="pct"/>
            <w:tcBorders>
              <w:top w:val="single" w:sz="8" w:space="0" w:color="auto"/>
              <w:left w:val="single" w:sz="4" w:space="0" w:color="auto"/>
              <w:bottom w:val="nil"/>
              <w:right w:val="single" w:sz="4" w:space="0" w:color="auto"/>
            </w:tcBorders>
            <w:shd w:val="clear" w:color="000000" w:fill="DDEBF7"/>
            <w:vAlign w:val="center"/>
            <w:hideMark/>
          </w:tcPr>
          <w:p w:rsidR="002C7BD1" w:rsidRPr="002C7BD1" w:rsidP="002C7BD1">
            <w:pPr>
              <w:spacing w:line="269" w:lineRule="auto"/>
              <w:jc w:val="center"/>
              <w:rPr>
                <w:rFonts w:ascii="David" w:eastAsia="Calibri" w:hAnsi="David"/>
                <w:b/>
                <w:bCs/>
                <w:color w:val="000000"/>
                <w:sz w:val="22"/>
                <w:szCs w:val="22"/>
                <w:rtl/>
              </w:rPr>
            </w:pPr>
            <w:r w:rsidRPr="002C7BD1">
              <w:rPr>
                <w:rFonts w:ascii="David" w:eastAsia="Calibri" w:hAnsi="David" w:hint="cs"/>
                <w:b/>
                <w:bCs/>
                <w:color w:val="000000"/>
                <w:sz w:val="22"/>
                <w:szCs w:val="22"/>
                <w:rtl/>
              </w:rPr>
              <w:t>מספר</w:t>
            </w:r>
            <w:r w:rsidRPr="002C7BD1">
              <w:rPr>
                <w:rFonts w:ascii="David" w:eastAsia="Calibri" w:hAnsi="David"/>
                <w:b/>
                <w:bCs/>
                <w:color w:val="000000"/>
                <w:sz w:val="22"/>
                <w:szCs w:val="22"/>
                <w:rtl/>
              </w:rPr>
              <w:t xml:space="preserve"> הפניות</w:t>
            </w:r>
          </w:p>
        </w:tc>
        <w:tc>
          <w:tcPr>
            <w:tcW w:w="698" w:type="pct"/>
            <w:tcBorders>
              <w:top w:val="single" w:sz="8" w:space="0" w:color="auto"/>
              <w:left w:val="single" w:sz="4" w:space="0" w:color="auto"/>
              <w:bottom w:val="nil"/>
              <w:right w:val="single" w:sz="4" w:space="0" w:color="auto"/>
            </w:tcBorders>
            <w:shd w:val="clear" w:color="000000" w:fill="DDEBF7"/>
            <w:vAlign w:val="center"/>
            <w:hideMark/>
          </w:tcPr>
          <w:p w:rsidR="002C7BD1" w:rsidRPr="002C7BD1" w:rsidP="002C7BD1">
            <w:pPr>
              <w:spacing w:line="269" w:lineRule="auto"/>
              <w:jc w:val="center"/>
              <w:rPr>
                <w:rFonts w:ascii="David" w:eastAsia="Calibri" w:hAnsi="David"/>
                <w:b/>
                <w:bCs/>
                <w:color w:val="000000"/>
                <w:sz w:val="22"/>
                <w:szCs w:val="22"/>
                <w:rtl/>
              </w:rPr>
            </w:pPr>
            <w:r w:rsidRPr="002C7BD1">
              <w:rPr>
                <w:rFonts w:ascii="David" w:eastAsia="Calibri" w:hAnsi="David" w:hint="cs"/>
                <w:b/>
                <w:bCs/>
                <w:color w:val="000000"/>
                <w:sz w:val="22"/>
                <w:szCs w:val="22"/>
                <w:rtl/>
              </w:rPr>
              <w:t>מספר</w:t>
            </w:r>
            <w:r w:rsidRPr="002C7BD1">
              <w:rPr>
                <w:rFonts w:ascii="David" w:eastAsia="Calibri" w:hAnsi="David"/>
                <w:b/>
                <w:bCs/>
                <w:color w:val="000000"/>
                <w:sz w:val="22"/>
                <w:szCs w:val="22"/>
                <w:rtl/>
              </w:rPr>
              <w:t xml:space="preserve"> הבקשות</w:t>
            </w:r>
          </w:p>
        </w:tc>
        <w:tc>
          <w:tcPr>
            <w:tcW w:w="634" w:type="pct"/>
            <w:tcBorders>
              <w:top w:val="single" w:sz="8" w:space="0" w:color="auto"/>
              <w:left w:val="single" w:sz="4" w:space="0" w:color="auto"/>
              <w:bottom w:val="nil"/>
              <w:right w:val="single" w:sz="4" w:space="0" w:color="auto"/>
            </w:tcBorders>
            <w:shd w:val="clear" w:color="000000" w:fill="DDEBF7"/>
            <w:vAlign w:val="center"/>
            <w:hideMark/>
          </w:tcPr>
          <w:p w:rsidR="002C7BD1" w:rsidRPr="002C7BD1" w:rsidP="002C7BD1">
            <w:pPr>
              <w:spacing w:line="269" w:lineRule="auto"/>
              <w:jc w:val="center"/>
              <w:rPr>
                <w:rFonts w:ascii="David" w:eastAsia="Calibri" w:hAnsi="David"/>
                <w:b/>
                <w:bCs/>
                <w:color w:val="000000"/>
                <w:sz w:val="22"/>
                <w:szCs w:val="22"/>
                <w:rtl/>
              </w:rPr>
            </w:pPr>
            <w:r w:rsidRPr="002C7BD1">
              <w:rPr>
                <w:rFonts w:ascii="David" w:eastAsia="Calibri" w:hAnsi="David"/>
                <w:b/>
                <w:bCs/>
                <w:color w:val="000000"/>
                <w:sz w:val="22"/>
                <w:szCs w:val="22"/>
                <w:rtl/>
              </w:rPr>
              <w:t>סכום ההרחבה</w:t>
            </w:r>
          </w:p>
        </w:tc>
        <w:tc>
          <w:tcPr>
            <w:tcW w:w="728" w:type="pct"/>
            <w:tcBorders>
              <w:top w:val="single" w:sz="8" w:space="0" w:color="auto"/>
              <w:left w:val="single" w:sz="4" w:space="0" w:color="auto"/>
              <w:bottom w:val="nil"/>
              <w:right w:val="single" w:sz="4" w:space="0" w:color="auto"/>
            </w:tcBorders>
            <w:shd w:val="clear" w:color="000000" w:fill="DDEBF7"/>
            <w:vAlign w:val="center"/>
            <w:hideMark/>
          </w:tcPr>
          <w:p w:rsidR="002C7BD1" w:rsidRPr="002C7BD1" w:rsidP="002C7BD1">
            <w:pPr>
              <w:spacing w:line="269" w:lineRule="auto"/>
              <w:jc w:val="center"/>
              <w:rPr>
                <w:rFonts w:ascii="David" w:eastAsia="Calibri" w:hAnsi="David"/>
                <w:b/>
                <w:bCs/>
                <w:color w:val="000000"/>
                <w:sz w:val="22"/>
                <w:szCs w:val="22"/>
                <w:rtl/>
              </w:rPr>
            </w:pPr>
            <w:r w:rsidRPr="002C7BD1">
              <w:rPr>
                <w:rFonts w:ascii="David" w:eastAsia="Calibri" w:hAnsi="David"/>
                <w:b/>
                <w:bCs/>
                <w:color w:val="000000"/>
                <w:sz w:val="22"/>
                <w:szCs w:val="22"/>
                <w:rtl/>
              </w:rPr>
              <w:t>סכום הצמצום</w:t>
            </w:r>
          </w:p>
        </w:tc>
        <w:tc>
          <w:tcPr>
            <w:tcW w:w="594" w:type="pct"/>
            <w:tcBorders>
              <w:top w:val="single" w:sz="8" w:space="0" w:color="auto"/>
              <w:left w:val="single" w:sz="4" w:space="0" w:color="auto"/>
              <w:bottom w:val="nil"/>
              <w:right w:val="single" w:sz="8" w:space="0" w:color="auto"/>
            </w:tcBorders>
            <w:shd w:val="clear" w:color="000000" w:fill="DDEBF7"/>
            <w:vAlign w:val="center"/>
            <w:hideMark/>
          </w:tcPr>
          <w:p w:rsidR="002C7BD1" w:rsidRPr="002C7BD1" w:rsidP="002C7BD1">
            <w:pPr>
              <w:spacing w:line="269" w:lineRule="auto"/>
              <w:jc w:val="center"/>
              <w:rPr>
                <w:rFonts w:ascii="David" w:eastAsia="Calibri" w:hAnsi="David"/>
                <w:b/>
                <w:bCs/>
                <w:color w:val="000000"/>
                <w:sz w:val="22"/>
                <w:szCs w:val="22"/>
                <w:rtl/>
              </w:rPr>
            </w:pPr>
            <w:r w:rsidRPr="002C7BD1">
              <w:rPr>
                <w:rFonts w:ascii="David" w:eastAsia="Calibri" w:hAnsi="David"/>
                <w:b/>
                <w:bCs/>
                <w:color w:val="000000"/>
                <w:sz w:val="22"/>
                <w:szCs w:val="22"/>
                <w:rtl/>
              </w:rPr>
              <w:t>סך השינוי</w:t>
            </w:r>
          </w:p>
        </w:tc>
      </w:tr>
      <w:tr w:rsidTr="00EB17DF">
        <w:tblPrEx>
          <w:tblW w:w="4988" w:type="pct"/>
          <w:tblLayout w:type="fixed"/>
          <w:tblLook w:val="04A0"/>
        </w:tblPrEx>
        <w:trPr>
          <w:trHeight w:val="227"/>
        </w:trPr>
        <w:tc>
          <w:tcPr>
            <w:tcW w:w="516"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01</w:t>
            </w:r>
          </w:p>
        </w:tc>
        <w:tc>
          <w:tcPr>
            <w:tcW w:w="1319"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נשיא המדינה ולשכתו</w:t>
            </w:r>
          </w:p>
        </w:tc>
        <w:tc>
          <w:tcPr>
            <w:tcW w:w="511" w:type="pct"/>
            <w:tcBorders>
              <w:top w:val="single" w:sz="8" w:space="0" w:color="auto"/>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single" w:sz="8" w:space="0" w:color="auto"/>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single" w:sz="8" w:space="0" w:color="auto"/>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single" w:sz="8" w:space="0" w:color="auto"/>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single" w:sz="8" w:space="0" w:color="auto"/>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02</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הכנסת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04</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משרד ראש הממשלה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5</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412,751</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-311,377</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101,374</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05</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משרד האוצר</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1</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63,843</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-47,129</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16,714</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06</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משרד הפנים</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0</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-2,550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-2,550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07</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המשרד לביטחון לאומי</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-106,502</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-106,502</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08</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משרד המשפטים</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09</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משרד החוץ</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10</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hint="cs"/>
                <w:color w:val="000000"/>
                <w:sz w:val="22"/>
                <w:szCs w:val="22"/>
                <w:rtl/>
              </w:rPr>
              <w:t>ה</w:t>
            </w:r>
            <w:r w:rsidRPr="002C7BD1">
              <w:rPr>
                <w:rFonts w:ascii="David" w:eastAsia="Calibri" w:hAnsi="David"/>
                <w:color w:val="000000"/>
                <w:sz w:val="22"/>
                <w:szCs w:val="22"/>
                <w:rtl/>
              </w:rPr>
              <w:t>מטה לביטחון לאומי</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11</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מבקר המדינה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12</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גמלאות ופיצויים</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1</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2,163</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-2,163</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13</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הוצאות שונות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2</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7</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219,961</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-146,951</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73,010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14</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בחירות ומימון מפלגות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1</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47,308</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47,308</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15</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משרד הביטחון</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16</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הוצאות חירום אזרחיות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0</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-6,500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-6,500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17</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ת</w:t>
            </w:r>
            <w:r w:rsidRPr="002C7BD1">
              <w:rPr>
                <w:rFonts w:ascii="David" w:eastAsia="Calibri" w:hAnsi="David" w:hint="cs"/>
                <w:color w:val="000000"/>
                <w:sz w:val="22"/>
                <w:szCs w:val="22"/>
                <w:rtl/>
              </w:rPr>
              <w:t>י</w:t>
            </w:r>
            <w:r w:rsidRPr="002C7BD1">
              <w:rPr>
                <w:rFonts w:ascii="David" w:eastAsia="Calibri" w:hAnsi="David"/>
                <w:color w:val="000000"/>
                <w:sz w:val="22"/>
                <w:szCs w:val="22"/>
                <w:rtl/>
              </w:rPr>
              <w:t>אום הפעולות בשטחים</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1</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36,632</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-1,017</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35,615</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18</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הרשויות המקומיות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0</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-9,500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-9,500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19</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מדע, תרבות וספורט</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1</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109,176</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-10,737</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98,439</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20</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משרד החינוך</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1</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14,614</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-8,758</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5,856</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21</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ההשכלה הגבוהה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22</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המשרד לשירותי דת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23</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משרד הרווחה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0</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-13,045</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-13,045</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24</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right"/>
              <w:rPr>
                <w:rFonts w:ascii="David" w:eastAsia="Calibri" w:hAnsi="David"/>
                <w:color w:val="000000"/>
                <w:sz w:val="22"/>
                <w:szCs w:val="22"/>
              </w:rPr>
            </w:pPr>
            <w:r w:rsidRPr="002C7BD1">
              <w:rPr>
                <w:rFonts w:ascii="David" w:eastAsia="Calibri" w:hAnsi="David"/>
                <w:color w:val="000000"/>
                <w:sz w:val="22"/>
                <w:szCs w:val="22"/>
                <w:rtl/>
              </w:rPr>
              <w:t>משרד הבריאות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1</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3,700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-1,200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2,500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25</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הרשות לניצולי השואה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26</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המשרד להגנת הסביבה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3</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56,190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-39,764</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16,426</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27</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הקצבות לביטוח לאומי</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29</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משרד הבינוי והשיכון</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30</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משרד העלייה והקליטה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0</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-8,500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-8,500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31</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הוצאות ביטחוניות שונות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0</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-126,000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-126,000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33</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משרד החקלאות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1</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11,325</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11,325</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34</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משרד האנרגי</w:t>
            </w:r>
            <w:r w:rsidRPr="002C7BD1">
              <w:rPr>
                <w:rFonts w:ascii="David" w:eastAsia="Calibri" w:hAnsi="David" w:hint="cs"/>
                <w:color w:val="000000"/>
                <w:sz w:val="22"/>
                <w:szCs w:val="22"/>
                <w:rtl/>
              </w:rPr>
              <w:t>י</w:t>
            </w:r>
            <w:r w:rsidRPr="002C7BD1">
              <w:rPr>
                <w:rFonts w:ascii="David" w:eastAsia="Calibri" w:hAnsi="David"/>
                <w:color w:val="000000"/>
                <w:sz w:val="22"/>
                <w:szCs w:val="22"/>
                <w:rtl/>
              </w:rPr>
              <w:t>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0</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-70,346</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-70,346</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35</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הועדה לאנרגי</w:t>
            </w:r>
            <w:r w:rsidRPr="002C7BD1">
              <w:rPr>
                <w:rFonts w:ascii="David" w:eastAsia="Calibri" w:hAnsi="David" w:hint="cs"/>
                <w:color w:val="000000"/>
                <w:sz w:val="22"/>
                <w:szCs w:val="22"/>
                <w:rtl/>
              </w:rPr>
              <w:t>י</w:t>
            </w:r>
            <w:r w:rsidRPr="002C7BD1">
              <w:rPr>
                <w:rFonts w:ascii="David" w:eastAsia="Calibri" w:hAnsi="David"/>
                <w:color w:val="000000"/>
                <w:sz w:val="22"/>
                <w:szCs w:val="22"/>
                <w:rtl/>
              </w:rPr>
              <w:t>ה אטומית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36</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תעסוקה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1</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6,147</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-2,000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4,147</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37</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משרד התיירות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0</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-13,000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-13,000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38</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כלכלה ותעשייה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2</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47,000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47,000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39</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משרד התקשורת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40</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משרד התחבורה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41</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hint="cs"/>
                <w:color w:val="000000"/>
                <w:sz w:val="22"/>
                <w:szCs w:val="22"/>
                <w:rtl/>
              </w:rPr>
              <w:t>ה</w:t>
            </w:r>
            <w:r w:rsidRPr="002C7BD1">
              <w:rPr>
                <w:rFonts w:ascii="David" w:eastAsia="Calibri" w:hAnsi="David"/>
                <w:color w:val="000000"/>
                <w:sz w:val="22"/>
                <w:szCs w:val="22"/>
                <w:rtl/>
              </w:rPr>
              <w:t xml:space="preserve">רשות </w:t>
            </w:r>
            <w:r w:rsidRPr="002C7BD1">
              <w:rPr>
                <w:rFonts w:ascii="David" w:eastAsia="Calibri" w:hAnsi="David" w:hint="cs"/>
                <w:color w:val="000000"/>
                <w:sz w:val="22"/>
                <w:szCs w:val="22"/>
                <w:rtl/>
              </w:rPr>
              <w:t>ה</w:t>
            </w:r>
            <w:r w:rsidRPr="002C7BD1">
              <w:rPr>
                <w:rFonts w:ascii="David" w:eastAsia="Calibri" w:hAnsi="David"/>
                <w:color w:val="000000"/>
                <w:sz w:val="22"/>
                <w:szCs w:val="22"/>
                <w:rtl/>
              </w:rPr>
              <w:t>ממשלתית למים וביוב</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42</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מענקי בינוי ושיכון</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0</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-80,000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-80,000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43</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המרכז למיפוי ישראל</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45</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תשלום ריבית ועמלות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1</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512,010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-408,058</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103,952</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46</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חוק חיילים משוחררים</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47</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רזרבה כללית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51</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דיור ממשלתי</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52</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המשטרה ובתי הסוהר</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53</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משפטים ובתי משפט</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54</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רשויות פיקוח</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1</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7</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4,500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-106,212</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-101,712</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60</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חינוך</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67</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בריאות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68</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רשות האוכלוסין</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Pr>
                <w:rFonts w:ascii="David" w:eastAsia="Calibri" w:hAnsi="David"/>
                <w:color w:val="000000"/>
                <w:sz w:val="22"/>
                <w:szCs w:val="22"/>
                <w:vertAlign w:val="superscript"/>
              </w:rPr>
              <w:footnoteReference w:id="7"/>
            </w:r>
            <w:r w:rsidRPr="002C7BD1">
              <w:rPr>
                <w:rFonts w:ascii="David" w:eastAsia="Calibri" w:hAnsi="David"/>
                <w:color w:val="000000"/>
                <w:sz w:val="22"/>
                <w:szCs w:val="22"/>
              </w:rPr>
              <w:t>70</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שיכון</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1</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5</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734,507</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-117,328</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617,179</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73</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מפעלי מים</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76</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תעשייה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78</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tl/>
              </w:rPr>
            </w:pPr>
            <w:r w:rsidRPr="002C7BD1">
              <w:rPr>
                <w:rFonts w:ascii="David" w:eastAsia="Calibri" w:hAnsi="David"/>
                <w:color w:val="000000"/>
                <w:sz w:val="22"/>
                <w:szCs w:val="22"/>
                <w:rtl/>
              </w:rPr>
              <w:t>תיירות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0</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-39,000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-39,000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79</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תחבורה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2</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4</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2,161,252</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-2,171,792</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-10,540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83</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הוצאות פיתוח אחרות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5</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11</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143,026</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-722,062</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-579,036</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84</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תשלום חובות</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89</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מפעלי משרד ראש הממשלה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93</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בתי חולים לבריאות הנפש</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94</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בתי חולים ממשלתיים</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95</w:t>
            </w:r>
          </w:p>
        </w:tc>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נמל חדרה</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single" w:sz="8" w:space="0" w:color="auto"/>
              <w:bottom w:val="single" w:sz="8"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98</w:t>
            </w:r>
          </w:p>
        </w:tc>
        <w:tc>
          <w:tcPr>
            <w:tcW w:w="1319" w:type="pct"/>
            <w:tcBorders>
              <w:top w:val="nil"/>
              <w:left w:val="single" w:sz="4" w:space="0" w:color="auto"/>
              <w:bottom w:val="single" w:sz="8" w:space="0" w:color="auto"/>
              <w:right w:val="single" w:sz="4" w:space="0" w:color="auto"/>
            </w:tcBorders>
            <w:shd w:val="clear" w:color="auto" w:fill="auto"/>
            <w:noWrap/>
            <w:vAlign w:val="center"/>
            <w:hideMark/>
          </w:tcPr>
          <w:p w:rsidR="002C7BD1" w:rsidRPr="002C7BD1" w:rsidP="002C7BD1">
            <w:pPr>
              <w:spacing w:line="269" w:lineRule="auto"/>
              <w:jc w:val="center"/>
              <w:rPr>
                <w:rFonts w:ascii="David" w:eastAsia="Calibri" w:hAnsi="David"/>
                <w:color w:val="000000"/>
                <w:sz w:val="22"/>
                <w:szCs w:val="22"/>
              </w:rPr>
            </w:pPr>
            <w:r w:rsidRPr="002C7BD1">
              <w:rPr>
                <w:rFonts w:ascii="David" w:eastAsia="Calibri" w:hAnsi="David"/>
                <w:color w:val="000000"/>
                <w:sz w:val="22"/>
                <w:szCs w:val="22"/>
                <w:rtl/>
              </w:rPr>
              <w:t>הוצאות מינהל מקרקעי ישראל</w:t>
            </w:r>
          </w:p>
        </w:tc>
        <w:tc>
          <w:tcPr>
            <w:tcW w:w="511"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tl/>
              </w:rPr>
            </w:pPr>
            <w:r w:rsidRPr="002C7BD1">
              <w:rPr>
                <w:rFonts w:ascii="David" w:eastAsia="Calibri" w:hAnsi="David"/>
                <w:color w:val="000000"/>
                <w:sz w:val="22"/>
                <w:szCs w:val="22"/>
              </w:rPr>
              <w:t>-</w:t>
            </w:r>
          </w:p>
        </w:tc>
        <w:tc>
          <w:tcPr>
            <w:tcW w:w="698" w:type="pct"/>
            <w:tcBorders>
              <w:top w:val="nil"/>
              <w:left w:val="single" w:sz="4" w:space="0" w:color="auto"/>
              <w:bottom w:val="single" w:sz="4" w:space="0" w:color="auto"/>
              <w:right w:val="single" w:sz="4" w:space="0" w:color="auto"/>
            </w:tcBorders>
            <w:shd w:val="clear" w:color="000000" w:fill="F2F2F2"/>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634"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728" w:type="pct"/>
            <w:tcBorders>
              <w:top w:val="nil"/>
              <w:left w:val="single" w:sz="4" w:space="0" w:color="auto"/>
              <w:bottom w:val="single" w:sz="4" w:space="0" w:color="auto"/>
              <w:right w:val="single" w:sz="4" w:space="0" w:color="auto"/>
            </w:tcBorders>
            <w:shd w:val="clear" w:color="000000" w:fill="D6DCE4"/>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c>
          <w:tcPr>
            <w:tcW w:w="594" w:type="pct"/>
            <w:tcBorders>
              <w:top w:val="nil"/>
              <w:left w:val="single" w:sz="4" w:space="0" w:color="auto"/>
              <w:bottom w:val="single" w:sz="4" w:space="0" w:color="auto"/>
              <w:right w:val="single" w:sz="8" w:space="0" w:color="auto"/>
            </w:tcBorders>
            <w:shd w:val="clear" w:color="000000" w:fill="BDD7EE"/>
            <w:noWrap/>
            <w:vAlign w:val="center"/>
            <w:hideMark/>
          </w:tcPr>
          <w:p w:rsidR="002C7BD1" w:rsidRPr="002C7BD1" w:rsidP="002C7BD1">
            <w:pPr>
              <w:bidi w:val="0"/>
              <w:spacing w:line="269" w:lineRule="auto"/>
              <w:jc w:val="center"/>
              <w:rPr>
                <w:rFonts w:ascii="David" w:eastAsia="Calibri" w:hAnsi="David"/>
                <w:color w:val="000000"/>
                <w:sz w:val="22"/>
                <w:szCs w:val="22"/>
              </w:rPr>
            </w:pPr>
            <w:r w:rsidRPr="002C7BD1">
              <w:rPr>
                <w:rFonts w:ascii="David" w:eastAsia="Calibri" w:hAnsi="David"/>
                <w:color w:val="000000"/>
                <w:sz w:val="22"/>
                <w:szCs w:val="22"/>
              </w:rPr>
              <w:t>0</w:t>
            </w:r>
          </w:p>
        </w:tc>
      </w:tr>
      <w:tr w:rsidTr="00EB17DF">
        <w:tblPrEx>
          <w:tblW w:w="4988" w:type="pct"/>
          <w:tblLayout w:type="fixed"/>
          <w:tblLook w:val="04A0"/>
        </w:tblPrEx>
        <w:trPr>
          <w:trHeight w:val="227"/>
        </w:trPr>
        <w:tc>
          <w:tcPr>
            <w:tcW w:w="516" w:type="pct"/>
            <w:tcBorders>
              <w:top w:val="nil"/>
              <w:left w:val="nil"/>
              <w:bottom w:val="nil"/>
              <w:right w:val="nil"/>
            </w:tcBorders>
            <w:shd w:val="clear" w:color="auto" w:fill="auto"/>
            <w:noWrap/>
            <w:vAlign w:val="bottom"/>
            <w:hideMark/>
          </w:tcPr>
          <w:p w:rsidR="002C7BD1" w:rsidRPr="002C7BD1" w:rsidP="002C7BD1">
            <w:pPr>
              <w:spacing w:line="269" w:lineRule="auto"/>
              <w:jc w:val="center"/>
              <w:rPr>
                <w:rFonts w:ascii="David" w:eastAsia="Calibri" w:hAnsi="David"/>
                <w:color w:val="000000"/>
                <w:sz w:val="22"/>
                <w:szCs w:val="22"/>
              </w:rPr>
            </w:pPr>
          </w:p>
        </w:tc>
        <w:tc>
          <w:tcPr>
            <w:tcW w:w="1319" w:type="pct"/>
            <w:tcBorders>
              <w:top w:val="nil"/>
              <w:left w:val="nil"/>
              <w:bottom w:val="nil"/>
              <w:right w:val="nil"/>
            </w:tcBorders>
            <w:shd w:val="clear" w:color="auto" w:fill="auto"/>
            <w:noWrap/>
            <w:vAlign w:val="bottom"/>
            <w:hideMark/>
          </w:tcPr>
          <w:p w:rsidR="002C7BD1" w:rsidRPr="002C7BD1" w:rsidP="002C7BD1">
            <w:pPr>
              <w:spacing w:line="269" w:lineRule="auto"/>
              <w:rPr>
                <w:rFonts w:ascii="David" w:eastAsia="Calibri" w:hAnsi="David"/>
                <w:sz w:val="22"/>
                <w:szCs w:val="22"/>
              </w:rPr>
            </w:pPr>
          </w:p>
        </w:tc>
        <w:tc>
          <w:tcPr>
            <w:tcW w:w="511" w:type="pct"/>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22"/>
                <w:szCs w:val="22"/>
              </w:rPr>
            </w:pPr>
            <w:r w:rsidRPr="002C7BD1">
              <w:rPr>
                <w:rFonts w:ascii="David" w:eastAsia="Calibri" w:hAnsi="David"/>
                <w:b/>
                <w:bCs/>
                <w:color w:val="000000"/>
                <w:sz w:val="22"/>
                <w:szCs w:val="22"/>
              </w:rPr>
              <w:t>31</w:t>
            </w:r>
          </w:p>
        </w:tc>
        <w:tc>
          <w:tcPr>
            <w:tcW w:w="698" w:type="pct"/>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22"/>
                <w:szCs w:val="22"/>
              </w:rPr>
            </w:pPr>
            <w:r w:rsidRPr="002C7BD1">
              <w:rPr>
                <w:rFonts w:ascii="David" w:eastAsia="Calibri" w:hAnsi="David"/>
                <w:b/>
                <w:bCs/>
                <w:color w:val="000000"/>
                <w:sz w:val="22"/>
                <w:szCs w:val="22"/>
              </w:rPr>
              <w:t>94</w:t>
            </w:r>
          </w:p>
        </w:tc>
        <w:tc>
          <w:tcPr>
            <w:tcW w:w="634" w:type="pct"/>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22"/>
                <w:szCs w:val="22"/>
              </w:rPr>
            </w:pPr>
            <w:r w:rsidRPr="002C7BD1">
              <w:rPr>
                <w:rFonts w:ascii="David" w:eastAsia="Calibri" w:hAnsi="David"/>
                <w:b/>
                <w:bCs/>
                <w:color w:val="000000"/>
                <w:sz w:val="22"/>
                <w:szCs w:val="22"/>
              </w:rPr>
              <w:t>4,586,105</w:t>
            </w:r>
          </w:p>
        </w:tc>
        <w:tc>
          <w:tcPr>
            <w:tcW w:w="728" w:type="pct"/>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22"/>
                <w:szCs w:val="22"/>
              </w:rPr>
            </w:pPr>
            <w:r w:rsidRPr="002C7BD1">
              <w:rPr>
                <w:rFonts w:ascii="David" w:eastAsia="Calibri" w:hAnsi="David"/>
                <w:b/>
                <w:bCs/>
                <w:color w:val="000000"/>
                <w:sz w:val="22"/>
                <w:szCs w:val="22"/>
              </w:rPr>
              <w:t>-4,571,491</w:t>
            </w:r>
          </w:p>
        </w:tc>
        <w:tc>
          <w:tcPr>
            <w:tcW w:w="594" w:type="pct"/>
            <w:tcBorders>
              <w:top w:val="nil"/>
              <w:left w:val="nil"/>
              <w:bottom w:val="double" w:sz="6" w:space="0" w:color="auto"/>
              <w:right w:val="nil"/>
            </w:tcBorders>
            <w:shd w:val="clear" w:color="000000" w:fill="C6E0B4"/>
            <w:noWrap/>
            <w:vAlign w:val="center"/>
            <w:hideMark/>
          </w:tcPr>
          <w:p w:rsidR="002C7BD1" w:rsidRPr="002C7BD1" w:rsidP="002C7BD1">
            <w:pPr>
              <w:bidi w:val="0"/>
              <w:spacing w:line="269" w:lineRule="auto"/>
              <w:jc w:val="center"/>
              <w:rPr>
                <w:rFonts w:ascii="David" w:eastAsia="Calibri" w:hAnsi="David"/>
                <w:b/>
                <w:bCs/>
                <w:color w:val="000000"/>
                <w:sz w:val="22"/>
                <w:szCs w:val="22"/>
              </w:rPr>
            </w:pPr>
            <w:r w:rsidRPr="002C7BD1">
              <w:rPr>
                <w:rFonts w:ascii="David" w:eastAsia="Calibri" w:hAnsi="David"/>
                <w:b/>
                <w:bCs/>
                <w:color w:val="000000"/>
                <w:sz w:val="22"/>
                <w:szCs w:val="22"/>
              </w:rPr>
              <w:t>14,614</w:t>
            </w:r>
          </w:p>
        </w:tc>
      </w:tr>
    </w:tbl>
    <w:p w:rsidR="002C7BD1" w:rsidRPr="002C7BD1" w:rsidP="002C7BD1">
      <w:pPr>
        <w:keepNext/>
        <w:keepLines/>
        <w:spacing w:line="269" w:lineRule="auto"/>
        <w:jc w:val="left"/>
        <w:rPr>
          <w:rFonts w:eastAsia="Calibri"/>
          <w:szCs w:val="20"/>
          <w:rtl/>
        </w:rPr>
      </w:pPr>
      <w:r w:rsidRPr="002C7BD1">
        <w:rPr>
          <w:rFonts w:eastAsia="Calibri" w:hint="eastAsia"/>
          <w:szCs w:val="20"/>
          <w:rtl/>
        </w:rPr>
        <w:t>על</w:t>
      </w:r>
      <w:r w:rsidRPr="002C7BD1">
        <w:rPr>
          <w:rFonts w:eastAsia="Calibri"/>
          <w:szCs w:val="20"/>
          <w:rtl/>
        </w:rPr>
        <w:t xml:space="preserve"> </w:t>
      </w:r>
      <w:r w:rsidRPr="002C7BD1">
        <w:rPr>
          <w:rFonts w:eastAsia="Calibri" w:hint="eastAsia"/>
          <w:szCs w:val="20"/>
          <w:rtl/>
        </w:rPr>
        <w:t>פי</w:t>
      </w:r>
      <w:r w:rsidRPr="002C7BD1">
        <w:rPr>
          <w:rFonts w:eastAsia="Calibri"/>
          <w:szCs w:val="20"/>
          <w:rtl/>
        </w:rPr>
        <w:t xml:space="preserve"> נתונים ממשרד האוצר ומאתר </w:t>
      </w:r>
      <w:r w:rsidRPr="002C7BD1">
        <w:rPr>
          <w:rFonts w:eastAsia="Calibri" w:hint="eastAsia"/>
          <w:szCs w:val="20"/>
          <w:rtl/>
        </w:rPr>
        <w:t>המרשתת</w:t>
      </w:r>
      <w:r w:rsidRPr="002C7BD1">
        <w:rPr>
          <w:rFonts w:eastAsia="Calibri"/>
          <w:szCs w:val="20"/>
          <w:rtl/>
        </w:rPr>
        <w:t xml:space="preserve"> של </w:t>
      </w:r>
      <w:r w:rsidRPr="002C7BD1">
        <w:rPr>
          <w:rFonts w:eastAsia="Calibri" w:hint="eastAsia"/>
          <w:szCs w:val="20"/>
          <w:rtl/>
        </w:rPr>
        <w:t>ועדת</w:t>
      </w:r>
      <w:r w:rsidRPr="002C7BD1">
        <w:rPr>
          <w:rFonts w:eastAsia="Calibri"/>
          <w:szCs w:val="20"/>
          <w:rtl/>
        </w:rPr>
        <w:t xml:space="preserve"> </w:t>
      </w:r>
      <w:r w:rsidRPr="002C7BD1">
        <w:rPr>
          <w:rFonts w:eastAsia="Calibri" w:hint="eastAsia"/>
          <w:szCs w:val="20"/>
          <w:rtl/>
        </w:rPr>
        <w:t>הכספים</w:t>
      </w:r>
      <w:r w:rsidRPr="002C7BD1">
        <w:rPr>
          <w:rFonts w:eastAsia="Calibri" w:hint="cs"/>
          <w:szCs w:val="20"/>
          <w:rtl/>
        </w:rPr>
        <w:t>, בעיבוד משרד מבקר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מהלוח</w:t>
      </w:r>
      <w:r w:rsidRPr="002C7BD1">
        <w:rPr>
          <w:rFonts w:eastAsia="Calibri"/>
          <w:b/>
          <w:bCs/>
          <w:rtl/>
        </w:rPr>
        <w:t xml:space="preserve"> </w:t>
      </w:r>
      <w:r w:rsidRPr="002C7BD1">
        <w:rPr>
          <w:rFonts w:eastAsia="Calibri" w:hint="eastAsia"/>
          <w:b/>
          <w:bCs/>
          <w:rtl/>
        </w:rPr>
        <w:t>עולה</w:t>
      </w:r>
      <w:r w:rsidRPr="002C7BD1">
        <w:rPr>
          <w:rFonts w:eastAsia="Calibri"/>
          <w:b/>
          <w:bCs/>
          <w:rtl/>
        </w:rPr>
        <w:t xml:space="preserve"> </w:t>
      </w:r>
      <w:r w:rsidRPr="002C7BD1">
        <w:rPr>
          <w:rFonts w:eastAsia="Calibri" w:hint="eastAsia"/>
          <w:b/>
          <w:bCs/>
          <w:rtl/>
        </w:rPr>
        <w:t>כי</w:t>
      </w:r>
      <w:r w:rsidRPr="002C7BD1">
        <w:rPr>
          <w:rFonts w:eastAsia="Calibri"/>
          <w:b/>
          <w:bCs/>
          <w:rtl/>
        </w:rPr>
        <w:t xml:space="preserve"> </w:t>
      </w:r>
      <w:r w:rsidRPr="002C7BD1">
        <w:rPr>
          <w:rFonts w:eastAsia="Calibri" w:hint="eastAsia"/>
          <w:b/>
          <w:bCs/>
          <w:rtl/>
        </w:rPr>
        <w:t>בפילוח</w:t>
      </w:r>
      <w:r w:rsidRPr="002C7BD1">
        <w:rPr>
          <w:rFonts w:eastAsia="Calibri"/>
          <w:b/>
          <w:bCs/>
          <w:rtl/>
        </w:rPr>
        <w:t xml:space="preserve"> לפי סעיפי התקציב נותרו על שולחנה של ועדת הכספים פניות תקציביות </w:t>
      </w:r>
      <w:r w:rsidRPr="002C7BD1">
        <w:rPr>
          <w:rFonts w:eastAsia="Calibri" w:hint="cs"/>
          <w:b/>
          <w:bCs/>
          <w:rtl/>
        </w:rPr>
        <w:t>בסכום</w:t>
      </w:r>
      <w:r w:rsidRPr="002C7BD1">
        <w:rPr>
          <w:rFonts w:eastAsia="Calibri"/>
          <w:b/>
          <w:bCs/>
          <w:rtl/>
        </w:rPr>
        <w:t xml:space="preserve"> כספי נטו של כ-14.6 מיליון ש"ח</w:t>
      </w:r>
      <w:r w:rsidRPr="002C7BD1">
        <w:rPr>
          <w:rFonts w:eastAsia="Calibri" w:hint="cs"/>
          <w:b/>
          <w:bCs/>
          <w:rtl/>
        </w:rPr>
        <w:t>.</w:t>
      </w:r>
      <w:r w:rsidRPr="002C7BD1">
        <w:rPr>
          <w:rFonts w:eastAsia="Calibri"/>
          <w:b/>
          <w:bCs/>
          <w:rtl/>
        </w:rPr>
        <w:t xml:space="preserve"> פילוח סכום השינוי מראה כי לא אושרו הרחבות </w:t>
      </w:r>
      <w:r w:rsidRPr="002C7BD1">
        <w:rPr>
          <w:rFonts w:eastAsia="Calibri" w:hint="cs"/>
          <w:b/>
          <w:bCs/>
          <w:rtl/>
        </w:rPr>
        <w:t>בסכום</w:t>
      </w:r>
      <w:r w:rsidRPr="002C7BD1">
        <w:rPr>
          <w:rFonts w:eastAsia="Calibri"/>
          <w:b/>
          <w:bCs/>
          <w:rtl/>
        </w:rPr>
        <w:t xml:space="preserve"> של כ-4.58 מיליארד ש"ח וצמצומים </w:t>
      </w:r>
      <w:r w:rsidRPr="002C7BD1">
        <w:rPr>
          <w:rFonts w:eastAsia="Calibri" w:hint="cs"/>
          <w:b/>
          <w:bCs/>
          <w:rtl/>
        </w:rPr>
        <w:t>בסכום</w:t>
      </w:r>
      <w:r w:rsidRPr="002C7BD1">
        <w:rPr>
          <w:rFonts w:eastAsia="Calibri"/>
          <w:b/>
          <w:bCs/>
          <w:rtl/>
        </w:rPr>
        <w:t xml:space="preserve"> של כ-4.57 מיליארד ש"ח. עוד עולה מהלוח כי </w:t>
      </w:r>
      <w:r w:rsidRPr="002C7BD1">
        <w:rPr>
          <w:rFonts w:eastAsia="Calibri" w:hint="cs"/>
          <w:b/>
          <w:bCs/>
          <w:rtl/>
        </w:rPr>
        <w:t>סכומי</w:t>
      </w:r>
      <w:r w:rsidRPr="002C7BD1">
        <w:rPr>
          <w:rFonts w:eastAsia="Calibri"/>
          <w:b/>
          <w:bCs/>
          <w:rtl/>
        </w:rPr>
        <w:t xml:space="preserve"> ההרחבות הגבוה</w:t>
      </w:r>
      <w:r w:rsidRPr="002C7BD1">
        <w:rPr>
          <w:rFonts w:eastAsia="Calibri" w:hint="cs"/>
          <w:b/>
          <w:bCs/>
          <w:rtl/>
        </w:rPr>
        <w:t>ים</w:t>
      </w:r>
      <w:r w:rsidRPr="002C7BD1">
        <w:rPr>
          <w:rFonts w:eastAsia="Calibri"/>
          <w:b/>
          <w:bCs/>
          <w:rtl/>
        </w:rPr>
        <w:t xml:space="preserve"> ביותר שלא אושר</w:t>
      </w:r>
      <w:r w:rsidRPr="002C7BD1">
        <w:rPr>
          <w:rFonts w:eastAsia="Calibri" w:hint="cs"/>
          <w:b/>
          <w:bCs/>
          <w:rtl/>
        </w:rPr>
        <w:t>ו</w:t>
      </w:r>
      <w:r w:rsidRPr="002C7BD1">
        <w:rPr>
          <w:rFonts w:eastAsia="Calibri"/>
          <w:b/>
          <w:bCs/>
          <w:rtl/>
        </w:rPr>
        <w:t xml:space="preserve"> הי</w:t>
      </w:r>
      <w:r w:rsidRPr="002C7BD1">
        <w:rPr>
          <w:rFonts w:eastAsia="Calibri" w:hint="cs"/>
          <w:b/>
          <w:bCs/>
          <w:rtl/>
        </w:rPr>
        <w:t>ו</w:t>
      </w:r>
      <w:r w:rsidRPr="002C7BD1">
        <w:rPr>
          <w:rFonts w:eastAsia="Calibri"/>
          <w:b/>
          <w:bCs/>
          <w:rtl/>
        </w:rPr>
        <w:t xml:space="preserve"> </w:t>
      </w:r>
      <w:r w:rsidRPr="002C7BD1">
        <w:rPr>
          <w:rFonts w:eastAsia="Calibri" w:hint="cs"/>
          <w:b/>
          <w:bCs/>
          <w:rtl/>
        </w:rPr>
        <w:t>ב</w:t>
      </w:r>
      <w:r w:rsidRPr="002C7BD1">
        <w:rPr>
          <w:rFonts w:eastAsia="Calibri"/>
          <w:b/>
          <w:bCs/>
          <w:rtl/>
        </w:rPr>
        <w:t xml:space="preserve">סעיפי </w:t>
      </w:r>
      <w:r w:rsidRPr="002C7BD1">
        <w:rPr>
          <w:rFonts w:eastAsia="Calibri" w:hint="eastAsia"/>
          <w:b/>
          <w:bCs/>
          <w:rtl/>
        </w:rPr>
        <w:t>תחבורה</w:t>
      </w:r>
      <w:r w:rsidRPr="002C7BD1">
        <w:rPr>
          <w:rFonts w:eastAsia="Calibri"/>
          <w:b/>
          <w:bCs/>
          <w:rtl/>
        </w:rPr>
        <w:t xml:space="preserve"> (כ-2.2 מיליארד ש"ח), </w:t>
      </w:r>
      <w:r w:rsidRPr="002C7BD1">
        <w:rPr>
          <w:rFonts w:eastAsia="Calibri" w:hint="eastAsia"/>
          <w:b/>
          <w:bCs/>
          <w:rtl/>
        </w:rPr>
        <w:t>שיכון</w:t>
      </w:r>
      <w:r w:rsidRPr="002C7BD1">
        <w:rPr>
          <w:rFonts w:eastAsia="Calibri"/>
          <w:b/>
          <w:bCs/>
          <w:rtl/>
        </w:rPr>
        <w:t xml:space="preserve"> </w:t>
      </w:r>
      <w:r w:rsidRPr="002C7BD1">
        <w:rPr>
          <w:rFonts w:eastAsia="Calibri"/>
          <w:b/>
          <w:bCs/>
          <w:rtl/>
        </w:rPr>
        <w:t>(כ-730 מיל</w:t>
      </w:r>
      <w:r w:rsidRPr="002C7BD1">
        <w:rPr>
          <w:rFonts w:eastAsia="Calibri" w:hint="eastAsia"/>
          <w:b/>
          <w:bCs/>
          <w:rtl/>
        </w:rPr>
        <w:t>יון</w:t>
      </w:r>
      <w:r w:rsidRPr="002C7BD1">
        <w:rPr>
          <w:rFonts w:eastAsia="Calibri"/>
          <w:b/>
          <w:bCs/>
          <w:rtl/>
        </w:rPr>
        <w:t xml:space="preserve"> ש"ח) ו</w:t>
      </w:r>
      <w:r w:rsidRPr="002C7BD1">
        <w:rPr>
          <w:rFonts w:eastAsia="Calibri" w:hint="eastAsia"/>
          <w:b/>
          <w:bCs/>
          <w:rtl/>
        </w:rPr>
        <w:t>תשלום</w:t>
      </w:r>
      <w:r w:rsidRPr="002C7BD1">
        <w:rPr>
          <w:rFonts w:eastAsia="Calibri"/>
          <w:b/>
          <w:bCs/>
          <w:rtl/>
        </w:rPr>
        <w:t xml:space="preserve"> </w:t>
      </w:r>
      <w:r w:rsidRPr="002C7BD1">
        <w:rPr>
          <w:rFonts w:eastAsia="Calibri" w:hint="eastAsia"/>
          <w:b/>
          <w:bCs/>
          <w:rtl/>
        </w:rPr>
        <w:t>ריבית</w:t>
      </w:r>
      <w:r w:rsidRPr="002C7BD1">
        <w:rPr>
          <w:rFonts w:eastAsia="Calibri"/>
          <w:b/>
          <w:bCs/>
          <w:rtl/>
        </w:rPr>
        <w:t xml:space="preserve"> </w:t>
      </w:r>
      <w:r w:rsidRPr="002C7BD1">
        <w:rPr>
          <w:rFonts w:eastAsia="Calibri" w:hint="eastAsia"/>
          <w:b/>
          <w:bCs/>
          <w:rtl/>
        </w:rPr>
        <w:t>ועמלות</w:t>
      </w:r>
      <w:r w:rsidRPr="002C7BD1">
        <w:rPr>
          <w:rFonts w:eastAsia="Calibri"/>
          <w:b/>
          <w:bCs/>
          <w:rtl/>
        </w:rPr>
        <w:t xml:space="preserve"> (כ-500 מילי</w:t>
      </w:r>
      <w:r w:rsidRPr="002C7BD1">
        <w:rPr>
          <w:rFonts w:eastAsia="Calibri" w:hint="eastAsia"/>
          <w:b/>
          <w:bCs/>
          <w:rtl/>
        </w:rPr>
        <w:t>ון</w:t>
      </w:r>
      <w:r w:rsidRPr="002C7BD1">
        <w:rPr>
          <w:rFonts w:eastAsia="Calibri"/>
          <w:b/>
          <w:bCs/>
          <w:rtl/>
        </w:rPr>
        <w:t xml:space="preserve"> ש"ח). </w:t>
      </w:r>
      <w:r w:rsidRPr="002C7BD1">
        <w:rPr>
          <w:rFonts w:eastAsia="Calibri" w:hint="cs"/>
          <w:b/>
          <w:bCs/>
          <w:rtl/>
        </w:rPr>
        <w:t>סכומי</w:t>
      </w:r>
      <w:r w:rsidRPr="002C7BD1">
        <w:rPr>
          <w:rFonts w:eastAsia="Calibri"/>
          <w:b/>
          <w:bCs/>
          <w:rtl/>
        </w:rPr>
        <w:t xml:space="preserve"> הצמצומים הגבוה</w:t>
      </w:r>
      <w:r w:rsidRPr="002C7BD1">
        <w:rPr>
          <w:rFonts w:eastAsia="Calibri" w:hint="cs"/>
          <w:b/>
          <w:bCs/>
          <w:rtl/>
        </w:rPr>
        <w:t>ים</w:t>
      </w:r>
      <w:r w:rsidRPr="002C7BD1">
        <w:rPr>
          <w:rFonts w:eastAsia="Calibri"/>
          <w:b/>
          <w:bCs/>
          <w:rtl/>
        </w:rPr>
        <w:t xml:space="preserve"> ביותר </w:t>
      </w:r>
      <w:r w:rsidRPr="002C7BD1">
        <w:rPr>
          <w:rFonts w:eastAsia="Calibri" w:hint="eastAsia"/>
          <w:b/>
          <w:bCs/>
          <w:rtl/>
        </w:rPr>
        <w:t>שלא</w:t>
      </w:r>
      <w:r w:rsidRPr="002C7BD1">
        <w:rPr>
          <w:rFonts w:eastAsia="Calibri"/>
          <w:b/>
          <w:bCs/>
          <w:rtl/>
        </w:rPr>
        <w:t xml:space="preserve"> </w:t>
      </w:r>
      <w:r w:rsidRPr="002C7BD1">
        <w:rPr>
          <w:rFonts w:eastAsia="Calibri" w:hint="eastAsia"/>
          <w:b/>
          <w:bCs/>
          <w:rtl/>
        </w:rPr>
        <w:t>אושר</w:t>
      </w:r>
      <w:r w:rsidRPr="002C7BD1">
        <w:rPr>
          <w:rFonts w:eastAsia="Calibri" w:hint="cs"/>
          <w:b/>
          <w:bCs/>
          <w:rtl/>
        </w:rPr>
        <w:t>ו</w:t>
      </w:r>
      <w:r w:rsidRPr="002C7BD1">
        <w:rPr>
          <w:rFonts w:eastAsia="Calibri"/>
          <w:b/>
          <w:bCs/>
          <w:rtl/>
        </w:rPr>
        <w:t xml:space="preserve"> </w:t>
      </w:r>
      <w:r w:rsidRPr="002C7BD1">
        <w:rPr>
          <w:rFonts w:eastAsia="Calibri" w:hint="eastAsia"/>
          <w:b/>
          <w:bCs/>
          <w:rtl/>
        </w:rPr>
        <w:t>הי</w:t>
      </w:r>
      <w:r w:rsidRPr="002C7BD1">
        <w:rPr>
          <w:rFonts w:eastAsia="Calibri" w:hint="cs"/>
          <w:b/>
          <w:bCs/>
          <w:rtl/>
        </w:rPr>
        <w:t>ו</w:t>
      </w:r>
      <w:r w:rsidRPr="002C7BD1">
        <w:rPr>
          <w:rFonts w:eastAsia="Calibri"/>
          <w:b/>
          <w:bCs/>
          <w:rtl/>
        </w:rPr>
        <w:t xml:space="preserve"> </w:t>
      </w:r>
      <w:r w:rsidRPr="002C7BD1">
        <w:rPr>
          <w:rFonts w:eastAsia="Calibri" w:hint="cs"/>
          <w:b/>
          <w:bCs/>
          <w:rtl/>
        </w:rPr>
        <w:t>ב</w:t>
      </w:r>
      <w:r w:rsidRPr="002C7BD1">
        <w:rPr>
          <w:rFonts w:eastAsia="Calibri" w:hint="eastAsia"/>
          <w:b/>
          <w:bCs/>
          <w:rtl/>
        </w:rPr>
        <w:t>סעיפי</w:t>
      </w:r>
      <w:r w:rsidRPr="002C7BD1">
        <w:rPr>
          <w:rFonts w:eastAsia="Calibri"/>
          <w:b/>
          <w:bCs/>
          <w:rtl/>
        </w:rPr>
        <w:t xml:space="preserve"> </w:t>
      </w:r>
      <w:r w:rsidRPr="002C7BD1">
        <w:rPr>
          <w:rFonts w:eastAsia="Calibri" w:hint="eastAsia"/>
          <w:b/>
          <w:bCs/>
          <w:rtl/>
        </w:rPr>
        <w:t>תחבורה</w:t>
      </w:r>
      <w:r w:rsidRPr="002C7BD1">
        <w:rPr>
          <w:rFonts w:eastAsia="Calibri"/>
          <w:b/>
          <w:bCs/>
          <w:rtl/>
        </w:rPr>
        <w:t xml:space="preserve"> (כ-2.2 מיליארד ש"ח), </w:t>
      </w:r>
      <w:r w:rsidRPr="002C7BD1">
        <w:rPr>
          <w:rFonts w:eastAsia="Calibri" w:hint="eastAsia"/>
          <w:b/>
          <w:bCs/>
          <w:rtl/>
        </w:rPr>
        <w:t>הוצאות</w:t>
      </w:r>
      <w:r w:rsidRPr="002C7BD1">
        <w:rPr>
          <w:rFonts w:eastAsia="Calibri"/>
          <w:b/>
          <w:bCs/>
          <w:rtl/>
        </w:rPr>
        <w:t xml:space="preserve"> </w:t>
      </w:r>
      <w:r w:rsidRPr="002C7BD1">
        <w:rPr>
          <w:rFonts w:eastAsia="Calibri" w:hint="eastAsia"/>
          <w:b/>
          <w:bCs/>
          <w:rtl/>
        </w:rPr>
        <w:t>פיתוח</w:t>
      </w:r>
      <w:r w:rsidRPr="002C7BD1">
        <w:rPr>
          <w:rFonts w:eastAsia="Calibri"/>
          <w:b/>
          <w:bCs/>
          <w:rtl/>
        </w:rPr>
        <w:t xml:space="preserve"> </w:t>
      </w:r>
      <w:r w:rsidRPr="002C7BD1">
        <w:rPr>
          <w:rFonts w:eastAsia="Calibri" w:hint="eastAsia"/>
          <w:b/>
          <w:bCs/>
          <w:rtl/>
        </w:rPr>
        <w:t>אחרות</w:t>
      </w:r>
      <w:r w:rsidRPr="002C7BD1">
        <w:rPr>
          <w:rFonts w:eastAsia="Calibri"/>
          <w:b/>
          <w:bCs/>
          <w:rtl/>
        </w:rPr>
        <w:t xml:space="preserve"> (כ-720 מיל</w:t>
      </w:r>
      <w:r w:rsidRPr="002C7BD1">
        <w:rPr>
          <w:rFonts w:eastAsia="Calibri" w:hint="eastAsia"/>
          <w:b/>
          <w:bCs/>
          <w:rtl/>
        </w:rPr>
        <w:t>יון</w:t>
      </w:r>
      <w:r w:rsidRPr="002C7BD1">
        <w:rPr>
          <w:rFonts w:eastAsia="Calibri"/>
          <w:b/>
          <w:bCs/>
          <w:rtl/>
        </w:rPr>
        <w:t xml:space="preserve"> ש"ח), ו</w:t>
      </w:r>
      <w:r w:rsidRPr="002C7BD1">
        <w:rPr>
          <w:rFonts w:eastAsia="Calibri" w:hint="eastAsia"/>
          <w:b/>
          <w:bCs/>
          <w:rtl/>
        </w:rPr>
        <w:t>תשלום</w:t>
      </w:r>
      <w:r w:rsidRPr="002C7BD1">
        <w:rPr>
          <w:rFonts w:eastAsia="Calibri"/>
          <w:b/>
          <w:bCs/>
          <w:rtl/>
        </w:rPr>
        <w:t xml:space="preserve"> </w:t>
      </w:r>
      <w:r w:rsidRPr="002C7BD1">
        <w:rPr>
          <w:rFonts w:eastAsia="Calibri" w:hint="eastAsia"/>
          <w:b/>
          <w:bCs/>
          <w:rtl/>
        </w:rPr>
        <w:t>ריבית</w:t>
      </w:r>
      <w:r w:rsidRPr="002C7BD1">
        <w:rPr>
          <w:rFonts w:eastAsia="Calibri"/>
          <w:b/>
          <w:bCs/>
          <w:rtl/>
        </w:rPr>
        <w:t xml:space="preserve"> </w:t>
      </w:r>
      <w:r w:rsidRPr="002C7BD1">
        <w:rPr>
          <w:rFonts w:eastAsia="Calibri" w:hint="eastAsia"/>
          <w:b/>
          <w:bCs/>
          <w:rtl/>
        </w:rPr>
        <w:t>ועמלות</w:t>
      </w:r>
      <w:r w:rsidRPr="002C7BD1">
        <w:rPr>
          <w:rFonts w:eastAsia="Calibri"/>
          <w:b/>
          <w:bCs/>
          <w:rtl/>
        </w:rPr>
        <w:t xml:space="preserve"> (כ-400 מילי</w:t>
      </w:r>
      <w:r w:rsidRPr="002C7BD1">
        <w:rPr>
          <w:rFonts w:eastAsia="Calibri" w:hint="eastAsia"/>
          <w:b/>
          <w:bCs/>
          <w:rtl/>
        </w:rPr>
        <w:t>ון</w:t>
      </w:r>
      <w:r w:rsidRPr="002C7BD1">
        <w:rPr>
          <w:rFonts w:eastAsia="Calibri"/>
          <w:b/>
          <w:bCs/>
          <w:rtl/>
        </w:rPr>
        <w:t xml:space="preserve"> ש"ח).</w:t>
      </w:r>
    </w:p>
    <w:p w:rsidR="002C7BD1" w:rsidRPr="002C7BD1" w:rsidP="002C7BD1">
      <w:pPr>
        <w:spacing w:line="269" w:lineRule="auto"/>
        <w:rPr>
          <w:rFonts w:eastAsia="Calibri"/>
          <w:rtl/>
        </w:rPr>
      </w:pPr>
    </w:p>
    <w:p w:rsidR="002C7BD1" w:rsidRPr="002C7BD1" w:rsidP="002C7BD1">
      <w:pPr>
        <w:keepNext/>
        <w:keepLines/>
        <w:spacing w:line="269" w:lineRule="auto"/>
        <w:outlineLvl w:val="3"/>
        <w:rPr>
          <w:rFonts w:eastAsia="Times New Roman"/>
          <w:bCs/>
          <w:szCs w:val="26"/>
          <w:rtl/>
        </w:rPr>
      </w:pPr>
      <w:r w:rsidRPr="002C7BD1">
        <w:rPr>
          <w:rFonts w:eastAsia="Times New Roman" w:hint="cs"/>
          <w:bCs/>
          <w:szCs w:val="26"/>
          <w:rtl/>
        </w:rPr>
        <w:t>השוואה בין העברות תקציביות בשנת 2024 להעברות תקציביות בשנים קודמות</w:t>
      </w:r>
    </w:p>
    <w:p w:rsidR="002C7BD1" w:rsidRPr="002C7BD1" w:rsidP="002C7BD1">
      <w:pPr>
        <w:spacing w:line="269" w:lineRule="auto"/>
        <w:ind w:left="-567"/>
        <w:rPr>
          <w:rFonts w:eastAsia="Calibri"/>
          <w:szCs w:val="20"/>
          <w:rtl/>
        </w:rPr>
      </w:pPr>
    </w:p>
    <w:p w:rsidR="002C7BD1" w:rsidP="002C7BD1">
      <w:pPr>
        <w:spacing w:line="269" w:lineRule="auto"/>
        <w:rPr>
          <w:rFonts w:eastAsia="Calibri"/>
          <w:rtl/>
        </w:rPr>
      </w:pPr>
      <w:r w:rsidRPr="002C7BD1">
        <w:rPr>
          <w:rFonts w:eastAsia="Calibri" w:hint="cs"/>
          <w:rtl/>
        </w:rPr>
        <w:t>שנת 2024 התאפיינה תקציבית</w:t>
      </w:r>
      <w:r w:rsidRPr="002C7BD1">
        <w:rPr>
          <w:rFonts w:eastAsia="Calibri"/>
          <w:rtl/>
        </w:rPr>
        <w:t xml:space="preserve"> בעיקר על ידי השפעות מלחמת חרבות ברזל.</w:t>
      </w:r>
      <w:r w:rsidRPr="002C7BD1">
        <w:rPr>
          <w:rFonts w:eastAsia="Calibri" w:hint="cs"/>
          <w:rtl/>
        </w:rPr>
        <w:t xml:space="preserve"> </w:t>
      </w:r>
      <w:r w:rsidRPr="002C7BD1">
        <w:rPr>
          <w:rFonts w:eastAsia="Calibri"/>
          <w:rtl/>
        </w:rPr>
        <w:t xml:space="preserve">המלחמה </w:t>
      </w:r>
      <w:r w:rsidRPr="002C7BD1">
        <w:rPr>
          <w:rFonts w:eastAsia="Calibri" w:hint="cs"/>
          <w:rtl/>
        </w:rPr>
        <w:t xml:space="preserve">הביאה בין היתר </w:t>
      </w:r>
      <w:r w:rsidRPr="002C7BD1">
        <w:rPr>
          <w:rFonts w:eastAsia="Calibri"/>
          <w:rtl/>
        </w:rPr>
        <w:t>לשינויים</w:t>
      </w:r>
      <w:r w:rsidRPr="002C7BD1">
        <w:rPr>
          <w:rFonts w:eastAsia="Calibri" w:hint="cs"/>
          <w:rtl/>
        </w:rPr>
        <w:t xml:space="preserve"> </w:t>
      </w:r>
      <w:r w:rsidRPr="002C7BD1">
        <w:rPr>
          <w:rFonts w:eastAsia="Calibri"/>
          <w:rtl/>
        </w:rPr>
        <w:t>בסדרי העדיפויות התקציביים ולגידול בהוצאות הממשלה</w:t>
      </w:r>
      <w:r w:rsidRPr="002C7BD1">
        <w:rPr>
          <w:rFonts w:eastAsia="Calibri" w:hint="cs"/>
          <w:rtl/>
        </w:rPr>
        <w:t>. כדי לבחון אם השינויים התקציביים בדצמבר 2024 היו חריגים במהותם ובכמותם, ביצע משרד מבקר המדינה השוואה של מספר הבקשות לשינויים תקציביים, ההיקף הכספי ברוטו של השינויים התקציביים שאושרו והשיעור של השינויים מתוך תקציב מגבלת ההוצאה המאושר, בשנים 2017 - 2019 ובשנת 2024</w:t>
      </w:r>
      <w:r>
        <w:rPr>
          <w:rFonts w:eastAsia="Calibri"/>
          <w:vertAlign w:val="superscript"/>
          <w:rtl/>
        </w:rPr>
        <w:footnoteReference w:id="8"/>
      </w:r>
      <w:r w:rsidRPr="002C7BD1">
        <w:rPr>
          <w:rFonts w:eastAsia="Calibri" w:hint="cs"/>
          <w:rtl/>
        </w:rPr>
        <w:t>.</w:t>
      </w:r>
    </w:p>
    <w:p w:rsidR="002C7BD1" w:rsidRPr="002C7BD1" w:rsidP="002C7BD1">
      <w:pPr>
        <w:bidi w:val="0"/>
        <w:spacing w:after="200" w:line="276" w:lineRule="auto"/>
        <w:rPr>
          <w:rFonts w:eastAsia="Calibri"/>
          <w:rtl/>
        </w:rPr>
      </w:pPr>
      <w:r>
        <w:rPr>
          <w:rFonts w:eastAsia="Calibri"/>
          <w:rtl/>
        </w:rPr>
        <w:br w:type="page"/>
      </w: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9:</w:t>
      </w:r>
      <w:r w:rsidRPr="002C7BD1">
        <w:rPr>
          <w:rFonts w:eastAsia="Calibri" w:hint="cs"/>
          <w:bCs/>
          <w:sz w:val="24"/>
          <w:rtl/>
        </w:rPr>
        <w:t xml:space="preserve"> </w:t>
      </w:r>
      <w:bookmarkStart w:id="8" w:name="_Hlk220840013"/>
      <w:r w:rsidRPr="002C7BD1">
        <w:rPr>
          <w:rFonts w:eastAsia="Calibri" w:hint="cs"/>
          <w:bCs/>
          <w:sz w:val="24"/>
          <w:rtl/>
        </w:rPr>
        <w:t xml:space="preserve">מספר הבקשות לשינויים תקציביים, ההיקף הכספי ברוטו של השינויים התקציביים שאושרו בדצמבר בכל שנה, והשיעור של השינויים מתוך תקציב מגבלת ההוצאה המאושר, 2017 - 2019 ו-2024 </w:t>
      </w:r>
      <w:bookmarkEnd w:id="8"/>
    </w:p>
    <w:tbl>
      <w:tblPr>
        <w:bidiVisual/>
        <w:tblW w:w="4997" w:type="pct"/>
        <w:tblLayout w:type="fixed"/>
        <w:tblLook w:val="04A0"/>
      </w:tblPr>
      <w:tblGrid>
        <w:gridCol w:w="1654"/>
        <w:gridCol w:w="1313"/>
        <w:gridCol w:w="1310"/>
        <w:gridCol w:w="1296"/>
        <w:gridCol w:w="1316"/>
        <w:gridCol w:w="1316"/>
      </w:tblGrid>
      <w:tr w:rsidTr="006E0F89">
        <w:tblPrEx>
          <w:tblW w:w="4997" w:type="pct"/>
          <w:tblLayout w:type="fixed"/>
          <w:tblLook w:val="04A0"/>
        </w:tblPrEx>
        <w:trPr>
          <w:trHeight w:val="227"/>
        </w:trPr>
        <w:tc>
          <w:tcPr>
            <w:tcW w:w="1008" w:type="pct"/>
            <w:tcBorders>
              <w:top w:val="nil"/>
              <w:left w:val="nil"/>
              <w:bottom w:val="nil"/>
              <w:right w:val="nil"/>
            </w:tcBorders>
            <w:shd w:val="clear" w:color="auto" w:fill="auto"/>
            <w:noWrap/>
            <w:vAlign w:val="center"/>
            <w:hideMark/>
          </w:tcPr>
          <w:p w:rsidR="002C7BD1" w:rsidRPr="002C7BD1" w:rsidP="002C7BD1">
            <w:pPr>
              <w:bidi w:val="0"/>
              <w:spacing w:line="269" w:lineRule="auto"/>
              <w:jc w:val="left"/>
              <w:rPr>
                <w:rFonts w:ascii="David" w:eastAsia="Times New Roman" w:hAnsi="David"/>
                <w:sz w:val="22"/>
                <w:szCs w:val="22"/>
              </w:rPr>
            </w:pPr>
            <w:bookmarkStart w:id="9" w:name="_Hlk220840123"/>
          </w:p>
        </w:tc>
        <w:tc>
          <w:tcPr>
            <w:tcW w:w="800" w:type="pct"/>
            <w:tcBorders>
              <w:top w:val="single" w:sz="8" w:space="0" w:color="auto"/>
              <w:left w:val="single" w:sz="8" w:space="0" w:color="auto"/>
              <w:bottom w:val="single" w:sz="8" w:space="0" w:color="auto"/>
              <w:right w:val="single" w:sz="4"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Pr>
              <w:t>2017</w:t>
            </w:r>
            <w:r w:rsidRPr="002C7BD1">
              <w:rPr>
                <w:rFonts w:ascii="David" w:eastAsia="Times New Roman" w:hAnsi="David"/>
                <w:b/>
                <w:bCs/>
                <w:color w:val="000000"/>
                <w:sz w:val="22"/>
                <w:szCs w:val="22"/>
                <w:rtl/>
              </w:rPr>
              <w:t xml:space="preserve">דצמבר </w:t>
            </w:r>
          </w:p>
        </w:tc>
        <w:tc>
          <w:tcPr>
            <w:tcW w:w="798" w:type="pct"/>
            <w:tcBorders>
              <w:top w:val="single" w:sz="8" w:space="0" w:color="auto"/>
              <w:left w:val="single" w:sz="4" w:space="0" w:color="auto"/>
              <w:bottom w:val="single" w:sz="8" w:space="0" w:color="auto"/>
              <w:right w:val="single" w:sz="4"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Pr>
              <w:t>2018</w:t>
            </w:r>
            <w:r w:rsidRPr="002C7BD1">
              <w:rPr>
                <w:rFonts w:ascii="David" w:eastAsia="Times New Roman" w:hAnsi="David"/>
                <w:b/>
                <w:bCs/>
                <w:color w:val="000000"/>
                <w:sz w:val="22"/>
                <w:szCs w:val="22"/>
                <w:rtl/>
              </w:rPr>
              <w:t xml:space="preserve">דצמבר </w:t>
            </w:r>
          </w:p>
        </w:tc>
        <w:tc>
          <w:tcPr>
            <w:tcW w:w="790" w:type="pct"/>
            <w:tcBorders>
              <w:top w:val="single" w:sz="8" w:space="0" w:color="auto"/>
              <w:left w:val="single" w:sz="4" w:space="0" w:color="auto"/>
              <w:bottom w:val="single" w:sz="8" w:space="0" w:color="auto"/>
              <w:right w:val="single" w:sz="4"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Pr>
              <w:t>2019</w:t>
            </w:r>
            <w:r w:rsidRPr="002C7BD1">
              <w:rPr>
                <w:rFonts w:ascii="David" w:eastAsia="Times New Roman" w:hAnsi="David"/>
                <w:b/>
                <w:bCs/>
                <w:color w:val="000000"/>
                <w:sz w:val="22"/>
                <w:szCs w:val="22"/>
                <w:rtl/>
              </w:rPr>
              <w:t xml:space="preserve">דצמבר </w:t>
            </w:r>
          </w:p>
        </w:tc>
        <w:tc>
          <w:tcPr>
            <w:tcW w:w="802" w:type="pct"/>
            <w:tcBorders>
              <w:top w:val="single" w:sz="8" w:space="0" w:color="auto"/>
              <w:left w:val="single" w:sz="4" w:space="0" w:color="auto"/>
              <w:bottom w:val="single" w:sz="8" w:space="0" w:color="auto"/>
              <w:right w:val="single" w:sz="8"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tl/>
              </w:rPr>
              <w:t>דצמבר 2024 - אושר</w:t>
            </w:r>
            <w:r w:rsidRPr="002C7BD1">
              <w:rPr>
                <w:rFonts w:ascii="David" w:eastAsia="Times New Roman" w:hAnsi="David" w:hint="cs"/>
                <w:b/>
                <w:bCs/>
                <w:color w:val="000000"/>
                <w:sz w:val="22"/>
                <w:szCs w:val="22"/>
                <w:rtl/>
              </w:rPr>
              <w:t>ו</w:t>
            </w:r>
          </w:p>
        </w:tc>
        <w:tc>
          <w:tcPr>
            <w:tcW w:w="802" w:type="pct"/>
            <w:tcBorders>
              <w:top w:val="single" w:sz="8" w:space="0" w:color="auto"/>
              <w:left w:val="single" w:sz="4" w:space="0" w:color="auto"/>
              <w:bottom w:val="single" w:sz="8" w:space="0" w:color="auto"/>
              <w:right w:val="single" w:sz="8" w:space="0" w:color="auto"/>
            </w:tcBorders>
            <w:shd w:val="clear" w:color="000000" w:fill="FFF2CC"/>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tl/>
              </w:rPr>
              <w:t>דצמבר 2024 - לא נדו</w:t>
            </w:r>
            <w:r w:rsidRPr="002C7BD1">
              <w:rPr>
                <w:rFonts w:ascii="David" w:eastAsia="Times New Roman" w:hAnsi="David" w:hint="cs"/>
                <w:b/>
                <w:bCs/>
                <w:color w:val="000000"/>
                <w:sz w:val="22"/>
                <w:szCs w:val="22"/>
                <w:rtl/>
              </w:rPr>
              <w:t>נו</w:t>
            </w:r>
            <w:r w:rsidRPr="002C7BD1">
              <w:rPr>
                <w:rFonts w:ascii="David" w:eastAsia="Times New Roman" w:hAnsi="David"/>
                <w:b/>
                <w:bCs/>
                <w:color w:val="000000"/>
                <w:sz w:val="22"/>
                <w:szCs w:val="22"/>
                <w:rtl/>
              </w:rPr>
              <w:t xml:space="preserve"> ולא אושר</w:t>
            </w:r>
            <w:r w:rsidRPr="002C7BD1">
              <w:rPr>
                <w:rFonts w:ascii="David" w:eastAsia="Times New Roman" w:hAnsi="David" w:hint="cs"/>
                <w:b/>
                <w:bCs/>
                <w:color w:val="000000"/>
                <w:sz w:val="22"/>
                <w:szCs w:val="22"/>
                <w:rtl/>
              </w:rPr>
              <w:t>ו</w:t>
            </w:r>
          </w:p>
        </w:tc>
      </w:tr>
      <w:tr w:rsidTr="006E0F89">
        <w:tblPrEx>
          <w:tblW w:w="4997" w:type="pct"/>
          <w:tblLayout w:type="fixed"/>
          <w:tblLook w:val="04A0"/>
        </w:tblPrEx>
        <w:trPr>
          <w:trHeight w:val="227"/>
        </w:trPr>
        <w:tc>
          <w:tcPr>
            <w:tcW w:w="1008" w:type="pct"/>
            <w:tcBorders>
              <w:top w:val="nil"/>
              <w:left w:val="nil"/>
              <w:bottom w:val="nil"/>
              <w:right w:val="nil"/>
            </w:tcBorders>
            <w:shd w:val="clear" w:color="auto" w:fill="auto"/>
            <w:noWrap/>
            <w:vAlign w:val="center"/>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 xml:space="preserve">מספר הבקשות </w:t>
            </w:r>
          </w:p>
        </w:tc>
        <w:tc>
          <w:tcPr>
            <w:tcW w:w="800" w:type="pct"/>
            <w:tcBorders>
              <w:top w:val="nil"/>
              <w:left w:val="single" w:sz="4" w:space="0" w:color="auto"/>
              <w:bottom w:val="single" w:sz="4" w:space="0" w:color="auto"/>
              <w:right w:val="single" w:sz="4" w:space="0" w:color="auto"/>
            </w:tcBorders>
            <w:shd w:val="clear" w:color="000000" w:fill="D0CECE"/>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373</w:t>
            </w:r>
          </w:p>
        </w:tc>
        <w:tc>
          <w:tcPr>
            <w:tcW w:w="798" w:type="pct"/>
            <w:tcBorders>
              <w:top w:val="nil"/>
              <w:left w:val="single" w:sz="4" w:space="0" w:color="auto"/>
              <w:bottom w:val="single" w:sz="4" w:space="0" w:color="auto"/>
              <w:right w:val="single" w:sz="4" w:space="0" w:color="auto"/>
            </w:tcBorders>
            <w:shd w:val="clear" w:color="000000" w:fill="D0CECE"/>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289</w:t>
            </w:r>
          </w:p>
        </w:tc>
        <w:tc>
          <w:tcPr>
            <w:tcW w:w="790" w:type="pct"/>
            <w:tcBorders>
              <w:top w:val="nil"/>
              <w:left w:val="single" w:sz="4" w:space="0" w:color="auto"/>
              <w:bottom w:val="single" w:sz="4" w:space="0" w:color="auto"/>
              <w:right w:val="single" w:sz="4" w:space="0" w:color="auto"/>
            </w:tcBorders>
            <w:shd w:val="clear" w:color="000000" w:fill="D0CECE"/>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362</w:t>
            </w:r>
          </w:p>
        </w:tc>
        <w:tc>
          <w:tcPr>
            <w:tcW w:w="802" w:type="pct"/>
            <w:tcBorders>
              <w:top w:val="nil"/>
              <w:left w:val="single" w:sz="4" w:space="0" w:color="auto"/>
              <w:bottom w:val="single" w:sz="4" w:space="0" w:color="auto"/>
              <w:right w:val="single" w:sz="4" w:space="0" w:color="auto"/>
            </w:tcBorders>
            <w:shd w:val="clear" w:color="000000" w:fill="D0CECE"/>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33</w:t>
            </w:r>
            <w:r w:rsidRPr="002C7BD1">
              <w:rPr>
                <w:rFonts w:ascii="David" w:eastAsia="Times New Roman" w:hAnsi="David"/>
                <w:color w:val="000000"/>
                <w:sz w:val="22"/>
                <w:szCs w:val="22"/>
                <w:rtl/>
              </w:rPr>
              <w:t>5</w:t>
            </w:r>
          </w:p>
        </w:tc>
        <w:tc>
          <w:tcPr>
            <w:tcW w:w="802" w:type="pct"/>
            <w:tcBorders>
              <w:top w:val="nil"/>
              <w:left w:val="single" w:sz="4" w:space="0" w:color="auto"/>
              <w:bottom w:val="single" w:sz="4" w:space="0" w:color="auto"/>
              <w:right w:val="single" w:sz="4" w:space="0" w:color="auto"/>
            </w:tcBorders>
            <w:shd w:val="clear" w:color="000000" w:fill="D0CECE"/>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tl/>
              </w:rPr>
              <w:t>94</w:t>
            </w:r>
          </w:p>
        </w:tc>
      </w:tr>
      <w:tr w:rsidTr="006E0F89">
        <w:tblPrEx>
          <w:tblW w:w="4997" w:type="pct"/>
          <w:tblLayout w:type="fixed"/>
          <w:tblLook w:val="04A0"/>
        </w:tblPrEx>
        <w:trPr>
          <w:trHeight w:val="227"/>
        </w:trPr>
        <w:tc>
          <w:tcPr>
            <w:tcW w:w="1008"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p>
        </w:tc>
        <w:tc>
          <w:tcPr>
            <w:tcW w:w="800" w:type="pct"/>
            <w:tcBorders>
              <w:top w:val="nil"/>
              <w:left w:val="nil"/>
              <w:bottom w:val="nil"/>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sz w:val="22"/>
                <w:szCs w:val="22"/>
              </w:rPr>
            </w:pPr>
          </w:p>
        </w:tc>
        <w:tc>
          <w:tcPr>
            <w:tcW w:w="798"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790"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802"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802" w:type="pct"/>
            <w:tcBorders>
              <w:top w:val="nil"/>
              <w:left w:val="nil"/>
              <w:bottom w:val="nil"/>
              <w:right w:val="nil"/>
            </w:tcBorders>
          </w:tcPr>
          <w:p w:rsidR="002C7BD1" w:rsidRPr="002C7BD1" w:rsidP="002C7BD1">
            <w:pPr>
              <w:bidi w:val="0"/>
              <w:spacing w:line="269" w:lineRule="auto"/>
              <w:jc w:val="center"/>
              <w:rPr>
                <w:rFonts w:ascii="David" w:eastAsia="Times New Roman" w:hAnsi="David"/>
                <w:sz w:val="22"/>
                <w:szCs w:val="22"/>
              </w:rPr>
            </w:pPr>
          </w:p>
        </w:tc>
      </w:tr>
      <w:tr w:rsidTr="006E0F89">
        <w:tblPrEx>
          <w:tblW w:w="4997" w:type="pct"/>
          <w:tblLayout w:type="fixed"/>
          <w:tblLook w:val="04A0"/>
        </w:tblPrEx>
        <w:trPr>
          <w:trHeight w:val="227"/>
        </w:trPr>
        <w:tc>
          <w:tcPr>
            <w:tcW w:w="1008" w:type="pct"/>
            <w:tcBorders>
              <w:top w:val="nil"/>
              <w:left w:val="nil"/>
              <w:bottom w:val="nil"/>
              <w:right w:val="nil"/>
            </w:tcBorders>
            <w:shd w:val="clear" w:color="auto" w:fill="auto"/>
            <w:noWrap/>
            <w:vAlign w:val="center"/>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שינויים פנימיים (באלפי ש"ח)</w:t>
            </w:r>
          </w:p>
        </w:tc>
        <w:tc>
          <w:tcPr>
            <w:tcW w:w="800"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3,000,419</w:t>
            </w:r>
          </w:p>
        </w:tc>
        <w:tc>
          <w:tcPr>
            <w:tcW w:w="798"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3,089,415</w:t>
            </w:r>
          </w:p>
        </w:tc>
        <w:tc>
          <w:tcPr>
            <w:tcW w:w="790"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4,291,011</w:t>
            </w:r>
          </w:p>
        </w:tc>
        <w:tc>
          <w:tcPr>
            <w:tcW w:w="802"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3,171,243</w:t>
            </w:r>
          </w:p>
        </w:tc>
        <w:tc>
          <w:tcPr>
            <w:tcW w:w="802" w:type="pct"/>
            <w:tcBorders>
              <w:top w:val="nil"/>
              <w:left w:val="nil"/>
              <w:bottom w:val="nil"/>
              <w:right w:val="nil"/>
            </w:tcBorders>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2,217,337</w:t>
            </w:r>
          </w:p>
        </w:tc>
      </w:tr>
      <w:tr w:rsidTr="006E0F89">
        <w:tblPrEx>
          <w:tblW w:w="4997" w:type="pct"/>
          <w:tblLayout w:type="fixed"/>
          <w:tblLook w:val="04A0"/>
        </w:tblPrEx>
        <w:trPr>
          <w:trHeight w:val="227"/>
        </w:trPr>
        <w:tc>
          <w:tcPr>
            <w:tcW w:w="1008" w:type="pct"/>
            <w:tcBorders>
              <w:top w:val="nil"/>
              <w:left w:val="nil"/>
              <w:bottom w:val="nil"/>
              <w:right w:val="nil"/>
            </w:tcBorders>
            <w:shd w:val="clear" w:color="auto" w:fill="auto"/>
            <w:noWrap/>
            <w:vAlign w:val="center"/>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העברות בין סעיפים (באלפי ש"ח)</w:t>
            </w:r>
          </w:p>
        </w:tc>
        <w:tc>
          <w:tcPr>
            <w:tcW w:w="800" w:type="pct"/>
            <w:tcBorders>
              <w:top w:val="nil"/>
              <w:left w:val="nil"/>
              <w:bottom w:val="single" w:sz="4" w:space="0" w:color="auto"/>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15,375,937</w:t>
            </w:r>
          </w:p>
        </w:tc>
        <w:tc>
          <w:tcPr>
            <w:tcW w:w="798" w:type="pct"/>
            <w:tcBorders>
              <w:top w:val="nil"/>
              <w:left w:val="nil"/>
              <w:bottom w:val="single" w:sz="4" w:space="0" w:color="auto"/>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12,301,643</w:t>
            </w:r>
          </w:p>
        </w:tc>
        <w:tc>
          <w:tcPr>
            <w:tcW w:w="790" w:type="pct"/>
            <w:tcBorders>
              <w:top w:val="nil"/>
              <w:left w:val="nil"/>
              <w:bottom w:val="single" w:sz="4" w:space="0" w:color="auto"/>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14,140,135</w:t>
            </w:r>
          </w:p>
        </w:tc>
        <w:tc>
          <w:tcPr>
            <w:tcW w:w="802" w:type="pct"/>
            <w:tcBorders>
              <w:top w:val="nil"/>
              <w:left w:val="nil"/>
              <w:bottom w:val="single" w:sz="4" w:space="0" w:color="auto"/>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27,229,809</w:t>
            </w:r>
          </w:p>
        </w:tc>
        <w:tc>
          <w:tcPr>
            <w:tcW w:w="802" w:type="pct"/>
            <w:tcBorders>
              <w:top w:val="nil"/>
              <w:left w:val="nil"/>
              <w:bottom w:val="single" w:sz="4" w:space="0" w:color="auto"/>
              <w:right w:val="nil"/>
            </w:tcBorders>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2,368,768</w:t>
            </w:r>
          </w:p>
        </w:tc>
      </w:tr>
      <w:tr w:rsidTr="006E0F89">
        <w:tblPrEx>
          <w:tblW w:w="4997" w:type="pct"/>
          <w:tblLayout w:type="fixed"/>
          <w:tblLook w:val="04A0"/>
        </w:tblPrEx>
        <w:trPr>
          <w:trHeight w:val="227"/>
        </w:trPr>
        <w:tc>
          <w:tcPr>
            <w:tcW w:w="1008" w:type="pct"/>
            <w:tcBorders>
              <w:top w:val="nil"/>
              <w:left w:val="nil"/>
              <w:bottom w:val="nil"/>
              <w:right w:val="nil"/>
            </w:tcBorders>
            <w:shd w:val="clear" w:color="auto" w:fill="auto"/>
            <w:noWrap/>
            <w:vAlign w:val="center"/>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סך שינויים (באלפי ש"ח)</w:t>
            </w:r>
          </w:p>
        </w:tc>
        <w:tc>
          <w:tcPr>
            <w:tcW w:w="800" w:type="pct"/>
            <w:tcBorders>
              <w:top w:val="nil"/>
              <w:left w:val="nil"/>
              <w:bottom w:val="nil"/>
              <w:right w:val="nil"/>
            </w:tcBorders>
            <w:shd w:val="clear" w:color="000000" w:fill="C6E0B4"/>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Pr>
              <w:t>18,376,356</w:t>
            </w:r>
          </w:p>
        </w:tc>
        <w:tc>
          <w:tcPr>
            <w:tcW w:w="798" w:type="pct"/>
            <w:tcBorders>
              <w:top w:val="nil"/>
              <w:left w:val="nil"/>
              <w:bottom w:val="nil"/>
              <w:right w:val="nil"/>
            </w:tcBorders>
            <w:shd w:val="clear" w:color="000000" w:fill="C6E0B4"/>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15,391,058</w:t>
            </w:r>
          </w:p>
        </w:tc>
        <w:tc>
          <w:tcPr>
            <w:tcW w:w="790" w:type="pct"/>
            <w:tcBorders>
              <w:top w:val="nil"/>
              <w:left w:val="nil"/>
              <w:bottom w:val="nil"/>
              <w:right w:val="nil"/>
            </w:tcBorders>
            <w:shd w:val="clear" w:color="000000" w:fill="C6E0B4"/>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18,431,146</w:t>
            </w:r>
          </w:p>
        </w:tc>
        <w:tc>
          <w:tcPr>
            <w:tcW w:w="802" w:type="pct"/>
            <w:tcBorders>
              <w:top w:val="nil"/>
              <w:left w:val="nil"/>
              <w:bottom w:val="nil"/>
              <w:right w:val="nil"/>
            </w:tcBorders>
            <w:shd w:val="clear" w:color="000000" w:fill="C6E0B4"/>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30,401,052</w:t>
            </w:r>
          </w:p>
        </w:tc>
        <w:tc>
          <w:tcPr>
            <w:tcW w:w="802" w:type="pct"/>
            <w:tcBorders>
              <w:top w:val="nil"/>
              <w:left w:val="nil"/>
              <w:bottom w:val="nil"/>
              <w:right w:val="nil"/>
            </w:tcBorders>
            <w:shd w:val="clear" w:color="000000" w:fill="C6E0B4"/>
            <w:vAlign w:val="center"/>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4,586,105</w:t>
            </w:r>
          </w:p>
        </w:tc>
      </w:tr>
      <w:tr w:rsidTr="006E0F89">
        <w:tblPrEx>
          <w:tblW w:w="4997" w:type="pct"/>
          <w:tblLayout w:type="fixed"/>
          <w:tblLook w:val="04A0"/>
        </w:tblPrEx>
        <w:trPr>
          <w:trHeight w:val="227"/>
        </w:trPr>
        <w:tc>
          <w:tcPr>
            <w:tcW w:w="1008"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p>
        </w:tc>
        <w:tc>
          <w:tcPr>
            <w:tcW w:w="800" w:type="pct"/>
            <w:tcBorders>
              <w:top w:val="nil"/>
              <w:left w:val="nil"/>
              <w:bottom w:val="nil"/>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sz w:val="22"/>
                <w:szCs w:val="22"/>
              </w:rPr>
            </w:pPr>
          </w:p>
        </w:tc>
        <w:tc>
          <w:tcPr>
            <w:tcW w:w="798"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790"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802"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802" w:type="pct"/>
            <w:tcBorders>
              <w:top w:val="nil"/>
              <w:left w:val="nil"/>
              <w:bottom w:val="nil"/>
              <w:right w:val="nil"/>
            </w:tcBorders>
          </w:tcPr>
          <w:p w:rsidR="002C7BD1" w:rsidRPr="002C7BD1" w:rsidP="002C7BD1">
            <w:pPr>
              <w:bidi w:val="0"/>
              <w:spacing w:line="269" w:lineRule="auto"/>
              <w:jc w:val="center"/>
              <w:rPr>
                <w:rFonts w:ascii="David" w:eastAsia="Times New Roman" w:hAnsi="David"/>
                <w:sz w:val="22"/>
                <w:szCs w:val="22"/>
              </w:rPr>
            </w:pPr>
          </w:p>
        </w:tc>
      </w:tr>
      <w:tr w:rsidTr="006E0F89">
        <w:tblPrEx>
          <w:tblW w:w="4997" w:type="pct"/>
          <w:tblLayout w:type="fixed"/>
          <w:tblLook w:val="04A0"/>
        </w:tblPrEx>
        <w:trPr>
          <w:trHeight w:val="227"/>
        </w:trPr>
        <w:tc>
          <w:tcPr>
            <w:tcW w:w="1008" w:type="pct"/>
            <w:tcBorders>
              <w:top w:val="nil"/>
              <w:left w:val="nil"/>
              <w:bottom w:val="nil"/>
              <w:right w:val="nil"/>
            </w:tcBorders>
            <w:shd w:val="clear" w:color="auto" w:fill="auto"/>
            <w:noWrap/>
            <w:vAlign w:val="center"/>
            <w:hideMark/>
          </w:tcPr>
          <w:p w:rsidR="002C7BD1" w:rsidRPr="002C7BD1" w:rsidP="002C7BD1">
            <w:pPr>
              <w:spacing w:line="269" w:lineRule="auto"/>
              <w:jc w:val="left"/>
              <w:rPr>
                <w:rFonts w:ascii="David" w:eastAsia="Times New Roman" w:hAnsi="David"/>
                <w:color w:val="000000"/>
                <w:sz w:val="22"/>
                <w:szCs w:val="22"/>
                <w:rtl/>
              </w:rPr>
            </w:pPr>
            <w:r w:rsidRPr="002C7BD1">
              <w:rPr>
                <w:rFonts w:ascii="David" w:eastAsia="Times New Roman" w:hAnsi="David"/>
                <w:color w:val="000000"/>
                <w:sz w:val="22"/>
                <w:szCs w:val="22"/>
                <w:rtl/>
              </w:rPr>
              <w:t>תקציב מגבלת הוצאה מאושר (באלפי ש"ח)</w:t>
            </w:r>
          </w:p>
        </w:tc>
        <w:tc>
          <w:tcPr>
            <w:tcW w:w="800" w:type="pct"/>
            <w:tcBorders>
              <w:top w:val="nil"/>
              <w:left w:val="nil"/>
              <w:bottom w:val="nil"/>
              <w:right w:val="nil"/>
            </w:tcBorders>
            <w:shd w:val="clear" w:color="000000" w:fill="DDEBF7"/>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Pr>
              <w:t>359,700,000</w:t>
            </w:r>
          </w:p>
        </w:tc>
        <w:tc>
          <w:tcPr>
            <w:tcW w:w="798" w:type="pct"/>
            <w:tcBorders>
              <w:top w:val="nil"/>
              <w:left w:val="nil"/>
              <w:bottom w:val="nil"/>
              <w:right w:val="nil"/>
            </w:tcBorders>
            <w:shd w:val="clear" w:color="000000" w:fill="DDEBF7"/>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376,700,000</w:t>
            </w:r>
          </w:p>
        </w:tc>
        <w:tc>
          <w:tcPr>
            <w:tcW w:w="790" w:type="pct"/>
            <w:tcBorders>
              <w:top w:val="nil"/>
              <w:left w:val="nil"/>
              <w:bottom w:val="nil"/>
              <w:right w:val="nil"/>
            </w:tcBorders>
            <w:shd w:val="clear" w:color="000000" w:fill="DDEBF7"/>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397,400,000</w:t>
            </w:r>
          </w:p>
        </w:tc>
        <w:tc>
          <w:tcPr>
            <w:tcW w:w="802" w:type="pct"/>
            <w:tcBorders>
              <w:top w:val="nil"/>
              <w:left w:val="nil"/>
              <w:bottom w:val="nil"/>
              <w:right w:val="nil"/>
            </w:tcBorders>
            <w:shd w:val="clear" w:color="000000" w:fill="DDEBF7"/>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587,500,000</w:t>
            </w:r>
          </w:p>
        </w:tc>
        <w:tc>
          <w:tcPr>
            <w:tcW w:w="802" w:type="pct"/>
            <w:tcBorders>
              <w:top w:val="nil"/>
              <w:left w:val="nil"/>
              <w:bottom w:val="nil"/>
              <w:right w:val="nil"/>
            </w:tcBorders>
            <w:shd w:val="clear" w:color="000000" w:fill="DDEBF7"/>
            <w:vAlign w:val="center"/>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587,500,000</w:t>
            </w:r>
          </w:p>
        </w:tc>
      </w:tr>
      <w:tr w:rsidTr="006E0F89">
        <w:tblPrEx>
          <w:tblW w:w="4997" w:type="pct"/>
          <w:tblLayout w:type="fixed"/>
          <w:tblLook w:val="04A0"/>
        </w:tblPrEx>
        <w:trPr>
          <w:trHeight w:val="227"/>
        </w:trPr>
        <w:tc>
          <w:tcPr>
            <w:tcW w:w="1008"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p>
        </w:tc>
        <w:tc>
          <w:tcPr>
            <w:tcW w:w="800" w:type="pct"/>
            <w:tcBorders>
              <w:top w:val="nil"/>
              <w:left w:val="nil"/>
              <w:bottom w:val="nil"/>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sz w:val="22"/>
                <w:szCs w:val="22"/>
              </w:rPr>
            </w:pPr>
          </w:p>
        </w:tc>
        <w:tc>
          <w:tcPr>
            <w:tcW w:w="798"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790"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802"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802" w:type="pct"/>
            <w:tcBorders>
              <w:top w:val="nil"/>
              <w:left w:val="nil"/>
              <w:bottom w:val="nil"/>
              <w:right w:val="nil"/>
            </w:tcBorders>
          </w:tcPr>
          <w:p w:rsidR="002C7BD1" w:rsidRPr="002C7BD1" w:rsidP="002C7BD1">
            <w:pPr>
              <w:bidi w:val="0"/>
              <w:spacing w:line="269" w:lineRule="auto"/>
              <w:jc w:val="center"/>
              <w:rPr>
                <w:rFonts w:ascii="David" w:eastAsia="Times New Roman" w:hAnsi="David"/>
                <w:sz w:val="22"/>
                <w:szCs w:val="22"/>
              </w:rPr>
            </w:pPr>
          </w:p>
        </w:tc>
      </w:tr>
      <w:tr w:rsidTr="006E0F89">
        <w:tblPrEx>
          <w:tblW w:w="4997" w:type="pct"/>
          <w:tblLayout w:type="fixed"/>
          <w:tblLook w:val="04A0"/>
        </w:tblPrEx>
        <w:trPr>
          <w:trHeight w:val="227"/>
        </w:trPr>
        <w:tc>
          <w:tcPr>
            <w:tcW w:w="1008" w:type="pct"/>
            <w:tcBorders>
              <w:top w:val="nil"/>
              <w:left w:val="nil"/>
              <w:bottom w:val="nil"/>
              <w:right w:val="nil"/>
            </w:tcBorders>
            <w:shd w:val="clear" w:color="auto" w:fill="auto"/>
            <w:vAlign w:val="center"/>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שיעור השינויים בדצמבר מתקציב מגבלת ההוצאה השנתי</w:t>
            </w:r>
          </w:p>
        </w:tc>
        <w:tc>
          <w:tcPr>
            <w:tcW w:w="800"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Pr>
              <w:t>5.11%</w:t>
            </w:r>
          </w:p>
        </w:tc>
        <w:tc>
          <w:tcPr>
            <w:tcW w:w="798"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4.09%</w:t>
            </w:r>
          </w:p>
        </w:tc>
        <w:tc>
          <w:tcPr>
            <w:tcW w:w="790"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4.64%</w:t>
            </w:r>
          </w:p>
        </w:tc>
        <w:tc>
          <w:tcPr>
            <w:tcW w:w="802"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5.17%</w:t>
            </w:r>
          </w:p>
        </w:tc>
        <w:tc>
          <w:tcPr>
            <w:tcW w:w="802" w:type="pct"/>
            <w:tcBorders>
              <w:top w:val="single" w:sz="4" w:space="0" w:color="auto"/>
              <w:left w:val="single" w:sz="4" w:space="0" w:color="auto"/>
              <w:bottom w:val="single" w:sz="4" w:space="0" w:color="auto"/>
              <w:right w:val="single" w:sz="4" w:space="0" w:color="auto"/>
            </w:tcBorders>
            <w:shd w:val="clear" w:color="000000" w:fill="FCE4D6"/>
            <w:vAlign w:val="center"/>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0.78%</w:t>
            </w:r>
          </w:p>
        </w:tc>
      </w:tr>
    </w:tbl>
    <w:p w:rsidR="002C7BD1" w:rsidRPr="002C7BD1" w:rsidP="002C7BD1">
      <w:pPr>
        <w:keepNext/>
        <w:keepLines/>
        <w:spacing w:line="269" w:lineRule="auto"/>
        <w:jc w:val="left"/>
        <w:rPr>
          <w:rFonts w:eastAsia="Calibri"/>
          <w:szCs w:val="20"/>
          <w:rtl/>
        </w:rPr>
      </w:pPr>
      <w:bookmarkStart w:id="10" w:name="_Hlk220840134"/>
      <w:bookmarkEnd w:id="9"/>
      <w:r w:rsidRPr="002C7BD1">
        <w:rPr>
          <w:rFonts w:eastAsia="Calibri" w:hint="cs"/>
          <w:szCs w:val="20"/>
          <w:rtl/>
        </w:rPr>
        <w:t>על פי נתוני אגף התקציבים המופיעים באתר המרשתת של משרד האוצר, בעיבוד משרד מבקר המדינה.</w:t>
      </w:r>
      <w:bookmarkEnd w:id="10"/>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eastAsia"/>
          <w:b/>
          <w:bCs/>
          <w:rtl/>
        </w:rPr>
        <w:t>מהלוח</w:t>
      </w:r>
      <w:r w:rsidRPr="002C7BD1">
        <w:rPr>
          <w:rFonts w:eastAsia="Calibri"/>
          <w:b/>
          <w:bCs/>
          <w:rtl/>
        </w:rPr>
        <w:t xml:space="preserve"> עולה כי </w:t>
      </w:r>
      <w:r w:rsidRPr="002C7BD1">
        <w:rPr>
          <w:rFonts w:eastAsia="Calibri" w:hint="cs"/>
          <w:b/>
          <w:bCs/>
          <w:rtl/>
        </w:rPr>
        <w:t>מספר</w:t>
      </w:r>
      <w:r w:rsidRPr="002C7BD1">
        <w:rPr>
          <w:rFonts w:eastAsia="Calibri"/>
          <w:b/>
          <w:bCs/>
          <w:rtl/>
        </w:rPr>
        <w:t xml:space="preserve"> </w:t>
      </w:r>
      <w:r w:rsidRPr="002C7BD1">
        <w:rPr>
          <w:rFonts w:eastAsia="Calibri" w:hint="eastAsia"/>
          <w:b/>
          <w:bCs/>
          <w:rtl/>
        </w:rPr>
        <w:t>הבקשות</w:t>
      </w:r>
      <w:r w:rsidRPr="002C7BD1">
        <w:rPr>
          <w:rFonts w:eastAsia="Calibri"/>
          <w:b/>
          <w:bCs/>
          <w:rtl/>
        </w:rPr>
        <w:t xml:space="preserve"> </w:t>
      </w:r>
      <w:r w:rsidRPr="002C7BD1">
        <w:rPr>
          <w:rFonts w:eastAsia="Calibri" w:hint="eastAsia"/>
          <w:b/>
          <w:bCs/>
          <w:rtl/>
        </w:rPr>
        <w:t>לשינויים</w:t>
      </w:r>
      <w:r w:rsidRPr="002C7BD1">
        <w:rPr>
          <w:rFonts w:eastAsia="Calibri"/>
          <w:b/>
          <w:bCs/>
          <w:rtl/>
        </w:rPr>
        <w:t xml:space="preserve"> </w:t>
      </w:r>
      <w:r w:rsidRPr="002C7BD1">
        <w:rPr>
          <w:rFonts w:eastAsia="Calibri" w:hint="eastAsia"/>
          <w:b/>
          <w:bCs/>
          <w:rtl/>
        </w:rPr>
        <w:t>בתקציב</w:t>
      </w:r>
      <w:r w:rsidRPr="002C7BD1">
        <w:rPr>
          <w:rFonts w:eastAsia="Calibri"/>
          <w:b/>
          <w:bCs/>
          <w:rtl/>
        </w:rPr>
        <w:t xml:space="preserve"> </w:t>
      </w:r>
      <w:r w:rsidRPr="002C7BD1">
        <w:rPr>
          <w:rFonts w:eastAsia="Calibri" w:hint="eastAsia"/>
          <w:b/>
          <w:bCs/>
          <w:rtl/>
        </w:rPr>
        <w:t>שאושרו</w:t>
      </w:r>
      <w:r w:rsidRPr="002C7BD1">
        <w:rPr>
          <w:rFonts w:eastAsia="Calibri"/>
          <w:b/>
          <w:bCs/>
          <w:rtl/>
        </w:rPr>
        <w:t xml:space="preserve"> </w:t>
      </w:r>
      <w:r w:rsidRPr="002C7BD1">
        <w:rPr>
          <w:rFonts w:eastAsia="Calibri" w:hint="eastAsia"/>
          <w:b/>
          <w:bCs/>
          <w:rtl/>
        </w:rPr>
        <w:t>בוועדת</w:t>
      </w:r>
      <w:r w:rsidRPr="002C7BD1">
        <w:rPr>
          <w:rFonts w:eastAsia="Calibri"/>
          <w:b/>
          <w:bCs/>
          <w:rtl/>
        </w:rPr>
        <w:t xml:space="preserve"> </w:t>
      </w:r>
      <w:r w:rsidRPr="002C7BD1">
        <w:rPr>
          <w:rFonts w:eastAsia="Calibri" w:hint="eastAsia"/>
          <w:b/>
          <w:bCs/>
          <w:rtl/>
        </w:rPr>
        <w:t>הכספים</w:t>
      </w:r>
      <w:r w:rsidRPr="002C7BD1">
        <w:rPr>
          <w:rFonts w:eastAsia="Calibri"/>
          <w:b/>
          <w:bCs/>
          <w:rtl/>
        </w:rPr>
        <w:t xml:space="preserve"> </w:t>
      </w:r>
      <w:r w:rsidRPr="002C7BD1">
        <w:rPr>
          <w:rFonts w:eastAsia="Calibri" w:hint="eastAsia"/>
          <w:b/>
          <w:bCs/>
          <w:rtl/>
        </w:rPr>
        <w:t>בדצמבר</w:t>
      </w:r>
      <w:r w:rsidRPr="002C7BD1">
        <w:rPr>
          <w:rFonts w:eastAsia="Calibri"/>
          <w:b/>
          <w:bCs/>
          <w:rtl/>
        </w:rPr>
        <w:t xml:space="preserve"> 2017 </w:t>
      </w:r>
      <w:r w:rsidRPr="002C7BD1">
        <w:rPr>
          <w:rFonts w:eastAsia="Calibri" w:hint="cs"/>
          <w:b/>
          <w:bCs/>
          <w:rtl/>
        </w:rPr>
        <w:t>היה</w:t>
      </w:r>
      <w:r w:rsidRPr="002C7BD1">
        <w:rPr>
          <w:rFonts w:eastAsia="Calibri"/>
          <w:b/>
          <w:bCs/>
          <w:rtl/>
        </w:rPr>
        <w:t xml:space="preserve"> 373</w:t>
      </w:r>
      <w:r w:rsidRPr="002C7BD1">
        <w:rPr>
          <w:rFonts w:eastAsia="Calibri" w:hint="cs"/>
          <w:b/>
          <w:bCs/>
          <w:rtl/>
        </w:rPr>
        <w:t>,</w:t>
      </w:r>
      <w:r w:rsidRPr="002C7BD1">
        <w:rPr>
          <w:rFonts w:eastAsia="Calibri"/>
          <w:b/>
          <w:bCs/>
          <w:rtl/>
        </w:rPr>
        <w:t xml:space="preserve"> </w:t>
      </w:r>
      <w:r w:rsidRPr="002C7BD1">
        <w:rPr>
          <w:rFonts w:eastAsia="Calibri" w:hint="eastAsia"/>
          <w:b/>
          <w:bCs/>
          <w:rtl/>
        </w:rPr>
        <w:t>לעומת</w:t>
      </w:r>
      <w:r w:rsidRPr="002C7BD1">
        <w:rPr>
          <w:rFonts w:eastAsia="Calibri"/>
          <w:b/>
          <w:bCs/>
          <w:rtl/>
        </w:rPr>
        <w:t xml:space="preserve"> 33</w:t>
      </w:r>
      <w:r w:rsidRPr="002C7BD1">
        <w:rPr>
          <w:rFonts w:eastAsia="Calibri" w:hint="cs"/>
          <w:b/>
          <w:bCs/>
          <w:rtl/>
        </w:rPr>
        <w:t>5</w:t>
      </w:r>
      <w:r w:rsidRPr="002C7BD1">
        <w:rPr>
          <w:rFonts w:eastAsia="Calibri"/>
          <w:b/>
          <w:bCs/>
          <w:rtl/>
        </w:rPr>
        <w:t xml:space="preserve"> </w:t>
      </w:r>
      <w:r w:rsidRPr="002C7BD1">
        <w:rPr>
          <w:rFonts w:eastAsia="Calibri" w:hint="eastAsia"/>
          <w:b/>
          <w:bCs/>
          <w:rtl/>
        </w:rPr>
        <w:t>בקשות</w:t>
      </w:r>
      <w:r w:rsidRPr="002C7BD1">
        <w:rPr>
          <w:rFonts w:eastAsia="Calibri"/>
          <w:b/>
          <w:bCs/>
          <w:rtl/>
        </w:rPr>
        <w:t xml:space="preserve"> </w:t>
      </w:r>
      <w:r w:rsidRPr="002C7BD1">
        <w:rPr>
          <w:rFonts w:eastAsia="Calibri" w:hint="eastAsia"/>
          <w:b/>
          <w:bCs/>
          <w:rtl/>
        </w:rPr>
        <w:t>שאושרו</w:t>
      </w:r>
      <w:r w:rsidRPr="002C7BD1">
        <w:rPr>
          <w:rFonts w:eastAsia="Calibri"/>
          <w:b/>
          <w:bCs/>
          <w:rtl/>
        </w:rPr>
        <w:t xml:space="preserve"> </w:t>
      </w:r>
      <w:r w:rsidRPr="002C7BD1">
        <w:rPr>
          <w:rFonts w:eastAsia="Calibri" w:hint="eastAsia"/>
          <w:b/>
          <w:bCs/>
          <w:rtl/>
        </w:rPr>
        <w:t>בדצמבר</w:t>
      </w:r>
      <w:r w:rsidRPr="002C7BD1">
        <w:rPr>
          <w:rFonts w:eastAsia="Calibri"/>
          <w:b/>
          <w:bCs/>
          <w:rtl/>
        </w:rPr>
        <w:t xml:space="preserve"> 2024 (קיטון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כ</w:t>
      </w:r>
      <w:r w:rsidRPr="002C7BD1">
        <w:rPr>
          <w:rFonts w:eastAsia="Calibri"/>
          <w:b/>
          <w:bCs/>
          <w:rtl/>
        </w:rPr>
        <w:t xml:space="preserve">-10%). </w:t>
      </w:r>
      <w:r w:rsidRPr="002C7BD1">
        <w:rPr>
          <w:rFonts w:eastAsia="Calibri" w:hint="eastAsia"/>
          <w:b/>
          <w:bCs/>
          <w:rtl/>
        </w:rPr>
        <w:t>עוד</w:t>
      </w:r>
      <w:r w:rsidRPr="002C7BD1">
        <w:rPr>
          <w:rFonts w:eastAsia="Calibri"/>
          <w:b/>
          <w:bCs/>
          <w:rtl/>
        </w:rPr>
        <w:t xml:space="preserve"> </w:t>
      </w:r>
      <w:r w:rsidRPr="002C7BD1">
        <w:rPr>
          <w:rFonts w:eastAsia="Calibri" w:hint="eastAsia"/>
          <w:b/>
          <w:bCs/>
          <w:rtl/>
        </w:rPr>
        <w:t>עולה</w:t>
      </w:r>
      <w:r w:rsidRPr="002C7BD1">
        <w:rPr>
          <w:rFonts w:eastAsia="Calibri"/>
          <w:b/>
          <w:bCs/>
          <w:rtl/>
        </w:rPr>
        <w:t xml:space="preserve"> </w:t>
      </w:r>
      <w:r w:rsidRPr="002C7BD1">
        <w:rPr>
          <w:rFonts w:eastAsia="Calibri" w:hint="eastAsia"/>
          <w:b/>
          <w:bCs/>
          <w:rtl/>
        </w:rPr>
        <w:t>כי</w:t>
      </w:r>
      <w:r w:rsidRPr="002C7BD1">
        <w:rPr>
          <w:rFonts w:eastAsia="Calibri"/>
          <w:b/>
          <w:bCs/>
          <w:rtl/>
        </w:rPr>
        <w:t xml:space="preserve"> </w:t>
      </w:r>
      <w:r w:rsidRPr="002C7BD1">
        <w:rPr>
          <w:rFonts w:eastAsia="Calibri" w:hint="cs"/>
          <w:b/>
          <w:bCs/>
          <w:rtl/>
        </w:rPr>
        <w:t>הסכום</w:t>
      </w:r>
      <w:r w:rsidRPr="002C7BD1">
        <w:rPr>
          <w:rFonts w:eastAsia="Calibri"/>
          <w:b/>
          <w:bCs/>
          <w:rtl/>
        </w:rPr>
        <w:t xml:space="preserve"> </w:t>
      </w:r>
      <w:r w:rsidRPr="002C7BD1">
        <w:rPr>
          <w:rFonts w:eastAsia="Calibri" w:hint="eastAsia"/>
          <w:b/>
          <w:bCs/>
          <w:rtl/>
        </w:rPr>
        <w:t>ברוטו</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סך</w:t>
      </w:r>
      <w:r w:rsidRPr="002C7BD1">
        <w:rPr>
          <w:rFonts w:eastAsia="Calibri"/>
          <w:b/>
          <w:bCs/>
          <w:rtl/>
        </w:rPr>
        <w:t xml:space="preserve"> </w:t>
      </w:r>
      <w:r w:rsidRPr="002C7BD1">
        <w:rPr>
          <w:rFonts w:eastAsia="Calibri" w:hint="eastAsia"/>
          <w:b/>
          <w:bCs/>
          <w:rtl/>
        </w:rPr>
        <w:t>השינויים</w:t>
      </w:r>
      <w:r w:rsidRPr="002C7BD1">
        <w:rPr>
          <w:rFonts w:eastAsia="Calibri"/>
          <w:b/>
          <w:bCs/>
          <w:rtl/>
        </w:rPr>
        <w:t xml:space="preserve"> </w:t>
      </w:r>
      <w:r w:rsidRPr="002C7BD1">
        <w:rPr>
          <w:rFonts w:eastAsia="Calibri" w:hint="eastAsia"/>
          <w:b/>
          <w:bCs/>
          <w:rtl/>
        </w:rPr>
        <w:t>שאושרו</w:t>
      </w:r>
      <w:r w:rsidRPr="002C7BD1">
        <w:rPr>
          <w:rFonts w:eastAsia="Calibri"/>
          <w:b/>
          <w:bCs/>
          <w:rtl/>
        </w:rPr>
        <w:t xml:space="preserve"> </w:t>
      </w:r>
      <w:r w:rsidRPr="002C7BD1">
        <w:rPr>
          <w:rFonts w:eastAsia="Calibri" w:hint="eastAsia"/>
          <w:b/>
          <w:bCs/>
          <w:rtl/>
        </w:rPr>
        <w:t>בדצמבר</w:t>
      </w:r>
      <w:r w:rsidRPr="002C7BD1">
        <w:rPr>
          <w:rFonts w:eastAsia="Calibri"/>
          <w:b/>
          <w:bCs/>
          <w:rtl/>
        </w:rPr>
        <w:t xml:space="preserve"> 2017 </w:t>
      </w:r>
      <w:r w:rsidRPr="002C7BD1">
        <w:rPr>
          <w:rFonts w:eastAsia="Calibri" w:hint="cs"/>
          <w:b/>
          <w:bCs/>
          <w:rtl/>
        </w:rPr>
        <w:t>היה</w:t>
      </w:r>
      <w:r w:rsidRPr="002C7BD1">
        <w:rPr>
          <w:rFonts w:eastAsia="Calibri"/>
          <w:b/>
          <w:bCs/>
          <w:rtl/>
        </w:rPr>
        <w:t xml:space="preserve"> </w:t>
      </w:r>
      <w:r w:rsidRPr="002C7BD1">
        <w:rPr>
          <w:rFonts w:eastAsia="Calibri" w:hint="eastAsia"/>
          <w:b/>
          <w:bCs/>
          <w:rtl/>
        </w:rPr>
        <w:t>כ</w:t>
      </w:r>
      <w:r w:rsidRPr="002C7BD1">
        <w:rPr>
          <w:rFonts w:eastAsia="Calibri"/>
          <w:b/>
          <w:bCs/>
          <w:rtl/>
        </w:rPr>
        <w:t>-</w:t>
      </w:r>
      <w:r w:rsidRPr="002C7BD1">
        <w:rPr>
          <w:rFonts w:eastAsia="Calibri" w:hint="cs"/>
          <w:b/>
          <w:bCs/>
          <w:rtl/>
        </w:rPr>
        <w:t>18.4</w:t>
      </w:r>
      <w:r w:rsidRPr="002C7BD1">
        <w:rPr>
          <w:rFonts w:eastAsia="Calibri"/>
          <w:b/>
          <w:bCs/>
          <w:rtl/>
        </w:rPr>
        <w:t xml:space="preserve">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"ח</w:t>
      </w:r>
      <w:r w:rsidRPr="002C7BD1">
        <w:rPr>
          <w:rFonts w:eastAsia="Calibri" w:hint="cs"/>
          <w:b/>
          <w:bCs/>
          <w:rtl/>
        </w:rPr>
        <w:t>,</w:t>
      </w:r>
      <w:r w:rsidRPr="002C7BD1">
        <w:rPr>
          <w:rFonts w:eastAsia="Calibri"/>
          <w:b/>
          <w:bCs/>
          <w:rtl/>
        </w:rPr>
        <w:t xml:space="preserve"> </w:t>
      </w:r>
      <w:r w:rsidRPr="002C7BD1">
        <w:rPr>
          <w:rFonts w:eastAsia="Calibri" w:hint="eastAsia"/>
          <w:b/>
          <w:bCs/>
          <w:rtl/>
        </w:rPr>
        <w:t>לעומת</w:t>
      </w:r>
      <w:r w:rsidRPr="002C7BD1">
        <w:rPr>
          <w:rFonts w:eastAsia="Calibri"/>
          <w:b/>
          <w:bCs/>
          <w:rtl/>
        </w:rPr>
        <w:t xml:space="preserve"> </w:t>
      </w:r>
      <w:r w:rsidRPr="002C7BD1">
        <w:rPr>
          <w:rFonts w:eastAsia="Calibri" w:hint="eastAsia"/>
          <w:b/>
          <w:bCs/>
          <w:rtl/>
        </w:rPr>
        <w:t>כ</w:t>
      </w:r>
      <w:r w:rsidRPr="002C7BD1">
        <w:rPr>
          <w:rFonts w:eastAsia="Calibri"/>
          <w:b/>
          <w:bCs/>
          <w:rtl/>
        </w:rPr>
        <w:t>-</w:t>
      </w:r>
      <w:r w:rsidRPr="002C7BD1">
        <w:rPr>
          <w:rFonts w:eastAsia="Calibri" w:hint="cs"/>
          <w:b/>
          <w:bCs/>
          <w:rtl/>
        </w:rPr>
        <w:t>30.4</w:t>
      </w:r>
      <w:r w:rsidRPr="002C7BD1">
        <w:rPr>
          <w:rFonts w:eastAsia="Calibri"/>
          <w:b/>
          <w:bCs/>
          <w:rtl/>
        </w:rPr>
        <w:t xml:space="preserve">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w:t>
      </w:r>
      <w:r w:rsidRPr="002C7BD1">
        <w:rPr>
          <w:rFonts w:eastAsia="Calibri" w:hint="eastAsia"/>
          <w:b/>
          <w:bCs/>
          <w:rtl/>
        </w:rPr>
        <w:t>בדצמבר</w:t>
      </w:r>
      <w:r w:rsidRPr="002C7BD1">
        <w:rPr>
          <w:rFonts w:eastAsia="Calibri"/>
          <w:b/>
          <w:bCs/>
          <w:rtl/>
        </w:rPr>
        <w:t xml:space="preserve"> 2024 (</w:t>
      </w:r>
      <w:r w:rsidRPr="002C7BD1">
        <w:rPr>
          <w:rFonts w:eastAsia="Calibri" w:hint="eastAsia"/>
          <w:b/>
          <w:bCs/>
          <w:rtl/>
        </w:rPr>
        <w:t>גידול</w:t>
      </w:r>
      <w:r w:rsidRPr="002C7BD1">
        <w:rPr>
          <w:rFonts w:eastAsia="Calibri"/>
          <w:b/>
          <w:bCs/>
          <w:rtl/>
        </w:rPr>
        <w:t xml:space="preserve"> של כ-</w:t>
      </w:r>
      <w:r w:rsidRPr="002C7BD1">
        <w:rPr>
          <w:rFonts w:eastAsia="Calibri" w:hint="cs"/>
          <w:b/>
          <w:bCs/>
          <w:rtl/>
        </w:rPr>
        <w:t>65</w:t>
      </w:r>
      <w:r w:rsidRPr="002C7BD1">
        <w:rPr>
          <w:rFonts w:eastAsia="Calibri"/>
          <w:b/>
          <w:bCs/>
          <w:rtl/>
        </w:rPr>
        <w:t xml:space="preserve">%). </w:t>
      </w:r>
      <w:r w:rsidRPr="002C7BD1">
        <w:rPr>
          <w:rFonts w:eastAsia="Calibri" w:hint="eastAsia"/>
          <w:b/>
          <w:bCs/>
          <w:rtl/>
        </w:rPr>
        <w:t>נוסף</w:t>
      </w:r>
      <w:r w:rsidRPr="002C7BD1">
        <w:rPr>
          <w:rFonts w:eastAsia="Calibri"/>
          <w:b/>
          <w:bCs/>
          <w:rtl/>
        </w:rPr>
        <w:t xml:space="preserve"> </w:t>
      </w:r>
      <w:r w:rsidRPr="002C7BD1">
        <w:rPr>
          <w:rFonts w:eastAsia="Calibri" w:hint="cs"/>
          <w:b/>
          <w:bCs/>
          <w:rtl/>
        </w:rPr>
        <w:t xml:space="preserve">על כך </w:t>
      </w:r>
      <w:r w:rsidRPr="002C7BD1">
        <w:rPr>
          <w:rFonts w:eastAsia="Calibri"/>
          <w:b/>
          <w:bCs/>
          <w:rtl/>
        </w:rPr>
        <w:t xml:space="preserve">עולה כי </w:t>
      </w:r>
      <w:r w:rsidRPr="002C7BD1">
        <w:rPr>
          <w:rFonts w:eastAsia="Calibri" w:hint="eastAsia"/>
          <w:b/>
          <w:bCs/>
          <w:rtl/>
        </w:rPr>
        <w:t>בדצמבר</w:t>
      </w:r>
      <w:r w:rsidRPr="002C7BD1">
        <w:rPr>
          <w:rFonts w:eastAsia="Calibri"/>
          <w:b/>
          <w:bCs/>
          <w:rtl/>
        </w:rPr>
        <w:t xml:space="preserve"> 2024 </w:t>
      </w:r>
      <w:r w:rsidRPr="002C7BD1">
        <w:rPr>
          <w:rFonts w:eastAsia="Calibri" w:hint="cs"/>
          <w:b/>
          <w:bCs/>
          <w:rtl/>
        </w:rPr>
        <w:t>שיעור</w:t>
      </w:r>
      <w:r w:rsidRPr="002C7BD1">
        <w:rPr>
          <w:rFonts w:eastAsia="Calibri"/>
          <w:b/>
          <w:bCs/>
          <w:rtl/>
        </w:rPr>
        <w:t xml:space="preserve"> </w:t>
      </w:r>
      <w:r w:rsidRPr="002C7BD1">
        <w:rPr>
          <w:rFonts w:eastAsia="Calibri" w:hint="eastAsia"/>
          <w:b/>
          <w:bCs/>
          <w:rtl/>
        </w:rPr>
        <w:t>השינויים</w:t>
      </w:r>
      <w:r w:rsidRPr="002C7BD1">
        <w:rPr>
          <w:rFonts w:eastAsia="Calibri"/>
          <w:b/>
          <w:bCs/>
          <w:rtl/>
        </w:rPr>
        <w:t xml:space="preserve"> </w:t>
      </w:r>
      <w:r w:rsidRPr="002C7BD1">
        <w:rPr>
          <w:rFonts w:eastAsia="Calibri" w:hint="eastAsia"/>
          <w:b/>
          <w:bCs/>
          <w:rtl/>
        </w:rPr>
        <w:t>בדצמבר</w:t>
      </w:r>
      <w:r w:rsidRPr="002C7BD1">
        <w:rPr>
          <w:rFonts w:eastAsia="Calibri"/>
          <w:b/>
          <w:bCs/>
          <w:rtl/>
        </w:rPr>
        <w:t xml:space="preserve"> </w:t>
      </w:r>
      <w:r w:rsidRPr="002C7BD1">
        <w:rPr>
          <w:rFonts w:eastAsia="Calibri" w:hint="eastAsia"/>
          <w:b/>
          <w:bCs/>
          <w:rtl/>
        </w:rPr>
        <w:t>מתקציב</w:t>
      </w:r>
      <w:r w:rsidRPr="002C7BD1">
        <w:rPr>
          <w:rFonts w:eastAsia="Calibri"/>
          <w:b/>
          <w:bCs/>
          <w:rtl/>
        </w:rPr>
        <w:t xml:space="preserve"> </w:t>
      </w:r>
      <w:r w:rsidRPr="002C7BD1">
        <w:rPr>
          <w:rFonts w:eastAsia="Calibri" w:hint="eastAsia"/>
          <w:b/>
          <w:bCs/>
          <w:rtl/>
        </w:rPr>
        <w:t>מגבלת</w:t>
      </w:r>
      <w:r w:rsidRPr="002C7BD1">
        <w:rPr>
          <w:rFonts w:eastAsia="Calibri"/>
          <w:b/>
          <w:bCs/>
          <w:rtl/>
        </w:rPr>
        <w:t xml:space="preserve"> </w:t>
      </w:r>
      <w:r w:rsidRPr="002C7BD1">
        <w:rPr>
          <w:rFonts w:eastAsia="Calibri" w:hint="eastAsia"/>
          <w:b/>
          <w:bCs/>
          <w:rtl/>
        </w:rPr>
        <w:t>ההוצאה</w:t>
      </w:r>
      <w:r w:rsidRPr="002C7BD1">
        <w:rPr>
          <w:rFonts w:eastAsia="Calibri"/>
          <w:b/>
          <w:bCs/>
          <w:rtl/>
        </w:rPr>
        <w:t xml:space="preserve"> </w:t>
      </w:r>
      <w:r w:rsidRPr="002C7BD1">
        <w:rPr>
          <w:rFonts w:eastAsia="Calibri" w:hint="eastAsia"/>
          <w:b/>
          <w:bCs/>
          <w:rtl/>
        </w:rPr>
        <w:t>השנתי</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כלל</w:t>
      </w:r>
      <w:r w:rsidRPr="002C7BD1">
        <w:rPr>
          <w:rFonts w:eastAsia="Calibri"/>
          <w:b/>
          <w:bCs/>
          <w:rtl/>
        </w:rPr>
        <w:t xml:space="preserve"> </w:t>
      </w:r>
      <w:r w:rsidRPr="002C7BD1">
        <w:rPr>
          <w:rFonts w:eastAsia="Calibri" w:hint="eastAsia"/>
          <w:b/>
          <w:bCs/>
          <w:rtl/>
        </w:rPr>
        <w:t>הבקשות</w:t>
      </w:r>
      <w:r w:rsidRPr="002C7BD1">
        <w:rPr>
          <w:rFonts w:eastAsia="Calibri"/>
          <w:b/>
          <w:bCs/>
          <w:rtl/>
        </w:rPr>
        <w:t xml:space="preserve">, </w:t>
      </w:r>
      <w:r w:rsidRPr="002C7BD1">
        <w:rPr>
          <w:rFonts w:eastAsia="Calibri" w:hint="eastAsia"/>
          <w:b/>
          <w:bCs/>
          <w:rtl/>
        </w:rPr>
        <w:t>הן</w:t>
      </w:r>
      <w:r w:rsidRPr="002C7BD1">
        <w:rPr>
          <w:rFonts w:eastAsia="Calibri"/>
          <w:b/>
          <w:bCs/>
          <w:rtl/>
        </w:rPr>
        <w:t xml:space="preserve"> </w:t>
      </w:r>
      <w:r w:rsidRPr="002C7BD1">
        <w:rPr>
          <w:rFonts w:eastAsia="Calibri" w:hint="eastAsia"/>
          <w:b/>
          <w:bCs/>
          <w:rtl/>
        </w:rPr>
        <w:t>שאושרו</w:t>
      </w:r>
      <w:r w:rsidRPr="002C7BD1">
        <w:rPr>
          <w:rFonts w:eastAsia="Calibri"/>
          <w:b/>
          <w:bCs/>
          <w:rtl/>
        </w:rPr>
        <w:t xml:space="preserve"> </w:t>
      </w:r>
      <w:r w:rsidRPr="002C7BD1">
        <w:rPr>
          <w:rFonts w:eastAsia="Calibri" w:hint="eastAsia"/>
          <w:b/>
          <w:bCs/>
          <w:rtl/>
        </w:rPr>
        <w:t>והן</w:t>
      </w:r>
      <w:r w:rsidRPr="002C7BD1">
        <w:rPr>
          <w:rFonts w:eastAsia="Calibri"/>
          <w:b/>
          <w:bCs/>
          <w:rtl/>
        </w:rPr>
        <w:t xml:space="preserve"> </w:t>
      </w:r>
      <w:r w:rsidRPr="002C7BD1">
        <w:rPr>
          <w:rFonts w:eastAsia="Calibri" w:hint="eastAsia"/>
          <w:b/>
          <w:bCs/>
          <w:rtl/>
        </w:rPr>
        <w:t>שלא</w:t>
      </w:r>
      <w:r w:rsidRPr="002C7BD1">
        <w:rPr>
          <w:rFonts w:eastAsia="Calibri"/>
          <w:b/>
          <w:bCs/>
          <w:rtl/>
        </w:rPr>
        <w:t xml:space="preserve"> </w:t>
      </w:r>
      <w:r w:rsidRPr="002C7BD1">
        <w:rPr>
          <w:rFonts w:eastAsia="Calibri" w:hint="eastAsia"/>
          <w:b/>
          <w:bCs/>
          <w:rtl/>
        </w:rPr>
        <w:t>אושרו</w:t>
      </w:r>
      <w:r w:rsidRPr="002C7BD1">
        <w:rPr>
          <w:rFonts w:eastAsia="Calibri"/>
          <w:b/>
          <w:bCs/>
          <w:rtl/>
        </w:rPr>
        <w:t xml:space="preserve">, </w:t>
      </w:r>
      <w:r w:rsidRPr="002C7BD1">
        <w:rPr>
          <w:rFonts w:eastAsia="Calibri" w:hint="cs"/>
          <w:b/>
          <w:bCs/>
          <w:rtl/>
        </w:rPr>
        <w:t>היה</w:t>
      </w:r>
      <w:r w:rsidRPr="002C7BD1">
        <w:rPr>
          <w:rFonts w:eastAsia="Calibri"/>
          <w:b/>
          <w:bCs/>
          <w:rtl/>
        </w:rPr>
        <w:t xml:space="preserve"> </w:t>
      </w:r>
      <w:r w:rsidR="00E22727">
        <w:rPr>
          <w:rFonts w:eastAsia="Calibri"/>
          <w:b/>
          <w:bCs/>
          <w:rtl/>
        </w:rPr>
        <w:br/>
      </w:r>
      <w:r w:rsidRPr="002C7BD1">
        <w:rPr>
          <w:rFonts w:eastAsia="Calibri" w:hint="eastAsia"/>
          <w:b/>
          <w:bCs/>
          <w:rtl/>
        </w:rPr>
        <w:t>כ</w:t>
      </w:r>
      <w:r w:rsidRPr="002C7BD1">
        <w:rPr>
          <w:rFonts w:eastAsia="Calibri"/>
          <w:b/>
          <w:bCs/>
          <w:rtl/>
        </w:rPr>
        <w:t>-</w:t>
      </w:r>
      <w:r w:rsidRPr="002C7BD1">
        <w:rPr>
          <w:rFonts w:eastAsia="Calibri" w:hint="cs"/>
          <w:b/>
          <w:bCs/>
          <w:rtl/>
        </w:rPr>
        <w:t>5.95</w:t>
      </w:r>
      <w:r w:rsidRPr="002C7BD1">
        <w:rPr>
          <w:rFonts w:eastAsia="Calibri"/>
          <w:b/>
          <w:bCs/>
          <w:rtl/>
        </w:rPr>
        <w:t xml:space="preserve">%, </w:t>
      </w:r>
      <w:r w:rsidRPr="002C7BD1">
        <w:rPr>
          <w:rFonts w:eastAsia="Calibri" w:hint="eastAsia"/>
          <w:b/>
          <w:bCs/>
          <w:rtl/>
        </w:rPr>
        <w:t>ו</w:t>
      </w:r>
      <w:r w:rsidRPr="002C7BD1">
        <w:rPr>
          <w:rFonts w:eastAsia="Calibri" w:hint="cs"/>
          <w:b/>
          <w:bCs/>
          <w:rtl/>
        </w:rPr>
        <w:t>לפיכך</w:t>
      </w:r>
      <w:r w:rsidRPr="002C7BD1">
        <w:rPr>
          <w:rFonts w:eastAsia="Calibri"/>
          <w:b/>
          <w:bCs/>
          <w:rtl/>
        </w:rPr>
        <w:t xml:space="preserve"> השינוי </w:t>
      </w:r>
      <w:r w:rsidRPr="002C7BD1">
        <w:rPr>
          <w:rFonts w:eastAsia="Calibri" w:hint="cs"/>
          <w:b/>
          <w:bCs/>
          <w:rtl/>
        </w:rPr>
        <w:t>בשיעור</w:t>
      </w:r>
      <w:r w:rsidRPr="002C7BD1">
        <w:rPr>
          <w:rFonts w:eastAsia="Calibri"/>
          <w:b/>
          <w:bCs/>
          <w:rtl/>
        </w:rPr>
        <w:t xml:space="preserve"> השינויים ב</w:t>
      </w:r>
      <w:r w:rsidRPr="002C7BD1">
        <w:rPr>
          <w:rFonts w:eastAsia="Calibri" w:hint="eastAsia"/>
          <w:b/>
          <w:bCs/>
          <w:rtl/>
        </w:rPr>
        <w:t>דצמבר</w:t>
      </w:r>
      <w:r w:rsidRPr="002C7BD1">
        <w:rPr>
          <w:rFonts w:eastAsia="Calibri"/>
          <w:b/>
          <w:bCs/>
          <w:rtl/>
        </w:rPr>
        <w:t xml:space="preserve"> </w:t>
      </w:r>
      <w:r w:rsidRPr="002C7BD1">
        <w:rPr>
          <w:rFonts w:eastAsia="Calibri" w:hint="eastAsia"/>
          <w:b/>
          <w:bCs/>
          <w:rtl/>
        </w:rPr>
        <w:t>מתקציב</w:t>
      </w:r>
      <w:r w:rsidRPr="002C7BD1">
        <w:rPr>
          <w:rFonts w:eastAsia="Calibri"/>
          <w:b/>
          <w:bCs/>
          <w:rtl/>
        </w:rPr>
        <w:t xml:space="preserve"> </w:t>
      </w:r>
      <w:r w:rsidRPr="002C7BD1">
        <w:rPr>
          <w:rFonts w:eastAsia="Calibri" w:hint="eastAsia"/>
          <w:b/>
          <w:bCs/>
          <w:rtl/>
        </w:rPr>
        <w:t>מגבלת</w:t>
      </w:r>
      <w:r w:rsidRPr="002C7BD1">
        <w:rPr>
          <w:rFonts w:eastAsia="Calibri"/>
          <w:b/>
          <w:bCs/>
          <w:rtl/>
        </w:rPr>
        <w:t xml:space="preserve"> </w:t>
      </w:r>
      <w:r w:rsidRPr="002C7BD1">
        <w:rPr>
          <w:rFonts w:eastAsia="Calibri" w:hint="eastAsia"/>
          <w:b/>
          <w:bCs/>
          <w:rtl/>
        </w:rPr>
        <w:t>ההוצאה</w:t>
      </w:r>
      <w:r w:rsidRPr="002C7BD1">
        <w:rPr>
          <w:rFonts w:eastAsia="Calibri"/>
          <w:b/>
          <w:bCs/>
          <w:rtl/>
        </w:rPr>
        <w:t xml:space="preserve"> </w:t>
      </w:r>
      <w:r w:rsidRPr="002C7BD1">
        <w:rPr>
          <w:rFonts w:eastAsia="Calibri" w:hint="eastAsia"/>
          <w:b/>
          <w:bCs/>
          <w:rtl/>
        </w:rPr>
        <w:t>השנתי</w:t>
      </w:r>
      <w:r w:rsidRPr="002C7BD1">
        <w:rPr>
          <w:rFonts w:eastAsia="Calibri"/>
          <w:b/>
          <w:bCs/>
          <w:rtl/>
        </w:rPr>
        <w:t xml:space="preserve"> </w:t>
      </w:r>
      <w:r w:rsidRPr="002C7BD1">
        <w:rPr>
          <w:rFonts w:eastAsia="Calibri" w:hint="eastAsia"/>
          <w:b/>
          <w:bCs/>
          <w:rtl/>
        </w:rPr>
        <w:t>מדצמבר</w:t>
      </w:r>
      <w:r w:rsidRPr="002C7BD1">
        <w:rPr>
          <w:rFonts w:eastAsia="Calibri"/>
          <w:b/>
          <w:bCs/>
          <w:rtl/>
        </w:rPr>
        <w:t xml:space="preserve"> 2017 </w:t>
      </w:r>
      <w:r w:rsidRPr="002C7BD1">
        <w:rPr>
          <w:rFonts w:eastAsia="Calibri" w:hint="eastAsia"/>
          <w:b/>
          <w:bCs/>
          <w:rtl/>
        </w:rPr>
        <w:t>לדצמבר</w:t>
      </w:r>
      <w:r w:rsidRPr="002C7BD1">
        <w:rPr>
          <w:rFonts w:eastAsia="Calibri"/>
          <w:b/>
          <w:bCs/>
          <w:rtl/>
        </w:rPr>
        <w:t xml:space="preserve"> 2024 </w:t>
      </w:r>
      <w:r w:rsidRPr="002C7BD1">
        <w:rPr>
          <w:rFonts w:eastAsia="Calibri" w:hint="cs"/>
          <w:b/>
          <w:bCs/>
          <w:rtl/>
        </w:rPr>
        <w:t>היה</w:t>
      </w:r>
      <w:r w:rsidRPr="002C7BD1">
        <w:rPr>
          <w:rFonts w:eastAsia="Calibri"/>
          <w:b/>
          <w:bCs/>
          <w:rtl/>
        </w:rPr>
        <w:t xml:space="preserve"> </w:t>
      </w:r>
      <w:r w:rsidRPr="002C7BD1">
        <w:rPr>
          <w:rFonts w:eastAsia="Calibri" w:hint="eastAsia"/>
          <w:b/>
          <w:bCs/>
          <w:rtl/>
        </w:rPr>
        <w:t>כ</w:t>
      </w:r>
      <w:r w:rsidRPr="002C7BD1">
        <w:rPr>
          <w:rFonts w:eastAsia="Calibri"/>
          <w:b/>
          <w:bCs/>
          <w:rtl/>
        </w:rPr>
        <w:t>-</w:t>
      </w:r>
      <w:r w:rsidRPr="002C7BD1">
        <w:rPr>
          <w:rFonts w:eastAsia="Calibri" w:hint="cs"/>
          <w:b/>
          <w:bCs/>
          <w:rtl/>
        </w:rPr>
        <w:t>0</w:t>
      </w:r>
      <w:r w:rsidRPr="002C7BD1">
        <w:rPr>
          <w:rFonts w:eastAsia="Calibri"/>
          <w:b/>
          <w:bCs/>
          <w:rtl/>
        </w:rPr>
        <w:t>.</w:t>
      </w:r>
      <w:r w:rsidRPr="002C7BD1">
        <w:rPr>
          <w:rFonts w:eastAsia="Calibri" w:hint="cs"/>
          <w:b/>
          <w:bCs/>
          <w:rtl/>
        </w:rPr>
        <w:t>84</w:t>
      </w:r>
      <w:r w:rsidRPr="002C7BD1">
        <w:rPr>
          <w:rFonts w:eastAsia="Calibri"/>
          <w:b/>
          <w:bCs/>
          <w:rtl/>
        </w:rPr>
        <w:t xml:space="preserve"> </w:t>
      </w:r>
      <w:r w:rsidRPr="002C7BD1">
        <w:rPr>
          <w:rFonts w:eastAsia="Calibri" w:hint="eastAsia"/>
          <w:b/>
          <w:bCs/>
          <w:rtl/>
        </w:rPr>
        <w:t>נקודות</w:t>
      </w:r>
      <w:r w:rsidRPr="002C7BD1">
        <w:rPr>
          <w:rFonts w:eastAsia="Calibri"/>
          <w:b/>
          <w:bCs/>
          <w:rtl/>
        </w:rPr>
        <w:t xml:space="preserve"> </w:t>
      </w:r>
      <w:r w:rsidRPr="002C7BD1">
        <w:rPr>
          <w:rFonts w:eastAsia="Calibri" w:hint="eastAsia"/>
          <w:b/>
          <w:bCs/>
          <w:rtl/>
        </w:rPr>
        <w:t>האחוז</w:t>
      </w:r>
      <w:r w:rsidRPr="002C7BD1">
        <w:rPr>
          <w:rFonts w:eastAsia="Calibri" w:hint="cs"/>
          <w:b/>
          <w:bCs/>
          <w:rtl/>
        </w:rPr>
        <w:t xml:space="preserve"> המהווה כ-4.9 מיליארד ש"ח נכון לדצמבר 2024</w:t>
      </w:r>
      <w:r w:rsidRPr="002C7BD1">
        <w:rPr>
          <w:rFonts w:eastAsia="Calibri" w:hint="cs"/>
          <w:rtl/>
        </w:rPr>
        <w:t>.</w:t>
      </w:r>
    </w:p>
    <w:p w:rsidR="002C7BD1" w:rsidRPr="002C7BD1" w:rsidP="002C7BD1">
      <w:pPr>
        <w:spacing w:line="269" w:lineRule="auto"/>
        <w:ind w:left="-567"/>
        <w:rPr>
          <w:rFonts w:eastAsia="Calibri"/>
          <w:szCs w:val="20"/>
          <w:rtl/>
        </w:rPr>
      </w:pPr>
    </w:p>
    <w:p w:rsidR="002C7BD1" w:rsidP="002C7BD1">
      <w:pPr>
        <w:spacing w:line="269" w:lineRule="auto"/>
        <w:rPr>
          <w:rFonts w:eastAsia="Calibri"/>
          <w:rtl/>
        </w:rPr>
      </w:pPr>
      <w:r w:rsidRPr="002C7BD1">
        <w:rPr>
          <w:rFonts w:eastAsia="Calibri" w:hint="cs"/>
          <w:rtl/>
        </w:rPr>
        <w:t xml:space="preserve">בתשובת אגף התקציבים נמסר כי </w:t>
      </w:r>
      <w:r w:rsidRPr="002C7BD1">
        <w:rPr>
          <w:rFonts w:eastAsia="Calibri"/>
          <w:rtl/>
        </w:rPr>
        <w:t>למרות התנאים המיוחדים ששררו בשנת 2024 אשר השפיעו על כמות הפניות ומועד שליחתן</w:t>
      </w:r>
      <w:r w:rsidRPr="002C7BD1">
        <w:rPr>
          <w:rFonts w:eastAsia="Calibri" w:hint="cs"/>
          <w:rtl/>
        </w:rPr>
        <w:t xml:space="preserve"> </w:t>
      </w:r>
      <w:r w:rsidRPr="002C7BD1">
        <w:rPr>
          <w:rFonts w:eastAsia="Calibri"/>
          <w:rtl/>
        </w:rPr>
        <w:t>לוועדה, מספר הפניות אינו חריג כלל</w:t>
      </w:r>
      <w:r w:rsidRPr="002C7BD1">
        <w:rPr>
          <w:rFonts w:eastAsia="Calibri" w:hint="cs"/>
          <w:rtl/>
        </w:rPr>
        <w:t>.</w:t>
      </w:r>
    </w:p>
    <w:p w:rsidR="00DD39F2" w:rsidP="002C7BD1">
      <w:pPr>
        <w:spacing w:line="269" w:lineRule="auto"/>
        <w:rPr>
          <w:rFonts w:eastAsia="Calibri"/>
          <w:rtl/>
        </w:rPr>
      </w:pPr>
    </w:p>
    <w:p w:rsidR="002C7BD1" w:rsidRPr="002C7BD1" w:rsidP="002C7BD1">
      <w:pPr>
        <w:spacing w:line="269" w:lineRule="auto"/>
        <w:rPr>
          <w:rFonts w:eastAsia="Calibri"/>
          <w:rtl/>
        </w:rPr>
      </w:pPr>
      <w:r w:rsidRPr="002C7BD1">
        <w:rPr>
          <w:rFonts w:eastAsia="Calibri" w:hint="cs"/>
          <w:rtl/>
        </w:rPr>
        <w:t>לשם קבלת תמונה מעמיקה יותר ניתח משרד מבקר המדינה את מספר הבקשות התקציביות שאושרו לגבי כל סעיף תקציבי בשנים 2017 - 2019 ובשנת 2024:</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Pr>
      </w:pPr>
      <w:r w:rsidRPr="002C7BD1">
        <w:rPr>
          <w:rFonts w:eastAsia="Calibri" w:hint="cs"/>
          <w:b/>
          <w:sz w:val="24"/>
          <w:rtl/>
        </w:rPr>
        <w:t>לוח 10:</w:t>
      </w:r>
      <w:r w:rsidRPr="002C7BD1">
        <w:rPr>
          <w:rFonts w:eastAsia="Calibri" w:hint="cs"/>
          <w:bCs/>
          <w:sz w:val="24"/>
          <w:rtl/>
        </w:rPr>
        <w:t xml:space="preserve"> </w:t>
      </w:r>
      <w:bookmarkStart w:id="11" w:name="_Hlk221532258"/>
      <w:r w:rsidRPr="002C7BD1">
        <w:rPr>
          <w:rFonts w:eastAsia="Calibri" w:hint="cs"/>
          <w:bCs/>
          <w:sz w:val="24"/>
          <w:rtl/>
        </w:rPr>
        <w:t>מספר הבקשות התקציביות שאושרו בוועדת הכספים בדצמבר בכל אחת מהשנים 2017 - 2019 ובשנת 2024, בפילוח לפי סעיפי התקציב</w:t>
      </w:r>
      <w:bookmarkEnd w:id="11"/>
    </w:p>
    <w:tbl>
      <w:tblPr>
        <w:bidiVisual/>
        <w:tblW w:w="5000" w:type="pct"/>
        <w:tblLayout w:type="fixed"/>
        <w:tblLook w:val="04A0"/>
      </w:tblPr>
      <w:tblGrid>
        <w:gridCol w:w="843"/>
        <w:gridCol w:w="2509"/>
        <w:gridCol w:w="1215"/>
        <w:gridCol w:w="1215"/>
        <w:gridCol w:w="1215"/>
        <w:gridCol w:w="1213"/>
      </w:tblGrid>
      <w:tr w:rsidTr="006E0F89">
        <w:tblPrEx>
          <w:tblW w:w="5000" w:type="pct"/>
          <w:tblLayout w:type="fixed"/>
          <w:tblLook w:val="04A0"/>
        </w:tblPrEx>
        <w:trPr>
          <w:trHeight w:val="227"/>
          <w:tblHeader/>
        </w:trPr>
        <w:tc>
          <w:tcPr>
            <w:tcW w:w="513" w:type="pct"/>
            <w:tcBorders>
              <w:top w:val="nil"/>
              <w:left w:val="nil"/>
              <w:bottom w:val="nil"/>
              <w:right w:val="nil"/>
            </w:tcBorders>
            <w:shd w:val="clear" w:color="auto" w:fill="auto"/>
            <w:noWrap/>
            <w:vAlign w:val="center"/>
            <w:hideMark/>
          </w:tcPr>
          <w:p w:rsidR="002C7BD1" w:rsidRPr="002C7BD1" w:rsidP="002C7BD1">
            <w:pPr>
              <w:bidi w:val="0"/>
              <w:spacing w:line="269" w:lineRule="auto"/>
              <w:jc w:val="left"/>
              <w:rPr>
                <w:rFonts w:ascii="David" w:eastAsia="Times New Roman" w:hAnsi="David"/>
                <w:sz w:val="22"/>
                <w:szCs w:val="22"/>
              </w:rPr>
            </w:pPr>
          </w:p>
        </w:tc>
        <w:tc>
          <w:tcPr>
            <w:tcW w:w="1528"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2959" w:type="pct"/>
            <w:gridSpan w:val="4"/>
            <w:tcBorders>
              <w:top w:val="single" w:sz="8" w:space="0" w:color="auto"/>
              <w:left w:val="single" w:sz="8" w:space="0" w:color="auto"/>
              <w:bottom w:val="single" w:sz="8" w:space="0" w:color="auto"/>
              <w:right w:val="single" w:sz="8" w:space="0" w:color="000000"/>
            </w:tcBorders>
            <w:shd w:val="clear" w:color="000000" w:fill="BDD7EE"/>
            <w:noWrap/>
            <w:vAlign w:val="center"/>
            <w:hideMark/>
          </w:tcPr>
          <w:p w:rsidR="002C7BD1" w:rsidRPr="002C7BD1" w:rsidP="002C7BD1">
            <w:pPr>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tl/>
              </w:rPr>
              <w:t>מספר הבקשות</w:t>
            </w:r>
          </w:p>
        </w:tc>
      </w:tr>
      <w:tr w:rsidTr="006E0F89">
        <w:tblPrEx>
          <w:tblW w:w="5000" w:type="pct"/>
          <w:tblLayout w:type="fixed"/>
          <w:tblLook w:val="04A0"/>
        </w:tblPrEx>
        <w:trPr>
          <w:trHeight w:val="227"/>
          <w:tblHeader/>
        </w:trPr>
        <w:tc>
          <w:tcPr>
            <w:tcW w:w="513" w:type="pct"/>
            <w:tcBorders>
              <w:top w:val="single" w:sz="8" w:space="0" w:color="auto"/>
              <w:left w:val="single" w:sz="8" w:space="0" w:color="auto"/>
              <w:bottom w:val="nil"/>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tl/>
              </w:rPr>
              <w:t xml:space="preserve">מספר </w:t>
            </w:r>
            <w:r w:rsidRPr="002C7BD1">
              <w:rPr>
                <w:rFonts w:ascii="David" w:eastAsia="Times New Roman" w:hAnsi="David" w:hint="cs"/>
                <w:b/>
                <w:bCs/>
                <w:color w:val="000000"/>
                <w:sz w:val="22"/>
                <w:szCs w:val="22"/>
                <w:rtl/>
              </w:rPr>
              <w:t>ה</w:t>
            </w:r>
            <w:r w:rsidRPr="002C7BD1">
              <w:rPr>
                <w:rFonts w:ascii="David" w:eastAsia="Times New Roman" w:hAnsi="David"/>
                <w:b/>
                <w:bCs/>
                <w:color w:val="000000"/>
                <w:sz w:val="22"/>
                <w:szCs w:val="22"/>
                <w:rtl/>
              </w:rPr>
              <w:t>סעיף</w:t>
            </w:r>
          </w:p>
        </w:tc>
        <w:tc>
          <w:tcPr>
            <w:tcW w:w="1528" w:type="pct"/>
            <w:tcBorders>
              <w:top w:val="single" w:sz="8" w:space="0" w:color="auto"/>
              <w:left w:val="single" w:sz="4" w:space="0" w:color="auto"/>
              <w:bottom w:val="nil"/>
              <w:right w:val="nil"/>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tl/>
              </w:rPr>
              <w:t>שם הסעיף</w:t>
            </w:r>
          </w:p>
        </w:tc>
        <w:tc>
          <w:tcPr>
            <w:tcW w:w="740" w:type="pct"/>
            <w:tcBorders>
              <w:top w:val="nil"/>
              <w:left w:val="single" w:sz="8" w:space="0" w:color="auto"/>
              <w:bottom w:val="nil"/>
              <w:right w:val="nil"/>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2017</w:t>
            </w:r>
            <w:r w:rsidRPr="002C7BD1">
              <w:rPr>
                <w:rFonts w:ascii="David" w:eastAsia="Times New Roman" w:hAnsi="David"/>
                <w:b/>
                <w:bCs/>
                <w:color w:val="000000"/>
                <w:sz w:val="22"/>
                <w:szCs w:val="22"/>
                <w:rtl/>
              </w:rPr>
              <w:t>דצמבר</w:t>
            </w:r>
            <w:r w:rsidRPr="002C7BD1">
              <w:rPr>
                <w:rFonts w:ascii="David" w:eastAsia="Times New Roman" w:hAnsi="David" w:hint="cs"/>
                <w:b/>
                <w:bCs/>
                <w:color w:val="000000"/>
                <w:sz w:val="22"/>
                <w:szCs w:val="22"/>
                <w:rtl/>
              </w:rPr>
              <w:t xml:space="preserve"> </w:t>
            </w:r>
          </w:p>
        </w:tc>
        <w:tc>
          <w:tcPr>
            <w:tcW w:w="740" w:type="pct"/>
            <w:tcBorders>
              <w:top w:val="nil"/>
              <w:left w:val="nil"/>
              <w:bottom w:val="nil"/>
              <w:right w:val="nil"/>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2018</w:t>
            </w:r>
            <w:r w:rsidRPr="002C7BD1">
              <w:rPr>
                <w:rFonts w:ascii="David" w:eastAsia="Times New Roman" w:hAnsi="David"/>
                <w:b/>
                <w:bCs/>
                <w:color w:val="000000"/>
                <w:sz w:val="22"/>
                <w:szCs w:val="22"/>
                <w:rtl/>
              </w:rPr>
              <w:t>דצמבר</w:t>
            </w:r>
            <w:r w:rsidRPr="002C7BD1">
              <w:rPr>
                <w:rFonts w:ascii="David" w:eastAsia="Times New Roman" w:hAnsi="David" w:hint="cs"/>
                <w:b/>
                <w:bCs/>
                <w:color w:val="000000"/>
                <w:sz w:val="22"/>
                <w:szCs w:val="22"/>
                <w:rtl/>
              </w:rPr>
              <w:t xml:space="preserve"> </w:t>
            </w:r>
          </w:p>
        </w:tc>
        <w:tc>
          <w:tcPr>
            <w:tcW w:w="740" w:type="pct"/>
            <w:tcBorders>
              <w:top w:val="nil"/>
              <w:left w:val="nil"/>
              <w:bottom w:val="nil"/>
              <w:right w:val="nil"/>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Pr>
              <w:t>2019</w:t>
            </w:r>
            <w:r w:rsidRPr="002C7BD1">
              <w:rPr>
                <w:rFonts w:ascii="David" w:eastAsia="Times New Roman" w:hAnsi="David"/>
                <w:b/>
                <w:bCs/>
                <w:color w:val="000000"/>
                <w:sz w:val="22"/>
                <w:szCs w:val="22"/>
                <w:rtl/>
              </w:rPr>
              <w:t>דצמבר</w:t>
            </w:r>
            <w:r w:rsidRPr="002C7BD1">
              <w:rPr>
                <w:rFonts w:ascii="David" w:eastAsia="Times New Roman" w:hAnsi="David" w:hint="cs"/>
                <w:b/>
                <w:bCs/>
                <w:color w:val="000000"/>
                <w:sz w:val="22"/>
                <w:szCs w:val="22"/>
                <w:rtl/>
              </w:rPr>
              <w:t xml:space="preserve"> </w:t>
            </w:r>
          </w:p>
        </w:tc>
        <w:tc>
          <w:tcPr>
            <w:tcW w:w="740" w:type="pct"/>
            <w:tcBorders>
              <w:top w:val="nil"/>
              <w:left w:val="nil"/>
              <w:bottom w:val="nil"/>
              <w:right w:val="single" w:sz="8"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Pr>
              <w:t>2024</w:t>
            </w:r>
            <w:r w:rsidRPr="002C7BD1">
              <w:rPr>
                <w:rFonts w:ascii="David" w:eastAsia="Times New Roman" w:hAnsi="David"/>
                <w:b/>
                <w:bCs/>
                <w:color w:val="000000"/>
                <w:sz w:val="22"/>
                <w:szCs w:val="22"/>
                <w:rtl/>
              </w:rPr>
              <w:t>דצמבר</w:t>
            </w:r>
            <w:r w:rsidRPr="002C7BD1">
              <w:rPr>
                <w:rFonts w:ascii="David" w:eastAsia="Times New Roman" w:hAnsi="David" w:hint="cs"/>
                <w:b/>
                <w:bCs/>
                <w:color w:val="000000"/>
                <w:sz w:val="22"/>
                <w:szCs w:val="22"/>
                <w:rtl/>
              </w:rPr>
              <w:t xml:space="preserve"> </w:t>
            </w:r>
          </w:p>
        </w:tc>
      </w:tr>
      <w:tr w:rsidTr="006E0F89">
        <w:tblPrEx>
          <w:tblW w:w="5000" w:type="pct"/>
          <w:tblLayout w:type="fixed"/>
          <w:tblLook w:val="04A0"/>
        </w:tblPrEx>
        <w:trPr>
          <w:trHeight w:val="227"/>
        </w:trPr>
        <w:tc>
          <w:tcPr>
            <w:tcW w:w="513"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01</w:t>
            </w:r>
          </w:p>
        </w:tc>
        <w:tc>
          <w:tcPr>
            <w:tcW w:w="1528" w:type="pct"/>
            <w:tcBorders>
              <w:top w:val="single" w:sz="8" w:space="0" w:color="auto"/>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נשיא המדינה ולשכתו</w:t>
            </w:r>
          </w:p>
        </w:tc>
        <w:tc>
          <w:tcPr>
            <w:tcW w:w="740" w:type="pct"/>
            <w:tcBorders>
              <w:top w:val="single" w:sz="8" w:space="0" w:color="auto"/>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w:t>
            </w:r>
          </w:p>
        </w:tc>
        <w:tc>
          <w:tcPr>
            <w:tcW w:w="740" w:type="pct"/>
            <w:tcBorders>
              <w:top w:val="single" w:sz="8" w:space="0" w:color="auto"/>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single" w:sz="8" w:space="0" w:color="auto"/>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single" w:sz="8" w:space="0" w:color="auto"/>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02</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הכנסת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04</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ראש הממשלה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28</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25</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05</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האוצר</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06</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הפנים</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6</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07</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המשרד לביטחון לאומי</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8</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08</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המשפטים</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09</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החוץ</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hint="cs"/>
                <w:color w:val="000000"/>
                <w:sz w:val="22"/>
                <w:szCs w:val="22"/>
                <w:rtl/>
              </w:rPr>
              <w:t>ה</w:t>
            </w:r>
            <w:r w:rsidRPr="002C7BD1">
              <w:rPr>
                <w:rFonts w:ascii="David" w:eastAsia="Times New Roman" w:hAnsi="David"/>
                <w:color w:val="000000"/>
                <w:sz w:val="22"/>
                <w:szCs w:val="22"/>
                <w:rtl/>
              </w:rPr>
              <w:t>מטה לביטחון לאומי</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מבקר המדינה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גמלאות ופיצויים</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13</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הוצאות שונות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14</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16</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30</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14</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בחירות ומימון מפלגות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15</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הביטחון</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7</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16</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הוצאות חירום אזרחיות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7</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17</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w:t>
            </w:r>
            <w:r w:rsidRPr="002C7BD1">
              <w:rPr>
                <w:rFonts w:ascii="David" w:eastAsia="Times New Roman" w:hAnsi="David" w:hint="cs"/>
                <w:color w:val="000000"/>
                <w:sz w:val="22"/>
                <w:szCs w:val="22"/>
                <w:rtl/>
              </w:rPr>
              <w:t>י</w:t>
            </w:r>
            <w:r w:rsidRPr="002C7BD1">
              <w:rPr>
                <w:rFonts w:ascii="David" w:eastAsia="Times New Roman" w:hAnsi="David"/>
                <w:color w:val="000000"/>
                <w:sz w:val="22"/>
                <w:szCs w:val="22"/>
                <w:rtl/>
              </w:rPr>
              <w:t>אום הפעולות בשטחים</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18</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הרשויות המקומיות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19</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מדע, תרבות וספורט</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8</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13</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20</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החינוך</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18</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18</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21</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ההשכלה הגבוהה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22</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המשרד לשירותי דת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6</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23</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הרווחה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7</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24</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הבריאות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25</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הרשות לניצולי השואה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26</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המשרד להגנת הסביבה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27</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הקצבות לביטוח לאומי</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29</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הבינוי והשיכון</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30</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העלייה והקליטה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31</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הוצאות ביטחוניות שונות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33</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החקלאות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34</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האנרגי</w:t>
            </w:r>
            <w:r w:rsidRPr="002C7BD1">
              <w:rPr>
                <w:rFonts w:ascii="David" w:eastAsia="Times New Roman" w:hAnsi="David" w:hint="cs"/>
                <w:color w:val="000000"/>
                <w:sz w:val="22"/>
                <w:szCs w:val="22"/>
                <w:rtl/>
              </w:rPr>
              <w:t>י</w:t>
            </w:r>
            <w:r w:rsidRPr="002C7BD1">
              <w:rPr>
                <w:rFonts w:ascii="David" w:eastAsia="Times New Roman" w:hAnsi="David"/>
                <w:color w:val="000000"/>
                <w:sz w:val="22"/>
                <w:szCs w:val="22"/>
                <w:rtl/>
              </w:rPr>
              <w:t>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6</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35</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הו</w:t>
            </w:r>
            <w:r w:rsidRPr="002C7BD1">
              <w:rPr>
                <w:rFonts w:ascii="David" w:eastAsia="Times New Roman" w:hAnsi="David" w:hint="cs"/>
                <w:color w:val="000000"/>
                <w:sz w:val="22"/>
                <w:szCs w:val="22"/>
                <w:rtl/>
              </w:rPr>
              <w:t>ו</w:t>
            </w:r>
            <w:r w:rsidRPr="002C7BD1">
              <w:rPr>
                <w:rFonts w:ascii="David" w:eastAsia="Times New Roman" w:hAnsi="David"/>
                <w:color w:val="000000"/>
                <w:sz w:val="22"/>
                <w:szCs w:val="22"/>
                <w:rtl/>
              </w:rPr>
              <w:t>עדה לאנרג</w:t>
            </w:r>
            <w:r w:rsidRPr="002C7BD1">
              <w:rPr>
                <w:rFonts w:ascii="David" w:eastAsia="Times New Roman" w:hAnsi="David" w:hint="cs"/>
                <w:color w:val="000000"/>
                <w:sz w:val="22"/>
                <w:szCs w:val="22"/>
                <w:rtl/>
              </w:rPr>
              <w:t>י</w:t>
            </w:r>
            <w:r w:rsidRPr="002C7BD1">
              <w:rPr>
                <w:rFonts w:ascii="David" w:eastAsia="Times New Roman" w:hAnsi="David"/>
                <w:color w:val="000000"/>
                <w:sz w:val="22"/>
                <w:szCs w:val="22"/>
                <w:rtl/>
              </w:rPr>
              <w:t>יה אטומית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36</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תעסוקה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8</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37</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התיירות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38</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כלכלה ותעשייה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39</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התקשורת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40</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התחבורה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41</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hint="cs"/>
                <w:color w:val="000000"/>
                <w:sz w:val="22"/>
                <w:szCs w:val="22"/>
                <w:rtl/>
              </w:rPr>
              <w:t>ה</w:t>
            </w:r>
            <w:r w:rsidRPr="002C7BD1">
              <w:rPr>
                <w:rFonts w:ascii="David" w:eastAsia="Times New Roman" w:hAnsi="David"/>
                <w:color w:val="000000"/>
                <w:sz w:val="22"/>
                <w:szCs w:val="22"/>
                <w:rtl/>
              </w:rPr>
              <w:t xml:space="preserve">רשות </w:t>
            </w:r>
            <w:r w:rsidRPr="002C7BD1">
              <w:rPr>
                <w:rFonts w:ascii="David" w:eastAsia="Times New Roman" w:hAnsi="David" w:hint="cs"/>
                <w:color w:val="000000"/>
                <w:sz w:val="22"/>
                <w:szCs w:val="22"/>
                <w:rtl/>
              </w:rPr>
              <w:t>ה</w:t>
            </w:r>
            <w:r w:rsidRPr="002C7BD1">
              <w:rPr>
                <w:rFonts w:ascii="David" w:eastAsia="Times New Roman" w:hAnsi="David"/>
                <w:color w:val="000000"/>
                <w:sz w:val="22"/>
                <w:szCs w:val="22"/>
                <w:rtl/>
              </w:rPr>
              <w:t>ממשלתית למים וביוב</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42</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מענקי בינוי ושיכון</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9</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43</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המרכז למיפוי ישראל</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45</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תשלום ריבית ועמלות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46</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חוק חיילים משוחררים</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47</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רזרבה כללית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51</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דיור ממשלתי</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7</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52</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המשטרה ובתי הסוהר</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53</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משפטים ובתי משפט</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54</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רשויות פיקוח</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7</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13</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29</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60</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חינוך</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67</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בריאות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68</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רשות האוכלוסין</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6</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70</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שיכון</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73</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מפעלי מים</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7</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76</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תעשייה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78</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תיירות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79</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תחבורה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9</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83</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הוצאות פיתוח אחרות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23</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16</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28</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22</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84</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תשלום חובות</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89</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מפעלי משרד ראש הממשלה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93</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בתי חולים לבריאות הנפש</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94</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בתי חולים ממשלתיים</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r>
      <w:tr w:rsidTr="006E0F89">
        <w:tblPrEx>
          <w:tblW w:w="5000" w:type="pct"/>
          <w:tblLayout w:type="fixed"/>
          <w:tblLook w:val="04A0"/>
        </w:tblPrEx>
        <w:trPr>
          <w:trHeight w:val="227"/>
        </w:trPr>
        <w:tc>
          <w:tcPr>
            <w:tcW w:w="513"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95</w:t>
            </w:r>
          </w:p>
        </w:tc>
        <w:tc>
          <w:tcPr>
            <w:tcW w:w="1528"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נמל חדרה</w:t>
            </w:r>
          </w:p>
        </w:tc>
        <w:tc>
          <w:tcPr>
            <w:tcW w:w="74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0"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00" w:type="pct"/>
          <w:tblLayout w:type="fixed"/>
          <w:tblLook w:val="04A0"/>
        </w:tblPrEx>
        <w:trPr>
          <w:trHeight w:val="227"/>
        </w:trPr>
        <w:tc>
          <w:tcPr>
            <w:tcW w:w="513" w:type="pct"/>
            <w:tcBorders>
              <w:top w:val="nil"/>
              <w:left w:val="single" w:sz="8" w:space="0" w:color="auto"/>
              <w:bottom w:val="single" w:sz="8"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98</w:t>
            </w:r>
          </w:p>
        </w:tc>
        <w:tc>
          <w:tcPr>
            <w:tcW w:w="1528" w:type="pct"/>
            <w:tcBorders>
              <w:top w:val="nil"/>
              <w:left w:val="single" w:sz="4" w:space="0" w:color="auto"/>
              <w:bottom w:val="single" w:sz="8"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הוצאות מינהל מקרקעי ישראל</w:t>
            </w:r>
          </w:p>
        </w:tc>
        <w:tc>
          <w:tcPr>
            <w:tcW w:w="740" w:type="pct"/>
            <w:tcBorders>
              <w:top w:val="nil"/>
              <w:left w:val="single" w:sz="8" w:space="0" w:color="auto"/>
              <w:bottom w:val="single" w:sz="8"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w:t>
            </w:r>
          </w:p>
        </w:tc>
        <w:tc>
          <w:tcPr>
            <w:tcW w:w="740" w:type="pct"/>
            <w:tcBorders>
              <w:top w:val="nil"/>
              <w:left w:val="single" w:sz="4" w:space="0" w:color="auto"/>
              <w:bottom w:val="single" w:sz="8"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0" w:type="pct"/>
            <w:tcBorders>
              <w:top w:val="nil"/>
              <w:left w:val="single" w:sz="4" w:space="0" w:color="auto"/>
              <w:bottom w:val="single" w:sz="8"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w:t>
            </w:r>
          </w:p>
        </w:tc>
        <w:tc>
          <w:tcPr>
            <w:tcW w:w="740" w:type="pct"/>
            <w:tcBorders>
              <w:top w:val="nil"/>
              <w:left w:val="single" w:sz="4" w:space="0" w:color="auto"/>
              <w:bottom w:val="single" w:sz="8"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00" w:type="pct"/>
          <w:tblLayout w:type="fixed"/>
          <w:tblLook w:val="04A0"/>
        </w:tblPrEx>
        <w:trPr>
          <w:trHeight w:val="227"/>
        </w:trPr>
        <w:tc>
          <w:tcPr>
            <w:tcW w:w="513"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p>
        </w:tc>
        <w:tc>
          <w:tcPr>
            <w:tcW w:w="1528"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740"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373</w:t>
            </w:r>
          </w:p>
        </w:tc>
        <w:tc>
          <w:tcPr>
            <w:tcW w:w="740"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289</w:t>
            </w:r>
          </w:p>
        </w:tc>
        <w:tc>
          <w:tcPr>
            <w:tcW w:w="740"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362</w:t>
            </w:r>
          </w:p>
        </w:tc>
        <w:tc>
          <w:tcPr>
            <w:tcW w:w="740"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335</w:t>
            </w: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אגף התקציבים המופיעים באתר המרשתת של משרד האוצר, בעיבוד משרד מבקר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מהלוח</w:t>
      </w:r>
      <w:r w:rsidRPr="002C7BD1">
        <w:rPr>
          <w:rFonts w:eastAsia="Calibri"/>
          <w:b/>
          <w:bCs/>
          <w:rtl/>
        </w:rPr>
        <w:t xml:space="preserve"> </w:t>
      </w:r>
      <w:r w:rsidRPr="002C7BD1">
        <w:rPr>
          <w:rFonts w:eastAsia="Calibri" w:hint="eastAsia"/>
          <w:b/>
          <w:bCs/>
          <w:rtl/>
        </w:rPr>
        <w:t>עולה</w:t>
      </w:r>
      <w:r w:rsidRPr="002C7BD1">
        <w:rPr>
          <w:rFonts w:eastAsia="Calibri"/>
          <w:b/>
          <w:bCs/>
          <w:rtl/>
        </w:rPr>
        <w:t xml:space="preserve"> </w:t>
      </w:r>
      <w:r w:rsidRPr="002C7BD1">
        <w:rPr>
          <w:rFonts w:eastAsia="Calibri" w:hint="eastAsia"/>
          <w:b/>
          <w:bCs/>
          <w:rtl/>
        </w:rPr>
        <w:t>כי</w:t>
      </w:r>
      <w:r w:rsidRPr="002C7BD1">
        <w:rPr>
          <w:rFonts w:eastAsia="Calibri"/>
          <w:b/>
          <w:bCs/>
          <w:rtl/>
        </w:rPr>
        <w:t xml:space="preserve"> בדצמבר 2017 </w:t>
      </w:r>
      <w:r w:rsidRPr="002C7BD1">
        <w:rPr>
          <w:rFonts w:eastAsia="Calibri" w:hint="cs"/>
          <w:b/>
          <w:bCs/>
          <w:rtl/>
        </w:rPr>
        <w:t xml:space="preserve">הסעיף אשר לגביו </w:t>
      </w:r>
      <w:r w:rsidRPr="002C7BD1">
        <w:rPr>
          <w:rFonts w:eastAsia="Calibri" w:hint="eastAsia"/>
          <w:b/>
          <w:bCs/>
          <w:rtl/>
        </w:rPr>
        <w:t>אושר</w:t>
      </w:r>
      <w:r w:rsidRPr="002C7BD1">
        <w:rPr>
          <w:rFonts w:eastAsia="Calibri"/>
          <w:b/>
          <w:bCs/>
          <w:rtl/>
        </w:rPr>
        <w:t xml:space="preserve"> </w:t>
      </w:r>
      <w:r w:rsidRPr="002C7BD1">
        <w:rPr>
          <w:rFonts w:eastAsia="Calibri" w:hint="cs"/>
          <w:b/>
          <w:bCs/>
          <w:rtl/>
        </w:rPr>
        <w:t>המספר הגדול ביותר</w:t>
      </w:r>
      <w:r w:rsidRPr="002C7BD1">
        <w:rPr>
          <w:rFonts w:eastAsia="Calibri"/>
          <w:b/>
          <w:bCs/>
          <w:rtl/>
        </w:rPr>
        <w:t xml:space="preserve"> </w:t>
      </w:r>
      <w:r w:rsidRPr="002C7BD1">
        <w:rPr>
          <w:rFonts w:eastAsia="Calibri" w:hint="cs"/>
          <w:b/>
          <w:bCs/>
          <w:rtl/>
        </w:rPr>
        <w:t xml:space="preserve">של </w:t>
      </w:r>
      <w:r w:rsidRPr="002C7BD1">
        <w:rPr>
          <w:rFonts w:eastAsia="Calibri"/>
          <w:b/>
          <w:bCs/>
          <w:rtl/>
        </w:rPr>
        <w:t xml:space="preserve">בקשות (25) </w:t>
      </w:r>
      <w:r w:rsidRPr="002C7BD1">
        <w:rPr>
          <w:rFonts w:eastAsia="Calibri" w:hint="cs"/>
          <w:b/>
          <w:bCs/>
          <w:rtl/>
        </w:rPr>
        <w:t xml:space="preserve">היה </w:t>
      </w:r>
      <w:r w:rsidRPr="002C7BD1">
        <w:rPr>
          <w:rFonts w:eastAsia="Calibri"/>
          <w:b/>
          <w:bCs/>
          <w:rtl/>
        </w:rPr>
        <w:t xml:space="preserve">סעיף </w:t>
      </w:r>
      <w:r w:rsidRPr="002C7BD1">
        <w:rPr>
          <w:rFonts w:eastAsia="Calibri" w:hint="cs"/>
          <w:b/>
          <w:bCs/>
          <w:rtl/>
        </w:rPr>
        <w:t>"</w:t>
      </w:r>
      <w:r w:rsidRPr="002C7BD1">
        <w:rPr>
          <w:rFonts w:eastAsia="Calibri"/>
          <w:b/>
          <w:bCs/>
          <w:rtl/>
        </w:rPr>
        <w:t>משרד ראש הממשלה</w:t>
      </w:r>
      <w:r w:rsidRPr="002C7BD1">
        <w:rPr>
          <w:rFonts w:eastAsia="Calibri" w:hint="cs"/>
          <w:b/>
          <w:bCs/>
          <w:rtl/>
        </w:rPr>
        <w:t xml:space="preserve">" </w:t>
      </w:r>
      <w:r w:rsidRPr="002C7BD1">
        <w:rPr>
          <w:rFonts w:eastAsia="Calibri"/>
          <w:b/>
          <w:bCs/>
          <w:rtl/>
        </w:rPr>
        <w:t>אשר כולל יחידות ומשרדים רבים, כדוגמת: מערך הסייבר; משרד התפוצות; הלשכה המרכזית לסטטיסטיקה; המשרד לשוויון חברתי וקידום מעמד האישה; הרשות לפיתוח כלכלי של מגזר מיעוטים; משרד ירושלים ומסורת ישראל; משרד המורשת; משרד הנגב, הגליל והחוסן הלאומי</w:t>
      </w:r>
      <w:r w:rsidRPr="002C7BD1">
        <w:rPr>
          <w:rFonts w:eastAsia="Calibri" w:hint="cs"/>
          <w:b/>
          <w:bCs/>
          <w:rtl/>
        </w:rPr>
        <w:t>;</w:t>
      </w:r>
      <w:r w:rsidRPr="002C7BD1">
        <w:rPr>
          <w:rFonts w:eastAsia="Calibri"/>
          <w:b/>
          <w:bCs/>
          <w:rtl/>
        </w:rPr>
        <w:t xml:space="preserve"> </w:t>
      </w:r>
      <w:r w:rsidRPr="002C7BD1">
        <w:rPr>
          <w:rFonts w:eastAsia="Calibri" w:hint="cs"/>
          <w:b/>
          <w:bCs/>
          <w:rtl/>
        </w:rPr>
        <w:t xml:space="preserve">גם </w:t>
      </w:r>
      <w:r w:rsidRPr="002C7BD1">
        <w:rPr>
          <w:rFonts w:eastAsia="Calibri"/>
          <w:b/>
          <w:bCs/>
          <w:rtl/>
        </w:rPr>
        <w:t xml:space="preserve">בדצמבר 2018 הסעיף אשר לגביו אושר המספר הגדול ביותר של בקשות (22) </w:t>
      </w:r>
      <w:r w:rsidRPr="002C7BD1">
        <w:rPr>
          <w:rFonts w:eastAsia="Calibri" w:hint="cs"/>
          <w:b/>
          <w:bCs/>
          <w:rtl/>
        </w:rPr>
        <w:t xml:space="preserve">היה </w:t>
      </w:r>
      <w:r w:rsidRPr="002C7BD1">
        <w:rPr>
          <w:rFonts w:eastAsia="Calibri"/>
          <w:b/>
          <w:bCs/>
          <w:rtl/>
        </w:rPr>
        <w:t xml:space="preserve">סעיף </w:t>
      </w:r>
      <w:r w:rsidRPr="002C7BD1">
        <w:rPr>
          <w:rFonts w:eastAsia="Calibri" w:hint="cs"/>
          <w:b/>
          <w:bCs/>
          <w:rtl/>
        </w:rPr>
        <w:t>"</w:t>
      </w:r>
      <w:r w:rsidRPr="002C7BD1">
        <w:rPr>
          <w:rFonts w:eastAsia="Calibri"/>
          <w:b/>
          <w:bCs/>
          <w:rtl/>
        </w:rPr>
        <w:t>משרד ראש הממשלה</w:t>
      </w:r>
      <w:r w:rsidRPr="002C7BD1">
        <w:rPr>
          <w:rFonts w:eastAsia="Calibri" w:hint="cs"/>
          <w:b/>
          <w:bCs/>
          <w:rtl/>
        </w:rPr>
        <w:t>";</w:t>
      </w:r>
      <w:r w:rsidRPr="002C7BD1">
        <w:rPr>
          <w:rFonts w:eastAsia="Calibri"/>
          <w:b/>
          <w:bCs/>
          <w:rtl/>
        </w:rPr>
        <w:t xml:space="preserve"> בדצמבר 2019 הסעיף אשר לגביו אושר המספר הגדול ביותר של בקשות (30) </w:t>
      </w:r>
      <w:r w:rsidRPr="002C7BD1">
        <w:rPr>
          <w:rFonts w:eastAsia="Calibri" w:hint="cs"/>
          <w:b/>
          <w:bCs/>
          <w:rtl/>
        </w:rPr>
        <w:t>היה</w:t>
      </w:r>
      <w:r w:rsidRPr="002C7BD1">
        <w:rPr>
          <w:rFonts w:eastAsia="Calibri"/>
          <w:b/>
          <w:bCs/>
          <w:rtl/>
        </w:rPr>
        <w:t xml:space="preserve"> סעיף </w:t>
      </w:r>
      <w:r w:rsidRPr="002C7BD1">
        <w:rPr>
          <w:rFonts w:eastAsia="Calibri" w:hint="cs"/>
          <w:b/>
          <w:bCs/>
          <w:rtl/>
        </w:rPr>
        <w:t>"</w:t>
      </w:r>
      <w:r w:rsidRPr="002C7BD1">
        <w:rPr>
          <w:rFonts w:eastAsia="Calibri"/>
          <w:b/>
          <w:bCs/>
          <w:rtl/>
        </w:rPr>
        <w:t>הוצאות שונות</w:t>
      </w:r>
      <w:r w:rsidRPr="002C7BD1">
        <w:rPr>
          <w:rFonts w:eastAsia="Calibri" w:hint="cs"/>
          <w:b/>
          <w:bCs/>
          <w:rtl/>
        </w:rPr>
        <w:t>";</w:t>
      </w:r>
      <w:r w:rsidRPr="002C7BD1">
        <w:rPr>
          <w:rFonts w:eastAsia="Calibri"/>
          <w:b/>
          <w:bCs/>
          <w:rtl/>
        </w:rPr>
        <w:t xml:space="preserve"> ובדצמבר 2024 </w:t>
      </w:r>
      <w:r w:rsidRPr="002C7BD1">
        <w:rPr>
          <w:rFonts w:eastAsia="Calibri" w:hint="cs"/>
          <w:b/>
          <w:bCs/>
          <w:rtl/>
        </w:rPr>
        <w:t xml:space="preserve">הסעיף אשר לגביו </w:t>
      </w:r>
      <w:r w:rsidRPr="002C7BD1">
        <w:rPr>
          <w:rFonts w:eastAsia="Calibri" w:hint="eastAsia"/>
          <w:b/>
          <w:bCs/>
          <w:rtl/>
        </w:rPr>
        <w:t>אושר</w:t>
      </w:r>
      <w:r w:rsidRPr="002C7BD1">
        <w:rPr>
          <w:rFonts w:eastAsia="Calibri"/>
          <w:b/>
          <w:bCs/>
          <w:rtl/>
        </w:rPr>
        <w:t xml:space="preserve"> </w:t>
      </w:r>
      <w:r w:rsidRPr="002C7BD1">
        <w:rPr>
          <w:rFonts w:eastAsia="Calibri" w:hint="cs"/>
          <w:b/>
          <w:bCs/>
          <w:rtl/>
        </w:rPr>
        <w:t>המספר הגדול ביותר</w:t>
      </w:r>
      <w:r w:rsidRPr="002C7BD1">
        <w:rPr>
          <w:rFonts w:eastAsia="Calibri"/>
          <w:b/>
          <w:bCs/>
          <w:rtl/>
        </w:rPr>
        <w:t xml:space="preserve"> </w:t>
      </w:r>
      <w:r w:rsidRPr="002C7BD1">
        <w:rPr>
          <w:rFonts w:eastAsia="Calibri" w:hint="cs"/>
          <w:b/>
          <w:bCs/>
          <w:rtl/>
        </w:rPr>
        <w:t xml:space="preserve">של </w:t>
      </w:r>
      <w:r w:rsidRPr="002C7BD1">
        <w:rPr>
          <w:rFonts w:eastAsia="Calibri"/>
          <w:b/>
          <w:bCs/>
          <w:rtl/>
        </w:rPr>
        <w:t xml:space="preserve">בקשות (29) </w:t>
      </w:r>
      <w:r w:rsidRPr="002C7BD1">
        <w:rPr>
          <w:rFonts w:eastAsia="Calibri" w:hint="cs"/>
          <w:b/>
          <w:bCs/>
          <w:rtl/>
        </w:rPr>
        <w:t xml:space="preserve">היה </w:t>
      </w:r>
      <w:r w:rsidRPr="002C7BD1">
        <w:rPr>
          <w:rFonts w:eastAsia="Calibri"/>
          <w:b/>
          <w:bCs/>
          <w:rtl/>
        </w:rPr>
        <w:t xml:space="preserve">סעיף </w:t>
      </w:r>
      <w:r w:rsidRPr="002C7BD1">
        <w:rPr>
          <w:rFonts w:eastAsia="Calibri" w:hint="cs"/>
          <w:b/>
          <w:bCs/>
          <w:rtl/>
        </w:rPr>
        <w:t>"</w:t>
      </w:r>
      <w:r w:rsidRPr="002C7BD1">
        <w:rPr>
          <w:rFonts w:eastAsia="Calibri"/>
          <w:b/>
          <w:bCs/>
          <w:rtl/>
        </w:rPr>
        <w:t>רשויות פיקוח</w:t>
      </w:r>
      <w:r w:rsidRPr="002C7BD1">
        <w:rPr>
          <w:rFonts w:eastAsia="Calibri" w:hint="cs"/>
          <w:b/>
          <w:bCs/>
          <w:rtl/>
        </w:rPr>
        <w:t>"</w:t>
      </w:r>
      <w:r w:rsidRPr="002C7BD1">
        <w:rPr>
          <w:rFonts w:eastAsia="Calibri"/>
          <w:b/>
          <w:bCs/>
          <w:rtl/>
        </w:rPr>
        <w:t xml:space="preserve">. </w:t>
      </w:r>
      <w:r w:rsidRPr="002C7BD1">
        <w:rPr>
          <w:rFonts w:eastAsia="Calibri" w:hint="cs"/>
          <w:b/>
          <w:bCs/>
          <w:rtl/>
        </w:rPr>
        <w:t>עוד עולה מהלוח כי בשמונה סעיפי תקציב קבועים מועברות בחודש דצמבר לאישור ועדת הכספים, בשלוש מתוך ארבע השנים שנבדקו, לפחות עשר בקשות</w:t>
      </w:r>
      <w:r w:rsidRPr="002C7BD1">
        <w:rPr>
          <w:rFonts w:eastAsia="Calibri"/>
          <w:b/>
          <w:bCs/>
          <w:rtl/>
        </w:rPr>
        <w:t xml:space="preserve"> תקציביות</w:t>
      </w:r>
      <w:r w:rsidRPr="002C7BD1">
        <w:rPr>
          <w:rFonts w:eastAsia="Calibri" w:hint="cs"/>
          <w:b/>
          <w:bCs/>
          <w:rtl/>
        </w:rPr>
        <w:t xml:space="preserve">. </w:t>
      </w:r>
      <w:bookmarkStart w:id="12" w:name="_Hlk219112120"/>
      <w:r w:rsidRPr="002C7BD1">
        <w:rPr>
          <w:rFonts w:eastAsia="Calibri" w:hint="cs"/>
          <w:b/>
          <w:bCs/>
          <w:rtl/>
        </w:rPr>
        <w:t>העברות תקציביות בסוף השנה עלולות לפגוע ביכולת בתהליכי קבלת ההחלטות והפיקוח של הכנסת על תקציב המדינה ובכך לפגוע בעיקרון השקיפות והשמירה על כספי הציבור, וכן עלולות להביא למסלול עוקף חוק, ושההוצאה לא תהיה כדין</w:t>
      </w:r>
      <w:r w:rsidRPr="002C7BD1">
        <w:rPr>
          <w:rFonts w:eastAsia="Calibri"/>
          <w:b/>
          <w:bCs/>
          <w:rtl/>
        </w:rPr>
        <w:t>.</w:t>
      </w:r>
      <w:bookmarkEnd w:id="12"/>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 xml:space="preserve">מומלץ שאגף התקציבים ינתח את הסיבות לכך שבסעיפים מסוימים </w:t>
      </w:r>
      <w:r w:rsidRPr="002C7BD1">
        <w:rPr>
          <w:rFonts w:eastAsia="Calibri"/>
          <w:b/>
          <w:bCs/>
          <w:rtl/>
        </w:rPr>
        <w:t>כמות הבקשות התקציביות</w:t>
      </w:r>
      <w:r w:rsidRPr="002C7BD1">
        <w:rPr>
          <w:rFonts w:eastAsia="Calibri" w:hint="cs"/>
          <w:b/>
          <w:bCs/>
          <w:rtl/>
        </w:rPr>
        <w:t xml:space="preserve"> המועברות לאישור ועדת הכספים בחודש דצמבר עומדת על לפחות 10 בקשות בשלוש מתוך ארבע השנים שנבדקו</w:t>
      </w:r>
      <w:r w:rsidRPr="002C7BD1">
        <w:rPr>
          <w:rFonts w:eastAsia="Calibri" w:hint="cs"/>
          <w:b/>
          <w:bCs/>
          <w:rtl/>
        </w:rPr>
        <w:t xml:space="preserve"> </w:t>
      </w:r>
      <w:r w:rsidRPr="002C7BD1">
        <w:rPr>
          <w:rFonts w:eastAsia="Calibri" w:hint="cs"/>
          <w:b/>
          <w:bCs/>
          <w:rtl/>
        </w:rPr>
        <w:t xml:space="preserve">ויפעל לצמצמה ככל שניתן. יצוין כי כבר בשנת 2018 המליץ משרד מבקר המדינה לאגף התקציבים </w:t>
      </w:r>
      <w:r w:rsidRPr="002C7BD1">
        <w:rPr>
          <w:rFonts w:eastAsia="Calibri"/>
          <w:b/>
          <w:bCs/>
          <w:rtl/>
        </w:rPr>
        <w:t>לקיים עבודת מטה לבחינת תקצוב יתר מתמשך בת</w:t>
      </w:r>
      <w:r w:rsidRPr="002C7BD1">
        <w:rPr>
          <w:rFonts w:eastAsia="Calibri" w:hint="cs"/>
          <w:b/>
          <w:bCs/>
          <w:rtl/>
        </w:rPr>
        <w:t>ו</w:t>
      </w:r>
      <w:r w:rsidRPr="002C7BD1">
        <w:rPr>
          <w:rFonts w:eastAsia="Calibri"/>
          <w:b/>
          <w:bCs/>
          <w:rtl/>
        </w:rPr>
        <w:t>כניות בתקציב המדינה ולבחינת ת</w:t>
      </w:r>
      <w:r w:rsidRPr="002C7BD1">
        <w:rPr>
          <w:rFonts w:eastAsia="Calibri" w:hint="cs"/>
          <w:b/>
          <w:bCs/>
          <w:rtl/>
        </w:rPr>
        <w:t>ו</w:t>
      </w:r>
      <w:r w:rsidRPr="002C7BD1">
        <w:rPr>
          <w:rFonts w:eastAsia="Calibri"/>
          <w:b/>
          <w:bCs/>
          <w:rtl/>
        </w:rPr>
        <w:t xml:space="preserve">כניות </w:t>
      </w:r>
      <w:r w:rsidRPr="002C7BD1">
        <w:rPr>
          <w:rFonts w:eastAsia="Calibri" w:hint="cs"/>
          <w:b/>
          <w:bCs/>
          <w:rtl/>
        </w:rPr>
        <w:t>המתוקצבות</w:t>
      </w:r>
      <w:r w:rsidRPr="002C7BD1">
        <w:rPr>
          <w:rFonts w:eastAsia="Calibri"/>
          <w:b/>
          <w:bCs/>
          <w:rtl/>
        </w:rPr>
        <w:t xml:space="preserve"> </w:t>
      </w:r>
      <w:r w:rsidRPr="002C7BD1">
        <w:rPr>
          <w:rFonts w:eastAsia="Calibri" w:hint="cs"/>
          <w:b/>
          <w:bCs/>
          <w:rtl/>
        </w:rPr>
        <w:t>ב</w:t>
      </w:r>
      <w:r w:rsidRPr="002C7BD1">
        <w:rPr>
          <w:rFonts w:eastAsia="Calibri"/>
          <w:b/>
          <w:bCs/>
          <w:rtl/>
        </w:rPr>
        <w:t>חסר</w:t>
      </w:r>
      <w:r w:rsidRPr="002C7BD1">
        <w:rPr>
          <w:rFonts w:eastAsia="Calibri" w:hint="cs"/>
          <w:b/>
          <w:bCs/>
          <w:rtl/>
        </w:rPr>
        <w:t xml:space="preserve"> מתמשך. הדבר יצמצם את הצורך בעדכונים ושינויים תקציביים בשנת הכספים.</w:t>
      </w:r>
    </w:p>
    <w:p w:rsidR="002C7BD1" w:rsidRPr="002C7BD1" w:rsidP="002C7BD1">
      <w:pPr>
        <w:spacing w:line="269" w:lineRule="auto"/>
        <w:ind w:left="-567"/>
        <w:rPr>
          <w:rFonts w:eastAsia="Calibri"/>
          <w:szCs w:val="20"/>
          <w:rtl/>
        </w:rPr>
      </w:pPr>
    </w:p>
    <w:p w:rsidR="002C7BD1" w:rsidP="002C7BD1">
      <w:pPr>
        <w:spacing w:line="269" w:lineRule="auto"/>
        <w:rPr>
          <w:rFonts w:eastAsia="Calibri"/>
          <w:rtl/>
        </w:rPr>
      </w:pPr>
      <w:r w:rsidRPr="002C7BD1">
        <w:rPr>
          <w:rFonts w:eastAsia="Calibri" w:hint="cs"/>
          <w:rtl/>
        </w:rPr>
        <w:t>ניתוח נוסף אשר ביצע משרד מבקר המדינה נוגע לסכום הכספי של השינויים התקציביים נטו בכל סעיף תקציבי שאושר בדצמבר בכל אחת מהשנים 2017 - 2019 ובשנת 2024.</w:t>
      </w:r>
    </w:p>
    <w:p w:rsidR="00DD39F2" w:rsidRPr="0072235D" w:rsidP="0072235D">
      <w:pPr>
        <w:spacing w:line="269" w:lineRule="auto"/>
        <w:rPr>
          <w:rFonts w:eastAsia="Calibri"/>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eastAsia"/>
          <w:b/>
          <w:sz w:val="24"/>
          <w:rtl/>
        </w:rPr>
        <w:t>לוח</w:t>
      </w:r>
      <w:r w:rsidRPr="002C7BD1">
        <w:rPr>
          <w:rFonts w:eastAsia="Calibri"/>
          <w:b/>
          <w:sz w:val="24"/>
          <w:rtl/>
        </w:rPr>
        <w:t xml:space="preserve"> 11:</w:t>
      </w:r>
      <w:r w:rsidRPr="002C7BD1">
        <w:rPr>
          <w:rFonts w:eastAsia="Calibri" w:hint="cs"/>
          <w:bCs/>
          <w:sz w:val="24"/>
          <w:rtl/>
        </w:rPr>
        <w:t xml:space="preserve"> </w:t>
      </w:r>
      <w:bookmarkStart w:id="13" w:name="_Hlk221532297"/>
      <w:r w:rsidRPr="002C7BD1">
        <w:rPr>
          <w:rFonts w:eastAsia="Calibri" w:hint="cs"/>
          <w:bCs/>
          <w:sz w:val="24"/>
          <w:rtl/>
        </w:rPr>
        <w:t>הסכום הכספי של השינויים התקציביים נטו שאושרו בוועדת הכספים בדצמבר בכל אחת מהשנים 2017 - 2019 ובשנת 2024, בפילוח לפי סעיף תקציבי</w:t>
      </w:r>
      <w:bookmarkEnd w:id="13"/>
      <w:r w:rsidRPr="002C7BD1">
        <w:rPr>
          <w:rFonts w:eastAsia="Calibri" w:hint="cs"/>
          <w:bCs/>
          <w:sz w:val="24"/>
          <w:rtl/>
        </w:rPr>
        <w:t xml:space="preserve"> </w:t>
      </w:r>
    </w:p>
    <w:tbl>
      <w:tblPr>
        <w:bidiVisual/>
        <w:tblW w:w="5094" w:type="pct"/>
        <w:tblInd w:w="-154" w:type="dxa"/>
        <w:tblLayout w:type="fixed"/>
        <w:tblLook w:val="04A0"/>
      </w:tblPr>
      <w:tblGrid>
        <w:gridCol w:w="804"/>
        <w:gridCol w:w="2181"/>
        <w:gridCol w:w="1417"/>
        <w:gridCol w:w="1275"/>
        <w:gridCol w:w="1442"/>
        <w:gridCol w:w="1245"/>
      </w:tblGrid>
      <w:tr w:rsidTr="00DD39F2">
        <w:tblPrEx>
          <w:tblW w:w="5094" w:type="pct"/>
          <w:tblInd w:w="-154" w:type="dxa"/>
          <w:tblLayout w:type="fixed"/>
          <w:tblLook w:val="04A0"/>
        </w:tblPrEx>
        <w:trPr>
          <w:trHeight w:val="227"/>
          <w:tblHeader/>
        </w:trPr>
        <w:tc>
          <w:tcPr>
            <w:tcW w:w="481"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1304"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3215" w:type="pct"/>
            <w:gridSpan w:val="4"/>
            <w:tcBorders>
              <w:top w:val="single" w:sz="8" w:space="0" w:color="auto"/>
              <w:left w:val="single" w:sz="8" w:space="0" w:color="auto"/>
              <w:bottom w:val="single" w:sz="8" w:space="0" w:color="auto"/>
              <w:right w:val="single" w:sz="8" w:space="0" w:color="000000"/>
            </w:tcBorders>
            <w:shd w:val="clear" w:color="000000" w:fill="BDD7EE"/>
            <w:noWrap/>
            <w:vAlign w:val="center"/>
            <w:hideMark/>
          </w:tcPr>
          <w:p w:rsidR="002C7BD1" w:rsidRPr="002C7BD1" w:rsidP="002C7BD1">
            <w:pPr>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tl/>
              </w:rPr>
              <w:t>הסכום הכספי נטו (באלפי ש"ח)</w:t>
            </w:r>
          </w:p>
        </w:tc>
      </w:tr>
      <w:tr w:rsidTr="00DD39F2">
        <w:tblPrEx>
          <w:tblW w:w="5094" w:type="pct"/>
          <w:tblInd w:w="-154" w:type="dxa"/>
          <w:tblLayout w:type="fixed"/>
          <w:tblLook w:val="04A0"/>
        </w:tblPrEx>
        <w:trPr>
          <w:trHeight w:val="227"/>
          <w:tblHeader/>
        </w:trPr>
        <w:tc>
          <w:tcPr>
            <w:tcW w:w="481" w:type="pct"/>
            <w:tcBorders>
              <w:top w:val="single" w:sz="8" w:space="0" w:color="auto"/>
              <w:left w:val="single" w:sz="8" w:space="0" w:color="auto"/>
              <w:bottom w:val="nil"/>
              <w:right w:val="single" w:sz="4" w:space="0" w:color="auto"/>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hint="cs"/>
                <w:b/>
                <w:bCs/>
                <w:color w:val="000000"/>
                <w:sz w:val="22"/>
                <w:szCs w:val="22"/>
                <w:rtl/>
              </w:rPr>
              <w:t>מספר ה</w:t>
            </w:r>
            <w:r w:rsidRPr="002C7BD1">
              <w:rPr>
                <w:rFonts w:ascii="David" w:eastAsia="Times New Roman" w:hAnsi="David"/>
                <w:b/>
                <w:bCs/>
                <w:color w:val="000000"/>
                <w:sz w:val="22"/>
                <w:szCs w:val="22"/>
                <w:rtl/>
              </w:rPr>
              <w:t>סעיף</w:t>
            </w:r>
          </w:p>
        </w:tc>
        <w:tc>
          <w:tcPr>
            <w:tcW w:w="1304" w:type="pct"/>
            <w:tcBorders>
              <w:top w:val="single" w:sz="8" w:space="0" w:color="auto"/>
              <w:left w:val="single" w:sz="4" w:space="0" w:color="auto"/>
              <w:bottom w:val="nil"/>
              <w:right w:val="nil"/>
            </w:tcBorders>
            <w:shd w:val="clear" w:color="000000" w:fill="DDEBF7"/>
            <w:vAlign w:val="center"/>
            <w:hideMark/>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tl/>
              </w:rPr>
              <w:t xml:space="preserve">שם </w:t>
            </w:r>
            <w:r w:rsidRPr="002C7BD1">
              <w:rPr>
                <w:rFonts w:ascii="David" w:eastAsia="Times New Roman" w:hAnsi="David" w:hint="cs"/>
                <w:b/>
                <w:bCs/>
                <w:color w:val="000000"/>
                <w:sz w:val="22"/>
                <w:szCs w:val="22"/>
                <w:rtl/>
              </w:rPr>
              <w:t>ה</w:t>
            </w:r>
            <w:r w:rsidRPr="002C7BD1">
              <w:rPr>
                <w:rFonts w:ascii="David" w:eastAsia="Times New Roman" w:hAnsi="David"/>
                <w:b/>
                <w:bCs/>
                <w:color w:val="000000"/>
                <w:sz w:val="22"/>
                <w:szCs w:val="22"/>
                <w:rtl/>
              </w:rPr>
              <w:t>סעיף</w:t>
            </w:r>
          </w:p>
        </w:tc>
        <w:tc>
          <w:tcPr>
            <w:tcW w:w="847" w:type="pct"/>
            <w:tcBorders>
              <w:top w:val="nil"/>
              <w:left w:val="single" w:sz="8" w:space="0" w:color="auto"/>
              <w:bottom w:val="nil"/>
              <w:right w:val="nil"/>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Pr>
              <w:t>2017</w:t>
            </w:r>
            <w:r w:rsidRPr="002C7BD1">
              <w:rPr>
                <w:rFonts w:ascii="David" w:eastAsia="Times New Roman" w:hAnsi="David"/>
                <w:b/>
                <w:bCs/>
                <w:color w:val="000000"/>
                <w:sz w:val="22"/>
                <w:szCs w:val="22"/>
                <w:rtl/>
              </w:rPr>
              <w:t xml:space="preserve">דצמבר </w:t>
            </w:r>
          </w:p>
        </w:tc>
        <w:tc>
          <w:tcPr>
            <w:tcW w:w="762" w:type="pct"/>
            <w:tcBorders>
              <w:top w:val="nil"/>
              <w:left w:val="nil"/>
              <w:bottom w:val="nil"/>
              <w:right w:val="nil"/>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Pr>
              <w:t>2018</w:t>
            </w:r>
            <w:r w:rsidRPr="002C7BD1">
              <w:rPr>
                <w:rFonts w:ascii="David" w:eastAsia="Times New Roman" w:hAnsi="David"/>
                <w:b/>
                <w:bCs/>
                <w:color w:val="000000"/>
                <w:sz w:val="22"/>
                <w:szCs w:val="22"/>
                <w:rtl/>
              </w:rPr>
              <w:t xml:space="preserve">דצמבר </w:t>
            </w:r>
          </w:p>
        </w:tc>
        <w:tc>
          <w:tcPr>
            <w:tcW w:w="862" w:type="pct"/>
            <w:tcBorders>
              <w:top w:val="nil"/>
              <w:left w:val="nil"/>
              <w:bottom w:val="nil"/>
              <w:right w:val="nil"/>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Pr>
              <w:t>2019</w:t>
            </w:r>
            <w:r w:rsidRPr="002C7BD1">
              <w:rPr>
                <w:rFonts w:ascii="David" w:eastAsia="Times New Roman" w:hAnsi="David"/>
                <w:b/>
                <w:bCs/>
                <w:color w:val="000000"/>
                <w:sz w:val="22"/>
                <w:szCs w:val="22"/>
                <w:rtl/>
              </w:rPr>
              <w:t xml:space="preserve">דצמבר </w:t>
            </w:r>
          </w:p>
        </w:tc>
        <w:tc>
          <w:tcPr>
            <w:tcW w:w="744" w:type="pct"/>
            <w:tcBorders>
              <w:top w:val="nil"/>
              <w:left w:val="nil"/>
              <w:bottom w:val="nil"/>
              <w:right w:val="single" w:sz="8"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Pr>
              <w:t>2024</w:t>
            </w:r>
            <w:r w:rsidRPr="002C7BD1">
              <w:rPr>
                <w:rFonts w:ascii="David" w:eastAsia="Times New Roman" w:hAnsi="David"/>
                <w:b/>
                <w:bCs/>
                <w:color w:val="000000"/>
                <w:sz w:val="22"/>
                <w:szCs w:val="22"/>
                <w:rtl/>
              </w:rPr>
              <w:t xml:space="preserve">דצמבר </w:t>
            </w:r>
          </w:p>
        </w:tc>
      </w:tr>
      <w:tr w:rsidTr="006E0F89">
        <w:tblPrEx>
          <w:tblW w:w="5094" w:type="pct"/>
          <w:tblInd w:w="-154" w:type="dxa"/>
          <w:tblLayout w:type="fixed"/>
          <w:tblLook w:val="04A0"/>
        </w:tblPrEx>
        <w:trPr>
          <w:trHeight w:val="227"/>
        </w:trPr>
        <w:tc>
          <w:tcPr>
            <w:tcW w:w="481"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01</w:t>
            </w:r>
          </w:p>
        </w:tc>
        <w:tc>
          <w:tcPr>
            <w:tcW w:w="1304" w:type="pct"/>
            <w:tcBorders>
              <w:top w:val="single" w:sz="8" w:space="0" w:color="auto"/>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נשיא המדינה ולשכתו</w:t>
            </w:r>
          </w:p>
        </w:tc>
        <w:tc>
          <w:tcPr>
            <w:tcW w:w="847" w:type="pct"/>
            <w:tcBorders>
              <w:top w:val="single" w:sz="8" w:space="0" w:color="auto"/>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741</w:t>
            </w:r>
          </w:p>
        </w:tc>
        <w:tc>
          <w:tcPr>
            <w:tcW w:w="762" w:type="pct"/>
            <w:tcBorders>
              <w:top w:val="single" w:sz="8" w:space="0" w:color="auto"/>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8,266</w:t>
            </w:r>
          </w:p>
        </w:tc>
        <w:tc>
          <w:tcPr>
            <w:tcW w:w="862" w:type="pct"/>
            <w:tcBorders>
              <w:top w:val="single" w:sz="8" w:space="0" w:color="auto"/>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16,271</w:t>
            </w:r>
          </w:p>
        </w:tc>
        <w:tc>
          <w:tcPr>
            <w:tcW w:w="744" w:type="pct"/>
            <w:tcBorders>
              <w:top w:val="single" w:sz="8" w:space="0" w:color="auto"/>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17,867</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02</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הכנסת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0</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-200,000</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-81,000</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04</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ראש הממשלה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-91,094</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-34,019</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-27,890</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-162,715</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05</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האוצר</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-3,000</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74,932</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48,069</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-677,072</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06</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הפנים</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68,986</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42,890</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8,182</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-519,352</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07</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המשרד לביטחון לאומי</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-91,623</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-91,249</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-505,318</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330,643</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08</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המשפטים</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-4,004</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241,725</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54,358</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-103,683</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09</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החוץ</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8,061</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50,701</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33,937</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-7,943</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hint="cs"/>
                <w:color w:val="000000"/>
                <w:sz w:val="22"/>
                <w:szCs w:val="22"/>
                <w:rtl/>
              </w:rPr>
              <w:t>ה</w:t>
            </w:r>
            <w:r w:rsidRPr="002C7BD1">
              <w:rPr>
                <w:rFonts w:ascii="David" w:eastAsia="Times New Roman" w:hAnsi="David"/>
                <w:color w:val="000000"/>
                <w:sz w:val="22"/>
                <w:szCs w:val="22"/>
                <w:rtl/>
              </w:rPr>
              <w:t>מטה לביטחון לאומי</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-7,031</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-3,876</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-2,673</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-1,592</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מבקר המדינה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0</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-42,363</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גמלאות ופיצויים</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-276,357</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-264,567</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-212,104</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-162,340</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13</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הוצאות שונות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213,840</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-662,407</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-987,808</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-576,556</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14</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בחירות ומימון מפלגות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-5,248</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-34,287</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282,422</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-37,542</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15</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הביטחון</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-23,501</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1,522,838</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1,524,212</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2,180,067</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16</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הוצאות חירום אזרחיות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22,703</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-10,651</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-127,447</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-813,296</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17</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w:t>
            </w:r>
            <w:r w:rsidRPr="002C7BD1">
              <w:rPr>
                <w:rFonts w:ascii="David" w:eastAsia="Times New Roman" w:hAnsi="David" w:hint="cs"/>
                <w:color w:val="000000"/>
                <w:sz w:val="22"/>
                <w:szCs w:val="22"/>
                <w:rtl/>
              </w:rPr>
              <w:t>י</w:t>
            </w:r>
            <w:r w:rsidRPr="002C7BD1">
              <w:rPr>
                <w:rFonts w:ascii="David" w:eastAsia="Times New Roman" w:hAnsi="David"/>
                <w:color w:val="000000"/>
                <w:sz w:val="22"/>
                <w:szCs w:val="22"/>
                <w:rtl/>
              </w:rPr>
              <w:t>אום הפעולות בשטחים</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65,048</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13,063</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-2,549</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-56,075</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18</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הרשויות המקומיות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296,735</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-309,957</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109,795</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268,756</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19</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מדע, תרבות וספורט</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51,055</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-54,123</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67,535</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-105,017</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20</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החינוך</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1,152,285</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784,608</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479,787</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4,025,249</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21</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ההשכלה הגבוהה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336,633</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211,359</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282,165</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179,215</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22</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המשרד לשירותי דת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-19,706</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6,254</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10,448</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-21,494</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23</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הרווחה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187,698</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418,701</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429,647</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281,059</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24</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הבריאות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-392,399</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-367,335</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49,341</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-103,373</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25</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הרשות לניצולי השואה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963,867</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635,476</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489,873</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230,633</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26</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המשרד להגנת הסביבה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-204,294</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-85,665</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-2,178</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-1,494,870</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27</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הקצבות לביטוח לאומי</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-202,702</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-705,418</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-20,000</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3,631,487</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29</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הבינוי והשיכון</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14,961</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-34,435</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13,436</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56,541</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30</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העלייה והקליטה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-165,462</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-287,731</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-138,946</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-54,907</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31</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הוצאות ביטחוניות שונות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272,190</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-1,694,479</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-1,687,394</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33</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החקלאות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-110,211</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-73,173</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-38,112</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-700,401</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34</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האנרג</w:t>
            </w:r>
            <w:r w:rsidRPr="002C7BD1">
              <w:rPr>
                <w:rFonts w:ascii="David" w:eastAsia="Times New Roman" w:hAnsi="David" w:hint="cs"/>
                <w:color w:val="000000"/>
                <w:sz w:val="22"/>
                <w:szCs w:val="22"/>
                <w:rtl/>
              </w:rPr>
              <w:t>י</w:t>
            </w:r>
            <w:r w:rsidRPr="002C7BD1">
              <w:rPr>
                <w:rFonts w:ascii="David" w:eastAsia="Times New Roman" w:hAnsi="David"/>
                <w:color w:val="000000"/>
                <w:sz w:val="22"/>
                <w:szCs w:val="22"/>
                <w:rtl/>
              </w:rPr>
              <w:t>יה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-126,487</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-67,531</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-36,264</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-542</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35</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הועדה לאנרג</w:t>
            </w:r>
            <w:r w:rsidRPr="002C7BD1">
              <w:rPr>
                <w:rFonts w:ascii="David" w:eastAsia="Times New Roman" w:hAnsi="David" w:hint="cs"/>
                <w:color w:val="000000"/>
                <w:sz w:val="22"/>
                <w:szCs w:val="22"/>
                <w:rtl/>
              </w:rPr>
              <w:t>י</w:t>
            </w:r>
            <w:r w:rsidRPr="002C7BD1">
              <w:rPr>
                <w:rFonts w:ascii="David" w:eastAsia="Times New Roman" w:hAnsi="David"/>
                <w:color w:val="000000"/>
                <w:sz w:val="22"/>
                <w:szCs w:val="22"/>
                <w:rtl/>
              </w:rPr>
              <w:t>יה אטומית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-123</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-2,041</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-2,041</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36</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תעסוקה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-204,448</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-133,391</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67,754</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97,077</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37</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התיירות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-31,042</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19,676</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-7,187</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-120,011</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38</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כלכלה ותעשייה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-45,957</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106,849</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-176,899</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-80,617</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39</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התקשורת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1,241</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-6,160</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7,691</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40</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משרד התחבורה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-18,287</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-12,797</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15,220</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-45,181</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41</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hint="cs"/>
                <w:color w:val="000000"/>
                <w:sz w:val="22"/>
                <w:szCs w:val="22"/>
                <w:rtl/>
              </w:rPr>
              <w:t>ה</w:t>
            </w:r>
            <w:r w:rsidRPr="002C7BD1">
              <w:rPr>
                <w:rFonts w:ascii="David" w:eastAsia="Times New Roman" w:hAnsi="David"/>
                <w:color w:val="000000"/>
                <w:sz w:val="22"/>
                <w:szCs w:val="22"/>
                <w:rtl/>
              </w:rPr>
              <w:t xml:space="preserve">רשות </w:t>
            </w:r>
            <w:r w:rsidRPr="002C7BD1">
              <w:rPr>
                <w:rFonts w:ascii="David" w:eastAsia="Times New Roman" w:hAnsi="David" w:hint="cs"/>
                <w:color w:val="000000"/>
                <w:sz w:val="22"/>
                <w:szCs w:val="22"/>
                <w:rtl/>
              </w:rPr>
              <w:t>ה</w:t>
            </w:r>
            <w:r w:rsidRPr="002C7BD1">
              <w:rPr>
                <w:rFonts w:ascii="David" w:eastAsia="Times New Roman" w:hAnsi="David"/>
                <w:color w:val="000000"/>
                <w:sz w:val="22"/>
                <w:szCs w:val="22"/>
                <w:rtl/>
              </w:rPr>
              <w:t>ממשלתית למים וביוב</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-6,813</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-18,009</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-36,087</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-4,892</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42</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מענקי בינוי ושיכון</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441,785</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-124,012</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238,731</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177,073</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43</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המרכז למיפוי ישראל</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-6,547</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-121</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-5,716</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-13,895</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45</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תשלום ריבית ועמלות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-301,578</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-818,899</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-299,566</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-29,647</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46</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חוק חיילים משוחררים</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-226,824</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-243,899</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153,221</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212,507</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47</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רזרבה כללית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0</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51</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דיור ממשלתי</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-115,318</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-20,150</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13,690</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-802,721</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52</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המשטרה ובתי הסוהר</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-76,866</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56,146</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-118,266</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144,713</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53</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משפטים ובתי משפט</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-41,930</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-72,860</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-66,139</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54</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רשויות פיקוח</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-57,850</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-65,707</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17,671</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-2,305,415</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60</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חינוך</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-63,924</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325,798</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67,247</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-217,778</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67</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בריאות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-140,602</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-46,319</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-13,308</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-50,609</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68</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רשות האוכלוסין</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-62,419</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99,308</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23,804</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76,724</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70</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שיכון</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-1,326,685</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-389,330</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-123,610</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-85,705</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73</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מפעלי מים</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-395,105</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-106,944</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-42,332</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-114,629</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76</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תעשייה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-64,162</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-26,742</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-82,509</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15,788</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78</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תיירות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-257,181</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-99,381</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-24,996</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-9,519</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79</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תחבורה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1,032,943</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1,146,231</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1,078,795</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-287,837</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83</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הוצאות פיתוח אחרות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170,593</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-140,359</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-556,295</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-397,470</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84</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תשלום חובות</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-134,085</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-351,726</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89,728</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89</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מפעלי משרד ראש הממשלה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205,004</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93</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בתי חולים לבריאות הנפש</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0</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110,251</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281,905</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94</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בתי חולים ממשלתיים</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596,861</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969,087</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420,265</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2,435,491</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4"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95</w:t>
            </w:r>
          </w:p>
        </w:tc>
        <w:tc>
          <w:tcPr>
            <w:tcW w:w="1304" w:type="pct"/>
            <w:tcBorders>
              <w:top w:val="nil"/>
              <w:left w:val="single" w:sz="4" w:space="0" w:color="auto"/>
              <w:bottom w:val="single" w:sz="4"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נמל חדרה</w:t>
            </w:r>
          </w:p>
        </w:tc>
        <w:tc>
          <w:tcPr>
            <w:tcW w:w="847"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0</w:t>
            </w:r>
          </w:p>
        </w:tc>
        <w:tc>
          <w:tcPr>
            <w:tcW w:w="7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862"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4"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94" w:type="pct"/>
          <w:tblInd w:w="-154" w:type="dxa"/>
          <w:tblLayout w:type="fixed"/>
          <w:tblLook w:val="04A0"/>
        </w:tblPrEx>
        <w:trPr>
          <w:trHeight w:val="227"/>
        </w:trPr>
        <w:tc>
          <w:tcPr>
            <w:tcW w:w="481" w:type="pct"/>
            <w:tcBorders>
              <w:top w:val="nil"/>
              <w:left w:val="single" w:sz="8" w:space="0" w:color="auto"/>
              <w:bottom w:val="single" w:sz="8" w:space="0" w:color="auto"/>
              <w:right w:val="single" w:sz="4" w:space="0" w:color="auto"/>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98</w:t>
            </w:r>
          </w:p>
        </w:tc>
        <w:tc>
          <w:tcPr>
            <w:tcW w:w="1304" w:type="pct"/>
            <w:tcBorders>
              <w:top w:val="nil"/>
              <w:left w:val="single" w:sz="4" w:space="0" w:color="auto"/>
              <w:bottom w:val="single" w:sz="8" w:space="0" w:color="auto"/>
              <w:right w:val="nil"/>
            </w:tcBorders>
            <w:shd w:val="clear" w:color="auto" w:fill="auto"/>
            <w:noWrap/>
            <w:vAlign w:val="center"/>
            <w:hideMark/>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הוצאות מינהל מקרקעי ישראל</w:t>
            </w:r>
          </w:p>
        </w:tc>
        <w:tc>
          <w:tcPr>
            <w:tcW w:w="847" w:type="pct"/>
            <w:tcBorders>
              <w:top w:val="nil"/>
              <w:left w:val="single" w:sz="8" w:space="0" w:color="auto"/>
              <w:bottom w:val="single" w:sz="8"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0</w:t>
            </w:r>
          </w:p>
        </w:tc>
        <w:tc>
          <w:tcPr>
            <w:tcW w:w="762" w:type="pct"/>
            <w:tcBorders>
              <w:top w:val="nil"/>
              <w:left w:val="single" w:sz="4" w:space="0" w:color="auto"/>
              <w:bottom w:val="single" w:sz="8"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862" w:type="pct"/>
            <w:tcBorders>
              <w:top w:val="nil"/>
              <w:left w:val="single" w:sz="4" w:space="0" w:color="auto"/>
              <w:bottom w:val="single" w:sz="8"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c>
          <w:tcPr>
            <w:tcW w:w="744" w:type="pct"/>
            <w:tcBorders>
              <w:top w:val="nil"/>
              <w:left w:val="single" w:sz="4" w:space="0" w:color="auto"/>
              <w:bottom w:val="single" w:sz="8"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0</w:t>
            </w:r>
          </w:p>
        </w:tc>
      </w:tr>
      <w:tr w:rsidTr="006E0F89">
        <w:tblPrEx>
          <w:tblW w:w="5094" w:type="pct"/>
          <w:tblInd w:w="-154" w:type="dxa"/>
          <w:tblLayout w:type="fixed"/>
          <w:tblLook w:val="04A0"/>
        </w:tblPrEx>
        <w:trPr>
          <w:trHeight w:val="227"/>
        </w:trPr>
        <w:tc>
          <w:tcPr>
            <w:tcW w:w="481"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color w:val="000000"/>
                <w:sz w:val="22"/>
                <w:szCs w:val="22"/>
              </w:rPr>
            </w:pPr>
          </w:p>
        </w:tc>
        <w:tc>
          <w:tcPr>
            <w:tcW w:w="1304" w:type="pct"/>
            <w:tcBorders>
              <w:top w:val="nil"/>
              <w:left w:val="nil"/>
              <w:bottom w:val="nil"/>
              <w:right w:val="nil"/>
            </w:tcBorders>
            <w:shd w:val="clear" w:color="auto" w:fill="auto"/>
            <w:noWrap/>
            <w:vAlign w:val="center"/>
            <w:hideMark/>
          </w:tcPr>
          <w:p w:rsidR="002C7BD1" w:rsidRPr="002C7BD1" w:rsidP="002C7BD1">
            <w:pPr>
              <w:bidi w:val="0"/>
              <w:spacing w:line="269" w:lineRule="auto"/>
              <w:jc w:val="center"/>
              <w:rPr>
                <w:rFonts w:ascii="David" w:eastAsia="Times New Roman" w:hAnsi="David"/>
                <w:sz w:val="22"/>
                <w:szCs w:val="22"/>
              </w:rPr>
            </w:pPr>
          </w:p>
        </w:tc>
        <w:tc>
          <w:tcPr>
            <w:tcW w:w="847"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802,365</w:t>
            </w:r>
          </w:p>
        </w:tc>
        <w:tc>
          <w:tcPr>
            <w:tcW w:w="762"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968,637</w:t>
            </w:r>
          </w:p>
        </w:tc>
        <w:tc>
          <w:tcPr>
            <w:tcW w:w="862"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602,773</w:t>
            </w:r>
          </w:p>
        </w:tc>
        <w:tc>
          <w:tcPr>
            <w:tcW w:w="744"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2,717,396</w:t>
            </w: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אגף התקציבים המופיעים באתר המרשתת של משרד האוצר, בעיבוד משרד מבקר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Pr>
      </w:pPr>
      <w:r w:rsidRPr="002C7BD1">
        <w:rPr>
          <w:rFonts w:eastAsia="Calibri" w:hint="eastAsia"/>
          <w:b/>
          <w:bCs/>
          <w:rtl/>
        </w:rPr>
        <w:t>מהלוח</w:t>
      </w:r>
      <w:r w:rsidRPr="002C7BD1">
        <w:rPr>
          <w:rFonts w:eastAsia="Calibri"/>
          <w:b/>
          <w:bCs/>
          <w:rtl/>
        </w:rPr>
        <w:t xml:space="preserve"> עולה כי </w:t>
      </w:r>
      <w:bookmarkStart w:id="14" w:name="_Hlk219116147"/>
      <w:r w:rsidRPr="002C7BD1">
        <w:rPr>
          <w:rFonts w:eastAsia="Calibri" w:hint="cs"/>
          <w:b/>
          <w:bCs/>
          <w:rtl/>
        </w:rPr>
        <w:t>הסכום</w:t>
      </w:r>
      <w:r w:rsidRPr="002C7BD1">
        <w:rPr>
          <w:rFonts w:eastAsia="Calibri"/>
          <w:b/>
          <w:bCs/>
          <w:rtl/>
        </w:rPr>
        <w:t xml:space="preserve"> הכספי של השינויים התקציביים נטו </w:t>
      </w:r>
      <w:r w:rsidRPr="002C7BD1">
        <w:rPr>
          <w:rFonts w:eastAsia="Calibri" w:hint="eastAsia"/>
          <w:b/>
          <w:bCs/>
          <w:rtl/>
        </w:rPr>
        <w:t>שאושרו</w:t>
      </w:r>
      <w:r w:rsidRPr="002C7BD1">
        <w:rPr>
          <w:rFonts w:eastAsia="Calibri"/>
          <w:b/>
          <w:bCs/>
          <w:rtl/>
        </w:rPr>
        <w:t xml:space="preserve"> </w:t>
      </w:r>
      <w:r w:rsidRPr="002C7BD1">
        <w:rPr>
          <w:rFonts w:eastAsia="Calibri" w:hint="eastAsia"/>
          <w:b/>
          <w:bCs/>
          <w:rtl/>
        </w:rPr>
        <w:t>בדצמבר</w:t>
      </w:r>
      <w:r w:rsidRPr="002C7BD1">
        <w:rPr>
          <w:rFonts w:eastAsia="Calibri"/>
          <w:b/>
          <w:bCs/>
          <w:rtl/>
        </w:rPr>
        <w:t xml:space="preserve"> 2024 </w:t>
      </w:r>
      <w:r w:rsidRPr="002C7BD1">
        <w:rPr>
          <w:rFonts w:eastAsia="Calibri" w:hint="cs"/>
          <w:b/>
          <w:bCs/>
          <w:rtl/>
        </w:rPr>
        <w:t>היה</w:t>
      </w:r>
      <w:r w:rsidRPr="002C7BD1">
        <w:rPr>
          <w:rFonts w:eastAsia="Calibri"/>
          <w:b/>
          <w:bCs/>
          <w:rtl/>
        </w:rPr>
        <w:t xml:space="preserve"> </w:t>
      </w:r>
      <w:r w:rsidRPr="002C7BD1">
        <w:rPr>
          <w:rFonts w:eastAsia="Calibri" w:hint="eastAsia"/>
          <w:b/>
          <w:bCs/>
          <w:rtl/>
        </w:rPr>
        <w:t>כ</w:t>
      </w:r>
      <w:r w:rsidRPr="002C7BD1">
        <w:rPr>
          <w:rFonts w:eastAsia="Calibri"/>
          <w:b/>
          <w:bCs/>
          <w:rtl/>
        </w:rPr>
        <w:t>-</w:t>
      </w:r>
      <w:r w:rsidRPr="002C7BD1">
        <w:rPr>
          <w:rFonts w:eastAsia="Calibri" w:hint="cs"/>
          <w:b/>
          <w:bCs/>
          <w:rtl/>
        </w:rPr>
        <w:t>2.7</w:t>
      </w:r>
      <w:r w:rsidRPr="002C7BD1">
        <w:rPr>
          <w:rFonts w:eastAsia="Calibri"/>
          <w:b/>
          <w:bCs/>
          <w:rtl/>
        </w:rPr>
        <w:t xml:space="preserve">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"ח</w:t>
      </w:r>
      <w:r w:rsidRPr="002C7BD1">
        <w:rPr>
          <w:rFonts w:eastAsia="Calibri" w:hint="cs"/>
          <w:b/>
          <w:bCs/>
          <w:rtl/>
        </w:rPr>
        <w:t>.</w:t>
      </w:r>
      <w:r w:rsidRPr="002C7BD1">
        <w:rPr>
          <w:rFonts w:eastAsia="Calibri"/>
          <w:b/>
          <w:bCs/>
          <w:rtl/>
        </w:rPr>
        <w:t xml:space="preserve"> </w:t>
      </w:r>
      <w:r w:rsidRPr="002C7BD1">
        <w:rPr>
          <w:rFonts w:eastAsia="Calibri" w:hint="cs"/>
          <w:b/>
          <w:bCs/>
          <w:rtl/>
        </w:rPr>
        <w:t xml:space="preserve">סכום זה </w:t>
      </w:r>
      <w:r w:rsidRPr="002C7BD1">
        <w:rPr>
          <w:rFonts w:eastAsia="Calibri" w:hint="eastAsia"/>
          <w:b/>
          <w:bCs/>
          <w:rtl/>
        </w:rPr>
        <w:t>גדול</w:t>
      </w:r>
      <w:r w:rsidRPr="002C7BD1">
        <w:rPr>
          <w:rFonts w:eastAsia="Calibri"/>
          <w:b/>
          <w:bCs/>
          <w:rtl/>
        </w:rPr>
        <w:t xml:space="preserve"> </w:t>
      </w:r>
      <w:r w:rsidRPr="002C7BD1">
        <w:rPr>
          <w:rFonts w:eastAsia="Calibri" w:hint="cs"/>
          <w:b/>
          <w:bCs/>
          <w:rtl/>
        </w:rPr>
        <w:t>מהסכום</w:t>
      </w:r>
      <w:r w:rsidRPr="002C7BD1">
        <w:rPr>
          <w:rFonts w:eastAsia="Calibri"/>
          <w:b/>
          <w:bCs/>
          <w:rtl/>
        </w:rPr>
        <w:t xml:space="preserve"> </w:t>
      </w:r>
      <w:r w:rsidRPr="002C7BD1">
        <w:rPr>
          <w:rFonts w:eastAsia="Calibri" w:hint="cs"/>
          <w:b/>
          <w:bCs/>
          <w:rtl/>
        </w:rPr>
        <w:t xml:space="preserve">הכספי של </w:t>
      </w:r>
      <w:r w:rsidRPr="002C7BD1">
        <w:rPr>
          <w:rFonts w:eastAsia="Calibri" w:hint="eastAsia"/>
          <w:b/>
          <w:bCs/>
          <w:rtl/>
        </w:rPr>
        <w:t>השינויים</w:t>
      </w:r>
      <w:r w:rsidRPr="002C7BD1">
        <w:rPr>
          <w:rFonts w:eastAsia="Calibri"/>
          <w:b/>
          <w:bCs/>
          <w:rtl/>
        </w:rPr>
        <w:t xml:space="preserve"> </w:t>
      </w:r>
      <w:r w:rsidRPr="002C7BD1">
        <w:rPr>
          <w:rFonts w:eastAsia="Calibri" w:hint="eastAsia"/>
          <w:b/>
          <w:bCs/>
          <w:rtl/>
        </w:rPr>
        <w:t>שאושרו</w:t>
      </w:r>
      <w:r w:rsidRPr="002C7BD1">
        <w:rPr>
          <w:rFonts w:eastAsia="Calibri"/>
          <w:b/>
          <w:bCs/>
          <w:rtl/>
        </w:rPr>
        <w:t xml:space="preserve"> </w:t>
      </w:r>
      <w:r w:rsidRPr="002C7BD1">
        <w:rPr>
          <w:rFonts w:eastAsia="Calibri" w:hint="eastAsia"/>
          <w:b/>
          <w:bCs/>
          <w:rtl/>
        </w:rPr>
        <w:t>ב</w:t>
      </w:r>
      <w:r w:rsidRPr="002C7BD1">
        <w:rPr>
          <w:rFonts w:eastAsia="Calibri" w:hint="cs"/>
          <w:b/>
          <w:bCs/>
          <w:rtl/>
        </w:rPr>
        <w:t>שלוש ה</w:t>
      </w:r>
      <w:r w:rsidRPr="002C7BD1">
        <w:rPr>
          <w:rFonts w:eastAsia="Calibri" w:hint="eastAsia"/>
          <w:b/>
          <w:bCs/>
          <w:rtl/>
        </w:rPr>
        <w:t>שנים</w:t>
      </w:r>
      <w:r w:rsidRPr="002C7BD1">
        <w:rPr>
          <w:rFonts w:eastAsia="Calibri"/>
          <w:b/>
          <w:bCs/>
          <w:rtl/>
        </w:rPr>
        <w:t xml:space="preserve"> </w:t>
      </w:r>
      <w:r w:rsidRPr="002C7BD1">
        <w:rPr>
          <w:rFonts w:eastAsia="Calibri" w:hint="eastAsia"/>
          <w:b/>
          <w:bCs/>
          <w:rtl/>
        </w:rPr>
        <w:t>האחרות</w:t>
      </w:r>
      <w:r w:rsidRPr="002C7BD1">
        <w:rPr>
          <w:rFonts w:eastAsia="Calibri"/>
          <w:b/>
          <w:bCs/>
          <w:rtl/>
        </w:rPr>
        <w:t xml:space="preserve"> </w:t>
      </w:r>
      <w:r w:rsidRPr="002C7BD1">
        <w:rPr>
          <w:rFonts w:eastAsia="Calibri" w:hint="eastAsia"/>
          <w:b/>
          <w:bCs/>
          <w:rtl/>
        </w:rPr>
        <w:t>שנבחנו</w:t>
      </w:r>
      <w:r w:rsidRPr="002C7BD1">
        <w:rPr>
          <w:rFonts w:eastAsia="Calibri" w:hint="cs"/>
          <w:b/>
          <w:bCs/>
          <w:rtl/>
        </w:rPr>
        <w:t xml:space="preserve"> יחד </w:t>
      </w:r>
      <w:r w:rsidRPr="002C7BD1">
        <w:rPr>
          <w:rFonts w:eastAsia="Calibri"/>
          <w:b/>
          <w:bCs/>
          <w:rtl/>
        </w:rPr>
        <w:t xml:space="preserve">(דצמבר 2019 כ-603 מיליון ש"ח, דצמבר 2018 כ-969 מיליון ש"ח ודצמבר 2017 </w:t>
      </w:r>
      <w:r w:rsidR="00E22727">
        <w:rPr>
          <w:rFonts w:eastAsia="Calibri"/>
          <w:b/>
          <w:bCs/>
          <w:rtl/>
        </w:rPr>
        <w:br/>
      </w:r>
      <w:r w:rsidRPr="002C7BD1">
        <w:rPr>
          <w:rFonts w:eastAsia="Calibri"/>
          <w:b/>
          <w:bCs/>
          <w:rtl/>
        </w:rPr>
        <w:t>כ-802 מיליון ש"ח, סה"כ כ-2.4 מיליארד ש"ח).</w:t>
      </w:r>
      <w:bookmarkEnd w:id="14"/>
      <w:r w:rsidRPr="002C7BD1">
        <w:rPr>
          <w:rFonts w:eastAsia="Calibri"/>
          <w:b/>
          <w:bCs/>
          <w:rtl/>
        </w:rPr>
        <w:t xml:space="preserve"> </w:t>
      </w:r>
      <w:r w:rsidRPr="002C7BD1">
        <w:rPr>
          <w:rFonts w:eastAsia="Calibri" w:hint="eastAsia"/>
          <w:b/>
          <w:bCs/>
          <w:rtl/>
        </w:rPr>
        <w:t>עוד</w:t>
      </w:r>
      <w:r w:rsidRPr="002C7BD1">
        <w:rPr>
          <w:rFonts w:eastAsia="Calibri"/>
          <w:b/>
          <w:bCs/>
          <w:rtl/>
        </w:rPr>
        <w:t xml:space="preserve"> עולה </w:t>
      </w:r>
      <w:r w:rsidRPr="002C7BD1">
        <w:rPr>
          <w:rFonts w:eastAsia="Calibri" w:hint="cs"/>
          <w:b/>
          <w:bCs/>
          <w:rtl/>
        </w:rPr>
        <w:t xml:space="preserve">כי </w:t>
      </w:r>
      <w:r w:rsidRPr="002C7BD1">
        <w:rPr>
          <w:rFonts w:eastAsia="Calibri"/>
          <w:b/>
          <w:bCs/>
          <w:rtl/>
        </w:rPr>
        <w:t>בדצמבר 2017</w:t>
      </w:r>
      <w:r w:rsidRPr="002C7BD1">
        <w:rPr>
          <w:rFonts w:eastAsia="Calibri" w:hint="cs"/>
          <w:b/>
          <w:bCs/>
          <w:rtl/>
        </w:rPr>
        <w:t xml:space="preserve"> </w:t>
      </w:r>
      <w:r w:rsidRPr="002C7BD1">
        <w:rPr>
          <w:rFonts w:eastAsia="Calibri" w:hint="eastAsia"/>
          <w:b/>
          <w:bCs/>
          <w:rtl/>
        </w:rPr>
        <w:t>הסעיף</w:t>
      </w:r>
      <w:r w:rsidRPr="002C7BD1">
        <w:rPr>
          <w:rFonts w:eastAsia="Calibri"/>
          <w:b/>
          <w:bCs/>
          <w:rtl/>
        </w:rPr>
        <w:t xml:space="preserve"> </w:t>
      </w:r>
      <w:r w:rsidRPr="002C7BD1">
        <w:rPr>
          <w:rFonts w:eastAsia="Calibri" w:hint="cs"/>
          <w:b/>
          <w:bCs/>
          <w:rtl/>
        </w:rPr>
        <w:t>ש</w:t>
      </w:r>
      <w:r w:rsidRPr="002C7BD1">
        <w:rPr>
          <w:rFonts w:eastAsia="Calibri" w:hint="eastAsia"/>
          <w:b/>
          <w:bCs/>
          <w:rtl/>
        </w:rPr>
        <w:t>בו</w:t>
      </w:r>
      <w:r w:rsidRPr="002C7BD1">
        <w:rPr>
          <w:rFonts w:eastAsia="Calibri"/>
          <w:b/>
          <w:bCs/>
          <w:rtl/>
        </w:rPr>
        <w:t xml:space="preserve"> </w:t>
      </w:r>
      <w:r w:rsidRPr="002C7BD1">
        <w:rPr>
          <w:rFonts w:eastAsia="Calibri" w:hint="eastAsia"/>
          <w:b/>
          <w:bCs/>
          <w:rtl/>
        </w:rPr>
        <w:t>אושר</w:t>
      </w:r>
      <w:r w:rsidRPr="002C7BD1">
        <w:rPr>
          <w:rFonts w:eastAsia="Calibri"/>
          <w:b/>
          <w:bCs/>
          <w:rtl/>
        </w:rPr>
        <w:t xml:space="preserve"> </w:t>
      </w:r>
      <w:r w:rsidRPr="002C7BD1">
        <w:rPr>
          <w:rFonts w:eastAsia="Calibri" w:hint="cs"/>
          <w:b/>
          <w:bCs/>
          <w:rtl/>
        </w:rPr>
        <w:t xml:space="preserve">הסכום הגדול ביותר </w:t>
      </w:r>
      <w:r w:rsidRPr="002C7BD1">
        <w:rPr>
          <w:rFonts w:eastAsia="Calibri" w:hint="eastAsia"/>
          <w:b/>
          <w:bCs/>
          <w:rtl/>
        </w:rPr>
        <w:t>נטו</w:t>
      </w:r>
      <w:r w:rsidRPr="002C7BD1">
        <w:rPr>
          <w:rFonts w:eastAsia="Calibri" w:hint="cs"/>
          <w:b/>
          <w:bCs/>
          <w:rtl/>
        </w:rPr>
        <w:t xml:space="preserve"> של</w:t>
      </w:r>
      <w:r w:rsidRPr="002C7BD1">
        <w:rPr>
          <w:rFonts w:eastAsia="Calibri"/>
          <w:b/>
          <w:bCs/>
          <w:rtl/>
        </w:rPr>
        <w:t xml:space="preserve"> </w:t>
      </w:r>
      <w:r w:rsidRPr="002C7BD1">
        <w:rPr>
          <w:rFonts w:eastAsia="Calibri" w:hint="eastAsia"/>
          <w:b/>
          <w:bCs/>
          <w:rtl/>
        </w:rPr>
        <w:t>תוספות</w:t>
      </w:r>
      <w:r w:rsidRPr="002C7BD1">
        <w:rPr>
          <w:rFonts w:eastAsia="Calibri"/>
          <w:b/>
          <w:bCs/>
          <w:rtl/>
        </w:rPr>
        <w:t xml:space="preserve"> </w:t>
      </w:r>
      <w:r w:rsidRPr="002C7BD1">
        <w:rPr>
          <w:rFonts w:eastAsia="Calibri" w:hint="eastAsia"/>
          <w:b/>
          <w:bCs/>
          <w:rtl/>
        </w:rPr>
        <w:t>תקציביות</w:t>
      </w:r>
      <w:r w:rsidRPr="002C7BD1">
        <w:rPr>
          <w:rFonts w:eastAsia="Calibri"/>
          <w:b/>
          <w:bCs/>
          <w:rtl/>
        </w:rPr>
        <w:t xml:space="preserve"> </w:t>
      </w:r>
      <w:r w:rsidRPr="002C7BD1">
        <w:rPr>
          <w:rFonts w:eastAsia="Calibri" w:hint="cs"/>
          <w:b/>
          <w:bCs/>
          <w:rtl/>
        </w:rPr>
        <w:t>(כ-1.2 מיליארד ש"ח) היה סעיף "משרד החינוך"</w:t>
      </w:r>
      <w:r w:rsidRPr="002C7BD1">
        <w:rPr>
          <w:rFonts w:eastAsia="Calibri"/>
          <w:b/>
          <w:bCs/>
          <w:rtl/>
        </w:rPr>
        <w:t xml:space="preserve">; </w:t>
      </w:r>
      <w:r w:rsidRPr="002C7BD1">
        <w:rPr>
          <w:rFonts w:eastAsia="Calibri" w:hint="eastAsia"/>
          <w:b/>
          <w:bCs/>
          <w:rtl/>
        </w:rPr>
        <w:t>בדצמבר</w:t>
      </w:r>
      <w:r w:rsidRPr="002C7BD1">
        <w:rPr>
          <w:rFonts w:eastAsia="Calibri"/>
          <w:b/>
          <w:bCs/>
          <w:rtl/>
        </w:rPr>
        <w:t xml:space="preserve"> 2018</w:t>
      </w:r>
      <w:r w:rsidRPr="002C7BD1">
        <w:rPr>
          <w:rFonts w:eastAsia="Calibri" w:hint="cs"/>
          <w:b/>
          <w:bCs/>
          <w:rtl/>
        </w:rPr>
        <w:t xml:space="preserve"> ובדצמבר 2019</w:t>
      </w:r>
      <w:r w:rsidRPr="002C7BD1">
        <w:rPr>
          <w:rFonts w:eastAsia="Calibri"/>
          <w:b/>
          <w:bCs/>
          <w:rtl/>
        </w:rPr>
        <w:t xml:space="preserve"> הסעיף שבו אושר הסכום הגדול ביותר נטו של תוספות תקציביות (כ-1.</w:t>
      </w:r>
      <w:r w:rsidRPr="002C7BD1">
        <w:rPr>
          <w:rFonts w:eastAsia="Calibri" w:hint="cs"/>
          <w:b/>
          <w:bCs/>
          <w:rtl/>
        </w:rPr>
        <w:t>5</w:t>
      </w:r>
      <w:r w:rsidRPr="002C7BD1">
        <w:rPr>
          <w:rFonts w:eastAsia="Calibri"/>
          <w:b/>
          <w:bCs/>
          <w:rtl/>
        </w:rPr>
        <w:t xml:space="preserve">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w:t>
      </w:r>
      <w:r w:rsidRPr="002C7BD1">
        <w:rPr>
          <w:rFonts w:eastAsia="Calibri" w:hint="cs"/>
          <w:b/>
          <w:bCs/>
          <w:rtl/>
        </w:rPr>
        <w:t>בכל אחת מהשנים</w:t>
      </w:r>
      <w:r w:rsidRPr="002C7BD1">
        <w:rPr>
          <w:rFonts w:eastAsia="Calibri"/>
          <w:b/>
          <w:bCs/>
          <w:rtl/>
        </w:rPr>
        <w:t xml:space="preserve">) </w:t>
      </w:r>
      <w:r w:rsidRPr="002C7BD1">
        <w:rPr>
          <w:rFonts w:eastAsia="Calibri" w:hint="cs"/>
          <w:b/>
          <w:bCs/>
          <w:rtl/>
        </w:rPr>
        <w:t>היה</w:t>
      </w:r>
      <w:r w:rsidRPr="002C7BD1">
        <w:rPr>
          <w:rFonts w:eastAsia="Calibri"/>
          <w:b/>
          <w:bCs/>
          <w:rtl/>
        </w:rPr>
        <w:t xml:space="preserve"> </w:t>
      </w:r>
      <w:r w:rsidRPr="002C7BD1">
        <w:rPr>
          <w:rFonts w:eastAsia="Calibri" w:hint="eastAsia"/>
          <w:b/>
          <w:bCs/>
          <w:rtl/>
        </w:rPr>
        <w:t>סעיף</w:t>
      </w:r>
      <w:r w:rsidRPr="002C7BD1">
        <w:rPr>
          <w:rFonts w:eastAsia="Calibri"/>
          <w:b/>
          <w:bCs/>
          <w:rtl/>
        </w:rPr>
        <w:t xml:space="preserve"> </w:t>
      </w:r>
      <w:r w:rsidRPr="002C7BD1">
        <w:rPr>
          <w:rFonts w:eastAsia="Calibri" w:hint="cs"/>
          <w:b/>
          <w:bCs/>
          <w:rtl/>
        </w:rPr>
        <w:t>"</w:t>
      </w:r>
      <w:r w:rsidRPr="002C7BD1">
        <w:rPr>
          <w:rFonts w:eastAsia="Calibri" w:hint="eastAsia"/>
          <w:b/>
          <w:bCs/>
          <w:rtl/>
        </w:rPr>
        <w:t>משרד</w:t>
      </w:r>
      <w:r w:rsidRPr="002C7BD1">
        <w:rPr>
          <w:rFonts w:eastAsia="Calibri"/>
          <w:b/>
          <w:bCs/>
          <w:rtl/>
        </w:rPr>
        <w:t xml:space="preserve"> </w:t>
      </w:r>
      <w:r w:rsidRPr="002C7BD1">
        <w:rPr>
          <w:rFonts w:eastAsia="Calibri" w:hint="eastAsia"/>
          <w:b/>
          <w:bCs/>
          <w:rtl/>
        </w:rPr>
        <w:t>הביטחון</w:t>
      </w:r>
      <w:r w:rsidRPr="002C7BD1">
        <w:rPr>
          <w:rFonts w:eastAsia="Calibri" w:hint="cs"/>
          <w:b/>
          <w:bCs/>
          <w:rtl/>
        </w:rPr>
        <w:t>"</w:t>
      </w:r>
      <w:r w:rsidRPr="002C7BD1">
        <w:rPr>
          <w:rFonts w:eastAsia="Calibri"/>
          <w:b/>
          <w:bCs/>
          <w:rtl/>
        </w:rPr>
        <w:t>; ובדצמבר 2024 הסעיף שבו אושר הסכום הגדול ביותר נטו של תוספות תקציביות (כ-4.</w:t>
      </w:r>
      <w:r w:rsidRPr="002C7BD1">
        <w:rPr>
          <w:rFonts w:eastAsia="Calibri" w:hint="cs"/>
          <w:b/>
          <w:bCs/>
          <w:rtl/>
        </w:rPr>
        <w:t>0</w:t>
      </w:r>
      <w:r w:rsidRPr="002C7BD1">
        <w:rPr>
          <w:rFonts w:eastAsia="Calibri"/>
          <w:b/>
          <w:bCs/>
          <w:rtl/>
        </w:rPr>
        <w:t xml:space="preserve"> מיליארד ש"ח) </w:t>
      </w:r>
      <w:r w:rsidRPr="002C7BD1">
        <w:rPr>
          <w:rFonts w:eastAsia="Calibri" w:hint="cs"/>
          <w:b/>
          <w:bCs/>
          <w:rtl/>
        </w:rPr>
        <w:t>היה סעיף "משרד החינוך"</w:t>
      </w:r>
      <w:r w:rsidRPr="002C7BD1">
        <w:rPr>
          <w:rFonts w:eastAsia="Calibri"/>
          <w:b/>
          <w:bCs/>
          <w:rtl/>
        </w:rPr>
        <w:t xml:space="preserve">. עוד עולה כי בדצמבר 2017 הסעיף </w:t>
      </w:r>
      <w:r w:rsidRPr="002C7BD1">
        <w:rPr>
          <w:rFonts w:eastAsia="Calibri" w:hint="cs"/>
          <w:b/>
          <w:bCs/>
          <w:rtl/>
        </w:rPr>
        <w:t>ש</w:t>
      </w:r>
      <w:r w:rsidRPr="002C7BD1">
        <w:rPr>
          <w:rFonts w:eastAsia="Calibri"/>
          <w:b/>
          <w:bCs/>
          <w:rtl/>
        </w:rPr>
        <w:t xml:space="preserve">בו אושר הסכום הגדול ביותר נטו של קיצוצים תקציביים (כ-1.3 מיליארד ש"ח) </w:t>
      </w:r>
      <w:r w:rsidRPr="002C7BD1">
        <w:rPr>
          <w:rFonts w:eastAsia="Calibri" w:hint="eastAsia"/>
          <w:b/>
          <w:bCs/>
          <w:rtl/>
        </w:rPr>
        <w:t>ה</w:t>
      </w:r>
      <w:r w:rsidRPr="002C7BD1">
        <w:rPr>
          <w:rFonts w:eastAsia="Calibri" w:hint="cs"/>
          <w:b/>
          <w:bCs/>
          <w:rtl/>
        </w:rPr>
        <w:t>יה</w:t>
      </w:r>
      <w:r w:rsidRPr="002C7BD1">
        <w:rPr>
          <w:rFonts w:eastAsia="Calibri"/>
          <w:b/>
          <w:bCs/>
          <w:rtl/>
        </w:rPr>
        <w:t xml:space="preserve"> סעיף </w:t>
      </w:r>
      <w:r w:rsidRPr="002C7BD1">
        <w:rPr>
          <w:rFonts w:eastAsia="Calibri" w:hint="cs"/>
          <w:b/>
          <w:bCs/>
          <w:rtl/>
        </w:rPr>
        <w:t>"</w:t>
      </w:r>
      <w:r w:rsidRPr="002C7BD1">
        <w:rPr>
          <w:rFonts w:eastAsia="Calibri" w:hint="eastAsia"/>
          <w:b/>
          <w:bCs/>
          <w:rtl/>
        </w:rPr>
        <w:t>שיכון</w:t>
      </w:r>
      <w:r w:rsidRPr="002C7BD1">
        <w:rPr>
          <w:rFonts w:eastAsia="Calibri" w:hint="cs"/>
          <w:b/>
          <w:bCs/>
          <w:rtl/>
        </w:rPr>
        <w:t>"</w:t>
      </w:r>
      <w:r w:rsidRPr="002C7BD1">
        <w:rPr>
          <w:rFonts w:eastAsia="Calibri"/>
          <w:b/>
          <w:bCs/>
          <w:rtl/>
        </w:rPr>
        <w:t xml:space="preserve">; בדצמבר 2018 הסעיף שבו אושר הסכום הגדול ביותר נטו של קיצוצים תקציביים (כ-820 מיליון ש"ח) </w:t>
      </w:r>
      <w:r w:rsidRPr="002C7BD1">
        <w:rPr>
          <w:rFonts w:eastAsia="Calibri" w:hint="cs"/>
          <w:b/>
          <w:bCs/>
          <w:rtl/>
        </w:rPr>
        <w:t xml:space="preserve">היה </w:t>
      </w:r>
      <w:r w:rsidRPr="002C7BD1">
        <w:rPr>
          <w:rFonts w:eastAsia="Calibri" w:hint="eastAsia"/>
          <w:b/>
          <w:bCs/>
          <w:rtl/>
        </w:rPr>
        <w:t>סעיף</w:t>
      </w:r>
      <w:r w:rsidRPr="002C7BD1">
        <w:rPr>
          <w:rFonts w:eastAsia="Calibri"/>
          <w:b/>
          <w:bCs/>
          <w:rtl/>
        </w:rPr>
        <w:t xml:space="preserve"> </w:t>
      </w:r>
      <w:r w:rsidRPr="002C7BD1">
        <w:rPr>
          <w:rFonts w:eastAsia="Calibri" w:hint="cs"/>
          <w:b/>
          <w:bCs/>
          <w:rtl/>
        </w:rPr>
        <w:t>"</w:t>
      </w:r>
      <w:r w:rsidRPr="002C7BD1">
        <w:rPr>
          <w:rFonts w:eastAsia="Calibri" w:hint="eastAsia"/>
          <w:b/>
          <w:bCs/>
          <w:rtl/>
        </w:rPr>
        <w:t>תשלום</w:t>
      </w:r>
      <w:r w:rsidRPr="002C7BD1">
        <w:rPr>
          <w:rFonts w:eastAsia="Calibri"/>
          <w:b/>
          <w:bCs/>
          <w:rtl/>
        </w:rPr>
        <w:t xml:space="preserve"> </w:t>
      </w:r>
      <w:r w:rsidRPr="002C7BD1">
        <w:rPr>
          <w:rFonts w:eastAsia="Calibri" w:hint="eastAsia"/>
          <w:b/>
          <w:bCs/>
          <w:rtl/>
        </w:rPr>
        <w:t>ריבית</w:t>
      </w:r>
      <w:r w:rsidRPr="002C7BD1">
        <w:rPr>
          <w:rFonts w:eastAsia="Calibri"/>
          <w:b/>
          <w:bCs/>
          <w:rtl/>
        </w:rPr>
        <w:t xml:space="preserve"> </w:t>
      </w:r>
      <w:r w:rsidRPr="002C7BD1">
        <w:rPr>
          <w:rFonts w:eastAsia="Calibri" w:hint="eastAsia"/>
          <w:b/>
          <w:bCs/>
          <w:rtl/>
        </w:rPr>
        <w:t>ועמלות</w:t>
      </w:r>
      <w:r w:rsidRPr="002C7BD1">
        <w:rPr>
          <w:rFonts w:eastAsia="Calibri" w:hint="cs"/>
          <w:b/>
          <w:bCs/>
          <w:rtl/>
        </w:rPr>
        <w:t>"</w:t>
      </w:r>
      <w:r w:rsidRPr="002C7BD1">
        <w:rPr>
          <w:rFonts w:eastAsia="Calibri"/>
          <w:b/>
          <w:bCs/>
          <w:rtl/>
        </w:rPr>
        <w:t xml:space="preserve">; בדצמבר 2019 הסעיף </w:t>
      </w:r>
      <w:r w:rsidRPr="002C7BD1">
        <w:rPr>
          <w:rFonts w:eastAsia="Calibri" w:hint="cs"/>
          <w:b/>
          <w:bCs/>
          <w:rtl/>
        </w:rPr>
        <w:t>ש</w:t>
      </w:r>
      <w:r w:rsidRPr="002C7BD1">
        <w:rPr>
          <w:rFonts w:eastAsia="Calibri"/>
          <w:b/>
          <w:bCs/>
          <w:rtl/>
        </w:rPr>
        <w:t xml:space="preserve">בו אושר הסכום הגדול ביותר נטו של קיצוצים תקציביים (כ-1.7 מיליארד ש"ח) </w:t>
      </w:r>
      <w:r w:rsidRPr="002C7BD1">
        <w:rPr>
          <w:rFonts w:eastAsia="Calibri" w:hint="cs"/>
          <w:b/>
          <w:bCs/>
          <w:rtl/>
        </w:rPr>
        <w:t xml:space="preserve">היה </w:t>
      </w:r>
      <w:r w:rsidRPr="002C7BD1">
        <w:rPr>
          <w:rFonts w:eastAsia="Calibri"/>
          <w:b/>
          <w:bCs/>
          <w:rtl/>
        </w:rPr>
        <w:t xml:space="preserve">סעיף </w:t>
      </w:r>
      <w:r w:rsidRPr="002C7BD1">
        <w:rPr>
          <w:rFonts w:eastAsia="Calibri" w:hint="cs"/>
          <w:b/>
          <w:bCs/>
          <w:rtl/>
        </w:rPr>
        <w:t>"</w:t>
      </w:r>
      <w:r w:rsidRPr="002C7BD1">
        <w:rPr>
          <w:rFonts w:eastAsia="Calibri" w:hint="eastAsia"/>
          <w:b/>
          <w:bCs/>
          <w:rtl/>
        </w:rPr>
        <w:t>הוצאות</w:t>
      </w:r>
      <w:r w:rsidRPr="002C7BD1">
        <w:rPr>
          <w:rFonts w:eastAsia="Calibri"/>
          <w:b/>
          <w:bCs/>
          <w:rtl/>
        </w:rPr>
        <w:t xml:space="preserve"> </w:t>
      </w:r>
      <w:r w:rsidRPr="002C7BD1">
        <w:rPr>
          <w:rFonts w:eastAsia="Calibri" w:hint="eastAsia"/>
          <w:b/>
          <w:bCs/>
          <w:rtl/>
        </w:rPr>
        <w:t>ביטחוניות</w:t>
      </w:r>
      <w:r w:rsidRPr="002C7BD1">
        <w:rPr>
          <w:rFonts w:eastAsia="Calibri"/>
          <w:b/>
          <w:bCs/>
          <w:rtl/>
        </w:rPr>
        <w:t xml:space="preserve"> </w:t>
      </w:r>
      <w:r w:rsidRPr="002C7BD1">
        <w:rPr>
          <w:rFonts w:eastAsia="Calibri" w:hint="eastAsia"/>
          <w:b/>
          <w:bCs/>
          <w:rtl/>
        </w:rPr>
        <w:t>שונות</w:t>
      </w:r>
      <w:r w:rsidRPr="002C7BD1">
        <w:rPr>
          <w:rFonts w:eastAsia="Calibri" w:hint="cs"/>
          <w:b/>
          <w:bCs/>
          <w:rtl/>
        </w:rPr>
        <w:t>"</w:t>
      </w:r>
      <w:r w:rsidRPr="002C7BD1">
        <w:rPr>
          <w:rFonts w:eastAsia="Calibri"/>
          <w:b/>
          <w:bCs/>
          <w:rtl/>
        </w:rPr>
        <w:t>; ובדצמבר 2024 הסעיף שבו אושר הסכום הגדול ביותר נטו של קיצוצים תקציביים (כ-</w:t>
      </w:r>
      <w:r w:rsidRPr="002C7BD1">
        <w:rPr>
          <w:rFonts w:eastAsia="Calibri" w:hint="cs"/>
          <w:b/>
          <w:bCs/>
          <w:rtl/>
        </w:rPr>
        <w:t>2.3</w:t>
      </w:r>
      <w:r w:rsidRPr="002C7BD1">
        <w:rPr>
          <w:rFonts w:eastAsia="Calibri"/>
          <w:b/>
          <w:bCs/>
          <w:rtl/>
        </w:rPr>
        <w:t xml:space="preserve"> מיליארד ש"ח) </w:t>
      </w:r>
      <w:r w:rsidRPr="002C7BD1">
        <w:rPr>
          <w:rFonts w:eastAsia="Calibri" w:hint="cs"/>
          <w:b/>
          <w:bCs/>
          <w:rtl/>
        </w:rPr>
        <w:t xml:space="preserve">היה </w:t>
      </w:r>
      <w:r w:rsidRPr="002C7BD1">
        <w:rPr>
          <w:rFonts w:eastAsia="Calibri" w:hint="eastAsia"/>
          <w:b/>
          <w:bCs/>
          <w:rtl/>
        </w:rPr>
        <w:t>סעיף</w:t>
      </w:r>
      <w:r w:rsidRPr="002C7BD1">
        <w:rPr>
          <w:rFonts w:eastAsia="Calibri"/>
          <w:b/>
          <w:bCs/>
          <w:rtl/>
        </w:rPr>
        <w:t xml:space="preserve"> </w:t>
      </w:r>
      <w:r w:rsidRPr="002C7BD1">
        <w:rPr>
          <w:rFonts w:eastAsia="Calibri" w:hint="cs"/>
          <w:b/>
          <w:bCs/>
          <w:rtl/>
        </w:rPr>
        <w:t>"רשויות פיקוח"</w:t>
      </w:r>
      <w:r w:rsidRPr="002C7BD1">
        <w:rPr>
          <w:rFonts w:eastAsia="Calibri"/>
          <w:b/>
          <w:bCs/>
          <w:rtl/>
        </w:rPr>
        <w:t>.</w:t>
      </w:r>
      <w:r w:rsidRPr="002C7BD1">
        <w:rPr>
          <w:rFonts w:eastAsia="Calibri" w:hint="cs"/>
          <w:b/>
          <w:bCs/>
          <w:rtl/>
        </w:rPr>
        <w:t xml:space="preserve"> </w:t>
      </w:r>
      <w:bookmarkStart w:id="15" w:name="_Hlk219115555"/>
      <w:r w:rsidRPr="002C7BD1">
        <w:rPr>
          <w:rFonts w:eastAsia="Calibri" w:hint="cs"/>
          <w:b/>
          <w:bCs/>
          <w:rtl/>
        </w:rPr>
        <w:t xml:space="preserve">העברות תקציביות לקראת סוף שנת הכספים עלולות לפגוע </w:t>
      </w:r>
      <w:r w:rsidRPr="002C7BD1">
        <w:rPr>
          <w:rFonts w:eastAsia="Calibri"/>
          <w:b/>
          <w:bCs/>
          <w:rtl/>
        </w:rPr>
        <w:t>בהלי</w:t>
      </w:r>
      <w:r w:rsidRPr="002C7BD1">
        <w:rPr>
          <w:rFonts w:eastAsia="Calibri" w:hint="cs"/>
          <w:b/>
          <w:bCs/>
          <w:rtl/>
        </w:rPr>
        <w:t>כי קבלת ההחלטות,</w:t>
      </w:r>
      <w:r w:rsidRPr="002C7BD1">
        <w:rPr>
          <w:rFonts w:eastAsia="Calibri"/>
          <w:b/>
          <w:bCs/>
          <w:rtl/>
        </w:rPr>
        <w:t xml:space="preserve"> הבקרה, הניהול והשקיפות</w:t>
      </w:r>
      <w:r w:rsidRPr="002C7BD1">
        <w:rPr>
          <w:rFonts w:eastAsia="Calibri" w:hint="cs"/>
          <w:b/>
          <w:bCs/>
          <w:rtl/>
        </w:rPr>
        <w:t xml:space="preserve">, למנוע </w:t>
      </w:r>
      <w:r w:rsidRPr="002C7BD1">
        <w:rPr>
          <w:rFonts w:eastAsia="Calibri"/>
          <w:b/>
          <w:bCs/>
          <w:rtl/>
        </w:rPr>
        <w:t>מהמשרדים לבצע את התקציב במזומן או לייצר התחייבויות</w:t>
      </w:r>
      <w:r w:rsidRPr="002C7BD1">
        <w:rPr>
          <w:rFonts w:eastAsia="Calibri" w:hint="cs"/>
          <w:b/>
          <w:bCs/>
          <w:rtl/>
        </w:rPr>
        <w:t>, ואף להעמיס</w:t>
      </w:r>
      <w:r w:rsidRPr="002C7BD1">
        <w:rPr>
          <w:rFonts w:eastAsia="Calibri"/>
          <w:b/>
          <w:bCs/>
          <w:rtl/>
        </w:rPr>
        <w:t xml:space="preserve"> על ביצוע התקציב</w:t>
      </w:r>
      <w:r w:rsidRPr="002C7BD1">
        <w:rPr>
          <w:rFonts w:eastAsia="Calibri" w:hint="cs"/>
          <w:b/>
          <w:bCs/>
          <w:rtl/>
        </w:rPr>
        <w:t xml:space="preserve"> </w:t>
      </w:r>
      <w:r w:rsidRPr="002C7BD1">
        <w:rPr>
          <w:rFonts w:eastAsia="Calibri"/>
          <w:b/>
          <w:bCs/>
          <w:rtl/>
        </w:rPr>
        <w:t xml:space="preserve">בשנה </w:t>
      </w:r>
      <w:r w:rsidRPr="002C7BD1">
        <w:rPr>
          <w:rFonts w:eastAsia="Calibri" w:hint="cs"/>
          <w:b/>
          <w:bCs/>
          <w:rtl/>
        </w:rPr>
        <w:t>העוקבת,</w:t>
      </w:r>
      <w:bookmarkEnd w:id="15"/>
      <w:r w:rsidRPr="002C7BD1">
        <w:rPr>
          <w:rFonts w:eastAsia="Calibri" w:hint="cs"/>
          <w:b/>
          <w:bCs/>
          <w:rtl/>
        </w:rPr>
        <w:t xml:space="preserve"> וכן עלול להיווצר מצב שהוצאת כספים במהלך השנה קודם לאישור העברת התקציב </w:t>
      </w:r>
      <w:r w:rsidRPr="002C7BD1" w:rsidR="00D40D30">
        <w:rPr>
          <w:rFonts w:eastAsia="Calibri" w:hint="cs"/>
          <w:b/>
          <w:bCs/>
          <w:rtl/>
        </w:rPr>
        <w:t>בוועד</w:t>
      </w:r>
      <w:r w:rsidRPr="002C7BD1" w:rsidR="00D40D30">
        <w:rPr>
          <w:rFonts w:eastAsia="Calibri" w:hint="eastAsia"/>
          <w:b/>
          <w:bCs/>
          <w:rtl/>
        </w:rPr>
        <w:t>ת</w:t>
      </w:r>
      <w:r w:rsidRPr="002C7BD1">
        <w:rPr>
          <w:rFonts w:eastAsia="Calibri" w:hint="cs"/>
          <w:b/>
          <w:bCs/>
          <w:rtl/>
        </w:rPr>
        <w:t xml:space="preserve"> הכספים, תעקוף את החוק, ותהיה שלא כדין</w:t>
      </w:r>
      <w:r w:rsidRPr="002C7BD1">
        <w:rPr>
          <w:rFonts w:eastAsia="Calibri"/>
          <w:b/>
          <w:bCs/>
          <w:rtl/>
        </w:rPr>
        <w:t>.</w:t>
      </w:r>
    </w:p>
    <w:p w:rsidR="002C7BD1" w:rsidRPr="002C7BD1" w:rsidP="002C7BD1">
      <w:pPr>
        <w:spacing w:line="269" w:lineRule="auto"/>
        <w:ind w:left="-567"/>
        <w:rPr>
          <w:rFonts w:eastAsia="Calibri"/>
          <w:szCs w:val="20"/>
          <w:rtl/>
        </w:rPr>
      </w:pPr>
    </w:p>
    <w:p w:rsidR="002C7BD1" w:rsidP="002C7BD1">
      <w:pPr>
        <w:spacing w:line="269" w:lineRule="auto"/>
        <w:rPr>
          <w:rFonts w:eastAsia="Calibri"/>
          <w:rtl/>
        </w:rPr>
      </w:pPr>
      <w:r w:rsidRPr="002C7BD1">
        <w:rPr>
          <w:rFonts w:eastAsia="Calibri" w:hint="cs"/>
          <w:b/>
          <w:bCs/>
          <w:rtl/>
        </w:rPr>
        <w:t>מומלץ כי משרד האוצר יבחן את הליך השינויים בתקציב המדינה וכן יבחן את האפשרות להפחית את כמות השינויים והיקפם ולהקדים במידת האפשר את השינויים. זאת בין היתר כדי להגביר את יכולת הפיקוח של הכנסת על השינויים ולטייב את הניהול והביצוע של התקציב על ידי</w:t>
      </w:r>
      <w:r w:rsidRPr="002C7BD1">
        <w:rPr>
          <w:rFonts w:eastAsia="Calibri" w:hint="cs"/>
          <w:rtl/>
        </w:rPr>
        <w:t xml:space="preserve"> </w:t>
      </w:r>
      <w:r w:rsidRPr="002C7BD1">
        <w:rPr>
          <w:rFonts w:eastAsia="Calibri" w:hint="cs"/>
          <w:b/>
          <w:bCs/>
          <w:rtl/>
        </w:rPr>
        <w:t>משרדי הממשלה.</w:t>
      </w:r>
    </w:p>
    <w:p w:rsidR="00DD39F2" w:rsidRPr="0072235D" w:rsidP="0072235D">
      <w:pPr>
        <w:spacing w:line="269" w:lineRule="auto"/>
        <w:rPr>
          <w:rFonts w:eastAsia="Calibri"/>
          <w:rtl/>
        </w:rPr>
      </w:pPr>
      <w:bookmarkStart w:id="16" w:name="_Hlk217898351"/>
    </w:p>
    <w:p w:rsidR="002C7BD1" w:rsidRPr="002C7BD1" w:rsidP="002C7BD1">
      <w:pPr>
        <w:keepNext/>
        <w:keepLines/>
        <w:spacing w:line="269" w:lineRule="auto"/>
        <w:outlineLvl w:val="3"/>
        <w:rPr>
          <w:rFonts w:eastAsia="Times New Roman"/>
          <w:bCs/>
          <w:szCs w:val="26"/>
          <w:rtl/>
        </w:rPr>
      </w:pPr>
      <w:r w:rsidRPr="002C7BD1">
        <w:rPr>
          <w:rFonts w:eastAsia="Times New Roman" w:hint="cs"/>
          <w:bCs/>
          <w:szCs w:val="26"/>
          <w:rtl/>
        </w:rPr>
        <w:t>הודעות לוועדה והעברת עודפי תקציב</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rtl/>
        </w:rPr>
        <w:t>עודפי תקציב הם סכומים שתוקצבו בחוק התקציב לשנה נתונה אך לא הוצאו באותה שנה. האפשרות להעביר עודפים נועדה למנוע את קטיעת פעילותה של הממשלה בתחילת כל שנה ולאפשר לה לפעול ברציפות. כמו כן</w:t>
      </w:r>
      <w:r w:rsidRPr="002C7BD1">
        <w:rPr>
          <w:rFonts w:eastAsia="Calibri" w:hint="cs"/>
          <w:rtl/>
        </w:rPr>
        <w:t>,</w:t>
      </w:r>
      <w:r w:rsidRPr="002C7BD1">
        <w:rPr>
          <w:rFonts w:eastAsia="Calibri"/>
          <w:rtl/>
        </w:rPr>
        <w:t xml:space="preserve"> היא נועדה למנוע ממשרדי הממשלה להוציא בח</w:t>
      </w:r>
      <w:r w:rsidRPr="002C7BD1">
        <w:rPr>
          <w:rFonts w:eastAsia="Calibri" w:hint="cs"/>
          <w:rtl/>
        </w:rPr>
        <w:t>ו</w:t>
      </w:r>
      <w:r w:rsidRPr="002C7BD1">
        <w:rPr>
          <w:rFonts w:eastAsia="Calibri"/>
          <w:rtl/>
        </w:rPr>
        <w:t xml:space="preserve">פזה את התקציבים העומדים לרשותם לקראת סיום השנה כדי לנצלם </w:t>
      </w:r>
      <w:r w:rsidRPr="002C7BD1">
        <w:rPr>
          <w:rFonts w:eastAsia="Calibri" w:hint="cs"/>
          <w:rtl/>
        </w:rPr>
        <w:t>מ</w:t>
      </w:r>
      <w:r w:rsidRPr="002C7BD1">
        <w:rPr>
          <w:rFonts w:eastAsia="Calibri"/>
          <w:rtl/>
        </w:rPr>
        <w:t>בעוד מועד.</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סעיפים 11 ו-13 לחוק יסודות התקציב קובעים את דרך ההגשה לוועדת הכספים של שינויים תקציביים ואת דרך השימוש בעודפי תקציב משנה קודמת. סעיף 11(א) קובע כי </w:t>
      </w:r>
      <w:r w:rsidRPr="002C7BD1">
        <w:rPr>
          <w:rFonts w:eastAsia="Calibri"/>
          <w:rtl/>
        </w:rPr>
        <w:t>שר האוצר</w:t>
      </w:r>
      <w:r w:rsidRPr="002C7BD1">
        <w:rPr>
          <w:rFonts w:eastAsia="Calibri" w:hint="cs"/>
          <w:rtl/>
        </w:rPr>
        <w:t xml:space="preserve"> רשאי </w:t>
      </w:r>
      <w:r w:rsidRPr="002C7BD1">
        <w:rPr>
          <w:rFonts w:eastAsia="Calibri"/>
          <w:rtl/>
        </w:rPr>
        <w:t>להעביר, בהודעה ל</w:t>
      </w:r>
      <w:r w:rsidRPr="002C7BD1">
        <w:rPr>
          <w:rFonts w:eastAsia="Calibri" w:hint="cs"/>
          <w:rtl/>
        </w:rPr>
        <w:t>ו</w:t>
      </w:r>
      <w:r w:rsidRPr="002C7BD1">
        <w:rPr>
          <w:rFonts w:eastAsia="Calibri"/>
          <w:rtl/>
        </w:rPr>
        <w:t>ועדה, כל סכום של הוצאה מת</w:t>
      </w:r>
      <w:r w:rsidRPr="002C7BD1">
        <w:rPr>
          <w:rFonts w:eastAsia="Calibri" w:hint="cs"/>
          <w:rtl/>
        </w:rPr>
        <w:t>ו</w:t>
      </w:r>
      <w:r w:rsidRPr="002C7BD1">
        <w:rPr>
          <w:rFonts w:eastAsia="Calibri"/>
          <w:rtl/>
        </w:rPr>
        <w:t>כנית אחת לת</w:t>
      </w:r>
      <w:r w:rsidRPr="002C7BD1">
        <w:rPr>
          <w:rFonts w:eastAsia="Calibri" w:hint="cs"/>
          <w:rtl/>
        </w:rPr>
        <w:t>ו</w:t>
      </w:r>
      <w:r w:rsidRPr="002C7BD1">
        <w:rPr>
          <w:rFonts w:eastAsia="Calibri"/>
          <w:rtl/>
        </w:rPr>
        <w:t>כנית אחרת שבאותו סעיף תקציב או לת</w:t>
      </w:r>
      <w:r w:rsidRPr="002C7BD1">
        <w:rPr>
          <w:rFonts w:eastAsia="Calibri" w:hint="cs"/>
          <w:rtl/>
        </w:rPr>
        <w:t>ו</w:t>
      </w:r>
      <w:r w:rsidRPr="002C7BD1">
        <w:rPr>
          <w:rFonts w:eastAsia="Calibri"/>
          <w:rtl/>
        </w:rPr>
        <w:t>כנית חדשה שת</w:t>
      </w:r>
      <w:r w:rsidRPr="002C7BD1">
        <w:rPr>
          <w:rFonts w:eastAsia="Calibri" w:hint="cs"/>
          <w:rtl/>
        </w:rPr>
        <w:t>ת</w:t>
      </w:r>
      <w:r w:rsidRPr="002C7BD1">
        <w:rPr>
          <w:rFonts w:eastAsia="Calibri"/>
          <w:rtl/>
        </w:rPr>
        <w:t xml:space="preserve">ווסף לאותו סעיף תקציב, </w:t>
      </w:r>
      <w:r w:rsidRPr="002C7BD1">
        <w:rPr>
          <w:rFonts w:eastAsia="Calibri" w:hint="cs"/>
          <w:rtl/>
        </w:rPr>
        <w:t>וזאת כאשר שינוי</w:t>
      </w:r>
      <w:r w:rsidRPr="002C7BD1">
        <w:rPr>
          <w:rFonts w:eastAsia="Calibri"/>
          <w:rtl/>
        </w:rPr>
        <w:t xml:space="preserve"> </w:t>
      </w:r>
      <w:r w:rsidRPr="002C7BD1">
        <w:rPr>
          <w:rFonts w:eastAsia="Calibri" w:hint="cs"/>
          <w:rtl/>
        </w:rPr>
        <w:t>ה</w:t>
      </w:r>
      <w:r w:rsidRPr="002C7BD1">
        <w:rPr>
          <w:rFonts w:eastAsia="Calibri"/>
          <w:rtl/>
        </w:rPr>
        <w:t>ת</w:t>
      </w:r>
      <w:r w:rsidRPr="002C7BD1">
        <w:rPr>
          <w:rFonts w:eastAsia="Calibri" w:hint="cs"/>
          <w:rtl/>
        </w:rPr>
        <w:t>ו</w:t>
      </w:r>
      <w:r w:rsidRPr="002C7BD1">
        <w:rPr>
          <w:rFonts w:eastAsia="Calibri"/>
          <w:rtl/>
        </w:rPr>
        <w:t xml:space="preserve">כנית </w:t>
      </w:r>
      <w:r w:rsidRPr="002C7BD1">
        <w:rPr>
          <w:rFonts w:eastAsia="Calibri" w:hint="cs"/>
          <w:rtl/>
        </w:rPr>
        <w:t xml:space="preserve">הוא </w:t>
      </w:r>
      <w:r w:rsidRPr="002C7BD1">
        <w:rPr>
          <w:rFonts w:eastAsia="Calibri"/>
          <w:rtl/>
        </w:rPr>
        <w:t xml:space="preserve">בסכום </w:t>
      </w:r>
      <w:r w:rsidRPr="002C7BD1">
        <w:rPr>
          <w:rFonts w:eastAsia="Calibri" w:hint="cs"/>
          <w:rtl/>
        </w:rPr>
        <w:t>הקטן</w:t>
      </w:r>
      <w:r w:rsidRPr="002C7BD1">
        <w:rPr>
          <w:rFonts w:eastAsia="Calibri"/>
          <w:rtl/>
        </w:rPr>
        <w:t xml:space="preserve"> </w:t>
      </w:r>
      <w:r w:rsidRPr="002C7BD1">
        <w:rPr>
          <w:rFonts w:eastAsia="Calibri" w:hint="cs"/>
          <w:rtl/>
        </w:rPr>
        <w:t>מ-</w:t>
      </w:r>
      <w:r w:rsidRPr="002C7BD1">
        <w:rPr>
          <w:rFonts w:eastAsia="Calibri"/>
          <w:rtl/>
        </w:rPr>
        <w:t xml:space="preserve">1,940,000 </w:t>
      </w:r>
      <w:r w:rsidRPr="002C7BD1">
        <w:rPr>
          <w:rFonts w:eastAsia="Calibri" w:hint="cs"/>
          <w:rtl/>
        </w:rPr>
        <w:t>ש"ח</w:t>
      </w:r>
      <w:r w:rsidRPr="002C7BD1">
        <w:rPr>
          <w:rFonts w:eastAsia="Calibri"/>
          <w:rtl/>
        </w:rPr>
        <w:t xml:space="preserve"> </w:t>
      </w:r>
      <w:r w:rsidRPr="002C7BD1">
        <w:rPr>
          <w:rFonts w:eastAsia="Calibri" w:hint="cs"/>
          <w:rtl/>
        </w:rPr>
        <w:t xml:space="preserve">וההשפעה על </w:t>
      </w:r>
      <w:r w:rsidRPr="002C7BD1">
        <w:rPr>
          <w:rFonts w:eastAsia="Calibri"/>
          <w:rtl/>
        </w:rPr>
        <w:t>הת</w:t>
      </w:r>
      <w:r w:rsidRPr="002C7BD1">
        <w:rPr>
          <w:rFonts w:eastAsia="Calibri" w:hint="cs"/>
          <w:rtl/>
        </w:rPr>
        <w:t>ו</w:t>
      </w:r>
      <w:r w:rsidRPr="002C7BD1">
        <w:rPr>
          <w:rFonts w:eastAsia="Calibri"/>
          <w:rtl/>
        </w:rPr>
        <w:t xml:space="preserve">כנית המקורית </w:t>
      </w:r>
      <w:r w:rsidRPr="002C7BD1">
        <w:rPr>
          <w:rFonts w:eastAsia="Calibri" w:hint="cs"/>
          <w:rtl/>
        </w:rPr>
        <w:t>קטנה מ-15%. סעיף 13(א) קובע כי</w:t>
      </w:r>
      <w:r w:rsidRPr="002C7BD1">
        <w:rPr>
          <w:rFonts w:eastAsia="Calibri"/>
          <w:rtl/>
        </w:rPr>
        <w:t xml:space="preserve"> שר האוצר רשאי להעביר עודפי תקציב מהשנה הקודמת, בכפוף להודעה לוועדת הכספים של הכנסת.</w:t>
      </w:r>
      <w:r w:rsidRPr="002C7BD1">
        <w:rPr>
          <w:rFonts w:eastAsia="Calibri" w:hint="cs"/>
          <w:rtl/>
        </w:rPr>
        <w:t xml:space="preserve"> כלומר, </w:t>
      </w:r>
      <w:r w:rsidRPr="002C7BD1">
        <w:rPr>
          <w:rFonts w:eastAsia="Calibri" w:hint="cs"/>
          <w:rtl/>
        </w:rPr>
        <w:t xml:space="preserve">אם </w:t>
      </w:r>
      <w:r w:rsidRPr="002C7BD1">
        <w:rPr>
          <w:rFonts w:eastAsia="Calibri"/>
          <w:rtl/>
        </w:rPr>
        <w:t xml:space="preserve">נותרו כספים שלא </w:t>
      </w:r>
      <w:r w:rsidRPr="002C7BD1">
        <w:rPr>
          <w:rFonts w:eastAsia="Calibri" w:hint="cs"/>
          <w:rtl/>
        </w:rPr>
        <w:t>בוצעו</w:t>
      </w:r>
      <w:r w:rsidRPr="002C7BD1">
        <w:rPr>
          <w:rFonts w:eastAsia="Calibri"/>
          <w:rtl/>
        </w:rPr>
        <w:t xml:space="preserve"> בתקציב של שנה מסוימת, שר האוצר יכול להעביר אותם לתקציב של שנה אחרת, </w:t>
      </w:r>
      <w:r w:rsidRPr="002C7BD1">
        <w:rPr>
          <w:rFonts w:eastAsia="Calibri" w:hint="cs"/>
          <w:rtl/>
        </w:rPr>
        <w:t xml:space="preserve">ללא התניה בנוגע לסכום העודף הכספי המועבר או לשיעורו. על פי החוק, העברת עודפי התקציב שלא בוצעו אינה מחייבת את אישורה של ועדת הכספים, </w:t>
      </w:r>
      <w:r w:rsidRPr="002C7BD1">
        <w:rPr>
          <w:rFonts w:eastAsia="Calibri"/>
          <w:rtl/>
        </w:rPr>
        <w:t xml:space="preserve">אך </w:t>
      </w:r>
      <w:r w:rsidRPr="002C7BD1">
        <w:rPr>
          <w:rFonts w:eastAsia="Calibri" w:hint="cs"/>
          <w:rtl/>
        </w:rPr>
        <w:t>כפופה לחובת מתן הודעה</w:t>
      </w:r>
      <w:r w:rsidRPr="002C7BD1">
        <w:rPr>
          <w:rFonts w:eastAsia="Calibri"/>
          <w:rtl/>
        </w:rPr>
        <w:t xml:space="preserve"> </w:t>
      </w:r>
      <w:r w:rsidRPr="002C7BD1">
        <w:rPr>
          <w:rFonts w:eastAsia="Calibri" w:hint="cs"/>
          <w:rtl/>
        </w:rPr>
        <w:t>ל</w:t>
      </w:r>
      <w:r w:rsidRPr="002C7BD1">
        <w:rPr>
          <w:rFonts w:eastAsia="Calibri"/>
          <w:rtl/>
        </w:rPr>
        <w:t>ו</w:t>
      </w:r>
      <w:r w:rsidRPr="002C7BD1">
        <w:rPr>
          <w:rFonts w:eastAsia="Calibri" w:hint="cs"/>
          <w:rtl/>
        </w:rPr>
        <w:t>ו</w:t>
      </w:r>
      <w:r w:rsidRPr="002C7BD1">
        <w:rPr>
          <w:rFonts w:eastAsia="Calibri"/>
          <w:rtl/>
        </w:rPr>
        <w:t>עדת הכספים על כך.</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נהוג להבחין בין</w:t>
      </w:r>
      <w:r w:rsidRPr="002C7BD1">
        <w:rPr>
          <w:rFonts w:eastAsia="Calibri"/>
          <w:rtl/>
        </w:rPr>
        <w:t xml:space="preserve"> שני סוגים של עודפים</w:t>
      </w:r>
      <w:r>
        <w:rPr>
          <w:rFonts w:eastAsia="Calibri"/>
          <w:vertAlign w:val="superscript"/>
          <w:rtl/>
        </w:rPr>
        <w:footnoteReference w:id="9"/>
      </w:r>
      <w:r w:rsidRPr="002C7BD1">
        <w:rPr>
          <w:rFonts w:eastAsia="Calibri"/>
          <w:rtl/>
        </w:rPr>
        <w:t>:</w:t>
      </w:r>
      <w:r w:rsidRPr="002C7BD1">
        <w:rPr>
          <w:rFonts w:eastAsia="Calibri" w:hint="cs"/>
          <w:rtl/>
        </w:rPr>
        <w:t xml:space="preserve"> (א) </w:t>
      </w:r>
      <w:r w:rsidRPr="002C7BD1">
        <w:rPr>
          <w:rFonts w:eastAsia="Calibri"/>
          <w:rtl/>
        </w:rPr>
        <w:t xml:space="preserve">עודפים מחויבים </w:t>
      </w:r>
      <w:r w:rsidRPr="002C7BD1">
        <w:rPr>
          <w:rFonts w:eastAsia="Calibri" w:hint="cs"/>
          <w:rtl/>
        </w:rPr>
        <w:t>-</w:t>
      </w:r>
      <w:r w:rsidRPr="002C7BD1">
        <w:rPr>
          <w:rFonts w:eastAsia="Calibri"/>
          <w:rtl/>
        </w:rPr>
        <w:t xml:space="preserve"> תקציב שלא בוצע ומיועד למימון התחייבות שאושרה בשנה הקודמת (בעיקר תקציב שנכלל ביתרת התחייבויות</w:t>
      </w:r>
      <w:r>
        <w:rPr>
          <w:rFonts w:eastAsia="Calibri"/>
          <w:vertAlign w:val="superscript"/>
          <w:rtl/>
        </w:rPr>
        <w:footnoteReference w:id="10"/>
      </w:r>
      <w:r w:rsidRPr="002C7BD1">
        <w:rPr>
          <w:rFonts w:eastAsia="Calibri"/>
          <w:rtl/>
        </w:rPr>
        <w:t>)</w:t>
      </w:r>
      <w:r w:rsidRPr="002C7BD1">
        <w:rPr>
          <w:rFonts w:eastAsia="Calibri" w:hint="cs"/>
          <w:rtl/>
        </w:rPr>
        <w:t xml:space="preserve">; (ב) </w:t>
      </w:r>
      <w:r w:rsidRPr="002C7BD1">
        <w:rPr>
          <w:rFonts w:eastAsia="Calibri"/>
          <w:rtl/>
        </w:rPr>
        <w:t xml:space="preserve">עודפים </w:t>
      </w:r>
      <w:r w:rsidRPr="002C7BD1">
        <w:rPr>
          <w:rFonts w:eastAsia="Calibri" w:hint="cs"/>
          <w:rtl/>
        </w:rPr>
        <w:t>שאינם מחויבים</w:t>
      </w:r>
      <w:r w:rsidRPr="002C7BD1">
        <w:rPr>
          <w:rFonts w:eastAsia="Calibri"/>
          <w:rtl/>
        </w:rPr>
        <w:t xml:space="preserve"> </w:t>
      </w:r>
      <w:r w:rsidRPr="002C7BD1">
        <w:rPr>
          <w:rFonts w:eastAsia="Calibri" w:hint="cs"/>
          <w:rtl/>
        </w:rPr>
        <w:t>-</w:t>
      </w:r>
      <w:r w:rsidRPr="002C7BD1">
        <w:rPr>
          <w:rFonts w:eastAsia="Calibri"/>
          <w:rtl/>
        </w:rPr>
        <w:t xml:space="preserve"> תקציב שלא בוצע </w:t>
      </w:r>
      <w:r w:rsidRPr="002C7BD1">
        <w:rPr>
          <w:rFonts w:eastAsia="Calibri" w:hint="cs"/>
          <w:rtl/>
        </w:rPr>
        <w:t>ואינו</w:t>
      </w:r>
      <w:r w:rsidRPr="002C7BD1">
        <w:rPr>
          <w:rFonts w:eastAsia="Calibri"/>
          <w:rtl/>
        </w:rPr>
        <w:t xml:space="preserve"> מיועד בהכרח למימון התחייבות מסוימת.</w:t>
      </w:r>
    </w:p>
    <w:p w:rsidR="002C7BD1" w:rsidRPr="002C7BD1" w:rsidP="002C7BD1">
      <w:pPr>
        <w:spacing w:line="269" w:lineRule="auto"/>
        <w:ind w:left="-567"/>
        <w:rPr>
          <w:rFonts w:eastAsia="Calibri"/>
          <w:szCs w:val="20"/>
          <w:rtl/>
        </w:rPr>
      </w:pPr>
    </w:p>
    <w:p w:rsidR="002C7BD1" w:rsidP="002C7BD1">
      <w:pPr>
        <w:spacing w:line="269" w:lineRule="auto"/>
        <w:rPr>
          <w:rFonts w:eastAsia="Calibri"/>
          <w:rtl/>
        </w:rPr>
      </w:pPr>
      <w:r w:rsidRPr="002C7BD1">
        <w:rPr>
          <w:rFonts w:eastAsia="Calibri" w:hint="cs"/>
          <w:rtl/>
        </w:rPr>
        <w:t>כאמור, נוהל העבודה של ועדת הכספים בנוגע לשינויים בתקציב המדינה מ-15.12.15 עיגן את הליך הדיון בוועדה לגבי שינויים בתקציב המדינה. בסעיף 1 לנוהל זה, אשר מסביר מה הוא שינוי תקציבי, צוין כי "בשינוי תקציבי שהוא עודפים, תפורט היסטוריית העודפים במשרד הממשלתי בשלוש שנות הכספים האחרונות"; לאחר מכן מוסבר בנוהל אופן הדיון בוועדה על השינוי התקציבי.</w:t>
      </w:r>
    </w:p>
    <w:p w:rsidR="00D37F62" w:rsidP="002C7BD1">
      <w:pPr>
        <w:spacing w:line="269" w:lineRule="auto"/>
        <w:rPr>
          <w:rFonts w:eastAsia="Calibri"/>
          <w:rtl/>
        </w:rPr>
      </w:pPr>
    </w:p>
    <w:p w:rsidR="00D37F62" w:rsidRPr="002C7BD1" w:rsidP="002C7BD1">
      <w:pPr>
        <w:spacing w:line="269" w:lineRule="auto"/>
        <w:rPr>
          <w:rFonts w:eastAsia="Calibri"/>
          <w:rtl/>
        </w:rPr>
      </w:pPr>
      <w:r w:rsidRPr="00D37F62">
        <w:rPr>
          <w:rFonts w:eastAsia="Calibri"/>
          <w:rtl/>
        </w:rPr>
        <w:t>מערך הסייבר הלאומי מסר בתשובתו מיוני 2026 כי "רוב הפניות התקציביות מאושרות במסגרת דיון אשר מתקיים בוועדת הכספים, ולא במסלול הודעה של שר האוצר לוועדה בלבד. זאת למרות שחוק יסודות התקציב מאפשר שליחת הודעה בנושא במקרים מסוימים. בשל כך, נוצר עומס..."</w:t>
      </w:r>
      <w:r>
        <w:rPr>
          <w:rFonts w:eastAsia="Calibri"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bookmarkStart w:id="17" w:name="_Hlk220404836"/>
      <w:bookmarkStart w:id="18" w:name="_Hlk219127174"/>
      <w:r w:rsidRPr="002C7BD1">
        <w:rPr>
          <w:rFonts w:eastAsia="Calibri" w:hint="cs"/>
          <w:b/>
          <w:bCs/>
          <w:rtl/>
        </w:rPr>
        <w:t xml:space="preserve">נמצא כי אגף התקציבים </w:t>
      </w:r>
      <w:r w:rsidRPr="002C7BD1">
        <w:rPr>
          <w:rFonts w:eastAsia="Calibri" w:hint="eastAsia"/>
          <w:b/>
          <w:bCs/>
          <w:rtl/>
        </w:rPr>
        <w:t>נוהג</w:t>
      </w:r>
      <w:r w:rsidRPr="002C7BD1">
        <w:rPr>
          <w:rFonts w:eastAsia="Calibri"/>
          <w:b/>
          <w:bCs/>
          <w:rtl/>
        </w:rPr>
        <w:t xml:space="preserve"> </w:t>
      </w:r>
      <w:r w:rsidRPr="002C7BD1">
        <w:rPr>
          <w:rFonts w:eastAsia="Calibri" w:hint="eastAsia"/>
          <w:b/>
          <w:bCs/>
          <w:rtl/>
        </w:rPr>
        <w:t>להגיש</w:t>
      </w:r>
      <w:r w:rsidRPr="002C7BD1">
        <w:rPr>
          <w:rFonts w:eastAsia="Calibri" w:hint="cs"/>
          <w:b/>
          <w:bCs/>
          <w:rtl/>
        </w:rPr>
        <w:t xml:space="preserve"> לוועדת הכספים בקשות לאישור שינוי תקציבי גם כאשר סכום השינוי בתוכנית קטן מ-1,940,000 ש"ח, ואינו מסתפק בהודעה בלבד וזאת בשונה מסעיף 11(א) לחוק יסודות התקציב אשר מאפשר לשר האוצר להעביר, בהודעה לוועדה, סכום תקציבי נמוך בהינתן מקרים מסוימים. כך למשל שינוי של 1,690 אלפי ש"ח בתקציב המטה לביטחון לאומי הועבר לוועדה בתאריך 16.12.24 כבקשה לאישור ולא כהודעה. מסירת הודעות לוועדה בדבר שינויים תקציביים בסכומים נמוכים, בהתאם לסמכות השר, הייתה עשויה </w:t>
      </w:r>
      <w:bookmarkEnd w:id="17"/>
      <w:r w:rsidRPr="002C7BD1">
        <w:rPr>
          <w:rFonts w:eastAsia="Calibri" w:hint="cs"/>
          <w:b/>
          <w:bCs/>
          <w:rtl/>
        </w:rPr>
        <w:t xml:space="preserve">לשפר את משכי הזמן של הליכי התקצוב שנועדו לצורך </w:t>
      </w:r>
      <w:r w:rsidRPr="002C7BD1">
        <w:rPr>
          <w:rFonts w:eastAsia="Calibri" w:hint="eastAsia"/>
          <w:b/>
          <w:bCs/>
          <w:rtl/>
        </w:rPr>
        <w:t>פעולות</w:t>
      </w:r>
      <w:r w:rsidRPr="002C7BD1">
        <w:rPr>
          <w:rFonts w:eastAsia="Calibri" w:hint="cs"/>
          <w:b/>
          <w:bCs/>
          <w:rtl/>
        </w:rPr>
        <w:t xml:space="preserve"> משרדי הממשלה.</w:t>
      </w:r>
    </w:p>
    <w:bookmarkEnd w:id="18"/>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משרד מבקר המדינה בדק את כמות הבקשות לשינויים תקציביים מסוג עודפים אשר אושרו בוועדת הכספים בשנים 2017 - 2019 ובשנת 2024:</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bookmarkStart w:id="19" w:name="_Hlk218416521"/>
      <w:bookmarkStart w:id="20" w:name="_Hlk218416503"/>
      <w:r w:rsidRPr="002C7BD1">
        <w:rPr>
          <w:rFonts w:eastAsia="Calibri" w:hint="cs"/>
          <w:b/>
          <w:sz w:val="24"/>
          <w:rtl/>
        </w:rPr>
        <w:t>לוח 12:</w:t>
      </w:r>
      <w:r w:rsidRPr="002C7BD1">
        <w:rPr>
          <w:rFonts w:eastAsia="Calibri" w:hint="cs"/>
          <w:bCs/>
          <w:sz w:val="24"/>
          <w:rtl/>
        </w:rPr>
        <w:t xml:space="preserve"> מספר הבקשות לשינויים תקציביים מסוג עודפים אשר נדונו ואושרו בוועדת הכספים בשנים 2017 - 2019 ובשנת 2024</w:t>
      </w:r>
      <w:bookmarkEnd w:id="19"/>
    </w:p>
    <w:bookmarkEnd w:id="20"/>
    <w:tbl>
      <w:tblPr>
        <w:bidiVisual/>
        <w:tblW w:w="3489" w:type="pct"/>
        <w:jc w:val="center"/>
        <w:tblLook w:val="04A0"/>
      </w:tblPr>
      <w:tblGrid>
        <w:gridCol w:w="1143"/>
        <w:gridCol w:w="1146"/>
        <w:gridCol w:w="1146"/>
        <w:gridCol w:w="1146"/>
        <w:gridCol w:w="1141"/>
      </w:tblGrid>
      <w:tr w:rsidTr="006E0F89">
        <w:tblPrEx>
          <w:tblW w:w="3489" w:type="pct"/>
          <w:tblLook w:val="04A0"/>
        </w:tblPrEx>
        <w:trPr>
          <w:trHeight w:val="315"/>
        </w:trPr>
        <w:tc>
          <w:tcPr>
            <w:tcW w:w="1000" w:type="pct"/>
            <w:tcBorders>
              <w:top w:val="single" w:sz="8" w:space="0" w:color="auto"/>
              <w:left w:val="single" w:sz="8" w:space="0" w:color="auto"/>
              <w:bottom w:val="nil"/>
              <w:right w:val="single" w:sz="8" w:space="0" w:color="auto"/>
            </w:tcBorders>
          </w:tcPr>
          <w:p w:rsidR="002C7BD1" w:rsidRPr="002C7BD1" w:rsidP="002C7BD1">
            <w:pPr>
              <w:spacing w:line="269" w:lineRule="auto"/>
              <w:jc w:val="center"/>
              <w:rPr>
                <w:rFonts w:ascii="David" w:eastAsia="Times New Roman" w:hAnsi="David"/>
                <w:b/>
                <w:bCs/>
                <w:color w:val="000000"/>
                <w:sz w:val="22"/>
                <w:szCs w:val="22"/>
                <w:rtl/>
              </w:rPr>
            </w:pPr>
          </w:p>
        </w:tc>
        <w:tc>
          <w:tcPr>
            <w:tcW w:w="4000" w:type="pct"/>
            <w:gridSpan w:val="4"/>
            <w:tcBorders>
              <w:top w:val="single" w:sz="8" w:space="0" w:color="auto"/>
              <w:left w:val="single" w:sz="8" w:space="0" w:color="auto"/>
              <w:bottom w:val="nil"/>
              <w:right w:val="single" w:sz="8" w:space="0" w:color="000000"/>
            </w:tcBorders>
            <w:shd w:val="clear" w:color="000000" w:fill="BDD7EE"/>
            <w:noWrap/>
            <w:vAlign w:val="center"/>
            <w:hideMark/>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tl/>
              </w:rPr>
              <w:t>בקשות</w:t>
            </w:r>
          </w:p>
        </w:tc>
      </w:tr>
      <w:tr w:rsidTr="006E0F89">
        <w:tblPrEx>
          <w:tblW w:w="3489" w:type="pct"/>
          <w:tblLook w:val="04A0"/>
        </w:tblPrEx>
        <w:trPr>
          <w:trHeight w:val="315"/>
        </w:trPr>
        <w:tc>
          <w:tcPr>
            <w:tcW w:w="1000" w:type="pct"/>
            <w:tcBorders>
              <w:top w:val="single" w:sz="8" w:space="0" w:color="auto"/>
              <w:left w:val="single" w:sz="8" w:space="0" w:color="auto"/>
              <w:bottom w:val="nil"/>
              <w:right w:val="single" w:sz="8" w:space="0" w:color="auto"/>
            </w:tcBorders>
          </w:tcPr>
          <w:p w:rsidR="002C7BD1" w:rsidRPr="002C7BD1" w:rsidP="002C7BD1">
            <w:pPr>
              <w:bidi w:val="0"/>
              <w:spacing w:line="269" w:lineRule="auto"/>
              <w:jc w:val="center"/>
              <w:rPr>
                <w:rFonts w:ascii="David" w:eastAsia="Times New Roman" w:hAnsi="David"/>
                <w:b/>
                <w:bCs/>
                <w:color w:val="000000"/>
                <w:sz w:val="22"/>
                <w:szCs w:val="22"/>
              </w:rPr>
            </w:pPr>
          </w:p>
        </w:tc>
        <w:tc>
          <w:tcPr>
            <w:tcW w:w="1001" w:type="pct"/>
            <w:tcBorders>
              <w:top w:val="single" w:sz="8" w:space="0" w:color="auto"/>
              <w:left w:val="single" w:sz="8" w:space="0" w:color="auto"/>
              <w:bottom w:val="nil"/>
              <w:right w:val="single" w:sz="4"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2017</w:t>
            </w:r>
          </w:p>
        </w:tc>
        <w:tc>
          <w:tcPr>
            <w:tcW w:w="1001" w:type="pct"/>
            <w:tcBorders>
              <w:top w:val="single" w:sz="8" w:space="0" w:color="auto"/>
              <w:left w:val="single" w:sz="4" w:space="0" w:color="auto"/>
              <w:bottom w:val="nil"/>
              <w:right w:val="single" w:sz="4"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2018</w:t>
            </w:r>
          </w:p>
        </w:tc>
        <w:tc>
          <w:tcPr>
            <w:tcW w:w="1001" w:type="pct"/>
            <w:tcBorders>
              <w:top w:val="single" w:sz="8" w:space="0" w:color="auto"/>
              <w:left w:val="single" w:sz="4" w:space="0" w:color="auto"/>
              <w:bottom w:val="nil"/>
              <w:right w:val="single" w:sz="4"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2019</w:t>
            </w:r>
          </w:p>
        </w:tc>
        <w:tc>
          <w:tcPr>
            <w:tcW w:w="999" w:type="pct"/>
            <w:tcBorders>
              <w:top w:val="single" w:sz="8" w:space="0" w:color="auto"/>
              <w:left w:val="single" w:sz="4" w:space="0" w:color="auto"/>
              <w:bottom w:val="nil"/>
              <w:right w:val="single" w:sz="8"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2024</w:t>
            </w:r>
          </w:p>
        </w:tc>
      </w:tr>
      <w:tr w:rsidTr="006E0F89">
        <w:tblPrEx>
          <w:tblW w:w="3489" w:type="pct"/>
          <w:tblLook w:val="04A0"/>
        </w:tblPrEx>
        <w:trPr>
          <w:trHeight w:val="285"/>
        </w:trPr>
        <w:tc>
          <w:tcPr>
            <w:tcW w:w="1000" w:type="pct"/>
            <w:tcBorders>
              <w:top w:val="single" w:sz="8" w:space="0" w:color="auto"/>
              <w:left w:val="single" w:sz="8" w:space="0" w:color="auto"/>
              <w:bottom w:val="single" w:sz="4" w:space="0" w:color="auto"/>
              <w:right w:val="single" w:sz="8" w:space="0" w:color="auto"/>
            </w:tcBorders>
            <w:vAlign w:val="bottom"/>
          </w:tcPr>
          <w:p w:rsidR="002C7BD1" w:rsidRPr="002C7BD1" w:rsidP="002C7BD1">
            <w:pPr>
              <w:bidi w:val="0"/>
              <w:spacing w:line="269" w:lineRule="auto"/>
              <w:jc w:val="right"/>
              <w:rPr>
                <w:rFonts w:ascii="David" w:eastAsia="Times New Roman" w:hAnsi="David"/>
                <w:color w:val="000000"/>
                <w:sz w:val="22"/>
                <w:szCs w:val="22"/>
                <w:rtl/>
              </w:rPr>
            </w:pPr>
            <w:r w:rsidRPr="002C7BD1">
              <w:rPr>
                <w:rFonts w:ascii="David" w:eastAsia="Times New Roman" w:hAnsi="David"/>
                <w:color w:val="000000"/>
                <w:sz w:val="22"/>
                <w:szCs w:val="22"/>
                <w:rtl/>
              </w:rPr>
              <w:t>רבעון 1</w:t>
            </w:r>
          </w:p>
        </w:tc>
        <w:tc>
          <w:tcPr>
            <w:tcW w:w="1001" w:type="pct"/>
            <w:tcBorders>
              <w:top w:val="single" w:sz="8" w:space="0" w:color="auto"/>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1001" w:type="pct"/>
            <w:tcBorders>
              <w:top w:val="single" w:sz="8" w:space="0" w:color="auto"/>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w:t>
            </w:r>
          </w:p>
        </w:tc>
        <w:tc>
          <w:tcPr>
            <w:tcW w:w="1001" w:type="pct"/>
            <w:tcBorders>
              <w:top w:val="single" w:sz="8" w:space="0" w:color="auto"/>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99" w:type="pct"/>
            <w:tcBorders>
              <w:top w:val="single" w:sz="8" w:space="0" w:color="auto"/>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6E0F89">
        <w:tblPrEx>
          <w:tblW w:w="3489" w:type="pct"/>
          <w:tblLook w:val="04A0"/>
        </w:tblPrEx>
        <w:trPr>
          <w:trHeight w:val="285"/>
        </w:trPr>
        <w:tc>
          <w:tcPr>
            <w:tcW w:w="1000" w:type="pct"/>
            <w:tcBorders>
              <w:top w:val="nil"/>
              <w:left w:val="single" w:sz="8" w:space="0" w:color="auto"/>
              <w:bottom w:val="single" w:sz="4" w:space="0" w:color="auto"/>
              <w:right w:val="single" w:sz="8" w:space="0" w:color="auto"/>
            </w:tcBorders>
            <w:vAlign w:val="bottom"/>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רבעון 2</w:t>
            </w:r>
          </w:p>
        </w:tc>
        <w:tc>
          <w:tcPr>
            <w:tcW w:w="1001"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40</w:t>
            </w:r>
          </w:p>
        </w:tc>
        <w:tc>
          <w:tcPr>
            <w:tcW w:w="1001"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36</w:t>
            </w:r>
          </w:p>
        </w:tc>
        <w:tc>
          <w:tcPr>
            <w:tcW w:w="1001"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70</w:t>
            </w:r>
          </w:p>
        </w:tc>
        <w:tc>
          <w:tcPr>
            <w:tcW w:w="999"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11</w:t>
            </w:r>
          </w:p>
        </w:tc>
      </w:tr>
      <w:tr w:rsidTr="006E0F89">
        <w:tblPrEx>
          <w:tblW w:w="3489" w:type="pct"/>
          <w:tblLook w:val="04A0"/>
        </w:tblPrEx>
        <w:trPr>
          <w:trHeight w:val="285"/>
        </w:trPr>
        <w:tc>
          <w:tcPr>
            <w:tcW w:w="1000" w:type="pct"/>
            <w:tcBorders>
              <w:top w:val="nil"/>
              <w:left w:val="single" w:sz="8" w:space="0" w:color="auto"/>
              <w:bottom w:val="single" w:sz="4" w:space="0" w:color="auto"/>
              <w:right w:val="single" w:sz="8" w:space="0" w:color="auto"/>
            </w:tcBorders>
            <w:vAlign w:val="bottom"/>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רבעון 3</w:t>
            </w:r>
          </w:p>
        </w:tc>
        <w:tc>
          <w:tcPr>
            <w:tcW w:w="1001"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48</w:t>
            </w:r>
          </w:p>
        </w:tc>
        <w:tc>
          <w:tcPr>
            <w:tcW w:w="1001"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71</w:t>
            </w:r>
          </w:p>
        </w:tc>
        <w:tc>
          <w:tcPr>
            <w:tcW w:w="1001"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99"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22</w:t>
            </w:r>
          </w:p>
        </w:tc>
      </w:tr>
      <w:tr w:rsidTr="006E0F89">
        <w:tblPrEx>
          <w:tblW w:w="3489" w:type="pct"/>
          <w:tblLook w:val="04A0"/>
        </w:tblPrEx>
        <w:trPr>
          <w:trHeight w:val="300"/>
        </w:trPr>
        <w:tc>
          <w:tcPr>
            <w:tcW w:w="1000" w:type="pct"/>
            <w:tcBorders>
              <w:top w:val="nil"/>
              <w:left w:val="single" w:sz="8" w:space="0" w:color="auto"/>
              <w:bottom w:val="single" w:sz="8" w:space="0" w:color="auto"/>
              <w:right w:val="single" w:sz="8" w:space="0" w:color="auto"/>
            </w:tcBorders>
            <w:vAlign w:val="bottom"/>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רבעון 4</w:t>
            </w:r>
          </w:p>
        </w:tc>
        <w:tc>
          <w:tcPr>
            <w:tcW w:w="1001" w:type="pct"/>
            <w:tcBorders>
              <w:top w:val="nil"/>
              <w:left w:val="single" w:sz="8" w:space="0" w:color="auto"/>
              <w:bottom w:val="single" w:sz="8"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59</w:t>
            </w:r>
          </w:p>
        </w:tc>
        <w:tc>
          <w:tcPr>
            <w:tcW w:w="1001" w:type="pct"/>
            <w:tcBorders>
              <w:top w:val="nil"/>
              <w:left w:val="single" w:sz="4" w:space="0" w:color="auto"/>
              <w:bottom w:val="single" w:sz="8"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59</w:t>
            </w:r>
          </w:p>
        </w:tc>
        <w:tc>
          <w:tcPr>
            <w:tcW w:w="1001" w:type="pct"/>
            <w:tcBorders>
              <w:top w:val="nil"/>
              <w:left w:val="single" w:sz="4" w:space="0" w:color="auto"/>
              <w:bottom w:val="single" w:sz="8"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125</w:t>
            </w:r>
          </w:p>
        </w:tc>
        <w:tc>
          <w:tcPr>
            <w:tcW w:w="999" w:type="pct"/>
            <w:tcBorders>
              <w:top w:val="nil"/>
              <w:left w:val="single" w:sz="4" w:space="0" w:color="auto"/>
              <w:bottom w:val="single" w:sz="8"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127</w:t>
            </w:r>
          </w:p>
        </w:tc>
      </w:tr>
      <w:tr w:rsidTr="006E0F89">
        <w:tblPrEx>
          <w:tblW w:w="3489" w:type="pct"/>
          <w:tblLook w:val="04A0"/>
        </w:tblPrEx>
        <w:trPr>
          <w:trHeight w:val="315"/>
        </w:trPr>
        <w:tc>
          <w:tcPr>
            <w:tcW w:w="1000" w:type="pct"/>
            <w:tcBorders>
              <w:top w:val="nil"/>
              <w:left w:val="nil"/>
              <w:bottom w:val="double" w:sz="6" w:space="0" w:color="auto"/>
              <w:right w:val="nil"/>
            </w:tcBorders>
          </w:tcPr>
          <w:p w:rsidR="002C7BD1" w:rsidRPr="002C7BD1" w:rsidP="002C7BD1">
            <w:pPr>
              <w:bidi w:val="0"/>
              <w:spacing w:line="269" w:lineRule="auto"/>
              <w:jc w:val="right"/>
              <w:rPr>
                <w:rFonts w:ascii="David" w:eastAsia="Calibri" w:hAnsi="David"/>
                <w:sz w:val="22"/>
                <w:szCs w:val="22"/>
              </w:rPr>
            </w:pPr>
            <w:r w:rsidRPr="002C7BD1">
              <w:rPr>
                <w:rFonts w:ascii="David" w:eastAsia="Calibri" w:hAnsi="David"/>
                <w:sz w:val="22"/>
                <w:szCs w:val="22"/>
                <w:rtl/>
              </w:rPr>
              <w:t xml:space="preserve">מזה: </w:t>
            </w:r>
            <w:r w:rsidRPr="002C7BD1">
              <w:rPr>
                <w:rFonts w:ascii="David" w:eastAsia="Calibri" w:hAnsi="David" w:hint="cs"/>
                <w:sz w:val="22"/>
                <w:szCs w:val="22"/>
                <w:rtl/>
              </w:rPr>
              <w:t>ב</w:t>
            </w:r>
            <w:r w:rsidRPr="002C7BD1">
              <w:rPr>
                <w:rFonts w:ascii="David" w:eastAsia="Calibri" w:hAnsi="David"/>
                <w:sz w:val="22"/>
                <w:szCs w:val="22"/>
                <w:rtl/>
              </w:rPr>
              <w:t>דצמבר</w:t>
            </w:r>
          </w:p>
        </w:tc>
        <w:tc>
          <w:tcPr>
            <w:tcW w:w="1001" w:type="pct"/>
            <w:tcBorders>
              <w:top w:val="nil"/>
              <w:left w:val="nil"/>
              <w:bottom w:val="double" w:sz="6" w:space="0" w:color="auto"/>
              <w:right w:val="nil"/>
            </w:tcBorders>
            <w:shd w:val="clear" w:color="000000" w:fill="E2EFDA"/>
            <w:noWrap/>
            <w:vAlign w:val="center"/>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Calibri" w:hAnsi="David"/>
                <w:sz w:val="22"/>
                <w:szCs w:val="22"/>
              </w:rPr>
              <w:t>59</w:t>
            </w:r>
          </w:p>
        </w:tc>
        <w:tc>
          <w:tcPr>
            <w:tcW w:w="1001" w:type="pct"/>
            <w:tcBorders>
              <w:top w:val="nil"/>
              <w:left w:val="nil"/>
              <w:bottom w:val="double" w:sz="6" w:space="0" w:color="auto"/>
              <w:right w:val="nil"/>
            </w:tcBorders>
            <w:shd w:val="clear" w:color="000000" w:fill="E2EFDA"/>
            <w:noWrap/>
            <w:vAlign w:val="center"/>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Calibri" w:hAnsi="David"/>
                <w:sz w:val="22"/>
                <w:szCs w:val="22"/>
              </w:rPr>
              <w:t>49</w:t>
            </w:r>
          </w:p>
        </w:tc>
        <w:tc>
          <w:tcPr>
            <w:tcW w:w="1001" w:type="pct"/>
            <w:tcBorders>
              <w:top w:val="nil"/>
              <w:left w:val="nil"/>
              <w:bottom w:val="double" w:sz="6" w:space="0" w:color="auto"/>
              <w:right w:val="nil"/>
            </w:tcBorders>
            <w:shd w:val="clear" w:color="000000" w:fill="E2EFDA"/>
            <w:noWrap/>
            <w:vAlign w:val="center"/>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Calibri" w:hAnsi="David"/>
                <w:sz w:val="22"/>
                <w:szCs w:val="22"/>
              </w:rPr>
              <w:t>81</w:t>
            </w:r>
          </w:p>
        </w:tc>
        <w:tc>
          <w:tcPr>
            <w:tcW w:w="999" w:type="pct"/>
            <w:tcBorders>
              <w:top w:val="nil"/>
              <w:left w:val="nil"/>
              <w:bottom w:val="double" w:sz="6" w:space="0" w:color="auto"/>
              <w:right w:val="nil"/>
            </w:tcBorders>
            <w:shd w:val="clear" w:color="000000" w:fill="E2EFDA"/>
            <w:noWrap/>
            <w:vAlign w:val="center"/>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Calibri" w:hAnsi="David"/>
                <w:sz w:val="22"/>
                <w:szCs w:val="22"/>
              </w:rPr>
              <w:t>110</w:t>
            </w:r>
          </w:p>
        </w:tc>
      </w:tr>
      <w:tr w:rsidTr="006E0F89">
        <w:tblPrEx>
          <w:tblW w:w="3489" w:type="pct"/>
          <w:tblLook w:val="04A0"/>
        </w:tblPrEx>
        <w:trPr>
          <w:trHeight w:val="315"/>
        </w:trPr>
        <w:tc>
          <w:tcPr>
            <w:tcW w:w="1000" w:type="pct"/>
            <w:tcBorders>
              <w:top w:val="nil"/>
              <w:left w:val="nil"/>
              <w:bottom w:val="double" w:sz="6" w:space="0" w:color="auto"/>
              <w:right w:val="nil"/>
            </w:tcBorders>
          </w:tcPr>
          <w:p w:rsidR="002C7BD1" w:rsidRPr="002C7BD1" w:rsidP="002C7BD1">
            <w:pPr>
              <w:bidi w:val="0"/>
              <w:spacing w:line="269" w:lineRule="auto"/>
              <w:jc w:val="right"/>
              <w:rPr>
                <w:rFonts w:ascii="David" w:eastAsia="Times New Roman" w:hAnsi="David"/>
                <w:b/>
                <w:bCs/>
                <w:color w:val="000000"/>
                <w:sz w:val="22"/>
                <w:szCs w:val="22"/>
              </w:rPr>
            </w:pPr>
            <w:r w:rsidRPr="002C7BD1">
              <w:rPr>
                <w:rFonts w:ascii="David" w:eastAsia="Times New Roman" w:hAnsi="David" w:hint="cs"/>
                <w:b/>
                <w:bCs/>
                <w:color w:val="000000"/>
                <w:sz w:val="22"/>
                <w:szCs w:val="22"/>
                <w:rtl/>
              </w:rPr>
              <w:t>סך הכול</w:t>
            </w:r>
          </w:p>
        </w:tc>
        <w:tc>
          <w:tcPr>
            <w:tcW w:w="1001"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147</w:t>
            </w:r>
          </w:p>
        </w:tc>
        <w:tc>
          <w:tcPr>
            <w:tcW w:w="1001"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168</w:t>
            </w:r>
          </w:p>
        </w:tc>
        <w:tc>
          <w:tcPr>
            <w:tcW w:w="1001"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195</w:t>
            </w:r>
          </w:p>
        </w:tc>
        <w:tc>
          <w:tcPr>
            <w:tcW w:w="999"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160</w:t>
            </w: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אגף התקציבים המופיעים באתר המרשתת של משרד האוצר, בעיבוד משרד מבקר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מהלוח</w:t>
      </w:r>
      <w:r w:rsidRPr="002C7BD1">
        <w:rPr>
          <w:rFonts w:eastAsia="Calibri"/>
          <w:b/>
          <w:bCs/>
          <w:rtl/>
        </w:rPr>
        <w:t xml:space="preserve"> </w:t>
      </w:r>
      <w:r w:rsidRPr="002C7BD1">
        <w:rPr>
          <w:rFonts w:eastAsia="Calibri" w:hint="eastAsia"/>
          <w:b/>
          <w:bCs/>
          <w:rtl/>
        </w:rPr>
        <w:t>עולה</w:t>
      </w:r>
      <w:r w:rsidRPr="002C7BD1">
        <w:rPr>
          <w:rFonts w:eastAsia="Calibri"/>
          <w:b/>
          <w:bCs/>
          <w:rtl/>
        </w:rPr>
        <w:t xml:space="preserve"> </w:t>
      </w:r>
      <w:r w:rsidRPr="002C7BD1">
        <w:rPr>
          <w:rFonts w:eastAsia="Calibri" w:hint="eastAsia"/>
          <w:b/>
          <w:bCs/>
          <w:rtl/>
        </w:rPr>
        <w:t>כי</w:t>
      </w:r>
      <w:r w:rsidRPr="002C7BD1">
        <w:rPr>
          <w:rFonts w:eastAsia="Calibri"/>
          <w:b/>
          <w:bCs/>
          <w:rtl/>
        </w:rPr>
        <w:t xml:space="preserve"> בשנת 2017 </w:t>
      </w:r>
      <w:r w:rsidRPr="002C7BD1">
        <w:rPr>
          <w:rFonts w:eastAsia="Calibri" w:hint="eastAsia"/>
          <w:b/>
          <w:bCs/>
          <w:rtl/>
        </w:rPr>
        <w:t>אושרו</w:t>
      </w:r>
      <w:r w:rsidRPr="002C7BD1">
        <w:rPr>
          <w:rFonts w:eastAsia="Calibri"/>
          <w:b/>
          <w:bCs/>
          <w:rtl/>
        </w:rPr>
        <w:t xml:space="preserve"> 147 בקשות לשינויים בתקציב אשר נגעו להעברת עודפי תקציב</w:t>
      </w:r>
      <w:r w:rsidRPr="002C7BD1">
        <w:rPr>
          <w:rFonts w:eastAsia="Calibri" w:hint="cs"/>
          <w:b/>
          <w:bCs/>
          <w:rtl/>
        </w:rPr>
        <w:t xml:space="preserve"> משנה קודמת;</w:t>
      </w:r>
      <w:r w:rsidRPr="002C7BD1">
        <w:rPr>
          <w:rFonts w:eastAsia="Calibri"/>
          <w:b/>
          <w:bCs/>
          <w:rtl/>
        </w:rPr>
        <w:t xml:space="preserve"> בשנת 2018 אושרו 168 בקשות</w:t>
      </w:r>
      <w:r w:rsidRPr="002C7BD1">
        <w:rPr>
          <w:rFonts w:eastAsia="Calibri" w:hint="cs"/>
          <w:b/>
          <w:bCs/>
          <w:rtl/>
        </w:rPr>
        <w:t>;</w:t>
      </w:r>
      <w:r w:rsidRPr="002C7BD1">
        <w:rPr>
          <w:rFonts w:eastAsia="Calibri"/>
          <w:b/>
          <w:bCs/>
          <w:rtl/>
        </w:rPr>
        <w:t xml:space="preserve"> בשנת 2019 </w:t>
      </w:r>
      <w:r w:rsidRPr="002C7BD1">
        <w:rPr>
          <w:rFonts w:eastAsia="Calibri" w:hint="eastAsia"/>
          <w:b/>
          <w:bCs/>
          <w:rtl/>
        </w:rPr>
        <w:t>אושרו</w:t>
      </w:r>
      <w:r w:rsidRPr="002C7BD1">
        <w:rPr>
          <w:rFonts w:eastAsia="Calibri"/>
          <w:b/>
          <w:bCs/>
          <w:rtl/>
        </w:rPr>
        <w:t xml:space="preserve"> 195</w:t>
      </w:r>
      <w:r w:rsidRPr="002C7BD1">
        <w:rPr>
          <w:rFonts w:eastAsia="Calibri" w:hint="cs"/>
          <w:b/>
          <w:bCs/>
          <w:rtl/>
        </w:rPr>
        <w:t xml:space="preserve"> </w:t>
      </w:r>
      <w:r w:rsidRPr="002C7BD1">
        <w:rPr>
          <w:rFonts w:eastAsia="Calibri" w:hint="eastAsia"/>
          <w:b/>
          <w:bCs/>
          <w:rtl/>
        </w:rPr>
        <w:t>בקשות</w:t>
      </w:r>
      <w:r w:rsidRPr="002C7BD1">
        <w:rPr>
          <w:rFonts w:eastAsia="Calibri" w:hint="cs"/>
          <w:b/>
          <w:bCs/>
          <w:rtl/>
        </w:rPr>
        <w:t>;</w:t>
      </w:r>
      <w:r w:rsidRPr="002C7BD1">
        <w:rPr>
          <w:rFonts w:eastAsia="Calibri"/>
          <w:b/>
          <w:bCs/>
          <w:rtl/>
        </w:rPr>
        <w:t xml:space="preserve"> ובשנת 2024 </w:t>
      </w:r>
      <w:r w:rsidRPr="002C7BD1">
        <w:rPr>
          <w:rFonts w:eastAsia="Calibri" w:hint="eastAsia"/>
          <w:b/>
          <w:bCs/>
          <w:rtl/>
        </w:rPr>
        <w:t>אושרו</w:t>
      </w:r>
      <w:r w:rsidRPr="002C7BD1">
        <w:rPr>
          <w:rFonts w:eastAsia="Calibri"/>
          <w:b/>
          <w:bCs/>
          <w:rtl/>
        </w:rPr>
        <w:t xml:space="preserve"> 160 </w:t>
      </w:r>
      <w:r w:rsidRPr="002C7BD1">
        <w:rPr>
          <w:rFonts w:eastAsia="Calibri" w:hint="eastAsia"/>
          <w:b/>
          <w:bCs/>
          <w:rtl/>
        </w:rPr>
        <w:t>בקשות</w:t>
      </w:r>
      <w:r w:rsidRPr="002C7BD1">
        <w:rPr>
          <w:rFonts w:eastAsia="Calibri"/>
          <w:b/>
          <w:bCs/>
          <w:rtl/>
        </w:rPr>
        <w:t xml:space="preserve"> (גידול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כ</w:t>
      </w:r>
      <w:r w:rsidRPr="002C7BD1">
        <w:rPr>
          <w:rFonts w:eastAsia="Calibri"/>
          <w:b/>
          <w:bCs/>
          <w:rtl/>
        </w:rPr>
        <w:t xml:space="preserve">-8.8% </w:t>
      </w:r>
      <w:r w:rsidRPr="002C7BD1">
        <w:rPr>
          <w:rFonts w:eastAsia="Calibri" w:hint="eastAsia"/>
          <w:b/>
          <w:bCs/>
          <w:rtl/>
        </w:rPr>
        <w:t>בכמות</w:t>
      </w:r>
      <w:r w:rsidRPr="002C7BD1">
        <w:rPr>
          <w:rFonts w:eastAsia="Calibri"/>
          <w:b/>
          <w:bCs/>
          <w:rtl/>
        </w:rPr>
        <w:t xml:space="preserve"> </w:t>
      </w:r>
      <w:r w:rsidRPr="002C7BD1">
        <w:rPr>
          <w:rFonts w:eastAsia="Calibri" w:hint="eastAsia"/>
          <w:b/>
          <w:bCs/>
          <w:rtl/>
        </w:rPr>
        <w:t>הבקשות</w:t>
      </w:r>
      <w:r w:rsidRPr="002C7BD1">
        <w:rPr>
          <w:rFonts w:eastAsia="Calibri"/>
          <w:b/>
          <w:bCs/>
          <w:rtl/>
        </w:rPr>
        <w:t xml:space="preserve"> </w:t>
      </w:r>
      <w:r w:rsidRPr="002C7BD1">
        <w:rPr>
          <w:rFonts w:eastAsia="Calibri" w:hint="eastAsia"/>
          <w:b/>
          <w:bCs/>
          <w:rtl/>
        </w:rPr>
        <w:t>לעומת</w:t>
      </w:r>
      <w:r w:rsidRPr="002C7BD1">
        <w:rPr>
          <w:rFonts w:eastAsia="Calibri"/>
          <w:b/>
          <w:bCs/>
          <w:rtl/>
        </w:rPr>
        <w:t xml:space="preserve"> </w:t>
      </w:r>
      <w:r w:rsidRPr="002C7BD1">
        <w:rPr>
          <w:rFonts w:eastAsia="Calibri" w:hint="eastAsia"/>
          <w:b/>
          <w:bCs/>
          <w:rtl/>
        </w:rPr>
        <w:t>שנת</w:t>
      </w:r>
      <w:r w:rsidRPr="002C7BD1">
        <w:rPr>
          <w:rFonts w:eastAsia="Calibri"/>
          <w:b/>
          <w:bCs/>
          <w:rtl/>
        </w:rPr>
        <w:t xml:space="preserve"> 2017). </w:t>
      </w:r>
      <w:r w:rsidRPr="002C7BD1">
        <w:rPr>
          <w:rFonts w:eastAsia="Calibri" w:hint="eastAsia"/>
          <w:b/>
          <w:bCs/>
          <w:rtl/>
        </w:rPr>
        <w:t>עוד</w:t>
      </w:r>
      <w:r w:rsidRPr="002C7BD1">
        <w:rPr>
          <w:rFonts w:eastAsia="Calibri"/>
          <w:b/>
          <w:bCs/>
          <w:rtl/>
        </w:rPr>
        <w:t xml:space="preserve"> עולה מהלוח </w:t>
      </w:r>
      <w:r w:rsidRPr="002C7BD1">
        <w:rPr>
          <w:rFonts w:eastAsia="Calibri"/>
          <w:b/>
          <w:bCs/>
          <w:rtl/>
        </w:rPr>
        <w:t xml:space="preserve">כי </w:t>
      </w:r>
      <w:r w:rsidRPr="002C7BD1">
        <w:rPr>
          <w:rFonts w:eastAsia="Calibri" w:hint="eastAsia"/>
          <w:b/>
          <w:bCs/>
          <w:rtl/>
        </w:rPr>
        <w:t>שיעור</w:t>
      </w:r>
      <w:r w:rsidRPr="002C7BD1">
        <w:rPr>
          <w:rFonts w:eastAsia="Calibri"/>
          <w:b/>
          <w:bCs/>
          <w:rtl/>
        </w:rPr>
        <w:t xml:space="preserve"> ניכר מהבקשות להעברת עודפי תקציב משנה קודמת נעשה ברבעונים האחרונים של שנת הכספים</w:t>
      </w:r>
      <w:r w:rsidRPr="002C7BD1">
        <w:rPr>
          <w:rFonts w:eastAsia="Calibri" w:hint="cs"/>
          <w:b/>
          <w:bCs/>
          <w:rtl/>
        </w:rPr>
        <w:t>, ואף בחודש האחרון</w:t>
      </w:r>
      <w:r w:rsidRPr="002C7BD1">
        <w:rPr>
          <w:rFonts w:eastAsia="Calibri"/>
          <w:b/>
          <w:bCs/>
          <w:rtl/>
        </w:rPr>
        <w:t xml:space="preserve">: </w:t>
      </w:r>
      <w:r w:rsidRPr="002C7BD1">
        <w:rPr>
          <w:rFonts w:eastAsia="Calibri" w:hint="eastAsia"/>
          <w:b/>
          <w:bCs/>
          <w:rtl/>
        </w:rPr>
        <w:t>בשנת</w:t>
      </w:r>
      <w:r w:rsidRPr="002C7BD1">
        <w:rPr>
          <w:rFonts w:eastAsia="Calibri"/>
          <w:b/>
          <w:bCs/>
          <w:rtl/>
        </w:rPr>
        <w:t xml:space="preserve"> 2017 </w:t>
      </w:r>
      <w:r w:rsidRPr="002C7BD1">
        <w:rPr>
          <w:rFonts w:eastAsia="Calibri" w:hint="eastAsia"/>
          <w:b/>
          <w:bCs/>
          <w:rtl/>
        </w:rPr>
        <w:t>כ</w:t>
      </w:r>
      <w:r w:rsidRPr="002C7BD1">
        <w:rPr>
          <w:rFonts w:eastAsia="Calibri"/>
          <w:b/>
          <w:bCs/>
          <w:rtl/>
        </w:rPr>
        <w:t xml:space="preserve">-40% </w:t>
      </w:r>
      <w:r w:rsidRPr="002C7BD1">
        <w:rPr>
          <w:rFonts w:eastAsia="Calibri" w:hint="eastAsia"/>
          <w:b/>
          <w:bCs/>
          <w:rtl/>
        </w:rPr>
        <w:t>מהבקשות</w:t>
      </w:r>
      <w:r w:rsidRPr="002C7BD1">
        <w:rPr>
          <w:rFonts w:eastAsia="Calibri"/>
          <w:b/>
          <w:bCs/>
          <w:rtl/>
        </w:rPr>
        <w:t xml:space="preserve"> </w:t>
      </w:r>
      <w:r w:rsidRPr="002C7BD1">
        <w:rPr>
          <w:rFonts w:eastAsia="Calibri" w:hint="eastAsia"/>
          <w:b/>
          <w:bCs/>
          <w:rtl/>
        </w:rPr>
        <w:t>אושרו</w:t>
      </w:r>
      <w:r w:rsidRPr="002C7BD1">
        <w:rPr>
          <w:rFonts w:eastAsia="Calibri"/>
          <w:b/>
          <w:bCs/>
          <w:rtl/>
        </w:rPr>
        <w:t xml:space="preserve"> </w:t>
      </w:r>
      <w:r w:rsidRPr="002C7BD1">
        <w:rPr>
          <w:rFonts w:eastAsia="Calibri" w:hint="eastAsia"/>
          <w:b/>
          <w:bCs/>
          <w:rtl/>
        </w:rPr>
        <w:t>ב</w:t>
      </w:r>
      <w:r w:rsidRPr="002C7BD1">
        <w:rPr>
          <w:rFonts w:eastAsia="Calibri" w:hint="cs"/>
          <w:b/>
          <w:bCs/>
          <w:rtl/>
        </w:rPr>
        <w:t>חודש האחרון</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השנה</w:t>
      </w:r>
      <w:r w:rsidRPr="002C7BD1">
        <w:rPr>
          <w:rFonts w:eastAsia="Calibri"/>
          <w:b/>
          <w:bCs/>
          <w:rtl/>
        </w:rPr>
        <w:t xml:space="preserve">, בשנת 2018 </w:t>
      </w:r>
      <w:r w:rsidRPr="002C7BD1">
        <w:rPr>
          <w:rFonts w:eastAsia="Calibri" w:hint="cs"/>
          <w:b/>
          <w:bCs/>
          <w:rtl/>
        </w:rPr>
        <w:t xml:space="preserve">- </w:t>
      </w:r>
      <w:r w:rsidRPr="002C7BD1">
        <w:rPr>
          <w:rFonts w:eastAsia="Calibri"/>
          <w:b/>
          <w:bCs/>
          <w:rtl/>
        </w:rPr>
        <w:t>כ-</w:t>
      </w:r>
      <w:r w:rsidRPr="002C7BD1">
        <w:rPr>
          <w:rFonts w:eastAsia="Calibri" w:hint="cs"/>
          <w:b/>
          <w:bCs/>
          <w:rtl/>
        </w:rPr>
        <w:t>29</w:t>
      </w:r>
      <w:r w:rsidRPr="002C7BD1">
        <w:rPr>
          <w:rFonts w:eastAsia="Calibri"/>
          <w:b/>
          <w:bCs/>
          <w:rtl/>
        </w:rPr>
        <w:t xml:space="preserve">%, בשנת 2019 </w:t>
      </w:r>
      <w:r w:rsidRPr="002C7BD1">
        <w:rPr>
          <w:rFonts w:eastAsia="Calibri" w:hint="cs"/>
          <w:b/>
          <w:bCs/>
          <w:rtl/>
        </w:rPr>
        <w:t xml:space="preserve">- </w:t>
      </w:r>
      <w:r w:rsidRPr="002C7BD1">
        <w:rPr>
          <w:rFonts w:eastAsia="Calibri"/>
          <w:b/>
          <w:bCs/>
          <w:rtl/>
        </w:rPr>
        <w:t>כ-</w:t>
      </w:r>
      <w:r w:rsidRPr="002C7BD1">
        <w:rPr>
          <w:rFonts w:eastAsia="Calibri" w:hint="cs"/>
          <w:b/>
          <w:bCs/>
          <w:rtl/>
        </w:rPr>
        <w:t>42</w:t>
      </w:r>
      <w:r w:rsidRPr="002C7BD1">
        <w:rPr>
          <w:rFonts w:eastAsia="Calibri"/>
          <w:b/>
          <w:bCs/>
          <w:rtl/>
        </w:rPr>
        <w:t xml:space="preserve">%, ובשנת 2024 </w:t>
      </w:r>
      <w:r w:rsidRPr="002C7BD1">
        <w:rPr>
          <w:rFonts w:eastAsia="Calibri" w:hint="cs"/>
          <w:b/>
          <w:bCs/>
          <w:rtl/>
        </w:rPr>
        <w:t xml:space="preserve">- </w:t>
      </w:r>
      <w:r w:rsidRPr="002C7BD1">
        <w:rPr>
          <w:rFonts w:eastAsia="Calibri"/>
          <w:b/>
          <w:bCs/>
          <w:rtl/>
        </w:rPr>
        <w:t>כ-</w:t>
      </w:r>
      <w:r w:rsidRPr="002C7BD1">
        <w:rPr>
          <w:rFonts w:eastAsia="Calibri" w:hint="cs"/>
          <w:b/>
          <w:bCs/>
          <w:rtl/>
        </w:rPr>
        <w:t>69</w:t>
      </w:r>
      <w:r w:rsidRPr="002C7BD1">
        <w:rPr>
          <w:rFonts w:eastAsia="Calibri"/>
          <w:b/>
          <w:bCs/>
          <w:rtl/>
        </w:rPr>
        <w:t>%.</w:t>
      </w:r>
      <w:r w:rsidRPr="002C7BD1">
        <w:rPr>
          <w:rFonts w:eastAsia="Calibri" w:hint="cs"/>
          <w:b/>
          <w:bCs/>
          <w:rtl/>
        </w:rPr>
        <w:t xml:space="preserve"> בספירת הבקשות כאמור נכללו כלל הפניות התקציביות להעברת עודפים, אף אם ועדת הכספים אישרה מספר פניות להעברת עודפים בלתי מחויבים באופן אחוד.</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בתשובת אגף התקציבים נכתב כי "</w:t>
      </w:r>
      <w:r w:rsidRPr="002C7BD1">
        <w:rPr>
          <w:rFonts w:eastAsia="Calibri"/>
          <w:rtl/>
        </w:rPr>
        <w:t>ועדת הכספים של הכנסת מקיימת דיון אחוד והצבעה אחודה בפניות שמאוגדות</w:t>
      </w:r>
      <w:r w:rsidRPr="002C7BD1">
        <w:rPr>
          <w:rFonts w:eastAsia="Calibri" w:hint="cs"/>
          <w:rtl/>
        </w:rPr>
        <w:t xml:space="preserve"> </w:t>
      </w:r>
      <w:r w:rsidRPr="002C7BD1">
        <w:rPr>
          <w:rFonts w:eastAsia="Calibri"/>
          <w:rtl/>
        </w:rPr>
        <w:t>זו עם זו באופן אינהרנטי ולכן לא רלוונטי להתייחס לריבוי סעיפי התקציב המעורבים בפנייה</w:t>
      </w:r>
      <w:r w:rsidRPr="002C7BD1">
        <w:rPr>
          <w:rFonts w:eastAsia="Calibri" w:hint="cs"/>
          <w:rtl/>
        </w:rPr>
        <w:t xml:space="preserve"> </w:t>
      </w:r>
      <w:r w:rsidRPr="002C7BD1">
        <w:rPr>
          <w:rFonts w:eastAsia="Calibri"/>
          <w:rtl/>
        </w:rPr>
        <w:t>המאוגדת</w:t>
      </w:r>
      <w:r w:rsidRPr="002C7BD1">
        <w:rPr>
          <w:rFonts w:eastAsia="Calibri" w:hint="cs"/>
          <w:rtl/>
        </w:rPr>
        <w:t>"</w:t>
      </w:r>
      <w:r w:rsidRPr="002C7BD1">
        <w:rPr>
          <w:rFonts w:eastAsia="Calibri"/>
          <w:rtl/>
        </w:rPr>
        <w:t>.</w:t>
      </w:r>
    </w:p>
    <w:p w:rsidR="002C7BD1" w:rsidRPr="002C7BD1" w:rsidP="002C7BD1">
      <w:pPr>
        <w:spacing w:line="269" w:lineRule="auto"/>
        <w:ind w:left="-567"/>
        <w:rPr>
          <w:rFonts w:eastAsia="Calibri"/>
          <w:szCs w:val="20"/>
          <w:rtl/>
        </w:rPr>
      </w:pPr>
    </w:p>
    <w:p w:rsidR="002C7BD1" w:rsidP="002C7BD1">
      <w:pPr>
        <w:spacing w:line="269" w:lineRule="auto"/>
        <w:rPr>
          <w:rFonts w:eastAsia="Calibri"/>
          <w:rtl/>
        </w:rPr>
      </w:pPr>
      <w:r w:rsidRPr="002C7BD1">
        <w:rPr>
          <w:rFonts w:eastAsia="Calibri" w:hint="eastAsia"/>
          <w:rtl/>
        </w:rPr>
        <w:t>משרד</w:t>
      </w:r>
      <w:r w:rsidRPr="002C7BD1">
        <w:rPr>
          <w:rFonts w:eastAsia="Calibri"/>
          <w:rtl/>
        </w:rPr>
        <w:t xml:space="preserve"> מבקר המדינה מציין כי </w:t>
      </w:r>
      <w:r w:rsidRPr="002C7BD1">
        <w:rPr>
          <w:rFonts w:eastAsia="Calibri" w:hint="eastAsia"/>
          <w:rtl/>
        </w:rPr>
        <w:t>אף</w:t>
      </w:r>
      <w:r w:rsidRPr="002C7BD1">
        <w:rPr>
          <w:rFonts w:eastAsia="Calibri"/>
          <w:rtl/>
        </w:rPr>
        <w:t xml:space="preserve"> שאגף התקציבים נוהג להעביר יחדיו מספר פניות תקציביות להעברת עודפים, אין מקום לראות בכך כפנייה אחת </w:t>
      </w:r>
      <w:r w:rsidRPr="002C7BD1">
        <w:rPr>
          <w:rFonts w:eastAsia="Calibri" w:hint="eastAsia"/>
          <w:rtl/>
        </w:rPr>
        <w:t>שכן</w:t>
      </w:r>
      <w:r w:rsidRPr="002C7BD1">
        <w:rPr>
          <w:rFonts w:eastAsia="Calibri"/>
          <w:rtl/>
        </w:rPr>
        <w:t xml:space="preserve"> </w:t>
      </w:r>
      <w:r w:rsidRPr="002C7BD1">
        <w:rPr>
          <w:rFonts w:eastAsia="Calibri" w:hint="eastAsia"/>
          <w:rtl/>
        </w:rPr>
        <w:t>בכל</w:t>
      </w:r>
      <w:r w:rsidRPr="002C7BD1">
        <w:rPr>
          <w:rFonts w:eastAsia="Calibri"/>
          <w:rtl/>
        </w:rPr>
        <w:t xml:space="preserve"> </w:t>
      </w:r>
      <w:r w:rsidRPr="002C7BD1">
        <w:rPr>
          <w:rFonts w:eastAsia="Calibri" w:hint="eastAsia"/>
          <w:rtl/>
        </w:rPr>
        <w:t>אחת</w:t>
      </w:r>
      <w:r w:rsidRPr="002C7BD1">
        <w:rPr>
          <w:rFonts w:eastAsia="Calibri"/>
          <w:rtl/>
        </w:rPr>
        <w:t xml:space="preserve"> </w:t>
      </w:r>
      <w:r w:rsidRPr="002C7BD1">
        <w:rPr>
          <w:rFonts w:eastAsia="Calibri" w:hint="eastAsia"/>
          <w:rtl/>
        </w:rPr>
        <w:t>מהפניות</w:t>
      </w:r>
      <w:r w:rsidRPr="002C7BD1">
        <w:rPr>
          <w:rFonts w:eastAsia="Calibri"/>
          <w:rtl/>
        </w:rPr>
        <w:t xml:space="preserve"> </w:t>
      </w:r>
      <w:r w:rsidRPr="002C7BD1">
        <w:rPr>
          <w:rFonts w:eastAsia="Calibri" w:hint="eastAsia"/>
          <w:rtl/>
        </w:rPr>
        <w:t>יכולים</w:t>
      </w:r>
      <w:r w:rsidRPr="002C7BD1">
        <w:rPr>
          <w:rFonts w:eastAsia="Calibri"/>
          <w:rtl/>
        </w:rPr>
        <w:t xml:space="preserve"> </w:t>
      </w:r>
      <w:r w:rsidRPr="002C7BD1">
        <w:rPr>
          <w:rFonts w:eastAsia="Calibri" w:hint="eastAsia"/>
          <w:rtl/>
        </w:rPr>
        <w:t>להתקיים</w:t>
      </w:r>
      <w:r w:rsidRPr="002C7BD1">
        <w:rPr>
          <w:rFonts w:eastAsia="Calibri"/>
          <w:rtl/>
        </w:rPr>
        <w:t xml:space="preserve"> </w:t>
      </w:r>
      <w:r w:rsidRPr="002C7BD1">
        <w:rPr>
          <w:rFonts w:eastAsia="Calibri" w:hint="eastAsia"/>
          <w:rtl/>
        </w:rPr>
        <w:t>דיון</w:t>
      </w:r>
      <w:r w:rsidRPr="002C7BD1">
        <w:rPr>
          <w:rFonts w:eastAsia="Calibri"/>
          <w:rtl/>
        </w:rPr>
        <w:t xml:space="preserve"> </w:t>
      </w:r>
      <w:r w:rsidRPr="002C7BD1">
        <w:rPr>
          <w:rFonts w:eastAsia="Calibri" w:hint="eastAsia"/>
          <w:rtl/>
        </w:rPr>
        <w:t>ואישור</w:t>
      </w:r>
      <w:r w:rsidRPr="002C7BD1">
        <w:rPr>
          <w:rFonts w:eastAsia="Calibri"/>
          <w:rtl/>
        </w:rPr>
        <w:t xml:space="preserve"> </w:t>
      </w:r>
      <w:r w:rsidRPr="002C7BD1">
        <w:rPr>
          <w:rFonts w:eastAsia="Calibri" w:hint="eastAsia"/>
          <w:rtl/>
        </w:rPr>
        <w:t>נפרדים</w:t>
      </w:r>
      <w:r w:rsidRPr="002C7BD1">
        <w:rPr>
          <w:rFonts w:eastAsia="Calibri"/>
          <w:rtl/>
        </w:rPr>
        <w:t>.</w:t>
      </w:r>
    </w:p>
    <w:p w:rsidR="001F1F8D" w:rsidP="002C7BD1">
      <w:pPr>
        <w:spacing w:line="269" w:lineRule="auto"/>
        <w:rPr>
          <w:rFonts w:eastAsia="Calibri"/>
          <w:rtl/>
        </w:rPr>
      </w:pPr>
    </w:p>
    <w:p w:rsidR="001F1F8D" w:rsidRPr="002C7BD1" w:rsidP="002C7BD1">
      <w:pPr>
        <w:spacing w:line="269" w:lineRule="auto"/>
        <w:rPr>
          <w:rFonts w:eastAsia="Calibri"/>
          <w:rtl/>
        </w:rPr>
      </w:pPr>
      <w:r w:rsidRPr="001F1F8D">
        <w:rPr>
          <w:rFonts w:eastAsia="Calibri"/>
          <w:rtl/>
        </w:rPr>
        <w:t xml:space="preserve">מערך הסייבר הלאומי מסר בתשובתו מיוני 2026 כי "ועדת הכספים לא מאשרת את פניות העודפים המחויבים ללא דיון בועדה, וזאת למרות שעפ"י חוק יסודות התקציב פניות עודפים צריכות להיות מאושרות במסלול של </w:t>
      </w:r>
      <w:r w:rsidR="00D40D30">
        <w:rPr>
          <w:rFonts w:eastAsia="Calibri" w:hint="cs"/>
          <w:rtl/>
        </w:rPr>
        <w:t>'</w:t>
      </w:r>
      <w:r w:rsidRPr="001F1F8D">
        <w:rPr>
          <w:rFonts w:eastAsia="Calibri"/>
          <w:rtl/>
        </w:rPr>
        <w:t>הודעה לועדה</w:t>
      </w:r>
      <w:r w:rsidR="00D40D30">
        <w:rPr>
          <w:rFonts w:eastAsia="Calibri" w:hint="cs"/>
          <w:rtl/>
        </w:rPr>
        <w:t>'</w:t>
      </w:r>
      <w:r w:rsidRPr="001F1F8D">
        <w:rPr>
          <w:rFonts w:eastAsia="Calibri"/>
          <w:rtl/>
        </w:rPr>
        <w:t xml:space="preserve"> בלבד. משמעות הדבר [היא כי] הועדה מרחיבה את הטיפול בנושא דבר שיוצר עומס רב..."</w:t>
      </w:r>
      <w:r>
        <w:rPr>
          <w:rFonts w:eastAsia="Calibri"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b/>
          <w:bCs/>
          <w:rtl/>
        </w:rPr>
        <w:t xml:space="preserve">סעיף 13(א) קובע כי שר האוצר רשאי להעביר עודפי תקציב מהשנה הקודמת, בכפוף להודעה לוועדת הכספים של הכנסת. כלומר, אם נותרו כספים שלא </w:t>
      </w:r>
      <w:r w:rsidRPr="002C7BD1">
        <w:rPr>
          <w:rFonts w:eastAsia="Calibri" w:hint="cs"/>
          <w:b/>
          <w:bCs/>
          <w:rtl/>
        </w:rPr>
        <w:t>בוצעו</w:t>
      </w:r>
      <w:r w:rsidRPr="002C7BD1">
        <w:rPr>
          <w:rFonts w:eastAsia="Calibri"/>
          <w:b/>
          <w:bCs/>
          <w:rtl/>
        </w:rPr>
        <w:t xml:space="preserve"> בתקציב של שנה מסוימת, שר האוצר יכול להעביר אותם לתקציב של שנה אחרת, ללא התניה בנוגע לסכום העודף הכספי המועבר או לשיעורו. על פי החוק, העברת עודפי התקציב שלא </w:t>
      </w:r>
      <w:r w:rsidRPr="002C7BD1">
        <w:rPr>
          <w:rFonts w:eastAsia="Calibri" w:hint="cs"/>
          <w:b/>
          <w:bCs/>
          <w:rtl/>
        </w:rPr>
        <w:t>בוצעו</w:t>
      </w:r>
      <w:r w:rsidRPr="002C7BD1">
        <w:rPr>
          <w:rFonts w:eastAsia="Calibri"/>
          <w:b/>
          <w:bCs/>
          <w:rtl/>
        </w:rPr>
        <w:t xml:space="preserve"> אינה מחייבת את אישורה של ועדת הכספים, אך כפופה לחובת מתן הודעה לוועדת הכספים על כך.</w:t>
      </w:r>
      <w:r w:rsidRPr="002C7BD1">
        <w:rPr>
          <w:rFonts w:eastAsia="Calibri"/>
          <w:b/>
          <w:bCs/>
        </w:rPr>
        <w:t xml:space="preserve"> </w:t>
      </w:r>
      <w:r w:rsidRPr="002C7BD1">
        <w:rPr>
          <w:rFonts w:eastAsia="Calibri"/>
          <w:b/>
          <w:bCs/>
          <w:rtl/>
        </w:rPr>
        <w:t xml:space="preserve">עם זאת, בביקורת עלה כי </w:t>
      </w:r>
      <w:r w:rsidRPr="002C7BD1">
        <w:rPr>
          <w:rFonts w:eastAsia="Calibri" w:hint="cs"/>
          <w:b/>
          <w:bCs/>
          <w:rtl/>
        </w:rPr>
        <w:t xml:space="preserve">שר האוצר </w:t>
      </w:r>
      <w:r w:rsidRPr="002C7BD1">
        <w:rPr>
          <w:rFonts w:eastAsia="Calibri" w:hint="eastAsia"/>
          <w:b/>
          <w:bCs/>
          <w:rtl/>
        </w:rPr>
        <w:t>נוהג</w:t>
      </w:r>
      <w:r w:rsidRPr="002C7BD1">
        <w:rPr>
          <w:rFonts w:eastAsia="Calibri"/>
          <w:b/>
          <w:bCs/>
          <w:rtl/>
        </w:rPr>
        <w:t xml:space="preserve"> </w:t>
      </w:r>
      <w:r w:rsidRPr="002C7BD1">
        <w:rPr>
          <w:rFonts w:eastAsia="Calibri" w:hint="eastAsia"/>
          <w:b/>
          <w:bCs/>
          <w:rtl/>
        </w:rPr>
        <w:t>להביא</w:t>
      </w:r>
      <w:r w:rsidRPr="002C7BD1">
        <w:rPr>
          <w:rFonts w:eastAsia="Calibri" w:hint="cs"/>
          <w:b/>
          <w:bCs/>
          <w:rtl/>
        </w:rPr>
        <w:t xml:space="preserve"> לאישור הוועדה גם העברות המחייבות הודעה בלבד. </w:t>
      </w:r>
      <w:r w:rsidRPr="002C7BD1">
        <w:rPr>
          <w:rFonts w:eastAsia="Calibri"/>
          <w:b/>
          <w:bCs/>
          <w:rtl/>
        </w:rPr>
        <w:t>כך, בדצמבר 2024 אישרה הוועדה 110 הודעות להעברת עו</w:t>
      </w:r>
      <w:r w:rsidRPr="002C7BD1">
        <w:rPr>
          <w:rFonts w:eastAsia="Calibri" w:hint="cs"/>
          <w:b/>
          <w:bCs/>
          <w:rtl/>
        </w:rPr>
        <w:t>ד</w:t>
      </w:r>
      <w:r w:rsidRPr="002C7BD1">
        <w:rPr>
          <w:rFonts w:eastAsia="Calibri"/>
          <w:b/>
          <w:bCs/>
          <w:rtl/>
        </w:rPr>
        <w:t>פי תקציב בסכום כספי של 10.8 מיליארד ש"ח.</w:t>
      </w:r>
      <w:r w:rsidRPr="002C7BD1">
        <w:rPr>
          <w:rFonts w:eastAsia="Calibri" w:hint="cs"/>
          <w:b/>
          <w:bCs/>
          <w:rtl/>
        </w:rPr>
        <w:t xml:space="preserve"> העברת</w:t>
      </w:r>
      <w:r w:rsidRPr="002C7BD1">
        <w:rPr>
          <w:rFonts w:eastAsia="Calibri"/>
          <w:b/>
          <w:bCs/>
          <w:rtl/>
        </w:rPr>
        <w:t xml:space="preserve"> הפניות </w:t>
      </w:r>
      <w:r w:rsidRPr="002C7BD1">
        <w:rPr>
          <w:rFonts w:eastAsia="Calibri" w:hint="cs"/>
          <w:b/>
          <w:bCs/>
          <w:rtl/>
        </w:rPr>
        <w:t xml:space="preserve">על ידי שר האוצר </w:t>
      </w:r>
      <w:r w:rsidRPr="002C7BD1">
        <w:rPr>
          <w:rFonts w:eastAsia="Calibri"/>
          <w:b/>
          <w:bCs/>
          <w:rtl/>
        </w:rPr>
        <w:t xml:space="preserve">לוועדת הכספים בנוגע להעברת עודפים המאושרות בוועדה </w:t>
      </w:r>
      <w:r w:rsidRPr="002C7BD1">
        <w:rPr>
          <w:rFonts w:eastAsia="Calibri" w:hint="cs"/>
          <w:b/>
          <w:bCs/>
          <w:rtl/>
        </w:rPr>
        <w:t xml:space="preserve">עלולה </w:t>
      </w:r>
      <w:r w:rsidRPr="002C7BD1">
        <w:rPr>
          <w:rFonts w:eastAsia="Calibri" w:hint="eastAsia"/>
          <w:b/>
          <w:bCs/>
          <w:rtl/>
        </w:rPr>
        <w:t>להביא</w:t>
      </w:r>
      <w:r w:rsidRPr="002C7BD1">
        <w:rPr>
          <w:rFonts w:eastAsia="Calibri"/>
          <w:b/>
          <w:bCs/>
          <w:rtl/>
        </w:rPr>
        <w:t xml:space="preserve"> </w:t>
      </w:r>
      <w:r w:rsidRPr="002C7BD1">
        <w:rPr>
          <w:rFonts w:eastAsia="Calibri" w:hint="eastAsia"/>
          <w:b/>
          <w:bCs/>
          <w:rtl/>
        </w:rPr>
        <w:t>לעיכובים</w:t>
      </w:r>
      <w:r w:rsidRPr="002C7BD1">
        <w:rPr>
          <w:rFonts w:eastAsia="Calibri" w:hint="cs"/>
          <w:b/>
          <w:bCs/>
          <w:rtl/>
        </w:rPr>
        <w:t xml:space="preserve"> בעבודת</w:t>
      </w:r>
      <w:r w:rsidRPr="002C7BD1">
        <w:rPr>
          <w:rFonts w:eastAsia="Calibri"/>
          <w:b/>
          <w:bCs/>
          <w:rtl/>
        </w:rPr>
        <w:t xml:space="preserve"> </w:t>
      </w:r>
      <w:r w:rsidRPr="002C7BD1">
        <w:rPr>
          <w:rFonts w:eastAsia="Calibri" w:hint="cs"/>
          <w:b/>
          <w:bCs/>
          <w:rtl/>
        </w:rPr>
        <w:t>ה</w:t>
      </w:r>
      <w:r w:rsidRPr="002C7BD1">
        <w:rPr>
          <w:rFonts w:eastAsia="Calibri"/>
          <w:b/>
          <w:bCs/>
          <w:rtl/>
        </w:rPr>
        <w:t xml:space="preserve">משרדים </w:t>
      </w:r>
      <w:r w:rsidRPr="002C7BD1">
        <w:rPr>
          <w:rFonts w:eastAsia="Calibri" w:hint="cs"/>
          <w:b/>
          <w:bCs/>
          <w:rtl/>
        </w:rPr>
        <w:t xml:space="preserve">הנדרשים לתקציבים אלה </w:t>
      </w:r>
      <w:r w:rsidRPr="002C7BD1">
        <w:rPr>
          <w:rFonts w:eastAsia="Calibri"/>
          <w:b/>
          <w:bCs/>
          <w:rtl/>
        </w:rPr>
        <w:t>לצורך פעילותם, ודאי במקרים של עודפים מחויבים, שלגביהם ייתכן שכבר הגיע מועד התשלום הנדרש מהמשרדים בהתאם להתחייבותם.</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מומלץ כי משרד האוצר יפעל בהליך העברת עודפי התקציב, ובפרט עודפים מחויבים, בכפוף לחובות שנקבעו בחוק</w:t>
      </w:r>
      <w:r w:rsidRPr="002C7BD1">
        <w:rPr>
          <w:rFonts w:eastAsia="Calibri"/>
          <w:b/>
          <w:bCs/>
          <w:rtl/>
        </w:rPr>
        <w:t xml:space="preserve">, </w:t>
      </w:r>
      <w:r w:rsidRPr="002C7BD1">
        <w:rPr>
          <w:rFonts w:eastAsia="Calibri" w:hint="cs"/>
          <w:b/>
          <w:bCs/>
          <w:rtl/>
        </w:rPr>
        <w:t xml:space="preserve">באמצעות הודעה לוועדת הכספים בהתאם לסעיף 13(א) לחוק יסודות התקציב, ובהתאם לנוהל העבודה של ועדת הכספים, בשים לב לכך שכבר קיימת התחייבות עבור כספים אלה. </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בהחלטת הממשלה 482 מ-30.6.13 בדבר "</w:t>
      </w:r>
      <w:r w:rsidRPr="002C7BD1">
        <w:rPr>
          <w:rFonts w:eastAsia="Calibri"/>
          <w:rtl/>
        </w:rPr>
        <w:t>אימוץ המלצות הצוות לשיפור עבודת</w:t>
      </w:r>
      <w:r w:rsidRPr="002C7BD1">
        <w:rPr>
          <w:rFonts w:eastAsia="Calibri" w:hint="cs"/>
          <w:rtl/>
        </w:rPr>
        <w:t xml:space="preserve"> </w:t>
      </w:r>
      <w:r w:rsidRPr="002C7BD1">
        <w:rPr>
          <w:rFonts w:eastAsia="Calibri"/>
          <w:rtl/>
        </w:rPr>
        <w:t>המטה ויכולות</w:t>
      </w:r>
      <w:r w:rsidRPr="002C7BD1">
        <w:rPr>
          <w:rFonts w:eastAsia="Calibri" w:hint="cs"/>
          <w:rtl/>
        </w:rPr>
        <w:t xml:space="preserve"> </w:t>
      </w:r>
      <w:r w:rsidRPr="002C7BD1">
        <w:rPr>
          <w:rFonts w:eastAsia="Calibri"/>
          <w:rtl/>
        </w:rPr>
        <w:t>הביצוע של משרדי הממשלה</w:t>
      </w:r>
      <w:r w:rsidRPr="002C7BD1">
        <w:rPr>
          <w:rFonts w:eastAsia="Calibri" w:hint="cs"/>
          <w:rtl/>
        </w:rPr>
        <w:t xml:space="preserve"> </w:t>
      </w:r>
      <w:r w:rsidRPr="002C7BD1">
        <w:rPr>
          <w:rFonts w:eastAsia="Calibri"/>
          <w:rtl/>
        </w:rPr>
        <w:t>בנושאי תקציב והתקשרויות המשרד</w:t>
      </w:r>
      <w:r w:rsidRPr="002C7BD1">
        <w:rPr>
          <w:rFonts w:eastAsia="Calibri" w:hint="cs"/>
          <w:rtl/>
        </w:rPr>
        <w:t xml:space="preserve"> </w:t>
      </w:r>
      <w:r w:rsidRPr="002C7BD1">
        <w:rPr>
          <w:rFonts w:eastAsia="Calibri"/>
          <w:rtl/>
        </w:rPr>
        <w:t xml:space="preserve">הממשלתי </w:t>
      </w:r>
      <w:r w:rsidRPr="002C7BD1">
        <w:rPr>
          <w:rFonts w:eastAsia="Calibri" w:hint="cs"/>
          <w:rtl/>
        </w:rPr>
        <w:t>(</w:t>
      </w:r>
      <w:r w:rsidRPr="002C7BD1">
        <w:rPr>
          <w:rFonts w:eastAsia="Calibri"/>
          <w:rtl/>
        </w:rPr>
        <w:t>רכש ומכרזים</w:t>
      </w:r>
      <w:r w:rsidRPr="002C7BD1">
        <w:rPr>
          <w:rFonts w:eastAsia="Calibri" w:hint="cs"/>
          <w:rtl/>
        </w:rPr>
        <w:t>) '</w:t>
      </w:r>
      <w:r w:rsidRPr="002C7BD1">
        <w:rPr>
          <w:rFonts w:eastAsia="Calibri"/>
          <w:rtl/>
        </w:rPr>
        <w:t>ועדת</w:t>
      </w:r>
      <w:r w:rsidRPr="002C7BD1">
        <w:rPr>
          <w:rFonts w:eastAsia="Calibri" w:hint="cs"/>
          <w:rtl/>
        </w:rPr>
        <w:t xml:space="preserve"> </w:t>
      </w:r>
      <w:r w:rsidRPr="002C7BD1">
        <w:rPr>
          <w:rFonts w:eastAsia="Calibri"/>
          <w:rtl/>
        </w:rPr>
        <w:t>המשילות</w:t>
      </w:r>
      <w:r w:rsidRPr="002C7BD1">
        <w:rPr>
          <w:rFonts w:eastAsia="Calibri" w:hint="cs"/>
          <w:rtl/>
        </w:rPr>
        <w:t>')", בסעיף 1א(2) בדבר יישום מתווה העברת עודפים מחויבים למשרדי ממשלה, נקבע בין היתר כך:</w:t>
      </w:r>
    </w:p>
    <w:p w:rsidR="002C7BD1" w:rsidRPr="002C7BD1" w:rsidP="002C7BD1">
      <w:pPr>
        <w:numPr>
          <w:ilvl w:val="0"/>
          <w:numId w:val="17"/>
        </w:numPr>
        <w:spacing w:line="269" w:lineRule="auto"/>
        <w:ind w:left="312"/>
        <w:contextualSpacing/>
        <w:rPr>
          <w:rFonts w:ascii="David" w:eastAsia="Calibri" w:hAnsi="David"/>
          <w:sz w:val="24"/>
          <w:rtl/>
        </w:rPr>
      </w:pPr>
      <w:r w:rsidRPr="002C7BD1">
        <w:rPr>
          <w:rFonts w:ascii="David" w:eastAsia="Calibri" w:hAnsi="David"/>
          <w:sz w:val="24"/>
          <w:rtl/>
        </w:rPr>
        <w:t>אגף החשב הכללי יבצע סגירה ראשונית של ספרי החשבונאות עד לסוף חודש ינואר.</w:t>
      </w:r>
    </w:p>
    <w:p w:rsidR="002C7BD1" w:rsidRPr="002C7BD1" w:rsidP="002C7BD1">
      <w:pPr>
        <w:numPr>
          <w:ilvl w:val="0"/>
          <w:numId w:val="17"/>
        </w:numPr>
        <w:spacing w:line="269" w:lineRule="auto"/>
        <w:ind w:left="312"/>
        <w:contextualSpacing/>
        <w:rPr>
          <w:rFonts w:ascii="David" w:eastAsia="Calibri" w:hAnsi="David"/>
          <w:sz w:val="24"/>
          <w:rtl/>
        </w:rPr>
      </w:pPr>
      <w:r w:rsidRPr="002C7BD1">
        <w:rPr>
          <w:rFonts w:ascii="David" w:eastAsia="Calibri" w:hAnsi="David"/>
          <w:sz w:val="24"/>
          <w:rtl/>
        </w:rPr>
        <w:t xml:space="preserve">לפי סמכותו של שר האוצר, שבוע לאחר סגירת הספרים הראשונית יעביר אגף </w:t>
      </w:r>
      <w:r w:rsidRPr="002C7BD1">
        <w:rPr>
          <w:rFonts w:ascii="David" w:eastAsia="Calibri" w:hAnsi="David" w:hint="cs"/>
          <w:sz w:val="24"/>
          <w:rtl/>
        </w:rPr>
        <w:t>ה</w:t>
      </w:r>
      <w:r w:rsidRPr="002C7BD1">
        <w:rPr>
          <w:rFonts w:ascii="David" w:eastAsia="Calibri" w:hAnsi="David"/>
          <w:sz w:val="24"/>
          <w:rtl/>
        </w:rPr>
        <w:t>תקציבים לוועדת הכספים של הכנסת פני</w:t>
      </w:r>
      <w:r w:rsidRPr="002C7BD1">
        <w:rPr>
          <w:rFonts w:ascii="David" w:eastAsia="Calibri" w:hAnsi="David" w:hint="cs"/>
          <w:sz w:val="24"/>
          <w:rtl/>
        </w:rPr>
        <w:t>י</w:t>
      </w:r>
      <w:r w:rsidRPr="002C7BD1">
        <w:rPr>
          <w:rFonts w:ascii="David" w:eastAsia="Calibri" w:hAnsi="David"/>
          <w:sz w:val="24"/>
          <w:rtl/>
        </w:rPr>
        <w:t>ה תקציבית להעברת 80% מעודפי התקציב המחויבים.</w:t>
      </w:r>
    </w:p>
    <w:p w:rsidR="002C7BD1" w:rsidRPr="002C7BD1" w:rsidP="002C7BD1">
      <w:pPr>
        <w:numPr>
          <w:ilvl w:val="0"/>
          <w:numId w:val="17"/>
        </w:numPr>
        <w:spacing w:line="269" w:lineRule="auto"/>
        <w:ind w:left="312"/>
        <w:contextualSpacing/>
        <w:rPr>
          <w:rFonts w:ascii="David" w:eastAsia="Calibri" w:hAnsi="David"/>
          <w:sz w:val="24"/>
          <w:rtl/>
        </w:rPr>
      </w:pPr>
      <w:r w:rsidRPr="002C7BD1">
        <w:rPr>
          <w:rFonts w:ascii="David" w:eastAsia="Calibri" w:hAnsi="David"/>
          <w:sz w:val="24"/>
          <w:rtl/>
        </w:rPr>
        <w:t>אגף החשב הכללי יבצע סגירה סופית של ספרי החשבונות עד לסוף חודש פברואר.</w:t>
      </w:r>
    </w:p>
    <w:p w:rsidR="002C7BD1" w:rsidRPr="002C7BD1" w:rsidP="002C7BD1">
      <w:pPr>
        <w:numPr>
          <w:ilvl w:val="0"/>
          <w:numId w:val="17"/>
        </w:numPr>
        <w:spacing w:line="269" w:lineRule="auto"/>
        <w:ind w:left="312"/>
        <w:contextualSpacing/>
        <w:rPr>
          <w:rFonts w:ascii="David" w:eastAsia="Calibri" w:hAnsi="David"/>
          <w:sz w:val="24"/>
          <w:rtl/>
        </w:rPr>
      </w:pPr>
      <w:r w:rsidRPr="002C7BD1">
        <w:rPr>
          <w:rFonts w:ascii="David" w:eastAsia="Calibri" w:hAnsi="David"/>
          <w:sz w:val="24"/>
          <w:rtl/>
        </w:rPr>
        <w:t xml:space="preserve">לפי סמכותו של שר האוצר, שבוע לאחר סגירת הספרים הסופית יעביר אגף </w:t>
      </w:r>
      <w:r w:rsidRPr="002C7BD1">
        <w:rPr>
          <w:rFonts w:ascii="David" w:eastAsia="Calibri" w:hAnsi="David" w:hint="cs"/>
          <w:sz w:val="24"/>
          <w:rtl/>
        </w:rPr>
        <w:t>ה</w:t>
      </w:r>
      <w:r w:rsidRPr="002C7BD1">
        <w:rPr>
          <w:rFonts w:ascii="David" w:eastAsia="Calibri" w:hAnsi="David"/>
          <w:sz w:val="24"/>
          <w:rtl/>
        </w:rPr>
        <w:t>תקציבים לוועדת הכספים של הכנסת פני</w:t>
      </w:r>
      <w:r w:rsidRPr="002C7BD1">
        <w:rPr>
          <w:rFonts w:ascii="David" w:eastAsia="Calibri" w:hAnsi="David" w:hint="cs"/>
          <w:sz w:val="24"/>
          <w:rtl/>
        </w:rPr>
        <w:t>י</w:t>
      </w:r>
      <w:r w:rsidRPr="002C7BD1">
        <w:rPr>
          <w:rFonts w:ascii="David" w:eastAsia="Calibri" w:hAnsi="David"/>
          <w:sz w:val="24"/>
          <w:rtl/>
        </w:rPr>
        <w:t>ה תקציבית להעברת 20% מעודפי התקציב המחויבים הנותרים.</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מהחלטת הממשלה עולה כי עד אמצע חודש מרץ בכל שנה על אגף התקציבים להעביר לוועדת הכספים פנייה תקציבית להעברה של כל עודפי התקציב המחויבים של משרדי הממשלה שלא בוצעו בשנת הכספים שעברה לשנת הכספים העוקבת. עיכוב בהעברת העודפים המחויבים מאלץ את המשרד להסיט כספים מהפעילות השוטפת, לצורך מילוי התחייבויותיו, ועלול להביא לשיתוק פעילות המשרד.</w:t>
      </w:r>
    </w:p>
    <w:p w:rsidR="002C7BD1" w:rsidRPr="002C7BD1" w:rsidP="002C7BD1">
      <w:pPr>
        <w:spacing w:line="269" w:lineRule="auto"/>
        <w:rPr>
          <w:rFonts w:eastAsia="Calibri"/>
          <w:b/>
          <w:bCs/>
          <w:rtl/>
        </w:rPr>
      </w:pPr>
      <w:r w:rsidRPr="002C7BD1">
        <w:rPr>
          <w:rFonts w:eastAsia="Calibri" w:hint="cs"/>
          <w:b/>
          <w:bCs/>
          <w:rtl/>
        </w:rPr>
        <w:t xml:space="preserve">נמצא </w:t>
      </w:r>
      <w:r w:rsidRPr="002C7BD1">
        <w:rPr>
          <w:rFonts w:eastAsia="Calibri" w:hint="eastAsia"/>
          <w:b/>
          <w:bCs/>
          <w:rtl/>
        </w:rPr>
        <w:t>כי</w:t>
      </w:r>
      <w:r w:rsidRPr="002C7BD1">
        <w:rPr>
          <w:rFonts w:eastAsia="Calibri"/>
          <w:b/>
          <w:bCs/>
          <w:rtl/>
        </w:rPr>
        <w:t xml:space="preserve"> </w:t>
      </w:r>
      <w:r w:rsidRPr="002C7BD1">
        <w:rPr>
          <w:rFonts w:eastAsia="Calibri" w:hint="eastAsia"/>
          <w:b/>
          <w:bCs/>
          <w:rtl/>
        </w:rPr>
        <w:t>בניגוד</w:t>
      </w:r>
      <w:r w:rsidRPr="002C7BD1">
        <w:rPr>
          <w:rFonts w:eastAsia="Calibri"/>
          <w:b/>
          <w:bCs/>
          <w:rtl/>
        </w:rPr>
        <w:t xml:space="preserve"> </w:t>
      </w:r>
      <w:r w:rsidRPr="002C7BD1">
        <w:rPr>
          <w:rFonts w:eastAsia="Calibri" w:hint="eastAsia"/>
          <w:b/>
          <w:bCs/>
          <w:rtl/>
        </w:rPr>
        <w:t>להחלטת</w:t>
      </w:r>
      <w:r w:rsidRPr="002C7BD1">
        <w:rPr>
          <w:rFonts w:eastAsia="Calibri"/>
          <w:b/>
          <w:bCs/>
          <w:rtl/>
        </w:rPr>
        <w:t xml:space="preserve"> </w:t>
      </w:r>
      <w:r w:rsidRPr="002C7BD1">
        <w:rPr>
          <w:rFonts w:eastAsia="Calibri" w:hint="cs"/>
          <w:b/>
          <w:bCs/>
          <w:rtl/>
        </w:rPr>
        <w:t>ה</w:t>
      </w:r>
      <w:r w:rsidRPr="002C7BD1">
        <w:rPr>
          <w:rFonts w:eastAsia="Calibri" w:hint="eastAsia"/>
          <w:b/>
          <w:bCs/>
          <w:rtl/>
        </w:rPr>
        <w:t>ממשלה</w:t>
      </w:r>
      <w:r w:rsidRPr="002C7BD1">
        <w:rPr>
          <w:rFonts w:eastAsia="Calibri"/>
          <w:b/>
          <w:bCs/>
          <w:rtl/>
        </w:rPr>
        <w:t xml:space="preserve"> 482 מיוני 2013, </w:t>
      </w:r>
      <w:r w:rsidRPr="002C7BD1">
        <w:rPr>
          <w:rFonts w:eastAsia="Calibri" w:hint="cs"/>
          <w:b/>
          <w:bCs/>
          <w:rtl/>
        </w:rPr>
        <w:t xml:space="preserve">הבקשות להעברת </w:t>
      </w:r>
      <w:r w:rsidRPr="002C7BD1">
        <w:rPr>
          <w:rFonts w:eastAsia="Calibri"/>
          <w:b/>
          <w:bCs/>
          <w:rtl/>
        </w:rPr>
        <w:t>עודפי התקציב</w:t>
      </w:r>
      <w:r w:rsidRPr="002C7BD1">
        <w:rPr>
          <w:rFonts w:eastAsia="Calibri" w:hint="cs"/>
          <w:b/>
          <w:bCs/>
          <w:rtl/>
        </w:rPr>
        <w:t xml:space="preserve"> המחויבים בשנים שנבדקו לא הועברו </w:t>
      </w:r>
      <w:r w:rsidRPr="002C7BD1">
        <w:rPr>
          <w:rFonts w:eastAsia="Calibri" w:hint="eastAsia"/>
          <w:b/>
          <w:bCs/>
          <w:rtl/>
        </w:rPr>
        <w:t>על</w:t>
      </w:r>
      <w:r w:rsidRPr="002C7BD1">
        <w:rPr>
          <w:rFonts w:eastAsia="Calibri"/>
          <w:b/>
          <w:bCs/>
          <w:rtl/>
        </w:rPr>
        <w:t xml:space="preserve"> </w:t>
      </w:r>
      <w:r w:rsidRPr="002C7BD1">
        <w:rPr>
          <w:rFonts w:eastAsia="Calibri" w:hint="eastAsia"/>
          <w:b/>
          <w:bCs/>
          <w:rtl/>
        </w:rPr>
        <w:t>ידי</w:t>
      </w:r>
      <w:r w:rsidRPr="002C7BD1">
        <w:rPr>
          <w:rFonts w:eastAsia="Calibri"/>
          <w:b/>
          <w:bCs/>
          <w:rtl/>
        </w:rPr>
        <w:t xml:space="preserve"> </w:t>
      </w:r>
      <w:r w:rsidRPr="002C7BD1">
        <w:rPr>
          <w:rFonts w:eastAsia="Calibri" w:hint="eastAsia"/>
          <w:b/>
          <w:bCs/>
          <w:rtl/>
        </w:rPr>
        <w:t>אגף</w:t>
      </w:r>
      <w:r w:rsidRPr="002C7BD1">
        <w:rPr>
          <w:rFonts w:eastAsia="Calibri"/>
          <w:b/>
          <w:bCs/>
          <w:rtl/>
        </w:rPr>
        <w:t xml:space="preserve"> </w:t>
      </w:r>
      <w:r w:rsidRPr="002C7BD1">
        <w:rPr>
          <w:rFonts w:eastAsia="Calibri" w:hint="eastAsia"/>
          <w:b/>
          <w:bCs/>
          <w:rtl/>
        </w:rPr>
        <w:t>התקציבים</w:t>
      </w:r>
      <w:r w:rsidRPr="002C7BD1">
        <w:rPr>
          <w:rFonts w:eastAsia="Calibri"/>
          <w:b/>
          <w:bCs/>
          <w:rtl/>
        </w:rPr>
        <w:t xml:space="preserve"> לו</w:t>
      </w:r>
      <w:r w:rsidRPr="002C7BD1">
        <w:rPr>
          <w:rFonts w:eastAsia="Calibri" w:hint="eastAsia"/>
          <w:b/>
          <w:bCs/>
          <w:rtl/>
        </w:rPr>
        <w:t>ועדת</w:t>
      </w:r>
      <w:r w:rsidRPr="002C7BD1">
        <w:rPr>
          <w:rFonts w:eastAsia="Calibri"/>
          <w:b/>
          <w:bCs/>
          <w:rtl/>
        </w:rPr>
        <w:t xml:space="preserve"> הכספים </w:t>
      </w:r>
      <w:r w:rsidRPr="002C7BD1">
        <w:rPr>
          <w:rFonts w:eastAsia="Calibri" w:hint="cs"/>
          <w:b/>
          <w:bCs/>
          <w:rtl/>
        </w:rPr>
        <w:t xml:space="preserve">עד </w:t>
      </w:r>
      <w:r w:rsidRPr="002C7BD1">
        <w:rPr>
          <w:rFonts w:eastAsia="Calibri" w:hint="eastAsia"/>
          <w:b/>
          <w:bCs/>
          <w:rtl/>
        </w:rPr>
        <w:t>תום</w:t>
      </w:r>
      <w:r w:rsidRPr="002C7BD1">
        <w:rPr>
          <w:rFonts w:eastAsia="Calibri"/>
          <w:b/>
          <w:bCs/>
          <w:rtl/>
        </w:rPr>
        <w:t xml:space="preserve"> הרבעון הראשון של השנה</w:t>
      </w:r>
      <w:r w:rsidRPr="002C7BD1">
        <w:rPr>
          <w:rFonts w:eastAsia="Calibri" w:hint="cs"/>
          <w:b/>
          <w:bCs/>
          <w:rtl/>
        </w:rPr>
        <w:t>.</w:t>
      </w:r>
      <w:r w:rsidRPr="002C7BD1">
        <w:rPr>
          <w:rFonts w:eastAsia="Calibri"/>
          <w:b/>
          <w:bCs/>
          <w:rtl/>
        </w:rPr>
        <w:t xml:space="preserve"> </w:t>
      </w:r>
      <w:r w:rsidRPr="002C7BD1">
        <w:rPr>
          <w:rFonts w:eastAsia="Calibri" w:hint="cs"/>
          <w:b/>
          <w:bCs/>
          <w:rtl/>
        </w:rPr>
        <w:t xml:space="preserve">מרבית פניות העודפים (מחויבים ובלתי מחויבים) הועברו לוועדה רק ברבעון האחרון של השנה, </w:t>
      </w:r>
      <w:r w:rsidRPr="002C7BD1">
        <w:rPr>
          <w:rFonts w:eastAsia="Calibri"/>
          <w:b/>
          <w:bCs/>
          <w:rtl/>
        </w:rPr>
        <w:t>וחלק ניכר מה</w:t>
      </w:r>
      <w:r w:rsidRPr="002C7BD1">
        <w:rPr>
          <w:rFonts w:eastAsia="Calibri" w:hint="cs"/>
          <w:b/>
          <w:bCs/>
          <w:rtl/>
        </w:rPr>
        <w:t>ן</w:t>
      </w:r>
      <w:r w:rsidRPr="002C7BD1">
        <w:rPr>
          <w:rFonts w:eastAsia="Calibri"/>
          <w:b/>
          <w:bCs/>
          <w:rtl/>
        </w:rPr>
        <w:t xml:space="preserve"> </w:t>
      </w:r>
      <w:r w:rsidRPr="002C7BD1">
        <w:rPr>
          <w:rFonts w:eastAsia="Calibri" w:hint="cs"/>
          <w:b/>
          <w:bCs/>
          <w:rtl/>
        </w:rPr>
        <w:t>הועבר</w:t>
      </w:r>
      <w:r w:rsidRPr="002C7BD1">
        <w:rPr>
          <w:rFonts w:eastAsia="Calibri"/>
          <w:b/>
          <w:bCs/>
          <w:rtl/>
        </w:rPr>
        <w:t xml:space="preserve"> </w:t>
      </w:r>
      <w:r w:rsidRPr="002C7BD1">
        <w:rPr>
          <w:rFonts w:eastAsia="Calibri" w:hint="eastAsia"/>
          <w:b/>
          <w:bCs/>
          <w:rtl/>
        </w:rPr>
        <w:t>לוועדה</w:t>
      </w:r>
      <w:r w:rsidRPr="002C7BD1">
        <w:rPr>
          <w:rFonts w:eastAsia="Calibri"/>
          <w:b/>
          <w:bCs/>
          <w:rtl/>
        </w:rPr>
        <w:t xml:space="preserve"> </w:t>
      </w:r>
      <w:r w:rsidRPr="002C7BD1">
        <w:rPr>
          <w:rFonts w:eastAsia="Calibri" w:hint="cs"/>
          <w:b/>
          <w:bCs/>
          <w:rtl/>
        </w:rPr>
        <w:t>רק בחודש דצמבר.</w:t>
      </w:r>
      <w:r w:rsidRPr="002C7BD1">
        <w:rPr>
          <w:rFonts w:eastAsia="Calibri"/>
          <w:b/>
          <w:bCs/>
          <w:rtl/>
        </w:rPr>
        <w:t xml:space="preserve"> </w:t>
      </w:r>
      <w:r w:rsidRPr="002C7BD1">
        <w:rPr>
          <w:rFonts w:eastAsia="Calibri" w:hint="cs"/>
          <w:b/>
          <w:bCs/>
          <w:rtl/>
        </w:rPr>
        <w:t>עקב</w:t>
      </w:r>
      <w:r w:rsidRPr="002C7BD1">
        <w:rPr>
          <w:rFonts w:eastAsia="Calibri"/>
          <w:b/>
          <w:bCs/>
          <w:rtl/>
        </w:rPr>
        <w:t xml:space="preserve"> כך הוועדה </w:t>
      </w:r>
      <w:r w:rsidRPr="002C7BD1">
        <w:rPr>
          <w:rFonts w:eastAsia="Calibri" w:hint="cs"/>
          <w:b/>
          <w:bCs/>
          <w:rtl/>
        </w:rPr>
        <w:t>אישרה</w:t>
      </w:r>
      <w:r w:rsidRPr="002C7BD1">
        <w:rPr>
          <w:rFonts w:eastAsia="Calibri"/>
          <w:b/>
          <w:bCs/>
          <w:rtl/>
        </w:rPr>
        <w:t xml:space="preserve"> את העברת העודפים למשרדי הממשלה רק בחודש דצמבר</w:t>
      </w:r>
      <w:r w:rsidRPr="002C7BD1">
        <w:rPr>
          <w:rFonts w:eastAsia="Calibri" w:hint="cs"/>
          <w:b/>
          <w:bCs/>
          <w:rtl/>
        </w:rPr>
        <w:t xml:space="preserve"> בסכום כספי של כ-10.8 מיליארד ש"ח</w:t>
      </w:r>
      <w:r w:rsidRPr="002C7BD1">
        <w:rPr>
          <w:rFonts w:eastAsia="Calibri"/>
          <w:b/>
          <w:bCs/>
          <w:rtl/>
        </w:rPr>
        <w:t>.</w:t>
      </w:r>
      <w:r w:rsidRPr="002C7BD1">
        <w:rPr>
          <w:rFonts w:eastAsia="Calibri" w:hint="cs"/>
          <w:b/>
          <w:bCs/>
          <w:rtl/>
        </w:rPr>
        <w:t xml:space="preserve"> </w:t>
      </w:r>
      <w:r w:rsidRPr="002C7BD1">
        <w:rPr>
          <w:rFonts w:eastAsia="Calibri"/>
          <w:b/>
          <w:bCs/>
          <w:rtl/>
        </w:rPr>
        <w:t>עיכוב בהעברת העודפים המחויבים מאלץ את המשרד</w:t>
      </w:r>
      <w:r w:rsidRPr="002C7BD1">
        <w:rPr>
          <w:rFonts w:eastAsia="Calibri" w:hint="cs"/>
          <w:b/>
          <w:bCs/>
          <w:rtl/>
        </w:rPr>
        <w:t xml:space="preserve"> הממשלתי</w:t>
      </w:r>
      <w:r w:rsidRPr="002C7BD1">
        <w:rPr>
          <w:rFonts w:eastAsia="Calibri"/>
          <w:b/>
          <w:bCs/>
          <w:rtl/>
        </w:rPr>
        <w:t xml:space="preserve"> להסיט כספים מהפעילות השוטפת, לצורך מילוי התחייבויותיו, ועלול להביא לשיתוק פעילות המשרד</w:t>
      </w:r>
      <w:r>
        <w:rPr>
          <w:rFonts w:eastAsia="Calibri"/>
          <w:b/>
          <w:bCs/>
          <w:vertAlign w:val="superscript"/>
          <w:rtl/>
        </w:rPr>
        <w:footnoteReference w:id="11"/>
      </w:r>
      <w:r w:rsidRPr="002C7BD1">
        <w:rPr>
          <w:rFonts w:eastAsia="Calibri"/>
          <w:b/>
          <w:b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בתשובת אגף התקציבים נמסר כי </w:t>
      </w:r>
      <w:r w:rsidRPr="002C7BD1">
        <w:rPr>
          <w:rFonts w:eastAsia="Calibri"/>
          <w:rtl/>
        </w:rPr>
        <w:t>התקציב אושר בסוף מרץ</w:t>
      </w:r>
      <w:r w:rsidRPr="002C7BD1">
        <w:rPr>
          <w:rFonts w:eastAsia="Calibri" w:hint="cs"/>
          <w:rtl/>
        </w:rPr>
        <w:t xml:space="preserve"> </w:t>
      </w:r>
      <w:r w:rsidRPr="002C7BD1">
        <w:rPr>
          <w:rFonts w:eastAsia="Calibri"/>
          <w:rtl/>
        </w:rPr>
        <w:t xml:space="preserve">2024, ולכן עד לאותו המועד, לא </w:t>
      </w:r>
      <w:r w:rsidRPr="002C7BD1" w:rsidR="00D40D30">
        <w:rPr>
          <w:rFonts w:eastAsia="Calibri" w:hint="cs"/>
          <w:rtl/>
        </w:rPr>
        <w:t>היית</w:t>
      </w:r>
      <w:r w:rsidRPr="002C7BD1" w:rsidR="00D40D30">
        <w:rPr>
          <w:rFonts w:eastAsia="Calibri" w:hint="eastAsia"/>
          <w:rtl/>
        </w:rPr>
        <w:t>ה</w:t>
      </w:r>
      <w:r w:rsidRPr="002C7BD1">
        <w:rPr>
          <w:rFonts w:eastAsia="Calibri"/>
          <w:rtl/>
        </w:rPr>
        <w:t xml:space="preserve"> אפשרות ממשית לבצע העברת עודפים.</w:t>
      </w:r>
      <w:r w:rsidRPr="002C7BD1">
        <w:rPr>
          <w:rFonts w:eastAsia="Calibri" w:hint="cs"/>
          <w:rtl/>
        </w:rPr>
        <w:t xml:space="preserve"> </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 xml:space="preserve">על משרד האוצר להעביר את העודפים המחויבים בהתאם להחלטת הממשלה משנת 2013, לפיה על </w:t>
      </w:r>
      <w:r w:rsidRPr="002C7BD1">
        <w:rPr>
          <w:rFonts w:eastAsia="Calibri"/>
          <w:b/>
          <w:bCs/>
          <w:rtl/>
        </w:rPr>
        <w:t xml:space="preserve">אגף החשב הכללי </w:t>
      </w:r>
      <w:r w:rsidRPr="002C7BD1">
        <w:rPr>
          <w:rFonts w:eastAsia="Calibri" w:hint="cs"/>
          <w:b/>
          <w:bCs/>
          <w:rtl/>
        </w:rPr>
        <w:t>לסגור</w:t>
      </w:r>
      <w:r w:rsidRPr="002C7BD1">
        <w:rPr>
          <w:rFonts w:eastAsia="Calibri"/>
          <w:b/>
          <w:bCs/>
          <w:rtl/>
        </w:rPr>
        <w:t xml:space="preserve"> סופית </w:t>
      </w:r>
      <w:r w:rsidRPr="002C7BD1">
        <w:rPr>
          <w:rFonts w:eastAsia="Calibri" w:hint="cs"/>
          <w:b/>
          <w:bCs/>
          <w:rtl/>
        </w:rPr>
        <w:t>את</w:t>
      </w:r>
      <w:r w:rsidRPr="002C7BD1">
        <w:rPr>
          <w:rFonts w:eastAsia="Calibri"/>
          <w:b/>
          <w:bCs/>
          <w:rtl/>
        </w:rPr>
        <w:t xml:space="preserve"> ספרי החשבונות עד לסוף חודש פברואר</w:t>
      </w:r>
      <w:r w:rsidRPr="002C7BD1">
        <w:rPr>
          <w:rFonts w:eastAsia="Calibri" w:hint="cs"/>
          <w:b/>
          <w:bCs/>
          <w:rtl/>
        </w:rPr>
        <w:t xml:space="preserve"> בכל שנה, ועל </w:t>
      </w:r>
      <w:r w:rsidRPr="002C7BD1">
        <w:rPr>
          <w:rFonts w:eastAsia="Calibri" w:hint="eastAsia"/>
          <w:b/>
          <w:bCs/>
          <w:rtl/>
        </w:rPr>
        <w:t>אגף</w:t>
      </w:r>
      <w:r w:rsidRPr="002C7BD1">
        <w:rPr>
          <w:rFonts w:eastAsia="Calibri"/>
          <w:b/>
          <w:bCs/>
          <w:rtl/>
        </w:rPr>
        <w:t xml:space="preserve"> </w:t>
      </w:r>
      <w:r w:rsidRPr="002C7BD1">
        <w:rPr>
          <w:rFonts w:eastAsia="Calibri" w:hint="eastAsia"/>
          <w:b/>
          <w:bCs/>
          <w:rtl/>
        </w:rPr>
        <w:t>התקציבים</w:t>
      </w:r>
      <w:r w:rsidRPr="002C7BD1">
        <w:rPr>
          <w:rFonts w:eastAsia="Calibri"/>
          <w:b/>
          <w:bCs/>
          <w:rtl/>
        </w:rPr>
        <w:t xml:space="preserve"> </w:t>
      </w:r>
      <w:r w:rsidRPr="002C7BD1">
        <w:rPr>
          <w:rFonts w:eastAsia="Calibri" w:hint="eastAsia"/>
          <w:b/>
          <w:bCs/>
          <w:rtl/>
        </w:rPr>
        <w:t>להעביר</w:t>
      </w:r>
      <w:r w:rsidRPr="002C7BD1">
        <w:rPr>
          <w:rFonts w:eastAsia="Calibri"/>
          <w:b/>
          <w:bCs/>
          <w:rtl/>
        </w:rPr>
        <w:t xml:space="preserve"> </w:t>
      </w:r>
      <w:r w:rsidRPr="002C7BD1">
        <w:rPr>
          <w:rFonts w:eastAsia="Calibri" w:hint="eastAsia"/>
          <w:b/>
          <w:bCs/>
          <w:rtl/>
        </w:rPr>
        <w:t>לוועדת</w:t>
      </w:r>
      <w:r w:rsidRPr="002C7BD1">
        <w:rPr>
          <w:rFonts w:eastAsia="Calibri"/>
          <w:b/>
          <w:bCs/>
          <w:rtl/>
        </w:rPr>
        <w:t xml:space="preserve"> </w:t>
      </w:r>
      <w:r w:rsidRPr="002C7BD1">
        <w:rPr>
          <w:rFonts w:eastAsia="Calibri" w:hint="eastAsia"/>
          <w:b/>
          <w:bCs/>
          <w:rtl/>
        </w:rPr>
        <w:t>הכספים</w:t>
      </w:r>
      <w:r w:rsidRPr="002C7BD1">
        <w:rPr>
          <w:rFonts w:eastAsia="Calibri"/>
          <w:b/>
          <w:bCs/>
          <w:rtl/>
        </w:rPr>
        <w:t xml:space="preserve"> </w:t>
      </w:r>
      <w:r w:rsidRPr="002C7BD1">
        <w:rPr>
          <w:rFonts w:eastAsia="Calibri" w:hint="eastAsia"/>
          <w:b/>
          <w:bCs/>
          <w:rtl/>
        </w:rPr>
        <w:t>פנייה</w:t>
      </w:r>
      <w:r w:rsidRPr="002C7BD1">
        <w:rPr>
          <w:rFonts w:eastAsia="Calibri"/>
          <w:b/>
          <w:bCs/>
          <w:rtl/>
        </w:rPr>
        <w:t xml:space="preserve"> </w:t>
      </w:r>
      <w:r w:rsidRPr="002C7BD1">
        <w:rPr>
          <w:rFonts w:eastAsia="Calibri" w:hint="eastAsia"/>
          <w:b/>
          <w:bCs/>
          <w:rtl/>
        </w:rPr>
        <w:t>תקציבית</w:t>
      </w:r>
      <w:r w:rsidRPr="002C7BD1">
        <w:rPr>
          <w:rFonts w:eastAsia="Calibri"/>
          <w:b/>
          <w:bCs/>
          <w:rtl/>
        </w:rPr>
        <w:t xml:space="preserve"> </w:t>
      </w:r>
      <w:r w:rsidRPr="002C7BD1">
        <w:rPr>
          <w:rFonts w:eastAsia="Calibri" w:hint="eastAsia"/>
          <w:b/>
          <w:bCs/>
          <w:rtl/>
        </w:rPr>
        <w:t>להעברה</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כל</w:t>
      </w:r>
      <w:r w:rsidRPr="002C7BD1">
        <w:rPr>
          <w:rFonts w:eastAsia="Calibri"/>
          <w:b/>
          <w:bCs/>
          <w:rtl/>
        </w:rPr>
        <w:t xml:space="preserve"> </w:t>
      </w:r>
      <w:r w:rsidRPr="002C7BD1">
        <w:rPr>
          <w:rFonts w:eastAsia="Calibri" w:hint="eastAsia"/>
          <w:b/>
          <w:bCs/>
          <w:rtl/>
        </w:rPr>
        <w:t>עודפי</w:t>
      </w:r>
      <w:r w:rsidRPr="002C7BD1">
        <w:rPr>
          <w:rFonts w:eastAsia="Calibri"/>
          <w:b/>
          <w:bCs/>
          <w:rtl/>
        </w:rPr>
        <w:t xml:space="preserve"> </w:t>
      </w:r>
      <w:r w:rsidRPr="002C7BD1">
        <w:rPr>
          <w:rFonts w:eastAsia="Calibri" w:hint="eastAsia"/>
          <w:b/>
          <w:bCs/>
          <w:rtl/>
        </w:rPr>
        <w:t>התקציב</w:t>
      </w:r>
      <w:r w:rsidRPr="002C7BD1">
        <w:rPr>
          <w:rFonts w:eastAsia="Calibri"/>
          <w:b/>
          <w:bCs/>
          <w:rtl/>
        </w:rPr>
        <w:t xml:space="preserve"> </w:t>
      </w:r>
      <w:r w:rsidRPr="002C7BD1">
        <w:rPr>
          <w:rFonts w:eastAsia="Calibri" w:hint="eastAsia"/>
          <w:b/>
          <w:bCs/>
          <w:rtl/>
        </w:rPr>
        <w:t>המחויבים</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משרדי</w:t>
      </w:r>
      <w:r w:rsidRPr="002C7BD1">
        <w:rPr>
          <w:rFonts w:eastAsia="Calibri"/>
          <w:b/>
          <w:bCs/>
          <w:rtl/>
        </w:rPr>
        <w:t xml:space="preserve"> </w:t>
      </w:r>
      <w:r w:rsidRPr="002C7BD1">
        <w:rPr>
          <w:rFonts w:eastAsia="Calibri" w:hint="eastAsia"/>
          <w:b/>
          <w:bCs/>
          <w:rtl/>
        </w:rPr>
        <w:t>הממשלה</w:t>
      </w:r>
      <w:r w:rsidRPr="002C7BD1">
        <w:rPr>
          <w:rFonts w:eastAsia="Calibri" w:hint="cs"/>
          <w:b/>
          <w:bCs/>
          <w:rtl/>
        </w:rPr>
        <w:t xml:space="preserve"> עד לאמצע חודש מרץ בכל שנה</w:t>
      </w:r>
      <w:r w:rsidRPr="002C7BD1">
        <w:rPr>
          <w:rFonts w:eastAsia="Calibri"/>
          <w:b/>
          <w:bCs/>
          <w:rtl/>
        </w:rPr>
        <w:t>.</w:t>
      </w:r>
      <w:r w:rsidRPr="002C7BD1">
        <w:rPr>
          <w:rFonts w:eastAsia="Calibri" w:hint="cs"/>
          <w:b/>
          <w:bCs/>
          <w:rtl/>
        </w:rPr>
        <w:t xml:space="preserve"> זאת כדי שהמשרדים יוכלו לעמוד בהתחייבויותיהם בלי לפגוע בפעילותם השוטפת. משעה שתקציב המדינה אושר בסוף מרץ 2024 היה ראוי לבצע את העברת העודפים המחויבים ברבעון העוקב.</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rtl/>
        </w:rPr>
        <w:t xml:space="preserve">אגף התקציבים </w:t>
      </w:r>
      <w:r w:rsidRPr="002C7BD1">
        <w:rPr>
          <w:rFonts w:eastAsia="Calibri" w:hint="cs"/>
          <w:rtl/>
        </w:rPr>
        <w:t>מעביר לוועדת הכספים את ההודעות בנושא</w:t>
      </w:r>
      <w:r w:rsidRPr="002C7BD1">
        <w:rPr>
          <w:rFonts w:eastAsia="Calibri"/>
          <w:rtl/>
        </w:rPr>
        <w:t xml:space="preserve"> העברת </w:t>
      </w:r>
      <w:r w:rsidRPr="002C7BD1">
        <w:rPr>
          <w:rFonts w:eastAsia="Calibri" w:hint="cs"/>
          <w:rtl/>
        </w:rPr>
        <w:t>ה</w:t>
      </w:r>
      <w:r w:rsidRPr="002C7BD1">
        <w:rPr>
          <w:rFonts w:eastAsia="Calibri"/>
          <w:rtl/>
        </w:rPr>
        <w:t xml:space="preserve">עודפים </w:t>
      </w:r>
      <w:r w:rsidRPr="002C7BD1">
        <w:rPr>
          <w:rFonts w:eastAsia="Calibri" w:hint="cs"/>
          <w:rtl/>
        </w:rPr>
        <w:t>כמה פעמים</w:t>
      </w:r>
      <w:r w:rsidRPr="002C7BD1">
        <w:rPr>
          <w:rFonts w:eastAsia="Calibri"/>
          <w:rtl/>
        </w:rPr>
        <w:t xml:space="preserve"> </w:t>
      </w:r>
      <w:r w:rsidRPr="002C7BD1">
        <w:rPr>
          <w:rFonts w:eastAsia="Calibri" w:hint="cs"/>
          <w:rtl/>
        </w:rPr>
        <w:t>במשך</w:t>
      </w:r>
      <w:r w:rsidRPr="002C7BD1">
        <w:rPr>
          <w:rFonts w:eastAsia="Calibri"/>
          <w:rtl/>
        </w:rPr>
        <w:t xml:space="preserve"> השנה</w:t>
      </w:r>
      <w:r w:rsidRPr="002C7BD1">
        <w:rPr>
          <w:rFonts w:eastAsia="Calibri" w:hint="cs"/>
          <w:rtl/>
        </w:rPr>
        <w:t>, וזאת לשם ניצול מיטבי של התקציב</w:t>
      </w:r>
      <w:r w:rsidRPr="002C7BD1">
        <w:rPr>
          <w:rFonts w:eastAsia="Calibri"/>
          <w:rtl/>
        </w:rPr>
        <w:t xml:space="preserve">. </w:t>
      </w:r>
      <w:r w:rsidRPr="002C7BD1">
        <w:rPr>
          <w:rFonts w:eastAsia="Calibri" w:hint="cs"/>
          <w:rtl/>
        </w:rPr>
        <w:t>יו"ר הוועדה מעלה לדיון את ההודעות התקציביות מתי שהוא מוצא לנכון, ולפיכך הוועדה אינה דנה בהודעות התקציביות ומאשרת אותן בהתאם למועדי ההגשה. משרד מבקר המדינה בדק את פער הזמנים לגבי העברות העודפים שאושרו בדצמבר 2024 בין תאריך שליחת ההודעה לוועדה לבין מועד אישורה:</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eastAsia"/>
          <w:b/>
          <w:sz w:val="24"/>
          <w:rtl/>
        </w:rPr>
        <w:t>לוח</w:t>
      </w:r>
      <w:r w:rsidRPr="002C7BD1">
        <w:rPr>
          <w:rFonts w:eastAsia="Calibri"/>
          <w:b/>
          <w:sz w:val="24"/>
          <w:rtl/>
        </w:rPr>
        <w:t xml:space="preserve"> 13:</w:t>
      </w:r>
      <w:r w:rsidRPr="002C7BD1">
        <w:rPr>
          <w:rFonts w:eastAsia="Calibri" w:hint="cs"/>
          <w:bCs/>
          <w:sz w:val="24"/>
          <w:rtl/>
        </w:rPr>
        <w:t xml:space="preserve"> פער הזמנים לגבי העברת העודפים שאושרו בדצמבר 2024 בין תאריך שליחת ההודעה לוועדה לבין מועד אישורה, וכן הסכום הכספי של כל מקבץ הודעות שאושרו </w:t>
      </w:r>
    </w:p>
    <w:tbl>
      <w:tblPr>
        <w:bidiVisual/>
        <w:tblW w:w="5000" w:type="pct"/>
        <w:tblLook w:val="04A0"/>
      </w:tblPr>
      <w:tblGrid>
        <w:gridCol w:w="1434"/>
        <w:gridCol w:w="2335"/>
        <w:gridCol w:w="1221"/>
        <w:gridCol w:w="3230"/>
      </w:tblGrid>
      <w:tr w:rsidTr="006E0F89">
        <w:tblPrEx>
          <w:tblW w:w="5000" w:type="pct"/>
          <w:tblLook w:val="04A0"/>
        </w:tblPrEx>
        <w:trPr>
          <w:trHeight w:val="300"/>
        </w:trPr>
        <w:tc>
          <w:tcPr>
            <w:tcW w:w="961" w:type="pct"/>
            <w:tcBorders>
              <w:top w:val="nil"/>
              <w:left w:val="nil"/>
              <w:bottom w:val="nil"/>
              <w:right w:val="nil"/>
            </w:tcBorders>
            <w:shd w:val="clear" w:color="000000" w:fill="DDEBF7"/>
            <w:noWrap/>
            <w:vAlign w:val="center"/>
          </w:tcPr>
          <w:p w:rsidR="002C7BD1" w:rsidRPr="002C7BD1" w:rsidP="002C7BD1">
            <w:pPr>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tl/>
              </w:rPr>
              <w:t xml:space="preserve">תאריך </w:t>
            </w:r>
            <w:r w:rsidRPr="002C7BD1">
              <w:rPr>
                <w:rFonts w:ascii="David" w:eastAsia="Times New Roman" w:hAnsi="David" w:hint="cs"/>
                <w:b/>
                <w:bCs/>
                <w:color w:val="000000"/>
                <w:sz w:val="22"/>
                <w:szCs w:val="22"/>
                <w:rtl/>
              </w:rPr>
              <w:t>ה</w:t>
            </w:r>
            <w:r w:rsidRPr="002C7BD1">
              <w:rPr>
                <w:rFonts w:ascii="David" w:eastAsia="Times New Roman" w:hAnsi="David"/>
                <w:b/>
                <w:bCs/>
                <w:color w:val="000000"/>
                <w:sz w:val="22"/>
                <w:szCs w:val="22"/>
                <w:rtl/>
              </w:rPr>
              <w:t>אישור</w:t>
            </w:r>
          </w:p>
        </w:tc>
        <w:tc>
          <w:tcPr>
            <w:tcW w:w="1741" w:type="pct"/>
            <w:tcBorders>
              <w:top w:val="nil"/>
              <w:left w:val="nil"/>
              <w:bottom w:val="nil"/>
              <w:right w:val="nil"/>
            </w:tcBorders>
            <w:shd w:val="clear" w:color="000000" w:fill="DDEBF7"/>
            <w:vAlign w:val="center"/>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tl/>
              </w:rPr>
              <w:t xml:space="preserve">תאריך </w:t>
            </w:r>
            <w:r w:rsidRPr="002C7BD1">
              <w:rPr>
                <w:rFonts w:ascii="David" w:eastAsia="Times New Roman" w:hAnsi="David" w:hint="cs"/>
                <w:b/>
                <w:bCs/>
                <w:color w:val="000000"/>
                <w:sz w:val="22"/>
                <w:szCs w:val="22"/>
                <w:rtl/>
              </w:rPr>
              <w:t>שליחת ההודעה</w:t>
            </w:r>
          </w:p>
        </w:tc>
        <w:tc>
          <w:tcPr>
            <w:tcW w:w="809" w:type="pct"/>
            <w:tcBorders>
              <w:top w:val="nil"/>
              <w:left w:val="nil"/>
              <w:bottom w:val="nil"/>
              <w:right w:val="nil"/>
            </w:tcBorders>
            <w:shd w:val="clear" w:color="000000" w:fill="DDEBF7"/>
            <w:noWrap/>
            <w:vAlign w:val="center"/>
            <w:hideMark/>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hint="cs"/>
                <w:b/>
                <w:bCs/>
                <w:color w:val="000000"/>
                <w:sz w:val="22"/>
                <w:szCs w:val="22"/>
                <w:rtl/>
              </w:rPr>
              <w:t>ה</w:t>
            </w:r>
            <w:r w:rsidRPr="002C7BD1">
              <w:rPr>
                <w:rFonts w:ascii="David" w:eastAsia="Times New Roman" w:hAnsi="David"/>
                <w:b/>
                <w:bCs/>
                <w:color w:val="000000"/>
                <w:sz w:val="22"/>
                <w:szCs w:val="22"/>
                <w:rtl/>
              </w:rPr>
              <w:t>פער בימים</w:t>
            </w:r>
          </w:p>
        </w:tc>
        <w:tc>
          <w:tcPr>
            <w:tcW w:w="1489" w:type="pct"/>
            <w:tcBorders>
              <w:top w:val="nil"/>
              <w:left w:val="nil"/>
              <w:bottom w:val="nil"/>
              <w:right w:val="nil"/>
            </w:tcBorders>
            <w:shd w:val="clear" w:color="000000" w:fill="DDEBF7"/>
            <w:noWrap/>
            <w:vAlign w:val="center"/>
            <w:hideMark/>
          </w:tcPr>
          <w:p w:rsidR="002C7BD1" w:rsidRPr="002C7BD1" w:rsidP="002C7BD1">
            <w:pPr>
              <w:spacing w:line="269" w:lineRule="auto"/>
              <w:jc w:val="center"/>
              <w:rPr>
                <w:rFonts w:ascii="David" w:eastAsia="Times New Roman" w:hAnsi="David"/>
                <w:b/>
                <w:bCs/>
                <w:color w:val="000000"/>
                <w:sz w:val="22"/>
                <w:szCs w:val="22"/>
                <w:rtl/>
              </w:rPr>
            </w:pPr>
            <w:r w:rsidRPr="002C7BD1">
              <w:rPr>
                <w:rFonts w:ascii="David" w:eastAsia="Times New Roman" w:hAnsi="David"/>
                <w:b/>
                <w:bCs/>
                <w:color w:val="000000"/>
                <w:sz w:val="22"/>
                <w:szCs w:val="22"/>
                <w:rtl/>
              </w:rPr>
              <w:t>סכום העודפים</w:t>
            </w:r>
            <w:r w:rsidRPr="002C7BD1">
              <w:rPr>
                <w:rFonts w:ascii="David" w:eastAsia="Times New Roman" w:hAnsi="David" w:hint="cs"/>
                <w:b/>
                <w:bCs/>
                <w:color w:val="000000"/>
                <w:sz w:val="22"/>
                <w:szCs w:val="22"/>
                <w:rtl/>
              </w:rPr>
              <w:t xml:space="preserve"> שאושרו (באלפי ש"ח)</w:t>
            </w:r>
          </w:p>
        </w:tc>
      </w:tr>
      <w:tr w:rsidTr="006E0F89">
        <w:tblPrEx>
          <w:tblW w:w="5000" w:type="pct"/>
          <w:tblLook w:val="04A0"/>
        </w:tblPrEx>
        <w:trPr>
          <w:trHeight w:val="300"/>
        </w:trPr>
        <w:tc>
          <w:tcPr>
            <w:tcW w:w="961" w:type="pct"/>
            <w:tcBorders>
              <w:top w:val="nil"/>
              <w:left w:val="nil"/>
              <w:bottom w:val="nil"/>
              <w:right w:val="nil"/>
            </w:tcBorders>
            <w:shd w:val="clear" w:color="000000" w:fill="EDEDED"/>
            <w:noWrap/>
            <w:vAlign w:val="center"/>
          </w:tcPr>
          <w:p w:rsidR="002C7BD1" w:rsidRPr="002C7BD1" w:rsidP="002C7BD1">
            <w:pPr>
              <w:spacing w:line="269" w:lineRule="auto"/>
              <w:jc w:val="left"/>
              <w:rPr>
                <w:rFonts w:ascii="David" w:eastAsia="Times New Roman" w:hAnsi="David"/>
                <w:color w:val="000000"/>
                <w:sz w:val="22"/>
                <w:szCs w:val="22"/>
                <w:rtl/>
              </w:rPr>
            </w:pPr>
            <w:r w:rsidRPr="002C7BD1">
              <w:rPr>
                <w:rFonts w:ascii="David" w:eastAsia="Times New Roman" w:hAnsi="David" w:hint="cs"/>
                <w:color w:val="000000"/>
                <w:sz w:val="22"/>
                <w:szCs w:val="22"/>
                <w:rtl/>
              </w:rPr>
              <w:t>3.12.24</w:t>
            </w:r>
          </w:p>
        </w:tc>
        <w:tc>
          <w:tcPr>
            <w:tcW w:w="1741" w:type="pct"/>
            <w:tcBorders>
              <w:top w:val="nil"/>
              <w:left w:val="nil"/>
              <w:bottom w:val="nil"/>
              <w:right w:val="nil"/>
            </w:tcBorders>
            <w:shd w:val="clear" w:color="000000" w:fill="EDEDED"/>
            <w:vAlign w:val="center"/>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hint="cs"/>
                <w:color w:val="000000"/>
                <w:sz w:val="22"/>
                <w:szCs w:val="22"/>
                <w:rtl/>
              </w:rPr>
              <w:t>4.4.24</w:t>
            </w:r>
            <w:r w:rsidRPr="002C7BD1">
              <w:rPr>
                <w:rFonts w:ascii="David" w:eastAsia="Times New Roman" w:hAnsi="David"/>
                <w:color w:val="000000"/>
                <w:sz w:val="22"/>
                <w:szCs w:val="22"/>
                <w:rtl/>
              </w:rPr>
              <w:t xml:space="preserve"> עד </w:t>
            </w:r>
            <w:r w:rsidRPr="002C7BD1">
              <w:rPr>
                <w:rFonts w:ascii="David" w:eastAsia="Times New Roman" w:hAnsi="David" w:hint="cs"/>
                <w:color w:val="000000"/>
                <w:sz w:val="22"/>
                <w:szCs w:val="22"/>
                <w:rtl/>
              </w:rPr>
              <w:t>25.8.24</w:t>
            </w:r>
          </w:p>
        </w:tc>
        <w:tc>
          <w:tcPr>
            <w:tcW w:w="809" w:type="pct"/>
            <w:tcBorders>
              <w:top w:val="nil"/>
              <w:left w:val="nil"/>
              <w:bottom w:val="nil"/>
              <w:right w:val="nil"/>
            </w:tcBorders>
            <w:shd w:val="clear" w:color="000000" w:fill="EDEDED"/>
            <w:noWrap/>
            <w:vAlign w:val="center"/>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100 עד 243</w:t>
            </w:r>
          </w:p>
        </w:tc>
        <w:tc>
          <w:tcPr>
            <w:tcW w:w="1489" w:type="pct"/>
            <w:tcBorders>
              <w:top w:val="nil"/>
              <w:left w:val="nil"/>
              <w:bottom w:val="nil"/>
              <w:right w:val="nil"/>
            </w:tcBorders>
            <w:shd w:val="clear" w:color="000000" w:fill="EDEDED"/>
            <w:noWrap/>
            <w:vAlign w:val="center"/>
            <w:hideMark/>
          </w:tcPr>
          <w:p w:rsidR="002C7BD1" w:rsidRPr="002C7BD1" w:rsidP="002C7BD1">
            <w:pPr>
              <w:spacing w:line="269" w:lineRule="auto"/>
              <w:jc w:val="left"/>
              <w:rPr>
                <w:rFonts w:ascii="David" w:eastAsia="Times New Roman" w:hAnsi="David"/>
                <w:color w:val="000000"/>
                <w:sz w:val="22"/>
                <w:szCs w:val="22"/>
                <w:rtl/>
              </w:rPr>
            </w:pPr>
            <w:r w:rsidRPr="002C7BD1">
              <w:rPr>
                <w:rFonts w:ascii="David" w:eastAsia="Times New Roman" w:hAnsi="David"/>
                <w:color w:val="000000"/>
                <w:sz w:val="22"/>
                <w:szCs w:val="22"/>
              </w:rPr>
              <w:t>613,485</w:t>
            </w:r>
          </w:p>
        </w:tc>
      </w:tr>
      <w:tr w:rsidTr="006E0F89">
        <w:tblPrEx>
          <w:tblW w:w="5000" w:type="pct"/>
          <w:tblLook w:val="04A0"/>
        </w:tblPrEx>
        <w:trPr>
          <w:trHeight w:val="300"/>
        </w:trPr>
        <w:tc>
          <w:tcPr>
            <w:tcW w:w="961" w:type="pct"/>
            <w:tcBorders>
              <w:top w:val="nil"/>
              <w:left w:val="nil"/>
              <w:bottom w:val="nil"/>
              <w:right w:val="nil"/>
            </w:tcBorders>
            <w:shd w:val="clear" w:color="000000" w:fill="EDEDED"/>
            <w:noWrap/>
            <w:vAlign w:val="center"/>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hint="cs"/>
                <w:color w:val="000000"/>
                <w:sz w:val="22"/>
                <w:szCs w:val="22"/>
                <w:rtl/>
              </w:rPr>
              <w:t>15.12.24</w:t>
            </w:r>
          </w:p>
        </w:tc>
        <w:tc>
          <w:tcPr>
            <w:tcW w:w="1741" w:type="pct"/>
            <w:tcBorders>
              <w:top w:val="nil"/>
              <w:left w:val="nil"/>
              <w:bottom w:val="nil"/>
              <w:right w:val="nil"/>
            </w:tcBorders>
            <w:shd w:val="clear" w:color="000000" w:fill="EDEDED"/>
            <w:vAlign w:val="center"/>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hint="cs"/>
                <w:color w:val="000000"/>
                <w:sz w:val="22"/>
                <w:szCs w:val="22"/>
                <w:rtl/>
              </w:rPr>
              <w:t>12.8.24</w:t>
            </w:r>
          </w:p>
        </w:tc>
        <w:tc>
          <w:tcPr>
            <w:tcW w:w="809" w:type="pct"/>
            <w:tcBorders>
              <w:top w:val="nil"/>
              <w:left w:val="nil"/>
              <w:bottom w:val="nil"/>
              <w:right w:val="nil"/>
            </w:tcBorders>
            <w:shd w:val="clear" w:color="000000" w:fill="EDEDED"/>
            <w:noWrap/>
            <w:vAlign w:val="center"/>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125</w:t>
            </w:r>
          </w:p>
        </w:tc>
        <w:tc>
          <w:tcPr>
            <w:tcW w:w="1489" w:type="pct"/>
            <w:tcBorders>
              <w:top w:val="nil"/>
              <w:left w:val="nil"/>
              <w:bottom w:val="nil"/>
              <w:right w:val="nil"/>
            </w:tcBorders>
            <w:shd w:val="clear" w:color="000000" w:fill="EDEDED"/>
            <w:noWrap/>
            <w:vAlign w:val="center"/>
            <w:hideMark/>
          </w:tcPr>
          <w:p w:rsidR="002C7BD1" w:rsidRPr="002C7BD1" w:rsidP="002C7BD1">
            <w:pPr>
              <w:spacing w:line="269" w:lineRule="auto"/>
              <w:jc w:val="left"/>
              <w:rPr>
                <w:rFonts w:ascii="David" w:eastAsia="Times New Roman" w:hAnsi="David"/>
                <w:color w:val="000000"/>
                <w:sz w:val="22"/>
                <w:szCs w:val="22"/>
                <w:rtl/>
              </w:rPr>
            </w:pPr>
            <w:r w:rsidRPr="002C7BD1">
              <w:rPr>
                <w:rFonts w:ascii="David" w:eastAsia="Times New Roman" w:hAnsi="David"/>
                <w:color w:val="000000"/>
                <w:sz w:val="22"/>
                <w:szCs w:val="22"/>
              </w:rPr>
              <w:t>77,838</w:t>
            </w:r>
          </w:p>
        </w:tc>
      </w:tr>
      <w:tr w:rsidTr="006E0F89">
        <w:tblPrEx>
          <w:tblW w:w="5000" w:type="pct"/>
          <w:tblLook w:val="04A0"/>
        </w:tblPrEx>
        <w:trPr>
          <w:trHeight w:val="300"/>
        </w:trPr>
        <w:tc>
          <w:tcPr>
            <w:tcW w:w="961" w:type="pct"/>
            <w:tcBorders>
              <w:top w:val="nil"/>
              <w:left w:val="nil"/>
              <w:bottom w:val="nil"/>
              <w:right w:val="nil"/>
            </w:tcBorders>
            <w:shd w:val="clear" w:color="000000" w:fill="EDEDED"/>
            <w:noWrap/>
            <w:vAlign w:val="center"/>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hint="cs"/>
                <w:color w:val="000000"/>
                <w:sz w:val="22"/>
                <w:szCs w:val="22"/>
                <w:rtl/>
              </w:rPr>
              <w:t>22.12.24</w:t>
            </w:r>
          </w:p>
        </w:tc>
        <w:tc>
          <w:tcPr>
            <w:tcW w:w="1741" w:type="pct"/>
            <w:tcBorders>
              <w:top w:val="nil"/>
              <w:left w:val="nil"/>
              <w:bottom w:val="nil"/>
              <w:right w:val="nil"/>
            </w:tcBorders>
            <w:shd w:val="clear" w:color="000000" w:fill="EDEDED"/>
            <w:vAlign w:val="center"/>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hint="cs"/>
                <w:color w:val="000000"/>
                <w:sz w:val="22"/>
                <w:szCs w:val="22"/>
                <w:rtl/>
              </w:rPr>
              <w:t>16.5.24</w:t>
            </w:r>
            <w:r w:rsidRPr="002C7BD1">
              <w:rPr>
                <w:rFonts w:ascii="David" w:eastAsia="Times New Roman" w:hAnsi="David"/>
                <w:color w:val="000000"/>
                <w:sz w:val="22"/>
                <w:szCs w:val="22"/>
                <w:rtl/>
              </w:rPr>
              <w:t xml:space="preserve"> עד </w:t>
            </w:r>
            <w:r w:rsidRPr="002C7BD1">
              <w:rPr>
                <w:rFonts w:ascii="David" w:eastAsia="Times New Roman" w:hAnsi="David" w:hint="cs"/>
                <w:color w:val="000000"/>
                <w:sz w:val="22"/>
                <w:szCs w:val="22"/>
                <w:rtl/>
              </w:rPr>
              <w:t>17.12.24</w:t>
            </w:r>
          </w:p>
        </w:tc>
        <w:tc>
          <w:tcPr>
            <w:tcW w:w="809" w:type="pct"/>
            <w:tcBorders>
              <w:top w:val="nil"/>
              <w:left w:val="nil"/>
              <w:bottom w:val="nil"/>
              <w:right w:val="nil"/>
            </w:tcBorders>
            <w:shd w:val="clear" w:color="000000" w:fill="EDEDED"/>
            <w:noWrap/>
            <w:vAlign w:val="center"/>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5 עד 220</w:t>
            </w:r>
          </w:p>
        </w:tc>
        <w:tc>
          <w:tcPr>
            <w:tcW w:w="1489" w:type="pct"/>
            <w:tcBorders>
              <w:top w:val="nil"/>
              <w:left w:val="nil"/>
              <w:bottom w:val="nil"/>
              <w:right w:val="nil"/>
            </w:tcBorders>
            <w:shd w:val="clear" w:color="000000" w:fill="EDEDED"/>
            <w:noWrap/>
            <w:vAlign w:val="center"/>
            <w:hideMark/>
          </w:tcPr>
          <w:p w:rsidR="002C7BD1" w:rsidRPr="002C7BD1" w:rsidP="002C7BD1">
            <w:pPr>
              <w:spacing w:line="269" w:lineRule="auto"/>
              <w:jc w:val="left"/>
              <w:rPr>
                <w:rFonts w:ascii="David" w:eastAsia="Times New Roman" w:hAnsi="David"/>
                <w:color w:val="000000"/>
                <w:sz w:val="22"/>
                <w:szCs w:val="22"/>
                <w:rtl/>
              </w:rPr>
            </w:pPr>
            <w:r w:rsidRPr="002C7BD1">
              <w:rPr>
                <w:rFonts w:ascii="David" w:eastAsia="Times New Roman" w:hAnsi="David"/>
                <w:color w:val="000000"/>
                <w:sz w:val="22"/>
                <w:szCs w:val="22"/>
              </w:rPr>
              <w:t>1,013,180</w:t>
            </w:r>
          </w:p>
        </w:tc>
      </w:tr>
      <w:tr w:rsidTr="006E0F89">
        <w:tblPrEx>
          <w:tblW w:w="5000" w:type="pct"/>
          <w:tblLook w:val="04A0"/>
        </w:tblPrEx>
        <w:trPr>
          <w:trHeight w:val="300"/>
        </w:trPr>
        <w:tc>
          <w:tcPr>
            <w:tcW w:w="961" w:type="pct"/>
            <w:tcBorders>
              <w:top w:val="nil"/>
              <w:left w:val="nil"/>
              <w:bottom w:val="nil"/>
              <w:right w:val="nil"/>
            </w:tcBorders>
            <w:shd w:val="clear" w:color="000000" w:fill="EDEDED"/>
            <w:noWrap/>
            <w:vAlign w:val="center"/>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hint="cs"/>
                <w:color w:val="000000"/>
                <w:sz w:val="22"/>
                <w:szCs w:val="22"/>
                <w:rtl/>
              </w:rPr>
              <w:t>29.12.24</w:t>
            </w:r>
          </w:p>
        </w:tc>
        <w:tc>
          <w:tcPr>
            <w:tcW w:w="1741" w:type="pct"/>
            <w:tcBorders>
              <w:top w:val="nil"/>
              <w:left w:val="nil"/>
              <w:bottom w:val="nil"/>
              <w:right w:val="nil"/>
            </w:tcBorders>
            <w:shd w:val="clear" w:color="000000" w:fill="EDEDED"/>
            <w:vAlign w:val="center"/>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hint="cs"/>
                <w:color w:val="000000"/>
                <w:sz w:val="22"/>
                <w:szCs w:val="22"/>
                <w:rtl/>
              </w:rPr>
              <w:t>12.8.24</w:t>
            </w:r>
            <w:r w:rsidRPr="002C7BD1">
              <w:rPr>
                <w:rFonts w:ascii="David" w:eastAsia="Times New Roman" w:hAnsi="David"/>
                <w:color w:val="000000"/>
                <w:sz w:val="22"/>
                <w:szCs w:val="22"/>
                <w:rtl/>
              </w:rPr>
              <w:t xml:space="preserve"> עד </w:t>
            </w:r>
            <w:r w:rsidRPr="002C7BD1">
              <w:rPr>
                <w:rFonts w:ascii="David" w:eastAsia="Times New Roman" w:hAnsi="David" w:hint="cs"/>
                <w:color w:val="000000"/>
                <w:sz w:val="22"/>
                <w:szCs w:val="22"/>
                <w:rtl/>
              </w:rPr>
              <w:t>17.12.24</w:t>
            </w:r>
          </w:p>
        </w:tc>
        <w:tc>
          <w:tcPr>
            <w:tcW w:w="809" w:type="pct"/>
            <w:tcBorders>
              <w:top w:val="nil"/>
              <w:left w:val="nil"/>
              <w:bottom w:val="nil"/>
              <w:right w:val="nil"/>
            </w:tcBorders>
            <w:shd w:val="clear" w:color="000000" w:fill="EDEDED"/>
            <w:noWrap/>
            <w:vAlign w:val="center"/>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12 עד 139</w:t>
            </w:r>
          </w:p>
        </w:tc>
        <w:tc>
          <w:tcPr>
            <w:tcW w:w="1489" w:type="pct"/>
            <w:tcBorders>
              <w:top w:val="nil"/>
              <w:left w:val="nil"/>
              <w:bottom w:val="nil"/>
              <w:right w:val="nil"/>
            </w:tcBorders>
            <w:shd w:val="clear" w:color="000000" w:fill="EDEDED"/>
            <w:noWrap/>
            <w:vAlign w:val="center"/>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Pr>
              <w:t>4,521,946</w:t>
            </w:r>
          </w:p>
        </w:tc>
      </w:tr>
      <w:tr w:rsidTr="006E0F89">
        <w:tblPrEx>
          <w:tblW w:w="5000" w:type="pct"/>
          <w:tblLook w:val="04A0"/>
        </w:tblPrEx>
        <w:trPr>
          <w:trHeight w:val="300"/>
        </w:trPr>
        <w:tc>
          <w:tcPr>
            <w:tcW w:w="961" w:type="pct"/>
            <w:tcBorders>
              <w:top w:val="nil"/>
              <w:left w:val="nil"/>
              <w:bottom w:val="nil"/>
              <w:right w:val="nil"/>
            </w:tcBorders>
            <w:shd w:val="clear" w:color="000000" w:fill="EDEDED"/>
            <w:noWrap/>
            <w:vAlign w:val="center"/>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hint="cs"/>
                <w:color w:val="000000"/>
                <w:sz w:val="22"/>
                <w:szCs w:val="22"/>
                <w:rtl/>
              </w:rPr>
              <w:t>31.12.24</w:t>
            </w:r>
          </w:p>
        </w:tc>
        <w:tc>
          <w:tcPr>
            <w:tcW w:w="1741" w:type="pct"/>
            <w:tcBorders>
              <w:top w:val="nil"/>
              <w:left w:val="nil"/>
              <w:bottom w:val="nil"/>
              <w:right w:val="nil"/>
            </w:tcBorders>
            <w:shd w:val="clear" w:color="000000" w:fill="EDEDED"/>
            <w:vAlign w:val="center"/>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hint="cs"/>
                <w:color w:val="000000"/>
                <w:sz w:val="22"/>
                <w:szCs w:val="22"/>
                <w:rtl/>
              </w:rPr>
              <w:t>17.12.24</w:t>
            </w:r>
            <w:r w:rsidRPr="002C7BD1">
              <w:rPr>
                <w:rFonts w:ascii="David" w:eastAsia="Times New Roman" w:hAnsi="David"/>
                <w:color w:val="000000"/>
                <w:sz w:val="22"/>
                <w:szCs w:val="22"/>
                <w:rtl/>
              </w:rPr>
              <w:t xml:space="preserve"> עד </w:t>
            </w:r>
            <w:r w:rsidRPr="002C7BD1">
              <w:rPr>
                <w:rFonts w:ascii="David" w:eastAsia="Times New Roman" w:hAnsi="David" w:hint="cs"/>
                <w:color w:val="000000"/>
                <w:sz w:val="22"/>
                <w:szCs w:val="22"/>
                <w:rtl/>
              </w:rPr>
              <w:t>30.12.24</w:t>
            </w:r>
          </w:p>
        </w:tc>
        <w:tc>
          <w:tcPr>
            <w:tcW w:w="809" w:type="pct"/>
            <w:tcBorders>
              <w:top w:val="nil"/>
              <w:left w:val="nil"/>
              <w:bottom w:val="nil"/>
              <w:right w:val="nil"/>
            </w:tcBorders>
            <w:shd w:val="clear" w:color="000000" w:fill="EDEDED"/>
            <w:noWrap/>
            <w:vAlign w:val="center"/>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color w:val="000000"/>
                <w:sz w:val="22"/>
                <w:szCs w:val="22"/>
                <w:rtl/>
              </w:rPr>
              <w:t>1 עד 14</w:t>
            </w:r>
          </w:p>
        </w:tc>
        <w:tc>
          <w:tcPr>
            <w:tcW w:w="1489" w:type="pct"/>
            <w:tcBorders>
              <w:top w:val="nil"/>
              <w:left w:val="nil"/>
              <w:bottom w:val="nil"/>
              <w:right w:val="nil"/>
            </w:tcBorders>
            <w:shd w:val="clear" w:color="000000" w:fill="EDEDED"/>
            <w:noWrap/>
            <w:vAlign w:val="center"/>
            <w:hideMark/>
          </w:tcPr>
          <w:p w:rsidR="002C7BD1" w:rsidRPr="002C7BD1" w:rsidP="002C7BD1">
            <w:pPr>
              <w:spacing w:line="269" w:lineRule="auto"/>
              <w:jc w:val="left"/>
              <w:rPr>
                <w:rFonts w:ascii="David" w:eastAsia="Times New Roman" w:hAnsi="David"/>
                <w:color w:val="000000"/>
                <w:sz w:val="22"/>
                <w:szCs w:val="22"/>
                <w:rtl/>
              </w:rPr>
            </w:pPr>
            <w:r w:rsidRPr="002C7BD1">
              <w:rPr>
                <w:rFonts w:ascii="David" w:eastAsia="Times New Roman" w:hAnsi="David"/>
                <w:color w:val="000000"/>
                <w:sz w:val="22"/>
                <w:szCs w:val="22"/>
              </w:rPr>
              <w:t>3,113,041</w:t>
            </w:r>
          </w:p>
        </w:tc>
      </w:tr>
      <w:tr w:rsidTr="006E0F89">
        <w:tblPrEx>
          <w:tblW w:w="5000" w:type="pct"/>
          <w:tblLook w:val="04A0"/>
        </w:tblPrEx>
        <w:trPr>
          <w:trHeight w:val="285"/>
        </w:trPr>
        <w:tc>
          <w:tcPr>
            <w:tcW w:w="961" w:type="pct"/>
            <w:tcBorders>
              <w:top w:val="nil"/>
              <w:left w:val="nil"/>
              <w:bottom w:val="nil"/>
              <w:right w:val="nil"/>
            </w:tcBorders>
            <w:shd w:val="clear" w:color="000000" w:fill="EDEDED"/>
            <w:noWrap/>
            <w:vAlign w:val="center"/>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hint="cs"/>
                <w:color w:val="000000"/>
                <w:sz w:val="22"/>
                <w:szCs w:val="22"/>
                <w:rtl/>
              </w:rPr>
              <w:t>31.12.24</w:t>
            </w:r>
            <w:r w:rsidRPr="002C7BD1">
              <w:rPr>
                <w:rFonts w:ascii="David" w:eastAsia="Times New Roman" w:hAnsi="David"/>
                <w:color w:val="000000"/>
                <w:sz w:val="22"/>
                <w:szCs w:val="22"/>
              </w:rPr>
              <w:t>*</w:t>
            </w:r>
          </w:p>
        </w:tc>
        <w:tc>
          <w:tcPr>
            <w:tcW w:w="1741" w:type="pct"/>
            <w:tcBorders>
              <w:top w:val="nil"/>
              <w:left w:val="nil"/>
              <w:bottom w:val="nil"/>
              <w:right w:val="nil"/>
            </w:tcBorders>
            <w:shd w:val="clear" w:color="000000" w:fill="EDEDED"/>
            <w:vAlign w:val="center"/>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hint="cs"/>
                <w:color w:val="000000"/>
                <w:sz w:val="22"/>
                <w:szCs w:val="22"/>
                <w:rtl/>
              </w:rPr>
              <w:t>17.12.24</w:t>
            </w:r>
            <w:r w:rsidRPr="002C7BD1">
              <w:rPr>
                <w:rFonts w:ascii="David" w:eastAsia="Times New Roman" w:hAnsi="David"/>
                <w:color w:val="000000"/>
                <w:sz w:val="22"/>
                <w:szCs w:val="22"/>
                <w:rtl/>
              </w:rPr>
              <w:t xml:space="preserve"> עד </w:t>
            </w:r>
            <w:r w:rsidRPr="002C7BD1">
              <w:rPr>
                <w:rFonts w:ascii="David" w:eastAsia="Times New Roman" w:hAnsi="David" w:hint="cs"/>
                <w:color w:val="000000"/>
                <w:sz w:val="22"/>
                <w:szCs w:val="22"/>
                <w:rtl/>
              </w:rPr>
              <w:t>25.12.24</w:t>
            </w:r>
          </w:p>
        </w:tc>
        <w:tc>
          <w:tcPr>
            <w:tcW w:w="809" w:type="pct"/>
            <w:tcBorders>
              <w:top w:val="nil"/>
              <w:left w:val="nil"/>
              <w:bottom w:val="nil"/>
              <w:right w:val="nil"/>
            </w:tcBorders>
            <w:shd w:val="clear" w:color="000000" w:fill="EDEDED"/>
            <w:noWrap/>
            <w:vAlign w:val="center"/>
            <w:hideMark/>
          </w:tcPr>
          <w:p w:rsidR="002C7BD1" w:rsidRPr="002C7BD1" w:rsidP="002C7BD1">
            <w:pPr>
              <w:spacing w:line="269" w:lineRule="auto"/>
              <w:jc w:val="left"/>
              <w:rPr>
                <w:rFonts w:ascii="David" w:eastAsia="Times New Roman" w:hAnsi="David"/>
                <w:color w:val="000000"/>
                <w:sz w:val="22"/>
                <w:szCs w:val="22"/>
              </w:rPr>
            </w:pPr>
            <w:r w:rsidRPr="002C7BD1">
              <w:rPr>
                <w:rFonts w:ascii="David" w:eastAsia="Times New Roman" w:hAnsi="David" w:hint="cs"/>
                <w:color w:val="000000"/>
                <w:sz w:val="22"/>
                <w:szCs w:val="22"/>
                <w:rtl/>
              </w:rPr>
              <w:t>6</w:t>
            </w:r>
            <w:r w:rsidRPr="002C7BD1">
              <w:rPr>
                <w:rFonts w:ascii="David" w:eastAsia="Times New Roman" w:hAnsi="David"/>
                <w:color w:val="000000"/>
                <w:sz w:val="22"/>
                <w:szCs w:val="22"/>
                <w:rtl/>
              </w:rPr>
              <w:t xml:space="preserve"> עד 1</w:t>
            </w:r>
            <w:r w:rsidRPr="002C7BD1">
              <w:rPr>
                <w:rFonts w:ascii="David" w:eastAsia="Times New Roman" w:hAnsi="David" w:hint="cs"/>
                <w:color w:val="000000"/>
                <w:sz w:val="22"/>
                <w:szCs w:val="22"/>
                <w:rtl/>
              </w:rPr>
              <w:t>4</w:t>
            </w:r>
          </w:p>
        </w:tc>
        <w:tc>
          <w:tcPr>
            <w:tcW w:w="1489" w:type="pct"/>
            <w:tcBorders>
              <w:top w:val="nil"/>
              <w:left w:val="nil"/>
              <w:bottom w:val="nil"/>
              <w:right w:val="nil"/>
            </w:tcBorders>
            <w:shd w:val="clear" w:color="000000" w:fill="EDEDED"/>
            <w:noWrap/>
            <w:vAlign w:val="center"/>
            <w:hideMark/>
          </w:tcPr>
          <w:p w:rsidR="002C7BD1" w:rsidRPr="002C7BD1" w:rsidP="002C7BD1">
            <w:pPr>
              <w:spacing w:line="269" w:lineRule="auto"/>
              <w:jc w:val="left"/>
              <w:rPr>
                <w:rFonts w:ascii="David" w:eastAsia="Times New Roman" w:hAnsi="David"/>
                <w:color w:val="000000"/>
                <w:sz w:val="22"/>
                <w:szCs w:val="22"/>
                <w:rtl/>
              </w:rPr>
            </w:pPr>
            <w:r w:rsidRPr="002C7BD1">
              <w:rPr>
                <w:rFonts w:ascii="David" w:eastAsia="Times New Roman" w:hAnsi="David"/>
                <w:color w:val="000000"/>
                <w:sz w:val="22"/>
                <w:szCs w:val="22"/>
              </w:rPr>
              <w:t>1,483,835</w:t>
            </w:r>
          </w:p>
        </w:tc>
      </w:tr>
      <w:tr w:rsidTr="006E0F89">
        <w:tblPrEx>
          <w:tblW w:w="5000" w:type="pct"/>
          <w:tblLook w:val="04A0"/>
        </w:tblPrEx>
        <w:trPr>
          <w:trHeight w:val="315"/>
        </w:trPr>
        <w:tc>
          <w:tcPr>
            <w:tcW w:w="961" w:type="pct"/>
            <w:tcBorders>
              <w:top w:val="nil"/>
              <w:left w:val="nil"/>
              <w:bottom w:val="nil"/>
              <w:right w:val="nil"/>
            </w:tcBorders>
            <w:shd w:val="clear" w:color="auto" w:fill="auto"/>
            <w:noWrap/>
            <w:vAlign w:val="bottom"/>
            <w:hideMark/>
          </w:tcPr>
          <w:p w:rsidR="002C7BD1" w:rsidRPr="002C7BD1" w:rsidP="002C7BD1">
            <w:pPr>
              <w:spacing w:line="269" w:lineRule="auto"/>
              <w:jc w:val="right"/>
              <w:rPr>
                <w:rFonts w:ascii="David" w:eastAsia="Times New Roman" w:hAnsi="David"/>
                <w:color w:val="000000"/>
                <w:sz w:val="22"/>
                <w:szCs w:val="22"/>
              </w:rPr>
            </w:pPr>
          </w:p>
        </w:tc>
        <w:tc>
          <w:tcPr>
            <w:tcW w:w="1741" w:type="pct"/>
            <w:tcBorders>
              <w:top w:val="nil"/>
              <w:left w:val="nil"/>
              <w:bottom w:val="nil"/>
              <w:right w:val="nil"/>
            </w:tcBorders>
          </w:tcPr>
          <w:p w:rsidR="002C7BD1" w:rsidRPr="002C7BD1" w:rsidP="002C7BD1">
            <w:pPr>
              <w:spacing w:line="269" w:lineRule="auto"/>
              <w:jc w:val="right"/>
              <w:rPr>
                <w:rFonts w:ascii="David" w:eastAsia="Times New Roman" w:hAnsi="David"/>
                <w:szCs w:val="20"/>
              </w:rPr>
            </w:pPr>
          </w:p>
        </w:tc>
        <w:tc>
          <w:tcPr>
            <w:tcW w:w="809" w:type="pct"/>
            <w:tcBorders>
              <w:top w:val="nil"/>
              <w:left w:val="nil"/>
              <w:bottom w:val="nil"/>
              <w:right w:val="nil"/>
            </w:tcBorders>
            <w:shd w:val="clear" w:color="auto" w:fill="auto"/>
            <w:noWrap/>
            <w:vAlign w:val="bottom"/>
            <w:hideMark/>
          </w:tcPr>
          <w:p w:rsidR="002C7BD1" w:rsidRPr="002C7BD1" w:rsidP="002C7BD1">
            <w:pPr>
              <w:spacing w:line="269" w:lineRule="auto"/>
              <w:jc w:val="right"/>
              <w:rPr>
                <w:rFonts w:ascii="David" w:eastAsia="Times New Roman" w:hAnsi="David"/>
                <w:szCs w:val="20"/>
              </w:rPr>
            </w:pPr>
          </w:p>
        </w:tc>
        <w:tc>
          <w:tcPr>
            <w:tcW w:w="1489" w:type="pct"/>
            <w:tcBorders>
              <w:top w:val="single" w:sz="4" w:space="0" w:color="auto"/>
              <w:left w:val="nil"/>
              <w:bottom w:val="double" w:sz="6" w:space="0" w:color="auto"/>
              <w:right w:val="nil"/>
            </w:tcBorders>
            <w:shd w:val="clear" w:color="000000" w:fill="E2EFDA"/>
            <w:noWrap/>
            <w:vAlign w:val="center"/>
            <w:hideMark/>
          </w:tcPr>
          <w:p w:rsidR="002C7BD1" w:rsidRPr="002C7BD1" w:rsidP="002C7BD1">
            <w:pPr>
              <w:spacing w:line="269" w:lineRule="auto"/>
              <w:jc w:val="left"/>
              <w:rPr>
                <w:rFonts w:ascii="David" w:eastAsia="Times New Roman" w:hAnsi="David"/>
                <w:b/>
                <w:bCs/>
                <w:color w:val="000000"/>
                <w:sz w:val="22"/>
                <w:szCs w:val="22"/>
              </w:rPr>
            </w:pPr>
            <w:r w:rsidRPr="002C7BD1">
              <w:rPr>
                <w:rFonts w:ascii="David" w:eastAsia="Times New Roman" w:hAnsi="David"/>
                <w:b/>
                <w:bCs/>
                <w:color w:val="000000"/>
                <w:sz w:val="22"/>
                <w:szCs w:val="22"/>
              </w:rPr>
              <w:t>10,823,325</w:t>
            </w: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נתונים ממשרד האוצר ומאתר המרשתת של ועדת הכספים, בעיבוד משרד מבקר המדינה.</w:t>
      </w:r>
    </w:p>
    <w:p w:rsidR="002C7BD1" w:rsidRPr="002C7BD1" w:rsidP="002C7BD1">
      <w:pPr>
        <w:keepNext/>
        <w:keepLines/>
        <w:spacing w:line="269" w:lineRule="auto"/>
        <w:jc w:val="left"/>
        <w:rPr>
          <w:rFonts w:eastAsia="Calibri"/>
          <w:szCs w:val="20"/>
          <w:rtl/>
        </w:rPr>
      </w:pPr>
      <w:r w:rsidRPr="002C7BD1">
        <w:rPr>
          <w:rFonts w:eastAsia="Calibri" w:hint="cs"/>
          <w:szCs w:val="20"/>
          <w:rtl/>
        </w:rPr>
        <w:t>* ההודעה אושרה בוועדת הכספים ב-31.12.24, אך עיבוד אישור הפנייה גלש לאחרי חצות של 1.1.25.</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eastAsia"/>
          <w:rtl/>
        </w:rPr>
        <w:t>מהלוח</w:t>
      </w:r>
      <w:r w:rsidRPr="002C7BD1">
        <w:rPr>
          <w:rFonts w:eastAsia="Calibri"/>
          <w:rtl/>
        </w:rPr>
        <w:t xml:space="preserve"> עולה כי בדצמבר 2024 אישרה ועדת הכספים העברות עודפים בסכום כולל של כ-10.8 מיליארד ש"ח, בשישה מועדים. עוד עולה כי רק ב-3.12.24 אישרה הוועדה העברות עודפים בסכום של כ-613 מיליון ש"ח, וזאת בפער זמנים של 100 עד 243 ימים בין תאריך השליחה לתאריך האישור. כן עולה כי רק ב-29.12.24 אושרו העברות עודפים בסכום של כ-4.5 מיליארד ש"ח, וזאת בפער זמנים של 12 עד 139 ימים בין תאריך השליחה לתאריך האישור. נוסף על כך, </w:t>
      </w:r>
      <w:r w:rsidRPr="002C7BD1">
        <w:rPr>
          <w:rFonts w:eastAsia="Calibri" w:hint="eastAsia"/>
          <w:rtl/>
        </w:rPr>
        <w:t>לכל</w:t>
      </w:r>
      <w:r w:rsidRPr="002C7BD1">
        <w:rPr>
          <w:rFonts w:eastAsia="Calibri"/>
          <w:rtl/>
        </w:rPr>
        <w:t xml:space="preserve"> </w:t>
      </w:r>
      <w:r w:rsidRPr="002C7BD1">
        <w:rPr>
          <w:rFonts w:eastAsia="Calibri" w:hint="eastAsia"/>
          <w:rtl/>
        </w:rPr>
        <w:t>הפחות</w:t>
      </w:r>
      <w:r w:rsidRPr="002C7BD1">
        <w:rPr>
          <w:rFonts w:eastAsia="Calibri"/>
          <w:rtl/>
        </w:rPr>
        <w:t xml:space="preserve"> </w:t>
      </w:r>
      <w:r w:rsidR="00E22727">
        <w:rPr>
          <w:rFonts w:eastAsia="Calibri"/>
          <w:b/>
          <w:bCs/>
          <w:rtl/>
        </w:rPr>
        <w:br/>
      </w:r>
      <w:r w:rsidRPr="002C7BD1">
        <w:rPr>
          <w:rFonts w:eastAsia="Calibri" w:hint="eastAsia"/>
          <w:rtl/>
        </w:rPr>
        <w:t>כ</w:t>
      </w:r>
      <w:r w:rsidRPr="002C7BD1">
        <w:rPr>
          <w:rFonts w:eastAsia="Calibri"/>
          <w:rtl/>
        </w:rPr>
        <w:t>-4.5 מיליארד ש"ח מסכום העודפים (כ-42%) הועבר</w:t>
      </w:r>
      <w:r w:rsidRPr="002C7BD1">
        <w:rPr>
          <w:rFonts w:eastAsia="Calibri" w:hint="eastAsia"/>
          <w:rtl/>
        </w:rPr>
        <w:t>ו</w:t>
      </w:r>
      <w:r w:rsidRPr="002C7BD1">
        <w:rPr>
          <w:rFonts w:eastAsia="Calibri"/>
          <w:rtl/>
        </w:rPr>
        <w:t xml:space="preserve"> </w:t>
      </w:r>
      <w:r w:rsidRPr="002C7BD1">
        <w:rPr>
          <w:rFonts w:eastAsia="Calibri" w:hint="eastAsia"/>
          <w:rtl/>
        </w:rPr>
        <w:t>לוועדה</w:t>
      </w:r>
      <w:r w:rsidRPr="002C7BD1">
        <w:rPr>
          <w:rFonts w:eastAsia="Calibri"/>
          <w:rtl/>
        </w:rPr>
        <w:t xml:space="preserve"> רק בשבועיים האחרונים של דצמבר, וממילא אושרו רק </w:t>
      </w:r>
      <w:r w:rsidRPr="002C7BD1">
        <w:rPr>
          <w:rFonts w:eastAsia="Calibri" w:hint="eastAsia"/>
          <w:rtl/>
        </w:rPr>
        <w:t>בסוף</w:t>
      </w:r>
      <w:r w:rsidRPr="002C7BD1">
        <w:rPr>
          <w:rFonts w:eastAsia="Calibri"/>
          <w:rtl/>
        </w:rPr>
        <w:t xml:space="preserve"> השנה.</w:t>
      </w:r>
      <w:bookmarkEnd w:id="16"/>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בסעיף 1ד להחלטת הממשלה 238 מ-24.2.23 בדבר "</w:t>
      </w:r>
      <w:r w:rsidRPr="002C7BD1">
        <w:rPr>
          <w:rFonts w:eastAsia="Calibri"/>
          <w:rtl/>
        </w:rPr>
        <w:t>תעדוף הוצאות משרדי הממשלה לקראת דיוני התקציב לשנים 2023 ו-2024</w:t>
      </w:r>
      <w:r w:rsidRPr="002C7BD1">
        <w:rPr>
          <w:rFonts w:eastAsia="Calibri" w:hint="cs"/>
          <w:rtl/>
        </w:rPr>
        <w:t xml:space="preserve">" נקבע בין היתר כי הממשלה מנחה </w:t>
      </w:r>
      <w:r w:rsidRPr="002C7BD1">
        <w:rPr>
          <w:rFonts w:eastAsia="Calibri"/>
          <w:rtl/>
        </w:rPr>
        <w:t xml:space="preserve">את שר האוצר, בהתאם לסמכותו לפי סעיף 13 לחוק יסודות התקציב, להתיר לשימוש בשנת 2023 סך שלא יעלה על 88% מהסכומים </w:t>
      </w:r>
      <w:r w:rsidRPr="002C7BD1">
        <w:rPr>
          <w:rFonts w:eastAsia="Calibri"/>
          <w:rtl/>
        </w:rPr>
        <w:t xml:space="preserve">העודפים שנותרו בסעיפי התקציב בחוק התקציב לשנת 2022, ולהתיר לשימוש בשנת 2024 סך של 88% מהסכומים העודפים שייוותרו, </w:t>
      </w:r>
      <w:r w:rsidRPr="002C7BD1">
        <w:rPr>
          <w:rFonts w:eastAsia="Calibri" w:hint="cs"/>
          <w:rtl/>
        </w:rPr>
        <w:t xml:space="preserve">אם </w:t>
      </w:r>
      <w:r w:rsidRPr="002C7BD1">
        <w:rPr>
          <w:rFonts w:eastAsia="Calibri"/>
          <w:rtl/>
        </w:rPr>
        <w:t>ייוותרו, בסעיפי התקציב בחוק התקציב לשנת 2023</w:t>
      </w:r>
      <w:r w:rsidRPr="002C7BD1">
        <w:rPr>
          <w:rFonts w:eastAsia="Calibri" w:hint="cs"/>
          <w:rtl/>
        </w:rPr>
        <w:t xml:space="preserve">. יוצא אם כן כי בשנת התקציב 2024 משרדי הממשלה תוקצבו לכל היותר ב-88% </w:t>
      </w:r>
      <w:r w:rsidRPr="002C7BD1">
        <w:rPr>
          <w:rFonts w:eastAsia="Calibri"/>
          <w:rtl/>
        </w:rPr>
        <w:t xml:space="preserve">מהסכומים העודפים </w:t>
      </w:r>
      <w:r w:rsidRPr="002C7BD1">
        <w:rPr>
          <w:rFonts w:eastAsia="Calibri" w:hint="cs"/>
          <w:rtl/>
        </w:rPr>
        <w:t xml:space="preserve">שנותרו </w:t>
      </w:r>
      <w:r w:rsidRPr="002C7BD1">
        <w:rPr>
          <w:rFonts w:eastAsia="Calibri"/>
          <w:rtl/>
        </w:rPr>
        <w:t>בסעיפי התקציב בחוק התקציב לשנת 2023</w:t>
      </w:r>
      <w:r w:rsidRPr="002C7BD1">
        <w:rPr>
          <w:rFonts w:eastAsia="Calibri"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משרד מבקר המדינה בדק את מועדי האישור והסכום הכספי נטו של הבקשות להעברת עודפי תקציב משנה לשנה אשר אושרו בוועדת הכספים בשנים 2017 - 2019 ובשנת 2024:</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14:</w:t>
      </w:r>
      <w:r w:rsidRPr="002C7BD1">
        <w:rPr>
          <w:rFonts w:eastAsia="Calibri" w:hint="cs"/>
          <w:bCs/>
          <w:sz w:val="24"/>
          <w:rtl/>
        </w:rPr>
        <w:t xml:space="preserve"> הסכום הכספי נטו של הבקשות לשינויים תקציביים מסוג עודפים אשר נדונו ואושרו בוועדת הכספים בשנים 2017 - 2019 ובשנת 2024 (באלפי ש"ח)</w:t>
      </w:r>
    </w:p>
    <w:tbl>
      <w:tblPr>
        <w:bidiVisual/>
        <w:tblW w:w="4258" w:type="pct"/>
        <w:jc w:val="center"/>
        <w:tblLook w:val="04A0"/>
      </w:tblPr>
      <w:tblGrid>
        <w:gridCol w:w="1396"/>
        <w:gridCol w:w="1397"/>
        <w:gridCol w:w="1398"/>
        <w:gridCol w:w="1398"/>
        <w:gridCol w:w="1394"/>
      </w:tblGrid>
      <w:tr w:rsidTr="006E0F89">
        <w:tblPrEx>
          <w:tblW w:w="4258" w:type="pct"/>
          <w:tblLook w:val="04A0"/>
        </w:tblPrEx>
        <w:trPr>
          <w:trHeight w:val="315"/>
        </w:trPr>
        <w:tc>
          <w:tcPr>
            <w:tcW w:w="1000" w:type="pct"/>
            <w:tcBorders>
              <w:top w:val="single" w:sz="8" w:space="0" w:color="auto"/>
              <w:left w:val="single" w:sz="8" w:space="0" w:color="auto"/>
              <w:bottom w:val="nil"/>
              <w:right w:val="single" w:sz="8" w:space="0" w:color="auto"/>
            </w:tcBorders>
          </w:tcPr>
          <w:p w:rsidR="002C7BD1" w:rsidRPr="002C7BD1" w:rsidP="002C7BD1">
            <w:pPr>
              <w:spacing w:line="269" w:lineRule="auto"/>
              <w:jc w:val="center"/>
              <w:rPr>
                <w:rFonts w:ascii="David" w:eastAsia="Times New Roman" w:hAnsi="David"/>
                <w:b/>
                <w:bCs/>
                <w:color w:val="000000"/>
                <w:sz w:val="22"/>
                <w:szCs w:val="22"/>
                <w:rtl/>
              </w:rPr>
            </w:pPr>
          </w:p>
        </w:tc>
        <w:tc>
          <w:tcPr>
            <w:tcW w:w="4000" w:type="pct"/>
            <w:gridSpan w:val="4"/>
            <w:tcBorders>
              <w:top w:val="single" w:sz="8" w:space="0" w:color="auto"/>
              <w:left w:val="single" w:sz="8" w:space="0" w:color="auto"/>
              <w:bottom w:val="nil"/>
              <w:right w:val="single" w:sz="8" w:space="0" w:color="000000"/>
            </w:tcBorders>
            <w:shd w:val="clear" w:color="000000" w:fill="BDD7EE"/>
            <w:noWrap/>
            <w:vAlign w:val="center"/>
            <w:hideMark/>
          </w:tcPr>
          <w:p w:rsidR="002C7BD1" w:rsidRPr="002C7BD1" w:rsidP="002C7BD1">
            <w:pPr>
              <w:spacing w:line="269" w:lineRule="auto"/>
              <w:jc w:val="center"/>
              <w:rPr>
                <w:rFonts w:ascii="David" w:eastAsia="Times New Roman" w:hAnsi="David"/>
                <w:b/>
                <w:bCs/>
                <w:color w:val="000000"/>
                <w:sz w:val="22"/>
                <w:szCs w:val="22"/>
              </w:rPr>
            </w:pPr>
            <w:r w:rsidRPr="002C7BD1">
              <w:rPr>
                <w:rFonts w:ascii="David" w:eastAsia="Times New Roman" w:hAnsi="David" w:hint="cs"/>
                <w:b/>
                <w:bCs/>
                <w:color w:val="000000"/>
                <w:sz w:val="22"/>
                <w:szCs w:val="22"/>
                <w:rtl/>
              </w:rPr>
              <w:t>הסכום</w:t>
            </w:r>
            <w:r w:rsidRPr="002C7BD1">
              <w:rPr>
                <w:rFonts w:ascii="David" w:eastAsia="Times New Roman" w:hAnsi="David"/>
                <w:b/>
                <w:bCs/>
                <w:color w:val="000000"/>
                <w:sz w:val="22"/>
                <w:szCs w:val="22"/>
                <w:rtl/>
              </w:rPr>
              <w:t xml:space="preserve"> </w:t>
            </w:r>
            <w:r w:rsidRPr="002C7BD1">
              <w:rPr>
                <w:rFonts w:ascii="David" w:eastAsia="Times New Roman" w:hAnsi="David" w:hint="cs"/>
                <w:b/>
                <w:bCs/>
                <w:color w:val="000000"/>
                <w:sz w:val="22"/>
                <w:szCs w:val="22"/>
                <w:rtl/>
              </w:rPr>
              <w:t>ה</w:t>
            </w:r>
            <w:r w:rsidRPr="002C7BD1">
              <w:rPr>
                <w:rFonts w:ascii="David" w:eastAsia="Times New Roman" w:hAnsi="David"/>
                <w:b/>
                <w:bCs/>
                <w:color w:val="000000"/>
                <w:sz w:val="22"/>
                <w:szCs w:val="22"/>
                <w:rtl/>
              </w:rPr>
              <w:t>כספי נטו</w:t>
            </w:r>
          </w:p>
        </w:tc>
      </w:tr>
      <w:tr w:rsidTr="006E0F89">
        <w:tblPrEx>
          <w:tblW w:w="4258" w:type="pct"/>
          <w:tblLook w:val="04A0"/>
        </w:tblPrEx>
        <w:trPr>
          <w:trHeight w:val="315"/>
        </w:trPr>
        <w:tc>
          <w:tcPr>
            <w:tcW w:w="1000" w:type="pct"/>
            <w:tcBorders>
              <w:top w:val="single" w:sz="8" w:space="0" w:color="auto"/>
              <w:left w:val="single" w:sz="8" w:space="0" w:color="auto"/>
              <w:bottom w:val="nil"/>
              <w:right w:val="single" w:sz="8" w:space="0" w:color="auto"/>
            </w:tcBorders>
          </w:tcPr>
          <w:p w:rsidR="002C7BD1" w:rsidRPr="002C7BD1" w:rsidP="002C7BD1">
            <w:pPr>
              <w:bidi w:val="0"/>
              <w:spacing w:line="269" w:lineRule="auto"/>
              <w:jc w:val="center"/>
              <w:rPr>
                <w:rFonts w:ascii="David" w:eastAsia="Times New Roman" w:hAnsi="David"/>
                <w:b/>
                <w:bCs/>
                <w:color w:val="000000"/>
                <w:sz w:val="22"/>
                <w:szCs w:val="22"/>
              </w:rPr>
            </w:pPr>
          </w:p>
        </w:tc>
        <w:tc>
          <w:tcPr>
            <w:tcW w:w="1000" w:type="pct"/>
            <w:tcBorders>
              <w:top w:val="single" w:sz="8" w:space="0" w:color="auto"/>
              <w:left w:val="single" w:sz="8" w:space="0" w:color="auto"/>
              <w:bottom w:val="nil"/>
              <w:right w:val="single" w:sz="4"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2017</w:t>
            </w:r>
          </w:p>
        </w:tc>
        <w:tc>
          <w:tcPr>
            <w:tcW w:w="1001" w:type="pct"/>
            <w:tcBorders>
              <w:top w:val="single" w:sz="8" w:space="0" w:color="auto"/>
              <w:left w:val="single" w:sz="4" w:space="0" w:color="auto"/>
              <w:bottom w:val="nil"/>
              <w:right w:val="single" w:sz="4"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2018</w:t>
            </w:r>
          </w:p>
        </w:tc>
        <w:tc>
          <w:tcPr>
            <w:tcW w:w="1001" w:type="pct"/>
            <w:tcBorders>
              <w:top w:val="single" w:sz="8" w:space="0" w:color="auto"/>
              <w:left w:val="single" w:sz="4" w:space="0" w:color="auto"/>
              <w:bottom w:val="nil"/>
              <w:right w:val="single" w:sz="4"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2019</w:t>
            </w:r>
          </w:p>
        </w:tc>
        <w:tc>
          <w:tcPr>
            <w:tcW w:w="998" w:type="pct"/>
            <w:tcBorders>
              <w:top w:val="single" w:sz="8" w:space="0" w:color="auto"/>
              <w:left w:val="single" w:sz="4" w:space="0" w:color="auto"/>
              <w:bottom w:val="nil"/>
              <w:right w:val="single" w:sz="8"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2024</w:t>
            </w:r>
          </w:p>
        </w:tc>
      </w:tr>
      <w:tr w:rsidTr="006E0F89">
        <w:tblPrEx>
          <w:tblW w:w="4258" w:type="pct"/>
          <w:tblLook w:val="04A0"/>
        </w:tblPrEx>
        <w:trPr>
          <w:trHeight w:val="285"/>
        </w:trPr>
        <w:tc>
          <w:tcPr>
            <w:tcW w:w="1000" w:type="pct"/>
            <w:tcBorders>
              <w:top w:val="single" w:sz="8" w:space="0" w:color="auto"/>
              <w:left w:val="single" w:sz="8" w:space="0" w:color="auto"/>
              <w:bottom w:val="single" w:sz="4" w:space="0" w:color="auto"/>
              <w:right w:val="single" w:sz="8" w:space="0" w:color="auto"/>
            </w:tcBorders>
            <w:vAlign w:val="bottom"/>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רבעון 1</w:t>
            </w:r>
          </w:p>
        </w:tc>
        <w:tc>
          <w:tcPr>
            <w:tcW w:w="1000" w:type="pct"/>
            <w:tcBorders>
              <w:top w:val="single" w:sz="8" w:space="0" w:color="auto"/>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w:t>
            </w:r>
          </w:p>
        </w:tc>
        <w:tc>
          <w:tcPr>
            <w:tcW w:w="1001" w:type="pct"/>
            <w:tcBorders>
              <w:top w:val="single" w:sz="8" w:space="0" w:color="auto"/>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2,487,067</w:t>
            </w:r>
          </w:p>
        </w:tc>
        <w:tc>
          <w:tcPr>
            <w:tcW w:w="1001" w:type="pct"/>
            <w:tcBorders>
              <w:top w:val="single" w:sz="8" w:space="0" w:color="auto"/>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98" w:type="pct"/>
            <w:tcBorders>
              <w:top w:val="single" w:sz="8" w:space="0" w:color="auto"/>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r>
      <w:tr w:rsidTr="006E0F89">
        <w:tblPrEx>
          <w:tblW w:w="4258" w:type="pct"/>
          <w:tblLook w:val="04A0"/>
        </w:tblPrEx>
        <w:trPr>
          <w:trHeight w:val="285"/>
        </w:trPr>
        <w:tc>
          <w:tcPr>
            <w:tcW w:w="1000" w:type="pct"/>
            <w:tcBorders>
              <w:top w:val="nil"/>
              <w:left w:val="single" w:sz="8" w:space="0" w:color="auto"/>
              <w:bottom w:val="single" w:sz="4" w:space="0" w:color="auto"/>
              <w:right w:val="single" w:sz="8" w:space="0" w:color="auto"/>
            </w:tcBorders>
            <w:vAlign w:val="bottom"/>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רבעון 2</w:t>
            </w:r>
          </w:p>
        </w:tc>
        <w:tc>
          <w:tcPr>
            <w:tcW w:w="100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14,710,515</w:t>
            </w:r>
          </w:p>
        </w:tc>
        <w:tc>
          <w:tcPr>
            <w:tcW w:w="1001"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9,039,768</w:t>
            </w:r>
          </w:p>
        </w:tc>
        <w:tc>
          <w:tcPr>
            <w:tcW w:w="1001"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15,867,532</w:t>
            </w:r>
          </w:p>
        </w:tc>
        <w:tc>
          <w:tcPr>
            <w:tcW w:w="998"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2,324,076</w:t>
            </w:r>
          </w:p>
        </w:tc>
      </w:tr>
      <w:tr w:rsidTr="006E0F89">
        <w:tblPrEx>
          <w:tblW w:w="4258" w:type="pct"/>
          <w:tblLook w:val="04A0"/>
        </w:tblPrEx>
        <w:trPr>
          <w:trHeight w:val="285"/>
        </w:trPr>
        <w:tc>
          <w:tcPr>
            <w:tcW w:w="1000" w:type="pct"/>
            <w:tcBorders>
              <w:top w:val="nil"/>
              <w:left w:val="single" w:sz="8" w:space="0" w:color="auto"/>
              <w:bottom w:val="single" w:sz="4" w:space="0" w:color="auto"/>
              <w:right w:val="single" w:sz="8" w:space="0" w:color="auto"/>
            </w:tcBorders>
            <w:vAlign w:val="bottom"/>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רבעון 3</w:t>
            </w:r>
          </w:p>
        </w:tc>
        <w:tc>
          <w:tcPr>
            <w:tcW w:w="1000" w:type="pct"/>
            <w:tcBorders>
              <w:top w:val="nil"/>
              <w:left w:val="single" w:sz="8"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3,563,593</w:t>
            </w:r>
          </w:p>
        </w:tc>
        <w:tc>
          <w:tcPr>
            <w:tcW w:w="1001"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8,373,013</w:t>
            </w:r>
          </w:p>
        </w:tc>
        <w:tc>
          <w:tcPr>
            <w:tcW w:w="1001" w:type="pct"/>
            <w:tcBorders>
              <w:top w:val="nil"/>
              <w:left w:val="single" w:sz="4" w:space="0" w:color="auto"/>
              <w:bottom w:val="single" w:sz="4"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w:t>
            </w:r>
          </w:p>
        </w:tc>
        <w:tc>
          <w:tcPr>
            <w:tcW w:w="998" w:type="pct"/>
            <w:tcBorders>
              <w:top w:val="nil"/>
              <w:left w:val="single" w:sz="4" w:space="0" w:color="auto"/>
              <w:bottom w:val="single" w:sz="4"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8,231,620</w:t>
            </w:r>
          </w:p>
        </w:tc>
      </w:tr>
      <w:tr w:rsidTr="006E0F89">
        <w:tblPrEx>
          <w:tblW w:w="4258" w:type="pct"/>
          <w:tblLook w:val="04A0"/>
        </w:tblPrEx>
        <w:trPr>
          <w:trHeight w:val="300"/>
        </w:trPr>
        <w:tc>
          <w:tcPr>
            <w:tcW w:w="1000" w:type="pct"/>
            <w:tcBorders>
              <w:top w:val="nil"/>
              <w:left w:val="single" w:sz="8" w:space="0" w:color="auto"/>
              <w:bottom w:val="single" w:sz="8" w:space="0" w:color="auto"/>
              <w:right w:val="single" w:sz="8" w:space="0" w:color="auto"/>
            </w:tcBorders>
            <w:vAlign w:val="bottom"/>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color w:val="000000"/>
                <w:sz w:val="22"/>
                <w:szCs w:val="22"/>
                <w:rtl/>
              </w:rPr>
              <w:t>רבעון 4</w:t>
            </w:r>
          </w:p>
        </w:tc>
        <w:tc>
          <w:tcPr>
            <w:tcW w:w="1000" w:type="pct"/>
            <w:tcBorders>
              <w:top w:val="nil"/>
              <w:left w:val="single" w:sz="8" w:space="0" w:color="auto"/>
              <w:bottom w:val="single" w:sz="8"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tl/>
              </w:rPr>
            </w:pPr>
            <w:r w:rsidRPr="002C7BD1">
              <w:rPr>
                <w:rFonts w:ascii="David" w:eastAsia="Times New Roman" w:hAnsi="David"/>
                <w:color w:val="000000"/>
                <w:sz w:val="22"/>
                <w:szCs w:val="22"/>
              </w:rPr>
              <w:t>7,319,226</w:t>
            </w:r>
          </w:p>
        </w:tc>
        <w:tc>
          <w:tcPr>
            <w:tcW w:w="1001" w:type="pct"/>
            <w:tcBorders>
              <w:top w:val="nil"/>
              <w:left w:val="single" w:sz="4" w:space="0" w:color="auto"/>
              <w:bottom w:val="single" w:sz="8"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5,916,599</w:t>
            </w:r>
          </w:p>
        </w:tc>
        <w:tc>
          <w:tcPr>
            <w:tcW w:w="1001" w:type="pct"/>
            <w:tcBorders>
              <w:top w:val="nil"/>
              <w:left w:val="single" w:sz="4" w:space="0" w:color="auto"/>
              <w:bottom w:val="single" w:sz="8" w:space="0" w:color="auto"/>
              <w:right w:val="single" w:sz="4"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8,187,372</w:t>
            </w:r>
          </w:p>
        </w:tc>
        <w:tc>
          <w:tcPr>
            <w:tcW w:w="998" w:type="pct"/>
            <w:tcBorders>
              <w:top w:val="nil"/>
              <w:left w:val="single" w:sz="4" w:space="0" w:color="auto"/>
              <w:bottom w:val="single" w:sz="8" w:space="0" w:color="auto"/>
              <w:right w:val="single" w:sz="8" w:space="0" w:color="auto"/>
            </w:tcBorders>
            <w:shd w:val="clear" w:color="000000" w:fill="EDEDED"/>
            <w:noWrap/>
            <w:vAlign w:val="center"/>
            <w:hideMark/>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21,772,227</w:t>
            </w:r>
          </w:p>
        </w:tc>
      </w:tr>
      <w:tr w:rsidTr="006E0F89">
        <w:tblPrEx>
          <w:tblW w:w="4258" w:type="pct"/>
          <w:tblLook w:val="04A0"/>
        </w:tblPrEx>
        <w:trPr>
          <w:trHeight w:val="300"/>
        </w:trPr>
        <w:tc>
          <w:tcPr>
            <w:tcW w:w="1000" w:type="pct"/>
            <w:tcBorders>
              <w:top w:val="nil"/>
              <w:left w:val="single" w:sz="8" w:space="0" w:color="auto"/>
              <w:bottom w:val="single" w:sz="8" w:space="0" w:color="auto"/>
              <w:right w:val="single" w:sz="8" w:space="0" w:color="auto"/>
            </w:tcBorders>
          </w:tcPr>
          <w:p w:rsidR="002C7BD1" w:rsidRPr="002C7BD1" w:rsidP="002C7BD1">
            <w:pPr>
              <w:bidi w:val="0"/>
              <w:spacing w:line="269" w:lineRule="auto"/>
              <w:jc w:val="right"/>
              <w:rPr>
                <w:rFonts w:ascii="David" w:eastAsia="Calibri" w:hAnsi="David"/>
                <w:sz w:val="22"/>
                <w:szCs w:val="22"/>
              </w:rPr>
            </w:pPr>
            <w:r w:rsidRPr="002C7BD1">
              <w:rPr>
                <w:rFonts w:ascii="David" w:eastAsia="Calibri" w:hAnsi="David"/>
                <w:sz w:val="22"/>
                <w:szCs w:val="22"/>
                <w:rtl/>
              </w:rPr>
              <w:t xml:space="preserve">מזה: </w:t>
            </w:r>
            <w:r w:rsidRPr="002C7BD1">
              <w:rPr>
                <w:rFonts w:ascii="David" w:eastAsia="Calibri" w:hAnsi="David" w:hint="cs"/>
                <w:sz w:val="22"/>
                <w:szCs w:val="22"/>
                <w:rtl/>
              </w:rPr>
              <w:t>ב</w:t>
            </w:r>
            <w:r w:rsidRPr="002C7BD1">
              <w:rPr>
                <w:rFonts w:ascii="David" w:eastAsia="Calibri" w:hAnsi="David"/>
                <w:sz w:val="22"/>
                <w:szCs w:val="22"/>
                <w:rtl/>
              </w:rPr>
              <w:t>דצמבר</w:t>
            </w:r>
          </w:p>
        </w:tc>
        <w:tc>
          <w:tcPr>
            <w:tcW w:w="1000" w:type="pct"/>
            <w:tcBorders>
              <w:top w:val="nil"/>
              <w:left w:val="single" w:sz="8" w:space="0" w:color="auto"/>
              <w:bottom w:val="single" w:sz="8" w:space="0" w:color="auto"/>
              <w:right w:val="single" w:sz="4" w:space="0" w:color="auto"/>
            </w:tcBorders>
            <w:shd w:val="clear" w:color="000000" w:fill="EDEDED"/>
            <w:noWrap/>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Calibri" w:hAnsi="David"/>
                <w:sz w:val="22"/>
                <w:szCs w:val="22"/>
              </w:rPr>
              <w:t>7,319,226</w:t>
            </w:r>
          </w:p>
        </w:tc>
        <w:tc>
          <w:tcPr>
            <w:tcW w:w="1001" w:type="pct"/>
            <w:tcBorders>
              <w:top w:val="nil"/>
              <w:left w:val="single" w:sz="4" w:space="0" w:color="auto"/>
              <w:bottom w:val="single" w:sz="8" w:space="0" w:color="auto"/>
              <w:right w:val="single" w:sz="4" w:space="0" w:color="auto"/>
            </w:tcBorders>
            <w:shd w:val="clear" w:color="000000" w:fill="EDEDED"/>
            <w:noWrap/>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Calibri" w:hAnsi="David"/>
                <w:sz w:val="22"/>
                <w:szCs w:val="22"/>
              </w:rPr>
              <w:t>2,738,210</w:t>
            </w:r>
          </w:p>
        </w:tc>
        <w:tc>
          <w:tcPr>
            <w:tcW w:w="1001" w:type="pct"/>
            <w:tcBorders>
              <w:top w:val="nil"/>
              <w:left w:val="single" w:sz="4" w:space="0" w:color="auto"/>
              <w:bottom w:val="single" w:sz="8" w:space="0" w:color="auto"/>
              <w:right w:val="single" w:sz="4" w:space="0" w:color="auto"/>
            </w:tcBorders>
            <w:shd w:val="clear" w:color="000000" w:fill="EDEDED"/>
            <w:noWrap/>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Calibri" w:hAnsi="David"/>
                <w:sz w:val="22"/>
                <w:szCs w:val="22"/>
              </w:rPr>
              <w:t>6,523,383</w:t>
            </w:r>
          </w:p>
        </w:tc>
        <w:tc>
          <w:tcPr>
            <w:tcW w:w="998" w:type="pct"/>
            <w:tcBorders>
              <w:top w:val="nil"/>
              <w:left w:val="single" w:sz="4" w:space="0" w:color="auto"/>
              <w:bottom w:val="single" w:sz="8" w:space="0" w:color="auto"/>
              <w:right w:val="single" w:sz="8" w:space="0" w:color="auto"/>
            </w:tcBorders>
            <w:shd w:val="clear" w:color="000000" w:fill="EDEDED"/>
            <w:noWrap/>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Calibri" w:hAnsi="David"/>
                <w:sz w:val="22"/>
                <w:szCs w:val="22"/>
              </w:rPr>
              <w:t>10,823,325</w:t>
            </w:r>
          </w:p>
        </w:tc>
      </w:tr>
      <w:tr w:rsidTr="006E0F89">
        <w:tblPrEx>
          <w:tblW w:w="4258" w:type="pct"/>
          <w:tblLook w:val="04A0"/>
        </w:tblPrEx>
        <w:trPr>
          <w:trHeight w:val="315"/>
        </w:trPr>
        <w:tc>
          <w:tcPr>
            <w:tcW w:w="1000" w:type="pct"/>
            <w:tcBorders>
              <w:top w:val="nil"/>
              <w:left w:val="nil"/>
              <w:bottom w:val="double" w:sz="6" w:space="0" w:color="auto"/>
              <w:right w:val="nil"/>
            </w:tcBorders>
          </w:tcPr>
          <w:p w:rsidR="002C7BD1" w:rsidRPr="002C7BD1" w:rsidP="002C7BD1">
            <w:pPr>
              <w:bidi w:val="0"/>
              <w:spacing w:line="269" w:lineRule="auto"/>
              <w:jc w:val="center"/>
              <w:rPr>
                <w:rFonts w:ascii="David" w:eastAsia="Times New Roman" w:hAnsi="David"/>
                <w:b/>
                <w:bCs/>
                <w:color w:val="000000"/>
                <w:sz w:val="22"/>
                <w:szCs w:val="22"/>
              </w:rPr>
            </w:pPr>
          </w:p>
        </w:tc>
        <w:tc>
          <w:tcPr>
            <w:tcW w:w="1000"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25,593,334</w:t>
            </w:r>
          </w:p>
        </w:tc>
        <w:tc>
          <w:tcPr>
            <w:tcW w:w="1001"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25,816,447</w:t>
            </w:r>
          </w:p>
        </w:tc>
        <w:tc>
          <w:tcPr>
            <w:tcW w:w="1001"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24,054,904</w:t>
            </w:r>
          </w:p>
        </w:tc>
        <w:tc>
          <w:tcPr>
            <w:tcW w:w="998" w:type="pct"/>
            <w:tcBorders>
              <w:top w:val="nil"/>
              <w:left w:val="nil"/>
              <w:bottom w:val="double" w:sz="6" w:space="0" w:color="auto"/>
              <w:right w:val="nil"/>
            </w:tcBorders>
            <w:shd w:val="clear" w:color="000000" w:fill="E2EFDA"/>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32,327,923</w:t>
            </w: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אגף התקציבים המופיעים באתר המרשתת של משרד האוצר, בעיבוד משרד מבקר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מהלוח</w:t>
      </w:r>
      <w:r w:rsidRPr="002C7BD1">
        <w:rPr>
          <w:rFonts w:eastAsia="Calibri"/>
          <w:b/>
          <w:bCs/>
          <w:rtl/>
        </w:rPr>
        <w:t xml:space="preserve"> </w:t>
      </w:r>
      <w:r w:rsidRPr="002C7BD1">
        <w:rPr>
          <w:rFonts w:eastAsia="Calibri" w:hint="eastAsia"/>
          <w:b/>
          <w:bCs/>
          <w:rtl/>
        </w:rPr>
        <w:t>עולה</w:t>
      </w:r>
      <w:r w:rsidRPr="002C7BD1">
        <w:rPr>
          <w:rFonts w:eastAsia="Calibri"/>
          <w:b/>
          <w:bCs/>
          <w:rtl/>
        </w:rPr>
        <w:t xml:space="preserve"> </w:t>
      </w:r>
      <w:r w:rsidRPr="002C7BD1">
        <w:rPr>
          <w:rFonts w:eastAsia="Calibri" w:hint="eastAsia"/>
          <w:b/>
          <w:bCs/>
          <w:rtl/>
        </w:rPr>
        <w:t>כי</w:t>
      </w:r>
      <w:r w:rsidRPr="002C7BD1">
        <w:rPr>
          <w:rFonts w:eastAsia="Calibri"/>
          <w:b/>
          <w:bCs/>
          <w:rtl/>
        </w:rPr>
        <w:t xml:space="preserve"> </w:t>
      </w:r>
      <w:r w:rsidRPr="002C7BD1">
        <w:rPr>
          <w:rFonts w:eastAsia="Calibri" w:hint="eastAsia"/>
          <w:b/>
          <w:bCs/>
          <w:rtl/>
        </w:rPr>
        <w:t>בשנת</w:t>
      </w:r>
      <w:r w:rsidRPr="002C7BD1">
        <w:rPr>
          <w:rFonts w:eastAsia="Calibri"/>
          <w:b/>
          <w:bCs/>
          <w:rtl/>
        </w:rPr>
        <w:t xml:space="preserve"> 2017 </w:t>
      </w:r>
      <w:r w:rsidRPr="002C7BD1">
        <w:rPr>
          <w:rFonts w:eastAsia="Calibri" w:hint="eastAsia"/>
          <w:b/>
          <w:bCs/>
          <w:rtl/>
        </w:rPr>
        <w:t>אושרו</w:t>
      </w:r>
      <w:r w:rsidRPr="002C7BD1">
        <w:rPr>
          <w:rFonts w:eastAsia="Calibri"/>
          <w:b/>
          <w:bCs/>
          <w:rtl/>
        </w:rPr>
        <w:t xml:space="preserve"> העברות עודפי תקציב </w:t>
      </w:r>
      <w:r w:rsidRPr="002C7BD1">
        <w:rPr>
          <w:rFonts w:eastAsia="Calibri" w:hint="cs"/>
          <w:b/>
          <w:bCs/>
          <w:rtl/>
        </w:rPr>
        <w:t>בסכום</w:t>
      </w:r>
      <w:r w:rsidRPr="002C7BD1">
        <w:rPr>
          <w:rFonts w:eastAsia="Calibri"/>
          <w:b/>
          <w:bCs/>
          <w:rtl/>
        </w:rPr>
        <w:t xml:space="preserve"> נטו של כ-25.6 מיליארד ש"ח, בשנת 2018 </w:t>
      </w:r>
      <w:r w:rsidRPr="002C7BD1">
        <w:rPr>
          <w:rFonts w:eastAsia="Calibri" w:hint="cs"/>
          <w:b/>
          <w:bCs/>
          <w:rtl/>
        </w:rPr>
        <w:t>בסכום</w:t>
      </w:r>
      <w:r w:rsidRPr="002C7BD1">
        <w:rPr>
          <w:rFonts w:eastAsia="Calibri"/>
          <w:b/>
          <w:bCs/>
          <w:rtl/>
        </w:rPr>
        <w:t xml:space="preserve"> נטו של כ-25.8 מיליארד ש"ח, בשנת 2019 </w:t>
      </w:r>
      <w:r w:rsidRPr="002C7BD1">
        <w:rPr>
          <w:rFonts w:eastAsia="Calibri" w:hint="cs"/>
          <w:b/>
          <w:bCs/>
          <w:rtl/>
        </w:rPr>
        <w:t>בסכום</w:t>
      </w:r>
      <w:r w:rsidRPr="002C7BD1">
        <w:rPr>
          <w:rFonts w:eastAsia="Calibri"/>
          <w:b/>
          <w:bCs/>
          <w:rtl/>
        </w:rPr>
        <w:t xml:space="preserve"> נטו של כ-24 מיליארד ש"ח ובשנת 2024 </w:t>
      </w:r>
      <w:r w:rsidRPr="002C7BD1">
        <w:rPr>
          <w:rFonts w:eastAsia="Calibri" w:hint="cs"/>
          <w:b/>
          <w:bCs/>
          <w:rtl/>
        </w:rPr>
        <w:t>בסכום</w:t>
      </w:r>
      <w:r w:rsidRPr="002C7BD1">
        <w:rPr>
          <w:rFonts w:eastAsia="Calibri"/>
          <w:b/>
          <w:bCs/>
          <w:rtl/>
        </w:rPr>
        <w:t xml:space="preserve"> נטו של כ-32.3 מיליארד ש"ח. עוד עולה כי </w:t>
      </w:r>
      <w:r w:rsidRPr="002C7BD1">
        <w:rPr>
          <w:rFonts w:eastAsia="Calibri" w:hint="eastAsia"/>
          <w:b/>
          <w:bCs/>
          <w:rtl/>
        </w:rPr>
        <w:t>בשנת</w:t>
      </w:r>
      <w:r w:rsidRPr="002C7BD1">
        <w:rPr>
          <w:rFonts w:eastAsia="Calibri"/>
          <w:b/>
          <w:bCs/>
          <w:rtl/>
        </w:rPr>
        <w:t xml:space="preserve"> 2017 </w:t>
      </w:r>
      <w:r w:rsidRPr="002C7BD1">
        <w:rPr>
          <w:rFonts w:eastAsia="Calibri" w:hint="eastAsia"/>
          <w:b/>
          <w:bCs/>
          <w:rtl/>
        </w:rPr>
        <w:t>כ</w:t>
      </w:r>
      <w:r w:rsidRPr="002C7BD1">
        <w:rPr>
          <w:rFonts w:eastAsia="Calibri"/>
          <w:b/>
          <w:bCs/>
          <w:rtl/>
        </w:rPr>
        <w:t xml:space="preserve">-29% </w:t>
      </w:r>
      <w:r w:rsidRPr="002C7BD1">
        <w:rPr>
          <w:rFonts w:eastAsia="Calibri" w:hint="cs"/>
          <w:b/>
          <w:bCs/>
          <w:rtl/>
        </w:rPr>
        <w:t>מ</w:t>
      </w:r>
      <w:r w:rsidRPr="002C7BD1">
        <w:rPr>
          <w:rFonts w:eastAsia="Calibri" w:hint="eastAsia"/>
          <w:b/>
          <w:bCs/>
          <w:rtl/>
        </w:rPr>
        <w:t>עודפי</w:t>
      </w:r>
      <w:r w:rsidRPr="002C7BD1">
        <w:rPr>
          <w:rFonts w:eastAsia="Calibri"/>
          <w:b/>
          <w:bCs/>
          <w:rtl/>
        </w:rPr>
        <w:t xml:space="preserve"> </w:t>
      </w:r>
      <w:r w:rsidRPr="002C7BD1">
        <w:rPr>
          <w:rFonts w:eastAsia="Calibri" w:hint="eastAsia"/>
          <w:b/>
          <w:bCs/>
          <w:rtl/>
        </w:rPr>
        <w:t>התקציב</w:t>
      </w:r>
      <w:r w:rsidRPr="002C7BD1">
        <w:rPr>
          <w:rFonts w:eastAsia="Calibri"/>
          <w:b/>
          <w:bCs/>
          <w:rtl/>
        </w:rPr>
        <w:t xml:space="preserve"> </w:t>
      </w:r>
      <w:r w:rsidRPr="002C7BD1">
        <w:rPr>
          <w:rFonts w:eastAsia="Calibri" w:hint="eastAsia"/>
          <w:b/>
          <w:bCs/>
          <w:rtl/>
        </w:rPr>
        <w:t>אושרו</w:t>
      </w:r>
      <w:r w:rsidRPr="002C7BD1">
        <w:rPr>
          <w:rFonts w:eastAsia="Calibri"/>
          <w:b/>
          <w:bCs/>
          <w:rtl/>
        </w:rPr>
        <w:t xml:space="preserve"> </w:t>
      </w:r>
      <w:r w:rsidRPr="002C7BD1">
        <w:rPr>
          <w:rFonts w:eastAsia="Calibri" w:hint="cs"/>
          <w:b/>
          <w:bCs/>
          <w:rtl/>
        </w:rPr>
        <w:t>בחודש האחרון</w:t>
      </w:r>
      <w:r w:rsidRPr="002C7BD1">
        <w:rPr>
          <w:rFonts w:eastAsia="Calibri"/>
          <w:b/>
          <w:bCs/>
          <w:rtl/>
        </w:rPr>
        <w:t xml:space="preserve"> </w:t>
      </w:r>
      <w:r w:rsidRPr="002C7BD1">
        <w:rPr>
          <w:rFonts w:eastAsia="Calibri" w:hint="eastAsia"/>
          <w:b/>
          <w:bCs/>
          <w:rtl/>
        </w:rPr>
        <w:t>של</w:t>
      </w:r>
      <w:r w:rsidRPr="002C7BD1">
        <w:rPr>
          <w:rFonts w:eastAsia="Calibri"/>
          <w:b/>
          <w:bCs/>
          <w:rtl/>
        </w:rPr>
        <w:t xml:space="preserve"> </w:t>
      </w:r>
      <w:r w:rsidRPr="002C7BD1">
        <w:rPr>
          <w:rFonts w:eastAsia="Calibri" w:hint="eastAsia"/>
          <w:b/>
          <w:bCs/>
          <w:rtl/>
        </w:rPr>
        <w:t>השנה</w:t>
      </w:r>
      <w:r w:rsidRPr="002C7BD1">
        <w:rPr>
          <w:rFonts w:eastAsia="Calibri"/>
          <w:b/>
          <w:bCs/>
          <w:rtl/>
        </w:rPr>
        <w:t xml:space="preserve">, </w:t>
      </w:r>
      <w:r w:rsidRPr="002C7BD1">
        <w:rPr>
          <w:rFonts w:eastAsia="Calibri" w:hint="eastAsia"/>
          <w:b/>
          <w:bCs/>
          <w:rtl/>
        </w:rPr>
        <w:t>בשנת</w:t>
      </w:r>
      <w:r w:rsidRPr="002C7BD1">
        <w:rPr>
          <w:rFonts w:eastAsia="Calibri"/>
          <w:b/>
          <w:bCs/>
          <w:rtl/>
        </w:rPr>
        <w:t xml:space="preserve"> 2018 </w:t>
      </w:r>
      <w:r w:rsidRPr="002C7BD1">
        <w:rPr>
          <w:rFonts w:eastAsia="Calibri" w:hint="cs"/>
          <w:b/>
          <w:bCs/>
          <w:rtl/>
        </w:rPr>
        <w:t xml:space="preserve">- </w:t>
      </w:r>
      <w:r w:rsidRPr="002C7BD1">
        <w:rPr>
          <w:rFonts w:eastAsia="Calibri" w:hint="eastAsia"/>
          <w:b/>
          <w:bCs/>
          <w:rtl/>
        </w:rPr>
        <w:t>כ</w:t>
      </w:r>
      <w:r w:rsidRPr="002C7BD1">
        <w:rPr>
          <w:rFonts w:eastAsia="Calibri"/>
          <w:b/>
          <w:bCs/>
          <w:rtl/>
        </w:rPr>
        <w:t>-</w:t>
      </w:r>
      <w:r w:rsidRPr="002C7BD1">
        <w:rPr>
          <w:rFonts w:eastAsia="Calibri" w:hint="cs"/>
          <w:b/>
          <w:bCs/>
          <w:rtl/>
        </w:rPr>
        <w:t>11</w:t>
      </w:r>
      <w:r w:rsidRPr="002C7BD1">
        <w:rPr>
          <w:rFonts w:eastAsia="Calibri"/>
          <w:b/>
          <w:bCs/>
          <w:rtl/>
        </w:rPr>
        <w:t xml:space="preserve">%, </w:t>
      </w:r>
      <w:r w:rsidRPr="002C7BD1">
        <w:rPr>
          <w:rFonts w:eastAsia="Calibri" w:hint="eastAsia"/>
          <w:b/>
          <w:bCs/>
          <w:rtl/>
        </w:rPr>
        <w:t>בשנת</w:t>
      </w:r>
      <w:r w:rsidRPr="002C7BD1">
        <w:rPr>
          <w:rFonts w:eastAsia="Calibri"/>
          <w:b/>
          <w:bCs/>
          <w:rtl/>
        </w:rPr>
        <w:t xml:space="preserve"> 2019 </w:t>
      </w:r>
      <w:r w:rsidRPr="002C7BD1">
        <w:rPr>
          <w:rFonts w:eastAsia="Calibri" w:hint="cs"/>
          <w:b/>
          <w:bCs/>
          <w:rtl/>
        </w:rPr>
        <w:t xml:space="preserve">- </w:t>
      </w:r>
      <w:r w:rsidRPr="002C7BD1">
        <w:rPr>
          <w:rFonts w:eastAsia="Calibri" w:hint="eastAsia"/>
          <w:b/>
          <w:bCs/>
          <w:rtl/>
        </w:rPr>
        <w:t>כ</w:t>
      </w:r>
      <w:r w:rsidRPr="002C7BD1">
        <w:rPr>
          <w:rFonts w:eastAsia="Calibri"/>
          <w:b/>
          <w:bCs/>
          <w:rtl/>
        </w:rPr>
        <w:t>-</w:t>
      </w:r>
      <w:r w:rsidRPr="002C7BD1">
        <w:rPr>
          <w:rFonts w:eastAsia="Calibri" w:hint="cs"/>
          <w:b/>
          <w:bCs/>
          <w:rtl/>
        </w:rPr>
        <w:t>27</w:t>
      </w:r>
      <w:r w:rsidRPr="002C7BD1">
        <w:rPr>
          <w:rFonts w:eastAsia="Calibri"/>
          <w:b/>
          <w:bCs/>
          <w:rtl/>
        </w:rPr>
        <w:t xml:space="preserve">% </w:t>
      </w:r>
      <w:r w:rsidRPr="002C7BD1">
        <w:rPr>
          <w:rFonts w:eastAsia="Calibri" w:hint="eastAsia"/>
          <w:b/>
          <w:bCs/>
          <w:rtl/>
        </w:rPr>
        <w:t>ובשנת</w:t>
      </w:r>
      <w:r w:rsidRPr="002C7BD1">
        <w:rPr>
          <w:rFonts w:eastAsia="Calibri"/>
          <w:b/>
          <w:bCs/>
          <w:rtl/>
        </w:rPr>
        <w:t xml:space="preserve"> 2024 </w:t>
      </w:r>
      <w:r w:rsidRPr="002C7BD1">
        <w:rPr>
          <w:rFonts w:eastAsia="Calibri" w:hint="cs"/>
          <w:b/>
          <w:bCs/>
          <w:rtl/>
        </w:rPr>
        <w:t xml:space="preserve">- </w:t>
      </w:r>
      <w:r w:rsidRPr="002C7BD1">
        <w:rPr>
          <w:rFonts w:eastAsia="Calibri" w:hint="eastAsia"/>
          <w:b/>
          <w:bCs/>
          <w:rtl/>
        </w:rPr>
        <w:t>כ</w:t>
      </w:r>
      <w:r w:rsidRPr="002C7BD1">
        <w:rPr>
          <w:rFonts w:eastAsia="Calibri"/>
          <w:b/>
          <w:bCs/>
          <w:rtl/>
        </w:rPr>
        <w:t>-</w:t>
      </w:r>
      <w:r w:rsidRPr="002C7BD1">
        <w:rPr>
          <w:rFonts w:eastAsia="Calibri" w:hint="cs"/>
          <w:b/>
          <w:bCs/>
          <w:rtl/>
        </w:rPr>
        <w:t>33</w:t>
      </w:r>
      <w:r w:rsidRPr="002C7BD1">
        <w:rPr>
          <w:rFonts w:eastAsia="Calibri"/>
          <w:b/>
          <w:b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אגף התקציבים העביר לצוות הביקורת "</w:t>
      </w:r>
      <w:r w:rsidRPr="002C7BD1">
        <w:rPr>
          <w:rFonts w:eastAsia="Calibri"/>
          <w:rtl/>
        </w:rPr>
        <w:t>ניתוח של העבר</w:t>
      </w:r>
      <w:r w:rsidRPr="002C7BD1">
        <w:rPr>
          <w:rFonts w:eastAsia="Calibri" w:hint="cs"/>
          <w:rtl/>
        </w:rPr>
        <w:t>ות עודפי התקציב</w:t>
      </w:r>
      <w:r w:rsidRPr="002C7BD1">
        <w:rPr>
          <w:rFonts w:eastAsia="Calibri"/>
          <w:rtl/>
        </w:rPr>
        <w:t xml:space="preserve"> בשנים</w:t>
      </w:r>
      <w:r w:rsidRPr="002C7BD1">
        <w:rPr>
          <w:rFonts w:eastAsia="Calibri" w:hint="cs"/>
          <w:rtl/>
        </w:rPr>
        <w:t xml:space="preserve"> 2019 ו-2024</w:t>
      </w:r>
      <w:r w:rsidRPr="002C7BD1">
        <w:rPr>
          <w:rFonts w:eastAsia="Calibri"/>
          <w:rtl/>
        </w:rPr>
        <w:t xml:space="preserve"> עבור העברות שאינן של עודפי</w:t>
      </w:r>
      <w:r w:rsidRPr="002C7BD1">
        <w:rPr>
          <w:rFonts w:eastAsia="Calibri" w:hint="cs"/>
          <w:rtl/>
        </w:rPr>
        <w:t xml:space="preserve"> תקציב</w:t>
      </w:r>
      <w:r w:rsidRPr="002C7BD1">
        <w:rPr>
          <w:rFonts w:eastAsia="Calibri"/>
          <w:rtl/>
        </w:rPr>
        <w:t xml:space="preserve"> </w:t>
      </w:r>
      <w:r w:rsidRPr="002C7BD1">
        <w:rPr>
          <w:rFonts w:eastAsia="Calibri" w:hint="cs"/>
          <w:rtl/>
        </w:rPr>
        <w:t>שאינם</w:t>
      </w:r>
      <w:r w:rsidRPr="002C7BD1">
        <w:rPr>
          <w:rFonts w:eastAsia="Calibri"/>
          <w:rtl/>
        </w:rPr>
        <w:t xml:space="preserve"> מחויבים או של הקצאת עודפ</w:t>
      </w:r>
      <w:r w:rsidRPr="002C7BD1">
        <w:rPr>
          <w:rFonts w:eastAsia="Calibri" w:hint="cs"/>
          <w:rtl/>
        </w:rPr>
        <w:t>י תקציב</w:t>
      </w:r>
      <w:r w:rsidRPr="002C7BD1">
        <w:rPr>
          <w:rFonts w:eastAsia="Calibri"/>
          <w:rtl/>
        </w:rPr>
        <w:t xml:space="preserve"> לפי החלטת ממשלה, אשר במקרים אלו עודפי</w:t>
      </w:r>
      <w:r w:rsidRPr="002C7BD1">
        <w:rPr>
          <w:rFonts w:eastAsia="Calibri" w:hint="cs"/>
          <w:rtl/>
        </w:rPr>
        <w:t xml:space="preserve"> התקציב</w:t>
      </w:r>
      <w:r w:rsidRPr="002C7BD1">
        <w:rPr>
          <w:rFonts w:eastAsia="Calibri"/>
          <w:rtl/>
        </w:rPr>
        <w:t xml:space="preserve"> אינם משמשים את המשרדים בהם הם נוצרו</w:t>
      </w:r>
      <w:r w:rsidRPr="002C7BD1">
        <w:rPr>
          <w:rFonts w:eastAsia="Calibri" w:hint="cs"/>
          <w:rtl/>
        </w:rPr>
        <w:t>", קרי ניתוח של העברת עודפי התקציב המחויבים</w:t>
      </w:r>
      <w:r w:rsidRPr="002C7BD1">
        <w:rPr>
          <w:rFonts w:eastAsia="Calibri"/>
          <w:rtl/>
        </w:rPr>
        <w:t>. להלן עיקרי הניתוח</w:t>
      </w:r>
      <w:r w:rsidRPr="002C7BD1">
        <w:rPr>
          <w:rFonts w:eastAsia="Calibri" w:hint="cs"/>
          <w:rtl/>
        </w:rPr>
        <w:t>:</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
          <w:sz w:val="24"/>
          <w:rtl/>
        </w:rPr>
      </w:pPr>
      <w:r w:rsidRPr="002C7BD1">
        <w:rPr>
          <w:rFonts w:eastAsia="Calibri" w:hint="cs"/>
          <w:b/>
          <w:sz w:val="24"/>
          <w:rtl/>
        </w:rPr>
        <w:t xml:space="preserve">לוח 15: </w:t>
      </w:r>
      <w:r w:rsidRPr="002C7BD1">
        <w:rPr>
          <w:rFonts w:eastAsia="Calibri" w:hint="cs"/>
          <w:bCs/>
          <w:sz w:val="24"/>
          <w:rtl/>
        </w:rPr>
        <w:t xml:space="preserve">שיעור עודפי התקציב המחויבים אשר הועברו ואושרו בוועדת הכספים בשנים 2019 </w:t>
      </w:r>
      <w:r w:rsidR="00E22727">
        <w:rPr>
          <w:rFonts w:eastAsia="Calibri"/>
          <w:b/>
          <w:bCs/>
          <w:rtl/>
        </w:rPr>
        <w:br/>
      </w:r>
      <w:r w:rsidRPr="002C7BD1">
        <w:rPr>
          <w:rFonts w:eastAsia="Calibri" w:hint="cs"/>
          <w:bCs/>
          <w:sz w:val="24"/>
          <w:rtl/>
        </w:rPr>
        <w:t>ו-2024 (באחוזים)</w:t>
      </w:r>
    </w:p>
    <w:tbl>
      <w:tblPr>
        <w:bidiVisual/>
        <w:tblW w:w="5000" w:type="pct"/>
        <w:jc w:val="center"/>
        <w:tblLook w:val="04A0"/>
      </w:tblPr>
      <w:tblGrid>
        <w:gridCol w:w="4292"/>
        <w:gridCol w:w="1955"/>
        <w:gridCol w:w="1953"/>
      </w:tblGrid>
      <w:tr w:rsidTr="006E0F89">
        <w:tblPrEx>
          <w:tblW w:w="5000" w:type="pct"/>
          <w:tblLook w:val="04A0"/>
        </w:tblPrEx>
        <w:trPr>
          <w:trHeight w:val="315"/>
        </w:trPr>
        <w:tc>
          <w:tcPr>
            <w:tcW w:w="2617" w:type="pct"/>
            <w:tcBorders>
              <w:top w:val="single" w:sz="8" w:space="0" w:color="auto"/>
              <w:left w:val="single" w:sz="8" w:space="0" w:color="auto"/>
              <w:bottom w:val="nil"/>
              <w:right w:val="single" w:sz="8" w:space="0" w:color="auto"/>
            </w:tcBorders>
            <w:vAlign w:val="center"/>
          </w:tcPr>
          <w:p w:rsidR="002C7BD1" w:rsidRPr="002C7BD1" w:rsidP="002C7BD1">
            <w:pPr>
              <w:bidi w:val="0"/>
              <w:spacing w:line="269" w:lineRule="auto"/>
              <w:jc w:val="center"/>
              <w:rPr>
                <w:rFonts w:ascii="David" w:eastAsia="Times New Roman" w:hAnsi="David"/>
                <w:b/>
                <w:bCs/>
                <w:color w:val="000000"/>
                <w:sz w:val="22"/>
                <w:szCs w:val="22"/>
              </w:rPr>
            </w:pPr>
          </w:p>
        </w:tc>
        <w:tc>
          <w:tcPr>
            <w:tcW w:w="2383" w:type="pct"/>
            <w:gridSpan w:val="2"/>
            <w:tcBorders>
              <w:top w:val="single" w:sz="8" w:space="0" w:color="auto"/>
              <w:left w:val="single" w:sz="4" w:space="0" w:color="auto"/>
              <w:bottom w:val="nil"/>
              <w:right w:val="single" w:sz="8" w:space="0" w:color="auto"/>
            </w:tcBorders>
            <w:shd w:val="clear" w:color="000000" w:fill="FFF2CC"/>
            <w:noWrap/>
            <w:vAlign w:val="center"/>
          </w:tcPr>
          <w:p w:rsidR="002C7BD1" w:rsidRPr="002C7BD1" w:rsidP="002C7BD1">
            <w:pPr>
              <w:bidi w:val="0"/>
              <w:spacing w:line="269" w:lineRule="auto"/>
              <w:jc w:val="center"/>
              <w:rPr>
                <w:rFonts w:ascii="David" w:eastAsia="Times New Roman" w:hAnsi="David"/>
                <w:b/>
                <w:bCs/>
                <w:color w:val="000000"/>
                <w:sz w:val="22"/>
                <w:szCs w:val="22"/>
                <w:rtl/>
              </w:rPr>
            </w:pPr>
            <w:r w:rsidRPr="002C7BD1">
              <w:rPr>
                <w:rFonts w:ascii="David" w:eastAsia="Times New Roman" w:hAnsi="David" w:hint="cs"/>
                <w:b/>
                <w:bCs/>
                <w:color w:val="000000"/>
                <w:sz w:val="22"/>
                <w:szCs w:val="22"/>
                <w:rtl/>
              </w:rPr>
              <w:t>שיעור עודפי התקציב המחויבים</w:t>
            </w:r>
          </w:p>
        </w:tc>
      </w:tr>
      <w:tr w:rsidTr="006E0F89">
        <w:tblPrEx>
          <w:tblW w:w="5000" w:type="pct"/>
          <w:tblLook w:val="04A0"/>
        </w:tblPrEx>
        <w:trPr>
          <w:trHeight w:val="315"/>
        </w:trPr>
        <w:tc>
          <w:tcPr>
            <w:tcW w:w="2617" w:type="pct"/>
            <w:tcBorders>
              <w:top w:val="single" w:sz="8" w:space="0" w:color="auto"/>
              <w:left w:val="single" w:sz="8" w:space="0" w:color="auto"/>
              <w:bottom w:val="nil"/>
              <w:right w:val="single" w:sz="8" w:space="0" w:color="auto"/>
            </w:tcBorders>
            <w:vAlign w:val="center"/>
          </w:tcPr>
          <w:p w:rsidR="002C7BD1" w:rsidRPr="002C7BD1" w:rsidP="002C7BD1">
            <w:pPr>
              <w:bidi w:val="0"/>
              <w:spacing w:line="269" w:lineRule="auto"/>
              <w:jc w:val="center"/>
              <w:rPr>
                <w:rFonts w:ascii="David" w:eastAsia="Times New Roman" w:hAnsi="David"/>
                <w:b/>
                <w:bCs/>
                <w:color w:val="000000"/>
                <w:sz w:val="22"/>
                <w:szCs w:val="22"/>
              </w:rPr>
            </w:pPr>
          </w:p>
        </w:tc>
        <w:tc>
          <w:tcPr>
            <w:tcW w:w="1192" w:type="pct"/>
            <w:tcBorders>
              <w:top w:val="single" w:sz="8" w:space="0" w:color="auto"/>
              <w:left w:val="single" w:sz="4" w:space="0" w:color="auto"/>
              <w:bottom w:val="nil"/>
              <w:right w:val="single" w:sz="4"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2019</w:t>
            </w:r>
          </w:p>
        </w:tc>
        <w:tc>
          <w:tcPr>
            <w:tcW w:w="1192" w:type="pct"/>
            <w:tcBorders>
              <w:top w:val="single" w:sz="8" w:space="0" w:color="auto"/>
              <w:left w:val="single" w:sz="4" w:space="0" w:color="auto"/>
              <w:bottom w:val="nil"/>
              <w:right w:val="single" w:sz="8" w:space="0" w:color="auto"/>
            </w:tcBorders>
            <w:shd w:val="clear" w:color="000000" w:fill="FFF2CC"/>
            <w:noWrap/>
            <w:vAlign w:val="center"/>
            <w:hideMark/>
          </w:tcPr>
          <w:p w:rsidR="002C7BD1" w:rsidRPr="002C7BD1" w:rsidP="002C7BD1">
            <w:pPr>
              <w:bidi w:val="0"/>
              <w:spacing w:line="269" w:lineRule="auto"/>
              <w:jc w:val="center"/>
              <w:rPr>
                <w:rFonts w:ascii="David" w:eastAsia="Times New Roman" w:hAnsi="David"/>
                <w:b/>
                <w:bCs/>
                <w:color w:val="000000"/>
                <w:sz w:val="22"/>
                <w:szCs w:val="22"/>
              </w:rPr>
            </w:pPr>
            <w:r w:rsidRPr="002C7BD1">
              <w:rPr>
                <w:rFonts w:ascii="David" w:eastAsia="Times New Roman" w:hAnsi="David"/>
                <w:b/>
                <w:bCs/>
                <w:color w:val="000000"/>
                <w:sz w:val="22"/>
                <w:szCs w:val="22"/>
              </w:rPr>
              <w:t>2024</w:t>
            </w:r>
          </w:p>
        </w:tc>
      </w:tr>
      <w:tr w:rsidTr="006E0F89">
        <w:tblPrEx>
          <w:tblW w:w="5000" w:type="pct"/>
          <w:tblLook w:val="04A0"/>
        </w:tblPrEx>
        <w:trPr>
          <w:trHeight w:val="285"/>
        </w:trPr>
        <w:tc>
          <w:tcPr>
            <w:tcW w:w="2617" w:type="pct"/>
            <w:tcBorders>
              <w:top w:val="single" w:sz="8" w:space="0" w:color="auto"/>
              <w:left w:val="single" w:sz="8" w:space="0" w:color="auto"/>
              <w:bottom w:val="single" w:sz="4" w:space="0" w:color="auto"/>
              <w:right w:val="single" w:sz="8" w:space="0" w:color="auto"/>
            </w:tcBorders>
            <w:vAlign w:val="center"/>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hint="cs"/>
                <w:color w:val="000000"/>
                <w:sz w:val="22"/>
                <w:szCs w:val="22"/>
                <w:rtl/>
              </w:rPr>
              <w:t>הועברו לוועדת הכספים עד 30.9</w:t>
            </w:r>
          </w:p>
        </w:tc>
        <w:tc>
          <w:tcPr>
            <w:tcW w:w="1192" w:type="pct"/>
            <w:tcBorders>
              <w:top w:val="single" w:sz="8" w:space="0" w:color="auto"/>
              <w:left w:val="single" w:sz="4" w:space="0" w:color="auto"/>
              <w:bottom w:val="single" w:sz="4" w:space="0" w:color="auto"/>
              <w:right w:val="single" w:sz="4" w:space="0" w:color="auto"/>
            </w:tcBorders>
            <w:shd w:val="clear" w:color="000000" w:fill="EDEDED"/>
            <w:noWrap/>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76%</w:t>
            </w:r>
          </w:p>
        </w:tc>
        <w:tc>
          <w:tcPr>
            <w:tcW w:w="1192" w:type="pct"/>
            <w:tcBorders>
              <w:top w:val="single" w:sz="8" w:space="0" w:color="auto"/>
              <w:left w:val="single" w:sz="4" w:space="0" w:color="auto"/>
              <w:bottom w:val="single" w:sz="4" w:space="0" w:color="auto"/>
              <w:right w:val="single" w:sz="8" w:space="0" w:color="auto"/>
            </w:tcBorders>
            <w:shd w:val="clear" w:color="000000" w:fill="EDEDED"/>
            <w:noWrap/>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79%</w:t>
            </w:r>
          </w:p>
        </w:tc>
      </w:tr>
      <w:tr w:rsidTr="006E0F89">
        <w:tblPrEx>
          <w:tblW w:w="5000" w:type="pct"/>
          <w:tblLook w:val="04A0"/>
        </w:tblPrEx>
        <w:trPr>
          <w:trHeight w:val="285"/>
        </w:trPr>
        <w:tc>
          <w:tcPr>
            <w:tcW w:w="2617" w:type="pct"/>
            <w:tcBorders>
              <w:top w:val="nil"/>
              <w:left w:val="single" w:sz="8" w:space="0" w:color="auto"/>
              <w:bottom w:val="single" w:sz="4" w:space="0" w:color="auto"/>
              <w:right w:val="single" w:sz="8" w:space="0" w:color="auto"/>
            </w:tcBorders>
            <w:vAlign w:val="center"/>
          </w:tcPr>
          <w:p w:rsidR="002C7BD1" w:rsidRPr="002C7BD1" w:rsidP="002C7BD1">
            <w:pPr>
              <w:bidi w:val="0"/>
              <w:spacing w:line="269" w:lineRule="auto"/>
              <w:jc w:val="right"/>
              <w:rPr>
                <w:rFonts w:ascii="David" w:eastAsia="Times New Roman" w:hAnsi="David"/>
                <w:color w:val="000000"/>
                <w:sz w:val="22"/>
                <w:szCs w:val="22"/>
                <w:rtl/>
              </w:rPr>
            </w:pPr>
            <w:r w:rsidRPr="002C7BD1">
              <w:rPr>
                <w:rFonts w:ascii="David" w:eastAsia="Times New Roman" w:hAnsi="David" w:hint="cs"/>
                <w:color w:val="000000"/>
                <w:sz w:val="22"/>
                <w:szCs w:val="22"/>
                <w:rtl/>
              </w:rPr>
              <w:t>אושרו ע"י ועדת הכספים עד 30.9</w:t>
            </w:r>
          </w:p>
        </w:tc>
        <w:tc>
          <w:tcPr>
            <w:tcW w:w="1192" w:type="pct"/>
            <w:tcBorders>
              <w:top w:val="nil"/>
              <w:left w:val="single" w:sz="4" w:space="0" w:color="auto"/>
              <w:bottom w:val="single" w:sz="4" w:space="0" w:color="auto"/>
              <w:right w:val="single" w:sz="4" w:space="0" w:color="auto"/>
            </w:tcBorders>
            <w:shd w:val="clear" w:color="000000" w:fill="EDEDED"/>
            <w:noWrap/>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73%</w:t>
            </w:r>
          </w:p>
        </w:tc>
        <w:tc>
          <w:tcPr>
            <w:tcW w:w="1192" w:type="pct"/>
            <w:tcBorders>
              <w:top w:val="nil"/>
              <w:left w:val="single" w:sz="4" w:space="0" w:color="auto"/>
              <w:bottom w:val="single" w:sz="4" w:space="0" w:color="auto"/>
              <w:right w:val="single" w:sz="8" w:space="0" w:color="auto"/>
            </w:tcBorders>
            <w:shd w:val="clear" w:color="000000" w:fill="EDEDED"/>
            <w:noWrap/>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38%</w:t>
            </w:r>
          </w:p>
        </w:tc>
      </w:tr>
      <w:tr w:rsidTr="006E0F89">
        <w:tblPrEx>
          <w:tblW w:w="5000" w:type="pct"/>
          <w:tblLook w:val="04A0"/>
        </w:tblPrEx>
        <w:trPr>
          <w:trHeight w:val="285"/>
        </w:trPr>
        <w:tc>
          <w:tcPr>
            <w:tcW w:w="2617" w:type="pct"/>
            <w:tcBorders>
              <w:top w:val="nil"/>
              <w:left w:val="single" w:sz="8" w:space="0" w:color="auto"/>
              <w:bottom w:val="single" w:sz="4" w:space="0" w:color="auto"/>
              <w:right w:val="single" w:sz="8" w:space="0" w:color="auto"/>
            </w:tcBorders>
            <w:vAlign w:val="center"/>
          </w:tcPr>
          <w:p w:rsidR="002C7BD1" w:rsidRPr="002C7BD1" w:rsidP="002C7BD1">
            <w:pPr>
              <w:bidi w:val="0"/>
              <w:spacing w:line="269" w:lineRule="auto"/>
              <w:jc w:val="right"/>
              <w:rPr>
                <w:rFonts w:ascii="David" w:eastAsia="Times New Roman" w:hAnsi="David"/>
                <w:color w:val="000000"/>
                <w:sz w:val="22"/>
                <w:szCs w:val="22"/>
                <w:rtl/>
              </w:rPr>
            </w:pPr>
            <w:r w:rsidRPr="002C7BD1">
              <w:rPr>
                <w:rFonts w:ascii="David" w:eastAsia="Times New Roman" w:hAnsi="David" w:hint="cs"/>
                <w:color w:val="000000"/>
                <w:sz w:val="22"/>
                <w:szCs w:val="22"/>
                <w:rtl/>
              </w:rPr>
              <w:t>הועברו לוועדת הכספים לאחר 30.9</w:t>
            </w:r>
          </w:p>
        </w:tc>
        <w:tc>
          <w:tcPr>
            <w:tcW w:w="1192" w:type="pct"/>
            <w:tcBorders>
              <w:top w:val="nil"/>
              <w:left w:val="single" w:sz="4" w:space="0" w:color="auto"/>
              <w:bottom w:val="single" w:sz="4" w:space="0" w:color="auto"/>
              <w:right w:val="single" w:sz="4" w:space="0" w:color="auto"/>
            </w:tcBorders>
            <w:shd w:val="clear" w:color="000000" w:fill="EDEDED"/>
            <w:noWrap/>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24%</w:t>
            </w:r>
          </w:p>
        </w:tc>
        <w:tc>
          <w:tcPr>
            <w:tcW w:w="1192" w:type="pct"/>
            <w:tcBorders>
              <w:top w:val="nil"/>
              <w:left w:val="single" w:sz="4" w:space="0" w:color="auto"/>
              <w:bottom w:val="single" w:sz="4" w:space="0" w:color="auto"/>
              <w:right w:val="single" w:sz="8" w:space="0" w:color="auto"/>
            </w:tcBorders>
            <w:shd w:val="clear" w:color="000000" w:fill="EDEDED"/>
            <w:noWrap/>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21%</w:t>
            </w:r>
          </w:p>
        </w:tc>
      </w:tr>
      <w:tr w:rsidTr="006E0F89">
        <w:tblPrEx>
          <w:tblW w:w="5000" w:type="pct"/>
          <w:tblLook w:val="04A0"/>
        </w:tblPrEx>
        <w:trPr>
          <w:trHeight w:val="300"/>
        </w:trPr>
        <w:tc>
          <w:tcPr>
            <w:tcW w:w="2617" w:type="pct"/>
            <w:tcBorders>
              <w:top w:val="nil"/>
              <w:left w:val="single" w:sz="8" w:space="0" w:color="auto"/>
              <w:bottom w:val="single" w:sz="8" w:space="0" w:color="auto"/>
              <w:right w:val="single" w:sz="8" w:space="0" w:color="auto"/>
            </w:tcBorders>
            <w:vAlign w:val="center"/>
          </w:tcPr>
          <w:p w:rsidR="002C7BD1" w:rsidRPr="002C7BD1" w:rsidP="002C7BD1">
            <w:pPr>
              <w:bidi w:val="0"/>
              <w:spacing w:line="269" w:lineRule="auto"/>
              <w:jc w:val="right"/>
              <w:rPr>
                <w:rFonts w:ascii="David" w:eastAsia="Times New Roman" w:hAnsi="David"/>
                <w:color w:val="000000"/>
                <w:sz w:val="22"/>
                <w:szCs w:val="22"/>
              </w:rPr>
            </w:pPr>
            <w:r w:rsidRPr="002C7BD1">
              <w:rPr>
                <w:rFonts w:ascii="David" w:eastAsia="Times New Roman" w:hAnsi="David" w:hint="cs"/>
                <w:color w:val="000000"/>
                <w:sz w:val="22"/>
                <w:szCs w:val="22"/>
                <w:rtl/>
              </w:rPr>
              <w:t>אושרו ע"י ועדת הכספים לאחר 30.9</w:t>
            </w:r>
          </w:p>
        </w:tc>
        <w:tc>
          <w:tcPr>
            <w:tcW w:w="1192" w:type="pct"/>
            <w:tcBorders>
              <w:top w:val="nil"/>
              <w:left w:val="single" w:sz="4" w:space="0" w:color="auto"/>
              <w:bottom w:val="single" w:sz="8" w:space="0" w:color="auto"/>
              <w:right w:val="single" w:sz="4" w:space="0" w:color="auto"/>
            </w:tcBorders>
            <w:shd w:val="clear" w:color="000000" w:fill="EDEDED"/>
            <w:noWrap/>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27%</w:t>
            </w:r>
          </w:p>
        </w:tc>
        <w:tc>
          <w:tcPr>
            <w:tcW w:w="1192" w:type="pct"/>
            <w:tcBorders>
              <w:top w:val="nil"/>
              <w:left w:val="single" w:sz="4" w:space="0" w:color="auto"/>
              <w:bottom w:val="single" w:sz="8" w:space="0" w:color="auto"/>
              <w:right w:val="single" w:sz="8" w:space="0" w:color="auto"/>
            </w:tcBorders>
            <w:shd w:val="clear" w:color="000000" w:fill="EDEDED"/>
            <w:noWrap/>
            <w:vAlign w:val="center"/>
          </w:tcPr>
          <w:p w:rsidR="002C7BD1" w:rsidRPr="002C7BD1" w:rsidP="002C7BD1">
            <w:pPr>
              <w:bidi w:val="0"/>
              <w:spacing w:line="269" w:lineRule="auto"/>
              <w:jc w:val="center"/>
              <w:rPr>
                <w:rFonts w:ascii="David" w:eastAsia="Times New Roman" w:hAnsi="David"/>
                <w:color w:val="000000"/>
                <w:sz w:val="22"/>
                <w:szCs w:val="22"/>
              </w:rPr>
            </w:pPr>
            <w:r w:rsidRPr="002C7BD1">
              <w:rPr>
                <w:rFonts w:ascii="David" w:eastAsia="Times New Roman" w:hAnsi="David"/>
                <w:color w:val="000000"/>
                <w:sz w:val="22"/>
                <w:szCs w:val="22"/>
              </w:rPr>
              <w:t>62%</w:t>
            </w: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אגף התקציבים, בעיבוד משרד מבקר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מהלוח עולה כי ברבעון הרביעי של שנת 2019 הועברו לאישור הוועדה כ-24% מעודפי התקציב לעומת כ-21% בשנת 2024. עוד עולה כי בשנת 2024 הועברו לאישור הוועדה עד תום הרבעון השלישי כ-79% מסך עודפי התקציב המחויבים והוועדה אישרה כ-38% מסך עודפי התקציב המחויבים, כך שברבעון הרביעי של שנת 2024 אישרה הוועדה כ-62% מסך עודפי התקציב המחויבים.</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 xml:space="preserve">נמצא כי </w:t>
      </w:r>
      <w:r w:rsidRPr="002C7BD1">
        <w:rPr>
          <w:rFonts w:eastAsia="Calibri"/>
          <w:b/>
          <w:bCs/>
          <w:rtl/>
        </w:rPr>
        <w:t xml:space="preserve">מרבית </w:t>
      </w:r>
      <w:r w:rsidRPr="002C7BD1">
        <w:rPr>
          <w:rFonts w:eastAsia="Calibri" w:hint="cs"/>
          <w:b/>
          <w:bCs/>
          <w:rtl/>
        </w:rPr>
        <w:t xml:space="preserve">הפניות להעברת </w:t>
      </w:r>
      <w:r w:rsidRPr="002C7BD1">
        <w:rPr>
          <w:rFonts w:eastAsia="Calibri"/>
          <w:b/>
          <w:bCs/>
          <w:rtl/>
        </w:rPr>
        <w:t xml:space="preserve">עודפי התקציב </w:t>
      </w:r>
      <w:r w:rsidRPr="002C7BD1">
        <w:rPr>
          <w:rFonts w:eastAsia="Calibri" w:hint="cs"/>
          <w:b/>
          <w:bCs/>
          <w:rtl/>
        </w:rPr>
        <w:t>הועברו</w:t>
      </w:r>
      <w:r w:rsidRPr="002C7BD1">
        <w:rPr>
          <w:rFonts w:eastAsia="Calibri"/>
          <w:b/>
          <w:bCs/>
          <w:rtl/>
        </w:rPr>
        <w:t xml:space="preserve"> </w:t>
      </w:r>
      <w:r w:rsidRPr="002C7BD1">
        <w:rPr>
          <w:rFonts w:eastAsia="Calibri" w:hint="eastAsia"/>
          <w:b/>
          <w:bCs/>
          <w:rtl/>
        </w:rPr>
        <w:t>על</w:t>
      </w:r>
      <w:r w:rsidRPr="002C7BD1">
        <w:rPr>
          <w:rFonts w:eastAsia="Calibri"/>
          <w:b/>
          <w:bCs/>
          <w:rtl/>
        </w:rPr>
        <w:t xml:space="preserve"> </w:t>
      </w:r>
      <w:r w:rsidRPr="002C7BD1">
        <w:rPr>
          <w:rFonts w:eastAsia="Calibri" w:hint="eastAsia"/>
          <w:b/>
          <w:bCs/>
          <w:rtl/>
        </w:rPr>
        <w:t>ידי</w:t>
      </w:r>
      <w:r w:rsidRPr="002C7BD1">
        <w:rPr>
          <w:rFonts w:eastAsia="Calibri"/>
          <w:b/>
          <w:bCs/>
          <w:rtl/>
        </w:rPr>
        <w:t xml:space="preserve"> </w:t>
      </w:r>
      <w:r w:rsidRPr="002C7BD1">
        <w:rPr>
          <w:rFonts w:eastAsia="Calibri" w:hint="eastAsia"/>
          <w:b/>
          <w:bCs/>
          <w:rtl/>
        </w:rPr>
        <w:t>אגף</w:t>
      </w:r>
      <w:r w:rsidRPr="002C7BD1">
        <w:rPr>
          <w:rFonts w:eastAsia="Calibri"/>
          <w:b/>
          <w:bCs/>
          <w:rtl/>
        </w:rPr>
        <w:t xml:space="preserve"> </w:t>
      </w:r>
      <w:r w:rsidRPr="002C7BD1">
        <w:rPr>
          <w:rFonts w:eastAsia="Calibri" w:hint="eastAsia"/>
          <w:b/>
          <w:bCs/>
          <w:rtl/>
        </w:rPr>
        <w:t>התקציבים</w:t>
      </w:r>
      <w:r w:rsidRPr="002C7BD1">
        <w:rPr>
          <w:rFonts w:eastAsia="Calibri"/>
          <w:b/>
          <w:bCs/>
          <w:rtl/>
        </w:rPr>
        <w:t xml:space="preserve"> לו</w:t>
      </w:r>
      <w:r w:rsidRPr="002C7BD1">
        <w:rPr>
          <w:rFonts w:eastAsia="Calibri" w:hint="eastAsia"/>
          <w:b/>
          <w:bCs/>
          <w:rtl/>
        </w:rPr>
        <w:t>ועדת</w:t>
      </w:r>
      <w:r w:rsidRPr="002C7BD1">
        <w:rPr>
          <w:rFonts w:eastAsia="Calibri"/>
          <w:b/>
          <w:bCs/>
          <w:rtl/>
        </w:rPr>
        <w:t xml:space="preserve"> הכספים </w:t>
      </w:r>
      <w:r w:rsidRPr="002C7BD1">
        <w:rPr>
          <w:rFonts w:eastAsia="Calibri" w:hint="cs"/>
          <w:b/>
          <w:bCs/>
          <w:rtl/>
        </w:rPr>
        <w:t xml:space="preserve">לאחר </w:t>
      </w:r>
      <w:r w:rsidRPr="002C7BD1">
        <w:rPr>
          <w:rFonts w:eastAsia="Calibri" w:hint="eastAsia"/>
          <w:b/>
          <w:bCs/>
          <w:rtl/>
        </w:rPr>
        <w:t>תום</w:t>
      </w:r>
      <w:r w:rsidRPr="002C7BD1">
        <w:rPr>
          <w:rFonts w:eastAsia="Calibri"/>
          <w:b/>
          <w:bCs/>
          <w:rtl/>
        </w:rPr>
        <w:t xml:space="preserve"> הרבעון הראשון של השנה, וחלק ניכר מה</w:t>
      </w:r>
      <w:r w:rsidRPr="002C7BD1">
        <w:rPr>
          <w:rFonts w:eastAsia="Calibri" w:hint="cs"/>
          <w:b/>
          <w:bCs/>
          <w:rtl/>
        </w:rPr>
        <w:t>ן</w:t>
      </w:r>
      <w:r w:rsidRPr="002C7BD1">
        <w:rPr>
          <w:rFonts w:eastAsia="Calibri"/>
          <w:b/>
          <w:bCs/>
          <w:rtl/>
        </w:rPr>
        <w:t xml:space="preserve"> </w:t>
      </w:r>
      <w:r w:rsidRPr="002C7BD1">
        <w:rPr>
          <w:rFonts w:eastAsia="Calibri" w:hint="cs"/>
          <w:b/>
          <w:bCs/>
          <w:rtl/>
        </w:rPr>
        <w:t>הועבר</w:t>
      </w:r>
      <w:r w:rsidRPr="002C7BD1">
        <w:rPr>
          <w:rFonts w:eastAsia="Calibri"/>
          <w:b/>
          <w:bCs/>
          <w:rtl/>
        </w:rPr>
        <w:t xml:space="preserve"> </w:t>
      </w:r>
      <w:r w:rsidRPr="002C7BD1">
        <w:rPr>
          <w:rFonts w:eastAsia="Calibri" w:hint="eastAsia"/>
          <w:b/>
          <w:bCs/>
          <w:rtl/>
        </w:rPr>
        <w:t>לוועדה</w:t>
      </w:r>
      <w:r w:rsidRPr="002C7BD1">
        <w:rPr>
          <w:rFonts w:eastAsia="Calibri"/>
          <w:b/>
          <w:bCs/>
          <w:rtl/>
        </w:rPr>
        <w:t xml:space="preserve"> </w:t>
      </w:r>
      <w:r w:rsidRPr="002C7BD1">
        <w:rPr>
          <w:rFonts w:eastAsia="Calibri" w:hint="eastAsia"/>
          <w:b/>
          <w:bCs/>
          <w:rtl/>
        </w:rPr>
        <w:t>ברבעון</w:t>
      </w:r>
      <w:r w:rsidRPr="002C7BD1">
        <w:rPr>
          <w:rFonts w:eastAsia="Calibri"/>
          <w:b/>
          <w:bCs/>
          <w:rtl/>
        </w:rPr>
        <w:t xml:space="preserve"> </w:t>
      </w:r>
      <w:r w:rsidRPr="002C7BD1">
        <w:rPr>
          <w:rFonts w:eastAsia="Calibri" w:hint="eastAsia"/>
          <w:b/>
          <w:bCs/>
          <w:rtl/>
        </w:rPr>
        <w:t>הרביעי</w:t>
      </w:r>
      <w:r w:rsidRPr="002C7BD1">
        <w:rPr>
          <w:rFonts w:eastAsia="Calibri"/>
          <w:b/>
          <w:bCs/>
          <w:rtl/>
        </w:rPr>
        <w:t xml:space="preserve"> של השנה. </w:t>
      </w:r>
      <w:r w:rsidRPr="002C7BD1">
        <w:rPr>
          <w:rFonts w:eastAsia="Calibri" w:hint="cs"/>
          <w:b/>
          <w:bCs/>
          <w:rtl/>
        </w:rPr>
        <w:t>עקב</w:t>
      </w:r>
      <w:r w:rsidRPr="002C7BD1">
        <w:rPr>
          <w:rFonts w:eastAsia="Calibri"/>
          <w:b/>
          <w:bCs/>
          <w:rtl/>
        </w:rPr>
        <w:t xml:space="preserve"> כך הוועדה </w:t>
      </w:r>
      <w:r w:rsidRPr="002C7BD1">
        <w:rPr>
          <w:rFonts w:eastAsia="Calibri" w:hint="cs"/>
          <w:b/>
          <w:bCs/>
          <w:rtl/>
        </w:rPr>
        <w:t>אישרה</w:t>
      </w:r>
      <w:r w:rsidRPr="002C7BD1">
        <w:rPr>
          <w:rFonts w:eastAsia="Calibri"/>
          <w:b/>
          <w:bCs/>
          <w:rtl/>
        </w:rPr>
        <w:t xml:space="preserve"> את העברת העודפים למשרדי הממשלה רק בחודש דצמבר. </w:t>
      </w:r>
      <w:r w:rsidRPr="002C7BD1">
        <w:rPr>
          <w:rFonts w:eastAsia="Calibri" w:hint="eastAsia"/>
          <w:b/>
          <w:bCs/>
          <w:rtl/>
        </w:rPr>
        <w:t>למשל</w:t>
      </w:r>
      <w:r w:rsidRPr="002C7BD1">
        <w:rPr>
          <w:rFonts w:eastAsia="Calibri"/>
          <w:b/>
          <w:bCs/>
          <w:rtl/>
        </w:rPr>
        <w:t xml:space="preserve">, </w:t>
      </w:r>
      <w:r w:rsidRPr="002C7BD1">
        <w:rPr>
          <w:rFonts w:eastAsia="Calibri" w:hint="cs"/>
          <w:b/>
          <w:bCs/>
          <w:rtl/>
        </w:rPr>
        <w:t>מהלוחות לעיל</w:t>
      </w:r>
      <w:r w:rsidRPr="002C7BD1">
        <w:rPr>
          <w:rFonts w:eastAsia="Calibri"/>
          <w:b/>
          <w:bCs/>
          <w:rtl/>
        </w:rPr>
        <w:t xml:space="preserve"> ע</w:t>
      </w:r>
      <w:r w:rsidRPr="002C7BD1">
        <w:rPr>
          <w:rFonts w:eastAsia="Calibri" w:hint="cs"/>
          <w:b/>
          <w:bCs/>
          <w:rtl/>
        </w:rPr>
        <w:t>ו</w:t>
      </w:r>
      <w:r w:rsidRPr="002C7BD1">
        <w:rPr>
          <w:rFonts w:eastAsia="Calibri"/>
          <w:b/>
          <w:bCs/>
          <w:rtl/>
        </w:rPr>
        <w:t xml:space="preserve">לה כי </w:t>
      </w:r>
      <w:r w:rsidRPr="002C7BD1">
        <w:rPr>
          <w:rFonts w:eastAsia="Calibri" w:hint="eastAsia"/>
          <w:b/>
          <w:bCs/>
          <w:rtl/>
        </w:rPr>
        <w:t>כשני</w:t>
      </w:r>
      <w:r w:rsidRPr="002C7BD1">
        <w:rPr>
          <w:rFonts w:eastAsia="Calibri"/>
          <w:b/>
          <w:bCs/>
          <w:rtl/>
        </w:rPr>
        <w:t xml:space="preserve"> שלישים מעודפי התקציב של שנת 2023 שהועברו לשנת 2024 (21.7 מיליארד </w:t>
      </w:r>
      <w:r w:rsidRPr="002C7BD1">
        <w:rPr>
          <w:rFonts w:eastAsia="Calibri" w:hint="eastAsia"/>
          <w:b/>
          <w:bCs/>
          <w:rtl/>
        </w:rPr>
        <w:t>ש</w:t>
      </w:r>
      <w:r w:rsidRPr="002C7BD1">
        <w:rPr>
          <w:rFonts w:eastAsia="Calibri"/>
          <w:b/>
          <w:bCs/>
          <w:rtl/>
        </w:rPr>
        <w:t>"ח מתוך 32.3 מיליארד ש"ח)</w:t>
      </w:r>
      <w:r w:rsidRPr="002C7BD1">
        <w:rPr>
          <w:rFonts w:eastAsia="Calibri" w:hint="cs"/>
          <w:b/>
          <w:bCs/>
          <w:rtl/>
        </w:rPr>
        <w:t xml:space="preserve"> </w:t>
      </w:r>
      <w:r w:rsidRPr="002C7BD1">
        <w:rPr>
          <w:rFonts w:eastAsia="Calibri" w:hint="eastAsia"/>
          <w:b/>
          <w:bCs/>
          <w:rtl/>
        </w:rPr>
        <w:t>נדונו</w:t>
      </w:r>
      <w:r w:rsidRPr="002C7BD1">
        <w:rPr>
          <w:rFonts w:eastAsia="Calibri"/>
          <w:b/>
          <w:bCs/>
          <w:rtl/>
        </w:rPr>
        <w:t xml:space="preserve"> </w:t>
      </w:r>
      <w:r w:rsidRPr="002C7BD1">
        <w:rPr>
          <w:rFonts w:eastAsia="Calibri" w:hint="eastAsia"/>
          <w:b/>
          <w:bCs/>
          <w:rtl/>
        </w:rPr>
        <w:t>ואושרו</w:t>
      </w:r>
      <w:r w:rsidRPr="002C7BD1">
        <w:rPr>
          <w:rFonts w:eastAsia="Calibri"/>
          <w:b/>
          <w:bCs/>
          <w:rtl/>
        </w:rPr>
        <w:t xml:space="preserve"> בוועדה רק ברבעון הרביעי של</w:t>
      </w:r>
      <w:r w:rsidRPr="002C7BD1">
        <w:rPr>
          <w:rFonts w:eastAsia="Calibri" w:hint="cs"/>
          <w:b/>
          <w:bCs/>
          <w:rtl/>
        </w:rPr>
        <w:t xml:space="preserve"> שנת</w:t>
      </w:r>
      <w:r w:rsidRPr="002C7BD1">
        <w:rPr>
          <w:rFonts w:eastAsia="Calibri"/>
          <w:b/>
          <w:bCs/>
          <w:rtl/>
        </w:rPr>
        <w:t xml:space="preserve"> 2024, </w:t>
      </w:r>
      <w:r w:rsidRPr="002C7BD1">
        <w:rPr>
          <w:rFonts w:eastAsia="Calibri" w:hint="eastAsia"/>
          <w:b/>
          <w:bCs/>
          <w:rtl/>
        </w:rPr>
        <w:t>וכ</w:t>
      </w:r>
      <w:r w:rsidRPr="002C7BD1">
        <w:rPr>
          <w:rFonts w:eastAsia="Calibri"/>
          <w:b/>
          <w:bCs/>
          <w:rtl/>
        </w:rPr>
        <w:t xml:space="preserve">-50% </w:t>
      </w:r>
      <w:r w:rsidRPr="002C7BD1">
        <w:rPr>
          <w:rFonts w:eastAsia="Calibri" w:hint="eastAsia"/>
          <w:b/>
          <w:bCs/>
          <w:rtl/>
        </w:rPr>
        <w:t>מהם</w:t>
      </w:r>
      <w:r w:rsidRPr="002C7BD1">
        <w:rPr>
          <w:rFonts w:eastAsia="Calibri"/>
          <w:b/>
          <w:bCs/>
          <w:rtl/>
        </w:rPr>
        <w:t xml:space="preserve"> (כ-10.8 מיליארד ש"ח) אושר</w:t>
      </w:r>
      <w:r w:rsidRPr="002C7BD1">
        <w:rPr>
          <w:rFonts w:eastAsia="Calibri" w:hint="eastAsia"/>
          <w:b/>
          <w:bCs/>
          <w:rtl/>
        </w:rPr>
        <w:t>ו</w:t>
      </w:r>
      <w:r w:rsidRPr="002C7BD1">
        <w:rPr>
          <w:rFonts w:eastAsia="Calibri"/>
          <w:b/>
          <w:bCs/>
          <w:rtl/>
        </w:rPr>
        <w:t xml:space="preserve"> </w:t>
      </w:r>
      <w:r w:rsidRPr="002C7BD1">
        <w:rPr>
          <w:rFonts w:eastAsia="Calibri" w:hint="eastAsia"/>
          <w:b/>
          <w:bCs/>
          <w:rtl/>
        </w:rPr>
        <w:t>בוועדה</w:t>
      </w:r>
      <w:r w:rsidRPr="002C7BD1">
        <w:rPr>
          <w:rFonts w:eastAsia="Calibri"/>
          <w:b/>
          <w:bCs/>
          <w:rtl/>
        </w:rPr>
        <w:t xml:space="preserve"> </w:t>
      </w:r>
      <w:r w:rsidRPr="002C7BD1">
        <w:rPr>
          <w:rFonts w:eastAsia="Calibri" w:hint="eastAsia"/>
          <w:b/>
          <w:bCs/>
          <w:rtl/>
        </w:rPr>
        <w:t>בדצמבר</w:t>
      </w:r>
      <w:r w:rsidRPr="002C7BD1">
        <w:rPr>
          <w:rFonts w:eastAsia="Calibri"/>
          <w:b/>
          <w:bCs/>
          <w:rtl/>
        </w:rPr>
        <w:t xml:space="preserve"> 2024. </w:t>
      </w:r>
      <w:r w:rsidRPr="002C7BD1">
        <w:rPr>
          <w:rFonts w:eastAsia="Calibri" w:hint="cs"/>
          <w:b/>
          <w:bCs/>
          <w:rtl/>
        </w:rPr>
        <w:t xml:space="preserve">עוד עולה כי כ-79% מעודפי התקציב המחויבים הועברו לוועדה עד לסוף הרבעון השלישי של שנת 2024 וכ-62% מעודפי התקציב המחויבים אושרו ברבעון הרביעי של שנת 2024. עקב </w:t>
      </w:r>
      <w:r w:rsidRPr="002C7BD1">
        <w:rPr>
          <w:rFonts w:eastAsia="Calibri" w:hint="eastAsia"/>
          <w:b/>
          <w:bCs/>
          <w:rtl/>
        </w:rPr>
        <w:t>כך</w:t>
      </w:r>
      <w:r w:rsidRPr="002C7BD1">
        <w:rPr>
          <w:rFonts w:eastAsia="Calibri"/>
          <w:b/>
          <w:bCs/>
          <w:rtl/>
        </w:rPr>
        <w:t xml:space="preserve"> י</w:t>
      </w:r>
      <w:r w:rsidRPr="002C7BD1">
        <w:rPr>
          <w:rFonts w:eastAsia="Calibri" w:hint="cs"/>
          <w:b/>
          <w:bCs/>
          <w:rtl/>
        </w:rPr>
        <w:t>י</w:t>
      </w:r>
      <w:r w:rsidRPr="002C7BD1">
        <w:rPr>
          <w:rFonts w:eastAsia="Calibri"/>
          <w:b/>
          <w:bCs/>
          <w:rtl/>
        </w:rPr>
        <w:t xml:space="preserve">תכן </w:t>
      </w:r>
      <w:r w:rsidRPr="002C7BD1">
        <w:rPr>
          <w:rFonts w:eastAsia="Calibri" w:hint="cs"/>
          <w:b/>
          <w:bCs/>
          <w:rtl/>
        </w:rPr>
        <w:t>ש</w:t>
      </w:r>
      <w:r w:rsidRPr="002C7BD1">
        <w:rPr>
          <w:rFonts w:eastAsia="Calibri"/>
          <w:b/>
          <w:bCs/>
          <w:rtl/>
        </w:rPr>
        <w:t>נגרמו קשיים למשרדי הממשלה לבצע את פעילותם.</w:t>
      </w:r>
      <w:r w:rsidRPr="002C7BD1">
        <w:rPr>
          <w:rFonts w:eastAsia="Calibri" w:hint="cs"/>
          <w:b/>
          <w:bCs/>
          <w:rtl/>
        </w:rPr>
        <w:t xml:space="preserve"> כך למשל עודף תקציבי של משרד החינוך בסך של כ-15 מיליון ש"ח לא נדון ולא אושר בסוף שנת 2024</w:t>
      </w:r>
      <w:r w:rsidRPr="002C7BD1">
        <w:rPr>
          <w:rFonts w:eastAsia="Calibri"/>
          <w:b/>
          <w:bCs/>
        </w:rPr>
        <w:t>;</w:t>
      </w:r>
      <w:r w:rsidRPr="002C7BD1">
        <w:rPr>
          <w:rFonts w:eastAsia="Calibri" w:hint="cs"/>
          <w:b/>
          <w:bCs/>
          <w:rtl/>
        </w:rPr>
        <w:t xml:space="preserve"> עודפים תקציביים של משרד הבינוי והשיכון בסך של כ-33 מיליון ש"ח אושרו רק בסוף דצמבר 2024 וכ-209 מיליון ש"ח מעודפי התקציב של משרד הביטחון הלאומי אושרו רק בסוף דצמבר 2024. </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העברת העודפים המאוחרת מקשה על התנהלות המשרדים, ועלולה למנוע מהם ליישם את תוכניותיהם בהעדר תקציב מאושר על פי דין.</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אגף התקציבים מסר בתשובתו מאפריל 2026 כי "</w:t>
      </w:r>
      <w:r w:rsidRPr="002C7BD1">
        <w:rPr>
          <w:rFonts w:eastAsia="Calibri"/>
          <w:rtl/>
        </w:rPr>
        <w:t>עד תום הרבעון השלישי, ישבו כ-85% מפניות העודפים</w:t>
      </w:r>
      <w:r w:rsidRPr="002C7BD1">
        <w:rPr>
          <w:rFonts w:eastAsia="Calibri" w:hint="cs"/>
          <w:rtl/>
        </w:rPr>
        <w:t xml:space="preserve"> </w:t>
      </w:r>
      <w:r w:rsidRPr="002C7BD1">
        <w:rPr>
          <w:rFonts w:eastAsia="Calibri"/>
          <w:rtl/>
        </w:rPr>
        <w:t xml:space="preserve">על שולחן הוועדה, והוועדה דנה רק ב-45% מסך הפניות. כלומר, נוצר פער דיוני של </w:t>
      </w:r>
      <w:r w:rsidR="00E22727">
        <w:rPr>
          <w:rFonts w:eastAsia="Calibri"/>
          <w:rtl/>
        </w:rPr>
        <w:br/>
      </w:r>
      <w:r w:rsidRPr="002C7BD1">
        <w:rPr>
          <w:rFonts w:eastAsia="Calibri"/>
          <w:rtl/>
        </w:rPr>
        <w:t>כ-40%</w:t>
      </w:r>
      <w:r w:rsidRPr="002C7BD1">
        <w:rPr>
          <w:rFonts w:eastAsia="Calibri" w:hint="cs"/>
          <w:rtl/>
        </w:rPr>
        <w:t xml:space="preserve"> </w:t>
      </w:r>
      <w:r w:rsidRPr="002C7BD1">
        <w:rPr>
          <w:rFonts w:eastAsia="Calibri"/>
          <w:rtl/>
        </w:rPr>
        <w:t xml:space="preserve">מסך פניות העודפים, </w:t>
      </w:r>
      <w:r w:rsidRPr="002C7BD1">
        <w:rPr>
          <w:rFonts w:eastAsia="Calibri" w:hint="cs"/>
          <w:rtl/>
        </w:rPr>
        <w:t>ש</w:t>
      </w:r>
      <w:r w:rsidRPr="002C7BD1">
        <w:rPr>
          <w:rFonts w:eastAsia="Calibri"/>
          <w:rtl/>
        </w:rPr>
        <w:t>לא נדונו מספר רב של חודשים</w:t>
      </w:r>
      <w:r w:rsidRPr="002C7BD1">
        <w:rPr>
          <w:rFonts w:eastAsia="Calibri" w:hint="cs"/>
          <w:rtl/>
        </w:rPr>
        <w:t xml:space="preserve"> </w:t>
      </w:r>
      <w:r w:rsidRPr="002C7BD1">
        <w:rPr>
          <w:rFonts w:eastAsia="Calibri"/>
          <w:rtl/>
        </w:rPr>
        <w:t>ונדונו רק ברבעון האחרון של השנה</w:t>
      </w:r>
      <w:r w:rsidRPr="002C7BD1">
        <w:rPr>
          <w:rFonts w:eastAsia="Calibri"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eastAsia"/>
          <w:rtl/>
        </w:rPr>
        <w:t>משרד</w:t>
      </w:r>
      <w:r w:rsidRPr="002C7BD1">
        <w:rPr>
          <w:rFonts w:eastAsia="Calibri"/>
          <w:rtl/>
        </w:rPr>
        <w:t xml:space="preserve"> החינוך מסר בתשובתו מאפריל 2026 (להלן תשובת משרד החינוך) כי העברת </w:t>
      </w:r>
      <w:r w:rsidRPr="002C7BD1">
        <w:rPr>
          <w:rFonts w:eastAsia="Calibri" w:hint="eastAsia"/>
          <w:rtl/>
        </w:rPr>
        <w:t>עודפים</w:t>
      </w:r>
      <w:r w:rsidRPr="002C7BD1">
        <w:rPr>
          <w:rFonts w:eastAsia="Calibri"/>
          <w:rtl/>
        </w:rPr>
        <w:t xml:space="preserve"> מחויבים המבוצעת בשלבים מאוחרים מאוד של השנה מקשה על התנהלותו השוטפת של המשרד ועלולה לפגוע ביכולתו ליישם </w:t>
      </w:r>
      <w:r w:rsidRPr="002C7BD1">
        <w:rPr>
          <w:rFonts w:eastAsia="Calibri" w:hint="eastAsia"/>
          <w:rtl/>
        </w:rPr>
        <w:t>את</w:t>
      </w:r>
      <w:r w:rsidRPr="002C7BD1">
        <w:rPr>
          <w:rFonts w:eastAsia="Calibri"/>
          <w:rtl/>
        </w:rPr>
        <w:t xml:space="preserve"> </w:t>
      </w:r>
      <w:r w:rsidRPr="002C7BD1">
        <w:rPr>
          <w:rFonts w:eastAsia="Calibri" w:hint="eastAsia"/>
          <w:rtl/>
        </w:rPr>
        <w:t>תוכניותיו</w:t>
      </w:r>
      <w:r w:rsidRPr="002C7BD1">
        <w:rPr>
          <w:rFonts w:eastAsia="Calibri"/>
          <w:rtl/>
        </w:rPr>
        <w:t xml:space="preserve"> ולממש את תקציביו. המשרד הוסיף כי הקדמת הטיפול בעודפים מחויבים תסייע משמעותית בעבודת המשרד.</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מומלץ כי משרד האוצר יפעל להעברת העודפים המחויבים בהתאם להחלטת הממשלה משנת 2013, כדי שהמשרדים יוכלו לעמוד בהתחייבויותיהם בלי לפגוע בפעילות השוטפת.</w:t>
      </w:r>
    </w:p>
    <w:p w:rsidR="002C7BD1" w:rsidRPr="002C7BD1" w:rsidP="002C7BD1">
      <w:pPr>
        <w:spacing w:line="269" w:lineRule="auto"/>
        <w:rPr>
          <w:rFonts w:eastAsia="Calibri"/>
          <w:b/>
          <w:bCs/>
          <w:rtl/>
        </w:rPr>
      </w:pPr>
    </w:p>
    <w:p w:rsidR="002C7BD1" w:rsidRPr="002C7BD1" w:rsidP="002C7BD1">
      <w:pPr>
        <w:keepNext/>
        <w:keepLines/>
        <w:spacing w:line="269" w:lineRule="auto"/>
        <w:outlineLvl w:val="2"/>
        <w:rPr>
          <w:rFonts w:eastAsia="Times New Roman"/>
          <w:bCs/>
          <w:szCs w:val="28"/>
          <w:u w:val="single"/>
          <w:rtl/>
        </w:rPr>
      </w:pPr>
      <w:r w:rsidRPr="002C7BD1">
        <w:rPr>
          <w:rFonts w:eastAsia="Times New Roman" w:hint="cs"/>
          <w:bCs/>
          <w:szCs w:val="28"/>
          <w:u w:val="single"/>
          <w:rtl/>
        </w:rPr>
        <w:t>פרק 3 - סיבות לריבוי פניות תקציביות בסוף שנת 2024</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שנת 2024 הייתה שנה חריגה שבה פניות תקציביות לא אושרו, זאת בשל מספר רב של פניות שהיה על שולחנה של ועדת הכספים והיא לא דנה בהן עד לסוף השנה.</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 xml:space="preserve">יצוין כי על פי הוראת סעיף 15 לחוק יסודות התקציב, הודעות ובקשות לגבי העברות תקציביות יימסרו ויוגשו לוועדת הכספים לא יאוחר מחודש לפני תום שנת הכספים. עם זאת, החוק מתיר לוועדה, במקרים מיוחדים, להרשות מסירת הודעות והגשת ובקשות במועד מאוחר יותר. </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מפגישות שקיים צוות הביקורת עם אגף החשכ"ל ואגף התקציבים במשרד האוצר עלו כמה סיבות להצטברות מספר רב של פניות תקציביות על שולחן ועדת הכספים בסוף שנת 2024. להלן פירוט:</w:t>
      </w:r>
    </w:p>
    <w:p w:rsidR="002C7BD1" w:rsidRPr="002C7BD1" w:rsidP="002C7BD1">
      <w:pPr>
        <w:spacing w:line="269" w:lineRule="auto"/>
        <w:ind w:left="-567"/>
        <w:rPr>
          <w:rFonts w:eastAsia="Calibri"/>
          <w:szCs w:val="20"/>
          <w:rtl/>
        </w:rPr>
      </w:pPr>
    </w:p>
    <w:p w:rsidR="002C7BD1" w:rsidRPr="002C7BD1" w:rsidP="002C7BD1">
      <w:pPr>
        <w:keepNext/>
        <w:keepLines/>
        <w:spacing w:line="269" w:lineRule="auto"/>
        <w:outlineLvl w:val="3"/>
        <w:rPr>
          <w:rFonts w:eastAsia="Times New Roman"/>
          <w:bCs/>
          <w:szCs w:val="26"/>
          <w:rtl/>
        </w:rPr>
      </w:pPr>
      <w:r w:rsidRPr="002C7BD1">
        <w:rPr>
          <w:rFonts w:eastAsia="Times New Roman" w:hint="cs"/>
          <w:bCs/>
          <w:szCs w:val="26"/>
          <w:rtl/>
        </w:rPr>
        <w:t>חוקי התקציב הנוסף בשנת 2024</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כפי שפורט לעיל, בשנת 2024 אושרו שלושה חוקי תקציב נוסף, וזאת בשל הנסיבות הייחודיות והחריגות שנבעו ממלחמת חרבות ברזל. בתקופות השונות בשנת 2024 שבהן הייתה על שולחן הכנסת הצעת חוק תקציב נוסף לא ניתן היה להגיש בקשות לשינויים תקציביים ולקיים עליהן דיונים, שכן כל אישור של שינוי תקציבי כאמור פוגע בהליכי חקיקת התקציב של הכנסת ומחייב את שינוי הצעת החוק התלויה ועומדת. למשל, עם אישור הממשלה</w:t>
      </w:r>
      <w:r>
        <w:rPr>
          <w:rFonts w:ascii="David" w:eastAsia="Calibri" w:hAnsi="David"/>
          <w:vertAlign w:val="superscript"/>
          <w:rtl/>
        </w:rPr>
        <w:footnoteReference w:id="12"/>
      </w:r>
      <w:r w:rsidRPr="002C7BD1">
        <w:rPr>
          <w:rFonts w:ascii="David" w:eastAsia="Calibri" w:hAnsi="David" w:hint="cs"/>
          <w:rtl/>
        </w:rPr>
        <w:t xml:space="preserve"> ב-2.9.24 לטיוטת חוק הפחתת הגירעון והגבלת ההוצאה התקציבית, התשפ"ד-2024, כחלק מחקיקת חוק התקציב הנוסף השני, משך אגף התקציבים משולחן ועדת הכספים את הפניות התקציביות שהיו על שולחן ועדת הכספים וטרם אושרו.</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יצוין כי כבר בדוח משנת 2007 הצביע מבקר המדינה על כך ש"יש לציין גם כי עד מועד אישור התקציב בכנסת לא ניתן לעשות שינויים בתקציב, ולכן בשנה שבה אישור התקציב מתעכב, מתעכב גם ביצוע השינויים בתקציב ובכלל זה העברת העודפים מהשנה הקודמת"</w:t>
      </w:r>
      <w:r>
        <w:rPr>
          <w:rFonts w:ascii="David" w:eastAsia="Calibri" w:hAnsi="David"/>
          <w:vertAlign w:val="superscript"/>
          <w:rtl/>
        </w:rPr>
        <w:footnoteReference w:id="13"/>
      </w:r>
      <w:r w:rsidRPr="002C7BD1">
        <w:rPr>
          <w:rFonts w:ascii="David" w:eastAsia="Calibri" w:hAnsi="David"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על מידת החריגות שבהגשת תקציב מדינה נוסף במהלך השנה, וקל וחומר יותר מתקציב נוסף אחד, ניתן ללמוד גם מתגובה של שר האוצר על עתירה שהוגשה לבג"ץ בנושא העברות תקציביות</w:t>
      </w:r>
      <w:r>
        <w:rPr>
          <w:rFonts w:ascii="David" w:eastAsia="Calibri" w:hAnsi="David"/>
          <w:vertAlign w:val="superscript"/>
          <w:rtl/>
        </w:rPr>
        <w:footnoteReference w:id="14"/>
      </w:r>
      <w:r w:rsidRPr="002C7BD1">
        <w:rPr>
          <w:rFonts w:ascii="David" w:eastAsia="Calibri" w:hAnsi="David" w:hint="cs"/>
          <w:rtl/>
        </w:rPr>
        <w:t>, ובה נכתב כי "הגשת תקציב מדינה חדש במהלך שנת כספים היא עניין חריג, שהשימוש בו דרך כלל אינו רצוי. הגשת תקציב מתקן היא הליך מסורבל וארוך, המעכב את פעילות הממשלה ופוגע ביכולת המשילות... רק במקרים חריגים, שבהם נדרשת פריצה של המסגרות הפיסקליות, או במקרים של שינוי מהותי בסדרי העדיפויות, מוגש חוק תקציב חדש לאישור הכנסת במהלך השנה... הגשת חוק תקציב חדש במהלך השנה היא הליך חריג ביותר, הננקט בנסיבות חריגות ביותר".</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b/>
          <w:bCs/>
          <w:rtl/>
        </w:rPr>
      </w:pPr>
      <w:bookmarkStart w:id="21" w:name="_Hlk221797100"/>
      <w:r w:rsidRPr="002C7BD1">
        <w:rPr>
          <w:rFonts w:ascii="David" w:eastAsia="Calibri" w:hAnsi="David" w:hint="eastAsia"/>
          <w:b/>
          <w:bCs/>
          <w:rtl/>
        </w:rPr>
        <w:t>משך</w:t>
      </w:r>
      <w:r w:rsidRPr="002C7BD1">
        <w:rPr>
          <w:rFonts w:ascii="David" w:eastAsia="Calibri" w:hAnsi="David"/>
          <w:b/>
          <w:bCs/>
          <w:rtl/>
        </w:rPr>
        <w:t xml:space="preserve"> </w:t>
      </w:r>
      <w:r w:rsidRPr="002C7BD1">
        <w:rPr>
          <w:rFonts w:ascii="David" w:eastAsia="Calibri" w:hAnsi="David" w:hint="eastAsia"/>
          <w:b/>
          <w:bCs/>
          <w:rtl/>
        </w:rPr>
        <w:t>הזמן</w:t>
      </w:r>
      <w:r w:rsidRPr="002C7BD1">
        <w:rPr>
          <w:rFonts w:ascii="David" w:eastAsia="Calibri" w:hAnsi="David"/>
          <w:b/>
          <w:bCs/>
          <w:rtl/>
        </w:rPr>
        <w:t xml:space="preserve"> </w:t>
      </w:r>
      <w:r w:rsidRPr="002C7BD1">
        <w:rPr>
          <w:rFonts w:ascii="David" w:eastAsia="Calibri" w:hAnsi="David" w:hint="eastAsia"/>
          <w:b/>
          <w:bCs/>
          <w:rtl/>
        </w:rPr>
        <w:t>הארוך</w:t>
      </w:r>
      <w:r w:rsidRPr="002C7BD1">
        <w:rPr>
          <w:rFonts w:ascii="David" w:eastAsia="Calibri" w:hAnsi="David"/>
          <w:b/>
          <w:bCs/>
          <w:rtl/>
        </w:rPr>
        <w:t xml:space="preserve"> </w:t>
      </w:r>
      <w:r w:rsidRPr="002C7BD1">
        <w:rPr>
          <w:rFonts w:ascii="David" w:eastAsia="Calibri" w:hAnsi="David" w:hint="eastAsia"/>
          <w:b/>
          <w:bCs/>
          <w:rtl/>
        </w:rPr>
        <w:t>של</w:t>
      </w:r>
      <w:r w:rsidRPr="002C7BD1">
        <w:rPr>
          <w:rFonts w:ascii="David" w:eastAsia="Calibri" w:hAnsi="David"/>
          <w:b/>
          <w:bCs/>
          <w:rtl/>
        </w:rPr>
        <w:t xml:space="preserve"> </w:t>
      </w:r>
      <w:r w:rsidRPr="002C7BD1">
        <w:rPr>
          <w:rFonts w:ascii="David" w:eastAsia="Calibri" w:hAnsi="David" w:hint="eastAsia"/>
          <w:b/>
          <w:bCs/>
          <w:rtl/>
        </w:rPr>
        <w:t>חקיקת</w:t>
      </w:r>
      <w:r w:rsidRPr="002C7BD1">
        <w:rPr>
          <w:rFonts w:ascii="David" w:eastAsia="Calibri" w:hAnsi="David"/>
          <w:b/>
          <w:bCs/>
          <w:rtl/>
        </w:rPr>
        <w:t xml:space="preserve"> </w:t>
      </w:r>
      <w:r w:rsidRPr="002C7BD1">
        <w:rPr>
          <w:rFonts w:ascii="David" w:eastAsia="Calibri" w:hAnsi="David" w:hint="eastAsia"/>
          <w:b/>
          <w:bCs/>
          <w:rtl/>
        </w:rPr>
        <w:t>כמה</w:t>
      </w:r>
      <w:r w:rsidRPr="002C7BD1">
        <w:rPr>
          <w:rFonts w:ascii="David" w:eastAsia="Calibri" w:hAnsi="David" w:hint="cs"/>
          <w:b/>
          <w:bCs/>
          <w:rtl/>
        </w:rPr>
        <w:t xml:space="preserve"> חוקי תקציב נוסף בשנת 2024 צמצם באופן ניכר את הזמן שבו ניתן היה להגיש בקשות לשינויים תקציביים ולדון בהן בוועדת הכספים</w:t>
      </w:r>
      <w:bookmarkEnd w:id="21"/>
      <w:r w:rsidRPr="002C7BD1">
        <w:rPr>
          <w:rFonts w:ascii="David" w:eastAsia="Calibri" w:hAnsi="David" w:hint="cs"/>
          <w:b/>
          <w:b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אגף התקציבים מסר בתשובתו מאפריל 2026 כי "</w:t>
      </w:r>
      <w:r w:rsidRPr="002C7BD1">
        <w:rPr>
          <w:rFonts w:eastAsia="Calibri"/>
          <w:rtl/>
        </w:rPr>
        <w:t>עד ל-"מרתון סוף השנה", הוועדה קיימה רק עשרה דיוני שינויים</w:t>
      </w:r>
      <w:r w:rsidRPr="002C7BD1">
        <w:rPr>
          <w:rFonts w:eastAsia="Calibri" w:hint="cs"/>
          <w:rtl/>
        </w:rPr>
        <w:t xml:space="preserve"> </w:t>
      </w:r>
      <w:r w:rsidRPr="002C7BD1">
        <w:rPr>
          <w:rFonts w:eastAsia="Calibri"/>
          <w:rtl/>
        </w:rPr>
        <w:t>בתקציב לאורך כל שנת 2024, כאשר חלקם הם דיונים ספציפיים בפני</w:t>
      </w:r>
      <w:r w:rsidRPr="002C7BD1">
        <w:rPr>
          <w:rFonts w:eastAsia="Calibri" w:hint="cs"/>
          <w:rtl/>
        </w:rPr>
        <w:t>י</w:t>
      </w:r>
      <w:r w:rsidRPr="002C7BD1">
        <w:rPr>
          <w:rFonts w:eastAsia="Calibri"/>
          <w:rtl/>
        </w:rPr>
        <w:t>ה</w:t>
      </w:r>
      <w:r w:rsidRPr="002C7BD1">
        <w:rPr>
          <w:rFonts w:eastAsia="Calibri" w:hint="cs"/>
          <w:rtl/>
        </w:rPr>
        <w:t xml:space="preserve"> או </w:t>
      </w:r>
      <w:r w:rsidRPr="002C7BD1">
        <w:rPr>
          <w:rFonts w:eastAsia="Calibri"/>
          <w:rtl/>
        </w:rPr>
        <w:t>פניות בודדות</w:t>
      </w:r>
      <w:r w:rsidRPr="002C7BD1">
        <w:rPr>
          <w:rFonts w:eastAsia="Calibri" w:hint="cs"/>
          <w:rtl/>
        </w:rPr>
        <w:t xml:space="preserve">. </w:t>
      </w:r>
      <w:r w:rsidRPr="002C7BD1">
        <w:rPr>
          <w:rFonts w:eastAsia="Calibri"/>
          <w:rtl/>
        </w:rPr>
        <w:t>מדובר בירידה משמעותית בכמות הדיונים, אשר יצרה "פקק" של פניות</w:t>
      </w:r>
      <w:r w:rsidRPr="002C7BD1">
        <w:rPr>
          <w:rFonts w:eastAsia="Calibri" w:hint="cs"/>
          <w:rtl/>
        </w:rPr>
        <w:t>"</w:t>
      </w:r>
      <w:r w:rsidRPr="002C7BD1">
        <w:rPr>
          <w:rFonts w:eastAsia="Calibri"/>
          <w:rtl/>
        </w:rPr>
        <w:t>.</w:t>
      </w:r>
      <w:r w:rsidRPr="002C7BD1">
        <w:rPr>
          <w:rFonts w:eastAsia="Calibri" w:hint="cs"/>
          <w:rtl/>
        </w:rPr>
        <w:t xml:space="preserve"> </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rtl/>
        </w:rPr>
        <w:t>עוד הוסיף אגף התקציבים כי "</w:t>
      </w:r>
      <w:r w:rsidRPr="002C7BD1">
        <w:rPr>
          <w:rFonts w:eastAsia="Calibri" w:hint="cs"/>
          <w:b/>
          <w:bCs/>
          <w:rtl/>
        </w:rPr>
        <w:t>שנת 2024 היתה שנה תקציבית מיוחדת, בדומה לכל השנים האחרונות</w:t>
      </w:r>
      <w:r w:rsidRPr="002C7BD1">
        <w:rPr>
          <w:rFonts w:eastAsia="Calibri" w:hint="cs"/>
          <w:rtl/>
        </w:rPr>
        <w:t xml:space="preserve">, </w:t>
      </w:r>
      <w:r w:rsidRPr="002C7BD1">
        <w:rPr>
          <w:rFonts w:eastAsia="Calibri" w:hint="cs"/>
          <w:b/>
          <w:bCs/>
          <w:rtl/>
        </w:rPr>
        <w:t>שבמהלכה אושרו שלושה תקציבים נוספים לשנה השוטפת...</w:t>
      </w:r>
      <w:r w:rsidRPr="002C7BD1">
        <w:rPr>
          <w:rFonts w:eastAsia="Calibri" w:hint="cs"/>
          <w:rtl/>
        </w:rPr>
        <w:t xml:space="preserve"> </w:t>
      </w:r>
      <w:r w:rsidRPr="002C7BD1">
        <w:rPr>
          <w:rFonts w:eastAsia="Calibri" w:hint="cs"/>
          <w:b/>
          <w:bCs/>
          <w:rtl/>
        </w:rPr>
        <w:t xml:space="preserve">בשנה זאת, אגף התקציבים פעל בצורה יוצאת </w:t>
      </w:r>
      <w:r w:rsidRPr="002C7BD1">
        <w:rPr>
          <w:rFonts w:eastAsia="Calibri"/>
          <w:b/>
          <w:bCs/>
          <w:rtl/>
        </w:rPr>
        <w:t>דופן על מנת לספק מענה תקציבי מיטבי לצרכים</w:t>
      </w:r>
      <w:r w:rsidRPr="002C7BD1">
        <w:rPr>
          <w:rFonts w:eastAsia="Calibri" w:hint="cs"/>
          <w:b/>
          <w:bCs/>
          <w:rtl/>
        </w:rPr>
        <w:t xml:space="preserve"> </w:t>
      </w:r>
      <w:r w:rsidRPr="002C7BD1">
        <w:rPr>
          <w:rFonts w:eastAsia="Calibri"/>
          <w:b/>
          <w:bCs/>
          <w:rtl/>
        </w:rPr>
        <w:t>האקוטיים של המשק ושל הכלכלה, בתנאים קשים ביות</w:t>
      </w:r>
      <w:r w:rsidRPr="002C7BD1">
        <w:rPr>
          <w:rFonts w:eastAsia="Calibri" w:hint="cs"/>
          <w:b/>
          <w:bCs/>
          <w:rtl/>
        </w:rPr>
        <w:t>ר</w:t>
      </w:r>
      <w:r w:rsidRPr="002C7BD1">
        <w:rPr>
          <w:rFonts w:eastAsia="Calibri"/>
          <w:b/>
          <w:bCs/>
          <w:rtl/>
        </w:rPr>
        <w:t>, ועל כן קשה להתייחס לשנת 2024</w:t>
      </w:r>
      <w:r w:rsidRPr="002C7BD1">
        <w:rPr>
          <w:rFonts w:eastAsia="Calibri" w:hint="cs"/>
          <w:b/>
          <w:bCs/>
          <w:rtl/>
        </w:rPr>
        <w:t xml:space="preserve"> </w:t>
      </w:r>
      <w:r w:rsidRPr="002C7BD1">
        <w:rPr>
          <w:rFonts w:eastAsia="Calibri"/>
          <w:b/>
          <w:bCs/>
          <w:rtl/>
        </w:rPr>
        <w:t>כמייצגת בכל הנוגע להעברות תקציביות</w:t>
      </w:r>
      <w:r w:rsidRPr="002C7BD1">
        <w:rPr>
          <w:rFonts w:eastAsia="Calibri" w:hint="cs"/>
          <w:b/>
          <w:b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b/>
          <w:bCs/>
          <w:rtl/>
        </w:rPr>
      </w:pPr>
      <w:r w:rsidRPr="002C7BD1">
        <w:rPr>
          <w:rFonts w:ascii="David" w:eastAsia="Calibri" w:hAnsi="David" w:hint="cs"/>
          <w:b/>
          <w:bCs/>
          <w:rtl/>
        </w:rPr>
        <w:t xml:space="preserve">מומלץ כי במקרים החריגים </w:t>
      </w:r>
      <w:r w:rsidR="00EB17DF">
        <w:rPr>
          <w:rFonts w:ascii="David" w:eastAsia="Calibri" w:hAnsi="David" w:hint="cs"/>
          <w:b/>
          <w:bCs/>
          <w:rtl/>
        </w:rPr>
        <w:t>ש</w:t>
      </w:r>
      <w:r w:rsidRPr="002C7BD1">
        <w:rPr>
          <w:rFonts w:ascii="David" w:eastAsia="Calibri" w:hAnsi="David" w:hint="cs"/>
          <w:b/>
          <w:bCs/>
          <w:rtl/>
        </w:rPr>
        <w:t xml:space="preserve">בהם מתקיים הליך חקיקה בדבר תקציב נוסף במהלך השנה, אגף התקציבים ישקול להטמיע בחוק התקציב הנוסף את כלל השינויים הנובעים מפניות תקציביות תלויות ועומדות, </w:t>
      </w:r>
      <w:r w:rsidR="00E22727">
        <w:rPr>
          <w:rFonts w:ascii="David" w:eastAsia="Calibri" w:hAnsi="David" w:hint="cs"/>
          <w:b/>
          <w:bCs/>
          <w:rtl/>
        </w:rPr>
        <w:t>כדי</w:t>
      </w:r>
      <w:r w:rsidRPr="002C7BD1">
        <w:rPr>
          <w:rFonts w:ascii="David" w:eastAsia="Calibri" w:hAnsi="David" w:hint="cs"/>
          <w:b/>
          <w:bCs/>
          <w:rtl/>
        </w:rPr>
        <w:t xml:space="preserve"> להימנע ממצב שבו קיום הליכי חקיקת התקציב הנוסף מעכבים את הטיפול בפניות התקציביות ומביאים בכך לפגיעה ביכולתם של משרדי הממשלה לממש את יעדי התקציב.</w:t>
      </w:r>
    </w:p>
    <w:p w:rsidR="002C7BD1" w:rsidRPr="002C7BD1" w:rsidP="002C7BD1">
      <w:pPr>
        <w:spacing w:line="269" w:lineRule="auto"/>
        <w:rPr>
          <w:rFonts w:ascii="David" w:eastAsia="Calibri" w:hAnsi="David"/>
          <w:b/>
          <w:bCs/>
          <w:rtl/>
        </w:rPr>
      </w:pPr>
    </w:p>
    <w:p w:rsidR="002C7BD1" w:rsidRPr="002C7BD1" w:rsidP="002C7BD1">
      <w:pPr>
        <w:keepNext/>
        <w:keepLines/>
        <w:spacing w:line="269" w:lineRule="auto"/>
        <w:outlineLvl w:val="3"/>
        <w:rPr>
          <w:rFonts w:ascii="David" w:eastAsia="Times New Roman" w:hAnsi="David"/>
          <w:b/>
          <w:bCs/>
          <w:szCs w:val="26"/>
          <w:rtl/>
        </w:rPr>
      </w:pPr>
      <w:r w:rsidRPr="002C7BD1">
        <w:rPr>
          <w:rFonts w:eastAsia="Times New Roman" w:hint="eastAsia"/>
          <w:bCs/>
          <w:szCs w:val="26"/>
          <w:rtl/>
        </w:rPr>
        <w:t>העברה</w:t>
      </w:r>
      <w:r w:rsidRPr="002C7BD1">
        <w:rPr>
          <w:rFonts w:eastAsia="Times New Roman"/>
          <w:bCs/>
          <w:szCs w:val="26"/>
          <w:rtl/>
        </w:rPr>
        <w:t xml:space="preserve"> לוועדה של </w:t>
      </w:r>
      <w:r w:rsidRPr="002C7BD1">
        <w:rPr>
          <w:rFonts w:eastAsia="Times New Roman" w:hint="eastAsia"/>
          <w:bCs/>
          <w:szCs w:val="26"/>
          <w:rtl/>
        </w:rPr>
        <w:t>כל</w:t>
      </w:r>
      <w:r w:rsidRPr="002C7BD1">
        <w:rPr>
          <w:rFonts w:eastAsia="Times New Roman"/>
          <w:bCs/>
          <w:szCs w:val="26"/>
          <w:rtl/>
        </w:rPr>
        <w:t xml:space="preserve"> </w:t>
      </w:r>
      <w:r w:rsidRPr="002C7BD1">
        <w:rPr>
          <w:rFonts w:eastAsia="Times New Roman" w:hint="eastAsia"/>
          <w:bCs/>
          <w:szCs w:val="26"/>
          <w:rtl/>
        </w:rPr>
        <w:t>הבקשות</w:t>
      </w:r>
      <w:r w:rsidRPr="002C7BD1">
        <w:rPr>
          <w:rFonts w:eastAsia="Times New Roman"/>
          <w:bCs/>
          <w:szCs w:val="26"/>
          <w:rtl/>
        </w:rPr>
        <w:t xml:space="preserve"> </w:t>
      </w:r>
      <w:r w:rsidRPr="002C7BD1">
        <w:rPr>
          <w:rFonts w:eastAsia="Times New Roman" w:hint="eastAsia"/>
          <w:bCs/>
          <w:szCs w:val="26"/>
          <w:rtl/>
        </w:rPr>
        <w:t>לשינויים</w:t>
      </w:r>
      <w:r w:rsidRPr="002C7BD1">
        <w:rPr>
          <w:rFonts w:eastAsia="Times New Roman"/>
          <w:bCs/>
          <w:szCs w:val="26"/>
          <w:rtl/>
        </w:rPr>
        <w:t xml:space="preserve"> </w:t>
      </w:r>
      <w:r w:rsidRPr="002C7BD1">
        <w:rPr>
          <w:rFonts w:eastAsia="Times New Roman" w:hint="eastAsia"/>
          <w:bCs/>
          <w:szCs w:val="26"/>
          <w:rtl/>
        </w:rPr>
        <w:t>תקציביים</w:t>
      </w:r>
      <w:r w:rsidRPr="002C7BD1">
        <w:rPr>
          <w:rFonts w:eastAsia="Times New Roman"/>
          <w:bCs/>
          <w:szCs w:val="26"/>
          <w:rtl/>
        </w:rPr>
        <w:t xml:space="preserve"> </w:t>
      </w:r>
      <w:r w:rsidRPr="002C7BD1">
        <w:rPr>
          <w:rFonts w:eastAsia="Times New Roman" w:hint="eastAsia"/>
          <w:bCs/>
          <w:szCs w:val="26"/>
          <w:rtl/>
        </w:rPr>
        <w:t>וההודעות</w:t>
      </w:r>
      <w:r w:rsidRPr="002C7BD1">
        <w:rPr>
          <w:rFonts w:eastAsia="Times New Roman"/>
          <w:bCs/>
          <w:szCs w:val="26"/>
          <w:rtl/>
        </w:rPr>
        <w:t xml:space="preserve"> </w:t>
      </w:r>
      <w:r w:rsidRPr="002C7BD1">
        <w:rPr>
          <w:rFonts w:eastAsia="Times New Roman" w:hint="eastAsia"/>
          <w:bCs/>
          <w:szCs w:val="26"/>
          <w:rtl/>
        </w:rPr>
        <w:t>על</w:t>
      </w:r>
      <w:r w:rsidRPr="002C7BD1">
        <w:rPr>
          <w:rFonts w:eastAsia="Times New Roman"/>
          <w:bCs/>
          <w:szCs w:val="26"/>
          <w:rtl/>
        </w:rPr>
        <w:t xml:space="preserve"> </w:t>
      </w:r>
      <w:r w:rsidRPr="002C7BD1">
        <w:rPr>
          <w:rFonts w:eastAsia="Times New Roman" w:hint="eastAsia"/>
          <w:bCs/>
          <w:szCs w:val="26"/>
          <w:rtl/>
        </w:rPr>
        <w:t>שינויים</w:t>
      </w:r>
      <w:r w:rsidRPr="002C7BD1">
        <w:rPr>
          <w:rFonts w:eastAsia="Times New Roman"/>
          <w:bCs/>
          <w:szCs w:val="26"/>
          <w:rtl/>
        </w:rPr>
        <w:t xml:space="preserve"> </w:t>
      </w:r>
      <w:r w:rsidRPr="002C7BD1">
        <w:rPr>
          <w:rFonts w:eastAsia="Times New Roman" w:hint="eastAsia"/>
          <w:bCs/>
          <w:szCs w:val="26"/>
          <w:rtl/>
        </w:rPr>
        <w:t>תקציביים</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כאמור, על פי הוראות חוק יסודות התקציב רשאי שר האוצר לבצע בכפוף למתן הודעה לוועדת הכספים סוגים שונים של העברות תקציביות בסוגי הוצאה שונים.</w:t>
      </w:r>
    </w:p>
    <w:p w:rsidR="002C7BD1" w:rsidRPr="002C7BD1" w:rsidP="002C7BD1">
      <w:pPr>
        <w:spacing w:line="269" w:lineRule="auto"/>
        <w:rPr>
          <w:rFonts w:ascii="David" w:eastAsia="Calibri" w:hAnsi="David"/>
          <w:rtl/>
        </w:rPr>
      </w:pPr>
    </w:p>
    <w:p w:rsidR="002C7BD1" w:rsidRPr="002C7BD1" w:rsidP="002C7BD1">
      <w:pPr>
        <w:spacing w:line="269" w:lineRule="auto"/>
        <w:rPr>
          <w:rFonts w:ascii="David" w:eastAsia="Calibri" w:hAnsi="David"/>
          <w:rtl/>
        </w:rPr>
      </w:pPr>
      <w:r w:rsidRPr="002C7BD1">
        <w:rPr>
          <w:rFonts w:ascii="David" w:eastAsia="Calibri" w:hAnsi="David" w:hint="cs"/>
          <w:rtl/>
        </w:rPr>
        <w:t xml:space="preserve">על פי הנוהג הקיים בוועדת הכספים, נוהגת הוועדה לקיים דיון ולקבל החלטות גם במקרים שבהם מוסמך שר האוצר לבצע שינויים תקציביים בהודעה לוועדה בלבד. בדיון שהתקיים בוועדת הכספים ב-14.3.17 בהשתתפות סגנית הממונה על התקציבים דאז, הסתייג אגף התקציבים מהדרישה לקיים דיון והליך אישור בוועדה </w:t>
      </w:r>
      <w:r w:rsidRPr="002C7BD1">
        <w:rPr>
          <w:rFonts w:ascii="David" w:eastAsia="Calibri" w:hAnsi="David" w:hint="eastAsia"/>
          <w:rtl/>
        </w:rPr>
        <w:t>בכל</w:t>
      </w:r>
      <w:r w:rsidRPr="002C7BD1">
        <w:rPr>
          <w:rFonts w:ascii="David" w:eastAsia="Calibri" w:hAnsi="David"/>
          <w:rtl/>
        </w:rPr>
        <w:t xml:space="preserve"> </w:t>
      </w:r>
      <w:r w:rsidRPr="002C7BD1">
        <w:rPr>
          <w:rFonts w:ascii="David" w:eastAsia="Calibri" w:hAnsi="David" w:hint="eastAsia"/>
          <w:rtl/>
        </w:rPr>
        <w:t>המקרים</w:t>
      </w:r>
      <w:r w:rsidRPr="002C7BD1">
        <w:rPr>
          <w:rFonts w:ascii="David" w:eastAsia="Calibri" w:hAnsi="David" w:hint="cs"/>
          <w:rtl/>
        </w:rPr>
        <w:t xml:space="preserve"> שבהם די בהודעה של שר האוצר לוועדה כדי לבצע שינוי תקציבי. הלכה למעשה שר האוצר ואגף התקציבים מעבירים </w:t>
      </w:r>
      <w:r w:rsidRPr="002C7BD1">
        <w:rPr>
          <w:rFonts w:ascii="David" w:eastAsia="Calibri" w:hAnsi="David" w:hint="eastAsia"/>
          <w:rtl/>
        </w:rPr>
        <w:t>לוועדה</w:t>
      </w:r>
      <w:r w:rsidRPr="002C7BD1">
        <w:rPr>
          <w:rFonts w:ascii="David" w:eastAsia="Calibri" w:hAnsi="David"/>
          <w:rtl/>
        </w:rPr>
        <w:t xml:space="preserve"> </w:t>
      </w:r>
      <w:r w:rsidRPr="002C7BD1">
        <w:rPr>
          <w:rFonts w:ascii="David" w:eastAsia="Calibri" w:hAnsi="David" w:hint="eastAsia"/>
          <w:rtl/>
        </w:rPr>
        <w:t>גם</w:t>
      </w:r>
      <w:r w:rsidRPr="002C7BD1">
        <w:rPr>
          <w:rFonts w:ascii="David" w:eastAsia="Calibri" w:hAnsi="David"/>
          <w:rtl/>
        </w:rPr>
        <w:t xml:space="preserve"> </w:t>
      </w:r>
      <w:r w:rsidRPr="002C7BD1">
        <w:rPr>
          <w:rFonts w:ascii="David" w:eastAsia="Calibri" w:hAnsi="David" w:hint="eastAsia"/>
          <w:rtl/>
        </w:rPr>
        <w:t>בקשות</w:t>
      </w:r>
      <w:r w:rsidRPr="002C7BD1">
        <w:rPr>
          <w:rFonts w:ascii="David" w:eastAsia="Calibri" w:hAnsi="David" w:hint="cs"/>
          <w:rtl/>
        </w:rPr>
        <w:t xml:space="preserve"> ופניות שעל פי הוראות החוק די בהודעה בלבד לוועדה.</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 xml:space="preserve">על פי החלטת ועדת הכנסת מפברואר 2024 פגרת הקיץ של הכנסת החלה ב-29.7.24 והסתיימה </w:t>
      </w:r>
      <w:r w:rsidR="00E22727">
        <w:rPr>
          <w:rFonts w:eastAsia="Calibri"/>
          <w:b/>
          <w:bCs/>
          <w:rtl/>
        </w:rPr>
        <w:br/>
      </w:r>
      <w:r w:rsidRPr="002C7BD1">
        <w:rPr>
          <w:rFonts w:ascii="David" w:eastAsia="Calibri" w:hAnsi="David" w:hint="cs"/>
          <w:rtl/>
        </w:rPr>
        <w:t>ב-25.10.24. בהחלטת ועדת הכנסת מיולי 2024 נקבעה פעילות ועדות הכנסת בתקופת הפגרה, ולפיה הוועדות יוכלו לקיים עד שבע ישיבות בתקופה זו.</w:t>
      </w:r>
    </w:p>
    <w:p w:rsidR="002C7BD1" w:rsidRPr="002C7BD1" w:rsidP="002C7BD1">
      <w:pPr>
        <w:spacing w:line="269" w:lineRule="auto"/>
        <w:rPr>
          <w:rFonts w:ascii="David" w:eastAsia="Calibri" w:hAnsi="David"/>
          <w:rtl/>
        </w:rPr>
      </w:pPr>
      <w:r w:rsidRPr="002C7BD1">
        <w:rPr>
          <w:rFonts w:ascii="David" w:eastAsia="Calibri" w:hAnsi="David" w:hint="cs"/>
          <w:rtl/>
        </w:rPr>
        <w:t>ועדת הכספים של הכנסת קיימה בפגרת הקיץ האמורה ארבע ישיבות שסדר יומן כלל שינויים בתקציב לשנת 2024. בפועל, ממועד החלטת הממשלה ב-2.9.24, כאמור לעיל, ועד לתום פגרת הקיץ של הכנסת קיימה הוועדה שישה דיונים הנוגעים לחוק התקציב הנוסף השני לשנת הכספים 2024. לאחר תום הפגרה קיימה הוועדה דיון ראשון בנושא שינויים תקציביים ב-18.11.24.</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כאמור, בדצמבר 2024 אושרו בוועדה 110 בקשות לשינוי תקציבי בגין העברת עודפים, בסכום של כ-10.8 מיליארד ש"ח.</w:t>
      </w:r>
    </w:p>
    <w:p w:rsidR="002C7BD1" w:rsidRPr="002C7BD1" w:rsidP="002C7BD1">
      <w:pPr>
        <w:spacing w:line="269" w:lineRule="auto"/>
        <w:rPr>
          <w:rFonts w:ascii="David" w:eastAsia="Calibri" w:hAnsi="David"/>
          <w:rtl/>
        </w:rPr>
      </w:pPr>
    </w:p>
    <w:p w:rsidR="002C7BD1" w:rsidRPr="002C7BD1" w:rsidP="002C7BD1">
      <w:pPr>
        <w:keepNext/>
        <w:keepLines/>
        <w:spacing w:line="269" w:lineRule="auto"/>
        <w:outlineLvl w:val="3"/>
        <w:rPr>
          <w:rFonts w:ascii="David" w:eastAsia="Times New Roman" w:hAnsi="David"/>
          <w:b/>
          <w:szCs w:val="26"/>
          <w:rtl/>
        </w:rPr>
      </w:pPr>
      <w:r w:rsidRPr="002C7BD1">
        <w:rPr>
          <w:rFonts w:eastAsia="Times New Roman" w:hint="cs"/>
          <w:bCs/>
          <w:szCs w:val="26"/>
          <w:rtl/>
        </w:rPr>
        <w:t>בקשות חברי כנסת להסברים</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על פי נוהל העבודה של ועדת הכספים, "שינוי תקציבי המוגש לוועדה על ידי משרד האוצר יכלול דברי הסבר מילוליים מפורטים, ברורים ובהירים". כמו כן קובע הנוהל כי "נציגי אגף תקציבים יגיעו לדיון בוועדה על שינויים תקציביים כשהם בקיאים בפרטי השינוי וערוכים למתן תשובות לשאלות חברי הוועדה וכן כשבידיהם נתונים ופרטים נוספים המשמעותיים לשינוי התקציבי ושאינם מפורטים בדברי ההסבר של השינוי התקציבי". עוד נקבע בנוהל כי "נציגי המשרד הממשלתי הרלוונטי לשינוי התקציבי יגיעו אף הם לכל דיון בשינוי תקציבי הקשור במשרדם ויהיו ערוכים למתן מענה לשאלות חברי הוועדה ולמתן פרטים ונתונים נוספים בנושא השינוי התקציבי, לרבות פרוטוקולים של החלטת המשרד הממשלתי ככל שמדובר בשינוי תקציבי משמעותי".</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לבקשות ההסברים של חברי הכנסת יש חשיבות רבה, שכן ההסברים נועדו לאפשר לוועדת הכספים למלא את תפקידה לקבל החלטות ולקיים פיקוח פרלמנטרי על ההעברות הכספיות. בתגובה של ועדת הכספים שהוגשה בבג"ץ 8749/13 נכתב כי "נוהל זה מאפשר לוועדת הכספים לקיים פיקוח הדוק ואפקטיבי על ההעברות התקציביות".</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b/>
          <w:bCs/>
          <w:rtl/>
        </w:rPr>
      </w:pPr>
      <w:r w:rsidRPr="002C7BD1">
        <w:rPr>
          <w:rFonts w:ascii="David" w:eastAsia="Calibri" w:hAnsi="David" w:hint="eastAsia"/>
          <w:b/>
          <w:bCs/>
          <w:rtl/>
        </w:rPr>
        <w:t>מעיון</w:t>
      </w:r>
      <w:r w:rsidRPr="002C7BD1">
        <w:rPr>
          <w:rFonts w:ascii="David" w:eastAsia="Calibri" w:hAnsi="David"/>
          <w:b/>
          <w:bCs/>
          <w:rtl/>
        </w:rPr>
        <w:t xml:space="preserve"> בפרוטוקולים של הדיונים שהתקיימו בוועדת הכספים בדצמבר 2024 עולות </w:t>
      </w:r>
      <w:bookmarkStart w:id="22" w:name="_Hlk221797257"/>
      <w:r w:rsidRPr="002C7BD1">
        <w:rPr>
          <w:rFonts w:ascii="David" w:eastAsia="Calibri" w:hAnsi="David"/>
          <w:b/>
          <w:bCs/>
          <w:rtl/>
        </w:rPr>
        <w:t xml:space="preserve">טענות רבות של חברי הכנסת לגבי איכות ההסברים שניתנו מראש בעניין ההעברות התקציביות, ולגבי מענה לא מספק של נציגי אגף התקציבים ונציגי משרדי הממשלה על שאלות שהופנו אליהם בדיונים. </w:t>
      </w:r>
      <w:bookmarkEnd w:id="22"/>
      <w:r w:rsidRPr="002C7BD1">
        <w:rPr>
          <w:rFonts w:ascii="David" w:eastAsia="Calibri" w:hAnsi="David"/>
          <w:b/>
          <w:bCs/>
          <w:rtl/>
        </w:rPr>
        <w:t xml:space="preserve">כמו כן עולה </w:t>
      </w:r>
      <w:bookmarkStart w:id="23" w:name="_Hlk222042249"/>
      <w:r w:rsidRPr="002C7BD1">
        <w:rPr>
          <w:rFonts w:ascii="David" w:eastAsia="Calibri" w:hAnsi="David"/>
          <w:b/>
          <w:bCs/>
          <w:rtl/>
        </w:rPr>
        <w:t>כי חלק לא מבוטל מהדיון בוועדה הוקדש לבקשות של חברי הכנסת למתן הסברים נוספים על אלו שצורפו לפניות.</w:t>
      </w:r>
    </w:p>
    <w:bookmarkEnd w:id="23"/>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גם בעתירה שהוגשה לבג"ץ</w:t>
      </w:r>
      <w:r>
        <w:rPr>
          <w:rFonts w:ascii="David" w:eastAsia="Calibri" w:hAnsi="David"/>
          <w:vertAlign w:val="superscript"/>
          <w:rtl/>
        </w:rPr>
        <w:footnoteReference w:id="15"/>
      </w:r>
      <w:r w:rsidRPr="002C7BD1">
        <w:rPr>
          <w:rFonts w:ascii="David" w:eastAsia="Calibri" w:hAnsi="David" w:hint="cs"/>
          <w:rtl/>
        </w:rPr>
        <w:t xml:space="preserve"> בעניין ההעברות התקציביות בסוף שנת 2024 העלו העותרים טענות קשות בדבר הסברים לא מספקים לבקשות שינויים בתקציב שהוגשו בדצמבר 2024.</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b/>
          <w:bCs/>
          <w:rtl/>
        </w:rPr>
      </w:pPr>
      <w:r w:rsidRPr="002C7BD1">
        <w:rPr>
          <w:rFonts w:ascii="David" w:eastAsia="Calibri" w:hAnsi="David" w:hint="cs"/>
          <w:b/>
          <w:bCs/>
          <w:rtl/>
        </w:rPr>
        <w:t xml:space="preserve">מומלץ כי אגף התקציבים, יפנה אל ועדת הכספים של הכנסת </w:t>
      </w:r>
      <w:r w:rsidR="00E22727">
        <w:rPr>
          <w:rFonts w:ascii="David" w:eastAsia="Calibri" w:hAnsi="David" w:hint="cs"/>
          <w:b/>
          <w:bCs/>
          <w:rtl/>
        </w:rPr>
        <w:t>כדי</w:t>
      </w:r>
      <w:r w:rsidRPr="002C7BD1">
        <w:rPr>
          <w:rFonts w:ascii="David" w:eastAsia="Calibri" w:hAnsi="David" w:hint="cs"/>
          <w:b/>
          <w:bCs/>
          <w:rtl/>
        </w:rPr>
        <w:t xml:space="preserve"> לבחון דרכים לשיפור נושא מתן ההסברים לחברי הכנסת בדבר בקשות לשינויים תקציביים, מבעוד מועד.</w:t>
      </w:r>
    </w:p>
    <w:p w:rsidR="002C7BD1" w:rsidRPr="002C7BD1" w:rsidP="002C7BD1">
      <w:pPr>
        <w:spacing w:line="269" w:lineRule="auto"/>
        <w:ind w:left="-567"/>
        <w:rPr>
          <w:rFonts w:eastAsia="Calibri"/>
          <w:szCs w:val="20"/>
          <w:rtl/>
        </w:rPr>
      </w:pPr>
    </w:p>
    <w:p w:rsidR="002C7BD1" w:rsidRPr="002C7BD1" w:rsidP="002C7BD1">
      <w:pPr>
        <w:keepNext/>
        <w:keepLines/>
        <w:spacing w:line="269" w:lineRule="auto"/>
        <w:outlineLvl w:val="3"/>
        <w:rPr>
          <w:rFonts w:ascii="David" w:eastAsia="Times New Roman" w:hAnsi="David"/>
          <w:b/>
          <w:szCs w:val="26"/>
          <w:rtl/>
        </w:rPr>
      </w:pPr>
      <w:r w:rsidRPr="002C7BD1">
        <w:rPr>
          <w:rFonts w:eastAsia="Times New Roman" w:hint="cs"/>
          <w:bCs/>
          <w:szCs w:val="26"/>
          <w:rtl/>
        </w:rPr>
        <w:t>תפיסת ניהול הסיכונים בתקציב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תקציב המדינה הוא כלי למימוש מדיניות הממשלה ותוכניות העבודה של משרדי הממשלה. ככלל, השאיפה היא כי התקציב ינוצל במלואו, שכן אי-ניצול של תקציב מאושר גורם לפער בין התכנון התקציבי לביצוע בפועל ולבזבוז של משאבים ופוגע ביעילות הממשל. תכניות העבודה של משרדי הממשלה אינן מצליחות להיות ממומשות במלואן בתוך הזמן המתוכנן להן, מסיבות שונות.</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בניית תקציב המדינה מבוססת על ההנחה וההבנה על פי ניסיון העבר כי משרדי הממשלה לא יצליחו לממש את כל תוכניות העבודה שלהם במהלך השנה השוטפת. לפיכך תקציב המדינה מבוסס על תפיסת ניהול סיכונים שעיקרה תקצוב בחסר של חלק מתוכניות העבודה של משרדי הממשלה, בהנחה שבאמצעות שינויים תקציביים והסטות של תקציבים במהלך השנה ניתן יהיה להגיע למימוש מיטבי של התקציב ולמיצוי תוכניות העבודה שמשרדי הממשלה יצליחו לבצע</w:t>
      </w:r>
      <w:r>
        <w:rPr>
          <w:rFonts w:ascii="David" w:eastAsia="Calibri" w:hAnsi="David"/>
          <w:vertAlign w:val="superscript"/>
          <w:rtl/>
        </w:rPr>
        <w:footnoteReference w:id="16"/>
      </w:r>
      <w:r w:rsidRPr="002C7BD1">
        <w:rPr>
          <w:rFonts w:ascii="David" w:eastAsia="Calibri" w:hAnsi="David"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שיטה זו מועדפת על ידי אגף התקציבים על פני שיטה שבה תוכניות העבודה של משרדי הממשלה מתוקצבות במלואן, בין היתר מכיוון שהדבר יגרור שינוי ניכר של מסגרות התקציב, הגדלת הגירעון, הטלת מיסים נוספים לצורך הגדלת הכנסות המדינה והתייקרות בעלויות גיוס החוב, ובלי שהדבר ישפר את היקף הביצוע בפועל של תוכניות העבודה של הממשלה.</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 xml:space="preserve">עקב תפיסת יסוד זו של בניית תקציב המדינה עולה הצורך לבצע שינויים תקציביים במהלך השנה, תוך ביצוע העברות והסטות בין תוכניות תקציב שבהן קיימים עודפים לעומת התכנון המוקדם לתוכניות אחרות שבהן התקצוב שנקבע מראש אינו מספיק. זאת, בצד שינויים תקציביים נוספים הנדרשים עקב שינוי סדרי העדיפות של הממשלה במהלך השנה או לשם מימושן של החלטות ממשלה המתקבלות בתוך שנת התקציב. </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כאמור, שיטת התקצוב הקיימת מעלה באופן טבעי את הצורך בביצוע שינויים תקציביים, וצורך זה הולך ומתגבר לקראת סוף השנה, ככל שהוודאות בדבר היקף המימוש בפועל של תוכניות העבודה של הממשלה גדלה. ככל שמועד סוף שנת התקציב מתקרב, גדלה אפוא הוודאות לגבי האפשרות לנצל עודפים הקיימים בתוכנית תקציב מסוימות או בדבר חוסרים הקיימים בתוכניות תקציב אחרות.</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בכמה דוחות ביקורת בעבר נבחן הריכוז של שינויים תקציביים בסוף שנת התקציב. למשל, בדוח 57ב של מבקר המדינה בפרק "ניהול העודפים והרזרבה הכללית בתקציב המדינה"</w:t>
      </w:r>
      <w:r>
        <w:rPr>
          <w:rFonts w:ascii="David" w:eastAsia="Calibri" w:hAnsi="David"/>
          <w:vertAlign w:val="superscript"/>
          <w:rtl/>
        </w:rPr>
        <w:footnoteReference w:id="17"/>
      </w:r>
      <w:r w:rsidRPr="002C7BD1">
        <w:rPr>
          <w:rFonts w:ascii="David" w:eastAsia="Calibri" w:hAnsi="David" w:hint="cs"/>
          <w:rtl/>
        </w:rPr>
        <w:t xml:space="preserve"> צוין כי בשנים 2003 - 2005 בין 33% ל-42% מהשינויים בתקציב המדינה בוצעו בחודשים נובמבר ודצמבר. בדוח 68ב של מבקר המדינה בפרק "רזרבות והוצאות שונות בתקציב המדינה - תקצוב, ניצול ושקיפות"</w:t>
      </w:r>
      <w:r>
        <w:rPr>
          <w:rFonts w:ascii="David" w:eastAsia="Calibri" w:hAnsi="David"/>
          <w:vertAlign w:val="superscript"/>
          <w:rtl/>
        </w:rPr>
        <w:footnoteReference w:id="18"/>
      </w:r>
      <w:r w:rsidRPr="002C7BD1">
        <w:rPr>
          <w:rFonts w:ascii="David" w:eastAsia="Calibri" w:hAnsi="David" w:hint="cs"/>
          <w:rtl/>
        </w:rPr>
        <w:t xml:space="preserve"> </w:t>
      </w:r>
      <w:r w:rsidRPr="002C7BD1">
        <w:rPr>
          <w:rFonts w:ascii="David" w:eastAsia="Calibri" w:hAnsi="David"/>
          <w:rtl/>
        </w:rPr>
        <w:t>ציין מבקר המדינה כי העברות של סכומי</w:t>
      </w:r>
      <w:r w:rsidRPr="002C7BD1">
        <w:rPr>
          <w:rFonts w:ascii="David" w:eastAsia="Calibri" w:hAnsi="David" w:hint="cs"/>
          <w:rtl/>
        </w:rPr>
        <w:t>ם</w:t>
      </w:r>
      <w:r w:rsidRPr="002C7BD1">
        <w:rPr>
          <w:rFonts w:ascii="David" w:eastAsia="Calibri" w:hAnsi="David"/>
          <w:rtl/>
        </w:rPr>
        <w:t xml:space="preserve"> </w:t>
      </w:r>
      <w:r w:rsidRPr="002C7BD1">
        <w:rPr>
          <w:rFonts w:ascii="David" w:eastAsia="Calibri" w:hAnsi="David" w:hint="cs"/>
          <w:rtl/>
        </w:rPr>
        <w:t>גדולים</w:t>
      </w:r>
      <w:r w:rsidRPr="002C7BD1">
        <w:rPr>
          <w:rFonts w:ascii="David" w:eastAsia="Calibri" w:hAnsi="David"/>
          <w:rtl/>
        </w:rPr>
        <w:t xml:space="preserve"> בחודש האחרון של שנת התקציב אינן יעילות, משום שהמשרדים נאלצים להוציא את הכספים בלוח זמנים קצר. העברות הנעשות בסוף השנה יכולות להעיד על תכנון שגוי או לכל הפחות לא </w:t>
      </w:r>
      <w:r w:rsidRPr="002C7BD1">
        <w:rPr>
          <w:rFonts w:ascii="David" w:eastAsia="Calibri" w:hAnsi="David" w:hint="cs"/>
          <w:rtl/>
        </w:rPr>
        <w:t>מיטבי</w:t>
      </w:r>
      <w:r w:rsidRPr="002C7BD1">
        <w:rPr>
          <w:rFonts w:ascii="David" w:eastAsia="Calibri" w:hAnsi="David"/>
          <w:rtl/>
        </w:rPr>
        <w:t xml:space="preserve"> של תקציב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ריבוי בקשות להעברות תקציביות בחודש דצמבר אינו תופעה ייחודית לשנת 2024, אף שהוא התעצם מסיבות שונות בשנה זו. למשל, בדיון שהתקיים בוועדת הכספים ב-14.3.17 ציין יו"ר הוועדה דאז לגבי העברות תקציביות בדצמבר 2016 כדלהלן:</w:t>
      </w:r>
    </w:p>
    <w:p w:rsidR="002C7BD1" w:rsidRPr="002C7BD1" w:rsidP="002C7BD1">
      <w:pPr>
        <w:spacing w:line="269" w:lineRule="auto"/>
        <w:rPr>
          <w:rFonts w:ascii="David" w:eastAsia="Calibri" w:hAnsi="David"/>
          <w:rtl/>
        </w:rPr>
      </w:pPr>
    </w:p>
    <w:p w:rsidR="002C7BD1" w:rsidRPr="002C7BD1" w:rsidP="002C7BD1">
      <w:pPr>
        <w:spacing w:line="269" w:lineRule="auto"/>
        <w:ind w:left="312"/>
        <w:rPr>
          <w:rFonts w:ascii="David" w:eastAsia="Calibri" w:hAnsi="David"/>
          <w:rtl/>
        </w:rPr>
      </w:pPr>
      <w:r w:rsidRPr="002C7BD1">
        <w:rPr>
          <w:rFonts w:ascii="David" w:eastAsia="Calibri" w:hAnsi="David" w:hint="cs"/>
          <w:rtl/>
        </w:rPr>
        <w:t>"</w:t>
      </w:r>
      <w:r w:rsidRPr="002C7BD1">
        <w:rPr>
          <w:rFonts w:ascii="David" w:eastAsia="Calibri" w:hAnsi="David"/>
          <w:rtl/>
        </w:rPr>
        <w:t xml:space="preserve">שתדעו </w:t>
      </w:r>
      <w:bookmarkStart w:id="24" w:name="_ETM_Q1_5331863"/>
      <w:bookmarkEnd w:id="24"/>
      <w:r w:rsidRPr="002C7BD1">
        <w:rPr>
          <w:rFonts w:ascii="David" w:eastAsia="Calibri" w:hAnsi="David"/>
          <w:rtl/>
        </w:rPr>
        <w:t xml:space="preserve">שמה שהגיע בסוף דצמבר, כמות עצומה של העברות, בגלל שחלק מהן פשוט לא העברנו. חלק מהן הם שמרו, אבל חלק </w:t>
      </w:r>
      <w:bookmarkStart w:id="25" w:name="_ETM_Q1_5344761"/>
      <w:bookmarkEnd w:id="25"/>
      <w:r w:rsidRPr="002C7BD1">
        <w:rPr>
          <w:rFonts w:ascii="David" w:eastAsia="Calibri" w:hAnsi="David"/>
          <w:rtl/>
        </w:rPr>
        <w:t xml:space="preserve">לא העברנו. זאת האמת, והיינו צריכים כך </w:t>
      </w:r>
      <w:bookmarkStart w:id="26" w:name="_ETM_Q1_5345221"/>
      <w:bookmarkEnd w:id="26"/>
      <w:r w:rsidRPr="002C7BD1">
        <w:rPr>
          <w:rFonts w:ascii="David" w:eastAsia="Calibri" w:hAnsi="David"/>
          <w:rtl/>
        </w:rPr>
        <w:t xml:space="preserve">לנהוג בגלל שיש נוהל שכולנו הצבענו עליו. אני מקווה שזה לא יגיע בדצמבר הזה. אני מתכוון להזהיר אותם חצי שנה מראש שלא יהיה דצמבר השחור פעם שנייה. שלא יהיה. שהכל </w:t>
      </w:r>
      <w:bookmarkStart w:id="27" w:name="_ETM_Q1_5364704"/>
      <w:bookmarkEnd w:id="27"/>
      <w:r w:rsidRPr="002C7BD1">
        <w:rPr>
          <w:rFonts w:ascii="David" w:eastAsia="Calibri" w:hAnsi="David"/>
          <w:rtl/>
        </w:rPr>
        <w:t xml:space="preserve">יתנהל נורמלי. מבחינתי, דצמבר האחרון היה קטסטרופה. אני לא מבקש </w:t>
      </w:r>
      <w:bookmarkStart w:id="28" w:name="_ETM_Q1_5374657"/>
      <w:bookmarkEnd w:id="28"/>
      <w:r w:rsidRPr="002C7BD1">
        <w:rPr>
          <w:rFonts w:ascii="David" w:eastAsia="Calibri" w:hAnsi="David"/>
          <w:rtl/>
        </w:rPr>
        <w:t xml:space="preserve">שיחליפו אותי בתפקיד, אבל אם אתם הייתם יודעים איזה </w:t>
      </w:r>
      <w:bookmarkStart w:id="29" w:name="_ETM_Q1_5385210"/>
      <w:bookmarkEnd w:id="29"/>
      <w:r w:rsidRPr="002C7BD1">
        <w:rPr>
          <w:rFonts w:ascii="David" w:eastAsia="Calibri" w:hAnsi="David"/>
          <w:rtl/>
        </w:rPr>
        <w:t xml:space="preserve">טלפונים אני קיבלתי </w:t>
      </w:r>
      <w:r w:rsidRPr="002C7BD1">
        <w:rPr>
          <w:rFonts w:ascii="David" w:eastAsia="Calibri" w:hAnsi="David" w:hint="cs"/>
          <w:rtl/>
        </w:rPr>
        <w:t>-</w:t>
      </w:r>
      <w:r w:rsidRPr="002C7BD1">
        <w:rPr>
          <w:rFonts w:ascii="David" w:eastAsia="Calibri" w:hAnsi="David"/>
          <w:rtl/>
        </w:rPr>
        <w:t xml:space="preserve"> גם שנוגעים לביטחון המדינה, באמת, גם שנוגעים לפיקוח נפש, גם שנוגעים לדברים חיוניים בשירותים החברתיים, שאי </w:t>
      </w:r>
      <w:bookmarkStart w:id="30" w:name="_ETM_Q1_5390819"/>
      <w:bookmarkEnd w:id="30"/>
      <w:r w:rsidRPr="002C7BD1">
        <w:rPr>
          <w:rFonts w:ascii="David" w:eastAsia="Calibri" w:hAnsi="David"/>
          <w:rtl/>
        </w:rPr>
        <w:t xml:space="preserve">אפשר לתאר. אני לא יכולתי לעמוד בזה. ואז, </w:t>
      </w:r>
      <w:bookmarkStart w:id="31" w:name="_ETM_Q1_5396757"/>
      <w:bookmarkEnd w:id="31"/>
      <w:r w:rsidRPr="002C7BD1">
        <w:rPr>
          <w:rFonts w:ascii="David" w:eastAsia="Calibri" w:hAnsi="David"/>
          <w:rtl/>
        </w:rPr>
        <w:t>אמרתי לעצמי ואמרתי לוועדה</w:t>
      </w:r>
      <w:r w:rsidRPr="002C7BD1">
        <w:rPr>
          <w:rFonts w:ascii="David" w:eastAsia="Calibri" w:hAnsi="David" w:hint="cs"/>
          <w:rtl/>
        </w:rPr>
        <w:t xml:space="preserve"> </w:t>
      </w:r>
      <w:r w:rsidRPr="002C7BD1">
        <w:rPr>
          <w:rFonts w:ascii="David" w:eastAsia="Calibri" w:hAnsi="David"/>
          <w:rtl/>
        </w:rPr>
        <w:t>- והבאתי את זה להצבעה</w:t>
      </w:r>
      <w:r w:rsidRPr="002C7BD1">
        <w:rPr>
          <w:rFonts w:ascii="David" w:eastAsia="Calibri" w:hAnsi="David"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eastAsia"/>
          <w:rtl/>
        </w:rPr>
        <w:t>אגף</w:t>
      </w:r>
      <w:r w:rsidRPr="002C7BD1">
        <w:rPr>
          <w:rFonts w:ascii="David" w:eastAsia="Calibri" w:hAnsi="David"/>
          <w:rtl/>
        </w:rPr>
        <w:t xml:space="preserve"> </w:t>
      </w:r>
      <w:r w:rsidRPr="002C7BD1">
        <w:rPr>
          <w:rFonts w:ascii="David" w:eastAsia="Calibri" w:hAnsi="David" w:hint="cs"/>
          <w:rtl/>
        </w:rPr>
        <w:t>ה</w:t>
      </w:r>
      <w:r w:rsidRPr="002C7BD1">
        <w:rPr>
          <w:rFonts w:ascii="David" w:eastAsia="Calibri" w:hAnsi="David"/>
          <w:rtl/>
        </w:rPr>
        <w:t xml:space="preserve">תקציבים מסר </w:t>
      </w:r>
      <w:r w:rsidRPr="002C7BD1">
        <w:rPr>
          <w:rFonts w:ascii="David" w:eastAsia="Calibri" w:hAnsi="David" w:hint="eastAsia"/>
          <w:rtl/>
        </w:rPr>
        <w:t>ל</w:t>
      </w:r>
      <w:r w:rsidRPr="002C7BD1">
        <w:rPr>
          <w:rFonts w:ascii="David" w:eastAsia="Calibri" w:hAnsi="David" w:hint="cs"/>
          <w:rtl/>
        </w:rPr>
        <w:t>צוות ה</w:t>
      </w:r>
      <w:r w:rsidRPr="002C7BD1">
        <w:rPr>
          <w:rFonts w:ascii="David" w:eastAsia="Calibri" w:hAnsi="David" w:hint="eastAsia"/>
          <w:rtl/>
        </w:rPr>
        <w:t>ב</w:t>
      </w:r>
      <w:r w:rsidRPr="002C7BD1">
        <w:rPr>
          <w:rFonts w:ascii="David" w:eastAsia="Calibri" w:hAnsi="David" w:hint="cs"/>
          <w:rtl/>
        </w:rPr>
        <w:t>י</w:t>
      </w:r>
      <w:r w:rsidRPr="002C7BD1">
        <w:rPr>
          <w:rFonts w:ascii="David" w:eastAsia="Calibri" w:hAnsi="David" w:hint="eastAsia"/>
          <w:rtl/>
        </w:rPr>
        <w:t>קורת</w:t>
      </w:r>
      <w:r w:rsidRPr="002C7BD1">
        <w:rPr>
          <w:rFonts w:ascii="David" w:eastAsia="Calibri" w:hAnsi="David"/>
          <w:rtl/>
        </w:rPr>
        <w:t xml:space="preserve"> כי במהלך שנת 2024 </w:t>
      </w:r>
      <w:r w:rsidRPr="002C7BD1" w:rsidR="00D40D30">
        <w:rPr>
          <w:rFonts w:ascii="David" w:eastAsia="Calibri" w:hAnsi="David" w:hint="cs"/>
          <w:rtl/>
        </w:rPr>
        <w:t>אירע</w:t>
      </w:r>
      <w:r w:rsidRPr="002C7BD1" w:rsidR="00D40D30">
        <w:rPr>
          <w:rFonts w:ascii="David" w:eastAsia="Calibri" w:hAnsi="David" w:hint="eastAsia"/>
          <w:rtl/>
        </w:rPr>
        <w:t>ו</w:t>
      </w:r>
      <w:r w:rsidRPr="002C7BD1">
        <w:rPr>
          <w:rFonts w:ascii="David" w:eastAsia="Calibri" w:hAnsi="David"/>
          <w:rtl/>
        </w:rPr>
        <w:t xml:space="preserve"> מקרים </w:t>
      </w:r>
      <w:r w:rsidR="00EB17DF">
        <w:rPr>
          <w:rFonts w:ascii="David" w:eastAsia="Calibri" w:hAnsi="David" w:hint="cs"/>
          <w:rtl/>
        </w:rPr>
        <w:t>ש</w:t>
      </w:r>
      <w:r w:rsidRPr="002C7BD1">
        <w:rPr>
          <w:rFonts w:ascii="David" w:eastAsia="Calibri" w:hAnsi="David"/>
          <w:rtl/>
        </w:rPr>
        <w:t xml:space="preserve">בהם </w:t>
      </w:r>
      <w:r w:rsidRPr="002C7BD1">
        <w:rPr>
          <w:rFonts w:ascii="David" w:eastAsia="Calibri" w:hAnsi="David" w:hint="cs"/>
          <w:rtl/>
        </w:rPr>
        <w:t>הנחה</w:t>
      </w:r>
      <w:r w:rsidRPr="002C7BD1">
        <w:rPr>
          <w:rFonts w:ascii="David" w:eastAsia="Calibri" w:hAnsi="David"/>
          <w:rtl/>
        </w:rPr>
        <w:t xml:space="preserve"> שר</w:t>
      </w:r>
      <w:r w:rsidRPr="002C7BD1">
        <w:rPr>
          <w:rFonts w:ascii="David" w:eastAsia="Calibri" w:hAnsi="David" w:hint="cs"/>
          <w:rtl/>
        </w:rPr>
        <w:t xml:space="preserve"> האוצר</w:t>
      </w:r>
      <w:r w:rsidRPr="002C7BD1">
        <w:rPr>
          <w:rFonts w:ascii="David" w:eastAsia="Calibri" w:hAnsi="David"/>
          <w:rtl/>
        </w:rPr>
        <w:t xml:space="preserve"> </w:t>
      </w:r>
      <w:r w:rsidRPr="002C7BD1">
        <w:rPr>
          <w:rFonts w:ascii="David" w:eastAsia="Calibri" w:hAnsi="David" w:hint="eastAsia"/>
          <w:rtl/>
        </w:rPr>
        <w:t>לעכב</w:t>
      </w:r>
      <w:r w:rsidRPr="002C7BD1">
        <w:rPr>
          <w:rFonts w:ascii="David" w:eastAsia="Calibri" w:hAnsi="David"/>
          <w:rtl/>
        </w:rPr>
        <w:t xml:space="preserve"> </w:t>
      </w:r>
      <w:r w:rsidRPr="002C7BD1">
        <w:rPr>
          <w:rFonts w:ascii="David" w:eastAsia="Calibri" w:hAnsi="David" w:hint="eastAsia"/>
          <w:rtl/>
        </w:rPr>
        <w:t>הגשת</w:t>
      </w:r>
      <w:r w:rsidRPr="002C7BD1">
        <w:rPr>
          <w:rFonts w:ascii="David" w:eastAsia="Calibri" w:hAnsi="David"/>
          <w:rtl/>
        </w:rPr>
        <w:t xml:space="preserve"> </w:t>
      </w:r>
      <w:r w:rsidRPr="002C7BD1">
        <w:rPr>
          <w:rFonts w:ascii="David" w:eastAsia="Calibri" w:hAnsi="David" w:hint="eastAsia"/>
          <w:rtl/>
        </w:rPr>
        <w:t>פניות</w:t>
      </w:r>
      <w:r w:rsidRPr="002C7BD1">
        <w:rPr>
          <w:rFonts w:ascii="David" w:eastAsia="Calibri" w:hAnsi="David"/>
          <w:rtl/>
        </w:rPr>
        <w:t xml:space="preserve"> </w:t>
      </w:r>
      <w:r w:rsidRPr="002C7BD1">
        <w:rPr>
          <w:rFonts w:ascii="David" w:eastAsia="Calibri" w:hAnsi="David" w:hint="eastAsia"/>
          <w:rtl/>
        </w:rPr>
        <w:t>מוכנות</w:t>
      </w:r>
      <w:r w:rsidRPr="002C7BD1">
        <w:rPr>
          <w:rFonts w:ascii="David" w:eastAsia="Calibri" w:hAnsi="David"/>
          <w:rtl/>
        </w:rPr>
        <w:t xml:space="preserve"> </w:t>
      </w:r>
      <w:r w:rsidRPr="002C7BD1">
        <w:rPr>
          <w:rFonts w:ascii="David" w:eastAsia="Calibri" w:hAnsi="David" w:hint="eastAsia"/>
          <w:rtl/>
        </w:rPr>
        <w:t>לאישור</w:t>
      </w:r>
      <w:r w:rsidRPr="002C7BD1">
        <w:rPr>
          <w:rFonts w:ascii="David" w:eastAsia="Calibri" w:hAnsi="David"/>
          <w:rtl/>
        </w:rPr>
        <w:t xml:space="preserve"> </w:t>
      </w:r>
      <w:r w:rsidRPr="002C7BD1">
        <w:rPr>
          <w:rFonts w:ascii="David" w:eastAsia="Calibri" w:hAnsi="David" w:hint="eastAsia"/>
          <w:rtl/>
        </w:rPr>
        <w:t>ועדת</w:t>
      </w:r>
      <w:r w:rsidRPr="002C7BD1">
        <w:rPr>
          <w:rFonts w:ascii="David" w:eastAsia="Calibri" w:hAnsi="David"/>
          <w:rtl/>
        </w:rPr>
        <w:t xml:space="preserve"> </w:t>
      </w:r>
      <w:r w:rsidRPr="002C7BD1">
        <w:rPr>
          <w:rFonts w:ascii="David" w:eastAsia="Calibri" w:hAnsi="David" w:hint="eastAsia"/>
          <w:rtl/>
        </w:rPr>
        <w:t>הכספים</w:t>
      </w:r>
      <w:r w:rsidRPr="002C7BD1">
        <w:rPr>
          <w:rFonts w:ascii="David" w:eastAsia="Calibri" w:hAnsi="David"/>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b/>
          <w:bCs/>
          <w:rtl/>
        </w:rPr>
      </w:pPr>
      <w:r w:rsidRPr="002C7BD1">
        <w:rPr>
          <w:rFonts w:ascii="David" w:eastAsia="Calibri" w:hAnsi="David" w:hint="cs"/>
          <w:b/>
          <w:bCs/>
          <w:rtl/>
        </w:rPr>
        <w:t xml:space="preserve">נמצא כי </w:t>
      </w:r>
      <w:bookmarkStart w:id="32" w:name="_Hlk221797709"/>
      <w:r w:rsidRPr="002C7BD1">
        <w:rPr>
          <w:rFonts w:ascii="David" w:eastAsia="Calibri" w:hAnsi="David" w:hint="cs"/>
          <w:b/>
          <w:bCs/>
          <w:rtl/>
        </w:rPr>
        <w:t xml:space="preserve">פניות רבות והעברות בהיקף כספי גדול נדחות לסוף השנה, </w:t>
      </w:r>
      <w:r w:rsidRPr="002C7BD1">
        <w:rPr>
          <w:rFonts w:ascii="David" w:eastAsia="Calibri" w:hAnsi="David" w:hint="eastAsia"/>
          <w:b/>
          <w:bCs/>
          <w:rtl/>
        </w:rPr>
        <w:t>והדבר</w:t>
      </w:r>
      <w:r w:rsidRPr="002C7BD1">
        <w:rPr>
          <w:rFonts w:ascii="David" w:eastAsia="Calibri" w:hAnsi="David"/>
          <w:b/>
          <w:bCs/>
          <w:rtl/>
        </w:rPr>
        <w:t xml:space="preserve"> עלול להביא ל</w:t>
      </w:r>
      <w:r w:rsidRPr="002C7BD1">
        <w:rPr>
          <w:rFonts w:ascii="David" w:eastAsia="Calibri" w:hAnsi="David" w:hint="eastAsia"/>
          <w:b/>
          <w:bCs/>
          <w:rtl/>
        </w:rPr>
        <w:t>חריגה</w:t>
      </w:r>
      <w:r w:rsidRPr="002C7BD1">
        <w:rPr>
          <w:rFonts w:ascii="David" w:eastAsia="Calibri" w:hAnsi="David"/>
          <w:b/>
          <w:bCs/>
          <w:rtl/>
        </w:rPr>
        <w:t xml:space="preserve"> מניהול </w:t>
      </w:r>
      <w:r w:rsidRPr="002C7BD1">
        <w:rPr>
          <w:rFonts w:ascii="David" w:eastAsia="Calibri" w:hAnsi="David" w:hint="eastAsia"/>
          <w:b/>
          <w:bCs/>
          <w:rtl/>
        </w:rPr>
        <w:t>הסיכונים</w:t>
      </w:r>
      <w:r w:rsidRPr="002C7BD1">
        <w:rPr>
          <w:rFonts w:ascii="David" w:eastAsia="Calibri" w:hAnsi="David"/>
          <w:b/>
          <w:bCs/>
          <w:rtl/>
        </w:rPr>
        <w:t xml:space="preserve"> </w:t>
      </w:r>
      <w:r w:rsidRPr="002C7BD1">
        <w:rPr>
          <w:rFonts w:ascii="David" w:eastAsia="Calibri" w:hAnsi="David" w:hint="eastAsia"/>
          <w:b/>
          <w:bCs/>
          <w:rtl/>
        </w:rPr>
        <w:t>הנדרש</w:t>
      </w:r>
      <w:r w:rsidRPr="002C7BD1">
        <w:rPr>
          <w:rFonts w:ascii="David" w:eastAsia="Calibri" w:hAnsi="David" w:hint="cs"/>
          <w:b/>
          <w:bCs/>
          <w:rtl/>
        </w:rPr>
        <w:t xml:space="preserve">. </w:t>
      </w:r>
    </w:p>
    <w:bookmarkEnd w:id="32"/>
    <w:p w:rsidR="002C7BD1" w:rsidRPr="002C7BD1" w:rsidP="002C7BD1">
      <w:pPr>
        <w:spacing w:line="269" w:lineRule="auto"/>
        <w:ind w:left="-567"/>
        <w:rPr>
          <w:rFonts w:eastAsia="Calibri"/>
          <w:szCs w:val="20"/>
          <w:rtl/>
        </w:rPr>
      </w:pPr>
    </w:p>
    <w:p w:rsidR="002C7BD1" w:rsidRPr="002C7BD1" w:rsidP="002C7BD1">
      <w:pPr>
        <w:spacing w:line="269" w:lineRule="auto"/>
        <w:rPr>
          <w:rFonts w:eastAsia="Times New Roman"/>
          <w:bCs/>
          <w:szCs w:val="26"/>
          <w:rtl/>
        </w:rPr>
      </w:pPr>
      <w:r w:rsidRPr="002C7BD1">
        <w:rPr>
          <w:rFonts w:ascii="David" w:eastAsia="Calibri" w:hAnsi="David" w:hint="eastAsia"/>
          <w:b/>
          <w:bCs/>
          <w:rtl/>
        </w:rPr>
        <w:t>מומלץ</w:t>
      </w:r>
      <w:r w:rsidRPr="002C7BD1">
        <w:rPr>
          <w:rFonts w:ascii="David" w:eastAsia="Calibri" w:hAnsi="David"/>
          <w:b/>
          <w:bCs/>
          <w:rtl/>
        </w:rPr>
        <w:t xml:space="preserve"> </w:t>
      </w:r>
      <w:r w:rsidRPr="002C7BD1">
        <w:rPr>
          <w:rFonts w:ascii="David" w:eastAsia="Calibri" w:hAnsi="David" w:hint="eastAsia"/>
          <w:b/>
          <w:bCs/>
          <w:rtl/>
        </w:rPr>
        <w:t>כי</w:t>
      </w:r>
      <w:r w:rsidRPr="002C7BD1">
        <w:rPr>
          <w:rFonts w:ascii="David" w:eastAsia="Calibri" w:hAnsi="David"/>
          <w:b/>
          <w:bCs/>
          <w:rtl/>
        </w:rPr>
        <w:t xml:space="preserve"> </w:t>
      </w:r>
      <w:r w:rsidRPr="002C7BD1">
        <w:rPr>
          <w:rFonts w:ascii="David" w:eastAsia="Calibri" w:hAnsi="David" w:hint="eastAsia"/>
          <w:b/>
          <w:bCs/>
          <w:rtl/>
        </w:rPr>
        <w:t>משרד</w:t>
      </w:r>
      <w:r w:rsidRPr="002C7BD1">
        <w:rPr>
          <w:rFonts w:ascii="David" w:eastAsia="Calibri" w:hAnsi="David"/>
          <w:b/>
          <w:bCs/>
          <w:rtl/>
        </w:rPr>
        <w:t xml:space="preserve"> </w:t>
      </w:r>
      <w:r w:rsidRPr="002C7BD1">
        <w:rPr>
          <w:rFonts w:ascii="David" w:eastAsia="Calibri" w:hAnsi="David" w:hint="eastAsia"/>
          <w:b/>
          <w:bCs/>
          <w:rtl/>
        </w:rPr>
        <w:t>האוצר</w:t>
      </w:r>
      <w:r w:rsidRPr="002C7BD1">
        <w:rPr>
          <w:rFonts w:ascii="David" w:eastAsia="Calibri" w:hAnsi="David"/>
          <w:b/>
          <w:bCs/>
          <w:rtl/>
        </w:rPr>
        <w:t xml:space="preserve"> </w:t>
      </w:r>
      <w:r w:rsidRPr="002C7BD1">
        <w:rPr>
          <w:rFonts w:ascii="David" w:eastAsia="Calibri" w:hAnsi="David" w:hint="eastAsia"/>
          <w:b/>
          <w:bCs/>
          <w:rtl/>
        </w:rPr>
        <w:t>יבחן</w:t>
      </w:r>
      <w:r w:rsidRPr="002C7BD1">
        <w:rPr>
          <w:rFonts w:ascii="David" w:eastAsia="Calibri" w:hAnsi="David"/>
          <w:b/>
          <w:bCs/>
          <w:rtl/>
        </w:rPr>
        <w:t xml:space="preserve"> </w:t>
      </w:r>
      <w:r w:rsidRPr="002C7BD1">
        <w:rPr>
          <w:rFonts w:ascii="David" w:eastAsia="Calibri" w:hAnsi="David" w:hint="eastAsia"/>
          <w:b/>
          <w:bCs/>
          <w:rtl/>
        </w:rPr>
        <w:t>דרכים</w:t>
      </w:r>
      <w:r w:rsidRPr="002C7BD1">
        <w:rPr>
          <w:rFonts w:ascii="David" w:eastAsia="Calibri" w:hAnsi="David"/>
          <w:b/>
          <w:bCs/>
          <w:rtl/>
        </w:rPr>
        <w:t xml:space="preserve"> </w:t>
      </w:r>
      <w:r w:rsidRPr="002C7BD1">
        <w:rPr>
          <w:rFonts w:ascii="David" w:eastAsia="Calibri" w:hAnsi="David" w:hint="eastAsia"/>
          <w:b/>
          <w:bCs/>
          <w:rtl/>
        </w:rPr>
        <w:t>להפחית</w:t>
      </w:r>
      <w:r w:rsidRPr="002C7BD1">
        <w:rPr>
          <w:rFonts w:ascii="David" w:eastAsia="Calibri" w:hAnsi="David" w:hint="cs"/>
          <w:b/>
          <w:bCs/>
          <w:rtl/>
        </w:rPr>
        <w:t xml:space="preserve"> את מספר הפניות והיקפן הכספי</w:t>
      </w:r>
      <w:r w:rsidRPr="002C7BD1">
        <w:rPr>
          <w:rFonts w:ascii="David" w:eastAsia="Calibri" w:hAnsi="David"/>
          <w:b/>
          <w:bCs/>
          <w:rtl/>
        </w:rPr>
        <w:t xml:space="preserve">, </w:t>
      </w:r>
      <w:r w:rsidRPr="002C7BD1">
        <w:rPr>
          <w:rFonts w:ascii="David" w:eastAsia="Calibri" w:hAnsi="David" w:hint="eastAsia"/>
          <w:b/>
          <w:bCs/>
          <w:rtl/>
        </w:rPr>
        <w:t>וזאת</w:t>
      </w:r>
      <w:r w:rsidRPr="002C7BD1">
        <w:rPr>
          <w:rFonts w:ascii="David" w:eastAsia="Calibri" w:hAnsi="David"/>
          <w:b/>
          <w:bCs/>
          <w:rtl/>
        </w:rPr>
        <w:t xml:space="preserve"> </w:t>
      </w:r>
      <w:r w:rsidRPr="002C7BD1">
        <w:rPr>
          <w:rFonts w:ascii="David" w:eastAsia="Calibri" w:hAnsi="David" w:hint="eastAsia"/>
          <w:b/>
          <w:bCs/>
          <w:rtl/>
        </w:rPr>
        <w:t>בלי</w:t>
      </w:r>
      <w:r w:rsidRPr="002C7BD1">
        <w:rPr>
          <w:rFonts w:ascii="David" w:eastAsia="Calibri" w:hAnsi="David"/>
          <w:b/>
          <w:bCs/>
          <w:rtl/>
        </w:rPr>
        <w:t xml:space="preserve"> </w:t>
      </w:r>
      <w:r w:rsidRPr="002C7BD1">
        <w:rPr>
          <w:rFonts w:ascii="David" w:eastAsia="Calibri" w:hAnsi="David" w:hint="eastAsia"/>
          <w:b/>
          <w:bCs/>
          <w:rtl/>
        </w:rPr>
        <w:t>לפגוע</w:t>
      </w:r>
      <w:r w:rsidRPr="002C7BD1">
        <w:rPr>
          <w:rFonts w:ascii="David" w:eastAsia="Calibri" w:hAnsi="David"/>
          <w:b/>
          <w:bCs/>
          <w:rtl/>
        </w:rPr>
        <w:t xml:space="preserve"> </w:t>
      </w:r>
      <w:r w:rsidRPr="002C7BD1">
        <w:rPr>
          <w:rFonts w:ascii="David" w:eastAsia="Calibri" w:hAnsi="David" w:hint="eastAsia"/>
          <w:b/>
          <w:bCs/>
          <w:rtl/>
        </w:rPr>
        <w:t>ב</w:t>
      </w:r>
      <w:r w:rsidRPr="002C7BD1">
        <w:rPr>
          <w:rFonts w:ascii="David" w:eastAsia="Calibri" w:hAnsi="David" w:hint="cs"/>
          <w:b/>
          <w:bCs/>
          <w:rtl/>
        </w:rPr>
        <w:t>אופן משמעותי ב</w:t>
      </w:r>
      <w:r w:rsidRPr="002C7BD1">
        <w:rPr>
          <w:rFonts w:ascii="David" w:eastAsia="Calibri" w:hAnsi="David" w:hint="eastAsia"/>
          <w:b/>
          <w:bCs/>
          <w:rtl/>
        </w:rPr>
        <w:t>ניהול</w:t>
      </w:r>
      <w:r w:rsidRPr="002C7BD1">
        <w:rPr>
          <w:rFonts w:ascii="David" w:eastAsia="Calibri" w:hAnsi="David"/>
          <w:b/>
          <w:bCs/>
          <w:rtl/>
        </w:rPr>
        <w:t xml:space="preserve"> </w:t>
      </w:r>
      <w:r w:rsidRPr="002C7BD1">
        <w:rPr>
          <w:rFonts w:ascii="David" w:eastAsia="Calibri" w:hAnsi="David" w:hint="eastAsia"/>
          <w:b/>
          <w:bCs/>
          <w:rtl/>
        </w:rPr>
        <w:t>הסיכונים</w:t>
      </w:r>
      <w:r w:rsidRPr="002C7BD1">
        <w:rPr>
          <w:rFonts w:ascii="David" w:eastAsia="Calibri" w:hAnsi="David"/>
          <w:b/>
          <w:bCs/>
          <w:rtl/>
        </w:rPr>
        <w:t xml:space="preserve"> </w:t>
      </w:r>
      <w:r w:rsidRPr="002C7BD1">
        <w:rPr>
          <w:rFonts w:ascii="David" w:eastAsia="Calibri" w:hAnsi="David" w:hint="eastAsia"/>
          <w:b/>
          <w:bCs/>
          <w:rtl/>
        </w:rPr>
        <w:t>בתקציב</w:t>
      </w:r>
      <w:r w:rsidRPr="002C7BD1">
        <w:rPr>
          <w:rFonts w:ascii="David" w:eastAsia="Calibri" w:hAnsi="David"/>
          <w:b/>
          <w:bCs/>
          <w:rtl/>
        </w:rPr>
        <w:t xml:space="preserve"> </w:t>
      </w:r>
      <w:r w:rsidRPr="002C7BD1">
        <w:rPr>
          <w:rFonts w:ascii="David" w:eastAsia="Calibri" w:hAnsi="David" w:hint="eastAsia"/>
          <w:b/>
          <w:bCs/>
          <w:rtl/>
        </w:rPr>
        <w:t>המדינה</w:t>
      </w:r>
      <w:r w:rsidRPr="002C7BD1">
        <w:rPr>
          <w:rFonts w:eastAsia="Times New Roman" w:hint="cs"/>
          <w:bCs/>
          <w:szCs w:val="26"/>
          <w:rtl/>
        </w:rPr>
        <w:t>.</w:t>
      </w:r>
    </w:p>
    <w:p w:rsidR="002C7BD1" w:rsidRPr="002C7BD1" w:rsidP="002C7BD1">
      <w:pPr>
        <w:spacing w:line="269" w:lineRule="auto"/>
        <w:rPr>
          <w:rFonts w:eastAsia="Times New Roman"/>
          <w:bCs/>
          <w:szCs w:val="26"/>
          <w:rtl/>
        </w:rPr>
      </w:pPr>
    </w:p>
    <w:p w:rsidR="002C7BD1" w:rsidRPr="002C7BD1" w:rsidP="002C7BD1">
      <w:pPr>
        <w:keepNext/>
        <w:keepLines/>
        <w:spacing w:line="269" w:lineRule="auto"/>
        <w:outlineLvl w:val="3"/>
        <w:rPr>
          <w:rFonts w:ascii="David" w:eastAsia="Times New Roman" w:hAnsi="David"/>
          <w:b/>
          <w:szCs w:val="26"/>
          <w:rtl/>
        </w:rPr>
      </w:pPr>
      <w:r w:rsidRPr="002C7BD1">
        <w:rPr>
          <w:rFonts w:eastAsia="Times New Roman" w:hint="cs"/>
          <w:bCs/>
          <w:szCs w:val="26"/>
          <w:rtl/>
        </w:rPr>
        <w:t>החלטות ממשלה שהתקבלו בדצמבר 2024</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 xml:space="preserve">חלק מהצורך בביצוע שינויים תקציביים נובע משינוי סדר העדיפות הממשלתי, אשר בא לידי ביטוי בקבלתן של החלטות ממשלה בתוך שנת התקציב. </w:t>
      </w:r>
      <w:r w:rsidRPr="002C7BD1">
        <w:rPr>
          <w:rFonts w:ascii="David" w:eastAsia="Calibri" w:hAnsi="David"/>
          <w:rtl/>
        </w:rPr>
        <w:t xml:space="preserve">כמה החלטות ממשלה </w:t>
      </w:r>
      <w:r w:rsidRPr="002C7BD1">
        <w:rPr>
          <w:rFonts w:ascii="David" w:eastAsia="Calibri" w:hAnsi="David" w:hint="cs"/>
          <w:rtl/>
        </w:rPr>
        <w:t>ש</w:t>
      </w:r>
      <w:r w:rsidRPr="002C7BD1">
        <w:rPr>
          <w:rFonts w:ascii="David" w:eastAsia="Calibri" w:hAnsi="David"/>
          <w:rtl/>
        </w:rPr>
        <w:t xml:space="preserve">התקבלו </w:t>
      </w:r>
      <w:r w:rsidRPr="002C7BD1">
        <w:rPr>
          <w:rFonts w:ascii="David" w:eastAsia="Calibri" w:hAnsi="David" w:hint="cs"/>
          <w:rtl/>
        </w:rPr>
        <w:t xml:space="preserve">בדצמבר 2024, ובכלל זה </w:t>
      </w:r>
      <w:r w:rsidRPr="002C7BD1">
        <w:rPr>
          <w:rFonts w:ascii="David" w:eastAsia="Calibri" w:hAnsi="David"/>
          <w:rtl/>
        </w:rPr>
        <w:t xml:space="preserve">בשבוע האחרון בחודש, </w:t>
      </w:r>
      <w:r w:rsidRPr="002C7BD1">
        <w:rPr>
          <w:rFonts w:ascii="David" w:eastAsia="Calibri" w:hAnsi="David" w:hint="cs"/>
          <w:rtl/>
        </w:rPr>
        <w:t>הביאו ל</w:t>
      </w:r>
      <w:r w:rsidRPr="002C7BD1">
        <w:rPr>
          <w:rFonts w:ascii="David" w:eastAsia="Calibri" w:hAnsi="David"/>
          <w:rtl/>
        </w:rPr>
        <w:t>הגשת בקשות לשינויים תקציביים.</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sz w:val="24"/>
          <w:rtl/>
        </w:rPr>
      </w:pPr>
      <w:r w:rsidRPr="002C7BD1">
        <w:rPr>
          <w:rFonts w:ascii="David" w:eastAsia="Calibri" w:hAnsi="David"/>
          <w:sz w:val="24"/>
          <w:rtl/>
        </w:rPr>
        <w:t>להלן דוגמאות:</w:t>
      </w:r>
    </w:p>
    <w:p w:rsidR="002C7BD1" w:rsidRPr="002C7BD1" w:rsidP="002C7BD1">
      <w:pPr>
        <w:spacing w:line="269" w:lineRule="auto"/>
        <w:rPr>
          <w:rFonts w:ascii="David" w:eastAsia="Calibri" w:hAnsi="David"/>
          <w:sz w:val="24"/>
          <w:rtl/>
        </w:rPr>
      </w:pPr>
    </w:p>
    <w:p w:rsidR="002C7BD1" w:rsidRPr="002C7BD1" w:rsidP="002C7BD1">
      <w:pPr>
        <w:numPr>
          <w:ilvl w:val="0"/>
          <w:numId w:val="18"/>
        </w:numPr>
        <w:spacing w:line="269" w:lineRule="auto"/>
        <w:ind w:left="312"/>
        <w:contextualSpacing/>
        <w:rPr>
          <w:rFonts w:ascii="David" w:eastAsia="Calibri" w:hAnsi="David"/>
          <w:sz w:val="24"/>
        </w:rPr>
      </w:pPr>
      <w:r w:rsidRPr="002C7BD1">
        <w:rPr>
          <w:rFonts w:ascii="David" w:eastAsia="Calibri" w:hAnsi="David"/>
          <w:sz w:val="24"/>
          <w:rtl/>
        </w:rPr>
        <w:t xml:space="preserve">לשם מימוש החלטת </w:t>
      </w:r>
      <w:r w:rsidRPr="002C7BD1">
        <w:rPr>
          <w:rFonts w:ascii="David" w:eastAsia="Calibri" w:hAnsi="David" w:hint="cs"/>
          <w:sz w:val="24"/>
          <w:rtl/>
        </w:rPr>
        <w:t>ה</w:t>
      </w:r>
      <w:r w:rsidRPr="002C7BD1">
        <w:rPr>
          <w:rFonts w:ascii="David" w:eastAsia="Calibri" w:hAnsi="David"/>
          <w:sz w:val="24"/>
          <w:rtl/>
        </w:rPr>
        <w:t>ממשלה 2598 מ</w:t>
      </w:r>
      <w:r w:rsidRPr="002C7BD1">
        <w:rPr>
          <w:rFonts w:ascii="David" w:eastAsia="Calibri" w:hAnsi="David" w:hint="cs"/>
          <w:sz w:val="24"/>
          <w:rtl/>
        </w:rPr>
        <w:t>-</w:t>
      </w:r>
      <w:r w:rsidRPr="002C7BD1">
        <w:rPr>
          <w:rFonts w:ascii="David" w:eastAsia="Calibri" w:hAnsi="David"/>
          <w:sz w:val="24"/>
          <w:rtl/>
        </w:rPr>
        <w:t xml:space="preserve">20.12.24 שעניינה "תוכנית לפיתוח העיר ירושלים </w:t>
      </w:r>
      <w:r w:rsidRPr="002C7BD1">
        <w:rPr>
          <w:rFonts w:ascii="David" w:eastAsia="Calibri" w:hAnsi="David" w:hint="cs"/>
          <w:sz w:val="24"/>
          <w:rtl/>
        </w:rPr>
        <w:t>ת</w:t>
      </w:r>
      <w:r w:rsidRPr="002C7BD1">
        <w:rPr>
          <w:rFonts w:ascii="David" w:eastAsia="Calibri" w:hAnsi="David"/>
          <w:sz w:val="24"/>
          <w:rtl/>
        </w:rPr>
        <w:t>קציבי פיתוח - תיקון החלטת ממשלה"</w:t>
      </w:r>
      <w:r w:rsidRPr="002C7BD1">
        <w:rPr>
          <w:rFonts w:ascii="David" w:eastAsia="Calibri" w:hAnsi="David" w:hint="cs"/>
          <w:sz w:val="24"/>
          <w:rtl/>
        </w:rPr>
        <w:t>, בסכום של 20 מיליון ש"ח,</w:t>
      </w:r>
      <w:r w:rsidRPr="002C7BD1">
        <w:rPr>
          <w:rFonts w:ascii="David" w:eastAsia="Calibri" w:hAnsi="David"/>
          <w:sz w:val="24"/>
          <w:rtl/>
        </w:rPr>
        <w:t xml:space="preserve"> </w:t>
      </w:r>
      <w:r w:rsidRPr="002C7BD1">
        <w:rPr>
          <w:rFonts w:ascii="David" w:eastAsia="Calibri" w:hAnsi="David" w:hint="cs"/>
          <w:sz w:val="24"/>
          <w:rtl/>
        </w:rPr>
        <w:t xml:space="preserve">בין היתר </w:t>
      </w:r>
      <w:r w:rsidRPr="002C7BD1">
        <w:rPr>
          <w:rFonts w:ascii="David" w:eastAsia="Calibri" w:hAnsi="David"/>
          <w:sz w:val="24"/>
          <w:rtl/>
        </w:rPr>
        <w:t xml:space="preserve">הוגשה </w:t>
      </w:r>
      <w:r w:rsidRPr="002C7BD1">
        <w:rPr>
          <w:rFonts w:ascii="David" w:eastAsia="Calibri" w:hAnsi="David"/>
          <w:sz w:val="24"/>
          <w:rtl/>
        </w:rPr>
        <w:br/>
        <w:t>ב</w:t>
      </w:r>
      <w:r w:rsidRPr="002C7BD1">
        <w:rPr>
          <w:rFonts w:ascii="David" w:eastAsia="Calibri" w:hAnsi="David" w:hint="cs"/>
          <w:sz w:val="24"/>
          <w:rtl/>
        </w:rPr>
        <w:t>-</w:t>
      </w:r>
      <w:r w:rsidRPr="002C7BD1">
        <w:rPr>
          <w:rFonts w:ascii="David" w:eastAsia="Calibri" w:hAnsi="David"/>
          <w:sz w:val="24"/>
          <w:rtl/>
        </w:rPr>
        <w:t>26.12.</w:t>
      </w:r>
      <w:r w:rsidRPr="002C7BD1">
        <w:rPr>
          <w:rFonts w:ascii="David" w:eastAsia="Calibri" w:hAnsi="David" w:hint="cs"/>
          <w:sz w:val="24"/>
          <w:rtl/>
        </w:rPr>
        <w:t>24</w:t>
      </w:r>
      <w:r w:rsidRPr="002C7BD1">
        <w:rPr>
          <w:rFonts w:ascii="David" w:eastAsia="Calibri" w:hAnsi="David"/>
          <w:sz w:val="24"/>
          <w:rtl/>
        </w:rPr>
        <w:t xml:space="preserve"> בקשה לשינוי תקציבי בסעיף 18 - רשויות מקומיות</w:t>
      </w:r>
      <w:r w:rsidRPr="002C7BD1">
        <w:rPr>
          <w:rFonts w:ascii="David" w:eastAsia="Calibri" w:hAnsi="David" w:hint="cs"/>
          <w:sz w:val="24"/>
          <w:rtl/>
        </w:rPr>
        <w:t>.</w:t>
      </w:r>
    </w:p>
    <w:p w:rsidR="002C7BD1" w:rsidRPr="002C7BD1" w:rsidP="002C7BD1">
      <w:pPr>
        <w:spacing w:line="269" w:lineRule="auto"/>
        <w:ind w:left="312"/>
        <w:contextualSpacing/>
        <w:rPr>
          <w:rFonts w:ascii="David" w:eastAsia="Calibri" w:hAnsi="David"/>
          <w:sz w:val="24"/>
        </w:rPr>
      </w:pPr>
    </w:p>
    <w:p w:rsidR="002C7BD1" w:rsidRPr="002C7BD1" w:rsidP="002C7BD1">
      <w:pPr>
        <w:numPr>
          <w:ilvl w:val="0"/>
          <w:numId w:val="18"/>
        </w:numPr>
        <w:spacing w:line="269" w:lineRule="auto"/>
        <w:ind w:left="312"/>
        <w:contextualSpacing/>
        <w:rPr>
          <w:rFonts w:ascii="David" w:eastAsia="Calibri" w:hAnsi="David"/>
          <w:sz w:val="24"/>
        </w:rPr>
      </w:pPr>
      <w:r w:rsidRPr="002C7BD1">
        <w:rPr>
          <w:rFonts w:ascii="David" w:eastAsia="Calibri" w:hAnsi="David"/>
          <w:sz w:val="24"/>
          <w:rtl/>
        </w:rPr>
        <w:t xml:space="preserve">החלטת </w:t>
      </w:r>
      <w:r w:rsidRPr="002C7BD1">
        <w:rPr>
          <w:rFonts w:ascii="David" w:eastAsia="Calibri" w:hAnsi="David" w:hint="cs"/>
          <w:sz w:val="24"/>
          <w:rtl/>
        </w:rPr>
        <w:t>ה</w:t>
      </w:r>
      <w:r w:rsidRPr="002C7BD1">
        <w:rPr>
          <w:rFonts w:ascii="David" w:eastAsia="Calibri" w:hAnsi="David"/>
          <w:sz w:val="24"/>
          <w:rtl/>
        </w:rPr>
        <w:t>ממשלה 2601 מ</w:t>
      </w:r>
      <w:r w:rsidRPr="002C7BD1">
        <w:rPr>
          <w:rFonts w:ascii="David" w:eastAsia="Calibri" w:hAnsi="David" w:hint="cs"/>
          <w:sz w:val="24"/>
          <w:rtl/>
        </w:rPr>
        <w:t>-</w:t>
      </w:r>
      <w:r w:rsidRPr="002C7BD1">
        <w:rPr>
          <w:rFonts w:ascii="David" w:eastAsia="Calibri" w:hAnsi="David"/>
          <w:sz w:val="24"/>
          <w:rtl/>
        </w:rPr>
        <w:t>24.12.</w:t>
      </w:r>
      <w:r w:rsidRPr="002C7BD1">
        <w:rPr>
          <w:rFonts w:ascii="David" w:eastAsia="Calibri" w:hAnsi="David" w:hint="cs"/>
          <w:sz w:val="24"/>
          <w:rtl/>
        </w:rPr>
        <w:t>24</w:t>
      </w:r>
      <w:r w:rsidRPr="002C7BD1">
        <w:rPr>
          <w:rFonts w:ascii="David" w:eastAsia="Calibri" w:hAnsi="David"/>
          <w:sz w:val="24"/>
          <w:rtl/>
        </w:rPr>
        <w:t xml:space="preserve"> שעניינה "יישום הסכמים קואליציוניים בשנת 2024"</w:t>
      </w:r>
      <w:r w:rsidRPr="002C7BD1">
        <w:rPr>
          <w:rFonts w:ascii="David" w:eastAsia="Calibri" w:hAnsi="David" w:hint="cs"/>
          <w:sz w:val="24"/>
          <w:rtl/>
        </w:rPr>
        <w:t xml:space="preserve"> שינתה החלטה קודמת בסכום כולל של כ-232 מיליון ש"ח מתוך כ-473 מיליון ש"ח שנכללו בהחלטה המקורית, בתחומי החינוך, </w:t>
      </w:r>
      <w:bookmarkStart w:id="33" w:name="_Hlk217918772"/>
      <w:r w:rsidRPr="002C7BD1">
        <w:rPr>
          <w:rFonts w:ascii="David" w:eastAsia="Calibri" w:hAnsi="David" w:hint="cs"/>
          <w:sz w:val="24"/>
          <w:rtl/>
        </w:rPr>
        <w:t xml:space="preserve">שירותי </w:t>
      </w:r>
      <w:bookmarkEnd w:id="33"/>
      <w:r w:rsidRPr="002C7BD1">
        <w:rPr>
          <w:rFonts w:ascii="David" w:eastAsia="Calibri" w:hAnsi="David" w:hint="cs"/>
          <w:sz w:val="24"/>
          <w:rtl/>
        </w:rPr>
        <w:t xml:space="preserve">הדת, </w:t>
      </w:r>
      <w:r w:rsidRPr="002C7BD1">
        <w:rPr>
          <w:rFonts w:ascii="David" w:eastAsia="Calibri" w:hAnsi="David"/>
          <w:sz w:val="24"/>
          <w:rtl/>
        </w:rPr>
        <w:t xml:space="preserve">שירותי </w:t>
      </w:r>
      <w:r w:rsidRPr="002C7BD1">
        <w:rPr>
          <w:rFonts w:ascii="David" w:eastAsia="Calibri" w:hAnsi="David" w:hint="cs"/>
          <w:sz w:val="24"/>
          <w:rtl/>
        </w:rPr>
        <w:t>הבריאות ועוד.</w:t>
      </w:r>
      <w:r w:rsidRPr="002C7BD1">
        <w:rPr>
          <w:rFonts w:ascii="David" w:eastAsia="Calibri" w:hAnsi="David"/>
          <w:sz w:val="24"/>
          <w:rtl/>
        </w:rPr>
        <w:t xml:space="preserve"> לשם מימוש החלטה זו בין היתר הוגשו עד 31.12.24 פניות תקציביות</w:t>
      </w:r>
      <w:r w:rsidRPr="002C7BD1">
        <w:rPr>
          <w:rFonts w:ascii="David" w:eastAsia="Calibri" w:hAnsi="David" w:hint="cs"/>
          <w:sz w:val="24"/>
          <w:rtl/>
        </w:rPr>
        <w:t xml:space="preserve"> בכמה סעיפים:</w:t>
      </w:r>
      <w:r w:rsidRPr="002C7BD1">
        <w:rPr>
          <w:rFonts w:ascii="David" w:eastAsia="Calibri" w:hAnsi="David"/>
          <w:sz w:val="24"/>
          <w:rtl/>
        </w:rPr>
        <w:t xml:space="preserve"> סעיף 20 - משרד החינוך, סעיף 24 - משרד הבריאות, סעיף 04</w:t>
      </w:r>
      <w:r w:rsidRPr="002C7BD1">
        <w:rPr>
          <w:rFonts w:ascii="David" w:eastAsia="Calibri" w:hAnsi="David" w:hint="cs"/>
          <w:sz w:val="24"/>
          <w:rtl/>
        </w:rPr>
        <w:t xml:space="preserve"> </w:t>
      </w:r>
      <w:r w:rsidRPr="002C7BD1">
        <w:rPr>
          <w:rFonts w:ascii="David" w:eastAsia="Calibri" w:hAnsi="David"/>
          <w:sz w:val="24"/>
          <w:rtl/>
        </w:rPr>
        <w:t>- משרד ראש הממשלה וסעיף 36 - תעסוקה.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משרד החינוך מסר בתשובתו כי "מדובר בתופעה מאוד בעייתית אשר מקשה על ביצוע תקציב מיטבי... הרוב המוחלט של העיכובים והצורך בהגשת פניות מאוחרות לועדת הכספים אינו מצוי בשליטת משרד החינוך, אלא נובע ישירות מהנחיות של ועדת הכספים ומשרד האוצר, לרבות בהקשר של החלטות ממשלה, בין היתר בנוגע להסכמים קואליציוניים, המתקבלות בשלהי חודש דצמבר. עיתוי קבלת ההחלטות מאלץ את המשרדים להגיש פניות תקציביות עד הרגע האחרון ממש".</w:t>
      </w:r>
    </w:p>
    <w:p w:rsidR="002C7BD1" w:rsidP="002C7BD1">
      <w:pPr>
        <w:spacing w:line="269" w:lineRule="auto"/>
        <w:rPr>
          <w:rFonts w:eastAsia="Calibri"/>
          <w:rtl/>
        </w:rPr>
      </w:pPr>
      <w:r w:rsidRPr="002C7BD1">
        <w:rPr>
          <w:rFonts w:eastAsia="Calibri" w:hint="cs"/>
          <w:rtl/>
        </w:rPr>
        <w:t xml:space="preserve"> </w:t>
      </w:r>
    </w:p>
    <w:p w:rsidR="002C7BD1" w:rsidRPr="002C7BD1" w:rsidP="002C7BD1">
      <w:pPr>
        <w:keepNext/>
        <w:keepLines/>
        <w:spacing w:line="269" w:lineRule="auto"/>
        <w:outlineLvl w:val="3"/>
        <w:rPr>
          <w:rFonts w:ascii="David" w:eastAsia="Times New Roman" w:hAnsi="David"/>
          <w:b/>
          <w:szCs w:val="26"/>
          <w:rtl/>
        </w:rPr>
      </w:pPr>
      <w:r w:rsidRPr="002C7BD1">
        <w:rPr>
          <w:rFonts w:eastAsia="Times New Roman" w:hint="cs"/>
          <w:bCs/>
          <w:szCs w:val="26"/>
          <w:rtl/>
        </w:rPr>
        <w:t>ריכוז פניות תקציביות</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כחלק משיטת העבודה הנוהגת באגף התקציבים בנושא הכנת הפניות התקציביות, נעשה ניסיון לרכז את הפניות התקציביות הכלולות בסעיף תקציבי מסוים במסגרת פנייה אחת.</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לריכוז פניות תקציביות הכלולות בסעיף מסוים במועד הגשה אחד יש כמה יתרונות. בין היתר הדבר מאפשר למצות מקורות תקציביים פנימיים המצויים תחת אותו סעיף באופן שיש בו כדי לייעל את ניצול התקציב במסגרת הסעיף ולהקטין את מספר הפניות שבהן נדרשת ועדת הכספים לדון.</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מצד שני, לשיטת עבודה זו עלולים להיות גם חסרונות. אחד החסרונות הניכרים הוא שכאשר הושלמה העבודה על הכנת בקשה לשינוי תקציבי הנוגעת לתוכנית תקציבית מסוימת הכלולה בסעיף התקציבי, הגשתה לוועדת הכספים עלולה להתעכב עד להשלמת בקשות לשינוי הנוגעות לתוכניות אחרות באותו סעיף, אף שאין בהכרח קשר ענייני בין הבקשות.</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בתשובת אגף התקציבים נכתב כי "</w:t>
      </w:r>
      <w:r w:rsidRPr="002C7BD1">
        <w:rPr>
          <w:rFonts w:eastAsia="Calibri"/>
          <w:rtl/>
        </w:rPr>
        <w:t>חברי הוועדה עצמם מבקשים מהאגף לרכז את הפניות, כיוון שבאופן הזה הדיון</w:t>
      </w:r>
      <w:r w:rsidRPr="002C7BD1">
        <w:rPr>
          <w:rFonts w:eastAsia="Calibri" w:hint="cs"/>
          <w:rtl/>
        </w:rPr>
        <w:t xml:space="preserve"> </w:t>
      </w:r>
      <w:r w:rsidRPr="002C7BD1">
        <w:rPr>
          <w:rFonts w:eastAsia="Calibri"/>
          <w:rtl/>
        </w:rPr>
        <w:t>ממוקד והם לא צריכים להתחקות אחר עשרות פניות על מנת להבין את תמונת המצב בסעיף</w:t>
      </w:r>
      <w:r w:rsidRPr="002C7BD1">
        <w:rPr>
          <w:rFonts w:eastAsia="Calibri"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 xml:space="preserve">למשל, מכיוון שהסעיף התקציבי הנוגע למשרד ראש הממשלה כולל גם תוכניות תקציביות של משרדים וגופים נוספים - מערך הסייבר; משרד התפוצות; </w:t>
      </w:r>
      <w:r w:rsidRPr="002C7BD1">
        <w:rPr>
          <w:rFonts w:ascii="David" w:eastAsia="Calibri" w:hAnsi="David"/>
          <w:rtl/>
        </w:rPr>
        <w:t>הלשכה המרכזית לסטטיסטיקה</w:t>
      </w:r>
      <w:r w:rsidRPr="002C7BD1">
        <w:rPr>
          <w:rFonts w:ascii="David" w:eastAsia="Calibri" w:hAnsi="David" w:hint="cs"/>
          <w:rtl/>
        </w:rPr>
        <w:t xml:space="preserve">; המשרד לשוויון חברתי וקידום מעמד האישה; </w:t>
      </w:r>
      <w:bookmarkStart w:id="34" w:name="_Hlk217920252"/>
      <w:r w:rsidRPr="002C7BD1">
        <w:rPr>
          <w:rFonts w:ascii="David" w:eastAsia="Calibri" w:hAnsi="David" w:hint="cs"/>
          <w:rtl/>
        </w:rPr>
        <w:t>הרשות לפיתוח כלכלי של מגזר מיעוטים</w:t>
      </w:r>
      <w:bookmarkEnd w:id="34"/>
      <w:r w:rsidRPr="002C7BD1">
        <w:rPr>
          <w:rFonts w:ascii="David" w:eastAsia="Calibri" w:hAnsi="David" w:hint="cs"/>
          <w:rtl/>
        </w:rPr>
        <w:t>; משרד ירושלים ומסורת ישראל; משרד המורשת; משרד הנגב, הגליל והחוסן הלאומי - עשויה בקשה הנוגעת לאחד הגופים האמורים להיות מעוכבת עד להשלמת שאר הבקשות הכלולות בסעיף תקציבי 04 - משרד ראש הממשלה.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bookmarkStart w:id="35" w:name="_Hlk221798080"/>
      <w:r w:rsidRPr="002C7BD1">
        <w:rPr>
          <w:rFonts w:eastAsia="Calibri" w:hint="eastAsia"/>
          <w:b/>
          <w:bCs/>
          <w:rtl/>
        </w:rPr>
        <w:t>בשל</w:t>
      </w:r>
      <w:r w:rsidRPr="002C7BD1">
        <w:rPr>
          <w:rFonts w:eastAsia="Calibri"/>
          <w:b/>
          <w:bCs/>
          <w:rtl/>
        </w:rPr>
        <w:t xml:space="preserve"> ריכוז פניות </w:t>
      </w:r>
      <w:r w:rsidRPr="002C7BD1">
        <w:rPr>
          <w:rFonts w:eastAsia="Calibri" w:hint="cs"/>
          <w:b/>
          <w:bCs/>
          <w:rtl/>
        </w:rPr>
        <w:t xml:space="preserve">תקציביות הכלולות בסעיף מסוים - </w:t>
      </w:r>
      <w:r w:rsidRPr="002C7BD1">
        <w:rPr>
          <w:rFonts w:eastAsia="Calibri" w:hint="eastAsia"/>
          <w:b/>
          <w:bCs/>
          <w:rtl/>
        </w:rPr>
        <w:t>גם</w:t>
      </w:r>
      <w:r w:rsidRPr="002C7BD1">
        <w:rPr>
          <w:rFonts w:eastAsia="Calibri"/>
          <w:b/>
          <w:bCs/>
          <w:rtl/>
        </w:rPr>
        <w:t xml:space="preserve"> כאשר הושלמה העבודה על הכנת בקשה לשינוי תקציבי הנוגעת לתוכנית תקציבית מסוימת הכלולה בסעיף התקציבי, הגשתה לוועדת הכספים עלולה להתעכב עד להשלמת בקשות לשינוי הנוגעות לתוכניות אחרות באותו סעיף, אף שאין בהכרח קשר ענייני בין הבקשות.</w:t>
      </w:r>
      <w:r w:rsidRPr="002C7BD1">
        <w:rPr>
          <w:rFonts w:eastAsia="Calibri" w:hint="cs"/>
          <w:b/>
          <w:bCs/>
          <w:rtl/>
        </w:rPr>
        <w:t xml:space="preserve"> </w:t>
      </w:r>
      <w:bookmarkEnd w:id="35"/>
      <w:r w:rsidRPr="002C7BD1">
        <w:rPr>
          <w:rFonts w:eastAsia="Calibri" w:hint="cs"/>
          <w:b/>
          <w:bCs/>
          <w:rtl/>
        </w:rPr>
        <w:t xml:space="preserve">כך, </w:t>
      </w:r>
      <w:r w:rsidRPr="002C7BD1">
        <w:rPr>
          <w:rFonts w:eastAsia="Calibri" w:hint="eastAsia"/>
          <w:b/>
          <w:bCs/>
          <w:rtl/>
        </w:rPr>
        <w:t>מבין</w:t>
      </w:r>
      <w:r w:rsidRPr="002C7BD1">
        <w:rPr>
          <w:rFonts w:eastAsia="Calibri"/>
          <w:b/>
          <w:bCs/>
          <w:rtl/>
        </w:rPr>
        <w:t xml:space="preserve"> </w:t>
      </w:r>
      <w:r w:rsidRPr="002C7BD1">
        <w:rPr>
          <w:rFonts w:eastAsia="Calibri" w:hint="eastAsia"/>
          <w:b/>
          <w:bCs/>
          <w:rtl/>
        </w:rPr>
        <w:t>המשרדים</w:t>
      </w:r>
      <w:r w:rsidRPr="002C7BD1">
        <w:rPr>
          <w:rFonts w:eastAsia="Calibri"/>
          <w:b/>
          <w:bCs/>
          <w:rtl/>
        </w:rPr>
        <w:t xml:space="preserve"> </w:t>
      </w:r>
      <w:r w:rsidRPr="002C7BD1">
        <w:rPr>
          <w:rFonts w:eastAsia="Calibri" w:hint="eastAsia"/>
          <w:b/>
          <w:bCs/>
          <w:rtl/>
        </w:rPr>
        <w:t>והגופים</w:t>
      </w:r>
      <w:r w:rsidRPr="002C7BD1">
        <w:rPr>
          <w:rFonts w:eastAsia="Calibri"/>
          <w:b/>
          <w:bCs/>
          <w:rtl/>
        </w:rPr>
        <w:t xml:space="preserve"> </w:t>
      </w:r>
      <w:r w:rsidRPr="002C7BD1">
        <w:rPr>
          <w:rFonts w:eastAsia="Calibri" w:hint="eastAsia"/>
          <w:b/>
          <w:bCs/>
          <w:rtl/>
        </w:rPr>
        <w:t>שתקציבם</w:t>
      </w:r>
      <w:r w:rsidRPr="002C7BD1">
        <w:rPr>
          <w:rFonts w:eastAsia="Calibri"/>
          <w:b/>
          <w:bCs/>
          <w:rtl/>
        </w:rPr>
        <w:t xml:space="preserve"> </w:t>
      </w:r>
      <w:r w:rsidRPr="002C7BD1">
        <w:rPr>
          <w:rFonts w:eastAsia="Calibri" w:hint="eastAsia"/>
          <w:b/>
          <w:bCs/>
          <w:rtl/>
        </w:rPr>
        <w:t>נכלל</w:t>
      </w:r>
      <w:r w:rsidRPr="002C7BD1">
        <w:rPr>
          <w:rFonts w:eastAsia="Calibri"/>
          <w:b/>
          <w:bCs/>
          <w:rtl/>
        </w:rPr>
        <w:t xml:space="preserve"> </w:t>
      </w:r>
      <w:r w:rsidRPr="002C7BD1">
        <w:rPr>
          <w:rFonts w:eastAsia="Calibri" w:hint="eastAsia"/>
          <w:b/>
          <w:bCs/>
          <w:rtl/>
        </w:rPr>
        <w:t>בסעיף</w:t>
      </w:r>
      <w:r w:rsidRPr="002C7BD1">
        <w:rPr>
          <w:rFonts w:eastAsia="Calibri"/>
          <w:b/>
          <w:bCs/>
          <w:rtl/>
        </w:rPr>
        <w:t xml:space="preserve"> התקציבי הנוגע למשרד ראש הממשלה </w:t>
      </w:r>
      <w:r w:rsidRPr="002C7BD1">
        <w:rPr>
          <w:rFonts w:eastAsia="Calibri" w:hint="eastAsia"/>
          <w:b/>
          <w:bCs/>
          <w:rtl/>
        </w:rPr>
        <w:t>בסעיף</w:t>
      </w:r>
      <w:r w:rsidRPr="002C7BD1">
        <w:rPr>
          <w:rFonts w:eastAsia="Calibri"/>
          <w:b/>
          <w:bCs/>
          <w:rtl/>
        </w:rPr>
        <w:t xml:space="preserve"> תקציבי 04, </w:t>
      </w:r>
      <w:r w:rsidRPr="002C7BD1">
        <w:rPr>
          <w:rFonts w:eastAsia="Calibri" w:hint="eastAsia"/>
          <w:b/>
          <w:bCs/>
          <w:rtl/>
        </w:rPr>
        <w:t>לא</w:t>
      </w:r>
      <w:r w:rsidRPr="002C7BD1">
        <w:rPr>
          <w:rFonts w:eastAsia="Calibri"/>
          <w:b/>
          <w:bCs/>
          <w:rtl/>
        </w:rPr>
        <w:t xml:space="preserve"> נדונו </w:t>
      </w:r>
      <w:r w:rsidRPr="002C7BD1">
        <w:rPr>
          <w:rFonts w:eastAsia="Calibri" w:hint="eastAsia"/>
          <w:b/>
          <w:bCs/>
          <w:rtl/>
        </w:rPr>
        <w:t>ולא</w:t>
      </w:r>
      <w:r w:rsidRPr="002C7BD1">
        <w:rPr>
          <w:rFonts w:eastAsia="Calibri"/>
          <w:b/>
          <w:bCs/>
          <w:rtl/>
        </w:rPr>
        <w:t xml:space="preserve"> אושרו </w:t>
      </w:r>
      <w:r w:rsidRPr="002C7BD1">
        <w:rPr>
          <w:rFonts w:eastAsia="Calibri" w:hint="eastAsia"/>
          <w:b/>
          <w:bCs/>
          <w:rtl/>
        </w:rPr>
        <w:t>בסוף</w:t>
      </w:r>
      <w:r w:rsidRPr="002C7BD1">
        <w:rPr>
          <w:rFonts w:eastAsia="Calibri"/>
          <w:b/>
          <w:bCs/>
          <w:rtl/>
        </w:rPr>
        <w:t xml:space="preserve"> שנת 2024 בקשות תקציביות בסכום כולל של </w:t>
      </w:r>
      <w:r w:rsidRPr="002C7BD1">
        <w:rPr>
          <w:rFonts w:eastAsia="Calibri" w:hint="eastAsia"/>
          <w:b/>
          <w:bCs/>
          <w:rtl/>
        </w:rPr>
        <w:t>כ</w:t>
      </w:r>
      <w:r w:rsidRPr="002C7BD1">
        <w:rPr>
          <w:rFonts w:eastAsia="Calibri"/>
          <w:b/>
          <w:bCs/>
          <w:rtl/>
        </w:rPr>
        <w:t xml:space="preserve">-413 </w:t>
      </w:r>
      <w:r w:rsidRPr="002C7BD1">
        <w:rPr>
          <w:rFonts w:eastAsia="Calibri" w:hint="eastAsia"/>
          <w:b/>
          <w:bCs/>
          <w:rtl/>
        </w:rPr>
        <w:t>מיליון</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w:t>
      </w:r>
      <w:r w:rsidRPr="002C7BD1">
        <w:rPr>
          <w:rFonts w:eastAsia="Calibri" w:hint="eastAsia"/>
          <w:b/>
          <w:bCs/>
          <w:rtl/>
        </w:rPr>
        <w:t>במשרדים</w:t>
      </w:r>
      <w:r w:rsidRPr="002C7BD1">
        <w:rPr>
          <w:rFonts w:eastAsia="Calibri"/>
          <w:b/>
          <w:bCs/>
          <w:rtl/>
        </w:rPr>
        <w:t xml:space="preserve"> </w:t>
      </w:r>
      <w:r w:rsidRPr="002C7BD1">
        <w:rPr>
          <w:rFonts w:eastAsia="Calibri" w:hint="eastAsia"/>
          <w:b/>
          <w:bCs/>
          <w:rtl/>
        </w:rPr>
        <w:t>וגופים</w:t>
      </w:r>
      <w:r w:rsidRPr="002C7BD1">
        <w:rPr>
          <w:rFonts w:eastAsia="Calibri"/>
          <w:b/>
          <w:bCs/>
          <w:rtl/>
        </w:rPr>
        <w:t xml:space="preserve"> </w:t>
      </w:r>
      <w:r w:rsidRPr="002C7BD1">
        <w:rPr>
          <w:rFonts w:eastAsia="Calibri" w:hint="eastAsia"/>
          <w:b/>
          <w:bCs/>
          <w:rtl/>
        </w:rPr>
        <w:t>אילו</w:t>
      </w:r>
      <w:r w:rsidRPr="002C7BD1">
        <w:rPr>
          <w:rFonts w:eastAsia="Calibri"/>
          <w:b/>
          <w:bCs/>
          <w:rtl/>
        </w:rPr>
        <w:t xml:space="preserve">: </w:t>
      </w:r>
      <w:r w:rsidRPr="002C7BD1">
        <w:rPr>
          <w:rFonts w:eastAsia="Calibri" w:hint="eastAsia"/>
          <w:b/>
          <w:bCs/>
          <w:rtl/>
        </w:rPr>
        <w:t>משרד</w:t>
      </w:r>
      <w:r w:rsidRPr="002C7BD1">
        <w:rPr>
          <w:rFonts w:eastAsia="Calibri"/>
          <w:b/>
          <w:bCs/>
          <w:rtl/>
        </w:rPr>
        <w:t xml:space="preserve"> </w:t>
      </w:r>
      <w:r w:rsidRPr="002C7BD1">
        <w:rPr>
          <w:rFonts w:eastAsia="Calibri" w:hint="eastAsia"/>
          <w:b/>
          <w:bCs/>
          <w:rtl/>
        </w:rPr>
        <w:t>ראש</w:t>
      </w:r>
      <w:r w:rsidRPr="002C7BD1">
        <w:rPr>
          <w:rFonts w:eastAsia="Calibri"/>
          <w:b/>
          <w:bCs/>
          <w:rtl/>
        </w:rPr>
        <w:t xml:space="preserve"> </w:t>
      </w:r>
      <w:r w:rsidRPr="002C7BD1">
        <w:rPr>
          <w:rFonts w:eastAsia="Calibri" w:hint="eastAsia"/>
          <w:b/>
          <w:bCs/>
          <w:rtl/>
        </w:rPr>
        <w:t>הממשלה</w:t>
      </w:r>
      <w:r w:rsidRPr="002C7BD1">
        <w:rPr>
          <w:rFonts w:ascii="David" w:eastAsia="Calibri" w:hAnsi="David"/>
          <w:b/>
          <w:bCs/>
          <w:rtl/>
        </w:rPr>
        <w:t>;</w:t>
      </w:r>
      <w:r w:rsidRPr="002C7BD1">
        <w:rPr>
          <w:rFonts w:eastAsia="Calibri"/>
          <w:b/>
          <w:bCs/>
          <w:rtl/>
        </w:rPr>
        <w:t xml:space="preserve"> </w:t>
      </w:r>
      <w:r w:rsidRPr="002C7BD1">
        <w:rPr>
          <w:rFonts w:ascii="David" w:eastAsia="Calibri" w:hAnsi="David" w:hint="eastAsia"/>
          <w:b/>
          <w:bCs/>
          <w:rtl/>
        </w:rPr>
        <w:t>מערך</w:t>
      </w:r>
      <w:r w:rsidRPr="002C7BD1">
        <w:rPr>
          <w:rFonts w:ascii="David" w:eastAsia="Calibri" w:hAnsi="David"/>
          <w:b/>
          <w:bCs/>
          <w:rtl/>
        </w:rPr>
        <w:t xml:space="preserve"> הסייבר; </w:t>
      </w:r>
      <w:r w:rsidRPr="002C7BD1">
        <w:rPr>
          <w:rFonts w:ascii="David" w:eastAsia="Calibri" w:hAnsi="David" w:hint="eastAsia"/>
          <w:b/>
          <w:bCs/>
          <w:rtl/>
        </w:rPr>
        <w:t>משרד</w:t>
      </w:r>
      <w:r w:rsidRPr="002C7BD1">
        <w:rPr>
          <w:rFonts w:ascii="David" w:eastAsia="Calibri" w:hAnsi="David"/>
          <w:b/>
          <w:bCs/>
          <w:rtl/>
        </w:rPr>
        <w:t xml:space="preserve"> התפוצות; הלשכה המרכזית לסטטיסטיקה; </w:t>
      </w:r>
      <w:r w:rsidRPr="002C7BD1">
        <w:rPr>
          <w:rFonts w:ascii="David" w:eastAsia="Calibri" w:hAnsi="David" w:hint="eastAsia"/>
          <w:b/>
          <w:bCs/>
          <w:rtl/>
        </w:rPr>
        <w:t>המשרד</w:t>
      </w:r>
      <w:r w:rsidRPr="002C7BD1">
        <w:rPr>
          <w:rFonts w:ascii="David" w:eastAsia="Calibri" w:hAnsi="David"/>
          <w:b/>
          <w:bCs/>
          <w:rtl/>
        </w:rPr>
        <w:t xml:space="preserve"> </w:t>
      </w:r>
      <w:r w:rsidRPr="002C7BD1">
        <w:rPr>
          <w:rFonts w:ascii="David" w:eastAsia="Calibri" w:hAnsi="David" w:hint="eastAsia"/>
          <w:b/>
          <w:bCs/>
          <w:rtl/>
        </w:rPr>
        <w:t>לשוויון</w:t>
      </w:r>
      <w:r w:rsidRPr="002C7BD1">
        <w:rPr>
          <w:rFonts w:ascii="David" w:eastAsia="Calibri" w:hAnsi="David"/>
          <w:b/>
          <w:bCs/>
          <w:rtl/>
        </w:rPr>
        <w:t xml:space="preserve"> </w:t>
      </w:r>
      <w:r w:rsidRPr="002C7BD1">
        <w:rPr>
          <w:rFonts w:ascii="David" w:eastAsia="Calibri" w:hAnsi="David" w:hint="eastAsia"/>
          <w:b/>
          <w:bCs/>
          <w:rtl/>
        </w:rPr>
        <w:t>חברתי</w:t>
      </w:r>
      <w:r w:rsidRPr="002C7BD1">
        <w:rPr>
          <w:rFonts w:ascii="David" w:eastAsia="Calibri" w:hAnsi="David"/>
          <w:b/>
          <w:bCs/>
          <w:rtl/>
        </w:rPr>
        <w:t xml:space="preserve"> </w:t>
      </w:r>
      <w:r w:rsidRPr="002C7BD1">
        <w:rPr>
          <w:rFonts w:ascii="David" w:eastAsia="Calibri" w:hAnsi="David" w:hint="eastAsia"/>
          <w:b/>
          <w:bCs/>
          <w:rtl/>
        </w:rPr>
        <w:t>וקידום</w:t>
      </w:r>
      <w:r w:rsidRPr="002C7BD1">
        <w:rPr>
          <w:rFonts w:ascii="David" w:eastAsia="Calibri" w:hAnsi="David"/>
          <w:b/>
          <w:bCs/>
          <w:rtl/>
        </w:rPr>
        <w:t xml:space="preserve"> </w:t>
      </w:r>
      <w:r w:rsidRPr="002C7BD1">
        <w:rPr>
          <w:rFonts w:ascii="David" w:eastAsia="Calibri" w:hAnsi="David" w:hint="eastAsia"/>
          <w:b/>
          <w:bCs/>
          <w:rtl/>
        </w:rPr>
        <w:t>מעמד</w:t>
      </w:r>
      <w:r w:rsidRPr="002C7BD1">
        <w:rPr>
          <w:rFonts w:ascii="David" w:eastAsia="Calibri" w:hAnsi="David"/>
          <w:b/>
          <w:bCs/>
          <w:rtl/>
        </w:rPr>
        <w:t xml:space="preserve"> </w:t>
      </w:r>
      <w:r w:rsidRPr="002C7BD1">
        <w:rPr>
          <w:rFonts w:ascii="David" w:eastAsia="Calibri" w:hAnsi="David" w:hint="eastAsia"/>
          <w:b/>
          <w:bCs/>
          <w:rtl/>
        </w:rPr>
        <w:t>האישה</w:t>
      </w:r>
      <w:r w:rsidRPr="002C7BD1">
        <w:rPr>
          <w:rFonts w:ascii="David" w:eastAsia="Calibri" w:hAnsi="David"/>
          <w:b/>
          <w:bCs/>
          <w:rtl/>
        </w:rPr>
        <w:t xml:space="preserve">; </w:t>
      </w:r>
      <w:r w:rsidRPr="002C7BD1">
        <w:rPr>
          <w:rFonts w:ascii="David" w:eastAsia="Calibri" w:hAnsi="David" w:hint="eastAsia"/>
          <w:b/>
          <w:bCs/>
          <w:rtl/>
        </w:rPr>
        <w:t>הרשות</w:t>
      </w:r>
      <w:r w:rsidRPr="002C7BD1">
        <w:rPr>
          <w:rFonts w:ascii="David" w:eastAsia="Calibri" w:hAnsi="David"/>
          <w:b/>
          <w:bCs/>
          <w:rtl/>
        </w:rPr>
        <w:t xml:space="preserve"> </w:t>
      </w:r>
      <w:r w:rsidRPr="002C7BD1">
        <w:rPr>
          <w:rFonts w:ascii="David" w:eastAsia="Calibri" w:hAnsi="David" w:hint="eastAsia"/>
          <w:b/>
          <w:bCs/>
          <w:rtl/>
        </w:rPr>
        <w:t>לפיתוח</w:t>
      </w:r>
      <w:r w:rsidRPr="002C7BD1">
        <w:rPr>
          <w:rFonts w:ascii="David" w:eastAsia="Calibri" w:hAnsi="David"/>
          <w:b/>
          <w:bCs/>
          <w:rtl/>
        </w:rPr>
        <w:t xml:space="preserve"> </w:t>
      </w:r>
      <w:r w:rsidRPr="002C7BD1">
        <w:rPr>
          <w:rFonts w:ascii="David" w:eastAsia="Calibri" w:hAnsi="David" w:hint="eastAsia"/>
          <w:b/>
          <w:bCs/>
          <w:rtl/>
        </w:rPr>
        <w:t>כלכלי</w:t>
      </w:r>
      <w:r w:rsidRPr="002C7BD1">
        <w:rPr>
          <w:rFonts w:ascii="David" w:eastAsia="Calibri" w:hAnsi="David"/>
          <w:b/>
          <w:bCs/>
          <w:rtl/>
        </w:rPr>
        <w:t xml:space="preserve"> </w:t>
      </w:r>
      <w:r w:rsidRPr="002C7BD1">
        <w:rPr>
          <w:rFonts w:ascii="David" w:eastAsia="Calibri" w:hAnsi="David" w:hint="eastAsia"/>
          <w:b/>
          <w:bCs/>
          <w:rtl/>
        </w:rPr>
        <w:t>של</w:t>
      </w:r>
      <w:r w:rsidRPr="002C7BD1">
        <w:rPr>
          <w:rFonts w:ascii="David" w:eastAsia="Calibri" w:hAnsi="David"/>
          <w:b/>
          <w:bCs/>
          <w:rtl/>
        </w:rPr>
        <w:t xml:space="preserve"> </w:t>
      </w:r>
      <w:r w:rsidRPr="002C7BD1">
        <w:rPr>
          <w:rFonts w:ascii="David" w:eastAsia="Calibri" w:hAnsi="David" w:hint="eastAsia"/>
          <w:b/>
          <w:bCs/>
          <w:rtl/>
        </w:rPr>
        <w:t>מגזר</w:t>
      </w:r>
      <w:r w:rsidRPr="002C7BD1">
        <w:rPr>
          <w:rFonts w:ascii="David" w:eastAsia="Calibri" w:hAnsi="David"/>
          <w:b/>
          <w:bCs/>
          <w:rtl/>
        </w:rPr>
        <w:t xml:space="preserve"> </w:t>
      </w:r>
      <w:r w:rsidRPr="002C7BD1">
        <w:rPr>
          <w:rFonts w:ascii="David" w:eastAsia="Calibri" w:hAnsi="David" w:hint="eastAsia"/>
          <w:b/>
          <w:bCs/>
          <w:rtl/>
        </w:rPr>
        <w:t>מיעוטים</w:t>
      </w:r>
      <w:r w:rsidRPr="002C7BD1">
        <w:rPr>
          <w:rFonts w:eastAsia="Calibri"/>
          <w:b/>
          <w:bCs/>
          <w:rtl/>
        </w:rPr>
        <w:t>.</w:t>
      </w:r>
    </w:p>
    <w:p w:rsidR="002C7BD1" w:rsidRPr="002C7BD1" w:rsidP="002C7BD1">
      <w:pPr>
        <w:spacing w:line="269" w:lineRule="auto"/>
        <w:ind w:left="-567"/>
        <w:rPr>
          <w:rFonts w:eastAsia="Calibri"/>
          <w:szCs w:val="20"/>
          <w:rtl/>
        </w:rPr>
      </w:pPr>
    </w:p>
    <w:p w:rsidR="002C7BD1" w:rsidP="002C7BD1">
      <w:pPr>
        <w:spacing w:line="269" w:lineRule="auto"/>
        <w:rPr>
          <w:rFonts w:eastAsia="Calibri"/>
          <w:rtl/>
        </w:rPr>
      </w:pPr>
      <w:r w:rsidRPr="002C7BD1">
        <w:rPr>
          <w:rFonts w:eastAsia="Calibri" w:hint="eastAsia"/>
          <w:rtl/>
        </w:rPr>
        <w:t>המשרד</w:t>
      </w:r>
      <w:r w:rsidRPr="002C7BD1">
        <w:rPr>
          <w:rFonts w:eastAsia="Calibri"/>
          <w:rtl/>
        </w:rPr>
        <w:t xml:space="preserve"> </w:t>
      </w:r>
      <w:r w:rsidRPr="002C7BD1">
        <w:rPr>
          <w:rFonts w:eastAsia="Calibri" w:hint="eastAsia"/>
          <w:rtl/>
        </w:rPr>
        <w:t>לשוויון</w:t>
      </w:r>
      <w:r w:rsidRPr="002C7BD1">
        <w:rPr>
          <w:rFonts w:eastAsia="Calibri"/>
          <w:rtl/>
        </w:rPr>
        <w:t xml:space="preserve"> </w:t>
      </w:r>
      <w:r w:rsidRPr="002C7BD1">
        <w:rPr>
          <w:rFonts w:eastAsia="Calibri" w:hint="eastAsia"/>
          <w:rtl/>
        </w:rPr>
        <w:t>חברתי</w:t>
      </w:r>
      <w:r w:rsidRPr="002C7BD1">
        <w:rPr>
          <w:rFonts w:eastAsia="Calibri"/>
          <w:rtl/>
        </w:rPr>
        <w:t xml:space="preserve"> </w:t>
      </w:r>
      <w:r w:rsidRPr="002C7BD1">
        <w:rPr>
          <w:rFonts w:eastAsia="Calibri" w:hint="eastAsia"/>
          <w:rtl/>
        </w:rPr>
        <w:t>וקידום</w:t>
      </w:r>
      <w:r w:rsidRPr="002C7BD1">
        <w:rPr>
          <w:rFonts w:eastAsia="Calibri"/>
          <w:rtl/>
        </w:rPr>
        <w:t xml:space="preserve"> </w:t>
      </w:r>
      <w:r w:rsidRPr="002C7BD1">
        <w:rPr>
          <w:rFonts w:eastAsia="Calibri" w:hint="eastAsia"/>
          <w:rtl/>
        </w:rPr>
        <w:t>מעמד</w:t>
      </w:r>
      <w:r w:rsidRPr="002C7BD1">
        <w:rPr>
          <w:rFonts w:eastAsia="Calibri"/>
          <w:rtl/>
        </w:rPr>
        <w:t xml:space="preserve"> </w:t>
      </w:r>
      <w:r w:rsidRPr="002C7BD1">
        <w:rPr>
          <w:rFonts w:eastAsia="Calibri" w:hint="eastAsia"/>
          <w:rtl/>
        </w:rPr>
        <w:t>האישה</w:t>
      </w:r>
      <w:r w:rsidRPr="002C7BD1">
        <w:rPr>
          <w:rFonts w:eastAsia="Calibri"/>
          <w:rtl/>
        </w:rPr>
        <w:t xml:space="preserve"> </w:t>
      </w:r>
      <w:r w:rsidRPr="002C7BD1">
        <w:rPr>
          <w:rFonts w:eastAsia="Calibri" w:hint="eastAsia"/>
          <w:rtl/>
        </w:rPr>
        <w:t>מסר</w:t>
      </w:r>
      <w:r w:rsidRPr="002C7BD1">
        <w:rPr>
          <w:rFonts w:eastAsia="Calibri"/>
          <w:rtl/>
        </w:rPr>
        <w:t xml:space="preserve"> </w:t>
      </w:r>
      <w:r w:rsidRPr="002C7BD1">
        <w:rPr>
          <w:rFonts w:eastAsia="Calibri" w:hint="eastAsia"/>
          <w:rtl/>
        </w:rPr>
        <w:t>בתשובתו</w:t>
      </w:r>
      <w:r w:rsidRPr="002C7BD1">
        <w:rPr>
          <w:rFonts w:eastAsia="Calibri"/>
          <w:rtl/>
        </w:rPr>
        <w:t xml:space="preserve"> </w:t>
      </w:r>
      <w:r w:rsidRPr="002C7BD1">
        <w:rPr>
          <w:rFonts w:eastAsia="Calibri" w:hint="eastAsia"/>
          <w:rtl/>
        </w:rPr>
        <w:t>מאפריל</w:t>
      </w:r>
      <w:r w:rsidRPr="002C7BD1">
        <w:rPr>
          <w:rFonts w:eastAsia="Calibri"/>
          <w:rtl/>
        </w:rPr>
        <w:t xml:space="preserve"> 2026 כי עקב העובדה שתקציב המשרד </w:t>
      </w:r>
      <w:r w:rsidRPr="002C7BD1">
        <w:rPr>
          <w:rFonts w:eastAsia="Calibri" w:hint="eastAsia"/>
          <w:rtl/>
        </w:rPr>
        <w:t>לשוויון</w:t>
      </w:r>
      <w:r w:rsidRPr="002C7BD1">
        <w:rPr>
          <w:rFonts w:eastAsia="Calibri"/>
          <w:rtl/>
        </w:rPr>
        <w:t xml:space="preserve"> חברתי נכלל תחת סעיף משרד ראש הממשלה הכולל גופים ומ</w:t>
      </w:r>
      <w:r w:rsidRPr="002C7BD1">
        <w:rPr>
          <w:rFonts w:eastAsia="Calibri" w:hint="eastAsia"/>
          <w:rtl/>
        </w:rPr>
        <w:t>שרדים</w:t>
      </w:r>
      <w:r w:rsidRPr="002C7BD1">
        <w:rPr>
          <w:rFonts w:eastAsia="Calibri"/>
          <w:rtl/>
        </w:rPr>
        <w:t xml:space="preserve"> נוספים, בקשות לשינויים תקציביים שהוכנו ע"י המשרד התעכבו עד להשלמת פניות של גופים אחרים לפני שהועברו לאישור ועדת הכספים אף שאין זיקה עניינית בין הפניות </w:t>
      </w:r>
      <w:r w:rsidRPr="002C7BD1">
        <w:rPr>
          <w:rFonts w:eastAsia="Calibri" w:hint="eastAsia"/>
          <w:rtl/>
        </w:rPr>
        <w:t>השונות</w:t>
      </w:r>
      <w:r w:rsidRPr="002C7BD1">
        <w:rPr>
          <w:rFonts w:eastAsia="Calibri"/>
          <w:rtl/>
        </w:rPr>
        <w:t xml:space="preserve">. </w:t>
      </w:r>
      <w:r w:rsidRPr="002C7BD1">
        <w:rPr>
          <w:rFonts w:eastAsia="Calibri" w:hint="eastAsia"/>
          <w:rtl/>
        </w:rPr>
        <w:t>המשרד</w:t>
      </w:r>
      <w:r w:rsidRPr="002C7BD1">
        <w:rPr>
          <w:rFonts w:eastAsia="Calibri"/>
          <w:rtl/>
        </w:rPr>
        <w:t xml:space="preserve"> </w:t>
      </w:r>
      <w:r w:rsidRPr="002C7BD1">
        <w:rPr>
          <w:rFonts w:eastAsia="Calibri" w:hint="eastAsia"/>
          <w:rtl/>
        </w:rPr>
        <w:t>טען</w:t>
      </w:r>
      <w:r w:rsidRPr="002C7BD1">
        <w:rPr>
          <w:rFonts w:eastAsia="Calibri"/>
          <w:rtl/>
        </w:rPr>
        <w:t xml:space="preserve"> </w:t>
      </w:r>
      <w:r w:rsidRPr="002C7BD1">
        <w:rPr>
          <w:rFonts w:eastAsia="Calibri" w:hint="eastAsia"/>
          <w:rtl/>
        </w:rPr>
        <w:t>כי</w:t>
      </w:r>
      <w:r w:rsidRPr="002C7BD1">
        <w:rPr>
          <w:rFonts w:eastAsia="Calibri"/>
          <w:rtl/>
        </w:rPr>
        <w:t xml:space="preserve"> </w:t>
      </w:r>
      <w:r w:rsidRPr="002C7BD1">
        <w:rPr>
          <w:rFonts w:eastAsia="Calibri" w:hint="eastAsia"/>
          <w:rtl/>
        </w:rPr>
        <w:t>מצב</w:t>
      </w:r>
      <w:r w:rsidRPr="002C7BD1">
        <w:rPr>
          <w:rFonts w:eastAsia="Calibri"/>
          <w:rtl/>
        </w:rPr>
        <w:t xml:space="preserve"> </w:t>
      </w:r>
      <w:r w:rsidRPr="002C7BD1">
        <w:rPr>
          <w:rFonts w:eastAsia="Calibri" w:hint="eastAsia"/>
          <w:rtl/>
        </w:rPr>
        <w:t>זה</w:t>
      </w:r>
      <w:r w:rsidRPr="002C7BD1">
        <w:rPr>
          <w:rFonts w:eastAsia="Calibri"/>
          <w:rtl/>
        </w:rPr>
        <w:t xml:space="preserve"> </w:t>
      </w:r>
      <w:r w:rsidRPr="002C7BD1">
        <w:rPr>
          <w:rFonts w:eastAsia="Calibri" w:hint="eastAsia"/>
          <w:rtl/>
        </w:rPr>
        <w:t>גרם</w:t>
      </w:r>
      <w:r w:rsidRPr="002C7BD1">
        <w:rPr>
          <w:rFonts w:eastAsia="Calibri"/>
          <w:rtl/>
        </w:rPr>
        <w:t xml:space="preserve"> </w:t>
      </w:r>
      <w:r w:rsidRPr="002C7BD1">
        <w:rPr>
          <w:rFonts w:eastAsia="Calibri" w:hint="eastAsia"/>
          <w:rtl/>
        </w:rPr>
        <w:t>לכך</w:t>
      </w:r>
      <w:r w:rsidRPr="002C7BD1">
        <w:rPr>
          <w:rFonts w:eastAsia="Calibri"/>
          <w:rtl/>
        </w:rPr>
        <w:t xml:space="preserve"> </w:t>
      </w:r>
      <w:r w:rsidRPr="002C7BD1">
        <w:rPr>
          <w:rFonts w:eastAsia="Calibri" w:hint="eastAsia"/>
          <w:rtl/>
        </w:rPr>
        <w:t>שבסוף</w:t>
      </w:r>
      <w:r w:rsidRPr="002C7BD1">
        <w:rPr>
          <w:rFonts w:eastAsia="Calibri"/>
          <w:rtl/>
        </w:rPr>
        <w:t xml:space="preserve"> </w:t>
      </w:r>
      <w:r w:rsidRPr="002C7BD1">
        <w:rPr>
          <w:rFonts w:eastAsia="Calibri" w:hint="eastAsia"/>
          <w:rtl/>
        </w:rPr>
        <w:t>שנת</w:t>
      </w:r>
      <w:r w:rsidRPr="002C7BD1">
        <w:rPr>
          <w:rFonts w:eastAsia="Calibri"/>
          <w:rtl/>
        </w:rPr>
        <w:t xml:space="preserve"> 2024 </w:t>
      </w:r>
      <w:r w:rsidRPr="002C7BD1">
        <w:rPr>
          <w:rFonts w:eastAsia="Calibri" w:hint="eastAsia"/>
          <w:rtl/>
        </w:rPr>
        <w:t>בקשות</w:t>
      </w:r>
      <w:r w:rsidRPr="002C7BD1">
        <w:rPr>
          <w:rFonts w:eastAsia="Calibri"/>
          <w:rtl/>
        </w:rPr>
        <w:t xml:space="preserve"> </w:t>
      </w:r>
      <w:r w:rsidRPr="002C7BD1">
        <w:rPr>
          <w:rFonts w:eastAsia="Calibri" w:hint="eastAsia"/>
          <w:rtl/>
        </w:rPr>
        <w:t>תקציביות</w:t>
      </w:r>
      <w:r w:rsidRPr="002C7BD1">
        <w:rPr>
          <w:rFonts w:eastAsia="Calibri"/>
          <w:rtl/>
        </w:rPr>
        <w:t xml:space="preserve"> </w:t>
      </w:r>
      <w:r w:rsidRPr="002C7BD1">
        <w:rPr>
          <w:rFonts w:eastAsia="Calibri" w:hint="eastAsia"/>
          <w:rtl/>
        </w:rPr>
        <w:t>שונות</w:t>
      </w:r>
      <w:r w:rsidRPr="002C7BD1">
        <w:rPr>
          <w:rFonts w:eastAsia="Calibri"/>
          <w:rtl/>
        </w:rPr>
        <w:t xml:space="preserve"> </w:t>
      </w:r>
      <w:r w:rsidRPr="002C7BD1">
        <w:rPr>
          <w:rFonts w:eastAsia="Calibri" w:hint="eastAsia"/>
          <w:rtl/>
        </w:rPr>
        <w:t>לא</w:t>
      </w:r>
      <w:r w:rsidRPr="002C7BD1">
        <w:rPr>
          <w:rFonts w:eastAsia="Calibri"/>
          <w:rtl/>
        </w:rPr>
        <w:t xml:space="preserve"> </w:t>
      </w:r>
      <w:r w:rsidRPr="002C7BD1">
        <w:rPr>
          <w:rFonts w:eastAsia="Calibri" w:hint="eastAsia"/>
          <w:rtl/>
        </w:rPr>
        <w:t>נדונו</w:t>
      </w:r>
      <w:r w:rsidRPr="002C7BD1">
        <w:rPr>
          <w:rFonts w:eastAsia="Calibri"/>
          <w:rtl/>
        </w:rPr>
        <w:t xml:space="preserve"> </w:t>
      </w:r>
      <w:r w:rsidRPr="002C7BD1">
        <w:rPr>
          <w:rFonts w:eastAsia="Calibri" w:hint="eastAsia"/>
          <w:rtl/>
        </w:rPr>
        <w:t>בוועדת</w:t>
      </w:r>
      <w:r w:rsidRPr="002C7BD1">
        <w:rPr>
          <w:rFonts w:eastAsia="Calibri"/>
          <w:rtl/>
        </w:rPr>
        <w:t xml:space="preserve"> </w:t>
      </w:r>
      <w:r w:rsidRPr="002C7BD1">
        <w:rPr>
          <w:rFonts w:eastAsia="Calibri" w:hint="eastAsia"/>
          <w:rtl/>
        </w:rPr>
        <w:t>הכספים</w:t>
      </w:r>
      <w:r w:rsidRPr="002C7BD1">
        <w:rPr>
          <w:rFonts w:eastAsia="Calibri"/>
          <w:rtl/>
        </w:rPr>
        <w:t xml:space="preserve"> </w:t>
      </w:r>
      <w:r w:rsidRPr="002C7BD1">
        <w:rPr>
          <w:rFonts w:eastAsia="Calibri" w:hint="eastAsia"/>
          <w:rtl/>
        </w:rPr>
        <w:t>והדבר</w:t>
      </w:r>
      <w:r w:rsidRPr="002C7BD1">
        <w:rPr>
          <w:rFonts w:eastAsia="Calibri"/>
          <w:rtl/>
        </w:rPr>
        <w:t xml:space="preserve"> </w:t>
      </w:r>
      <w:r w:rsidRPr="002C7BD1">
        <w:rPr>
          <w:rFonts w:eastAsia="Calibri" w:hint="eastAsia"/>
          <w:rtl/>
        </w:rPr>
        <w:t>מנע</w:t>
      </w:r>
      <w:r w:rsidRPr="002C7BD1">
        <w:rPr>
          <w:rFonts w:eastAsia="Calibri"/>
          <w:rtl/>
        </w:rPr>
        <w:t xml:space="preserve"> </w:t>
      </w:r>
      <w:r w:rsidRPr="002C7BD1">
        <w:rPr>
          <w:rFonts w:eastAsia="Calibri" w:hint="eastAsia"/>
          <w:rtl/>
        </w:rPr>
        <w:t>את</w:t>
      </w:r>
      <w:r w:rsidRPr="002C7BD1">
        <w:rPr>
          <w:rFonts w:eastAsia="Calibri"/>
          <w:rtl/>
        </w:rPr>
        <w:t xml:space="preserve"> </w:t>
      </w:r>
      <w:r w:rsidRPr="002C7BD1">
        <w:rPr>
          <w:rFonts w:eastAsia="Calibri" w:hint="eastAsia"/>
          <w:rtl/>
        </w:rPr>
        <w:t>מימוש</w:t>
      </w:r>
      <w:r w:rsidRPr="002C7BD1">
        <w:rPr>
          <w:rFonts w:eastAsia="Calibri"/>
          <w:rtl/>
        </w:rPr>
        <w:t xml:space="preserve"> </w:t>
      </w:r>
      <w:r w:rsidRPr="002C7BD1">
        <w:rPr>
          <w:rFonts w:eastAsia="Calibri" w:hint="eastAsia"/>
          <w:rtl/>
        </w:rPr>
        <w:t>התקציב</w:t>
      </w:r>
      <w:r w:rsidRPr="002C7BD1">
        <w:rPr>
          <w:rFonts w:eastAsia="Calibri"/>
          <w:rtl/>
        </w:rPr>
        <w:t xml:space="preserve"> </w:t>
      </w:r>
      <w:r w:rsidRPr="002C7BD1">
        <w:rPr>
          <w:rFonts w:eastAsia="Calibri" w:hint="eastAsia"/>
          <w:rtl/>
        </w:rPr>
        <w:t>בפועל</w:t>
      </w:r>
      <w:r w:rsidRPr="002C7BD1">
        <w:rPr>
          <w:rFonts w:eastAsia="Calibri"/>
          <w:rtl/>
        </w:rPr>
        <w:t>.</w:t>
      </w:r>
      <w:r w:rsidRPr="002C7BD1">
        <w:rPr>
          <w:rFonts w:eastAsia="Calibri" w:hint="cs"/>
          <w:rtl/>
        </w:rPr>
        <w:t xml:space="preserve"> </w:t>
      </w:r>
    </w:p>
    <w:p w:rsidR="001F1F8D" w:rsidP="002C7BD1">
      <w:pPr>
        <w:spacing w:line="269" w:lineRule="auto"/>
        <w:rPr>
          <w:rFonts w:eastAsia="Calibri"/>
          <w:rtl/>
        </w:rPr>
      </w:pPr>
    </w:p>
    <w:p w:rsidR="001F1F8D" w:rsidRPr="002C7BD1" w:rsidP="002C7BD1">
      <w:pPr>
        <w:spacing w:line="269" w:lineRule="auto"/>
        <w:rPr>
          <w:rFonts w:eastAsia="Calibri"/>
          <w:rtl/>
        </w:rPr>
      </w:pPr>
      <w:r w:rsidRPr="001F1F8D">
        <w:rPr>
          <w:rFonts w:eastAsia="Calibri"/>
          <w:rtl/>
        </w:rPr>
        <w:t xml:space="preserve">מערך הסייבר הלאומי מסר בתשובתו מיוני 2026 כי "בשל אי אישור הפניה התקציבית בסוף שנת תקציב 2024 בסך של 20 מיליון ש"ח מערך הסייבר נדרש לקצץ בפרויקטים אותם הוא מבצע לצורך הגנת הסייבר. הפנייה התקציבית עסקה בתקצוב פרויקטים מבצעיים להגנת מרחב הסייבר הישראלי מפני תקיפות סייבר, הנכסים הקריטיים והגופים החיוניים לתפקוד המדינה והלחימה, הוגשה ב-12.11.2024 ולא אושרה ע"י ועדת הכספים". מערך הסייבר הלאומי מסר בתשובתו כי עקב כך נפגעו פעילויות מסוימות של המערך. </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על אגף התקציבים והמשרדים הרלבנטיים לוודא כי ריכוז הפניות לא יביא לידי כך שפעילות המשרדים תפגע.</w:t>
      </w:r>
    </w:p>
    <w:p w:rsidR="002C7BD1" w:rsidRPr="002C7BD1" w:rsidP="002C7BD1">
      <w:pPr>
        <w:spacing w:line="269" w:lineRule="auto"/>
        <w:rPr>
          <w:rFonts w:ascii="David" w:eastAsia="Calibri" w:hAnsi="David"/>
        </w:rPr>
      </w:pPr>
    </w:p>
    <w:p w:rsidR="002C7BD1" w:rsidRPr="002C7BD1" w:rsidP="002C7BD1">
      <w:pPr>
        <w:keepNext/>
        <w:keepLines/>
        <w:spacing w:line="269" w:lineRule="auto"/>
        <w:outlineLvl w:val="3"/>
        <w:rPr>
          <w:rFonts w:ascii="David" w:eastAsia="Times New Roman" w:hAnsi="David"/>
          <w:b/>
          <w:szCs w:val="26"/>
          <w:rtl/>
        </w:rPr>
      </w:pPr>
      <w:r w:rsidRPr="002C7BD1">
        <w:rPr>
          <w:rFonts w:eastAsia="Times New Roman" w:hint="cs"/>
          <w:bCs/>
          <w:szCs w:val="26"/>
          <w:rtl/>
        </w:rPr>
        <w:t>אילוצי כוח אדם באגף התקציבים ובמשרדי הממשלה</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אגף התקציבים מסר לצוות הביקורת כי בחלקים ניכרים של שנת 2024 הוא תפקד בכוח אדם חסר באופן משמעותי, עקב היעדרויות של חלק מעובדי האגף, לרבות עובדים המטפלים בהכנת פניות תקציביות, בשל שירות מילואים. משרדי ממשלה מסוימים מסרו למשרד מבקר המדינה כי היעדרות רפרנטים באגף התקציבים עקב יציאתם למילואים הקשתה את הכנתן של הפניות התקציביות.</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 xml:space="preserve">כפי שפורט לעיל, </w:t>
      </w:r>
      <w:r w:rsidRPr="002C7BD1">
        <w:rPr>
          <w:rFonts w:ascii="David" w:eastAsia="Calibri" w:hAnsi="David"/>
          <w:rtl/>
        </w:rPr>
        <w:t xml:space="preserve">לפי נוהל העבודה של ועדת הכספים, על נציגי אגף התקציבים וכן על נציגי המשרד הממשלתי הרלוונטי לשינוי התקציבי להגיע לדיון בוועדה שעל סדר יומה קבוע נושא שינויים תקציביים, כדי לתת הסברים בנושא השינוי התקציבי שעשוי להיות נדון בין השינויים התקציביים שעל שולחן הוועדה. ליו"ר ועדת הכספים </w:t>
      </w:r>
      <w:r w:rsidRPr="002C7BD1">
        <w:rPr>
          <w:rFonts w:ascii="David" w:eastAsia="Calibri" w:hAnsi="David" w:hint="cs"/>
          <w:rtl/>
        </w:rPr>
        <w:t xml:space="preserve">יש </w:t>
      </w:r>
      <w:r w:rsidRPr="002C7BD1">
        <w:rPr>
          <w:rFonts w:ascii="David" w:eastAsia="Calibri" w:hAnsi="David"/>
          <w:rtl/>
        </w:rPr>
        <w:t xml:space="preserve">סמכות מוחלטת להחליט, לפי שיקול דעתו, </w:t>
      </w:r>
      <w:r w:rsidRPr="002C7BD1">
        <w:rPr>
          <w:rFonts w:ascii="David" w:eastAsia="Calibri" w:hAnsi="David" w:hint="cs"/>
          <w:rtl/>
        </w:rPr>
        <w:t>מתי</w:t>
      </w:r>
      <w:r w:rsidRPr="002C7BD1">
        <w:rPr>
          <w:rFonts w:ascii="David" w:eastAsia="Calibri" w:hAnsi="David"/>
          <w:rtl/>
        </w:rPr>
        <w:t xml:space="preserve"> השינויים התקציביים שהוגשו לוועדה יעלו לדיון.</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bookmarkStart w:id="36" w:name="_Hlk229987028"/>
      <w:r w:rsidRPr="002C7BD1">
        <w:rPr>
          <w:rFonts w:ascii="David" w:eastAsia="Calibri" w:hAnsi="David"/>
          <w:rtl/>
        </w:rPr>
        <w:t xml:space="preserve">נציגי אגף התקציבים במשרד האוצר וכן עובדי אגפי </w:t>
      </w:r>
      <w:r w:rsidRPr="002C7BD1">
        <w:rPr>
          <w:rFonts w:ascii="David" w:eastAsia="Calibri" w:hAnsi="David" w:hint="cs"/>
          <w:rtl/>
        </w:rPr>
        <w:t>ה</w:t>
      </w:r>
      <w:r w:rsidRPr="002C7BD1">
        <w:rPr>
          <w:rFonts w:ascii="David" w:eastAsia="Calibri" w:hAnsi="David"/>
          <w:rtl/>
        </w:rPr>
        <w:t>תקציבים בכמה משרדי ממשלה מסרו לצוות הביקורת כי כאשר קובעת ועדת הכספים ישיבה שעל סדר יומה סעיף של אישור שינויים תקציביים,</w:t>
      </w:r>
      <w:r w:rsidRPr="002C7BD1">
        <w:rPr>
          <w:rFonts w:ascii="David" w:eastAsia="Calibri" w:hAnsi="David" w:hint="cs"/>
          <w:rtl/>
        </w:rPr>
        <w:t xml:space="preserve"> מוזמנים</w:t>
      </w:r>
      <w:r w:rsidRPr="002C7BD1">
        <w:rPr>
          <w:rFonts w:ascii="David" w:eastAsia="Calibri" w:hAnsi="David"/>
          <w:rtl/>
        </w:rPr>
        <w:t xml:space="preserve"> נציגי אגפי התקציבים במשרדי הממשלה ששינויים תקציביים הנוגעים למשרדם הוגשו לוועדת הכספים, וכן כל הרפרנטים באג</w:t>
      </w:r>
      <w:r w:rsidRPr="002C7BD1">
        <w:rPr>
          <w:rFonts w:ascii="David" w:eastAsia="Calibri" w:hAnsi="David" w:hint="cs"/>
          <w:rtl/>
        </w:rPr>
        <w:t>פי</w:t>
      </w:r>
      <w:r w:rsidRPr="002C7BD1">
        <w:rPr>
          <w:rFonts w:ascii="David" w:eastAsia="Calibri" w:hAnsi="David"/>
          <w:rtl/>
        </w:rPr>
        <w:t xml:space="preserve"> תקציבים בוועדת הכספים, </w:t>
      </w:r>
      <w:r w:rsidRPr="002C7BD1">
        <w:rPr>
          <w:rFonts w:ascii="David" w:eastAsia="Calibri" w:hAnsi="David" w:hint="cs"/>
          <w:rtl/>
        </w:rPr>
        <w:t>כיוון שאינם יודעים מראש</w:t>
      </w:r>
      <w:r w:rsidRPr="002C7BD1">
        <w:rPr>
          <w:rFonts w:ascii="David" w:eastAsia="Calibri" w:hAnsi="David"/>
          <w:rtl/>
        </w:rPr>
        <w:t xml:space="preserve"> אילו מהשינויים התקציביים שעל שולחן הוועדה </w:t>
      </w:r>
      <w:r w:rsidRPr="002C7BD1">
        <w:rPr>
          <w:rFonts w:ascii="David" w:eastAsia="Calibri" w:hAnsi="David" w:hint="cs"/>
          <w:rtl/>
        </w:rPr>
        <w:t>יועלו</w:t>
      </w:r>
      <w:r w:rsidRPr="002C7BD1">
        <w:rPr>
          <w:rFonts w:ascii="David" w:eastAsia="Calibri" w:hAnsi="David"/>
          <w:rtl/>
        </w:rPr>
        <w:t xml:space="preserve"> לדיון. הדבר גורם לאובדן זמן עבודה רב של נציגי אגפי התקציבים במשרדי הממשלה ובמשרד האוצר, הנאלצים להמתין לדיון בעניינם בלי לדעת מתי יועלה השינוי הרלוונטי להם לדיון בוועדה, אם בכלל.</w:t>
      </w:r>
      <w:bookmarkEnd w:id="36"/>
      <w:r w:rsidRPr="002C7BD1">
        <w:rPr>
          <w:rFonts w:ascii="David" w:eastAsia="Calibri" w:hAnsi="David"/>
          <w:rtl/>
        </w:rPr>
        <w:t xml:space="preserve"> </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בתשובת אגף התקציבים נכתב כי "</w:t>
      </w:r>
      <w:r w:rsidRPr="002C7BD1">
        <w:rPr>
          <w:rFonts w:eastAsia="Calibri"/>
          <w:rtl/>
        </w:rPr>
        <w:t>כ-40%</w:t>
      </w:r>
      <w:r w:rsidRPr="002C7BD1">
        <w:rPr>
          <w:rFonts w:eastAsia="Calibri" w:hint="cs"/>
          <w:rtl/>
        </w:rPr>
        <w:t xml:space="preserve"> </w:t>
      </w:r>
      <w:r w:rsidRPr="002C7BD1">
        <w:rPr>
          <w:rFonts w:eastAsia="Calibri"/>
          <w:rtl/>
        </w:rPr>
        <w:t>מפניות העודפים, שהם 37 פניות, לא נדונו עד לרבעון האחרון של השנה. כלומר, כלל הרפרנטים</w:t>
      </w:r>
      <w:r w:rsidRPr="002C7BD1">
        <w:rPr>
          <w:rFonts w:eastAsia="Calibri" w:hint="cs"/>
          <w:rtl/>
        </w:rPr>
        <w:t xml:space="preserve"> </w:t>
      </w:r>
      <w:r w:rsidRPr="002C7BD1">
        <w:rPr>
          <w:rFonts w:eastAsia="Calibri"/>
          <w:rtl/>
        </w:rPr>
        <w:t>הרלוונטיים לפניות אלו וכן תקציבני המשרדים</w:t>
      </w:r>
      <w:r w:rsidRPr="002C7BD1">
        <w:rPr>
          <w:rFonts w:eastAsia="Calibri" w:hint="cs"/>
          <w:rtl/>
        </w:rPr>
        <w:t xml:space="preserve"> </w:t>
      </w:r>
      <w:r w:rsidRPr="002C7BD1">
        <w:rPr>
          <w:rFonts w:eastAsia="Calibri"/>
          <w:rtl/>
        </w:rPr>
        <w:t>הרלוונטיים נדרשו להגיע לכל דיוני הוועדה שעסקו</w:t>
      </w:r>
      <w:r w:rsidRPr="002C7BD1">
        <w:rPr>
          <w:rFonts w:eastAsia="Calibri" w:hint="cs"/>
          <w:rtl/>
        </w:rPr>
        <w:t xml:space="preserve"> </w:t>
      </w:r>
      <w:r w:rsidRPr="002C7BD1">
        <w:rPr>
          <w:rFonts w:eastAsia="Calibri"/>
          <w:rtl/>
        </w:rPr>
        <w:t xml:space="preserve">בפניות עודפים במהלך שנת 2024 ולנכוח בכל הדיון </w:t>
      </w:r>
      <w:r w:rsidRPr="002C7BD1">
        <w:rPr>
          <w:rFonts w:eastAsia="Calibri" w:hint="cs"/>
          <w:rtl/>
        </w:rPr>
        <w:t>(</w:t>
      </w:r>
      <w:r w:rsidRPr="002C7BD1">
        <w:rPr>
          <w:rFonts w:eastAsia="Calibri"/>
          <w:rtl/>
        </w:rPr>
        <w:t>שאורך מספר שעות</w:t>
      </w:r>
      <w:r w:rsidRPr="002C7BD1">
        <w:rPr>
          <w:rFonts w:eastAsia="Calibri" w:hint="cs"/>
          <w:rtl/>
        </w:rPr>
        <w:t>)</w:t>
      </w:r>
      <w:r w:rsidRPr="002C7BD1">
        <w:rPr>
          <w:rFonts w:eastAsia="Calibri"/>
          <w:rtl/>
        </w:rPr>
        <w:t xml:space="preserve"> אף שפנייתם לא נדונה</w:t>
      </w:r>
      <w:r w:rsidRPr="002C7BD1">
        <w:rPr>
          <w:rFonts w:eastAsia="Calibri" w:hint="cs"/>
          <w:rtl/>
        </w:rPr>
        <w:t xml:space="preserve"> </w:t>
      </w:r>
      <w:r w:rsidRPr="002C7BD1">
        <w:rPr>
          <w:rFonts w:eastAsia="Calibri"/>
          <w:rtl/>
        </w:rPr>
        <w:t xml:space="preserve">כלל. חשוב לציין שמעבר לנוכחות הפיזית </w:t>
      </w:r>
      <w:r w:rsidRPr="002C7BD1">
        <w:rPr>
          <w:rFonts w:eastAsia="Calibri"/>
          <w:rtl/>
        </w:rPr>
        <w:t>נדרשת גם הכנה לפני הדיון, וכן בדרך כלל נדרשים נציגי</w:t>
      </w:r>
      <w:r w:rsidRPr="002C7BD1">
        <w:rPr>
          <w:rFonts w:eastAsia="Calibri" w:hint="cs"/>
          <w:rtl/>
        </w:rPr>
        <w:t xml:space="preserve"> </w:t>
      </w:r>
      <w:r w:rsidRPr="002C7BD1">
        <w:rPr>
          <w:rFonts w:eastAsia="Calibri"/>
          <w:rtl/>
        </w:rPr>
        <w:t>האגף לבטל השתתפות בישיבות ודיונים אחרים לצורך הדיון בפניה. מדובר בבזבוז משאבים</w:t>
      </w:r>
      <w:r w:rsidRPr="002C7BD1">
        <w:rPr>
          <w:rFonts w:eastAsia="Calibri" w:hint="cs"/>
          <w:rtl/>
        </w:rPr>
        <w:t xml:space="preserve"> </w:t>
      </w:r>
      <w:r w:rsidRPr="002C7BD1">
        <w:rPr>
          <w:rFonts w:eastAsia="Calibri"/>
          <w:rtl/>
        </w:rPr>
        <w:t>משווע, המכביד מאוד על התנהלות משרד</w:t>
      </w:r>
      <w:r w:rsidRPr="002C7BD1">
        <w:rPr>
          <w:rFonts w:eastAsia="Calibri" w:hint="cs"/>
          <w:rtl/>
        </w:rPr>
        <w:t xml:space="preserve"> </w:t>
      </w:r>
      <w:r w:rsidRPr="002C7BD1">
        <w:rPr>
          <w:rFonts w:eastAsia="Calibri"/>
          <w:rtl/>
        </w:rPr>
        <w:t>האוצר ויתר משרדי הממשלה, וכפועל יוצא פוגע בניהול</w:t>
      </w:r>
      <w:r w:rsidRPr="002C7BD1">
        <w:rPr>
          <w:rFonts w:eastAsia="Calibri" w:hint="cs"/>
          <w:rtl/>
        </w:rPr>
        <w:t xml:space="preserve"> </w:t>
      </w:r>
      <w:r w:rsidRPr="002C7BD1">
        <w:rPr>
          <w:rFonts w:eastAsia="Calibri"/>
          <w:rtl/>
        </w:rPr>
        <w:t>תקציב המדינה בפרט ובהתנהלות הממשלה בכלל</w:t>
      </w:r>
      <w:r w:rsidRPr="002C7BD1">
        <w:rPr>
          <w:rFonts w:eastAsia="Calibri"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b/>
          <w:bCs/>
          <w:rtl/>
        </w:rPr>
        <w:t xml:space="preserve">מומלץ כי </w:t>
      </w:r>
      <w:r w:rsidRPr="002C7BD1">
        <w:rPr>
          <w:rFonts w:eastAsia="Calibri" w:hint="cs"/>
          <w:b/>
          <w:bCs/>
          <w:rtl/>
        </w:rPr>
        <w:t>שר האוצר ו</w:t>
      </w:r>
      <w:r w:rsidRPr="002C7BD1">
        <w:rPr>
          <w:rFonts w:eastAsia="Calibri"/>
          <w:b/>
          <w:bCs/>
          <w:rtl/>
        </w:rPr>
        <w:t>אגף התקציבים יבוא</w:t>
      </w:r>
      <w:r w:rsidRPr="002C7BD1">
        <w:rPr>
          <w:rFonts w:eastAsia="Calibri" w:hint="cs"/>
          <w:b/>
          <w:bCs/>
          <w:rtl/>
        </w:rPr>
        <w:t>ו</w:t>
      </w:r>
      <w:r w:rsidRPr="002C7BD1">
        <w:rPr>
          <w:rFonts w:eastAsia="Calibri"/>
          <w:b/>
          <w:bCs/>
          <w:rtl/>
        </w:rPr>
        <w:t xml:space="preserve"> בדברים עם </w:t>
      </w:r>
      <w:r w:rsidRPr="002C7BD1">
        <w:rPr>
          <w:rFonts w:eastAsia="Calibri" w:hint="cs"/>
          <w:b/>
          <w:bCs/>
          <w:rtl/>
        </w:rPr>
        <w:t xml:space="preserve">מזכירות </w:t>
      </w:r>
      <w:r w:rsidRPr="002C7BD1">
        <w:rPr>
          <w:rFonts w:eastAsia="Calibri"/>
          <w:b/>
          <w:bCs/>
          <w:rtl/>
        </w:rPr>
        <w:t xml:space="preserve">ועדת הכספים, </w:t>
      </w:r>
      <w:r w:rsidR="00E22727">
        <w:rPr>
          <w:rFonts w:eastAsia="Calibri" w:hint="cs"/>
          <w:b/>
          <w:bCs/>
          <w:rtl/>
        </w:rPr>
        <w:t>כדי</w:t>
      </w:r>
      <w:r w:rsidRPr="002C7BD1">
        <w:rPr>
          <w:rFonts w:eastAsia="Calibri"/>
          <w:b/>
          <w:bCs/>
          <w:rtl/>
        </w:rPr>
        <w:t xml:space="preserve"> </w:t>
      </w:r>
      <w:r w:rsidRPr="002C7BD1">
        <w:rPr>
          <w:rFonts w:eastAsia="Calibri" w:hint="cs"/>
          <w:b/>
          <w:bCs/>
          <w:rtl/>
        </w:rPr>
        <w:t>ל</w:t>
      </w:r>
      <w:r w:rsidRPr="002C7BD1">
        <w:rPr>
          <w:rFonts w:eastAsia="Calibri"/>
          <w:b/>
          <w:bCs/>
          <w:rtl/>
        </w:rPr>
        <w:t>בחון</w:t>
      </w:r>
      <w:r w:rsidRPr="002C7BD1">
        <w:rPr>
          <w:rFonts w:eastAsia="Calibri" w:hint="cs"/>
          <w:b/>
          <w:bCs/>
          <w:rtl/>
        </w:rPr>
        <w:t xml:space="preserve"> אפשרות שיוכלו לתכנן </w:t>
      </w:r>
      <w:r w:rsidRPr="002C7BD1">
        <w:rPr>
          <w:rFonts w:eastAsia="Calibri"/>
          <w:b/>
          <w:bCs/>
          <w:rtl/>
        </w:rPr>
        <w:t>מראש</w:t>
      </w:r>
      <w:r w:rsidRPr="002C7BD1">
        <w:rPr>
          <w:rFonts w:eastAsia="Calibri" w:hint="cs"/>
          <w:b/>
          <w:bCs/>
          <w:rtl/>
        </w:rPr>
        <w:t xml:space="preserve"> את התייצבות נציגי אגף התקציבים ונציגי המשרדים הממשלתיים הרלוונטיים ב</w:t>
      </w:r>
      <w:r w:rsidRPr="002C7BD1">
        <w:rPr>
          <w:rFonts w:eastAsia="Calibri"/>
          <w:b/>
          <w:bCs/>
          <w:rtl/>
        </w:rPr>
        <w:t>דיו</w:t>
      </w:r>
      <w:r w:rsidRPr="002C7BD1">
        <w:rPr>
          <w:rFonts w:eastAsia="Calibri" w:hint="cs"/>
          <w:b/>
          <w:bCs/>
          <w:rtl/>
        </w:rPr>
        <w:t>ני</w:t>
      </w:r>
      <w:r w:rsidRPr="002C7BD1">
        <w:rPr>
          <w:rFonts w:eastAsia="Calibri"/>
          <w:b/>
          <w:bCs/>
          <w:rtl/>
        </w:rPr>
        <w:t xml:space="preserve"> וועדת הכספים.</w:t>
      </w:r>
    </w:p>
    <w:p w:rsidR="002C7BD1" w:rsidRPr="002C7BD1" w:rsidP="002C7BD1">
      <w:pPr>
        <w:spacing w:line="269" w:lineRule="auto"/>
        <w:rPr>
          <w:rFonts w:eastAsia="Calibri"/>
        </w:rPr>
      </w:pPr>
    </w:p>
    <w:p w:rsidR="002C7BD1" w:rsidRPr="002C7BD1" w:rsidP="002C7BD1">
      <w:pPr>
        <w:keepNext/>
        <w:keepLines/>
        <w:spacing w:line="269" w:lineRule="auto"/>
        <w:outlineLvl w:val="3"/>
        <w:rPr>
          <w:rFonts w:ascii="David" w:eastAsia="Times New Roman" w:hAnsi="David"/>
          <w:b/>
          <w:szCs w:val="26"/>
          <w:rtl/>
        </w:rPr>
      </w:pPr>
      <w:r w:rsidRPr="002C7BD1">
        <w:rPr>
          <w:rFonts w:eastAsia="Times New Roman" w:hint="cs"/>
          <w:bCs/>
          <w:szCs w:val="26"/>
          <w:rtl/>
        </w:rPr>
        <w:t>אישורים משפטיים נדרשים</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r w:rsidRPr="002C7BD1">
        <w:rPr>
          <w:rFonts w:ascii="David" w:eastAsia="Calibri" w:hAnsi="David" w:hint="cs"/>
          <w:rtl/>
        </w:rPr>
        <w:t>על פי הנחיה 1.1801 של היועצת המשפטית לממשלה בעניין יישום הסכמים פוליטיים בעלי משמעות תקציבית (הסכמים קואליציוניים), "העברה תקציבית לצורך יישום הסכם פוליטי תקציבי, תותנה בחוות דעת משפטית של המשרד או הגוף הממשלתי שההעברה התקציבית מיועדת לו. חוות הדעת האמורה תצורף לבקשה להעברה תקציבית או להודעה על כך". כעולה מהנחיית היועצת המשפטית לממשלה, אין ליישם הסכמים פוליטיים תקציביים המייעדים תקציב לגופים מסוימים או מספר מועט של גופים וזאת בין היתר בשל החשש לפגיעה בשוויון או לכסות לטובת הנאה אישית או פוליטית. עם זאת, לעיתים כאשר לא ניתן להימנע מהקצאה לגופים בעלי היבטים מיוחדים שהם ורק הם יכולים לספק את הייעוד העומד בבסיס ההקצאה התקציבית הלגיטימית נדרשת חוות דעת משפטית ייעודית. לשם יישום ההסכם הפוליטי נדרש בין היתר, הגוף שאליו מיועדים הכספים להתחייב כי קבלת הכספים שהוקצו במסגרת ההסכם הפוליטי אינה כרוכה בכל התחייבות ישירה או עקיפה, לרבות התחייבות עתידית בכתב או בעל פה, כלפי הגורם הפוליטי או מפלגתו.</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b/>
          <w:bCs/>
          <w:rtl/>
        </w:rPr>
      </w:pPr>
      <w:r w:rsidRPr="002C7BD1">
        <w:rPr>
          <w:rFonts w:ascii="David" w:eastAsia="Calibri" w:hAnsi="David" w:hint="eastAsia"/>
          <w:b/>
          <w:bCs/>
          <w:rtl/>
        </w:rPr>
        <w:t>מבחינת</w:t>
      </w:r>
      <w:r w:rsidRPr="002C7BD1">
        <w:rPr>
          <w:rFonts w:ascii="David" w:eastAsia="Calibri" w:hAnsi="David"/>
          <w:b/>
          <w:bCs/>
          <w:rtl/>
        </w:rPr>
        <w:t xml:space="preserve"> </w:t>
      </w:r>
      <w:r w:rsidRPr="002C7BD1">
        <w:rPr>
          <w:rFonts w:ascii="David" w:eastAsia="Calibri" w:hAnsi="David" w:hint="eastAsia"/>
          <w:b/>
          <w:bCs/>
          <w:rtl/>
        </w:rPr>
        <w:t>הפניות</w:t>
      </w:r>
      <w:r w:rsidRPr="002C7BD1">
        <w:rPr>
          <w:rFonts w:ascii="David" w:eastAsia="Calibri" w:hAnsi="David"/>
          <w:b/>
          <w:bCs/>
          <w:rtl/>
        </w:rPr>
        <w:t xml:space="preserve"> </w:t>
      </w:r>
      <w:r w:rsidRPr="002C7BD1">
        <w:rPr>
          <w:rFonts w:ascii="David" w:eastAsia="Calibri" w:hAnsi="David" w:hint="eastAsia"/>
          <w:b/>
          <w:bCs/>
          <w:rtl/>
        </w:rPr>
        <w:t>התקציביות</w:t>
      </w:r>
      <w:r w:rsidRPr="002C7BD1">
        <w:rPr>
          <w:rFonts w:ascii="David" w:eastAsia="Calibri" w:hAnsi="David"/>
          <w:b/>
          <w:bCs/>
          <w:rtl/>
        </w:rPr>
        <w:t xml:space="preserve"> </w:t>
      </w:r>
      <w:r w:rsidRPr="002C7BD1">
        <w:rPr>
          <w:rFonts w:ascii="David" w:eastAsia="Calibri" w:hAnsi="David" w:hint="eastAsia"/>
          <w:b/>
          <w:bCs/>
          <w:rtl/>
        </w:rPr>
        <w:t>שהוגשו</w:t>
      </w:r>
      <w:r w:rsidRPr="002C7BD1">
        <w:rPr>
          <w:rFonts w:ascii="David" w:eastAsia="Calibri" w:hAnsi="David"/>
          <w:b/>
          <w:bCs/>
          <w:rtl/>
        </w:rPr>
        <w:t xml:space="preserve"> </w:t>
      </w:r>
      <w:r w:rsidRPr="002C7BD1">
        <w:rPr>
          <w:rFonts w:ascii="David" w:eastAsia="Calibri" w:hAnsi="David" w:hint="eastAsia"/>
          <w:b/>
          <w:bCs/>
          <w:rtl/>
        </w:rPr>
        <w:t>בסוף</w:t>
      </w:r>
      <w:r w:rsidRPr="002C7BD1">
        <w:rPr>
          <w:rFonts w:ascii="David" w:eastAsia="Calibri" w:hAnsi="David"/>
          <w:b/>
          <w:bCs/>
          <w:rtl/>
        </w:rPr>
        <w:t xml:space="preserve"> </w:t>
      </w:r>
      <w:r w:rsidRPr="002C7BD1">
        <w:rPr>
          <w:rFonts w:ascii="David" w:eastAsia="Calibri" w:hAnsi="David" w:hint="eastAsia"/>
          <w:b/>
          <w:bCs/>
          <w:rtl/>
        </w:rPr>
        <w:t>שנת</w:t>
      </w:r>
      <w:r w:rsidRPr="002C7BD1">
        <w:rPr>
          <w:rFonts w:ascii="David" w:eastAsia="Calibri" w:hAnsi="David"/>
          <w:b/>
          <w:bCs/>
          <w:rtl/>
        </w:rPr>
        <w:t xml:space="preserve"> 2024, </w:t>
      </w:r>
      <w:r w:rsidRPr="002C7BD1">
        <w:rPr>
          <w:rFonts w:ascii="David" w:eastAsia="Calibri" w:hAnsi="David" w:hint="eastAsia"/>
          <w:b/>
          <w:bCs/>
          <w:rtl/>
        </w:rPr>
        <w:t>עולה</w:t>
      </w:r>
      <w:r w:rsidRPr="002C7BD1">
        <w:rPr>
          <w:rFonts w:ascii="David" w:eastAsia="Calibri" w:hAnsi="David"/>
          <w:b/>
          <w:bCs/>
          <w:rtl/>
        </w:rPr>
        <w:t xml:space="preserve"> </w:t>
      </w:r>
      <w:r w:rsidRPr="002C7BD1">
        <w:rPr>
          <w:rFonts w:ascii="David" w:eastAsia="Calibri" w:hAnsi="David" w:hint="eastAsia"/>
          <w:b/>
          <w:bCs/>
          <w:rtl/>
        </w:rPr>
        <w:t>כי</w:t>
      </w:r>
      <w:r w:rsidRPr="002C7BD1">
        <w:rPr>
          <w:rFonts w:ascii="David" w:eastAsia="Calibri" w:hAnsi="David"/>
          <w:b/>
          <w:bCs/>
          <w:rtl/>
        </w:rPr>
        <w:t xml:space="preserve"> </w:t>
      </w:r>
      <w:r w:rsidRPr="002C7BD1">
        <w:rPr>
          <w:rFonts w:ascii="David" w:eastAsia="Calibri" w:hAnsi="David" w:hint="eastAsia"/>
          <w:b/>
          <w:bCs/>
          <w:rtl/>
        </w:rPr>
        <w:t>קבלת</w:t>
      </w:r>
      <w:r w:rsidRPr="002C7BD1">
        <w:rPr>
          <w:rFonts w:ascii="David" w:eastAsia="Calibri" w:hAnsi="David"/>
          <w:b/>
          <w:bCs/>
          <w:rtl/>
        </w:rPr>
        <w:t xml:space="preserve"> </w:t>
      </w:r>
      <w:r w:rsidRPr="002C7BD1">
        <w:rPr>
          <w:rFonts w:ascii="David" w:eastAsia="Calibri" w:hAnsi="David" w:hint="eastAsia"/>
          <w:b/>
          <w:bCs/>
          <w:rtl/>
        </w:rPr>
        <w:t>חוות</w:t>
      </w:r>
      <w:r w:rsidRPr="002C7BD1">
        <w:rPr>
          <w:rFonts w:ascii="David" w:eastAsia="Calibri" w:hAnsi="David"/>
          <w:b/>
          <w:bCs/>
          <w:rtl/>
        </w:rPr>
        <w:t xml:space="preserve"> </w:t>
      </w:r>
      <w:r w:rsidRPr="002C7BD1">
        <w:rPr>
          <w:rFonts w:ascii="David" w:eastAsia="Calibri" w:hAnsi="David" w:hint="eastAsia"/>
          <w:b/>
          <w:bCs/>
          <w:rtl/>
        </w:rPr>
        <w:t>דעת</w:t>
      </w:r>
      <w:r w:rsidRPr="002C7BD1">
        <w:rPr>
          <w:rFonts w:ascii="David" w:eastAsia="Calibri" w:hAnsi="David"/>
          <w:b/>
          <w:bCs/>
          <w:rtl/>
        </w:rPr>
        <w:t xml:space="preserve"> </w:t>
      </w:r>
      <w:r w:rsidRPr="002C7BD1">
        <w:rPr>
          <w:rFonts w:ascii="David" w:eastAsia="Calibri" w:hAnsi="David" w:hint="eastAsia"/>
          <w:b/>
          <w:bCs/>
          <w:rtl/>
        </w:rPr>
        <w:t>היועץ</w:t>
      </w:r>
      <w:r w:rsidRPr="002C7BD1">
        <w:rPr>
          <w:rFonts w:ascii="David" w:eastAsia="Calibri" w:hAnsi="David"/>
          <w:b/>
          <w:bCs/>
          <w:rtl/>
        </w:rPr>
        <w:t xml:space="preserve"> </w:t>
      </w:r>
      <w:r w:rsidRPr="002C7BD1">
        <w:rPr>
          <w:rFonts w:ascii="David" w:eastAsia="Calibri" w:hAnsi="David" w:hint="eastAsia"/>
          <w:b/>
          <w:bCs/>
          <w:rtl/>
        </w:rPr>
        <w:t>המשפטי</w:t>
      </w:r>
      <w:r w:rsidRPr="002C7BD1">
        <w:rPr>
          <w:rFonts w:ascii="David" w:eastAsia="Calibri" w:hAnsi="David"/>
          <w:b/>
          <w:bCs/>
          <w:rtl/>
        </w:rPr>
        <w:t xml:space="preserve"> </w:t>
      </w:r>
      <w:r w:rsidRPr="002C7BD1">
        <w:rPr>
          <w:rFonts w:ascii="David" w:eastAsia="Calibri" w:hAnsi="David" w:hint="eastAsia"/>
          <w:b/>
          <w:bCs/>
          <w:rtl/>
        </w:rPr>
        <w:t>של</w:t>
      </w:r>
      <w:r w:rsidRPr="002C7BD1">
        <w:rPr>
          <w:rFonts w:ascii="David" w:eastAsia="Calibri" w:hAnsi="David"/>
          <w:b/>
          <w:bCs/>
          <w:rtl/>
        </w:rPr>
        <w:t xml:space="preserve"> </w:t>
      </w:r>
      <w:r w:rsidRPr="002C7BD1">
        <w:rPr>
          <w:rFonts w:ascii="David" w:eastAsia="Calibri" w:hAnsi="David" w:hint="eastAsia"/>
          <w:b/>
          <w:bCs/>
          <w:rtl/>
        </w:rPr>
        <w:t>המשרד</w:t>
      </w:r>
      <w:r w:rsidRPr="002C7BD1">
        <w:rPr>
          <w:rFonts w:ascii="David" w:eastAsia="Calibri" w:hAnsi="David"/>
          <w:b/>
          <w:bCs/>
          <w:rtl/>
        </w:rPr>
        <w:t xml:space="preserve"> </w:t>
      </w:r>
      <w:r w:rsidRPr="002C7BD1">
        <w:rPr>
          <w:rFonts w:ascii="David" w:eastAsia="Calibri" w:hAnsi="David" w:hint="eastAsia"/>
          <w:b/>
          <w:bCs/>
          <w:rtl/>
        </w:rPr>
        <w:t>הרלוונטי</w:t>
      </w:r>
      <w:r w:rsidRPr="002C7BD1">
        <w:rPr>
          <w:rFonts w:ascii="David" w:eastAsia="Calibri" w:hAnsi="David"/>
          <w:b/>
          <w:bCs/>
          <w:rtl/>
        </w:rPr>
        <w:t xml:space="preserve"> </w:t>
      </w:r>
      <w:r w:rsidRPr="002C7BD1">
        <w:rPr>
          <w:rFonts w:ascii="David" w:eastAsia="Calibri" w:hAnsi="David" w:hint="cs"/>
          <w:b/>
          <w:bCs/>
          <w:rtl/>
        </w:rPr>
        <w:t>היא</w:t>
      </w:r>
      <w:r w:rsidRPr="002C7BD1">
        <w:rPr>
          <w:rFonts w:ascii="David" w:eastAsia="Calibri" w:hAnsi="David"/>
          <w:b/>
          <w:bCs/>
          <w:rtl/>
        </w:rPr>
        <w:t xml:space="preserve"> </w:t>
      </w:r>
      <w:r w:rsidRPr="002C7BD1">
        <w:rPr>
          <w:rFonts w:ascii="David" w:eastAsia="Calibri" w:hAnsi="David" w:hint="eastAsia"/>
          <w:b/>
          <w:bCs/>
          <w:rtl/>
        </w:rPr>
        <w:t>גורם</w:t>
      </w:r>
      <w:r w:rsidRPr="002C7BD1">
        <w:rPr>
          <w:rFonts w:ascii="David" w:eastAsia="Calibri" w:hAnsi="David"/>
          <w:b/>
          <w:bCs/>
          <w:rtl/>
        </w:rPr>
        <w:t xml:space="preserve"> </w:t>
      </w:r>
      <w:r w:rsidRPr="002C7BD1">
        <w:rPr>
          <w:rFonts w:ascii="David" w:eastAsia="Calibri" w:hAnsi="David" w:hint="eastAsia"/>
          <w:b/>
          <w:bCs/>
          <w:rtl/>
        </w:rPr>
        <w:t>מעכב</w:t>
      </w:r>
      <w:r w:rsidRPr="002C7BD1">
        <w:rPr>
          <w:rFonts w:ascii="David" w:eastAsia="Calibri" w:hAnsi="David"/>
          <w:b/>
          <w:bCs/>
          <w:rtl/>
        </w:rPr>
        <w:t xml:space="preserve"> </w:t>
      </w:r>
      <w:r w:rsidRPr="002C7BD1">
        <w:rPr>
          <w:rFonts w:ascii="David" w:eastAsia="Calibri" w:hAnsi="David" w:hint="eastAsia"/>
          <w:b/>
          <w:bCs/>
          <w:rtl/>
        </w:rPr>
        <w:t>נוסף</w:t>
      </w:r>
      <w:r w:rsidRPr="002C7BD1">
        <w:rPr>
          <w:rFonts w:ascii="David" w:eastAsia="Calibri" w:hAnsi="David"/>
          <w:b/>
          <w:bCs/>
          <w:rtl/>
        </w:rPr>
        <w:t xml:space="preserve"> </w:t>
      </w:r>
      <w:r w:rsidRPr="002C7BD1">
        <w:rPr>
          <w:rFonts w:ascii="David" w:eastAsia="Calibri" w:hAnsi="David" w:hint="eastAsia"/>
          <w:b/>
          <w:bCs/>
          <w:rtl/>
        </w:rPr>
        <w:t>על</w:t>
      </w:r>
      <w:r w:rsidRPr="002C7BD1">
        <w:rPr>
          <w:rFonts w:ascii="David" w:eastAsia="Calibri" w:hAnsi="David"/>
          <w:b/>
          <w:bCs/>
          <w:rtl/>
        </w:rPr>
        <w:t xml:space="preserve"> </w:t>
      </w:r>
      <w:r w:rsidRPr="002C7BD1">
        <w:rPr>
          <w:rFonts w:ascii="David" w:eastAsia="Calibri" w:hAnsi="David" w:hint="eastAsia"/>
          <w:b/>
          <w:bCs/>
          <w:rtl/>
        </w:rPr>
        <w:t>הגשת</w:t>
      </w:r>
      <w:r w:rsidRPr="002C7BD1">
        <w:rPr>
          <w:rFonts w:ascii="David" w:eastAsia="Calibri" w:hAnsi="David"/>
          <w:b/>
          <w:bCs/>
          <w:rtl/>
        </w:rPr>
        <w:t xml:space="preserve"> </w:t>
      </w:r>
      <w:r w:rsidRPr="002C7BD1">
        <w:rPr>
          <w:rFonts w:ascii="David" w:eastAsia="Calibri" w:hAnsi="David" w:hint="eastAsia"/>
          <w:b/>
          <w:bCs/>
          <w:rtl/>
        </w:rPr>
        <w:t>הפניות</w:t>
      </w:r>
      <w:r w:rsidRPr="002C7BD1">
        <w:rPr>
          <w:rFonts w:ascii="David" w:eastAsia="Calibri" w:hAnsi="David"/>
          <w:b/>
          <w:bCs/>
          <w:rtl/>
        </w:rPr>
        <w:t xml:space="preserve"> </w:t>
      </w:r>
      <w:r w:rsidRPr="002C7BD1">
        <w:rPr>
          <w:rFonts w:ascii="David" w:eastAsia="Calibri" w:hAnsi="David" w:hint="eastAsia"/>
          <w:b/>
          <w:bCs/>
          <w:rtl/>
        </w:rPr>
        <w:t>ל</w:t>
      </w:r>
      <w:r w:rsidRPr="002C7BD1">
        <w:rPr>
          <w:rFonts w:ascii="David" w:eastAsia="Calibri" w:hAnsi="David" w:hint="cs"/>
          <w:b/>
          <w:bCs/>
          <w:rtl/>
        </w:rPr>
        <w:t xml:space="preserve">אישור </w:t>
      </w:r>
      <w:r w:rsidRPr="002C7BD1">
        <w:rPr>
          <w:rFonts w:ascii="David" w:eastAsia="Calibri" w:hAnsi="David" w:hint="eastAsia"/>
          <w:b/>
          <w:bCs/>
          <w:rtl/>
        </w:rPr>
        <w:t>ועדת</w:t>
      </w:r>
      <w:r w:rsidRPr="002C7BD1">
        <w:rPr>
          <w:rFonts w:ascii="David" w:eastAsia="Calibri" w:hAnsi="David"/>
          <w:b/>
          <w:bCs/>
          <w:rtl/>
        </w:rPr>
        <w:t xml:space="preserve"> </w:t>
      </w:r>
      <w:r w:rsidRPr="002C7BD1">
        <w:rPr>
          <w:rFonts w:ascii="David" w:eastAsia="Calibri" w:hAnsi="David" w:hint="eastAsia"/>
          <w:b/>
          <w:bCs/>
          <w:rtl/>
        </w:rPr>
        <w:t>הכספים</w:t>
      </w:r>
      <w:r w:rsidRPr="002C7BD1">
        <w:rPr>
          <w:rFonts w:ascii="David" w:eastAsia="Calibri" w:hAnsi="David"/>
          <w:b/>
          <w:bCs/>
          <w:rtl/>
        </w:rPr>
        <w:t xml:space="preserve">. </w:t>
      </w:r>
      <w:r w:rsidRPr="002C7BD1">
        <w:rPr>
          <w:rFonts w:ascii="David" w:eastAsia="Calibri" w:hAnsi="David" w:hint="eastAsia"/>
          <w:b/>
          <w:bCs/>
          <w:rtl/>
        </w:rPr>
        <w:t>בחינת</w:t>
      </w:r>
      <w:r w:rsidRPr="002C7BD1">
        <w:rPr>
          <w:rFonts w:ascii="David" w:eastAsia="Calibri" w:hAnsi="David"/>
          <w:b/>
          <w:bCs/>
          <w:rtl/>
        </w:rPr>
        <w:t xml:space="preserve"> </w:t>
      </w:r>
      <w:r w:rsidRPr="002C7BD1">
        <w:rPr>
          <w:rFonts w:ascii="David" w:eastAsia="Calibri" w:hAnsi="David" w:hint="eastAsia"/>
          <w:b/>
          <w:bCs/>
          <w:rtl/>
        </w:rPr>
        <w:t>הפניות</w:t>
      </w:r>
      <w:r w:rsidRPr="002C7BD1">
        <w:rPr>
          <w:rFonts w:ascii="David" w:eastAsia="Calibri" w:hAnsi="David"/>
          <w:b/>
          <w:bCs/>
          <w:rtl/>
        </w:rPr>
        <w:t xml:space="preserve"> </w:t>
      </w:r>
      <w:r w:rsidRPr="002C7BD1">
        <w:rPr>
          <w:rFonts w:ascii="David" w:eastAsia="Calibri" w:hAnsi="David" w:hint="eastAsia"/>
          <w:b/>
          <w:bCs/>
          <w:rtl/>
        </w:rPr>
        <w:t>התקציביות</w:t>
      </w:r>
      <w:r w:rsidRPr="002C7BD1">
        <w:rPr>
          <w:rFonts w:ascii="David" w:eastAsia="Calibri" w:hAnsi="David"/>
          <w:b/>
          <w:bCs/>
          <w:rtl/>
        </w:rPr>
        <w:t xml:space="preserve"> </w:t>
      </w:r>
      <w:r w:rsidRPr="002C7BD1">
        <w:rPr>
          <w:rFonts w:ascii="David" w:eastAsia="Calibri" w:hAnsi="David" w:hint="eastAsia"/>
          <w:b/>
          <w:bCs/>
          <w:rtl/>
        </w:rPr>
        <w:t>שוועדת</w:t>
      </w:r>
      <w:r w:rsidRPr="002C7BD1">
        <w:rPr>
          <w:rFonts w:ascii="David" w:eastAsia="Calibri" w:hAnsi="David"/>
          <w:b/>
          <w:bCs/>
          <w:rtl/>
        </w:rPr>
        <w:t xml:space="preserve"> הכספים לא הספיקה לאשר בשנת 2024 העלתה כי 6 מ</w:t>
      </w:r>
      <w:r w:rsidRPr="002C7BD1">
        <w:rPr>
          <w:rFonts w:ascii="David" w:eastAsia="Calibri" w:hAnsi="David" w:hint="cs"/>
          <w:b/>
          <w:bCs/>
          <w:rtl/>
        </w:rPr>
        <w:t>-</w:t>
      </w:r>
      <w:r w:rsidRPr="002C7BD1">
        <w:rPr>
          <w:rFonts w:ascii="David" w:eastAsia="Calibri" w:hAnsi="David"/>
          <w:b/>
          <w:bCs/>
          <w:rtl/>
        </w:rPr>
        <w:t xml:space="preserve">31 הפניות </w:t>
      </w:r>
      <w:r w:rsidRPr="002C7BD1">
        <w:rPr>
          <w:rFonts w:ascii="David" w:eastAsia="Calibri" w:hAnsi="David" w:hint="eastAsia"/>
          <w:b/>
          <w:bCs/>
          <w:rtl/>
        </w:rPr>
        <w:t>הללו</w:t>
      </w:r>
      <w:r w:rsidRPr="002C7BD1">
        <w:rPr>
          <w:rFonts w:ascii="David" w:eastAsia="Calibri" w:hAnsi="David"/>
          <w:b/>
          <w:bCs/>
          <w:rtl/>
        </w:rPr>
        <w:t xml:space="preserve"> </w:t>
      </w:r>
      <w:r w:rsidRPr="002C7BD1">
        <w:rPr>
          <w:rFonts w:ascii="David" w:eastAsia="Calibri" w:hAnsi="David" w:hint="cs"/>
          <w:b/>
          <w:bCs/>
          <w:rtl/>
        </w:rPr>
        <w:t>נדרשו ו</w:t>
      </w:r>
      <w:r w:rsidRPr="002C7BD1">
        <w:rPr>
          <w:rFonts w:ascii="David" w:eastAsia="Calibri" w:hAnsi="David" w:hint="eastAsia"/>
          <w:b/>
          <w:bCs/>
          <w:rtl/>
        </w:rPr>
        <w:t>כללו</w:t>
      </w:r>
      <w:r w:rsidRPr="002C7BD1">
        <w:rPr>
          <w:rFonts w:ascii="David" w:eastAsia="Calibri" w:hAnsi="David"/>
          <w:b/>
          <w:bCs/>
          <w:rtl/>
        </w:rPr>
        <w:t xml:space="preserve"> </w:t>
      </w:r>
      <w:r w:rsidRPr="002C7BD1">
        <w:rPr>
          <w:rFonts w:ascii="David" w:eastAsia="Calibri" w:hAnsi="David" w:hint="eastAsia"/>
          <w:b/>
          <w:bCs/>
          <w:rtl/>
        </w:rPr>
        <w:t>חוות</w:t>
      </w:r>
      <w:r w:rsidRPr="002C7BD1">
        <w:rPr>
          <w:rFonts w:ascii="David" w:eastAsia="Calibri" w:hAnsi="David"/>
          <w:b/>
          <w:bCs/>
          <w:rtl/>
        </w:rPr>
        <w:t xml:space="preserve"> </w:t>
      </w:r>
      <w:r w:rsidRPr="002C7BD1">
        <w:rPr>
          <w:rFonts w:ascii="David" w:eastAsia="Calibri" w:hAnsi="David" w:hint="eastAsia"/>
          <w:b/>
          <w:bCs/>
          <w:rtl/>
        </w:rPr>
        <w:t>דעת</w:t>
      </w:r>
      <w:r w:rsidRPr="002C7BD1">
        <w:rPr>
          <w:rFonts w:ascii="David" w:eastAsia="Calibri" w:hAnsi="David"/>
          <w:b/>
          <w:bCs/>
          <w:rtl/>
        </w:rPr>
        <w:t xml:space="preserve"> </w:t>
      </w:r>
      <w:r w:rsidRPr="002C7BD1">
        <w:rPr>
          <w:rFonts w:ascii="David" w:eastAsia="Calibri" w:hAnsi="David" w:hint="eastAsia"/>
          <w:b/>
          <w:bCs/>
          <w:rtl/>
        </w:rPr>
        <w:t>משפטית</w:t>
      </w:r>
      <w:r w:rsidRPr="002C7BD1">
        <w:rPr>
          <w:rFonts w:ascii="David" w:eastAsia="Calibri" w:hAnsi="David" w:hint="cs"/>
          <w:b/>
          <w:bCs/>
          <w:rtl/>
        </w:rPr>
        <w:t xml:space="preserve"> בהתאם להנחיית הייעוץ המשפטי</w:t>
      </w:r>
      <w:r w:rsidRPr="002C7BD1">
        <w:rPr>
          <w:rFonts w:ascii="David" w:eastAsia="Calibri" w:hAnsi="David"/>
          <w:b/>
          <w:bCs/>
          <w:rtl/>
        </w:rPr>
        <w:t xml:space="preserve">. </w:t>
      </w:r>
      <w:r w:rsidRPr="002C7BD1">
        <w:rPr>
          <w:rFonts w:ascii="David" w:eastAsia="Calibri" w:hAnsi="David" w:hint="eastAsia"/>
          <w:b/>
          <w:bCs/>
          <w:rtl/>
        </w:rPr>
        <w:t>חוות</w:t>
      </w:r>
      <w:r w:rsidRPr="002C7BD1">
        <w:rPr>
          <w:rFonts w:ascii="David" w:eastAsia="Calibri" w:hAnsi="David"/>
          <w:b/>
          <w:bCs/>
          <w:rtl/>
        </w:rPr>
        <w:t xml:space="preserve"> </w:t>
      </w:r>
      <w:r w:rsidRPr="002C7BD1">
        <w:rPr>
          <w:rFonts w:ascii="David" w:eastAsia="Calibri" w:hAnsi="David" w:hint="eastAsia"/>
          <w:b/>
          <w:bCs/>
          <w:rtl/>
        </w:rPr>
        <w:t>הדעת</w:t>
      </w:r>
      <w:r w:rsidRPr="002C7BD1">
        <w:rPr>
          <w:rFonts w:ascii="David" w:eastAsia="Calibri" w:hAnsi="David"/>
          <w:b/>
          <w:bCs/>
          <w:rtl/>
        </w:rPr>
        <w:t xml:space="preserve"> </w:t>
      </w:r>
      <w:r w:rsidRPr="002C7BD1">
        <w:rPr>
          <w:rFonts w:ascii="David" w:eastAsia="Calibri" w:hAnsi="David" w:hint="eastAsia"/>
          <w:b/>
          <w:bCs/>
          <w:rtl/>
        </w:rPr>
        <w:t>ב</w:t>
      </w:r>
      <w:r w:rsidRPr="002C7BD1">
        <w:rPr>
          <w:rFonts w:ascii="David" w:eastAsia="Calibri" w:hAnsi="David"/>
          <w:b/>
          <w:bCs/>
          <w:rtl/>
        </w:rPr>
        <w:t xml:space="preserve">-4 </w:t>
      </w:r>
      <w:r w:rsidRPr="002C7BD1">
        <w:rPr>
          <w:rFonts w:ascii="David" w:eastAsia="Calibri" w:hAnsi="David" w:hint="eastAsia"/>
          <w:b/>
          <w:bCs/>
          <w:rtl/>
        </w:rPr>
        <w:t>מ</w:t>
      </w:r>
      <w:r w:rsidRPr="002C7BD1">
        <w:rPr>
          <w:rFonts w:ascii="David" w:eastAsia="Calibri" w:hAnsi="David" w:hint="cs"/>
          <w:b/>
          <w:bCs/>
          <w:rtl/>
        </w:rPr>
        <w:t>-</w:t>
      </w:r>
      <w:r w:rsidRPr="002C7BD1">
        <w:rPr>
          <w:rFonts w:ascii="David" w:eastAsia="Calibri" w:hAnsi="David"/>
          <w:b/>
          <w:bCs/>
          <w:rtl/>
        </w:rPr>
        <w:t xml:space="preserve">6 </w:t>
      </w:r>
      <w:r w:rsidRPr="002C7BD1">
        <w:rPr>
          <w:rFonts w:ascii="David" w:eastAsia="Calibri" w:hAnsi="David" w:hint="eastAsia"/>
          <w:b/>
          <w:bCs/>
          <w:rtl/>
        </w:rPr>
        <w:t>הפניות</w:t>
      </w:r>
      <w:r w:rsidRPr="002C7BD1">
        <w:rPr>
          <w:rFonts w:ascii="David" w:eastAsia="Calibri" w:hAnsi="David"/>
          <w:b/>
          <w:bCs/>
          <w:rtl/>
        </w:rPr>
        <w:t xml:space="preserve"> </w:t>
      </w:r>
      <w:r w:rsidRPr="002C7BD1">
        <w:rPr>
          <w:rFonts w:ascii="David" w:eastAsia="Calibri" w:hAnsi="David" w:hint="eastAsia"/>
          <w:b/>
          <w:bCs/>
          <w:rtl/>
        </w:rPr>
        <w:t>הייתה</w:t>
      </w:r>
      <w:r w:rsidRPr="002C7BD1">
        <w:rPr>
          <w:rFonts w:ascii="David" w:eastAsia="Calibri" w:hAnsi="David"/>
          <w:b/>
          <w:bCs/>
          <w:rtl/>
        </w:rPr>
        <w:t xml:space="preserve"> </w:t>
      </w:r>
      <w:r w:rsidRPr="002C7BD1">
        <w:rPr>
          <w:rFonts w:ascii="David" w:eastAsia="Calibri" w:hAnsi="David" w:hint="eastAsia"/>
          <w:b/>
          <w:bCs/>
          <w:rtl/>
        </w:rPr>
        <w:t>מהחודשים</w:t>
      </w:r>
      <w:r w:rsidRPr="002C7BD1">
        <w:rPr>
          <w:rFonts w:ascii="David" w:eastAsia="Calibri" w:hAnsi="David"/>
          <w:b/>
          <w:bCs/>
          <w:rtl/>
        </w:rPr>
        <w:t xml:space="preserve"> </w:t>
      </w:r>
      <w:r w:rsidRPr="002C7BD1">
        <w:rPr>
          <w:rFonts w:ascii="David" w:eastAsia="Calibri" w:hAnsi="David" w:hint="eastAsia"/>
          <w:b/>
          <w:bCs/>
          <w:rtl/>
        </w:rPr>
        <w:t>נובמבר</w:t>
      </w:r>
      <w:r w:rsidRPr="002C7BD1">
        <w:rPr>
          <w:rFonts w:ascii="David" w:eastAsia="Calibri" w:hAnsi="David"/>
          <w:b/>
          <w:bCs/>
          <w:rtl/>
        </w:rPr>
        <w:t xml:space="preserve"> </w:t>
      </w:r>
      <w:r w:rsidRPr="002C7BD1">
        <w:rPr>
          <w:rFonts w:ascii="David" w:eastAsia="Calibri" w:hAnsi="David" w:hint="eastAsia"/>
          <w:b/>
          <w:bCs/>
          <w:rtl/>
        </w:rPr>
        <w:t>ודצמבר</w:t>
      </w:r>
      <w:r w:rsidRPr="002C7BD1">
        <w:rPr>
          <w:rFonts w:ascii="David" w:eastAsia="Calibri" w:hAnsi="David"/>
          <w:b/>
          <w:bCs/>
          <w:rtl/>
        </w:rPr>
        <w:t xml:space="preserve"> 2024.</w:t>
      </w:r>
      <w:r w:rsidRPr="002C7BD1">
        <w:rPr>
          <w:rFonts w:ascii="David" w:eastAsia="Calibri" w:hAnsi="David" w:hint="cs"/>
          <w:b/>
          <w:bCs/>
          <w:rtl/>
        </w:rPr>
        <w:t xml:space="preserve"> </w:t>
      </w:r>
    </w:p>
    <w:p w:rsidR="002C7BD1" w:rsidRPr="002C7BD1" w:rsidP="002C7BD1">
      <w:pPr>
        <w:spacing w:line="269" w:lineRule="auto"/>
        <w:ind w:left="-567"/>
        <w:rPr>
          <w:rFonts w:eastAsia="Calibri"/>
          <w:szCs w:val="20"/>
          <w:rtl/>
        </w:rPr>
      </w:pPr>
    </w:p>
    <w:p w:rsidR="002C7BD1" w:rsidP="002C7BD1">
      <w:pPr>
        <w:spacing w:line="269" w:lineRule="auto"/>
        <w:rPr>
          <w:rFonts w:ascii="David" w:eastAsia="Calibri" w:hAnsi="David"/>
          <w:b/>
          <w:bCs/>
          <w:rtl/>
        </w:rPr>
      </w:pPr>
      <w:r w:rsidRPr="002C7BD1">
        <w:rPr>
          <w:rFonts w:ascii="David" w:eastAsia="Calibri" w:hAnsi="David" w:hint="cs"/>
          <w:b/>
          <w:bCs/>
          <w:rtl/>
        </w:rPr>
        <w:t xml:space="preserve">מומלץ כי היועצים המשפטיים של המשרדים הרלבנטיים, יפעלו למתן חוות דעת משפטית בהתאם להנחיות היועץ המשפטי לממשלה מוקדם ככל הניתן </w:t>
      </w:r>
      <w:r w:rsidR="00E22727">
        <w:rPr>
          <w:rFonts w:ascii="David" w:eastAsia="Calibri" w:hAnsi="David" w:hint="cs"/>
          <w:b/>
          <w:bCs/>
          <w:rtl/>
        </w:rPr>
        <w:t>כדי</w:t>
      </w:r>
      <w:r w:rsidRPr="002C7BD1">
        <w:rPr>
          <w:rFonts w:ascii="David" w:eastAsia="Calibri" w:hAnsi="David" w:hint="cs"/>
          <w:b/>
          <w:bCs/>
          <w:rtl/>
        </w:rPr>
        <w:t xml:space="preserve"> לא לעכב את השינויים התקציביים המבוקשים.</w:t>
      </w:r>
    </w:p>
    <w:p w:rsidR="001F1270" w:rsidRPr="002C7BD1" w:rsidP="002C7BD1">
      <w:pPr>
        <w:spacing w:line="269" w:lineRule="auto"/>
        <w:rPr>
          <w:rFonts w:ascii="David" w:eastAsia="Calibri" w:hAnsi="David"/>
          <w:b/>
          <w:bCs/>
          <w:rtl/>
        </w:rPr>
      </w:pPr>
    </w:p>
    <w:p w:rsidR="002C7BD1" w:rsidRPr="002C7BD1" w:rsidP="002C7BD1">
      <w:pPr>
        <w:keepNext/>
        <w:keepLines/>
        <w:spacing w:line="269" w:lineRule="auto"/>
        <w:outlineLvl w:val="2"/>
        <w:rPr>
          <w:rFonts w:eastAsia="Times New Roman"/>
          <w:bCs/>
          <w:szCs w:val="28"/>
          <w:u w:val="single"/>
          <w:rtl/>
        </w:rPr>
      </w:pPr>
      <w:r w:rsidRPr="002C7BD1">
        <w:rPr>
          <w:rFonts w:eastAsia="Times New Roman" w:hint="cs"/>
          <w:bCs/>
          <w:szCs w:val="28"/>
          <w:u w:val="single"/>
          <w:rtl/>
        </w:rPr>
        <w:t>פרק 4 - השפעות אישורן המאוחר או אי-אישורן של פניות תקציביות בשנת התקציב</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sz w:val="24"/>
          <w:rtl/>
        </w:rPr>
      </w:pPr>
      <w:r w:rsidRPr="002C7BD1">
        <w:rPr>
          <w:rFonts w:ascii="David" w:eastAsia="Calibri" w:hAnsi="David" w:hint="cs"/>
          <w:sz w:val="24"/>
          <w:rtl/>
        </w:rPr>
        <w:t>לאישורן של פניות תקציביות בסמוך לסוף חודש דצמבר או לאי-אישורן של הפניות שכלל לא נדונו בוועדת הכספים יש שורה של השפעות שליליות אפשריות:</w:t>
      </w:r>
    </w:p>
    <w:p w:rsidR="002C7BD1" w:rsidRPr="002C7BD1" w:rsidP="002C7BD1">
      <w:pPr>
        <w:spacing w:line="269" w:lineRule="auto"/>
        <w:ind w:left="-567"/>
        <w:rPr>
          <w:rFonts w:eastAsia="Calibri"/>
          <w:szCs w:val="20"/>
          <w:rtl/>
        </w:rPr>
      </w:pPr>
    </w:p>
    <w:p w:rsidR="002C7BD1" w:rsidRPr="002C7BD1" w:rsidP="002C7BD1">
      <w:pPr>
        <w:numPr>
          <w:ilvl w:val="0"/>
          <w:numId w:val="19"/>
        </w:numPr>
        <w:spacing w:line="269" w:lineRule="auto"/>
        <w:ind w:left="312"/>
        <w:contextualSpacing/>
        <w:rPr>
          <w:rFonts w:ascii="David" w:eastAsia="Calibri" w:hAnsi="David"/>
          <w:sz w:val="24"/>
        </w:rPr>
      </w:pPr>
      <w:r w:rsidRPr="002C7BD1">
        <w:rPr>
          <w:rFonts w:ascii="David" w:eastAsia="Calibri" w:hAnsi="David"/>
          <w:sz w:val="24"/>
          <w:rtl/>
        </w:rPr>
        <w:t xml:space="preserve">קושי במימוש תקציבי מזומנים - העברת תקציבי המזומנים </w:t>
      </w:r>
      <w:r w:rsidRPr="002C7BD1">
        <w:rPr>
          <w:rFonts w:ascii="David" w:eastAsia="Calibri" w:hAnsi="David" w:hint="cs"/>
          <w:sz w:val="24"/>
          <w:rtl/>
        </w:rPr>
        <w:t xml:space="preserve">למשרדים </w:t>
      </w:r>
      <w:r w:rsidRPr="002C7BD1">
        <w:rPr>
          <w:rFonts w:ascii="David" w:eastAsia="Calibri" w:hAnsi="David"/>
          <w:sz w:val="24"/>
          <w:rtl/>
        </w:rPr>
        <w:t xml:space="preserve">בסמוך לסוף השנה עלולה להביא למצב </w:t>
      </w:r>
      <w:r w:rsidRPr="002C7BD1">
        <w:rPr>
          <w:rFonts w:ascii="David" w:eastAsia="Calibri" w:hAnsi="David" w:hint="cs"/>
          <w:sz w:val="24"/>
          <w:rtl/>
        </w:rPr>
        <w:t>ש</w:t>
      </w:r>
      <w:r w:rsidRPr="002C7BD1">
        <w:rPr>
          <w:rFonts w:ascii="David" w:eastAsia="Calibri" w:hAnsi="David"/>
          <w:sz w:val="24"/>
          <w:rtl/>
        </w:rPr>
        <w:t>בו המשרד המקבל את התקציב לא יספיק לבצע את ההליכים הנדרשים לשם ביצוע ההתקשרות, כך ש</w:t>
      </w:r>
      <w:r w:rsidRPr="002C7BD1">
        <w:rPr>
          <w:rFonts w:ascii="David" w:eastAsia="Calibri" w:hAnsi="David" w:hint="cs"/>
          <w:sz w:val="24"/>
          <w:rtl/>
        </w:rPr>
        <w:t>י</w:t>
      </w:r>
      <w:r w:rsidRPr="002C7BD1">
        <w:rPr>
          <w:rFonts w:ascii="David" w:eastAsia="Calibri" w:hAnsi="David"/>
          <w:sz w:val="24"/>
          <w:rtl/>
        </w:rPr>
        <w:t>יווצר תת</w:t>
      </w:r>
      <w:r w:rsidRPr="002C7BD1">
        <w:rPr>
          <w:rFonts w:ascii="David" w:eastAsia="Calibri" w:hAnsi="David" w:hint="cs"/>
          <w:sz w:val="24"/>
          <w:rtl/>
        </w:rPr>
        <w:t>-</w:t>
      </w:r>
      <w:r w:rsidRPr="002C7BD1">
        <w:rPr>
          <w:rFonts w:ascii="David" w:eastAsia="Calibri" w:hAnsi="David"/>
          <w:sz w:val="24"/>
          <w:rtl/>
        </w:rPr>
        <w:t>ביצוע בת</w:t>
      </w:r>
      <w:r w:rsidRPr="002C7BD1">
        <w:rPr>
          <w:rFonts w:ascii="David" w:eastAsia="Calibri" w:hAnsi="David" w:hint="cs"/>
          <w:sz w:val="24"/>
          <w:rtl/>
        </w:rPr>
        <w:t>ו</w:t>
      </w:r>
      <w:r w:rsidRPr="002C7BD1">
        <w:rPr>
          <w:rFonts w:ascii="David" w:eastAsia="Calibri" w:hAnsi="David"/>
          <w:sz w:val="24"/>
          <w:rtl/>
        </w:rPr>
        <w:t>כנית הרלוונטית. במקרה שבו המשרד לא יספיק ליצור התחייבות בגין תקציב המזומנים, עשויים להיווצר עודפים בלתי מחויבים, שיאפשרו ייעוד של עודפי התקציב למטרה אחרת בשנה העוקבת</w:t>
      </w:r>
      <w:r w:rsidRPr="002C7BD1">
        <w:rPr>
          <w:rFonts w:ascii="David" w:eastAsia="Calibri" w:hAnsi="David" w:hint="cs"/>
          <w:sz w:val="24"/>
          <w:rtl/>
        </w:rPr>
        <w:t>, או קיצוצם</w:t>
      </w:r>
      <w:r w:rsidRPr="002C7BD1">
        <w:rPr>
          <w:rFonts w:ascii="David" w:eastAsia="Calibri" w:hAnsi="David"/>
          <w:sz w:val="24"/>
          <w:rtl/>
        </w:rPr>
        <w:t>.</w:t>
      </w:r>
    </w:p>
    <w:p w:rsidR="002C7BD1" w:rsidRPr="002C7BD1" w:rsidP="002C7BD1">
      <w:pPr>
        <w:spacing w:line="269" w:lineRule="auto"/>
        <w:ind w:left="-567"/>
        <w:rPr>
          <w:rFonts w:eastAsia="Calibri"/>
          <w:szCs w:val="20"/>
          <w:rtl/>
        </w:rPr>
      </w:pPr>
    </w:p>
    <w:p w:rsidR="002C7BD1" w:rsidRPr="002C7BD1" w:rsidP="002C7BD1">
      <w:pPr>
        <w:numPr>
          <w:ilvl w:val="0"/>
          <w:numId w:val="19"/>
        </w:numPr>
        <w:spacing w:line="269" w:lineRule="auto"/>
        <w:ind w:left="312"/>
        <w:contextualSpacing/>
        <w:rPr>
          <w:rFonts w:ascii="David" w:eastAsia="Calibri" w:hAnsi="David"/>
          <w:sz w:val="24"/>
        </w:rPr>
      </w:pPr>
      <w:r w:rsidRPr="002C7BD1">
        <w:rPr>
          <w:rFonts w:ascii="David" w:eastAsia="Calibri" w:hAnsi="David"/>
          <w:sz w:val="24"/>
          <w:rtl/>
        </w:rPr>
        <w:t>ביצוע התחייבויות ללא מנגנוני ביקורת מספיקים - נ</w:t>
      </w:r>
      <w:r w:rsidRPr="002C7BD1">
        <w:rPr>
          <w:rFonts w:ascii="David" w:eastAsia="Calibri" w:hAnsi="David" w:hint="cs"/>
          <w:sz w:val="24"/>
          <w:rtl/>
        </w:rPr>
        <w:t>י</w:t>
      </w:r>
      <w:r w:rsidRPr="002C7BD1">
        <w:rPr>
          <w:rFonts w:ascii="David" w:eastAsia="Calibri" w:hAnsi="David"/>
          <w:sz w:val="24"/>
          <w:rtl/>
        </w:rPr>
        <w:t>סיונות של משרדים להספיק ליצור התחייבויות בגין תקציב מזומנים המועברים בסוף השנה עשויים להביא לפגיעה במנגנוני הבקרה הפנימיים המיועדים לוודא כי ההתחייבויות נוצרות כחוק, באופן יעיל וללא בזבוז.</w:t>
      </w:r>
    </w:p>
    <w:p w:rsidR="002C7BD1" w:rsidRPr="002C7BD1" w:rsidP="002C7BD1">
      <w:pPr>
        <w:spacing w:line="269" w:lineRule="auto"/>
        <w:ind w:left="-567"/>
        <w:rPr>
          <w:rFonts w:eastAsia="Calibri"/>
          <w:szCs w:val="20"/>
          <w:rtl/>
        </w:rPr>
      </w:pPr>
    </w:p>
    <w:p w:rsidR="002C7BD1" w:rsidRPr="002C7BD1" w:rsidP="002C7BD1">
      <w:pPr>
        <w:numPr>
          <w:ilvl w:val="0"/>
          <w:numId w:val="19"/>
        </w:numPr>
        <w:spacing w:line="269" w:lineRule="auto"/>
        <w:ind w:left="312"/>
        <w:contextualSpacing/>
        <w:rPr>
          <w:rFonts w:ascii="David" w:eastAsia="Calibri" w:hAnsi="David"/>
          <w:sz w:val="24"/>
        </w:rPr>
      </w:pPr>
      <w:r w:rsidRPr="002C7BD1">
        <w:rPr>
          <w:rFonts w:ascii="David" w:eastAsia="Calibri" w:hAnsi="David"/>
          <w:sz w:val="24"/>
          <w:rtl/>
        </w:rPr>
        <w:t>חריגה מסכומים בתקנה ובת</w:t>
      </w:r>
      <w:r w:rsidRPr="002C7BD1">
        <w:rPr>
          <w:rFonts w:ascii="David" w:eastAsia="Calibri" w:hAnsi="David" w:hint="cs"/>
          <w:sz w:val="24"/>
          <w:rtl/>
        </w:rPr>
        <w:t>ו</w:t>
      </w:r>
      <w:r w:rsidRPr="002C7BD1">
        <w:rPr>
          <w:rFonts w:ascii="David" w:eastAsia="Calibri" w:hAnsi="David"/>
          <w:sz w:val="24"/>
          <w:rtl/>
        </w:rPr>
        <w:t>כנית - ב</w:t>
      </w:r>
      <w:r w:rsidRPr="002C7BD1">
        <w:rPr>
          <w:rFonts w:ascii="David" w:eastAsia="Calibri" w:hAnsi="David"/>
          <w:sz w:val="24"/>
          <w:rtl/>
        </w:rPr>
        <w:t xml:space="preserve">הוראת תכ"ם 1.2.1 בנושא ביצוע תקציב המדינה </w:t>
      </w:r>
      <w:r w:rsidRPr="002C7BD1">
        <w:rPr>
          <w:rFonts w:ascii="David" w:eastAsia="Calibri" w:hAnsi="David"/>
          <w:sz w:val="24"/>
          <w:rtl/>
        </w:rPr>
        <w:t>נקבע</w:t>
      </w:r>
      <w:r w:rsidRPr="002C7BD1">
        <w:rPr>
          <w:rFonts w:ascii="David" w:eastAsia="Calibri" w:hAnsi="David"/>
          <w:sz w:val="24"/>
          <w:rtl/>
        </w:rPr>
        <w:t xml:space="preserve"> כי "התקציב השנתי מאושר בחוק על ידי הכנסת עד לרמת התכנית... לפיכך, כל חריגה מרמת </w:t>
      </w:r>
      <w:r w:rsidRPr="002C7BD1">
        <w:rPr>
          <w:rFonts w:ascii="David" w:eastAsia="Calibri" w:hAnsi="David"/>
          <w:sz w:val="24"/>
          <w:rtl/>
        </w:rPr>
        <w:t xml:space="preserve">התכנית, כפי שאושרה על ידי המחוקק, מהווה עבֵרה על החוק". עוד </w:t>
      </w:r>
      <w:r w:rsidRPr="002C7BD1">
        <w:rPr>
          <w:rFonts w:ascii="David" w:eastAsia="Calibri" w:hAnsi="David"/>
          <w:sz w:val="24"/>
          <w:rtl/>
        </w:rPr>
        <w:t>נקבע</w:t>
      </w:r>
      <w:r w:rsidRPr="002C7BD1">
        <w:rPr>
          <w:rFonts w:ascii="David" w:eastAsia="Calibri" w:hAnsi="David"/>
          <w:sz w:val="24"/>
          <w:rtl/>
        </w:rPr>
        <w:t xml:space="preserve"> </w:t>
      </w:r>
      <w:r w:rsidRPr="002C7BD1">
        <w:rPr>
          <w:rFonts w:ascii="David" w:eastAsia="Calibri" w:hAnsi="David"/>
          <w:sz w:val="24"/>
          <w:rtl/>
        </w:rPr>
        <w:t>ב</w:t>
      </w:r>
      <w:r w:rsidRPr="002C7BD1">
        <w:rPr>
          <w:rFonts w:ascii="David" w:eastAsia="Calibri" w:hAnsi="David"/>
          <w:sz w:val="24"/>
          <w:rtl/>
        </w:rPr>
        <w:t xml:space="preserve">הוראה כי </w:t>
      </w:r>
      <w:r w:rsidRPr="002C7BD1">
        <w:rPr>
          <w:rFonts w:ascii="David" w:eastAsia="Calibri" w:hAnsi="David"/>
          <w:sz w:val="24"/>
          <w:rtl/>
        </w:rPr>
        <w:t>"</w:t>
      </w:r>
      <w:r w:rsidRPr="002C7BD1">
        <w:rPr>
          <w:rFonts w:ascii="David" w:eastAsia="Calibri" w:hAnsi="David"/>
          <w:sz w:val="24"/>
          <w:rtl/>
        </w:rPr>
        <w:t>החשב יהיה רשאי לחרוג מגובה התקציב שנקבע לתקנה</w:t>
      </w:r>
      <w:r w:rsidRPr="002C7BD1">
        <w:rPr>
          <w:rFonts w:ascii="David" w:eastAsia="Calibri" w:hAnsi="David" w:hint="cs"/>
          <w:sz w:val="24"/>
          <w:rtl/>
        </w:rPr>
        <w:t>,</w:t>
      </w:r>
      <w:r w:rsidRPr="002C7BD1">
        <w:rPr>
          <w:rFonts w:ascii="David" w:eastAsia="Calibri" w:hAnsi="David"/>
          <w:sz w:val="24"/>
          <w:rtl/>
        </w:rPr>
        <w:t xml:space="preserve"> אך ורק </w:t>
      </w:r>
      <w:r w:rsidRPr="002C7BD1">
        <w:rPr>
          <w:rFonts w:ascii="David" w:eastAsia="Calibri" w:hAnsi="David"/>
          <w:sz w:val="24"/>
          <w:rtl/>
        </w:rPr>
        <w:t>במקרים שבהם לא קיימת</w:t>
      </w:r>
      <w:r w:rsidRPr="002C7BD1">
        <w:rPr>
          <w:rFonts w:ascii="David" w:eastAsia="Calibri" w:hAnsi="David"/>
          <w:sz w:val="24"/>
          <w:rtl/>
        </w:rPr>
        <w:t xml:space="preserve"> חלופה אחרת ובתנאי שחריגה זו לא תגרום לחריגה בתכנית. החשב ידווח על חריגות מסוג זה (</w:t>
      </w:r>
      <w:r w:rsidRPr="002C7BD1">
        <w:rPr>
          <w:rFonts w:ascii="David" w:eastAsia="Calibri" w:hAnsi="David" w:hint="cs"/>
          <w:sz w:val="24"/>
          <w:rtl/>
        </w:rPr>
        <w:t>'</w:t>
      </w:r>
      <w:r w:rsidRPr="002C7BD1">
        <w:rPr>
          <w:rFonts w:ascii="David" w:eastAsia="Calibri" w:hAnsi="David"/>
          <w:sz w:val="24"/>
          <w:rtl/>
        </w:rPr>
        <w:t>חריגה מתקנה בנסיבות מיוחדות</w:t>
      </w:r>
      <w:r w:rsidRPr="002C7BD1">
        <w:rPr>
          <w:rFonts w:ascii="David" w:eastAsia="Calibri" w:hAnsi="David" w:hint="cs"/>
          <w:sz w:val="24"/>
          <w:rtl/>
        </w:rPr>
        <w:t>'</w:t>
      </w:r>
      <w:r w:rsidRPr="002C7BD1">
        <w:rPr>
          <w:rFonts w:ascii="David" w:eastAsia="Calibri" w:hAnsi="David"/>
          <w:sz w:val="24"/>
          <w:rtl/>
        </w:rPr>
        <w:t xml:space="preserve">) בהתאם לכללים שיקבע סגן בכיר לחשב הכללי, האחראי </w:t>
      </w:r>
      <w:r w:rsidRPr="002C7BD1">
        <w:rPr>
          <w:rFonts w:ascii="David" w:eastAsia="Calibri" w:hAnsi="David"/>
          <w:sz w:val="24"/>
          <w:rtl/>
        </w:rPr>
        <w:t>על ה</w:t>
      </w:r>
      <w:r w:rsidRPr="002C7BD1">
        <w:rPr>
          <w:rFonts w:ascii="David" w:eastAsia="Calibri" w:hAnsi="David"/>
          <w:sz w:val="24"/>
          <w:rtl/>
        </w:rPr>
        <w:t>משרד</w:t>
      </w:r>
      <w:r w:rsidRPr="002C7BD1">
        <w:rPr>
          <w:rFonts w:ascii="David" w:eastAsia="Calibri" w:hAnsi="David"/>
          <w:sz w:val="24"/>
          <w:rtl/>
        </w:rPr>
        <w:t>".</w:t>
      </w:r>
    </w:p>
    <w:p w:rsidR="002C7BD1" w:rsidRPr="002C7BD1" w:rsidP="002C7BD1">
      <w:pPr>
        <w:spacing w:line="269" w:lineRule="auto"/>
        <w:ind w:left="-567"/>
        <w:rPr>
          <w:rFonts w:eastAsia="Calibri"/>
          <w:szCs w:val="20"/>
          <w:rtl/>
        </w:rPr>
      </w:pPr>
    </w:p>
    <w:p w:rsidR="002C7BD1" w:rsidRPr="002C7BD1" w:rsidP="002C7BD1">
      <w:pPr>
        <w:numPr>
          <w:ilvl w:val="0"/>
          <w:numId w:val="19"/>
        </w:numPr>
        <w:spacing w:line="269" w:lineRule="auto"/>
        <w:ind w:left="312"/>
        <w:contextualSpacing/>
        <w:rPr>
          <w:rFonts w:ascii="David" w:eastAsia="Calibri" w:hAnsi="David"/>
          <w:sz w:val="24"/>
          <w:rtl/>
        </w:rPr>
      </w:pPr>
      <w:r w:rsidRPr="002C7BD1">
        <w:rPr>
          <w:rFonts w:ascii="David" w:eastAsia="Calibri" w:hAnsi="David" w:hint="cs"/>
          <w:sz w:val="24"/>
          <w:rtl/>
        </w:rPr>
        <w:t>אי-אישור של פניות תקציביות שבהן תוכנית תקציבית או תחום פעולה משמשים כמקור תקציבי עלול להביא לתת-ביצוע מלאכותי באותה תוכנית או באותו תחום, מכיוון שהתקציב לא הועבר מהתוכנית או מתחום הפעולה.</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b/>
          <w:bCs/>
          <w:sz w:val="24"/>
          <w:rtl/>
        </w:rPr>
      </w:pPr>
      <w:r w:rsidRPr="002C7BD1">
        <w:rPr>
          <w:rFonts w:ascii="David" w:eastAsia="Calibri" w:hAnsi="David" w:hint="cs"/>
          <w:b/>
          <w:bCs/>
          <w:sz w:val="24"/>
          <w:rtl/>
        </w:rPr>
        <w:t xml:space="preserve">נמצא כי </w:t>
      </w:r>
      <w:r w:rsidRPr="002C7BD1">
        <w:rPr>
          <w:rFonts w:ascii="David" w:eastAsia="Calibri" w:hAnsi="David"/>
          <w:b/>
          <w:bCs/>
          <w:sz w:val="24"/>
          <w:rtl/>
        </w:rPr>
        <w:t>בשנת 2024 ניתנו במצבים שונים אישורים על ידי חשבי משרדים שונים לחרוג מהתקציבים הקיימים בתקנות מסוימות ואף בת</w:t>
      </w:r>
      <w:r w:rsidRPr="002C7BD1">
        <w:rPr>
          <w:rFonts w:ascii="David" w:eastAsia="Calibri" w:hAnsi="David" w:hint="cs"/>
          <w:b/>
          <w:bCs/>
          <w:sz w:val="24"/>
          <w:rtl/>
        </w:rPr>
        <w:t>ו</w:t>
      </w:r>
      <w:r w:rsidRPr="002C7BD1">
        <w:rPr>
          <w:rFonts w:ascii="David" w:eastAsia="Calibri" w:hAnsi="David"/>
          <w:b/>
          <w:bCs/>
          <w:sz w:val="24"/>
          <w:rtl/>
        </w:rPr>
        <w:t>כניות, וזאת על סמך ההנחה כי קיימות פניות תקציביות שצפויות עם אישורן</w:t>
      </w:r>
      <w:r w:rsidRPr="002C7BD1">
        <w:rPr>
          <w:rFonts w:ascii="David" w:eastAsia="Calibri" w:hAnsi="David" w:hint="cs"/>
          <w:b/>
          <w:bCs/>
          <w:sz w:val="24"/>
          <w:rtl/>
        </w:rPr>
        <w:t xml:space="preserve"> </w:t>
      </w:r>
      <w:r w:rsidRPr="002C7BD1">
        <w:rPr>
          <w:rFonts w:ascii="David" w:eastAsia="Calibri" w:hAnsi="David"/>
          <w:b/>
          <w:bCs/>
          <w:sz w:val="24"/>
          <w:rtl/>
        </w:rPr>
        <w:t>לכסות את החריגה בתקציב. לפיכך</w:t>
      </w:r>
      <w:r w:rsidRPr="002C7BD1">
        <w:rPr>
          <w:rFonts w:ascii="David" w:eastAsia="Calibri" w:hAnsi="David" w:hint="cs"/>
          <w:b/>
          <w:bCs/>
          <w:sz w:val="24"/>
          <w:rtl/>
        </w:rPr>
        <w:t>,</w:t>
      </w:r>
      <w:r w:rsidRPr="002C7BD1">
        <w:rPr>
          <w:rFonts w:ascii="David" w:eastAsia="Calibri" w:hAnsi="David"/>
          <w:b/>
          <w:bCs/>
          <w:sz w:val="24"/>
          <w:rtl/>
        </w:rPr>
        <w:t xml:space="preserve"> </w:t>
      </w:r>
      <w:r w:rsidRPr="002C7BD1">
        <w:rPr>
          <w:rFonts w:ascii="David" w:eastAsia="Calibri" w:hAnsi="David" w:hint="eastAsia"/>
          <w:b/>
          <w:bCs/>
          <w:sz w:val="24"/>
          <w:rtl/>
        </w:rPr>
        <w:t>כפי</w:t>
      </w:r>
      <w:r w:rsidRPr="002C7BD1">
        <w:rPr>
          <w:rFonts w:ascii="David" w:eastAsia="Calibri" w:hAnsi="David"/>
          <w:b/>
          <w:bCs/>
          <w:sz w:val="24"/>
          <w:rtl/>
        </w:rPr>
        <w:t xml:space="preserve"> שיפורט </w:t>
      </w:r>
      <w:r w:rsidRPr="002C7BD1">
        <w:rPr>
          <w:rFonts w:ascii="David" w:eastAsia="Calibri" w:hAnsi="David" w:hint="eastAsia"/>
          <w:b/>
          <w:bCs/>
          <w:sz w:val="24"/>
          <w:rtl/>
        </w:rPr>
        <w:t>להלן</w:t>
      </w:r>
      <w:r w:rsidRPr="002C7BD1">
        <w:rPr>
          <w:rFonts w:ascii="David" w:eastAsia="Calibri" w:hAnsi="David"/>
          <w:b/>
          <w:bCs/>
          <w:sz w:val="24"/>
          <w:rtl/>
        </w:rPr>
        <w:t>, אי</w:t>
      </w:r>
      <w:r w:rsidRPr="002C7BD1">
        <w:rPr>
          <w:rFonts w:ascii="David" w:eastAsia="Calibri" w:hAnsi="David" w:hint="cs"/>
          <w:b/>
          <w:bCs/>
          <w:sz w:val="24"/>
          <w:rtl/>
        </w:rPr>
        <w:t>-</w:t>
      </w:r>
      <w:r w:rsidRPr="002C7BD1">
        <w:rPr>
          <w:rFonts w:ascii="David" w:eastAsia="Calibri" w:hAnsi="David"/>
          <w:b/>
          <w:bCs/>
          <w:sz w:val="24"/>
          <w:rtl/>
        </w:rPr>
        <w:t xml:space="preserve">אישורן של פניות תקציביות עלול להביא לחריגה ברמת </w:t>
      </w:r>
      <w:r w:rsidRPr="002C7BD1">
        <w:rPr>
          <w:rFonts w:ascii="David" w:eastAsia="Calibri" w:hAnsi="David" w:hint="cs"/>
          <w:b/>
          <w:bCs/>
          <w:sz w:val="24"/>
          <w:rtl/>
        </w:rPr>
        <w:t>ה</w:t>
      </w:r>
      <w:r w:rsidRPr="002C7BD1">
        <w:rPr>
          <w:rFonts w:ascii="David" w:eastAsia="Calibri" w:hAnsi="David"/>
          <w:b/>
          <w:bCs/>
          <w:sz w:val="24"/>
          <w:rtl/>
        </w:rPr>
        <w:t>ת</w:t>
      </w:r>
      <w:r w:rsidRPr="002C7BD1">
        <w:rPr>
          <w:rFonts w:ascii="David" w:eastAsia="Calibri" w:hAnsi="David" w:hint="cs"/>
          <w:b/>
          <w:bCs/>
          <w:sz w:val="24"/>
          <w:rtl/>
        </w:rPr>
        <w:t>ו</w:t>
      </w:r>
      <w:r w:rsidRPr="002C7BD1">
        <w:rPr>
          <w:rFonts w:ascii="David" w:eastAsia="Calibri" w:hAnsi="David"/>
          <w:b/>
          <w:bCs/>
          <w:sz w:val="24"/>
          <w:rtl/>
        </w:rPr>
        <w:t xml:space="preserve">כנית, </w:t>
      </w:r>
      <w:r w:rsidRPr="002C7BD1">
        <w:rPr>
          <w:rFonts w:ascii="David" w:eastAsia="Calibri" w:hAnsi="David" w:hint="cs"/>
          <w:b/>
          <w:bCs/>
          <w:sz w:val="24"/>
          <w:rtl/>
        </w:rPr>
        <w:t>ה</w:t>
      </w:r>
      <w:r w:rsidRPr="002C7BD1">
        <w:rPr>
          <w:rFonts w:ascii="David" w:eastAsia="Calibri" w:hAnsi="David"/>
          <w:b/>
          <w:bCs/>
          <w:sz w:val="24"/>
          <w:rtl/>
        </w:rPr>
        <w:t xml:space="preserve">תחום או </w:t>
      </w:r>
      <w:r w:rsidRPr="002C7BD1">
        <w:rPr>
          <w:rFonts w:ascii="David" w:eastAsia="Calibri" w:hAnsi="David" w:hint="cs"/>
          <w:b/>
          <w:bCs/>
          <w:sz w:val="24"/>
          <w:rtl/>
        </w:rPr>
        <w:t>ה</w:t>
      </w:r>
      <w:r w:rsidRPr="002C7BD1">
        <w:rPr>
          <w:rFonts w:ascii="David" w:eastAsia="Calibri" w:hAnsi="David"/>
          <w:b/>
          <w:bCs/>
          <w:sz w:val="24"/>
          <w:rtl/>
        </w:rPr>
        <w:t xml:space="preserve">סעיף, </w:t>
      </w:r>
      <w:r w:rsidRPr="002C7BD1">
        <w:rPr>
          <w:rFonts w:ascii="David" w:eastAsia="Calibri" w:hAnsi="David" w:hint="cs"/>
          <w:b/>
          <w:bCs/>
          <w:sz w:val="24"/>
          <w:rtl/>
        </w:rPr>
        <w:t xml:space="preserve">וזאת לכאורה </w:t>
      </w:r>
      <w:r w:rsidRPr="002C7BD1">
        <w:rPr>
          <w:rFonts w:ascii="David" w:eastAsia="Calibri" w:hAnsi="David"/>
          <w:b/>
          <w:bCs/>
          <w:sz w:val="24"/>
          <w:rtl/>
        </w:rPr>
        <w:t>בניגוד להוראות חוק יסודות התקציב.</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sz w:val="24"/>
          <w:rtl/>
        </w:rPr>
      </w:pPr>
      <w:r w:rsidRPr="002C7BD1">
        <w:rPr>
          <w:rFonts w:ascii="David" w:eastAsia="Calibri" w:hAnsi="David" w:hint="cs"/>
          <w:sz w:val="24"/>
          <w:rtl/>
        </w:rPr>
        <w:t>לאישורן של פניות תקציביות בסמוך לסוף חודש דצמבר או לאי-אישורן של הפניות שכלל לא נדונו בוועדת הכספים יש השפעות שליליות אפשריות נוספות:</w:t>
      </w:r>
    </w:p>
    <w:p w:rsidR="002C7BD1" w:rsidRPr="002C7BD1" w:rsidP="002C7BD1">
      <w:pPr>
        <w:spacing w:line="269" w:lineRule="auto"/>
        <w:ind w:left="-567"/>
        <w:rPr>
          <w:rFonts w:eastAsia="Calibri"/>
          <w:szCs w:val="20"/>
          <w:rtl/>
        </w:rPr>
      </w:pPr>
    </w:p>
    <w:p w:rsidR="002C7BD1" w:rsidRPr="002C7BD1" w:rsidP="002C7BD1">
      <w:pPr>
        <w:numPr>
          <w:ilvl w:val="0"/>
          <w:numId w:val="29"/>
        </w:numPr>
        <w:spacing w:line="269" w:lineRule="auto"/>
        <w:ind w:left="312"/>
        <w:contextualSpacing/>
        <w:rPr>
          <w:rFonts w:ascii="David" w:eastAsia="Calibri" w:hAnsi="David"/>
          <w:sz w:val="24"/>
        </w:rPr>
      </w:pPr>
      <w:r w:rsidRPr="002C7BD1">
        <w:rPr>
          <w:rFonts w:ascii="David" w:eastAsia="Calibri" w:hAnsi="David"/>
          <w:sz w:val="24"/>
          <w:rtl/>
        </w:rPr>
        <w:t>כאשר מצטבר על שולחנה של ועדת הכספים מספר רב של פניות תקציביות</w:t>
      </w:r>
      <w:r w:rsidRPr="002C7BD1">
        <w:rPr>
          <w:rFonts w:ascii="David" w:eastAsia="Calibri" w:hAnsi="David" w:hint="cs"/>
          <w:sz w:val="24"/>
          <w:rtl/>
        </w:rPr>
        <w:t xml:space="preserve"> לדיון בלוח זמנים קצר מאד</w:t>
      </w:r>
      <w:r w:rsidRPr="002C7BD1">
        <w:rPr>
          <w:rFonts w:ascii="David" w:eastAsia="Calibri" w:hAnsi="David"/>
          <w:sz w:val="24"/>
          <w:rtl/>
        </w:rPr>
        <w:t xml:space="preserve"> קיימת פגיעה ביכולתם של חברי הוועדה לממש את אחריותם וסמכותם לקבל החלטות מושכלות ולפקח על פעולות הממשלה, ובכך נפגע מנגנון האיזונים והבלמים שבין הרשות המבצעת לרשות המחוקקת.</w:t>
      </w:r>
    </w:p>
    <w:p w:rsidR="002C7BD1" w:rsidRPr="002C7BD1" w:rsidP="002C7BD1">
      <w:pPr>
        <w:spacing w:line="269" w:lineRule="auto"/>
        <w:ind w:left="312"/>
        <w:contextualSpacing/>
        <w:rPr>
          <w:rFonts w:ascii="David" w:eastAsia="Calibri" w:hAnsi="David"/>
          <w:sz w:val="24"/>
        </w:rPr>
      </w:pPr>
    </w:p>
    <w:p w:rsidR="002C7BD1" w:rsidRPr="002C7BD1" w:rsidP="002C7BD1">
      <w:pPr>
        <w:numPr>
          <w:ilvl w:val="0"/>
          <w:numId w:val="29"/>
        </w:numPr>
        <w:spacing w:line="269" w:lineRule="auto"/>
        <w:ind w:left="312"/>
        <w:contextualSpacing/>
        <w:rPr>
          <w:rFonts w:ascii="David" w:eastAsia="Calibri" w:hAnsi="David"/>
          <w:sz w:val="24"/>
          <w:rtl/>
        </w:rPr>
      </w:pPr>
      <w:r w:rsidRPr="002C7BD1">
        <w:rPr>
          <w:rFonts w:ascii="David" w:eastAsia="Calibri" w:hAnsi="David"/>
          <w:sz w:val="24"/>
          <w:rtl/>
        </w:rPr>
        <w:t xml:space="preserve">מצב שבו נמצאות פניות רבות על שולחן הוועדה </w:t>
      </w:r>
      <w:r w:rsidRPr="002C7BD1">
        <w:rPr>
          <w:rFonts w:ascii="David" w:eastAsia="Calibri" w:hAnsi="David" w:hint="cs"/>
          <w:sz w:val="24"/>
          <w:rtl/>
        </w:rPr>
        <w:t xml:space="preserve">לדיון בלוח זמנים קצר מאד לפני </w:t>
      </w:r>
      <w:r w:rsidRPr="002C7BD1">
        <w:rPr>
          <w:rFonts w:ascii="David" w:eastAsia="Calibri" w:hAnsi="David"/>
          <w:sz w:val="24"/>
          <w:rtl/>
        </w:rPr>
        <w:t xml:space="preserve">סוף השנה, </w:t>
      </w:r>
      <w:r w:rsidRPr="002C7BD1">
        <w:rPr>
          <w:rFonts w:ascii="David" w:eastAsia="Calibri" w:hAnsi="David" w:hint="eastAsia"/>
          <w:sz w:val="24"/>
          <w:rtl/>
        </w:rPr>
        <w:t>עלול</w:t>
      </w:r>
      <w:r w:rsidRPr="002C7BD1">
        <w:rPr>
          <w:rFonts w:ascii="David" w:eastAsia="Calibri" w:hAnsi="David"/>
          <w:sz w:val="24"/>
          <w:rtl/>
        </w:rPr>
        <w:t xml:space="preserve"> </w:t>
      </w:r>
      <w:r w:rsidRPr="002C7BD1">
        <w:rPr>
          <w:rFonts w:ascii="David" w:eastAsia="Calibri" w:hAnsi="David" w:hint="eastAsia"/>
          <w:sz w:val="24"/>
          <w:rtl/>
        </w:rPr>
        <w:t>להביא</w:t>
      </w:r>
      <w:r w:rsidRPr="002C7BD1">
        <w:rPr>
          <w:rFonts w:ascii="David" w:eastAsia="Calibri" w:hAnsi="David"/>
          <w:sz w:val="24"/>
          <w:rtl/>
        </w:rPr>
        <w:t xml:space="preserve"> לאישור פניות מסוימות ולאי-</w:t>
      </w:r>
      <w:r w:rsidRPr="002C7BD1">
        <w:rPr>
          <w:rFonts w:ascii="David" w:eastAsia="Calibri" w:hAnsi="David" w:hint="cs"/>
          <w:sz w:val="24"/>
          <w:rtl/>
        </w:rPr>
        <w:t>דיון</w:t>
      </w:r>
      <w:r w:rsidRPr="002C7BD1">
        <w:rPr>
          <w:rFonts w:ascii="David" w:eastAsia="Calibri" w:hAnsi="David"/>
          <w:sz w:val="24"/>
          <w:rtl/>
        </w:rPr>
        <w:t xml:space="preserve"> </w:t>
      </w:r>
      <w:r w:rsidRPr="002C7BD1">
        <w:rPr>
          <w:rFonts w:ascii="David" w:eastAsia="Calibri" w:hAnsi="David" w:hint="cs"/>
          <w:sz w:val="24"/>
          <w:rtl/>
        </w:rPr>
        <w:t>ב</w:t>
      </w:r>
      <w:r w:rsidRPr="002C7BD1">
        <w:rPr>
          <w:rFonts w:ascii="David" w:eastAsia="Calibri" w:hAnsi="David"/>
          <w:sz w:val="24"/>
          <w:rtl/>
        </w:rPr>
        <w:t xml:space="preserve">פניות אחרות. למשל, </w:t>
      </w:r>
      <w:r w:rsidRPr="002C7BD1">
        <w:rPr>
          <w:rFonts w:ascii="David" w:eastAsia="Calibri" w:hAnsi="David" w:hint="cs"/>
          <w:sz w:val="24"/>
          <w:rtl/>
        </w:rPr>
        <w:t xml:space="preserve">מפרוטוקולים של הדיונים </w:t>
      </w:r>
      <w:r w:rsidRPr="002C7BD1">
        <w:rPr>
          <w:rFonts w:ascii="David" w:eastAsia="Calibri" w:hAnsi="David"/>
          <w:sz w:val="24"/>
          <w:rtl/>
        </w:rPr>
        <w:t xml:space="preserve">ב-31.12.24 </w:t>
      </w:r>
      <w:r w:rsidRPr="002C7BD1">
        <w:rPr>
          <w:rFonts w:ascii="David" w:eastAsia="Calibri" w:hAnsi="David" w:hint="cs"/>
          <w:sz w:val="24"/>
          <w:rtl/>
        </w:rPr>
        <w:t xml:space="preserve">עולה כי </w:t>
      </w:r>
      <w:r w:rsidRPr="002C7BD1">
        <w:rPr>
          <w:rFonts w:ascii="David" w:eastAsia="Calibri" w:hAnsi="David"/>
          <w:sz w:val="24"/>
          <w:rtl/>
        </w:rPr>
        <w:t>הוסכם על אישורן של שבע פניות תקציביות: שלוש של הקואליציה, שלוש של האופוזיציה ואחת המוסכמת על שני הצדדים. זאת, מתוך 45 פניות שהיו על שולחן הוועדה.</w:t>
      </w:r>
      <w:r w:rsidRPr="002C7BD1">
        <w:rPr>
          <w:rFonts w:ascii="David" w:eastAsia="Calibri" w:hAnsi="David" w:hint="cs"/>
          <w:sz w:val="24"/>
          <w:rtl/>
        </w:rPr>
        <w:t xml:space="preserve"> יצוין, כי 31 פניות כלל לא נדונו בוועדה בנסיבות שנוצרו.</w:t>
      </w:r>
    </w:p>
    <w:p w:rsidR="002C7BD1" w:rsidRPr="002C7BD1" w:rsidP="002C7BD1">
      <w:pPr>
        <w:spacing w:line="269" w:lineRule="auto"/>
        <w:rPr>
          <w:rFonts w:ascii="David" w:eastAsia="Calibri" w:hAnsi="David"/>
          <w:b/>
          <w:bCs/>
          <w:sz w:val="24"/>
          <w:rtl/>
        </w:rPr>
      </w:pPr>
    </w:p>
    <w:p w:rsidR="002C7BD1" w:rsidRPr="002C7BD1" w:rsidP="002C7BD1">
      <w:pPr>
        <w:keepNext/>
        <w:keepLines/>
        <w:spacing w:line="269" w:lineRule="auto"/>
        <w:outlineLvl w:val="3"/>
        <w:rPr>
          <w:rFonts w:eastAsia="Times New Roman"/>
          <w:bCs/>
          <w:szCs w:val="26"/>
          <w:rtl/>
        </w:rPr>
      </w:pPr>
      <w:r w:rsidRPr="002C7BD1">
        <w:rPr>
          <w:rFonts w:eastAsia="Times New Roman" w:hint="eastAsia"/>
          <w:bCs/>
          <w:szCs w:val="26"/>
          <w:rtl/>
        </w:rPr>
        <w:t>תוכניות</w:t>
      </w:r>
      <w:r w:rsidRPr="002C7BD1">
        <w:rPr>
          <w:rFonts w:eastAsia="Times New Roman"/>
          <w:bCs/>
          <w:szCs w:val="26"/>
          <w:rtl/>
        </w:rPr>
        <w:t xml:space="preserve"> תקציביות שבהם הייתה חריגה </w:t>
      </w:r>
      <w:r w:rsidRPr="002C7BD1">
        <w:rPr>
          <w:rFonts w:eastAsia="Times New Roman" w:hint="eastAsia"/>
          <w:bCs/>
          <w:szCs w:val="26"/>
          <w:rtl/>
        </w:rPr>
        <w:t>תקציבית</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לפי סעיף 3(א)(1) לחוק יסוד: משק המדינה תקציב המדינה יקבע בחוק. בסעיף 3 לחוק יסודות התקציב נקבע כי הממשלה רשאית להוציא בשנת הכספים את הסכום הנקוב כהוצאה בחוק השנתי לאותה שנה. חוקי התקציב השנתיים קובעים את תקציב המדינה ברמה של תוכנית תקציבית (מתחת לרמות גבוהות יותר של סעיף תקציבי ושל תחום תקציב). סכומי התקציב המפורטים ברמת תוכנית תקציבית מפורטים בתוספת לחוקי התקציב השנתיים</w:t>
      </w:r>
      <w:r>
        <w:rPr>
          <w:rFonts w:eastAsia="Calibri"/>
          <w:vertAlign w:val="superscript"/>
          <w:rtl/>
        </w:rPr>
        <w:footnoteReference w:id="19"/>
      </w:r>
      <w:r w:rsidRPr="002C7BD1">
        <w:rPr>
          <w:rFonts w:eastAsia="Calibri"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הגדלת היקף תוכנית תקציב במהלך שנת הכספים אפשרית בהתאם להוראות סעיף 11 לחוק יסודות התקציב בדרך של שינוי תקציבי בהודעה או בבקשה המוגשת לאישור וועדת הכספים כפי שפורט לעיל בהרחבה.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לפי סעיף 2.3.2.1 להוראת תכ"ם 1.2.1 - "ביצוע תקציב המדינה" מתאריך 28.10.20: "</w:t>
      </w:r>
      <w:r w:rsidRPr="002C7BD1">
        <w:rPr>
          <w:rFonts w:eastAsia="Calibri"/>
          <w:rtl/>
        </w:rPr>
        <w:t>התקציב השנתי מאושר בחוק על ידי הכנסת עד לרמת התכנית. לפיכך, כל חריגה מרמת התכנית</w:t>
      </w:r>
      <w:r w:rsidRPr="002C7BD1">
        <w:rPr>
          <w:rFonts w:eastAsia="Calibri" w:hint="cs"/>
          <w:rtl/>
        </w:rPr>
        <w:t>,</w:t>
      </w:r>
      <w:r w:rsidRPr="002C7BD1">
        <w:rPr>
          <w:rFonts w:eastAsia="Calibri"/>
          <w:rtl/>
        </w:rPr>
        <w:t xml:space="preserve"> כפי שאושרה על ידי המחוקק</w:t>
      </w:r>
      <w:r w:rsidRPr="002C7BD1">
        <w:rPr>
          <w:rFonts w:eastAsia="Calibri" w:hint="cs"/>
          <w:rtl/>
        </w:rPr>
        <w:t>,</w:t>
      </w:r>
      <w:r w:rsidRPr="002C7BD1">
        <w:rPr>
          <w:rFonts w:eastAsia="Calibri"/>
          <w:rtl/>
        </w:rPr>
        <w:t xml:space="preserve"> מהווה עבֵרה על החוק</w:t>
      </w:r>
      <w:r w:rsidRPr="002C7BD1">
        <w:rPr>
          <w:rFonts w:eastAsia="Calibri"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בבדיקה מדגמית שערך משרד מבקר המדינה ביחס לפניות תקציביות שהוגשו לוועדת הכספים במהלך שנת 2024 נמצאו חריגות תקציביות ברמת התוכנית טרם הגשת הבקשות </w:t>
      </w:r>
      <w:r w:rsidRPr="002C7BD1" w:rsidR="00D40D30">
        <w:rPr>
          <w:rFonts w:eastAsia="Calibri" w:hint="cs"/>
          <w:rtl/>
        </w:rPr>
        <w:t>בעניינן</w:t>
      </w:r>
      <w:r w:rsidRPr="002C7BD1">
        <w:rPr>
          <w:rFonts w:eastAsia="Calibri" w:hint="cs"/>
          <w:rtl/>
        </w:rPr>
        <w:t xml:space="preserve"> לוועדת הכספים. יצוין כי בין הבקשות המפורטות להלן יש בקשות שנדונו ואושרו בוועדת הכספים ויש בקשות שלא נדונו וממילא לא אושרו:</w:t>
      </w:r>
    </w:p>
    <w:p w:rsidR="002C7BD1" w:rsidRPr="002C7BD1" w:rsidP="0072235D">
      <w:pPr>
        <w:keepNext/>
        <w:keepLines/>
        <w:spacing w:line="269" w:lineRule="auto"/>
        <w:ind w:left="-2"/>
        <w:jc w:val="center"/>
        <w:outlineLvl w:val="4"/>
        <w:rPr>
          <w:rFonts w:eastAsia="Calibri"/>
          <w:sz w:val="24"/>
          <w:rtl/>
        </w:rPr>
      </w:pPr>
      <w:r w:rsidRPr="002C7BD1">
        <w:rPr>
          <w:rFonts w:eastAsia="Calibri" w:hint="cs"/>
          <w:sz w:val="24"/>
          <w:rtl/>
        </w:rPr>
        <w:t xml:space="preserve">לוח 16: </w:t>
      </w:r>
      <w:r w:rsidRPr="002C7BD1">
        <w:rPr>
          <w:rFonts w:eastAsia="Calibri" w:hint="cs"/>
          <w:b/>
          <w:bCs/>
          <w:sz w:val="24"/>
          <w:rtl/>
        </w:rPr>
        <w:t>דוגמאות לחריגות תקציביות ברמת תוכנית טרם הגשת בקשות לוועדת הכספים (אלפי ש"ח, נכון ל-30.11.24)</w:t>
      </w:r>
    </w:p>
    <w:tbl>
      <w:tblPr>
        <w:bidiVisual/>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992"/>
        <w:gridCol w:w="851"/>
        <w:gridCol w:w="1417"/>
        <w:gridCol w:w="992"/>
        <w:gridCol w:w="986"/>
        <w:gridCol w:w="993"/>
        <w:gridCol w:w="850"/>
        <w:gridCol w:w="847"/>
      </w:tblGrid>
      <w:tr w:rsidTr="00C63449">
        <w:tblPrEx>
          <w:tblW w:w="8779" w:type="dxa"/>
          <w:tblLayout w:type="fixed"/>
          <w:tblLook w:val="04A0"/>
        </w:tblPrEx>
        <w:trPr>
          <w:trHeight w:val="315"/>
          <w:tblHeader/>
        </w:trPr>
        <w:tc>
          <w:tcPr>
            <w:tcW w:w="851" w:type="dxa"/>
            <w:vMerge w:val="restart"/>
            <w:shd w:val="clear" w:color="000000" w:fill="EDEDED"/>
            <w:noWrap/>
            <w:vAlign w:val="center"/>
            <w:hideMark/>
          </w:tcPr>
          <w:p w:rsidR="002C7BD1" w:rsidRPr="002C7BD1" w:rsidP="002C7BD1">
            <w:pPr>
              <w:spacing w:line="269" w:lineRule="auto"/>
              <w:jc w:val="center"/>
              <w:rPr>
                <w:rFonts w:ascii="David" w:eastAsia="Times New Roman" w:hAnsi="David"/>
                <w:b/>
                <w:bCs/>
                <w:color w:val="000000"/>
                <w:sz w:val="18"/>
                <w:szCs w:val="18"/>
              </w:rPr>
            </w:pPr>
            <w:r>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סעיף</w:t>
            </w:r>
          </w:p>
        </w:tc>
        <w:tc>
          <w:tcPr>
            <w:tcW w:w="992"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8"/>
                <w:szCs w:val="18"/>
                <w:rtl/>
              </w:rPr>
            </w:pPr>
            <w:r w:rsidRPr="002C7BD1">
              <w:rPr>
                <w:rFonts w:ascii="David" w:eastAsia="Times New Roman" w:hAnsi="David"/>
                <w:b/>
                <w:bCs/>
                <w:color w:val="000000"/>
                <w:sz w:val="18"/>
                <w:szCs w:val="18"/>
                <w:rtl/>
              </w:rPr>
              <w:t xml:space="preserve">שם </w:t>
            </w:r>
            <w:r w:rsidR="00C63449">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סעיף</w:t>
            </w:r>
          </w:p>
        </w:tc>
        <w:tc>
          <w:tcPr>
            <w:tcW w:w="851" w:type="dxa"/>
            <w:vMerge w:val="restart"/>
            <w:shd w:val="clear" w:color="000000" w:fill="EDEDED"/>
            <w:noWrap/>
            <w:vAlign w:val="center"/>
            <w:hideMark/>
          </w:tcPr>
          <w:p w:rsidR="002C7BD1" w:rsidRPr="002C7BD1" w:rsidP="002C7BD1">
            <w:pPr>
              <w:spacing w:line="269" w:lineRule="auto"/>
              <w:jc w:val="center"/>
              <w:rPr>
                <w:rFonts w:ascii="David" w:eastAsia="Times New Roman" w:hAnsi="David"/>
                <w:b/>
                <w:bCs/>
                <w:color w:val="000000"/>
                <w:sz w:val="18"/>
                <w:szCs w:val="18"/>
                <w:rtl/>
              </w:rPr>
            </w:pPr>
            <w:r>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תוכנית</w:t>
            </w:r>
          </w:p>
        </w:tc>
        <w:tc>
          <w:tcPr>
            <w:tcW w:w="1417"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8"/>
                <w:szCs w:val="18"/>
                <w:rtl/>
              </w:rPr>
            </w:pPr>
            <w:r w:rsidRPr="002C7BD1">
              <w:rPr>
                <w:rFonts w:ascii="David" w:eastAsia="Times New Roman" w:hAnsi="David"/>
                <w:b/>
                <w:bCs/>
                <w:color w:val="000000"/>
                <w:sz w:val="18"/>
                <w:szCs w:val="18"/>
                <w:rtl/>
              </w:rPr>
              <w:t xml:space="preserve">שם </w:t>
            </w:r>
            <w:r w:rsidR="00C63449">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תוכנית</w:t>
            </w:r>
          </w:p>
        </w:tc>
        <w:tc>
          <w:tcPr>
            <w:tcW w:w="4668" w:type="dxa"/>
            <w:gridSpan w:val="5"/>
            <w:shd w:val="clear" w:color="000000" w:fill="C6E0B4"/>
            <w:noWrap/>
            <w:vAlign w:val="center"/>
            <w:hideMark/>
          </w:tcPr>
          <w:p w:rsidR="002C7BD1" w:rsidRPr="002C7BD1" w:rsidP="002C7BD1">
            <w:pPr>
              <w:bidi w:val="0"/>
              <w:spacing w:line="269" w:lineRule="auto"/>
              <w:jc w:val="center"/>
              <w:rPr>
                <w:rFonts w:ascii="David" w:eastAsia="Times New Roman" w:hAnsi="David"/>
                <w:b/>
                <w:bCs/>
                <w:color w:val="000000"/>
                <w:sz w:val="18"/>
                <w:szCs w:val="18"/>
              </w:rPr>
            </w:pPr>
            <w:r w:rsidRPr="002C7BD1">
              <w:rPr>
                <w:rFonts w:ascii="David" w:eastAsia="Times New Roman" w:hAnsi="David"/>
                <w:b/>
                <w:bCs/>
                <w:color w:val="000000"/>
                <w:sz w:val="18"/>
                <w:szCs w:val="18"/>
              </w:rPr>
              <w:t>30</w:t>
            </w:r>
            <w:r w:rsidRPr="002C7BD1">
              <w:rPr>
                <w:rFonts w:ascii="David" w:eastAsia="Times New Roman" w:hAnsi="David"/>
                <w:b/>
                <w:bCs/>
                <w:color w:val="000000"/>
                <w:sz w:val="18"/>
                <w:szCs w:val="18"/>
                <w:rtl/>
              </w:rPr>
              <w:t>.</w:t>
            </w:r>
            <w:r w:rsidRPr="002C7BD1">
              <w:rPr>
                <w:rFonts w:ascii="David" w:eastAsia="Times New Roman" w:hAnsi="David"/>
                <w:b/>
                <w:bCs/>
                <w:color w:val="000000"/>
                <w:sz w:val="18"/>
                <w:szCs w:val="18"/>
              </w:rPr>
              <w:t>11</w:t>
            </w:r>
            <w:r w:rsidRPr="002C7BD1">
              <w:rPr>
                <w:rFonts w:ascii="David" w:eastAsia="Times New Roman" w:hAnsi="David"/>
                <w:b/>
                <w:bCs/>
                <w:color w:val="000000"/>
                <w:sz w:val="18"/>
                <w:szCs w:val="18"/>
                <w:rtl/>
              </w:rPr>
              <w:t>.</w:t>
            </w:r>
            <w:r w:rsidRPr="002C7BD1">
              <w:rPr>
                <w:rFonts w:ascii="David" w:eastAsia="Times New Roman" w:hAnsi="David"/>
                <w:b/>
                <w:bCs/>
                <w:color w:val="000000"/>
                <w:sz w:val="18"/>
                <w:szCs w:val="18"/>
              </w:rPr>
              <w:t>24</w:t>
            </w:r>
            <w:r w:rsidRPr="002C7BD1">
              <w:rPr>
                <w:rFonts w:ascii="David" w:eastAsia="Times New Roman" w:hAnsi="David"/>
                <w:b/>
                <w:bCs/>
                <w:color w:val="000000"/>
                <w:sz w:val="18"/>
                <w:szCs w:val="18"/>
                <w:rtl/>
              </w:rPr>
              <w:t>נתונים נכון ל-</w:t>
            </w:r>
          </w:p>
        </w:tc>
      </w:tr>
      <w:tr w:rsidTr="005C1ED0">
        <w:tblPrEx>
          <w:tblW w:w="8779" w:type="dxa"/>
          <w:tblLayout w:type="fixed"/>
          <w:tblLook w:val="04A0"/>
        </w:tblPrEx>
        <w:trPr>
          <w:trHeight w:val="985"/>
          <w:tblHeader/>
        </w:trPr>
        <w:tc>
          <w:tcPr>
            <w:tcW w:w="851" w:type="dxa"/>
            <w:vMerge/>
            <w:vAlign w:val="center"/>
            <w:hideMark/>
          </w:tcPr>
          <w:p w:rsidR="002C7BD1" w:rsidRPr="002C7BD1" w:rsidP="002C7BD1">
            <w:pPr>
              <w:spacing w:line="269" w:lineRule="auto"/>
              <w:jc w:val="left"/>
              <w:rPr>
                <w:rFonts w:ascii="David" w:eastAsia="Times New Roman" w:hAnsi="David"/>
                <w:b/>
                <w:bCs/>
                <w:color w:val="000000"/>
                <w:sz w:val="18"/>
                <w:szCs w:val="18"/>
              </w:rPr>
            </w:pPr>
          </w:p>
        </w:tc>
        <w:tc>
          <w:tcPr>
            <w:tcW w:w="992" w:type="dxa"/>
            <w:vMerge/>
            <w:vAlign w:val="center"/>
            <w:hideMark/>
          </w:tcPr>
          <w:p w:rsidR="002C7BD1" w:rsidRPr="002C7BD1" w:rsidP="002C7BD1">
            <w:pPr>
              <w:spacing w:line="269" w:lineRule="auto"/>
              <w:jc w:val="left"/>
              <w:rPr>
                <w:rFonts w:ascii="David" w:eastAsia="Times New Roman" w:hAnsi="David"/>
                <w:b/>
                <w:bCs/>
                <w:color w:val="000000"/>
                <w:sz w:val="18"/>
                <w:szCs w:val="18"/>
              </w:rPr>
            </w:pPr>
          </w:p>
        </w:tc>
        <w:tc>
          <w:tcPr>
            <w:tcW w:w="851" w:type="dxa"/>
            <w:vMerge/>
            <w:vAlign w:val="center"/>
            <w:hideMark/>
          </w:tcPr>
          <w:p w:rsidR="002C7BD1" w:rsidRPr="002C7BD1" w:rsidP="002C7BD1">
            <w:pPr>
              <w:spacing w:line="269" w:lineRule="auto"/>
              <w:jc w:val="left"/>
              <w:rPr>
                <w:rFonts w:ascii="David" w:eastAsia="Times New Roman" w:hAnsi="David"/>
                <w:b/>
                <w:bCs/>
                <w:color w:val="000000"/>
                <w:sz w:val="18"/>
                <w:szCs w:val="18"/>
              </w:rPr>
            </w:pPr>
          </w:p>
        </w:tc>
        <w:tc>
          <w:tcPr>
            <w:tcW w:w="1417" w:type="dxa"/>
            <w:vMerge/>
            <w:vAlign w:val="center"/>
            <w:hideMark/>
          </w:tcPr>
          <w:p w:rsidR="002C7BD1" w:rsidRPr="002C7BD1" w:rsidP="002C7BD1">
            <w:pPr>
              <w:spacing w:line="269" w:lineRule="auto"/>
              <w:jc w:val="left"/>
              <w:rPr>
                <w:rFonts w:ascii="David" w:eastAsia="Times New Roman" w:hAnsi="David"/>
                <w:b/>
                <w:bCs/>
                <w:color w:val="000000"/>
                <w:sz w:val="18"/>
                <w:szCs w:val="18"/>
              </w:rPr>
            </w:pPr>
          </w:p>
        </w:tc>
        <w:tc>
          <w:tcPr>
            <w:tcW w:w="992" w:type="dxa"/>
            <w:shd w:val="clear" w:color="000000" w:fill="C6E0B4"/>
            <w:vAlign w:val="center"/>
            <w:hideMark/>
          </w:tcPr>
          <w:p w:rsidR="002C7BD1" w:rsidRPr="002C7BD1" w:rsidP="002C7BD1">
            <w:pPr>
              <w:spacing w:line="269" w:lineRule="auto"/>
              <w:jc w:val="center"/>
              <w:rPr>
                <w:rFonts w:ascii="David" w:eastAsia="Times New Roman" w:hAnsi="David"/>
                <w:b/>
                <w:bCs/>
                <w:color w:val="000000"/>
                <w:sz w:val="18"/>
                <w:szCs w:val="18"/>
              </w:rPr>
            </w:pPr>
            <w:r>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תקציב על שינויו</w:t>
            </w:r>
          </w:p>
        </w:tc>
        <w:tc>
          <w:tcPr>
            <w:tcW w:w="986" w:type="dxa"/>
            <w:shd w:val="clear" w:color="000000" w:fill="C6E0B4"/>
            <w:vAlign w:val="center"/>
            <w:hideMark/>
          </w:tcPr>
          <w:p w:rsidR="002C7BD1" w:rsidRPr="002C7BD1" w:rsidP="002C7BD1">
            <w:pPr>
              <w:spacing w:line="269" w:lineRule="auto"/>
              <w:jc w:val="center"/>
              <w:rPr>
                <w:rFonts w:ascii="David" w:eastAsia="Times New Roman" w:hAnsi="David"/>
                <w:b/>
                <w:bCs/>
                <w:color w:val="000000"/>
                <w:sz w:val="18"/>
                <w:szCs w:val="18"/>
                <w:rtl/>
              </w:rPr>
            </w:pPr>
            <w:r w:rsidRPr="002C7BD1">
              <w:rPr>
                <w:rFonts w:ascii="David" w:eastAsia="Times New Roman" w:hAnsi="David"/>
                <w:b/>
                <w:bCs/>
                <w:color w:val="000000"/>
                <w:sz w:val="18"/>
                <w:szCs w:val="18"/>
                <w:rtl/>
              </w:rPr>
              <w:t xml:space="preserve">ביצוע </w:t>
            </w:r>
            <w:r w:rsidR="00C63449">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תשלומים</w:t>
            </w:r>
          </w:p>
        </w:tc>
        <w:tc>
          <w:tcPr>
            <w:tcW w:w="993" w:type="dxa"/>
            <w:shd w:val="clear" w:color="000000" w:fill="C6E0B4"/>
            <w:vAlign w:val="center"/>
            <w:hideMark/>
          </w:tcPr>
          <w:p w:rsidR="002C7BD1" w:rsidRPr="002C7BD1" w:rsidP="002C7BD1">
            <w:pPr>
              <w:spacing w:line="269" w:lineRule="auto"/>
              <w:jc w:val="center"/>
              <w:rPr>
                <w:rFonts w:ascii="David" w:eastAsia="Times New Roman" w:hAnsi="David"/>
                <w:b/>
                <w:bCs/>
                <w:color w:val="000000"/>
                <w:sz w:val="18"/>
                <w:szCs w:val="18"/>
                <w:rtl/>
              </w:rPr>
            </w:pPr>
            <w:r>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הפרש</w:t>
            </w:r>
          </w:p>
        </w:tc>
        <w:tc>
          <w:tcPr>
            <w:tcW w:w="850" w:type="dxa"/>
            <w:shd w:val="clear" w:color="000000" w:fill="C6E0B4"/>
            <w:vAlign w:val="center"/>
            <w:hideMark/>
          </w:tcPr>
          <w:p w:rsidR="002C7BD1" w:rsidRPr="002C7BD1" w:rsidP="002C7BD1">
            <w:pPr>
              <w:spacing w:line="269" w:lineRule="auto"/>
              <w:jc w:val="center"/>
              <w:rPr>
                <w:rFonts w:ascii="David" w:eastAsia="Times New Roman" w:hAnsi="David"/>
                <w:b/>
                <w:bCs/>
                <w:color w:val="000000"/>
                <w:sz w:val="18"/>
                <w:szCs w:val="18"/>
                <w:rtl/>
              </w:rPr>
            </w:pPr>
            <w:r w:rsidRPr="002C7BD1">
              <w:rPr>
                <w:rFonts w:ascii="David" w:eastAsia="Times New Roman" w:hAnsi="David"/>
                <w:b/>
                <w:bCs/>
                <w:color w:val="000000"/>
                <w:sz w:val="18"/>
                <w:szCs w:val="18"/>
                <w:rtl/>
              </w:rPr>
              <w:t xml:space="preserve">שיעור </w:t>
            </w:r>
            <w:r w:rsidR="00C63449">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ביצוע</w:t>
            </w:r>
          </w:p>
        </w:tc>
        <w:tc>
          <w:tcPr>
            <w:tcW w:w="847" w:type="dxa"/>
            <w:shd w:val="clear" w:color="000000" w:fill="C6E0B4"/>
            <w:vAlign w:val="center"/>
          </w:tcPr>
          <w:p w:rsidR="002C7BD1" w:rsidRPr="002C7BD1" w:rsidP="002C7BD1">
            <w:pPr>
              <w:spacing w:line="269" w:lineRule="auto"/>
              <w:jc w:val="center"/>
              <w:rPr>
                <w:rFonts w:ascii="David" w:eastAsia="Times New Roman" w:hAnsi="David"/>
                <w:b/>
                <w:bCs/>
                <w:color w:val="000000"/>
                <w:sz w:val="18"/>
                <w:szCs w:val="18"/>
                <w:rtl/>
              </w:rPr>
            </w:pPr>
            <w:r w:rsidRPr="002C7BD1">
              <w:rPr>
                <w:rFonts w:ascii="David" w:eastAsia="Times New Roman" w:hAnsi="David" w:hint="cs"/>
                <w:b/>
                <w:bCs/>
                <w:color w:val="000000"/>
                <w:sz w:val="18"/>
                <w:szCs w:val="18"/>
                <w:rtl/>
              </w:rPr>
              <w:t xml:space="preserve">שיעור </w:t>
            </w:r>
            <w:r w:rsidR="00C63449">
              <w:rPr>
                <w:rFonts w:ascii="David" w:eastAsia="Times New Roman" w:hAnsi="David" w:hint="cs"/>
                <w:b/>
                <w:bCs/>
                <w:color w:val="000000"/>
                <w:sz w:val="18"/>
                <w:szCs w:val="18"/>
                <w:rtl/>
              </w:rPr>
              <w:t>ה</w:t>
            </w:r>
            <w:r w:rsidRPr="002C7BD1">
              <w:rPr>
                <w:rFonts w:ascii="David" w:eastAsia="Times New Roman" w:hAnsi="David" w:hint="cs"/>
                <w:b/>
                <w:bCs/>
                <w:color w:val="000000"/>
                <w:sz w:val="18"/>
                <w:szCs w:val="18"/>
                <w:rtl/>
              </w:rPr>
              <w:t>חריגה</w:t>
            </w:r>
          </w:p>
        </w:tc>
      </w:tr>
      <w:tr w:rsidTr="005C1ED0">
        <w:tblPrEx>
          <w:tblW w:w="8779" w:type="dxa"/>
          <w:tblLayout w:type="fixed"/>
          <w:tblLook w:val="04A0"/>
        </w:tblPrEx>
        <w:trPr>
          <w:trHeight w:val="984"/>
        </w:trPr>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18</w:t>
            </w:r>
          </w:p>
        </w:tc>
        <w:tc>
          <w:tcPr>
            <w:tcW w:w="992"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הרשויות המקומיות</w:t>
            </w:r>
          </w:p>
        </w:tc>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181104</w:t>
            </w:r>
          </w:p>
        </w:tc>
        <w:tc>
          <w:tcPr>
            <w:tcW w:w="1417"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מענקי פיתוח*</w:t>
            </w:r>
          </w:p>
        </w:tc>
        <w:tc>
          <w:tcPr>
            <w:tcW w:w="992"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432,887</w:t>
            </w:r>
          </w:p>
        </w:tc>
        <w:tc>
          <w:tcPr>
            <w:tcW w:w="986"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610,516</w:t>
            </w:r>
          </w:p>
        </w:tc>
        <w:tc>
          <w:tcPr>
            <w:tcW w:w="993"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(177,629)</w:t>
            </w:r>
          </w:p>
        </w:tc>
        <w:tc>
          <w:tcPr>
            <w:tcW w:w="850"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141%</w:t>
            </w:r>
          </w:p>
        </w:tc>
        <w:tc>
          <w:tcPr>
            <w:tcW w:w="847" w:type="dxa"/>
            <w:shd w:val="clear" w:color="000000" w:fill="FFF2CC"/>
            <w:vAlign w:val="center"/>
          </w:tcPr>
          <w:p w:rsidR="002C7BD1" w:rsidRPr="002C7BD1" w:rsidP="00C63449">
            <w:pPr>
              <w:spacing w:line="269" w:lineRule="auto"/>
              <w:jc w:val="left"/>
              <w:rPr>
                <w:rFonts w:ascii="David" w:eastAsia="Calibri" w:hAnsi="David"/>
                <w:sz w:val="18"/>
                <w:szCs w:val="18"/>
              </w:rPr>
            </w:pPr>
            <w:r w:rsidRPr="002C7BD1">
              <w:rPr>
                <w:rFonts w:ascii="David" w:eastAsia="Calibri" w:hAnsi="David"/>
                <w:sz w:val="18"/>
                <w:szCs w:val="18"/>
              </w:rPr>
              <w:t>41%</w:t>
            </w:r>
          </w:p>
        </w:tc>
      </w:tr>
      <w:tr w:rsidTr="00C63449">
        <w:tblPrEx>
          <w:tblW w:w="8779" w:type="dxa"/>
          <w:tblLayout w:type="fixed"/>
          <w:tblLook w:val="04A0"/>
        </w:tblPrEx>
        <w:trPr>
          <w:trHeight w:val="938"/>
        </w:trPr>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20</w:t>
            </w:r>
          </w:p>
        </w:tc>
        <w:tc>
          <w:tcPr>
            <w:tcW w:w="992"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משרד החינוך</w:t>
            </w:r>
          </w:p>
        </w:tc>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206301</w:t>
            </w:r>
          </w:p>
        </w:tc>
        <w:tc>
          <w:tcPr>
            <w:tcW w:w="1417"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יסודי וחטיבת ביניים*</w:t>
            </w:r>
          </w:p>
        </w:tc>
        <w:tc>
          <w:tcPr>
            <w:tcW w:w="992"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Pr>
              <w:t>19,792,545</w:t>
            </w:r>
          </w:p>
        </w:tc>
        <w:tc>
          <w:tcPr>
            <w:tcW w:w="986"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22,507,667</w:t>
            </w:r>
          </w:p>
        </w:tc>
        <w:tc>
          <w:tcPr>
            <w:tcW w:w="993"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(2,715,122)</w:t>
            </w:r>
          </w:p>
        </w:tc>
        <w:tc>
          <w:tcPr>
            <w:tcW w:w="850" w:type="dxa"/>
            <w:shd w:val="clear" w:color="000000" w:fill="FFF2CC"/>
            <w:noWrap/>
            <w:vAlign w:val="center"/>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114%</w:t>
            </w:r>
          </w:p>
        </w:tc>
        <w:tc>
          <w:tcPr>
            <w:tcW w:w="847" w:type="dxa"/>
            <w:shd w:val="clear" w:color="000000" w:fill="FFF2CC"/>
            <w:vAlign w:val="center"/>
          </w:tcPr>
          <w:p w:rsidR="002C7BD1" w:rsidRPr="002C7BD1" w:rsidP="00C63449">
            <w:pPr>
              <w:spacing w:line="269" w:lineRule="auto"/>
              <w:jc w:val="left"/>
              <w:rPr>
                <w:rFonts w:ascii="David" w:eastAsia="Calibri" w:hAnsi="David"/>
                <w:sz w:val="18"/>
                <w:szCs w:val="18"/>
              </w:rPr>
            </w:pPr>
            <w:r w:rsidRPr="002C7BD1">
              <w:rPr>
                <w:rFonts w:ascii="David" w:eastAsia="Calibri" w:hAnsi="David"/>
                <w:sz w:val="18"/>
                <w:szCs w:val="18"/>
              </w:rPr>
              <w:t>14%</w:t>
            </w:r>
          </w:p>
        </w:tc>
      </w:tr>
      <w:tr w:rsidTr="00C63449">
        <w:tblPrEx>
          <w:tblW w:w="8779" w:type="dxa"/>
          <w:tblLayout w:type="fixed"/>
          <w:tblLook w:val="04A0"/>
        </w:tblPrEx>
        <w:trPr>
          <w:trHeight w:val="570"/>
        </w:trPr>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36</w:t>
            </w:r>
          </w:p>
        </w:tc>
        <w:tc>
          <w:tcPr>
            <w:tcW w:w="992"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תעסוקה</w:t>
            </w:r>
          </w:p>
        </w:tc>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364202</w:t>
            </w:r>
          </w:p>
        </w:tc>
        <w:tc>
          <w:tcPr>
            <w:tcW w:w="1417"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עידוד תעסוקת אוכלוסייה*</w:t>
            </w:r>
          </w:p>
        </w:tc>
        <w:tc>
          <w:tcPr>
            <w:tcW w:w="992"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Pr>
              <w:t>22</w:t>
            </w:r>
          </w:p>
        </w:tc>
        <w:tc>
          <w:tcPr>
            <w:tcW w:w="986"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33,130</w:t>
            </w:r>
          </w:p>
        </w:tc>
        <w:tc>
          <w:tcPr>
            <w:tcW w:w="993"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(33,108)</w:t>
            </w:r>
          </w:p>
        </w:tc>
        <w:tc>
          <w:tcPr>
            <w:tcW w:w="850" w:type="dxa"/>
            <w:shd w:val="clear" w:color="000000" w:fill="FFF2CC"/>
            <w:noWrap/>
            <w:vAlign w:val="center"/>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150591%</w:t>
            </w:r>
          </w:p>
        </w:tc>
        <w:tc>
          <w:tcPr>
            <w:tcW w:w="847" w:type="dxa"/>
            <w:shd w:val="clear" w:color="000000" w:fill="FFF2CC"/>
            <w:vAlign w:val="center"/>
          </w:tcPr>
          <w:p w:rsidR="002C7BD1" w:rsidRPr="002C7BD1" w:rsidP="00C63449">
            <w:pPr>
              <w:spacing w:line="269" w:lineRule="auto"/>
              <w:jc w:val="left"/>
              <w:rPr>
                <w:rFonts w:ascii="David" w:eastAsia="Calibri" w:hAnsi="David"/>
                <w:sz w:val="18"/>
                <w:szCs w:val="18"/>
              </w:rPr>
            </w:pPr>
            <w:r w:rsidRPr="002C7BD1">
              <w:rPr>
                <w:rFonts w:ascii="David" w:eastAsia="Calibri" w:hAnsi="David"/>
                <w:sz w:val="18"/>
                <w:szCs w:val="18"/>
              </w:rPr>
              <w:t>150491%</w:t>
            </w:r>
          </w:p>
        </w:tc>
      </w:tr>
      <w:tr w:rsidTr="00C63449">
        <w:tblPrEx>
          <w:tblW w:w="8779" w:type="dxa"/>
          <w:tblLayout w:type="fixed"/>
          <w:tblLook w:val="04A0"/>
        </w:tblPrEx>
        <w:trPr>
          <w:trHeight w:val="938"/>
        </w:trPr>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42</w:t>
            </w:r>
          </w:p>
        </w:tc>
        <w:tc>
          <w:tcPr>
            <w:tcW w:w="992"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מענקי בינוי ושיכון</w:t>
            </w:r>
          </w:p>
        </w:tc>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420201</w:t>
            </w:r>
          </w:p>
        </w:tc>
        <w:tc>
          <w:tcPr>
            <w:tcW w:w="1417"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סיוע בשכר דירה*</w:t>
            </w:r>
          </w:p>
        </w:tc>
        <w:tc>
          <w:tcPr>
            <w:tcW w:w="992"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Pr>
              <w:t>2,254,325</w:t>
            </w:r>
          </w:p>
        </w:tc>
        <w:tc>
          <w:tcPr>
            <w:tcW w:w="986"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2,491,999</w:t>
            </w:r>
          </w:p>
        </w:tc>
        <w:tc>
          <w:tcPr>
            <w:tcW w:w="993"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(237,674)</w:t>
            </w:r>
          </w:p>
        </w:tc>
        <w:tc>
          <w:tcPr>
            <w:tcW w:w="850" w:type="dxa"/>
            <w:shd w:val="clear" w:color="000000" w:fill="FFF2CC"/>
            <w:noWrap/>
            <w:vAlign w:val="center"/>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111%</w:t>
            </w:r>
          </w:p>
        </w:tc>
        <w:tc>
          <w:tcPr>
            <w:tcW w:w="847" w:type="dxa"/>
            <w:shd w:val="clear" w:color="000000" w:fill="FFF2CC"/>
            <w:vAlign w:val="center"/>
          </w:tcPr>
          <w:p w:rsidR="002C7BD1" w:rsidRPr="002C7BD1" w:rsidP="00C63449">
            <w:pPr>
              <w:spacing w:line="269" w:lineRule="auto"/>
              <w:jc w:val="left"/>
              <w:rPr>
                <w:rFonts w:ascii="David" w:eastAsia="Calibri" w:hAnsi="David"/>
                <w:sz w:val="18"/>
                <w:szCs w:val="18"/>
              </w:rPr>
            </w:pPr>
            <w:r w:rsidRPr="002C7BD1">
              <w:rPr>
                <w:rFonts w:ascii="David" w:eastAsia="Calibri" w:hAnsi="David"/>
                <w:sz w:val="18"/>
                <w:szCs w:val="18"/>
              </w:rPr>
              <w:t>11%</w:t>
            </w:r>
          </w:p>
        </w:tc>
      </w:tr>
      <w:tr w:rsidTr="005C1ED0">
        <w:tblPrEx>
          <w:tblW w:w="8779" w:type="dxa"/>
          <w:tblLayout w:type="fixed"/>
          <w:tblLook w:val="04A0"/>
        </w:tblPrEx>
        <w:trPr>
          <w:trHeight w:val="1346"/>
        </w:trPr>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04</w:t>
            </w:r>
          </w:p>
        </w:tc>
        <w:tc>
          <w:tcPr>
            <w:tcW w:w="992"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משרד ראש הממשלה</w:t>
            </w:r>
          </w:p>
        </w:tc>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045110</w:t>
            </w:r>
          </w:p>
        </w:tc>
        <w:tc>
          <w:tcPr>
            <w:tcW w:w="1417"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פרויקטים והחלטות ממשלה רוחביות*</w:t>
            </w:r>
          </w:p>
        </w:tc>
        <w:tc>
          <w:tcPr>
            <w:tcW w:w="992"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Pr>
              <w:t>32,795</w:t>
            </w:r>
          </w:p>
        </w:tc>
        <w:tc>
          <w:tcPr>
            <w:tcW w:w="986"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59,005</w:t>
            </w:r>
          </w:p>
        </w:tc>
        <w:tc>
          <w:tcPr>
            <w:tcW w:w="993"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(26,210)</w:t>
            </w:r>
          </w:p>
        </w:tc>
        <w:tc>
          <w:tcPr>
            <w:tcW w:w="850" w:type="dxa"/>
            <w:shd w:val="clear" w:color="000000" w:fill="FFF2CC"/>
            <w:noWrap/>
            <w:vAlign w:val="center"/>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180%</w:t>
            </w:r>
          </w:p>
        </w:tc>
        <w:tc>
          <w:tcPr>
            <w:tcW w:w="847" w:type="dxa"/>
            <w:shd w:val="clear" w:color="000000" w:fill="FFF2CC"/>
            <w:vAlign w:val="center"/>
          </w:tcPr>
          <w:p w:rsidR="002C7BD1" w:rsidRPr="002C7BD1" w:rsidP="00C63449">
            <w:pPr>
              <w:spacing w:line="269" w:lineRule="auto"/>
              <w:jc w:val="left"/>
              <w:rPr>
                <w:rFonts w:ascii="David" w:eastAsia="Calibri" w:hAnsi="David"/>
                <w:sz w:val="18"/>
                <w:szCs w:val="18"/>
              </w:rPr>
            </w:pPr>
            <w:r w:rsidRPr="002C7BD1">
              <w:rPr>
                <w:rFonts w:ascii="David" w:eastAsia="Calibri" w:hAnsi="David"/>
                <w:sz w:val="18"/>
                <w:szCs w:val="18"/>
              </w:rPr>
              <w:t>80%</w:t>
            </w:r>
          </w:p>
        </w:tc>
      </w:tr>
      <w:tr w:rsidTr="005C1ED0">
        <w:tblPrEx>
          <w:tblW w:w="8779" w:type="dxa"/>
          <w:tblLayout w:type="fixed"/>
          <w:tblLook w:val="04A0"/>
        </w:tblPrEx>
        <w:trPr>
          <w:trHeight w:val="1252"/>
        </w:trPr>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83</w:t>
            </w:r>
          </w:p>
        </w:tc>
        <w:tc>
          <w:tcPr>
            <w:tcW w:w="992"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הוצאות פיתוח אחרות</w:t>
            </w:r>
          </w:p>
        </w:tc>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830304</w:t>
            </w:r>
          </w:p>
        </w:tc>
        <w:tc>
          <w:tcPr>
            <w:tcW w:w="1417"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ירושלים ומורשת - פיתוח*</w:t>
            </w:r>
          </w:p>
        </w:tc>
        <w:tc>
          <w:tcPr>
            <w:tcW w:w="992"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Pr>
              <w:t>118,343</w:t>
            </w:r>
          </w:p>
        </w:tc>
        <w:tc>
          <w:tcPr>
            <w:tcW w:w="986"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187,790</w:t>
            </w:r>
          </w:p>
        </w:tc>
        <w:tc>
          <w:tcPr>
            <w:tcW w:w="993"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(69,447)</w:t>
            </w:r>
          </w:p>
        </w:tc>
        <w:tc>
          <w:tcPr>
            <w:tcW w:w="850" w:type="dxa"/>
            <w:shd w:val="clear" w:color="000000" w:fill="FFF2CC"/>
            <w:noWrap/>
            <w:vAlign w:val="center"/>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159%</w:t>
            </w:r>
          </w:p>
        </w:tc>
        <w:tc>
          <w:tcPr>
            <w:tcW w:w="847" w:type="dxa"/>
            <w:shd w:val="clear" w:color="000000" w:fill="FFF2CC"/>
            <w:vAlign w:val="center"/>
          </w:tcPr>
          <w:p w:rsidR="002C7BD1" w:rsidRPr="002C7BD1" w:rsidP="00C63449">
            <w:pPr>
              <w:spacing w:line="269" w:lineRule="auto"/>
              <w:jc w:val="left"/>
              <w:rPr>
                <w:rFonts w:ascii="David" w:eastAsia="Calibri" w:hAnsi="David"/>
                <w:sz w:val="18"/>
                <w:szCs w:val="18"/>
              </w:rPr>
            </w:pPr>
            <w:r w:rsidRPr="002C7BD1">
              <w:rPr>
                <w:rFonts w:ascii="David" w:eastAsia="Calibri" w:hAnsi="David"/>
                <w:sz w:val="18"/>
                <w:szCs w:val="18"/>
              </w:rPr>
              <w:t>59%</w:t>
            </w:r>
          </w:p>
        </w:tc>
      </w:tr>
      <w:tr w:rsidTr="00C63449">
        <w:tblPrEx>
          <w:tblW w:w="8779" w:type="dxa"/>
          <w:tblLayout w:type="fixed"/>
          <w:tblLook w:val="04A0"/>
        </w:tblPrEx>
        <w:trPr>
          <w:trHeight w:val="600"/>
        </w:trPr>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19</w:t>
            </w:r>
          </w:p>
        </w:tc>
        <w:tc>
          <w:tcPr>
            <w:tcW w:w="992"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מדע, תרבות וספורט</w:t>
            </w:r>
          </w:p>
        </w:tc>
        <w:tc>
          <w:tcPr>
            <w:tcW w:w="851" w:type="dxa"/>
            <w:shd w:val="clear" w:color="000000" w:fill="EDEDED"/>
            <w:noWrap/>
            <w:vAlign w:val="center"/>
            <w:hideMark/>
          </w:tcPr>
          <w:p w:rsidR="002C7BD1" w:rsidRPr="002C7BD1" w:rsidP="00C63449">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194201</w:t>
            </w:r>
          </w:p>
        </w:tc>
        <w:tc>
          <w:tcPr>
            <w:tcW w:w="1417" w:type="dxa"/>
            <w:shd w:val="clear" w:color="000000" w:fill="EDEDED"/>
            <w:vAlign w:val="center"/>
            <w:hideMark/>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רשות העתיקות*</w:t>
            </w:r>
          </w:p>
        </w:tc>
        <w:tc>
          <w:tcPr>
            <w:tcW w:w="992"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38,164</w:t>
            </w:r>
          </w:p>
        </w:tc>
        <w:tc>
          <w:tcPr>
            <w:tcW w:w="986"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43,475</w:t>
            </w:r>
          </w:p>
        </w:tc>
        <w:tc>
          <w:tcPr>
            <w:tcW w:w="993" w:type="dxa"/>
            <w:shd w:val="clear" w:color="000000" w:fill="FFF2CC"/>
            <w:noWrap/>
            <w:vAlign w:val="center"/>
            <w:hideMark/>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(5,311)</w:t>
            </w:r>
          </w:p>
        </w:tc>
        <w:tc>
          <w:tcPr>
            <w:tcW w:w="850" w:type="dxa"/>
            <w:shd w:val="clear" w:color="000000" w:fill="FFF2CC"/>
            <w:noWrap/>
            <w:vAlign w:val="center"/>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114%</w:t>
            </w:r>
          </w:p>
        </w:tc>
        <w:tc>
          <w:tcPr>
            <w:tcW w:w="847" w:type="dxa"/>
            <w:shd w:val="clear" w:color="000000" w:fill="FFF2CC"/>
            <w:vAlign w:val="center"/>
          </w:tcPr>
          <w:p w:rsidR="002C7BD1" w:rsidRPr="002C7BD1" w:rsidP="00C63449">
            <w:pPr>
              <w:spacing w:line="269" w:lineRule="auto"/>
              <w:jc w:val="left"/>
              <w:rPr>
                <w:rFonts w:ascii="David" w:eastAsia="Calibri" w:hAnsi="David"/>
                <w:sz w:val="18"/>
                <w:szCs w:val="18"/>
              </w:rPr>
            </w:pPr>
            <w:r w:rsidRPr="002C7BD1">
              <w:rPr>
                <w:rFonts w:ascii="David" w:eastAsia="Calibri" w:hAnsi="David"/>
                <w:sz w:val="18"/>
                <w:szCs w:val="18"/>
              </w:rPr>
              <w:t>14%</w:t>
            </w:r>
          </w:p>
        </w:tc>
      </w:tr>
      <w:tr w:rsidTr="00C63449">
        <w:tblPrEx>
          <w:tblW w:w="8779" w:type="dxa"/>
          <w:tblLayout w:type="fixed"/>
          <w:tblLook w:val="04A0"/>
        </w:tblPrEx>
        <w:trPr>
          <w:trHeight w:val="600"/>
        </w:trPr>
        <w:tc>
          <w:tcPr>
            <w:tcW w:w="851" w:type="dxa"/>
            <w:shd w:val="clear" w:color="000000" w:fill="EDEDED"/>
            <w:noWrap/>
            <w:vAlign w:val="center"/>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Calibri" w:hAnsi="David"/>
                <w:b/>
                <w:bCs/>
                <w:color w:val="000000"/>
                <w:sz w:val="18"/>
                <w:szCs w:val="18"/>
              </w:rPr>
              <w:t>17</w:t>
            </w:r>
          </w:p>
        </w:tc>
        <w:tc>
          <w:tcPr>
            <w:tcW w:w="992" w:type="dxa"/>
            <w:shd w:val="clear" w:color="000000" w:fill="EDEDED"/>
            <w:vAlign w:val="center"/>
          </w:tcPr>
          <w:p w:rsidR="002C7BD1" w:rsidRPr="002C7BD1" w:rsidP="00C63449">
            <w:pPr>
              <w:spacing w:line="269" w:lineRule="auto"/>
              <w:jc w:val="left"/>
              <w:rPr>
                <w:rFonts w:ascii="David" w:eastAsia="Times New Roman" w:hAnsi="David"/>
                <w:b/>
                <w:bCs/>
                <w:color w:val="000000"/>
                <w:sz w:val="18"/>
                <w:szCs w:val="18"/>
                <w:rtl/>
              </w:rPr>
            </w:pPr>
            <w:r w:rsidRPr="002C7BD1">
              <w:rPr>
                <w:rFonts w:ascii="David" w:eastAsia="Calibri" w:hAnsi="David"/>
                <w:b/>
                <w:bCs/>
                <w:color w:val="000000"/>
                <w:sz w:val="18"/>
                <w:szCs w:val="18"/>
                <w:rtl/>
              </w:rPr>
              <w:t>ת</w:t>
            </w:r>
            <w:r w:rsidR="00C63449">
              <w:rPr>
                <w:rFonts w:ascii="David" w:eastAsia="Calibri" w:hAnsi="David" w:hint="cs"/>
                <w:b/>
                <w:bCs/>
                <w:color w:val="000000"/>
                <w:sz w:val="18"/>
                <w:szCs w:val="18"/>
                <w:rtl/>
              </w:rPr>
              <w:t>י</w:t>
            </w:r>
            <w:r w:rsidRPr="002C7BD1">
              <w:rPr>
                <w:rFonts w:ascii="David" w:eastAsia="Calibri" w:hAnsi="David"/>
                <w:b/>
                <w:bCs/>
                <w:color w:val="000000"/>
                <w:sz w:val="18"/>
                <w:szCs w:val="18"/>
                <w:rtl/>
              </w:rPr>
              <w:t>אום הפעולות בשטחים</w:t>
            </w:r>
          </w:p>
        </w:tc>
        <w:tc>
          <w:tcPr>
            <w:tcW w:w="851" w:type="dxa"/>
            <w:shd w:val="clear" w:color="000000" w:fill="EDEDED"/>
            <w:noWrap/>
            <w:vAlign w:val="center"/>
          </w:tcPr>
          <w:p w:rsidR="002C7BD1" w:rsidRPr="002C7BD1" w:rsidP="00C63449">
            <w:pPr>
              <w:spacing w:line="269" w:lineRule="auto"/>
              <w:jc w:val="left"/>
              <w:rPr>
                <w:rFonts w:ascii="David" w:eastAsia="Times New Roman" w:hAnsi="David"/>
                <w:b/>
                <w:bCs/>
                <w:color w:val="000000"/>
                <w:sz w:val="18"/>
                <w:szCs w:val="18"/>
              </w:rPr>
            </w:pPr>
            <w:r w:rsidRPr="002C7BD1">
              <w:rPr>
                <w:rFonts w:ascii="David" w:eastAsia="Calibri" w:hAnsi="David"/>
                <w:b/>
                <w:bCs/>
                <w:color w:val="000000"/>
                <w:sz w:val="18"/>
                <w:szCs w:val="18"/>
              </w:rPr>
              <w:t>173105</w:t>
            </w:r>
          </w:p>
        </w:tc>
        <w:tc>
          <w:tcPr>
            <w:tcW w:w="1417" w:type="dxa"/>
            <w:shd w:val="clear" w:color="000000" w:fill="EDEDED"/>
            <w:vAlign w:val="center"/>
          </w:tcPr>
          <w:p w:rsidR="002C7BD1" w:rsidRPr="002C7BD1" w:rsidP="00C63449">
            <w:pPr>
              <w:spacing w:line="269" w:lineRule="auto"/>
              <w:jc w:val="left"/>
              <w:rPr>
                <w:rFonts w:ascii="David" w:eastAsia="Times New Roman" w:hAnsi="David"/>
                <w:b/>
                <w:bCs/>
                <w:color w:val="000000"/>
                <w:sz w:val="18"/>
                <w:szCs w:val="18"/>
                <w:rtl/>
              </w:rPr>
            </w:pPr>
            <w:r w:rsidRPr="002C7BD1">
              <w:rPr>
                <w:rFonts w:ascii="David" w:eastAsia="Calibri" w:hAnsi="David"/>
                <w:b/>
                <w:bCs/>
                <w:color w:val="000000"/>
                <w:sz w:val="18"/>
                <w:szCs w:val="18"/>
                <w:rtl/>
              </w:rPr>
              <w:t>ארכיאולוגיה</w:t>
            </w:r>
            <w:r w:rsidRPr="002C7BD1">
              <w:rPr>
                <w:rFonts w:ascii="David" w:eastAsia="Times New Roman" w:hAnsi="David"/>
                <w:b/>
                <w:bCs/>
                <w:color w:val="000000"/>
                <w:sz w:val="18"/>
                <w:szCs w:val="18"/>
                <w:rtl/>
              </w:rPr>
              <w:t>*</w:t>
            </w:r>
          </w:p>
        </w:tc>
        <w:tc>
          <w:tcPr>
            <w:tcW w:w="992" w:type="dxa"/>
            <w:shd w:val="clear" w:color="000000" w:fill="FFF2CC"/>
            <w:noWrap/>
            <w:vAlign w:val="center"/>
          </w:tcPr>
          <w:p w:rsidR="002C7BD1" w:rsidRPr="002C7BD1" w:rsidP="00C63449">
            <w:pPr>
              <w:spacing w:line="269" w:lineRule="auto"/>
              <w:jc w:val="left"/>
              <w:rPr>
                <w:rFonts w:ascii="David" w:eastAsia="Times New Roman" w:hAnsi="David"/>
                <w:color w:val="000000"/>
                <w:sz w:val="18"/>
                <w:szCs w:val="18"/>
              </w:rPr>
            </w:pPr>
            <w:r w:rsidRPr="002C7BD1">
              <w:rPr>
                <w:rFonts w:ascii="David" w:eastAsia="Calibri" w:hAnsi="David"/>
                <w:color w:val="000000"/>
                <w:sz w:val="18"/>
                <w:szCs w:val="18"/>
              </w:rPr>
              <w:t>7,751</w:t>
            </w:r>
          </w:p>
        </w:tc>
        <w:tc>
          <w:tcPr>
            <w:tcW w:w="986" w:type="dxa"/>
            <w:shd w:val="clear" w:color="000000" w:fill="FFF2CC"/>
            <w:noWrap/>
            <w:vAlign w:val="center"/>
          </w:tcPr>
          <w:p w:rsidR="002C7BD1" w:rsidRPr="002C7BD1" w:rsidP="00C63449">
            <w:pPr>
              <w:spacing w:line="269" w:lineRule="auto"/>
              <w:jc w:val="left"/>
              <w:rPr>
                <w:rFonts w:ascii="David" w:eastAsia="Times New Roman" w:hAnsi="David"/>
                <w:color w:val="000000"/>
                <w:sz w:val="18"/>
                <w:szCs w:val="18"/>
              </w:rPr>
            </w:pPr>
            <w:r w:rsidRPr="002C7BD1">
              <w:rPr>
                <w:rFonts w:ascii="David" w:eastAsia="Calibri" w:hAnsi="David"/>
                <w:color w:val="000000"/>
                <w:sz w:val="18"/>
                <w:szCs w:val="18"/>
              </w:rPr>
              <w:t>9,925</w:t>
            </w:r>
          </w:p>
        </w:tc>
        <w:tc>
          <w:tcPr>
            <w:tcW w:w="993" w:type="dxa"/>
            <w:shd w:val="clear" w:color="000000" w:fill="FFF2CC"/>
            <w:noWrap/>
            <w:vAlign w:val="center"/>
          </w:tcPr>
          <w:p w:rsidR="002C7BD1" w:rsidRPr="002C7BD1" w:rsidP="00C63449">
            <w:pPr>
              <w:spacing w:line="269" w:lineRule="auto"/>
              <w:jc w:val="left"/>
              <w:rPr>
                <w:rFonts w:ascii="David" w:eastAsia="Times New Roman" w:hAnsi="David"/>
                <w:color w:val="000000"/>
                <w:sz w:val="18"/>
                <w:szCs w:val="18"/>
              </w:rPr>
            </w:pPr>
            <w:r w:rsidRPr="002C7BD1">
              <w:rPr>
                <w:rFonts w:ascii="David" w:eastAsia="Calibri" w:hAnsi="David"/>
                <w:color w:val="000000"/>
                <w:sz w:val="18"/>
                <w:szCs w:val="18"/>
              </w:rPr>
              <w:t>(2,174)</w:t>
            </w:r>
          </w:p>
        </w:tc>
        <w:tc>
          <w:tcPr>
            <w:tcW w:w="850" w:type="dxa"/>
            <w:shd w:val="clear" w:color="000000" w:fill="FFF2CC"/>
            <w:noWrap/>
            <w:vAlign w:val="center"/>
          </w:tcPr>
          <w:p w:rsidR="002C7BD1" w:rsidRPr="002C7BD1" w:rsidP="00C63449">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128%</w:t>
            </w:r>
          </w:p>
        </w:tc>
        <w:tc>
          <w:tcPr>
            <w:tcW w:w="847" w:type="dxa"/>
            <w:shd w:val="clear" w:color="000000" w:fill="FFF2CC"/>
            <w:vAlign w:val="center"/>
          </w:tcPr>
          <w:p w:rsidR="002C7BD1" w:rsidRPr="002C7BD1" w:rsidP="00C63449">
            <w:pPr>
              <w:spacing w:line="269" w:lineRule="auto"/>
              <w:jc w:val="left"/>
              <w:rPr>
                <w:rFonts w:ascii="David" w:eastAsia="Calibri" w:hAnsi="David"/>
                <w:sz w:val="18"/>
                <w:szCs w:val="18"/>
              </w:rPr>
            </w:pPr>
            <w:r w:rsidRPr="002C7BD1">
              <w:rPr>
                <w:rFonts w:ascii="David" w:eastAsia="Calibri" w:hAnsi="David"/>
                <w:sz w:val="18"/>
                <w:szCs w:val="18"/>
              </w:rPr>
              <w:t>28%</w:t>
            </w:r>
          </w:p>
        </w:tc>
      </w:tr>
    </w:tbl>
    <w:p w:rsidR="002C7BD1" w:rsidRPr="00DD39F2" w:rsidP="002C7BD1">
      <w:pPr>
        <w:keepNext/>
        <w:keepLines/>
        <w:spacing w:line="269" w:lineRule="auto"/>
        <w:jc w:val="left"/>
        <w:rPr>
          <w:rFonts w:eastAsia="Calibri"/>
          <w:szCs w:val="20"/>
          <w:highlight w:val="yellow"/>
          <w:rtl/>
        </w:rPr>
      </w:pPr>
      <w:r w:rsidRPr="00DD39F2">
        <w:rPr>
          <w:rFonts w:eastAsia="Calibri" w:hint="cs"/>
          <w:szCs w:val="20"/>
          <w:rtl/>
        </w:rPr>
        <w:t>על פי מערכת מרכב"ה, בעיבוד משרד מבקר המדינה.</w:t>
      </w:r>
    </w:p>
    <w:p w:rsidR="002C7BD1" w:rsidRPr="002C7BD1" w:rsidP="002C7BD1">
      <w:pPr>
        <w:keepNext/>
        <w:keepLines/>
        <w:spacing w:line="269" w:lineRule="auto"/>
        <w:jc w:val="left"/>
        <w:rPr>
          <w:rFonts w:eastAsia="Calibri"/>
          <w:szCs w:val="20"/>
          <w:rtl/>
        </w:rPr>
      </w:pPr>
      <w:r w:rsidRPr="002C7BD1">
        <w:rPr>
          <w:rFonts w:eastAsia="Calibri" w:hint="cs"/>
          <w:szCs w:val="20"/>
          <w:rtl/>
        </w:rPr>
        <w:t>* להלן פירוט של המהות של כל תוכנית:</w:t>
      </w:r>
    </w:p>
    <w:p w:rsidR="002C7BD1" w:rsidRPr="002C7BD1" w:rsidP="00E22727">
      <w:pPr>
        <w:keepNext/>
        <w:keepLines/>
        <w:spacing w:line="269" w:lineRule="auto"/>
        <w:rPr>
          <w:rFonts w:eastAsia="Calibri"/>
          <w:szCs w:val="20"/>
          <w:rtl/>
        </w:rPr>
      </w:pPr>
      <w:r w:rsidRPr="002C7BD1">
        <w:rPr>
          <w:rFonts w:eastAsia="Calibri" w:hint="cs"/>
          <w:b/>
          <w:bCs/>
          <w:szCs w:val="20"/>
          <w:rtl/>
        </w:rPr>
        <w:t>מענקי פיתוח</w:t>
      </w:r>
      <w:r w:rsidRPr="002C7BD1">
        <w:rPr>
          <w:rFonts w:eastAsia="Calibri" w:hint="cs"/>
          <w:szCs w:val="20"/>
          <w:rtl/>
        </w:rPr>
        <w:t xml:space="preserve"> - </w:t>
      </w:r>
      <w:r w:rsidRPr="002C7BD1">
        <w:rPr>
          <w:rFonts w:eastAsia="Calibri"/>
          <w:szCs w:val="20"/>
          <w:rtl/>
        </w:rPr>
        <w:t>בת</w:t>
      </w:r>
      <w:r w:rsidRPr="002C7BD1">
        <w:rPr>
          <w:rFonts w:eastAsia="Calibri" w:hint="cs"/>
          <w:szCs w:val="20"/>
          <w:rtl/>
        </w:rPr>
        <w:t>ו</w:t>
      </w:r>
      <w:r w:rsidRPr="002C7BD1">
        <w:rPr>
          <w:rFonts w:eastAsia="Calibri"/>
          <w:szCs w:val="20"/>
          <w:rtl/>
        </w:rPr>
        <w:t>כנית מתוקצבים המענקים והתקציבים המועברים לרשויות המקומיות בגין</w:t>
      </w:r>
      <w:r w:rsidRPr="002C7BD1">
        <w:rPr>
          <w:rFonts w:eastAsia="Calibri" w:hint="cs"/>
          <w:szCs w:val="20"/>
          <w:rtl/>
        </w:rPr>
        <w:t xml:space="preserve"> </w:t>
      </w:r>
      <w:r w:rsidRPr="002C7BD1">
        <w:rPr>
          <w:rFonts w:eastAsia="Calibri"/>
          <w:szCs w:val="20"/>
          <w:rtl/>
        </w:rPr>
        <w:t>פרויקטי פיתוח.</w:t>
      </w:r>
    </w:p>
    <w:p w:rsidR="002C7BD1" w:rsidRPr="002C7BD1" w:rsidP="00E22727">
      <w:pPr>
        <w:keepNext/>
        <w:keepLines/>
        <w:spacing w:line="269" w:lineRule="auto"/>
        <w:rPr>
          <w:rFonts w:eastAsia="Calibri"/>
          <w:szCs w:val="20"/>
          <w:rtl/>
        </w:rPr>
      </w:pPr>
      <w:r w:rsidRPr="002C7BD1">
        <w:rPr>
          <w:rFonts w:eastAsia="Calibri" w:hint="cs"/>
          <w:szCs w:val="20"/>
          <w:rtl/>
        </w:rPr>
        <w:t>יסודי וחטיבת ביניים - התקציב מיועד לממן את שעות הלימוד המוקצות לחינוך היסודי ולחטיבות הביניים בחינוך הרשמי.</w:t>
      </w:r>
    </w:p>
    <w:p w:rsidR="002C7BD1" w:rsidRPr="002C7BD1" w:rsidP="00E22727">
      <w:pPr>
        <w:keepNext/>
        <w:keepLines/>
        <w:spacing w:line="269" w:lineRule="auto"/>
        <w:rPr>
          <w:rFonts w:eastAsia="Calibri"/>
          <w:szCs w:val="20"/>
          <w:rtl/>
        </w:rPr>
      </w:pPr>
      <w:r w:rsidRPr="002C7BD1">
        <w:rPr>
          <w:rFonts w:eastAsia="Calibri"/>
          <w:b/>
          <w:bCs/>
          <w:szCs w:val="20"/>
          <w:rtl/>
        </w:rPr>
        <w:t>עידוד תעסוקת אוכלוסייה</w:t>
      </w:r>
      <w:r w:rsidRPr="002C7BD1">
        <w:rPr>
          <w:rFonts w:eastAsia="Calibri" w:hint="cs"/>
          <w:szCs w:val="20"/>
          <w:rtl/>
        </w:rPr>
        <w:t xml:space="preserve"> </w:t>
      </w:r>
      <w:r w:rsidRPr="002C7BD1">
        <w:rPr>
          <w:rFonts w:eastAsia="Calibri"/>
          <w:szCs w:val="20"/>
          <w:rtl/>
        </w:rPr>
        <w:t>-</w:t>
      </w:r>
      <w:r w:rsidRPr="002C7BD1">
        <w:rPr>
          <w:rFonts w:eastAsia="Calibri" w:hint="cs"/>
          <w:szCs w:val="20"/>
          <w:rtl/>
        </w:rPr>
        <w:t xml:space="preserve"> התוכנית כוללת תוכניות לעידוד תעסוקת מבוגרים.</w:t>
      </w:r>
    </w:p>
    <w:p w:rsidR="002C7BD1" w:rsidRPr="002C7BD1" w:rsidP="00E22727">
      <w:pPr>
        <w:keepNext/>
        <w:keepLines/>
        <w:spacing w:line="269" w:lineRule="auto"/>
        <w:rPr>
          <w:rFonts w:eastAsia="Calibri"/>
          <w:szCs w:val="20"/>
          <w:rtl/>
        </w:rPr>
      </w:pPr>
      <w:r w:rsidRPr="002C7BD1">
        <w:rPr>
          <w:rFonts w:eastAsia="Calibri" w:hint="cs"/>
          <w:b/>
          <w:bCs/>
          <w:szCs w:val="20"/>
          <w:rtl/>
        </w:rPr>
        <w:t>סיוע בשכר דירה</w:t>
      </w:r>
      <w:r w:rsidRPr="002C7BD1">
        <w:rPr>
          <w:rFonts w:eastAsia="Calibri" w:hint="cs"/>
          <w:szCs w:val="20"/>
          <w:rtl/>
        </w:rPr>
        <w:t xml:space="preserve"> - </w:t>
      </w:r>
      <w:r w:rsidRPr="002C7BD1">
        <w:rPr>
          <w:rFonts w:eastAsia="Calibri"/>
          <w:szCs w:val="20"/>
          <w:rtl/>
        </w:rPr>
        <w:t>הת</w:t>
      </w:r>
      <w:r w:rsidRPr="002C7BD1">
        <w:rPr>
          <w:rFonts w:eastAsia="Calibri" w:hint="cs"/>
          <w:szCs w:val="20"/>
          <w:rtl/>
        </w:rPr>
        <w:t>ו</w:t>
      </w:r>
      <w:r w:rsidRPr="002C7BD1">
        <w:rPr>
          <w:rFonts w:eastAsia="Calibri"/>
          <w:szCs w:val="20"/>
          <w:rtl/>
        </w:rPr>
        <w:t>כנית מתקצבת את הסיוע בדיור הניתן לזכאי סיוע בשכר דירה, קשישים הממתינים</w:t>
      </w:r>
      <w:r w:rsidRPr="002C7BD1">
        <w:rPr>
          <w:rFonts w:eastAsia="Calibri" w:hint="cs"/>
          <w:szCs w:val="20"/>
          <w:rtl/>
        </w:rPr>
        <w:t xml:space="preserve"> </w:t>
      </w:r>
      <w:r w:rsidRPr="002C7BD1">
        <w:rPr>
          <w:rFonts w:eastAsia="Calibri"/>
          <w:szCs w:val="20"/>
          <w:rtl/>
        </w:rPr>
        <w:t xml:space="preserve">לבתי גיל זהב וכן </w:t>
      </w:r>
      <w:r w:rsidRPr="002C7BD1">
        <w:rPr>
          <w:rFonts w:eastAsia="Calibri" w:hint="cs"/>
          <w:szCs w:val="20"/>
          <w:rtl/>
        </w:rPr>
        <w:t>ה</w:t>
      </w:r>
      <w:r w:rsidRPr="002C7BD1">
        <w:rPr>
          <w:rFonts w:eastAsia="Calibri"/>
          <w:szCs w:val="20"/>
          <w:rtl/>
        </w:rPr>
        <w:t>ממתינים לדיור הציבורי.</w:t>
      </w:r>
    </w:p>
    <w:p w:rsidR="002C7BD1" w:rsidRPr="002C7BD1" w:rsidP="00E22727">
      <w:pPr>
        <w:keepNext/>
        <w:keepLines/>
        <w:spacing w:line="269" w:lineRule="auto"/>
        <w:rPr>
          <w:rFonts w:eastAsia="Calibri"/>
          <w:szCs w:val="20"/>
          <w:rtl/>
        </w:rPr>
      </w:pPr>
      <w:r w:rsidRPr="002C7BD1">
        <w:rPr>
          <w:rFonts w:eastAsia="Calibri" w:hint="cs"/>
          <w:szCs w:val="20"/>
          <w:rtl/>
        </w:rPr>
        <w:t>פרויקטים</w:t>
      </w:r>
      <w:r w:rsidRPr="002C7BD1">
        <w:rPr>
          <w:rFonts w:eastAsia="Calibri" w:hint="cs"/>
          <w:szCs w:val="20"/>
          <w:rtl/>
        </w:rPr>
        <w:t xml:space="preserve"> והחלטות ממשלה רוחביות - </w:t>
      </w:r>
      <w:r w:rsidRPr="002C7BD1">
        <w:rPr>
          <w:rFonts w:eastAsia="Calibri"/>
          <w:szCs w:val="20"/>
          <w:rtl/>
        </w:rPr>
        <w:t>התכנית כוללת</w:t>
      </w:r>
      <w:r w:rsidRPr="002C7BD1">
        <w:rPr>
          <w:rFonts w:eastAsia="Calibri" w:hint="cs"/>
          <w:szCs w:val="20"/>
          <w:rtl/>
        </w:rPr>
        <w:t xml:space="preserve">, בין היתר, </w:t>
      </w:r>
      <w:r w:rsidRPr="002C7BD1">
        <w:rPr>
          <w:rFonts w:eastAsia="Calibri"/>
          <w:szCs w:val="20"/>
          <w:rtl/>
        </w:rPr>
        <w:t xml:space="preserve">את תקציב הפיתוח ותקציב התחזוקה </w:t>
      </w:r>
      <w:r w:rsidRPr="002C7BD1">
        <w:rPr>
          <w:rFonts w:eastAsia="Calibri" w:hint="cs"/>
          <w:szCs w:val="20"/>
          <w:rtl/>
        </w:rPr>
        <w:t>ה</w:t>
      </w:r>
      <w:r w:rsidRPr="002C7BD1">
        <w:rPr>
          <w:rFonts w:eastAsia="Calibri"/>
          <w:szCs w:val="20"/>
          <w:rtl/>
        </w:rPr>
        <w:t>שוטפת של מנהרות הכותל.</w:t>
      </w:r>
    </w:p>
    <w:p w:rsidR="002C7BD1" w:rsidRPr="002C7BD1" w:rsidP="00E22727">
      <w:pPr>
        <w:keepNext/>
        <w:keepLines/>
        <w:spacing w:line="269" w:lineRule="auto"/>
        <w:rPr>
          <w:rFonts w:eastAsia="Calibri"/>
          <w:szCs w:val="20"/>
          <w:rtl/>
        </w:rPr>
      </w:pPr>
      <w:r w:rsidRPr="002C7BD1">
        <w:rPr>
          <w:rFonts w:eastAsia="Calibri"/>
          <w:b/>
          <w:bCs/>
          <w:szCs w:val="20"/>
          <w:rtl/>
        </w:rPr>
        <w:t>ירושלים ומורשת - פיתוח</w:t>
      </w:r>
      <w:r w:rsidRPr="002C7BD1">
        <w:rPr>
          <w:rFonts w:eastAsia="Calibri" w:hint="cs"/>
          <w:szCs w:val="20"/>
          <w:rtl/>
        </w:rPr>
        <w:t xml:space="preserve"> - </w:t>
      </w:r>
      <w:r w:rsidRPr="002C7BD1">
        <w:rPr>
          <w:rFonts w:eastAsia="Calibri"/>
          <w:szCs w:val="20"/>
          <w:rtl/>
        </w:rPr>
        <w:t>התוכנית נועדה למימוש החלטות ממשלה באחריות משרד ירושלים ומורשת ופרויקטי</w:t>
      </w:r>
    </w:p>
    <w:p w:rsidR="002C7BD1" w:rsidRPr="002C7BD1" w:rsidP="00E22727">
      <w:pPr>
        <w:keepNext/>
        <w:keepLines/>
        <w:spacing w:line="269" w:lineRule="auto"/>
        <w:rPr>
          <w:rFonts w:eastAsia="Calibri"/>
          <w:szCs w:val="20"/>
          <w:rtl/>
        </w:rPr>
      </w:pPr>
      <w:r w:rsidRPr="002C7BD1">
        <w:rPr>
          <w:rFonts w:eastAsia="Calibri"/>
          <w:szCs w:val="20"/>
          <w:rtl/>
        </w:rPr>
        <w:t>מורשת</w:t>
      </w:r>
      <w:r w:rsidRPr="002C7BD1">
        <w:rPr>
          <w:rFonts w:eastAsia="Calibri" w:hint="cs"/>
          <w:szCs w:val="20"/>
          <w:rtl/>
        </w:rPr>
        <w:t>.</w:t>
      </w:r>
    </w:p>
    <w:p w:rsidR="002C7BD1" w:rsidRPr="002C7BD1" w:rsidP="00E22727">
      <w:pPr>
        <w:keepNext/>
        <w:keepLines/>
        <w:spacing w:line="269" w:lineRule="auto"/>
        <w:rPr>
          <w:rFonts w:eastAsia="Calibri"/>
          <w:szCs w:val="20"/>
          <w:rtl/>
        </w:rPr>
      </w:pPr>
      <w:r w:rsidRPr="002C7BD1">
        <w:rPr>
          <w:rFonts w:eastAsia="Calibri"/>
          <w:b/>
          <w:bCs/>
          <w:szCs w:val="20"/>
          <w:rtl/>
        </w:rPr>
        <w:t>רשות העתיקות</w:t>
      </w:r>
      <w:r w:rsidRPr="002C7BD1">
        <w:rPr>
          <w:rFonts w:eastAsia="Calibri" w:hint="cs"/>
          <w:szCs w:val="20"/>
          <w:rtl/>
        </w:rPr>
        <w:t xml:space="preserve"> - התוכנית מרכזת את הוצאות רשות העתיקות על פרויקטי חפירה, תיעוד ושימור של עתיקות, לצד מימון הפעילות השוטפת של המטה והקמת בית רשות העתיקות.</w:t>
      </w:r>
    </w:p>
    <w:p w:rsidR="002C7BD1" w:rsidRPr="002C7BD1" w:rsidP="00E22727">
      <w:pPr>
        <w:keepNext/>
        <w:keepLines/>
        <w:spacing w:line="269" w:lineRule="auto"/>
        <w:rPr>
          <w:rFonts w:eastAsia="Calibri"/>
          <w:szCs w:val="20"/>
          <w:rtl/>
        </w:rPr>
      </w:pPr>
      <w:r w:rsidRPr="002C7BD1">
        <w:rPr>
          <w:rFonts w:eastAsia="Calibri"/>
          <w:b/>
          <w:bCs/>
          <w:szCs w:val="20"/>
          <w:rtl/>
        </w:rPr>
        <w:t>ארכיאולוגיה</w:t>
      </w:r>
      <w:r w:rsidRPr="002C7BD1">
        <w:rPr>
          <w:rFonts w:eastAsia="Calibri" w:hint="cs"/>
          <w:szCs w:val="20"/>
          <w:rtl/>
        </w:rPr>
        <w:t xml:space="preserve"> </w:t>
      </w:r>
      <w:r w:rsidRPr="002C7BD1">
        <w:rPr>
          <w:rFonts w:eastAsia="Calibri"/>
          <w:szCs w:val="20"/>
          <w:rtl/>
        </w:rPr>
        <w:t>-</w:t>
      </w:r>
      <w:r w:rsidRPr="002C7BD1">
        <w:rPr>
          <w:rFonts w:eastAsia="Calibri" w:hint="cs"/>
          <w:szCs w:val="20"/>
          <w:rtl/>
        </w:rPr>
        <w:t xml:space="preserve"> התוכנית מתקצבת את הנציגות של רשות העתיקות בתחומי יהודה ושומרון, העוסקת בחפירות </w:t>
      </w:r>
      <w:r w:rsidRPr="002C7BD1" w:rsidR="00D40D30">
        <w:rPr>
          <w:rFonts w:eastAsia="Calibri" w:hint="cs"/>
          <w:szCs w:val="20"/>
          <w:rtl/>
        </w:rPr>
        <w:t>ארכאולוגיות</w:t>
      </w:r>
      <w:r w:rsidRPr="002C7BD1">
        <w:rPr>
          <w:rFonts w:eastAsia="Calibri" w:hint="cs"/>
          <w:szCs w:val="20"/>
          <w:rtl/>
        </w:rPr>
        <w:t xml:space="preserve">, פרסום הממצאים וכן שמירה ופיקוח על אתרים ארכיאולוגים. </w:t>
      </w:r>
    </w:p>
    <w:p w:rsidR="002C7BD1" w:rsidRPr="002C7BD1" w:rsidP="002C7BD1">
      <w:pPr>
        <w:spacing w:line="269" w:lineRule="auto"/>
        <w:ind w:left="-567"/>
        <w:rPr>
          <w:rFonts w:eastAsia="Calibri"/>
          <w:szCs w:val="20"/>
          <w:rtl/>
        </w:rPr>
      </w:pPr>
    </w:p>
    <w:p w:rsidR="005C1ED0">
      <w:pPr>
        <w:bidi w:val="0"/>
        <w:spacing w:after="200" w:line="276" w:lineRule="auto"/>
        <w:rPr>
          <w:rFonts w:eastAsia="Calibri"/>
          <w:b/>
          <w:bCs/>
          <w:rtl/>
        </w:rPr>
      </w:pPr>
      <w:r>
        <w:rPr>
          <w:rFonts w:eastAsia="Calibri"/>
          <w:b/>
          <w:bCs/>
          <w:rtl/>
        </w:rPr>
        <w:br w:type="page"/>
      </w:r>
    </w:p>
    <w:p w:rsidR="002C7BD1" w:rsidRPr="002C7BD1" w:rsidP="002C7BD1">
      <w:pPr>
        <w:spacing w:line="269" w:lineRule="auto"/>
        <w:rPr>
          <w:rFonts w:eastAsia="Calibri"/>
          <w:b/>
          <w:bCs/>
          <w:rtl/>
        </w:rPr>
      </w:pPr>
      <w:r w:rsidRPr="002C7BD1">
        <w:rPr>
          <w:rFonts w:eastAsia="Calibri" w:hint="cs"/>
          <w:b/>
          <w:bCs/>
          <w:rtl/>
        </w:rPr>
        <w:t>מהלוח עולה כי בתוכניות המפורטות בו שיעור הביצוע בסוף נובמבר 2024 עלה על 100% וזאת טרם שהוגשה לוועדת הכספים פנייה תקציבית להעברת תקציב נוסף לתוכניות. לדוגמה: מענקי הפיתוח ברשויות המקומיות (כ-141%), בתי הספר היסודיים וחטיבות ביניים (כ-114%), עידוד תעסוקת אוכלוסייה (כ-</w:t>
      </w:r>
      <w:r w:rsidRPr="002C7BD1">
        <w:rPr>
          <w:rFonts w:ascii="David" w:eastAsia="Calibri" w:hAnsi="David"/>
          <w:b/>
          <w:bCs/>
          <w:sz w:val="24"/>
        </w:rPr>
        <w:t>150,591</w:t>
      </w:r>
      <w:r w:rsidRPr="002C7BD1">
        <w:rPr>
          <w:rFonts w:eastAsia="Calibri"/>
          <w:b/>
          <w:bCs/>
        </w:rPr>
        <w:t>%</w:t>
      </w:r>
      <w:r w:rsidRPr="002C7BD1">
        <w:rPr>
          <w:rFonts w:eastAsia="Calibri"/>
          <w:b/>
          <w:bCs/>
          <w:rtl/>
        </w:rPr>
        <w:t xml:space="preserve"> </w:t>
      </w:r>
      <w:r w:rsidRPr="002C7BD1">
        <w:rPr>
          <w:rFonts w:eastAsia="Calibri" w:hint="cs"/>
          <w:b/>
          <w:bCs/>
          <w:rtl/>
        </w:rPr>
        <w:t>מאחר והתקציב בסוף נובמבר 2024 עמד על 22 אלפי ש"ח בלבד), סיוע בשכר דירה (כ-111%), פרויקטים והחלטות ממשלה רוחביות (כ-180%), פיתוח ירושלים ומורשת (כ-159%), רשות העתיקות (כ-114%) וארכיאולוגיה (כ-128%).</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17:</w:t>
      </w:r>
      <w:r w:rsidRPr="002C7BD1">
        <w:rPr>
          <w:rFonts w:eastAsia="Calibri" w:hint="cs"/>
          <w:bCs/>
          <w:sz w:val="24"/>
          <w:rtl/>
        </w:rPr>
        <w:t xml:space="preserve"> פירוט פניות תקציביות של התוכניות שנבדקו שהיו בחריגה תקציבית טרם הגשתן לוועדת הכספים (אלפי ש"ח, דצמבר 2024)</w:t>
      </w:r>
    </w:p>
    <w:tbl>
      <w:tblPr>
        <w:bidiVisual/>
        <w:tblW w:w="8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
        <w:gridCol w:w="714"/>
        <w:gridCol w:w="656"/>
        <w:gridCol w:w="774"/>
        <w:gridCol w:w="558"/>
        <w:gridCol w:w="695"/>
        <w:gridCol w:w="662"/>
        <w:gridCol w:w="694"/>
        <w:gridCol w:w="744"/>
        <w:gridCol w:w="744"/>
        <w:gridCol w:w="744"/>
        <w:gridCol w:w="746"/>
      </w:tblGrid>
      <w:tr w:rsidTr="00DD39F2">
        <w:tblPrEx>
          <w:tblW w:w="8211" w:type="dxa"/>
          <w:tblLook w:val="04A0"/>
        </w:tblPrEx>
        <w:trPr>
          <w:trHeight w:val="315"/>
          <w:tblHeader/>
        </w:trPr>
        <w:tc>
          <w:tcPr>
            <w:tcW w:w="420" w:type="dxa"/>
            <w:vMerge w:val="restart"/>
            <w:shd w:val="clear" w:color="000000" w:fill="EDEDED"/>
            <w:noWrap/>
            <w:vAlign w:val="center"/>
            <w:hideMark/>
          </w:tcPr>
          <w:p w:rsidR="002C7BD1" w:rsidRPr="002C7BD1" w:rsidP="002C7BD1">
            <w:pPr>
              <w:spacing w:line="269" w:lineRule="auto"/>
              <w:jc w:val="center"/>
              <w:rPr>
                <w:rFonts w:ascii="David" w:eastAsia="Times New Roman" w:hAnsi="David"/>
                <w:b/>
                <w:bCs/>
                <w:color w:val="000000"/>
                <w:sz w:val="14"/>
                <w:szCs w:val="14"/>
              </w:rPr>
            </w:pPr>
            <w:r w:rsidRPr="002C7BD1">
              <w:rPr>
                <w:rFonts w:ascii="David" w:eastAsia="Times New Roman" w:hAnsi="David"/>
                <w:b/>
                <w:bCs/>
                <w:color w:val="000000"/>
                <w:sz w:val="14"/>
                <w:szCs w:val="14"/>
                <w:rtl/>
              </w:rPr>
              <w:t>סעיף</w:t>
            </w:r>
          </w:p>
        </w:tc>
        <w:tc>
          <w:tcPr>
            <w:tcW w:w="786"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4"/>
                <w:szCs w:val="14"/>
                <w:rtl/>
              </w:rPr>
            </w:pPr>
            <w:r w:rsidRPr="002C7BD1">
              <w:rPr>
                <w:rFonts w:ascii="David" w:eastAsia="Times New Roman" w:hAnsi="David"/>
                <w:b/>
                <w:bCs/>
                <w:color w:val="000000"/>
                <w:sz w:val="14"/>
                <w:szCs w:val="14"/>
                <w:rtl/>
              </w:rPr>
              <w:t>שם סעיף</w:t>
            </w:r>
          </w:p>
        </w:tc>
        <w:tc>
          <w:tcPr>
            <w:tcW w:w="656" w:type="dxa"/>
            <w:vMerge w:val="restart"/>
            <w:shd w:val="clear" w:color="000000" w:fill="EDEDED"/>
            <w:noWrap/>
            <w:vAlign w:val="center"/>
            <w:hideMark/>
          </w:tcPr>
          <w:p w:rsidR="002C7BD1" w:rsidRPr="002C7BD1" w:rsidP="002C7BD1">
            <w:pPr>
              <w:spacing w:line="269" w:lineRule="auto"/>
              <w:jc w:val="center"/>
              <w:rPr>
                <w:rFonts w:ascii="David" w:eastAsia="Times New Roman" w:hAnsi="David"/>
                <w:b/>
                <w:bCs/>
                <w:color w:val="000000"/>
                <w:sz w:val="14"/>
                <w:szCs w:val="14"/>
                <w:rtl/>
              </w:rPr>
            </w:pPr>
            <w:r w:rsidRPr="002C7BD1">
              <w:rPr>
                <w:rFonts w:ascii="David" w:eastAsia="Times New Roman" w:hAnsi="David"/>
                <w:b/>
                <w:bCs/>
                <w:color w:val="000000"/>
                <w:sz w:val="14"/>
                <w:szCs w:val="14"/>
                <w:rtl/>
              </w:rPr>
              <w:t>תוכנית</w:t>
            </w:r>
          </w:p>
        </w:tc>
        <w:tc>
          <w:tcPr>
            <w:tcW w:w="764"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4"/>
                <w:szCs w:val="14"/>
                <w:rtl/>
              </w:rPr>
            </w:pPr>
            <w:r w:rsidRPr="002C7BD1">
              <w:rPr>
                <w:rFonts w:ascii="David" w:eastAsia="Times New Roman" w:hAnsi="David"/>
                <w:b/>
                <w:bCs/>
                <w:color w:val="000000"/>
                <w:sz w:val="14"/>
                <w:szCs w:val="14"/>
                <w:rtl/>
              </w:rPr>
              <w:t>שם תוכנית</w:t>
            </w:r>
          </w:p>
        </w:tc>
        <w:tc>
          <w:tcPr>
            <w:tcW w:w="5585" w:type="dxa"/>
            <w:gridSpan w:val="8"/>
            <w:shd w:val="clear" w:color="000000" w:fill="C6E0B4"/>
            <w:noWrap/>
            <w:vAlign w:val="center"/>
            <w:hideMark/>
          </w:tcPr>
          <w:p w:rsidR="002C7BD1" w:rsidRPr="002C7BD1" w:rsidP="002C7BD1">
            <w:pPr>
              <w:spacing w:line="269" w:lineRule="auto"/>
              <w:jc w:val="center"/>
              <w:rPr>
                <w:rFonts w:ascii="David" w:eastAsia="Times New Roman" w:hAnsi="David"/>
                <w:b/>
                <w:bCs/>
                <w:color w:val="000000"/>
                <w:sz w:val="14"/>
                <w:szCs w:val="14"/>
                <w:rtl/>
              </w:rPr>
            </w:pPr>
            <w:r w:rsidRPr="002C7BD1">
              <w:rPr>
                <w:rFonts w:ascii="David" w:eastAsia="Times New Roman" w:hAnsi="David"/>
                <w:b/>
                <w:bCs/>
                <w:color w:val="000000"/>
                <w:sz w:val="14"/>
                <w:szCs w:val="14"/>
                <w:rtl/>
              </w:rPr>
              <w:t>פניות תקציביות דצמבר 2024</w:t>
            </w:r>
          </w:p>
        </w:tc>
      </w:tr>
      <w:tr w:rsidTr="005C1ED0">
        <w:tblPrEx>
          <w:tblW w:w="8211" w:type="dxa"/>
          <w:tblLook w:val="04A0"/>
        </w:tblPrEx>
        <w:trPr>
          <w:trHeight w:val="1279"/>
          <w:tblHeader/>
        </w:trPr>
        <w:tc>
          <w:tcPr>
            <w:tcW w:w="420" w:type="dxa"/>
            <w:vMerge/>
            <w:vAlign w:val="center"/>
            <w:hideMark/>
          </w:tcPr>
          <w:p w:rsidR="002C7BD1" w:rsidRPr="002C7BD1" w:rsidP="002C7BD1">
            <w:pPr>
              <w:spacing w:line="269" w:lineRule="auto"/>
              <w:jc w:val="left"/>
              <w:rPr>
                <w:rFonts w:ascii="David" w:eastAsia="Times New Roman" w:hAnsi="David"/>
                <w:b/>
                <w:bCs/>
                <w:color w:val="000000"/>
                <w:sz w:val="14"/>
                <w:szCs w:val="14"/>
              </w:rPr>
            </w:pPr>
          </w:p>
        </w:tc>
        <w:tc>
          <w:tcPr>
            <w:tcW w:w="786" w:type="dxa"/>
            <w:vMerge/>
            <w:vAlign w:val="center"/>
            <w:hideMark/>
          </w:tcPr>
          <w:p w:rsidR="002C7BD1" w:rsidRPr="002C7BD1" w:rsidP="002C7BD1">
            <w:pPr>
              <w:spacing w:line="269" w:lineRule="auto"/>
              <w:jc w:val="left"/>
              <w:rPr>
                <w:rFonts w:ascii="David" w:eastAsia="Times New Roman" w:hAnsi="David"/>
                <w:b/>
                <w:bCs/>
                <w:color w:val="000000"/>
                <w:sz w:val="14"/>
                <w:szCs w:val="14"/>
              </w:rPr>
            </w:pPr>
          </w:p>
        </w:tc>
        <w:tc>
          <w:tcPr>
            <w:tcW w:w="656" w:type="dxa"/>
            <w:vMerge/>
            <w:vAlign w:val="center"/>
            <w:hideMark/>
          </w:tcPr>
          <w:p w:rsidR="002C7BD1" w:rsidRPr="002C7BD1" w:rsidP="002C7BD1">
            <w:pPr>
              <w:spacing w:line="269" w:lineRule="auto"/>
              <w:jc w:val="left"/>
              <w:rPr>
                <w:rFonts w:ascii="David" w:eastAsia="Times New Roman" w:hAnsi="David"/>
                <w:b/>
                <w:bCs/>
                <w:color w:val="000000"/>
                <w:sz w:val="14"/>
                <w:szCs w:val="14"/>
              </w:rPr>
            </w:pPr>
          </w:p>
        </w:tc>
        <w:tc>
          <w:tcPr>
            <w:tcW w:w="764" w:type="dxa"/>
            <w:vMerge/>
            <w:vAlign w:val="center"/>
            <w:hideMark/>
          </w:tcPr>
          <w:p w:rsidR="002C7BD1" w:rsidRPr="002C7BD1" w:rsidP="002C7BD1">
            <w:pPr>
              <w:spacing w:line="269" w:lineRule="auto"/>
              <w:jc w:val="left"/>
              <w:rPr>
                <w:rFonts w:ascii="David" w:eastAsia="Times New Roman" w:hAnsi="David"/>
                <w:b/>
                <w:bCs/>
                <w:color w:val="000000"/>
                <w:sz w:val="14"/>
                <w:szCs w:val="14"/>
              </w:rPr>
            </w:pPr>
          </w:p>
        </w:tc>
        <w:tc>
          <w:tcPr>
            <w:tcW w:w="546" w:type="dxa"/>
            <w:shd w:val="clear" w:color="000000" w:fill="C6E0B4"/>
            <w:vAlign w:val="center"/>
            <w:hideMark/>
          </w:tcPr>
          <w:p w:rsidR="002C7BD1" w:rsidRPr="002C7BD1" w:rsidP="002C7BD1">
            <w:pPr>
              <w:spacing w:line="269" w:lineRule="auto"/>
              <w:jc w:val="center"/>
              <w:rPr>
                <w:rFonts w:ascii="David" w:eastAsia="Times New Roman" w:hAnsi="David"/>
                <w:b/>
                <w:bCs/>
                <w:color w:val="000000"/>
                <w:sz w:val="14"/>
                <w:szCs w:val="14"/>
                <w:rtl/>
              </w:rPr>
            </w:pPr>
            <w:r w:rsidRPr="002C7BD1">
              <w:rPr>
                <w:rFonts w:ascii="David" w:eastAsia="Times New Roman" w:hAnsi="David"/>
                <w:b/>
                <w:bCs/>
                <w:color w:val="000000"/>
                <w:sz w:val="14"/>
                <w:szCs w:val="14"/>
                <w:rtl/>
              </w:rPr>
              <w:t>מספר פנייה</w:t>
            </w:r>
          </w:p>
        </w:tc>
        <w:tc>
          <w:tcPr>
            <w:tcW w:w="695" w:type="dxa"/>
            <w:shd w:val="clear" w:color="000000" w:fill="C6E0B4"/>
            <w:vAlign w:val="center"/>
            <w:hideMark/>
          </w:tcPr>
          <w:p w:rsidR="002C7BD1" w:rsidRPr="002C7BD1" w:rsidP="002C7BD1">
            <w:pPr>
              <w:spacing w:line="269" w:lineRule="auto"/>
              <w:jc w:val="center"/>
              <w:rPr>
                <w:rFonts w:ascii="David" w:eastAsia="Times New Roman" w:hAnsi="David"/>
                <w:b/>
                <w:bCs/>
                <w:color w:val="000000"/>
                <w:sz w:val="14"/>
                <w:szCs w:val="14"/>
                <w:rtl/>
              </w:rPr>
            </w:pPr>
            <w:r w:rsidRPr="002C7BD1">
              <w:rPr>
                <w:rFonts w:ascii="David" w:eastAsia="Times New Roman" w:hAnsi="David"/>
                <w:b/>
                <w:bCs/>
                <w:color w:val="000000"/>
                <w:sz w:val="14"/>
                <w:szCs w:val="14"/>
                <w:rtl/>
              </w:rPr>
              <w:t>משרד ממשלתי</w:t>
            </w:r>
          </w:p>
        </w:tc>
        <w:tc>
          <w:tcPr>
            <w:tcW w:w="0" w:type="auto"/>
            <w:shd w:val="clear" w:color="000000" w:fill="C6E0B4"/>
            <w:vAlign w:val="center"/>
            <w:hideMark/>
          </w:tcPr>
          <w:p w:rsidR="002C7BD1" w:rsidRPr="002C7BD1" w:rsidP="002C7BD1">
            <w:pPr>
              <w:spacing w:line="269" w:lineRule="auto"/>
              <w:jc w:val="center"/>
              <w:rPr>
                <w:rFonts w:ascii="David" w:eastAsia="Times New Roman" w:hAnsi="David"/>
                <w:b/>
                <w:bCs/>
                <w:color w:val="000000"/>
                <w:sz w:val="14"/>
                <w:szCs w:val="14"/>
                <w:rtl/>
              </w:rPr>
            </w:pPr>
            <w:r w:rsidRPr="002C7BD1">
              <w:rPr>
                <w:rFonts w:ascii="David" w:eastAsia="Times New Roman" w:hAnsi="David"/>
                <w:b/>
                <w:bCs/>
                <w:color w:val="000000"/>
                <w:sz w:val="14"/>
                <w:szCs w:val="14"/>
                <w:rtl/>
              </w:rPr>
              <w:t>סכום</w:t>
            </w:r>
          </w:p>
        </w:tc>
        <w:tc>
          <w:tcPr>
            <w:tcW w:w="680" w:type="dxa"/>
            <w:shd w:val="clear" w:color="000000" w:fill="C6E0B4"/>
            <w:vAlign w:val="center"/>
            <w:hideMark/>
          </w:tcPr>
          <w:p w:rsidR="002C7BD1" w:rsidRPr="002C7BD1" w:rsidP="002C7BD1">
            <w:pPr>
              <w:spacing w:line="269" w:lineRule="auto"/>
              <w:jc w:val="center"/>
              <w:rPr>
                <w:rFonts w:ascii="David" w:eastAsia="Times New Roman" w:hAnsi="David"/>
                <w:b/>
                <w:bCs/>
                <w:color w:val="000000"/>
                <w:sz w:val="14"/>
                <w:szCs w:val="14"/>
                <w:rtl/>
              </w:rPr>
            </w:pPr>
            <w:r w:rsidRPr="002C7BD1">
              <w:rPr>
                <w:rFonts w:ascii="David" w:eastAsia="Times New Roman" w:hAnsi="David"/>
                <w:b/>
                <w:bCs/>
                <w:color w:val="000000"/>
                <w:sz w:val="14"/>
                <w:szCs w:val="14"/>
                <w:rtl/>
              </w:rPr>
              <w:t>מספר החלטת ממשלה אחרונה הקשורה בפנייה</w:t>
            </w:r>
          </w:p>
        </w:tc>
        <w:tc>
          <w:tcPr>
            <w:tcW w:w="728" w:type="dxa"/>
            <w:shd w:val="clear" w:color="000000" w:fill="C6E0B4"/>
            <w:vAlign w:val="center"/>
            <w:hideMark/>
          </w:tcPr>
          <w:p w:rsidR="002C7BD1" w:rsidRPr="002C7BD1" w:rsidP="002C7BD1">
            <w:pPr>
              <w:spacing w:line="269" w:lineRule="auto"/>
              <w:jc w:val="center"/>
              <w:rPr>
                <w:rFonts w:ascii="David" w:eastAsia="Times New Roman" w:hAnsi="David"/>
                <w:b/>
                <w:bCs/>
                <w:color w:val="000000"/>
                <w:sz w:val="14"/>
                <w:szCs w:val="14"/>
                <w:rtl/>
              </w:rPr>
            </w:pPr>
            <w:r w:rsidRPr="002C7BD1">
              <w:rPr>
                <w:rFonts w:ascii="David" w:eastAsia="Times New Roman" w:hAnsi="David"/>
                <w:b/>
                <w:bCs/>
                <w:color w:val="000000"/>
                <w:sz w:val="14"/>
                <w:szCs w:val="14"/>
                <w:rtl/>
              </w:rPr>
              <w:t>תאריך החלטת ממשלה אחרונה הקשורה בפנייה</w:t>
            </w:r>
          </w:p>
        </w:tc>
        <w:tc>
          <w:tcPr>
            <w:tcW w:w="728" w:type="dxa"/>
            <w:shd w:val="clear" w:color="000000" w:fill="C6E0B4"/>
            <w:vAlign w:val="center"/>
            <w:hideMark/>
          </w:tcPr>
          <w:p w:rsidR="002C7BD1" w:rsidRPr="002C7BD1" w:rsidP="002C7BD1">
            <w:pPr>
              <w:spacing w:line="269" w:lineRule="auto"/>
              <w:jc w:val="center"/>
              <w:rPr>
                <w:rFonts w:ascii="David" w:eastAsia="Times New Roman" w:hAnsi="David"/>
                <w:b/>
                <w:bCs/>
                <w:color w:val="000000"/>
                <w:sz w:val="14"/>
                <w:szCs w:val="14"/>
                <w:rtl/>
              </w:rPr>
            </w:pPr>
            <w:r w:rsidRPr="002C7BD1">
              <w:rPr>
                <w:rFonts w:ascii="David" w:eastAsia="Times New Roman" w:hAnsi="David"/>
                <w:b/>
                <w:bCs/>
                <w:color w:val="000000"/>
                <w:sz w:val="14"/>
                <w:szCs w:val="14"/>
                <w:rtl/>
              </w:rPr>
              <w:t>תאריך חוות דעת משפטית</w:t>
            </w:r>
          </w:p>
        </w:tc>
        <w:tc>
          <w:tcPr>
            <w:tcW w:w="728" w:type="dxa"/>
            <w:shd w:val="clear" w:color="000000" w:fill="C6E0B4"/>
            <w:vAlign w:val="center"/>
            <w:hideMark/>
          </w:tcPr>
          <w:p w:rsidR="002C7BD1" w:rsidRPr="002C7BD1" w:rsidP="002C7BD1">
            <w:pPr>
              <w:spacing w:line="269" w:lineRule="auto"/>
              <w:jc w:val="center"/>
              <w:rPr>
                <w:rFonts w:ascii="David" w:eastAsia="Times New Roman" w:hAnsi="David"/>
                <w:b/>
                <w:bCs/>
                <w:color w:val="000000"/>
                <w:sz w:val="14"/>
                <w:szCs w:val="14"/>
                <w:rtl/>
              </w:rPr>
            </w:pPr>
            <w:r w:rsidRPr="002C7BD1">
              <w:rPr>
                <w:rFonts w:ascii="David" w:eastAsia="Times New Roman" w:hAnsi="David"/>
                <w:b/>
                <w:bCs/>
                <w:color w:val="000000"/>
                <w:sz w:val="14"/>
                <w:szCs w:val="14"/>
                <w:rtl/>
              </w:rPr>
              <w:t>תאריך הגשה</w:t>
            </w:r>
          </w:p>
        </w:tc>
        <w:tc>
          <w:tcPr>
            <w:tcW w:w="730" w:type="dxa"/>
            <w:shd w:val="clear" w:color="000000" w:fill="C6E0B4"/>
            <w:vAlign w:val="center"/>
            <w:hideMark/>
          </w:tcPr>
          <w:p w:rsidR="002C7BD1" w:rsidRPr="002C7BD1" w:rsidP="002C7BD1">
            <w:pPr>
              <w:spacing w:line="269" w:lineRule="auto"/>
              <w:jc w:val="center"/>
              <w:rPr>
                <w:rFonts w:ascii="David" w:eastAsia="Times New Roman" w:hAnsi="David"/>
                <w:b/>
                <w:bCs/>
                <w:color w:val="000000"/>
                <w:sz w:val="14"/>
                <w:szCs w:val="14"/>
                <w:rtl/>
              </w:rPr>
            </w:pPr>
            <w:r w:rsidRPr="002C7BD1">
              <w:rPr>
                <w:rFonts w:ascii="David" w:eastAsia="Times New Roman" w:hAnsi="David"/>
                <w:b/>
                <w:bCs/>
                <w:color w:val="000000"/>
                <w:sz w:val="14"/>
                <w:szCs w:val="14"/>
                <w:rtl/>
              </w:rPr>
              <w:t>תאריך אישור</w:t>
            </w:r>
          </w:p>
        </w:tc>
      </w:tr>
      <w:tr w:rsidTr="006E0F89">
        <w:tblPrEx>
          <w:tblW w:w="8211" w:type="dxa"/>
          <w:tblLook w:val="04A0"/>
        </w:tblPrEx>
        <w:trPr>
          <w:trHeight w:val="285"/>
        </w:trPr>
        <w:tc>
          <w:tcPr>
            <w:tcW w:w="420" w:type="dxa"/>
            <w:vMerge w:val="restart"/>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tl/>
              </w:rPr>
            </w:pPr>
            <w:r w:rsidRPr="002C7BD1">
              <w:rPr>
                <w:rFonts w:ascii="David" w:eastAsia="Times New Roman" w:hAnsi="David"/>
                <w:b/>
                <w:bCs/>
                <w:color w:val="000000"/>
                <w:sz w:val="12"/>
                <w:szCs w:val="12"/>
              </w:rPr>
              <w:t>18</w:t>
            </w:r>
          </w:p>
        </w:tc>
        <w:tc>
          <w:tcPr>
            <w:tcW w:w="786"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הרשויות המקומיות</w:t>
            </w:r>
          </w:p>
        </w:tc>
        <w:tc>
          <w:tcPr>
            <w:tcW w:w="656" w:type="dxa"/>
            <w:vMerge w:val="restart"/>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tl/>
              </w:rPr>
            </w:pPr>
            <w:r w:rsidRPr="002C7BD1">
              <w:rPr>
                <w:rFonts w:ascii="David" w:eastAsia="Times New Roman" w:hAnsi="David"/>
                <w:b/>
                <w:bCs/>
                <w:color w:val="000000"/>
                <w:sz w:val="12"/>
                <w:szCs w:val="12"/>
              </w:rPr>
              <w:t>181104</w:t>
            </w:r>
          </w:p>
        </w:tc>
        <w:tc>
          <w:tcPr>
            <w:tcW w:w="764"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מענקי פיתוח</w:t>
            </w: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170</w:t>
            </w:r>
          </w:p>
        </w:tc>
        <w:tc>
          <w:tcPr>
            <w:tcW w:w="695"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84,000</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8.12.24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29.12.24</w:t>
            </w:r>
          </w:p>
        </w:tc>
      </w:tr>
      <w:tr w:rsidTr="006E0F89">
        <w:tblPrEx>
          <w:tblW w:w="8211" w:type="dxa"/>
          <w:tblLook w:val="04A0"/>
        </w:tblPrEx>
        <w:trPr>
          <w:trHeight w:val="570"/>
        </w:trPr>
        <w:tc>
          <w:tcPr>
            <w:tcW w:w="420"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8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65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64"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500</w:t>
            </w:r>
          </w:p>
        </w:tc>
        <w:tc>
          <w:tcPr>
            <w:tcW w:w="695"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116,566</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26.12.24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*31.12.24</w:t>
            </w:r>
          </w:p>
        </w:tc>
      </w:tr>
      <w:tr w:rsidTr="006E0F89">
        <w:tblPrEx>
          <w:tblW w:w="8211" w:type="dxa"/>
          <w:tblLook w:val="04A0"/>
        </w:tblPrEx>
        <w:trPr>
          <w:trHeight w:val="285"/>
        </w:trPr>
        <w:tc>
          <w:tcPr>
            <w:tcW w:w="420"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8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65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64"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536</w:t>
            </w:r>
          </w:p>
        </w:tc>
        <w:tc>
          <w:tcPr>
            <w:tcW w:w="695"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(1,750)</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30.12.24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*31.12.24</w:t>
            </w:r>
          </w:p>
        </w:tc>
      </w:tr>
      <w:tr w:rsidTr="006E0F89">
        <w:tblPrEx>
          <w:tblW w:w="8211" w:type="dxa"/>
          <w:tblLook w:val="04A0"/>
        </w:tblPrEx>
        <w:trPr>
          <w:trHeight w:val="285"/>
        </w:trPr>
        <w:tc>
          <w:tcPr>
            <w:tcW w:w="420" w:type="dxa"/>
            <w:vMerge w:val="restart"/>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Pr>
              <w:t>20</w:t>
            </w:r>
          </w:p>
        </w:tc>
        <w:tc>
          <w:tcPr>
            <w:tcW w:w="786"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משרד החינוך</w:t>
            </w:r>
          </w:p>
        </w:tc>
        <w:tc>
          <w:tcPr>
            <w:tcW w:w="656" w:type="dxa"/>
            <w:vMerge w:val="restart"/>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tl/>
              </w:rPr>
            </w:pPr>
            <w:r w:rsidRPr="002C7BD1">
              <w:rPr>
                <w:rFonts w:ascii="David" w:eastAsia="Times New Roman" w:hAnsi="David"/>
                <w:b/>
                <w:bCs/>
                <w:color w:val="000000"/>
                <w:sz w:val="12"/>
                <w:szCs w:val="12"/>
              </w:rPr>
              <w:t>206301</w:t>
            </w:r>
          </w:p>
        </w:tc>
        <w:tc>
          <w:tcPr>
            <w:tcW w:w="764"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יסודי וחטיבת ביניים</w:t>
            </w: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136</w:t>
            </w:r>
          </w:p>
        </w:tc>
        <w:tc>
          <w:tcPr>
            <w:tcW w:w="695"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(82,548)</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15.12.24</w:t>
            </w:r>
          </w:p>
        </w:tc>
      </w:tr>
      <w:tr w:rsidTr="006E0F89">
        <w:tblPrEx>
          <w:tblW w:w="8211" w:type="dxa"/>
          <w:tblLook w:val="04A0"/>
        </w:tblPrEx>
        <w:trPr>
          <w:trHeight w:val="285"/>
        </w:trPr>
        <w:tc>
          <w:tcPr>
            <w:tcW w:w="420"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8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65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64"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520</w:t>
            </w:r>
          </w:p>
        </w:tc>
        <w:tc>
          <w:tcPr>
            <w:tcW w:w="695"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2,674,944</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30.12.24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31.12.24</w:t>
            </w:r>
          </w:p>
        </w:tc>
      </w:tr>
      <w:tr w:rsidTr="006E0F89">
        <w:tblPrEx>
          <w:tblW w:w="8211" w:type="dxa"/>
          <w:tblLook w:val="04A0"/>
        </w:tblPrEx>
        <w:trPr>
          <w:trHeight w:val="570"/>
        </w:trPr>
        <w:tc>
          <w:tcPr>
            <w:tcW w:w="420" w:type="dxa"/>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Pr>
              <w:t>36</w:t>
            </w:r>
          </w:p>
        </w:tc>
        <w:tc>
          <w:tcPr>
            <w:tcW w:w="786" w:type="dxa"/>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תעסוקה</w:t>
            </w:r>
          </w:p>
        </w:tc>
        <w:tc>
          <w:tcPr>
            <w:tcW w:w="656" w:type="dxa"/>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tl/>
              </w:rPr>
            </w:pPr>
            <w:r w:rsidRPr="002C7BD1">
              <w:rPr>
                <w:rFonts w:ascii="David" w:eastAsia="Times New Roman" w:hAnsi="David"/>
                <w:b/>
                <w:bCs/>
                <w:color w:val="000000"/>
                <w:sz w:val="12"/>
                <w:szCs w:val="12"/>
              </w:rPr>
              <w:t>364202</w:t>
            </w:r>
          </w:p>
        </w:tc>
        <w:tc>
          <w:tcPr>
            <w:tcW w:w="764" w:type="dxa"/>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עידוד תעסוקת אוכלוסייה</w:t>
            </w: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311</w:t>
            </w:r>
          </w:p>
        </w:tc>
        <w:tc>
          <w:tcPr>
            <w:tcW w:w="695"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36,908</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22.12.24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30.12.24</w:t>
            </w:r>
          </w:p>
        </w:tc>
      </w:tr>
      <w:tr w:rsidTr="006E0F89">
        <w:tblPrEx>
          <w:tblW w:w="8211" w:type="dxa"/>
          <w:tblLook w:val="04A0"/>
        </w:tblPrEx>
        <w:trPr>
          <w:trHeight w:val="285"/>
        </w:trPr>
        <w:tc>
          <w:tcPr>
            <w:tcW w:w="420" w:type="dxa"/>
            <w:vMerge w:val="restart"/>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Pr>
              <w:t>42</w:t>
            </w:r>
          </w:p>
        </w:tc>
        <w:tc>
          <w:tcPr>
            <w:tcW w:w="786"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מענקי בינוי ושיכון</w:t>
            </w:r>
          </w:p>
        </w:tc>
        <w:tc>
          <w:tcPr>
            <w:tcW w:w="656" w:type="dxa"/>
            <w:vMerge w:val="restart"/>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tl/>
              </w:rPr>
            </w:pPr>
            <w:r w:rsidRPr="002C7BD1">
              <w:rPr>
                <w:rFonts w:ascii="David" w:eastAsia="Times New Roman" w:hAnsi="David"/>
                <w:b/>
                <w:bCs/>
                <w:color w:val="000000"/>
                <w:sz w:val="12"/>
                <w:szCs w:val="12"/>
              </w:rPr>
              <w:t>420201</w:t>
            </w:r>
          </w:p>
        </w:tc>
        <w:tc>
          <w:tcPr>
            <w:tcW w:w="764"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סיוע בשכר דירה</w:t>
            </w: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284</w:t>
            </w:r>
          </w:p>
        </w:tc>
        <w:tc>
          <w:tcPr>
            <w:tcW w:w="695"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18,800</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18.12.24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29.12.24</w:t>
            </w:r>
          </w:p>
        </w:tc>
      </w:tr>
      <w:tr w:rsidTr="006E0F89">
        <w:tblPrEx>
          <w:tblW w:w="8211" w:type="dxa"/>
          <w:tblLook w:val="04A0"/>
        </w:tblPrEx>
        <w:trPr>
          <w:trHeight w:val="285"/>
        </w:trPr>
        <w:tc>
          <w:tcPr>
            <w:tcW w:w="420"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8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65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64"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130</w:t>
            </w:r>
          </w:p>
        </w:tc>
        <w:tc>
          <w:tcPr>
            <w:tcW w:w="695"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412,545</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24.12.24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29.12.24</w:t>
            </w:r>
          </w:p>
        </w:tc>
      </w:tr>
      <w:tr w:rsidTr="006E0F89">
        <w:tblPrEx>
          <w:tblW w:w="8211" w:type="dxa"/>
          <w:tblLook w:val="04A0"/>
        </w:tblPrEx>
        <w:trPr>
          <w:trHeight w:val="285"/>
        </w:trPr>
        <w:tc>
          <w:tcPr>
            <w:tcW w:w="420" w:type="dxa"/>
            <w:vMerge w:val="restart"/>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Pr>
              <w:t>04</w:t>
            </w:r>
          </w:p>
        </w:tc>
        <w:tc>
          <w:tcPr>
            <w:tcW w:w="786"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משרד ראש הממשלה</w:t>
            </w:r>
          </w:p>
        </w:tc>
        <w:tc>
          <w:tcPr>
            <w:tcW w:w="656" w:type="dxa"/>
            <w:vMerge w:val="restart"/>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tl/>
              </w:rPr>
            </w:pPr>
            <w:r w:rsidRPr="002C7BD1">
              <w:rPr>
                <w:rFonts w:ascii="David" w:eastAsia="Times New Roman" w:hAnsi="David"/>
                <w:b/>
                <w:bCs/>
                <w:color w:val="000000"/>
                <w:sz w:val="12"/>
                <w:szCs w:val="12"/>
              </w:rPr>
              <w:t>045110</w:t>
            </w:r>
          </w:p>
        </w:tc>
        <w:tc>
          <w:tcPr>
            <w:tcW w:w="764"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פרויקטים והחלטות ממשלה רוחביות</w:t>
            </w:r>
          </w:p>
        </w:tc>
        <w:tc>
          <w:tcPr>
            <w:tcW w:w="546" w:type="dxa"/>
            <w:shd w:val="clear" w:color="000000" w:fill="FFF2CC"/>
            <w:noWrap/>
            <w:vAlign w:val="center"/>
            <w:hideMark/>
          </w:tcPr>
          <w:p w:rsidR="002C7BD1" w:rsidRPr="002C7BD1" w:rsidP="002C7BD1">
            <w:pPr>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tl/>
              </w:rPr>
              <w:t>עודפים 2</w:t>
            </w:r>
          </w:p>
        </w:tc>
        <w:tc>
          <w:tcPr>
            <w:tcW w:w="695"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 </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518</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25.8.24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3.12.24</w:t>
            </w:r>
          </w:p>
        </w:tc>
      </w:tr>
      <w:tr w:rsidTr="006E0F89">
        <w:tblPrEx>
          <w:tblW w:w="8211" w:type="dxa"/>
          <w:tblLook w:val="04A0"/>
        </w:tblPrEx>
        <w:trPr>
          <w:trHeight w:val="930"/>
        </w:trPr>
        <w:tc>
          <w:tcPr>
            <w:tcW w:w="420"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8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65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64"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68</w:t>
            </w:r>
          </w:p>
        </w:tc>
        <w:tc>
          <w:tcPr>
            <w:tcW w:w="695" w:type="dxa"/>
            <w:shd w:val="clear" w:color="000000" w:fill="FFF2CC"/>
            <w:vAlign w:val="center"/>
            <w:hideMark/>
          </w:tcPr>
          <w:p w:rsidR="002C7BD1" w:rsidRPr="002C7BD1" w:rsidP="002C7BD1">
            <w:pPr>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tl/>
              </w:rPr>
              <w:t>ראש הממשלה</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33,529</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22.12.24</w:t>
            </w:r>
          </w:p>
        </w:tc>
      </w:tr>
      <w:tr w:rsidTr="006E0F89">
        <w:tblPrEx>
          <w:tblW w:w="8211" w:type="dxa"/>
          <w:tblLook w:val="04A0"/>
        </w:tblPrEx>
        <w:trPr>
          <w:trHeight w:val="570"/>
        </w:trPr>
        <w:tc>
          <w:tcPr>
            <w:tcW w:w="420"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8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65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64"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268</w:t>
            </w:r>
          </w:p>
        </w:tc>
        <w:tc>
          <w:tcPr>
            <w:tcW w:w="695" w:type="dxa"/>
            <w:shd w:val="clear" w:color="000000" w:fill="FFF2CC"/>
            <w:vAlign w:val="center"/>
            <w:hideMark/>
          </w:tcPr>
          <w:p w:rsidR="002C7BD1" w:rsidRPr="002C7BD1" w:rsidP="002C7BD1">
            <w:pPr>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tl/>
              </w:rPr>
              <w:t>ראש הממשלה</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43,458</w:t>
            </w:r>
          </w:p>
        </w:tc>
        <w:tc>
          <w:tcPr>
            <w:tcW w:w="680"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2093</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30.7.24</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17.11.24</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22.12.24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tl/>
              </w:rPr>
              <w:t>-</w:t>
            </w:r>
            <w:r w:rsidRPr="002C7BD1">
              <w:rPr>
                <w:rFonts w:ascii="David" w:eastAsia="Times New Roman" w:hAnsi="David"/>
                <w:color w:val="000000"/>
                <w:sz w:val="12"/>
                <w:szCs w:val="12"/>
              </w:rPr>
              <w:t> </w:t>
            </w:r>
          </w:p>
        </w:tc>
      </w:tr>
      <w:tr w:rsidTr="006E0F89">
        <w:tblPrEx>
          <w:tblW w:w="8211" w:type="dxa"/>
          <w:tblLook w:val="04A0"/>
        </w:tblPrEx>
        <w:trPr>
          <w:trHeight w:val="570"/>
        </w:trPr>
        <w:tc>
          <w:tcPr>
            <w:tcW w:w="420"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8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65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64"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521</w:t>
            </w:r>
          </w:p>
        </w:tc>
        <w:tc>
          <w:tcPr>
            <w:tcW w:w="695" w:type="dxa"/>
            <w:shd w:val="clear" w:color="000000" w:fill="FFF2CC"/>
            <w:vAlign w:val="center"/>
            <w:hideMark/>
          </w:tcPr>
          <w:p w:rsidR="002C7BD1" w:rsidRPr="002C7BD1" w:rsidP="002C7BD1">
            <w:pPr>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tl/>
              </w:rPr>
              <w:t>ראש הממשלה</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4,000</w:t>
            </w:r>
          </w:p>
        </w:tc>
        <w:tc>
          <w:tcPr>
            <w:tcW w:w="680"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2601</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24.12.24</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26.12.24</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31.12.24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 -</w:t>
            </w:r>
          </w:p>
        </w:tc>
      </w:tr>
      <w:tr w:rsidTr="006E0F89">
        <w:tblPrEx>
          <w:tblW w:w="8211" w:type="dxa"/>
          <w:tblLook w:val="04A0"/>
        </w:tblPrEx>
        <w:trPr>
          <w:trHeight w:val="855"/>
        </w:trPr>
        <w:tc>
          <w:tcPr>
            <w:tcW w:w="420" w:type="dxa"/>
            <w:vMerge w:val="restart"/>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Pr>
              <w:t>83</w:t>
            </w:r>
          </w:p>
        </w:tc>
        <w:tc>
          <w:tcPr>
            <w:tcW w:w="786"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הוצאות פיתוח אחרות</w:t>
            </w:r>
          </w:p>
        </w:tc>
        <w:tc>
          <w:tcPr>
            <w:tcW w:w="656" w:type="dxa"/>
            <w:vMerge w:val="restart"/>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tl/>
              </w:rPr>
            </w:pPr>
            <w:r w:rsidRPr="002C7BD1">
              <w:rPr>
                <w:rFonts w:ascii="David" w:eastAsia="Times New Roman" w:hAnsi="David"/>
                <w:b/>
                <w:bCs/>
                <w:color w:val="000000"/>
                <w:sz w:val="12"/>
                <w:szCs w:val="12"/>
              </w:rPr>
              <w:t>830304</w:t>
            </w:r>
          </w:p>
        </w:tc>
        <w:tc>
          <w:tcPr>
            <w:tcW w:w="764" w:type="dxa"/>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ירושלים ומורשת - פיתוח</w:t>
            </w: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151</w:t>
            </w:r>
          </w:p>
        </w:tc>
        <w:tc>
          <w:tcPr>
            <w:tcW w:w="695" w:type="dxa"/>
            <w:shd w:val="clear" w:color="000000" w:fill="FFF2CC"/>
            <w:vAlign w:val="center"/>
            <w:hideMark/>
          </w:tcPr>
          <w:p w:rsidR="002C7BD1" w:rsidRPr="002C7BD1" w:rsidP="002C7BD1">
            <w:pPr>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tl/>
              </w:rPr>
              <w:t>ירושלים ומורשת</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64,000</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24.11.24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22.12.24</w:t>
            </w:r>
          </w:p>
        </w:tc>
      </w:tr>
      <w:tr w:rsidTr="006E0F89">
        <w:tblPrEx>
          <w:tblW w:w="8211" w:type="dxa"/>
          <w:tblLook w:val="04A0"/>
        </w:tblPrEx>
        <w:trPr>
          <w:trHeight w:val="570"/>
        </w:trPr>
        <w:tc>
          <w:tcPr>
            <w:tcW w:w="420"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8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65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64"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461</w:t>
            </w:r>
          </w:p>
        </w:tc>
        <w:tc>
          <w:tcPr>
            <w:tcW w:w="695" w:type="dxa"/>
            <w:shd w:val="clear" w:color="000000" w:fill="FFF2CC"/>
            <w:vAlign w:val="center"/>
            <w:hideMark/>
          </w:tcPr>
          <w:p w:rsidR="002C7BD1" w:rsidRPr="002C7BD1" w:rsidP="002C7BD1">
            <w:pPr>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tl/>
              </w:rPr>
              <w:t>מורשת</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111,318</w:t>
            </w:r>
          </w:p>
        </w:tc>
        <w:tc>
          <w:tcPr>
            <w:tcW w:w="680"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2093</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30.7.24</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11.8.24</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26.12.24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r>
      <w:tr w:rsidTr="006E0F89">
        <w:tblPrEx>
          <w:tblW w:w="8211" w:type="dxa"/>
          <w:tblLook w:val="04A0"/>
        </w:tblPrEx>
        <w:trPr>
          <w:trHeight w:val="300"/>
        </w:trPr>
        <w:tc>
          <w:tcPr>
            <w:tcW w:w="420"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8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656"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764" w:type="dxa"/>
            <w:vMerge/>
            <w:vAlign w:val="center"/>
            <w:hideMark/>
          </w:tcPr>
          <w:p w:rsidR="002C7BD1" w:rsidRPr="002C7BD1" w:rsidP="002C7BD1">
            <w:pPr>
              <w:spacing w:line="269" w:lineRule="auto"/>
              <w:jc w:val="left"/>
              <w:rPr>
                <w:rFonts w:ascii="David" w:eastAsia="Times New Roman" w:hAnsi="David"/>
                <w:b/>
                <w:bCs/>
                <w:color w:val="000000"/>
                <w:sz w:val="12"/>
                <w:szCs w:val="12"/>
              </w:rPr>
            </w:pP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 </w:t>
            </w:r>
            <w:r w:rsidRPr="002C7BD1">
              <w:rPr>
                <w:rFonts w:ascii="David" w:eastAsia="Times New Roman" w:hAnsi="David"/>
                <w:color w:val="000000"/>
                <w:sz w:val="12"/>
                <w:szCs w:val="12"/>
                <w:rtl/>
              </w:rPr>
              <w:t>מקור</w:t>
            </w:r>
          </w:p>
        </w:tc>
        <w:tc>
          <w:tcPr>
            <w:tcW w:w="695" w:type="dxa"/>
            <w:shd w:val="clear" w:color="000000" w:fill="FFF2CC"/>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(34,070)</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r>
      <w:tr w:rsidTr="006E0F89">
        <w:tblPrEx>
          <w:tblW w:w="8211" w:type="dxa"/>
          <w:tblLook w:val="04A0"/>
        </w:tblPrEx>
        <w:trPr>
          <w:trHeight w:val="600"/>
        </w:trPr>
        <w:tc>
          <w:tcPr>
            <w:tcW w:w="420" w:type="dxa"/>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Pr>
              <w:t>19</w:t>
            </w:r>
          </w:p>
        </w:tc>
        <w:tc>
          <w:tcPr>
            <w:tcW w:w="786" w:type="dxa"/>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מדע, תרבות וספורט</w:t>
            </w:r>
          </w:p>
        </w:tc>
        <w:tc>
          <w:tcPr>
            <w:tcW w:w="656" w:type="dxa"/>
            <w:shd w:val="clear" w:color="000000" w:fill="EDEDED"/>
            <w:noWrap/>
            <w:vAlign w:val="center"/>
            <w:hideMark/>
          </w:tcPr>
          <w:p w:rsidR="002C7BD1" w:rsidRPr="002C7BD1" w:rsidP="002C7BD1">
            <w:pPr>
              <w:bidi w:val="0"/>
              <w:spacing w:line="269" w:lineRule="auto"/>
              <w:jc w:val="center"/>
              <w:rPr>
                <w:rFonts w:ascii="David" w:eastAsia="Times New Roman" w:hAnsi="David"/>
                <w:b/>
                <w:bCs/>
                <w:color w:val="000000"/>
                <w:sz w:val="12"/>
                <w:szCs w:val="12"/>
                <w:rtl/>
              </w:rPr>
            </w:pPr>
            <w:r w:rsidRPr="002C7BD1">
              <w:rPr>
                <w:rFonts w:ascii="David" w:eastAsia="Times New Roman" w:hAnsi="David"/>
                <w:b/>
                <w:bCs/>
                <w:color w:val="000000"/>
                <w:sz w:val="12"/>
                <w:szCs w:val="12"/>
              </w:rPr>
              <w:t>194201</w:t>
            </w:r>
          </w:p>
        </w:tc>
        <w:tc>
          <w:tcPr>
            <w:tcW w:w="764" w:type="dxa"/>
            <w:shd w:val="clear" w:color="000000" w:fill="EDEDED"/>
            <w:vAlign w:val="center"/>
            <w:hideMark/>
          </w:tcPr>
          <w:p w:rsidR="002C7BD1" w:rsidRPr="002C7BD1" w:rsidP="002C7BD1">
            <w:pPr>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tl/>
              </w:rPr>
              <w:t>רשות העתיקות</w:t>
            </w:r>
          </w:p>
        </w:tc>
        <w:tc>
          <w:tcPr>
            <w:tcW w:w="546"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473</w:t>
            </w:r>
          </w:p>
        </w:tc>
        <w:tc>
          <w:tcPr>
            <w:tcW w:w="695" w:type="dxa"/>
            <w:shd w:val="clear" w:color="000000" w:fill="FFF2CC"/>
            <w:vAlign w:val="center"/>
            <w:hideMark/>
          </w:tcPr>
          <w:p w:rsidR="002C7BD1" w:rsidRPr="002C7BD1" w:rsidP="002C7BD1">
            <w:pPr>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tl/>
              </w:rPr>
              <w:t>מורשת</w:t>
            </w:r>
          </w:p>
        </w:tc>
        <w:tc>
          <w:tcPr>
            <w:tcW w:w="0" w:type="auto"/>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Pr>
              <w:t>104,586</w:t>
            </w:r>
          </w:p>
        </w:tc>
        <w:tc>
          <w:tcPr>
            <w:tcW w:w="68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2093</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30.7.24</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11.8.24</w:t>
            </w:r>
          </w:p>
        </w:tc>
        <w:tc>
          <w:tcPr>
            <w:tcW w:w="728"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26.12.24</w:t>
            </w:r>
          </w:p>
        </w:tc>
        <w:tc>
          <w:tcPr>
            <w:tcW w:w="730" w:type="dxa"/>
            <w:shd w:val="clear" w:color="000000" w:fill="FFF2CC"/>
            <w:noWrap/>
            <w:vAlign w:val="center"/>
            <w:hideMark/>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 -</w:t>
            </w:r>
          </w:p>
        </w:tc>
      </w:tr>
      <w:tr w:rsidTr="006E0F89">
        <w:tblPrEx>
          <w:tblW w:w="8211" w:type="dxa"/>
          <w:tblLook w:val="04A0"/>
        </w:tblPrEx>
        <w:trPr>
          <w:trHeight w:val="600"/>
        </w:trPr>
        <w:tc>
          <w:tcPr>
            <w:tcW w:w="420" w:type="dxa"/>
            <w:vMerge w:val="restart"/>
            <w:shd w:val="clear" w:color="000000" w:fill="EDEDED"/>
            <w:noWrap/>
            <w:vAlign w:val="center"/>
          </w:tcPr>
          <w:p w:rsidR="002C7BD1" w:rsidRPr="002C7BD1" w:rsidP="002C7BD1">
            <w:pPr>
              <w:bidi w:val="0"/>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Pr>
              <w:t>17</w:t>
            </w:r>
          </w:p>
        </w:tc>
        <w:tc>
          <w:tcPr>
            <w:tcW w:w="786" w:type="dxa"/>
            <w:vMerge w:val="restart"/>
            <w:shd w:val="clear" w:color="000000" w:fill="EDEDED"/>
            <w:vAlign w:val="center"/>
          </w:tcPr>
          <w:p w:rsidR="002C7BD1" w:rsidRPr="002C7BD1" w:rsidP="002C7BD1">
            <w:pPr>
              <w:spacing w:line="269" w:lineRule="auto"/>
              <w:jc w:val="center"/>
              <w:rPr>
                <w:rFonts w:ascii="David" w:eastAsia="Times New Roman" w:hAnsi="David"/>
                <w:b/>
                <w:bCs/>
                <w:color w:val="000000"/>
                <w:sz w:val="12"/>
                <w:szCs w:val="12"/>
                <w:rtl/>
              </w:rPr>
            </w:pPr>
            <w:r w:rsidRPr="002C7BD1">
              <w:rPr>
                <w:rFonts w:ascii="David" w:eastAsia="Times New Roman" w:hAnsi="David" w:hint="cs"/>
                <w:b/>
                <w:bCs/>
                <w:color w:val="000000"/>
                <w:sz w:val="12"/>
                <w:szCs w:val="12"/>
                <w:rtl/>
              </w:rPr>
              <w:t>ת</w:t>
            </w:r>
            <w:r>
              <w:rPr>
                <w:rFonts w:ascii="David" w:eastAsia="Times New Roman" w:hAnsi="David" w:hint="cs"/>
                <w:b/>
                <w:bCs/>
                <w:color w:val="000000"/>
                <w:sz w:val="12"/>
                <w:szCs w:val="12"/>
                <w:rtl/>
              </w:rPr>
              <w:t>י</w:t>
            </w:r>
            <w:r w:rsidRPr="002C7BD1">
              <w:rPr>
                <w:rFonts w:ascii="David" w:eastAsia="Times New Roman" w:hAnsi="David" w:hint="cs"/>
                <w:b/>
                <w:bCs/>
                <w:color w:val="000000"/>
                <w:sz w:val="12"/>
                <w:szCs w:val="12"/>
                <w:rtl/>
              </w:rPr>
              <w:t>אום</w:t>
            </w:r>
            <w:r w:rsidRPr="002C7BD1">
              <w:rPr>
                <w:rFonts w:ascii="David" w:eastAsia="Times New Roman" w:hAnsi="David"/>
                <w:b/>
                <w:bCs/>
                <w:color w:val="000000"/>
                <w:sz w:val="12"/>
                <w:szCs w:val="12"/>
                <w:rtl/>
              </w:rPr>
              <w:t xml:space="preserve"> הפעולות בשטחים</w:t>
            </w:r>
          </w:p>
        </w:tc>
        <w:tc>
          <w:tcPr>
            <w:tcW w:w="656" w:type="dxa"/>
            <w:vMerge w:val="restart"/>
            <w:shd w:val="clear" w:color="000000" w:fill="EDEDED"/>
            <w:noWrap/>
            <w:vAlign w:val="center"/>
          </w:tcPr>
          <w:p w:rsidR="002C7BD1" w:rsidRPr="002C7BD1" w:rsidP="002C7BD1">
            <w:pPr>
              <w:bidi w:val="0"/>
              <w:spacing w:line="269" w:lineRule="auto"/>
              <w:jc w:val="center"/>
              <w:rPr>
                <w:rFonts w:ascii="David" w:eastAsia="Times New Roman" w:hAnsi="David"/>
                <w:b/>
                <w:bCs/>
                <w:color w:val="000000"/>
                <w:sz w:val="12"/>
                <w:szCs w:val="12"/>
              </w:rPr>
            </w:pPr>
            <w:r w:rsidRPr="002C7BD1">
              <w:rPr>
                <w:rFonts w:ascii="David" w:eastAsia="Times New Roman" w:hAnsi="David"/>
                <w:b/>
                <w:bCs/>
                <w:color w:val="000000"/>
                <w:sz w:val="12"/>
                <w:szCs w:val="12"/>
              </w:rPr>
              <w:t>173105</w:t>
            </w:r>
          </w:p>
        </w:tc>
        <w:tc>
          <w:tcPr>
            <w:tcW w:w="764" w:type="dxa"/>
            <w:vMerge w:val="restart"/>
            <w:shd w:val="clear" w:color="000000" w:fill="EDEDED"/>
            <w:vAlign w:val="center"/>
          </w:tcPr>
          <w:p w:rsidR="002C7BD1" w:rsidRPr="002C7BD1" w:rsidP="002C7BD1">
            <w:pPr>
              <w:spacing w:line="269" w:lineRule="auto"/>
              <w:jc w:val="center"/>
              <w:rPr>
                <w:rFonts w:ascii="David" w:eastAsia="Times New Roman" w:hAnsi="David"/>
                <w:b/>
                <w:bCs/>
                <w:color w:val="000000"/>
                <w:sz w:val="12"/>
                <w:szCs w:val="12"/>
                <w:rtl/>
              </w:rPr>
            </w:pPr>
            <w:r w:rsidRPr="002C7BD1">
              <w:rPr>
                <w:rFonts w:ascii="David" w:eastAsia="Times New Roman" w:hAnsi="David"/>
                <w:b/>
                <w:bCs/>
                <w:color w:val="000000"/>
                <w:sz w:val="12"/>
                <w:szCs w:val="12"/>
                <w:rtl/>
              </w:rPr>
              <w:t>ארכיא</w:t>
            </w:r>
            <w:r w:rsidR="00D40D30">
              <w:rPr>
                <w:rFonts w:ascii="David" w:eastAsia="Times New Roman" w:hAnsi="David" w:hint="cs"/>
                <w:b/>
                <w:bCs/>
                <w:color w:val="000000"/>
                <w:sz w:val="12"/>
                <w:szCs w:val="12"/>
                <w:rtl/>
              </w:rPr>
              <w:t>ו</w:t>
            </w:r>
            <w:r w:rsidRPr="002C7BD1">
              <w:rPr>
                <w:rFonts w:ascii="David" w:eastAsia="Times New Roman" w:hAnsi="David"/>
                <w:b/>
                <w:bCs/>
                <w:color w:val="000000"/>
                <w:sz w:val="12"/>
                <w:szCs w:val="12"/>
                <w:rtl/>
              </w:rPr>
              <w:t>לוגיה</w:t>
            </w:r>
          </w:p>
        </w:tc>
        <w:tc>
          <w:tcPr>
            <w:tcW w:w="546" w:type="dxa"/>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491</w:t>
            </w:r>
          </w:p>
        </w:tc>
        <w:tc>
          <w:tcPr>
            <w:tcW w:w="695" w:type="dxa"/>
            <w:shd w:val="clear" w:color="000000" w:fill="FFF2CC"/>
            <w:vAlign w:val="center"/>
          </w:tcPr>
          <w:p w:rsidR="002C7BD1" w:rsidRPr="002C7BD1" w:rsidP="002C7BD1">
            <w:pPr>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tl/>
              </w:rPr>
              <w:t>מורשת</w:t>
            </w:r>
          </w:p>
        </w:tc>
        <w:tc>
          <w:tcPr>
            <w:tcW w:w="0" w:type="auto"/>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35,615</w:t>
            </w:r>
          </w:p>
        </w:tc>
        <w:tc>
          <w:tcPr>
            <w:tcW w:w="680" w:type="dxa"/>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2093</w:t>
            </w:r>
          </w:p>
        </w:tc>
        <w:tc>
          <w:tcPr>
            <w:tcW w:w="728" w:type="dxa"/>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30.7.24</w:t>
            </w:r>
          </w:p>
        </w:tc>
        <w:tc>
          <w:tcPr>
            <w:tcW w:w="728" w:type="dxa"/>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11.8.24</w:t>
            </w:r>
          </w:p>
        </w:tc>
        <w:tc>
          <w:tcPr>
            <w:tcW w:w="728" w:type="dxa"/>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29.12.24</w:t>
            </w:r>
          </w:p>
        </w:tc>
        <w:tc>
          <w:tcPr>
            <w:tcW w:w="730" w:type="dxa"/>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w:t>
            </w:r>
          </w:p>
        </w:tc>
      </w:tr>
      <w:tr w:rsidTr="006E0F89">
        <w:tblPrEx>
          <w:tblW w:w="8211" w:type="dxa"/>
          <w:tblLook w:val="04A0"/>
        </w:tblPrEx>
        <w:trPr>
          <w:trHeight w:val="600"/>
        </w:trPr>
        <w:tc>
          <w:tcPr>
            <w:tcW w:w="420" w:type="dxa"/>
            <w:vMerge/>
            <w:shd w:val="clear" w:color="000000" w:fill="EDEDED"/>
            <w:noWrap/>
            <w:vAlign w:val="center"/>
          </w:tcPr>
          <w:p w:rsidR="002C7BD1" w:rsidRPr="002C7BD1" w:rsidP="002C7BD1">
            <w:pPr>
              <w:bidi w:val="0"/>
              <w:spacing w:line="269" w:lineRule="auto"/>
              <w:jc w:val="center"/>
              <w:rPr>
                <w:rFonts w:ascii="David" w:eastAsia="Times New Roman" w:hAnsi="David"/>
                <w:b/>
                <w:bCs/>
                <w:color w:val="000000"/>
                <w:sz w:val="12"/>
                <w:szCs w:val="12"/>
              </w:rPr>
            </w:pPr>
          </w:p>
        </w:tc>
        <w:tc>
          <w:tcPr>
            <w:tcW w:w="786" w:type="dxa"/>
            <w:vMerge/>
            <w:shd w:val="clear" w:color="000000" w:fill="EDEDED"/>
            <w:vAlign w:val="center"/>
          </w:tcPr>
          <w:p w:rsidR="002C7BD1" w:rsidRPr="002C7BD1" w:rsidP="002C7BD1">
            <w:pPr>
              <w:spacing w:line="269" w:lineRule="auto"/>
              <w:jc w:val="center"/>
              <w:rPr>
                <w:rFonts w:ascii="David" w:eastAsia="Times New Roman" w:hAnsi="David"/>
                <w:b/>
                <w:bCs/>
                <w:color w:val="000000"/>
                <w:sz w:val="12"/>
                <w:szCs w:val="12"/>
                <w:rtl/>
              </w:rPr>
            </w:pPr>
          </w:p>
        </w:tc>
        <w:tc>
          <w:tcPr>
            <w:tcW w:w="656" w:type="dxa"/>
            <w:vMerge/>
            <w:shd w:val="clear" w:color="000000" w:fill="EDEDED"/>
            <w:noWrap/>
            <w:vAlign w:val="center"/>
          </w:tcPr>
          <w:p w:rsidR="002C7BD1" w:rsidRPr="002C7BD1" w:rsidP="002C7BD1">
            <w:pPr>
              <w:bidi w:val="0"/>
              <w:spacing w:line="269" w:lineRule="auto"/>
              <w:jc w:val="center"/>
              <w:rPr>
                <w:rFonts w:ascii="David" w:eastAsia="Times New Roman" w:hAnsi="David"/>
                <w:b/>
                <w:bCs/>
                <w:color w:val="000000"/>
                <w:sz w:val="12"/>
                <w:szCs w:val="12"/>
              </w:rPr>
            </w:pPr>
          </w:p>
        </w:tc>
        <w:tc>
          <w:tcPr>
            <w:tcW w:w="764" w:type="dxa"/>
            <w:vMerge/>
            <w:shd w:val="clear" w:color="000000" w:fill="EDEDED"/>
            <w:vAlign w:val="center"/>
          </w:tcPr>
          <w:p w:rsidR="002C7BD1" w:rsidRPr="002C7BD1" w:rsidP="002C7BD1">
            <w:pPr>
              <w:spacing w:line="269" w:lineRule="auto"/>
              <w:jc w:val="center"/>
              <w:rPr>
                <w:rFonts w:ascii="David" w:eastAsia="Times New Roman" w:hAnsi="David"/>
                <w:b/>
                <w:bCs/>
                <w:color w:val="000000"/>
                <w:sz w:val="12"/>
                <w:szCs w:val="12"/>
                <w:rtl/>
              </w:rPr>
            </w:pPr>
          </w:p>
        </w:tc>
        <w:tc>
          <w:tcPr>
            <w:tcW w:w="546" w:type="dxa"/>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tl/>
              </w:rPr>
            </w:pPr>
            <w:r w:rsidRPr="002C7BD1">
              <w:rPr>
                <w:rFonts w:ascii="David" w:eastAsia="Times New Roman" w:hAnsi="David"/>
                <w:color w:val="000000"/>
                <w:sz w:val="12"/>
                <w:szCs w:val="12"/>
                <w:rtl/>
              </w:rPr>
              <w:t>עודפים 2</w:t>
            </w:r>
          </w:p>
        </w:tc>
        <w:tc>
          <w:tcPr>
            <w:tcW w:w="695" w:type="dxa"/>
            <w:shd w:val="clear" w:color="000000" w:fill="FFF2CC"/>
            <w:vAlign w:val="center"/>
          </w:tcPr>
          <w:p w:rsidR="002C7BD1" w:rsidRPr="002C7BD1" w:rsidP="002C7BD1">
            <w:pPr>
              <w:spacing w:line="269" w:lineRule="auto"/>
              <w:jc w:val="center"/>
              <w:rPr>
                <w:rFonts w:ascii="David" w:eastAsia="Times New Roman" w:hAnsi="David"/>
                <w:color w:val="000000"/>
                <w:sz w:val="12"/>
                <w:szCs w:val="12"/>
                <w:rtl/>
              </w:rPr>
            </w:pPr>
          </w:p>
        </w:tc>
        <w:tc>
          <w:tcPr>
            <w:tcW w:w="0" w:type="auto"/>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1,343</w:t>
            </w:r>
          </w:p>
        </w:tc>
        <w:tc>
          <w:tcPr>
            <w:tcW w:w="680" w:type="dxa"/>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p>
        </w:tc>
        <w:tc>
          <w:tcPr>
            <w:tcW w:w="728" w:type="dxa"/>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p>
        </w:tc>
        <w:tc>
          <w:tcPr>
            <w:tcW w:w="728" w:type="dxa"/>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p>
        </w:tc>
        <w:tc>
          <w:tcPr>
            <w:tcW w:w="728" w:type="dxa"/>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12.8.24</w:t>
            </w:r>
          </w:p>
        </w:tc>
        <w:tc>
          <w:tcPr>
            <w:tcW w:w="730" w:type="dxa"/>
            <w:shd w:val="clear" w:color="000000" w:fill="FFF2CC"/>
            <w:noWrap/>
            <w:vAlign w:val="center"/>
          </w:tcPr>
          <w:p w:rsidR="002C7BD1" w:rsidRPr="002C7BD1" w:rsidP="002C7BD1">
            <w:pPr>
              <w:bidi w:val="0"/>
              <w:spacing w:line="269" w:lineRule="auto"/>
              <w:jc w:val="center"/>
              <w:rPr>
                <w:rFonts w:ascii="David" w:eastAsia="Times New Roman" w:hAnsi="David"/>
                <w:color w:val="000000"/>
                <w:sz w:val="12"/>
                <w:szCs w:val="12"/>
              </w:rPr>
            </w:pPr>
            <w:r w:rsidRPr="002C7BD1">
              <w:rPr>
                <w:rFonts w:ascii="David" w:eastAsia="Times New Roman" w:hAnsi="David"/>
                <w:color w:val="000000"/>
                <w:sz w:val="12"/>
                <w:szCs w:val="12"/>
              </w:rPr>
              <w:t>29.12.24</w:t>
            </w: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אתר המרשתת של אגף התקציבים במשרד האוצר ושל ועדת הכספים של הכנסת, בעיבוד משרד מבקר המדינה.</w:t>
      </w:r>
    </w:p>
    <w:p w:rsidR="002C7BD1" w:rsidRPr="002C7BD1" w:rsidP="002C7BD1">
      <w:pPr>
        <w:spacing w:line="269" w:lineRule="auto"/>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 xml:space="preserve">מצירוף הלוחות </w:t>
      </w:r>
      <w:r w:rsidR="00D12454">
        <w:rPr>
          <w:rFonts w:eastAsia="Calibri" w:hint="cs"/>
          <w:b/>
          <w:bCs/>
          <w:rtl/>
        </w:rPr>
        <w:t>ש</w:t>
      </w:r>
      <w:r w:rsidRPr="002C7BD1">
        <w:rPr>
          <w:rFonts w:eastAsia="Calibri" w:hint="cs"/>
          <w:b/>
          <w:bCs/>
          <w:rtl/>
        </w:rPr>
        <w:t xml:space="preserve">לעיל עולה כי בתוכניות הבאות: פרויקטים והחלטות ממשלה רוחביות, פיתוח ירושלים ומורשת, רשות העתיקות, וארכיאולוגיה </w:t>
      </w:r>
      <w:r w:rsidRPr="002C7BD1">
        <w:rPr>
          <w:rFonts w:eastAsia="Calibri"/>
          <w:b/>
          <w:bCs/>
          <w:rtl/>
        </w:rPr>
        <w:t>הוגשו על ידי שר האוצר באמצעות אגף התקציבים פניות תקציביות להגדיל את תקציבן רק בסוף דצמבר 2024 אף שהתקבלו החלטות ממשלה במהלך שנת 2024 להגדיל את תקציבן</w:t>
      </w:r>
      <w:r w:rsidRPr="002C7BD1">
        <w:rPr>
          <w:rFonts w:eastAsia="Calibri" w:hint="cs"/>
          <w:b/>
          <w:bCs/>
          <w:rtl/>
        </w:rPr>
        <w:t>.</w:t>
      </w:r>
      <w:r w:rsidRPr="002C7BD1">
        <w:rPr>
          <w:rFonts w:eastAsia="Calibri"/>
          <w:b/>
          <w:bCs/>
          <w:rtl/>
        </w:rPr>
        <w:t xml:space="preserve"> בתוכניות אלו חרג היקף הביצוע בסוף נובמבר 2024 מהסכום הקבוע בחוק התקציב השנתי על שינו</w:t>
      </w:r>
      <w:r w:rsidRPr="002C7BD1">
        <w:rPr>
          <w:rFonts w:eastAsia="Calibri" w:hint="cs"/>
          <w:b/>
          <w:bCs/>
          <w:rtl/>
        </w:rPr>
        <w:t>י</w:t>
      </w:r>
      <w:r w:rsidRPr="002C7BD1">
        <w:rPr>
          <w:rFonts w:eastAsia="Calibri"/>
          <w:b/>
          <w:bCs/>
          <w:rtl/>
        </w:rPr>
        <w:t xml:space="preserve">יו (חריגות בסכומים של כ-26.2 מיליון ש"ח, כ-69.5 מיליון ש"ח, כ-5.3 מיליון ש"ח, כ-2.1 מיליון ש"ח, בהתאמה), וזאת </w:t>
      </w:r>
      <w:r w:rsidRPr="002C7BD1">
        <w:rPr>
          <w:rFonts w:eastAsia="Calibri" w:hint="cs"/>
          <w:b/>
          <w:bCs/>
          <w:rtl/>
        </w:rPr>
        <w:t xml:space="preserve">בטרם הוגשה לוועדת הכספים בקשה להגדיל את היקף התוכניות בהתאם להחלטות הממשלה. </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18:</w:t>
      </w:r>
      <w:r w:rsidRPr="002C7BD1">
        <w:rPr>
          <w:rFonts w:eastAsia="Calibri" w:hint="cs"/>
          <w:bCs/>
          <w:sz w:val="24"/>
          <w:rtl/>
        </w:rPr>
        <w:t xml:space="preserve"> סכום הביצוע התקציבי בתום שנת הכספים 2024 בתוכניות שנבדקו (אלפי ש"ח, אחוזים, דצמבר 2024)</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1234"/>
        <w:gridCol w:w="784"/>
        <w:gridCol w:w="1640"/>
        <w:gridCol w:w="1114"/>
        <w:gridCol w:w="1102"/>
        <w:gridCol w:w="750"/>
        <w:gridCol w:w="926"/>
      </w:tblGrid>
      <w:tr w:rsidTr="00DD39F2">
        <w:tblPrEx>
          <w:tblW w:w="0" w:type="auto"/>
          <w:tblLook w:val="04A0"/>
        </w:tblPrEx>
        <w:trPr>
          <w:trHeight w:val="315"/>
          <w:tblHeader/>
        </w:trPr>
        <w:tc>
          <w:tcPr>
            <w:tcW w:w="0" w:type="auto"/>
            <w:vMerge w:val="restart"/>
            <w:shd w:val="clear" w:color="000000" w:fill="EDEDED"/>
            <w:noWrap/>
            <w:vAlign w:val="center"/>
            <w:hideMark/>
          </w:tcPr>
          <w:p w:rsidR="002C7BD1" w:rsidRPr="002C7BD1" w:rsidP="002C7BD1">
            <w:pPr>
              <w:spacing w:line="269" w:lineRule="auto"/>
              <w:jc w:val="center"/>
              <w:rPr>
                <w:rFonts w:ascii="David" w:eastAsia="Times New Roman" w:hAnsi="David"/>
                <w:b/>
                <w:bCs/>
                <w:color w:val="000000"/>
                <w:sz w:val="18"/>
                <w:szCs w:val="18"/>
              </w:rPr>
            </w:pPr>
            <w:r>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סעיף</w:t>
            </w:r>
          </w:p>
        </w:tc>
        <w:tc>
          <w:tcPr>
            <w:tcW w:w="0" w:type="auto"/>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8"/>
                <w:szCs w:val="18"/>
                <w:rtl/>
              </w:rPr>
            </w:pPr>
            <w:r w:rsidRPr="002C7BD1">
              <w:rPr>
                <w:rFonts w:ascii="David" w:eastAsia="Times New Roman" w:hAnsi="David"/>
                <w:b/>
                <w:bCs/>
                <w:color w:val="000000"/>
                <w:sz w:val="18"/>
                <w:szCs w:val="18"/>
                <w:rtl/>
              </w:rPr>
              <w:t xml:space="preserve">שם </w:t>
            </w:r>
            <w:r w:rsidR="001E0648">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סעיף</w:t>
            </w:r>
          </w:p>
        </w:tc>
        <w:tc>
          <w:tcPr>
            <w:tcW w:w="0" w:type="auto"/>
            <w:vMerge w:val="restart"/>
            <w:shd w:val="clear" w:color="000000" w:fill="EDEDED"/>
            <w:noWrap/>
            <w:vAlign w:val="center"/>
            <w:hideMark/>
          </w:tcPr>
          <w:p w:rsidR="002C7BD1" w:rsidRPr="002C7BD1" w:rsidP="002C7BD1">
            <w:pPr>
              <w:spacing w:line="269" w:lineRule="auto"/>
              <w:jc w:val="center"/>
              <w:rPr>
                <w:rFonts w:ascii="David" w:eastAsia="Times New Roman" w:hAnsi="David"/>
                <w:b/>
                <w:bCs/>
                <w:color w:val="000000"/>
                <w:sz w:val="18"/>
                <w:szCs w:val="18"/>
                <w:rtl/>
              </w:rPr>
            </w:pPr>
            <w:r>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תוכנית</w:t>
            </w:r>
          </w:p>
        </w:tc>
        <w:tc>
          <w:tcPr>
            <w:tcW w:w="0" w:type="auto"/>
            <w:vMerge w:val="restart"/>
            <w:shd w:val="clear" w:color="000000" w:fill="EDEDED"/>
            <w:vAlign w:val="center"/>
            <w:hideMark/>
          </w:tcPr>
          <w:p w:rsidR="002C7BD1" w:rsidRPr="002C7BD1" w:rsidP="002C7BD1">
            <w:pPr>
              <w:spacing w:line="269" w:lineRule="auto"/>
              <w:jc w:val="center"/>
              <w:rPr>
                <w:rFonts w:ascii="David" w:eastAsia="Times New Roman" w:hAnsi="David"/>
                <w:b/>
                <w:bCs/>
                <w:color w:val="000000"/>
                <w:sz w:val="18"/>
                <w:szCs w:val="18"/>
                <w:rtl/>
              </w:rPr>
            </w:pPr>
            <w:r w:rsidRPr="002C7BD1">
              <w:rPr>
                <w:rFonts w:ascii="David" w:eastAsia="Times New Roman" w:hAnsi="David"/>
                <w:b/>
                <w:bCs/>
                <w:color w:val="000000"/>
                <w:sz w:val="18"/>
                <w:szCs w:val="18"/>
                <w:rtl/>
              </w:rPr>
              <w:t xml:space="preserve">שם </w:t>
            </w:r>
            <w:r w:rsidR="001E0648">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תוכנית</w:t>
            </w:r>
          </w:p>
        </w:tc>
        <w:tc>
          <w:tcPr>
            <w:tcW w:w="0" w:type="auto"/>
            <w:gridSpan w:val="4"/>
            <w:shd w:val="clear" w:color="000000" w:fill="BDD7EE"/>
            <w:noWrap/>
            <w:vAlign w:val="center"/>
            <w:hideMark/>
          </w:tcPr>
          <w:p w:rsidR="002C7BD1" w:rsidRPr="002C7BD1" w:rsidP="002C7BD1">
            <w:pPr>
              <w:bidi w:val="0"/>
              <w:spacing w:line="269" w:lineRule="auto"/>
              <w:jc w:val="center"/>
              <w:rPr>
                <w:rFonts w:ascii="David" w:eastAsia="Times New Roman" w:hAnsi="David"/>
                <w:b/>
                <w:bCs/>
                <w:color w:val="000000"/>
                <w:sz w:val="18"/>
                <w:szCs w:val="18"/>
              </w:rPr>
            </w:pPr>
            <w:r w:rsidRPr="002C7BD1">
              <w:rPr>
                <w:rFonts w:ascii="David" w:eastAsia="Times New Roman" w:hAnsi="David"/>
                <w:b/>
                <w:bCs/>
                <w:color w:val="000000"/>
                <w:sz w:val="18"/>
                <w:szCs w:val="18"/>
                <w:rtl/>
              </w:rPr>
              <w:t>31.12.24</w:t>
            </w:r>
          </w:p>
        </w:tc>
      </w:tr>
      <w:tr w:rsidTr="001E0648">
        <w:tblPrEx>
          <w:tblW w:w="0" w:type="auto"/>
          <w:tblLook w:val="04A0"/>
        </w:tblPrEx>
        <w:trPr>
          <w:trHeight w:val="745"/>
          <w:tblHeader/>
        </w:trPr>
        <w:tc>
          <w:tcPr>
            <w:tcW w:w="0" w:type="auto"/>
            <w:vMerge/>
            <w:vAlign w:val="center"/>
            <w:hideMark/>
          </w:tcPr>
          <w:p w:rsidR="002C7BD1" w:rsidRPr="002C7BD1" w:rsidP="002C7BD1">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2C7BD1">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2C7BD1">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2C7BD1">
            <w:pPr>
              <w:spacing w:line="269" w:lineRule="auto"/>
              <w:jc w:val="left"/>
              <w:rPr>
                <w:rFonts w:ascii="David" w:eastAsia="Times New Roman" w:hAnsi="David"/>
                <w:b/>
                <w:bCs/>
                <w:color w:val="000000"/>
                <w:sz w:val="18"/>
                <w:szCs w:val="18"/>
              </w:rPr>
            </w:pPr>
          </w:p>
        </w:tc>
        <w:tc>
          <w:tcPr>
            <w:tcW w:w="0" w:type="auto"/>
            <w:shd w:val="clear" w:color="000000" w:fill="BDD7EE"/>
            <w:vAlign w:val="center"/>
            <w:hideMark/>
          </w:tcPr>
          <w:p w:rsidR="002C7BD1" w:rsidRPr="002C7BD1" w:rsidP="002C7BD1">
            <w:pPr>
              <w:spacing w:line="269" w:lineRule="auto"/>
              <w:jc w:val="center"/>
              <w:rPr>
                <w:rFonts w:ascii="David" w:eastAsia="Times New Roman" w:hAnsi="David"/>
                <w:b/>
                <w:bCs/>
                <w:color w:val="000000"/>
                <w:sz w:val="18"/>
                <w:szCs w:val="18"/>
              </w:rPr>
            </w:pPr>
            <w:r>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תקציב על שינויו</w:t>
            </w:r>
          </w:p>
        </w:tc>
        <w:tc>
          <w:tcPr>
            <w:tcW w:w="0" w:type="auto"/>
            <w:shd w:val="clear" w:color="000000" w:fill="BDD7EE"/>
            <w:vAlign w:val="center"/>
            <w:hideMark/>
          </w:tcPr>
          <w:p w:rsidR="002C7BD1" w:rsidRPr="002C7BD1" w:rsidP="002C7BD1">
            <w:pPr>
              <w:spacing w:line="269" w:lineRule="auto"/>
              <w:jc w:val="center"/>
              <w:rPr>
                <w:rFonts w:ascii="David" w:eastAsia="Times New Roman" w:hAnsi="David"/>
                <w:b/>
                <w:bCs/>
                <w:color w:val="000000"/>
                <w:sz w:val="18"/>
                <w:szCs w:val="18"/>
                <w:rtl/>
              </w:rPr>
            </w:pPr>
            <w:r w:rsidRPr="002C7BD1">
              <w:rPr>
                <w:rFonts w:ascii="David" w:eastAsia="Times New Roman" w:hAnsi="David"/>
                <w:b/>
                <w:bCs/>
                <w:color w:val="000000"/>
                <w:sz w:val="18"/>
                <w:szCs w:val="18"/>
                <w:rtl/>
              </w:rPr>
              <w:t xml:space="preserve">ביצוע </w:t>
            </w:r>
            <w:r w:rsidR="001E0648">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תשלומים</w:t>
            </w:r>
          </w:p>
        </w:tc>
        <w:tc>
          <w:tcPr>
            <w:tcW w:w="0" w:type="auto"/>
            <w:shd w:val="clear" w:color="000000" w:fill="BDD7EE"/>
            <w:vAlign w:val="center"/>
            <w:hideMark/>
          </w:tcPr>
          <w:p w:rsidR="002C7BD1" w:rsidRPr="002C7BD1" w:rsidP="002C7BD1">
            <w:pPr>
              <w:spacing w:line="269" w:lineRule="auto"/>
              <w:jc w:val="center"/>
              <w:rPr>
                <w:rFonts w:ascii="David" w:eastAsia="Times New Roman" w:hAnsi="David"/>
                <w:b/>
                <w:bCs/>
                <w:color w:val="000000"/>
                <w:sz w:val="18"/>
                <w:szCs w:val="18"/>
                <w:rtl/>
              </w:rPr>
            </w:pPr>
            <w:r>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הפרש</w:t>
            </w:r>
          </w:p>
        </w:tc>
        <w:tc>
          <w:tcPr>
            <w:tcW w:w="0" w:type="auto"/>
            <w:shd w:val="clear" w:color="000000" w:fill="BDD7EE"/>
            <w:vAlign w:val="center"/>
            <w:hideMark/>
          </w:tcPr>
          <w:p w:rsidR="002C7BD1" w:rsidRPr="002C7BD1" w:rsidP="002C7BD1">
            <w:pPr>
              <w:spacing w:line="269" w:lineRule="auto"/>
              <w:jc w:val="center"/>
              <w:rPr>
                <w:rFonts w:ascii="David" w:eastAsia="Times New Roman" w:hAnsi="David"/>
                <w:b/>
                <w:bCs/>
                <w:color w:val="000000"/>
                <w:sz w:val="18"/>
                <w:szCs w:val="18"/>
                <w:rtl/>
              </w:rPr>
            </w:pPr>
            <w:r w:rsidRPr="002C7BD1">
              <w:rPr>
                <w:rFonts w:ascii="David" w:eastAsia="Times New Roman" w:hAnsi="David"/>
                <w:b/>
                <w:bCs/>
                <w:color w:val="000000"/>
                <w:sz w:val="18"/>
                <w:szCs w:val="18"/>
                <w:rtl/>
              </w:rPr>
              <w:t xml:space="preserve">שיעור </w:t>
            </w:r>
            <w:r w:rsidR="001E0648">
              <w:rPr>
                <w:rFonts w:ascii="David" w:eastAsia="Times New Roman" w:hAnsi="David" w:hint="cs"/>
                <w:b/>
                <w:bCs/>
                <w:color w:val="000000"/>
                <w:sz w:val="18"/>
                <w:szCs w:val="18"/>
                <w:rtl/>
              </w:rPr>
              <w:t>ה</w:t>
            </w:r>
            <w:r w:rsidRPr="002C7BD1">
              <w:rPr>
                <w:rFonts w:ascii="David" w:eastAsia="Times New Roman" w:hAnsi="David"/>
                <w:b/>
                <w:bCs/>
                <w:color w:val="000000"/>
                <w:sz w:val="18"/>
                <w:szCs w:val="18"/>
                <w:rtl/>
              </w:rPr>
              <w:t>ביצוע</w:t>
            </w:r>
          </w:p>
        </w:tc>
      </w:tr>
      <w:tr w:rsidTr="006E0F89">
        <w:tblPrEx>
          <w:tblW w:w="0" w:type="auto"/>
          <w:tblLook w:val="04A0"/>
        </w:tblPrEx>
        <w:trPr>
          <w:trHeight w:val="464"/>
        </w:trPr>
        <w:tc>
          <w:tcPr>
            <w:tcW w:w="0" w:type="auto"/>
            <w:vMerge w:val="restart"/>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18</w:t>
            </w:r>
          </w:p>
        </w:tc>
        <w:tc>
          <w:tcPr>
            <w:tcW w:w="0" w:type="auto"/>
            <w:vMerge w:val="restart"/>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tl/>
              </w:rPr>
              <w:t>הרשויות המקומיות</w:t>
            </w:r>
          </w:p>
        </w:tc>
        <w:tc>
          <w:tcPr>
            <w:tcW w:w="0" w:type="auto"/>
            <w:vMerge w:val="restart"/>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181104</w:t>
            </w:r>
          </w:p>
        </w:tc>
        <w:tc>
          <w:tcPr>
            <w:tcW w:w="0" w:type="auto"/>
            <w:vMerge w:val="restart"/>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מענקי פיתוח</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631,703</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620,713</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10,990</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98.26%</w:t>
            </w:r>
          </w:p>
        </w:tc>
      </w:tr>
      <w:tr w:rsidTr="006E0F89">
        <w:tblPrEx>
          <w:tblW w:w="0" w:type="auto"/>
          <w:tblLook w:val="04A0"/>
        </w:tblPrEx>
        <w:trPr>
          <w:trHeight w:val="570"/>
        </w:trPr>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r>
      <w:tr w:rsidTr="001E0648">
        <w:tblPrEx>
          <w:tblW w:w="0" w:type="auto"/>
          <w:tblLook w:val="04A0"/>
        </w:tblPrEx>
        <w:trPr>
          <w:trHeight w:val="464"/>
        </w:trPr>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r>
      <w:tr w:rsidTr="006E0F89">
        <w:tblPrEx>
          <w:tblW w:w="0" w:type="auto"/>
          <w:tblLook w:val="04A0"/>
        </w:tblPrEx>
        <w:trPr>
          <w:trHeight w:val="464"/>
        </w:trPr>
        <w:tc>
          <w:tcPr>
            <w:tcW w:w="0" w:type="auto"/>
            <w:vMerge w:val="restart"/>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20</w:t>
            </w:r>
          </w:p>
        </w:tc>
        <w:tc>
          <w:tcPr>
            <w:tcW w:w="0" w:type="auto"/>
            <w:vMerge w:val="restart"/>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משרד החינוך</w:t>
            </w:r>
          </w:p>
        </w:tc>
        <w:tc>
          <w:tcPr>
            <w:tcW w:w="0" w:type="auto"/>
            <w:vMerge w:val="restart"/>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206301</w:t>
            </w:r>
          </w:p>
        </w:tc>
        <w:tc>
          <w:tcPr>
            <w:tcW w:w="0" w:type="auto"/>
            <w:vMerge w:val="restart"/>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יסודי וחטיבת ביניים</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Pr>
              <w:t>22,384,941</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22,142,871</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242,070</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98.92%</w:t>
            </w:r>
          </w:p>
        </w:tc>
      </w:tr>
      <w:tr w:rsidTr="006E0F89">
        <w:tblPrEx>
          <w:tblW w:w="0" w:type="auto"/>
          <w:tblLook w:val="04A0"/>
        </w:tblPrEx>
        <w:trPr>
          <w:trHeight w:val="464"/>
        </w:trPr>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r>
      <w:tr w:rsidTr="006E0F89">
        <w:tblPrEx>
          <w:tblW w:w="0" w:type="auto"/>
          <w:tblLook w:val="04A0"/>
        </w:tblPrEx>
        <w:trPr>
          <w:trHeight w:val="570"/>
        </w:trPr>
        <w:tc>
          <w:tcPr>
            <w:tcW w:w="0" w:type="auto"/>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36</w:t>
            </w:r>
          </w:p>
        </w:tc>
        <w:tc>
          <w:tcPr>
            <w:tcW w:w="0" w:type="auto"/>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תעסוקה</w:t>
            </w:r>
          </w:p>
        </w:tc>
        <w:tc>
          <w:tcPr>
            <w:tcW w:w="0" w:type="auto"/>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364202</w:t>
            </w:r>
          </w:p>
        </w:tc>
        <w:tc>
          <w:tcPr>
            <w:tcW w:w="0" w:type="auto"/>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עידוד תעסוקת אוכלוסייה</w:t>
            </w:r>
          </w:p>
        </w:tc>
        <w:tc>
          <w:tcPr>
            <w:tcW w:w="0" w:type="auto"/>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Pr>
              <w:t>36,930</w:t>
            </w:r>
          </w:p>
        </w:tc>
        <w:tc>
          <w:tcPr>
            <w:tcW w:w="0" w:type="auto"/>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36,087</w:t>
            </w:r>
          </w:p>
        </w:tc>
        <w:tc>
          <w:tcPr>
            <w:tcW w:w="0" w:type="auto"/>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843</w:t>
            </w:r>
          </w:p>
        </w:tc>
        <w:tc>
          <w:tcPr>
            <w:tcW w:w="0" w:type="auto"/>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97.72%</w:t>
            </w:r>
          </w:p>
        </w:tc>
      </w:tr>
      <w:tr w:rsidTr="006E0F89">
        <w:tblPrEx>
          <w:tblW w:w="0" w:type="auto"/>
          <w:tblLook w:val="04A0"/>
        </w:tblPrEx>
        <w:trPr>
          <w:trHeight w:val="464"/>
        </w:trPr>
        <w:tc>
          <w:tcPr>
            <w:tcW w:w="0" w:type="auto"/>
            <w:vMerge w:val="restart"/>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42</w:t>
            </w:r>
          </w:p>
        </w:tc>
        <w:tc>
          <w:tcPr>
            <w:tcW w:w="0" w:type="auto"/>
            <w:vMerge w:val="restart"/>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מענקי בינוי ושיכון</w:t>
            </w:r>
          </w:p>
        </w:tc>
        <w:tc>
          <w:tcPr>
            <w:tcW w:w="0" w:type="auto"/>
            <w:vMerge w:val="restart"/>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420201</w:t>
            </w:r>
          </w:p>
        </w:tc>
        <w:tc>
          <w:tcPr>
            <w:tcW w:w="0" w:type="auto"/>
            <w:vMerge w:val="restart"/>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סיוע בשכר דירה</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Pr>
              <w:t>2,685,670</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2,685,938</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(268)</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100.01%</w:t>
            </w:r>
          </w:p>
        </w:tc>
      </w:tr>
      <w:tr w:rsidTr="006E0F89">
        <w:tblPrEx>
          <w:tblW w:w="0" w:type="auto"/>
          <w:tblLook w:val="04A0"/>
        </w:tblPrEx>
        <w:trPr>
          <w:trHeight w:val="464"/>
        </w:trPr>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r>
      <w:tr w:rsidTr="001E0648">
        <w:tblPrEx>
          <w:tblW w:w="0" w:type="auto"/>
          <w:tblLook w:val="04A0"/>
        </w:tblPrEx>
        <w:trPr>
          <w:trHeight w:val="464"/>
        </w:trPr>
        <w:tc>
          <w:tcPr>
            <w:tcW w:w="0" w:type="auto"/>
            <w:vMerge w:val="restart"/>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04</w:t>
            </w:r>
          </w:p>
        </w:tc>
        <w:tc>
          <w:tcPr>
            <w:tcW w:w="0" w:type="auto"/>
            <w:vMerge w:val="restart"/>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tl/>
              </w:rPr>
              <w:t>משרד ראש הממשלה</w:t>
            </w:r>
          </w:p>
        </w:tc>
        <w:tc>
          <w:tcPr>
            <w:tcW w:w="0" w:type="auto"/>
            <w:vMerge w:val="restart"/>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045110</w:t>
            </w:r>
          </w:p>
        </w:tc>
        <w:tc>
          <w:tcPr>
            <w:tcW w:w="0" w:type="auto"/>
            <w:vMerge w:val="restart"/>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פרויקטים והחלטות ממשלה רוחביות</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Pr>
              <w:t>66,842</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85,126</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(18,284)</w:t>
            </w:r>
          </w:p>
        </w:tc>
        <w:tc>
          <w:tcPr>
            <w:tcW w:w="0" w:type="auto"/>
            <w:vMerge w:val="restart"/>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127.35%</w:t>
            </w:r>
          </w:p>
        </w:tc>
      </w:tr>
      <w:tr w:rsidTr="006E0F89">
        <w:tblPrEx>
          <w:tblW w:w="0" w:type="auto"/>
          <w:tblLook w:val="04A0"/>
        </w:tblPrEx>
        <w:trPr>
          <w:trHeight w:val="930"/>
        </w:trPr>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r>
      <w:tr w:rsidTr="006E0F89">
        <w:tblPrEx>
          <w:tblW w:w="0" w:type="auto"/>
          <w:tblLook w:val="04A0"/>
        </w:tblPrEx>
        <w:trPr>
          <w:trHeight w:val="570"/>
        </w:trPr>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r>
      <w:tr w:rsidTr="001E0648">
        <w:tblPrEx>
          <w:tblW w:w="0" w:type="auto"/>
          <w:tblLook w:val="04A0"/>
        </w:tblPrEx>
        <w:trPr>
          <w:trHeight w:val="464"/>
        </w:trPr>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b/>
                <w:bCs/>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c>
          <w:tcPr>
            <w:tcW w:w="0" w:type="auto"/>
            <w:vMerge/>
            <w:vAlign w:val="center"/>
            <w:hideMark/>
          </w:tcPr>
          <w:p w:rsidR="002C7BD1" w:rsidRPr="002C7BD1" w:rsidP="00D12454">
            <w:pPr>
              <w:spacing w:line="269" w:lineRule="auto"/>
              <w:jc w:val="left"/>
              <w:rPr>
                <w:rFonts w:ascii="David" w:eastAsia="Times New Roman" w:hAnsi="David"/>
                <w:color w:val="000000"/>
                <w:sz w:val="18"/>
                <w:szCs w:val="18"/>
              </w:rPr>
            </w:pPr>
          </w:p>
        </w:tc>
      </w:tr>
      <w:tr w:rsidTr="006E0F89">
        <w:tblPrEx>
          <w:tblW w:w="0" w:type="auto"/>
          <w:tblLook w:val="04A0"/>
        </w:tblPrEx>
        <w:trPr>
          <w:trHeight w:val="1725"/>
        </w:trPr>
        <w:tc>
          <w:tcPr>
            <w:tcW w:w="0" w:type="auto"/>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83</w:t>
            </w:r>
          </w:p>
        </w:tc>
        <w:tc>
          <w:tcPr>
            <w:tcW w:w="0" w:type="auto"/>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הוצאות פיתוח אחרות</w:t>
            </w:r>
          </w:p>
        </w:tc>
        <w:tc>
          <w:tcPr>
            <w:tcW w:w="0" w:type="auto"/>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830304</w:t>
            </w:r>
          </w:p>
        </w:tc>
        <w:tc>
          <w:tcPr>
            <w:tcW w:w="0" w:type="auto"/>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ירושלים ומורשת - פיתוח</w:t>
            </w:r>
          </w:p>
        </w:tc>
        <w:tc>
          <w:tcPr>
            <w:tcW w:w="0" w:type="auto"/>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Pr>
              <w:t>165,399</w:t>
            </w:r>
          </w:p>
          <w:p w:rsidR="002C7BD1" w:rsidRPr="002C7BD1" w:rsidP="00D12454">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Pr>
              <w:t> </w:t>
            </w:r>
          </w:p>
        </w:tc>
        <w:tc>
          <w:tcPr>
            <w:tcW w:w="0" w:type="auto"/>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218,296</w:t>
            </w:r>
          </w:p>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 </w:t>
            </w:r>
          </w:p>
        </w:tc>
        <w:tc>
          <w:tcPr>
            <w:tcW w:w="0" w:type="auto"/>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(52,897)</w:t>
            </w:r>
          </w:p>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 </w:t>
            </w:r>
          </w:p>
        </w:tc>
        <w:tc>
          <w:tcPr>
            <w:tcW w:w="0" w:type="auto"/>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131.98%</w:t>
            </w:r>
          </w:p>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 </w:t>
            </w:r>
          </w:p>
        </w:tc>
      </w:tr>
      <w:tr w:rsidTr="006E0F89">
        <w:tblPrEx>
          <w:tblW w:w="0" w:type="auto"/>
          <w:tblLook w:val="04A0"/>
        </w:tblPrEx>
        <w:trPr>
          <w:trHeight w:val="600"/>
        </w:trPr>
        <w:tc>
          <w:tcPr>
            <w:tcW w:w="0" w:type="auto"/>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19</w:t>
            </w:r>
          </w:p>
        </w:tc>
        <w:tc>
          <w:tcPr>
            <w:tcW w:w="0" w:type="auto"/>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מדע, תרבות וספורט</w:t>
            </w:r>
          </w:p>
        </w:tc>
        <w:tc>
          <w:tcPr>
            <w:tcW w:w="0" w:type="auto"/>
            <w:shd w:val="clear" w:color="000000" w:fill="EDEDED"/>
            <w:noWrap/>
            <w:vAlign w:val="center"/>
            <w:hideMark/>
          </w:tcPr>
          <w:p w:rsidR="002C7BD1" w:rsidRPr="002C7BD1" w:rsidP="00D12454">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Pr>
              <w:t>194201</w:t>
            </w:r>
          </w:p>
        </w:tc>
        <w:tc>
          <w:tcPr>
            <w:tcW w:w="0" w:type="auto"/>
            <w:shd w:val="clear" w:color="000000" w:fill="EDEDED"/>
            <w:vAlign w:val="center"/>
            <w:hideMark/>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tl/>
              </w:rPr>
              <w:t>רשות העתיקות</w:t>
            </w:r>
          </w:p>
        </w:tc>
        <w:tc>
          <w:tcPr>
            <w:tcW w:w="0" w:type="auto"/>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Pr>
              <w:t>38,164</w:t>
            </w:r>
          </w:p>
        </w:tc>
        <w:tc>
          <w:tcPr>
            <w:tcW w:w="0" w:type="auto"/>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45,875</w:t>
            </w:r>
          </w:p>
        </w:tc>
        <w:tc>
          <w:tcPr>
            <w:tcW w:w="0" w:type="auto"/>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(7,711)</w:t>
            </w:r>
          </w:p>
        </w:tc>
        <w:tc>
          <w:tcPr>
            <w:tcW w:w="0" w:type="auto"/>
            <w:shd w:val="clear" w:color="000000" w:fill="FFF2CC"/>
            <w:noWrap/>
            <w:vAlign w:val="center"/>
            <w:hideMark/>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120.20%</w:t>
            </w:r>
          </w:p>
        </w:tc>
      </w:tr>
      <w:tr w:rsidTr="006E0F89">
        <w:tblPrEx>
          <w:tblW w:w="0" w:type="auto"/>
          <w:tblLook w:val="04A0"/>
        </w:tblPrEx>
        <w:trPr>
          <w:trHeight w:val="600"/>
        </w:trPr>
        <w:tc>
          <w:tcPr>
            <w:tcW w:w="0" w:type="auto"/>
            <w:shd w:val="clear" w:color="000000" w:fill="EDEDED"/>
            <w:noWrap/>
            <w:vAlign w:val="center"/>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17</w:t>
            </w:r>
          </w:p>
        </w:tc>
        <w:tc>
          <w:tcPr>
            <w:tcW w:w="0" w:type="auto"/>
            <w:shd w:val="clear" w:color="000000" w:fill="EDEDED"/>
            <w:vAlign w:val="center"/>
          </w:tcPr>
          <w:p w:rsidR="002C7BD1" w:rsidRPr="002C7BD1" w:rsidP="00D12454">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tl/>
              </w:rPr>
              <w:t>תאום הפעולות בשטחים</w:t>
            </w:r>
          </w:p>
        </w:tc>
        <w:tc>
          <w:tcPr>
            <w:tcW w:w="0" w:type="auto"/>
            <w:shd w:val="clear" w:color="000000" w:fill="EDEDED"/>
            <w:noWrap/>
            <w:vAlign w:val="center"/>
          </w:tcPr>
          <w:p w:rsidR="002C7BD1" w:rsidRPr="002C7BD1" w:rsidP="00D12454">
            <w:pPr>
              <w:spacing w:line="269" w:lineRule="auto"/>
              <w:jc w:val="left"/>
              <w:rPr>
                <w:rFonts w:ascii="David" w:eastAsia="Times New Roman" w:hAnsi="David"/>
                <w:b/>
                <w:bCs/>
                <w:color w:val="000000"/>
                <w:sz w:val="18"/>
                <w:szCs w:val="18"/>
              </w:rPr>
            </w:pPr>
            <w:r w:rsidRPr="002C7BD1">
              <w:rPr>
                <w:rFonts w:ascii="David" w:eastAsia="Times New Roman" w:hAnsi="David"/>
                <w:b/>
                <w:bCs/>
                <w:color w:val="000000"/>
                <w:sz w:val="18"/>
                <w:szCs w:val="18"/>
              </w:rPr>
              <w:t>173105</w:t>
            </w:r>
          </w:p>
        </w:tc>
        <w:tc>
          <w:tcPr>
            <w:tcW w:w="0" w:type="auto"/>
            <w:shd w:val="clear" w:color="000000" w:fill="EDEDED"/>
            <w:vAlign w:val="center"/>
          </w:tcPr>
          <w:p w:rsidR="002C7BD1" w:rsidRPr="002C7BD1" w:rsidP="00D12454">
            <w:pPr>
              <w:spacing w:line="269" w:lineRule="auto"/>
              <w:jc w:val="left"/>
              <w:rPr>
                <w:rFonts w:ascii="David" w:eastAsia="Times New Roman" w:hAnsi="David"/>
                <w:b/>
                <w:bCs/>
                <w:color w:val="000000"/>
                <w:sz w:val="18"/>
                <w:szCs w:val="18"/>
                <w:rtl/>
              </w:rPr>
            </w:pPr>
            <w:r w:rsidRPr="002C7BD1">
              <w:rPr>
                <w:rFonts w:ascii="David" w:eastAsia="Times New Roman" w:hAnsi="David"/>
                <w:b/>
                <w:bCs/>
                <w:color w:val="000000"/>
                <w:sz w:val="18"/>
                <w:szCs w:val="18"/>
                <w:rtl/>
              </w:rPr>
              <w:t>ארכיאולוגיה</w:t>
            </w:r>
          </w:p>
        </w:tc>
        <w:tc>
          <w:tcPr>
            <w:tcW w:w="0" w:type="auto"/>
            <w:shd w:val="clear" w:color="000000" w:fill="FFF2CC"/>
            <w:noWrap/>
            <w:vAlign w:val="center"/>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9,094</w:t>
            </w:r>
          </w:p>
        </w:tc>
        <w:tc>
          <w:tcPr>
            <w:tcW w:w="0" w:type="auto"/>
            <w:shd w:val="clear" w:color="000000" w:fill="FFF2CC"/>
            <w:noWrap/>
            <w:vAlign w:val="center"/>
          </w:tcPr>
          <w:p w:rsidR="002C7BD1" w:rsidRPr="002C7BD1" w:rsidP="00D12454">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tl/>
              </w:rPr>
              <w:t>(3,753)</w:t>
            </w:r>
          </w:p>
        </w:tc>
        <w:tc>
          <w:tcPr>
            <w:tcW w:w="0" w:type="auto"/>
            <w:shd w:val="clear" w:color="000000" w:fill="FFF2CC"/>
            <w:noWrap/>
            <w:vAlign w:val="center"/>
          </w:tcPr>
          <w:p w:rsidR="002C7BD1" w:rsidRPr="002C7BD1" w:rsidP="00D12454">
            <w:pPr>
              <w:spacing w:line="269" w:lineRule="auto"/>
              <w:jc w:val="left"/>
              <w:rPr>
                <w:rFonts w:ascii="David" w:eastAsia="Times New Roman" w:hAnsi="David"/>
                <w:color w:val="000000"/>
                <w:sz w:val="18"/>
                <w:szCs w:val="18"/>
              </w:rPr>
            </w:pPr>
            <w:r w:rsidRPr="002C7BD1">
              <w:rPr>
                <w:rFonts w:ascii="David" w:eastAsia="Times New Roman" w:hAnsi="David"/>
                <w:color w:val="000000"/>
                <w:sz w:val="18"/>
                <w:szCs w:val="18"/>
              </w:rPr>
              <w:t>12,847</w:t>
            </w:r>
          </w:p>
        </w:tc>
        <w:tc>
          <w:tcPr>
            <w:tcW w:w="0" w:type="auto"/>
            <w:shd w:val="clear" w:color="000000" w:fill="FFF2CC"/>
            <w:noWrap/>
            <w:vAlign w:val="center"/>
          </w:tcPr>
          <w:p w:rsidR="002C7BD1" w:rsidRPr="002C7BD1" w:rsidP="00D12454">
            <w:pPr>
              <w:spacing w:line="269" w:lineRule="auto"/>
              <w:jc w:val="left"/>
              <w:rPr>
                <w:rFonts w:ascii="David" w:eastAsia="Times New Roman" w:hAnsi="David"/>
                <w:color w:val="000000"/>
                <w:sz w:val="18"/>
                <w:szCs w:val="18"/>
                <w:rtl/>
              </w:rPr>
            </w:pPr>
            <w:r w:rsidRPr="002C7BD1">
              <w:rPr>
                <w:rFonts w:ascii="David" w:eastAsia="Times New Roman" w:hAnsi="David"/>
                <w:color w:val="000000"/>
                <w:sz w:val="18"/>
                <w:szCs w:val="18"/>
                <w:rtl/>
              </w:rPr>
              <w:t>(41.27%)</w:t>
            </w:r>
          </w:p>
        </w:tc>
      </w:tr>
    </w:tbl>
    <w:p w:rsidR="002C7BD1" w:rsidRPr="002C7BD1" w:rsidP="002C7BD1">
      <w:pPr>
        <w:keepNext/>
        <w:keepLines/>
        <w:spacing w:line="269" w:lineRule="auto"/>
        <w:jc w:val="left"/>
        <w:rPr>
          <w:rFonts w:eastAsia="Calibri"/>
          <w:szCs w:val="20"/>
          <w:rtl/>
        </w:rPr>
      </w:pPr>
      <w:r w:rsidRPr="002C7BD1">
        <w:rPr>
          <w:rFonts w:eastAsia="Calibri" w:hint="cs"/>
          <w:szCs w:val="20"/>
          <w:rtl/>
        </w:rPr>
        <w:t>על פי נתוני אגף החשב הכללי במשרד האוצר, בעיבוד משרד מבקר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 xml:space="preserve">מהלוח עולה כי בתוכנית הבאות: מענקי הפיתוח ברשויות המקומיות, בתי הספר היסודיים וחטיבות ביניים, עידוד תעסוקת אוכלוסייה וסיוע בשכר דירה, </w:t>
      </w:r>
      <w:r w:rsidRPr="002C7BD1">
        <w:rPr>
          <w:rFonts w:eastAsia="Calibri"/>
          <w:b/>
          <w:bCs/>
          <w:rtl/>
        </w:rPr>
        <w:t xml:space="preserve">הוגשו פניות תקציביות על ידי שר האוצר באמצעות אגף התקציבים ואושרו בוועדת הכספים רק בסוף דצמבר 2024. משמעותן של פניות אלו היא </w:t>
      </w:r>
      <w:r w:rsidRPr="002C7BD1">
        <w:rPr>
          <w:rFonts w:eastAsia="Calibri" w:hint="cs"/>
          <w:b/>
          <w:bCs/>
          <w:rtl/>
        </w:rPr>
        <w:t xml:space="preserve">התאמת התקציב לביצוע בפועל של כל תוכנית. התאמה בסוף שנה של תקציב תוכניות לביצוע בפועל שנרשם בהן, נועדה למנוע חריגה מהתקציב של תוכניות אלו. </w:t>
      </w:r>
      <w:r w:rsidRPr="002C7BD1">
        <w:rPr>
          <w:rFonts w:eastAsia="Calibri" w:hint="eastAsia"/>
          <w:b/>
          <w:bCs/>
          <w:rtl/>
        </w:rPr>
        <w:t>אף</w:t>
      </w:r>
      <w:r w:rsidRPr="002C7BD1">
        <w:rPr>
          <w:rFonts w:eastAsia="Calibri"/>
          <w:b/>
          <w:bCs/>
          <w:rtl/>
        </w:rPr>
        <w:t xml:space="preserve"> שהתאמת תקציב לביצוע בפועל </w:t>
      </w:r>
      <w:r w:rsidRPr="002C7BD1">
        <w:rPr>
          <w:rFonts w:eastAsia="Calibri" w:hint="eastAsia"/>
          <w:b/>
          <w:bCs/>
          <w:rtl/>
        </w:rPr>
        <w:t>נרשמת</w:t>
      </w:r>
      <w:r w:rsidRPr="002C7BD1">
        <w:rPr>
          <w:rFonts w:eastAsia="Calibri"/>
          <w:b/>
          <w:bCs/>
          <w:rtl/>
        </w:rPr>
        <w:t xml:space="preserve"> </w:t>
      </w:r>
      <w:r w:rsidRPr="002C7BD1">
        <w:rPr>
          <w:rFonts w:eastAsia="Calibri" w:hint="eastAsia"/>
          <w:b/>
          <w:bCs/>
          <w:rtl/>
        </w:rPr>
        <w:t>כחלק</w:t>
      </w:r>
      <w:r w:rsidRPr="002C7BD1">
        <w:rPr>
          <w:rFonts w:eastAsia="Calibri"/>
          <w:b/>
          <w:bCs/>
          <w:rtl/>
        </w:rPr>
        <w:t xml:space="preserve"> </w:t>
      </w:r>
      <w:r w:rsidRPr="002C7BD1">
        <w:rPr>
          <w:rFonts w:eastAsia="Calibri" w:hint="eastAsia"/>
          <w:b/>
          <w:bCs/>
          <w:rtl/>
        </w:rPr>
        <w:t>מפרטי</w:t>
      </w:r>
      <w:r w:rsidRPr="002C7BD1">
        <w:rPr>
          <w:rFonts w:eastAsia="Calibri"/>
          <w:b/>
          <w:bCs/>
          <w:rtl/>
        </w:rPr>
        <w:t xml:space="preserve"> </w:t>
      </w:r>
      <w:r w:rsidRPr="002C7BD1">
        <w:rPr>
          <w:rFonts w:eastAsia="Calibri" w:hint="eastAsia"/>
          <w:b/>
          <w:bCs/>
          <w:rtl/>
        </w:rPr>
        <w:t>הבקשה</w:t>
      </w:r>
      <w:r w:rsidRPr="002C7BD1">
        <w:rPr>
          <w:rFonts w:eastAsia="Calibri"/>
          <w:b/>
          <w:bCs/>
          <w:rtl/>
        </w:rPr>
        <w:t xml:space="preserve"> </w:t>
      </w:r>
      <w:r w:rsidRPr="002C7BD1">
        <w:rPr>
          <w:rFonts w:eastAsia="Calibri" w:hint="eastAsia"/>
          <w:b/>
          <w:bCs/>
          <w:rtl/>
        </w:rPr>
        <w:t>המונחת</w:t>
      </w:r>
      <w:r w:rsidRPr="002C7BD1">
        <w:rPr>
          <w:rFonts w:eastAsia="Calibri"/>
          <w:b/>
          <w:bCs/>
          <w:rtl/>
        </w:rPr>
        <w:t xml:space="preserve"> </w:t>
      </w:r>
      <w:r w:rsidRPr="002C7BD1">
        <w:rPr>
          <w:rFonts w:eastAsia="Calibri" w:hint="eastAsia"/>
          <w:b/>
          <w:bCs/>
          <w:rtl/>
        </w:rPr>
        <w:t>בפני</w:t>
      </w:r>
      <w:r w:rsidRPr="002C7BD1">
        <w:rPr>
          <w:rFonts w:eastAsia="Calibri"/>
          <w:b/>
          <w:bCs/>
          <w:rtl/>
        </w:rPr>
        <w:t xml:space="preserve"> </w:t>
      </w:r>
      <w:r w:rsidRPr="002C7BD1">
        <w:rPr>
          <w:rFonts w:eastAsia="Calibri" w:hint="eastAsia"/>
          <w:b/>
          <w:bCs/>
          <w:rtl/>
        </w:rPr>
        <w:t>ועדת</w:t>
      </w:r>
      <w:r w:rsidRPr="002C7BD1">
        <w:rPr>
          <w:rFonts w:eastAsia="Calibri"/>
          <w:b/>
          <w:bCs/>
          <w:rtl/>
        </w:rPr>
        <w:t xml:space="preserve"> </w:t>
      </w:r>
      <w:r w:rsidRPr="002C7BD1">
        <w:rPr>
          <w:rFonts w:eastAsia="Calibri" w:hint="eastAsia"/>
          <w:b/>
          <w:bCs/>
          <w:rtl/>
        </w:rPr>
        <w:t>הכספים</w:t>
      </w:r>
      <w:r w:rsidRPr="002C7BD1">
        <w:rPr>
          <w:rFonts w:eastAsia="Calibri"/>
          <w:b/>
          <w:bCs/>
          <w:rtl/>
        </w:rPr>
        <w:t>,</w:t>
      </w:r>
      <w:r w:rsidRPr="002C7BD1">
        <w:rPr>
          <w:rFonts w:eastAsia="Calibri" w:hint="cs"/>
          <w:b/>
          <w:bCs/>
          <w:rtl/>
        </w:rPr>
        <w:t xml:space="preserve"> היא מעמידה את ועדת הכספים בפני מצב נתון ("אישור בדיעבד") שמעלה חשש שאינו עולה בקנה אחד עם הוראות החוק, ושהדרך היחידה להכשירו היא אישור הפנייה התקציבית. מצב זה פוגע בראש ובראשונה בחובת הפעולה על פי חוק, בעקרון הפרדת הרשויות, במעמדה של הכנסת, ובסמכותה לאשר ולפקח על סדרי העדיפויות בתקציב המדינה.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בתשובת אגף התקציבים מיוני 2026 נכתב כי מבחינה מעמיקה של הנושא עלה כי הגשת פניות לוועדת הכספים לצורך העברת תקציבים לכיסוי חריגות בתכניות תקציב נעשית במקרים מועטים, אשר "ברובם החריגה הינה טכנית ולא מצריכה כלל פנייה תקציבית, או שאינם בסעיפים שבתחום טיפולו של משרד האוצר... או שהדבר נדרש מתוקף הדין".</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משרד העבודה מסר בתשובתו ממרץ 2026 כי תוכנית תקציב בנושא עידוד תעסוקת אוכלוסייה נועדה לתקצב החלטת ממשלה שעניינה העלאת גיל הפרישה לנשים. מדובר בתוכנית זמנית שאינה מתוקצבת כתוספת לבסיס התקציב. התוכנית מומשה באמצעות הרשאה להתחייב ותקציב המזומן לביצועה מועבר ע"י משרד האוצר בסוף שנת התקציב ובהתאם לביצוע בפועל. מבחינת חשבות המשרד, הדבר יוצר קושי כתוצאה מכך שתקנת התקציב הרלוונטית היא גרעונית עד לקבלת תקציב המזומן. המשרד הוסיף כי יפעל לקדם פניות תקציביות לאגף התקציבים לפי אומדן צפי התשלומים כבר בתחילת השנה ככל שניתן.</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על</w:t>
      </w:r>
      <w:r w:rsidRPr="002C7BD1">
        <w:rPr>
          <w:rFonts w:eastAsia="Calibri"/>
          <w:b/>
          <w:bCs/>
          <w:rtl/>
        </w:rPr>
        <w:t xml:space="preserve"> </w:t>
      </w:r>
      <w:r w:rsidRPr="002C7BD1">
        <w:rPr>
          <w:rFonts w:eastAsia="Calibri" w:hint="eastAsia"/>
          <w:b/>
          <w:bCs/>
          <w:rtl/>
        </w:rPr>
        <w:t>אגף</w:t>
      </w:r>
      <w:r w:rsidRPr="002C7BD1">
        <w:rPr>
          <w:rFonts w:eastAsia="Calibri"/>
          <w:b/>
          <w:bCs/>
          <w:rtl/>
        </w:rPr>
        <w:t xml:space="preserve"> התקציבים </w:t>
      </w:r>
      <w:r w:rsidRPr="002C7BD1">
        <w:rPr>
          <w:rFonts w:eastAsia="Calibri" w:hint="eastAsia"/>
          <w:b/>
          <w:bCs/>
          <w:rtl/>
        </w:rPr>
        <w:t>לחזק</w:t>
      </w:r>
      <w:r w:rsidRPr="002C7BD1">
        <w:rPr>
          <w:rFonts w:eastAsia="Calibri" w:hint="cs"/>
          <w:b/>
          <w:bCs/>
          <w:rtl/>
        </w:rPr>
        <w:t xml:space="preserve"> את הבקרה על הביצוע בפועל והאומדן הצפוי לביצוע של תוכניות תקציביות שבהן מתעורר במהלך השנה חשש לסטייה מאומדנים מוקדמים שנעשו </w:t>
      </w:r>
      <w:r w:rsidR="00E22727">
        <w:rPr>
          <w:rFonts w:eastAsia="Calibri" w:hint="cs"/>
          <w:b/>
          <w:bCs/>
          <w:rtl/>
        </w:rPr>
        <w:t>כדי</w:t>
      </w:r>
      <w:r w:rsidRPr="002C7BD1">
        <w:rPr>
          <w:rFonts w:eastAsia="Calibri" w:hint="cs"/>
          <w:b/>
          <w:bCs/>
          <w:rtl/>
        </w:rPr>
        <w:t xml:space="preserve"> להקדים ככל הניתן את העברת מועדי הפניות התקציביות לוועדת הכספים.</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מהלוחות לעיל אף עולה כי בתוכניות שנבדקו שיעור הביצוע בסוף נובמבר 2024 עלה על 100% וזאת טרם שהוגשה לוועדת הכספים פנייה תקציבית להעברת תקציב נוסף לתוכניות. כך לדוגמה בתוכנית רשות העתיקות</w:t>
      </w:r>
      <w:r>
        <w:rPr>
          <w:rFonts w:eastAsia="Calibri"/>
          <w:b/>
          <w:bCs/>
          <w:vertAlign w:val="superscript"/>
          <w:rtl/>
        </w:rPr>
        <w:footnoteReference w:id="20"/>
      </w:r>
      <w:r w:rsidRPr="002C7BD1">
        <w:rPr>
          <w:rFonts w:eastAsia="Calibri" w:hint="cs"/>
          <w:b/>
          <w:bCs/>
          <w:rtl/>
        </w:rPr>
        <w:t xml:space="preserve"> התקבלה החלטת ממשלה לתקצוב נוסף של 72 מיליון ש"ח בסוף 7.24 וכן חוות דעת משפטית ב-8.24, בסוף 11.24 התוכנית עמדה על חריגה תקציבית בסכום של </w:t>
      </w:r>
      <w:r w:rsidR="001F1270">
        <w:rPr>
          <w:rFonts w:eastAsia="Calibri"/>
          <w:b/>
          <w:bCs/>
          <w:rtl/>
        </w:rPr>
        <w:br/>
      </w:r>
      <w:r w:rsidRPr="002C7BD1">
        <w:rPr>
          <w:rFonts w:eastAsia="Calibri" w:hint="cs"/>
          <w:b/>
          <w:bCs/>
          <w:rtl/>
        </w:rPr>
        <w:t xml:space="preserve">כ-5.4 מיליון ש"ח, ב-26.12.24 הוגשה פנייה תקציבית לוועדת הכספים בסכום של כ-104 מיליון ש"ח אשר לא נדונה ולא אושרה, ובסופו של דבר ההוצאה בתוכנית חרגה מהתקציב בסך של </w:t>
      </w:r>
      <w:r w:rsidR="001F1270">
        <w:rPr>
          <w:rFonts w:eastAsia="Calibri"/>
          <w:b/>
          <w:bCs/>
          <w:rtl/>
        </w:rPr>
        <w:br/>
      </w:r>
      <w:r w:rsidRPr="002C7BD1">
        <w:rPr>
          <w:rFonts w:eastAsia="Calibri" w:hint="cs"/>
          <w:b/>
          <w:bCs/>
          <w:rtl/>
        </w:rPr>
        <w:t>כ-7.7 מיליון ש"ח. שיעור הביצוע בתוכנית היה כ-120%.</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בתשובות החשב הכללי מאפריל 2026 ומיוני 2026 נכתב כי "</w:t>
      </w:r>
      <w:r w:rsidRPr="002C7BD1">
        <w:rPr>
          <w:rFonts w:eastAsia="Calibri"/>
          <w:rtl/>
        </w:rPr>
        <w:t>החשבים פועלים על פי דין, ובפועל נאלצים, בין</w:t>
      </w:r>
      <w:r w:rsidRPr="002C7BD1">
        <w:rPr>
          <w:rFonts w:eastAsia="Calibri" w:hint="cs"/>
          <w:rtl/>
        </w:rPr>
        <w:t xml:space="preserve"> </w:t>
      </w:r>
      <w:r w:rsidRPr="002C7BD1">
        <w:rPr>
          <w:rFonts w:eastAsia="Calibri"/>
          <w:rtl/>
        </w:rPr>
        <w:t>היתר, לאזן בין חובות חוקיות מתנגשות שנוצרות</w:t>
      </w:r>
      <w:r w:rsidRPr="002C7BD1">
        <w:rPr>
          <w:rFonts w:eastAsia="Calibri" w:hint="cs"/>
          <w:rtl/>
        </w:rPr>
        <w:t xml:space="preserve"> </w:t>
      </w:r>
      <w:r w:rsidRPr="002C7BD1">
        <w:rPr>
          <w:rFonts w:eastAsia="Calibri"/>
          <w:rtl/>
        </w:rPr>
        <w:t>עקב התנהלות תקציבית מאוחרת או חסרה</w:t>
      </w:r>
      <w:r w:rsidRPr="002C7BD1">
        <w:rPr>
          <w:rFonts w:eastAsia="Calibri" w:hint="cs"/>
          <w:rtl/>
        </w:rPr>
        <w:t xml:space="preserve"> </w:t>
      </w:r>
      <w:r w:rsidRPr="002C7BD1">
        <w:rPr>
          <w:rFonts w:eastAsia="Calibri"/>
          <w:rtl/>
        </w:rPr>
        <w:t>בעיקרה בשל התנהלות אגף התקציבים ובחלקה לאור ההתנהלות שהייתה בסוף שנת</w:t>
      </w:r>
      <w:r w:rsidRPr="002C7BD1">
        <w:rPr>
          <w:rFonts w:eastAsia="Calibri" w:hint="cs"/>
          <w:rtl/>
        </w:rPr>
        <w:t xml:space="preserve"> </w:t>
      </w:r>
      <w:r w:rsidRPr="002C7BD1">
        <w:rPr>
          <w:rFonts w:eastAsia="Calibri"/>
          <w:rtl/>
        </w:rPr>
        <w:t>2024 על ידי ועדת הכספים</w:t>
      </w:r>
      <w:r w:rsidRPr="002C7BD1">
        <w:rPr>
          <w:rFonts w:eastAsia="Calibri" w:hint="cs"/>
          <w:rtl/>
        </w:rPr>
        <w:t>"... "</w:t>
      </w:r>
      <w:r w:rsidRPr="002C7BD1">
        <w:rPr>
          <w:rFonts w:eastAsia="Calibri"/>
          <w:rtl/>
        </w:rPr>
        <w:t>מן הצד האחד עומדת מסגרת חוק יסודות</w:t>
      </w:r>
      <w:r w:rsidRPr="002C7BD1">
        <w:rPr>
          <w:rFonts w:eastAsia="Calibri" w:hint="cs"/>
          <w:rtl/>
        </w:rPr>
        <w:t xml:space="preserve"> </w:t>
      </w:r>
      <w:r w:rsidRPr="002C7BD1">
        <w:rPr>
          <w:rFonts w:eastAsia="Calibri"/>
          <w:rtl/>
        </w:rPr>
        <w:t>התקציב, המגבילה הוצאה מתוכנית</w:t>
      </w:r>
      <w:r w:rsidRPr="002C7BD1">
        <w:rPr>
          <w:rFonts w:eastAsia="Calibri" w:hint="cs"/>
          <w:rtl/>
        </w:rPr>
        <w:t xml:space="preserve"> </w:t>
      </w:r>
      <w:r w:rsidRPr="002C7BD1">
        <w:rPr>
          <w:rFonts w:eastAsia="Calibri"/>
          <w:rtl/>
        </w:rPr>
        <w:t>תקציבית לפי חוק התקציב על שינוייו</w:t>
      </w:r>
      <w:r w:rsidRPr="002C7BD1">
        <w:rPr>
          <w:rFonts w:eastAsia="Calibri" w:hint="cs"/>
          <w:rtl/>
        </w:rPr>
        <w:t xml:space="preserve"> </w:t>
      </w:r>
      <w:r w:rsidRPr="002C7BD1">
        <w:rPr>
          <w:rFonts w:eastAsia="Calibri"/>
          <w:rtl/>
        </w:rPr>
        <w:t xml:space="preserve">זאת כאשר הפרשנות לחריגה בחוק </w:t>
      </w:r>
      <w:r w:rsidRPr="002C7BD1">
        <w:rPr>
          <w:rFonts w:eastAsia="Calibri" w:hint="cs"/>
          <w:rtl/>
        </w:rPr>
        <w:t>הייתה ש</w:t>
      </w:r>
      <w:r w:rsidRPr="002C7BD1">
        <w:rPr>
          <w:rFonts w:eastAsia="Calibri"/>
          <w:rtl/>
        </w:rPr>
        <w:t>הינה</w:t>
      </w:r>
      <w:r w:rsidRPr="002C7BD1">
        <w:rPr>
          <w:rFonts w:eastAsia="Calibri" w:hint="cs"/>
          <w:rtl/>
        </w:rPr>
        <w:t xml:space="preserve"> </w:t>
      </w:r>
      <w:r w:rsidRPr="002C7BD1">
        <w:rPr>
          <w:rFonts w:eastAsia="Calibri"/>
          <w:rtl/>
        </w:rPr>
        <w:t>בסוף שנה. מן הצד האחר עומדות חובות חוקיות וחוזיות אחרות, בין היתר תשלום שכר במועד לפי חוק הגנת</w:t>
      </w:r>
      <w:r w:rsidRPr="002C7BD1">
        <w:rPr>
          <w:rFonts w:eastAsia="Calibri" w:hint="cs"/>
          <w:rtl/>
        </w:rPr>
        <w:t xml:space="preserve"> </w:t>
      </w:r>
      <w:r w:rsidRPr="002C7BD1">
        <w:rPr>
          <w:rFonts w:eastAsia="Calibri"/>
          <w:rtl/>
        </w:rPr>
        <w:t>השכר,</w:t>
      </w:r>
      <w:r w:rsidRPr="002C7BD1">
        <w:rPr>
          <w:rFonts w:eastAsia="Calibri" w:hint="cs"/>
          <w:rtl/>
        </w:rPr>
        <w:t xml:space="preserve"> </w:t>
      </w:r>
      <w:r w:rsidRPr="002C7BD1">
        <w:rPr>
          <w:rFonts w:eastAsia="Calibri"/>
          <w:rtl/>
        </w:rPr>
        <w:t>תשלום מכוח חוק מוסר תשלומים, תשלום לפי הסכמים, חוזים והתחייבויות, וכן</w:t>
      </w:r>
      <w:r w:rsidRPr="002C7BD1">
        <w:rPr>
          <w:rFonts w:eastAsia="Calibri" w:hint="cs"/>
          <w:rtl/>
        </w:rPr>
        <w:t xml:space="preserve"> </w:t>
      </w:r>
      <w:r w:rsidRPr="002C7BD1">
        <w:rPr>
          <w:rFonts w:eastAsia="Calibri"/>
          <w:rtl/>
        </w:rPr>
        <w:t>תשלומים הנדרשים להמשך אספקת</w:t>
      </w:r>
      <w:r w:rsidRPr="002C7BD1">
        <w:rPr>
          <w:rFonts w:eastAsia="Calibri" w:hint="cs"/>
          <w:rtl/>
        </w:rPr>
        <w:t xml:space="preserve"> </w:t>
      </w:r>
      <w:r w:rsidRPr="002C7BD1">
        <w:rPr>
          <w:rFonts w:eastAsia="Calibri"/>
          <w:rtl/>
        </w:rPr>
        <w:t>שירותים חיוניים. במקרים אלה נדרש לבצע איזון בין חובות חוקיות.</w:t>
      </w:r>
      <w:r w:rsidRPr="002C7BD1">
        <w:rPr>
          <w:rFonts w:eastAsia="Calibri" w:hint="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בתשובת אגף התקציבים מיוני 2026 נכתב כי "</w:t>
      </w:r>
      <w:r w:rsidRPr="002C7BD1">
        <w:rPr>
          <w:rFonts w:eastAsia="Calibri"/>
          <w:rtl/>
        </w:rPr>
        <w:t>אגף התקציבים אחראי על תקצוב סעיפי, תכניות ותקנות</w:t>
      </w:r>
      <w:r w:rsidRPr="002C7BD1">
        <w:rPr>
          <w:rFonts w:eastAsia="Calibri" w:hint="cs"/>
          <w:rtl/>
        </w:rPr>
        <w:t xml:space="preserve"> </w:t>
      </w:r>
      <w:r w:rsidRPr="002C7BD1">
        <w:rPr>
          <w:rFonts w:eastAsia="Calibri"/>
          <w:rtl/>
        </w:rPr>
        <w:t>התקציב, ולא על הביצוע בפועל, אשר נמצא באחריות המשרד והחשב הרלוונטיים</w:t>
      </w:r>
      <w:r w:rsidRPr="002C7BD1">
        <w:rPr>
          <w:rFonts w:eastAsia="Calibri" w:hint="cs"/>
          <w:rtl/>
        </w:rPr>
        <w:t xml:space="preserve">". עוד </w:t>
      </w:r>
      <w:r w:rsidRPr="002C7BD1">
        <w:rPr>
          <w:rFonts w:eastAsia="Calibri" w:hint="cs"/>
          <w:rtl/>
        </w:rPr>
        <w:t xml:space="preserve">ציין האגף כי עמדת משרד האוצר היא שחוק התקציב מהווה מגבלה על הביצוע בכל רגע נתון במהלך השנה, וכי כל פרשנות אחרת אינה מתיישבת עם הדין. </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על משרדי הממשלה והשרים העומדים בראשם, וכן על חשבי המשרדים, לפעול בהתאם לחוק</w:t>
      </w:r>
      <w:r>
        <w:rPr>
          <w:rFonts w:eastAsia="Calibri"/>
          <w:b/>
          <w:bCs/>
          <w:vertAlign w:val="superscript"/>
          <w:rtl/>
        </w:rPr>
        <w:footnoteReference w:id="21"/>
      </w:r>
      <w:r w:rsidRPr="002C7BD1">
        <w:rPr>
          <w:rFonts w:eastAsia="Calibri" w:hint="cs"/>
          <w:b/>
          <w:bCs/>
          <w:rtl/>
        </w:rPr>
        <w:t>, ולא להוציא כספים, שתקציבם טרם אושר על ידי ועדת הכספים, זאת על אף שהתקבלו כהחלטות בממשלה. הרשות המחוקקת היא המאשרת את התקציב, ובמסגרת הפרדת הרשויות, והאיזון בין הרשות המבצעת לרשות המחוקקת - הרשות המבצעת אינה יכולה להוציא כספים אם הם לא מתוקצבים ומאושרים על ידי הרשות המחוקקת בהתאם לחוק, אם על ידי הקצאתם בתקציב המקורי או על ידי הקצאתם במסגרת שינויים תקציבים המאושרים בוועדת הכספים במהלך שנת הכספים.</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על</w:t>
      </w:r>
      <w:r w:rsidRPr="002C7BD1">
        <w:rPr>
          <w:rFonts w:eastAsia="Calibri" w:hint="cs"/>
          <w:b/>
          <w:bCs/>
          <w:rtl/>
        </w:rPr>
        <w:t xml:space="preserve"> </w:t>
      </w:r>
      <w:r w:rsidRPr="002C7BD1">
        <w:rPr>
          <w:rFonts w:eastAsia="Calibri" w:hint="cs"/>
          <w:b/>
          <w:bCs/>
          <w:rtl/>
        </w:rPr>
        <w:t xml:space="preserve">שר האוצר באמצעות </w:t>
      </w:r>
      <w:r w:rsidRPr="002C7BD1">
        <w:rPr>
          <w:rFonts w:eastAsia="Calibri" w:hint="cs"/>
          <w:b/>
          <w:bCs/>
          <w:rtl/>
        </w:rPr>
        <w:t xml:space="preserve">אגף התקציבים </w:t>
      </w:r>
      <w:r w:rsidRPr="002C7BD1">
        <w:rPr>
          <w:rFonts w:eastAsia="Calibri" w:hint="eastAsia"/>
          <w:b/>
          <w:bCs/>
          <w:rtl/>
        </w:rPr>
        <w:t>לפעול</w:t>
      </w:r>
      <w:r w:rsidRPr="002C7BD1">
        <w:rPr>
          <w:rFonts w:eastAsia="Calibri" w:hint="cs"/>
          <w:b/>
          <w:bCs/>
          <w:rtl/>
        </w:rPr>
        <w:t xml:space="preserve"> לזירוז הגשתן של</w:t>
      </w:r>
      <w:r w:rsidRPr="002C7BD1">
        <w:rPr>
          <w:rFonts w:eastAsia="Calibri" w:hint="cs"/>
          <w:b/>
          <w:bCs/>
          <w:rtl/>
        </w:rPr>
        <w:t xml:space="preserve"> </w:t>
      </w:r>
      <w:r w:rsidRPr="002C7BD1">
        <w:rPr>
          <w:rFonts w:eastAsia="Calibri" w:hint="cs"/>
          <w:b/>
          <w:bCs/>
          <w:rtl/>
        </w:rPr>
        <w:t>ה</w:t>
      </w:r>
      <w:r w:rsidRPr="002C7BD1">
        <w:rPr>
          <w:rFonts w:eastAsia="Calibri" w:hint="cs"/>
          <w:b/>
          <w:bCs/>
          <w:rtl/>
        </w:rPr>
        <w:t xml:space="preserve">פניות </w:t>
      </w:r>
      <w:r w:rsidRPr="002C7BD1">
        <w:rPr>
          <w:rFonts w:eastAsia="Calibri" w:hint="cs"/>
          <w:b/>
          <w:bCs/>
          <w:rtl/>
        </w:rPr>
        <w:t>ה</w:t>
      </w:r>
      <w:r w:rsidRPr="002C7BD1">
        <w:rPr>
          <w:rFonts w:eastAsia="Calibri" w:hint="cs"/>
          <w:b/>
          <w:bCs/>
          <w:rtl/>
        </w:rPr>
        <w:t xml:space="preserve">תקציביות, </w:t>
      </w:r>
      <w:r w:rsidRPr="002C7BD1">
        <w:rPr>
          <w:rFonts w:eastAsia="Calibri" w:hint="cs"/>
          <w:b/>
          <w:bCs/>
          <w:rtl/>
        </w:rPr>
        <w:t xml:space="preserve">לרבות אלו אשר נשענות על </w:t>
      </w:r>
      <w:r w:rsidRPr="002C7BD1">
        <w:rPr>
          <w:rFonts w:eastAsia="Calibri" w:hint="cs"/>
          <w:b/>
          <w:bCs/>
          <w:rtl/>
        </w:rPr>
        <w:t>החלט</w:t>
      </w:r>
      <w:r w:rsidRPr="002C7BD1">
        <w:rPr>
          <w:rFonts w:eastAsia="Calibri" w:hint="cs"/>
          <w:b/>
          <w:bCs/>
          <w:rtl/>
        </w:rPr>
        <w:t>ות</w:t>
      </w:r>
      <w:r w:rsidRPr="002C7BD1">
        <w:rPr>
          <w:rFonts w:eastAsia="Calibri" w:hint="cs"/>
          <w:b/>
          <w:bCs/>
          <w:rtl/>
        </w:rPr>
        <w:t xml:space="preserve"> </w:t>
      </w:r>
      <w:r w:rsidRPr="002C7BD1">
        <w:rPr>
          <w:rFonts w:eastAsia="Calibri" w:hint="cs"/>
          <w:b/>
          <w:bCs/>
          <w:rtl/>
        </w:rPr>
        <w:t>ה</w:t>
      </w:r>
      <w:r w:rsidRPr="002C7BD1">
        <w:rPr>
          <w:rFonts w:eastAsia="Calibri" w:hint="cs"/>
          <w:b/>
          <w:bCs/>
          <w:rtl/>
        </w:rPr>
        <w:t>ממשלה</w:t>
      </w:r>
      <w:r w:rsidRPr="002C7BD1">
        <w:rPr>
          <w:rFonts w:eastAsia="Calibri" w:hint="cs"/>
          <w:b/>
          <w:bCs/>
          <w:rtl/>
        </w:rPr>
        <w:t xml:space="preserve">, </w:t>
      </w:r>
      <w:r w:rsidRPr="002C7BD1">
        <w:rPr>
          <w:rFonts w:eastAsia="Calibri" w:hint="eastAsia"/>
          <w:b/>
          <w:bCs/>
          <w:rtl/>
        </w:rPr>
        <w:t>בסמוך</w:t>
      </w:r>
      <w:r w:rsidRPr="002C7BD1">
        <w:rPr>
          <w:rFonts w:eastAsia="Calibri"/>
          <w:b/>
          <w:bCs/>
          <w:rtl/>
        </w:rPr>
        <w:t xml:space="preserve"> למועד </w:t>
      </w:r>
      <w:r w:rsidRPr="002C7BD1" w:rsidR="00610F7F">
        <w:rPr>
          <w:rFonts w:eastAsia="Calibri" w:hint="cs"/>
          <w:b/>
          <w:bCs/>
          <w:rtl/>
        </w:rPr>
        <w:t>גיבוש</w:t>
      </w:r>
      <w:r w:rsidRPr="002C7BD1" w:rsidR="00610F7F">
        <w:rPr>
          <w:rFonts w:eastAsia="Calibri" w:hint="eastAsia"/>
          <w:b/>
          <w:bCs/>
          <w:rtl/>
        </w:rPr>
        <w:t>ן</w:t>
      </w:r>
      <w:r w:rsidRPr="002C7BD1">
        <w:rPr>
          <w:rFonts w:eastAsia="Calibri"/>
          <w:b/>
          <w:bCs/>
          <w:rtl/>
        </w:rPr>
        <w:t xml:space="preserve">. </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במסגרת</w:t>
      </w:r>
      <w:r w:rsidRPr="002C7BD1">
        <w:rPr>
          <w:rFonts w:eastAsia="Calibri"/>
          <w:b/>
          <w:bCs/>
          <w:rtl/>
        </w:rPr>
        <w:t xml:space="preserve"> </w:t>
      </w:r>
      <w:r w:rsidRPr="002C7BD1" w:rsidR="00610F7F">
        <w:rPr>
          <w:rFonts w:eastAsia="Calibri" w:hint="cs"/>
          <w:b/>
          <w:bCs/>
          <w:rtl/>
        </w:rPr>
        <w:t>הביקור</w:t>
      </w:r>
      <w:r w:rsidRPr="002C7BD1" w:rsidR="00610F7F">
        <w:rPr>
          <w:rFonts w:eastAsia="Calibri" w:hint="eastAsia"/>
          <w:b/>
          <w:bCs/>
          <w:rtl/>
        </w:rPr>
        <w:t>ת</w:t>
      </w:r>
      <w:r w:rsidRPr="002C7BD1">
        <w:rPr>
          <w:rFonts w:eastAsia="Calibri"/>
          <w:b/>
          <w:bCs/>
          <w:rtl/>
        </w:rPr>
        <w:t xml:space="preserve"> </w:t>
      </w:r>
      <w:r w:rsidRPr="002C7BD1">
        <w:rPr>
          <w:rFonts w:eastAsia="Calibri" w:hint="eastAsia"/>
          <w:b/>
          <w:bCs/>
          <w:rtl/>
        </w:rPr>
        <w:t>אף</w:t>
      </w:r>
      <w:r w:rsidRPr="002C7BD1">
        <w:rPr>
          <w:rFonts w:eastAsia="Calibri"/>
          <w:b/>
          <w:bCs/>
          <w:rtl/>
        </w:rPr>
        <w:t xml:space="preserve"> נמצא כי בהחלטות ממשלה מצוין אומנם מקור תקציבי ברמת </w:t>
      </w:r>
      <w:r w:rsidRPr="002C7BD1">
        <w:rPr>
          <w:rFonts w:eastAsia="Calibri" w:hint="eastAsia"/>
          <w:b/>
          <w:bCs/>
          <w:rtl/>
        </w:rPr>
        <w:t>המשרד</w:t>
      </w:r>
      <w:r w:rsidRPr="002C7BD1">
        <w:rPr>
          <w:rFonts w:eastAsia="Calibri"/>
          <w:b/>
          <w:bCs/>
          <w:rtl/>
        </w:rPr>
        <w:t xml:space="preserve"> </w:t>
      </w:r>
      <w:r w:rsidRPr="002C7BD1">
        <w:rPr>
          <w:rFonts w:eastAsia="Calibri" w:hint="eastAsia"/>
          <w:b/>
          <w:bCs/>
          <w:rtl/>
        </w:rPr>
        <w:t>הממשלתי</w:t>
      </w:r>
      <w:r w:rsidRPr="002C7BD1">
        <w:rPr>
          <w:rFonts w:eastAsia="Calibri"/>
          <w:b/>
          <w:bCs/>
          <w:rtl/>
        </w:rPr>
        <w:t xml:space="preserve">, </w:t>
      </w:r>
      <w:r w:rsidRPr="002C7BD1">
        <w:rPr>
          <w:rFonts w:eastAsia="Calibri" w:hint="eastAsia"/>
          <w:b/>
          <w:bCs/>
          <w:rtl/>
        </w:rPr>
        <w:t>אך</w:t>
      </w:r>
      <w:r w:rsidRPr="002C7BD1">
        <w:rPr>
          <w:rFonts w:eastAsia="Calibri"/>
          <w:b/>
          <w:bCs/>
          <w:rtl/>
        </w:rPr>
        <w:t xml:space="preserve"> </w:t>
      </w:r>
      <w:r w:rsidRPr="002C7BD1">
        <w:rPr>
          <w:rFonts w:eastAsia="Calibri" w:hint="eastAsia"/>
          <w:b/>
          <w:bCs/>
          <w:rtl/>
        </w:rPr>
        <w:t>מאחר</w:t>
      </w:r>
      <w:r w:rsidRPr="002C7BD1">
        <w:rPr>
          <w:rFonts w:eastAsia="Calibri"/>
          <w:b/>
          <w:bCs/>
          <w:rtl/>
        </w:rPr>
        <w:t xml:space="preserve"> </w:t>
      </w:r>
      <w:r w:rsidRPr="002C7BD1">
        <w:rPr>
          <w:rFonts w:eastAsia="Calibri" w:hint="eastAsia"/>
          <w:b/>
          <w:bCs/>
          <w:rtl/>
        </w:rPr>
        <w:t>ולא</w:t>
      </w:r>
      <w:r w:rsidRPr="002C7BD1">
        <w:rPr>
          <w:rFonts w:eastAsia="Calibri"/>
          <w:b/>
          <w:bCs/>
          <w:rtl/>
        </w:rPr>
        <w:t xml:space="preserve"> מפורט </w:t>
      </w:r>
      <w:r w:rsidRPr="002C7BD1">
        <w:rPr>
          <w:rFonts w:eastAsia="Calibri" w:hint="eastAsia"/>
          <w:b/>
          <w:bCs/>
          <w:rtl/>
        </w:rPr>
        <w:t>המקור</w:t>
      </w:r>
      <w:r w:rsidRPr="002C7BD1">
        <w:rPr>
          <w:rFonts w:eastAsia="Calibri"/>
          <w:b/>
          <w:bCs/>
          <w:rtl/>
        </w:rPr>
        <w:t xml:space="preserve"> </w:t>
      </w:r>
      <w:r w:rsidRPr="002C7BD1">
        <w:rPr>
          <w:rFonts w:eastAsia="Calibri" w:hint="eastAsia"/>
          <w:b/>
          <w:bCs/>
          <w:rtl/>
        </w:rPr>
        <w:t>התקציבי</w:t>
      </w:r>
      <w:r w:rsidRPr="002C7BD1">
        <w:rPr>
          <w:rFonts w:eastAsia="Calibri"/>
          <w:b/>
          <w:bCs/>
          <w:rtl/>
        </w:rPr>
        <w:t xml:space="preserve">, עדיין </w:t>
      </w:r>
      <w:r w:rsidRPr="002C7BD1">
        <w:rPr>
          <w:rFonts w:eastAsia="Calibri" w:hint="eastAsia"/>
          <w:b/>
          <w:bCs/>
          <w:rtl/>
        </w:rPr>
        <w:t>נדרשת</w:t>
      </w:r>
      <w:r w:rsidRPr="002C7BD1">
        <w:rPr>
          <w:rFonts w:eastAsia="Calibri" w:hint="cs"/>
          <w:b/>
          <w:bCs/>
          <w:rtl/>
        </w:rPr>
        <w:t xml:space="preserve"> </w:t>
      </w:r>
      <w:r w:rsidRPr="002C7BD1">
        <w:rPr>
          <w:rFonts w:eastAsia="Calibri" w:hint="eastAsia"/>
          <w:b/>
          <w:bCs/>
          <w:rtl/>
        </w:rPr>
        <w:t>להיעשות</w:t>
      </w:r>
      <w:r w:rsidRPr="002C7BD1">
        <w:rPr>
          <w:rFonts w:eastAsia="Calibri"/>
          <w:b/>
          <w:bCs/>
          <w:rtl/>
        </w:rPr>
        <w:t xml:space="preserve"> עבודה פנימית במשרדי</w:t>
      </w:r>
      <w:r w:rsidRPr="002C7BD1">
        <w:rPr>
          <w:rFonts w:eastAsia="Calibri" w:hint="eastAsia"/>
          <w:b/>
          <w:bCs/>
          <w:rtl/>
        </w:rPr>
        <w:t>ם</w:t>
      </w:r>
      <w:r w:rsidRPr="002C7BD1">
        <w:rPr>
          <w:rFonts w:eastAsia="Calibri"/>
          <w:b/>
          <w:bCs/>
          <w:rtl/>
        </w:rPr>
        <w:t xml:space="preserve"> האמורים </w:t>
      </w:r>
      <w:r w:rsidRPr="002C7BD1">
        <w:rPr>
          <w:rFonts w:eastAsia="Calibri" w:hint="eastAsia"/>
          <w:b/>
          <w:bCs/>
          <w:rtl/>
        </w:rPr>
        <w:t>ובאגף</w:t>
      </w:r>
      <w:r w:rsidRPr="002C7BD1">
        <w:rPr>
          <w:rFonts w:eastAsia="Calibri"/>
          <w:b/>
          <w:bCs/>
          <w:rtl/>
        </w:rPr>
        <w:t xml:space="preserve"> </w:t>
      </w:r>
      <w:r w:rsidRPr="002C7BD1">
        <w:rPr>
          <w:rFonts w:eastAsia="Calibri" w:hint="eastAsia"/>
          <w:b/>
          <w:bCs/>
          <w:rtl/>
        </w:rPr>
        <w:t>התקציבים</w:t>
      </w:r>
      <w:r w:rsidRPr="002C7BD1">
        <w:rPr>
          <w:rFonts w:eastAsia="Calibri"/>
          <w:b/>
          <w:bCs/>
          <w:rtl/>
        </w:rPr>
        <w:t xml:space="preserve">, </w:t>
      </w:r>
      <w:r w:rsidRPr="002C7BD1">
        <w:rPr>
          <w:rFonts w:eastAsia="Calibri" w:hint="eastAsia"/>
          <w:b/>
          <w:bCs/>
          <w:rtl/>
        </w:rPr>
        <w:t>כדי</w:t>
      </w:r>
      <w:r w:rsidRPr="002C7BD1">
        <w:rPr>
          <w:rFonts w:eastAsia="Calibri"/>
          <w:b/>
          <w:bCs/>
          <w:rtl/>
        </w:rPr>
        <w:t xml:space="preserve"> </w:t>
      </w:r>
      <w:r w:rsidRPr="002C7BD1">
        <w:rPr>
          <w:rFonts w:eastAsia="Calibri" w:hint="eastAsia"/>
          <w:b/>
          <w:bCs/>
          <w:rtl/>
        </w:rPr>
        <w:t>לאתר</w:t>
      </w:r>
      <w:r w:rsidRPr="002C7BD1">
        <w:rPr>
          <w:rFonts w:eastAsia="Calibri"/>
          <w:b/>
          <w:bCs/>
          <w:rtl/>
        </w:rPr>
        <w:t xml:space="preserve"> </w:t>
      </w:r>
      <w:r w:rsidRPr="002C7BD1">
        <w:rPr>
          <w:rFonts w:eastAsia="Calibri" w:hint="eastAsia"/>
          <w:b/>
          <w:bCs/>
          <w:rtl/>
        </w:rPr>
        <w:t>את</w:t>
      </w:r>
      <w:r w:rsidRPr="002C7BD1">
        <w:rPr>
          <w:rFonts w:eastAsia="Calibri"/>
          <w:b/>
          <w:bCs/>
          <w:rtl/>
        </w:rPr>
        <w:t xml:space="preserve"> </w:t>
      </w:r>
      <w:r w:rsidRPr="002C7BD1">
        <w:rPr>
          <w:rFonts w:eastAsia="Calibri" w:hint="eastAsia"/>
          <w:b/>
          <w:bCs/>
          <w:rtl/>
        </w:rPr>
        <w:t>הכספים</w:t>
      </w:r>
      <w:r w:rsidRPr="002C7BD1">
        <w:rPr>
          <w:rFonts w:eastAsia="Calibri"/>
          <w:b/>
          <w:bCs/>
          <w:rtl/>
        </w:rPr>
        <w:t xml:space="preserve"> </w:t>
      </w:r>
      <w:r w:rsidRPr="002C7BD1">
        <w:rPr>
          <w:rFonts w:eastAsia="Calibri" w:hint="eastAsia"/>
          <w:b/>
          <w:bCs/>
          <w:rtl/>
        </w:rPr>
        <w:t>שישמשו</w:t>
      </w:r>
      <w:r w:rsidRPr="002C7BD1">
        <w:rPr>
          <w:rFonts w:eastAsia="Calibri"/>
          <w:b/>
          <w:bCs/>
          <w:rtl/>
        </w:rPr>
        <w:t xml:space="preserve"> </w:t>
      </w:r>
      <w:r w:rsidRPr="002C7BD1">
        <w:rPr>
          <w:rFonts w:eastAsia="Calibri" w:hint="eastAsia"/>
          <w:b/>
          <w:bCs/>
          <w:rtl/>
        </w:rPr>
        <w:t>כמקור</w:t>
      </w:r>
      <w:r w:rsidRPr="002C7BD1">
        <w:rPr>
          <w:rFonts w:eastAsia="Calibri"/>
          <w:b/>
          <w:bCs/>
          <w:rtl/>
        </w:rPr>
        <w:t xml:space="preserve"> </w:t>
      </w:r>
      <w:r w:rsidRPr="002C7BD1">
        <w:rPr>
          <w:rFonts w:eastAsia="Calibri" w:hint="eastAsia"/>
          <w:b/>
          <w:bCs/>
          <w:rtl/>
        </w:rPr>
        <w:t>להחלטת</w:t>
      </w:r>
      <w:r w:rsidRPr="002C7BD1">
        <w:rPr>
          <w:rFonts w:eastAsia="Calibri"/>
          <w:b/>
          <w:bCs/>
          <w:rtl/>
        </w:rPr>
        <w:t xml:space="preserve"> </w:t>
      </w:r>
      <w:r w:rsidRPr="002C7BD1">
        <w:rPr>
          <w:rFonts w:eastAsia="Calibri" w:hint="eastAsia"/>
          <w:b/>
          <w:bCs/>
          <w:rtl/>
        </w:rPr>
        <w:t>הממשלה</w:t>
      </w:r>
      <w:r w:rsidRPr="002C7BD1">
        <w:rPr>
          <w:rFonts w:eastAsia="Calibri"/>
          <w:b/>
          <w:bCs/>
          <w:rtl/>
        </w:rPr>
        <w:t xml:space="preserve">, </w:t>
      </w:r>
      <w:r w:rsidRPr="002C7BD1">
        <w:rPr>
          <w:rFonts w:eastAsia="Calibri" w:hint="eastAsia"/>
          <w:b/>
          <w:bCs/>
          <w:rtl/>
        </w:rPr>
        <w:t>ובמידת</w:t>
      </w:r>
      <w:r w:rsidRPr="002C7BD1">
        <w:rPr>
          <w:rFonts w:eastAsia="Calibri"/>
          <w:b/>
          <w:bCs/>
          <w:rtl/>
        </w:rPr>
        <w:t xml:space="preserve"> הצורך </w:t>
      </w:r>
      <w:r w:rsidRPr="002C7BD1">
        <w:rPr>
          <w:rFonts w:eastAsia="Calibri" w:hint="eastAsia"/>
          <w:b/>
          <w:bCs/>
          <w:rtl/>
        </w:rPr>
        <w:t>לתעדף</w:t>
      </w:r>
      <w:r w:rsidRPr="002C7BD1">
        <w:rPr>
          <w:rFonts w:eastAsia="Calibri"/>
          <w:b/>
          <w:bCs/>
          <w:rtl/>
        </w:rPr>
        <w:t xml:space="preserve"> את הוצאות התקציב בהתאם. </w:t>
      </w:r>
      <w:r w:rsidRPr="002C7BD1">
        <w:rPr>
          <w:rFonts w:eastAsia="Calibri" w:hint="eastAsia"/>
          <w:b/>
          <w:bCs/>
          <w:rtl/>
        </w:rPr>
        <w:t>העבודה</w:t>
      </w:r>
      <w:r w:rsidRPr="002C7BD1">
        <w:rPr>
          <w:rFonts w:eastAsia="Calibri"/>
          <w:b/>
          <w:bCs/>
          <w:rtl/>
        </w:rPr>
        <w:t xml:space="preserve"> </w:t>
      </w:r>
      <w:r w:rsidRPr="002C7BD1">
        <w:rPr>
          <w:rFonts w:eastAsia="Calibri" w:hint="eastAsia"/>
          <w:b/>
          <w:bCs/>
          <w:rtl/>
        </w:rPr>
        <w:t>הנדרשת</w:t>
      </w:r>
      <w:r w:rsidRPr="002C7BD1">
        <w:rPr>
          <w:rFonts w:eastAsia="Calibri"/>
          <w:b/>
          <w:bCs/>
          <w:rtl/>
        </w:rPr>
        <w:t xml:space="preserve"> </w:t>
      </w:r>
      <w:r w:rsidRPr="002C7BD1">
        <w:rPr>
          <w:rFonts w:eastAsia="Calibri" w:hint="eastAsia"/>
          <w:b/>
          <w:bCs/>
          <w:rtl/>
        </w:rPr>
        <w:t>היא</w:t>
      </w:r>
      <w:r w:rsidRPr="002C7BD1">
        <w:rPr>
          <w:rFonts w:eastAsia="Calibri"/>
          <w:b/>
          <w:bCs/>
          <w:rtl/>
        </w:rPr>
        <w:t xml:space="preserve"> </w:t>
      </w:r>
      <w:r w:rsidRPr="002C7BD1">
        <w:rPr>
          <w:rFonts w:eastAsia="Calibri" w:hint="eastAsia"/>
          <w:b/>
          <w:bCs/>
          <w:rtl/>
        </w:rPr>
        <w:t>אחד</w:t>
      </w:r>
      <w:r w:rsidRPr="002C7BD1">
        <w:rPr>
          <w:rFonts w:eastAsia="Calibri"/>
          <w:b/>
          <w:bCs/>
          <w:rtl/>
        </w:rPr>
        <w:t xml:space="preserve"> מהגורמים לפער בין </w:t>
      </w:r>
      <w:r w:rsidRPr="002C7BD1">
        <w:rPr>
          <w:rFonts w:eastAsia="Calibri" w:hint="eastAsia"/>
          <w:b/>
          <w:bCs/>
          <w:rtl/>
        </w:rPr>
        <w:t>מועד</w:t>
      </w:r>
      <w:r w:rsidRPr="002C7BD1">
        <w:rPr>
          <w:rFonts w:eastAsia="Calibri"/>
          <w:b/>
          <w:bCs/>
          <w:rtl/>
        </w:rPr>
        <w:t xml:space="preserve"> </w:t>
      </w:r>
      <w:r w:rsidRPr="002C7BD1">
        <w:rPr>
          <w:rFonts w:eastAsia="Calibri" w:hint="eastAsia"/>
          <w:b/>
          <w:bCs/>
          <w:rtl/>
        </w:rPr>
        <w:t>החלטות</w:t>
      </w:r>
      <w:r w:rsidRPr="002C7BD1">
        <w:rPr>
          <w:rFonts w:eastAsia="Calibri"/>
          <w:b/>
          <w:bCs/>
          <w:rtl/>
        </w:rPr>
        <w:t xml:space="preserve"> הממשלה ובין </w:t>
      </w:r>
      <w:r w:rsidRPr="002C7BD1">
        <w:rPr>
          <w:rFonts w:eastAsia="Calibri" w:hint="eastAsia"/>
          <w:b/>
          <w:bCs/>
          <w:rtl/>
        </w:rPr>
        <w:t>מועד</w:t>
      </w:r>
      <w:r w:rsidRPr="002C7BD1">
        <w:rPr>
          <w:rFonts w:eastAsia="Calibri"/>
          <w:b/>
          <w:bCs/>
          <w:rtl/>
        </w:rPr>
        <w:t xml:space="preserve"> הפנייה לוועדת הכספים להעברת התקציב, ובין </w:t>
      </w:r>
      <w:r w:rsidRPr="002C7BD1">
        <w:rPr>
          <w:rFonts w:eastAsia="Calibri" w:hint="eastAsia"/>
          <w:b/>
          <w:bCs/>
          <w:rtl/>
        </w:rPr>
        <w:t>הביצוע</w:t>
      </w:r>
      <w:r w:rsidRPr="002C7BD1">
        <w:rPr>
          <w:rFonts w:eastAsia="Calibri"/>
          <w:b/>
          <w:bCs/>
          <w:rtl/>
        </w:rPr>
        <w:t xml:space="preserve"> </w:t>
      </w:r>
      <w:r w:rsidRPr="002C7BD1">
        <w:rPr>
          <w:rFonts w:eastAsia="Calibri" w:hint="eastAsia"/>
          <w:b/>
          <w:bCs/>
          <w:rtl/>
        </w:rPr>
        <w:t>בפועל</w:t>
      </w:r>
      <w:r w:rsidRPr="002C7BD1">
        <w:rPr>
          <w:rFonts w:eastAsia="Calibri"/>
          <w:b/>
          <w:b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דוגמה</w:t>
      </w:r>
      <w:r w:rsidRPr="002C7BD1">
        <w:rPr>
          <w:rFonts w:eastAsia="Calibri"/>
          <w:b/>
          <w:bCs/>
          <w:rtl/>
        </w:rPr>
        <w:t xml:space="preserve"> לכך היא החלטת ממשלה 2093 אשר מפנה להחלטת ממשלה 786 - "תוכנית להצלה, לשימור, לפיתוח ולמניעת שוד והרס עתיקות באתרי מורשת באזור יהודה והשומרון ובקעת הירדן ותיקון החלטת ממשלה" </w:t>
      </w:r>
      <w:r w:rsidRPr="002C7BD1">
        <w:rPr>
          <w:rFonts w:eastAsia="Calibri" w:hint="eastAsia"/>
          <w:b/>
          <w:bCs/>
          <w:rtl/>
        </w:rPr>
        <w:t>מתאריך</w:t>
      </w:r>
      <w:r w:rsidRPr="002C7BD1">
        <w:rPr>
          <w:rFonts w:eastAsia="Calibri"/>
          <w:b/>
          <w:bCs/>
          <w:rtl/>
        </w:rPr>
        <w:t xml:space="preserve"> 17.7.23. בהחלטה 786 נכתב, בין היתר, כי לצורך יישום סעיפים מסוימים בהחלטה </w:t>
      </w:r>
      <w:r w:rsidRPr="002C7BD1">
        <w:rPr>
          <w:rFonts w:eastAsia="Calibri" w:hint="eastAsia"/>
          <w:b/>
          <w:bCs/>
          <w:rtl/>
        </w:rPr>
        <w:t>יאוגם</w:t>
      </w:r>
      <w:r w:rsidRPr="002C7BD1">
        <w:rPr>
          <w:rFonts w:eastAsia="Calibri"/>
          <w:b/>
          <w:bCs/>
          <w:rtl/>
        </w:rPr>
        <w:t xml:space="preserve"> תקציב במשרד המו</w:t>
      </w:r>
      <w:r w:rsidRPr="002C7BD1">
        <w:rPr>
          <w:rFonts w:eastAsia="Calibri" w:hint="eastAsia"/>
          <w:b/>
          <w:bCs/>
          <w:rtl/>
        </w:rPr>
        <w:t>רשת</w:t>
      </w:r>
      <w:r w:rsidRPr="002C7BD1">
        <w:rPr>
          <w:rFonts w:eastAsia="Calibri"/>
          <w:b/>
          <w:bCs/>
          <w:rtl/>
        </w:rPr>
        <w:t xml:space="preserve"> </w:t>
      </w:r>
      <w:r w:rsidRPr="002C7BD1">
        <w:rPr>
          <w:rFonts w:eastAsia="Calibri" w:hint="eastAsia"/>
          <w:b/>
          <w:bCs/>
          <w:rtl/>
        </w:rPr>
        <w:t>ממשרדי</w:t>
      </w:r>
      <w:r w:rsidRPr="002C7BD1">
        <w:rPr>
          <w:rFonts w:eastAsia="Calibri"/>
          <w:b/>
          <w:bCs/>
          <w:rtl/>
        </w:rPr>
        <w:t xml:space="preserve"> </w:t>
      </w:r>
      <w:r w:rsidRPr="002C7BD1">
        <w:rPr>
          <w:rFonts w:eastAsia="Calibri" w:hint="eastAsia"/>
          <w:b/>
          <w:bCs/>
          <w:rtl/>
        </w:rPr>
        <w:t>ממשלה</w:t>
      </w:r>
      <w:r w:rsidRPr="002C7BD1">
        <w:rPr>
          <w:rFonts w:eastAsia="Calibri"/>
          <w:b/>
          <w:bCs/>
          <w:rtl/>
        </w:rPr>
        <w:t xml:space="preserve"> </w:t>
      </w:r>
      <w:r w:rsidRPr="002C7BD1">
        <w:rPr>
          <w:rFonts w:eastAsia="Calibri" w:hint="eastAsia"/>
          <w:b/>
          <w:bCs/>
          <w:rtl/>
        </w:rPr>
        <w:t>שונים</w:t>
      </w:r>
      <w:r w:rsidRPr="002C7BD1">
        <w:rPr>
          <w:rFonts w:eastAsia="Calibri"/>
          <w:b/>
          <w:bCs/>
          <w:rtl/>
        </w:rPr>
        <w:t xml:space="preserve">, למשל בסעיף 4ד נקבע כי לצורך הצלה, שימור ופיתוח של מתחם ארמונות החורף החשמונאיים </w:t>
      </w:r>
      <w:r w:rsidRPr="002C7BD1">
        <w:rPr>
          <w:rFonts w:eastAsia="Calibri" w:hint="eastAsia"/>
          <w:b/>
          <w:bCs/>
          <w:rtl/>
        </w:rPr>
        <w:t>יאוגם</w:t>
      </w:r>
      <w:r w:rsidRPr="002C7BD1">
        <w:rPr>
          <w:rFonts w:eastAsia="Calibri"/>
          <w:b/>
          <w:bCs/>
          <w:rtl/>
        </w:rPr>
        <w:t xml:space="preserve"> בשנת 2024 תקציב של כ-14.5 מיליון ש"ח לפי האופן הבא: מורשת - 6 מיליון ש"ח, </w:t>
      </w:r>
      <w:r w:rsidRPr="002C7BD1">
        <w:rPr>
          <w:rFonts w:eastAsia="Calibri" w:hint="eastAsia"/>
          <w:b/>
          <w:bCs/>
          <w:rtl/>
        </w:rPr>
        <w:t>המנהל</w:t>
      </w:r>
      <w:r w:rsidRPr="002C7BD1">
        <w:rPr>
          <w:rFonts w:eastAsia="Calibri"/>
          <w:b/>
          <w:bCs/>
          <w:rtl/>
        </w:rPr>
        <w:t xml:space="preserve"> </w:t>
      </w:r>
      <w:r w:rsidRPr="002C7BD1">
        <w:rPr>
          <w:rFonts w:eastAsia="Calibri" w:hint="eastAsia"/>
          <w:b/>
          <w:bCs/>
          <w:rtl/>
        </w:rPr>
        <w:t>האזרחי</w:t>
      </w:r>
      <w:r w:rsidRPr="002C7BD1">
        <w:rPr>
          <w:rFonts w:eastAsia="Calibri"/>
          <w:b/>
          <w:bCs/>
          <w:rtl/>
        </w:rPr>
        <w:t xml:space="preserve"> - 6 </w:t>
      </w:r>
      <w:r w:rsidRPr="002C7BD1">
        <w:rPr>
          <w:rFonts w:eastAsia="Calibri" w:hint="eastAsia"/>
          <w:b/>
          <w:bCs/>
          <w:rtl/>
        </w:rPr>
        <w:t>מיליון</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w:t>
      </w:r>
      <w:r w:rsidRPr="002C7BD1">
        <w:rPr>
          <w:rFonts w:eastAsia="Calibri" w:hint="eastAsia"/>
          <w:b/>
          <w:bCs/>
          <w:rtl/>
        </w:rPr>
        <w:t>תרבות</w:t>
      </w:r>
      <w:r w:rsidRPr="002C7BD1">
        <w:rPr>
          <w:rFonts w:eastAsia="Calibri"/>
          <w:b/>
          <w:bCs/>
          <w:rtl/>
        </w:rPr>
        <w:t xml:space="preserve"> </w:t>
      </w:r>
      <w:r w:rsidRPr="002C7BD1">
        <w:rPr>
          <w:rFonts w:eastAsia="Calibri" w:hint="eastAsia"/>
          <w:b/>
          <w:bCs/>
          <w:rtl/>
        </w:rPr>
        <w:t>וספורט</w:t>
      </w:r>
      <w:r w:rsidRPr="002C7BD1">
        <w:rPr>
          <w:rFonts w:eastAsia="Calibri"/>
          <w:b/>
          <w:bCs/>
          <w:rtl/>
        </w:rPr>
        <w:t xml:space="preserve"> - 1 </w:t>
      </w:r>
      <w:r w:rsidRPr="002C7BD1">
        <w:rPr>
          <w:rFonts w:eastAsia="Calibri" w:hint="eastAsia"/>
          <w:b/>
          <w:bCs/>
          <w:rtl/>
        </w:rPr>
        <w:t>מיליון</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w:t>
      </w:r>
      <w:r w:rsidRPr="002C7BD1">
        <w:rPr>
          <w:rFonts w:eastAsia="Calibri" w:hint="eastAsia"/>
          <w:b/>
          <w:bCs/>
          <w:rtl/>
        </w:rPr>
        <w:t>וחוץ</w:t>
      </w:r>
      <w:r w:rsidRPr="002C7BD1">
        <w:rPr>
          <w:rFonts w:eastAsia="Calibri"/>
          <w:b/>
          <w:bCs/>
          <w:rtl/>
        </w:rPr>
        <w:t xml:space="preserve"> - 1.5 </w:t>
      </w:r>
      <w:r w:rsidRPr="002C7BD1">
        <w:rPr>
          <w:rFonts w:eastAsia="Calibri" w:hint="eastAsia"/>
          <w:b/>
          <w:bCs/>
          <w:rtl/>
        </w:rPr>
        <w:t>מיליון</w:t>
      </w:r>
      <w:r w:rsidRPr="002C7BD1">
        <w:rPr>
          <w:rFonts w:eastAsia="Calibri"/>
          <w:b/>
          <w:bCs/>
          <w:rtl/>
        </w:rPr>
        <w:t xml:space="preserve"> </w:t>
      </w:r>
      <w:r w:rsidRPr="002C7BD1">
        <w:rPr>
          <w:rFonts w:eastAsia="Calibri" w:hint="eastAsia"/>
          <w:b/>
          <w:bCs/>
          <w:rtl/>
        </w:rPr>
        <w:t>ש</w:t>
      </w:r>
      <w:r w:rsidRPr="002C7BD1">
        <w:rPr>
          <w:rFonts w:eastAsia="Calibri"/>
          <w:b/>
          <w:bCs/>
          <w:rtl/>
        </w:rPr>
        <w:t xml:space="preserve">"ח. החלטת </w:t>
      </w:r>
      <w:r w:rsidRPr="002C7BD1">
        <w:rPr>
          <w:rFonts w:eastAsia="Calibri" w:hint="eastAsia"/>
          <w:b/>
          <w:bCs/>
          <w:rtl/>
        </w:rPr>
        <w:t>הממשלה</w:t>
      </w:r>
      <w:r w:rsidRPr="002C7BD1">
        <w:rPr>
          <w:rFonts w:eastAsia="Calibri"/>
          <w:b/>
          <w:bCs/>
          <w:rtl/>
        </w:rPr>
        <w:t>,</w:t>
      </w:r>
      <w:r w:rsidRPr="002C7BD1">
        <w:rPr>
          <w:rFonts w:eastAsia="Calibri" w:hint="cs"/>
          <w:b/>
          <w:bCs/>
          <w:rtl/>
        </w:rPr>
        <w:t xml:space="preserve"> </w:t>
      </w:r>
      <w:r w:rsidRPr="002C7BD1">
        <w:rPr>
          <w:rFonts w:eastAsia="Calibri"/>
          <w:b/>
          <w:bCs/>
          <w:rtl/>
        </w:rPr>
        <w:t xml:space="preserve">כאמור, אינה מפנה למקור מדויק, ובכל משרד יהיה צורך </w:t>
      </w:r>
      <w:r w:rsidRPr="002C7BD1">
        <w:rPr>
          <w:rFonts w:eastAsia="Calibri" w:hint="eastAsia"/>
          <w:b/>
          <w:bCs/>
          <w:rtl/>
        </w:rPr>
        <w:t>בעבודה</w:t>
      </w:r>
      <w:r w:rsidRPr="002C7BD1">
        <w:rPr>
          <w:rFonts w:eastAsia="Calibri"/>
          <w:b/>
          <w:bCs/>
          <w:rtl/>
        </w:rPr>
        <w:t xml:space="preserve"> </w:t>
      </w:r>
      <w:r w:rsidRPr="002C7BD1">
        <w:rPr>
          <w:rFonts w:eastAsia="Calibri" w:hint="eastAsia"/>
          <w:b/>
          <w:bCs/>
          <w:rtl/>
        </w:rPr>
        <w:t>פנימית</w:t>
      </w:r>
      <w:r w:rsidRPr="002C7BD1">
        <w:rPr>
          <w:rFonts w:eastAsia="Calibri"/>
          <w:b/>
          <w:bCs/>
          <w:rtl/>
        </w:rPr>
        <w:t xml:space="preserve"> </w:t>
      </w:r>
      <w:r w:rsidRPr="002C7BD1">
        <w:rPr>
          <w:rFonts w:eastAsia="Calibri" w:hint="eastAsia"/>
          <w:b/>
          <w:bCs/>
          <w:rtl/>
        </w:rPr>
        <w:t>כדי</w:t>
      </w:r>
      <w:r w:rsidRPr="002C7BD1">
        <w:rPr>
          <w:rFonts w:eastAsia="Calibri"/>
          <w:b/>
          <w:bCs/>
          <w:rtl/>
        </w:rPr>
        <w:t xml:space="preserve"> </w:t>
      </w:r>
      <w:r w:rsidRPr="002C7BD1">
        <w:rPr>
          <w:rFonts w:eastAsia="Calibri" w:hint="eastAsia"/>
          <w:b/>
          <w:bCs/>
          <w:rtl/>
        </w:rPr>
        <w:t>לאתר</w:t>
      </w:r>
      <w:r w:rsidRPr="002C7BD1">
        <w:rPr>
          <w:rFonts w:eastAsia="Calibri"/>
          <w:b/>
          <w:bCs/>
          <w:rtl/>
        </w:rPr>
        <w:t xml:space="preserve"> </w:t>
      </w:r>
      <w:r w:rsidRPr="002C7BD1">
        <w:rPr>
          <w:rFonts w:eastAsia="Calibri" w:hint="eastAsia"/>
          <w:b/>
          <w:bCs/>
          <w:rtl/>
        </w:rPr>
        <w:t>את</w:t>
      </w:r>
      <w:r w:rsidRPr="002C7BD1">
        <w:rPr>
          <w:rFonts w:eastAsia="Calibri"/>
          <w:b/>
          <w:bCs/>
          <w:rtl/>
        </w:rPr>
        <w:t xml:space="preserve"> </w:t>
      </w:r>
      <w:r w:rsidRPr="002C7BD1">
        <w:rPr>
          <w:rFonts w:eastAsia="Calibri" w:hint="eastAsia"/>
          <w:b/>
          <w:bCs/>
          <w:rtl/>
        </w:rPr>
        <w:t>המקורות</w:t>
      </w:r>
      <w:r w:rsidRPr="002C7BD1">
        <w:rPr>
          <w:rFonts w:eastAsia="Calibri"/>
          <w:b/>
          <w:bCs/>
          <w:rtl/>
        </w:rPr>
        <w:t xml:space="preserve"> </w:t>
      </w:r>
      <w:r w:rsidRPr="002C7BD1">
        <w:rPr>
          <w:rFonts w:eastAsia="Calibri" w:hint="eastAsia"/>
          <w:b/>
          <w:bCs/>
          <w:rtl/>
        </w:rPr>
        <w:t>לצורך</w:t>
      </w:r>
      <w:r w:rsidRPr="002C7BD1">
        <w:rPr>
          <w:rFonts w:eastAsia="Calibri"/>
          <w:b/>
          <w:bCs/>
          <w:rtl/>
        </w:rPr>
        <w:t xml:space="preserve"> </w:t>
      </w:r>
      <w:r w:rsidRPr="002C7BD1">
        <w:rPr>
          <w:rFonts w:eastAsia="Calibri" w:hint="eastAsia"/>
          <w:b/>
          <w:bCs/>
          <w:rtl/>
        </w:rPr>
        <w:t>יישום</w:t>
      </w:r>
      <w:r w:rsidRPr="002C7BD1">
        <w:rPr>
          <w:rFonts w:eastAsia="Calibri"/>
          <w:b/>
          <w:bCs/>
          <w:rtl/>
        </w:rPr>
        <w:t xml:space="preserve"> </w:t>
      </w:r>
      <w:r w:rsidRPr="002C7BD1">
        <w:rPr>
          <w:rFonts w:eastAsia="Calibri" w:hint="eastAsia"/>
          <w:b/>
          <w:bCs/>
          <w:rtl/>
        </w:rPr>
        <w:t>החלטת</w:t>
      </w:r>
      <w:r w:rsidRPr="002C7BD1">
        <w:rPr>
          <w:rFonts w:eastAsia="Calibri"/>
          <w:b/>
          <w:bCs/>
          <w:rtl/>
        </w:rPr>
        <w:t xml:space="preserve"> </w:t>
      </w:r>
      <w:r w:rsidRPr="002C7BD1">
        <w:rPr>
          <w:rFonts w:eastAsia="Calibri" w:hint="eastAsia"/>
          <w:b/>
          <w:bCs/>
          <w:rtl/>
        </w:rPr>
        <w:t>הממשלה</w:t>
      </w:r>
      <w:r w:rsidRPr="002C7BD1">
        <w:rPr>
          <w:rFonts w:eastAsia="Calibri"/>
          <w:b/>
          <w:b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משרד החוץ מסר בתשובתו ממרץ 2026 כי קיים קושי לאתר מקור תקציבי ספציפי בשלב החלטת הממשלה שכן הדבר מחייב התאמות וקיצוצים פנימיים במסגרת התקציב הקיים של המשרד, ותלוי בסדרי העדיפויות של השר והמנכ"ל לצד התחייבויות קיימות.</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מומלץ</w:t>
      </w:r>
      <w:r w:rsidRPr="002C7BD1">
        <w:rPr>
          <w:rFonts w:eastAsia="Calibri"/>
          <w:b/>
          <w:bCs/>
          <w:rtl/>
        </w:rPr>
        <w:t xml:space="preserve"> </w:t>
      </w:r>
      <w:r w:rsidRPr="002C7BD1">
        <w:rPr>
          <w:rFonts w:eastAsia="Calibri" w:hint="eastAsia"/>
          <w:b/>
          <w:bCs/>
          <w:rtl/>
        </w:rPr>
        <w:t>כי</w:t>
      </w:r>
      <w:r w:rsidRPr="002C7BD1">
        <w:rPr>
          <w:rFonts w:eastAsia="Calibri"/>
          <w:b/>
          <w:bCs/>
          <w:rtl/>
        </w:rPr>
        <w:t xml:space="preserve"> </w:t>
      </w:r>
      <w:r w:rsidRPr="002C7BD1">
        <w:rPr>
          <w:rFonts w:eastAsia="Calibri" w:hint="eastAsia"/>
          <w:b/>
          <w:bCs/>
          <w:rtl/>
        </w:rPr>
        <w:t>החלטות</w:t>
      </w:r>
      <w:r w:rsidRPr="002C7BD1">
        <w:rPr>
          <w:rFonts w:eastAsia="Calibri"/>
          <w:b/>
          <w:bCs/>
          <w:rtl/>
        </w:rPr>
        <w:t xml:space="preserve"> </w:t>
      </w:r>
      <w:r w:rsidRPr="002C7BD1">
        <w:rPr>
          <w:rFonts w:eastAsia="Calibri" w:hint="eastAsia"/>
          <w:b/>
          <w:bCs/>
          <w:rtl/>
        </w:rPr>
        <w:t>הממשלה</w:t>
      </w:r>
      <w:r w:rsidRPr="002C7BD1">
        <w:rPr>
          <w:rFonts w:eastAsia="Calibri"/>
          <w:b/>
          <w:bCs/>
          <w:rtl/>
        </w:rPr>
        <w:t xml:space="preserve"> </w:t>
      </w:r>
      <w:r w:rsidRPr="002C7BD1">
        <w:rPr>
          <w:rFonts w:eastAsia="Calibri" w:hint="eastAsia"/>
          <w:b/>
          <w:bCs/>
          <w:rtl/>
        </w:rPr>
        <w:t>יפרטו</w:t>
      </w:r>
      <w:r w:rsidRPr="002C7BD1">
        <w:rPr>
          <w:rFonts w:eastAsia="Calibri"/>
          <w:b/>
          <w:bCs/>
          <w:rtl/>
        </w:rPr>
        <w:t xml:space="preserve"> </w:t>
      </w:r>
      <w:r w:rsidRPr="002C7BD1">
        <w:rPr>
          <w:rFonts w:eastAsia="Calibri" w:hint="eastAsia"/>
          <w:b/>
          <w:bCs/>
          <w:rtl/>
        </w:rPr>
        <w:t>את</w:t>
      </w:r>
      <w:r w:rsidRPr="002C7BD1">
        <w:rPr>
          <w:rFonts w:eastAsia="Calibri"/>
          <w:b/>
          <w:bCs/>
          <w:rtl/>
        </w:rPr>
        <w:t xml:space="preserve"> </w:t>
      </w:r>
      <w:r w:rsidRPr="002C7BD1">
        <w:rPr>
          <w:rFonts w:eastAsia="Calibri" w:hint="eastAsia"/>
          <w:b/>
          <w:bCs/>
          <w:rtl/>
        </w:rPr>
        <w:t>המקור</w:t>
      </w:r>
      <w:r w:rsidRPr="002C7BD1">
        <w:rPr>
          <w:rFonts w:eastAsia="Calibri"/>
          <w:b/>
          <w:bCs/>
          <w:rtl/>
        </w:rPr>
        <w:t xml:space="preserve"> </w:t>
      </w:r>
      <w:r w:rsidRPr="002C7BD1">
        <w:rPr>
          <w:rFonts w:eastAsia="Calibri" w:hint="eastAsia"/>
          <w:b/>
          <w:bCs/>
          <w:rtl/>
        </w:rPr>
        <w:t>התקציבי</w:t>
      </w:r>
      <w:r w:rsidRPr="002C7BD1">
        <w:rPr>
          <w:rFonts w:eastAsia="Calibri"/>
          <w:b/>
          <w:bCs/>
          <w:rtl/>
        </w:rPr>
        <w:t xml:space="preserve"> המדויק ככל שהדבר מתאפשר </w:t>
      </w:r>
      <w:r w:rsidR="00E22727">
        <w:rPr>
          <w:rFonts w:eastAsia="Calibri" w:hint="cs"/>
          <w:b/>
          <w:bCs/>
          <w:rtl/>
        </w:rPr>
        <w:t>כדי</w:t>
      </w:r>
      <w:r w:rsidRPr="002C7BD1">
        <w:rPr>
          <w:rFonts w:eastAsia="Calibri"/>
          <w:b/>
          <w:bCs/>
          <w:rtl/>
        </w:rPr>
        <w:t xml:space="preserve"> לחסוך זמן בישומן. </w:t>
      </w:r>
      <w:r w:rsidRPr="002C7BD1">
        <w:rPr>
          <w:rFonts w:eastAsia="Calibri" w:hint="eastAsia"/>
          <w:b/>
          <w:bCs/>
          <w:rtl/>
        </w:rPr>
        <w:t>עוד</w:t>
      </w:r>
      <w:r w:rsidRPr="002C7BD1">
        <w:rPr>
          <w:rFonts w:eastAsia="Calibri"/>
          <w:b/>
          <w:bCs/>
          <w:rtl/>
        </w:rPr>
        <w:t xml:space="preserve"> </w:t>
      </w:r>
      <w:r w:rsidRPr="002C7BD1">
        <w:rPr>
          <w:rFonts w:eastAsia="Calibri" w:hint="eastAsia"/>
          <w:b/>
          <w:bCs/>
          <w:rtl/>
        </w:rPr>
        <w:t>מומלץ</w:t>
      </w:r>
      <w:r w:rsidRPr="002C7BD1">
        <w:rPr>
          <w:rFonts w:eastAsia="Calibri"/>
          <w:b/>
          <w:bCs/>
          <w:rtl/>
        </w:rPr>
        <w:t xml:space="preserve"> כי במידה ואין אפשרות לאתר את המקור קודם החלטת הממשלה, על המשרדים בשיתוף אגף תקציבים לפעול </w:t>
      </w:r>
      <w:r w:rsidRPr="002C7BD1">
        <w:rPr>
          <w:rFonts w:eastAsia="Calibri" w:hint="eastAsia"/>
          <w:b/>
          <w:bCs/>
          <w:rtl/>
        </w:rPr>
        <w:t>באופן</w:t>
      </w:r>
      <w:r w:rsidRPr="002C7BD1">
        <w:rPr>
          <w:rFonts w:eastAsia="Calibri"/>
          <w:b/>
          <w:bCs/>
          <w:rtl/>
        </w:rPr>
        <w:t xml:space="preserve"> </w:t>
      </w:r>
      <w:r w:rsidRPr="002C7BD1">
        <w:rPr>
          <w:rFonts w:eastAsia="Calibri" w:hint="eastAsia"/>
          <w:b/>
          <w:bCs/>
          <w:rtl/>
        </w:rPr>
        <w:t>יעיל</w:t>
      </w:r>
      <w:r w:rsidRPr="002C7BD1">
        <w:rPr>
          <w:rFonts w:eastAsia="Calibri"/>
          <w:b/>
          <w:bCs/>
          <w:rtl/>
        </w:rPr>
        <w:t xml:space="preserve"> </w:t>
      </w:r>
      <w:r w:rsidRPr="002C7BD1">
        <w:rPr>
          <w:rFonts w:eastAsia="Calibri" w:hint="eastAsia"/>
          <w:b/>
          <w:bCs/>
          <w:rtl/>
        </w:rPr>
        <w:t>ומהיר</w:t>
      </w:r>
      <w:r w:rsidRPr="002C7BD1">
        <w:rPr>
          <w:rFonts w:eastAsia="Calibri"/>
          <w:b/>
          <w:bCs/>
          <w:rtl/>
        </w:rPr>
        <w:t xml:space="preserve"> </w:t>
      </w:r>
      <w:r w:rsidRPr="002C7BD1">
        <w:rPr>
          <w:rFonts w:eastAsia="Calibri" w:hint="eastAsia"/>
          <w:b/>
          <w:bCs/>
          <w:rtl/>
        </w:rPr>
        <w:t>לאיתור</w:t>
      </w:r>
      <w:r w:rsidRPr="002C7BD1">
        <w:rPr>
          <w:rFonts w:eastAsia="Calibri"/>
          <w:b/>
          <w:bCs/>
          <w:rtl/>
        </w:rPr>
        <w:t xml:space="preserve"> </w:t>
      </w:r>
      <w:r w:rsidRPr="002C7BD1">
        <w:rPr>
          <w:rFonts w:eastAsia="Calibri" w:hint="eastAsia"/>
          <w:b/>
          <w:bCs/>
          <w:rtl/>
        </w:rPr>
        <w:t>המקורות</w:t>
      </w:r>
      <w:r w:rsidRPr="002C7BD1">
        <w:rPr>
          <w:rFonts w:eastAsia="Calibri"/>
          <w:b/>
          <w:bCs/>
          <w:rtl/>
        </w:rPr>
        <w:t>, ו</w:t>
      </w:r>
      <w:r w:rsidRPr="002C7BD1">
        <w:rPr>
          <w:rFonts w:eastAsia="Calibri" w:hint="eastAsia"/>
          <w:b/>
          <w:bCs/>
          <w:rtl/>
        </w:rPr>
        <w:t>על</w:t>
      </w:r>
      <w:r w:rsidRPr="002C7BD1">
        <w:rPr>
          <w:rFonts w:eastAsia="Calibri"/>
          <w:b/>
          <w:bCs/>
          <w:rtl/>
        </w:rPr>
        <w:t xml:space="preserve"> </w:t>
      </w:r>
      <w:r w:rsidRPr="002C7BD1">
        <w:rPr>
          <w:rFonts w:eastAsia="Calibri" w:hint="eastAsia"/>
          <w:b/>
          <w:bCs/>
          <w:rtl/>
        </w:rPr>
        <w:t>אגף</w:t>
      </w:r>
      <w:r w:rsidRPr="002C7BD1">
        <w:rPr>
          <w:rFonts w:eastAsia="Calibri"/>
          <w:b/>
          <w:bCs/>
          <w:rtl/>
        </w:rPr>
        <w:t xml:space="preserve"> </w:t>
      </w:r>
      <w:r w:rsidRPr="002C7BD1">
        <w:rPr>
          <w:rFonts w:eastAsia="Calibri" w:hint="eastAsia"/>
          <w:b/>
          <w:bCs/>
          <w:rtl/>
        </w:rPr>
        <w:t>התקציבים</w:t>
      </w:r>
      <w:r w:rsidRPr="002C7BD1">
        <w:rPr>
          <w:rFonts w:eastAsia="Calibri"/>
          <w:b/>
          <w:bCs/>
          <w:rtl/>
        </w:rPr>
        <w:t xml:space="preserve"> </w:t>
      </w:r>
      <w:r w:rsidRPr="002C7BD1">
        <w:rPr>
          <w:rFonts w:eastAsia="Calibri" w:hint="eastAsia"/>
          <w:b/>
          <w:bCs/>
          <w:rtl/>
        </w:rPr>
        <w:t>להגיש</w:t>
      </w:r>
      <w:r w:rsidRPr="002C7BD1">
        <w:rPr>
          <w:rFonts w:eastAsia="Calibri"/>
          <w:b/>
          <w:bCs/>
          <w:rtl/>
        </w:rPr>
        <w:t xml:space="preserve"> </w:t>
      </w:r>
      <w:r w:rsidRPr="002C7BD1">
        <w:rPr>
          <w:rFonts w:eastAsia="Calibri" w:hint="eastAsia"/>
          <w:b/>
          <w:bCs/>
          <w:rtl/>
        </w:rPr>
        <w:t>את</w:t>
      </w:r>
      <w:r w:rsidRPr="002C7BD1">
        <w:rPr>
          <w:rFonts w:eastAsia="Calibri"/>
          <w:b/>
          <w:bCs/>
          <w:rtl/>
        </w:rPr>
        <w:t xml:space="preserve"> </w:t>
      </w:r>
      <w:r w:rsidRPr="002C7BD1">
        <w:rPr>
          <w:rFonts w:eastAsia="Calibri" w:hint="eastAsia"/>
          <w:b/>
          <w:bCs/>
          <w:rtl/>
        </w:rPr>
        <w:t>הפניה</w:t>
      </w:r>
      <w:r w:rsidRPr="002C7BD1">
        <w:rPr>
          <w:rFonts w:eastAsia="Calibri"/>
          <w:b/>
          <w:bCs/>
          <w:rtl/>
        </w:rPr>
        <w:t xml:space="preserve"> </w:t>
      </w:r>
      <w:r w:rsidRPr="002C7BD1">
        <w:rPr>
          <w:rFonts w:eastAsia="Calibri" w:hint="eastAsia"/>
          <w:b/>
          <w:bCs/>
          <w:rtl/>
        </w:rPr>
        <w:t>בהתאם</w:t>
      </w:r>
      <w:r w:rsidRPr="002C7BD1">
        <w:rPr>
          <w:rFonts w:eastAsia="Calibri"/>
          <w:b/>
          <w:bCs/>
          <w:rtl/>
        </w:rPr>
        <w:t xml:space="preserve"> </w:t>
      </w:r>
      <w:r w:rsidRPr="002C7BD1" w:rsidR="00610F7F">
        <w:rPr>
          <w:rFonts w:eastAsia="Calibri" w:hint="cs"/>
          <w:b/>
          <w:bCs/>
          <w:rtl/>
        </w:rPr>
        <w:t>לוועד</w:t>
      </w:r>
      <w:r w:rsidRPr="002C7BD1" w:rsidR="00610F7F">
        <w:rPr>
          <w:rFonts w:eastAsia="Calibri" w:hint="eastAsia"/>
          <w:b/>
          <w:bCs/>
          <w:rtl/>
        </w:rPr>
        <w:t>ת</w:t>
      </w:r>
      <w:r w:rsidRPr="002C7BD1">
        <w:rPr>
          <w:rFonts w:eastAsia="Calibri"/>
          <w:b/>
          <w:bCs/>
          <w:rtl/>
        </w:rPr>
        <w:t xml:space="preserve"> הכספים בהקדם האפשרי.</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eastAsia"/>
          <w:b/>
          <w:bCs/>
          <w:rtl/>
        </w:rPr>
        <w:t>במסגרת</w:t>
      </w:r>
      <w:r w:rsidRPr="002C7BD1">
        <w:rPr>
          <w:rFonts w:eastAsia="Calibri"/>
          <w:b/>
          <w:bCs/>
          <w:rtl/>
        </w:rPr>
        <w:t xml:space="preserve"> </w:t>
      </w:r>
      <w:r w:rsidRPr="002C7BD1" w:rsidR="00610F7F">
        <w:rPr>
          <w:rFonts w:eastAsia="Calibri" w:hint="cs"/>
          <w:b/>
          <w:bCs/>
          <w:rtl/>
        </w:rPr>
        <w:t>הביקור</w:t>
      </w:r>
      <w:r w:rsidRPr="002C7BD1" w:rsidR="00610F7F">
        <w:rPr>
          <w:rFonts w:eastAsia="Calibri" w:hint="eastAsia"/>
          <w:b/>
          <w:bCs/>
          <w:rtl/>
        </w:rPr>
        <w:t>ת</w:t>
      </w:r>
      <w:r w:rsidRPr="002C7BD1">
        <w:rPr>
          <w:rFonts w:eastAsia="Calibri"/>
          <w:b/>
          <w:bCs/>
          <w:rtl/>
        </w:rPr>
        <w:t xml:space="preserve"> </w:t>
      </w:r>
      <w:r w:rsidRPr="002C7BD1">
        <w:rPr>
          <w:rFonts w:eastAsia="Calibri" w:hint="eastAsia"/>
          <w:b/>
          <w:bCs/>
          <w:rtl/>
        </w:rPr>
        <w:t>אף</w:t>
      </w:r>
      <w:r w:rsidRPr="002C7BD1">
        <w:rPr>
          <w:rFonts w:eastAsia="Calibri"/>
          <w:b/>
          <w:bCs/>
          <w:rtl/>
        </w:rPr>
        <w:t xml:space="preserve"> </w:t>
      </w:r>
      <w:r w:rsidRPr="002C7BD1">
        <w:rPr>
          <w:rFonts w:eastAsia="Calibri" w:hint="eastAsia"/>
          <w:b/>
          <w:bCs/>
          <w:rtl/>
        </w:rPr>
        <w:t>נמצא</w:t>
      </w:r>
      <w:r w:rsidRPr="002C7BD1">
        <w:rPr>
          <w:rFonts w:eastAsia="Calibri"/>
          <w:b/>
          <w:bCs/>
          <w:rtl/>
        </w:rPr>
        <w:t xml:space="preserve"> </w:t>
      </w:r>
      <w:r w:rsidRPr="002C7BD1">
        <w:rPr>
          <w:rFonts w:eastAsia="Calibri" w:hint="eastAsia"/>
          <w:b/>
          <w:bCs/>
          <w:rtl/>
        </w:rPr>
        <w:t>כי</w:t>
      </w:r>
      <w:r w:rsidRPr="002C7BD1">
        <w:rPr>
          <w:rFonts w:eastAsia="Calibri"/>
          <w:b/>
          <w:bCs/>
          <w:rtl/>
        </w:rPr>
        <w:t xml:space="preserve"> </w:t>
      </w:r>
      <w:r w:rsidRPr="002C7BD1">
        <w:rPr>
          <w:rFonts w:eastAsia="Calibri" w:hint="eastAsia"/>
          <w:b/>
          <w:bCs/>
          <w:rtl/>
        </w:rPr>
        <w:t>גם</w:t>
      </w:r>
      <w:r w:rsidRPr="002C7BD1">
        <w:rPr>
          <w:rFonts w:eastAsia="Calibri"/>
          <w:b/>
          <w:bCs/>
          <w:rtl/>
        </w:rPr>
        <w:t xml:space="preserve"> </w:t>
      </w:r>
      <w:r w:rsidRPr="002C7BD1">
        <w:rPr>
          <w:rFonts w:eastAsia="Calibri" w:hint="eastAsia"/>
          <w:b/>
          <w:bCs/>
          <w:rtl/>
        </w:rPr>
        <w:t>בתוכניות</w:t>
      </w:r>
      <w:r w:rsidRPr="002C7BD1">
        <w:rPr>
          <w:rFonts w:eastAsia="Calibri"/>
          <w:b/>
          <w:bCs/>
          <w:rtl/>
        </w:rPr>
        <w:t xml:space="preserve"> שחלק גדול מההוצאות בהן הוא קשיח </w:t>
      </w:r>
      <w:r w:rsidRPr="002C7BD1">
        <w:rPr>
          <w:rFonts w:eastAsia="Calibri" w:hint="eastAsia"/>
          <w:b/>
          <w:bCs/>
          <w:rtl/>
        </w:rPr>
        <w:t>והוצאתו</w:t>
      </w:r>
      <w:r w:rsidRPr="002C7BD1">
        <w:rPr>
          <w:rFonts w:eastAsia="Calibri"/>
          <w:b/>
          <w:bCs/>
          <w:rtl/>
        </w:rPr>
        <w:t xml:space="preserve"> </w:t>
      </w:r>
      <w:r w:rsidRPr="002C7BD1">
        <w:rPr>
          <w:rFonts w:eastAsia="Calibri" w:hint="eastAsia"/>
          <w:b/>
          <w:bCs/>
          <w:rtl/>
        </w:rPr>
        <w:t>הייתה</w:t>
      </w:r>
      <w:r w:rsidRPr="002C7BD1">
        <w:rPr>
          <w:rFonts w:eastAsia="Calibri"/>
          <w:b/>
          <w:bCs/>
          <w:rtl/>
        </w:rPr>
        <w:t xml:space="preserve"> אמורה להיות ברובה ידוע</w:t>
      </w:r>
      <w:r w:rsidRPr="002C7BD1">
        <w:rPr>
          <w:rFonts w:eastAsia="Calibri" w:hint="eastAsia"/>
          <w:b/>
          <w:bCs/>
          <w:rtl/>
        </w:rPr>
        <w:t>ה</w:t>
      </w:r>
      <w:r w:rsidRPr="002C7BD1">
        <w:rPr>
          <w:rFonts w:eastAsia="Calibri"/>
          <w:b/>
          <w:bCs/>
          <w:rtl/>
        </w:rPr>
        <w:t xml:space="preserve"> מראש, נמצאו חריגות מהתקציב המקורי שנובעות מכך </w:t>
      </w:r>
      <w:r w:rsidRPr="002C7BD1">
        <w:rPr>
          <w:rFonts w:eastAsia="Calibri" w:hint="eastAsia"/>
          <w:b/>
          <w:bCs/>
          <w:rtl/>
        </w:rPr>
        <w:t>שלמעשה</w:t>
      </w:r>
      <w:r w:rsidRPr="002C7BD1">
        <w:rPr>
          <w:rFonts w:eastAsia="Calibri"/>
          <w:b/>
          <w:bCs/>
          <w:rtl/>
        </w:rPr>
        <w:t xml:space="preserve"> אותן תוכניות תוקצבו בחסר, מה שחייב פנייה תקציבית </w:t>
      </w:r>
      <w:r w:rsidR="00E22727">
        <w:rPr>
          <w:rFonts w:eastAsia="Calibri" w:hint="cs"/>
          <w:b/>
          <w:bCs/>
          <w:rtl/>
        </w:rPr>
        <w:t>כדי</w:t>
      </w:r>
      <w:r w:rsidRPr="002C7BD1">
        <w:rPr>
          <w:rFonts w:eastAsia="Calibri"/>
          <w:b/>
          <w:bCs/>
          <w:rtl/>
        </w:rPr>
        <w:t xml:space="preserve"> להשלים את הפער </w:t>
      </w:r>
      <w:r w:rsidRPr="002C7BD1">
        <w:rPr>
          <w:rFonts w:eastAsia="Calibri" w:hint="eastAsia"/>
          <w:b/>
          <w:bCs/>
          <w:rtl/>
        </w:rPr>
        <w:t>בין</w:t>
      </w:r>
      <w:r w:rsidRPr="002C7BD1">
        <w:rPr>
          <w:rFonts w:eastAsia="Calibri"/>
          <w:b/>
          <w:bCs/>
          <w:rtl/>
        </w:rPr>
        <w:t xml:space="preserve"> </w:t>
      </w:r>
      <w:r w:rsidRPr="002C7BD1">
        <w:rPr>
          <w:rFonts w:eastAsia="Calibri" w:hint="eastAsia"/>
          <w:b/>
          <w:bCs/>
          <w:rtl/>
        </w:rPr>
        <w:t>התקציב</w:t>
      </w:r>
      <w:r w:rsidRPr="002C7BD1">
        <w:rPr>
          <w:rFonts w:eastAsia="Calibri"/>
          <w:b/>
          <w:bCs/>
          <w:rtl/>
        </w:rPr>
        <w:t xml:space="preserve"> </w:t>
      </w:r>
      <w:r w:rsidRPr="002C7BD1">
        <w:rPr>
          <w:rFonts w:eastAsia="Calibri" w:hint="eastAsia"/>
          <w:b/>
          <w:bCs/>
          <w:rtl/>
        </w:rPr>
        <w:t>המקורי</w:t>
      </w:r>
      <w:r w:rsidRPr="002C7BD1">
        <w:rPr>
          <w:rFonts w:eastAsia="Calibri"/>
          <w:b/>
          <w:bCs/>
          <w:rtl/>
        </w:rPr>
        <w:t xml:space="preserve"> </w:t>
      </w:r>
      <w:r w:rsidRPr="002C7BD1">
        <w:rPr>
          <w:rFonts w:eastAsia="Calibri" w:hint="eastAsia"/>
          <w:b/>
          <w:bCs/>
          <w:rtl/>
        </w:rPr>
        <w:t>לבין</w:t>
      </w:r>
      <w:r w:rsidRPr="002C7BD1">
        <w:rPr>
          <w:rFonts w:eastAsia="Calibri"/>
          <w:b/>
          <w:bCs/>
          <w:rtl/>
        </w:rPr>
        <w:t xml:space="preserve"> </w:t>
      </w:r>
      <w:r w:rsidRPr="002C7BD1">
        <w:rPr>
          <w:rFonts w:eastAsia="Calibri" w:hint="eastAsia"/>
          <w:b/>
          <w:bCs/>
          <w:rtl/>
        </w:rPr>
        <w:t>הביצוע</w:t>
      </w:r>
      <w:r w:rsidRPr="002C7BD1">
        <w:rPr>
          <w:rFonts w:eastAsia="Calibri"/>
          <w:b/>
          <w:bCs/>
          <w:rtl/>
        </w:rPr>
        <w:t xml:space="preserve"> </w:t>
      </w:r>
      <w:r w:rsidRPr="002C7BD1">
        <w:rPr>
          <w:rFonts w:eastAsia="Calibri" w:hint="eastAsia"/>
          <w:b/>
          <w:bCs/>
          <w:rtl/>
        </w:rPr>
        <w:t>בפועל</w:t>
      </w:r>
      <w:r w:rsidRPr="002C7BD1">
        <w:rPr>
          <w:rFonts w:eastAsia="Calibri"/>
          <w:b/>
          <w:bCs/>
          <w:rtl/>
        </w:rPr>
        <w:t>.</w:t>
      </w:r>
      <w:r w:rsidRPr="002C7BD1">
        <w:rPr>
          <w:rFonts w:eastAsia="Calibri" w:hint="cs"/>
          <w:b/>
          <w:bCs/>
          <w:rtl/>
        </w:rPr>
        <w:t xml:space="preserve"> </w:t>
      </w:r>
    </w:p>
    <w:p w:rsidR="002C7BD1" w:rsidRPr="002C7BD1" w:rsidP="002C7BD1">
      <w:pPr>
        <w:spacing w:line="269" w:lineRule="auto"/>
        <w:ind w:left="-567"/>
        <w:rPr>
          <w:rFonts w:eastAsia="Calibri"/>
          <w:b/>
          <w:bCs/>
          <w:szCs w:val="20"/>
          <w:rtl/>
        </w:rPr>
      </w:pPr>
    </w:p>
    <w:p w:rsidR="002C7BD1" w:rsidRPr="002C7BD1" w:rsidP="002C7BD1">
      <w:pPr>
        <w:spacing w:line="269" w:lineRule="auto"/>
        <w:rPr>
          <w:rFonts w:eastAsia="Calibri"/>
          <w:b/>
          <w:bCs/>
          <w:rtl/>
        </w:rPr>
      </w:pPr>
      <w:r w:rsidRPr="002C7BD1">
        <w:rPr>
          <w:rFonts w:eastAsia="Calibri" w:hint="eastAsia"/>
          <w:b/>
          <w:bCs/>
          <w:rtl/>
        </w:rPr>
        <w:t>דוגמה</w:t>
      </w:r>
      <w:r w:rsidRPr="002C7BD1">
        <w:rPr>
          <w:rFonts w:eastAsia="Calibri"/>
          <w:b/>
          <w:bCs/>
          <w:rtl/>
        </w:rPr>
        <w:t xml:space="preserve"> לכך היא </w:t>
      </w:r>
      <w:r w:rsidRPr="002C7BD1">
        <w:rPr>
          <w:rFonts w:eastAsia="Calibri" w:hint="eastAsia"/>
          <w:b/>
          <w:bCs/>
          <w:rtl/>
        </w:rPr>
        <w:t>תוכנית</w:t>
      </w:r>
      <w:r w:rsidRPr="002C7BD1">
        <w:rPr>
          <w:rFonts w:eastAsia="Calibri"/>
          <w:b/>
          <w:bCs/>
          <w:rtl/>
        </w:rPr>
        <w:t xml:space="preserve"> 206301 - </w:t>
      </w:r>
      <w:r w:rsidRPr="002C7BD1">
        <w:rPr>
          <w:rFonts w:eastAsia="Calibri" w:hint="eastAsia"/>
          <w:b/>
          <w:bCs/>
          <w:rtl/>
        </w:rPr>
        <w:t>משרד</w:t>
      </w:r>
      <w:r w:rsidRPr="002C7BD1">
        <w:rPr>
          <w:rFonts w:eastAsia="Calibri"/>
          <w:b/>
          <w:bCs/>
          <w:rtl/>
        </w:rPr>
        <w:t xml:space="preserve"> </w:t>
      </w:r>
      <w:r w:rsidRPr="002C7BD1">
        <w:rPr>
          <w:rFonts w:eastAsia="Calibri" w:hint="eastAsia"/>
          <w:b/>
          <w:bCs/>
          <w:rtl/>
        </w:rPr>
        <w:t>החינוך</w:t>
      </w:r>
      <w:r w:rsidRPr="002C7BD1">
        <w:rPr>
          <w:rFonts w:eastAsia="Calibri"/>
          <w:b/>
          <w:bCs/>
          <w:rtl/>
        </w:rPr>
        <w:t xml:space="preserve"> - </w:t>
      </w:r>
      <w:r w:rsidRPr="002C7BD1">
        <w:rPr>
          <w:rFonts w:eastAsia="Calibri" w:hint="eastAsia"/>
          <w:b/>
          <w:bCs/>
          <w:rtl/>
        </w:rPr>
        <w:t>יסודי</w:t>
      </w:r>
      <w:r w:rsidRPr="002C7BD1">
        <w:rPr>
          <w:rFonts w:eastAsia="Calibri"/>
          <w:b/>
          <w:bCs/>
          <w:rtl/>
        </w:rPr>
        <w:t xml:space="preserve"> </w:t>
      </w:r>
      <w:r w:rsidRPr="002C7BD1">
        <w:rPr>
          <w:rFonts w:eastAsia="Calibri" w:hint="eastAsia"/>
          <w:b/>
          <w:bCs/>
          <w:rtl/>
        </w:rPr>
        <w:t>וחטיבות</w:t>
      </w:r>
      <w:r w:rsidRPr="002C7BD1">
        <w:rPr>
          <w:rFonts w:eastAsia="Calibri"/>
          <w:b/>
          <w:bCs/>
          <w:rtl/>
        </w:rPr>
        <w:t xml:space="preserve"> </w:t>
      </w:r>
      <w:r w:rsidRPr="002C7BD1">
        <w:rPr>
          <w:rFonts w:eastAsia="Calibri" w:hint="eastAsia"/>
          <w:b/>
          <w:bCs/>
          <w:rtl/>
        </w:rPr>
        <w:t>ביניים</w:t>
      </w:r>
      <w:r w:rsidRPr="002C7BD1">
        <w:rPr>
          <w:rFonts w:eastAsia="Calibri"/>
          <w:b/>
          <w:bCs/>
          <w:rtl/>
        </w:rPr>
        <w:t xml:space="preserve"> </w:t>
      </w:r>
      <w:r w:rsidRPr="002C7BD1">
        <w:rPr>
          <w:rFonts w:eastAsia="Calibri" w:hint="eastAsia"/>
          <w:b/>
          <w:bCs/>
          <w:rtl/>
        </w:rPr>
        <w:t>שבחלקה</w:t>
      </w:r>
      <w:r w:rsidRPr="002C7BD1">
        <w:rPr>
          <w:rFonts w:eastAsia="Calibri"/>
          <w:b/>
          <w:bCs/>
          <w:rtl/>
        </w:rPr>
        <w:t xml:space="preserve"> </w:t>
      </w:r>
      <w:r w:rsidRPr="002C7BD1">
        <w:rPr>
          <w:rFonts w:eastAsia="Calibri" w:hint="eastAsia"/>
          <w:b/>
          <w:bCs/>
          <w:rtl/>
        </w:rPr>
        <w:t>הארי</w:t>
      </w:r>
      <w:r w:rsidRPr="002C7BD1">
        <w:rPr>
          <w:rFonts w:eastAsia="Calibri"/>
          <w:b/>
          <w:bCs/>
          <w:rtl/>
        </w:rPr>
        <w:t xml:space="preserve"> </w:t>
      </w:r>
      <w:r w:rsidRPr="002C7BD1">
        <w:rPr>
          <w:rFonts w:eastAsia="Calibri" w:hint="eastAsia"/>
          <w:b/>
          <w:bCs/>
          <w:rtl/>
        </w:rPr>
        <w:t>מורכבת</w:t>
      </w:r>
      <w:r w:rsidRPr="002C7BD1">
        <w:rPr>
          <w:rFonts w:eastAsia="Calibri"/>
          <w:b/>
          <w:bCs/>
          <w:rtl/>
        </w:rPr>
        <w:t xml:space="preserve"> </w:t>
      </w:r>
      <w:r w:rsidRPr="002C7BD1">
        <w:rPr>
          <w:rFonts w:eastAsia="Calibri" w:hint="eastAsia"/>
          <w:b/>
          <w:bCs/>
          <w:rtl/>
        </w:rPr>
        <w:t>מתקנות</w:t>
      </w:r>
      <w:r w:rsidRPr="002C7BD1">
        <w:rPr>
          <w:rFonts w:eastAsia="Calibri"/>
          <w:b/>
          <w:bCs/>
          <w:rtl/>
        </w:rPr>
        <w:t xml:space="preserve"> </w:t>
      </w:r>
      <w:r w:rsidRPr="002C7BD1">
        <w:rPr>
          <w:rFonts w:eastAsia="Calibri" w:hint="eastAsia"/>
          <w:b/>
          <w:bCs/>
          <w:rtl/>
        </w:rPr>
        <w:t>שכר</w:t>
      </w:r>
      <w:r w:rsidRPr="002C7BD1">
        <w:rPr>
          <w:rFonts w:eastAsia="Calibri"/>
          <w:b/>
          <w:bCs/>
          <w:rtl/>
        </w:rPr>
        <w:t xml:space="preserve"> </w:t>
      </w:r>
      <w:r w:rsidRPr="002C7BD1">
        <w:rPr>
          <w:rFonts w:eastAsia="Calibri" w:hint="eastAsia"/>
          <w:b/>
          <w:bCs/>
          <w:rtl/>
        </w:rPr>
        <w:t>קשיח</w:t>
      </w:r>
      <w:r w:rsidRPr="002C7BD1">
        <w:rPr>
          <w:rFonts w:eastAsia="Calibri"/>
          <w:b/>
          <w:bCs/>
          <w:rtl/>
        </w:rPr>
        <w:t xml:space="preserve">. </w:t>
      </w:r>
      <w:r w:rsidRPr="002C7BD1">
        <w:rPr>
          <w:rFonts w:eastAsia="Calibri" w:hint="eastAsia"/>
          <w:b/>
          <w:bCs/>
          <w:rtl/>
        </w:rPr>
        <w:t>התקנות</w:t>
      </w:r>
      <w:r w:rsidRPr="002C7BD1">
        <w:rPr>
          <w:rFonts w:eastAsia="Calibri"/>
          <w:b/>
          <w:bCs/>
          <w:rtl/>
        </w:rPr>
        <w:t xml:space="preserve"> העיקריות שהיו בחסר </w:t>
      </w:r>
      <w:r w:rsidRPr="002C7BD1">
        <w:rPr>
          <w:rFonts w:eastAsia="Calibri" w:hint="eastAsia"/>
          <w:b/>
          <w:bCs/>
          <w:rtl/>
        </w:rPr>
        <w:t>בתוכנית</w:t>
      </w:r>
      <w:r w:rsidRPr="002C7BD1">
        <w:rPr>
          <w:rFonts w:eastAsia="Calibri"/>
          <w:b/>
          <w:bCs/>
          <w:rtl/>
        </w:rPr>
        <w:t xml:space="preserve"> זו </w:t>
      </w:r>
      <w:r w:rsidRPr="002C7BD1">
        <w:rPr>
          <w:rFonts w:eastAsia="Calibri" w:hint="eastAsia"/>
          <w:b/>
          <w:bCs/>
          <w:rtl/>
        </w:rPr>
        <w:t>במהלך</w:t>
      </w:r>
      <w:r w:rsidRPr="002C7BD1">
        <w:rPr>
          <w:rFonts w:eastAsia="Calibri"/>
          <w:b/>
          <w:bCs/>
          <w:rtl/>
        </w:rPr>
        <w:t xml:space="preserve"> </w:t>
      </w:r>
      <w:r w:rsidRPr="002C7BD1">
        <w:rPr>
          <w:rFonts w:eastAsia="Calibri" w:hint="eastAsia"/>
          <w:b/>
          <w:bCs/>
          <w:rtl/>
        </w:rPr>
        <w:t>נובמבר</w:t>
      </w:r>
      <w:r w:rsidRPr="002C7BD1">
        <w:rPr>
          <w:rFonts w:eastAsia="Calibri"/>
          <w:b/>
          <w:bCs/>
          <w:rtl/>
        </w:rPr>
        <w:t xml:space="preserve"> 2024 הן שעות התקן ב</w:t>
      </w:r>
      <w:r w:rsidRPr="002C7BD1">
        <w:rPr>
          <w:rFonts w:eastAsia="Calibri" w:hint="eastAsia"/>
          <w:b/>
          <w:bCs/>
          <w:rtl/>
        </w:rPr>
        <w:t>חינוך</w:t>
      </w:r>
      <w:r w:rsidRPr="002C7BD1">
        <w:rPr>
          <w:rFonts w:eastAsia="Calibri"/>
          <w:b/>
          <w:bCs/>
          <w:rtl/>
        </w:rPr>
        <w:t xml:space="preserve"> </w:t>
      </w:r>
      <w:r w:rsidRPr="002C7BD1">
        <w:rPr>
          <w:rFonts w:eastAsia="Calibri" w:hint="eastAsia"/>
          <w:b/>
          <w:bCs/>
          <w:rtl/>
        </w:rPr>
        <w:t>היסודי</w:t>
      </w:r>
      <w:r w:rsidRPr="002C7BD1">
        <w:rPr>
          <w:rFonts w:eastAsia="Calibri"/>
          <w:b/>
          <w:bCs/>
          <w:rtl/>
        </w:rPr>
        <w:t xml:space="preserve"> ב</w:t>
      </w:r>
      <w:r w:rsidRPr="002C7BD1">
        <w:rPr>
          <w:rFonts w:eastAsia="Calibri" w:hint="eastAsia"/>
          <w:b/>
          <w:bCs/>
          <w:rtl/>
        </w:rPr>
        <w:t>סכום</w:t>
      </w:r>
      <w:r w:rsidRPr="002C7BD1">
        <w:rPr>
          <w:rFonts w:eastAsia="Calibri"/>
          <w:b/>
          <w:bCs/>
          <w:rtl/>
        </w:rPr>
        <w:t xml:space="preserve"> של </w:t>
      </w:r>
      <w:r w:rsidRPr="002C7BD1">
        <w:rPr>
          <w:rFonts w:eastAsia="Calibri" w:hint="eastAsia"/>
          <w:b/>
          <w:bCs/>
          <w:rtl/>
        </w:rPr>
        <w:t>כ</w:t>
      </w:r>
      <w:r w:rsidRPr="002C7BD1">
        <w:rPr>
          <w:rFonts w:eastAsia="Calibri"/>
          <w:b/>
          <w:bCs/>
          <w:rtl/>
        </w:rPr>
        <w:t xml:space="preserve">-2.74 מיליארד </w:t>
      </w:r>
      <w:r w:rsidRPr="002C7BD1">
        <w:rPr>
          <w:rFonts w:eastAsia="Calibri" w:hint="eastAsia"/>
          <w:b/>
          <w:bCs/>
          <w:rtl/>
        </w:rPr>
        <w:t>ש</w:t>
      </w:r>
      <w:r w:rsidRPr="002C7BD1">
        <w:rPr>
          <w:rFonts w:eastAsia="Calibri"/>
          <w:b/>
          <w:bCs/>
          <w:rtl/>
        </w:rPr>
        <w:t xml:space="preserve">"ח, </w:t>
      </w:r>
      <w:r w:rsidRPr="002C7BD1">
        <w:rPr>
          <w:rFonts w:eastAsia="Calibri" w:hint="eastAsia"/>
          <w:b/>
          <w:bCs/>
          <w:rtl/>
        </w:rPr>
        <w:t>ושעות</w:t>
      </w:r>
      <w:r w:rsidRPr="002C7BD1">
        <w:rPr>
          <w:rFonts w:eastAsia="Calibri"/>
          <w:b/>
          <w:bCs/>
          <w:rtl/>
        </w:rPr>
        <w:t xml:space="preserve"> </w:t>
      </w:r>
      <w:r w:rsidRPr="002C7BD1">
        <w:rPr>
          <w:rFonts w:eastAsia="Calibri" w:hint="eastAsia"/>
          <w:b/>
          <w:bCs/>
          <w:rtl/>
        </w:rPr>
        <w:t>התקן</w:t>
      </w:r>
      <w:r w:rsidRPr="002C7BD1">
        <w:rPr>
          <w:rFonts w:eastAsia="Calibri"/>
          <w:b/>
          <w:bCs/>
          <w:rtl/>
        </w:rPr>
        <w:t xml:space="preserve"> </w:t>
      </w:r>
      <w:r w:rsidRPr="002C7BD1">
        <w:rPr>
          <w:rFonts w:eastAsia="Calibri" w:hint="eastAsia"/>
          <w:b/>
          <w:bCs/>
          <w:rtl/>
        </w:rPr>
        <w:t>בחטיבות</w:t>
      </w:r>
      <w:r w:rsidRPr="002C7BD1">
        <w:rPr>
          <w:rFonts w:eastAsia="Calibri"/>
          <w:b/>
          <w:bCs/>
          <w:rtl/>
        </w:rPr>
        <w:t xml:space="preserve"> </w:t>
      </w:r>
      <w:r w:rsidRPr="002C7BD1">
        <w:rPr>
          <w:rFonts w:eastAsia="Calibri" w:hint="eastAsia"/>
          <w:b/>
          <w:bCs/>
          <w:rtl/>
        </w:rPr>
        <w:t>הביניים</w:t>
      </w:r>
      <w:r w:rsidRPr="002C7BD1">
        <w:rPr>
          <w:rFonts w:eastAsia="Calibri"/>
          <w:b/>
          <w:bCs/>
          <w:rtl/>
        </w:rPr>
        <w:t xml:space="preserve"> בסכום </w:t>
      </w:r>
      <w:r w:rsidRPr="002C7BD1">
        <w:rPr>
          <w:rFonts w:eastAsia="Calibri"/>
          <w:b/>
          <w:bCs/>
          <w:rtl/>
        </w:rPr>
        <w:t xml:space="preserve">של </w:t>
      </w:r>
      <w:r w:rsidRPr="002C7BD1">
        <w:rPr>
          <w:rFonts w:eastAsia="Calibri" w:hint="eastAsia"/>
          <w:b/>
          <w:bCs/>
          <w:rtl/>
        </w:rPr>
        <w:t>כ</w:t>
      </w:r>
      <w:r w:rsidRPr="002C7BD1">
        <w:rPr>
          <w:rFonts w:eastAsia="Calibri"/>
          <w:b/>
          <w:bCs/>
          <w:rtl/>
        </w:rPr>
        <w:t xml:space="preserve">-1.55 מיליארד </w:t>
      </w:r>
      <w:r w:rsidRPr="002C7BD1">
        <w:rPr>
          <w:rFonts w:eastAsia="Calibri" w:hint="eastAsia"/>
          <w:b/>
          <w:bCs/>
          <w:rtl/>
        </w:rPr>
        <w:t>ש</w:t>
      </w:r>
      <w:r w:rsidRPr="002C7BD1">
        <w:rPr>
          <w:rFonts w:eastAsia="Calibri"/>
          <w:b/>
          <w:bCs/>
          <w:rtl/>
        </w:rPr>
        <w:t xml:space="preserve">"ח. </w:t>
      </w:r>
      <w:r w:rsidRPr="002C7BD1">
        <w:rPr>
          <w:rFonts w:eastAsia="Calibri" w:hint="eastAsia"/>
          <w:b/>
          <w:bCs/>
          <w:rtl/>
        </w:rPr>
        <w:t>שעות</w:t>
      </w:r>
      <w:r w:rsidRPr="002C7BD1">
        <w:rPr>
          <w:rFonts w:eastAsia="Calibri"/>
          <w:b/>
          <w:bCs/>
          <w:rtl/>
        </w:rPr>
        <w:t xml:space="preserve"> </w:t>
      </w:r>
      <w:r w:rsidRPr="002C7BD1">
        <w:rPr>
          <w:rFonts w:eastAsia="Calibri" w:hint="eastAsia"/>
          <w:b/>
          <w:bCs/>
          <w:rtl/>
        </w:rPr>
        <w:t>התקן</w:t>
      </w:r>
      <w:r w:rsidRPr="002C7BD1">
        <w:rPr>
          <w:rFonts w:eastAsia="Calibri"/>
          <w:b/>
          <w:bCs/>
          <w:rtl/>
        </w:rPr>
        <w:t xml:space="preserve"> </w:t>
      </w:r>
      <w:r w:rsidRPr="002C7BD1">
        <w:rPr>
          <w:rFonts w:eastAsia="Calibri" w:hint="eastAsia"/>
          <w:b/>
          <w:bCs/>
          <w:rtl/>
        </w:rPr>
        <w:t>הן</w:t>
      </w:r>
      <w:r w:rsidRPr="002C7BD1">
        <w:rPr>
          <w:rFonts w:eastAsia="Calibri"/>
          <w:b/>
          <w:bCs/>
          <w:rtl/>
        </w:rPr>
        <w:t xml:space="preserve"> </w:t>
      </w:r>
      <w:r w:rsidRPr="002C7BD1">
        <w:rPr>
          <w:rFonts w:eastAsia="Calibri" w:hint="eastAsia"/>
          <w:b/>
          <w:bCs/>
          <w:rtl/>
        </w:rPr>
        <w:t>בעיקרן</w:t>
      </w:r>
      <w:r w:rsidRPr="002C7BD1">
        <w:rPr>
          <w:rFonts w:eastAsia="Calibri"/>
          <w:b/>
          <w:bCs/>
          <w:rtl/>
        </w:rPr>
        <w:t xml:space="preserve"> הוצאות שכר קשיחות שהיו ידועות </w:t>
      </w:r>
      <w:r w:rsidRPr="002C7BD1">
        <w:rPr>
          <w:rFonts w:eastAsia="Calibri" w:hint="eastAsia"/>
          <w:b/>
          <w:bCs/>
          <w:rtl/>
        </w:rPr>
        <w:t>ברובן</w:t>
      </w:r>
      <w:r w:rsidRPr="002C7BD1">
        <w:rPr>
          <w:rFonts w:eastAsia="Calibri"/>
          <w:b/>
          <w:bCs/>
          <w:rtl/>
        </w:rPr>
        <w:t xml:space="preserve"> הגדול מראש, ולא היה צריך להגיע </w:t>
      </w:r>
      <w:r w:rsidRPr="002C7BD1">
        <w:rPr>
          <w:rFonts w:eastAsia="Calibri" w:hint="eastAsia"/>
          <w:b/>
          <w:bCs/>
          <w:rtl/>
        </w:rPr>
        <w:t>לגירעון</w:t>
      </w:r>
      <w:r w:rsidRPr="002C7BD1">
        <w:rPr>
          <w:rFonts w:eastAsia="Calibri"/>
          <w:b/>
          <w:bCs/>
          <w:rtl/>
        </w:rPr>
        <w:t xml:space="preserve"> </w:t>
      </w:r>
      <w:r w:rsidRPr="002C7BD1">
        <w:rPr>
          <w:rFonts w:eastAsia="Calibri" w:hint="eastAsia"/>
          <w:b/>
          <w:bCs/>
          <w:rtl/>
        </w:rPr>
        <w:t>בתקנות</w:t>
      </w:r>
      <w:r w:rsidRPr="002C7BD1">
        <w:rPr>
          <w:rFonts w:eastAsia="Calibri"/>
          <w:b/>
          <w:bCs/>
          <w:rtl/>
        </w:rPr>
        <w:t xml:space="preserve"> </w:t>
      </w:r>
      <w:r w:rsidRPr="002C7BD1">
        <w:rPr>
          <w:rFonts w:eastAsia="Calibri" w:hint="eastAsia"/>
          <w:b/>
          <w:bCs/>
          <w:rtl/>
        </w:rPr>
        <w:t>בהיקף</w:t>
      </w:r>
      <w:r w:rsidRPr="002C7BD1">
        <w:rPr>
          <w:rFonts w:eastAsia="Calibri"/>
          <w:b/>
          <w:bCs/>
          <w:rtl/>
        </w:rPr>
        <w:t xml:space="preserve"> </w:t>
      </w:r>
      <w:r w:rsidRPr="002C7BD1">
        <w:rPr>
          <w:rFonts w:eastAsia="Calibri" w:hint="eastAsia"/>
          <w:b/>
          <w:bCs/>
          <w:rtl/>
        </w:rPr>
        <w:t>כה</w:t>
      </w:r>
      <w:r w:rsidRPr="002C7BD1">
        <w:rPr>
          <w:rFonts w:eastAsia="Calibri"/>
          <w:b/>
          <w:bCs/>
          <w:rtl/>
        </w:rPr>
        <w:t xml:space="preserve"> </w:t>
      </w:r>
      <w:r w:rsidRPr="002C7BD1">
        <w:rPr>
          <w:rFonts w:eastAsia="Calibri" w:hint="eastAsia"/>
          <w:b/>
          <w:bCs/>
          <w:rtl/>
        </w:rPr>
        <w:t>גדול</w:t>
      </w:r>
      <w:r>
        <w:rPr>
          <w:rFonts w:eastAsia="Calibri"/>
          <w:b/>
          <w:bCs/>
          <w:vertAlign w:val="superscript"/>
          <w:rtl/>
        </w:rPr>
        <w:footnoteReference w:id="22"/>
      </w:r>
      <w:r w:rsidRPr="002C7BD1">
        <w:rPr>
          <w:rFonts w:eastAsia="Calibri"/>
          <w:b/>
          <w:b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משרד החינוך מסר בתשובתו כי תוכניות המורכבות ברובן להוצאות שכר של עובדי הוראה מתוקצבות מראש על בסיס הערכות ותחזיות של מספרי תלמידים וכיתות. נתונים אלו מתעדכנים במהלך השנה ולקראת סוף השנה מותאם התקציב לביצוע בפועל כדי לכסות פערים שנוצרו. לדעת משרד החינוך יש לשפר את הדיוק בתקצוב מראש של הוצאות השכר הקשיחות </w:t>
      </w:r>
      <w:r w:rsidR="00E22727">
        <w:rPr>
          <w:rFonts w:eastAsia="Calibri" w:hint="cs"/>
          <w:rtl/>
        </w:rPr>
        <w:t>כדי</w:t>
      </w:r>
      <w:r w:rsidRPr="002C7BD1">
        <w:rPr>
          <w:rFonts w:eastAsia="Calibri" w:hint="cs"/>
          <w:rtl/>
        </w:rPr>
        <w:t xml:space="preserve"> למנוע השלמת פערים משמעותית בסוף השנה. זאת גם לשם מניעת ההתנגשות בין הוראות חוק יסודות התקציב, המגביל הוצאה מתוכנית תקציבית, לבין חוק הגנת השכר המחייב את המדינה לשלם שכר בזמן.</w:t>
      </w:r>
    </w:p>
    <w:p w:rsidR="002C7BD1" w:rsidRPr="002C7BD1" w:rsidP="002C7BD1">
      <w:pPr>
        <w:spacing w:line="269" w:lineRule="auto"/>
        <w:ind w:left="-567"/>
        <w:rPr>
          <w:rFonts w:eastAsia="Calibri"/>
          <w:szCs w:val="20"/>
          <w:rtl/>
        </w:rPr>
      </w:pPr>
    </w:p>
    <w:p w:rsidR="002C7BD1" w:rsidP="002C7BD1">
      <w:pPr>
        <w:spacing w:line="269" w:lineRule="auto"/>
        <w:rPr>
          <w:rFonts w:eastAsia="Calibri"/>
          <w:b/>
          <w:bCs/>
          <w:rtl/>
        </w:rPr>
      </w:pPr>
      <w:r w:rsidRPr="002C7BD1">
        <w:rPr>
          <w:rFonts w:eastAsia="Calibri" w:hint="eastAsia"/>
          <w:b/>
          <w:bCs/>
          <w:rtl/>
        </w:rPr>
        <w:t>על</w:t>
      </w:r>
      <w:r w:rsidRPr="002C7BD1">
        <w:rPr>
          <w:rFonts w:eastAsia="Calibri"/>
          <w:b/>
          <w:bCs/>
          <w:rtl/>
        </w:rPr>
        <w:t xml:space="preserve"> אגף </w:t>
      </w:r>
      <w:r w:rsidRPr="002C7BD1">
        <w:rPr>
          <w:rFonts w:eastAsia="Calibri" w:hint="eastAsia"/>
          <w:b/>
          <w:bCs/>
          <w:rtl/>
        </w:rPr>
        <w:t>התקציבים</w:t>
      </w:r>
      <w:r w:rsidRPr="002C7BD1">
        <w:rPr>
          <w:rFonts w:eastAsia="Calibri"/>
          <w:b/>
          <w:bCs/>
          <w:rtl/>
        </w:rPr>
        <w:t xml:space="preserve"> </w:t>
      </w:r>
      <w:r w:rsidRPr="002C7BD1">
        <w:rPr>
          <w:rFonts w:eastAsia="Calibri" w:hint="eastAsia"/>
          <w:b/>
          <w:bCs/>
          <w:rtl/>
        </w:rPr>
        <w:t>לתקצב</w:t>
      </w:r>
      <w:r w:rsidRPr="002C7BD1">
        <w:rPr>
          <w:rFonts w:eastAsia="Calibri" w:hint="cs"/>
          <w:b/>
          <w:bCs/>
          <w:rtl/>
        </w:rPr>
        <w:t xml:space="preserve"> את ההוצאות הקשיחות ככל שמתאפשר</w:t>
      </w:r>
      <w:r>
        <w:rPr>
          <w:rFonts w:eastAsia="Calibri"/>
          <w:b/>
          <w:bCs/>
          <w:vertAlign w:val="superscript"/>
          <w:rtl/>
        </w:rPr>
        <w:footnoteReference w:id="23"/>
      </w:r>
      <w:r w:rsidRPr="002C7BD1">
        <w:rPr>
          <w:rFonts w:eastAsia="Calibri" w:hint="cs"/>
          <w:b/>
          <w:bCs/>
          <w:rtl/>
        </w:rPr>
        <w:t xml:space="preserve"> על פי תחזית ההוצאות, וזאת </w:t>
      </w:r>
      <w:r w:rsidR="00E22727">
        <w:rPr>
          <w:rFonts w:eastAsia="Calibri" w:hint="cs"/>
          <w:b/>
          <w:bCs/>
          <w:rtl/>
        </w:rPr>
        <w:t>כדי</w:t>
      </w:r>
      <w:r w:rsidRPr="002C7BD1">
        <w:rPr>
          <w:rFonts w:eastAsia="Calibri" w:hint="cs"/>
          <w:b/>
          <w:bCs/>
          <w:rtl/>
        </w:rPr>
        <w:t xml:space="preserve"> שלא לגרום לחריגות מהתקציב במהלך השנה, ולמנוע פניות תקציביות מיותרות.</w:t>
      </w:r>
    </w:p>
    <w:p w:rsidR="00E22727" w:rsidRPr="002C7BD1" w:rsidP="002C7BD1">
      <w:pPr>
        <w:spacing w:line="269" w:lineRule="auto"/>
        <w:rPr>
          <w:rFonts w:eastAsia="Calibri"/>
          <w:b/>
          <w:bCs/>
          <w:rtl/>
        </w:rPr>
      </w:pPr>
    </w:p>
    <w:p w:rsidR="002C7BD1" w:rsidRPr="002C7BD1" w:rsidP="002C7BD1">
      <w:pPr>
        <w:keepNext/>
        <w:keepLines/>
        <w:spacing w:line="269" w:lineRule="auto"/>
        <w:outlineLvl w:val="3"/>
        <w:rPr>
          <w:rFonts w:eastAsia="Times New Roman"/>
          <w:bCs/>
          <w:szCs w:val="26"/>
          <w:rtl/>
        </w:rPr>
      </w:pPr>
      <w:r w:rsidRPr="002C7BD1">
        <w:rPr>
          <w:rFonts w:eastAsia="Times New Roman" w:hint="cs"/>
          <w:bCs/>
          <w:szCs w:val="26"/>
          <w:rtl/>
        </w:rPr>
        <w:t>ניתוח מפורט של חריגות תקציביות ותת ביצוע העולה מנתוני ביצוע תקציב המדינה</w:t>
      </w:r>
      <w:r>
        <w:rPr>
          <w:rFonts w:eastAsia="Times New Roman"/>
          <w:bCs/>
          <w:szCs w:val="26"/>
          <w:vertAlign w:val="superscript"/>
          <w:rtl/>
        </w:rPr>
        <w:footnoteReference w:id="24"/>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rtl/>
        </w:rPr>
      </w:pPr>
      <w:bookmarkStart w:id="37" w:name="_Hlk217989084"/>
      <w:r w:rsidRPr="002C7BD1">
        <w:rPr>
          <w:rFonts w:ascii="David" w:eastAsia="Calibri" w:hAnsi="David"/>
          <w:rtl/>
        </w:rPr>
        <w:t xml:space="preserve">להלן פירוט תחומי </w:t>
      </w:r>
      <w:r w:rsidRPr="002C7BD1">
        <w:rPr>
          <w:rFonts w:ascii="David" w:eastAsia="Calibri" w:hAnsi="David" w:hint="cs"/>
          <w:rtl/>
        </w:rPr>
        <w:t xml:space="preserve">פעולה ותוכניות תקציביות </w:t>
      </w:r>
      <w:r w:rsidRPr="002C7BD1">
        <w:rPr>
          <w:rFonts w:ascii="David" w:eastAsia="Calibri" w:hAnsi="David"/>
          <w:rtl/>
        </w:rPr>
        <w:t xml:space="preserve">פעילות </w:t>
      </w:r>
      <w:bookmarkEnd w:id="37"/>
      <w:r w:rsidRPr="002C7BD1">
        <w:rPr>
          <w:rFonts w:ascii="David" w:eastAsia="Calibri" w:hAnsi="David" w:hint="cs"/>
          <w:rtl/>
        </w:rPr>
        <w:t>ש</w:t>
      </w:r>
      <w:r w:rsidRPr="002C7BD1">
        <w:rPr>
          <w:rFonts w:ascii="David" w:eastAsia="Calibri" w:hAnsi="David"/>
          <w:rtl/>
        </w:rPr>
        <w:t>בהם נרשמ</w:t>
      </w:r>
      <w:r w:rsidRPr="002C7BD1">
        <w:rPr>
          <w:rFonts w:ascii="David" w:eastAsia="Calibri" w:hAnsi="David" w:hint="cs"/>
          <w:rtl/>
        </w:rPr>
        <w:t>ו</w:t>
      </w:r>
      <w:r w:rsidRPr="002C7BD1">
        <w:rPr>
          <w:rFonts w:ascii="David" w:eastAsia="Calibri" w:hAnsi="David"/>
          <w:rtl/>
        </w:rPr>
        <w:t xml:space="preserve"> בשנת 2024 חריגה תקציבית או תת</w:t>
      </w:r>
      <w:r w:rsidRPr="002C7BD1">
        <w:rPr>
          <w:rFonts w:ascii="David" w:eastAsia="Calibri" w:hAnsi="David" w:hint="cs"/>
          <w:rtl/>
        </w:rPr>
        <w:t>-</w:t>
      </w:r>
      <w:r w:rsidRPr="002C7BD1">
        <w:rPr>
          <w:rFonts w:ascii="David" w:eastAsia="Calibri" w:hAnsi="David"/>
          <w:rtl/>
        </w:rPr>
        <w:t xml:space="preserve">ביצוע </w:t>
      </w:r>
      <w:r w:rsidRPr="002C7BD1">
        <w:rPr>
          <w:rFonts w:ascii="David" w:eastAsia="Calibri" w:hAnsi="David" w:hint="cs"/>
          <w:rtl/>
        </w:rPr>
        <w:t>עקב</w:t>
      </w:r>
      <w:r w:rsidRPr="002C7BD1">
        <w:rPr>
          <w:rFonts w:ascii="David" w:eastAsia="Calibri" w:hAnsi="David"/>
          <w:rtl/>
        </w:rPr>
        <w:t xml:space="preserve"> אי</w:t>
      </w:r>
      <w:r w:rsidRPr="002C7BD1">
        <w:rPr>
          <w:rFonts w:ascii="David" w:eastAsia="Calibri" w:hAnsi="David" w:hint="cs"/>
          <w:rtl/>
        </w:rPr>
        <w:t>-</w:t>
      </w:r>
      <w:r w:rsidRPr="002C7BD1">
        <w:rPr>
          <w:rFonts w:ascii="David" w:eastAsia="Calibri" w:hAnsi="David"/>
          <w:rtl/>
        </w:rPr>
        <w:t xml:space="preserve">אישור פניות תקציביות וכן </w:t>
      </w:r>
      <w:r w:rsidRPr="002C7BD1">
        <w:rPr>
          <w:rFonts w:ascii="David" w:eastAsia="Calibri" w:hAnsi="David" w:hint="cs"/>
          <w:rtl/>
        </w:rPr>
        <w:t>עקב</w:t>
      </w:r>
      <w:r w:rsidRPr="002C7BD1">
        <w:rPr>
          <w:rFonts w:ascii="David" w:eastAsia="Calibri" w:hAnsi="David"/>
          <w:rtl/>
        </w:rPr>
        <w:t xml:space="preserve"> העברה מאוחרת של תקציבים במהלך השנה</w:t>
      </w:r>
      <w:r w:rsidRPr="002C7BD1">
        <w:rPr>
          <w:rFonts w:ascii="David" w:eastAsia="Calibri" w:hAnsi="David" w:hint="cs"/>
          <w:rtl/>
        </w:rPr>
        <w:t xml:space="preserve"> </w:t>
      </w:r>
      <w:r w:rsidRPr="002C7BD1">
        <w:rPr>
          <w:rFonts w:ascii="David" w:eastAsia="Calibri" w:hAnsi="David"/>
          <w:rtl/>
        </w:rPr>
        <w:t xml:space="preserve">- בהתאם לעולה </w:t>
      </w:r>
      <w:r w:rsidRPr="002C7BD1">
        <w:rPr>
          <w:rFonts w:ascii="David" w:eastAsia="Calibri" w:hAnsi="David" w:hint="cs"/>
          <w:rtl/>
        </w:rPr>
        <w:t>מנתוני</w:t>
      </w:r>
      <w:r w:rsidRPr="002C7BD1">
        <w:rPr>
          <w:rFonts w:ascii="David" w:eastAsia="Calibri" w:hAnsi="David"/>
          <w:rtl/>
        </w:rPr>
        <w:t xml:space="preserve"> ביצוע תקציב המדינה לשנת 2024:</w:t>
      </w:r>
    </w:p>
    <w:p w:rsidR="002C7BD1" w:rsidRPr="002C7BD1" w:rsidP="002C7BD1">
      <w:pPr>
        <w:spacing w:line="269" w:lineRule="auto"/>
        <w:ind w:left="-567"/>
        <w:rPr>
          <w:rFonts w:eastAsia="Calibri"/>
          <w:szCs w:val="20"/>
          <w:rtl/>
        </w:rPr>
      </w:pPr>
    </w:p>
    <w:p w:rsidR="002C7BD1" w:rsidRPr="002C7BD1" w:rsidP="002C7BD1">
      <w:pPr>
        <w:keepNext/>
        <w:keepLines/>
        <w:spacing w:line="269" w:lineRule="auto"/>
        <w:outlineLvl w:val="4"/>
        <w:rPr>
          <w:rFonts w:ascii="David" w:eastAsia="Times New Roman" w:hAnsi="David"/>
          <w:b/>
          <w:bCs/>
          <w:spacing w:val="40"/>
          <w:u w:val="single"/>
          <w:rtl/>
        </w:rPr>
      </w:pPr>
      <w:r w:rsidRPr="002C7BD1">
        <w:rPr>
          <w:rFonts w:eastAsia="Times New Roman" w:hint="cs"/>
          <w:bCs/>
          <w:spacing w:val="40"/>
          <w:rtl/>
        </w:rPr>
        <w:t>הלשכה המרכזית לסטטיסטיקה</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 xml:space="preserve">לוח 19: </w:t>
      </w:r>
      <w:r w:rsidRPr="002C7BD1">
        <w:rPr>
          <w:rFonts w:eastAsia="Calibri" w:hint="cs"/>
          <w:bCs/>
          <w:sz w:val="24"/>
          <w:rtl/>
        </w:rPr>
        <w:t xml:space="preserve">תחומי פעולה ותוכניות </w:t>
      </w:r>
      <w:r w:rsidRPr="002C7BD1">
        <w:rPr>
          <w:rFonts w:eastAsia="Calibri"/>
          <w:bCs/>
          <w:sz w:val="24"/>
          <w:rtl/>
        </w:rPr>
        <w:t xml:space="preserve">תקציביות </w:t>
      </w:r>
      <w:r w:rsidRPr="002C7BD1">
        <w:rPr>
          <w:rFonts w:eastAsia="Calibri" w:hint="cs"/>
          <w:bCs/>
          <w:sz w:val="24"/>
          <w:rtl/>
        </w:rPr>
        <w:t>פעילות שבהם נרשם תת-ביצוע בשנת 2024 - הלשכה המרכזית לסטטיסטיקה (באלפי ש"ח)</w:t>
      </w:r>
    </w:p>
    <w:tbl>
      <w:tblPr>
        <w:tblStyle w:val="GridTable4Accent1"/>
        <w:bidiVisual/>
        <w:tblW w:w="5000" w:type="pct"/>
        <w:tblLook w:val="04A0"/>
      </w:tblPr>
      <w:tblGrid>
        <w:gridCol w:w="1919"/>
        <w:gridCol w:w="2485"/>
        <w:gridCol w:w="1043"/>
        <w:gridCol w:w="1025"/>
        <w:gridCol w:w="856"/>
        <w:gridCol w:w="882"/>
      </w:tblGrid>
      <w:tr w:rsidTr="002C7BD1">
        <w:tblPrEx>
          <w:tblW w:w="5000" w:type="pct"/>
          <w:tblLook w:val="04A0"/>
        </w:tblPrEx>
        <w:tc>
          <w:tcPr>
            <w:tcW w:w="1176"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התחום</w:t>
            </w:r>
          </w:p>
        </w:tc>
        <w:tc>
          <w:tcPr>
            <w:tcW w:w="1520"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התוכנית</w:t>
            </w:r>
          </w:p>
        </w:tc>
        <w:tc>
          <w:tcPr>
            <w:tcW w:w="642"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 xml:space="preserve">התקציב המקורי </w:t>
            </w:r>
          </w:p>
        </w:tc>
        <w:tc>
          <w:tcPr>
            <w:tcW w:w="631"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 xml:space="preserve">התקציב על שינוייו </w:t>
            </w:r>
          </w:p>
        </w:tc>
        <w:tc>
          <w:tcPr>
            <w:tcW w:w="487"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 xml:space="preserve">הביצוע </w:t>
            </w:r>
          </w:p>
        </w:tc>
        <w:tc>
          <w:tcPr>
            <w:tcW w:w="544"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 xml:space="preserve">שיעור הביצוע </w:t>
            </w:r>
          </w:p>
        </w:tc>
      </w:tr>
      <w:tr w:rsidTr="002C7BD1">
        <w:tblPrEx>
          <w:tblW w:w="5000" w:type="pct"/>
          <w:tblLook w:val="04A0"/>
        </w:tblPrEx>
        <w:tc>
          <w:tcPr>
            <w:tcW w:w="1176"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hint="eastAsia"/>
                <w:sz w:val="22"/>
                <w:szCs w:val="22"/>
                <w:rtl/>
              </w:rPr>
              <w:t>סטטיסטיקה</w:t>
            </w:r>
            <w:r w:rsidRPr="002C7BD1">
              <w:rPr>
                <w:rFonts w:ascii="David" w:eastAsia="Calibri" w:hAnsi="David"/>
                <w:sz w:val="22"/>
                <w:szCs w:val="22"/>
                <w:rtl/>
              </w:rPr>
              <w:t xml:space="preserve"> </w:t>
            </w:r>
            <w:r w:rsidRPr="002C7BD1">
              <w:rPr>
                <w:rFonts w:ascii="David" w:eastAsia="Calibri" w:hAnsi="David" w:hint="eastAsia"/>
                <w:sz w:val="22"/>
                <w:szCs w:val="22"/>
                <w:rtl/>
              </w:rPr>
              <w:t>ממלכתית</w:t>
            </w:r>
            <w:r w:rsidRPr="002C7BD1">
              <w:rPr>
                <w:rFonts w:ascii="David" w:eastAsia="Calibri" w:hAnsi="David"/>
                <w:sz w:val="22"/>
                <w:szCs w:val="22"/>
                <w:rtl/>
              </w:rPr>
              <w:t xml:space="preserve"> 0453</w:t>
            </w:r>
          </w:p>
        </w:tc>
        <w:tc>
          <w:tcPr>
            <w:tcW w:w="1520" w:type="pct"/>
          </w:tcPr>
          <w:p w:rsidR="002C7BD1" w:rsidRPr="002C7BD1" w:rsidP="002C7BD1">
            <w:pPr>
              <w:spacing w:line="269" w:lineRule="auto"/>
              <w:contextualSpacing/>
              <w:jc w:val="center"/>
              <w:rPr>
                <w:rFonts w:ascii="David" w:eastAsia="Calibri" w:hAnsi="David"/>
                <w:sz w:val="22"/>
                <w:szCs w:val="22"/>
                <w:rtl/>
              </w:rPr>
            </w:pPr>
          </w:p>
        </w:tc>
        <w:tc>
          <w:tcPr>
            <w:tcW w:w="642"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379,841</w:t>
            </w:r>
          </w:p>
        </w:tc>
        <w:tc>
          <w:tcPr>
            <w:tcW w:w="63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492,016</w:t>
            </w:r>
          </w:p>
        </w:tc>
        <w:tc>
          <w:tcPr>
            <w:tcW w:w="487"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360,262</w:t>
            </w:r>
          </w:p>
        </w:tc>
        <w:tc>
          <w:tcPr>
            <w:tcW w:w="544"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73.2%</w:t>
            </w:r>
          </w:p>
        </w:tc>
      </w:tr>
      <w:tr w:rsidTr="006E0F89">
        <w:tblPrEx>
          <w:tblW w:w="5000" w:type="pct"/>
          <w:tblLook w:val="04A0"/>
        </w:tblPrEx>
        <w:tc>
          <w:tcPr>
            <w:tcW w:w="1176" w:type="pct"/>
          </w:tcPr>
          <w:p w:rsidR="002C7BD1" w:rsidRPr="002C7BD1" w:rsidP="002C7BD1">
            <w:pPr>
              <w:spacing w:line="269" w:lineRule="auto"/>
              <w:contextualSpacing/>
              <w:jc w:val="center"/>
              <w:rPr>
                <w:rFonts w:ascii="David" w:eastAsia="Calibri" w:hAnsi="David"/>
                <w:sz w:val="22"/>
                <w:szCs w:val="22"/>
                <w:rtl/>
              </w:rPr>
            </w:pPr>
          </w:p>
        </w:tc>
        <w:tc>
          <w:tcPr>
            <w:tcW w:w="1520"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hint="eastAsia"/>
                <w:sz w:val="22"/>
                <w:szCs w:val="22"/>
                <w:rtl/>
              </w:rPr>
              <w:t>הלשכה</w:t>
            </w:r>
            <w:r w:rsidRPr="002C7BD1">
              <w:rPr>
                <w:rFonts w:ascii="David" w:eastAsia="Calibri" w:hAnsi="David"/>
                <w:sz w:val="22"/>
                <w:szCs w:val="22"/>
                <w:rtl/>
              </w:rPr>
              <w:t xml:space="preserve"> </w:t>
            </w:r>
            <w:r w:rsidRPr="002C7BD1">
              <w:rPr>
                <w:rFonts w:ascii="David" w:eastAsia="Calibri" w:hAnsi="David" w:hint="eastAsia"/>
                <w:sz w:val="22"/>
                <w:szCs w:val="22"/>
                <w:rtl/>
              </w:rPr>
              <w:t>המרכזית</w:t>
            </w:r>
            <w:r w:rsidRPr="002C7BD1">
              <w:rPr>
                <w:rFonts w:ascii="David" w:eastAsia="Calibri" w:hAnsi="David"/>
                <w:sz w:val="22"/>
                <w:szCs w:val="22"/>
                <w:rtl/>
              </w:rPr>
              <w:t xml:space="preserve"> </w:t>
            </w:r>
            <w:r w:rsidRPr="002C7BD1">
              <w:rPr>
                <w:rFonts w:ascii="David" w:eastAsia="Calibri" w:hAnsi="David" w:hint="eastAsia"/>
                <w:sz w:val="22"/>
                <w:szCs w:val="22"/>
                <w:rtl/>
              </w:rPr>
              <w:t>לסטטיסטיקה</w:t>
            </w:r>
            <w:r w:rsidRPr="002C7BD1">
              <w:rPr>
                <w:rFonts w:ascii="David" w:eastAsia="Calibri" w:hAnsi="David"/>
                <w:sz w:val="22"/>
                <w:szCs w:val="22"/>
                <w:rtl/>
              </w:rPr>
              <w:t xml:space="preserve"> 045301*</w:t>
            </w:r>
          </w:p>
        </w:tc>
        <w:tc>
          <w:tcPr>
            <w:tcW w:w="642"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285,476</w:t>
            </w:r>
          </w:p>
        </w:tc>
        <w:tc>
          <w:tcPr>
            <w:tcW w:w="63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376,736</w:t>
            </w:r>
          </w:p>
        </w:tc>
        <w:tc>
          <w:tcPr>
            <w:tcW w:w="487"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321,193</w:t>
            </w:r>
          </w:p>
        </w:tc>
        <w:tc>
          <w:tcPr>
            <w:tcW w:w="544"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85.3%</w:t>
            </w:r>
          </w:p>
        </w:tc>
      </w:tr>
      <w:tr w:rsidTr="002C7BD1">
        <w:tblPrEx>
          <w:tblW w:w="5000" w:type="pct"/>
          <w:tblLook w:val="04A0"/>
        </w:tblPrEx>
        <w:tc>
          <w:tcPr>
            <w:tcW w:w="1176" w:type="pct"/>
          </w:tcPr>
          <w:p w:rsidR="002C7BD1" w:rsidRPr="002C7BD1" w:rsidP="002C7BD1">
            <w:pPr>
              <w:spacing w:line="269" w:lineRule="auto"/>
              <w:contextualSpacing/>
              <w:jc w:val="center"/>
              <w:rPr>
                <w:rFonts w:ascii="David" w:eastAsia="Calibri" w:hAnsi="David"/>
                <w:sz w:val="22"/>
                <w:szCs w:val="22"/>
                <w:rtl/>
              </w:rPr>
            </w:pPr>
          </w:p>
        </w:tc>
        <w:tc>
          <w:tcPr>
            <w:tcW w:w="1520"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hint="eastAsia"/>
                <w:sz w:val="22"/>
                <w:szCs w:val="22"/>
                <w:rtl/>
              </w:rPr>
              <w:t>ביצוע</w:t>
            </w:r>
            <w:r w:rsidRPr="002C7BD1">
              <w:rPr>
                <w:rFonts w:ascii="David" w:eastAsia="Calibri" w:hAnsi="David"/>
                <w:sz w:val="22"/>
                <w:szCs w:val="22"/>
                <w:rtl/>
              </w:rPr>
              <w:t xml:space="preserve"> </w:t>
            </w:r>
            <w:r w:rsidRPr="002C7BD1">
              <w:rPr>
                <w:rFonts w:ascii="David" w:eastAsia="Calibri" w:hAnsi="David" w:hint="eastAsia"/>
                <w:sz w:val="22"/>
                <w:szCs w:val="22"/>
                <w:rtl/>
              </w:rPr>
              <w:t>סקרים</w:t>
            </w:r>
            <w:r w:rsidRPr="002C7BD1">
              <w:rPr>
                <w:rFonts w:ascii="David" w:eastAsia="Calibri" w:hAnsi="David"/>
                <w:sz w:val="22"/>
                <w:szCs w:val="22"/>
                <w:rtl/>
              </w:rPr>
              <w:t xml:space="preserve"> </w:t>
            </w:r>
            <w:r w:rsidRPr="002C7BD1">
              <w:rPr>
                <w:rFonts w:ascii="David" w:eastAsia="Calibri" w:hAnsi="David" w:hint="eastAsia"/>
                <w:sz w:val="22"/>
                <w:szCs w:val="22"/>
                <w:rtl/>
              </w:rPr>
              <w:t>חיצוניים</w:t>
            </w:r>
            <w:r w:rsidRPr="002C7BD1">
              <w:rPr>
                <w:rFonts w:ascii="David" w:eastAsia="Calibri" w:hAnsi="David"/>
                <w:sz w:val="22"/>
                <w:szCs w:val="22"/>
                <w:rtl/>
              </w:rPr>
              <w:t xml:space="preserve"> 045302**</w:t>
            </w:r>
          </w:p>
        </w:tc>
        <w:tc>
          <w:tcPr>
            <w:tcW w:w="642"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94,365</w:t>
            </w:r>
          </w:p>
        </w:tc>
        <w:tc>
          <w:tcPr>
            <w:tcW w:w="63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115,280</w:t>
            </w:r>
          </w:p>
        </w:tc>
        <w:tc>
          <w:tcPr>
            <w:tcW w:w="487"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39,070</w:t>
            </w:r>
          </w:p>
        </w:tc>
        <w:tc>
          <w:tcPr>
            <w:tcW w:w="544"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33.9%</w:t>
            </w:r>
          </w:p>
        </w:tc>
      </w:tr>
    </w:tbl>
    <w:p w:rsidR="002C7BD1" w:rsidRPr="002C7BD1" w:rsidP="002C7BD1">
      <w:pPr>
        <w:spacing w:line="269" w:lineRule="auto"/>
        <w:rPr>
          <w:rFonts w:ascii="David" w:eastAsia="Calibri" w:hAnsi="David"/>
          <w:szCs w:val="20"/>
          <w:rtl/>
        </w:rPr>
      </w:pPr>
      <w:r w:rsidRPr="002C7BD1">
        <w:rPr>
          <w:rFonts w:ascii="David" w:eastAsia="Calibri" w:hAnsi="David" w:hint="cs"/>
          <w:szCs w:val="20"/>
          <w:rtl/>
        </w:rPr>
        <w:t>* במסגרת פנייה תקציבית 338 שלא אושרה בשנת 2024, לא הועברו לתוכנית 20,369 אלפי ש</w:t>
      </w:r>
      <w:r w:rsidRPr="002C7BD1">
        <w:rPr>
          <w:rFonts w:ascii="David" w:eastAsia="Calibri" w:hAnsi="David"/>
          <w:szCs w:val="20"/>
          <w:rtl/>
        </w:rPr>
        <w:t>"</w:t>
      </w:r>
      <w:r w:rsidRPr="002C7BD1">
        <w:rPr>
          <w:rFonts w:ascii="David" w:eastAsia="Calibri" w:hAnsi="David" w:hint="cs"/>
          <w:szCs w:val="20"/>
          <w:rtl/>
        </w:rPr>
        <w:t>ח. ב-22.12.24 אושרה העברה של 31,000 אלפי ש</w:t>
      </w:r>
      <w:r w:rsidRPr="002C7BD1">
        <w:rPr>
          <w:rFonts w:ascii="David" w:eastAsia="Calibri" w:hAnsi="David"/>
          <w:szCs w:val="20"/>
          <w:rtl/>
        </w:rPr>
        <w:t>"</w:t>
      </w:r>
      <w:r w:rsidRPr="002C7BD1">
        <w:rPr>
          <w:rFonts w:ascii="David" w:eastAsia="Calibri" w:hAnsi="David" w:hint="cs"/>
          <w:szCs w:val="20"/>
          <w:rtl/>
        </w:rPr>
        <w:t>ח לתוכנית, במסגרת פנייה תקציבית 112, שמקורם בתוכנית 045302. כמו כן, ב-3.12.24 אושרה העברת עודפים לתוכנית בסך 8,963 אלפי ש</w:t>
      </w:r>
      <w:r w:rsidRPr="002C7BD1">
        <w:rPr>
          <w:rFonts w:ascii="David" w:eastAsia="Calibri" w:hAnsi="David"/>
          <w:szCs w:val="20"/>
          <w:rtl/>
        </w:rPr>
        <w:t>"</w:t>
      </w:r>
      <w:r w:rsidRPr="002C7BD1">
        <w:rPr>
          <w:rFonts w:ascii="David" w:eastAsia="Calibri" w:hAnsi="David" w:hint="cs"/>
          <w:szCs w:val="20"/>
          <w:rtl/>
        </w:rPr>
        <w:t>ח.</w:t>
      </w:r>
    </w:p>
    <w:p w:rsidR="002C7BD1" w:rsidRPr="002C7BD1" w:rsidP="002C7BD1">
      <w:pPr>
        <w:spacing w:line="269" w:lineRule="auto"/>
        <w:rPr>
          <w:rFonts w:ascii="David" w:eastAsia="Calibri" w:hAnsi="David"/>
          <w:szCs w:val="20"/>
          <w:rtl/>
        </w:rPr>
      </w:pPr>
      <w:r w:rsidRPr="002C7BD1">
        <w:rPr>
          <w:rFonts w:ascii="David" w:eastAsia="Calibri" w:hAnsi="David" w:hint="cs"/>
          <w:szCs w:val="20"/>
          <w:rtl/>
        </w:rPr>
        <w:t>** פנייה תקציבית 338 שבמסגרתה היו אמורים 33,487 אלפי ש</w:t>
      </w:r>
      <w:r w:rsidRPr="002C7BD1">
        <w:rPr>
          <w:rFonts w:ascii="David" w:eastAsia="Calibri" w:hAnsi="David"/>
          <w:szCs w:val="20"/>
          <w:rtl/>
        </w:rPr>
        <w:t>"</w:t>
      </w:r>
      <w:r w:rsidRPr="002C7BD1">
        <w:rPr>
          <w:rFonts w:ascii="David" w:eastAsia="Calibri" w:hAnsi="David" w:hint="cs"/>
          <w:szCs w:val="20"/>
          <w:rtl/>
        </w:rPr>
        <w:t>ח להיות מועברים מהתוכנית לא אושרה בסוף שנת 2024. ב-3.12.24 אושרה העברת עודפים לתוכנית בסך 10,258 אלפי ש</w:t>
      </w:r>
      <w:r w:rsidRPr="002C7BD1">
        <w:rPr>
          <w:rFonts w:ascii="David" w:eastAsia="Calibri" w:hAnsi="David"/>
          <w:szCs w:val="20"/>
          <w:rtl/>
        </w:rPr>
        <w:t>"</w:t>
      </w:r>
      <w:r w:rsidRPr="002C7BD1">
        <w:rPr>
          <w:rFonts w:ascii="David" w:eastAsia="Calibri" w:hAnsi="David" w:hint="cs"/>
          <w:szCs w:val="20"/>
          <w:rtl/>
        </w:rPr>
        <w:t>ח.</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bookmarkStart w:id="38" w:name="_Hlk221530724"/>
      <w:r w:rsidRPr="002C7BD1">
        <w:rPr>
          <w:rFonts w:eastAsia="Calibri" w:hint="cs"/>
          <w:b/>
          <w:bCs/>
          <w:rtl/>
        </w:rPr>
        <w:t xml:space="preserve">נמצא כי בסוף שנת 2024 תוכנית הלשכה המרכזית לסטטיסטיקה הייתה בשיעור ביצוע תקציבי של 85.3%. עוד נמצא כי </w:t>
      </w:r>
      <w:r w:rsidRPr="002C7BD1">
        <w:rPr>
          <w:rFonts w:eastAsia="Calibri" w:hint="eastAsia"/>
          <w:b/>
          <w:bCs/>
          <w:rtl/>
        </w:rPr>
        <w:t>פנייה</w:t>
      </w:r>
      <w:r w:rsidRPr="002C7BD1">
        <w:rPr>
          <w:rFonts w:eastAsia="Calibri"/>
          <w:b/>
          <w:bCs/>
          <w:rtl/>
        </w:rPr>
        <w:t xml:space="preserve"> </w:t>
      </w:r>
      <w:r w:rsidRPr="002C7BD1">
        <w:rPr>
          <w:rFonts w:eastAsia="Calibri" w:hint="eastAsia"/>
          <w:b/>
          <w:bCs/>
          <w:rtl/>
        </w:rPr>
        <w:t>תקציבית</w:t>
      </w:r>
      <w:r w:rsidRPr="002C7BD1">
        <w:rPr>
          <w:rFonts w:eastAsia="Calibri" w:hint="cs"/>
          <w:b/>
          <w:bCs/>
          <w:rtl/>
        </w:rPr>
        <w:t xml:space="preserve"> שמספרה</w:t>
      </w:r>
      <w:r w:rsidRPr="002C7BD1">
        <w:rPr>
          <w:rFonts w:eastAsia="Calibri"/>
          <w:b/>
          <w:bCs/>
          <w:rtl/>
        </w:rPr>
        <w:t xml:space="preserve"> 338 </w:t>
      </w:r>
      <w:r w:rsidRPr="002C7BD1">
        <w:rPr>
          <w:rFonts w:eastAsia="Calibri" w:hint="eastAsia"/>
          <w:b/>
          <w:bCs/>
          <w:rtl/>
        </w:rPr>
        <w:t>לא</w:t>
      </w:r>
      <w:r w:rsidRPr="002C7BD1">
        <w:rPr>
          <w:rFonts w:eastAsia="Calibri"/>
          <w:b/>
          <w:bCs/>
          <w:rtl/>
        </w:rPr>
        <w:t xml:space="preserve"> </w:t>
      </w:r>
      <w:r w:rsidRPr="002C7BD1">
        <w:rPr>
          <w:rFonts w:eastAsia="Calibri" w:hint="eastAsia"/>
          <w:b/>
          <w:bCs/>
          <w:rtl/>
        </w:rPr>
        <w:t>אושרה</w:t>
      </w:r>
      <w:r w:rsidRPr="002C7BD1">
        <w:rPr>
          <w:rFonts w:eastAsia="Calibri"/>
          <w:b/>
          <w:bCs/>
          <w:rtl/>
        </w:rPr>
        <w:t xml:space="preserve"> </w:t>
      </w:r>
      <w:r w:rsidRPr="002C7BD1">
        <w:rPr>
          <w:rFonts w:eastAsia="Calibri" w:hint="eastAsia"/>
          <w:b/>
          <w:bCs/>
          <w:rtl/>
        </w:rPr>
        <w:t>בסוף</w:t>
      </w:r>
      <w:r w:rsidRPr="002C7BD1">
        <w:rPr>
          <w:rFonts w:eastAsia="Calibri"/>
          <w:b/>
          <w:bCs/>
          <w:rtl/>
        </w:rPr>
        <w:t xml:space="preserve"> </w:t>
      </w:r>
      <w:r w:rsidRPr="002C7BD1">
        <w:rPr>
          <w:rFonts w:eastAsia="Calibri" w:hint="eastAsia"/>
          <w:b/>
          <w:bCs/>
          <w:rtl/>
        </w:rPr>
        <w:t>שנת</w:t>
      </w:r>
      <w:r w:rsidRPr="002C7BD1">
        <w:rPr>
          <w:rFonts w:eastAsia="Calibri"/>
          <w:b/>
          <w:bCs/>
          <w:rtl/>
        </w:rPr>
        <w:t xml:space="preserve"> 2024, </w:t>
      </w:r>
      <w:r w:rsidRPr="002C7BD1">
        <w:rPr>
          <w:rFonts w:eastAsia="Calibri" w:hint="cs"/>
          <w:b/>
          <w:bCs/>
          <w:rtl/>
        </w:rPr>
        <w:t xml:space="preserve">וכי </w:t>
      </w:r>
      <w:r w:rsidRPr="002C7BD1">
        <w:rPr>
          <w:rFonts w:eastAsia="Calibri" w:hint="eastAsia"/>
          <w:b/>
          <w:bCs/>
          <w:rtl/>
        </w:rPr>
        <w:t>הלשכה</w:t>
      </w:r>
      <w:r w:rsidRPr="002C7BD1">
        <w:rPr>
          <w:rFonts w:eastAsia="Calibri"/>
          <w:b/>
          <w:bCs/>
          <w:rtl/>
        </w:rPr>
        <w:t xml:space="preserve"> </w:t>
      </w:r>
      <w:r w:rsidRPr="002C7BD1">
        <w:rPr>
          <w:rFonts w:eastAsia="Calibri" w:hint="eastAsia"/>
          <w:b/>
          <w:bCs/>
          <w:rtl/>
        </w:rPr>
        <w:t>המרכזית</w:t>
      </w:r>
      <w:r w:rsidRPr="002C7BD1">
        <w:rPr>
          <w:rFonts w:eastAsia="Calibri"/>
          <w:b/>
          <w:bCs/>
          <w:rtl/>
        </w:rPr>
        <w:t xml:space="preserve"> </w:t>
      </w:r>
      <w:r w:rsidRPr="002C7BD1">
        <w:rPr>
          <w:rFonts w:eastAsia="Calibri" w:hint="eastAsia"/>
          <w:b/>
          <w:bCs/>
          <w:rtl/>
        </w:rPr>
        <w:t>לסטטיסטיקה</w:t>
      </w:r>
      <w:r w:rsidRPr="002C7BD1">
        <w:rPr>
          <w:rFonts w:eastAsia="Calibri"/>
          <w:b/>
          <w:bCs/>
          <w:rtl/>
        </w:rPr>
        <w:t xml:space="preserve"> </w:t>
      </w:r>
      <w:r w:rsidRPr="002C7BD1">
        <w:rPr>
          <w:rFonts w:eastAsia="Calibri" w:hint="eastAsia"/>
          <w:b/>
          <w:bCs/>
          <w:rtl/>
        </w:rPr>
        <w:t>לא</w:t>
      </w:r>
      <w:r w:rsidRPr="002C7BD1">
        <w:rPr>
          <w:rFonts w:eastAsia="Calibri"/>
          <w:b/>
          <w:bCs/>
          <w:rtl/>
        </w:rPr>
        <w:t xml:space="preserve"> </w:t>
      </w:r>
      <w:r w:rsidRPr="002C7BD1">
        <w:rPr>
          <w:rFonts w:eastAsia="Calibri" w:hint="eastAsia"/>
          <w:b/>
          <w:bCs/>
          <w:rtl/>
        </w:rPr>
        <w:t>קיבלה</w:t>
      </w:r>
      <w:r w:rsidRPr="002C7BD1">
        <w:rPr>
          <w:rFonts w:eastAsia="Calibri"/>
          <w:b/>
          <w:bCs/>
          <w:rtl/>
        </w:rPr>
        <w:t xml:space="preserve"> </w:t>
      </w:r>
      <w:r w:rsidRPr="002C7BD1">
        <w:rPr>
          <w:rFonts w:eastAsia="Calibri" w:hint="eastAsia"/>
          <w:b/>
          <w:bCs/>
          <w:rtl/>
        </w:rPr>
        <w:t>תקציב</w:t>
      </w:r>
      <w:r w:rsidRPr="002C7BD1">
        <w:rPr>
          <w:rFonts w:eastAsia="Calibri"/>
          <w:b/>
          <w:bCs/>
          <w:rtl/>
        </w:rPr>
        <w:t xml:space="preserve"> בסך</w:t>
      </w:r>
      <w:r w:rsidRPr="002C7BD1">
        <w:rPr>
          <w:rFonts w:eastAsia="Calibri" w:hint="cs"/>
          <w:b/>
          <w:bCs/>
          <w:rtl/>
        </w:rPr>
        <w:t xml:space="preserve"> של</w:t>
      </w:r>
      <w:r w:rsidRPr="002C7BD1">
        <w:rPr>
          <w:rFonts w:eastAsia="Calibri"/>
          <w:b/>
          <w:bCs/>
          <w:rtl/>
        </w:rPr>
        <w:t xml:space="preserve"> </w:t>
      </w:r>
      <w:r w:rsidRPr="002C7BD1">
        <w:rPr>
          <w:rFonts w:eastAsia="Calibri" w:hint="cs"/>
          <w:b/>
          <w:bCs/>
          <w:rtl/>
        </w:rPr>
        <w:t>כ-20.3</w:t>
      </w:r>
      <w:r w:rsidRPr="002C7BD1">
        <w:rPr>
          <w:rFonts w:eastAsia="Calibri"/>
          <w:b/>
          <w:bCs/>
          <w:rtl/>
        </w:rPr>
        <w:t xml:space="preserve"> </w:t>
      </w:r>
      <w:r w:rsidRPr="002C7BD1">
        <w:rPr>
          <w:rFonts w:eastAsia="Calibri" w:hint="cs"/>
          <w:b/>
          <w:bCs/>
          <w:rtl/>
        </w:rPr>
        <w:t>מיליון</w:t>
      </w:r>
      <w:r w:rsidRPr="002C7BD1">
        <w:rPr>
          <w:rFonts w:eastAsia="Calibri"/>
          <w:b/>
          <w:bCs/>
          <w:rtl/>
        </w:rPr>
        <w:t xml:space="preserve"> ש"ח עבור תגבור תקציב הקניות </w:t>
      </w:r>
      <w:r w:rsidRPr="002C7BD1">
        <w:rPr>
          <w:rFonts w:eastAsia="Calibri" w:hint="cs"/>
          <w:b/>
          <w:bCs/>
          <w:rtl/>
        </w:rPr>
        <w:t>שנועד</w:t>
      </w:r>
      <w:r w:rsidRPr="002C7BD1">
        <w:rPr>
          <w:rFonts w:eastAsia="Calibri"/>
          <w:b/>
          <w:bCs/>
          <w:rtl/>
        </w:rPr>
        <w:t xml:space="preserve"> </w:t>
      </w:r>
      <w:r w:rsidRPr="002C7BD1">
        <w:rPr>
          <w:rFonts w:eastAsia="Calibri" w:hint="cs"/>
          <w:b/>
          <w:bCs/>
          <w:rtl/>
        </w:rPr>
        <w:t>ל</w:t>
      </w:r>
      <w:r w:rsidRPr="002C7BD1">
        <w:rPr>
          <w:rFonts w:eastAsia="Calibri"/>
          <w:b/>
          <w:bCs/>
          <w:rtl/>
        </w:rPr>
        <w:t xml:space="preserve">שדרוג מערכות מידע, רכש של טכנולוגיות מתקדמות לעיבוד ופיתוח </w:t>
      </w:r>
      <w:r w:rsidRPr="002C7BD1">
        <w:rPr>
          <w:rFonts w:eastAsia="Calibri" w:hint="cs"/>
          <w:b/>
          <w:bCs/>
          <w:rtl/>
        </w:rPr>
        <w:t xml:space="preserve">של </w:t>
      </w:r>
      <w:r w:rsidRPr="002C7BD1">
        <w:rPr>
          <w:rFonts w:eastAsia="Calibri"/>
          <w:b/>
          <w:bCs/>
          <w:rtl/>
        </w:rPr>
        <w:t>הסטטיסטיקה הלאומית, פיתוח שיטות השבה מקוונות לסקרי הל</w:t>
      </w:r>
      <w:r w:rsidRPr="002C7BD1">
        <w:rPr>
          <w:rFonts w:eastAsia="Calibri" w:hint="cs"/>
          <w:b/>
          <w:bCs/>
          <w:rtl/>
        </w:rPr>
        <w:t>שכה המרכזית לסטטיסטיקה</w:t>
      </w:r>
      <w:r w:rsidRPr="002C7BD1">
        <w:rPr>
          <w:rFonts w:eastAsia="Calibri"/>
          <w:b/>
          <w:bCs/>
          <w:rtl/>
        </w:rPr>
        <w:t xml:space="preserve"> וביצוע סקרים נושאיים בשיתוף משרדי ממשלה שונים.</w:t>
      </w:r>
      <w:r w:rsidRPr="002C7BD1">
        <w:rPr>
          <w:rFonts w:eastAsia="Calibri" w:hint="cs"/>
          <w:b/>
          <w:bCs/>
          <w:rtl/>
        </w:rPr>
        <w:t xml:space="preserve"> בשל כך הלשכה המרכזית לסטטיסטיקה לא יצרה התחייבויות בסכום של כ-20.3 מיליון ש"ח, </w:t>
      </w:r>
      <w:bookmarkStart w:id="39" w:name="_Hlk221533320"/>
      <w:r w:rsidRPr="002C7BD1">
        <w:rPr>
          <w:rFonts w:eastAsia="Calibri" w:hint="cs"/>
          <w:b/>
          <w:bCs/>
          <w:rtl/>
        </w:rPr>
        <w:t>ונוצר גירעון בשכר של כמיליון ש"ח</w:t>
      </w:r>
      <w:bookmarkEnd w:id="39"/>
      <w:r w:rsidRPr="002C7BD1">
        <w:rPr>
          <w:rFonts w:eastAsia="Calibri" w:hint="cs"/>
          <w:b/>
          <w:bCs/>
          <w:rtl/>
        </w:rPr>
        <w:t>.</w:t>
      </w:r>
    </w:p>
    <w:bookmarkEnd w:id="38"/>
    <w:p w:rsidR="002C7BD1" w:rsidRPr="002C7BD1" w:rsidP="002C7BD1">
      <w:pPr>
        <w:spacing w:line="269" w:lineRule="auto"/>
        <w:rPr>
          <w:rFonts w:eastAsia="Calibri"/>
          <w:b/>
          <w:bCs/>
          <w:rtl/>
        </w:rPr>
      </w:pPr>
      <w:r w:rsidRPr="002C7BD1">
        <w:rPr>
          <w:rFonts w:eastAsia="Calibri" w:hint="cs"/>
          <w:rtl/>
        </w:rPr>
        <w:t>הלשכה המרכזית לסטטיסטיק</w:t>
      </w:r>
      <w:r w:rsidRPr="002C7BD1">
        <w:rPr>
          <w:rFonts w:eastAsia="Calibri" w:hint="eastAsia"/>
          <w:rtl/>
        </w:rPr>
        <w:t>ה</w:t>
      </w:r>
      <w:r w:rsidRPr="002C7BD1">
        <w:rPr>
          <w:rFonts w:eastAsia="Calibri" w:hint="cs"/>
          <w:rtl/>
        </w:rPr>
        <w:t xml:space="preserve"> מסרה למשרד מבקר המדינה בנובמבר 2025 כי עקב אי-אישור פנייה 338 נוצרו ה</w:t>
      </w:r>
      <w:r w:rsidRPr="002C7BD1">
        <w:rPr>
          <w:rFonts w:eastAsia="Calibri"/>
          <w:rtl/>
        </w:rPr>
        <w:t xml:space="preserve">פערים </w:t>
      </w:r>
      <w:r w:rsidRPr="002C7BD1">
        <w:rPr>
          <w:rFonts w:eastAsia="Calibri" w:hint="cs"/>
          <w:rtl/>
        </w:rPr>
        <w:t>ה</w:t>
      </w:r>
      <w:r w:rsidRPr="002C7BD1">
        <w:rPr>
          <w:rFonts w:eastAsia="Calibri"/>
          <w:rtl/>
        </w:rPr>
        <w:t>פיננסיים</w:t>
      </w:r>
      <w:r w:rsidRPr="002C7BD1">
        <w:rPr>
          <w:rFonts w:eastAsia="Calibri" w:hint="cs"/>
          <w:rtl/>
        </w:rPr>
        <w:t xml:space="preserve"> האלה: (א) </w:t>
      </w:r>
      <w:r w:rsidRPr="002C7BD1">
        <w:rPr>
          <w:rFonts w:eastAsia="Calibri"/>
          <w:rtl/>
        </w:rPr>
        <w:t>התחייבויות שלא נפתחו ממקור הפנייה התקציבית</w:t>
      </w:r>
      <w:r w:rsidRPr="002C7BD1">
        <w:rPr>
          <w:rFonts w:eastAsia="Calibri" w:hint="cs"/>
          <w:rtl/>
        </w:rPr>
        <w:t xml:space="preserve"> -</w:t>
      </w:r>
      <w:r w:rsidRPr="002C7BD1">
        <w:rPr>
          <w:rFonts w:eastAsia="Calibri"/>
          <w:rtl/>
        </w:rPr>
        <w:t xml:space="preserve"> כ-20.3 מיליון ש"ח</w:t>
      </w:r>
      <w:r w:rsidRPr="002C7BD1">
        <w:rPr>
          <w:rFonts w:eastAsia="Calibri" w:hint="cs"/>
          <w:rtl/>
        </w:rPr>
        <w:t xml:space="preserve">; (ב) </w:t>
      </w:r>
      <w:r w:rsidRPr="002C7BD1">
        <w:rPr>
          <w:rFonts w:eastAsia="Calibri"/>
          <w:rtl/>
        </w:rPr>
        <w:t>הקטנת הזמנות שגויה בשל דיון מאוחר ב</w:t>
      </w:r>
      <w:r w:rsidRPr="002C7BD1">
        <w:rPr>
          <w:rFonts w:eastAsia="Calibri" w:hint="cs"/>
          <w:rtl/>
        </w:rPr>
        <w:t>ו</w:t>
      </w:r>
      <w:r w:rsidRPr="002C7BD1">
        <w:rPr>
          <w:rFonts w:eastAsia="Calibri"/>
          <w:rtl/>
        </w:rPr>
        <w:t>ועדת</w:t>
      </w:r>
      <w:r w:rsidRPr="002C7BD1">
        <w:rPr>
          <w:rFonts w:eastAsia="Calibri" w:hint="cs"/>
          <w:rtl/>
        </w:rPr>
        <w:t xml:space="preserve"> ה</w:t>
      </w:r>
      <w:r w:rsidRPr="002C7BD1">
        <w:rPr>
          <w:rFonts w:eastAsia="Calibri"/>
          <w:rtl/>
        </w:rPr>
        <w:t>כספים</w:t>
      </w:r>
      <w:r w:rsidRPr="002C7BD1">
        <w:rPr>
          <w:rFonts w:eastAsia="Calibri" w:hint="cs"/>
          <w:rtl/>
        </w:rPr>
        <w:t xml:space="preserve"> -</w:t>
      </w:r>
      <w:r w:rsidRPr="002C7BD1">
        <w:rPr>
          <w:rFonts w:eastAsia="Calibri"/>
          <w:rtl/>
        </w:rPr>
        <w:t xml:space="preserve"> הועלו הזמנות בגובה</w:t>
      </w:r>
      <w:r w:rsidRPr="002C7BD1">
        <w:rPr>
          <w:rFonts w:eastAsia="Calibri" w:hint="cs"/>
          <w:rtl/>
        </w:rPr>
        <w:t xml:space="preserve"> </w:t>
      </w:r>
      <w:r w:rsidRPr="002C7BD1">
        <w:rPr>
          <w:rFonts w:eastAsia="Calibri"/>
          <w:rtl/>
        </w:rPr>
        <w:t>הפנ</w:t>
      </w:r>
      <w:r w:rsidRPr="002C7BD1">
        <w:rPr>
          <w:rFonts w:eastAsia="Calibri" w:hint="cs"/>
          <w:rtl/>
        </w:rPr>
        <w:t>י</w:t>
      </w:r>
      <w:r w:rsidRPr="002C7BD1">
        <w:rPr>
          <w:rFonts w:eastAsia="Calibri"/>
          <w:rtl/>
        </w:rPr>
        <w:t xml:space="preserve">יה ללא שליחה לספק. מאחר </w:t>
      </w:r>
      <w:r w:rsidRPr="002C7BD1">
        <w:rPr>
          <w:rFonts w:eastAsia="Calibri" w:hint="cs"/>
          <w:rtl/>
        </w:rPr>
        <w:t>ש</w:t>
      </w:r>
      <w:r w:rsidRPr="002C7BD1">
        <w:rPr>
          <w:rFonts w:eastAsia="Calibri"/>
          <w:rtl/>
        </w:rPr>
        <w:t>הפנ</w:t>
      </w:r>
      <w:r w:rsidRPr="002C7BD1">
        <w:rPr>
          <w:rFonts w:eastAsia="Calibri" w:hint="cs"/>
          <w:rtl/>
        </w:rPr>
        <w:t>י</w:t>
      </w:r>
      <w:r w:rsidRPr="002C7BD1">
        <w:rPr>
          <w:rFonts w:eastAsia="Calibri"/>
          <w:rtl/>
        </w:rPr>
        <w:t>יה לא עברה בו</w:t>
      </w:r>
      <w:r w:rsidRPr="002C7BD1">
        <w:rPr>
          <w:rFonts w:eastAsia="Calibri" w:hint="cs"/>
          <w:rtl/>
        </w:rPr>
        <w:t>ו</w:t>
      </w:r>
      <w:r w:rsidRPr="002C7BD1">
        <w:rPr>
          <w:rFonts w:eastAsia="Calibri"/>
          <w:rtl/>
        </w:rPr>
        <w:t xml:space="preserve">עדת </w:t>
      </w:r>
      <w:r w:rsidRPr="002C7BD1">
        <w:rPr>
          <w:rFonts w:eastAsia="Calibri" w:hint="cs"/>
          <w:rtl/>
        </w:rPr>
        <w:t>ה</w:t>
      </w:r>
      <w:r w:rsidRPr="002C7BD1">
        <w:rPr>
          <w:rFonts w:eastAsia="Calibri"/>
          <w:rtl/>
        </w:rPr>
        <w:t xml:space="preserve">כספים, נאלצו </w:t>
      </w:r>
      <w:r w:rsidRPr="002C7BD1">
        <w:rPr>
          <w:rFonts w:eastAsia="Calibri" w:hint="cs"/>
          <w:rtl/>
        </w:rPr>
        <w:t xml:space="preserve">בלשכה המרכזית לסטטיסטיקה </w:t>
      </w:r>
      <w:r w:rsidRPr="002C7BD1">
        <w:rPr>
          <w:rFonts w:eastAsia="Calibri"/>
          <w:rtl/>
        </w:rPr>
        <w:t>לסגור</w:t>
      </w:r>
      <w:r w:rsidRPr="002C7BD1">
        <w:rPr>
          <w:rFonts w:eastAsia="Calibri" w:hint="cs"/>
          <w:rtl/>
        </w:rPr>
        <w:t xml:space="preserve"> </w:t>
      </w:r>
      <w:r w:rsidRPr="002C7BD1">
        <w:rPr>
          <w:rFonts w:eastAsia="Calibri"/>
          <w:rtl/>
        </w:rPr>
        <w:t>את כל ההזמנות בגובה הפנייה. נוסף</w:t>
      </w:r>
      <w:r w:rsidRPr="002C7BD1">
        <w:rPr>
          <w:rFonts w:eastAsia="Calibri" w:hint="cs"/>
          <w:rtl/>
        </w:rPr>
        <w:t xml:space="preserve"> על כך</w:t>
      </w:r>
      <w:r w:rsidRPr="002C7BD1">
        <w:rPr>
          <w:rFonts w:eastAsia="Calibri"/>
          <w:rtl/>
        </w:rPr>
        <w:t xml:space="preserve"> נסגרו בטעות הזמנות נוספות </w:t>
      </w:r>
      <w:r w:rsidRPr="002C7BD1">
        <w:rPr>
          <w:rFonts w:eastAsia="Calibri" w:hint="cs"/>
          <w:rtl/>
        </w:rPr>
        <w:t>בסך</w:t>
      </w:r>
      <w:r w:rsidRPr="002C7BD1">
        <w:rPr>
          <w:rFonts w:eastAsia="Calibri"/>
          <w:rtl/>
        </w:rPr>
        <w:t xml:space="preserve"> 9.6</w:t>
      </w:r>
      <w:r w:rsidRPr="002C7BD1">
        <w:rPr>
          <w:rFonts w:eastAsia="Calibri" w:hint="cs"/>
          <w:rtl/>
        </w:rPr>
        <w:t xml:space="preserve"> </w:t>
      </w:r>
      <w:r w:rsidRPr="002C7BD1">
        <w:rPr>
          <w:rFonts w:eastAsia="Calibri"/>
          <w:rtl/>
        </w:rPr>
        <w:t>מ</w:t>
      </w:r>
      <w:r w:rsidRPr="002C7BD1">
        <w:rPr>
          <w:rFonts w:eastAsia="Calibri" w:hint="cs"/>
          <w:rtl/>
        </w:rPr>
        <w:t>י</w:t>
      </w:r>
      <w:r w:rsidRPr="002C7BD1">
        <w:rPr>
          <w:rFonts w:eastAsia="Calibri"/>
          <w:rtl/>
        </w:rPr>
        <w:t>ל</w:t>
      </w:r>
      <w:r w:rsidRPr="002C7BD1">
        <w:rPr>
          <w:rFonts w:eastAsia="Calibri" w:hint="cs"/>
          <w:rtl/>
        </w:rPr>
        <w:t xml:space="preserve">יון </w:t>
      </w:r>
      <w:r w:rsidRPr="002C7BD1">
        <w:rPr>
          <w:rFonts w:eastAsia="Calibri"/>
          <w:rtl/>
        </w:rPr>
        <w:t>ש"ח</w:t>
      </w:r>
      <w:r w:rsidRPr="002C7BD1">
        <w:rPr>
          <w:rFonts w:eastAsia="Calibri" w:hint="cs"/>
          <w:rtl/>
        </w:rPr>
        <w:t xml:space="preserve">; (ג) </w:t>
      </w:r>
      <w:r w:rsidRPr="002C7BD1">
        <w:rPr>
          <w:rFonts w:eastAsia="Calibri"/>
          <w:rtl/>
        </w:rPr>
        <w:t>ג</w:t>
      </w:r>
      <w:r w:rsidRPr="002C7BD1">
        <w:rPr>
          <w:rFonts w:eastAsia="Calibri" w:hint="cs"/>
          <w:rtl/>
        </w:rPr>
        <w:t>י</w:t>
      </w:r>
      <w:r w:rsidRPr="002C7BD1">
        <w:rPr>
          <w:rFonts w:eastAsia="Calibri"/>
          <w:rtl/>
        </w:rPr>
        <w:t xml:space="preserve">רעון בשכר של כמיליון </w:t>
      </w:r>
      <w:r w:rsidRPr="002C7BD1">
        <w:rPr>
          <w:rFonts w:eastAsia="Calibri" w:hint="cs"/>
          <w:rtl/>
        </w:rPr>
        <w:t xml:space="preserve">ש"ח; (ד) </w:t>
      </w:r>
      <w:r w:rsidRPr="002C7BD1">
        <w:rPr>
          <w:rFonts w:eastAsia="Calibri"/>
          <w:rtl/>
        </w:rPr>
        <w:t>הצטברות תקנה תפעולית ג</w:t>
      </w:r>
      <w:r w:rsidRPr="002C7BD1">
        <w:rPr>
          <w:rFonts w:eastAsia="Calibri" w:hint="cs"/>
          <w:rtl/>
        </w:rPr>
        <w:t>י</w:t>
      </w:r>
      <w:r w:rsidRPr="002C7BD1">
        <w:rPr>
          <w:rFonts w:eastAsia="Calibri"/>
          <w:rtl/>
        </w:rPr>
        <w:t>רעונית נוספת</w:t>
      </w:r>
      <w:r w:rsidRPr="002C7BD1">
        <w:rPr>
          <w:rFonts w:eastAsia="Calibri" w:hint="cs"/>
          <w:rtl/>
        </w:rPr>
        <w:t xml:space="preserve"> -</w:t>
      </w:r>
      <w:r w:rsidRPr="002C7BD1">
        <w:rPr>
          <w:rFonts w:eastAsia="Calibri"/>
          <w:rtl/>
        </w:rPr>
        <w:t xml:space="preserve"> כ-13.9 מיליון </w:t>
      </w:r>
      <w:r w:rsidRPr="002C7BD1">
        <w:rPr>
          <w:rFonts w:eastAsia="Calibri" w:hint="cs"/>
          <w:rtl/>
        </w:rPr>
        <w:t>ש"ח</w:t>
      </w:r>
      <w:r w:rsidRPr="002C7BD1">
        <w:rPr>
          <w:rFonts w:eastAsia="Calibri"/>
          <w:rtl/>
        </w:rPr>
        <w:t>.</w:t>
      </w:r>
      <w:r w:rsidRPr="002C7BD1">
        <w:rPr>
          <w:rFonts w:eastAsia="Calibri" w:hint="cs"/>
          <w:rtl/>
        </w:rPr>
        <w:t xml:space="preserve"> נוסף על כך מציינת הלשכה המרכזית לסטטיסטיקה כי </w:t>
      </w:r>
      <w:r w:rsidRPr="002C7BD1">
        <w:rPr>
          <w:rFonts w:eastAsia="Calibri"/>
          <w:rtl/>
        </w:rPr>
        <w:t>על אף הקשיים והצפת הפערים הפיננסיים המפורטים, הנושא סודר והושגו</w:t>
      </w:r>
      <w:r w:rsidRPr="002C7BD1">
        <w:rPr>
          <w:rFonts w:eastAsia="Calibri" w:hint="cs"/>
          <w:rtl/>
        </w:rPr>
        <w:t xml:space="preserve"> </w:t>
      </w:r>
      <w:r w:rsidRPr="002C7BD1">
        <w:rPr>
          <w:rFonts w:eastAsia="Calibri"/>
          <w:rtl/>
        </w:rPr>
        <w:t>הבנות מלאות עם אגף התקציבים במשרד האוצר</w:t>
      </w:r>
      <w:r w:rsidRPr="002C7BD1">
        <w:rPr>
          <w:rFonts w:eastAsia="Calibri" w:hint="cs"/>
          <w:rtl/>
        </w:rPr>
        <w:t>.</w:t>
      </w:r>
    </w:p>
    <w:p w:rsidR="002C7BD1" w:rsidRPr="002C7BD1" w:rsidP="002C7BD1">
      <w:pPr>
        <w:spacing w:line="269" w:lineRule="auto"/>
        <w:rPr>
          <w:rFonts w:eastAsia="Calibri"/>
          <w:b/>
          <w:bCs/>
        </w:rPr>
      </w:pPr>
    </w:p>
    <w:p w:rsidR="002C7BD1" w:rsidRPr="002C7BD1" w:rsidP="002C7BD1">
      <w:pPr>
        <w:keepNext/>
        <w:keepLines/>
        <w:spacing w:line="269" w:lineRule="auto"/>
        <w:outlineLvl w:val="4"/>
        <w:rPr>
          <w:rFonts w:eastAsia="Times New Roman"/>
          <w:bCs/>
          <w:spacing w:val="40"/>
          <w:rtl/>
        </w:rPr>
      </w:pPr>
      <w:r w:rsidRPr="002C7BD1">
        <w:rPr>
          <w:rFonts w:eastAsia="Times New Roman" w:hint="cs"/>
          <w:bCs/>
          <w:spacing w:val="40"/>
          <w:rtl/>
        </w:rPr>
        <w:t>משרד התחבורה</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20:</w:t>
      </w:r>
      <w:r w:rsidRPr="002C7BD1">
        <w:rPr>
          <w:rFonts w:eastAsia="Calibri" w:hint="cs"/>
          <w:bCs/>
          <w:sz w:val="24"/>
          <w:rtl/>
        </w:rPr>
        <w:t xml:space="preserve"> תחומי פעולה ותוכניות תקציביות פעילות שבהם נרשמו חריגה תקציבית או תת-ביצוע בשנת 2024 - משרד התחבורה (באלפי ש"ח)</w:t>
      </w:r>
    </w:p>
    <w:tbl>
      <w:tblPr>
        <w:tblStyle w:val="GridTable4Accent1"/>
        <w:bidiVisual/>
        <w:tblW w:w="5000" w:type="pct"/>
        <w:tblLook w:val="04A0"/>
      </w:tblPr>
      <w:tblGrid>
        <w:gridCol w:w="1621"/>
        <w:gridCol w:w="2363"/>
        <w:gridCol w:w="1117"/>
        <w:gridCol w:w="1106"/>
        <w:gridCol w:w="1106"/>
        <w:gridCol w:w="897"/>
      </w:tblGrid>
      <w:tr w:rsidTr="002C7BD1">
        <w:tblPrEx>
          <w:tblW w:w="5000" w:type="pct"/>
          <w:tblLook w:val="04A0"/>
        </w:tblPrEx>
        <w:tc>
          <w:tcPr>
            <w:tcW w:w="997"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תחום</w:t>
            </w:r>
          </w:p>
        </w:tc>
        <w:tc>
          <w:tcPr>
            <w:tcW w:w="1449"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w:t>
            </w:r>
            <w:r w:rsidRPr="002C7BD1">
              <w:rPr>
                <w:rFonts w:ascii="David" w:eastAsia="Calibri" w:hAnsi="David" w:hint="cs"/>
                <w:color w:val="FFFFFF"/>
                <w:sz w:val="22"/>
                <w:szCs w:val="22"/>
                <w:rtl/>
              </w:rPr>
              <w:t>ו</w:t>
            </w:r>
            <w:r w:rsidRPr="002C7BD1">
              <w:rPr>
                <w:rFonts w:ascii="David" w:eastAsia="Calibri" w:hAnsi="David"/>
                <w:color w:val="FFFFFF"/>
                <w:sz w:val="22"/>
                <w:szCs w:val="22"/>
                <w:rtl/>
              </w:rPr>
              <w:t>כנית</w:t>
            </w:r>
          </w:p>
        </w:tc>
        <w:tc>
          <w:tcPr>
            <w:tcW w:w="690"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 xml:space="preserve">תקציב </w:t>
            </w:r>
            <w:r w:rsidRPr="002C7BD1">
              <w:rPr>
                <w:rFonts w:ascii="David" w:eastAsia="Calibri" w:hAnsi="David" w:hint="cs"/>
                <w:color w:val="FFFFFF"/>
                <w:sz w:val="22"/>
                <w:szCs w:val="22"/>
                <w:rtl/>
              </w:rPr>
              <w:t>ה</w:t>
            </w:r>
            <w:r w:rsidRPr="002C7BD1">
              <w:rPr>
                <w:rFonts w:ascii="David" w:eastAsia="Calibri" w:hAnsi="David"/>
                <w:color w:val="FFFFFF"/>
                <w:sz w:val="22"/>
                <w:szCs w:val="22"/>
                <w:rtl/>
              </w:rPr>
              <w:t>מקורי</w:t>
            </w:r>
          </w:p>
        </w:tc>
        <w:tc>
          <w:tcPr>
            <w:tcW w:w="679"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תקציב על</w:t>
            </w:r>
            <w:r w:rsidRPr="002C7BD1">
              <w:rPr>
                <w:rFonts w:ascii="David" w:eastAsia="Calibri" w:hAnsi="David" w:hint="cs"/>
                <w:color w:val="FFFFFF"/>
                <w:sz w:val="22"/>
                <w:szCs w:val="22"/>
                <w:rtl/>
              </w:rPr>
              <w:t xml:space="preserve"> </w:t>
            </w:r>
            <w:r w:rsidRPr="002C7BD1">
              <w:rPr>
                <w:rFonts w:ascii="David" w:eastAsia="Calibri" w:hAnsi="David"/>
                <w:color w:val="FFFFFF"/>
                <w:sz w:val="22"/>
                <w:szCs w:val="22"/>
                <w:rtl/>
              </w:rPr>
              <w:t>ש</w:t>
            </w:r>
            <w:r w:rsidRPr="002C7BD1">
              <w:rPr>
                <w:rFonts w:ascii="David" w:eastAsia="Calibri" w:hAnsi="David" w:hint="cs"/>
                <w:color w:val="FFFFFF"/>
                <w:sz w:val="22"/>
                <w:szCs w:val="22"/>
                <w:rtl/>
              </w:rPr>
              <w:t>ינוייו</w:t>
            </w:r>
          </w:p>
        </w:tc>
        <w:tc>
          <w:tcPr>
            <w:tcW w:w="625"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ביצוע</w:t>
            </w:r>
          </w:p>
        </w:tc>
        <w:tc>
          <w:tcPr>
            <w:tcW w:w="561"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שיעור</w:t>
            </w:r>
            <w:r w:rsidRPr="002C7BD1">
              <w:rPr>
                <w:rFonts w:ascii="David" w:eastAsia="Calibri" w:hAnsi="David"/>
                <w:color w:val="FFFFFF"/>
                <w:sz w:val="22"/>
                <w:szCs w:val="22"/>
                <w:rtl/>
              </w:rPr>
              <w:t xml:space="preserve"> </w:t>
            </w:r>
            <w:r w:rsidRPr="002C7BD1">
              <w:rPr>
                <w:rFonts w:ascii="David" w:eastAsia="Calibri" w:hAnsi="David" w:hint="cs"/>
                <w:color w:val="FFFFFF"/>
                <w:sz w:val="22"/>
                <w:szCs w:val="22"/>
                <w:rtl/>
              </w:rPr>
              <w:t>ה</w:t>
            </w:r>
            <w:r w:rsidRPr="002C7BD1">
              <w:rPr>
                <w:rFonts w:ascii="David" w:eastAsia="Calibri" w:hAnsi="David"/>
                <w:color w:val="FFFFFF"/>
                <w:sz w:val="22"/>
                <w:szCs w:val="22"/>
                <w:rtl/>
              </w:rPr>
              <w:t>ביצוע</w:t>
            </w:r>
          </w:p>
        </w:tc>
      </w:tr>
      <w:tr w:rsidTr="002C7BD1">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משרד ראשי 4050</w:t>
            </w:r>
          </w:p>
        </w:tc>
        <w:tc>
          <w:tcPr>
            <w:tcW w:w="1449" w:type="pct"/>
          </w:tcPr>
          <w:p w:rsidR="002C7BD1" w:rsidRPr="002C7BD1" w:rsidP="002C7BD1">
            <w:pPr>
              <w:spacing w:line="269" w:lineRule="auto"/>
              <w:contextualSpacing/>
              <w:jc w:val="left"/>
              <w:rPr>
                <w:rFonts w:ascii="David" w:eastAsia="Calibri" w:hAnsi="David"/>
                <w:sz w:val="22"/>
                <w:szCs w:val="22"/>
                <w:rtl/>
              </w:rPr>
            </w:pP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341,076</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480,835</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360,817</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75.0%</w:t>
            </w:r>
          </w:p>
        </w:tc>
      </w:tr>
      <w:tr w:rsidTr="006E0F89">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p>
        </w:tc>
        <w:tc>
          <w:tcPr>
            <w:tcW w:w="144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משרד התחבורה</w:t>
            </w:r>
            <w:r w:rsidRPr="002C7BD1">
              <w:rPr>
                <w:rFonts w:ascii="David" w:eastAsia="Calibri" w:hAnsi="David" w:hint="cs"/>
                <w:sz w:val="22"/>
                <w:szCs w:val="22"/>
                <w:rtl/>
              </w:rPr>
              <w:t xml:space="preserve"> </w:t>
            </w:r>
            <w:r w:rsidRPr="002C7BD1">
              <w:rPr>
                <w:rFonts w:ascii="David" w:eastAsia="Calibri" w:hAnsi="David"/>
                <w:sz w:val="22"/>
                <w:szCs w:val="22"/>
                <w:rtl/>
              </w:rPr>
              <w:t>- ראשי 405001</w:t>
            </w:r>
            <w:r w:rsidRPr="002C7BD1">
              <w:rPr>
                <w:rFonts w:ascii="David" w:eastAsia="Calibri" w:hAnsi="David" w:hint="cs"/>
                <w:sz w:val="22"/>
                <w:szCs w:val="22"/>
                <w:vertAlign w:val="superscript"/>
                <w:rtl/>
              </w:rPr>
              <w:t>(1)</w:t>
            </w: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311,870</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442,015</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329,883</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74.6%</w:t>
            </w:r>
          </w:p>
        </w:tc>
      </w:tr>
      <w:tr w:rsidTr="002C7BD1">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p>
        </w:tc>
        <w:tc>
          <w:tcPr>
            <w:tcW w:w="144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השירות המטאורולוגי 405002</w:t>
            </w:r>
            <w:r w:rsidRPr="002C7BD1">
              <w:rPr>
                <w:rFonts w:ascii="David" w:eastAsia="Calibri" w:hAnsi="David" w:hint="cs"/>
                <w:sz w:val="22"/>
                <w:szCs w:val="22"/>
                <w:vertAlign w:val="superscript"/>
                <w:rtl/>
              </w:rPr>
              <w:t>(2)</w:t>
            </w: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29,206</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38,820</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30,933</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79.7%</w:t>
            </w:r>
          </w:p>
        </w:tc>
      </w:tr>
      <w:tr w:rsidTr="006E0F89">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תחבורה ציבורית 7950***</w:t>
            </w:r>
          </w:p>
        </w:tc>
        <w:tc>
          <w:tcPr>
            <w:tcW w:w="1449" w:type="pct"/>
          </w:tcPr>
          <w:p w:rsidR="002C7BD1" w:rsidRPr="002C7BD1" w:rsidP="002C7BD1">
            <w:pPr>
              <w:spacing w:line="269" w:lineRule="auto"/>
              <w:contextualSpacing/>
              <w:jc w:val="left"/>
              <w:rPr>
                <w:rFonts w:ascii="David" w:eastAsia="Calibri" w:hAnsi="David"/>
                <w:sz w:val="22"/>
                <w:szCs w:val="22"/>
                <w:rtl/>
              </w:rPr>
            </w:pP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10,557,973</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10,772,896</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11,260,713</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color w:val="FF0000"/>
                <w:sz w:val="22"/>
                <w:szCs w:val="22"/>
                <w:rtl/>
              </w:rPr>
              <w:t>104.5%</w:t>
            </w:r>
          </w:p>
        </w:tc>
      </w:tr>
      <w:tr w:rsidTr="002C7BD1">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p>
        </w:tc>
        <w:tc>
          <w:tcPr>
            <w:tcW w:w="144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רכבות כבדות 795001</w:t>
            </w: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4,761,320</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4,891,928</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4,345,569</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88.8%</w:t>
            </w:r>
          </w:p>
        </w:tc>
      </w:tr>
      <w:tr w:rsidTr="006E0F89">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p>
        </w:tc>
        <w:tc>
          <w:tcPr>
            <w:tcW w:w="144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תחבורה ציבורית והסעת המונים 795002</w:t>
            </w: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5,348,894</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5,433,209</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6,538,420</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color w:val="FF0000"/>
                <w:sz w:val="22"/>
                <w:szCs w:val="22"/>
                <w:rtl/>
              </w:rPr>
              <w:t>120.3%</w:t>
            </w:r>
          </w:p>
        </w:tc>
      </w:tr>
      <w:tr w:rsidTr="002C7BD1">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p>
        </w:tc>
        <w:tc>
          <w:tcPr>
            <w:tcW w:w="144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מטרו 795003</w:t>
            </w: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447,759</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447,759</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376,724</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84.1%</w:t>
            </w:r>
          </w:p>
        </w:tc>
      </w:tr>
      <w:tr w:rsidTr="006E0F89">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כבישים 7951</w:t>
            </w:r>
            <w:r w:rsidRPr="002C7BD1">
              <w:rPr>
                <w:rFonts w:ascii="David" w:eastAsia="Calibri" w:hAnsi="David" w:hint="cs"/>
                <w:sz w:val="22"/>
                <w:szCs w:val="22"/>
                <w:vertAlign w:val="superscript"/>
                <w:rtl/>
              </w:rPr>
              <w:t>(3)</w:t>
            </w:r>
          </w:p>
        </w:tc>
        <w:tc>
          <w:tcPr>
            <w:tcW w:w="1449" w:type="pct"/>
          </w:tcPr>
          <w:p w:rsidR="002C7BD1" w:rsidRPr="002C7BD1" w:rsidP="002C7BD1">
            <w:pPr>
              <w:spacing w:line="269" w:lineRule="auto"/>
              <w:contextualSpacing/>
              <w:jc w:val="left"/>
              <w:rPr>
                <w:rFonts w:ascii="David" w:eastAsia="Calibri" w:hAnsi="David"/>
                <w:sz w:val="22"/>
                <w:szCs w:val="22"/>
                <w:rtl/>
              </w:rPr>
            </w:pP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6,929,647</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7,263,309</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7,640,853</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color w:val="FF0000"/>
                <w:sz w:val="22"/>
                <w:szCs w:val="22"/>
                <w:rtl/>
              </w:rPr>
              <w:t>105.2%</w:t>
            </w:r>
          </w:p>
        </w:tc>
      </w:tr>
      <w:tr w:rsidTr="002C7BD1">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p>
        </w:tc>
        <w:tc>
          <w:tcPr>
            <w:tcW w:w="144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כבישים בין</w:t>
            </w:r>
            <w:r w:rsidRPr="002C7BD1">
              <w:rPr>
                <w:rFonts w:ascii="David" w:eastAsia="Calibri" w:hAnsi="David" w:hint="cs"/>
                <w:sz w:val="22"/>
                <w:szCs w:val="22"/>
                <w:rtl/>
              </w:rPr>
              <w:t>-</w:t>
            </w:r>
            <w:r w:rsidRPr="002C7BD1">
              <w:rPr>
                <w:rFonts w:ascii="David" w:eastAsia="Calibri" w:hAnsi="David"/>
                <w:sz w:val="22"/>
                <w:szCs w:val="22"/>
                <w:rtl/>
              </w:rPr>
              <w:t>עירוניים 795101</w:t>
            </w: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4,417,695</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4,630,077</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5,163,446</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color w:val="FF0000"/>
                <w:sz w:val="22"/>
                <w:szCs w:val="22"/>
                <w:rtl/>
              </w:rPr>
              <w:t>111.5%</w:t>
            </w:r>
          </w:p>
        </w:tc>
      </w:tr>
      <w:tr w:rsidTr="006E0F89">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p>
        </w:tc>
        <w:tc>
          <w:tcPr>
            <w:tcW w:w="144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כבישים עירוניים 795102</w:t>
            </w: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1,355,496</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1,436,870</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1,236,201</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86.0%</w:t>
            </w:r>
          </w:p>
        </w:tc>
      </w:tr>
      <w:tr w:rsidTr="002C7BD1">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p>
        </w:tc>
        <w:tc>
          <w:tcPr>
            <w:tcW w:w="144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כבישים לתחבורה ציבורית 795103</w:t>
            </w: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1,156,456</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1,196,362</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1,241,206</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color w:val="FF0000"/>
                <w:sz w:val="22"/>
                <w:szCs w:val="22"/>
                <w:rtl/>
              </w:rPr>
              <w:t>103.7%</w:t>
            </w:r>
          </w:p>
        </w:tc>
      </w:tr>
      <w:tr w:rsidTr="006E0F89">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תמיכות בתחבורה 7955</w:t>
            </w:r>
          </w:p>
        </w:tc>
        <w:tc>
          <w:tcPr>
            <w:tcW w:w="1449" w:type="pct"/>
          </w:tcPr>
          <w:p w:rsidR="002C7BD1" w:rsidRPr="002C7BD1" w:rsidP="002C7BD1">
            <w:pPr>
              <w:spacing w:line="269" w:lineRule="auto"/>
              <w:contextualSpacing/>
              <w:jc w:val="left"/>
              <w:rPr>
                <w:rFonts w:ascii="David" w:eastAsia="Calibri" w:hAnsi="David"/>
                <w:sz w:val="22"/>
                <w:szCs w:val="22"/>
                <w:rtl/>
              </w:rPr>
            </w:pP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16,382,493</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16,303,422</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15,672,488</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96.1%</w:t>
            </w:r>
          </w:p>
        </w:tc>
      </w:tr>
      <w:tr w:rsidTr="002C7BD1">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p>
        </w:tc>
        <w:tc>
          <w:tcPr>
            <w:tcW w:w="144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תמיכות בתחבורה ציבורית 795501</w:t>
            </w:r>
            <w:r w:rsidRPr="002C7BD1">
              <w:rPr>
                <w:rFonts w:ascii="David" w:eastAsia="Calibri" w:hAnsi="David" w:hint="cs"/>
                <w:sz w:val="22"/>
                <w:szCs w:val="22"/>
                <w:vertAlign w:val="superscript"/>
                <w:rtl/>
              </w:rPr>
              <w:t>(4)</w:t>
            </w: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16,382,493</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16,303,422</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15,672,488</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96.1%</w:t>
            </w:r>
          </w:p>
        </w:tc>
      </w:tr>
      <w:tr w:rsidTr="006E0F89">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רזרבה 7960</w:t>
            </w:r>
          </w:p>
        </w:tc>
        <w:tc>
          <w:tcPr>
            <w:tcW w:w="1449" w:type="pct"/>
          </w:tcPr>
          <w:p w:rsidR="002C7BD1" w:rsidRPr="002C7BD1" w:rsidP="002C7BD1">
            <w:pPr>
              <w:spacing w:line="269" w:lineRule="auto"/>
              <w:contextualSpacing/>
              <w:jc w:val="left"/>
              <w:rPr>
                <w:rFonts w:ascii="David" w:eastAsia="Calibri" w:hAnsi="David"/>
                <w:sz w:val="22"/>
                <w:szCs w:val="22"/>
                <w:rtl/>
              </w:rPr>
            </w:pP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774,053</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774,053</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0</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0%</w:t>
            </w:r>
          </w:p>
        </w:tc>
      </w:tr>
      <w:tr w:rsidTr="002C7BD1">
        <w:tblPrEx>
          <w:tblW w:w="5000" w:type="pct"/>
          <w:tblLook w:val="04A0"/>
        </w:tblPrEx>
        <w:tc>
          <w:tcPr>
            <w:tcW w:w="997" w:type="pct"/>
          </w:tcPr>
          <w:p w:rsidR="002C7BD1" w:rsidRPr="002C7BD1" w:rsidP="002C7BD1">
            <w:pPr>
              <w:spacing w:line="269" w:lineRule="auto"/>
              <w:contextualSpacing/>
              <w:jc w:val="left"/>
              <w:rPr>
                <w:rFonts w:ascii="David" w:eastAsia="Calibri" w:hAnsi="David"/>
                <w:sz w:val="22"/>
                <w:szCs w:val="22"/>
                <w:rtl/>
              </w:rPr>
            </w:pPr>
          </w:p>
        </w:tc>
        <w:tc>
          <w:tcPr>
            <w:tcW w:w="144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רזרבה 796001</w:t>
            </w:r>
            <w:r w:rsidRPr="002C7BD1">
              <w:rPr>
                <w:rFonts w:ascii="David" w:eastAsia="Calibri" w:hAnsi="David" w:hint="cs"/>
                <w:sz w:val="22"/>
                <w:szCs w:val="22"/>
                <w:vertAlign w:val="superscript"/>
                <w:rtl/>
              </w:rPr>
              <w:t>(5)</w:t>
            </w:r>
          </w:p>
        </w:tc>
        <w:tc>
          <w:tcPr>
            <w:tcW w:w="69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774,053</w:t>
            </w:r>
          </w:p>
        </w:tc>
        <w:tc>
          <w:tcPr>
            <w:tcW w:w="679"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774,053</w:t>
            </w:r>
          </w:p>
        </w:tc>
        <w:tc>
          <w:tcPr>
            <w:tcW w:w="625"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0</w:t>
            </w:r>
          </w:p>
        </w:tc>
        <w:tc>
          <w:tcPr>
            <w:tcW w:w="56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0%</w:t>
            </w:r>
          </w:p>
        </w:tc>
      </w:tr>
    </w:tbl>
    <w:p w:rsidR="002C7BD1" w:rsidRPr="002C7BD1" w:rsidP="002C7BD1">
      <w:pPr>
        <w:spacing w:line="269" w:lineRule="auto"/>
        <w:rPr>
          <w:rFonts w:ascii="David" w:eastAsia="Calibri" w:hAnsi="David"/>
          <w:szCs w:val="20"/>
          <w:rtl/>
        </w:rPr>
      </w:pPr>
      <w:r w:rsidRPr="002C7BD1">
        <w:rPr>
          <w:rFonts w:ascii="David" w:eastAsia="Calibri" w:hAnsi="David" w:hint="cs"/>
          <w:szCs w:val="20"/>
          <w:vertAlign w:val="superscript"/>
          <w:rtl/>
        </w:rPr>
        <w:t>(1)</w:t>
      </w:r>
      <w:r w:rsidRPr="002C7BD1">
        <w:rPr>
          <w:rFonts w:ascii="David" w:eastAsia="Calibri" w:hAnsi="David"/>
          <w:szCs w:val="20"/>
          <w:rtl/>
        </w:rPr>
        <w:t xml:space="preserve"> </w:t>
      </w:r>
      <w:r w:rsidRPr="002C7BD1">
        <w:rPr>
          <w:rFonts w:ascii="David" w:eastAsia="Calibri" w:hAnsi="David" w:hint="cs"/>
          <w:szCs w:val="20"/>
          <w:rtl/>
        </w:rPr>
        <w:t>תת-הביצוע נובע בחלקו מהעברות בסך כ-60,669 אלפי ש</w:t>
      </w:r>
      <w:r w:rsidRPr="002C7BD1">
        <w:rPr>
          <w:rFonts w:ascii="David" w:eastAsia="Calibri" w:hAnsi="David"/>
          <w:szCs w:val="20"/>
          <w:rtl/>
        </w:rPr>
        <w:t>"</w:t>
      </w:r>
      <w:r w:rsidRPr="002C7BD1">
        <w:rPr>
          <w:rFonts w:ascii="David" w:eastAsia="Calibri" w:hAnsi="David" w:hint="cs"/>
          <w:szCs w:val="20"/>
          <w:rtl/>
        </w:rPr>
        <w:t>ח שבוצעו בדצמבר 2024.</w:t>
      </w:r>
    </w:p>
    <w:p w:rsidR="002C7BD1" w:rsidRPr="002C7BD1" w:rsidP="002C7BD1">
      <w:pPr>
        <w:spacing w:line="269" w:lineRule="auto"/>
        <w:rPr>
          <w:rFonts w:ascii="David" w:eastAsia="Calibri" w:hAnsi="David"/>
          <w:szCs w:val="20"/>
          <w:rtl/>
        </w:rPr>
      </w:pPr>
      <w:r w:rsidRPr="002C7BD1">
        <w:rPr>
          <w:rFonts w:ascii="David" w:eastAsia="Calibri" w:hAnsi="David" w:hint="cs"/>
          <w:szCs w:val="20"/>
          <w:vertAlign w:val="superscript"/>
          <w:rtl/>
        </w:rPr>
        <w:t>(2)</w:t>
      </w:r>
      <w:r w:rsidRPr="002C7BD1">
        <w:rPr>
          <w:rFonts w:ascii="David" w:eastAsia="Calibri" w:hAnsi="David"/>
          <w:szCs w:val="20"/>
          <w:rtl/>
        </w:rPr>
        <w:t xml:space="preserve"> </w:t>
      </w:r>
      <w:r w:rsidRPr="002C7BD1">
        <w:rPr>
          <w:rFonts w:ascii="David" w:eastAsia="Calibri" w:hAnsi="David" w:hint="cs"/>
          <w:szCs w:val="20"/>
          <w:rtl/>
        </w:rPr>
        <w:t>תת-הביצוע נובע בחלקו מהעברות בסך כ-3,302 אלפי ש</w:t>
      </w:r>
      <w:r w:rsidRPr="002C7BD1">
        <w:rPr>
          <w:rFonts w:ascii="David" w:eastAsia="Calibri" w:hAnsi="David"/>
          <w:szCs w:val="20"/>
          <w:rtl/>
        </w:rPr>
        <w:t>"</w:t>
      </w:r>
      <w:r w:rsidRPr="002C7BD1">
        <w:rPr>
          <w:rFonts w:ascii="David" w:eastAsia="Calibri" w:hAnsi="David" w:hint="cs"/>
          <w:szCs w:val="20"/>
          <w:rtl/>
        </w:rPr>
        <w:t>ח שבוצעו בדצמבר 2024.</w:t>
      </w:r>
    </w:p>
    <w:p w:rsidR="002C7BD1" w:rsidRPr="002C7BD1" w:rsidP="002C7BD1">
      <w:pPr>
        <w:spacing w:line="269" w:lineRule="auto"/>
        <w:rPr>
          <w:rFonts w:ascii="David" w:eastAsia="Calibri" w:hAnsi="David"/>
          <w:szCs w:val="20"/>
          <w:rtl/>
        </w:rPr>
      </w:pPr>
      <w:r w:rsidRPr="002C7BD1">
        <w:rPr>
          <w:rFonts w:ascii="David" w:eastAsia="Calibri" w:hAnsi="David" w:hint="cs"/>
          <w:szCs w:val="20"/>
          <w:vertAlign w:val="superscript"/>
          <w:rtl/>
        </w:rPr>
        <w:t>(3)</w:t>
      </w:r>
      <w:r w:rsidRPr="002C7BD1">
        <w:rPr>
          <w:rFonts w:ascii="David" w:eastAsia="Calibri" w:hAnsi="David"/>
          <w:szCs w:val="20"/>
          <w:rtl/>
        </w:rPr>
        <w:t xml:space="preserve"> </w:t>
      </w:r>
      <w:r w:rsidRPr="002C7BD1">
        <w:rPr>
          <w:rFonts w:ascii="David" w:eastAsia="Calibri" w:hAnsi="David" w:hint="cs"/>
          <w:szCs w:val="20"/>
          <w:rtl/>
        </w:rPr>
        <w:t>תת-הביצוע ועודף הביצוע בתוכניות הכלולות בתחומים אלה נובעים מאי-אישורן של פניות תקציביות בסוף דצמבר 2024.</w:t>
      </w:r>
    </w:p>
    <w:p w:rsidR="002C7BD1" w:rsidRPr="002C7BD1" w:rsidP="002C7BD1">
      <w:pPr>
        <w:spacing w:line="269" w:lineRule="auto"/>
        <w:rPr>
          <w:rFonts w:ascii="David" w:eastAsia="Calibri" w:hAnsi="David"/>
          <w:szCs w:val="20"/>
        </w:rPr>
      </w:pPr>
      <w:r w:rsidRPr="002C7BD1">
        <w:rPr>
          <w:rFonts w:ascii="David" w:eastAsia="Calibri" w:hAnsi="David" w:hint="cs"/>
          <w:szCs w:val="20"/>
          <w:vertAlign w:val="superscript"/>
          <w:rtl/>
        </w:rPr>
        <w:t>(4)</w:t>
      </w:r>
      <w:r w:rsidRPr="002C7BD1">
        <w:rPr>
          <w:rFonts w:ascii="David" w:eastAsia="Calibri" w:hAnsi="David"/>
          <w:szCs w:val="20"/>
          <w:rtl/>
        </w:rPr>
        <w:t xml:space="preserve"> </w:t>
      </w:r>
      <w:r w:rsidRPr="002C7BD1">
        <w:rPr>
          <w:rFonts w:ascii="David" w:eastAsia="Calibri" w:hAnsi="David" w:hint="cs"/>
          <w:szCs w:val="20"/>
          <w:rtl/>
        </w:rPr>
        <w:t>תת-הביצוע נובע מאי-אישורה של פנייה תקציבית בסוף שנת 2024.</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bookmarkStart w:id="40" w:name="_Hlk221530831"/>
      <w:r w:rsidRPr="002C7BD1">
        <w:rPr>
          <w:rFonts w:eastAsia="Calibri" w:hint="cs"/>
          <w:b/>
          <w:bCs/>
          <w:rtl/>
        </w:rPr>
        <w:t>נמצא</w:t>
      </w:r>
      <w:r w:rsidRPr="002C7BD1">
        <w:rPr>
          <w:rFonts w:eastAsia="Calibri"/>
          <w:b/>
          <w:bCs/>
          <w:rtl/>
        </w:rPr>
        <w:t xml:space="preserve"> כי </w:t>
      </w:r>
      <w:r w:rsidRPr="002C7BD1">
        <w:rPr>
          <w:rFonts w:eastAsia="Calibri" w:hint="cs"/>
          <w:b/>
          <w:bCs/>
          <w:rtl/>
        </w:rPr>
        <w:t xml:space="preserve">בסוף שנת 2024 תוכנית משרד התחבורה - ראשי הייתה בשיעור ביצוע תקציבי של 74.6%, ותוכנית </w:t>
      </w:r>
      <w:r w:rsidRPr="002C7BD1">
        <w:rPr>
          <w:rFonts w:eastAsia="Calibri"/>
          <w:b/>
          <w:bCs/>
          <w:rtl/>
        </w:rPr>
        <w:t>השירות המטאורולוגי</w:t>
      </w:r>
      <w:r w:rsidRPr="002C7BD1">
        <w:rPr>
          <w:rFonts w:eastAsia="Calibri" w:hint="cs"/>
          <w:b/>
          <w:bCs/>
          <w:rtl/>
        </w:rPr>
        <w:t xml:space="preserve"> </w:t>
      </w:r>
      <w:r w:rsidRPr="002C7BD1">
        <w:rPr>
          <w:rFonts w:eastAsia="Calibri" w:hint="cs"/>
          <w:b/>
          <w:bCs/>
          <w:rtl/>
        </w:rPr>
        <w:t>(המנוהלת במשרד התחבורה) הייתה בשיעור ביצוע תקציבי של 79.7%, זאת בין היתר בגלל העברת הפניות רק לקראת סוף השנה. למשל,</w:t>
      </w:r>
      <w:r w:rsidRPr="002C7BD1">
        <w:rPr>
          <w:rFonts w:eastAsia="Calibri"/>
          <w:b/>
          <w:bCs/>
          <w:rtl/>
        </w:rPr>
        <w:t xml:space="preserve"> </w:t>
      </w:r>
      <w:r w:rsidRPr="002C7BD1">
        <w:rPr>
          <w:rFonts w:eastAsia="Calibri" w:hint="eastAsia"/>
          <w:b/>
          <w:bCs/>
          <w:rtl/>
        </w:rPr>
        <w:t>פנייה</w:t>
      </w:r>
      <w:r w:rsidRPr="002C7BD1">
        <w:rPr>
          <w:rFonts w:eastAsia="Calibri"/>
          <w:b/>
          <w:bCs/>
          <w:rtl/>
        </w:rPr>
        <w:t xml:space="preserve"> תקציבית</w:t>
      </w:r>
      <w:r w:rsidRPr="002C7BD1">
        <w:rPr>
          <w:rFonts w:eastAsia="Calibri" w:hint="cs"/>
          <w:b/>
          <w:bCs/>
          <w:rtl/>
        </w:rPr>
        <w:t xml:space="preserve"> שמספרה</w:t>
      </w:r>
      <w:r w:rsidRPr="002C7BD1">
        <w:rPr>
          <w:rFonts w:eastAsia="Calibri"/>
          <w:b/>
          <w:bCs/>
          <w:rtl/>
        </w:rPr>
        <w:t xml:space="preserve"> 258 אושרה </w:t>
      </w:r>
      <w:r w:rsidRPr="002C7BD1">
        <w:rPr>
          <w:rFonts w:eastAsia="Calibri" w:hint="eastAsia"/>
          <w:b/>
          <w:bCs/>
          <w:rtl/>
        </w:rPr>
        <w:t>בסוף</w:t>
      </w:r>
      <w:r w:rsidRPr="002C7BD1">
        <w:rPr>
          <w:rFonts w:eastAsia="Calibri"/>
          <w:b/>
          <w:bCs/>
          <w:rtl/>
        </w:rPr>
        <w:t xml:space="preserve"> </w:t>
      </w:r>
      <w:r w:rsidRPr="002C7BD1">
        <w:rPr>
          <w:rFonts w:eastAsia="Calibri" w:hint="eastAsia"/>
          <w:b/>
          <w:bCs/>
          <w:rtl/>
        </w:rPr>
        <w:t>דצמבר</w:t>
      </w:r>
      <w:r w:rsidRPr="002C7BD1">
        <w:rPr>
          <w:rFonts w:eastAsia="Calibri"/>
          <w:b/>
          <w:bCs/>
          <w:rtl/>
        </w:rPr>
        <w:t xml:space="preserve"> 2024 </w:t>
      </w:r>
      <w:r w:rsidRPr="002C7BD1">
        <w:rPr>
          <w:rFonts w:eastAsia="Calibri" w:hint="eastAsia"/>
          <w:b/>
          <w:bCs/>
          <w:rtl/>
        </w:rPr>
        <w:t>ונועדה</w:t>
      </w:r>
      <w:r w:rsidRPr="002C7BD1">
        <w:rPr>
          <w:rFonts w:eastAsia="Calibri"/>
          <w:b/>
          <w:bCs/>
          <w:rtl/>
        </w:rPr>
        <w:t xml:space="preserve"> בין היתר לתקצוב עבור תשלום דמי חבר לארגון </w:t>
      </w:r>
      <w:r w:rsidRPr="002C7BD1">
        <w:rPr>
          <w:rFonts w:eastAsia="Calibri" w:hint="eastAsia"/>
          <w:b/>
          <w:bCs/>
          <w:rtl/>
        </w:rPr>
        <w:t>המטאורולוגי</w:t>
      </w:r>
      <w:r w:rsidRPr="002C7BD1">
        <w:rPr>
          <w:rFonts w:eastAsia="Calibri"/>
          <w:b/>
          <w:bCs/>
          <w:rtl/>
        </w:rPr>
        <w:t xml:space="preserve"> הבי</w:t>
      </w:r>
      <w:r w:rsidRPr="002C7BD1">
        <w:rPr>
          <w:rFonts w:eastAsia="Calibri" w:hint="cs"/>
          <w:b/>
          <w:bCs/>
          <w:rtl/>
        </w:rPr>
        <w:t>ן-</w:t>
      </w:r>
      <w:r w:rsidRPr="002C7BD1">
        <w:rPr>
          <w:rFonts w:eastAsia="Calibri"/>
          <w:b/>
          <w:bCs/>
          <w:rtl/>
        </w:rPr>
        <w:t>לאומי</w:t>
      </w:r>
      <w:r w:rsidRPr="002C7BD1">
        <w:rPr>
          <w:rFonts w:eastAsia="Calibri" w:hint="cs"/>
          <w:b/>
          <w:bCs/>
          <w:rtl/>
        </w:rPr>
        <w:t xml:space="preserve"> וכן עבור </w:t>
      </w:r>
      <w:r w:rsidRPr="002C7BD1">
        <w:rPr>
          <w:rFonts w:eastAsia="Calibri"/>
          <w:b/>
          <w:bCs/>
          <w:rtl/>
        </w:rPr>
        <w:t>הקמת מחשב לחישובים אקלימיים</w:t>
      </w:r>
      <w:r w:rsidRPr="002C7BD1">
        <w:rPr>
          <w:rFonts w:eastAsia="Calibri" w:hint="cs"/>
          <w:b/>
          <w:bCs/>
          <w:rtl/>
        </w:rPr>
        <w:t xml:space="preserve">. ובשל כך משרד התחבורה </w:t>
      </w:r>
      <w:r w:rsidRPr="002C7BD1">
        <w:rPr>
          <w:rFonts w:eastAsia="Calibri"/>
          <w:b/>
          <w:bCs/>
          <w:rtl/>
        </w:rPr>
        <w:t>ש</w:t>
      </w:r>
      <w:r w:rsidRPr="002C7BD1">
        <w:rPr>
          <w:rFonts w:eastAsia="Calibri" w:hint="cs"/>
          <w:b/>
          <w:bCs/>
          <w:rtl/>
        </w:rPr>
        <w:t>ילם את</w:t>
      </w:r>
      <w:r w:rsidRPr="002C7BD1">
        <w:rPr>
          <w:rFonts w:eastAsia="Calibri"/>
          <w:b/>
          <w:bCs/>
          <w:rtl/>
        </w:rPr>
        <w:t xml:space="preserve"> דמי החבר לארגון המטאורולוגי הבין-לאומי באיחור ובתוספת הצמדה בסוף שנת 2024.</w:t>
      </w:r>
    </w:p>
    <w:bookmarkEnd w:id="40"/>
    <w:p w:rsidR="002C7BD1" w:rsidRPr="002C7BD1" w:rsidP="002C7BD1">
      <w:pPr>
        <w:spacing w:line="269" w:lineRule="auto"/>
        <w:rPr>
          <w:rFonts w:eastAsia="Calibri"/>
          <w:b/>
          <w:bCs/>
          <w:color w:val="FF0000"/>
          <w:rtl/>
        </w:rPr>
      </w:pPr>
      <w:r w:rsidRPr="002C7BD1">
        <w:rPr>
          <w:rFonts w:eastAsia="Calibri" w:hint="cs"/>
          <w:rtl/>
        </w:rPr>
        <w:t xml:space="preserve">משרד התחבורה מסר למשרד מבקר המדינה בנובמבר 2025 כי </w:t>
      </w:r>
      <w:r w:rsidRPr="002C7BD1">
        <w:rPr>
          <w:rFonts w:eastAsia="Calibri"/>
          <w:rtl/>
        </w:rPr>
        <w:t xml:space="preserve">בשל העיכוב בהעברת התקציב שולמו דמי החבר לארגון </w:t>
      </w:r>
      <w:r w:rsidRPr="002C7BD1">
        <w:rPr>
          <w:rFonts w:eastAsia="Calibri" w:hint="eastAsia"/>
          <w:rtl/>
        </w:rPr>
        <w:t>המטאורולוגי</w:t>
      </w:r>
      <w:r w:rsidRPr="002C7BD1">
        <w:rPr>
          <w:rFonts w:eastAsia="Calibri"/>
          <w:rtl/>
        </w:rPr>
        <w:t xml:space="preserve"> הבי</w:t>
      </w:r>
      <w:r w:rsidRPr="002C7BD1">
        <w:rPr>
          <w:rFonts w:eastAsia="Calibri" w:hint="cs"/>
          <w:rtl/>
        </w:rPr>
        <w:t>ן-</w:t>
      </w:r>
      <w:r w:rsidRPr="002C7BD1">
        <w:rPr>
          <w:rFonts w:eastAsia="Calibri"/>
          <w:rtl/>
        </w:rPr>
        <w:t>לאומי באיחור ובתוספת הצמדה בסוף שנת 2024</w:t>
      </w:r>
      <w:r w:rsidRPr="002C7BD1">
        <w:rPr>
          <w:rFonts w:eastAsia="Calibri" w:hint="cs"/>
          <w:rtl/>
        </w:rPr>
        <w:t>. כמו כן, החלטת ממשלה 1791 בנושא "</w:t>
      </w:r>
      <w:r w:rsidRPr="002C7BD1">
        <w:rPr>
          <w:rFonts w:eastAsia="Calibri"/>
          <w:rtl/>
        </w:rPr>
        <w:t>הקמת מרכז חישובים אקלימי לאומי ועדכון בסיס הידע המדעי בדבר שינוי האקלים</w:t>
      </w:r>
      <w:r w:rsidRPr="002C7BD1">
        <w:rPr>
          <w:rFonts w:eastAsia="Calibri" w:hint="cs"/>
          <w:rtl/>
        </w:rPr>
        <w:t xml:space="preserve">" מיולי 2022 קבעה כי השירות המטאורולוגי יאגם משאבים בכל שנה לצורך הקמה ותפעול של הפרויקט. בפועל לא </w:t>
      </w:r>
      <w:r w:rsidRPr="002C7BD1" w:rsidR="00610F7F">
        <w:rPr>
          <w:rFonts w:eastAsia="Calibri" w:hint="cs"/>
          <w:rtl/>
        </w:rPr>
        <w:t>היית</w:t>
      </w:r>
      <w:r w:rsidRPr="002C7BD1" w:rsidR="00610F7F">
        <w:rPr>
          <w:rFonts w:eastAsia="Calibri" w:hint="eastAsia"/>
          <w:rtl/>
        </w:rPr>
        <w:t>ה</w:t>
      </w:r>
      <w:r w:rsidRPr="002C7BD1">
        <w:rPr>
          <w:rFonts w:eastAsia="Calibri" w:hint="cs"/>
          <w:rtl/>
        </w:rPr>
        <w:t xml:space="preserve"> הלימה בין מועד העברת התקציב מהמשרדים לבין הצורך בתשלומים לביצוע הפרויקט ולכן התקציב שהתקבל חויב בהזמנת רכש מול יחידת "בילינג נימבוס" ונשמר לשנים הבאות.</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משרד התחבורה מסר בתשובתו ממרץ 2026 כי לא ניתן היה לבצע את התקציב הכלול בהעברה תקציבית שאושרה רק ב-29.12.24 כיוון שמימוש התקציב דורש פעולות מקדימות ובדיקות הן ביחידות המקצועיות והן בחשבות. אשר לסעיף תקציבי בנושא תשתיות מסר משרד התחבורה כי "לקראת סוף השנה נקבעה המסגרת המקסימלית שתתוקצב ע"י אגף התקציבים ברמת הסעיף, ותחולק בין תוכניות התקציב השונות לפי תחזית הביצוע המפורטת שהוכנה ע"י משרד התחבורה בפניה תקציבית, </w:t>
      </w:r>
      <w:r w:rsidRPr="002C7BD1" w:rsidR="00610F7F">
        <w:rPr>
          <w:rFonts w:eastAsia="Calibri" w:hint="cs"/>
          <w:rtl/>
        </w:rPr>
        <w:t>בהסתמך</w:t>
      </w:r>
      <w:r w:rsidRPr="002C7BD1">
        <w:rPr>
          <w:rFonts w:eastAsia="Calibri" w:hint="cs"/>
          <w:rtl/>
        </w:rPr>
        <w:t xml:space="preserve"> על פנייה תקציבית זו, אשר הייתה אמורה להיות מאושרת טרם סגירת השנה, בוצעו תשלומים עד לאותה מסגרת וזאת בתיאום מול אגף התקציבים באוצר ומול מטה חשכ"ל. משלא עברה הפנייה התקציבית, חלק מתוכניות התקציב נסגרו בחריגה".</w:t>
      </w:r>
    </w:p>
    <w:p w:rsidR="002C7BD1" w:rsidRPr="002C7BD1" w:rsidP="002C7BD1">
      <w:pPr>
        <w:spacing w:line="269" w:lineRule="auto"/>
        <w:rPr>
          <w:rFonts w:eastAsia="Calibri"/>
          <w:sz w:val="24"/>
          <w:rtl/>
        </w:rPr>
      </w:pPr>
    </w:p>
    <w:p w:rsidR="002C7BD1" w:rsidRPr="002C7BD1" w:rsidP="002C7BD1">
      <w:pPr>
        <w:keepNext/>
        <w:keepLines/>
        <w:spacing w:line="269" w:lineRule="auto"/>
        <w:outlineLvl w:val="4"/>
        <w:rPr>
          <w:rFonts w:eastAsia="Times New Roman"/>
          <w:bCs/>
          <w:spacing w:val="40"/>
          <w:rtl/>
        </w:rPr>
      </w:pPr>
      <w:r w:rsidRPr="002C7BD1">
        <w:rPr>
          <w:rFonts w:eastAsia="Times New Roman" w:hint="cs"/>
          <w:bCs/>
          <w:spacing w:val="40"/>
          <w:rtl/>
        </w:rPr>
        <w:t>משרד הבינוי והשיכון</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21:</w:t>
      </w:r>
      <w:r w:rsidRPr="002C7BD1">
        <w:rPr>
          <w:rFonts w:eastAsia="Calibri" w:hint="cs"/>
          <w:bCs/>
          <w:sz w:val="24"/>
          <w:rtl/>
        </w:rPr>
        <w:t xml:space="preserve"> תחומי פעולה ותוכניות תקציביות פעילות שבהם נרשם תת-ביצוע בשנת 2024 - משרד הבינוי והשיכון (באלפי ש"ח)</w:t>
      </w:r>
    </w:p>
    <w:tbl>
      <w:tblPr>
        <w:tblStyle w:val="GridTable4Accent1"/>
        <w:bidiVisual/>
        <w:tblW w:w="5000" w:type="pct"/>
        <w:tblLook w:val="04A0"/>
      </w:tblPr>
      <w:tblGrid>
        <w:gridCol w:w="2054"/>
        <w:gridCol w:w="2308"/>
        <w:gridCol w:w="1058"/>
        <w:gridCol w:w="1040"/>
        <w:gridCol w:w="856"/>
        <w:gridCol w:w="894"/>
      </w:tblGrid>
      <w:tr w:rsidTr="002C7BD1">
        <w:tblPrEx>
          <w:tblW w:w="5000" w:type="pct"/>
          <w:tblLook w:val="04A0"/>
        </w:tblPrEx>
        <w:tc>
          <w:tcPr>
            <w:tcW w:w="1258"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hint="eastAsia"/>
                <w:color w:val="FFFFFF"/>
                <w:sz w:val="22"/>
                <w:szCs w:val="22"/>
                <w:rtl/>
              </w:rPr>
              <w:t>תחום</w:t>
            </w:r>
          </w:p>
        </w:tc>
        <w:tc>
          <w:tcPr>
            <w:tcW w:w="1413"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hint="eastAsia"/>
                <w:color w:val="FFFFFF"/>
                <w:sz w:val="22"/>
                <w:szCs w:val="22"/>
                <w:rtl/>
              </w:rPr>
              <w:t>ת</w:t>
            </w:r>
            <w:r w:rsidRPr="002C7BD1">
              <w:rPr>
                <w:rFonts w:ascii="David" w:eastAsia="Calibri" w:hAnsi="David" w:hint="cs"/>
                <w:color w:val="FFFFFF"/>
                <w:sz w:val="22"/>
                <w:szCs w:val="22"/>
                <w:rtl/>
              </w:rPr>
              <w:t>ו</w:t>
            </w:r>
            <w:r w:rsidRPr="002C7BD1">
              <w:rPr>
                <w:rFonts w:ascii="David" w:eastAsia="Calibri" w:hAnsi="David" w:hint="eastAsia"/>
                <w:color w:val="FFFFFF"/>
                <w:sz w:val="22"/>
                <w:szCs w:val="22"/>
                <w:rtl/>
              </w:rPr>
              <w:t>כנית</w:t>
            </w:r>
          </w:p>
        </w:tc>
        <w:tc>
          <w:tcPr>
            <w:tcW w:w="651"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hint="eastAsia"/>
                <w:color w:val="FFFFFF"/>
                <w:sz w:val="22"/>
                <w:szCs w:val="22"/>
                <w:rtl/>
              </w:rPr>
              <w:t>תקציב</w:t>
            </w:r>
            <w:r w:rsidRPr="002C7BD1">
              <w:rPr>
                <w:rFonts w:ascii="David" w:eastAsia="Calibri" w:hAnsi="David"/>
                <w:color w:val="FFFFFF"/>
                <w:sz w:val="22"/>
                <w:szCs w:val="22"/>
                <w:rtl/>
              </w:rPr>
              <w:t xml:space="preserve"> </w:t>
            </w:r>
            <w:r w:rsidRPr="002C7BD1">
              <w:rPr>
                <w:rFonts w:ascii="David" w:eastAsia="Calibri" w:hAnsi="David" w:hint="cs"/>
                <w:color w:val="FFFFFF"/>
                <w:sz w:val="22"/>
                <w:szCs w:val="22"/>
                <w:rtl/>
              </w:rPr>
              <w:t>ה</w:t>
            </w:r>
            <w:r w:rsidRPr="002C7BD1">
              <w:rPr>
                <w:rFonts w:ascii="David" w:eastAsia="Calibri" w:hAnsi="David" w:hint="eastAsia"/>
                <w:color w:val="FFFFFF"/>
                <w:sz w:val="22"/>
                <w:szCs w:val="22"/>
                <w:rtl/>
              </w:rPr>
              <w:t>מקורי</w:t>
            </w:r>
          </w:p>
        </w:tc>
        <w:tc>
          <w:tcPr>
            <w:tcW w:w="640"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hint="eastAsia"/>
                <w:color w:val="FFFFFF"/>
                <w:sz w:val="22"/>
                <w:szCs w:val="22"/>
                <w:rtl/>
              </w:rPr>
              <w:t>תקציב</w:t>
            </w:r>
            <w:r w:rsidRPr="002C7BD1">
              <w:rPr>
                <w:rFonts w:ascii="David" w:eastAsia="Calibri" w:hAnsi="David"/>
                <w:color w:val="FFFFFF"/>
                <w:sz w:val="22"/>
                <w:szCs w:val="22"/>
                <w:rtl/>
              </w:rPr>
              <w:t xml:space="preserve"> </w:t>
            </w:r>
            <w:r w:rsidRPr="002C7BD1">
              <w:rPr>
                <w:rFonts w:ascii="David" w:eastAsia="Calibri" w:hAnsi="David" w:hint="eastAsia"/>
                <w:color w:val="FFFFFF"/>
                <w:sz w:val="22"/>
                <w:szCs w:val="22"/>
                <w:rtl/>
              </w:rPr>
              <w:t>על</w:t>
            </w:r>
            <w:r w:rsidRPr="002C7BD1">
              <w:rPr>
                <w:rFonts w:ascii="David" w:eastAsia="Calibri" w:hAnsi="David" w:hint="cs"/>
                <w:color w:val="FFFFFF"/>
                <w:sz w:val="22"/>
                <w:szCs w:val="22"/>
                <w:rtl/>
              </w:rPr>
              <w:t xml:space="preserve"> </w:t>
            </w:r>
            <w:r w:rsidRPr="002C7BD1">
              <w:rPr>
                <w:rFonts w:ascii="David" w:eastAsia="Calibri" w:hAnsi="David"/>
                <w:color w:val="FFFFFF"/>
                <w:sz w:val="22"/>
                <w:szCs w:val="22"/>
                <w:rtl/>
              </w:rPr>
              <w:t>ש</w:t>
            </w:r>
            <w:r w:rsidRPr="002C7BD1">
              <w:rPr>
                <w:rFonts w:ascii="David" w:eastAsia="Calibri" w:hAnsi="David" w:hint="cs"/>
                <w:color w:val="FFFFFF"/>
                <w:sz w:val="22"/>
                <w:szCs w:val="22"/>
                <w:rtl/>
              </w:rPr>
              <w:t>ינוייו</w:t>
            </w:r>
          </w:p>
        </w:tc>
        <w:tc>
          <w:tcPr>
            <w:tcW w:w="487"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hint="eastAsia"/>
                <w:color w:val="FFFFFF"/>
                <w:sz w:val="22"/>
                <w:szCs w:val="22"/>
                <w:rtl/>
              </w:rPr>
              <w:t>ביצוע</w:t>
            </w:r>
          </w:p>
        </w:tc>
        <w:tc>
          <w:tcPr>
            <w:tcW w:w="552"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שיעור</w:t>
            </w:r>
            <w:r w:rsidRPr="002C7BD1">
              <w:rPr>
                <w:rFonts w:ascii="David" w:eastAsia="Calibri" w:hAnsi="David"/>
                <w:color w:val="FFFFFF"/>
                <w:sz w:val="22"/>
                <w:szCs w:val="22"/>
                <w:rtl/>
              </w:rPr>
              <w:t xml:space="preserve"> </w:t>
            </w:r>
            <w:r w:rsidRPr="002C7BD1">
              <w:rPr>
                <w:rFonts w:ascii="David" w:eastAsia="Calibri" w:hAnsi="David" w:hint="cs"/>
                <w:color w:val="FFFFFF"/>
                <w:sz w:val="22"/>
                <w:szCs w:val="22"/>
                <w:rtl/>
              </w:rPr>
              <w:t>ה</w:t>
            </w:r>
            <w:r w:rsidRPr="002C7BD1">
              <w:rPr>
                <w:rFonts w:ascii="David" w:eastAsia="Calibri" w:hAnsi="David" w:hint="eastAsia"/>
                <w:color w:val="FFFFFF"/>
                <w:sz w:val="22"/>
                <w:szCs w:val="22"/>
                <w:rtl/>
              </w:rPr>
              <w:t>ביצוע</w:t>
            </w:r>
          </w:p>
        </w:tc>
      </w:tr>
      <w:tr w:rsidTr="002C7BD1">
        <w:tblPrEx>
          <w:tblW w:w="5000" w:type="pct"/>
          <w:tblLook w:val="04A0"/>
        </w:tblPrEx>
        <w:tc>
          <w:tcPr>
            <w:tcW w:w="1258"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hint="eastAsia"/>
                <w:sz w:val="22"/>
                <w:szCs w:val="22"/>
                <w:rtl/>
              </w:rPr>
              <w:t>משרד</w:t>
            </w:r>
            <w:r w:rsidRPr="002C7BD1">
              <w:rPr>
                <w:rFonts w:ascii="David" w:eastAsia="Calibri" w:hAnsi="David"/>
                <w:sz w:val="22"/>
                <w:szCs w:val="22"/>
                <w:rtl/>
              </w:rPr>
              <w:t xml:space="preserve"> </w:t>
            </w:r>
            <w:r w:rsidRPr="002C7BD1">
              <w:rPr>
                <w:rFonts w:ascii="David" w:eastAsia="Calibri" w:hAnsi="David" w:hint="eastAsia"/>
                <w:sz w:val="22"/>
                <w:szCs w:val="22"/>
                <w:rtl/>
              </w:rPr>
              <w:t>ראשי</w:t>
            </w:r>
            <w:r w:rsidRPr="002C7BD1">
              <w:rPr>
                <w:rFonts w:ascii="David" w:eastAsia="Calibri" w:hAnsi="David"/>
                <w:sz w:val="22"/>
                <w:szCs w:val="22"/>
                <w:rtl/>
              </w:rPr>
              <w:t xml:space="preserve"> 2901</w:t>
            </w:r>
          </w:p>
        </w:tc>
        <w:tc>
          <w:tcPr>
            <w:tcW w:w="1413" w:type="pct"/>
          </w:tcPr>
          <w:p w:rsidR="002C7BD1" w:rsidRPr="002C7BD1" w:rsidP="002C7BD1">
            <w:pPr>
              <w:spacing w:line="269" w:lineRule="auto"/>
              <w:contextualSpacing/>
              <w:jc w:val="left"/>
              <w:rPr>
                <w:rFonts w:ascii="David" w:eastAsia="Calibri" w:hAnsi="David"/>
                <w:sz w:val="22"/>
                <w:szCs w:val="22"/>
                <w:rtl/>
              </w:rPr>
            </w:pPr>
          </w:p>
        </w:tc>
        <w:tc>
          <w:tcPr>
            <w:tcW w:w="65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295,264</w:t>
            </w:r>
          </w:p>
        </w:tc>
        <w:tc>
          <w:tcPr>
            <w:tcW w:w="64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418,527</w:t>
            </w:r>
          </w:p>
        </w:tc>
        <w:tc>
          <w:tcPr>
            <w:tcW w:w="487"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329,396</w:t>
            </w:r>
          </w:p>
        </w:tc>
        <w:tc>
          <w:tcPr>
            <w:tcW w:w="552"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78.7%</w:t>
            </w:r>
          </w:p>
        </w:tc>
      </w:tr>
      <w:tr w:rsidTr="006E0F89">
        <w:tblPrEx>
          <w:tblW w:w="5000" w:type="pct"/>
          <w:tblLook w:val="04A0"/>
        </w:tblPrEx>
        <w:tc>
          <w:tcPr>
            <w:tcW w:w="1258" w:type="pct"/>
          </w:tcPr>
          <w:p w:rsidR="002C7BD1" w:rsidRPr="002C7BD1" w:rsidP="002C7BD1">
            <w:pPr>
              <w:spacing w:line="269" w:lineRule="auto"/>
              <w:contextualSpacing/>
              <w:jc w:val="left"/>
              <w:rPr>
                <w:rFonts w:ascii="David" w:eastAsia="Calibri" w:hAnsi="David"/>
                <w:sz w:val="22"/>
                <w:szCs w:val="22"/>
                <w:rtl/>
              </w:rPr>
            </w:pPr>
          </w:p>
        </w:tc>
        <w:tc>
          <w:tcPr>
            <w:tcW w:w="1413" w:type="pct"/>
          </w:tcPr>
          <w:p w:rsidR="002C7BD1" w:rsidRPr="002C7BD1" w:rsidP="002C7BD1">
            <w:pPr>
              <w:spacing w:line="269" w:lineRule="auto"/>
              <w:contextualSpacing/>
              <w:jc w:val="left"/>
              <w:rPr>
                <w:rFonts w:ascii="David" w:eastAsia="Calibri" w:hAnsi="David"/>
                <w:sz w:val="22"/>
                <w:szCs w:val="22"/>
              </w:rPr>
            </w:pPr>
            <w:r w:rsidRPr="002C7BD1">
              <w:rPr>
                <w:rFonts w:ascii="David" w:eastAsia="Calibri" w:hAnsi="David" w:hint="eastAsia"/>
                <w:sz w:val="22"/>
                <w:szCs w:val="22"/>
                <w:rtl/>
              </w:rPr>
              <w:t>שכר</w:t>
            </w:r>
            <w:r w:rsidRPr="002C7BD1">
              <w:rPr>
                <w:rFonts w:ascii="David" w:eastAsia="Calibri" w:hAnsi="David"/>
                <w:sz w:val="22"/>
                <w:szCs w:val="22"/>
                <w:rtl/>
              </w:rPr>
              <w:t xml:space="preserve"> 290101</w:t>
            </w:r>
          </w:p>
        </w:tc>
        <w:tc>
          <w:tcPr>
            <w:tcW w:w="65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168,562</w:t>
            </w:r>
          </w:p>
        </w:tc>
        <w:tc>
          <w:tcPr>
            <w:tcW w:w="64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150,033</w:t>
            </w:r>
          </w:p>
        </w:tc>
        <w:tc>
          <w:tcPr>
            <w:tcW w:w="487"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149,007</w:t>
            </w:r>
          </w:p>
        </w:tc>
        <w:tc>
          <w:tcPr>
            <w:tcW w:w="552"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99.3%</w:t>
            </w:r>
          </w:p>
        </w:tc>
      </w:tr>
      <w:tr w:rsidTr="002C7BD1">
        <w:tblPrEx>
          <w:tblW w:w="5000" w:type="pct"/>
          <w:tblLook w:val="04A0"/>
        </w:tblPrEx>
        <w:tc>
          <w:tcPr>
            <w:tcW w:w="1258" w:type="pct"/>
          </w:tcPr>
          <w:p w:rsidR="002C7BD1" w:rsidRPr="002C7BD1" w:rsidP="002C7BD1">
            <w:pPr>
              <w:spacing w:line="269" w:lineRule="auto"/>
              <w:contextualSpacing/>
              <w:jc w:val="left"/>
              <w:rPr>
                <w:rFonts w:ascii="David" w:eastAsia="Calibri" w:hAnsi="David"/>
                <w:sz w:val="22"/>
                <w:szCs w:val="22"/>
                <w:rtl/>
              </w:rPr>
            </w:pPr>
          </w:p>
        </w:tc>
        <w:tc>
          <w:tcPr>
            <w:tcW w:w="141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hint="eastAsia"/>
                <w:sz w:val="22"/>
                <w:szCs w:val="22"/>
                <w:rtl/>
              </w:rPr>
              <w:t>תפעול</w:t>
            </w:r>
            <w:r w:rsidRPr="002C7BD1">
              <w:rPr>
                <w:rFonts w:ascii="David" w:eastAsia="Calibri" w:hAnsi="David"/>
                <w:sz w:val="22"/>
                <w:szCs w:val="22"/>
                <w:rtl/>
              </w:rPr>
              <w:t xml:space="preserve"> 290102*</w:t>
            </w:r>
          </w:p>
        </w:tc>
        <w:tc>
          <w:tcPr>
            <w:tcW w:w="65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126,702</w:t>
            </w:r>
          </w:p>
        </w:tc>
        <w:tc>
          <w:tcPr>
            <w:tcW w:w="64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268,494</w:t>
            </w:r>
          </w:p>
        </w:tc>
        <w:tc>
          <w:tcPr>
            <w:tcW w:w="487"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180,389</w:t>
            </w:r>
          </w:p>
        </w:tc>
        <w:tc>
          <w:tcPr>
            <w:tcW w:w="552"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67.2%</w:t>
            </w:r>
          </w:p>
        </w:tc>
      </w:tr>
      <w:tr w:rsidTr="006E0F89">
        <w:tblPrEx>
          <w:tblW w:w="5000" w:type="pct"/>
          <w:tblLook w:val="04A0"/>
        </w:tblPrEx>
        <w:tc>
          <w:tcPr>
            <w:tcW w:w="1258"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hint="eastAsia"/>
                <w:sz w:val="22"/>
                <w:szCs w:val="22"/>
                <w:rtl/>
              </w:rPr>
              <w:t>מרקם</w:t>
            </w:r>
            <w:r w:rsidRPr="002C7BD1">
              <w:rPr>
                <w:rFonts w:ascii="David" w:eastAsia="Calibri" w:hAnsi="David"/>
                <w:sz w:val="22"/>
                <w:szCs w:val="22"/>
                <w:rtl/>
              </w:rPr>
              <w:t xml:space="preserve"> </w:t>
            </w:r>
            <w:r w:rsidRPr="002C7BD1">
              <w:rPr>
                <w:rFonts w:ascii="David" w:eastAsia="Calibri" w:hAnsi="David" w:hint="eastAsia"/>
                <w:sz w:val="22"/>
                <w:szCs w:val="22"/>
                <w:rtl/>
              </w:rPr>
              <w:t>ותיק</w:t>
            </w:r>
            <w:r w:rsidRPr="002C7BD1">
              <w:rPr>
                <w:rFonts w:ascii="David" w:eastAsia="Calibri" w:hAnsi="David"/>
                <w:sz w:val="22"/>
                <w:szCs w:val="22"/>
                <w:rtl/>
              </w:rPr>
              <w:t xml:space="preserve"> </w:t>
            </w:r>
            <w:r w:rsidRPr="002C7BD1">
              <w:rPr>
                <w:rFonts w:ascii="David" w:eastAsia="Calibri" w:hAnsi="David" w:hint="eastAsia"/>
                <w:sz w:val="22"/>
                <w:szCs w:val="22"/>
                <w:rtl/>
              </w:rPr>
              <w:t>ופעולות</w:t>
            </w:r>
            <w:r w:rsidRPr="002C7BD1">
              <w:rPr>
                <w:rFonts w:ascii="David" w:eastAsia="Calibri" w:hAnsi="David"/>
                <w:sz w:val="22"/>
                <w:szCs w:val="22"/>
                <w:rtl/>
              </w:rPr>
              <w:t xml:space="preserve"> </w:t>
            </w:r>
            <w:r w:rsidRPr="002C7BD1">
              <w:rPr>
                <w:rFonts w:ascii="David" w:eastAsia="Calibri" w:hAnsi="David" w:hint="eastAsia"/>
                <w:sz w:val="22"/>
                <w:szCs w:val="22"/>
                <w:rtl/>
              </w:rPr>
              <w:t>תומכות</w:t>
            </w:r>
            <w:r w:rsidRPr="002C7BD1">
              <w:rPr>
                <w:rFonts w:ascii="David" w:eastAsia="Calibri" w:hAnsi="David"/>
                <w:sz w:val="22"/>
                <w:szCs w:val="22"/>
                <w:rtl/>
              </w:rPr>
              <w:t xml:space="preserve"> 7020</w:t>
            </w:r>
          </w:p>
        </w:tc>
        <w:tc>
          <w:tcPr>
            <w:tcW w:w="1413" w:type="pct"/>
          </w:tcPr>
          <w:p w:rsidR="002C7BD1" w:rsidRPr="002C7BD1" w:rsidP="002C7BD1">
            <w:pPr>
              <w:spacing w:line="269" w:lineRule="auto"/>
              <w:contextualSpacing/>
              <w:jc w:val="left"/>
              <w:rPr>
                <w:rFonts w:ascii="David" w:eastAsia="Calibri" w:hAnsi="David"/>
                <w:sz w:val="22"/>
                <w:szCs w:val="22"/>
                <w:rtl/>
              </w:rPr>
            </w:pPr>
          </w:p>
        </w:tc>
        <w:tc>
          <w:tcPr>
            <w:tcW w:w="65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675,792</w:t>
            </w:r>
          </w:p>
        </w:tc>
        <w:tc>
          <w:tcPr>
            <w:tcW w:w="64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671,681</w:t>
            </w:r>
          </w:p>
        </w:tc>
        <w:tc>
          <w:tcPr>
            <w:tcW w:w="487"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553,943</w:t>
            </w:r>
          </w:p>
        </w:tc>
        <w:tc>
          <w:tcPr>
            <w:tcW w:w="552"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82.5%</w:t>
            </w:r>
          </w:p>
        </w:tc>
      </w:tr>
      <w:tr w:rsidTr="002C7BD1">
        <w:tblPrEx>
          <w:tblW w:w="5000" w:type="pct"/>
          <w:tblLook w:val="04A0"/>
        </w:tblPrEx>
        <w:tc>
          <w:tcPr>
            <w:tcW w:w="1258" w:type="pct"/>
          </w:tcPr>
          <w:p w:rsidR="002C7BD1" w:rsidRPr="002C7BD1" w:rsidP="002C7BD1">
            <w:pPr>
              <w:spacing w:line="269" w:lineRule="auto"/>
              <w:contextualSpacing/>
              <w:jc w:val="left"/>
              <w:rPr>
                <w:rFonts w:ascii="David" w:eastAsia="Calibri" w:hAnsi="David"/>
                <w:sz w:val="22"/>
                <w:szCs w:val="22"/>
                <w:rtl/>
              </w:rPr>
            </w:pPr>
          </w:p>
        </w:tc>
        <w:tc>
          <w:tcPr>
            <w:tcW w:w="141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hint="eastAsia"/>
                <w:sz w:val="22"/>
                <w:szCs w:val="22"/>
                <w:rtl/>
              </w:rPr>
              <w:t>מרקם</w:t>
            </w:r>
            <w:r w:rsidRPr="002C7BD1">
              <w:rPr>
                <w:rFonts w:ascii="David" w:eastAsia="Calibri" w:hAnsi="David"/>
                <w:sz w:val="22"/>
                <w:szCs w:val="22"/>
                <w:rtl/>
              </w:rPr>
              <w:t xml:space="preserve"> </w:t>
            </w:r>
            <w:r w:rsidRPr="002C7BD1">
              <w:rPr>
                <w:rFonts w:ascii="David" w:eastAsia="Calibri" w:hAnsi="David" w:hint="eastAsia"/>
                <w:sz w:val="22"/>
                <w:szCs w:val="22"/>
                <w:rtl/>
              </w:rPr>
              <w:t>ותיק</w:t>
            </w:r>
            <w:r w:rsidRPr="002C7BD1">
              <w:rPr>
                <w:rFonts w:ascii="David" w:eastAsia="Calibri" w:hAnsi="David"/>
                <w:sz w:val="22"/>
                <w:szCs w:val="22"/>
                <w:rtl/>
              </w:rPr>
              <w:t xml:space="preserve"> </w:t>
            </w:r>
            <w:r w:rsidRPr="002C7BD1">
              <w:rPr>
                <w:rFonts w:ascii="David" w:eastAsia="Calibri" w:hAnsi="David" w:hint="eastAsia"/>
                <w:sz w:val="22"/>
                <w:szCs w:val="22"/>
                <w:rtl/>
              </w:rPr>
              <w:t>ופעולות</w:t>
            </w:r>
            <w:r w:rsidRPr="002C7BD1">
              <w:rPr>
                <w:rFonts w:ascii="David" w:eastAsia="Calibri" w:hAnsi="David"/>
                <w:sz w:val="22"/>
                <w:szCs w:val="22"/>
                <w:rtl/>
              </w:rPr>
              <w:t xml:space="preserve"> </w:t>
            </w:r>
            <w:r w:rsidRPr="002C7BD1">
              <w:rPr>
                <w:rFonts w:ascii="David" w:eastAsia="Calibri" w:hAnsi="David" w:hint="eastAsia"/>
                <w:sz w:val="22"/>
                <w:szCs w:val="22"/>
                <w:rtl/>
              </w:rPr>
              <w:t>תומכות</w:t>
            </w:r>
            <w:r w:rsidRPr="002C7BD1">
              <w:rPr>
                <w:rFonts w:ascii="David" w:eastAsia="Calibri" w:hAnsi="David"/>
                <w:sz w:val="22"/>
                <w:szCs w:val="22"/>
                <w:rtl/>
              </w:rPr>
              <w:t xml:space="preserve"> 702001**</w:t>
            </w:r>
          </w:p>
        </w:tc>
        <w:tc>
          <w:tcPr>
            <w:tcW w:w="651"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675,792</w:t>
            </w:r>
          </w:p>
        </w:tc>
        <w:tc>
          <w:tcPr>
            <w:tcW w:w="640"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671,681</w:t>
            </w:r>
          </w:p>
        </w:tc>
        <w:tc>
          <w:tcPr>
            <w:tcW w:w="487"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553,943</w:t>
            </w:r>
          </w:p>
        </w:tc>
        <w:tc>
          <w:tcPr>
            <w:tcW w:w="552" w:type="pct"/>
          </w:tcPr>
          <w:p w:rsidR="002C7BD1" w:rsidRPr="002C7BD1" w:rsidP="002C7BD1">
            <w:pPr>
              <w:spacing w:line="269" w:lineRule="auto"/>
              <w:contextualSpacing/>
              <w:jc w:val="center"/>
              <w:rPr>
                <w:rFonts w:ascii="David" w:eastAsia="Calibri" w:hAnsi="David"/>
                <w:sz w:val="22"/>
                <w:szCs w:val="22"/>
                <w:rtl/>
              </w:rPr>
            </w:pPr>
            <w:r w:rsidRPr="002C7BD1">
              <w:rPr>
                <w:rFonts w:ascii="David" w:eastAsia="Calibri" w:hAnsi="David"/>
                <w:sz w:val="22"/>
                <w:szCs w:val="22"/>
                <w:rtl/>
              </w:rPr>
              <w:t>82.5%</w:t>
            </w:r>
          </w:p>
        </w:tc>
      </w:tr>
    </w:tbl>
    <w:p w:rsidR="002C7BD1" w:rsidRPr="002C7BD1" w:rsidP="002C7BD1">
      <w:pPr>
        <w:spacing w:line="269" w:lineRule="auto"/>
        <w:rPr>
          <w:rFonts w:ascii="David" w:eastAsia="Calibri" w:hAnsi="David"/>
          <w:szCs w:val="20"/>
          <w:rtl/>
        </w:rPr>
      </w:pPr>
      <w:r w:rsidRPr="002C7BD1">
        <w:rPr>
          <w:rFonts w:ascii="David" w:eastAsia="Calibri" w:hAnsi="David"/>
          <w:szCs w:val="20"/>
          <w:rtl/>
        </w:rPr>
        <w:t xml:space="preserve">* </w:t>
      </w:r>
      <w:r w:rsidRPr="002C7BD1">
        <w:rPr>
          <w:rFonts w:ascii="David" w:eastAsia="Calibri" w:hAnsi="David" w:hint="eastAsia"/>
          <w:szCs w:val="20"/>
          <w:rtl/>
        </w:rPr>
        <w:t>ב</w:t>
      </w:r>
      <w:r w:rsidRPr="002C7BD1">
        <w:rPr>
          <w:rFonts w:ascii="David" w:eastAsia="Calibri" w:hAnsi="David" w:hint="cs"/>
          <w:szCs w:val="20"/>
          <w:rtl/>
        </w:rPr>
        <w:t xml:space="preserve">עקבות </w:t>
      </w:r>
      <w:r w:rsidRPr="002C7BD1">
        <w:rPr>
          <w:rFonts w:ascii="David" w:eastAsia="Calibri" w:hAnsi="David" w:hint="eastAsia"/>
          <w:szCs w:val="20"/>
          <w:rtl/>
        </w:rPr>
        <w:t>פנייה</w:t>
      </w:r>
      <w:r w:rsidRPr="002C7BD1">
        <w:rPr>
          <w:rFonts w:ascii="David" w:eastAsia="Calibri" w:hAnsi="David"/>
          <w:szCs w:val="20"/>
          <w:rtl/>
        </w:rPr>
        <w:t xml:space="preserve"> תקציבית 394 שאושרה ב-29.12.24 הוגדל התקציב בכ-90 </w:t>
      </w:r>
      <w:r w:rsidRPr="002C7BD1">
        <w:rPr>
          <w:rFonts w:ascii="David" w:eastAsia="Calibri" w:hAnsi="David" w:hint="eastAsia"/>
          <w:szCs w:val="20"/>
          <w:rtl/>
        </w:rPr>
        <w:t>מיליוני ש</w:t>
      </w:r>
      <w:r w:rsidRPr="002C7BD1">
        <w:rPr>
          <w:rFonts w:ascii="David" w:eastAsia="Calibri" w:hAnsi="David"/>
          <w:szCs w:val="20"/>
          <w:rtl/>
        </w:rPr>
        <w:t>"</w:t>
      </w:r>
      <w:r w:rsidRPr="002C7BD1">
        <w:rPr>
          <w:rFonts w:ascii="David" w:eastAsia="Calibri" w:hAnsi="David" w:hint="eastAsia"/>
          <w:szCs w:val="20"/>
          <w:rtl/>
        </w:rPr>
        <w:t>ח</w:t>
      </w:r>
      <w:r w:rsidRPr="002C7BD1">
        <w:rPr>
          <w:rFonts w:ascii="David" w:eastAsia="Calibri" w:hAnsi="David"/>
          <w:szCs w:val="20"/>
          <w:rtl/>
        </w:rPr>
        <w:t>.</w:t>
      </w:r>
    </w:p>
    <w:p w:rsidR="002C7BD1" w:rsidRPr="002C7BD1" w:rsidP="002C7BD1">
      <w:pPr>
        <w:spacing w:line="269" w:lineRule="auto"/>
        <w:rPr>
          <w:rFonts w:ascii="David" w:eastAsia="Calibri" w:hAnsi="David"/>
          <w:szCs w:val="20"/>
          <w:rtl/>
        </w:rPr>
      </w:pPr>
      <w:r w:rsidRPr="002C7BD1">
        <w:rPr>
          <w:rFonts w:ascii="David" w:eastAsia="Calibri" w:hAnsi="David" w:hint="cs"/>
          <w:szCs w:val="20"/>
          <w:rtl/>
        </w:rPr>
        <w:t xml:space="preserve">** </w:t>
      </w:r>
      <w:r w:rsidRPr="002C7BD1">
        <w:rPr>
          <w:rFonts w:ascii="David" w:eastAsia="Calibri" w:hAnsi="David" w:hint="eastAsia"/>
          <w:szCs w:val="20"/>
          <w:rtl/>
        </w:rPr>
        <w:t>תת</w:t>
      </w:r>
      <w:r w:rsidRPr="002C7BD1">
        <w:rPr>
          <w:rFonts w:ascii="David" w:eastAsia="Calibri" w:hAnsi="David" w:hint="cs"/>
          <w:szCs w:val="20"/>
          <w:rtl/>
        </w:rPr>
        <w:t>-</w:t>
      </w:r>
      <w:r w:rsidRPr="002C7BD1">
        <w:rPr>
          <w:rFonts w:ascii="David" w:eastAsia="Calibri" w:hAnsi="David"/>
          <w:szCs w:val="20"/>
          <w:rtl/>
        </w:rPr>
        <w:t xml:space="preserve">הביצוע </w:t>
      </w:r>
      <w:r w:rsidRPr="002C7BD1">
        <w:rPr>
          <w:rFonts w:ascii="David" w:eastAsia="Calibri" w:hAnsi="David" w:hint="cs"/>
          <w:szCs w:val="20"/>
          <w:rtl/>
        </w:rPr>
        <w:t>נבע</w:t>
      </w:r>
      <w:r w:rsidRPr="002C7BD1">
        <w:rPr>
          <w:rFonts w:ascii="David" w:eastAsia="Calibri" w:hAnsi="David"/>
          <w:szCs w:val="20"/>
          <w:rtl/>
        </w:rPr>
        <w:t xml:space="preserve"> מאי</w:t>
      </w:r>
      <w:r w:rsidRPr="002C7BD1">
        <w:rPr>
          <w:rFonts w:ascii="David" w:eastAsia="Calibri" w:hAnsi="David" w:hint="cs"/>
          <w:szCs w:val="20"/>
          <w:rtl/>
        </w:rPr>
        <w:t>-</w:t>
      </w:r>
      <w:r w:rsidRPr="002C7BD1">
        <w:rPr>
          <w:rFonts w:ascii="David" w:eastAsia="Calibri" w:hAnsi="David"/>
          <w:szCs w:val="20"/>
          <w:rtl/>
        </w:rPr>
        <w:t xml:space="preserve">אישורן של </w:t>
      </w:r>
      <w:r w:rsidRPr="002C7BD1">
        <w:rPr>
          <w:rFonts w:ascii="David" w:eastAsia="Calibri" w:hAnsi="David" w:hint="cs"/>
          <w:szCs w:val="20"/>
          <w:rtl/>
        </w:rPr>
        <w:t>שלוש</w:t>
      </w:r>
      <w:r w:rsidRPr="002C7BD1">
        <w:rPr>
          <w:rFonts w:ascii="David" w:eastAsia="Calibri" w:hAnsi="David"/>
          <w:szCs w:val="20"/>
          <w:rtl/>
        </w:rPr>
        <w:t xml:space="preserve"> פניות תקציביות שהוגשו </w:t>
      </w:r>
      <w:r w:rsidRPr="002C7BD1">
        <w:rPr>
          <w:rFonts w:ascii="David" w:eastAsia="Calibri" w:hAnsi="David" w:hint="cs"/>
          <w:szCs w:val="20"/>
          <w:rtl/>
        </w:rPr>
        <w:t xml:space="preserve">לוועדת הכספים </w:t>
      </w:r>
      <w:r w:rsidRPr="002C7BD1">
        <w:rPr>
          <w:rFonts w:ascii="David" w:eastAsia="Calibri" w:hAnsi="David"/>
          <w:szCs w:val="20"/>
          <w:rtl/>
        </w:rPr>
        <w:t xml:space="preserve">בין 10.12.24 ל-24.12.24 להעברת כ-115 </w:t>
      </w:r>
      <w:r w:rsidRPr="002C7BD1">
        <w:rPr>
          <w:rFonts w:ascii="David" w:eastAsia="Calibri" w:hAnsi="David" w:hint="eastAsia"/>
          <w:szCs w:val="20"/>
          <w:rtl/>
        </w:rPr>
        <w:t>מיליוני ש</w:t>
      </w:r>
      <w:r w:rsidRPr="002C7BD1">
        <w:rPr>
          <w:rFonts w:ascii="David" w:eastAsia="Calibri" w:hAnsi="David"/>
          <w:szCs w:val="20"/>
          <w:rtl/>
        </w:rPr>
        <w:t>"</w:t>
      </w:r>
      <w:r w:rsidRPr="002C7BD1">
        <w:rPr>
          <w:rFonts w:ascii="David" w:eastAsia="Calibri" w:hAnsi="David" w:hint="eastAsia"/>
          <w:szCs w:val="20"/>
          <w:rtl/>
        </w:rPr>
        <w:t>ח</w:t>
      </w:r>
      <w:r w:rsidRPr="002C7BD1">
        <w:rPr>
          <w:rFonts w:ascii="David" w:eastAsia="Calibri" w:hAnsi="David"/>
          <w:szCs w:val="20"/>
          <w:rtl/>
        </w:rPr>
        <w:t xml:space="preserve"> מהת</w:t>
      </w:r>
      <w:r w:rsidRPr="002C7BD1">
        <w:rPr>
          <w:rFonts w:ascii="David" w:eastAsia="Calibri" w:hAnsi="David" w:hint="cs"/>
          <w:szCs w:val="20"/>
          <w:rtl/>
        </w:rPr>
        <w:t>ו</w:t>
      </w:r>
      <w:r w:rsidRPr="002C7BD1">
        <w:rPr>
          <w:rFonts w:ascii="David" w:eastAsia="Calibri" w:hAnsi="David"/>
          <w:szCs w:val="20"/>
          <w:rtl/>
        </w:rPr>
        <w:t>כנית.</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sz w:val="18"/>
          <w:szCs w:val="22"/>
          <w:rtl/>
        </w:rPr>
      </w:pPr>
      <w:r w:rsidRPr="002C7BD1">
        <w:rPr>
          <w:rFonts w:eastAsia="Calibri" w:hint="cs"/>
          <w:b/>
          <w:bCs/>
          <w:rtl/>
        </w:rPr>
        <w:t>נמצא</w:t>
      </w:r>
      <w:r w:rsidRPr="002C7BD1">
        <w:rPr>
          <w:rFonts w:eastAsia="Calibri"/>
          <w:b/>
          <w:bCs/>
          <w:rtl/>
        </w:rPr>
        <w:t xml:space="preserve"> כי </w:t>
      </w:r>
      <w:r w:rsidRPr="002C7BD1">
        <w:rPr>
          <w:rFonts w:eastAsia="Calibri" w:hint="cs"/>
          <w:b/>
          <w:bCs/>
          <w:rtl/>
        </w:rPr>
        <w:t xml:space="preserve">בסוף שנת 2024 תוכנית תפעול של משרד הבינוי והשיכון הייתה בשיעור ביצוע תקציבי של 67.2%. תת-הביצוע נגרם בין היתר מאישור </w:t>
      </w:r>
      <w:r w:rsidRPr="002C7BD1">
        <w:rPr>
          <w:rFonts w:eastAsia="Calibri"/>
          <w:b/>
          <w:bCs/>
          <w:rtl/>
        </w:rPr>
        <w:t>פנייה תקציבית</w:t>
      </w:r>
      <w:r w:rsidRPr="002C7BD1">
        <w:rPr>
          <w:rFonts w:eastAsia="Calibri" w:hint="cs"/>
          <w:b/>
          <w:bCs/>
          <w:rtl/>
        </w:rPr>
        <w:t xml:space="preserve"> שמספרה</w:t>
      </w:r>
      <w:r w:rsidRPr="002C7BD1">
        <w:rPr>
          <w:rFonts w:eastAsia="Calibri"/>
          <w:b/>
          <w:bCs/>
          <w:rtl/>
        </w:rPr>
        <w:t xml:space="preserve"> 394 </w:t>
      </w:r>
      <w:r w:rsidRPr="002C7BD1">
        <w:rPr>
          <w:rFonts w:eastAsia="Calibri" w:hint="cs"/>
          <w:b/>
          <w:bCs/>
          <w:rtl/>
        </w:rPr>
        <w:t>רק</w:t>
      </w:r>
      <w:r w:rsidRPr="002C7BD1">
        <w:rPr>
          <w:rFonts w:eastAsia="Calibri"/>
          <w:b/>
          <w:bCs/>
          <w:rtl/>
        </w:rPr>
        <w:t xml:space="preserve"> בסוף דצמבר 2024</w:t>
      </w:r>
      <w:r w:rsidRPr="002C7BD1">
        <w:rPr>
          <w:rFonts w:eastAsia="Calibri" w:hint="cs"/>
          <w:b/>
          <w:bCs/>
          <w:rtl/>
        </w:rPr>
        <w:t>,</w:t>
      </w:r>
      <w:r w:rsidRPr="002C7BD1">
        <w:rPr>
          <w:rFonts w:eastAsia="Calibri"/>
          <w:b/>
          <w:bCs/>
          <w:rtl/>
        </w:rPr>
        <w:t xml:space="preserve"> </w:t>
      </w:r>
      <w:r w:rsidRPr="002C7BD1">
        <w:rPr>
          <w:rFonts w:eastAsia="Calibri" w:hint="cs"/>
          <w:b/>
          <w:bCs/>
          <w:rtl/>
        </w:rPr>
        <w:t>דבר שגם לכך שחלק מהוצאות התפעול לא הוצאו</w:t>
      </w:r>
      <w:r>
        <w:rPr>
          <w:rFonts w:eastAsia="Calibri"/>
          <w:b/>
          <w:bCs/>
          <w:vertAlign w:val="superscript"/>
          <w:rtl/>
        </w:rPr>
        <w:footnoteReference w:id="25"/>
      </w:r>
      <w:r w:rsidRPr="002C7BD1">
        <w:rPr>
          <w:rFonts w:eastAsia="Calibri" w:hint="cs"/>
          <w:b/>
          <w:bCs/>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משרד הבינוי והשיכון טען כי </w:t>
      </w:r>
      <w:r w:rsidRPr="002C7BD1">
        <w:rPr>
          <w:rFonts w:eastAsia="Calibri"/>
          <w:rtl/>
        </w:rPr>
        <w:t>פנ</w:t>
      </w:r>
      <w:r w:rsidRPr="002C7BD1">
        <w:rPr>
          <w:rFonts w:eastAsia="Calibri" w:hint="cs"/>
          <w:rtl/>
        </w:rPr>
        <w:t>י</w:t>
      </w:r>
      <w:r w:rsidRPr="002C7BD1">
        <w:rPr>
          <w:rFonts w:eastAsia="Calibri"/>
          <w:rtl/>
        </w:rPr>
        <w:t xml:space="preserve">יה תקציבית 394 </w:t>
      </w:r>
      <w:r w:rsidRPr="002C7BD1">
        <w:rPr>
          <w:rFonts w:eastAsia="Calibri" w:hint="cs"/>
          <w:rtl/>
        </w:rPr>
        <w:t>-</w:t>
      </w:r>
      <w:r w:rsidRPr="002C7BD1">
        <w:rPr>
          <w:rFonts w:eastAsia="Calibri"/>
          <w:rtl/>
        </w:rPr>
        <w:t xml:space="preserve"> </w:t>
      </w:r>
      <w:r w:rsidRPr="002C7BD1">
        <w:rPr>
          <w:rFonts w:eastAsia="Calibri" w:hint="cs"/>
          <w:rtl/>
        </w:rPr>
        <w:t>שנגעה ל</w:t>
      </w:r>
      <w:r w:rsidRPr="002C7BD1">
        <w:rPr>
          <w:rFonts w:eastAsia="Calibri"/>
          <w:rtl/>
        </w:rPr>
        <w:t xml:space="preserve">פעילות </w:t>
      </w:r>
      <w:r w:rsidRPr="002C7BD1">
        <w:rPr>
          <w:rFonts w:eastAsia="Calibri" w:hint="cs"/>
          <w:rtl/>
        </w:rPr>
        <w:t>ה</w:t>
      </w:r>
      <w:r w:rsidRPr="002C7BD1">
        <w:rPr>
          <w:rFonts w:eastAsia="Calibri"/>
          <w:rtl/>
        </w:rPr>
        <w:t>שוטפת של המשרד</w:t>
      </w:r>
      <w:r w:rsidRPr="002C7BD1">
        <w:rPr>
          <w:rFonts w:eastAsia="Calibri" w:hint="cs"/>
          <w:rtl/>
        </w:rPr>
        <w:t>,</w:t>
      </w:r>
      <w:r w:rsidRPr="002C7BD1">
        <w:rPr>
          <w:rFonts w:eastAsia="Calibri"/>
          <w:rtl/>
        </w:rPr>
        <w:t xml:space="preserve"> סעיף 29 </w:t>
      </w:r>
      <w:r w:rsidRPr="002C7BD1">
        <w:rPr>
          <w:rFonts w:eastAsia="Calibri" w:hint="cs"/>
          <w:rtl/>
        </w:rPr>
        <w:t>- אושרה</w:t>
      </w:r>
      <w:r w:rsidRPr="002C7BD1">
        <w:rPr>
          <w:rFonts w:eastAsia="Calibri"/>
          <w:rtl/>
        </w:rPr>
        <w:t xml:space="preserve"> בסיום השנה </w:t>
      </w:r>
      <w:r w:rsidRPr="002C7BD1">
        <w:rPr>
          <w:rFonts w:eastAsia="Calibri" w:hint="cs"/>
          <w:rtl/>
        </w:rPr>
        <w:t>ו</w:t>
      </w:r>
      <w:r w:rsidRPr="002C7BD1">
        <w:rPr>
          <w:rFonts w:eastAsia="Calibri"/>
          <w:rtl/>
        </w:rPr>
        <w:t xml:space="preserve">כללה התאמות להתקשרויות מתוכננות </w:t>
      </w:r>
      <w:r w:rsidRPr="002C7BD1">
        <w:rPr>
          <w:rFonts w:eastAsia="Calibri" w:hint="cs"/>
          <w:rtl/>
        </w:rPr>
        <w:t>ש</w:t>
      </w:r>
      <w:r w:rsidRPr="002C7BD1">
        <w:rPr>
          <w:rFonts w:eastAsia="Calibri"/>
          <w:rtl/>
        </w:rPr>
        <w:t>לגביהן נערך המשרד עם פרוטוקולים ומול כלל האגפים</w:t>
      </w:r>
      <w:r w:rsidRPr="002C7BD1">
        <w:rPr>
          <w:rFonts w:eastAsia="Calibri" w:hint="cs"/>
          <w:rtl/>
        </w:rPr>
        <w:t xml:space="preserve"> </w:t>
      </w:r>
      <w:r w:rsidRPr="002C7BD1">
        <w:rPr>
          <w:rFonts w:eastAsia="Calibri"/>
          <w:rtl/>
        </w:rPr>
        <w:t xml:space="preserve">לצורך השלמת הפעלת התקציב עם קבלתו במשרד. משרד הבינוי והשיכון </w:t>
      </w:r>
      <w:r w:rsidRPr="002C7BD1">
        <w:rPr>
          <w:rFonts w:eastAsia="Calibri" w:hint="cs"/>
          <w:rtl/>
        </w:rPr>
        <w:t xml:space="preserve">ציין כי </w:t>
      </w:r>
      <w:r w:rsidRPr="002C7BD1">
        <w:rPr>
          <w:rFonts w:eastAsia="Calibri"/>
          <w:rtl/>
        </w:rPr>
        <w:t>הצליח ל</w:t>
      </w:r>
      <w:r w:rsidRPr="002C7BD1">
        <w:rPr>
          <w:rFonts w:eastAsia="Calibri" w:hint="cs"/>
          <w:rtl/>
        </w:rPr>
        <w:t>ממש</w:t>
      </w:r>
      <w:r w:rsidRPr="002C7BD1">
        <w:rPr>
          <w:rFonts w:eastAsia="Calibri"/>
          <w:rtl/>
        </w:rPr>
        <w:t xml:space="preserve"> את </w:t>
      </w:r>
      <w:r w:rsidRPr="002C7BD1">
        <w:rPr>
          <w:rFonts w:eastAsia="Calibri" w:hint="cs"/>
          <w:rtl/>
        </w:rPr>
        <w:t xml:space="preserve">מרבית </w:t>
      </w:r>
      <w:r w:rsidRPr="002C7BD1">
        <w:rPr>
          <w:rFonts w:eastAsia="Calibri"/>
          <w:rtl/>
        </w:rPr>
        <w:t>התקציב. עם זאת, האישור הסופי של ההתחייבויות היה רק לאחר קבלת</w:t>
      </w:r>
      <w:r w:rsidRPr="002C7BD1">
        <w:rPr>
          <w:rFonts w:eastAsia="Calibri" w:hint="cs"/>
          <w:rtl/>
        </w:rPr>
        <w:t xml:space="preserve"> </w:t>
      </w:r>
      <w:r w:rsidRPr="002C7BD1">
        <w:rPr>
          <w:rFonts w:eastAsia="Calibri"/>
          <w:rtl/>
        </w:rPr>
        <w:t>התקציב וקליטתו במערכות</w:t>
      </w:r>
      <w:r w:rsidRPr="002C7BD1">
        <w:rPr>
          <w:rFonts w:eastAsia="Calibri" w:hint="cs"/>
          <w:rtl/>
        </w:rPr>
        <w:t>, דבר ש</w:t>
      </w:r>
      <w:r w:rsidRPr="002C7BD1">
        <w:rPr>
          <w:rFonts w:eastAsia="Calibri"/>
          <w:rtl/>
        </w:rPr>
        <w:t xml:space="preserve">יצר לחץ </w:t>
      </w:r>
      <w:r w:rsidRPr="002C7BD1">
        <w:rPr>
          <w:rFonts w:eastAsia="Calibri" w:hint="cs"/>
          <w:rtl/>
        </w:rPr>
        <w:t>ניכר</w:t>
      </w:r>
      <w:r w:rsidRPr="002C7BD1">
        <w:rPr>
          <w:rFonts w:eastAsia="Calibri"/>
          <w:rtl/>
        </w:rPr>
        <w:t xml:space="preserve"> בכלל האגפים הרלוונטיים להפעלת התקציב. </w:t>
      </w:r>
      <w:r w:rsidRPr="002C7BD1">
        <w:rPr>
          <w:rFonts w:eastAsia="Calibri" w:hint="cs"/>
          <w:rtl/>
        </w:rPr>
        <w:t>ה</w:t>
      </w:r>
      <w:r w:rsidRPr="002C7BD1">
        <w:rPr>
          <w:rFonts w:eastAsia="Calibri"/>
          <w:rtl/>
        </w:rPr>
        <w:t xml:space="preserve">מדובר הן באגפים המקצועיים האחראים לקידום ההזמנות ולתיאום </w:t>
      </w:r>
      <w:r w:rsidRPr="002C7BD1">
        <w:rPr>
          <w:rFonts w:eastAsia="Calibri" w:hint="cs"/>
          <w:rtl/>
        </w:rPr>
        <w:t>עם</w:t>
      </w:r>
      <w:r w:rsidRPr="002C7BD1">
        <w:rPr>
          <w:rFonts w:eastAsia="Calibri"/>
          <w:rtl/>
        </w:rPr>
        <w:t xml:space="preserve"> הספקים והן באגפי המטה</w:t>
      </w:r>
      <w:r w:rsidRPr="002C7BD1">
        <w:rPr>
          <w:rFonts w:eastAsia="Calibri" w:hint="cs"/>
          <w:rtl/>
        </w:rPr>
        <w:t>,</w:t>
      </w:r>
      <w:r w:rsidRPr="002C7BD1">
        <w:rPr>
          <w:rFonts w:eastAsia="Calibri"/>
          <w:rtl/>
        </w:rPr>
        <w:t xml:space="preserve"> בעיקר </w:t>
      </w:r>
      <w:r w:rsidRPr="002C7BD1">
        <w:rPr>
          <w:rFonts w:eastAsia="Calibri" w:hint="cs"/>
          <w:rtl/>
        </w:rPr>
        <w:t>אגפי ה</w:t>
      </w:r>
      <w:r w:rsidRPr="002C7BD1">
        <w:rPr>
          <w:rFonts w:eastAsia="Calibri"/>
          <w:rtl/>
        </w:rPr>
        <w:t>תקציבים ו</w:t>
      </w:r>
      <w:r w:rsidRPr="002C7BD1">
        <w:rPr>
          <w:rFonts w:eastAsia="Calibri" w:hint="cs"/>
          <w:rtl/>
        </w:rPr>
        <w:t>ה</w:t>
      </w:r>
      <w:r w:rsidRPr="002C7BD1">
        <w:rPr>
          <w:rFonts w:eastAsia="Calibri"/>
          <w:rtl/>
        </w:rPr>
        <w:t>חשבות.</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sz w:val="24"/>
          <w:rtl/>
        </w:rPr>
      </w:pPr>
      <w:r w:rsidRPr="002C7BD1">
        <w:rPr>
          <w:rFonts w:eastAsia="Calibri" w:hint="cs"/>
          <w:rtl/>
        </w:rPr>
        <w:t>משרד הבינוי והשיכון מסר בתשובתו ממרץ 2026 כי תקציב התפעול נוצל במלואו, חלקו במזומן והיתר באמצעות הזמנות, כך שעל אף קבלת התקציב ברגע האחרון והלחץ שנוצר עקב כך, המשרד ניצל את מלוא התקציב.</w:t>
      </w:r>
    </w:p>
    <w:p w:rsidR="002C7BD1" w:rsidRPr="002C7BD1" w:rsidP="002C7BD1">
      <w:pPr>
        <w:spacing w:line="269" w:lineRule="auto"/>
        <w:rPr>
          <w:rFonts w:ascii="David" w:eastAsia="Calibri" w:hAnsi="David"/>
          <w:sz w:val="24"/>
          <w:rtl/>
        </w:rPr>
      </w:pPr>
    </w:p>
    <w:p w:rsidR="002C7BD1" w:rsidRPr="002C7BD1" w:rsidP="002C7BD1">
      <w:pPr>
        <w:keepNext/>
        <w:keepLines/>
        <w:spacing w:line="269" w:lineRule="auto"/>
        <w:outlineLvl w:val="4"/>
        <w:rPr>
          <w:rFonts w:eastAsia="Times New Roman"/>
          <w:bCs/>
          <w:spacing w:val="40"/>
          <w:rtl/>
        </w:rPr>
      </w:pPr>
      <w:r w:rsidRPr="002C7BD1">
        <w:rPr>
          <w:rFonts w:eastAsia="Times New Roman" w:hint="cs"/>
          <w:bCs/>
          <w:spacing w:val="40"/>
          <w:rtl/>
        </w:rPr>
        <w:t>משרד ראש הממשלה</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22:</w:t>
      </w:r>
      <w:r w:rsidRPr="002C7BD1">
        <w:rPr>
          <w:rFonts w:eastAsia="Calibri" w:hint="cs"/>
          <w:bCs/>
          <w:sz w:val="24"/>
          <w:rtl/>
        </w:rPr>
        <w:t xml:space="preserve"> תחומי פעולה ותוכניות תקציביות פעילות שבהם נרשמו חריגה תקציבית או תת-ביצוע בשנת 2024 - משרד ראש הממשלה (באלפי ש"ח)</w:t>
      </w:r>
    </w:p>
    <w:tbl>
      <w:tblPr>
        <w:tblStyle w:val="GridTable4Accent1"/>
        <w:bidiVisual/>
        <w:tblW w:w="4941" w:type="pct"/>
        <w:tblInd w:w="72" w:type="dxa"/>
        <w:tblLook w:val="04A0"/>
      </w:tblPr>
      <w:tblGrid>
        <w:gridCol w:w="1747"/>
        <w:gridCol w:w="2448"/>
        <w:gridCol w:w="1032"/>
        <w:gridCol w:w="1021"/>
        <w:gridCol w:w="1003"/>
        <w:gridCol w:w="862"/>
      </w:tblGrid>
      <w:tr w:rsidTr="00CD1D44">
        <w:tblPrEx>
          <w:tblW w:w="4941" w:type="pct"/>
          <w:tblInd w:w="72" w:type="dxa"/>
          <w:tblLook w:val="04A0"/>
        </w:tblPrEx>
        <w:tc>
          <w:tcPr>
            <w:tcW w:w="1077"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color w:val="FFFFFF"/>
                <w:sz w:val="19"/>
                <w:szCs w:val="19"/>
                <w:rtl/>
              </w:rPr>
              <w:t>התחום</w:t>
            </w:r>
          </w:p>
        </w:tc>
        <w:tc>
          <w:tcPr>
            <w:tcW w:w="1509"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color w:val="FFFFFF"/>
                <w:sz w:val="19"/>
                <w:szCs w:val="19"/>
                <w:rtl/>
              </w:rPr>
              <w:t>התוכנית</w:t>
            </w:r>
          </w:p>
        </w:tc>
        <w:tc>
          <w:tcPr>
            <w:tcW w:w="636"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color w:val="FFFFFF"/>
                <w:sz w:val="19"/>
                <w:szCs w:val="19"/>
                <w:rtl/>
              </w:rPr>
              <w:t>התקציב המקורי</w:t>
            </w:r>
          </w:p>
        </w:tc>
        <w:tc>
          <w:tcPr>
            <w:tcW w:w="629"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color w:val="FFFFFF"/>
                <w:sz w:val="19"/>
                <w:szCs w:val="19"/>
                <w:rtl/>
              </w:rPr>
              <w:t>התקציב על שינוייו</w:t>
            </w:r>
          </w:p>
        </w:tc>
        <w:tc>
          <w:tcPr>
            <w:tcW w:w="618"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color w:val="FFFFFF"/>
                <w:sz w:val="19"/>
                <w:szCs w:val="19"/>
                <w:rtl/>
              </w:rPr>
              <w:t>הביצוע</w:t>
            </w:r>
          </w:p>
        </w:tc>
        <w:tc>
          <w:tcPr>
            <w:tcW w:w="531"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color w:val="FFFFFF"/>
                <w:sz w:val="19"/>
                <w:szCs w:val="19"/>
                <w:rtl/>
              </w:rPr>
              <w:t>שיעור הביצוע</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משרד ראשי 0451</w:t>
            </w:r>
            <w:r w:rsidRPr="001E0648">
              <w:rPr>
                <w:rFonts w:ascii="David" w:eastAsia="Calibri" w:hAnsi="David" w:hint="cs"/>
                <w:sz w:val="19"/>
                <w:szCs w:val="19"/>
                <w:vertAlign w:val="superscript"/>
                <w:rtl/>
              </w:rPr>
              <w:t>(1)</w:t>
            </w:r>
          </w:p>
        </w:tc>
        <w:tc>
          <w:tcPr>
            <w:tcW w:w="1509" w:type="pct"/>
          </w:tcPr>
          <w:p w:rsidR="002C7BD1" w:rsidRPr="001E0648" w:rsidP="002C7BD1">
            <w:pPr>
              <w:spacing w:line="269" w:lineRule="auto"/>
              <w:contextualSpacing/>
              <w:jc w:val="left"/>
              <w:rPr>
                <w:rFonts w:ascii="David" w:eastAsia="Calibri" w:hAnsi="David"/>
                <w:sz w:val="19"/>
                <w:szCs w:val="19"/>
                <w:rtl/>
              </w:rPr>
            </w:pP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1,106,842</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1,632,722</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1,289,233</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79.0%</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sz w:val="19"/>
                <w:szCs w:val="19"/>
                <w:rtl/>
              </w:rPr>
              <w:t>מטה המשרד 045101</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717,355</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1,011,193</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758,251</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75.0%</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sz w:val="19"/>
                <w:szCs w:val="19"/>
                <w:rtl/>
              </w:rPr>
              <w:t>מערך הגיור 045103</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72,577</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109,424</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82,137</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75.1%</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sz w:val="19"/>
                <w:szCs w:val="19"/>
                <w:rtl/>
              </w:rPr>
              <w:t>תמיכות בארגוני הנצחה 045104</w:t>
            </w:r>
          </w:p>
        </w:tc>
        <w:tc>
          <w:tcPr>
            <w:tcW w:w="636"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sz w:val="19"/>
                <w:szCs w:val="19"/>
              </w:rPr>
              <w:t>40,506</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66,728</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48,500</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72.7%</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sz w:val="19"/>
                <w:szCs w:val="19"/>
                <w:rtl/>
              </w:rPr>
              <w:t>ארכיון המדינה 045107</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48,118</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71,016</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55,118</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77.6%</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sz w:val="19"/>
                <w:szCs w:val="19"/>
                <w:rtl/>
              </w:rPr>
              <w:t>מערך הסייבר הלאומי 045108</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185,894</w:t>
            </w:r>
          </w:p>
        </w:tc>
        <w:tc>
          <w:tcPr>
            <w:tcW w:w="629"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sz w:val="19"/>
                <w:szCs w:val="19"/>
              </w:rPr>
              <w:t>278,911</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242,597</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87.0%</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sz w:val="19"/>
                <w:szCs w:val="19"/>
                <w:rtl/>
              </w:rPr>
              <w:t>פרויקטים והחלטות ממשלה רוחביות 045110</w:t>
            </w:r>
            <w:r w:rsidRPr="001E0648">
              <w:rPr>
                <w:rFonts w:ascii="David" w:eastAsia="Calibri" w:hAnsi="David" w:hint="cs"/>
                <w:sz w:val="19"/>
                <w:szCs w:val="19"/>
                <w:vertAlign w:val="superscript"/>
                <w:rtl/>
              </w:rPr>
              <w:t>(2)</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22,971</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66,842</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85,126</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color w:val="FF0000"/>
                <w:sz w:val="19"/>
                <w:szCs w:val="19"/>
                <w:rtl/>
              </w:rPr>
              <w:t>127.4%</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sz w:val="19"/>
                <w:szCs w:val="19"/>
                <w:rtl/>
              </w:rPr>
              <w:t>לשכת העיתונות הממשלתית 045111</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19,421</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28,608</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17,500</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61.2%</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משרדי ממשלה ולשכות שרים 0452</w:t>
            </w:r>
            <w:r w:rsidRPr="001E0648">
              <w:rPr>
                <w:rFonts w:ascii="David" w:eastAsia="Calibri" w:hAnsi="David" w:hint="cs"/>
                <w:sz w:val="19"/>
                <w:szCs w:val="19"/>
                <w:vertAlign w:val="superscript"/>
                <w:rtl/>
              </w:rPr>
              <w:t>(3)</w:t>
            </w:r>
          </w:p>
        </w:tc>
        <w:tc>
          <w:tcPr>
            <w:tcW w:w="1509" w:type="pct"/>
          </w:tcPr>
          <w:p w:rsidR="002C7BD1" w:rsidRPr="001E0648" w:rsidP="002C7BD1">
            <w:pPr>
              <w:spacing w:line="269" w:lineRule="auto"/>
              <w:contextualSpacing/>
              <w:jc w:val="left"/>
              <w:rPr>
                <w:rFonts w:ascii="David" w:eastAsia="Calibri" w:hAnsi="David"/>
                <w:sz w:val="19"/>
                <w:szCs w:val="19"/>
                <w:rtl/>
              </w:rPr>
            </w:pP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807,750</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1,419,068</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1,063,852</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75.0%</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חברי הממשלה 045201</w:t>
            </w:r>
            <w:r w:rsidRPr="001E0648">
              <w:rPr>
                <w:rFonts w:ascii="David" w:eastAsia="Calibri" w:hAnsi="David" w:hint="cs"/>
                <w:sz w:val="19"/>
                <w:szCs w:val="19"/>
                <w:vertAlign w:val="superscript"/>
                <w:rtl/>
              </w:rPr>
              <w:t>(4)</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33,189</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33,189</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34,010</w:t>
            </w:r>
          </w:p>
        </w:tc>
        <w:tc>
          <w:tcPr>
            <w:tcW w:w="531"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color w:val="FF0000"/>
                <w:sz w:val="19"/>
                <w:szCs w:val="19"/>
              </w:rPr>
              <w:t>102.5%</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משרד התפוצות 045203</w:t>
            </w:r>
            <w:r w:rsidRPr="001E0648">
              <w:rPr>
                <w:rFonts w:ascii="David" w:eastAsia="Calibri" w:hAnsi="David" w:hint="cs"/>
                <w:sz w:val="19"/>
                <w:szCs w:val="19"/>
                <w:vertAlign w:val="superscript"/>
                <w:rtl/>
              </w:rPr>
              <w:t>(4)</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34,194</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221,740</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229,781</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color w:val="FF0000"/>
                <w:sz w:val="19"/>
                <w:szCs w:val="19"/>
              </w:rPr>
              <w:t>103.6%</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המשרד לנושאים אסטרטגי</w:t>
            </w:r>
            <w:r w:rsidRPr="001E0648">
              <w:rPr>
                <w:rFonts w:ascii="David" w:eastAsia="Calibri" w:hAnsi="David" w:hint="cs"/>
                <w:sz w:val="19"/>
                <w:szCs w:val="19"/>
                <w:rtl/>
              </w:rPr>
              <w:t>י</w:t>
            </w:r>
            <w:r w:rsidRPr="001E0648">
              <w:rPr>
                <w:rFonts w:ascii="David" w:eastAsia="Calibri" w:hAnsi="David"/>
                <w:sz w:val="19"/>
                <w:szCs w:val="19"/>
                <w:rtl/>
              </w:rPr>
              <w:t>ם 045204</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10,551</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10,888</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8,701</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79.9%</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המשרד למודיעין 045205</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23,212</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20,239</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7,702</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38.1%</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משרד ההסברה 045206</w:t>
            </w:r>
          </w:p>
        </w:tc>
        <w:tc>
          <w:tcPr>
            <w:tcW w:w="636" w:type="pct"/>
          </w:tcPr>
          <w:p w:rsidR="002C7BD1" w:rsidRPr="001E0648" w:rsidP="002C7BD1">
            <w:pPr>
              <w:spacing w:line="269" w:lineRule="auto"/>
              <w:contextualSpacing/>
              <w:jc w:val="left"/>
              <w:rPr>
                <w:rFonts w:ascii="David" w:eastAsia="Calibri" w:hAnsi="David"/>
                <w:sz w:val="19"/>
                <w:szCs w:val="19"/>
                <w:rtl/>
              </w:rPr>
            </w:pPr>
          </w:p>
        </w:tc>
        <w:tc>
          <w:tcPr>
            <w:tcW w:w="629" w:type="pct"/>
          </w:tcPr>
          <w:p w:rsidR="002C7BD1" w:rsidRPr="001E0648" w:rsidP="002C7BD1">
            <w:pPr>
              <w:spacing w:line="269" w:lineRule="auto"/>
              <w:contextualSpacing/>
              <w:jc w:val="left"/>
              <w:rPr>
                <w:rFonts w:ascii="David" w:eastAsia="Calibri" w:hAnsi="David"/>
                <w:sz w:val="19"/>
                <w:szCs w:val="19"/>
                <w:rtl/>
              </w:rPr>
            </w:pP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1,673</w:t>
            </w:r>
          </w:p>
        </w:tc>
        <w:tc>
          <w:tcPr>
            <w:tcW w:w="531" w:type="pct"/>
          </w:tcPr>
          <w:p w:rsidR="002C7BD1" w:rsidRPr="001E0648" w:rsidP="002C7BD1">
            <w:pPr>
              <w:spacing w:line="269" w:lineRule="auto"/>
              <w:contextualSpacing/>
              <w:jc w:val="left"/>
              <w:rPr>
                <w:rFonts w:ascii="David" w:eastAsia="Calibri" w:hAnsi="David"/>
                <w:sz w:val="19"/>
                <w:szCs w:val="19"/>
                <w:rtl/>
              </w:rPr>
            </w:pP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לשכות שרים וסגני שרים במשרד ראש הממשלה 045209</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5,312</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22,321</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18,003</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80.7%</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משרד ירושלים ומסורת 045211</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26,313</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109,755</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46,874</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42.7%</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משרד מורשת 045212</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71,251</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124,300</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76,924</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61.9%</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משרד ההתיישבות 045213</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331,045</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506,277</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288,598</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57.0%</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מערך הדיגיטל הלאומי 045215</w:t>
            </w:r>
            <w:r w:rsidRPr="001E0648">
              <w:rPr>
                <w:rFonts w:ascii="David" w:eastAsia="Calibri" w:hAnsi="David" w:hint="cs"/>
                <w:sz w:val="19"/>
                <w:szCs w:val="19"/>
                <w:vertAlign w:val="superscript"/>
                <w:rtl/>
              </w:rPr>
              <w:t>(4)</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272,683</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370,359</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351,585</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94.9%</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המשרד לשוויון חברתי 0457</w:t>
            </w:r>
            <w:r w:rsidRPr="001E0648">
              <w:rPr>
                <w:rFonts w:ascii="David" w:eastAsia="Calibri" w:hAnsi="David" w:hint="cs"/>
                <w:sz w:val="19"/>
                <w:szCs w:val="19"/>
                <w:vertAlign w:val="superscript"/>
                <w:rtl/>
              </w:rPr>
              <w:t>(5)</w:t>
            </w:r>
          </w:p>
        </w:tc>
        <w:tc>
          <w:tcPr>
            <w:tcW w:w="1509" w:type="pct"/>
          </w:tcPr>
          <w:p w:rsidR="002C7BD1" w:rsidRPr="001E0648" w:rsidP="002C7BD1">
            <w:pPr>
              <w:spacing w:line="269" w:lineRule="auto"/>
              <w:contextualSpacing/>
              <w:jc w:val="left"/>
              <w:rPr>
                <w:rFonts w:ascii="David" w:eastAsia="Calibri" w:hAnsi="David"/>
                <w:sz w:val="19"/>
                <w:szCs w:val="19"/>
                <w:rtl/>
              </w:rPr>
            </w:pP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123,027</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311,731</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172,861</w:t>
            </w:r>
          </w:p>
        </w:tc>
        <w:tc>
          <w:tcPr>
            <w:tcW w:w="531"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sz w:val="19"/>
                <w:szCs w:val="19"/>
                <w:rtl/>
              </w:rPr>
              <w:t>55.5%</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המשרד לשוויון חברתי 045701</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92,170</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242,181</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140,024</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57.8%</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הרשות לקידום מעמד האישה 045702</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3,473</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10,486</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4,931</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47.0%</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הרשות לפיתוח כלכלי של המיעוטים 045703</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27,384</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59,064</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27,905</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47.2%</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מינהל התרבות 1942</w:t>
            </w:r>
          </w:p>
        </w:tc>
        <w:tc>
          <w:tcPr>
            <w:tcW w:w="1509" w:type="pct"/>
          </w:tcPr>
          <w:p w:rsidR="002C7BD1" w:rsidRPr="001E0648" w:rsidP="002C7BD1">
            <w:pPr>
              <w:spacing w:line="269" w:lineRule="auto"/>
              <w:contextualSpacing/>
              <w:jc w:val="left"/>
              <w:rPr>
                <w:rFonts w:ascii="David" w:eastAsia="Calibri" w:hAnsi="David"/>
                <w:sz w:val="19"/>
                <w:szCs w:val="19"/>
                <w:rtl/>
              </w:rPr>
            </w:pP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858,606</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1,255,905</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1,129,188</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89.9%</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רשות העתיקות 194201</w:t>
            </w:r>
            <w:r w:rsidRPr="001E0648">
              <w:rPr>
                <w:rFonts w:ascii="David" w:eastAsia="Calibri" w:hAnsi="David" w:hint="cs"/>
                <w:sz w:val="19"/>
                <w:szCs w:val="19"/>
                <w:vertAlign w:val="superscript"/>
                <w:rtl/>
              </w:rPr>
              <w:t>(6)</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37,500</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38,164</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45,875</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color w:val="FF0000"/>
                <w:sz w:val="19"/>
                <w:szCs w:val="19"/>
                <w:rtl/>
              </w:rPr>
              <w:t>120.2%</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מינהל התרבות 194202</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821,106</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1,217,741</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1,083,313</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89.0%</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w:t>
            </w:r>
            <w:r w:rsidRPr="001E0648">
              <w:rPr>
                <w:rFonts w:ascii="David" w:eastAsia="Calibri" w:hAnsi="David" w:hint="cs"/>
                <w:sz w:val="19"/>
                <w:szCs w:val="19"/>
                <w:rtl/>
              </w:rPr>
              <w:t>י</w:t>
            </w:r>
            <w:r w:rsidRPr="001E0648">
              <w:rPr>
                <w:rFonts w:ascii="David" w:eastAsia="Calibri" w:hAnsi="David"/>
                <w:sz w:val="19"/>
                <w:szCs w:val="19"/>
                <w:rtl/>
              </w:rPr>
              <w:t>נהלת תקומה 5450</w:t>
            </w:r>
          </w:p>
        </w:tc>
        <w:tc>
          <w:tcPr>
            <w:tcW w:w="1509" w:type="pct"/>
          </w:tcPr>
          <w:p w:rsidR="002C7BD1" w:rsidRPr="001E0648" w:rsidP="002C7BD1">
            <w:pPr>
              <w:spacing w:line="269" w:lineRule="auto"/>
              <w:contextualSpacing/>
              <w:jc w:val="left"/>
              <w:rPr>
                <w:rFonts w:ascii="David" w:eastAsia="Calibri" w:hAnsi="David"/>
                <w:sz w:val="19"/>
                <w:szCs w:val="19"/>
                <w:rtl/>
              </w:rPr>
            </w:pP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2,119,200</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720,997</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447,973</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62.1%</w:t>
            </w:r>
          </w:p>
        </w:tc>
      </w:tr>
      <w:tr w:rsidTr="00CD1D44">
        <w:tblPrEx>
          <w:tblW w:w="4941" w:type="pct"/>
          <w:tblInd w:w="72" w:type="dxa"/>
          <w:tblLook w:val="04A0"/>
        </w:tblPrEx>
        <w:tc>
          <w:tcPr>
            <w:tcW w:w="1077" w:type="pct"/>
          </w:tcPr>
          <w:p w:rsidR="002C7BD1" w:rsidRPr="001E0648" w:rsidP="002C7BD1">
            <w:pPr>
              <w:spacing w:line="269" w:lineRule="auto"/>
              <w:contextualSpacing/>
              <w:jc w:val="left"/>
              <w:rPr>
                <w:rFonts w:ascii="David" w:eastAsia="Calibri" w:hAnsi="David"/>
                <w:sz w:val="19"/>
                <w:szCs w:val="19"/>
                <w:rtl/>
              </w:rPr>
            </w:pPr>
          </w:p>
        </w:tc>
        <w:tc>
          <w:tcPr>
            <w:tcW w:w="150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w:t>
            </w:r>
            <w:r w:rsidRPr="001E0648">
              <w:rPr>
                <w:rFonts w:ascii="David" w:eastAsia="Calibri" w:hAnsi="David" w:hint="cs"/>
                <w:sz w:val="19"/>
                <w:szCs w:val="19"/>
                <w:rtl/>
              </w:rPr>
              <w:t>י</w:t>
            </w:r>
            <w:r w:rsidRPr="001E0648">
              <w:rPr>
                <w:rFonts w:ascii="David" w:eastAsia="Calibri" w:hAnsi="David"/>
                <w:sz w:val="19"/>
                <w:szCs w:val="19"/>
                <w:rtl/>
              </w:rPr>
              <w:t>נהלת תקומה 545001</w:t>
            </w:r>
            <w:r w:rsidRPr="001E0648">
              <w:rPr>
                <w:rFonts w:ascii="David" w:eastAsia="Calibri" w:hAnsi="David" w:hint="cs"/>
                <w:sz w:val="19"/>
                <w:szCs w:val="19"/>
                <w:vertAlign w:val="superscript"/>
                <w:rtl/>
              </w:rPr>
              <w:t>(7)</w:t>
            </w:r>
          </w:p>
        </w:tc>
        <w:tc>
          <w:tcPr>
            <w:tcW w:w="63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2,119,200</w:t>
            </w:r>
          </w:p>
        </w:tc>
        <w:tc>
          <w:tcPr>
            <w:tcW w:w="62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720,997</w:t>
            </w:r>
          </w:p>
        </w:tc>
        <w:tc>
          <w:tcPr>
            <w:tcW w:w="61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447,973</w:t>
            </w:r>
          </w:p>
        </w:tc>
        <w:tc>
          <w:tcPr>
            <w:tcW w:w="53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62.1%</w:t>
            </w:r>
          </w:p>
        </w:tc>
      </w:tr>
    </w:tbl>
    <w:p w:rsidR="002C7BD1" w:rsidRPr="002C7BD1" w:rsidP="002C7BD1">
      <w:pPr>
        <w:spacing w:line="269" w:lineRule="auto"/>
        <w:rPr>
          <w:rFonts w:eastAsia="Calibri"/>
          <w:szCs w:val="20"/>
          <w:rtl/>
        </w:rPr>
      </w:pPr>
      <w:r w:rsidRPr="002C7BD1">
        <w:rPr>
          <w:rFonts w:eastAsia="Calibri" w:hint="cs"/>
          <w:b/>
          <w:bCs/>
          <w:szCs w:val="20"/>
          <w:vertAlign w:val="superscript"/>
          <w:rtl/>
        </w:rPr>
        <w:t>(1)</w:t>
      </w:r>
      <w:r w:rsidRPr="002C7BD1">
        <w:rPr>
          <w:rFonts w:eastAsia="Calibri" w:hint="cs"/>
          <w:b/>
          <w:bCs/>
          <w:szCs w:val="20"/>
          <w:rtl/>
        </w:rPr>
        <w:t xml:space="preserve"> </w:t>
      </w:r>
      <w:r w:rsidRPr="002C7BD1">
        <w:rPr>
          <w:rFonts w:eastAsia="Calibri" w:hint="cs"/>
          <w:szCs w:val="20"/>
          <w:rtl/>
        </w:rPr>
        <w:t>כ-70 מיליוני ש</w:t>
      </w:r>
      <w:r w:rsidRPr="002C7BD1">
        <w:rPr>
          <w:rFonts w:eastAsia="Calibri"/>
          <w:szCs w:val="20"/>
          <w:rtl/>
        </w:rPr>
        <w:t>"</w:t>
      </w:r>
      <w:r w:rsidRPr="002C7BD1">
        <w:rPr>
          <w:rFonts w:eastAsia="Calibri" w:hint="cs"/>
          <w:szCs w:val="20"/>
          <w:rtl/>
        </w:rPr>
        <w:t>ח הועברו במסגרת העברת עודפים ב-3.12.24. כ-277 מיליוני ש</w:t>
      </w:r>
      <w:r w:rsidRPr="002C7BD1">
        <w:rPr>
          <w:rFonts w:eastAsia="Calibri"/>
          <w:szCs w:val="20"/>
          <w:rtl/>
        </w:rPr>
        <w:t>"</w:t>
      </w:r>
      <w:r w:rsidRPr="002C7BD1">
        <w:rPr>
          <w:rFonts w:eastAsia="Calibri" w:hint="cs"/>
          <w:szCs w:val="20"/>
          <w:rtl/>
        </w:rPr>
        <w:t>ח (נטו) בפניות תקציביות שהוגשו מ-22.12.24 ועד לסוף דצמבר 2024 לא אושרו. יצוין כי בדוח החשכ"ל בעניין ביצוע התקציב לשנת 2024 נכתב כי תת-הביצוע בתחום זה נובע מקבלת תקציב בסוף השנה שלא ניתן היה לממשו במזומן.</w:t>
      </w:r>
    </w:p>
    <w:p w:rsidR="002C7BD1" w:rsidRPr="002C7BD1" w:rsidP="002C7BD1">
      <w:pPr>
        <w:spacing w:line="269" w:lineRule="auto"/>
        <w:rPr>
          <w:rFonts w:eastAsia="Calibri"/>
          <w:szCs w:val="20"/>
          <w:rtl/>
        </w:rPr>
      </w:pPr>
      <w:r w:rsidRPr="002C7BD1">
        <w:rPr>
          <w:rFonts w:eastAsia="Calibri" w:hint="cs"/>
          <w:szCs w:val="20"/>
          <w:vertAlign w:val="superscript"/>
          <w:rtl/>
        </w:rPr>
        <w:t>(2)</w:t>
      </w:r>
      <w:r w:rsidRPr="002C7BD1">
        <w:rPr>
          <w:rFonts w:eastAsia="Calibri" w:hint="cs"/>
          <w:szCs w:val="20"/>
          <w:rtl/>
        </w:rPr>
        <w:t xml:space="preserve"> כ-33.5 מיליוני ש</w:t>
      </w:r>
      <w:r w:rsidRPr="002C7BD1">
        <w:rPr>
          <w:rFonts w:eastAsia="Calibri"/>
          <w:szCs w:val="20"/>
          <w:rtl/>
        </w:rPr>
        <w:t>"</w:t>
      </w:r>
      <w:r w:rsidRPr="002C7BD1">
        <w:rPr>
          <w:rFonts w:eastAsia="Calibri" w:hint="cs"/>
          <w:szCs w:val="20"/>
          <w:rtl/>
        </w:rPr>
        <w:t>ח הועברו במסגרת פנייה תקציבית ב-22.12.24. כ-47.5 מיליוני ש</w:t>
      </w:r>
      <w:r w:rsidRPr="002C7BD1">
        <w:rPr>
          <w:rFonts w:eastAsia="Calibri"/>
          <w:szCs w:val="20"/>
          <w:rtl/>
        </w:rPr>
        <w:t>"</w:t>
      </w:r>
      <w:r w:rsidRPr="002C7BD1">
        <w:rPr>
          <w:rFonts w:eastAsia="Calibri" w:hint="cs"/>
          <w:szCs w:val="20"/>
          <w:rtl/>
        </w:rPr>
        <w:t>ח שנכללו בפניות תקציביות מ-22.12.24 ומ-31.12.24 לא אושרו בוועדת הכספים.</w:t>
      </w:r>
    </w:p>
    <w:p w:rsidR="002C7BD1" w:rsidRPr="002C7BD1" w:rsidP="002C7BD1">
      <w:pPr>
        <w:spacing w:line="269" w:lineRule="auto"/>
        <w:rPr>
          <w:rFonts w:eastAsia="Calibri"/>
          <w:szCs w:val="20"/>
          <w:rtl/>
        </w:rPr>
      </w:pPr>
      <w:r w:rsidRPr="002C7BD1">
        <w:rPr>
          <w:rFonts w:eastAsia="Calibri" w:hint="cs"/>
          <w:szCs w:val="20"/>
          <w:vertAlign w:val="superscript"/>
          <w:rtl/>
        </w:rPr>
        <w:t>(3)</w:t>
      </w:r>
      <w:r w:rsidRPr="002C7BD1">
        <w:rPr>
          <w:rFonts w:eastAsia="Calibri" w:hint="cs"/>
          <w:szCs w:val="20"/>
          <w:rtl/>
        </w:rPr>
        <w:t xml:space="preserve"> העברות תקציביות בסך כ-47 מיליוני ש</w:t>
      </w:r>
      <w:r w:rsidRPr="002C7BD1">
        <w:rPr>
          <w:rFonts w:eastAsia="Calibri"/>
          <w:szCs w:val="20"/>
          <w:rtl/>
        </w:rPr>
        <w:t>"</w:t>
      </w:r>
      <w:r w:rsidRPr="002C7BD1">
        <w:rPr>
          <w:rFonts w:eastAsia="Calibri" w:hint="cs"/>
          <w:szCs w:val="20"/>
          <w:rtl/>
        </w:rPr>
        <w:t>ח (נטו) בתחום זה שנכללו בפניות מ-22.12.24 ועד לסוף שנת 2024 לא אושרו בוועדת הכספים.</w:t>
      </w:r>
    </w:p>
    <w:p w:rsidR="002C7BD1" w:rsidRPr="002C7BD1" w:rsidP="002C7BD1">
      <w:pPr>
        <w:spacing w:line="269" w:lineRule="auto"/>
        <w:rPr>
          <w:rFonts w:eastAsia="Calibri"/>
          <w:szCs w:val="20"/>
          <w:rtl/>
        </w:rPr>
      </w:pPr>
      <w:r w:rsidRPr="002C7BD1">
        <w:rPr>
          <w:rFonts w:eastAsia="Calibri" w:hint="cs"/>
          <w:szCs w:val="20"/>
          <w:vertAlign w:val="superscript"/>
          <w:rtl/>
        </w:rPr>
        <w:t>(4)</w:t>
      </w:r>
      <w:r w:rsidRPr="002C7BD1">
        <w:rPr>
          <w:rFonts w:eastAsia="Calibri" w:hint="cs"/>
          <w:szCs w:val="20"/>
          <w:rtl/>
        </w:rPr>
        <w:t xml:space="preserve"> החריגה התקציבית בתוכנית נגרמה בשל אי-אישורן בוועדת הכספים של פניות תקציביות שהוגשו ב-22.12.24.</w:t>
      </w:r>
    </w:p>
    <w:p w:rsidR="002C7BD1" w:rsidRPr="002C7BD1" w:rsidP="002C7BD1">
      <w:pPr>
        <w:spacing w:line="269" w:lineRule="auto"/>
        <w:rPr>
          <w:rFonts w:eastAsia="Calibri"/>
          <w:szCs w:val="20"/>
          <w:rtl/>
        </w:rPr>
      </w:pPr>
      <w:r w:rsidRPr="002C7BD1">
        <w:rPr>
          <w:rFonts w:eastAsia="Calibri" w:hint="cs"/>
          <w:szCs w:val="20"/>
          <w:vertAlign w:val="superscript"/>
          <w:rtl/>
        </w:rPr>
        <w:t>(5)</w:t>
      </w:r>
      <w:r w:rsidRPr="002C7BD1">
        <w:rPr>
          <w:rFonts w:eastAsia="Calibri" w:hint="cs"/>
          <w:szCs w:val="20"/>
          <w:rtl/>
        </w:rPr>
        <w:t xml:space="preserve"> חלק מתת-הביצוע בתחום הפעולה נגרם בשל העברת כ-56.3 מיליוני ש</w:t>
      </w:r>
      <w:r w:rsidRPr="002C7BD1">
        <w:rPr>
          <w:rFonts w:eastAsia="Calibri"/>
          <w:szCs w:val="20"/>
          <w:rtl/>
        </w:rPr>
        <w:t>"</w:t>
      </w:r>
      <w:r w:rsidRPr="002C7BD1">
        <w:rPr>
          <w:rFonts w:eastAsia="Calibri" w:hint="cs"/>
          <w:szCs w:val="20"/>
          <w:rtl/>
        </w:rPr>
        <w:t>ח בפניות תקציביות שאושרו ב-27.11.24 וב-3.12.24.</w:t>
      </w:r>
    </w:p>
    <w:p w:rsidR="002C7BD1" w:rsidRPr="002C7BD1" w:rsidP="002C7BD1">
      <w:pPr>
        <w:spacing w:line="269" w:lineRule="auto"/>
        <w:rPr>
          <w:rFonts w:eastAsia="Calibri"/>
          <w:szCs w:val="20"/>
          <w:rtl/>
        </w:rPr>
      </w:pPr>
      <w:r w:rsidRPr="002C7BD1">
        <w:rPr>
          <w:rFonts w:eastAsia="Calibri" w:hint="cs"/>
          <w:szCs w:val="20"/>
          <w:vertAlign w:val="superscript"/>
          <w:rtl/>
        </w:rPr>
        <w:t>(6)</w:t>
      </w:r>
      <w:r w:rsidRPr="002C7BD1">
        <w:rPr>
          <w:rFonts w:eastAsia="Calibri" w:hint="cs"/>
          <w:szCs w:val="20"/>
          <w:rtl/>
        </w:rPr>
        <w:t xml:space="preserve"> החריגה התקציבית בתוכנית נובעת מאי-אישורה בוועדת הכספים של פנייה תקציבית שהוגשה ב-26.12.24. </w:t>
      </w:r>
    </w:p>
    <w:p w:rsidR="002C7BD1" w:rsidRPr="002C7BD1" w:rsidP="002C7BD1">
      <w:pPr>
        <w:spacing w:line="269" w:lineRule="auto"/>
        <w:rPr>
          <w:rFonts w:eastAsia="Calibri"/>
          <w:szCs w:val="20"/>
          <w:rtl/>
        </w:rPr>
      </w:pPr>
      <w:r w:rsidRPr="002C7BD1">
        <w:rPr>
          <w:rFonts w:eastAsia="Calibri" w:hint="cs"/>
          <w:szCs w:val="20"/>
          <w:vertAlign w:val="superscript"/>
          <w:rtl/>
        </w:rPr>
        <w:t>(7)</w:t>
      </w:r>
      <w:r w:rsidRPr="002C7BD1">
        <w:rPr>
          <w:rFonts w:eastAsia="Calibri" w:hint="cs"/>
          <w:szCs w:val="20"/>
          <w:rtl/>
        </w:rPr>
        <w:t xml:space="preserve"> כ-47 מיליוני ש</w:t>
      </w:r>
      <w:r w:rsidRPr="002C7BD1">
        <w:rPr>
          <w:rFonts w:eastAsia="Calibri"/>
          <w:szCs w:val="20"/>
          <w:rtl/>
        </w:rPr>
        <w:t>"</w:t>
      </w:r>
      <w:r w:rsidRPr="002C7BD1">
        <w:rPr>
          <w:rFonts w:eastAsia="Calibri" w:hint="cs"/>
          <w:szCs w:val="20"/>
          <w:rtl/>
        </w:rPr>
        <w:t>ח מתוך תת-הביצוע נובעים מאי-אישורן של פניות תקציביות שהוגשו בין 16.12.24 ל-26.12.24 לשם גריעת תקציב עודף.</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bookmarkStart w:id="41" w:name="_Hlk221530916"/>
      <w:r w:rsidRPr="002C7BD1">
        <w:rPr>
          <w:rFonts w:eastAsia="Calibri" w:hint="cs"/>
          <w:b/>
          <w:bCs/>
          <w:rtl/>
        </w:rPr>
        <w:t xml:space="preserve">נמצא כי בסוף שנת 2024 תוכנית פרויקטים והחלטות ממשלה רוחביות הייתה בשיעור ביצוע תקציבי של 127.4%, עוד נמצא כי פנייה תקציבית שמספרה 521 שהועברה לוועדת הכספים </w:t>
      </w:r>
      <w:r w:rsidR="001E0648">
        <w:rPr>
          <w:rFonts w:eastAsia="Calibri"/>
          <w:b/>
          <w:bCs/>
          <w:rtl/>
        </w:rPr>
        <w:br/>
      </w:r>
      <w:r w:rsidRPr="002C7BD1">
        <w:rPr>
          <w:rFonts w:eastAsia="Calibri" w:hint="cs"/>
          <w:b/>
          <w:bCs/>
          <w:rtl/>
        </w:rPr>
        <w:t>ב-31.12.24 בעקבות החלטת הממשלה 2601 מ-24.12.24 ונועדה בין היתר לתקצוב תחזוקת מנהרות הכותל, לא אושרה בוועדה. כן נמצא כי פנייה תקציבית שמספרה 268 שהועברה לוועדת הכספים ב-22.12.24 ונועדה בין היתר לתקצוב של סמינרים לסטודנטים, לתגבור הפעילות השוטפת של הקרן למורשת הכותל וכן לתקצוב של שדרוג תשתיות ועידוד ביקורים ברחבת הכותל המערבי, לא אושרה בוועדה. ובשל כך נוצר חוב שמשרד ראש הממשלה נשא בו מתקציבו השוטף.</w:t>
      </w:r>
    </w:p>
    <w:bookmarkEnd w:id="41"/>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משרד ראש הממשלה הציג את הדוגמאות שלהלן להשפעות השונות של אי-אישור פנייה תקציבית 521: (א) תחזוקה שוטפת ופיתוח של הכותל המערבי: </w:t>
      </w:r>
      <w:r w:rsidRPr="002C7BD1">
        <w:rPr>
          <w:rFonts w:eastAsia="Calibri"/>
          <w:rtl/>
        </w:rPr>
        <w:t>התחזוקה נמשכה בפועל על סמך התחייבויות קיימות ויתרות אחרות.</w:t>
      </w:r>
      <w:r w:rsidRPr="002C7BD1">
        <w:rPr>
          <w:rFonts w:eastAsia="Calibri" w:hint="cs"/>
          <w:rtl/>
        </w:rPr>
        <w:t xml:space="preserve"> </w:t>
      </w:r>
      <w:r w:rsidRPr="002C7BD1">
        <w:rPr>
          <w:rFonts w:eastAsia="Calibri"/>
          <w:rtl/>
        </w:rPr>
        <w:t>בשל אי</w:t>
      </w:r>
      <w:r w:rsidRPr="002C7BD1">
        <w:rPr>
          <w:rFonts w:eastAsia="Calibri" w:hint="cs"/>
          <w:rtl/>
        </w:rPr>
        <w:t>-</w:t>
      </w:r>
      <w:r w:rsidRPr="002C7BD1">
        <w:rPr>
          <w:rFonts w:eastAsia="Calibri"/>
          <w:rtl/>
        </w:rPr>
        <w:t>אישור הפנייה, חלק מן התקציב לא הוחזר למשרד ראש הממשלה גם בהמשך, ונוצר חוב שהמשרד נשא בו מתקציבו השוטף. הפיתוח התקדם, אך חלק מהפרויקטים התעכבו עד להסדרת החוב</w:t>
      </w:r>
      <w:r w:rsidRPr="002C7BD1">
        <w:rPr>
          <w:rFonts w:eastAsia="Calibri" w:hint="cs"/>
          <w:rtl/>
        </w:rPr>
        <w:t xml:space="preserve">. (ב) </w:t>
      </w:r>
      <w:r w:rsidRPr="002C7BD1">
        <w:rPr>
          <w:rFonts w:eastAsia="Calibri"/>
          <w:rtl/>
        </w:rPr>
        <w:t>אבטחה וביטחון:</w:t>
      </w:r>
      <w:r w:rsidRPr="002C7BD1">
        <w:rPr>
          <w:rFonts w:eastAsia="Calibri" w:hint="cs"/>
          <w:rtl/>
        </w:rPr>
        <w:t xml:space="preserve"> </w:t>
      </w:r>
      <w:r w:rsidRPr="002C7BD1">
        <w:rPr>
          <w:rFonts w:eastAsia="Calibri"/>
          <w:rtl/>
        </w:rPr>
        <w:t>תקציבים ייעודיים לאבטחה נחשבים "קשיחים"</w:t>
      </w:r>
      <w:r w:rsidRPr="002C7BD1">
        <w:rPr>
          <w:rFonts w:eastAsia="Calibri" w:hint="cs"/>
          <w:rtl/>
        </w:rPr>
        <w:t>,</w:t>
      </w:r>
      <w:r w:rsidRPr="002C7BD1">
        <w:rPr>
          <w:rFonts w:eastAsia="Calibri"/>
          <w:rtl/>
        </w:rPr>
        <w:t xml:space="preserve"> ולכן משרד </w:t>
      </w:r>
      <w:r w:rsidRPr="002C7BD1">
        <w:rPr>
          <w:rFonts w:eastAsia="Calibri" w:hint="cs"/>
          <w:rtl/>
        </w:rPr>
        <w:t xml:space="preserve">ראש הממשלה </w:t>
      </w:r>
      <w:r w:rsidRPr="002C7BD1">
        <w:rPr>
          <w:rFonts w:eastAsia="Calibri"/>
          <w:rtl/>
        </w:rPr>
        <w:t>נאלץ להסיט משאבים פנימיים לטובת</w:t>
      </w:r>
      <w:r w:rsidRPr="002C7BD1">
        <w:rPr>
          <w:rFonts w:eastAsia="Calibri" w:hint="cs"/>
          <w:rtl/>
        </w:rPr>
        <w:t xml:space="preserve"> אבטחה וביטחון</w:t>
      </w:r>
      <w:r w:rsidRPr="002C7BD1">
        <w:rPr>
          <w:rFonts w:eastAsia="Calibri"/>
          <w:rtl/>
        </w:rPr>
        <w:t>, על חשבון פעילויות אחרות.</w:t>
      </w:r>
      <w:r w:rsidRPr="002C7BD1">
        <w:rPr>
          <w:rFonts w:eastAsia="Calibri" w:hint="cs"/>
          <w:rtl/>
        </w:rPr>
        <w:t xml:space="preserve"> </w:t>
      </w:r>
      <w:r w:rsidRPr="002C7BD1">
        <w:rPr>
          <w:rFonts w:eastAsia="Calibri"/>
          <w:rtl/>
        </w:rPr>
        <w:t>נדחו רכישות לא חיוניות (ציוד אבטחה</w:t>
      </w:r>
      <w:r w:rsidRPr="002C7BD1">
        <w:rPr>
          <w:rFonts w:eastAsia="Calibri" w:hint="cs"/>
          <w:rtl/>
        </w:rPr>
        <w:t xml:space="preserve"> ו</w:t>
      </w:r>
      <w:r w:rsidRPr="002C7BD1">
        <w:rPr>
          <w:rFonts w:eastAsia="Calibri"/>
          <w:rtl/>
        </w:rPr>
        <w:t>מערכות חדשות)</w:t>
      </w:r>
      <w:r w:rsidRPr="002C7BD1">
        <w:rPr>
          <w:rFonts w:eastAsia="Calibri" w:hint="cs"/>
          <w:rtl/>
        </w:rPr>
        <w:t>,</w:t>
      </w:r>
      <w:r w:rsidRPr="002C7BD1">
        <w:rPr>
          <w:rFonts w:eastAsia="Calibri"/>
          <w:rtl/>
        </w:rPr>
        <w:t xml:space="preserve"> אך לא הופסקו שירותי אבטחה חיוניים. </w:t>
      </w:r>
      <w:r w:rsidRPr="002C7BD1">
        <w:rPr>
          <w:rFonts w:eastAsia="Calibri" w:hint="cs"/>
          <w:rtl/>
        </w:rPr>
        <w:t xml:space="preserve">(ג) </w:t>
      </w:r>
      <w:r w:rsidRPr="002C7BD1">
        <w:rPr>
          <w:rFonts w:eastAsia="Calibri"/>
          <w:rtl/>
        </w:rPr>
        <w:t>מערך ההסברה:</w:t>
      </w:r>
      <w:r w:rsidRPr="002C7BD1">
        <w:rPr>
          <w:rFonts w:eastAsia="Calibri" w:hint="cs"/>
          <w:rtl/>
        </w:rPr>
        <w:t xml:space="preserve"> </w:t>
      </w:r>
      <w:r w:rsidRPr="002C7BD1">
        <w:rPr>
          <w:rFonts w:eastAsia="Calibri"/>
          <w:rtl/>
        </w:rPr>
        <w:t>תקציב ייעודי למערך ההסברה שנכלל בפנייה לא התקבל, ובתחילת</w:t>
      </w:r>
      <w:r w:rsidRPr="002C7BD1">
        <w:rPr>
          <w:rFonts w:eastAsia="Calibri" w:hint="cs"/>
          <w:rtl/>
        </w:rPr>
        <w:t xml:space="preserve"> שנת</w:t>
      </w:r>
      <w:r w:rsidRPr="002C7BD1">
        <w:rPr>
          <w:rFonts w:eastAsia="Calibri"/>
          <w:rtl/>
        </w:rPr>
        <w:t xml:space="preserve"> 2025 נרש</w:t>
      </w:r>
      <w:r w:rsidRPr="002C7BD1">
        <w:rPr>
          <w:rFonts w:eastAsia="Calibri" w:hint="cs"/>
          <w:rtl/>
        </w:rPr>
        <w:t>ם</w:t>
      </w:r>
      <w:r w:rsidRPr="002C7BD1">
        <w:rPr>
          <w:rFonts w:eastAsia="Calibri"/>
          <w:rtl/>
        </w:rPr>
        <w:t xml:space="preserve"> צמצום </w:t>
      </w:r>
      <w:r w:rsidRPr="002C7BD1">
        <w:rPr>
          <w:rFonts w:eastAsia="Calibri" w:hint="cs"/>
          <w:rtl/>
        </w:rPr>
        <w:t>ניכר</w:t>
      </w:r>
      <w:r w:rsidRPr="002C7BD1">
        <w:rPr>
          <w:rFonts w:eastAsia="Calibri"/>
          <w:rtl/>
        </w:rPr>
        <w:t xml:space="preserve"> בפעילות עד להסדרת התקציב.</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משרד המורשת, אשר תקציבו נכלל כחלק מהסעיף התקציבי של משרד ראש הממשלה, העביר למשרד מבקר המדינה סיכום תקציבי ממרץ 2023 </w:t>
      </w:r>
      <w:r w:rsidR="003F3DB8">
        <w:rPr>
          <w:rFonts w:eastAsia="Calibri" w:hint="cs"/>
          <w:rtl/>
        </w:rPr>
        <w:t>ש</w:t>
      </w:r>
      <w:r w:rsidRPr="002C7BD1">
        <w:rPr>
          <w:rFonts w:eastAsia="Calibri" w:hint="cs"/>
          <w:rtl/>
        </w:rPr>
        <w:t>בו נקבע, בין היתר, כי המשרד יקבל 2 מיליון ש"ח נוספים בבסיס תקציב ו-67 מיליון ש"ח כתקציב נוסף במהלך שנת 2024</w:t>
      </w:r>
      <w:r>
        <w:rPr>
          <w:rFonts w:eastAsia="Calibri"/>
          <w:vertAlign w:val="superscript"/>
          <w:rtl/>
        </w:rPr>
        <w:footnoteReference w:id="26"/>
      </w:r>
      <w:r w:rsidRPr="002C7BD1">
        <w:rPr>
          <w:rFonts w:eastAsia="Calibri" w:hint="cs"/>
          <w:rtl/>
        </w:rPr>
        <w:t>. משרד המורשת אף טען שהוא פנה לאגף התקציבים בסוף יוני 2024 בבקשה לשינויי תקציב כאשר הגשתן המאוחרת של פניות תקציביות ואישורן בסמוך לסוף השנה או אי-אישורן כלל בוועדת הכספים הביאו לפגיעה בפעילות המשרד, כמפורט להלן:</w:t>
      </w:r>
    </w:p>
    <w:p w:rsidR="002C7BD1" w:rsidRPr="002C7BD1" w:rsidP="002C7BD1">
      <w:pPr>
        <w:spacing w:line="269" w:lineRule="auto"/>
        <w:ind w:left="-567"/>
        <w:rPr>
          <w:rFonts w:eastAsia="Calibri"/>
          <w:szCs w:val="20"/>
          <w:rtl/>
        </w:rPr>
      </w:pPr>
    </w:p>
    <w:p w:rsidR="002C7BD1" w:rsidRPr="002C7BD1" w:rsidP="002C7BD1">
      <w:pPr>
        <w:numPr>
          <w:ilvl w:val="0"/>
          <w:numId w:val="30"/>
        </w:numPr>
        <w:spacing w:line="269" w:lineRule="auto"/>
        <w:ind w:left="312"/>
        <w:contextualSpacing/>
        <w:rPr>
          <w:rFonts w:ascii="David" w:eastAsia="Calibri" w:hAnsi="David"/>
          <w:sz w:val="24"/>
          <w:rtl/>
        </w:rPr>
      </w:pPr>
      <w:r w:rsidRPr="002C7BD1">
        <w:rPr>
          <w:rFonts w:ascii="David" w:eastAsia="Calibri" w:hAnsi="David"/>
          <w:sz w:val="24"/>
          <w:rtl/>
        </w:rPr>
        <w:t>פנייה תקציבית 461</w:t>
      </w:r>
      <w:r w:rsidRPr="002C7BD1">
        <w:rPr>
          <w:rFonts w:ascii="David" w:eastAsia="Calibri" w:hAnsi="David" w:hint="cs"/>
          <w:sz w:val="24"/>
          <w:rtl/>
        </w:rPr>
        <w:t>,</w:t>
      </w:r>
      <w:r w:rsidRPr="002C7BD1">
        <w:rPr>
          <w:rFonts w:ascii="David" w:eastAsia="Calibri" w:hAnsi="David"/>
          <w:sz w:val="24"/>
          <w:rtl/>
        </w:rPr>
        <w:t xml:space="preserve"> אשר עסקה בין היתר בהעצמת תשתיות מורשת, הוגשה ב-26.12.24 ולא נדונה בוועדת הכספים. עקב כך נפגעה הקמת מרכז לקידום והנחל</w:t>
      </w:r>
      <w:r w:rsidRPr="002C7BD1">
        <w:rPr>
          <w:rFonts w:ascii="David" w:eastAsia="Calibri" w:hAnsi="David" w:hint="cs"/>
          <w:sz w:val="24"/>
          <w:rtl/>
        </w:rPr>
        <w:t>ה של</w:t>
      </w:r>
      <w:r w:rsidRPr="002C7BD1">
        <w:rPr>
          <w:rFonts w:ascii="David" w:eastAsia="Calibri" w:hAnsi="David"/>
          <w:sz w:val="24"/>
          <w:rtl/>
        </w:rPr>
        <w:t xml:space="preserve"> מורשת יהודי ברית המועצות ומאבקם לשימור המורשת היהודית ולעלייה לארץ, וכן </w:t>
      </w:r>
      <w:r w:rsidRPr="002C7BD1">
        <w:rPr>
          <w:rFonts w:ascii="David" w:eastAsia="Calibri" w:hAnsi="David" w:hint="cs"/>
          <w:sz w:val="24"/>
          <w:rtl/>
        </w:rPr>
        <w:t>היה</w:t>
      </w:r>
      <w:r w:rsidRPr="002C7BD1">
        <w:rPr>
          <w:rFonts w:ascii="David" w:eastAsia="Calibri" w:hAnsi="David"/>
          <w:sz w:val="24"/>
          <w:rtl/>
        </w:rPr>
        <w:t xml:space="preserve"> צמצום בטיפול בתשתיות בראש העין.</w:t>
      </w:r>
    </w:p>
    <w:p w:rsidR="002C7BD1" w:rsidRPr="002C7BD1" w:rsidP="002C7BD1">
      <w:pPr>
        <w:spacing w:line="269" w:lineRule="auto"/>
        <w:ind w:left="-567"/>
        <w:rPr>
          <w:rFonts w:eastAsia="Calibri"/>
          <w:szCs w:val="20"/>
          <w:rtl/>
        </w:rPr>
      </w:pPr>
    </w:p>
    <w:p w:rsidR="002C7BD1" w:rsidRPr="002C7BD1" w:rsidP="002C7BD1">
      <w:pPr>
        <w:numPr>
          <w:ilvl w:val="0"/>
          <w:numId w:val="30"/>
        </w:numPr>
        <w:spacing w:line="269" w:lineRule="auto"/>
        <w:ind w:left="312"/>
        <w:contextualSpacing/>
        <w:rPr>
          <w:rFonts w:ascii="David" w:eastAsia="Calibri" w:hAnsi="David"/>
          <w:sz w:val="24"/>
          <w:rtl/>
        </w:rPr>
      </w:pPr>
      <w:r w:rsidRPr="002C7BD1">
        <w:rPr>
          <w:rFonts w:ascii="David" w:eastAsia="Calibri" w:hAnsi="David"/>
          <w:sz w:val="24"/>
          <w:rtl/>
        </w:rPr>
        <w:t>פנייה תקציבית 482</w:t>
      </w:r>
      <w:r w:rsidRPr="002C7BD1">
        <w:rPr>
          <w:rFonts w:ascii="David" w:eastAsia="Calibri" w:hAnsi="David" w:hint="cs"/>
          <w:sz w:val="24"/>
          <w:rtl/>
        </w:rPr>
        <w:t>,</w:t>
      </w:r>
      <w:r w:rsidRPr="002C7BD1">
        <w:rPr>
          <w:rFonts w:ascii="David" w:eastAsia="Calibri" w:hAnsi="David"/>
          <w:sz w:val="24"/>
          <w:rtl/>
        </w:rPr>
        <w:t xml:space="preserve"> אשר עסקה בין היתר בשימור אתרי התיישבות, הוגשה ב-29.12.24 ואושרה ב-31.12.24</w:t>
      </w:r>
      <w:r w:rsidRPr="002C7BD1">
        <w:rPr>
          <w:rFonts w:ascii="David" w:eastAsia="Calibri" w:hAnsi="David" w:hint="cs"/>
          <w:sz w:val="24"/>
          <w:rtl/>
        </w:rPr>
        <w:t>.</w:t>
      </w:r>
      <w:r w:rsidRPr="002C7BD1">
        <w:rPr>
          <w:rFonts w:ascii="David" w:eastAsia="Calibri" w:hAnsi="David"/>
          <w:sz w:val="24"/>
          <w:rtl/>
        </w:rPr>
        <w:t xml:space="preserve"> התקציב לא מומש בסופו של דבר</w:t>
      </w:r>
      <w:r w:rsidRPr="002C7BD1">
        <w:rPr>
          <w:rFonts w:ascii="David" w:eastAsia="Calibri" w:hAnsi="David" w:hint="cs"/>
          <w:sz w:val="24"/>
          <w:rtl/>
        </w:rPr>
        <w:t>,</w:t>
      </w:r>
      <w:r w:rsidRPr="002C7BD1">
        <w:rPr>
          <w:rFonts w:ascii="David" w:eastAsia="Calibri" w:hAnsi="David"/>
          <w:sz w:val="24"/>
          <w:rtl/>
        </w:rPr>
        <w:t xml:space="preserve"> </w:t>
      </w:r>
      <w:r w:rsidRPr="002C7BD1">
        <w:rPr>
          <w:rFonts w:ascii="David" w:eastAsia="Calibri" w:hAnsi="David" w:hint="cs"/>
          <w:sz w:val="24"/>
          <w:rtl/>
        </w:rPr>
        <w:t>והדבר גרם</w:t>
      </w:r>
      <w:r w:rsidRPr="002C7BD1">
        <w:rPr>
          <w:rFonts w:ascii="David" w:eastAsia="Calibri" w:hAnsi="David"/>
          <w:sz w:val="24"/>
          <w:rtl/>
        </w:rPr>
        <w:t xml:space="preserve"> </w:t>
      </w:r>
      <w:r w:rsidRPr="002C7BD1">
        <w:rPr>
          <w:rFonts w:ascii="David" w:eastAsia="Calibri" w:hAnsi="David" w:hint="cs"/>
          <w:sz w:val="24"/>
          <w:rtl/>
        </w:rPr>
        <w:t>ל</w:t>
      </w:r>
      <w:r w:rsidRPr="002C7BD1">
        <w:rPr>
          <w:rFonts w:ascii="David" w:eastAsia="Calibri" w:hAnsi="David"/>
          <w:sz w:val="24"/>
          <w:rtl/>
        </w:rPr>
        <w:t>פגיעה בשימור אתרי</w:t>
      </w:r>
      <w:r w:rsidRPr="002C7BD1">
        <w:rPr>
          <w:rFonts w:ascii="David" w:eastAsia="Calibri" w:hAnsi="David" w:hint="cs"/>
          <w:sz w:val="24"/>
          <w:rtl/>
        </w:rPr>
        <w:t>ם הקשורים</w:t>
      </w:r>
      <w:r w:rsidRPr="002C7BD1">
        <w:rPr>
          <w:rFonts w:ascii="David" w:eastAsia="Calibri" w:hAnsi="David"/>
          <w:sz w:val="24"/>
          <w:rtl/>
        </w:rPr>
        <w:t xml:space="preserve"> </w:t>
      </w:r>
      <w:r w:rsidRPr="002C7BD1">
        <w:rPr>
          <w:rFonts w:ascii="David" w:eastAsia="Calibri" w:hAnsi="David" w:hint="cs"/>
          <w:sz w:val="24"/>
          <w:rtl/>
        </w:rPr>
        <w:t>ל</w:t>
      </w:r>
      <w:r w:rsidRPr="002C7BD1">
        <w:rPr>
          <w:rFonts w:ascii="David" w:eastAsia="Calibri" w:hAnsi="David"/>
          <w:sz w:val="24"/>
          <w:rtl/>
        </w:rPr>
        <w:t>ראשית ההתיישבות.</w:t>
      </w:r>
    </w:p>
    <w:p w:rsidR="002C7BD1" w:rsidRPr="002C7BD1" w:rsidP="002C7BD1">
      <w:pPr>
        <w:spacing w:line="269" w:lineRule="auto"/>
        <w:ind w:left="-567"/>
        <w:rPr>
          <w:rFonts w:eastAsia="Calibri"/>
          <w:szCs w:val="20"/>
          <w:rtl/>
        </w:rPr>
      </w:pPr>
    </w:p>
    <w:p w:rsidR="002C7BD1" w:rsidRPr="002C7BD1" w:rsidP="002C7BD1">
      <w:pPr>
        <w:numPr>
          <w:ilvl w:val="0"/>
          <w:numId w:val="30"/>
        </w:numPr>
        <w:spacing w:line="269" w:lineRule="auto"/>
        <w:ind w:left="312"/>
        <w:contextualSpacing/>
        <w:rPr>
          <w:rFonts w:ascii="David" w:eastAsia="Calibri" w:hAnsi="David" w:cs="Times New Roman"/>
          <w:sz w:val="24"/>
          <w:szCs w:val="20"/>
        </w:rPr>
      </w:pPr>
      <w:r w:rsidRPr="002C7BD1">
        <w:rPr>
          <w:rFonts w:ascii="David" w:eastAsia="Calibri" w:hAnsi="David"/>
          <w:sz w:val="24"/>
          <w:rtl/>
        </w:rPr>
        <w:t>פנייה תקציבית 491</w:t>
      </w:r>
      <w:r w:rsidRPr="002C7BD1">
        <w:rPr>
          <w:rFonts w:ascii="David" w:eastAsia="Calibri" w:hAnsi="David" w:hint="cs"/>
          <w:sz w:val="24"/>
          <w:rtl/>
        </w:rPr>
        <w:t>,</w:t>
      </w:r>
      <w:r w:rsidRPr="002C7BD1">
        <w:rPr>
          <w:rFonts w:ascii="David" w:eastAsia="Calibri" w:hAnsi="David"/>
          <w:sz w:val="24"/>
          <w:rtl/>
        </w:rPr>
        <w:t xml:space="preserve"> אשר עסקה בין היתר בתוכנית ארכיאולוגיה </w:t>
      </w:r>
      <w:r w:rsidRPr="002C7BD1">
        <w:rPr>
          <w:rFonts w:ascii="David" w:eastAsia="Calibri" w:hAnsi="David" w:hint="cs"/>
          <w:sz w:val="24"/>
          <w:rtl/>
        </w:rPr>
        <w:t>ש</w:t>
      </w:r>
      <w:r w:rsidRPr="002C7BD1">
        <w:rPr>
          <w:rFonts w:ascii="David" w:eastAsia="Calibri" w:hAnsi="David"/>
          <w:sz w:val="24"/>
          <w:rtl/>
        </w:rPr>
        <w:t xml:space="preserve">מתקצבת נציגות של רשות העתיקות בתחומי יהודה ושומרון, הוגשה ב-29.12.24 ולא </w:t>
      </w:r>
      <w:r w:rsidRPr="002C7BD1">
        <w:rPr>
          <w:rFonts w:ascii="David" w:eastAsia="Calibri" w:hAnsi="David" w:hint="cs"/>
          <w:sz w:val="24"/>
          <w:rtl/>
        </w:rPr>
        <w:t>נדונה</w:t>
      </w:r>
      <w:r w:rsidRPr="002C7BD1">
        <w:rPr>
          <w:rFonts w:ascii="David" w:eastAsia="Calibri" w:hAnsi="David"/>
          <w:sz w:val="24"/>
          <w:rtl/>
        </w:rPr>
        <w:t xml:space="preserve"> בוועדת הכספים</w:t>
      </w:r>
      <w:r w:rsidRPr="002C7BD1">
        <w:rPr>
          <w:rFonts w:ascii="David" w:eastAsia="Calibri" w:hAnsi="David" w:hint="cs"/>
          <w:sz w:val="24"/>
          <w:rtl/>
        </w:rPr>
        <w:t>.</w:t>
      </w:r>
      <w:r w:rsidRPr="002C7BD1">
        <w:rPr>
          <w:rFonts w:ascii="David" w:eastAsia="Calibri" w:hAnsi="David"/>
          <w:sz w:val="24"/>
          <w:rtl/>
        </w:rPr>
        <w:t xml:space="preserve"> </w:t>
      </w:r>
      <w:r w:rsidRPr="002C7BD1">
        <w:rPr>
          <w:rFonts w:ascii="David" w:eastAsia="Calibri" w:hAnsi="David" w:hint="cs"/>
          <w:sz w:val="24"/>
          <w:rtl/>
        </w:rPr>
        <w:t>עקב כך</w:t>
      </w:r>
      <w:r w:rsidRPr="002C7BD1">
        <w:rPr>
          <w:rFonts w:ascii="David" w:eastAsia="Calibri" w:hAnsi="David"/>
          <w:sz w:val="24"/>
          <w:rtl/>
        </w:rPr>
        <w:t xml:space="preserve"> </w:t>
      </w:r>
      <w:r w:rsidRPr="002C7BD1">
        <w:rPr>
          <w:rFonts w:ascii="David" w:eastAsia="Calibri" w:hAnsi="David" w:hint="cs"/>
          <w:sz w:val="24"/>
          <w:rtl/>
        </w:rPr>
        <w:t>נ</w:t>
      </w:r>
      <w:r w:rsidRPr="002C7BD1">
        <w:rPr>
          <w:rFonts w:ascii="David" w:eastAsia="Calibri" w:hAnsi="David"/>
          <w:sz w:val="24"/>
          <w:rtl/>
        </w:rPr>
        <w:t xml:space="preserve">פגעה יכולת </w:t>
      </w:r>
      <w:r w:rsidRPr="002C7BD1">
        <w:rPr>
          <w:rFonts w:ascii="David" w:eastAsia="Calibri" w:hAnsi="David" w:hint="cs"/>
          <w:sz w:val="24"/>
          <w:rtl/>
        </w:rPr>
        <w:t>ה</w:t>
      </w:r>
      <w:r w:rsidRPr="002C7BD1">
        <w:rPr>
          <w:rFonts w:ascii="David" w:eastAsia="Calibri" w:hAnsi="David"/>
          <w:sz w:val="24"/>
          <w:rtl/>
        </w:rPr>
        <w:t xml:space="preserve">ביצוע </w:t>
      </w:r>
      <w:r w:rsidRPr="002C7BD1">
        <w:rPr>
          <w:rFonts w:ascii="David" w:eastAsia="Calibri" w:hAnsi="David" w:hint="cs"/>
          <w:sz w:val="24"/>
          <w:rtl/>
        </w:rPr>
        <w:t xml:space="preserve">של </w:t>
      </w:r>
      <w:r w:rsidRPr="002C7BD1">
        <w:rPr>
          <w:rFonts w:ascii="David" w:eastAsia="Calibri" w:hAnsi="David"/>
          <w:sz w:val="24"/>
          <w:rtl/>
        </w:rPr>
        <w:t>פעילו</w:t>
      </w:r>
      <w:r w:rsidRPr="002C7BD1">
        <w:rPr>
          <w:rFonts w:ascii="David" w:eastAsia="Calibri" w:hAnsi="David" w:hint="cs"/>
          <w:sz w:val="24"/>
          <w:rtl/>
        </w:rPr>
        <w:t>יו</w:t>
      </w:r>
      <w:r w:rsidRPr="002C7BD1">
        <w:rPr>
          <w:rFonts w:ascii="David" w:eastAsia="Calibri" w:hAnsi="David"/>
          <w:sz w:val="24"/>
          <w:rtl/>
        </w:rPr>
        <w:t>ת אכיפה</w:t>
      </w:r>
      <w:r w:rsidRPr="002C7BD1">
        <w:rPr>
          <w:rFonts w:ascii="David" w:eastAsia="Calibri" w:hAnsi="David" w:hint="cs"/>
          <w:sz w:val="24"/>
          <w:rtl/>
        </w:rPr>
        <w:t>,</w:t>
      </w:r>
      <w:r w:rsidRPr="002C7BD1">
        <w:rPr>
          <w:rFonts w:ascii="David" w:eastAsia="Calibri" w:hAnsi="David"/>
          <w:sz w:val="24"/>
          <w:rtl/>
        </w:rPr>
        <w:t xml:space="preserve"> הצלה ופיתוח </w:t>
      </w:r>
      <w:r w:rsidRPr="002C7BD1">
        <w:rPr>
          <w:rFonts w:ascii="David" w:eastAsia="Calibri" w:hAnsi="David" w:hint="cs"/>
          <w:sz w:val="24"/>
          <w:rtl/>
        </w:rPr>
        <w:t xml:space="preserve">של </w:t>
      </w:r>
      <w:r w:rsidRPr="002C7BD1">
        <w:rPr>
          <w:rFonts w:ascii="David" w:eastAsia="Calibri" w:hAnsi="David"/>
          <w:sz w:val="24"/>
          <w:rtl/>
        </w:rPr>
        <w:t>תשתיות ארכ</w:t>
      </w:r>
      <w:r w:rsidRPr="002C7BD1">
        <w:rPr>
          <w:rFonts w:ascii="David" w:eastAsia="Calibri" w:hAnsi="David" w:hint="cs"/>
          <w:sz w:val="24"/>
          <w:rtl/>
        </w:rPr>
        <w:t>י</w:t>
      </w:r>
      <w:r w:rsidRPr="002C7BD1">
        <w:rPr>
          <w:rFonts w:ascii="David" w:eastAsia="Calibri" w:hAnsi="David"/>
          <w:sz w:val="24"/>
          <w:rtl/>
        </w:rPr>
        <w:t xml:space="preserve">אולוגיה ומורשת ביהודה </w:t>
      </w:r>
      <w:r w:rsidRPr="002C7BD1">
        <w:rPr>
          <w:rFonts w:ascii="David" w:eastAsia="Calibri" w:hAnsi="David" w:hint="cs"/>
          <w:sz w:val="24"/>
          <w:rtl/>
        </w:rPr>
        <w:t>ו</w:t>
      </w:r>
      <w:r w:rsidRPr="002C7BD1">
        <w:rPr>
          <w:rFonts w:ascii="David" w:eastAsia="Calibri" w:hAnsi="David"/>
          <w:sz w:val="24"/>
          <w:rtl/>
        </w:rPr>
        <w:t>שומרון.</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Pr>
      </w:pPr>
      <w:r w:rsidRPr="002C7BD1">
        <w:rPr>
          <w:rFonts w:eastAsia="Calibri" w:hint="eastAsia"/>
          <w:rtl/>
        </w:rPr>
        <w:t>משרד</w:t>
      </w:r>
      <w:r w:rsidRPr="002C7BD1">
        <w:rPr>
          <w:rFonts w:eastAsia="Calibri"/>
          <w:rtl/>
        </w:rPr>
        <w:t xml:space="preserve"> המורשת מסר בתשובתו ממרץ 2026 כי חלקו העיקרי של תת הביצוע בתוכנית </w:t>
      </w:r>
      <w:r w:rsidRPr="002C7BD1">
        <w:rPr>
          <w:rFonts w:eastAsia="Calibri" w:hint="eastAsia"/>
          <w:rtl/>
        </w:rPr>
        <w:t>התקציב</w:t>
      </w:r>
      <w:r w:rsidRPr="002C7BD1">
        <w:rPr>
          <w:rFonts w:eastAsia="Calibri"/>
          <w:rtl/>
        </w:rPr>
        <w:t xml:space="preserve"> של משרד המורשת נובע מאי אישורה על הפנייה התקציבית שהוגשה על ידי אגף התקציבים לוועדת הכספים ב-26.12.24.</w:t>
      </w:r>
    </w:p>
    <w:p w:rsidR="002C7BD1" w:rsidRPr="002C7BD1" w:rsidP="002C7BD1">
      <w:pPr>
        <w:spacing w:line="269" w:lineRule="auto"/>
        <w:rPr>
          <w:rFonts w:eastAsia="Calibri"/>
          <w:szCs w:val="20"/>
          <w:rtl/>
        </w:rPr>
      </w:pPr>
    </w:p>
    <w:p w:rsidR="00DD39F2">
      <w:pPr>
        <w:bidi w:val="0"/>
        <w:spacing w:after="200" w:line="276" w:lineRule="auto"/>
        <w:rPr>
          <w:rFonts w:eastAsia="Times New Roman"/>
          <w:bCs/>
          <w:spacing w:val="40"/>
          <w:rtl/>
        </w:rPr>
      </w:pPr>
      <w:r>
        <w:rPr>
          <w:rFonts w:eastAsia="Times New Roman"/>
          <w:bCs/>
          <w:spacing w:val="40"/>
          <w:rtl/>
        </w:rPr>
        <w:br w:type="page"/>
      </w:r>
    </w:p>
    <w:p w:rsidR="002C7BD1" w:rsidRPr="002C7BD1" w:rsidP="002C7BD1">
      <w:pPr>
        <w:keepNext/>
        <w:keepLines/>
        <w:spacing w:line="269" w:lineRule="auto"/>
        <w:outlineLvl w:val="4"/>
        <w:rPr>
          <w:rFonts w:eastAsia="Times New Roman"/>
          <w:bCs/>
          <w:spacing w:val="40"/>
          <w:rtl/>
        </w:rPr>
      </w:pPr>
      <w:r w:rsidRPr="002C7BD1">
        <w:rPr>
          <w:rFonts w:eastAsia="Times New Roman" w:hint="cs"/>
          <w:bCs/>
          <w:spacing w:val="40"/>
          <w:rtl/>
        </w:rPr>
        <w:t>משרד הכלכלה והתעשייה</w:t>
      </w:r>
    </w:p>
    <w:p w:rsidR="002C7BD1" w:rsidRPr="001E0648" w:rsidP="002C7BD1">
      <w:pPr>
        <w:spacing w:line="269" w:lineRule="auto"/>
        <w:ind w:left="-567"/>
        <w:rPr>
          <w:rFonts w:eastAsia="Calibri"/>
          <w:sz w:val="18"/>
          <w:szCs w:val="18"/>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23:</w:t>
      </w:r>
      <w:r w:rsidRPr="002C7BD1">
        <w:rPr>
          <w:rFonts w:eastAsia="Calibri" w:hint="cs"/>
          <w:bCs/>
          <w:sz w:val="24"/>
          <w:rtl/>
        </w:rPr>
        <w:t xml:space="preserve"> תחומי פעולה ותוכניות תקציביות פעילות שבהם נרשם תת-ביצוע בשנת 2024 - משרד הכלכלה והתעשייה (באלפי ש"ח)</w:t>
      </w:r>
    </w:p>
    <w:tbl>
      <w:tblPr>
        <w:tblStyle w:val="GridTable4Accent1"/>
        <w:bidiVisual/>
        <w:tblW w:w="5000" w:type="pct"/>
        <w:tblLook w:val="04A0"/>
      </w:tblPr>
      <w:tblGrid>
        <w:gridCol w:w="1607"/>
        <w:gridCol w:w="2655"/>
        <w:gridCol w:w="1080"/>
        <w:gridCol w:w="1066"/>
        <w:gridCol w:w="938"/>
        <w:gridCol w:w="864"/>
      </w:tblGrid>
      <w:tr w:rsidTr="002C7BD1">
        <w:tblPrEx>
          <w:tblW w:w="5000" w:type="pct"/>
          <w:tblLook w:val="04A0"/>
        </w:tblPrEx>
        <w:tc>
          <w:tcPr>
            <w:tcW w:w="979"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hint="cs"/>
                <w:color w:val="FFFFFF"/>
                <w:sz w:val="19"/>
                <w:szCs w:val="19"/>
                <w:rtl/>
              </w:rPr>
              <w:t>ה</w:t>
            </w:r>
            <w:r w:rsidRPr="001E0648">
              <w:rPr>
                <w:rFonts w:ascii="David" w:eastAsia="Calibri" w:hAnsi="David"/>
                <w:color w:val="FFFFFF"/>
                <w:sz w:val="19"/>
                <w:szCs w:val="19"/>
                <w:rtl/>
              </w:rPr>
              <w:t>תחום</w:t>
            </w:r>
          </w:p>
        </w:tc>
        <w:tc>
          <w:tcPr>
            <w:tcW w:w="1617"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hint="cs"/>
                <w:color w:val="FFFFFF"/>
                <w:sz w:val="19"/>
                <w:szCs w:val="19"/>
                <w:rtl/>
              </w:rPr>
              <w:t>ה</w:t>
            </w:r>
            <w:r w:rsidRPr="001E0648">
              <w:rPr>
                <w:rFonts w:ascii="David" w:eastAsia="Calibri" w:hAnsi="David"/>
                <w:color w:val="FFFFFF"/>
                <w:sz w:val="19"/>
                <w:szCs w:val="19"/>
                <w:rtl/>
              </w:rPr>
              <w:t>ת</w:t>
            </w:r>
            <w:r w:rsidRPr="001E0648">
              <w:rPr>
                <w:rFonts w:ascii="David" w:eastAsia="Calibri" w:hAnsi="David" w:hint="cs"/>
                <w:color w:val="FFFFFF"/>
                <w:sz w:val="19"/>
                <w:szCs w:val="19"/>
                <w:rtl/>
              </w:rPr>
              <w:t>ו</w:t>
            </w:r>
            <w:r w:rsidRPr="001E0648">
              <w:rPr>
                <w:rFonts w:ascii="David" w:eastAsia="Calibri" w:hAnsi="David"/>
                <w:color w:val="FFFFFF"/>
                <w:sz w:val="19"/>
                <w:szCs w:val="19"/>
                <w:rtl/>
              </w:rPr>
              <w:t>כנית</w:t>
            </w:r>
          </w:p>
        </w:tc>
        <w:tc>
          <w:tcPr>
            <w:tcW w:w="658"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hint="cs"/>
                <w:color w:val="FFFFFF"/>
                <w:sz w:val="19"/>
                <w:szCs w:val="19"/>
                <w:rtl/>
              </w:rPr>
              <w:t>ה</w:t>
            </w:r>
            <w:r w:rsidRPr="001E0648">
              <w:rPr>
                <w:rFonts w:ascii="David" w:eastAsia="Calibri" w:hAnsi="David"/>
                <w:color w:val="FFFFFF"/>
                <w:sz w:val="19"/>
                <w:szCs w:val="19"/>
                <w:rtl/>
              </w:rPr>
              <w:t xml:space="preserve">תקציב </w:t>
            </w:r>
            <w:r w:rsidRPr="001E0648">
              <w:rPr>
                <w:rFonts w:ascii="David" w:eastAsia="Calibri" w:hAnsi="David" w:hint="cs"/>
                <w:color w:val="FFFFFF"/>
                <w:sz w:val="19"/>
                <w:szCs w:val="19"/>
                <w:rtl/>
              </w:rPr>
              <w:t>ה</w:t>
            </w:r>
            <w:r w:rsidRPr="001E0648">
              <w:rPr>
                <w:rFonts w:ascii="David" w:eastAsia="Calibri" w:hAnsi="David"/>
                <w:color w:val="FFFFFF"/>
                <w:sz w:val="19"/>
                <w:szCs w:val="19"/>
                <w:rtl/>
              </w:rPr>
              <w:t>מקורי</w:t>
            </w:r>
          </w:p>
        </w:tc>
        <w:tc>
          <w:tcPr>
            <w:tcW w:w="649"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color w:val="FFFFFF"/>
                <w:sz w:val="19"/>
                <w:szCs w:val="19"/>
                <w:rtl/>
              </w:rPr>
              <w:t>תקציב על</w:t>
            </w:r>
            <w:r w:rsidRPr="001E0648">
              <w:rPr>
                <w:rFonts w:ascii="David" w:eastAsia="Calibri" w:hAnsi="David" w:hint="cs"/>
                <w:color w:val="FFFFFF"/>
                <w:sz w:val="19"/>
                <w:szCs w:val="19"/>
                <w:rtl/>
              </w:rPr>
              <w:t xml:space="preserve"> </w:t>
            </w:r>
            <w:r w:rsidRPr="001E0648">
              <w:rPr>
                <w:rFonts w:ascii="David" w:eastAsia="Calibri" w:hAnsi="David"/>
                <w:color w:val="FFFFFF"/>
                <w:sz w:val="19"/>
                <w:szCs w:val="19"/>
                <w:rtl/>
              </w:rPr>
              <w:t>ש</w:t>
            </w:r>
            <w:r w:rsidRPr="001E0648">
              <w:rPr>
                <w:rFonts w:ascii="David" w:eastAsia="Calibri" w:hAnsi="David" w:hint="cs"/>
                <w:color w:val="FFFFFF"/>
                <w:sz w:val="19"/>
                <w:szCs w:val="19"/>
                <w:rtl/>
              </w:rPr>
              <w:t>ינוייו</w:t>
            </w:r>
          </w:p>
        </w:tc>
        <w:tc>
          <w:tcPr>
            <w:tcW w:w="571"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hint="cs"/>
                <w:color w:val="FFFFFF"/>
                <w:sz w:val="19"/>
                <w:szCs w:val="19"/>
                <w:rtl/>
              </w:rPr>
              <w:t>ה</w:t>
            </w:r>
            <w:r w:rsidRPr="001E0648">
              <w:rPr>
                <w:rFonts w:ascii="David" w:eastAsia="Calibri" w:hAnsi="David"/>
                <w:color w:val="FFFFFF"/>
                <w:sz w:val="19"/>
                <w:szCs w:val="19"/>
                <w:rtl/>
              </w:rPr>
              <w:t>ביצוע</w:t>
            </w:r>
          </w:p>
        </w:tc>
        <w:tc>
          <w:tcPr>
            <w:tcW w:w="527"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hint="cs"/>
                <w:color w:val="FFFFFF"/>
                <w:sz w:val="19"/>
                <w:szCs w:val="19"/>
                <w:rtl/>
              </w:rPr>
              <w:t>שיעור ה</w:t>
            </w:r>
            <w:r w:rsidRPr="001E0648">
              <w:rPr>
                <w:rFonts w:ascii="David" w:eastAsia="Calibri" w:hAnsi="David"/>
                <w:color w:val="FFFFFF"/>
                <w:sz w:val="19"/>
                <w:szCs w:val="19"/>
                <w:rtl/>
              </w:rPr>
              <w:t>ביצוע</w:t>
            </w:r>
          </w:p>
        </w:tc>
      </w:tr>
      <w:tr w:rsidTr="002C7BD1">
        <w:tblPrEx>
          <w:tblW w:w="5000" w:type="pct"/>
          <w:tblLook w:val="04A0"/>
        </w:tblPrEx>
        <w:tc>
          <w:tcPr>
            <w:tcW w:w="97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עידוד המגזר העסקי 3840*</w:t>
            </w:r>
          </w:p>
        </w:tc>
        <w:tc>
          <w:tcPr>
            <w:tcW w:w="1617" w:type="pct"/>
          </w:tcPr>
          <w:p w:rsidR="002C7BD1" w:rsidRPr="001E0648" w:rsidP="002C7BD1">
            <w:pPr>
              <w:spacing w:line="269" w:lineRule="auto"/>
              <w:contextualSpacing/>
              <w:jc w:val="left"/>
              <w:rPr>
                <w:rFonts w:ascii="David" w:eastAsia="Calibri" w:hAnsi="David"/>
                <w:sz w:val="19"/>
                <w:szCs w:val="19"/>
                <w:rtl/>
              </w:rPr>
            </w:pPr>
          </w:p>
        </w:tc>
        <w:tc>
          <w:tcPr>
            <w:tcW w:w="65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2,695,825</w:t>
            </w:r>
          </w:p>
        </w:tc>
        <w:tc>
          <w:tcPr>
            <w:tcW w:w="64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2,988,426</w:t>
            </w:r>
          </w:p>
        </w:tc>
        <w:tc>
          <w:tcPr>
            <w:tcW w:w="57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2,715,040</w:t>
            </w:r>
          </w:p>
        </w:tc>
        <w:tc>
          <w:tcPr>
            <w:tcW w:w="527"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sz w:val="19"/>
                <w:szCs w:val="19"/>
                <w:rtl/>
              </w:rPr>
              <w:t>90.9%</w:t>
            </w:r>
          </w:p>
        </w:tc>
      </w:tr>
      <w:tr w:rsidTr="006E0F89">
        <w:tblPrEx>
          <w:tblW w:w="5000" w:type="pct"/>
          <w:tblLook w:val="04A0"/>
        </w:tblPrEx>
        <w:tc>
          <w:tcPr>
            <w:tcW w:w="979" w:type="pct"/>
          </w:tcPr>
          <w:p w:rsidR="002C7BD1" w:rsidRPr="001E0648" w:rsidP="002C7BD1">
            <w:pPr>
              <w:spacing w:line="269" w:lineRule="auto"/>
              <w:contextualSpacing/>
              <w:jc w:val="left"/>
              <w:rPr>
                <w:rFonts w:ascii="David" w:eastAsia="Calibri" w:hAnsi="David"/>
                <w:sz w:val="19"/>
                <w:szCs w:val="19"/>
                <w:rtl/>
              </w:rPr>
            </w:pPr>
          </w:p>
        </w:tc>
        <w:tc>
          <w:tcPr>
            <w:tcW w:w="161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קידום השקעות ועידוד התעסוקה 384001</w:t>
            </w:r>
          </w:p>
        </w:tc>
        <w:tc>
          <w:tcPr>
            <w:tcW w:w="65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1,939,920</w:t>
            </w:r>
          </w:p>
        </w:tc>
        <w:tc>
          <w:tcPr>
            <w:tcW w:w="64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1,992,162</w:t>
            </w:r>
          </w:p>
        </w:tc>
        <w:tc>
          <w:tcPr>
            <w:tcW w:w="57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1,955,759</w:t>
            </w:r>
          </w:p>
        </w:tc>
        <w:tc>
          <w:tcPr>
            <w:tcW w:w="52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98.2%</w:t>
            </w:r>
          </w:p>
        </w:tc>
      </w:tr>
      <w:tr w:rsidTr="002C7BD1">
        <w:tblPrEx>
          <w:tblW w:w="5000" w:type="pct"/>
          <w:tblLook w:val="04A0"/>
        </w:tblPrEx>
        <w:tc>
          <w:tcPr>
            <w:tcW w:w="979" w:type="pct"/>
          </w:tcPr>
          <w:p w:rsidR="002C7BD1" w:rsidRPr="001E0648" w:rsidP="002C7BD1">
            <w:pPr>
              <w:spacing w:line="269" w:lineRule="auto"/>
              <w:contextualSpacing/>
              <w:jc w:val="left"/>
              <w:rPr>
                <w:rFonts w:ascii="David" w:eastAsia="Calibri" w:hAnsi="David"/>
                <w:sz w:val="19"/>
                <w:szCs w:val="19"/>
                <w:rtl/>
              </w:rPr>
            </w:pPr>
          </w:p>
        </w:tc>
        <w:tc>
          <w:tcPr>
            <w:tcW w:w="161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קידום היצוא ועידוד עסקים קטנים ובינוניים 384004</w:t>
            </w:r>
          </w:p>
        </w:tc>
        <w:tc>
          <w:tcPr>
            <w:tcW w:w="65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686,180</w:t>
            </w:r>
          </w:p>
        </w:tc>
        <w:tc>
          <w:tcPr>
            <w:tcW w:w="64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752,908</w:t>
            </w:r>
          </w:p>
        </w:tc>
        <w:tc>
          <w:tcPr>
            <w:tcW w:w="57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645,484</w:t>
            </w:r>
          </w:p>
        </w:tc>
        <w:tc>
          <w:tcPr>
            <w:tcW w:w="52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85.7%</w:t>
            </w:r>
          </w:p>
        </w:tc>
      </w:tr>
      <w:tr w:rsidTr="006E0F89">
        <w:tblPrEx>
          <w:tblW w:w="5000" w:type="pct"/>
          <w:tblLook w:val="04A0"/>
        </w:tblPrEx>
        <w:tc>
          <w:tcPr>
            <w:tcW w:w="979" w:type="pct"/>
          </w:tcPr>
          <w:p w:rsidR="002C7BD1" w:rsidRPr="001E0648" w:rsidP="002C7BD1">
            <w:pPr>
              <w:spacing w:line="269" w:lineRule="auto"/>
              <w:contextualSpacing/>
              <w:jc w:val="left"/>
              <w:rPr>
                <w:rFonts w:ascii="David" w:eastAsia="Calibri" w:hAnsi="David"/>
                <w:sz w:val="19"/>
                <w:szCs w:val="19"/>
                <w:rtl/>
              </w:rPr>
            </w:pPr>
          </w:p>
        </w:tc>
        <w:tc>
          <w:tcPr>
            <w:tcW w:w="161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פעולות כלליות לקידום התעשייה 384009</w:t>
            </w:r>
          </w:p>
        </w:tc>
        <w:tc>
          <w:tcPr>
            <w:tcW w:w="65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69,725</w:t>
            </w:r>
          </w:p>
        </w:tc>
        <w:tc>
          <w:tcPr>
            <w:tcW w:w="64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243,356</w:t>
            </w:r>
          </w:p>
        </w:tc>
        <w:tc>
          <w:tcPr>
            <w:tcW w:w="57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113,798</w:t>
            </w:r>
          </w:p>
        </w:tc>
        <w:tc>
          <w:tcPr>
            <w:tcW w:w="52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46.8%</w:t>
            </w:r>
          </w:p>
        </w:tc>
      </w:tr>
      <w:tr w:rsidTr="002C7BD1">
        <w:tblPrEx>
          <w:tblW w:w="5000" w:type="pct"/>
          <w:tblLook w:val="04A0"/>
        </w:tblPrEx>
        <w:tc>
          <w:tcPr>
            <w:tcW w:w="97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שכר ותפעול המשרד 3870**</w:t>
            </w:r>
          </w:p>
        </w:tc>
        <w:tc>
          <w:tcPr>
            <w:tcW w:w="1617" w:type="pct"/>
          </w:tcPr>
          <w:p w:rsidR="002C7BD1" w:rsidRPr="001E0648" w:rsidP="002C7BD1">
            <w:pPr>
              <w:spacing w:line="269" w:lineRule="auto"/>
              <w:contextualSpacing/>
              <w:jc w:val="left"/>
              <w:rPr>
                <w:rFonts w:ascii="David" w:eastAsia="Calibri" w:hAnsi="David"/>
                <w:sz w:val="19"/>
                <w:szCs w:val="19"/>
                <w:rtl/>
              </w:rPr>
            </w:pPr>
          </w:p>
        </w:tc>
        <w:tc>
          <w:tcPr>
            <w:tcW w:w="65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315,023</w:t>
            </w:r>
          </w:p>
        </w:tc>
        <w:tc>
          <w:tcPr>
            <w:tcW w:w="64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404,355</w:t>
            </w:r>
          </w:p>
        </w:tc>
        <w:tc>
          <w:tcPr>
            <w:tcW w:w="57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326,932</w:t>
            </w:r>
          </w:p>
        </w:tc>
        <w:tc>
          <w:tcPr>
            <w:tcW w:w="52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80.9%</w:t>
            </w:r>
          </w:p>
        </w:tc>
      </w:tr>
      <w:tr w:rsidTr="006E0F89">
        <w:tblPrEx>
          <w:tblW w:w="5000" w:type="pct"/>
          <w:tblLook w:val="04A0"/>
        </w:tblPrEx>
        <w:tc>
          <w:tcPr>
            <w:tcW w:w="979" w:type="pct"/>
          </w:tcPr>
          <w:p w:rsidR="002C7BD1" w:rsidRPr="001E0648" w:rsidP="002C7BD1">
            <w:pPr>
              <w:spacing w:line="269" w:lineRule="auto"/>
              <w:contextualSpacing/>
              <w:jc w:val="left"/>
              <w:rPr>
                <w:rFonts w:ascii="David" w:eastAsia="Calibri" w:hAnsi="David"/>
                <w:sz w:val="19"/>
                <w:szCs w:val="19"/>
                <w:rtl/>
              </w:rPr>
            </w:pPr>
          </w:p>
        </w:tc>
        <w:tc>
          <w:tcPr>
            <w:tcW w:w="161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שכר 387001</w:t>
            </w:r>
          </w:p>
        </w:tc>
        <w:tc>
          <w:tcPr>
            <w:tcW w:w="65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210,425</w:t>
            </w:r>
          </w:p>
        </w:tc>
        <w:tc>
          <w:tcPr>
            <w:tcW w:w="64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222,658</w:t>
            </w:r>
          </w:p>
        </w:tc>
        <w:tc>
          <w:tcPr>
            <w:tcW w:w="57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220,108</w:t>
            </w:r>
          </w:p>
        </w:tc>
        <w:tc>
          <w:tcPr>
            <w:tcW w:w="52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98.9%</w:t>
            </w:r>
          </w:p>
        </w:tc>
      </w:tr>
      <w:tr w:rsidTr="002C7BD1">
        <w:tblPrEx>
          <w:tblW w:w="5000" w:type="pct"/>
          <w:tblLook w:val="04A0"/>
        </w:tblPrEx>
        <w:tc>
          <w:tcPr>
            <w:tcW w:w="979" w:type="pct"/>
          </w:tcPr>
          <w:p w:rsidR="002C7BD1" w:rsidRPr="001E0648" w:rsidP="002C7BD1">
            <w:pPr>
              <w:spacing w:line="269" w:lineRule="auto"/>
              <w:contextualSpacing/>
              <w:jc w:val="left"/>
              <w:rPr>
                <w:rFonts w:ascii="David" w:eastAsia="Calibri" w:hAnsi="David"/>
                <w:sz w:val="19"/>
                <w:szCs w:val="19"/>
                <w:rtl/>
              </w:rPr>
            </w:pPr>
          </w:p>
        </w:tc>
        <w:tc>
          <w:tcPr>
            <w:tcW w:w="161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תפעול 387002</w:t>
            </w:r>
          </w:p>
        </w:tc>
        <w:tc>
          <w:tcPr>
            <w:tcW w:w="658"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104,598</w:t>
            </w:r>
          </w:p>
        </w:tc>
        <w:tc>
          <w:tcPr>
            <w:tcW w:w="64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181,697</w:t>
            </w:r>
          </w:p>
        </w:tc>
        <w:tc>
          <w:tcPr>
            <w:tcW w:w="57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106,823</w:t>
            </w:r>
          </w:p>
        </w:tc>
        <w:tc>
          <w:tcPr>
            <w:tcW w:w="527"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58.8%</w:t>
            </w:r>
          </w:p>
        </w:tc>
      </w:tr>
    </w:tbl>
    <w:p w:rsidR="002C7BD1" w:rsidRPr="002C7BD1" w:rsidP="002C7BD1">
      <w:pPr>
        <w:spacing w:line="269" w:lineRule="auto"/>
        <w:rPr>
          <w:rFonts w:eastAsia="Calibri"/>
          <w:szCs w:val="20"/>
          <w:rtl/>
        </w:rPr>
      </w:pPr>
      <w:r w:rsidRPr="002C7BD1">
        <w:rPr>
          <w:rFonts w:eastAsia="Calibri" w:hint="cs"/>
          <w:szCs w:val="20"/>
          <w:rtl/>
        </w:rPr>
        <w:t>* ב-29.12.24 אושרה פנייה תקציבית בסך 143,298 אלפי ש</w:t>
      </w:r>
      <w:r w:rsidRPr="002C7BD1">
        <w:rPr>
          <w:rFonts w:eastAsia="Calibri"/>
          <w:szCs w:val="20"/>
          <w:rtl/>
        </w:rPr>
        <w:t>"</w:t>
      </w:r>
      <w:r w:rsidRPr="002C7BD1">
        <w:rPr>
          <w:rFonts w:eastAsia="Calibri" w:hint="cs"/>
          <w:szCs w:val="20"/>
          <w:rtl/>
        </w:rPr>
        <w:t>ח בתוכניות הכלולות בתחום זה.</w:t>
      </w:r>
    </w:p>
    <w:p w:rsidR="002C7BD1" w:rsidRPr="002C7BD1" w:rsidP="002C7BD1">
      <w:pPr>
        <w:spacing w:line="269" w:lineRule="auto"/>
        <w:rPr>
          <w:rFonts w:eastAsia="Calibri"/>
          <w:szCs w:val="20"/>
          <w:rtl/>
        </w:rPr>
      </w:pPr>
      <w:r w:rsidRPr="002C7BD1">
        <w:rPr>
          <w:rFonts w:eastAsia="Calibri" w:hint="cs"/>
          <w:szCs w:val="20"/>
          <w:rtl/>
        </w:rPr>
        <w:t>** ב-29.12.24 אושרה פנייה תקציבית בסך 48,992 אלפי ש</w:t>
      </w:r>
      <w:r w:rsidRPr="002C7BD1">
        <w:rPr>
          <w:rFonts w:eastAsia="Calibri"/>
          <w:szCs w:val="20"/>
          <w:rtl/>
        </w:rPr>
        <w:t>"</w:t>
      </w:r>
      <w:r w:rsidRPr="002C7BD1">
        <w:rPr>
          <w:rFonts w:eastAsia="Calibri" w:hint="cs"/>
          <w:szCs w:val="20"/>
          <w:rtl/>
        </w:rPr>
        <w:t>ח בתוכניות הכלולות בתחום זה.</w:t>
      </w:r>
    </w:p>
    <w:p w:rsidR="002C7BD1" w:rsidRPr="001E0648" w:rsidP="002C7BD1">
      <w:pPr>
        <w:spacing w:line="269" w:lineRule="auto"/>
        <w:ind w:left="-567"/>
        <w:rPr>
          <w:rFonts w:eastAsia="Calibri"/>
          <w:sz w:val="18"/>
          <w:szCs w:val="18"/>
          <w:rtl/>
        </w:rPr>
      </w:pPr>
    </w:p>
    <w:p w:rsidR="002C7BD1" w:rsidRPr="002C7BD1" w:rsidP="002C7BD1">
      <w:pPr>
        <w:spacing w:line="269" w:lineRule="auto"/>
        <w:rPr>
          <w:rFonts w:eastAsia="Calibri"/>
          <w:rtl/>
        </w:rPr>
      </w:pPr>
      <w:r w:rsidRPr="002C7BD1">
        <w:rPr>
          <w:rFonts w:eastAsia="Calibri" w:hint="cs"/>
          <w:b/>
          <w:bCs/>
          <w:rtl/>
        </w:rPr>
        <w:t>נמצא כי בסוף שנת 2024 תוכנית פעולות כלליות לקידום התעשייה הייתה בשיעור ביצוע תקציבי של 46.8%. עוד נמצא כי פנייה תקציבית שמספרה 375 הוגשה ב-24.12.24 ואושרה ב-31.12.24 בוועדת הכספים. הפנייה נועדה בין היתר לתקצוב של 19,896 אלפי ש"ח עבור התאמת תחזית לביצוע בפועל של אחסון וריענון של מלאי החירום הממשלתי שעליו אמון משרד הכלכלה והתעשייה.</w:t>
      </w:r>
    </w:p>
    <w:p w:rsidR="002C7BD1" w:rsidRPr="001E0648" w:rsidP="002C7BD1">
      <w:pPr>
        <w:spacing w:line="269" w:lineRule="auto"/>
        <w:rPr>
          <w:rFonts w:eastAsia="Calibri"/>
          <w:sz w:val="14"/>
          <w:szCs w:val="18"/>
        </w:rPr>
      </w:pPr>
    </w:p>
    <w:p w:rsidR="002C7BD1" w:rsidRPr="002C7BD1" w:rsidP="002C7BD1">
      <w:pPr>
        <w:keepNext/>
        <w:keepLines/>
        <w:spacing w:line="269" w:lineRule="auto"/>
        <w:outlineLvl w:val="4"/>
        <w:rPr>
          <w:rFonts w:eastAsia="Times New Roman"/>
          <w:bCs/>
          <w:spacing w:val="40"/>
          <w:rtl/>
        </w:rPr>
      </w:pPr>
      <w:r w:rsidRPr="002C7BD1">
        <w:rPr>
          <w:rFonts w:eastAsia="Times New Roman" w:hint="cs"/>
          <w:bCs/>
          <w:spacing w:val="40"/>
          <w:rtl/>
        </w:rPr>
        <w:t>משרד הבריאות</w:t>
      </w:r>
    </w:p>
    <w:p w:rsidR="002C7BD1" w:rsidRPr="001E0648" w:rsidP="002C7BD1">
      <w:pPr>
        <w:spacing w:line="269" w:lineRule="auto"/>
        <w:ind w:left="-567"/>
        <w:rPr>
          <w:rFonts w:eastAsia="Calibri"/>
          <w:sz w:val="18"/>
          <w:szCs w:val="18"/>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24:</w:t>
      </w:r>
      <w:r w:rsidRPr="002C7BD1">
        <w:rPr>
          <w:rFonts w:eastAsia="Calibri" w:hint="cs"/>
          <w:bCs/>
          <w:sz w:val="24"/>
          <w:rtl/>
        </w:rPr>
        <w:t xml:space="preserve"> תחומי פעולה ותוכניות תקציביות פעילות שבהם נרשם תת-ביצוע בשנת 2024 - משרד הבריאות (באלפי ש"ח)</w:t>
      </w:r>
    </w:p>
    <w:tbl>
      <w:tblPr>
        <w:tblStyle w:val="GridTable4Accent1"/>
        <w:bidiVisual/>
        <w:tblW w:w="5000" w:type="pct"/>
        <w:tblLook w:val="04A0"/>
      </w:tblPr>
      <w:tblGrid>
        <w:gridCol w:w="1755"/>
        <w:gridCol w:w="2391"/>
        <w:gridCol w:w="1107"/>
        <w:gridCol w:w="1092"/>
        <w:gridCol w:w="1026"/>
        <w:gridCol w:w="839"/>
      </w:tblGrid>
      <w:tr w:rsidTr="002C7BD1">
        <w:tblPrEx>
          <w:tblW w:w="5000" w:type="pct"/>
          <w:tblLook w:val="04A0"/>
        </w:tblPrEx>
        <w:tc>
          <w:tcPr>
            <w:tcW w:w="1069"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hint="cs"/>
                <w:color w:val="FFFFFF"/>
                <w:sz w:val="19"/>
                <w:szCs w:val="19"/>
                <w:rtl/>
              </w:rPr>
              <w:t>ה</w:t>
            </w:r>
            <w:r w:rsidRPr="001E0648">
              <w:rPr>
                <w:rFonts w:ascii="David" w:eastAsia="Calibri" w:hAnsi="David"/>
                <w:color w:val="FFFFFF"/>
                <w:sz w:val="19"/>
                <w:szCs w:val="19"/>
                <w:rtl/>
              </w:rPr>
              <w:t>תחום</w:t>
            </w:r>
          </w:p>
        </w:tc>
        <w:tc>
          <w:tcPr>
            <w:tcW w:w="1456"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hint="cs"/>
                <w:color w:val="FFFFFF"/>
                <w:sz w:val="19"/>
                <w:szCs w:val="19"/>
                <w:rtl/>
              </w:rPr>
              <w:t>ה</w:t>
            </w:r>
            <w:r w:rsidRPr="001E0648">
              <w:rPr>
                <w:rFonts w:ascii="David" w:eastAsia="Calibri" w:hAnsi="David"/>
                <w:color w:val="FFFFFF"/>
                <w:sz w:val="19"/>
                <w:szCs w:val="19"/>
                <w:rtl/>
              </w:rPr>
              <w:t>ת</w:t>
            </w:r>
            <w:r w:rsidRPr="001E0648">
              <w:rPr>
                <w:rFonts w:ascii="David" w:eastAsia="Calibri" w:hAnsi="David" w:hint="cs"/>
                <w:color w:val="FFFFFF"/>
                <w:sz w:val="19"/>
                <w:szCs w:val="19"/>
                <w:rtl/>
              </w:rPr>
              <w:t>ו</w:t>
            </w:r>
            <w:r w:rsidRPr="001E0648">
              <w:rPr>
                <w:rFonts w:ascii="David" w:eastAsia="Calibri" w:hAnsi="David"/>
                <w:color w:val="FFFFFF"/>
                <w:sz w:val="19"/>
                <w:szCs w:val="19"/>
                <w:rtl/>
              </w:rPr>
              <w:t>כנית</w:t>
            </w:r>
          </w:p>
        </w:tc>
        <w:tc>
          <w:tcPr>
            <w:tcW w:w="674"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hint="cs"/>
                <w:color w:val="FFFFFF"/>
                <w:sz w:val="19"/>
                <w:szCs w:val="19"/>
                <w:rtl/>
              </w:rPr>
              <w:t>ה</w:t>
            </w:r>
            <w:r w:rsidRPr="001E0648">
              <w:rPr>
                <w:rFonts w:ascii="David" w:eastAsia="Calibri" w:hAnsi="David"/>
                <w:color w:val="FFFFFF"/>
                <w:sz w:val="19"/>
                <w:szCs w:val="19"/>
                <w:rtl/>
              </w:rPr>
              <w:t xml:space="preserve">תקציב </w:t>
            </w:r>
            <w:r w:rsidRPr="001E0648">
              <w:rPr>
                <w:rFonts w:ascii="David" w:eastAsia="Calibri" w:hAnsi="David" w:hint="cs"/>
                <w:color w:val="FFFFFF"/>
                <w:sz w:val="19"/>
                <w:szCs w:val="19"/>
                <w:rtl/>
              </w:rPr>
              <w:t>ה</w:t>
            </w:r>
            <w:r w:rsidRPr="001E0648">
              <w:rPr>
                <w:rFonts w:ascii="David" w:eastAsia="Calibri" w:hAnsi="David"/>
                <w:color w:val="FFFFFF"/>
                <w:sz w:val="19"/>
                <w:szCs w:val="19"/>
                <w:rtl/>
              </w:rPr>
              <w:t>מקורי</w:t>
            </w:r>
          </w:p>
        </w:tc>
        <w:tc>
          <w:tcPr>
            <w:tcW w:w="665"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hint="cs"/>
                <w:color w:val="FFFFFF"/>
                <w:sz w:val="19"/>
                <w:szCs w:val="19"/>
                <w:rtl/>
              </w:rPr>
              <w:t>ה</w:t>
            </w:r>
            <w:r w:rsidRPr="001E0648">
              <w:rPr>
                <w:rFonts w:ascii="David" w:eastAsia="Calibri" w:hAnsi="David"/>
                <w:color w:val="FFFFFF"/>
                <w:sz w:val="19"/>
                <w:szCs w:val="19"/>
                <w:rtl/>
              </w:rPr>
              <w:t>תקציב על</w:t>
            </w:r>
            <w:r w:rsidRPr="001E0648">
              <w:rPr>
                <w:rFonts w:ascii="David" w:eastAsia="Calibri" w:hAnsi="David" w:hint="cs"/>
                <w:color w:val="FFFFFF"/>
                <w:sz w:val="19"/>
                <w:szCs w:val="19"/>
                <w:rtl/>
              </w:rPr>
              <w:t xml:space="preserve"> </w:t>
            </w:r>
            <w:r w:rsidRPr="001E0648">
              <w:rPr>
                <w:rFonts w:ascii="David" w:eastAsia="Calibri" w:hAnsi="David"/>
                <w:color w:val="FFFFFF"/>
                <w:sz w:val="19"/>
                <w:szCs w:val="19"/>
                <w:rtl/>
              </w:rPr>
              <w:t>ש</w:t>
            </w:r>
            <w:r w:rsidRPr="001E0648">
              <w:rPr>
                <w:rFonts w:ascii="David" w:eastAsia="Calibri" w:hAnsi="David" w:hint="cs"/>
                <w:color w:val="FFFFFF"/>
                <w:sz w:val="19"/>
                <w:szCs w:val="19"/>
                <w:rtl/>
              </w:rPr>
              <w:t>ינוייו</w:t>
            </w:r>
          </w:p>
        </w:tc>
        <w:tc>
          <w:tcPr>
            <w:tcW w:w="625"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hint="cs"/>
                <w:color w:val="FFFFFF"/>
                <w:sz w:val="19"/>
                <w:szCs w:val="19"/>
                <w:rtl/>
              </w:rPr>
              <w:t>ה</w:t>
            </w:r>
            <w:r w:rsidRPr="001E0648">
              <w:rPr>
                <w:rFonts w:ascii="David" w:eastAsia="Calibri" w:hAnsi="David"/>
                <w:color w:val="FFFFFF"/>
                <w:sz w:val="19"/>
                <w:szCs w:val="19"/>
                <w:rtl/>
              </w:rPr>
              <w:t>ביצוע</w:t>
            </w:r>
          </w:p>
        </w:tc>
        <w:tc>
          <w:tcPr>
            <w:tcW w:w="511" w:type="pct"/>
          </w:tcPr>
          <w:p w:rsidR="002C7BD1" w:rsidRPr="001E0648" w:rsidP="002C7BD1">
            <w:pPr>
              <w:spacing w:line="269" w:lineRule="auto"/>
              <w:contextualSpacing/>
              <w:jc w:val="center"/>
              <w:rPr>
                <w:rFonts w:ascii="David" w:eastAsia="Calibri" w:hAnsi="David"/>
                <w:color w:val="FFFFFF"/>
                <w:sz w:val="19"/>
                <w:szCs w:val="19"/>
                <w:rtl/>
              </w:rPr>
            </w:pPr>
            <w:r w:rsidRPr="001E0648">
              <w:rPr>
                <w:rFonts w:ascii="David" w:eastAsia="Calibri" w:hAnsi="David" w:hint="cs"/>
                <w:color w:val="FFFFFF"/>
                <w:sz w:val="19"/>
                <w:szCs w:val="19"/>
                <w:rtl/>
              </w:rPr>
              <w:t>שיעור</w:t>
            </w:r>
            <w:r w:rsidRPr="001E0648">
              <w:rPr>
                <w:rFonts w:ascii="David" w:eastAsia="Calibri" w:hAnsi="David"/>
                <w:color w:val="FFFFFF"/>
                <w:sz w:val="19"/>
                <w:szCs w:val="19"/>
                <w:rtl/>
              </w:rPr>
              <w:t xml:space="preserve"> </w:t>
            </w:r>
            <w:r w:rsidRPr="001E0648">
              <w:rPr>
                <w:rFonts w:ascii="David" w:eastAsia="Calibri" w:hAnsi="David" w:hint="cs"/>
                <w:color w:val="FFFFFF"/>
                <w:sz w:val="19"/>
                <w:szCs w:val="19"/>
                <w:rtl/>
              </w:rPr>
              <w:t>ה</w:t>
            </w:r>
            <w:r w:rsidRPr="001E0648">
              <w:rPr>
                <w:rFonts w:ascii="David" w:eastAsia="Calibri" w:hAnsi="David"/>
                <w:color w:val="FFFFFF"/>
                <w:sz w:val="19"/>
                <w:szCs w:val="19"/>
                <w:rtl/>
              </w:rPr>
              <w:t>ביצוע</w:t>
            </w:r>
          </w:p>
        </w:tc>
      </w:tr>
      <w:tr w:rsidTr="002C7BD1">
        <w:tblPrEx>
          <w:tblW w:w="5000" w:type="pct"/>
          <w:tblLook w:val="04A0"/>
        </w:tblPrEx>
        <w:tc>
          <w:tcPr>
            <w:tcW w:w="106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שירותים אישיים וחברתיים 2310</w:t>
            </w:r>
          </w:p>
        </w:tc>
        <w:tc>
          <w:tcPr>
            <w:tcW w:w="1456" w:type="pct"/>
          </w:tcPr>
          <w:p w:rsidR="002C7BD1" w:rsidRPr="001E0648" w:rsidP="002C7BD1">
            <w:pPr>
              <w:spacing w:line="269" w:lineRule="auto"/>
              <w:contextualSpacing/>
              <w:jc w:val="left"/>
              <w:rPr>
                <w:rFonts w:ascii="David" w:eastAsia="Calibri" w:hAnsi="David"/>
                <w:sz w:val="19"/>
                <w:szCs w:val="19"/>
                <w:rtl/>
              </w:rPr>
            </w:pPr>
          </w:p>
        </w:tc>
        <w:tc>
          <w:tcPr>
            <w:tcW w:w="674"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2,542,020</w:t>
            </w:r>
          </w:p>
        </w:tc>
        <w:tc>
          <w:tcPr>
            <w:tcW w:w="66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3,213,687</w:t>
            </w:r>
          </w:p>
        </w:tc>
        <w:tc>
          <w:tcPr>
            <w:tcW w:w="62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2,620,430</w:t>
            </w:r>
          </w:p>
        </w:tc>
        <w:tc>
          <w:tcPr>
            <w:tcW w:w="51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81.5%</w:t>
            </w:r>
          </w:p>
        </w:tc>
      </w:tr>
      <w:tr w:rsidTr="006E0F89">
        <w:tblPrEx>
          <w:tblW w:w="5000" w:type="pct"/>
          <w:tblLook w:val="04A0"/>
        </w:tblPrEx>
        <w:tc>
          <w:tcPr>
            <w:tcW w:w="1069" w:type="pct"/>
          </w:tcPr>
          <w:p w:rsidR="002C7BD1" w:rsidRPr="001E0648" w:rsidP="002C7BD1">
            <w:pPr>
              <w:spacing w:line="269" w:lineRule="auto"/>
              <w:contextualSpacing/>
              <w:jc w:val="left"/>
              <w:rPr>
                <w:rFonts w:ascii="David" w:eastAsia="Calibri" w:hAnsi="David"/>
                <w:sz w:val="19"/>
                <w:szCs w:val="19"/>
                <w:rtl/>
              </w:rPr>
            </w:pPr>
          </w:p>
        </w:tc>
        <w:tc>
          <w:tcPr>
            <w:tcW w:w="145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טיפול חוץ</w:t>
            </w:r>
            <w:r w:rsidRPr="001E0648">
              <w:rPr>
                <w:rFonts w:ascii="David" w:eastAsia="Calibri" w:hAnsi="David" w:hint="cs"/>
                <w:sz w:val="19"/>
                <w:szCs w:val="19"/>
                <w:rtl/>
              </w:rPr>
              <w:t>-</w:t>
            </w:r>
            <w:r w:rsidRPr="001E0648">
              <w:rPr>
                <w:rFonts w:ascii="David" w:eastAsia="Calibri" w:hAnsi="David"/>
                <w:sz w:val="19"/>
                <w:szCs w:val="19"/>
                <w:rtl/>
              </w:rPr>
              <w:t>ביתי - שירותי</w:t>
            </w:r>
            <w:r w:rsidRPr="001E0648">
              <w:rPr>
                <w:rFonts w:ascii="David" w:eastAsia="Calibri" w:hAnsi="David" w:hint="cs"/>
                <w:sz w:val="19"/>
                <w:szCs w:val="19"/>
                <w:rtl/>
              </w:rPr>
              <w:t>ם</w:t>
            </w:r>
            <w:r w:rsidRPr="001E0648">
              <w:rPr>
                <w:rFonts w:ascii="David" w:eastAsia="Calibri" w:hAnsi="David"/>
                <w:sz w:val="19"/>
                <w:szCs w:val="19"/>
                <w:rtl/>
              </w:rPr>
              <w:t xml:space="preserve"> אישיים וחברתיים 231038</w:t>
            </w:r>
            <w:r w:rsidRPr="001E0648">
              <w:rPr>
                <w:rFonts w:ascii="David" w:eastAsia="Calibri" w:hAnsi="David" w:hint="cs"/>
                <w:sz w:val="19"/>
                <w:szCs w:val="19"/>
                <w:rtl/>
              </w:rPr>
              <w:t>(1)</w:t>
            </w:r>
          </w:p>
        </w:tc>
        <w:tc>
          <w:tcPr>
            <w:tcW w:w="674"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1,184,851</w:t>
            </w:r>
          </w:p>
        </w:tc>
        <w:tc>
          <w:tcPr>
            <w:tcW w:w="665" w:type="pct"/>
          </w:tcPr>
          <w:p w:rsidR="002C7BD1" w:rsidRPr="001E0648" w:rsidP="002C7BD1">
            <w:pPr>
              <w:spacing w:line="269" w:lineRule="auto"/>
              <w:contextualSpacing/>
              <w:jc w:val="left"/>
              <w:rPr>
                <w:rFonts w:ascii="David" w:eastAsia="Calibri" w:hAnsi="David"/>
                <w:sz w:val="19"/>
                <w:szCs w:val="19"/>
              </w:rPr>
            </w:pPr>
            <w:r w:rsidRPr="001E0648">
              <w:rPr>
                <w:rFonts w:ascii="David" w:eastAsia="Calibri" w:hAnsi="David"/>
                <w:sz w:val="19"/>
                <w:szCs w:val="19"/>
              </w:rPr>
              <w:t>1,509,226</w:t>
            </w:r>
          </w:p>
        </w:tc>
        <w:tc>
          <w:tcPr>
            <w:tcW w:w="62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1,296,131</w:t>
            </w:r>
          </w:p>
        </w:tc>
        <w:tc>
          <w:tcPr>
            <w:tcW w:w="51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85.9%</w:t>
            </w:r>
          </w:p>
        </w:tc>
      </w:tr>
      <w:tr w:rsidTr="002C7BD1">
        <w:tblPrEx>
          <w:tblW w:w="5000" w:type="pct"/>
          <w:tblLook w:val="04A0"/>
        </w:tblPrEx>
        <w:tc>
          <w:tcPr>
            <w:tcW w:w="106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שירותי בריאות הציבור 2416</w:t>
            </w:r>
            <w:r w:rsidRPr="001E0648">
              <w:rPr>
                <w:rFonts w:ascii="David" w:eastAsia="Calibri" w:hAnsi="David" w:hint="cs"/>
                <w:sz w:val="19"/>
                <w:szCs w:val="19"/>
                <w:rtl/>
              </w:rPr>
              <w:t>(2)</w:t>
            </w:r>
          </w:p>
        </w:tc>
        <w:tc>
          <w:tcPr>
            <w:tcW w:w="1456" w:type="pct"/>
          </w:tcPr>
          <w:p w:rsidR="002C7BD1" w:rsidRPr="001E0648" w:rsidP="002C7BD1">
            <w:pPr>
              <w:spacing w:line="269" w:lineRule="auto"/>
              <w:contextualSpacing/>
              <w:jc w:val="left"/>
              <w:rPr>
                <w:rFonts w:ascii="David" w:eastAsia="Calibri" w:hAnsi="David"/>
                <w:sz w:val="19"/>
                <w:szCs w:val="19"/>
                <w:rtl/>
              </w:rPr>
            </w:pPr>
          </w:p>
        </w:tc>
        <w:tc>
          <w:tcPr>
            <w:tcW w:w="674"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1,624,264</w:t>
            </w:r>
          </w:p>
        </w:tc>
        <w:tc>
          <w:tcPr>
            <w:tcW w:w="66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1,779,730</w:t>
            </w:r>
          </w:p>
        </w:tc>
        <w:tc>
          <w:tcPr>
            <w:tcW w:w="62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1,477,934</w:t>
            </w:r>
          </w:p>
        </w:tc>
        <w:tc>
          <w:tcPr>
            <w:tcW w:w="51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83.0%</w:t>
            </w:r>
          </w:p>
        </w:tc>
      </w:tr>
      <w:tr w:rsidTr="006E0F89">
        <w:tblPrEx>
          <w:tblW w:w="5000" w:type="pct"/>
          <w:tblLook w:val="04A0"/>
        </w:tblPrEx>
        <w:tc>
          <w:tcPr>
            <w:tcW w:w="1069" w:type="pct"/>
          </w:tcPr>
          <w:p w:rsidR="002C7BD1" w:rsidRPr="001E0648" w:rsidP="002C7BD1">
            <w:pPr>
              <w:spacing w:line="269" w:lineRule="auto"/>
              <w:contextualSpacing/>
              <w:jc w:val="left"/>
              <w:rPr>
                <w:rFonts w:ascii="David" w:eastAsia="Calibri" w:hAnsi="David"/>
                <w:sz w:val="19"/>
                <w:szCs w:val="19"/>
                <w:rtl/>
              </w:rPr>
            </w:pPr>
          </w:p>
        </w:tc>
        <w:tc>
          <w:tcPr>
            <w:tcW w:w="145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רפואה מונעת 241603</w:t>
            </w:r>
          </w:p>
        </w:tc>
        <w:tc>
          <w:tcPr>
            <w:tcW w:w="674"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861,443</w:t>
            </w:r>
          </w:p>
        </w:tc>
        <w:tc>
          <w:tcPr>
            <w:tcW w:w="66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1,030,134</w:t>
            </w:r>
          </w:p>
        </w:tc>
        <w:tc>
          <w:tcPr>
            <w:tcW w:w="62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748,849</w:t>
            </w:r>
          </w:p>
        </w:tc>
        <w:tc>
          <w:tcPr>
            <w:tcW w:w="51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72.7%</w:t>
            </w:r>
          </w:p>
        </w:tc>
      </w:tr>
      <w:tr w:rsidTr="002C7BD1">
        <w:tblPrEx>
          <w:tblW w:w="5000" w:type="pct"/>
          <w:tblLook w:val="04A0"/>
        </w:tblPrEx>
        <w:tc>
          <w:tcPr>
            <w:tcW w:w="1069" w:type="pct"/>
          </w:tcPr>
          <w:p w:rsidR="002C7BD1" w:rsidRPr="001E0648" w:rsidP="002C7BD1">
            <w:pPr>
              <w:spacing w:line="269" w:lineRule="auto"/>
              <w:contextualSpacing/>
              <w:jc w:val="left"/>
              <w:rPr>
                <w:rFonts w:ascii="David" w:eastAsia="Calibri" w:hAnsi="David"/>
                <w:sz w:val="19"/>
                <w:szCs w:val="19"/>
                <w:rtl/>
              </w:rPr>
            </w:pPr>
          </w:p>
        </w:tc>
        <w:tc>
          <w:tcPr>
            <w:tcW w:w="145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מעבדות בריאות הציבור 241689</w:t>
            </w:r>
          </w:p>
        </w:tc>
        <w:tc>
          <w:tcPr>
            <w:tcW w:w="674"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37,614</w:t>
            </w:r>
          </w:p>
        </w:tc>
        <w:tc>
          <w:tcPr>
            <w:tcW w:w="66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48,585</w:t>
            </w:r>
          </w:p>
        </w:tc>
        <w:tc>
          <w:tcPr>
            <w:tcW w:w="62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42,590</w:t>
            </w:r>
          </w:p>
        </w:tc>
        <w:tc>
          <w:tcPr>
            <w:tcW w:w="51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87.7%</w:t>
            </w:r>
          </w:p>
        </w:tc>
      </w:tr>
      <w:tr w:rsidTr="006E0F89">
        <w:tblPrEx>
          <w:tblW w:w="5000" w:type="pct"/>
          <w:tblLook w:val="04A0"/>
        </w:tblPrEx>
        <w:tc>
          <w:tcPr>
            <w:tcW w:w="1069" w:type="pct"/>
          </w:tcPr>
          <w:p w:rsidR="002C7BD1" w:rsidRPr="001E0648" w:rsidP="002C7BD1">
            <w:pPr>
              <w:spacing w:line="269" w:lineRule="auto"/>
              <w:contextualSpacing/>
              <w:jc w:val="left"/>
              <w:rPr>
                <w:rFonts w:ascii="David" w:eastAsia="Calibri" w:hAnsi="David"/>
                <w:sz w:val="19"/>
                <w:szCs w:val="19"/>
                <w:rtl/>
              </w:rPr>
            </w:pPr>
          </w:p>
        </w:tc>
        <w:tc>
          <w:tcPr>
            <w:tcW w:w="145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לשכות הבריאות 241690</w:t>
            </w:r>
          </w:p>
        </w:tc>
        <w:tc>
          <w:tcPr>
            <w:tcW w:w="674"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725,207</w:t>
            </w:r>
          </w:p>
        </w:tc>
        <w:tc>
          <w:tcPr>
            <w:tcW w:w="66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701,011</w:t>
            </w:r>
          </w:p>
        </w:tc>
        <w:tc>
          <w:tcPr>
            <w:tcW w:w="62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686,495</w:t>
            </w:r>
          </w:p>
        </w:tc>
        <w:tc>
          <w:tcPr>
            <w:tcW w:w="51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97.9%</w:t>
            </w:r>
          </w:p>
        </w:tc>
      </w:tr>
      <w:tr w:rsidTr="002C7BD1">
        <w:tblPrEx>
          <w:tblW w:w="5000" w:type="pct"/>
          <w:tblLook w:val="04A0"/>
        </w:tblPrEx>
        <w:tc>
          <w:tcPr>
            <w:tcW w:w="106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קופות חולים ובתי חולים 2420</w:t>
            </w:r>
            <w:r w:rsidRPr="001E0648">
              <w:rPr>
                <w:rFonts w:ascii="David" w:eastAsia="Calibri" w:hAnsi="David" w:hint="cs"/>
                <w:sz w:val="19"/>
                <w:szCs w:val="19"/>
                <w:rtl/>
              </w:rPr>
              <w:t>(3)</w:t>
            </w:r>
          </w:p>
        </w:tc>
        <w:tc>
          <w:tcPr>
            <w:tcW w:w="1456" w:type="pct"/>
          </w:tcPr>
          <w:p w:rsidR="002C7BD1" w:rsidRPr="001E0648" w:rsidP="002C7BD1">
            <w:pPr>
              <w:spacing w:line="269" w:lineRule="auto"/>
              <w:contextualSpacing/>
              <w:jc w:val="left"/>
              <w:rPr>
                <w:rFonts w:ascii="David" w:eastAsia="Calibri" w:hAnsi="David"/>
                <w:sz w:val="19"/>
                <w:szCs w:val="19"/>
                <w:rtl/>
              </w:rPr>
            </w:pPr>
          </w:p>
        </w:tc>
        <w:tc>
          <w:tcPr>
            <w:tcW w:w="674"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44,101,175</w:t>
            </w:r>
          </w:p>
        </w:tc>
        <w:tc>
          <w:tcPr>
            <w:tcW w:w="66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45,189,999</w:t>
            </w:r>
          </w:p>
        </w:tc>
        <w:tc>
          <w:tcPr>
            <w:tcW w:w="62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43,979,972</w:t>
            </w:r>
          </w:p>
        </w:tc>
        <w:tc>
          <w:tcPr>
            <w:tcW w:w="51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97.3%</w:t>
            </w:r>
          </w:p>
        </w:tc>
      </w:tr>
      <w:tr w:rsidTr="006E0F89">
        <w:tblPrEx>
          <w:tblW w:w="5000" w:type="pct"/>
          <w:tblLook w:val="04A0"/>
        </w:tblPrEx>
        <w:tc>
          <w:tcPr>
            <w:tcW w:w="1069" w:type="pct"/>
          </w:tcPr>
          <w:p w:rsidR="002C7BD1" w:rsidRPr="001E0648" w:rsidP="002C7BD1">
            <w:pPr>
              <w:spacing w:line="269" w:lineRule="auto"/>
              <w:contextualSpacing/>
              <w:jc w:val="left"/>
              <w:rPr>
                <w:rFonts w:ascii="David" w:eastAsia="Calibri" w:hAnsi="David"/>
                <w:sz w:val="19"/>
                <w:szCs w:val="19"/>
                <w:rtl/>
              </w:rPr>
            </w:pPr>
          </w:p>
        </w:tc>
        <w:tc>
          <w:tcPr>
            <w:tcW w:w="145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קופות חולים ובתי חולים העברות ותמיכות 242003</w:t>
            </w:r>
          </w:p>
        </w:tc>
        <w:tc>
          <w:tcPr>
            <w:tcW w:w="674"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44,101,175</w:t>
            </w:r>
          </w:p>
        </w:tc>
        <w:tc>
          <w:tcPr>
            <w:tcW w:w="66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45,189,999</w:t>
            </w:r>
          </w:p>
        </w:tc>
        <w:tc>
          <w:tcPr>
            <w:tcW w:w="62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43,979,972</w:t>
            </w:r>
          </w:p>
        </w:tc>
        <w:tc>
          <w:tcPr>
            <w:tcW w:w="51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97.3%</w:t>
            </w:r>
          </w:p>
        </w:tc>
      </w:tr>
      <w:tr w:rsidTr="002C7BD1">
        <w:tblPrEx>
          <w:tblW w:w="5000" w:type="pct"/>
          <w:tblLook w:val="04A0"/>
        </w:tblPrEx>
        <w:tc>
          <w:tcPr>
            <w:tcW w:w="1069"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w:t>
            </w:r>
            <w:r w:rsidRPr="001E0648">
              <w:rPr>
                <w:rFonts w:ascii="David" w:eastAsia="Calibri" w:hAnsi="David" w:hint="cs"/>
                <w:sz w:val="19"/>
                <w:szCs w:val="19"/>
                <w:rtl/>
              </w:rPr>
              <w:t>י</w:t>
            </w:r>
            <w:r w:rsidRPr="001E0648">
              <w:rPr>
                <w:rFonts w:ascii="David" w:eastAsia="Calibri" w:hAnsi="David"/>
                <w:sz w:val="19"/>
                <w:szCs w:val="19"/>
                <w:rtl/>
              </w:rPr>
              <w:t>נהלת תקומה 5450</w:t>
            </w:r>
          </w:p>
        </w:tc>
        <w:tc>
          <w:tcPr>
            <w:tcW w:w="1456" w:type="pct"/>
          </w:tcPr>
          <w:p w:rsidR="002C7BD1" w:rsidRPr="001E0648" w:rsidP="002C7BD1">
            <w:pPr>
              <w:spacing w:line="269" w:lineRule="auto"/>
              <w:contextualSpacing/>
              <w:jc w:val="left"/>
              <w:rPr>
                <w:rFonts w:ascii="David" w:eastAsia="Calibri" w:hAnsi="David"/>
                <w:sz w:val="19"/>
                <w:szCs w:val="19"/>
                <w:rtl/>
              </w:rPr>
            </w:pPr>
          </w:p>
        </w:tc>
        <w:tc>
          <w:tcPr>
            <w:tcW w:w="674"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2,119,200</w:t>
            </w:r>
          </w:p>
        </w:tc>
        <w:tc>
          <w:tcPr>
            <w:tcW w:w="66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720,997</w:t>
            </w:r>
          </w:p>
        </w:tc>
        <w:tc>
          <w:tcPr>
            <w:tcW w:w="62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447,973</w:t>
            </w:r>
          </w:p>
        </w:tc>
        <w:tc>
          <w:tcPr>
            <w:tcW w:w="51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62.1%</w:t>
            </w:r>
          </w:p>
        </w:tc>
      </w:tr>
      <w:tr w:rsidTr="006E0F89">
        <w:tblPrEx>
          <w:tblW w:w="5000" w:type="pct"/>
          <w:tblLook w:val="04A0"/>
        </w:tblPrEx>
        <w:tc>
          <w:tcPr>
            <w:tcW w:w="1069" w:type="pct"/>
          </w:tcPr>
          <w:p w:rsidR="002C7BD1" w:rsidRPr="001E0648" w:rsidP="002C7BD1">
            <w:pPr>
              <w:spacing w:line="269" w:lineRule="auto"/>
              <w:contextualSpacing/>
              <w:jc w:val="left"/>
              <w:rPr>
                <w:rFonts w:ascii="David" w:eastAsia="Calibri" w:hAnsi="David"/>
                <w:sz w:val="19"/>
                <w:szCs w:val="19"/>
                <w:rtl/>
              </w:rPr>
            </w:pPr>
          </w:p>
        </w:tc>
        <w:tc>
          <w:tcPr>
            <w:tcW w:w="1456"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tl/>
              </w:rPr>
              <w:t>מ</w:t>
            </w:r>
            <w:r w:rsidRPr="001E0648">
              <w:rPr>
                <w:rFonts w:ascii="David" w:eastAsia="Calibri" w:hAnsi="David" w:hint="cs"/>
                <w:sz w:val="19"/>
                <w:szCs w:val="19"/>
                <w:rtl/>
              </w:rPr>
              <w:t>י</w:t>
            </w:r>
            <w:r w:rsidRPr="001E0648">
              <w:rPr>
                <w:rFonts w:ascii="David" w:eastAsia="Calibri" w:hAnsi="David"/>
                <w:sz w:val="19"/>
                <w:szCs w:val="19"/>
                <w:rtl/>
              </w:rPr>
              <w:t>נהלת תקומה 545001</w:t>
            </w:r>
            <w:r w:rsidRPr="001E0648">
              <w:rPr>
                <w:rFonts w:ascii="David" w:eastAsia="Calibri" w:hAnsi="David" w:hint="cs"/>
                <w:sz w:val="19"/>
                <w:szCs w:val="19"/>
                <w:rtl/>
              </w:rPr>
              <w:t>(4)</w:t>
            </w:r>
          </w:p>
        </w:tc>
        <w:tc>
          <w:tcPr>
            <w:tcW w:w="674"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2,119,200</w:t>
            </w:r>
          </w:p>
        </w:tc>
        <w:tc>
          <w:tcPr>
            <w:tcW w:w="66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720,997</w:t>
            </w:r>
          </w:p>
        </w:tc>
        <w:tc>
          <w:tcPr>
            <w:tcW w:w="625"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447,973</w:t>
            </w:r>
          </w:p>
        </w:tc>
        <w:tc>
          <w:tcPr>
            <w:tcW w:w="511" w:type="pct"/>
          </w:tcPr>
          <w:p w:rsidR="002C7BD1" w:rsidRPr="001E0648" w:rsidP="002C7BD1">
            <w:pPr>
              <w:spacing w:line="269" w:lineRule="auto"/>
              <w:contextualSpacing/>
              <w:jc w:val="left"/>
              <w:rPr>
                <w:rFonts w:ascii="David" w:eastAsia="Calibri" w:hAnsi="David"/>
                <w:sz w:val="19"/>
                <w:szCs w:val="19"/>
                <w:rtl/>
              </w:rPr>
            </w:pPr>
            <w:r w:rsidRPr="001E0648">
              <w:rPr>
                <w:rFonts w:ascii="David" w:eastAsia="Calibri" w:hAnsi="David"/>
                <w:sz w:val="19"/>
                <w:szCs w:val="19"/>
              </w:rPr>
              <w:t>62.1%</w:t>
            </w:r>
          </w:p>
        </w:tc>
      </w:tr>
    </w:tbl>
    <w:p w:rsidR="002C7BD1" w:rsidRPr="002C7BD1" w:rsidP="002C7BD1">
      <w:pPr>
        <w:spacing w:line="269" w:lineRule="auto"/>
        <w:rPr>
          <w:rFonts w:eastAsia="Calibri"/>
          <w:szCs w:val="20"/>
          <w:rtl/>
        </w:rPr>
      </w:pPr>
      <w:r w:rsidRPr="002C7BD1">
        <w:rPr>
          <w:rFonts w:eastAsia="Calibri" w:hint="cs"/>
          <w:szCs w:val="20"/>
          <w:vertAlign w:val="superscript"/>
          <w:rtl/>
        </w:rPr>
        <w:t>(1)</w:t>
      </w:r>
      <w:r w:rsidRPr="002C7BD1">
        <w:rPr>
          <w:rFonts w:eastAsia="Calibri"/>
          <w:b/>
          <w:bCs/>
          <w:szCs w:val="20"/>
          <w:rtl/>
        </w:rPr>
        <w:t xml:space="preserve"> </w:t>
      </w:r>
      <w:r w:rsidRPr="002C7BD1">
        <w:rPr>
          <w:rFonts w:eastAsia="Calibri" w:hint="eastAsia"/>
          <w:szCs w:val="20"/>
          <w:rtl/>
        </w:rPr>
        <w:t>תת</w:t>
      </w:r>
      <w:r w:rsidRPr="002C7BD1">
        <w:rPr>
          <w:rFonts w:eastAsia="Calibri" w:hint="cs"/>
          <w:szCs w:val="20"/>
          <w:rtl/>
        </w:rPr>
        <w:t>-</w:t>
      </w:r>
      <w:r w:rsidRPr="002C7BD1">
        <w:rPr>
          <w:rFonts w:eastAsia="Calibri" w:hint="eastAsia"/>
          <w:szCs w:val="20"/>
          <w:rtl/>
        </w:rPr>
        <w:t>הביצוע</w:t>
      </w:r>
      <w:r w:rsidRPr="002C7BD1">
        <w:rPr>
          <w:rFonts w:eastAsia="Calibri"/>
          <w:szCs w:val="20"/>
          <w:rtl/>
        </w:rPr>
        <w:t xml:space="preserve"> </w:t>
      </w:r>
      <w:r w:rsidRPr="002C7BD1">
        <w:rPr>
          <w:rFonts w:eastAsia="Calibri" w:hint="eastAsia"/>
          <w:szCs w:val="20"/>
          <w:rtl/>
        </w:rPr>
        <w:t>נוגע</w:t>
      </w:r>
      <w:r w:rsidRPr="002C7BD1">
        <w:rPr>
          <w:rFonts w:eastAsia="Calibri"/>
          <w:szCs w:val="20"/>
          <w:rtl/>
        </w:rPr>
        <w:t xml:space="preserve"> </w:t>
      </w:r>
      <w:r w:rsidRPr="002C7BD1">
        <w:rPr>
          <w:rFonts w:eastAsia="Calibri" w:hint="eastAsia"/>
          <w:szCs w:val="20"/>
          <w:rtl/>
        </w:rPr>
        <w:t>לתקנה</w:t>
      </w:r>
      <w:r w:rsidRPr="002C7BD1">
        <w:rPr>
          <w:rFonts w:eastAsia="Calibri"/>
          <w:szCs w:val="20"/>
          <w:rtl/>
        </w:rPr>
        <w:t xml:space="preserve"> 23103898 </w:t>
      </w:r>
      <w:r w:rsidRPr="002C7BD1">
        <w:rPr>
          <w:rFonts w:eastAsia="Calibri" w:hint="eastAsia"/>
          <w:szCs w:val="20"/>
          <w:rtl/>
        </w:rPr>
        <w:t>המתייחסת</w:t>
      </w:r>
      <w:r w:rsidRPr="002C7BD1">
        <w:rPr>
          <w:rFonts w:eastAsia="Calibri"/>
          <w:szCs w:val="20"/>
          <w:rtl/>
        </w:rPr>
        <w:t xml:space="preserve"> </w:t>
      </w:r>
      <w:r w:rsidRPr="002C7BD1">
        <w:rPr>
          <w:rFonts w:eastAsia="Calibri" w:hint="eastAsia"/>
          <w:szCs w:val="20"/>
          <w:rtl/>
        </w:rPr>
        <w:t>לחלקו</w:t>
      </w:r>
      <w:r w:rsidRPr="002C7BD1">
        <w:rPr>
          <w:rFonts w:eastAsia="Calibri"/>
          <w:szCs w:val="20"/>
          <w:rtl/>
        </w:rPr>
        <w:t xml:space="preserve"> </w:t>
      </w:r>
      <w:r w:rsidRPr="002C7BD1">
        <w:rPr>
          <w:rFonts w:eastAsia="Calibri" w:hint="eastAsia"/>
          <w:szCs w:val="20"/>
          <w:rtl/>
        </w:rPr>
        <w:t>של</w:t>
      </w:r>
      <w:r w:rsidRPr="002C7BD1">
        <w:rPr>
          <w:rFonts w:eastAsia="Calibri"/>
          <w:szCs w:val="20"/>
          <w:rtl/>
        </w:rPr>
        <w:t xml:space="preserve"> </w:t>
      </w:r>
      <w:r w:rsidRPr="002C7BD1">
        <w:rPr>
          <w:rFonts w:eastAsia="Calibri" w:hint="eastAsia"/>
          <w:szCs w:val="20"/>
          <w:rtl/>
        </w:rPr>
        <w:t>משרד</w:t>
      </w:r>
      <w:r w:rsidRPr="002C7BD1">
        <w:rPr>
          <w:rFonts w:eastAsia="Calibri"/>
          <w:szCs w:val="20"/>
          <w:rtl/>
        </w:rPr>
        <w:t xml:space="preserve"> </w:t>
      </w:r>
      <w:r w:rsidRPr="002C7BD1">
        <w:rPr>
          <w:rFonts w:eastAsia="Calibri" w:hint="eastAsia"/>
          <w:szCs w:val="20"/>
          <w:rtl/>
        </w:rPr>
        <w:t>הבריאות</w:t>
      </w:r>
      <w:r w:rsidRPr="002C7BD1">
        <w:rPr>
          <w:rFonts w:eastAsia="Calibri"/>
          <w:szCs w:val="20"/>
          <w:rtl/>
        </w:rPr>
        <w:t xml:space="preserve"> </w:t>
      </w:r>
      <w:r w:rsidRPr="002C7BD1">
        <w:rPr>
          <w:rFonts w:eastAsia="Calibri" w:hint="eastAsia"/>
          <w:szCs w:val="20"/>
          <w:rtl/>
        </w:rPr>
        <w:t>בתוכנית</w:t>
      </w:r>
      <w:r w:rsidRPr="002C7BD1">
        <w:rPr>
          <w:rFonts w:eastAsia="Calibri"/>
          <w:szCs w:val="20"/>
          <w:rtl/>
        </w:rPr>
        <w:t xml:space="preserve"> </w:t>
      </w:r>
      <w:r w:rsidRPr="002C7BD1">
        <w:rPr>
          <w:rFonts w:eastAsia="Calibri" w:hint="eastAsia"/>
          <w:szCs w:val="20"/>
          <w:rtl/>
        </w:rPr>
        <w:t>הלאומית</w:t>
      </w:r>
      <w:r w:rsidRPr="002C7BD1">
        <w:rPr>
          <w:rFonts w:eastAsia="Calibri"/>
          <w:szCs w:val="20"/>
          <w:rtl/>
        </w:rPr>
        <w:t xml:space="preserve"> </w:t>
      </w:r>
      <w:r w:rsidRPr="002C7BD1">
        <w:rPr>
          <w:rFonts w:eastAsia="Calibri" w:hint="eastAsia"/>
          <w:szCs w:val="20"/>
          <w:rtl/>
        </w:rPr>
        <w:t>לילדים</w:t>
      </w:r>
      <w:r w:rsidRPr="002C7BD1">
        <w:rPr>
          <w:rFonts w:eastAsia="Calibri"/>
          <w:szCs w:val="20"/>
          <w:rtl/>
        </w:rPr>
        <w:t xml:space="preserve"> </w:t>
      </w:r>
      <w:r w:rsidRPr="002C7BD1">
        <w:rPr>
          <w:rFonts w:eastAsia="Calibri" w:hint="eastAsia"/>
          <w:szCs w:val="20"/>
          <w:rtl/>
        </w:rPr>
        <w:t>ונוער</w:t>
      </w:r>
      <w:r w:rsidRPr="002C7BD1">
        <w:rPr>
          <w:rFonts w:eastAsia="Calibri"/>
          <w:szCs w:val="20"/>
          <w:rtl/>
        </w:rPr>
        <w:t xml:space="preserve"> </w:t>
      </w:r>
      <w:r w:rsidRPr="002C7BD1">
        <w:rPr>
          <w:rFonts w:eastAsia="Calibri" w:hint="eastAsia"/>
          <w:szCs w:val="20"/>
          <w:rtl/>
        </w:rPr>
        <w:t>בסיכון</w:t>
      </w:r>
      <w:r w:rsidRPr="002C7BD1">
        <w:rPr>
          <w:rFonts w:eastAsia="Calibri"/>
          <w:szCs w:val="20"/>
          <w:rtl/>
        </w:rPr>
        <w:t xml:space="preserve"> </w:t>
      </w:r>
      <w:r w:rsidRPr="002C7BD1">
        <w:rPr>
          <w:rFonts w:eastAsia="Calibri" w:hint="eastAsia"/>
          <w:szCs w:val="20"/>
          <w:rtl/>
        </w:rPr>
        <w:t>המופעלת</w:t>
      </w:r>
      <w:r w:rsidRPr="002C7BD1">
        <w:rPr>
          <w:rFonts w:eastAsia="Calibri"/>
          <w:szCs w:val="20"/>
          <w:rtl/>
        </w:rPr>
        <w:t xml:space="preserve"> </w:t>
      </w:r>
      <w:r w:rsidRPr="002C7BD1">
        <w:rPr>
          <w:rFonts w:eastAsia="Calibri" w:hint="eastAsia"/>
          <w:szCs w:val="20"/>
          <w:rtl/>
        </w:rPr>
        <w:t>על</w:t>
      </w:r>
      <w:r w:rsidRPr="002C7BD1">
        <w:rPr>
          <w:rFonts w:eastAsia="Calibri"/>
          <w:szCs w:val="20"/>
          <w:rtl/>
        </w:rPr>
        <w:t xml:space="preserve"> </w:t>
      </w:r>
      <w:r w:rsidRPr="002C7BD1">
        <w:rPr>
          <w:rFonts w:eastAsia="Calibri" w:hint="eastAsia"/>
          <w:szCs w:val="20"/>
          <w:rtl/>
        </w:rPr>
        <w:t>ידי</w:t>
      </w:r>
      <w:r w:rsidRPr="002C7BD1">
        <w:rPr>
          <w:rFonts w:eastAsia="Calibri"/>
          <w:szCs w:val="20"/>
          <w:rtl/>
        </w:rPr>
        <w:t xml:space="preserve"> </w:t>
      </w:r>
      <w:r w:rsidRPr="002C7BD1">
        <w:rPr>
          <w:rFonts w:eastAsia="Calibri" w:hint="eastAsia"/>
          <w:szCs w:val="20"/>
          <w:rtl/>
        </w:rPr>
        <w:t>משרד</w:t>
      </w:r>
      <w:r w:rsidRPr="002C7BD1">
        <w:rPr>
          <w:rFonts w:eastAsia="Calibri"/>
          <w:szCs w:val="20"/>
          <w:rtl/>
        </w:rPr>
        <w:t xml:space="preserve"> </w:t>
      </w:r>
      <w:r w:rsidRPr="002C7BD1">
        <w:rPr>
          <w:rFonts w:eastAsia="Calibri" w:hint="eastAsia"/>
          <w:szCs w:val="20"/>
          <w:rtl/>
        </w:rPr>
        <w:t>הרווחה</w:t>
      </w:r>
      <w:r w:rsidRPr="002C7BD1">
        <w:rPr>
          <w:rFonts w:eastAsia="Calibri"/>
          <w:szCs w:val="20"/>
          <w:rtl/>
        </w:rPr>
        <w:t xml:space="preserve">. </w:t>
      </w:r>
      <w:r w:rsidRPr="002C7BD1">
        <w:rPr>
          <w:rFonts w:eastAsia="Calibri" w:hint="eastAsia"/>
          <w:szCs w:val="20"/>
          <w:rtl/>
        </w:rPr>
        <w:t>התקציב</w:t>
      </w:r>
      <w:r w:rsidRPr="002C7BD1">
        <w:rPr>
          <w:rFonts w:eastAsia="Calibri"/>
          <w:szCs w:val="20"/>
          <w:rtl/>
        </w:rPr>
        <w:t xml:space="preserve"> </w:t>
      </w:r>
      <w:r w:rsidRPr="002C7BD1">
        <w:rPr>
          <w:rFonts w:eastAsia="Calibri" w:hint="eastAsia"/>
          <w:szCs w:val="20"/>
          <w:rtl/>
        </w:rPr>
        <w:t>על</w:t>
      </w:r>
      <w:r w:rsidRPr="002C7BD1">
        <w:rPr>
          <w:rFonts w:eastAsia="Calibri"/>
          <w:szCs w:val="20"/>
          <w:rtl/>
        </w:rPr>
        <w:t xml:space="preserve"> </w:t>
      </w:r>
      <w:r w:rsidRPr="002C7BD1">
        <w:rPr>
          <w:rFonts w:eastAsia="Calibri" w:hint="eastAsia"/>
          <w:szCs w:val="20"/>
          <w:rtl/>
        </w:rPr>
        <w:t>שינוייו</w:t>
      </w:r>
      <w:r w:rsidRPr="002C7BD1">
        <w:rPr>
          <w:rFonts w:eastAsia="Calibri"/>
          <w:szCs w:val="20"/>
          <w:rtl/>
        </w:rPr>
        <w:t xml:space="preserve"> בתקנה הוא כ-28.9 מיליוני ש"</w:t>
      </w:r>
      <w:r w:rsidRPr="002C7BD1">
        <w:rPr>
          <w:rFonts w:eastAsia="Calibri" w:hint="eastAsia"/>
          <w:szCs w:val="20"/>
          <w:rtl/>
        </w:rPr>
        <w:t>ח</w:t>
      </w:r>
      <w:r w:rsidRPr="002C7BD1">
        <w:rPr>
          <w:rFonts w:eastAsia="Calibri"/>
          <w:szCs w:val="20"/>
          <w:rtl/>
        </w:rPr>
        <w:t>, וממנו נוצלו כ-10.8 מיליוני ש"</w:t>
      </w:r>
      <w:r w:rsidRPr="002C7BD1">
        <w:rPr>
          <w:rFonts w:eastAsia="Calibri" w:hint="eastAsia"/>
          <w:szCs w:val="20"/>
          <w:rtl/>
        </w:rPr>
        <w:t>ח</w:t>
      </w:r>
      <w:r w:rsidRPr="002C7BD1">
        <w:rPr>
          <w:rFonts w:eastAsia="Calibri"/>
          <w:szCs w:val="20"/>
          <w:rtl/>
        </w:rPr>
        <w:t xml:space="preserve">, שהם כ-37.4%. הפנייה התקציבית הוגשה </w:t>
      </w:r>
      <w:r w:rsidRPr="002C7BD1">
        <w:rPr>
          <w:rFonts w:eastAsia="Calibri" w:hint="eastAsia"/>
          <w:szCs w:val="20"/>
          <w:rtl/>
        </w:rPr>
        <w:t>ב</w:t>
      </w:r>
      <w:r w:rsidRPr="002C7BD1">
        <w:rPr>
          <w:rFonts w:eastAsia="Calibri"/>
          <w:szCs w:val="20"/>
          <w:rtl/>
        </w:rPr>
        <w:t xml:space="preserve">-24.12.24 ואושרה </w:t>
      </w:r>
      <w:r w:rsidRPr="002C7BD1">
        <w:rPr>
          <w:rFonts w:eastAsia="Calibri" w:hint="eastAsia"/>
          <w:szCs w:val="20"/>
          <w:rtl/>
        </w:rPr>
        <w:t>ב</w:t>
      </w:r>
      <w:r w:rsidRPr="002C7BD1">
        <w:rPr>
          <w:rFonts w:eastAsia="Calibri"/>
          <w:szCs w:val="20"/>
          <w:rtl/>
        </w:rPr>
        <w:t xml:space="preserve">-29.12.24 </w:t>
      </w:r>
      <w:r w:rsidRPr="002C7BD1">
        <w:rPr>
          <w:rFonts w:eastAsia="Calibri" w:hint="eastAsia"/>
          <w:szCs w:val="20"/>
          <w:rtl/>
        </w:rPr>
        <w:t>בוועדת</w:t>
      </w:r>
      <w:r w:rsidRPr="002C7BD1">
        <w:rPr>
          <w:rFonts w:eastAsia="Calibri"/>
          <w:szCs w:val="20"/>
          <w:rtl/>
        </w:rPr>
        <w:t xml:space="preserve"> </w:t>
      </w:r>
      <w:r w:rsidRPr="002C7BD1">
        <w:rPr>
          <w:rFonts w:eastAsia="Calibri" w:hint="eastAsia"/>
          <w:szCs w:val="20"/>
          <w:rtl/>
        </w:rPr>
        <w:t>הכספים</w:t>
      </w:r>
      <w:r w:rsidRPr="002C7BD1">
        <w:rPr>
          <w:rFonts w:eastAsia="Calibri"/>
          <w:szCs w:val="20"/>
          <w:rtl/>
        </w:rPr>
        <w:t xml:space="preserve"> (פנ</w:t>
      </w:r>
      <w:r w:rsidRPr="002C7BD1">
        <w:rPr>
          <w:rFonts w:eastAsia="Calibri" w:hint="eastAsia"/>
          <w:szCs w:val="20"/>
          <w:rtl/>
        </w:rPr>
        <w:t>ייה</w:t>
      </w:r>
      <w:r w:rsidRPr="002C7BD1">
        <w:rPr>
          <w:rFonts w:eastAsia="Calibri"/>
          <w:szCs w:val="20"/>
          <w:rtl/>
        </w:rPr>
        <w:t xml:space="preserve"> 357).</w:t>
      </w:r>
    </w:p>
    <w:p w:rsidR="002C7BD1" w:rsidRPr="002C7BD1" w:rsidP="002C7BD1">
      <w:pPr>
        <w:spacing w:line="269" w:lineRule="auto"/>
        <w:rPr>
          <w:rFonts w:eastAsia="Calibri"/>
          <w:szCs w:val="20"/>
          <w:rtl/>
        </w:rPr>
      </w:pPr>
      <w:r w:rsidRPr="002C7BD1">
        <w:rPr>
          <w:rFonts w:eastAsia="Calibri" w:hint="cs"/>
          <w:szCs w:val="20"/>
          <w:vertAlign w:val="superscript"/>
          <w:rtl/>
        </w:rPr>
        <w:t>(2)</w:t>
      </w:r>
      <w:r w:rsidRPr="002C7BD1">
        <w:rPr>
          <w:rFonts w:eastAsia="Calibri"/>
          <w:szCs w:val="20"/>
          <w:rtl/>
        </w:rPr>
        <w:t xml:space="preserve"> </w:t>
      </w:r>
      <w:r w:rsidRPr="002C7BD1">
        <w:rPr>
          <w:rFonts w:eastAsia="Calibri" w:hint="cs"/>
          <w:szCs w:val="20"/>
          <w:rtl/>
        </w:rPr>
        <w:t xml:space="preserve">בעקבות </w:t>
      </w:r>
      <w:r w:rsidRPr="002C7BD1">
        <w:rPr>
          <w:rFonts w:eastAsia="Calibri" w:hint="eastAsia"/>
          <w:szCs w:val="20"/>
          <w:rtl/>
        </w:rPr>
        <w:t>פניות</w:t>
      </w:r>
      <w:r w:rsidRPr="002C7BD1">
        <w:rPr>
          <w:rFonts w:eastAsia="Calibri"/>
          <w:szCs w:val="20"/>
          <w:rtl/>
        </w:rPr>
        <w:t xml:space="preserve"> תקציביות </w:t>
      </w:r>
      <w:r w:rsidRPr="002C7BD1">
        <w:rPr>
          <w:rFonts w:eastAsia="Calibri" w:hint="eastAsia"/>
          <w:szCs w:val="20"/>
          <w:rtl/>
        </w:rPr>
        <w:t>שהוגשו</w:t>
      </w:r>
      <w:r w:rsidRPr="002C7BD1">
        <w:rPr>
          <w:rFonts w:eastAsia="Calibri"/>
          <w:szCs w:val="20"/>
          <w:rtl/>
        </w:rPr>
        <w:t xml:space="preserve"> </w:t>
      </w:r>
      <w:r w:rsidRPr="002C7BD1">
        <w:rPr>
          <w:rFonts w:eastAsia="Calibri" w:hint="eastAsia"/>
          <w:szCs w:val="20"/>
          <w:rtl/>
        </w:rPr>
        <w:t>ב</w:t>
      </w:r>
      <w:r w:rsidRPr="002C7BD1">
        <w:rPr>
          <w:rFonts w:eastAsia="Calibri"/>
          <w:szCs w:val="20"/>
          <w:rtl/>
        </w:rPr>
        <w:t xml:space="preserve">-17.12.24 </w:t>
      </w:r>
      <w:r w:rsidRPr="002C7BD1">
        <w:rPr>
          <w:rFonts w:eastAsia="Calibri" w:hint="eastAsia"/>
          <w:szCs w:val="20"/>
          <w:rtl/>
        </w:rPr>
        <w:t>וב</w:t>
      </w:r>
      <w:r w:rsidRPr="002C7BD1">
        <w:rPr>
          <w:rFonts w:eastAsia="Calibri"/>
          <w:szCs w:val="20"/>
          <w:rtl/>
        </w:rPr>
        <w:t>-23.12.24 ואושרו בו</w:t>
      </w:r>
      <w:r w:rsidRPr="002C7BD1">
        <w:rPr>
          <w:rFonts w:eastAsia="Calibri" w:hint="eastAsia"/>
          <w:szCs w:val="20"/>
          <w:rtl/>
        </w:rPr>
        <w:t>ועדת</w:t>
      </w:r>
      <w:r w:rsidRPr="002C7BD1">
        <w:rPr>
          <w:rFonts w:eastAsia="Calibri"/>
          <w:szCs w:val="20"/>
          <w:rtl/>
        </w:rPr>
        <w:t xml:space="preserve"> </w:t>
      </w:r>
      <w:r w:rsidRPr="002C7BD1">
        <w:rPr>
          <w:rFonts w:eastAsia="Calibri" w:hint="eastAsia"/>
          <w:szCs w:val="20"/>
          <w:rtl/>
        </w:rPr>
        <w:t>הכספים</w:t>
      </w:r>
      <w:r w:rsidRPr="002C7BD1">
        <w:rPr>
          <w:rFonts w:eastAsia="Calibri"/>
          <w:szCs w:val="20"/>
          <w:rtl/>
        </w:rPr>
        <w:t xml:space="preserve"> </w:t>
      </w:r>
      <w:r w:rsidRPr="002C7BD1">
        <w:rPr>
          <w:rFonts w:eastAsia="Calibri" w:hint="eastAsia"/>
          <w:szCs w:val="20"/>
          <w:rtl/>
        </w:rPr>
        <w:t>ב</w:t>
      </w:r>
      <w:r w:rsidRPr="002C7BD1">
        <w:rPr>
          <w:rFonts w:eastAsia="Calibri"/>
          <w:szCs w:val="20"/>
          <w:rtl/>
        </w:rPr>
        <w:t>-29.12.24 הועברו לת</w:t>
      </w:r>
      <w:r w:rsidRPr="002C7BD1">
        <w:rPr>
          <w:rFonts w:eastAsia="Calibri" w:hint="eastAsia"/>
          <w:szCs w:val="20"/>
          <w:rtl/>
        </w:rPr>
        <w:t>וכניות</w:t>
      </w:r>
      <w:r w:rsidRPr="002C7BD1">
        <w:rPr>
          <w:rFonts w:eastAsia="Calibri"/>
          <w:szCs w:val="20"/>
          <w:rtl/>
        </w:rPr>
        <w:t xml:space="preserve"> </w:t>
      </w:r>
      <w:r w:rsidRPr="002C7BD1">
        <w:rPr>
          <w:rFonts w:eastAsia="Calibri" w:hint="eastAsia"/>
          <w:szCs w:val="20"/>
          <w:rtl/>
        </w:rPr>
        <w:t>הכלולות</w:t>
      </w:r>
      <w:r w:rsidRPr="002C7BD1">
        <w:rPr>
          <w:rFonts w:eastAsia="Calibri"/>
          <w:szCs w:val="20"/>
          <w:rtl/>
        </w:rPr>
        <w:t xml:space="preserve"> </w:t>
      </w:r>
      <w:r w:rsidRPr="002C7BD1">
        <w:rPr>
          <w:rFonts w:eastAsia="Calibri" w:hint="eastAsia"/>
          <w:szCs w:val="20"/>
          <w:rtl/>
        </w:rPr>
        <w:t>בתחום</w:t>
      </w:r>
      <w:r w:rsidRPr="002C7BD1">
        <w:rPr>
          <w:rFonts w:eastAsia="Calibri"/>
          <w:szCs w:val="20"/>
          <w:rtl/>
        </w:rPr>
        <w:t xml:space="preserve"> </w:t>
      </w:r>
      <w:r w:rsidRPr="002C7BD1">
        <w:rPr>
          <w:rFonts w:eastAsia="Calibri" w:hint="eastAsia"/>
          <w:szCs w:val="20"/>
          <w:rtl/>
        </w:rPr>
        <w:t>זה</w:t>
      </w:r>
      <w:r w:rsidRPr="002C7BD1">
        <w:rPr>
          <w:rFonts w:eastAsia="Calibri"/>
          <w:szCs w:val="20"/>
          <w:rtl/>
        </w:rPr>
        <w:t xml:space="preserve"> </w:t>
      </w:r>
      <w:r w:rsidRPr="002C7BD1">
        <w:rPr>
          <w:rFonts w:eastAsia="Calibri" w:hint="eastAsia"/>
          <w:szCs w:val="20"/>
          <w:rtl/>
        </w:rPr>
        <w:t>כ</w:t>
      </w:r>
      <w:r w:rsidRPr="002C7BD1">
        <w:rPr>
          <w:rFonts w:eastAsia="Calibri"/>
          <w:szCs w:val="20"/>
          <w:rtl/>
        </w:rPr>
        <w:t xml:space="preserve">-285 </w:t>
      </w:r>
      <w:r w:rsidRPr="002C7BD1">
        <w:rPr>
          <w:rFonts w:eastAsia="Calibri" w:hint="eastAsia"/>
          <w:szCs w:val="20"/>
          <w:rtl/>
        </w:rPr>
        <w:t>מיליוני</w:t>
      </w:r>
      <w:r w:rsidRPr="002C7BD1">
        <w:rPr>
          <w:rFonts w:eastAsia="Calibri"/>
          <w:szCs w:val="20"/>
          <w:rtl/>
        </w:rPr>
        <w:t xml:space="preserve"> </w:t>
      </w:r>
      <w:r w:rsidRPr="002C7BD1">
        <w:rPr>
          <w:rFonts w:eastAsia="Calibri" w:hint="eastAsia"/>
          <w:szCs w:val="20"/>
          <w:rtl/>
        </w:rPr>
        <w:t>ש</w:t>
      </w:r>
      <w:r w:rsidRPr="002C7BD1">
        <w:rPr>
          <w:rFonts w:eastAsia="Calibri"/>
          <w:szCs w:val="20"/>
          <w:rtl/>
        </w:rPr>
        <w:t>"</w:t>
      </w:r>
      <w:r w:rsidRPr="002C7BD1">
        <w:rPr>
          <w:rFonts w:eastAsia="Calibri" w:hint="eastAsia"/>
          <w:szCs w:val="20"/>
          <w:rtl/>
        </w:rPr>
        <w:t>ח</w:t>
      </w:r>
      <w:r w:rsidRPr="002C7BD1">
        <w:rPr>
          <w:rFonts w:eastAsia="Calibri"/>
          <w:szCs w:val="20"/>
          <w:rtl/>
        </w:rPr>
        <w:t>.</w:t>
      </w:r>
    </w:p>
    <w:p w:rsidR="002C7BD1" w:rsidRPr="002C7BD1" w:rsidP="002C7BD1">
      <w:pPr>
        <w:spacing w:line="269" w:lineRule="auto"/>
        <w:rPr>
          <w:rFonts w:eastAsia="Calibri"/>
          <w:szCs w:val="20"/>
          <w:rtl/>
        </w:rPr>
      </w:pPr>
      <w:r w:rsidRPr="002C7BD1">
        <w:rPr>
          <w:rFonts w:eastAsia="Calibri" w:hint="cs"/>
          <w:szCs w:val="20"/>
          <w:vertAlign w:val="superscript"/>
          <w:rtl/>
        </w:rPr>
        <w:t>(3)</w:t>
      </w:r>
      <w:r w:rsidRPr="002C7BD1">
        <w:rPr>
          <w:rFonts w:eastAsia="Calibri"/>
          <w:szCs w:val="20"/>
          <w:rtl/>
        </w:rPr>
        <w:t xml:space="preserve"> בפניות תקציביות שהוגשו </w:t>
      </w:r>
      <w:r w:rsidRPr="002C7BD1">
        <w:rPr>
          <w:rFonts w:eastAsia="Calibri" w:hint="eastAsia"/>
          <w:szCs w:val="20"/>
          <w:rtl/>
        </w:rPr>
        <w:t>ב</w:t>
      </w:r>
      <w:r w:rsidRPr="002C7BD1">
        <w:rPr>
          <w:rFonts w:eastAsia="Calibri"/>
          <w:szCs w:val="20"/>
          <w:rtl/>
        </w:rPr>
        <w:t xml:space="preserve">-17.12.24 </w:t>
      </w:r>
      <w:r w:rsidRPr="002C7BD1">
        <w:rPr>
          <w:rFonts w:eastAsia="Calibri" w:hint="eastAsia"/>
          <w:szCs w:val="20"/>
          <w:rtl/>
        </w:rPr>
        <w:t>וב</w:t>
      </w:r>
      <w:r w:rsidRPr="002C7BD1">
        <w:rPr>
          <w:rFonts w:eastAsia="Calibri"/>
          <w:szCs w:val="20"/>
          <w:rtl/>
        </w:rPr>
        <w:t>-23.12.24 ואושרו ב</w:t>
      </w:r>
      <w:r w:rsidRPr="002C7BD1">
        <w:rPr>
          <w:rFonts w:eastAsia="Calibri" w:hint="eastAsia"/>
          <w:szCs w:val="20"/>
          <w:rtl/>
        </w:rPr>
        <w:t>וועדת</w:t>
      </w:r>
      <w:r w:rsidRPr="002C7BD1">
        <w:rPr>
          <w:rFonts w:eastAsia="Calibri"/>
          <w:szCs w:val="20"/>
          <w:rtl/>
        </w:rPr>
        <w:t xml:space="preserve"> </w:t>
      </w:r>
      <w:r w:rsidRPr="002C7BD1">
        <w:rPr>
          <w:rFonts w:eastAsia="Calibri" w:hint="eastAsia"/>
          <w:szCs w:val="20"/>
          <w:rtl/>
        </w:rPr>
        <w:t>הכספים</w:t>
      </w:r>
      <w:r w:rsidRPr="002C7BD1">
        <w:rPr>
          <w:rFonts w:eastAsia="Calibri"/>
          <w:szCs w:val="20"/>
          <w:rtl/>
        </w:rPr>
        <w:t xml:space="preserve"> </w:t>
      </w:r>
      <w:r w:rsidRPr="002C7BD1">
        <w:rPr>
          <w:rFonts w:eastAsia="Calibri" w:hint="eastAsia"/>
          <w:szCs w:val="20"/>
          <w:rtl/>
        </w:rPr>
        <w:t>ב</w:t>
      </w:r>
      <w:r w:rsidRPr="002C7BD1">
        <w:rPr>
          <w:rFonts w:eastAsia="Calibri"/>
          <w:szCs w:val="20"/>
          <w:rtl/>
        </w:rPr>
        <w:t xml:space="preserve">-29.12.24, </w:t>
      </w:r>
      <w:r w:rsidRPr="002C7BD1">
        <w:rPr>
          <w:rFonts w:eastAsia="Calibri" w:hint="eastAsia"/>
          <w:szCs w:val="20"/>
          <w:rtl/>
        </w:rPr>
        <w:t>הועברו</w:t>
      </w:r>
      <w:r w:rsidRPr="002C7BD1">
        <w:rPr>
          <w:rFonts w:eastAsia="Calibri"/>
          <w:szCs w:val="20"/>
          <w:rtl/>
        </w:rPr>
        <w:t xml:space="preserve"> </w:t>
      </w:r>
      <w:r w:rsidRPr="002C7BD1">
        <w:rPr>
          <w:rFonts w:eastAsia="Calibri" w:hint="eastAsia"/>
          <w:szCs w:val="20"/>
          <w:rtl/>
        </w:rPr>
        <w:t>לתוכניות</w:t>
      </w:r>
      <w:r w:rsidRPr="002C7BD1">
        <w:rPr>
          <w:rFonts w:eastAsia="Calibri"/>
          <w:szCs w:val="20"/>
          <w:rtl/>
        </w:rPr>
        <w:t xml:space="preserve"> </w:t>
      </w:r>
      <w:r w:rsidRPr="002C7BD1">
        <w:rPr>
          <w:rFonts w:eastAsia="Calibri" w:hint="eastAsia"/>
          <w:szCs w:val="20"/>
          <w:rtl/>
        </w:rPr>
        <w:t>הכלולות</w:t>
      </w:r>
      <w:r w:rsidRPr="002C7BD1">
        <w:rPr>
          <w:rFonts w:eastAsia="Calibri"/>
          <w:szCs w:val="20"/>
          <w:rtl/>
        </w:rPr>
        <w:t xml:space="preserve"> </w:t>
      </w:r>
      <w:r w:rsidRPr="002C7BD1">
        <w:rPr>
          <w:rFonts w:eastAsia="Calibri" w:hint="eastAsia"/>
          <w:szCs w:val="20"/>
          <w:rtl/>
        </w:rPr>
        <w:t>בתחום</w:t>
      </w:r>
      <w:r w:rsidRPr="002C7BD1">
        <w:rPr>
          <w:rFonts w:eastAsia="Calibri"/>
          <w:szCs w:val="20"/>
          <w:rtl/>
        </w:rPr>
        <w:t xml:space="preserve"> </w:t>
      </w:r>
      <w:r w:rsidRPr="002C7BD1">
        <w:rPr>
          <w:rFonts w:eastAsia="Calibri" w:hint="eastAsia"/>
          <w:szCs w:val="20"/>
          <w:rtl/>
        </w:rPr>
        <w:t>זה</w:t>
      </w:r>
      <w:r w:rsidRPr="002C7BD1">
        <w:rPr>
          <w:rFonts w:eastAsia="Calibri"/>
          <w:szCs w:val="20"/>
          <w:rtl/>
        </w:rPr>
        <w:t xml:space="preserve"> </w:t>
      </w:r>
      <w:r w:rsidRPr="002C7BD1">
        <w:rPr>
          <w:rFonts w:eastAsia="Calibri" w:hint="eastAsia"/>
          <w:szCs w:val="20"/>
          <w:rtl/>
        </w:rPr>
        <w:t>כ</w:t>
      </w:r>
      <w:r w:rsidRPr="002C7BD1">
        <w:rPr>
          <w:rFonts w:eastAsia="Calibri"/>
          <w:szCs w:val="20"/>
          <w:rtl/>
        </w:rPr>
        <w:t xml:space="preserve">-1,503,000 </w:t>
      </w:r>
      <w:r w:rsidRPr="002C7BD1">
        <w:rPr>
          <w:rFonts w:eastAsia="Calibri" w:hint="eastAsia"/>
          <w:szCs w:val="20"/>
          <w:rtl/>
        </w:rPr>
        <w:t>מיליוני</w:t>
      </w:r>
      <w:r w:rsidRPr="002C7BD1">
        <w:rPr>
          <w:rFonts w:eastAsia="Calibri"/>
          <w:szCs w:val="20"/>
          <w:rtl/>
        </w:rPr>
        <w:t xml:space="preserve"> </w:t>
      </w:r>
      <w:r w:rsidRPr="002C7BD1">
        <w:rPr>
          <w:rFonts w:eastAsia="Calibri" w:hint="eastAsia"/>
          <w:szCs w:val="20"/>
          <w:rtl/>
        </w:rPr>
        <w:t>ש</w:t>
      </w:r>
      <w:r w:rsidRPr="002C7BD1">
        <w:rPr>
          <w:rFonts w:eastAsia="Calibri"/>
          <w:szCs w:val="20"/>
          <w:rtl/>
        </w:rPr>
        <w:t>"</w:t>
      </w:r>
      <w:r w:rsidRPr="002C7BD1">
        <w:rPr>
          <w:rFonts w:eastAsia="Calibri" w:hint="eastAsia"/>
          <w:szCs w:val="20"/>
          <w:rtl/>
        </w:rPr>
        <w:t>ח</w:t>
      </w:r>
      <w:r w:rsidRPr="002C7BD1">
        <w:rPr>
          <w:rFonts w:eastAsia="Calibri"/>
          <w:szCs w:val="20"/>
          <w:rtl/>
        </w:rPr>
        <w:t xml:space="preserve">. </w:t>
      </w:r>
      <w:r w:rsidRPr="002C7BD1">
        <w:rPr>
          <w:rFonts w:eastAsia="Calibri" w:hint="eastAsia"/>
          <w:szCs w:val="20"/>
          <w:rtl/>
        </w:rPr>
        <w:t>בגין</w:t>
      </w:r>
      <w:r w:rsidRPr="002C7BD1">
        <w:rPr>
          <w:rFonts w:eastAsia="Calibri"/>
          <w:szCs w:val="20"/>
          <w:rtl/>
        </w:rPr>
        <w:t xml:space="preserve"> </w:t>
      </w:r>
      <w:r w:rsidRPr="002C7BD1">
        <w:rPr>
          <w:rFonts w:eastAsia="Calibri" w:hint="eastAsia"/>
          <w:szCs w:val="20"/>
          <w:rtl/>
        </w:rPr>
        <w:t>מרבית</w:t>
      </w:r>
      <w:r w:rsidRPr="002C7BD1">
        <w:rPr>
          <w:rFonts w:eastAsia="Calibri"/>
          <w:szCs w:val="20"/>
          <w:rtl/>
        </w:rPr>
        <w:t xml:space="preserve"> </w:t>
      </w:r>
      <w:r w:rsidRPr="002C7BD1">
        <w:rPr>
          <w:rFonts w:eastAsia="Calibri" w:hint="eastAsia"/>
          <w:szCs w:val="20"/>
          <w:rtl/>
        </w:rPr>
        <w:t>הסכום</w:t>
      </w:r>
      <w:r w:rsidRPr="002C7BD1">
        <w:rPr>
          <w:rFonts w:eastAsia="Calibri"/>
          <w:szCs w:val="20"/>
          <w:rtl/>
        </w:rPr>
        <w:t xml:space="preserve"> </w:t>
      </w:r>
      <w:r w:rsidRPr="002C7BD1">
        <w:rPr>
          <w:rFonts w:eastAsia="Calibri" w:hint="eastAsia"/>
          <w:szCs w:val="20"/>
          <w:rtl/>
        </w:rPr>
        <w:t>נרשמה</w:t>
      </w:r>
      <w:r w:rsidRPr="002C7BD1">
        <w:rPr>
          <w:rFonts w:eastAsia="Calibri"/>
          <w:szCs w:val="20"/>
          <w:rtl/>
        </w:rPr>
        <w:t xml:space="preserve"> </w:t>
      </w:r>
      <w:r w:rsidRPr="002C7BD1">
        <w:rPr>
          <w:rFonts w:eastAsia="Calibri" w:hint="eastAsia"/>
          <w:szCs w:val="20"/>
          <w:rtl/>
        </w:rPr>
        <w:t>התחייבות</w:t>
      </w:r>
      <w:r w:rsidRPr="002C7BD1">
        <w:rPr>
          <w:rFonts w:eastAsia="Calibri"/>
          <w:szCs w:val="20"/>
          <w:rtl/>
        </w:rPr>
        <w:t>.</w:t>
      </w:r>
    </w:p>
    <w:p w:rsidR="002C7BD1" w:rsidRPr="002C7BD1" w:rsidP="002C7BD1">
      <w:pPr>
        <w:spacing w:line="269" w:lineRule="auto"/>
        <w:rPr>
          <w:rFonts w:eastAsia="Calibri"/>
          <w:szCs w:val="20"/>
          <w:rtl/>
        </w:rPr>
      </w:pPr>
      <w:r w:rsidRPr="002C7BD1">
        <w:rPr>
          <w:rFonts w:eastAsia="Calibri" w:hint="cs"/>
          <w:szCs w:val="20"/>
          <w:vertAlign w:val="superscript"/>
          <w:rtl/>
        </w:rPr>
        <w:t>(4)</w:t>
      </w:r>
      <w:r w:rsidRPr="002C7BD1">
        <w:rPr>
          <w:rFonts w:eastAsia="Calibri"/>
          <w:szCs w:val="20"/>
          <w:rtl/>
        </w:rPr>
        <w:t xml:space="preserve"> </w:t>
      </w:r>
      <w:r w:rsidRPr="002C7BD1">
        <w:rPr>
          <w:rFonts w:eastAsia="Calibri" w:hint="eastAsia"/>
          <w:szCs w:val="20"/>
          <w:rtl/>
        </w:rPr>
        <w:t>בתוכנית</w:t>
      </w:r>
      <w:r w:rsidRPr="002C7BD1">
        <w:rPr>
          <w:rFonts w:eastAsia="Calibri"/>
          <w:szCs w:val="20"/>
          <w:rtl/>
        </w:rPr>
        <w:t xml:space="preserve"> </w:t>
      </w:r>
      <w:r w:rsidRPr="002C7BD1">
        <w:rPr>
          <w:rFonts w:eastAsia="Calibri" w:hint="eastAsia"/>
          <w:szCs w:val="20"/>
          <w:rtl/>
        </w:rPr>
        <w:t>זו</w:t>
      </w:r>
      <w:r w:rsidRPr="002C7BD1">
        <w:rPr>
          <w:rFonts w:eastAsia="Calibri"/>
          <w:szCs w:val="20"/>
          <w:rtl/>
        </w:rPr>
        <w:t xml:space="preserve"> </w:t>
      </w:r>
      <w:r w:rsidRPr="002C7BD1">
        <w:rPr>
          <w:rFonts w:eastAsia="Calibri" w:hint="eastAsia"/>
          <w:szCs w:val="20"/>
          <w:rtl/>
        </w:rPr>
        <w:t>תת</w:t>
      </w:r>
      <w:r w:rsidRPr="002C7BD1">
        <w:rPr>
          <w:rFonts w:eastAsia="Calibri"/>
          <w:szCs w:val="20"/>
          <w:rtl/>
        </w:rPr>
        <w:t>-</w:t>
      </w:r>
      <w:r w:rsidRPr="002C7BD1">
        <w:rPr>
          <w:rFonts w:eastAsia="Calibri" w:hint="eastAsia"/>
          <w:szCs w:val="20"/>
          <w:rtl/>
        </w:rPr>
        <w:t>הביצוע</w:t>
      </w:r>
      <w:r w:rsidRPr="002C7BD1">
        <w:rPr>
          <w:rFonts w:eastAsia="Calibri"/>
          <w:szCs w:val="20"/>
          <w:rtl/>
        </w:rPr>
        <w:t xml:space="preserve"> </w:t>
      </w:r>
      <w:r w:rsidRPr="002C7BD1">
        <w:rPr>
          <w:rFonts w:eastAsia="Calibri" w:hint="eastAsia"/>
          <w:szCs w:val="20"/>
          <w:rtl/>
        </w:rPr>
        <w:t>נוגע</w:t>
      </w:r>
      <w:r w:rsidRPr="002C7BD1">
        <w:rPr>
          <w:rFonts w:eastAsia="Calibri"/>
          <w:szCs w:val="20"/>
          <w:rtl/>
        </w:rPr>
        <w:t xml:space="preserve"> </w:t>
      </w:r>
      <w:r w:rsidRPr="002C7BD1">
        <w:rPr>
          <w:rFonts w:eastAsia="Calibri" w:hint="eastAsia"/>
          <w:szCs w:val="20"/>
          <w:rtl/>
        </w:rPr>
        <w:t>לתקציב</w:t>
      </w:r>
      <w:r w:rsidRPr="002C7BD1">
        <w:rPr>
          <w:rFonts w:eastAsia="Calibri"/>
          <w:szCs w:val="20"/>
          <w:rtl/>
        </w:rPr>
        <w:t xml:space="preserve"> </w:t>
      </w:r>
      <w:r w:rsidRPr="002C7BD1">
        <w:rPr>
          <w:rFonts w:eastAsia="Calibri" w:hint="eastAsia"/>
          <w:szCs w:val="20"/>
          <w:rtl/>
        </w:rPr>
        <w:t>המיועד</w:t>
      </w:r>
      <w:r w:rsidRPr="002C7BD1">
        <w:rPr>
          <w:rFonts w:eastAsia="Calibri"/>
          <w:szCs w:val="20"/>
          <w:rtl/>
        </w:rPr>
        <w:t xml:space="preserve"> </w:t>
      </w:r>
      <w:r w:rsidRPr="002C7BD1">
        <w:rPr>
          <w:rFonts w:eastAsia="Calibri" w:hint="eastAsia"/>
          <w:szCs w:val="20"/>
          <w:rtl/>
        </w:rPr>
        <w:t>למתן</w:t>
      </w:r>
      <w:r w:rsidRPr="002C7BD1">
        <w:rPr>
          <w:rFonts w:eastAsia="Calibri"/>
          <w:szCs w:val="20"/>
          <w:rtl/>
        </w:rPr>
        <w:t xml:space="preserve"> </w:t>
      </w:r>
      <w:r w:rsidRPr="002C7BD1">
        <w:rPr>
          <w:rFonts w:eastAsia="Calibri" w:hint="eastAsia"/>
          <w:szCs w:val="20"/>
          <w:rtl/>
        </w:rPr>
        <w:t>שירותים</w:t>
      </w:r>
      <w:r w:rsidRPr="002C7BD1">
        <w:rPr>
          <w:rFonts w:eastAsia="Calibri"/>
          <w:szCs w:val="20"/>
          <w:rtl/>
        </w:rPr>
        <w:t xml:space="preserve"> </w:t>
      </w:r>
      <w:r w:rsidRPr="002C7BD1">
        <w:rPr>
          <w:rFonts w:eastAsia="Calibri" w:hint="eastAsia"/>
          <w:szCs w:val="20"/>
          <w:rtl/>
        </w:rPr>
        <w:t>בתחום</w:t>
      </w:r>
      <w:r w:rsidRPr="002C7BD1">
        <w:rPr>
          <w:rFonts w:eastAsia="Calibri"/>
          <w:szCs w:val="20"/>
          <w:rtl/>
        </w:rPr>
        <w:t xml:space="preserve"> </w:t>
      </w:r>
      <w:r w:rsidRPr="002C7BD1">
        <w:rPr>
          <w:rFonts w:eastAsia="Calibri" w:hint="eastAsia"/>
          <w:szCs w:val="20"/>
          <w:rtl/>
        </w:rPr>
        <w:t>בריאות</w:t>
      </w:r>
      <w:r w:rsidRPr="002C7BD1">
        <w:rPr>
          <w:rFonts w:eastAsia="Calibri"/>
          <w:szCs w:val="20"/>
          <w:rtl/>
        </w:rPr>
        <w:t xml:space="preserve"> </w:t>
      </w:r>
      <w:r w:rsidRPr="002C7BD1">
        <w:rPr>
          <w:rFonts w:eastAsia="Calibri" w:hint="eastAsia"/>
          <w:szCs w:val="20"/>
          <w:rtl/>
        </w:rPr>
        <w:t>הנפש</w:t>
      </w:r>
      <w:r w:rsidRPr="002C7BD1">
        <w:rPr>
          <w:rFonts w:eastAsia="Calibri"/>
          <w:szCs w:val="20"/>
          <w:rtl/>
        </w:rPr>
        <w:t xml:space="preserve"> </w:t>
      </w:r>
      <w:r w:rsidRPr="002C7BD1">
        <w:rPr>
          <w:rFonts w:eastAsia="Calibri" w:hint="eastAsia"/>
          <w:szCs w:val="20"/>
          <w:rtl/>
        </w:rPr>
        <w:t>ולמרכזי</w:t>
      </w:r>
      <w:r w:rsidRPr="002C7BD1">
        <w:rPr>
          <w:rFonts w:eastAsia="Calibri"/>
          <w:szCs w:val="20"/>
          <w:rtl/>
        </w:rPr>
        <w:t xml:space="preserve"> חוסן וקידום בריאות לתושבי יישובי </w:t>
      </w:r>
      <w:r w:rsidRPr="002C7BD1">
        <w:rPr>
          <w:rFonts w:eastAsia="Calibri" w:hint="eastAsia"/>
          <w:szCs w:val="20"/>
          <w:rtl/>
        </w:rPr>
        <w:t>עוטף</w:t>
      </w:r>
      <w:r w:rsidRPr="002C7BD1">
        <w:rPr>
          <w:rFonts w:eastAsia="Calibri"/>
          <w:szCs w:val="20"/>
          <w:rtl/>
        </w:rPr>
        <w:t xml:space="preserve"> עזה. </w:t>
      </w:r>
      <w:r w:rsidRPr="002C7BD1">
        <w:rPr>
          <w:rFonts w:eastAsia="Calibri" w:hint="cs"/>
          <w:szCs w:val="20"/>
          <w:rtl/>
        </w:rPr>
        <w:t xml:space="preserve">מתוך הסכומים המפורטים בלוח לעיל </w:t>
      </w:r>
      <w:r w:rsidRPr="002C7BD1">
        <w:rPr>
          <w:rFonts w:eastAsia="Calibri" w:hint="eastAsia"/>
          <w:szCs w:val="20"/>
          <w:rtl/>
        </w:rPr>
        <w:t>הסכום</w:t>
      </w:r>
      <w:r w:rsidRPr="002C7BD1">
        <w:rPr>
          <w:rFonts w:eastAsia="Calibri"/>
          <w:szCs w:val="20"/>
          <w:rtl/>
        </w:rPr>
        <w:t xml:space="preserve"> </w:t>
      </w:r>
      <w:r w:rsidRPr="002C7BD1">
        <w:rPr>
          <w:rFonts w:eastAsia="Calibri" w:hint="eastAsia"/>
          <w:szCs w:val="20"/>
          <w:rtl/>
        </w:rPr>
        <w:t>שבוצע</w:t>
      </w:r>
      <w:r w:rsidRPr="002C7BD1">
        <w:rPr>
          <w:rFonts w:eastAsia="Calibri"/>
          <w:szCs w:val="20"/>
          <w:rtl/>
        </w:rPr>
        <w:t xml:space="preserve"> </w:t>
      </w:r>
      <w:r w:rsidRPr="002C7BD1">
        <w:rPr>
          <w:rFonts w:eastAsia="Calibri" w:hint="eastAsia"/>
          <w:szCs w:val="20"/>
          <w:rtl/>
        </w:rPr>
        <w:t>הוא</w:t>
      </w:r>
      <w:r w:rsidRPr="002C7BD1">
        <w:rPr>
          <w:rFonts w:eastAsia="Calibri"/>
          <w:szCs w:val="20"/>
          <w:rtl/>
        </w:rPr>
        <w:t xml:space="preserve"> </w:t>
      </w:r>
      <w:r w:rsidRPr="002C7BD1">
        <w:rPr>
          <w:rFonts w:eastAsia="Calibri" w:hint="eastAsia"/>
          <w:szCs w:val="20"/>
          <w:rtl/>
        </w:rPr>
        <w:t>כ</w:t>
      </w:r>
      <w:r w:rsidRPr="002C7BD1">
        <w:rPr>
          <w:rFonts w:eastAsia="Calibri"/>
          <w:szCs w:val="20"/>
          <w:rtl/>
        </w:rPr>
        <w:t xml:space="preserve">-34.6 </w:t>
      </w:r>
      <w:r w:rsidRPr="002C7BD1">
        <w:rPr>
          <w:rFonts w:eastAsia="Calibri" w:hint="eastAsia"/>
          <w:szCs w:val="20"/>
          <w:rtl/>
        </w:rPr>
        <w:t>מיליוני</w:t>
      </w:r>
      <w:r w:rsidRPr="002C7BD1">
        <w:rPr>
          <w:rFonts w:eastAsia="Calibri"/>
          <w:szCs w:val="20"/>
          <w:rtl/>
        </w:rPr>
        <w:t xml:space="preserve"> </w:t>
      </w:r>
      <w:r w:rsidRPr="002C7BD1">
        <w:rPr>
          <w:rFonts w:eastAsia="Calibri" w:hint="eastAsia"/>
          <w:szCs w:val="20"/>
          <w:rtl/>
        </w:rPr>
        <w:t>ש</w:t>
      </w:r>
      <w:r w:rsidRPr="002C7BD1">
        <w:rPr>
          <w:rFonts w:eastAsia="Calibri"/>
          <w:szCs w:val="20"/>
          <w:rtl/>
        </w:rPr>
        <w:t>"</w:t>
      </w:r>
      <w:r w:rsidRPr="002C7BD1">
        <w:rPr>
          <w:rFonts w:eastAsia="Calibri" w:hint="eastAsia"/>
          <w:szCs w:val="20"/>
          <w:rtl/>
        </w:rPr>
        <w:t>ח</w:t>
      </w:r>
      <w:r w:rsidRPr="002C7BD1">
        <w:rPr>
          <w:rFonts w:eastAsia="Calibri"/>
          <w:szCs w:val="20"/>
          <w:rtl/>
        </w:rPr>
        <w:t xml:space="preserve"> </w:t>
      </w:r>
      <w:r w:rsidRPr="002C7BD1">
        <w:rPr>
          <w:rFonts w:eastAsia="Calibri" w:hint="eastAsia"/>
          <w:szCs w:val="20"/>
          <w:rtl/>
        </w:rPr>
        <w:t>מתוך</w:t>
      </w:r>
      <w:r w:rsidRPr="002C7BD1">
        <w:rPr>
          <w:rFonts w:eastAsia="Calibri"/>
          <w:szCs w:val="20"/>
          <w:rtl/>
        </w:rPr>
        <w:t xml:space="preserve"> </w:t>
      </w:r>
      <w:r w:rsidRPr="002C7BD1">
        <w:rPr>
          <w:rFonts w:eastAsia="Calibri" w:hint="eastAsia"/>
          <w:szCs w:val="20"/>
          <w:rtl/>
        </w:rPr>
        <w:t>תקציב</w:t>
      </w:r>
      <w:r w:rsidRPr="002C7BD1">
        <w:rPr>
          <w:rFonts w:eastAsia="Calibri"/>
          <w:szCs w:val="20"/>
          <w:rtl/>
        </w:rPr>
        <w:t xml:space="preserve"> </w:t>
      </w:r>
      <w:r w:rsidRPr="002C7BD1">
        <w:rPr>
          <w:rFonts w:eastAsia="Calibri" w:hint="eastAsia"/>
          <w:szCs w:val="20"/>
          <w:rtl/>
        </w:rPr>
        <w:t>של</w:t>
      </w:r>
      <w:r w:rsidRPr="002C7BD1">
        <w:rPr>
          <w:rFonts w:eastAsia="Calibri"/>
          <w:szCs w:val="20"/>
          <w:rtl/>
        </w:rPr>
        <w:t xml:space="preserve"> 98.3 </w:t>
      </w:r>
      <w:r w:rsidRPr="002C7BD1">
        <w:rPr>
          <w:rFonts w:eastAsia="Calibri" w:hint="eastAsia"/>
          <w:szCs w:val="20"/>
          <w:rtl/>
        </w:rPr>
        <w:t>מיליוני</w:t>
      </w:r>
      <w:r w:rsidRPr="002C7BD1">
        <w:rPr>
          <w:rFonts w:eastAsia="Calibri"/>
          <w:szCs w:val="20"/>
          <w:rtl/>
        </w:rPr>
        <w:t xml:space="preserve"> </w:t>
      </w:r>
      <w:r w:rsidRPr="002C7BD1">
        <w:rPr>
          <w:rFonts w:eastAsia="Calibri" w:hint="eastAsia"/>
          <w:szCs w:val="20"/>
          <w:rtl/>
        </w:rPr>
        <w:t>ש</w:t>
      </w:r>
      <w:r w:rsidRPr="002C7BD1">
        <w:rPr>
          <w:rFonts w:eastAsia="Calibri"/>
          <w:szCs w:val="20"/>
          <w:rtl/>
        </w:rPr>
        <w:t>"</w:t>
      </w:r>
      <w:r w:rsidRPr="002C7BD1">
        <w:rPr>
          <w:rFonts w:eastAsia="Calibri" w:hint="eastAsia"/>
          <w:szCs w:val="20"/>
          <w:rtl/>
        </w:rPr>
        <w:t>ח</w:t>
      </w:r>
      <w:r w:rsidRPr="002C7BD1">
        <w:rPr>
          <w:rFonts w:eastAsia="Calibri" w:hint="cs"/>
          <w:szCs w:val="20"/>
          <w:rtl/>
        </w:rPr>
        <w:t xml:space="preserve"> המשויך למשרד הבריאות</w:t>
      </w:r>
      <w:r w:rsidRPr="002C7BD1">
        <w:rPr>
          <w:rFonts w:eastAsia="Calibri"/>
          <w:szCs w:val="20"/>
          <w:rtl/>
        </w:rPr>
        <w:t xml:space="preserve">, </w:t>
      </w:r>
      <w:r w:rsidRPr="002C7BD1">
        <w:rPr>
          <w:rFonts w:eastAsia="Calibri" w:hint="eastAsia"/>
          <w:szCs w:val="20"/>
          <w:rtl/>
        </w:rPr>
        <w:t>כלומר</w:t>
      </w:r>
      <w:r w:rsidRPr="002C7BD1">
        <w:rPr>
          <w:rFonts w:eastAsia="Calibri"/>
          <w:szCs w:val="20"/>
          <w:rtl/>
        </w:rPr>
        <w:t xml:space="preserve"> </w:t>
      </w:r>
      <w:r w:rsidRPr="002C7BD1">
        <w:rPr>
          <w:rFonts w:eastAsia="Calibri" w:hint="eastAsia"/>
          <w:szCs w:val="20"/>
          <w:rtl/>
        </w:rPr>
        <w:t>כ</w:t>
      </w:r>
      <w:r w:rsidRPr="002C7BD1">
        <w:rPr>
          <w:rFonts w:eastAsia="Calibri"/>
          <w:szCs w:val="20"/>
          <w:rtl/>
        </w:rPr>
        <w:t xml:space="preserve">-35.2%. </w:t>
      </w:r>
      <w:r w:rsidRPr="002C7BD1">
        <w:rPr>
          <w:rFonts w:eastAsia="Calibri" w:hint="eastAsia"/>
          <w:szCs w:val="20"/>
          <w:rtl/>
        </w:rPr>
        <w:t>פניות</w:t>
      </w:r>
      <w:r w:rsidRPr="002C7BD1">
        <w:rPr>
          <w:rFonts w:eastAsia="Calibri"/>
          <w:szCs w:val="20"/>
          <w:rtl/>
        </w:rPr>
        <w:t xml:space="preserve"> </w:t>
      </w:r>
      <w:r w:rsidRPr="002C7BD1">
        <w:rPr>
          <w:rFonts w:eastAsia="Calibri" w:hint="eastAsia"/>
          <w:szCs w:val="20"/>
          <w:rtl/>
        </w:rPr>
        <w:t>תקציביות</w:t>
      </w:r>
      <w:r w:rsidRPr="002C7BD1">
        <w:rPr>
          <w:rFonts w:eastAsia="Calibri"/>
          <w:szCs w:val="20"/>
          <w:rtl/>
        </w:rPr>
        <w:t xml:space="preserve"> </w:t>
      </w:r>
      <w:r w:rsidRPr="002C7BD1">
        <w:rPr>
          <w:rFonts w:eastAsia="Calibri" w:hint="eastAsia"/>
          <w:szCs w:val="20"/>
          <w:rtl/>
        </w:rPr>
        <w:t>להעברת</w:t>
      </w:r>
      <w:r w:rsidRPr="002C7BD1">
        <w:rPr>
          <w:rFonts w:eastAsia="Calibri"/>
          <w:szCs w:val="20"/>
          <w:rtl/>
        </w:rPr>
        <w:t xml:space="preserve"> </w:t>
      </w:r>
      <w:r w:rsidRPr="002C7BD1">
        <w:rPr>
          <w:rFonts w:eastAsia="Calibri" w:hint="eastAsia"/>
          <w:szCs w:val="20"/>
          <w:rtl/>
        </w:rPr>
        <w:t>עודפים</w:t>
      </w:r>
      <w:r w:rsidRPr="002C7BD1">
        <w:rPr>
          <w:rFonts w:eastAsia="Calibri"/>
          <w:szCs w:val="20"/>
          <w:rtl/>
        </w:rPr>
        <w:t xml:space="preserve"> </w:t>
      </w:r>
      <w:r w:rsidRPr="002C7BD1">
        <w:rPr>
          <w:rFonts w:eastAsia="Calibri" w:hint="eastAsia"/>
          <w:szCs w:val="20"/>
          <w:rtl/>
        </w:rPr>
        <w:t>משנת</w:t>
      </w:r>
      <w:r w:rsidRPr="002C7BD1">
        <w:rPr>
          <w:rFonts w:eastAsia="Calibri"/>
          <w:szCs w:val="20"/>
          <w:rtl/>
        </w:rPr>
        <w:t xml:space="preserve"> 2023 </w:t>
      </w:r>
      <w:r w:rsidRPr="002C7BD1">
        <w:rPr>
          <w:rFonts w:eastAsia="Calibri" w:hint="eastAsia"/>
          <w:szCs w:val="20"/>
          <w:rtl/>
        </w:rPr>
        <w:t>לתוכנית</w:t>
      </w:r>
      <w:r w:rsidRPr="002C7BD1">
        <w:rPr>
          <w:rFonts w:eastAsia="Calibri"/>
          <w:szCs w:val="20"/>
          <w:rtl/>
        </w:rPr>
        <w:t xml:space="preserve"> </w:t>
      </w:r>
      <w:r w:rsidRPr="002C7BD1">
        <w:rPr>
          <w:rFonts w:eastAsia="Calibri" w:hint="eastAsia"/>
          <w:szCs w:val="20"/>
          <w:rtl/>
        </w:rPr>
        <w:t>זו</w:t>
      </w:r>
      <w:r w:rsidRPr="002C7BD1">
        <w:rPr>
          <w:rFonts w:eastAsia="Calibri" w:hint="cs"/>
          <w:szCs w:val="20"/>
          <w:rtl/>
        </w:rPr>
        <w:t>, לחלק שאינו משויך למשרד הבריאות,</w:t>
      </w:r>
      <w:r w:rsidRPr="002C7BD1">
        <w:rPr>
          <w:rFonts w:eastAsia="Calibri"/>
          <w:szCs w:val="20"/>
          <w:rtl/>
        </w:rPr>
        <w:t xml:space="preserve"> בסך כ-197.2 מיליוני ש"</w:t>
      </w:r>
      <w:r w:rsidRPr="002C7BD1">
        <w:rPr>
          <w:rFonts w:eastAsia="Calibri" w:hint="eastAsia"/>
          <w:szCs w:val="20"/>
          <w:rtl/>
        </w:rPr>
        <w:t>ח</w:t>
      </w:r>
      <w:r w:rsidRPr="002C7BD1">
        <w:rPr>
          <w:rFonts w:eastAsia="Calibri"/>
          <w:szCs w:val="20"/>
          <w:rtl/>
        </w:rPr>
        <w:t xml:space="preserve"> אושרו </w:t>
      </w:r>
      <w:r w:rsidRPr="002C7BD1">
        <w:rPr>
          <w:rFonts w:eastAsia="Calibri" w:hint="eastAsia"/>
          <w:szCs w:val="20"/>
          <w:rtl/>
        </w:rPr>
        <w:t>ב</w:t>
      </w:r>
      <w:r w:rsidRPr="002C7BD1">
        <w:rPr>
          <w:rFonts w:eastAsia="Calibri"/>
          <w:szCs w:val="20"/>
          <w:rtl/>
        </w:rPr>
        <w:t>-31.12.24.</w:t>
      </w:r>
    </w:p>
    <w:p w:rsidR="002C7BD1" w:rsidRPr="002C7BD1" w:rsidP="002C7BD1">
      <w:pPr>
        <w:spacing w:line="269" w:lineRule="auto"/>
        <w:rPr>
          <w:rFonts w:eastAsia="Calibri"/>
          <w:b/>
          <w:bCs/>
          <w:rtl/>
        </w:rPr>
      </w:pPr>
      <w:r w:rsidRPr="002C7BD1">
        <w:rPr>
          <w:rFonts w:eastAsia="Calibri" w:hint="cs"/>
          <w:b/>
          <w:bCs/>
          <w:rtl/>
        </w:rPr>
        <w:t xml:space="preserve">נמצא כי בסוף שנת 2024 תוכנית טיפול חוץ ביתי הייתה בשיעור ביצוע תקציבי של 85.9%. עוד נמצא כי פנייה תקציבית שמספרה 357 שהוגשה לוועדת הכספים ב-24.12.24 ואושרה </w:t>
      </w:r>
      <w:r w:rsidR="001F1270">
        <w:rPr>
          <w:rFonts w:eastAsia="Calibri"/>
          <w:b/>
          <w:bCs/>
          <w:rtl/>
        </w:rPr>
        <w:br/>
      </w:r>
      <w:r w:rsidRPr="002C7BD1">
        <w:rPr>
          <w:rFonts w:eastAsia="Calibri" w:hint="cs"/>
          <w:b/>
          <w:bCs/>
          <w:rtl/>
        </w:rPr>
        <w:t>ב-29.12.24 נועדה בין היתר ל</w:t>
      </w:r>
      <w:r w:rsidRPr="002C7BD1">
        <w:rPr>
          <w:rFonts w:eastAsia="Calibri"/>
          <w:b/>
          <w:bCs/>
          <w:rtl/>
        </w:rPr>
        <w:t>תקצוב הגידול בהוצאות על ילדים הנמצאים בפנימיות ול</w:t>
      </w:r>
      <w:r w:rsidRPr="002C7BD1">
        <w:rPr>
          <w:rFonts w:eastAsia="Calibri" w:hint="cs"/>
          <w:b/>
          <w:bCs/>
          <w:rtl/>
        </w:rPr>
        <w:t>תקצוב</w:t>
      </w:r>
      <w:r w:rsidRPr="002C7BD1">
        <w:rPr>
          <w:rFonts w:eastAsia="Calibri"/>
          <w:b/>
          <w:bCs/>
          <w:rtl/>
        </w:rPr>
        <w:t xml:space="preserve"> עלויות הפעלת מקלטים ודירות מעבר</w:t>
      </w:r>
      <w:r w:rsidRPr="002C7BD1">
        <w:rPr>
          <w:rFonts w:eastAsia="Calibri" w:hint="cs"/>
          <w:b/>
          <w:bCs/>
          <w:rtl/>
        </w:rPr>
        <w:t xml:space="preserve"> </w:t>
      </w:r>
      <w:r w:rsidRPr="002C7BD1">
        <w:rPr>
          <w:rFonts w:eastAsia="Calibri"/>
          <w:b/>
          <w:bCs/>
          <w:rtl/>
        </w:rPr>
        <w:t>לנשים יוצאות מקלט וילדיהן. נוסף</w:t>
      </w:r>
      <w:r w:rsidRPr="002C7BD1">
        <w:rPr>
          <w:rFonts w:eastAsia="Calibri" w:hint="cs"/>
          <w:b/>
          <w:bCs/>
          <w:rtl/>
        </w:rPr>
        <w:t xml:space="preserve"> על כך</w:t>
      </w:r>
      <w:r w:rsidRPr="002C7BD1">
        <w:rPr>
          <w:rFonts w:eastAsia="Calibri"/>
          <w:b/>
          <w:bCs/>
          <w:rtl/>
        </w:rPr>
        <w:t xml:space="preserve">, </w:t>
      </w:r>
      <w:r w:rsidRPr="002C7BD1">
        <w:rPr>
          <w:rFonts w:eastAsia="Calibri" w:hint="cs"/>
          <w:b/>
          <w:bCs/>
          <w:rtl/>
        </w:rPr>
        <w:t>נועדה התוכנית ל</w:t>
      </w:r>
      <w:r w:rsidRPr="002C7BD1">
        <w:rPr>
          <w:rFonts w:eastAsia="Calibri"/>
          <w:b/>
          <w:bCs/>
          <w:rtl/>
        </w:rPr>
        <w:t>הקצאת תקציב קואליציוני המשמש לתקצוב מבחן תמיכה</w:t>
      </w:r>
      <w:r w:rsidRPr="002C7BD1">
        <w:rPr>
          <w:rFonts w:eastAsia="Calibri" w:hint="cs"/>
          <w:b/>
          <w:bCs/>
          <w:rtl/>
        </w:rPr>
        <w:t xml:space="preserve"> </w:t>
      </w:r>
      <w:r w:rsidRPr="002C7BD1">
        <w:rPr>
          <w:rFonts w:eastAsia="Calibri"/>
          <w:b/>
          <w:bCs/>
          <w:rtl/>
        </w:rPr>
        <w:t>למוסדות ציבור.</w:t>
      </w:r>
      <w:r w:rsidRPr="002C7BD1">
        <w:rPr>
          <w:rFonts w:eastAsia="Calibri" w:hint="cs"/>
          <w:b/>
          <w:bCs/>
          <w:rtl/>
        </w:rPr>
        <w:t xml:space="preserve"> </w:t>
      </w:r>
      <w:r w:rsidRPr="002C7BD1">
        <w:rPr>
          <w:rFonts w:eastAsia="Calibri"/>
          <w:b/>
          <w:bCs/>
          <w:rtl/>
        </w:rPr>
        <w:t>האישור המאוחר של הבקשות מעלה חשש, כי תהליכי הבקרה אינם שלמים, וכי הוצאו הוצאו</w:t>
      </w:r>
      <w:r w:rsidRPr="002C7BD1">
        <w:rPr>
          <w:rFonts w:eastAsia="Calibri" w:hint="cs"/>
          <w:b/>
          <w:bCs/>
          <w:rtl/>
        </w:rPr>
        <w:t>ת</w:t>
      </w:r>
      <w:r w:rsidRPr="002C7BD1">
        <w:rPr>
          <w:rFonts w:eastAsia="Calibri"/>
          <w:b/>
          <w:bCs/>
          <w:rtl/>
        </w:rPr>
        <w:t xml:space="preserve"> ללא בקרה מספקת</w:t>
      </w:r>
      <w:r w:rsidRPr="002C7BD1">
        <w:rPr>
          <w:rFonts w:eastAsia="Calibri" w:hint="cs"/>
          <w:b/>
          <w:bCs/>
          <w:rtl/>
        </w:rPr>
        <w:t xml:space="preserve"> </w:t>
      </w:r>
      <w:bookmarkStart w:id="43" w:name="_Hlk221726435"/>
      <w:r w:rsidRPr="002C7BD1">
        <w:rPr>
          <w:rFonts w:eastAsia="Calibri" w:hint="eastAsia"/>
          <w:b/>
          <w:bCs/>
          <w:rtl/>
        </w:rPr>
        <w:t>ו</w:t>
      </w:r>
      <w:r w:rsidRPr="002C7BD1">
        <w:rPr>
          <w:rFonts w:eastAsia="Calibri" w:hint="cs"/>
          <w:b/>
          <w:bCs/>
          <w:rtl/>
        </w:rPr>
        <w:t xml:space="preserve">כן בדבר </w:t>
      </w:r>
      <w:r w:rsidRPr="002C7BD1">
        <w:rPr>
          <w:rFonts w:eastAsia="Calibri" w:hint="eastAsia"/>
          <w:b/>
          <w:bCs/>
          <w:rtl/>
        </w:rPr>
        <w:t>העדר</w:t>
      </w:r>
      <w:r w:rsidRPr="002C7BD1">
        <w:rPr>
          <w:rFonts w:eastAsia="Calibri"/>
          <w:b/>
          <w:bCs/>
          <w:rtl/>
        </w:rPr>
        <w:t xml:space="preserve"> </w:t>
      </w:r>
      <w:r w:rsidRPr="002C7BD1">
        <w:rPr>
          <w:rFonts w:eastAsia="Calibri" w:hint="eastAsia"/>
          <w:b/>
          <w:bCs/>
          <w:rtl/>
        </w:rPr>
        <w:t>עמידה</w:t>
      </w:r>
      <w:r w:rsidRPr="002C7BD1">
        <w:rPr>
          <w:rFonts w:eastAsia="Calibri"/>
          <w:b/>
          <w:bCs/>
          <w:rtl/>
        </w:rPr>
        <w:t xml:space="preserve"> </w:t>
      </w:r>
      <w:r w:rsidRPr="002C7BD1">
        <w:rPr>
          <w:rFonts w:eastAsia="Calibri" w:hint="eastAsia"/>
          <w:b/>
          <w:bCs/>
          <w:rtl/>
        </w:rPr>
        <w:t>בדרישות</w:t>
      </w:r>
      <w:r w:rsidRPr="002C7BD1">
        <w:rPr>
          <w:rFonts w:eastAsia="Calibri"/>
          <w:b/>
          <w:bCs/>
          <w:rtl/>
        </w:rPr>
        <w:t xml:space="preserve"> </w:t>
      </w:r>
      <w:r w:rsidRPr="002C7BD1">
        <w:rPr>
          <w:rFonts w:eastAsia="Calibri" w:hint="eastAsia"/>
          <w:b/>
          <w:bCs/>
          <w:rtl/>
        </w:rPr>
        <w:t>החוק</w:t>
      </w:r>
      <w:r w:rsidRPr="002C7BD1">
        <w:rPr>
          <w:rFonts w:eastAsia="Calibri"/>
          <w:b/>
          <w:bCs/>
          <w:rtl/>
        </w:rPr>
        <w:t>.</w:t>
      </w:r>
      <w:bookmarkEnd w:id="43"/>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משרד הבריאות מסר בתשובתו ממאי 2026 כי "</w:t>
      </w:r>
      <w:r w:rsidRPr="002C7BD1">
        <w:rPr>
          <w:rFonts w:eastAsia="Calibri"/>
          <w:rtl/>
        </w:rPr>
        <w:t xml:space="preserve">נתוני תת הביצוע המוצגים בדוח הם תוצאה ישירה של עיתוי העברת התקציבים. כלל תקציב הבריאות </w:t>
      </w:r>
      <w:r w:rsidRPr="002C7BD1">
        <w:rPr>
          <w:rFonts w:eastAsia="Calibri" w:hint="cs"/>
          <w:rtl/>
        </w:rPr>
        <w:t>על-שינויו</w:t>
      </w:r>
      <w:r w:rsidRPr="002C7BD1">
        <w:rPr>
          <w:rFonts w:eastAsia="Calibri"/>
          <w:rtl/>
        </w:rPr>
        <w:t>, הגיע לידינו במהלך חודש דצמבר,</w:t>
      </w:r>
      <w:r w:rsidRPr="002C7BD1">
        <w:rPr>
          <w:rFonts w:eastAsia="Calibri" w:hint="cs"/>
          <w:rtl/>
        </w:rPr>
        <w:t xml:space="preserve"> </w:t>
      </w:r>
      <w:r w:rsidRPr="002C7BD1">
        <w:rPr>
          <w:rFonts w:eastAsia="Calibri"/>
          <w:rtl/>
        </w:rPr>
        <w:t>כאשר רובו</w:t>
      </w:r>
      <w:r w:rsidRPr="002C7BD1">
        <w:rPr>
          <w:rFonts w:eastAsia="Calibri" w:hint="cs"/>
          <w:rtl/>
        </w:rPr>
        <w:t xml:space="preserve"> - </w:t>
      </w:r>
      <w:r w:rsidRPr="002C7BD1">
        <w:rPr>
          <w:rFonts w:eastAsia="Calibri"/>
          <w:rtl/>
        </w:rPr>
        <w:t>לרבות חלק</w:t>
      </w:r>
      <w:r w:rsidRPr="002C7BD1">
        <w:rPr>
          <w:rFonts w:eastAsia="Calibri" w:hint="cs"/>
          <w:rtl/>
        </w:rPr>
        <w:t xml:space="preserve"> </w:t>
      </w:r>
      <w:r w:rsidRPr="002C7BD1">
        <w:rPr>
          <w:rFonts w:eastAsia="Calibri"/>
          <w:rtl/>
        </w:rPr>
        <w:t>מהעודפים, הועבר בפועל ב-31.12.2</w:t>
      </w:r>
      <w:r w:rsidRPr="002C7BD1">
        <w:rPr>
          <w:rFonts w:eastAsia="Calibri" w:hint="cs"/>
          <w:rtl/>
        </w:rPr>
        <w:t>4</w:t>
      </w:r>
      <w:r w:rsidRPr="002C7BD1">
        <w:rPr>
          <w:rFonts w:eastAsia="Calibri"/>
          <w:rtl/>
        </w:rPr>
        <w:t xml:space="preserve"> בשעה 23:30. העברת סכומים בהיקף כזה דקות ספורות לפני</w:t>
      </w:r>
      <w:r w:rsidRPr="002C7BD1">
        <w:rPr>
          <w:rFonts w:eastAsia="Calibri" w:hint="cs"/>
          <w:rtl/>
        </w:rPr>
        <w:t xml:space="preserve"> </w:t>
      </w:r>
      <w:r w:rsidRPr="002C7BD1">
        <w:rPr>
          <w:rFonts w:eastAsia="Calibri"/>
          <w:rtl/>
        </w:rPr>
        <w:t>סגירת שנת הכספים מותירה את המשרד ללא אפשרות מעשית לביצוע ריאלי, מבוקר ואחראי של</w:t>
      </w:r>
      <w:r w:rsidRPr="002C7BD1">
        <w:rPr>
          <w:rFonts w:eastAsia="Calibri" w:hint="cs"/>
          <w:rtl/>
        </w:rPr>
        <w:t xml:space="preserve"> </w:t>
      </w:r>
      <w:r w:rsidRPr="002C7BD1">
        <w:rPr>
          <w:rFonts w:eastAsia="Calibri"/>
          <w:rtl/>
        </w:rPr>
        <w:t>התקציב</w:t>
      </w:r>
      <w:r w:rsidRPr="002C7BD1">
        <w:rPr>
          <w:rFonts w:eastAsia="Calibri" w:hint="cs"/>
          <w:rtl/>
        </w:rPr>
        <w:t>".</w:t>
      </w:r>
    </w:p>
    <w:p w:rsidR="002C7BD1" w:rsidRPr="002C7BD1" w:rsidP="002C7BD1">
      <w:pPr>
        <w:spacing w:line="269" w:lineRule="auto"/>
        <w:ind w:left="-567"/>
        <w:rPr>
          <w:rFonts w:eastAsia="Calibri"/>
          <w:szCs w:val="20"/>
          <w:rtl/>
        </w:rPr>
      </w:pPr>
    </w:p>
    <w:p w:rsidR="002C7BD1" w:rsidRPr="002C7BD1" w:rsidP="002C7BD1">
      <w:pPr>
        <w:keepNext/>
        <w:keepLines/>
        <w:spacing w:line="269" w:lineRule="auto"/>
        <w:outlineLvl w:val="4"/>
        <w:rPr>
          <w:rFonts w:eastAsia="Times New Roman"/>
          <w:bCs/>
          <w:spacing w:val="40"/>
        </w:rPr>
      </w:pPr>
      <w:r w:rsidRPr="002C7BD1">
        <w:rPr>
          <w:rFonts w:eastAsia="Times New Roman" w:hint="cs"/>
          <w:bCs/>
          <w:spacing w:val="40"/>
          <w:rtl/>
        </w:rPr>
        <w:t>משרד החינוך</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25:</w:t>
      </w:r>
      <w:r w:rsidRPr="002C7BD1">
        <w:rPr>
          <w:rFonts w:eastAsia="Calibri" w:hint="cs"/>
          <w:bCs/>
          <w:sz w:val="24"/>
          <w:rtl/>
        </w:rPr>
        <w:t xml:space="preserve"> תחומי פעולה ותוכניות תקציביות פעילות שבהם נרשם תת-ביצוע בשנת 2024 - משרד החינוך (באלפי ש"ח)</w:t>
      </w:r>
    </w:p>
    <w:tbl>
      <w:tblPr>
        <w:tblStyle w:val="GridTable4Accent1"/>
        <w:bidiVisual/>
        <w:tblW w:w="4911" w:type="pct"/>
        <w:jc w:val="center"/>
        <w:tblLook w:val="04A0"/>
      </w:tblPr>
      <w:tblGrid>
        <w:gridCol w:w="1703"/>
        <w:gridCol w:w="2254"/>
        <w:gridCol w:w="1106"/>
        <w:gridCol w:w="1106"/>
        <w:gridCol w:w="1106"/>
        <w:gridCol w:w="789"/>
      </w:tblGrid>
      <w:tr w:rsidTr="00CD1D44">
        <w:tblPrEx>
          <w:tblW w:w="4911" w:type="pct"/>
          <w:tblLook w:val="04A0"/>
        </w:tblPrEx>
        <w:trPr>
          <w:tblHeader/>
        </w:trPr>
        <w:tc>
          <w:tcPr>
            <w:tcW w:w="1057"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תחום</w:t>
            </w:r>
          </w:p>
        </w:tc>
        <w:tc>
          <w:tcPr>
            <w:tcW w:w="1399"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w:t>
            </w:r>
            <w:r w:rsidRPr="002C7BD1">
              <w:rPr>
                <w:rFonts w:ascii="David" w:eastAsia="Calibri" w:hAnsi="David" w:hint="cs"/>
                <w:color w:val="FFFFFF"/>
                <w:sz w:val="22"/>
                <w:szCs w:val="22"/>
                <w:rtl/>
              </w:rPr>
              <w:t>ו</w:t>
            </w:r>
            <w:r w:rsidRPr="002C7BD1">
              <w:rPr>
                <w:rFonts w:ascii="David" w:eastAsia="Calibri" w:hAnsi="David"/>
                <w:color w:val="FFFFFF"/>
                <w:sz w:val="22"/>
                <w:szCs w:val="22"/>
                <w:rtl/>
              </w:rPr>
              <w:t>כנית</w:t>
            </w:r>
          </w:p>
        </w:tc>
        <w:tc>
          <w:tcPr>
            <w:tcW w:w="685"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 xml:space="preserve">תקציב </w:t>
            </w:r>
            <w:r w:rsidRPr="002C7BD1">
              <w:rPr>
                <w:rFonts w:ascii="David" w:eastAsia="Calibri" w:hAnsi="David" w:hint="cs"/>
                <w:color w:val="FFFFFF"/>
                <w:sz w:val="22"/>
                <w:szCs w:val="22"/>
                <w:rtl/>
              </w:rPr>
              <w:t>ה</w:t>
            </w:r>
            <w:r w:rsidRPr="002C7BD1">
              <w:rPr>
                <w:rFonts w:ascii="David" w:eastAsia="Calibri" w:hAnsi="David"/>
                <w:color w:val="FFFFFF"/>
                <w:sz w:val="22"/>
                <w:szCs w:val="22"/>
                <w:rtl/>
              </w:rPr>
              <w:t>מקורי</w:t>
            </w:r>
          </w:p>
        </w:tc>
        <w:tc>
          <w:tcPr>
            <w:tcW w:w="685"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תקציב על</w:t>
            </w:r>
            <w:r w:rsidRPr="002C7BD1">
              <w:rPr>
                <w:rFonts w:ascii="David" w:eastAsia="Calibri" w:hAnsi="David" w:hint="cs"/>
                <w:color w:val="FFFFFF"/>
                <w:sz w:val="22"/>
                <w:szCs w:val="22"/>
                <w:rtl/>
              </w:rPr>
              <w:t xml:space="preserve"> </w:t>
            </w:r>
            <w:r w:rsidRPr="002C7BD1">
              <w:rPr>
                <w:rFonts w:ascii="David" w:eastAsia="Calibri" w:hAnsi="David"/>
                <w:color w:val="FFFFFF"/>
                <w:sz w:val="22"/>
                <w:szCs w:val="22"/>
                <w:rtl/>
              </w:rPr>
              <w:t>ש</w:t>
            </w:r>
            <w:r w:rsidRPr="002C7BD1">
              <w:rPr>
                <w:rFonts w:ascii="David" w:eastAsia="Calibri" w:hAnsi="David" w:hint="cs"/>
                <w:color w:val="FFFFFF"/>
                <w:sz w:val="22"/>
                <w:szCs w:val="22"/>
                <w:rtl/>
              </w:rPr>
              <w:t>ינוייו</w:t>
            </w:r>
          </w:p>
        </w:tc>
        <w:tc>
          <w:tcPr>
            <w:tcW w:w="685"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ביצוע</w:t>
            </w:r>
          </w:p>
        </w:tc>
        <w:tc>
          <w:tcPr>
            <w:tcW w:w="489"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שיעור</w:t>
            </w:r>
            <w:r w:rsidRPr="002C7BD1">
              <w:rPr>
                <w:rFonts w:ascii="David" w:eastAsia="Calibri" w:hAnsi="David"/>
                <w:color w:val="FFFFFF"/>
                <w:sz w:val="22"/>
                <w:szCs w:val="22"/>
                <w:rtl/>
              </w:rPr>
              <w:t xml:space="preserve"> </w:t>
            </w:r>
            <w:r w:rsidRPr="002C7BD1">
              <w:rPr>
                <w:rFonts w:ascii="David" w:eastAsia="Calibri" w:hAnsi="David" w:hint="cs"/>
                <w:color w:val="FFFFFF"/>
                <w:sz w:val="22"/>
                <w:szCs w:val="22"/>
                <w:rtl/>
              </w:rPr>
              <w:t>ה</w:t>
            </w:r>
            <w:r w:rsidRPr="002C7BD1">
              <w:rPr>
                <w:rFonts w:ascii="David" w:eastAsia="Calibri" w:hAnsi="David"/>
                <w:color w:val="FFFFFF"/>
                <w:sz w:val="22"/>
                <w:szCs w:val="22"/>
                <w:rtl/>
              </w:rPr>
              <w:t>ביצוע</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יחידות מטה 2060</w:t>
            </w:r>
          </w:p>
        </w:tc>
        <w:tc>
          <w:tcPr>
            <w:tcW w:w="1399" w:type="pct"/>
          </w:tcPr>
          <w:p w:rsidR="002C7BD1" w:rsidRPr="002C7BD1" w:rsidP="002C7BD1">
            <w:pPr>
              <w:spacing w:line="269" w:lineRule="auto"/>
              <w:contextualSpacing/>
              <w:jc w:val="left"/>
              <w:rPr>
                <w:rFonts w:ascii="David" w:eastAsia="Calibri" w:hAnsi="David"/>
                <w:sz w:val="22"/>
                <w:szCs w:val="22"/>
                <w:rtl/>
              </w:rPr>
            </w:pP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1,990,024</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2,596,785</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2,205,909</w:t>
            </w:r>
          </w:p>
        </w:tc>
        <w:tc>
          <w:tcPr>
            <w:tcW w:w="489" w:type="pct"/>
          </w:tcPr>
          <w:p w:rsidR="002C7BD1" w:rsidRPr="002C7BD1" w:rsidP="002C7BD1">
            <w:pPr>
              <w:spacing w:line="269" w:lineRule="auto"/>
              <w:contextualSpacing/>
              <w:jc w:val="left"/>
              <w:rPr>
                <w:rFonts w:ascii="David" w:eastAsia="Calibri" w:hAnsi="David"/>
                <w:sz w:val="22"/>
                <w:szCs w:val="22"/>
              </w:rPr>
            </w:pPr>
            <w:r w:rsidRPr="002C7BD1">
              <w:rPr>
                <w:rFonts w:ascii="David" w:eastAsia="Calibri" w:hAnsi="David"/>
                <w:sz w:val="22"/>
                <w:szCs w:val="22"/>
                <w:rtl/>
              </w:rPr>
              <w:t>84.9%</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פעילויות מטה מרכזיות - פעולות ושכר 206001*</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1,990,024</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2,596,785</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2,205,909</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84.9%</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חינוך מיוחד 2061</w:t>
            </w:r>
          </w:p>
        </w:tc>
        <w:tc>
          <w:tcPr>
            <w:tcW w:w="1399" w:type="pct"/>
          </w:tcPr>
          <w:p w:rsidR="002C7BD1" w:rsidRPr="002C7BD1" w:rsidP="002C7BD1">
            <w:pPr>
              <w:spacing w:line="269" w:lineRule="auto"/>
              <w:contextualSpacing/>
              <w:jc w:val="left"/>
              <w:rPr>
                <w:rFonts w:ascii="David" w:eastAsia="Calibri" w:hAnsi="David"/>
                <w:sz w:val="22"/>
                <w:szCs w:val="22"/>
                <w:rtl/>
              </w:rPr>
            </w:pP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13,882,639</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16,274,848</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16,110,786</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99.0%</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חינוך מיוחד 206101*</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13,882,639</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16,274,848</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16,110,786</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99.0%</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קדם</w:t>
            </w:r>
            <w:r w:rsidRPr="002C7BD1">
              <w:rPr>
                <w:rFonts w:ascii="David" w:eastAsia="Calibri" w:hAnsi="David" w:hint="cs"/>
                <w:sz w:val="22"/>
                <w:szCs w:val="22"/>
                <w:rtl/>
              </w:rPr>
              <w:t>-</w:t>
            </w:r>
            <w:r w:rsidRPr="002C7BD1">
              <w:rPr>
                <w:rFonts w:ascii="David" w:eastAsia="Calibri" w:hAnsi="David"/>
                <w:sz w:val="22"/>
                <w:szCs w:val="22"/>
                <w:rtl/>
              </w:rPr>
              <w:t>יסודי 2062*</w:t>
            </w:r>
          </w:p>
        </w:tc>
        <w:tc>
          <w:tcPr>
            <w:tcW w:w="1399" w:type="pct"/>
          </w:tcPr>
          <w:p w:rsidR="002C7BD1" w:rsidRPr="002C7BD1" w:rsidP="002C7BD1">
            <w:pPr>
              <w:spacing w:line="269" w:lineRule="auto"/>
              <w:contextualSpacing/>
              <w:jc w:val="left"/>
              <w:rPr>
                <w:rFonts w:ascii="David" w:eastAsia="Calibri" w:hAnsi="David"/>
                <w:sz w:val="22"/>
                <w:szCs w:val="22"/>
                <w:rtl/>
              </w:rPr>
            </w:pP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8,792,392</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9,777,068</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9,573,143</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97.9%</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קדם</w:t>
            </w:r>
            <w:r w:rsidRPr="002C7BD1">
              <w:rPr>
                <w:rFonts w:ascii="David" w:eastAsia="Calibri" w:hAnsi="David" w:hint="cs"/>
                <w:sz w:val="22"/>
                <w:szCs w:val="22"/>
                <w:rtl/>
              </w:rPr>
              <w:t>-</w:t>
            </w:r>
            <w:r w:rsidRPr="002C7BD1">
              <w:rPr>
                <w:rFonts w:ascii="David" w:eastAsia="Calibri" w:hAnsi="David"/>
                <w:sz w:val="22"/>
                <w:szCs w:val="22"/>
                <w:rtl/>
              </w:rPr>
              <w:t>יסודי 206201</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8,608,128</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9,538,512</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9,506,449</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99.7%</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הגיל הרך 206202</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184,264</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238,556</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66,693</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28.0%</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יסודי וחטיבות ביניים 2063*</w:t>
            </w:r>
          </w:p>
        </w:tc>
        <w:tc>
          <w:tcPr>
            <w:tcW w:w="1399" w:type="pct"/>
          </w:tcPr>
          <w:p w:rsidR="002C7BD1" w:rsidRPr="002C7BD1" w:rsidP="002C7BD1">
            <w:pPr>
              <w:spacing w:line="269" w:lineRule="auto"/>
              <w:contextualSpacing/>
              <w:jc w:val="left"/>
              <w:rPr>
                <w:rFonts w:ascii="David" w:eastAsia="Calibri" w:hAnsi="David"/>
                <w:sz w:val="22"/>
                <w:szCs w:val="22"/>
                <w:rtl/>
              </w:rPr>
            </w:pP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23,174,660</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26,551,260</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25,998,968</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97.9%</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יסודי וחטיב</w:t>
            </w:r>
            <w:r w:rsidRPr="002C7BD1">
              <w:rPr>
                <w:rFonts w:ascii="David" w:eastAsia="Calibri" w:hAnsi="David" w:hint="cs"/>
                <w:sz w:val="22"/>
                <w:szCs w:val="22"/>
                <w:rtl/>
              </w:rPr>
              <w:t>ו</w:t>
            </w:r>
            <w:r w:rsidRPr="002C7BD1">
              <w:rPr>
                <w:rFonts w:ascii="David" w:eastAsia="Calibri" w:hAnsi="David"/>
                <w:sz w:val="22"/>
                <w:szCs w:val="22"/>
                <w:rtl/>
              </w:rPr>
              <w:t>ת ביניים 206301</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19,658,414</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22,384,941</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22,142,871</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98.9%</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החינוך העצמאי 206302</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1,825,885</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2,006,558</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1,974,555</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98.4%</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מע</w:t>
            </w:r>
            <w:r w:rsidRPr="002C7BD1">
              <w:rPr>
                <w:rFonts w:ascii="David" w:eastAsia="Calibri" w:hAnsi="David" w:hint="cs"/>
                <w:sz w:val="22"/>
                <w:szCs w:val="22"/>
                <w:rtl/>
              </w:rPr>
              <w:t>י</w:t>
            </w:r>
            <w:r w:rsidRPr="002C7BD1">
              <w:rPr>
                <w:rFonts w:ascii="David" w:eastAsia="Calibri" w:hAnsi="David"/>
                <w:sz w:val="22"/>
                <w:szCs w:val="22"/>
                <w:rtl/>
              </w:rPr>
              <w:t>ין החינוך התורני 206303</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999,372</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1,141,466</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1,073,731</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94.1%</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מוכר שאינו רשמי 206304</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398,035</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595,744</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507,015</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85.1%</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מוסדות הפטור 206305</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292,954</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422,551</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300,796</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71.2%</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שירותי עזר, הסעות ומענקים לפיתוח 2065</w:t>
            </w:r>
          </w:p>
        </w:tc>
        <w:tc>
          <w:tcPr>
            <w:tcW w:w="1399" w:type="pct"/>
          </w:tcPr>
          <w:p w:rsidR="002C7BD1" w:rsidRPr="002C7BD1" w:rsidP="002C7BD1">
            <w:pPr>
              <w:spacing w:line="269" w:lineRule="auto"/>
              <w:contextualSpacing/>
              <w:jc w:val="left"/>
              <w:rPr>
                <w:rFonts w:ascii="David" w:eastAsia="Calibri" w:hAnsi="David"/>
                <w:sz w:val="22"/>
                <w:szCs w:val="22"/>
                <w:rtl/>
              </w:rPr>
            </w:pP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4,194,076</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4,581,104</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4,445,352</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97.0%</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שירותי עזר, הסעות ומענקים לפיתוח 206501*</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4,194,076</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4,581,104</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4,445,352</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97.0%</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פעולות משלימות לקידום המערכת 2067*</w:t>
            </w:r>
          </w:p>
        </w:tc>
        <w:tc>
          <w:tcPr>
            <w:tcW w:w="1399" w:type="pct"/>
          </w:tcPr>
          <w:p w:rsidR="002C7BD1" w:rsidRPr="002C7BD1" w:rsidP="002C7BD1">
            <w:pPr>
              <w:spacing w:line="269" w:lineRule="auto"/>
              <w:contextualSpacing/>
              <w:jc w:val="left"/>
              <w:rPr>
                <w:rFonts w:ascii="David" w:eastAsia="Calibri" w:hAnsi="David"/>
                <w:sz w:val="22"/>
                <w:szCs w:val="22"/>
                <w:rtl/>
              </w:rPr>
            </w:pP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5,622,983</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7,886,323</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5,965,505</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75.6%</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פעילויות ופרויקטים לקידום מערכת החינוך 206701</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3,691,164</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5,368,928</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3,745,187</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69.8%</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הארכת יום הלימודים וחופשות 206702</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1,789,762</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2,285,045</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2,080,859</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91.1%</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מינהל החינוך הדתי 206703</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142,057</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232,350</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139,460</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60.0%</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מינהל עובדי הוראה 2068</w:t>
            </w:r>
          </w:p>
        </w:tc>
        <w:tc>
          <w:tcPr>
            <w:tcW w:w="1399" w:type="pct"/>
          </w:tcPr>
          <w:p w:rsidR="002C7BD1" w:rsidRPr="002C7BD1" w:rsidP="002C7BD1">
            <w:pPr>
              <w:spacing w:line="269" w:lineRule="auto"/>
              <w:contextualSpacing/>
              <w:jc w:val="left"/>
              <w:rPr>
                <w:rFonts w:ascii="David" w:eastAsia="Calibri" w:hAnsi="David"/>
                <w:sz w:val="22"/>
                <w:szCs w:val="22"/>
                <w:rtl/>
              </w:rPr>
            </w:pP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1,743,055</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2,279,033</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2,107,134</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92.5%</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תנאי שירות והכשרת עובדי הוראה 206801*</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1,743,055</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2,279,033</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2,107,134</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92.5%</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השכלה גבוהה 2111</w:t>
            </w:r>
          </w:p>
        </w:tc>
        <w:tc>
          <w:tcPr>
            <w:tcW w:w="1399" w:type="pct"/>
          </w:tcPr>
          <w:p w:rsidR="002C7BD1" w:rsidRPr="002C7BD1" w:rsidP="002C7BD1">
            <w:pPr>
              <w:spacing w:line="269" w:lineRule="auto"/>
              <w:contextualSpacing/>
              <w:jc w:val="left"/>
              <w:rPr>
                <w:rFonts w:ascii="David" w:eastAsia="Calibri" w:hAnsi="David"/>
                <w:sz w:val="22"/>
                <w:szCs w:val="22"/>
                <w:rtl/>
              </w:rPr>
            </w:pP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13,906,485</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14,073,654</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13,884,786</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98.7%</w:t>
            </w:r>
          </w:p>
        </w:tc>
      </w:tr>
      <w:tr w:rsidTr="00CD1D44">
        <w:tblPrEx>
          <w:tblW w:w="4911" w:type="pct"/>
          <w:tblLook w:val="04A0"/>
        </w:tblPrEx>
        <w:tc>
          <w:tcPr>
            <w:tcW w:w="1057" w:type="pct"/>
          </w:tcPr>
          <w:p w:rsidR="002C7BD1" w:rsidRPr="002C7BD1" w:rsidP="002C7BD1">
            <w:pPr>
              <w:spacing w:line="269" w:lineRule="auto"/>
              <w:contextualSpacing/>
              <w:jc w:val="left"/>
              <w:rPr>
                <w:rFonts w:ascii="David" w:eastAsia="Calibri" w:hAnsi="David"/>
                <w:sz w:val="22"/>
                <w:szCs w:val="22"/>
                <w:rtl/>
              </w:rPr>
            </w:pPr>
          </w:p>
        </w:tc>
        <w:tc>
          <w:tcPr>
            <w:tcW w:w="139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השכלה גבוהה 211101**</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13,906,485</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14,073,654</w:t>
            </w:r>
          </w:p>
        </w:tc>
        <w:tc>
          <w:tcPr>
            <w:tcW w:w="68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13,884,786</w:t>
            </w:r>
          </w:p>
        </w:tc>
        <w:tc>
          <w:tcPr>
            <w:tcW w:w="4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98.7%</w:t>
            </w:r>
          </w:p>
        </w:tc>
      </w:tr>
    </w:tbl>
    <w:p w:rsidR="002C7BD1" w:rsidRPr="002C7BD1" w:rsidP="002C7BD1">
      <w:pPr>
        <w:spacing w:line="269" w:lineRule="auto"/>
        <w:rPr>
          <w:rFonts w:eastAsia="Calibri"/>
          <w:szCs w:val="20"/>
          <w:rtl/>
        </w:rPr>
      </w:pPr>
      <w:r w:rsidRPr="002C7BD1">
        <w:rPr>
          <w:rFonts w:eastAsia="Calibri" w:hint="cs"/>
          <w:szCs w:val="20"/>
          <w:rtl/>
        </w:rPr>
        <w:t>* תת-ביצוע שנגרם מקבלת עודפים ושינויים תקציביים בסוף שנת 2024.</w:t>
      </w:r>
    </w:p>
    <w:p w:rsidR="002C7BD1" w:rsidRPr="002C7BD1" w:rsidP="002C7BD1">
      <w:pPr>
        <w:spacing w:line="269" w:lineRule="auto"/>
        <w:rPr>
          <w:rFonts w:eastAsia="Calibri"/>
          <w:szCs w:val="20"/>
          <w:rtl/>
        </w:rPr>
      </w:pPr>
      <w:r w:rsidRPr="002C7BD1">
        <w:rPr>
          <w:rFonts w:eastAsia="Calibri" w:hint="cs"/>
          <w:szCs w:val="20"/>
          <w:rtl/>
        </w:rPr>
        <w:t>** תת-ביצוע שנגרם מאישור פנייה ביום האחרון של שנת 2024.</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 xml:space="preserve">נמצא כי בסוף שנת 2024 תוכנית השכלה גבוהה הייתה בשיעור ביצוע תקציבי של 98.7%, עוד נמצא כי פנייה תקציבית שמספרה 296 שהוגשה לוועדת הכספים ב-18.12.24 ואושרה </w:t>
      </w:r>
      <w:r w:rsidR="001F1270">
        <w:rPr>
          <w:rFonts w:eastAsia="Calibri"/>
          <w:b/>
          <w:bCs/>
          <w:rtl/>
        </w:rPr>
        <w:br/>
      </w:r>
      <w:r w:rsidRPr="002C7BD1">
        <w:rPr>
          <w:rFonts w:eastAsia="Calibri" w:hint="cs"/>
          <w:b/>
          <w:bCs/>
          <w:rtl/>
        </w:rPr>
        <w:t>ב-31.12.24 נועדה בין היתר ל</w:t>
      </w:r>
      <w:r w:rsidRPr="002C7BD1">
        <w:rPr>
          <w:rFonts w:eastAsia="Calibri"/>
          <w:b/>
          <w:bCs/>
          <w:rtl/>
        </w:rPr>
        <w:t>עמידה ביעדי תקצוב הת</w:t>
      </w:r>
      <w:r w:rsidRPr="002C7BD1">
        <w:rPr>
          <w:rFonts w:eastAsia="Calibri" w:hint="cs"/>
          <w:b/>
          <w:bCs/>
          <w:rtl/>
        </w:rPr>
        <w:t>ו</w:t>
      </w:r>
      <w:r w:rsidRPr="002C7BD1">
        <w:rPr>
          <w:rFonts w:eastAsia="Calibri"/>
          <w:b/>
          <w:bCs/>
          <w:rtl/>
        </w:rPr>
        <w:t>כנית הרב-שנתית להשכלה</w:t>
      </w:r>
      <w:r w:rsidRPr="002C7BD1">
        <w:rPr>
          <w:rFonts w:eastAsia="Calibri" w:hint="cs"/>
          <w:b/>
          <w:bCs/>
          <w:rtl/>
        </w:rPr>
        <w:t xml:space="preserve"> </w:t>
      </w:r>
      <w:r w:rsidRPr="002C7BD1">
        <w:rPr>
          <w:rFonts w:eastAsia="Calibri"/>
          <w:b/>
          <w:bCs/>
          <w:rtl/>
        </w:rPr>
        <w:t>הגבוהה.</w:t>
      </w:r>
      <w:r w:rsidRPr="002C7BD1">
        <w:rPr>
          <w:rFonts w:eastAsia="Calibri" w:hint="cs"/>
          <w:b/>
          <w:bCs/>
          <w:rtl/>
        </w:rPr>
        <w:t xml:space="preserve"> האישור המאוחר מעלה חשש כי תהליכי הבקרה אינם שלמים, וכי הוצאו הוצאות ללא בקרה מספקת</w:t>
      </w:r>
      <w:r w:rsidRPr="002C7BD1">
        <w:rPr>
          <w:rFonts w:eastAsia="Calibri"/>
          <w:rtl/>
        </w:rPr>
        <w:t xml:space="preserve"> </w:t>
      </w:r>
      <w:r w:rsidRPr="002C7BD1">
        <w:rPr>
          <w:rFonts w:eastAsia="Calibri"/>
          <w:b/>
          <w:bCs/>
          <w:rtl/>
        </w:rPr>
        <w:t>וכן בדבר העדר עמידה בדרישות החוק.</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eastAsia"/>
          <w:rtl/>
        </w:rPr>
        <w:t>משרד</w:t>
      </w:r>
      <w:r w:rsidRPr="002C7BD1">
        <w:rPr>
          <w:rFonts w:eastAsia="Calibri"/>
          <w:rtl/>
        </w:rPr>
        <w:t xml:space="preserve"> </w:t>
      </w:r>
      <w:r w:rsidRPr="002C7BD1">
        <w:rPr>
          <w:rFonts w:eastAsia="Calibri" w:hint="eastAsia"/>
          <w:rtl/>
        </w:rPr>
        <w:t>החינוך</w:t>
      </w:r>
      <w:r w:rsidRPr="002C7BD1">
        <w:rPr>
          <w:rFonts w:eastAsia="Calibri"/>
          <w:rtl/>
        </w:rPr>
        <w:t xml:space="preserve"> </w:t>
      </w:r>
      <w:r w:rsidRPr="002C7BD1">
        <w:rPr>
          <w:rFonts w:eastAsia="Calibri" w:hint="eastAsia"/>
          <w:rtl/>
        </w:rPr>
        <w:t>מסר</w:t>
      </w:r>
      <w:r w:rsidRPr="002C7BD1">
        <w:rPr>
          <w:rFonts w:eastAsia="Calibri"/>
          <w:rtl/>
        </w:rPr>
        <w:t xml:space="preserve"> </w:t>
      </w:r>
      <w:r w:rsidRPr="002C7BD1">
        <w:rPr>
          <w:rFonts w:eastAsia="Calibri" w:hint="eastAsia"/>
          <w:rtl/>
        </w:rPr>
        <w:t>בתשובתו</w:t>
      </w:r>
      <w:r w:rsidRPr="002C7BD1">
        <w:rPr>
          <w:rFonts w:eastAsia="Calibri"/>
          <w:rtl/>
        </w:rPr>
        <w:t xml:space="preserve"> </w:t>
      </w:r>
      <w:r w:rsidRPr="002C7BD1">
        <w:rPr>
          <w:rFonts w:eastAsia="Calibri" w:hint="eastAsia"/>
          <w:rtl/>
        </w:rPr>
        <w:t>מאפריל</w:t>
      </w:r>
      <w:r w:rsidRPr="002C7BD1">
        <w:rPr>
          <w:rFonts w:eastAsia="Calibri"/>
          <w:rtl/>
        </w:rPr>
        <w:t xml:space="preserve"> 2026 </w:t>
      </w:r>
      <w:r w:rsidRPr="002C7BD1">
        <w:rPr>
          <w:rFonts w:eastAsia="Calibri" w:hint="eastAsia"/>
          <w:rtl/>
        </w:rPr>
        <w:t>כי</w:t>
      </w:r>
      <w:r w:rsidRPr="002C7BD1">
        <w:rPr>
          <w:rFonts w:eastAsia="Calibri"/>
          <w:rtl/>
        </w:rPr>
        <w:t xml:space="preserve"> </w:t>
      </w:r>
      <w:r w:rsidRPr="002C7BD1">
        <w:rPr>
          <w:rFonts w:eastAsia="Calibri" w:hint="eastAsia"/>
          <w:rtl/>
        </w:rPr>
        <w:t>משך</w:t>
      </w:r>
      <w:r w:rsidRPr="002C7BD1">
        <w:rPr>
          <w:rFonts w:eastAsia="Calibri"/>
          <w:rtl/>
        </w:rPr>
        <w:t xml:space="preserve"> </w:t>
      </w:r>
      <w:r w:rsidRPr="002C7BD1">
        <w:rPr>
          <w:rFonts w:eastAsia="Calibri" w:hint="eastAsia"/>
          <w:rtl/>
        </w:rPr>
        <w:t>שנים</w:t>
      </w:r>
      <w:r w:rsidRPr="002C7BD1">
        <w:rPr>
          <w:rFonts w:eastAsia="Calibri"/>
          <w:rtl/>
        </w:rPr>
        <w:t xml:space="preserve"> </w:t>
      </w:r>
      <w:r w:rsidRPr="002C7BD1">
        <w:rPr>
          <w:rFonts w:eastAsia="Calibri" w:hint="eastAsia"/>
          <w:rtl/>
        </w:rPr>
        <w:t>אין</w:t>
      </w:r>
      <w:r w:rsidRPr="002C7BD1">
        <w:rPr>
          <w:rFonts w:eastAsia="Calibri"/>
          <w:rtl/>
        </w:rPr>
        <w:t xml:space="preserve"> </w:t>
      </w:r>
      <w:r w:rsidRPr="002C7BD1">
        <w:rPr>
          <w:rFonts w:eastAsia="Calibri" w:hint="eastAsia"/>
          <w:rtl/>
        </w:rPr>
        <w:t>משרד</w:t>
      </w:r>
      <w:r w:rsidRPr="002C7BD1">
        <w:rPr>
          <w:rFonts w:eastAsia="Calibri"/>
          <w:rtl/>
        </w:rPr>
        <w:t xml:space="preserve"> </w:t>
      </w:r>
      <w:r w:rsidRPr="002C7BD1">
        <w:rPr>
          <w:rFonts w:eastAsia="Calibri" w:hint="eastAsia"/>
          <w:rtl/>
        </w:rPr>
        <w:t>החינוך</w:t>
      </w:r>
      <w:r w:rsidRPr="002C7BD1">
        <w:rPr>
          <w:rFonts w:eastAsia="Calibri"/>
          <w:rtl/>
        </w:rPr>
        <w:t xml:space="preserve"> </w:t>
      </w:r>
      <w:r w:rsidRPr="002C7BD1">
        <w:rPr>
          <w:rFonts w:eastAsia="Calibri" w:hint="eastAsia"/>
          <w:rtl/>
        </w:rPr>
        <w:t>מתוקצב</w:t>
      </w:r>
      <w:r w:rsidRPr="002C7BD1">
        <w:rPr>
          <w:rFonts w:eastAsia="Calibri"/>
          <w:rtl/>
        </w:rPr>
        <w:t xml:space="preserve"> </w:t>
      </w:r>
      <w:r w:rsidRPr="002C7BD1">
        <w:rPr>
          <w:rFonts w:eastAsia="Calibri" w:hint="eastAsia"/>
          <w:rtl/>
        </w:rPr>
        <w:t>באופן</w:t>
      </w:r>
      <w:r w:rsidRPr="002C7BD1">
        <w:rPr>
          <w:rFonts w:eastAsia="Calibri"/>
          <w:rtl/>
        </w:rPr>
        <w:t xml:space="preserve"> </w:t>
      </w:r>
      <w:r w:rsidRPr="002C7BD1">
        <w:rPr>
          <w:rFonts w:eastAsia="Calibri" w:hint="eastAsia"/>
          <w:rtl/>
        </w:rPr>
        <w:t>מלא</w:t>
      </w:r>
      <w:r w:rsidRPr="002C7BD1">
        <w:rPr>
          <w:rFonts w:eastAsia="Calibri"/>
          <w:rtl/>
        </w:rPr>
        <w:t xml:space="preserve"> </w:t>
      </w:r>
      <w:r w:rsidRPr="002C7BD1">
        <w:rPr>
          <w:rFonts w:eastAsia="Calibri" w:hint="eastAsia"/>
          <w:rtl/>
        </w:rPr>
        <w:t>בתקציב</w:t>
      </w:r>
      <w:r w:rsidRPr="002C7BD1">
        <w:rPr>
          <w:rFonts w:eastAsia="Calibri"/>
          <w:rtl/>
        </w:rPr>
        <w:t xml:space="preserve"> </w:t>
      </w:r>
      <w:r w:rsidRPr="002C7BD1">
        <w:rPr>
          <w:rFonts w:eastAsia="Calibri" w:hint="eastAsia"/>
          <w:rtl/>
        </w:rPr>
        <w:t>הבסיס</w:t>
      </w:r>
      <w:r w:rsidRPr="002C7BD1">
        <w:rPr>
          <w:rFonts w:eastAsia="Calibri"/>
          <w:rtl/>
        </w:rPr>
        <w:t xml:space="preserve"> </w:t>
      </w:r>
      <w:r w:rsidRPr="002C7BD1">
        <w:rPr>
          <w:rFonts w:eastAsia="Calibri" w:hint="eastAsia"/>
          <w:rtl/>
        </w:rPr>
        <w:t>וכי</w:t>
      </w:r>
      <w:r w:rsidRPr="002C7BD1">
        <w:rPr>
          <w:rFonts w:eastAsia="Calibri"/>
          <w:rtl/>
        </w:rPr>
        <w:t xml:space="preserve"> </w:t>
      </w:r>
      <w:r w:rsidR="00E22727">
        <w:rPr>
          <w:rFonts w:eastAsia="Calibri" w:hint="cs"/>
          <w:rtl/>
        </w:rPr>
        <w:t>כדי</w:t>
      </w:r>
      <w:r w:rsidRPr="002C7BD1">
        <w:rPr>
          <w:rFonts w:eastAsia="Calibri"/>
          <w:rtl/>
        </w:rPr>
        <w:t xml:space="preserve"> </w:t>
      </w:r>
      <w:r w:rsidRPr="002C7BD1">
        <w:rPr>
          <w:rFonts w:eastAsia="Calibri" w:hint="eastAsia"/>
          <w:rtl/>
        </w:rPr>
        <w:t>לתת</w:t>
      </w:r>
      <w:r w:rsidRPr="002C7BD1">
        <w:rPr>
          <w:rFonts w:eastAsia="Calibri"/>
          <w:rtl/>
        </w:rPr>
        <w:t xml:space="preserve"> </w:t>
      </w:r>
      <w:r w:rsidRPr="002C7BD1">
        <w:rPr>
          <w:rFonts w:eastAsia="Calibri" w:hint="eastAsia"/>
          <w:rtl/>
        </w:rPr>
        <w:t>מענה</w:t>
      </w:r>
      <w:r w:rsidRPr="002C7BD1">
        <w:rPr>
          <w:rFonts w:eastAsia="Calibri"/>
          <w:rtl/>
        </w:rPr>
        <w:t xml:space="preserve"> </w:t>
      </w:r>
      <w:r w:rsidRPr="002C7BD1">
        <w:rPr>
          <w:rFonts w:eastAsia="Calibri" w:hint="eastAsia"/>
          <w:rtl/>
        </w:rPr>
        <w:t>לפערים</w:t>
      </w:r>
      <w:r w:rsidRPr="002C7BD1">
        <w:rPr>
          <w:rFonts w:eastAsia="Calibri"/>
          <w:rtl/>
        </w:rPr>
        <w:t xml:space="preserve"> </w:t>
      </w:r>
      <w:r w:rsidRPr="002C7BD1">
        <w:rPr>
          <w:rFonts w:eastAsia="Calibri" w:hint="eastAsia"/>
          <w:rtl/>
        </w:rPr>
        <w:t>התקציביים</w:t>
      </w:r>
      <w:r w:rsidRPr="002C7BD1">
        <w:rPr>
          <w:rFonts w:eastAsia="Calibri"/>
          <w:rtl/>
        </w:rPr>
        <w:t xml:space="preserve"> </w:t>
      </w:r>
      <w:r w:rsidRPr="002C7BD1">
        <w:rPr>
          <w:rFonts w:eastAsia="Calibri" w:hint="eastAsia"/>
          <w:rtl/>
        </w:rPr>
        <w:t>מבוצעות</w:t>
      </w:r>
      <w:r w:rsidRPr="002C7BD1">
        <w:rPr>
          <w:rFonts w:eastAsia="Calibri"/>
          <w:rtl/>
        </w:rPr>
        <w:t xml:space="preserve"> </w:t>
      </w:r>
      <w:r w:rsidRPr="002C7BD1">
        <w:rPr>
          <w:rFonts w:eastAsia="Calibri" w:hint="eastAsia"/>
          <w:rtl/>
        </w:rPr>
        <w:t>במהלך</w:t>
      </w:r>
      <w:r w:rsidRPr="002C7BD1">
        <w:rPr>
          <w:rFonts w:eastAsia="Calibri"/>
          <w:rtl/>
        </w:rPr>
        <w:t xml:space="preserve"> </w:t>
      </w:r>
      <w:r w:rsidRPr="002C7BD1">
        <w:rPr>
          <w:rFonts w:eastAsia="Calibri" w:hint="eastAsia"/>
          <w:rtl/>
        </w:rPr>
        <w:t>השנה</w:t>
      </w:r>
      <w:r w:rsidRPr="002C7BD1">
        <w:rPr>
          <w:rFonts w:eastAsia="Calibri"/>
          <w:rtl/>
        </w:rPr>
        <w:t xml:space="preserve"> </w:t>
      </w:r>
      <w:r w:rsidRPr="002C7BD1">
        <w:rPr>
          <w:rFonts w:eastAsia="Calibri" w:hint="eastAsia"/>
          <w:rtl/>
        </w:rPr>
        <w:t>פניות</w:t>
      </w:r>
      <w:r w:rsidRPr="002C7BD1">
        <w:rPr>
          <w:rFonts w:eastAsia="Calibri"/>
          <w:rtl/>
        </w:rPr>
        <w:t xml:space="preserve"> </w:t>
      </w:r>
      <w:r w:rsidRPr="002C7BD1">
        <w:rPr>
          <w:rFonts w:eastAsia="Calibri" w:hint="eastAsia"/>
          <w:rtl/>
        </w:rPr>
        <w:t>תקציביות</w:t>
      </w:r>
      <w:r w:rsidRPr="002C7BD1">
        <w:rPr>
          <w:rFonts w:eastAsia="Calibri"/>
          <w:rtl/>
        </w:rPr>
        <w:t xml:space="preserve"> </w:t>
      </w:r>
      <w:r w:rsidRPr="002C7BD1">
        <w:rPr>
          <w:rFonts w:eastAsia="Calibri" w:hint="eastAsia"/>
          <w:rtl/>
        </w:rPr>
        <w:t>משלימות</w:t>
      </w:r>
      <w:r w:rsidRPr="002C7BD1">
        <w:rPr>
          <w:rFonts w:eastAsia="Calibri"/>
          <w:rtl/>
        </w:rPr>
        <w:t xml:space="preserve"> </w:t>
      </w:r>
      <w:r w:rsidRPr="002C7BD1">
        <w:rPr>
          <w:rFonts w:eastAsia="Calibri" w:hint="eastAsia"/>
          <w:rtl/>
        </w:rPr>
        <w:t>המובאות</w:t>
      </w:r>
      <w:r w:rsidRPr="002C7BD1">
        <w:rPr>
          <w:rFonts w:eastAsia="Calibri"/>
          <w:rtl/>
        </w:rPr>
        <w:t xml:space="preserve"> </w:t>
      </w:r>
      <w:r w:rsidRPr="002C7BD1">
        <w:rPr>
          <w:rFonts w:eastAsia="Calibri" w:hint="eastAsia"/>
          <w:rtl/>
        </w:rPr>
        <w:t>לוועדת</w:t>
      </w:r>
      <w:r w:rsidRPr="002C7BD1">
        <w:rPr>
          <w:rFonts w:eastAsia="Calibri"/>
          <w:rtl/>
        </w:rPr>
        <w:t xml:space="preserve"> </w:t>
      </w:r>
      <w:r w:rsidRPr="002C7BD1">
        <w:rPr>
          <w:rFonts w:eastAsia="Calibri" w:hint="eastAsia"/>
          <w:rtl/>
        </w:rPr>
        <w:t>הכספים</w:t>
      </w:r>
      <w:r w:rsidRPr="002C7BD1">
        <w:rPr>
          <w:rFonts w:eastAsia="Calibri"/>
          <w:rtl/>
        </w:rPr>
        <w:t xml:space="preserve"> </w:t>
      </w:r>
      <w:r w:rsidRPr="002C7BD1">
        <w:rPr>
          <w:rFonts w:eastAsia="Calibri" w:hint="eastAsia"/>
          <w:rtl/>
        </w:rPr>
        <w:t>של</w:t>
      </w:r>
      <w:r w:rsidRPr="002C7BD1">
        <w:rPr>
          <w:rFonts w:eastAsia="Calibri"/>
          <w:rtl/>
        </w:rPr>
        <w:t xml:space="preserve"> </w:t>
      </w:r>
      <w:r w:rsidRPr="002C7BD1">
        <w:rPr>
          <w:rFonts w:eastAsia="Calibri" w:hint="eastAsia"/>
          <w:rtl/>
        </w:rPr>
        <w:t>הכנסת</w:t>
      </w:r>
      <w:r w:rsidRPr="002C7BD1">
        <w:rPr>
          <w:rFonts w:eastAsia="Calibri"/>
          <w:rtl/>
        </w:rPr>
        <w:t xml:space="preserve">. </w:t>
      </w:r>
      <w:r w:rsidRPr="002C7BD1">
        <w:rPr>
          <w:rFonts w:eastAsia="Calibri" w:hint="eastAsia"/>
          <w:rtl/>
        </w:rPr>
        <w:t>עוד</w:t>
      </w:r>
      <w:r w:rsidRPr="002C7BD1">
        <w:rPr>
          <w:rFonts w:eastAsia="Calibri"/>
          <w:rtl/>
        </w:rPr>
        <w:t xml:space="preserve"> </w:t>
      </w:r>
      <w:r w:rsidRPr="002C7BD1">
        <w:rPr>
          <w:rFonts w:eastAsia="Calibri" w:hint="eastAsia"/>
          <w:rtl/>
        </w:rPr>
        <w:t>הוסיף</w:t>
      </w:r>
      <w:r w:rsidRPr="002C7BD1">
        <w:rPr>
          <w:rFonts w:eastAsia="Calibri"/>
          <w:rtl/>
        </w:rPr>
        <w:t xml:space="preserve"> </w:t>
      </w:r>
      <w:r w:rsidRPr="002C7BD1">
        <w:rPr>
          <w:rFonts w:eastAsia="Calibri" w:hint="eastAsia"/>
          <w:rtl/>
        </w:rPr>
        <w:t>המשרד</w:t>
      </w:r>
      <w:r w:rsidRPr="002C7BD1">
        <w:rPr>
          <w:rFonts w:eastAsia="Calibri"/>
          <w:rtl/>
        </w:rPr>
        <w:t xml:space="preserve"> </w:t>
      </w:r>
      <w:r w:rsidRPr="002C7BD1">
        <w:rPr>
          <w:rFonts w:eastAsia="Calibri" w:hint="eastAsia"/>
          <w:rtl/>
        </w:rPr>
        <w:t>כי</w:t>
      </w:r>
      <w:r w:rsidRPr="002C7BD1">
        <w:rPr>
          <w:rFonts w:eastAsia="Calibri"/>
          <w:rtl/>
        </w:rPr>
        <w:t xml:space="preserve"> </w:t>
      </w:r>
      <w:r w:rsidRPr="002C7BD1">
        <w:rPr>
          <w:rFonts w:eastAsia="Calibri" w:hint="eastAsia"/>
          <w:rtl/>
        </w:rPr>
        <w:t>יפעל</w:t>
      </w:r>
      <w:r w:rsidRPr="002C7BD1">
        <w:rPr>
          <w:rFonts w:eastAsia="Calibri"/>
          <w:rtl/>
        </w:rPr>
        <w:t xml:space="preserve"> </w:t>
      </w:r>
      <w:r w:rsidRPr="002C7BD1">
        <w:rPr>
          <w:rFonts w:eastAsia="Calibri" w:hint="eastAsia"/>
          <w:rtl/>
        </w:rPr>
        <w:t>בהתאם</w:t>
      </w:r>
      <w:r w:rsidRPr="002C7BD1">
        <w:rPr>
          <w:rFonts w:eastAsia="Calibri"/>
          <w:rtl/>
        </w:rPr>
        <w:t xml:space="preserve"> </w:t>
      </w:r>
      <w:r w:rsidRPr="002C7BD1">
        <w:rPr>
          <w:rFonts w:eastAsia="Calibri" w:hint="eastAsia"/>
          <w:rtl/>
        </w:rPr>
        <w:t>להחלטות</w:t>
      </w:r>
      <w:r w:rsidRPr="002C7BD1">
        <w:rPr>
          <w:rFonts w:eastAsia="Calibri"/>
          <w:rtl/>
        </w:rPr>
        <w:t xml:space="preserve"> </w:t>
      </w:r>
      <w:r w:rsidRPr="002C7BD1">
        <w:rPr>
          <w:rFonts w:eastAsia="Calibri" w:hint="eastAsia"/>
          <w:rtl/>
        </w:rPr>
        <w:t>שיתקבלו</w:t>
      </w:r>
      <w:r w:rsidRPr="002C7BD1">
        <w:rPr>
          <w:rFonts w:eastAsia="Calibri"/>
          <w:rtl/>
        </w:rPr>
        <w:t xml:space="preserve"> </w:t>
      </w:r>
      <w:r w:rsidRPr="002C7BD1">
        <w:rPr>
          <w:rFonts w:eastAsia="Calibri" w:hint="eastAsia"/>
          <w:rtl/>
        </w:rPr>
        <w:t>בהליכים</w:t>
      </w:r>
      <w:r w:rsidRPr="002C7BD1">
        <w:rPr>
          <w:rFonts w:eastAsia="Calibri"/>
          <w:rtl/>
        </w:rPr>
        <w:t xml:space="preserve"> </w:t>
      </w:r>
      <w:r w:rsidRPr="002C7BD1">
        <w:rPr>
          <w:rFonts w:eastAsia="Calibri" w:hint="eastAsia"/>
          <w:rtl/>
        </w:rPr>
        <w:t>משפטיים</w:t>
      </w:r>
      <w:r w:rsidRPr="002C7BD1">
        <w:rPr>
          <w:rFonts w:eastAsia="Calibri"/>
          <w:rtl/>
        </w:rPr>
        <w:t xml:space="preserve"> </w:t>
      </w:r>
      <w:r w:rsidRPr="002C7BD1">
        <w:rPr>
          <w:rFonts w:eastAsia="Calibri" w:hint="eastAsia"/>
          <w:rtl/>
        </w:rPr>
        <w:t>המתנהלים</w:t>
      </w:r>
      <w:r w:rsidRPr="002C7BD1">
        <w:rPr>
          <w:rFonts w:eastAsia="Calibri"/>
          <w:rtl/>
        </w:rPr>
        <w:t xml:space="preserve"> </w:t>
      </w:r>
      <w:r w:rsidRPr="002C7BD1">
        <w:rPr>
          <w:rFonts w:eastAsia="Calibri" w:hint="eastAsia"/>
          <w:rtl/>
        </w:rPr>
        <w:t>בנושא</w:t>
      </w:r>
      <w:r w:rsidRPr="002C7BD1">
        <w:rPr>
          <w:rFonts w:eastAsia="Calibri"/>
          <w:rtl/>
        </w:rPr>
        <w:t xml:space="preserve"> </w:t>
      </w:r>
      <w:r w:rsidRPr="002C7BD1">
        <w:rPr>
          <w:rFonts w:eastAsia="Calibri" w:hint="eastAsia"/>
          <w:rtl/>
        </w:rPr>
        <w:t>זה</w:t>
      </w:r>
      <w:r w:rsidRPr="002C7BD1">
        <w:rPr>
          <w:rFonts w:eastAsia="Calibri"/>
          <w:rtl/>
        </w:rPr>
        <w:t xml:space="preserve"> </w:t>
      </w:r>
      <w:r w:rsidRPr="002C7BD1">
        <w:rPr>
          <w:rFonts w:eastAsia="Calibri" w:hint="eastAsia"/>
          <w:rtl/>
        </w:rPr>
        <w:t>בבית</w:t>
      </w:r>
      <w:r w:rsidRPr="002C7BD1">
        <w:rPr>
          <w:rFonts w:eastAsia="Calibri"/>
          <w:rtl/>
        </w:rPr>
        <w:t xml:space="preserve"> </w:t>
      </w:r>
      <w:r w:rsidRPr="002C7BD1">
        <w:rPr>
          <w:rFonts w:eastAsia="Calibri" w:hint="eastAsia"/>
          <w:rtl/>
        </w:rPr>
        <w:t>המשפט</w:t>
      </w:r>
      <w:r w:rsidRPr="002C7BD1">
        <w:rPr>
          <w:rFonts w:eastAsia="Calibri"/>
          <w:rtl/>
        </w:rPr>
        <w:t xml:space="preserve"> </w:t>
      </w:r>
      <w:r w:rsidRPr="002C7BD1">
        <w:rPr>
          <w:rFonts w:eastAsia="Calibri" w:hint="eastAsia"/>
          <w:rtl/>
        </w:rPr>
        <w:t>העליון</w:t>
      </w:r>
      <w:r w:rsidRPr="002C7BD1">
        <w:rPr>
          <w:rFonts w:eastAsia="Calibri"/>
          <w:rtl/>
        </w:rPr>
        <w:t xml:space="preserve">. כן הוסיף משרד </w:t>
      </w:r>
      <w:r w:rsidRPr="002C7BD1">
        <w:rPr>
          <w:rFonts w:eastAsia="Calibri" w:hint="eastAsia"/>
          <w:rtl/>
        </w:rPr>
        <w:t>החינוך</w:t>
      </w:r>
      <w:r w:rsidRPr="002C7BD1">
        <w:rPr>
          <w:rFonts w:eastAsia="Calibri"/>
          <w:rtl/>
        </w:rPr>
        <w:t xml:space="preserve"> </w:t>
      </w:r>
      <w:r w:rsidRPr="002C7BD1">
        <w:rPr>
          <w:rFonts w:eastAsia="Calibri" w:hint="eastAsia"/>
          <w:rtl/>
        </w:rPr>
        <w:t>כי</w:t>
      </w:r>
      <w:r w:rsidRPr="002C7BD1">
        <w:rPr>
          <w:rFonts w:eastAsia="Calibri"/>
          <w:rtl/>
        </w:rPr>
        <w:t xml:space="preserve"> </w:t>
      </w:r>
      <w:r w:rsidRPr="002C7BD1">
        <w:rPr>
          <w:rFonts w:eastAsia="Calibri" w:hint="eastAsia"/>
          <w:rtl/>
        </w:rPr>
        <w:t>אופי</w:t>
      </w:r>
      <w:r w:rsidRPr="002C7BD1">
        <w:rPr>
          <w:rFonts w:eastAsia="Calibri"/>
          <w:rtl/>
        </w:rPr>
        <w:t xml:space="preserve"> </w:t>
      </w:r>
      <w:r w:rsidRPr="002C7BD1">
        <w:rPr>
          <w:rFonts w:eastAsia="Calibri" w:hint="eastAsia"/>
          <w:rtl/>
        </w:rPr>
        <w:t>הפעילות</w:t>
      </w:r>
      <w:r w:rsidRPr="002C7BD1">
        <w:rPr>
          <w:rFonts w:eastAsia="Calibri"/>
          <w:rtl/>
        </w:rPr>
        <w:t xml:space="preserve"> </w:t>
      </w:r>
      <w:r w:rsidRPr="002C7BD1">
        <w:rPr>
          <w:rFonts w:eastAsia="Calibri" w:hint="eastAsia"/>
          <w:rtl/>
        </w:rPr>
        <w:t>המיוחד</w:t>
      </w:r>
      <w:r w:rsidRPr="002C7BD1">
        <w:rPr>
          <w:rFonts w:eastAsia="Calibri"/>
          <w:rtl/>
        </w:rPr>
        <w:t xml:space="preserve"> </w:t>
      </w:r>
      <w:r w:rsidRPr="002C7BD1">
        <w:rPr>
          <w:rFonts w:eastAsia="Calibri" w:hint="eastAsia"/>
          <w:rtl/>
        </w:rPr>
        <w:t>שבו</w:t>
      </w:r>
      <w:r w:rsidRPr="002C7BD1">
        <w:rPr>
          <w:rFonts w:eastAsia="Calibri"/>
          <w:rtl/>
        </w:rPr>
        <w:t xml:space="preserve"> </w:t>
      </w:r>
      <w:r w:rsidRPr="002C7BD1">
        <w:rPr>
          <w:rFonts w:eastAsia="Calibri" w:hint="eastAsia"/>
          <w:rtl/>
        </w:rPr>
        <w:t>שנת</w:t>
      </w:r>
      <w:r w:rsidRPr="002C7BD1">
        <w:rPr>
          <w:rFonts w:eastAsia="Calibri"/>
          <w:rtl/>
        </w:rPr>
        <w:t xml:space="preserve"> </w:t>
      </w:r>
      <w:r w:rsidRPr="002C7BD1">
        <w:rPr>
          <w:rFonts w:eastAsia="Calibri" w:hint="eastAsia"/>
          <w:rtl/>
        </w:rPr>
        <w:t>הלימודים</w:t>
      </w:r>
      <w:r w:rsidRPr="002C7BD1">
        <w:rPr>
          <w:rFonts w:eastAsia="Calibri"/>
          <w:rtl/>
        </w:rPr>
        <w:t xml:space="preserve"> </w:t>
      </w:r>
      <w:r w:rsidRPr="002C7BD1">
        <w:rPr>
          <w:rFonts w:eastAsia="Calibri" w:hint="eastAsia"/>
          <w:rtl/>
        </w:rPr>
        <w:t>אינה</w:t>
      </w:r>
      <w:r w:rsidRPr="002C7BD1">
        <w:rPr>
          <w:rFonts w:eastAsia="Calibri"/>
          <w:rtl/>
        </w:rPr>
        <w:t xml:space="preserve"> </w:t>
      </w:r>
      <w:r w:rsidRPr="002C7BD1">
        <w:rPr>
          <w:rFonts w:eastAsia="Calibri" w:hint="eastAsia"/>
          <w:rtl/>
        </w:rPr>
        <w:t>חופפת</w:t>
      </w:r>
      <w:r w:rsidRPr="002C7BD1">
        <w:rPr>
          <w:rFonts w:eastAsia="Calibri"/>
          <w:rtl/>
        </w:rPr>
        <w:t xml:space="preserve"> </w:t>
      </w:r>
      <w:r w:rsidRPr="002C7BD1">
        <w:rPr>
          <w:rFonts w:eastAsia="Calibri" w:hint="eastAsia"/>
          <w:rtl/>
        </w:rPr>
        <w:t>לשנת</w:t>
      </w:r>
      <w:r w:rsidRPr="002C7BD1">
        <w:rPr>
          <w:rFonts w:eastAsia="Calibri"/>
          <w:rtl/>
        </w:rPr>
        <w:t xml:space="preserve"> </w:t>
      </w:r>
      <w:r w:rsidRPr="002C7BD1">
        <w:rPr>
          <w:rFonts w:eastAsia="Calibri" w:hint="eastAsia"/>
          <w:rtl/>
        </w:rPr>
        <w:t>הכספים</w:t>
      </w:r>
      <w:r w:rsidRPr="002C7BD1">
        <w:rPr>
          <w:rFonts w:eastAsia="Calibri"/>
          <w:rtl/>
        </w:rPr>
        <w:t xml:space="preserve"> </w:t>
      </w:r>
      <w:r w:rsidRPr="002C7BD1">
        <w:rPr>
          <w:rFonts w:eastAsia="Calibri" w:hint="eastAsia"/>
          <w:rtl/>
        </w:rPr>
        <w:t>יוצר</w:t>
      </w:r>
      <w:r w:rsidRPr="002C7BD1">
        <w:rPr>
          <w:rFonts w:eastAsia="Calibri"/>
          <w:rtl/>
        </w:rPr>
        <w:t xml:space="preserve"> </w:t>
      </w:r>
      <w:r w:rsidRPr="002C7BD1">
        <w:rPr>
          <w:rFonts w:eastAsia="Calibri" w:hint="eastAsia"/>
          <w:rtl/>
        </w:rPr>
        <w:t>מצב</w:t>
      </w:r>
      <w:r w:rsidRPr="002C7BD1">
        <w:rPr>
          <w:rFonts w:eastAsia="Calibri"/>
          <w:rtl/>
        </w:rPr>
        <w:t xml:space="preserve"> </w:t>
      </w:r>
      <w:r w:rsidR="003F3DB8">
        <w:rPr>
          <w:rFonts w:eastAsia="Calibri" w:hint="cs"/>
          <w:rtl/>
        </w:rPr>
        <w:t>ש</w:t>
      </w:r>
      <w:r w:rsidRPr="002C7BD1">
        <w:rPr>
          <w:rFonts w:eastAsia="Calibri" w:hint="eastAsia"/>
          <w:rtl/>
        </w:rPr>
        <w:t>בו</w:t>
      </w:r>
      <w:r w:rsidRPr="002C7BD1">
        <w:rPr>
          <w:rFonts w:eastAsia="Calibri"/>
          <w:rtl/>
        </w:rPr>
        <w:t xml:space="preserve"> </w:t>
      </w:r>
      <w:r w:rsidRPr="002C7BD1">
        <w:rPr>
          <w:rFonts w:eastAsia="Calibri" w:hint="eastAsia"/>
          <w:rtl/>
        </w:rPr>
        <w:t>התחייבויות</w:t>
      </w:r>
      <w:r w:rsidRPr="002C7BD1">
        <w:rPr>
          <w:rFonts w:eastAsia="Calibri"/>
          <w:rtl/>
        </w:rPr>
        <w:t xml:space="preserve"> </w:t>
      </w:r>
      <w:r w:rsidRPr="002C7BD1">
        <w:rPr>
          <w:rFonts w:eastAsia="Calibri" w:hint="eastAsia"/>
          <w:rtl/>
        </w:rPr>
        <w:t>רבות</w:t>
      </w:r>
      <w:r w:rsidRPr="002C7BD1">
        <w:rPr>
          <w:rFonts w:eastAsia="Calibri"/>
          <w:rtl/>
        </w:rPr>
        <w:t xml:space="preserve"> </w:t>
      </w:r>
      <w:r w:rsidRPr="002C7BD1">
        <w:rPr>
          <w:rFonts w:eastAsia="Calibri" w:hint="eastAsia"/>
          <w:rtl/>
        </w:rPr>
        <w:t>חוצות</w:t>
      </w:r>
      <w:r w:rsidRPr="002C7BD1">
        <w:rPr>
          <w:rFonts w:eastAsia="Calibri"/>
          <w:rtl/>
        </w:rPr>
        <w:t xml:space="preserve"> </w:t>
      </w:r>
      <w:r w:rsidRPr="002C7BD1">
        <w:rPr>
          <w:rFonts w:eastAsia="Calibri" w:hint="eastAsia"/>
          <w:rtl/>
        </w:rPr>
        <w:t>שתי</w:t>
      </w:r>
      <w:r w:rsidRPr="002C7BD1">
        <w:rPr>
          <w:rFonts w:eastAsia="Calibri"/>
          <w:rtl/>
        </w:rPr>
        <w:t xml:space="preserve"> </w:t>
      </w:r>
      <w:r w:rsidRPr="002C7BD1">
        <w:rPr>
          <w:rFonts w:eastAsia="Calibri" w:hint="eastAsia"/>
          <w:rtl/>
        </w:rPr>
        <w:t>שנות</w:t>
      </w:r>
      <w:r w:rsidRPr="002C7BD1">
        <w:rPr>
          <w:rFonts w:eastAsia="Calibri"/>
          <w:rtl/>
        </w:rPr>
        <w:t xml:space="preserve"> </w:t>
      </w:r>
      <w:r w:rsidRPr="002C7BD1">
        <w:rPr>
          <w:rFonts w:eastAsia="Calibri" w:hint="eastAsia"/>
          <w:rtl/>
        </w:rPr>
        <w:t>תקציב</w:t>
      </w:r>
      <w:r w:rsidRPr="002C7BD1">
        <w:rPr>
          <w:rFonts w:eastAsia="Calibri"/>
          <w:rtl/>
        </w:rPr>
        <w:t xml:space="preserve">. </w:t>
      </w:r>
      <w:r w:rsidRPr="002C7BD1">
        <w:rPr>
          <w:rFonts w:eastAsia="Calibri" w:hint="eastAsia"/>
          <w:rtl/>
        </w:rPr>
        <w:t>בחינת</w:t>
      </w:r>
      <w:r w:rsidRPr="002C7BD1">
        <w:rPr>
          <w:rFonts w:eastAsia="Calibri"/>
          <w:rtl/>
        </w:rPr>
        <w:t xml:space="preserve"> </w:t>
      </w:r>
      <w:r w:rsidRPr="002C7BD1">
        <w:rPr>
          <w:rFonts w:eastAsia="Calibri" w:hint="eastAsia"/>
          <w:rtl/>
        </w:rPr>
        <w:t>שיעור</w:t>
      </w:r>
      <w:r w:rsidRPr="002C7BD1">
        <w:rPr>
          <w:rFonts w:eastAsia="Calibri"/>
          <w:rtl/>
        </w:rPr>
        <w:t xml:space="preserve"> </w:t>
      </w:r>
      <w:r w:rsidRPr="002C7BD1">
        <w:rPr>
          <w:rFonts w:eastAsia="Calibri" w:hint="eastAsia"/>
          <w:rtl/>
        </w:rPr>
        <w:t>הביצוע</w:t>
      </w:r>
      <w:r w:rsidRPr="002C7BD1">
        <w:rPr>
          <w:rFonts w:eastAsia="Calibri"/>
          <w:rtl/>
        </w:rPr>
        <w:t xml:space="preserve"> </w:t>
      </w:r>
      <w:r w:rsidRPr="002C7BD1">
        <w:rPr>
          <w:rFonts w:eastAsia="Calibri" w:hint="eastAsia"/>
          <w:rtl/>
        </w:rPr>
        <w:t>המלא</w:t>
      </w:r>
      <w:r w:rsidRPr="002C7BD1">
        <w:rPr>
          <w:rFonts w:eastAsia="Calibri"/>
          <w:rtl/>
        </w:rPr>
        <w:t xml:space="preserve"> </w:t>
      </w:r>
      <w:r w:rsidRPr="002C7BD1">
        <w:rPr>
          <w:rFonts w:eastAsia="Calibri" w:hint="eastAsia"/>
          <w:rtl/>
        </w:rPr>
        <w:t>הכולל</w:t>
      </w:r>
      <w:r w:rsidRPr="002C7BD1">
        <w:rPr>
          <w:rFonts w:eastAsia="Calibri"/>
          <w:rtl/>
        </w:rPr>
        <w:t xml:space="preserve"> </w:t>
      </w:r>
      <w:r w:rsidRPr="002C7BD1">
        <w:rPr>
          <w:rFonts w:eastAsia="Calibri" w:hint="eastAsia"/>
          <w:rtl/>
        </w:rPr>
        <w:t>ביצוע</w:t>
      </w:r>
      <w:r w:rsidRPr="002C7BD1">
        <w:rPr>
          <w:rFonts w:eastAsia="Calibri"/>
          <w:rtl/>
        </w:rPr>
        <w:t xml:space="preserve"> </w:t>
      </w:r>
      <w:r w:rsidRPr="002C7BD1">
        <w:rPr>
          <w:rFonts w:eastAsia="Calibri" w:hint="eastAsia"/>
          <w:rtl/>
        </w:rPr>
        <w:t>במזומן</w:t>
      </w:r>
      <w:r w:rsidRPr="002C7BD1">
        <w:rPr>
          <w:rFonts w:eastAsia="Calibri"/>
          <w:rtl/>
        </w:rPr>
        <w:t xml:space="preserve"> </w:t>
      </w:r>
      <w:r w:rsidRPr="002C7BD1">
        <w:rPr>
          <w:rFonts w:eastAsia="Calibri" w:hint="eastAsia"/>
          <w:rtl/>
        </w:rPr>
        <w:t>והתחייבויות</w:t>
      </w:r>
      <w:r w:rsidRPr="002C7BD1">
        <w:rPr>
          <w:rFonts w:eastAsia="Calibri"/>
          <w:rtl/>
        </w:rPr>
        <w:t xml:space="preserve"> </w:t>
      </w:r>
      <w:r w:rsidRPr="002C7BD1">
        <w:rPr>
          <w:rFonts w:eastAsia="Calibri" w:hint="eastAsia"/>
          <w:rtl/>
        </w:rPr>
        <w:t>רשומות</w:t>
      </w:r>
      <w:r w:rsidRPr="002C7BD1">
        <w:rPr>
          <w:rFonts w:eastAsia="Calibri"/>
          <w:rtl/>
        </w:rPr>
        <w:t xml:space="preserve"> </w:t>
      </w:r>
      <w:r w:rsidRPr="002C7BD1">
        <w:rPr>
          <w:rFonts w:eastAsia="Calibri" w:hint="eastAsia"/>
          <w:rtl/>
        </w:rPr>
        <w:t>משקף</w:t>
      </w:r>
      <w:r w:rsidRPr="002C7BD1">
        <w:rPr>
          <w:rFonts w:eastAsia="Calibri"/>
          <w:rtl/>
        </w:rPr>
        <w:t xml:space="preserve"> </w:t>
      </w:r>
      <w:r w:rsidRPr="002C7BD1">
        <w:rPr>
          <w:rFonts w:eastAsia="Calibri" w:hint="eastAsia"/>
          <w:rtl/>
        </w:rPr>
        <w:t>ביצוע</w:t>
      </w:r>
      <w:r w:rsidRPr="002C7BD1">
        <w:rPr>
          <w:rFonts w:eastAsia="Calibri"/>
          <w:rtl/>
        </w:rPr>
        <w:t xml:space="preserve"> </w:t>
      </w:r>
      <w:r w:rsidRPr="002C7BD1">
        <w:rPr>
          <w:rFonts w:eastAsia="Calibri" w:hint="eastAsia"/>
          <w:rtl/>
        </w:rPr>
        <w:t>תקציבי</w:t>
      </w:r>
      <w:r w:rsidRPr="002C7BD1">
        <w:rPr>
          <w:rFonts w:eastAsia="Calibri"/>
          <w:rtl/>
        </w:rPr>
        <w:t xml:space="preserve"> </w:t>
      </w:r>
      <w:r w:rsidRPr="002C7BD1">
        <w:rPr>
          <w:rFonts w:eastAsia="Calibri" w:hint="eastAsia"/>
          <w:rtl/>
        </w:rPr>
        <w:t>של</w:t>
      </w:r>
      <w:r w:rsidRPr="002C7BD1">
        <w:rPr>
          <w:rFonts w:eastAsia="Calibri"/>
          <w:rtl/>
        </w:rPr>
        <w:t xml:space="preserve"> </w:t>
      </w:r>
      <w:r w:rsidRPr="002C7BD1">
        <w:rPr>
          <w:rFonts w:eastAsia="Calibri" w:hint="eastAsia"/>
          <w:rtl/>
        </w:rPr>
        <w:t>משרד</w:t>
      </w:r>
      <w:r w:rsidRPr="002C7BD1">
        <w:rPr>
          <w:rFonts w:eastAsia="Calibri"/>
          <w:rtl/>
        </w:rPr>
        <w:t xml:space="preserve"> </w:t>
      </w:r>
      <w:r w:rsidRPr="002C7BD1">
        <w:rPr>
          <w:rFonts w:eastAsia="Calibri" w:hint="eastAsia"/>
          <w:rtl/>
        </w:rPr>
        <w:t>החינוך</w:t>
      </w:r>
      <w:r w:rsidRPr="002C7BD1">
        <w:rPr>
          <w:rFonts w:eastAsia="Calibri"/>
          <w:rtl/>
        </w:rPr>
        <w:t xml:space="preserve"> </w:t>
      </w:r>
      <w:r w:rsidRPr="002C7BD1">
        <w:rPr>
          <w:rFonts w:eastAsia="Calibri" w:hint="eastAsia"/>
          <w:rtl/>
        </w:rPr>
        <w:t>בשיעור</w:t>
      </w:r>
      <w:r w:rsidRPr="002C7BD1">
        <w:rPr>
          <w:rFonts w:eastAsia="Calibri"/>
          <w:rtl/>
        </w:rPr>
        <w:t xml:space="preserve"> </w:t>
      </w:r>
      <w:r w:rsidRPr="002C7BD1">
        <w:rPr>
          <w:rFonts w:eastAsia="Calibri" w:hint="eastAsia"/>
          <w:rtl/>
        </w:rPr>
        <w:t>העולה</w:t>
      </w:r>
      <w:r w:rsidRPr="002C7BD1">
        <w:rPr>
          <w:rFonts w:eastAsia="Calibri"/>
          <w:rtl/>
        </w:rPr>
        <w:t xml:space="preserve"> </w:t>
      </w:r>
      <w:r w:rsidRPr="002C7BD1">
        <w:rPr>
          <w:rFonts w:eastAsia="Calibri" w:hint="eastAsia"/>
          <w:rtl/>
        </w:rPr>
        <w:t>על</w:t>
      </w:r>
      <w:r w:rsidRPr="002C7BD1">
        <w:rPr>
          <w:rFonts w:eastAsia="Calibri"/>
          <w:rtl/>
        </w:rPr>
        <w:t xml:space="preserve"> 99.5% </w:t>
      </w:r>
      <w:r w:rsidRPr="002C7BD1">
        <w:rPr>
          <w:rFonts w:eastAsia="Calibri" w:hint="eastAsia"/>
          <w:rtl/>
        </w:rPr>
        <w:t>באופן</w:t>
      </w:r>
      <w:r w:rsidRPr="002C7BD1">
        <w:rPr>
          <w:rFonts w:eastAsia="Calibri"/>
          <w:rtl/>
        </w:rPr>
        <w:t xml:space="preserve"> </w:t>
      </w:r>
      <w:r w:rsidRPr="002C7BD1">
        <w:rPr>
          <w:rFonts w:eastAsia="Calibri" w:hint="eastAsia"/>
          <w:rtl/>
        </w:rPr>
        <w:t>עקבי</w:t>
      </w:r>
      <w:r w:rsidRPr="002C7BD1">
        <w:rPr>
          <w:rFonts w:eastAsia="Calibri"/>
          <w:rtl/>
        </w:rPr>
        <w:t xml:space="preserve"> </w:t>
      </w:r>
      <w:r w:rsidRPr="002C7BD1">
        <w:rPr>
          <w:rFonts w:eastAsia="Calibri" w:hint="eastAsia"/>
          <w:rtl/>
        </w:rPr>
        <w:t>במהלך</w:t>
      </w:r>
      <w:r w:rsidRPr="002C7BD1">
        <w:rPr>
          <w:rFonts w:eastAsia="Calibri"/>
          <w:rtl/>
        </w:rPr>
        <w:t xml:space="preserve"> </w:t>
      </w:r>
      <w:r w:rsidRPr="002C7BD1">
        <w:rPr>
          <w:rFonts w:eastAsia="Calibri" w:hint="eastAsia"/>
          <w:rtl/>
        </w:rPr>
        <w:t>השנים</w:t>
      </w:r>
      <w:r w:rsidRPr="002C7BD1">
        <w:rPr>
          <w:rFonts w:eastAsia="Calibri"/>
          <w:rtl/>
        </w:rPr>
        <w:t>.</w:t>
      </w:r>
    </w:p>
    <w:p w:rsidR="002C7BD1" w:rsidRPr="002C7BD1" w:rsidP="002C7BD1">
      <w:pPr>
        <w:spacing w:line="269" w:lineRule="auto"/>
        <w:rPr>
          <w:rFonts w:eastAsia="Calibri"/>
        </w:rPr>
      </w:pPr>
    </w:p>
    <w:p w:rsidR="002C7BD1" w:rsidRPr="002C7BD1" w:rsidP="002C7BD1">
      <w:pPr>
        <w:keepNext/>
        <w:keepLines/>
        <w:spacing w:line="269" w:lineRule="auto"/>
        <w:outlineLvl w:val="4"/>
        <w:rPr>
          <w:rFonts w:eastAsia="Times New Roman"/>
          <w:bCs/>
          <w:spacing w:val="40"/>
          <w:rtl/>
        </w:rPr>
      </w:pPr>
      <w:r w:rsidRPr="002C7BD1">
        <w:rPr>
          <w:rFonts w:eastAsia="Times New Roman" w:hint="cs"/>
          <w:bCs/>
          <w:spacing w:val="40"/>
          <w:rtl/>
        </w:rPr>
        <w:t>משרד התרבות והספורט</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26:</w:t>
      </w:r>
      <w:r w:rsidRPr="002C7BD1">
        <w:rPr>
          <w:rFonts w:eastAsia="Calibri" w:hint="cs"/>
          <w:bCs/>
          <w:sz w:val="24"/>
          <w:rtl/>
        </w:rPr>
        <w:t xml:space="preserve"> תחומי פעולה ותוכניות תקציביות פעילות שבהם נרשמו חריגה תקציבית או תת-ביצוע בשנת 2024 - משרד התרבות והספורט (באלפי ש"ח)</w:t>
      </w:r>
    </w:p>
    <w:tbl>
      <w:tblPr>
        <w:tblStyle w:val="GridTable4Accent1"/>
        <w:bidiVisual/>
        <w:tblW w:w="5000" w:type="pct"/>
        <w:tblLook w:val="04A0"/>
      </w:tblPr>
      <w:tblGrid>
        <w:gridCol w:w="1748"/>
        <w:gridCol w:w="2046"/>
        <w:gridCol w:w="1210"/>
        <w:gridCol w:w="1182"/>
        <w:gridCol w:w="1008"/>
        <w:gridCol w:w="1016"/>
      </w:tblGrid>
      <w:tr w:rsidTr="002C7BD1">
        <w:tblPrEx>
          <w:tblW w:w="5000" w:type="pct"/>
          <w:tblLook w:val="04A0"/>
        </w:tblPrEx>
        <w:tc>
          <w:tcPr>
            <w:tcW w:w="1071"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תחום</w:t>
            </w:r>
          </w:p>
        </w:tc>
        <w:tc>
          <w:tcPr>
            <w:tcW w:w="1253"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w:t>
            </w:r>
            <w:r w:rsidRPr="002C7BD1">
              <w:rPr>
                <w:rFonts w:ascii="David" w:eastAsia="Calibri" w:hAnsi="David" w:hint="cs"/>
                <w:color w:val="FFFFFF"/>
                <w:sz w:val="22"/>
                <w:szCs w:val="22"/>
                <w:rtl/>
              </w:rPr>
              <w:t>ו</w:t>
            </w:r>
            <w:r w:rsidRPr="002C7BD1">
              <w:rPr>
                <w:rFonts w:ascii="David" w:eastAsia="Calibri" w:hAnsi="David"/>
                <w:color w:val="FFFFFF"/>
                <w:sz w:val="22"/>
                <w:szCs w:val="22"/>
                <w:rtl/>
              </w:rPr>
              <w:t>כנית</w:t>
            </w:r>
          </w:p>
        </w:tc>
        <w:tc>
          <w:tcPr>
            <w:tcW w:w="743"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 xml:space="preserve">תקציב </w:t>
            </w:r>
            <w:r w:rsidRPr="002C7BD1">
              <w:rPr>
                <w:rFonts w:ascii="David" w:eastAsia="Calibri" w:hAnsi="David" w:hint="cs"/>
                <w:color w:val="FFFFFF"/>
                <w:sz w:val="22"/>
                <w:szCs w:val="22"/>
                <w:rtl/>
              </w:rPr>
              <w:t>ה</w:t>
            </w:r>
            <w:r w:rsidRPr="002C7BD1">
              <w:rPr>
                <w:rFonts w:ascii="David" w:eastAsia="Calibri" w:hAnsi="David"/>
                <w:color w:val="FFFFFF"/>
                <w:sz w:val="22"/>
                <w:szCs w:val="22"/>
                <w:rtl/>
              </w:rPr>
              <w:t>מקורי</w:t>
            </w:r>
          </w:p>
        </w:tc>
        <w:tc>
          <w:tcPr>
            <w:tcW w:w="726"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תקציב על</w:t>
            </w:r>
            <w:r w:rsidRPr="002C7BD1">
              <w:rPr>
                <w:rFonts w:ascii="David" w:eastAsia="Calibri" w:hAnsi="David" w:hint="cs"/>
                <w:color w:val="FFFFFF"/>
                <w:sz w:val="22"/>
                <w:szCs w:val="22"/>
                <w:rtl/>
              </w:rPr>
              <w:t xml:space="preserve"> </w:t>
            </w:r>
            <w:r w:rsidRPr="002C7BD1">
              <w:rPr>
                <w:rFonts w:ascii="David" w:eastAsia="Calibri" w:hAnsi="David"/>
                <w:color w:val="FFFFFF"/>
                <w:sz w:val="22"/>
                <w:szCs w:val="22"/>
                <w:rtl/>
              </w:rPr>
              <w:t>ש</w:t>
            </w:r>
            <w:r w:rsidRPr="002C7BD1">
              <w:rPr>
                <w:rFonts w:ascii="David" w:eastAsia="Calibri" w:hAnsi="David" w:hint="cs"/>
                <w:color w:val="FFFFFF"/>
                <w:sz w:val="22"/>
                <w:szCs w:val="22"/>
                <w:rtl/>
              </w:rPr>
              <w:t>ינוייו</w:t>
            </w:r>
          </w:p>
        </w:tc>
        <w:tc>
          <w:tcPr>
            <w:tcW w:w="582"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ביצוע</w:t>
            </w:r>
          </w:p>
        </w:tc>
        <w:tc>
          <w:tcPr>
            <w:tcW w:w="626"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שיעור ה</w:t>
            </w:r>
            <w:r w:rsidRPr="002C7BD1">
              <w:rPr>
                <w:rFonts w:ascii="David" w:eastAsia="Calibri" w:hAnsi="David"/>
                <w:color w:val="FFFFFF"/>
                <w:sz w:val="22"/>
                <w:szCs w:val="22"/>
                <w:rtl/>
              </w:rPr>
              <w:t>ביצוע</w:t>
            </w:r>
          </w:p>
        </w:tc>
      </w:tr>
      <w:tr w:rsidTr="002C7BD1">
        <w:tblPrEx>
          <w:tblW w:w="5000" w:type="pct"/>
          <w:tblLook w:val="04A0"/>
        </w:tblPrEx>
        <w:tc>
          <w:tcPr>
            <w:tcW w:w="1071"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מינהל התרבות 1942</w:t>
            </w:r>
          </w:p>
        </w:tc>
        <w:tc>
          <w:tcPr>
            <w:tcW w:w="1253" w:type="pct"/>
          </w:tcPr>
          <w:p w:rsidR="002C7BD1" w:rsidRPr="002C7BD1" w:rsidP="002C7BD1">
            <w:pPr>
              <w:spacing w:line="269" w:lineRule="auto"/>
              <w:contextualSpacing/>
              <w:jc w:val="left"/>
              <w:rPr>
                <w:rFonts w:ascii="David" w:eastAsia="Calibri" w:hAnsi="David"/>
                <w:sz w:val="22"/>
                <w:szCs w:val="22"/>
                <w:rtl/>
              </w:rPr>
            </w:pPr>
          </w:p>
        </w:tc>
        <w:tc>
          <w:tcPr>
            <w:tcW w:w="74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858</w:t>
            </w:r>
            <w:r w:rsidRPr="002C7BD1">
              <w:rPr>
                <w:rFonts w:ascii="David" w:eastAsia="Calibri" w:hAnsi="David" w:hint="cs"/>
                <w:sz w:val="22"/>
                <w:szCs w:val="22"/>
                <w:rtl/>
              </w:rPr>
              <w:t>,</w:t>
            </w:r>
            <w:r w:rsidRPr="002C7BD1">
              <w:rPr>
                <w:rFonts w:ascii="David" w:eastAsia="Calibri" w:hAnsi="David"/>
                <w:sz w:val="22"/>
                <w:szCs w:val="22"/>
                <w:rtl/>
              </w:rPr>
              <w:t>106</w:t>
            </w:r>
          </w:p>
        </w:tc>
        <w:tc>
          <w:tcPr>
            <w:tcW w:w="726" w:type="pct"/>
          </w:tcPr>
          <w:p w:rsidR="002C7BD1" w:rsidRPr="002C7BD1" w:rsidP="002C7BD1">
            <w:pPr>
              <w:spacing w:line="269" w:lineRule="auto"/>
              <w:contextualSpacing/>
              <w:jc w:val="left"/>
              <w:rPr>
                <w:rFonts w:ascii="David" w:eastAsia="Calibri" w:hAnsi="David"/>
                <w:sz w:val="22"/>
                <w:szCs w:val="22"/>
              </w:rPr>
            </w:pPr>
            <w:r w:rsidRPr="002C7BD1">
              <w:rPr>
                <w:rFonts w:ascii="David" w:eastAsia="Calibri" w:hAnsi="David"/>
                <w:sz w:val="22"/>
                <w:szCs w:val="22"/>
              </w:rPr>
              <w:t>1,255,905</w:t>
            </w:r>
          </w:p>
          <w:p w:rsidR="002C7BD1" w:rsidRPr="002C7BD1" w:rsidP="002C7BD1">
            <w:pPr>
              <w:spacing w:line="269" w:lineRule="auto"/>
              <w:contextualSpacing/>
              <w:jc w:val="left"/>
              <w:rPr>
                <w:rFonts w:ascii="David" w:eastAsia="Calibri" w:hAnsi="David"/>
                <w:sz w:val="22"/>
                <w:szCs w:val="22"/>
                <w:rtl/>
              </w:rPr>
            </w:pPr>
          </w:p>
        </w:tc>
        <w:tc>
          <w:tcPr>
            <w:tcW w:w="582"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1,129,188</w:t>
            </w:r>
          </w:p>
        </w:tc>
        <w:tc>
          <w:tcPr>
            <w:tcW w:w="626" w:type="pct"/>
          </w:tcPr>
          <w:p w:rsidR="002C7BD1" w:rsidRPr="002C7BD1" w:rsidP="002C7BD1">
            <w:pPr>
              <w:spacing w:line="269" w:lineRule="auto"/>
              <w:contextualSpacing/>
              <w:jc w:val="left"/>
              <w:rPr>
                <w:rFonts w:ascii="David" w:eastAsia="Calibri" w:hAnsi="David"/>
                <w:sz w:val="22"/>
                <w:szCs w:val="22"/>
              </w:rPr>
            </w:pPr>
            <w:r w:rsidRPr="002C7BD1">
              <w:rPr>
                <w:rFonts w:ascii="David" w:eastAsia="Calibri" w:hAnsi="David"/>
                <w:sz w:val="22"/>
                <w:szCs w:val="22"/>
                <w:rtl/>
              </w:rPr>
              <w:t>89.9%</w:t>
            </w:r>
          </w:p>
        </w:tc>
      </w:tr>
      <w:tr w:rsidTr="006E0F89">
        <w:tblPrEx>
          <w:tblW w:w="5000" w:type="pct"/>
          <w:tblLook w:val="04A0"/>
        </w:tblPrEx>
        <w:tc>
          <w:tcPr>
            <w:tcW w:w="1071" w:type="pct"/>
          </w:tcPr>
          <w:p w:rsidR="002C7BD1" w:rsidRPr="002C7BD1" w:rsidP="002C7BD1">
            <w:pPr>
              <w:spacing w:line="269" w:lineRule="auto"/>
              <w:contextualSpacing/>
              <w:jc w:val="left"/>
              <w:rPr>
                <w:rFonts w:ascii="David" w:eastAsia="Calibri" w:hAnsi="David"/>
                <w:sz w:val="22"/>
                <w:szCs w:val="22"/>
                <w:rtl/>
              </w:rPr>
            </w:pPr>
          </w:p>
        </w:tc>
        <w:tc>
          <w:tcPr>
            <w:tcW w:w="125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רשות העתיקות 194201*</w:t>
            </w:r>
          </w:p>
        </w:tc>
        <w:tc>
          <w:tcPr>
            <w:tcW w:w="74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37,500</w:t>
            </w:r>
          </w:p>
        </w:tc>
        <w:tc>
          <w:tcPr>
            <w:tcW w:w="726"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38,164</w:t>
            </w:r>
          </w:p>
        </w:tc>
        <w:tc>
          <w:tcPr>
            <w:tcW w:w="582"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45,875</w:t>
            </w:r>
          </w:p>
        </w:tc>
        <w:tc>
          <w:tcPr>
            <w:tcW w:w="626"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color w:val="FF0000"/>
                <w:sz w:val="22"/>
                <w:szCs w:val="22"/>
                <w:rtl/>
              </w:rPr>
              <w:t>120.2%</w:t>
            </w:r>
          </w:p>
        </w:tc>
      </w:tr>
      <w:tr w:rsidTr="002C7BD1">
        <w:tblPrEx>
          <w:tblW w:w="5000" w:type="pct"/>
          <w:tblLook w:val="04A0"/>
        </w:tblPrEx>
        <w:tc>
          <w:tcPr>
            <w:tcW w:w="1071" w:type="pct"/>
          </w:tcPr>
          <w:p w:rsidR="002C7BD1" w:rsidRPr="002C7BD1" w:rsidP="002C7BD1">
            <w:pPr>
              <w:spacing w:line="269" w:lineRule="auto"/>
              <w:contextualSpacing/>
              <w:jc w:val="left"/>
              <w:rPr>
                <w:rFonts w:ascii="David" w:eastAsia="Calibri" w:hAnsi="David"/>
                <w:sz w:val="22"/>
                <w:szCs w:val="22"/>
                <w:rtl/>
              </w:rPr>
            </w:pPr>
          </w:p>
        </w:tc>
        <w:tc>
          <w:tcPr>
            <w:tcW w:w="125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מינהל התרבות 194202</w:t>
            </w:r>
          </w:p>
        </w:tc>
        <w:tc>
          <w:tcPr>
            <w:tcW w:w="74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821,106</w:t>
            </w:r>
          </w:p>
        </w:tc>
        <w:tc>
          <w:tcPr>
            <w:tcW w:w="726"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1,217,741</w:t>
            </w:r>
          </w:p>
        </w:tc>
        <w:tc>
          <w:tcPr>
            <w:tcW w:w="582"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1,083,313</w:t>
            </w:r>
          </w:p>
        </w:tc>
        <w:tc>
          <w:tcPr>
            <w:tcW w:w="626"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89.0%</w:t>
            </w:r>
          </w:p>
        </w:tc>
      </w:tr>
      <w:tr w:rsidTr="006E0F89">
        <w:tblPrEx>
          <w:tblW w:w="5000" w:type="pct"/>
          <w:tblLook w:val="04A0"/>
        </w:tblPrEx>
        <w:tc>
          <w:tcPr>
            <w:tcW w:w="1071"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מינהל הספורט 1943</w:t>
            </w:r>
          </w:p>
        </w:tc>
        <w:tc>
          <w:tcPr>
            <w:tcW w:w="1253" w:type="pct"/>
          </w:tcPr>
          <w:p w:rsidR="002C7BD1" w:rsidRPr="002C7BD1" w:rsidP="002C7BD1">
            <w:pPr>
              <w:spacing w:line="269" w:lineRule="auto"/>
              <w:contextualSpacing/>
              <w:jc w:val="left"/>
              <w:rPr>
                <w:rFonts w:ascii="David" w:eastAsia="Calibri" w:hAnsi="David"/>
                <w:sz w:val="22"/>
                <w:szCs w:val="22"/>
                <w:rtl/>
              </w:rPr>
            </w:pPr>
          </w:p>
        </w:tc>
        <w:tc>
          <w:tcPr>
            <w:tcW w:w="74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989,527</w:t>
            </w:r>
          </w:p>
        </w:tc>
        <w:tc>
          <w:tcPr>
            <w:tcW w:w="726"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1,105,479</w:t>
            </w:r>
          </w:p>
        </w:tc>
        <w:tc>
          <w:tcPr>
            <w:tcW w:w="582"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997,671</w:t>
            </w:r>
          </w:p>
        </w:tc>
        <w:tc>
          <w:tcPr>
            <w:tcW w:w="626"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90.2%</w:t>
            </w:r>
          </w:p>
        </w:tc>
      </w:tr>
      <w:tr w:rsidTr="002C7BD1">
        <w:tblPrEx>
          <w:tblW w:w="5000" w:type="pct"/>
          <w:tblLook w:val="04A0"/>
        </w:tblPrEx>
        <w:tc>
          <w:tcPr>
            <w:tcW w:w="1071" w:type="pct"/>
          </w:tcPr>
          <w:p w:rsidR="002C7BD1" w:rsidRPr="002C7BD1" w:rsidP="002C7BD1">
            <w:pPr>
              <w:spacing w:line="269" w:lineRule="auto"/>
              <w:contextualSpacing/>
              <w:jc w:val="left"/>
              <w:rPr>
                <w:rFonts w:ascii="David" w:eastAsia="Calibri" w:hAnsi="David"/>
                <w:sz w:val="22"/>
                <w:szCs w:val="22"/>
                <w:rtl/>
              </w:rPr>
            </w:pPr>
          </w:p>
        </w:tc>
        <w:tc>
          <w:tcPr>
            <w:tcW w:w="125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פעילות ספורט 194303</w:t>
            </w:r>
          </w:p>
        </w:tc>
        <w:tc>
          <w:tcPr>
            <w:tcW w:w="74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690,220</w:t>
            </w:r>
          </w:p>
        </w:tc>
        <w:tc>
          <w:tcPr>
            <w:tcW w:w="726" w:type="pct"/>
          </w:tcPr>
          <w:p w:rsidR="002C7BD1" w:rsidRPr="002C7BD1" w:rsidP="002C7BD1">
            <w:pPr>
              <w:spacing w:line="269" w:lineRule="auto"/>
              <w:contextualSpacing/>
              <w:jc w:val="left"/>
              <w:rPr>
                <w:rFonts w:ascii="David" w:eastAsia="Calibri" w:hAnsi="David"/>
                <w:sz w:val="22"/>
                <w:szCs w:val="22"/>
              </w:rPr>
            </w:pPr>
            <w:r w:rsidRPr="002C7BD1">
              <w:rPr>
                <w:rFonts w:ascii="David" w:eastAsia="Calibri" w:hAnsi="David"/>
                <w:sz w:val="22"/>
                <w:szCs w:val="22"/>
                <w:rtl/>
              </w:rPr>
              <w:t>886,826</w:t>
            </w:r>
          </w:p>
        </w:tc>
        <w:tc>
          <w:tcPr>
            <w:tcW w:w="582"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797,245</w:t>
            </w:r>
          </w:p>
        </w:tc>
        <w:tc>
          <w:tcPr>
            <w:tcW w:w="626"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89.9%</w:t>
            </w:r>
          </w:p>
        </w:tc>
      </w:tr>
      <w:tr w:rsidTr="006E0F89">
        <w:tblPrEx>
          <w:tblW w:w="5000" w:type="pct"/>
          <w:tblLook w:val="04A0"/>
        </w:tblPrEx>
        <w:tc>
          <w:tcPr>
            <w:tcW w:w="1071" w:type="pct"/>
          </w:tcPr>
          <w:p w:rsidR="002C7BD1" w:rsidRPr="002C7BD1" w:rsidP="002C7BD1">
            <w:pPr>
              <w:spacing w:line="269" w:lineRule="auto"/>
              <w:contextualSpacing/>
              <w:jc w:val="left"/>
              <w:rPr>
                <w:rFonts w:ascii="David" w:eastAsia="Calibri" w:hAnsi="David"/>
                <w:sz w:val="22"/>
                <w:szCs w:val="22"/>
                <w:rtl/>
              </w:rPr>
            </w:pPr>
          </w:p>
        </w:tc>
        <w:tc>
          <w:tcPr>
            <w:tcW w:w="125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תשתיות ספורט 194304</w:t>
            </w:r>
          </w:p>
        </w:tc>
        <w:tc>
          <w:tcPr>
            <w:tcW w:w="74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299,307</w:t>
            </w:r>
          </w:p>
        </w:tc>
        <w:tc>
          <w:tcPr>
            <w:tcW w:w="726"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218,653</w:t>
            </w:r>
          </w:p>
        </w:tc>
        <w:tc>
          <w:tcPr>
            <w:tcW w:w="582"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200,426</w:t>
            </w:r>
          </w:p>
        </w:tc>
        <w:tc>
          <w:tcPr>
            <w:tcW w:w="626"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91.7</w:t>
            </w:r>
            <w:r w:rsidRPr="002C7BD1">
              <w:rPr>
                <w:rFonts w:ascii="David" w:eastAsia="Calibri" w:hAnsi="David" w:hint="cs"/>
                <w:sz w:val="22"/>
                <w:szCs w:val="22"/>
                <w:rtl/>
              </w:rPr>
              <w:t>%</w:t>
            </w:r>
          </w:p>
        </w:tc>
      </w:tr>
    </w:tbl>
    <w:p w:rsidR="002C7BD1" w:rsidRPr="002C7BD1" w:rsidP="002C7BD1">
      <w:pPr>
        <w:spacing w:line="269" w:lineRule="auto"/>
        <w:rPr>
          <w:rFonts w:eastAsia="Calibri"/>
          <w:szCs w:val="20"/>
          <w:rtl/>
        </w:rPr>
      </w:pPr>
      <w:r w:rsidRPr="002C7BD1">
        <w:rPr>
          <w:rFonts w:eastAsia="Calibri" w:hint="cs"/>
          <w:szCs w:val="20"/>
          <w:rtl/>
        </w:rPr>
        <w:t>* החריגה בתקציב של תוכנית רשות העתיקות נגרמה בשל אי-אישורה של פנייה להעברה תקציבית בסך 104,586 אלפי ש</w:t>
      </w:r>
      <w:r w:rsidRPr="002C7BD1">
        <w:rPr>
          <w:rFonts w:eastAsia="Calibri"/>
          <w:szCs w:val="20"/>
          <w:rtl/>
        </w:rPr>
        <w:t>"</w:t>
      </w:r>
      <w:r w:rsidRPr="002C7BD1">
        <w:rPr>
          <w:rFonts w:eastAsia="Calibri" w:hint="cs"/>
          <w:szCs w:val="20"/>
          <w:rtl/>
        </w:rPr>
        <w:t>ח (פנייה תקציבית 463 - 473). לפי דוח הביצוע של החשכ"ל, תת-הביצוע של התקציב בתחום הפעולה של מינהל התרבות, המיועד למימון תמיכה במוסדות ובגופי תרבות במגוון תחומים, וכן בתחום הפעולה של מינהל הספורט, נגרם בעיקר בשל פניות תקציביות שהוגשו בסוף השנה ותקציבים שלא ניתן היה להספיק לנצלם. בדוח הביצוע נכתב כי קיימת הסכמה עם אגף התקציבים להעברת תקציבים אלו לשנת 2025.</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 xml:space="preserve">נמצא כי בסוף שנת 2024 תוכנית רשות העתיקות הייתה בשיעור ביצוע תקציבי של 120.2%, עוד נמצא כי פנייה תקציבית שמספרה 473 שהוגשה לוועדת הכספים ב-26.12.24 ונועדה בין היתר לתקצוב של 104,586 אלפי ש"ח עבור תוכנית רשות העתיקות, לא אושרה בוועדה. </w:t>
      </w:r>
      <w:r w:rsidRPr="002C7BD1">
        <w:rPr>
          <w:rFonts w:eastAsia="Calibri" w:hint="eastAsia"/>
          <w:b/>
          <w:bCs/>
          <w:rtl/>
        </w:rPr>
        <w:t>ומשכך</w:t>
      </w:r>
      <w:r w:rsidRPr="002C7BD1">
        <w:rPr>
          <w:rFonts w:eastAsia="Calibri"/>
          <w:b/>
          <w:bCs/>
          <w:rtl/>
        </w:rPr>
        <w:t xml:space="preserve">, </w:t>
      </w:r>
      <w:r w:rsidRPr="002C7BD1">
        <w:rPr>
          <w:rFonts w:eastAsia="Calibri" w:hint="eastAsia"/>
          <w:b/>
          <w:bCs/>
          <w:rtl/>
        </w:rPr>
        <w:t>החריגה</w:t>
      </w:r>
      <w:r w:rsidRPr="002C7BD1">
        <w:rPr>
          <w:rFonts w:eastAsia="Calibri"/>
          <w:b/>
          <w:bCs/>
          <w:rtl/>
        </w:rPr>
        <w:t xml:space="preserve"> </w:t>
      </w:r>
      <w:r w:rsidRPr="002C7BD1">
        <w:rPr>
          <w:rFonts w:eastAsia="Calibri" w:hint="eastAsia"/>
          <w:b/>
          <w:bCs/>
          <w:rtl/>
        </w:rPr>
        <w:t>שנותרה</w:t>
      </w:r>
      <w:r w:rsidRPr="002C7BD1">
        <w:rPr>
          <w:rFonts w:eastAsia="Calibri"/>
          <w:b/>
          <w:bCs/>
          <w:rtl/>
        </w:rPr>
        <w:t xml:space="preserve"> </w:t>
      </w:r>
      <w:r w:rsidRPr="002C7BD1">
        <w:rPr>
          <w:rFonts w:eastAsia="Calibri" w:hint="eastAsia"/>
          <w:b/>
          <w:bCs/>
          <w:rtl/>
        </w:rPr>
        <w:t>ברמת</w:t>
      </w:r>
      <w:r w:rsidRPr="002C7BD1">
        <w:rPr>
          <w:rFonts w:eastAsia="Calibri"/>
          <w:b/>
          <w:bCs/>
          <w:rtl/>
        </w:rPr>
        <w:t xml:space="preserve"> </w:t>
      </w:r>
      <w:r w:rsidRPr="002C7BD1">
        <w:rPr>
          <w:rFonts w:eastAsia="Calibri" w:hint="eastAsia"/>
          <w:b/>
          <w:bCs/>
          <w:rtl/>
        </w:rPr>
        <w:t>התוכנית</w:t>
      </w:r>
      <w:r w:rsidRPr="002C7BD1">
        <w:rPr>
          <w:rFonts w:eastAsia="Calibri" w:hint="cs"/>
          <w:b/>
          <w:bCs/>
          <w:rtl/>
        </w:rPr>
        <w:t xml:space="preserve"> בסוף השנה מהווה לכאורה עבירה על חוק יסודות התקציב</w:t>
      </w:r>
      <w:r w:rsidRPr="002C7BD1">
        <w:rPr>
          <w:rFonts w:eastAsia="Calibri"/>
          <w:b/>
          <w:bCs/>
          <w:rtl/>
        </w:rPr>
        <w:t>.</w:t>
      </w:r>
      <w:r w:rsidRPr="002C7BD1">
        <w:rPr>
          <w:rFonts w:eastAsia="Calibri" w:hint="cs"/>
          <w:b/>
          <w:bCs/>
          <w:rtl/>
        </w:rPr>
        <w:t xml:space="preserve"> </w:t>
      </w:r>
      <w:r w:rsidRPr="002C7BD1">
        <w:rPr>
          <w:rFonts w:eastAsia="Calibri" w:hint="cs"/>
          <w:b/>
          <w:bCs/>
          <w:rtl/>
        </w:rPr>
        <w:t>יצוין כי תקציב רשות העתיקות מתוקצב בתקציב משרד התרבות והספורט, ופעילות הרשות מתבצעת על ידי משרד המורשת.</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rtl/>
        </w:rPr>
      </w:pPr>
      <w:r w:rsidRPr="002C7BD1">
        <w:rPr>
          <w:rFonts w:eastAsia="Calibri" w:hint="cs"/>
          <w:rtl/>
        </w:rPr>
        <w:t xml:space="preserve">משרד התרבות והספורט מסר בתשובתו ממרץ 2026 כי תוכנית התקציב של רשות העתיקות איננה באחריותו. </w:t>
      </w:r>
    </w:p>
    <w:p w:rsidR="002C7BD1" w:rsidRPr="002C7BD1" w:rsidP="002C7BD1">
      <w:pPr>
        <w:spacing w:line="269" w:lineRule="auto"/>
        <w:rPr>
          <w:rFonts w:eastAsia="Calibri"/>
          <w:sz w:val="24"/>
          <w:rtl/>
        </w:rPr>
      </w:pPr>
    </w:p>
    <w:p w:rsidR="002C7BD1" w:rsidRPr="002C7BD1" w:rsidP="002C7BD1">
      <w:pPr>
        <w:keepNext/>
        <w:keepLines/>
        <w:spacing w:line="269" w:lineRule="auto"/>
        <w:outlineLvl w:val="4"/>
        <w:rPr>
          <w:rFonts w:eastAsia="Times New Roman"/>
          <w:bCs/>
          <w:spacing w:val="40"/>
          <w:rtl/>
        </w:rPr>
      </w:pPr>
      <w:r w:rsidRPr="002C7BD1">
        <w:rPr>
          <w:rFonts w:eastAsia="Times New Roman" w:hint="cs"/>
          <w:bCs/>
          <w:spacing w:val="40"/>
          <w:rtl/>
        </w:rPr>
        <w:t>המשרד להגנת הסביבה</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27:</w:t>
      </w:r>
      <w:r w:rsidRPr="002C7BD1">
        <w:rPr>
          <w:rFonts w:eastAsia="Calibri" w:hint="cs"/>
          <w:bCs/>
          <w:sz w:val="24"/>
          <w:rtl/>
        </w:rPr>
        <w:t xml:space="preserve"> תחומי פעולה ותוכניות תקציביות פעילות שבהם נרשם תת-ביצוע בשנת 2024 - המשרד להגנת הסביבה (באלפי ש"ח)</w:t>
      </w:r>
    </w:p>
    <w:tbl>
      <w:tblPr>
        <w:tblStyle w:val="GridTable4Accent1"/>
        <w:bidiVisual/>
        <w:tblW w:w="4994" w:type="pct"/>
        <w:tblInd w:w="5" w:type="dxa"/>
        <w:tblLook w:val="04A0"/>
      </w:tblPr>
      <w:tblGrid>
        <w:gridCol w:w="1302"/>
        <w:gridCol w:w="2143"/>
        <w:gridCol w:w="1386"/>
        <w:gridCol w:w="1315"/>
        <w:gridCol w:w="868"/>
        <w:gridCol w:w="1186"/>
      </w:tblGrid>
      <w:tr w:rsidTr="002C7BD1">
        <w:tblPrEx>
          <w:tblW w:w="4994" w:type="pct"/>
          <w:tblInd w:w="5" w:type="dxa"/>
          <w:tblLook w:val="04A0"/>
        </w:tblPrEx>
        <w:tc>
          <w:tcPr>
            <w:tcW w:w="794"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תחום</w:t>
            </w:r>
          </w:p>
        </w:tc>
        <w:tc>
          <w:tcPr>
            <w:tcW w:w="1307"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w:t>
            </w:r>
            <w:r w:rsidRPr="002C7BD1">
              <w:rPr>
                <w:rFonts w:ascii="David" w:eastAsia="Calibri" w:hAnsi="David" w:hint="cs"/>
                <w:color w:val="FFFFFF"/>
                <w:sz w:val="22"/>
                <w:szCs w:val="22"/>
                <w:rtl/>
              </w:rPr>
              <w:t>ו</w:t>
            </w:r>
            <w:r w:rsidRPr="002C7BD1">
              <w:rPr>
                <w:rFonts w:ascii="David" w:eastAsia="Calibri" w:hAnsi="David"/>
                <w:color w:val="FFFFFF"/>
                <w:sz w:val="22"/>
                <w:szCs w:val="22"/>
                <w:rtl/>
              </w:rPr>
              <w:t>כנית</w:t>
            </w:r>
          </w:p>
        </w:tc>
        <w:tc>
          <w:tcPr>
            <w:tcW w:w="845"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 xml:space="preserve">תקציב </w:t>
            </w:r>
            <w:r w:rsidRPr="002C7BD1">
              <w:rPr>
                <w:rFonts w:ascii="David" w:eastAsia="Calibri" w:hAnsi="David" w:hint="cs"/>
                <w:color w:val="FFFFFF"/>
                <w:sz w:val="22"/>
                <w:szCs w:val="22"/>
                <w:rtl/>
              </w:rPr>
              <w:t>ה</w:t>
            </w:r>
            <w:r w:rsidRPr="002C7BD1">
              <w:rPr>
                <w:rFonts w:ascii="David" w:eastAsia="Calibri" w:hAnsi="David"/>
                <w:color w:val="FFFFFF"/>
                <w:sz w:val="22"/>
                <w:szCs w:val="22"/>
                <w:rtl/>
              </w:rPr>
              <w:t>מקורי</w:t>
            </w:r>
          </w:p>
        </w:tc>
        <w:tc>
          <w:tcPr>
            <w:tcW w:w="802"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תקציב על</w:t>
            </w:r>
            <w:r w:rsidRPr="002C7BD1">
              <w:rPr>
                <w:rFonts w:ascii="David" w:eastAsia="Calibri" w:hAnsi="David" w:hint="cs"/>
                <w:color w:val="FFFFFF"/>
                <w:sz w:val="22"/>
                <w:szCs w:val="22"/>
                <w:rtl/>
              </w:rPr>
              <w:t xml:space="preserve"> </w:t>
            </w:r>
            <w:r w:rsidRPr="002C7BD1">
              <w:rPr>
                <w:rFonts w:ascii="David" w:eastAsia="Calibri" w:hAnsi="David"/>
                <w:color w:val="FFFFFF"/>
                <w:sz w:val="22"/>
                <w:szCs w:val="22"/>
                <w:rtl/>
              </w:rPr>
              <w:t>ש</w:t>
            </w:r>
            <w:r w:rsidRPr="002C7BD1">
              <w:rPr>
                <w:rFonts w:ascii="David" w:eastAsia="Calibri" w:hAnsi="David" w:hint="cs"/>
                <w:color w:val="FFFFFF"/>
                <w:sz w:val="22"/>
                <w:szCs w:val="22"/>
                <w:rtl/>
              </w:rPr>
              <w:t>ינוייו</w:t>
            </w:r>
          </w:p>
        </w:tc>
        <w:tc>
          <w:tcPr>
            <w:tcW w:w="529"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ביצוע</w:t>
            </w:r>
          </w:p>
        </w:tc>
        <w:tc>
          <w:tcPr>
            <w:tcW w:w="723"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שיעור</w:t>
            </w:r>
            <w:r w:rsidRPr="002C7BD1">
              <w:rPr>
                <w:rFonts w:ascii="David" w:eastAsia="Calibri" w:hAnsi="David"/>
                <w:color w:val="FFFFFF"/>
                <w:sz w:val="22"/>
                <w:szCs w:val="22"/>
                <w:rtl/>
              </w:rPr>
              <w:t xml:space="preserve"> </w:t>
            </w:r>
            <w:r w:rsidRPr="002C7BD1">
              <w:rPr>
                <w:rFonts w:ascii="David" w:eastAsia="Calibri" w:hAnsi="David" w:hint="cs"/>
                <w:color w:val="FFFFFF"/>
                <w:sz w:val="22"/>
                <w:szCs w:val="22"/>
                <w:rtl/>
              </w:rPr>
              <w:t>ה</w:t>
            </w:r>
            <w:r w:rsidRPr="002C7BD1">
              <w:rPr>
                <w:rFonts w:ascii="David" w:eastAsia="Calibri" w:hAnsi="David"/>
                <w:color w:val="FFFFFF"/>
                <w:sz w:val="22"/>
                <w:szCs w:val="22"/>
                <w:rtl/>
              </w:rPr>
              <w:t>ביצוע</w:t>
            </w:r>
          </w:p>
        </w:tc>
      </w:tr>
      <w:tr w:rsidTr="002C7BD1">
        <w:tblPrEx>
          <w:tblW w:w="4994" w:type="pct"/>
          <w:tblInd w:w="5" w:type="dxa"/>
          <w:tblLook w:val="04A0"/>
        </w:tblPrEx>
        <w:tc>
          <w:tcPr>
            <w:tcW w:w="794"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פעולות 2612</w:t>
            </w:r>
          </w:p>
        </w:tc>
        <w:tc>
          <w:tcPr>
            <w:tcW w:w="1307" w:type="pct"/>
          </w:tcPr>
          <w:p w:rsidR="002C7BD1" w:rsidRPr="002C7BD1" w:rsidP="002C7BD1">
            <w:pPr>
              <w:spacing w:line="269" w:lineRule="auto"/>
              <w:contextualSpacing/>
              <w:jc w:val="left"/>
              <w:rPr>
                <w:rFonts w:ascii="David" w:eastAsia="Calibri" w:hAnsi="David"/>
                <w:sz w:val="22"/>
                <w:szCs w:val="22"/>
                <w:rtl/>
              </w:rPr>
            </w:pPr>
          </w:p>
        </w:tc>
        <w:tc>
          <w:tcPr>
            <w:tcW w:w="84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128</w:t>
            </w:r>
            <w:r w:rsidRPr="002C7BD1">
              <w:rPr>
                <w:rFonts w:ascii="David" w:eastAsia="Calibri" w:hAnsi="David" w:hint="cs"/>
                <w:sz w:val="22"/>
                <w:szCs w:val="22"/>
                <w:rtl/>
              </w:rPr>
              <w:t>,</w:t>
            </w:r>
            <w:r w:rsidRPr="002C7BD1">
              <w:rPr>
                <w:rFonts w:ascii="David" w:eastAsia="Calibri" w:hAnsi="David"/>
                <w:sz w:val="22"/>
                <w:szCs w:val="22"/>
                <w:rtl/>
              </w:rPr>
              <w:t>039</w:t>
            </w:r>
          </w:p>
        </w:tc>
        <w:tc>
          <w:tcPr>
            <w:tcW w:w="802"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203</w:t>
            </w:r>
            <w:r w:rsidRPr="002C7BD1">
              <w:rPr>
                <w:rFonts w:ascii="David" w:eastAsia="Calibri" w:hAnsi="David" w:hint="cs"/>
                <w:sz w:val="22"/>
                <w:szCs w:val="22"/>
                <w:rtl/>
              </w:rPr>
              <w:t>,</w:t>
            </w:r>
            <w:r w:rsidRPr="002C7BD1">
              <w:rPr>
                <w:rFonts w:ascii="David" w:eastAsia="Calibri" w:hAnsi="David"/>
                <w:sz w:val="22"/>
                <w:szCs w:val="22"/>
                <w:rtl/>
              </w:rPr>
              <w:t>512</w:t>
            </w:r>
          </w:p>
        </w:tc>
        <w:tc>
          <w:tcPr>
            <w:tcW w:w="52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103</w:t>
            </w:r>
            <w:r w:rsidRPr="002C7BD1">
              <w:rPr>
                <w:rFonts w:ascii="David" w:eastAsia="Calibri" w:hAnsi="David" w:hint="cs"/>
                <w:sz w:val="22"/>
                <w:szCs w:val="22"/>
                <w:rtl/>
              </w:rPr>
              <w:t>,</w:t>
            </w:r>
            <w:r w:rsidRPr="002C7BD1">
              <w:rPr>
                <w:rFonts w:ascii="David" w:eastAsia="Calibri" w:hAnsi="David"/>
                <w:sz w:val="22"/>
                <w:szCs w:val="22"/>
                <w:rtl/>
              </w:rPr>
              <w:t>525</w:t>
            </w:r>
          </w:p>
        </w:tc>
        <w:tc>
          <w:tcPr>
            <w:tcW w:w="72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50.9%</w:t>
            </w:r>
          </w:p>
        </w:tc>
      </w:tr>
      <w:tr w:rsidTr="006E0F89">
        <w:tblPrEx>
          <w:tblW w:w="4994" w:type="pct"/>
          <w:tblInd w:w="5" w:type="dxa"/>
          <w:tblLook w:val="04A0"/>
        </w:tblPrEx>
        <w:tc>
          <w:tcPr>
            <w:tcW w:w="794" w:type="pct"/>
          </w:tcPr>
          <w:p w:rsidR="002C7BD1" w:rsidRPr="002C7BD1" w:rsidP="002C7BD1">
            <w:pPr>
              <w:spacing w:line="269" w:lineRule="auto"/>
              <w:contextualSpacing/>
              <w:jc w:val="left"/>
              <w:rPr>
                <w:rFonts w:ascii="David" w:eastAsia="Calibri" w:hAnsi="David"/>
                <w:sz w:val="22"/>
                <w:szCs w:val="22"/>
                <w:rtl/>
              </w:rPr>
            </w:pPr>
          </w:p>
        </w:tc>
        <w:tc>
          <w:tcPr>
            <w:tcW w:w="130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פעולות יחידות המשרד</w:t>
            </w:r>
          </w:p>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261201*</w:t>
            </w:r>
          </w:p>
        </w:tc>
        <w:tc>
          <w:tcPr>
            <w:tcW w:w="845"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128</w:t>
            </w:r>
            <w:r w:rsidRPr="002C7BD1">
              <w:rPr>
                <w:rFonts w:ascii="David" w:eastAsia="Calibri" w:hAnsi="David" w:hint="cs"/>
                <w:sz w:val="22"/>
                <w:szCs w:val="22"/>
                <w:rtl/>
              </w:rPr>
              <w:t>,</w:t>
            </w:r>
            <w:r w:rsidRPr="002C7BD1">
              <w:rPr>
                <w:rFonts w:ascii="David" w:eastAsia="Calibri" w:hAnsi="David"/>
                <w:sz w:val="22"/>
                <w:szCs w:val="22"/>
                <w:rtl/>
              </w:rPr>
              <w:t>039</w:t>
            </w:r>
          </w:p>
        </w:tc>
        <w:tc>
          <w:tcPr>
            <w:tcW w:w="802"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203</w:t>
            </w:r>
            <w:r w:rsidRPr="002C7BD1">
              <w:rPr>
                <w:rFonts w:ascii="David" w:eastAsia="Calibri" w:hAnsi="David" w:hint="cs"/>
                <w:sz w:val="22"/>
                <w:szCs w:val="22"/>
                <w:rtl/>
              </w:rPr>
              <w:t>,</w:t>
            </w:r>
            <w:r w:rsidRPr="002C7BD1">
              <w:rPr>
                <w:rFonts w:ascii="David" w:eastAsia="Calibri" w:hAnsi="David"/>
                <w:sz w:val="22"/>
                <w:szCs w:val="22"/>
                <w:rtl/>
              </w:rPr>
              <w:t>512</w:t>
            </w:r>
          </w:p>
        </w:tc>
        <w:tc>
          <w:tcPr>
            <w:tcW w:w="52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103</w:t>
            </w:r>
            <w:r w:rsidRPr="002C7BD1">
              <w:rPr>
                <w:rFonts w:ascii="David" w:eastAsia="Calibri" w:hAnsi="David" w:hint="cs"/>
                <w:sz w:val="22"/>
                <w:szCs w:val="22"/>
                <w:rtl/>
              </w:rPr>
              <w:t>,</w:t>
            </w:r>
            <w:r w:rsidRPr="002C7BD1">
              <w:rPr>
                <w:rFonts w:ascii="David" w:eastAsia="Calibri" w:hAnsi="David"/>
                <w:sz w:val="22"/>
                <w:szCs w:val="22"/>
                <w:rtl/>
              </w:rPr>
              <w:t>525</w:t>
            </w:r>
          </w:p>
        </w:tc>
        <w:tc>
          <w:tcPr>
            <w:tcW w:w="723"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50.9%</w:t>
            </w:r>
          </w:p>
        </w:tc>
      </w:tr>
    </w:tbl>
    <w:p w:rsidR="002C7BD1" w:rsidRPr="002C7BD1" w:rsidP="002C7BD1">
      <w:pPr>
        <w:spacing w:line="269" w:lineRule="auto"/>
        <w:rPr>
          <w:rFonts w:eastAsia="Calibri"/>
          <w:szCs w:val="20"/>
          <w:rtl/>
        </w:rPr>
      </w:pPr>
      <w:r w:rsidRPr="002C7BD1">
        <w:rPr>
          <w:rFonts w:eastAsia="Calibri" w:hint="cs"/>
          <w:szCs w:val="20"/>
          <w:rtl/>
        </w:rPr>
        <w:t>* על פי דוח הביצוע של החשכ"ל, תת-הביצוע של התקציב נגרם עקב פנייה תקציבית שלא אושרה בשנת 2024. יש לציין כי על פי פניות 289 - 290, שלא הועלו לדיון בוועדת הכספים, תוכנית 261201 נועדה לשמש מקור להעברה לתוכניות אחרות במשרד להגנת הסביבה בסכום מזומן של 35,342 אלפי ש</w:t>
      </w:r>
      <w:r w:rsidRPr="002C7BD1">
        <w:rPr>
          <w:rFonts w:eastAsia="Calibri"/>
          <w:szCs w:val="20"/>
          <w:rtl/>
        </w:rPr>
        <w:t>"</w:t>
      </w:r>
      <w:r w:rsidRPr="002C7BD1">
        <w:rPr>
          <w:rFonts w:eastAsia="Calibri" w:hint="cs"/>
          <w:szCs w:val="20"/>
          <w:rtl/>
        </w:rPr>
        <w:t>ח. לפיכך מתוך תת-הביצוע בסך כ-100,000 אלפי ש</w:t>
      </w:r>
      <w:r w:rsidRPr="002C7BD1">
        <w:rPr>
          <w:rFonts w:eastAsia="Calibri"/>
          <w:szCs w:val="20"/>
          <w:rtl/>
        </w:rPr>
        <w:t>"</w:t>
      </w:r>
      <w:r w:rsidRPr="002C7BD1">
        <w:rPr>
          <w:rFonts w:eastAsia="Calibri" w:hint="cs"/>
          <w:szCs w:val="20"/>
          <w:rtl/>
        </w:rPr>
        <w:t>ח בתוכנית זו, רק כשליש ניתן לייחס לאי-אישור הפנייה התקציבית בוועדה.</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 xml:space="preserve">נמצא כי בסוף שנת 2024 תוכנית פעולות יחידות של המשרד להגנת הסביבה הייתה בשיעור ביצוע תקציבי של 50.9%. עוד נמצא כי פנייה תקציבית שמספרה 290 שהוגשה לוועדה </w:t>
      </w:r>
      <w:r w:rsidR="001F1270">
        <w:rPr>
          <w:rFonts w:eastAsia="Calibri"/>
          <w:b/>
          <w:bCs/>
          <w:rtl/>
        </w:rPr>
        <w:br/>
      </w:r>
      <w:r w:rsidRPr="002C7BD1">
        <w:rPr>
          <w:rFonts w:eastAsia="Calibri" w:hint="cs"/>
          <w:b/>
          <w:bCs/>
          <w:rtl/>
        </w:rPr>
        <w:t>ב-18.12.24 ונועדה בין היתר להוות מקור תקציבי עבור תיקון חלוקת עודפים שנעשה בשנת 2024 לקרן לשמירת הניקיון, לא אושרה בוועדת הכספים. כן נמצא כי פנייה תקציבית שמספרה 312 שהוגשה לוועדה ב-23.12.24 ונועדה בין היתר לבצע הפחתה בתקציבים של פרויקטים אשר מתוקצבים לפי הערכת התקדמות לא אושרה בוועדה.</w:t>
      </w:r>
    </w:p>
    <w:p w:rsidR="002C7BD1" w:rsidRPr="002C7BD1" w:rsidP="002C7BD1">
      <w:pPr>
        <w:spacing w:line="269" w:lineRule="auto"/>
        <w:rPr>
          <w:rFonts w:eastAsia="Calibri"/>
          <w:szCs w:val="20"/>
        </w:rPr>
      </w:pPr>
    </w:p>
    <w:p w:rsidR="002C7BD1" w:rsidRPr="002C7BD1" w:rsidP="002C7BD1">
      <w:pPr>
        <w:keepNext/>
        <w:keepLines/>
        <w:spacing w:line="269" w:lineRule="auto"/>
        <w:outlineLvl w:val="4"/>
        <w:rPr>
          <w:rFonts w:eastAsia="Times New Roman"/>
          <w:bCs/>
          <w:spacing w:val="40"/>
          <w:rtl/>
        </w:rPr>
      </w:pPr>
      <w:r w:rsidRPr="002C7BD1">
        <w:rPr>
          <w:rFonts w:eastAsia="Times New Roman" w:hint="cs"/>
          <w:bCs/>
          <w:spacing w:val="40"/>
          <w:rtl/>
        </w:rPr>
        <w:t>רשות השירות הלאומי-אזרחי</w:t>
      </w:r>
    </w:p>
    <w:p w:rsidR="002C7BD1" w:rsidRPr="002C7BD1" w:rsidP="002C7BD1">
      <w:pPr>
        <w:spacing w:line="269" w:lineRule="auto"/>
        <w:ind w:left="-567"/>
        <w:rPr>
          <w:rFonts w:eastAsia="Calibri"/>
          <w:szCs w:val="20"/>
          <w:rtl/>
        </w:rPr>
      </w:pPr>
    </w:p>
    <w:p w:rsidR="002C7BD1" w:rsidRPr="002C7BD1" w:rsidP="0072235D">
      <w:pPr>
        <w:keepNext/>
        <w:keepLines/>
        <w:spacing w:line="269" w:lineRule="auto"/>
        <w:ind w:left="-2"/>
        <w:jc w:val="center"/>
        <w:outlineLvl w:val="4"/>
        <w:rPr>
          <w:rFonts w:eastAsia="Calibri"/>
          <w:bCs/>
          <w:sz w:val="24"/>
          <w:rtl/>
        </w:rPr>
      </w:pPr>
      <w:r w:rsidRPr="002C7BD1">
        <w:rPr>
          <w:rFonts w:eastAsia="Calibri" w:hint="cs"/>
          <w:b/>
          <w:sz w:val="24"/>
          <w:rtl/>
        </w:rPr>
        <w:t>לוח 28:</w:t>
      </w:r>
      <w:r w:rsidRPr="002C7BD1">
        <w:rPr>
          <w:rFonts w:eastAsia="Calibri" w:hint="cs"/>
          <w:bCs/>
          <w:sz w:val="24"/>
          <w:rtl/>
        </w:rPr>
        <w:t xml:space="preserve"> תחומי </w:t>
      </w:r>
      <w:r w:rsidRPr="002C7BD1">
        <w:rPr>
          <w:rFonts w:eastAsia="Calibri"/>
          <w:bCs/>
          <w:sz w:val="24"/>
          <w:rtl/>
        </w:rPr>
        <w:t xml:space="preserve">פעולה </w:t>
      </w:r>
      <w:r w:rsidRPr="002C7BD1">
        <w:rPr>
          <w:rFonts w:eastAsia="Calibri" w:hint="cs"/>
          <w:bCs/>
          <w:sz w:val="24"/>
          <w:rtl/>
        </w:rPr>
        <w:t xml:space="preserve">ותוכניות </w:t>
      </w:r>
      <w:r w:rsidRPr="002C7BD1">
        <w:rPr>
          <w:rFonts w:eastAsia="Calibri"/>
          <w:bCs/>
          <w:sz w:val="24"/>
          <w:rtl/>
        </w:rPr>
        <w:t xml:space="preserve">תקציביות </w:t>
      </w:r>
      <w:r w:rsidRPr="002C7BD1">
        <w:rPr>
          <w:rFonts w:eastAsia="Calibri" w:hint="cs"/>
          <w:bCs/>
          <w:sz w:val="24"/>
          <w:rtl/>
        </w:rPr>
        <w:t>פעילות שבהם נרשם תת-ביצוע בשנת 2024 - רשות השירות הלאומי-אזרחי (באלפי ש"ח)</w:t>
      </w:r>
    </w:p>
    <w:tbl>
      <w:tblPr>
        <w:tblStyle w:val="GridTable4Accent1"/>
        <w:bidiVisual/>
        <w:tblW w:w="4994" w:type="pct"/>
        <w:tblInd w:w="5" w:type="dxa"/>
        <w:tblLook w:val="04A0"/>
      </w:tblPr>
      <w:tblGrid>
        <w:gridCol w:w="1786"/>
        <w:gridCol w:w="2409"/>
        <w:gridCol w:w="913"/>
        <w:gridCol w:w="920"/>
        <w:gridCol w:w="912"/>
        <w:gridCol w:w="1260"/>
      </w:tblGrid>
      <w:tr w:rsidTr="002C7BD1">
        <w:tblPrEx>
          <w:tblW w:w="4994" w:type="pct"/>
          <w:tblInd w:w="5" w:type="dxa"/>
          <w:tblLook w:val="04A0"/>
        </w:tblPrEx>
        <w:tc>
          <w:tcPr>
            <w:tcW w:w="1089"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תחום</w:t>
            </w:r>
          </w:p>
        </w:tc>
        <w:tc>
          <w:tcPr>
            <w:tcW w:w="1469"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w:t>
            </w:r>
            <w:r w:rsidRPr="002C7BD1">
              <w:rPr>
                <w:rFonts w:ascii="David" w:eastAsia="Calibri" w:hAnsi="David" w:hint="cs"/>
                <w:color w:val="FFFFFF"/>
                <w:sz w:val="22"/>
                <w:szCs w:val="22"/>
                <w:rtl/>
              </w:rPr>
              <w:t>ו</w:t>
            </w:r>
            <w:r w:rsidRPr="002C7BD1">
              <w:rPr>
                <w:rFonts w:ascii="David" w:eastAsia="Calibri" w:hAnsi="David"/>
                <w:color w:val="FFFFFF"/>
                <w:sz w:val="22"/>
                <w:szCs w:val="22"/>
                <w:rtl/>
              </w:rPr>
              <w:t>כנית</w:t>
            </w:r>
          </w:p>
        </w:tc>
        <w:tc>
          <w:tcPr>
            <w:tcW w:w="557"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 xml:space="preserve">תקציב </w:t>
            </w:r>
            <w:r w:rsidRPr="002C7BD1">
              <w:rPr>
                <w:rFonts w:ascii="David" w:eastAsia="Calibri" w:hAnsi="David" w:hint="cs"/>
                <w:color w:val="FFFFFF"/>
                <w:sz w:val="22"/>
                <w:szCs w:val="22"/>
                <w:rtl/>
              </w:rPr>
              <w:t>ה</w:t>
            </w:r>
            <w:r w:rsidRPr="002C7BD1">
              <w:rPr>
                <w:rFonts w:ascii="David" w:eastAsia="Calibri" w:hAnsi="David"/>
                <w:color w:val="FFFFFF"/>
                <w:sz w:val="22"/>
                <w:szCs w:val="22"/>
                <w:rtl/>
              </w:rPr>
              <w:t>מקורי</w:t>
            </w:r>
          </w:p>
        </w:tc>
        <w:tc>
          <w:tcPr>
            <w:tcW w:w="561"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תקציב על</w:t>
            </w:r>
            <w:r w:rsidRPr="002C7BD1">
              <w:rPr>
                <w:rFonts w:ascii="David" w:eastAsia="Calibri" w:hAnsi="David" w:hint="cs"/>
                <w:color w:val="FFFFFF"/>
                <w:sz w:val="22"/>
                <w:szCs w:val="22"/>
                <w:rtl/>
              </w:rPr>
              <w:t xml:space="preserve"> </w:t>
            </w:r>
            <w:r w:rsidRPr="002C7BD1">
              <w:rPr>
                <w:rFonts w:ascii="David" w:eastAsia="Calibri" w:hAnsi="David"/>
                <w:color w:val="FFFFFF"/>
                <w:sz w:val="22"/>
                <w:szCs w:val="22"/>
                <w:rtl/>
              </w:rPr>
              <w:t>ש</w:t>
            </w:r>
            <w:r w:rsidRPr="002C7BD1">
              <w:rPr>
                <w:rFonts w:ascii="David" w:eastAsia="Calibri" w:hAnsi="David" w:hint="cs"/>
                <w:color w:val="FFFFFF"/>
                <w:sz w:val="22"/>
                <w:szCs w:val="22"/>
                <w:rtl/>
              </w:rPr>
              <w:t>ינוייו</w:t>
            </w:r>
          </w:p>
        </w:tc>
        <w:tc>
          <w:tcPr>
            <w:tcW w:w="556"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ה</w:t>
            </w:r>
            <w:r w:rsidRPr="002C7BD1">
              <w:rPr>
                <w:rFonts w:ascii="David" w:eastAsia="Calibri" w:hAnsi="David"/>
                <w:color w:val="FFFFFF"/>
                <w:sz w:val="22"/>
                <w:szCs w:val="22"/>
                <w:rtl/>
              </w:rPr>
              <w:t>ביצוע</w:t>
            </w:r>
          </w:p>
        </w:tc>
        <w:tc>
          <w:tcPr>
            <w:tcW w:w="768" w:type="pct"/>
          </w:tcPr>
          <w:p w:rsidR="002C7BD1" w:rsidRPr="002C7BD1" w:rsidP="002C7BD1">
            <w:pPr>
              <w:spacing w:line="269" w:lineRule="auto"/>
              <w:contextualSpacing/>
              <w:jc w:val="center"/>
              <w:rPr>
                <w:rFonts w:ascii="David" w:eastAsia="Calibri" w:hAnsi="David"/>
                <w:color w:val="FFFFFF"/>
                <w:sz w:val="22"/>
                <w:szCs w:val="22"/>
                <w:rtl/>
              </w:rPr>
            </w:pPr>
            <w:r w:rsidRPr="002C7BD1">
              <w:rPr>
                <w:rFonts w:ascii="David" w:eastAsia="Calibri" w:hAnsi="David" w:hint="cs"/>
                <w:color w:val="FFFFFF"/>
                <w:sz w:val="22"/>
                <w:szCs w:val="22"/>
                <w:rtl/>
              </w:rPr>
              <w:t>שיעור ה</w:t>
            </w:r>
            <w:r w:rsidRPr="002C7BD1">
              <w:rPr>
                <w:rFonts w:ascii="David" w:eastAsia="Calibri" w:hAnsi="David"/>
                <w:color w:val="FFFFFF"/>
                <w:sz w:val="22"/>
                <w:szCs w:val="22"/>
                <w:rtl/>
              </w:rPr>
              <w:t>ביצוע</w:t>
            </w:r>
          </w:p>
        </w:tc>
      </w:tr>
      <w:tr w:rsidTr="002C7BD1">
        <w:tblPrEx>
          <w:tblW w:w="4994" w:type="pct"/>
          <w:tblInd w:w="5" w:type="dxa"/>
          <w:tblLook w:val="04A0"/>
        </w:tblPrEx>
        <w:tc>
          <w:tcPr>
            <w:tcW w:w="108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w:t>
            </w:r>
            <w:r w:rsidRPr="002C7BD1">
              <w:rPr>
                <w:rFonts w:ascii="David" w:eastAsia="Calibri" w:hAnsi="David" w:hint="cs"/>
                <w:sz w:val="22"/>
                <w:szCs w:val="22"/>
                <w:rtl/>
              </w:rPr>
              <w:t>י</w:t>
            </w:r>
            <w:r w:rsidRPr="002C7BD1">
              <w:rPr>
                <w:rFonts w:ascii="David" w:eastAsia="Calibri" w:hAnsi="David"/>
                <w:sz w:val="22"/>
                <w:szCs w:val="22"/>
                <w:rtl/>
              </w:rPr>
              <w:t>נהלת השירות האזרחי</w:t>
            </w:r>
            <w:r w:rsidRPr="002C7BD1">
              <w:rPr>
                <w:rFonts w:ascii="David" w:eastAsia="Calibri" w:hAnsi="David" w:hint="cs"/>
                <w:sz w:val="22"/>
                <w:szCs w:val="22"/>
                <w:rtl/>
              </w:rPr>
              <w:t>-</w:t>
            </w:r>
            <w:r w:rsidRPr="002C7BD1">
              <w:rPr>
                <w:rFonts w:ascii="David" w:eastAsia="Calibri" w:hAnsi="David"/>
                <w:sz w:val="22"/>
                <w:szCs w:val="22"/>
                <w:rtl/>
              </w:rPr>
              <w:t>לאומי 3660</w:t>
            </w:r>
          </w:p>
        </w:tc>
        <w:tc>
          <w:tcPr>
            <w:tcW w:w="1469" w:type="pct"/>
          </w:tcPr>
          <w:p w:rsidR="002C7BD1" w:rsidRPr="002C7BD1" w:rsidP="002C7BD1">
            <w:pPr>
              <w:spacing w:line="269" w:lineRule="auto"/>
              <w:contextualSpacing/>
              <w:jc w:val="left"/>
              <w:rPr>
                <w:rFonts w:ascii="David" w:eastAsia="Calibri" w:hAnsi="David"/>
                <w:sz w:val="22"/>
                <w:szCs w:val="22"/>
                <w:rtl/>
              </w:rPr>
            </w:pPr>
          </w:p>
        </w:tc>
        <w:tc>
          <w:tcPr>
            <w:tcW w:w="55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133,087</w:t>
            </w:r>
          </w:p>
        </w:tc>
        <w:tc>
          <w:tcPr>
            <w:tcW w:w="561"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322,102</w:t>
            </w:r>
          </w:p>
        </w:tc>
        <w:tc>
          <w:tcPr>
            <w:tcW w:w="556"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215,933</w:t>
            </w:r>
          </w:p>
        </w:tc>
        <w:tc>
          <w:tcPr>
            <w:tcW w:w="768"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67.0%</w:t>
            </w:r>
          </w:p>
        </w:tc>
      </w:tr>
      <w:tr w:rsidTr="006E0F89">
        <w:tblPrEx>
          <w:tblW w:w="4994" w:type="pct"/>
          <w:tblInd w:w="5" w:type="dxa"/>
          <w:tblLook w:val="04A0"/>
        </w:tblPrEx>
        <w:tc>
          <w:tcPr>
            <w:tcW w:w="1089" w:type="pct"/>
          </w:tcPr>
          <w:p w:rsidR="002C7BD1" w:rsidRPr="002C7BD1" w:rsidP="002C7BD1">
            <w:pPr>
              <w:spacing w:line="269" w:lineRule="auto"/>
              <w:contextualSpacing/>
              <w:jc w:val="left"/>
              <w:rPr>
                <w:rFonts w:ascii="David" w:eastAsia="Calibri" w:hAnsi="David"/>
                <w:sz w:val="22"/>
                <w:szCs w:val="22"/>
                <w:rtl/>
              </w:rPr>
            </w:pPr>
          </w:p>
        </w:tc>
        <w:tc>
          <w:tcPr>
            <w:tcW w:w="1469"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מ</w:t>
            </w:r>
            <w:r w:rsidRPr="002C7BD1">
              <w:rPr>
                <w:rFonts w:ascii="David" w:eastAsia="Calibri" w:hAnsi="David" w:hint="cs"/>
                <w:sz w:val="22"/>
                <w:szCs w:val="22"/>
                <w:rtl/>
              </w:rPr>
              <w:t>י</w:t>
            </w:r>
            <w:r w:rsidRPr="002C7BD1">
              <w:rPr>
                <w:rFonts w:ascii="David" w:eastAsia="Calibri" w:hAnsi="David"/>
                <w:sz w:val="22"/>
                <w:szCs w:val="22"/>
                <w:rtl/>
              </w:rPr>
              <w:t>נהלת השירות האזרחי-לאומי 366001*</w:t>
            </w:r>
          </w:p>
        </w:tc>
        <w:tc>
          <w:tcPr>
            <w:tcW w:w="557"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133,087</w:t>
            </w:r>
          </w:p>
        </w:tc>
        <w:tc>
          <w:tcPr>
            <w:tcW w:w="561"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322,102</w:t>
            </w:r>
          </w:p>
        </w:tc>
        <w:tc>
          <w:tcPr>
            <w:tcW w:w="556"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215,933</w:t>
            </w:r>
          </w:p>
        </w:tc>
        <w:tc>
          <w:tcPr>
            <w:tcW w:w="768" w:type="pct"/>
          </w:tcPr>
          <w:p w:rsidR="002C7BD1" w:rsidRPr="002C7BD1" w:rsidP="002C7BD1">
            <w:pPr>
              <w:spacing w:line="269" w:lineRule="auto"/>
              <w:contextualSpacing/>
              <w:jc w:val="left"/>
              <w:rPr>
                <w:rFonts w:ascii="David" w:eastAsia="Calibri" w:hAnsi="David"/>
                <w:sz w:val="22"/>
                <w:szCs w:val="22"/>
                <w:rtl/>
              </w:rPr>
            </w:pPr>
            <w:r w:rsidRPr="002C7BD1">
              <w:rPr>
                <w:rFonts w:ascii="David" w:eastAsia="Calibri" w:hAnsi="David"/>
                <w:sz w:val="22"/>
                <w:szCs w:val="22"/>
                <w:rtl/>
              </w:rPr>
              <w:t>67.0%</w:t>
            </w:r>
          </w:p>
        </w:tc>
      </w:tr>
    </w:tbl>
    <w:p w:rsidR="002C7BD1" w:rsidRPr="002C7BD1" w:rsidP="002C7BD1">
      <w:pPr>
        <w:spacing w:line="269" w:lineRule="auto"/>
        <w:rPr>
          <w:rFonts w:eastAsia="Calibri"/>
          <w:szCs w:val="20"/>
          <w:rtl/>
        </w:rPr>
      </w:pPr>
      <w:r w:rsidRPr="002C7BD1">
        <w:rPr>
          <w:rFonts w:eastAsia="Calibri"/>
          <w:szCs w:val="20"/>
          <w:rtl/>
        </w:rPr>
        <w:t xml:space="preserve">* רשות השירות הלאומי-אזרחי </w:t>
      </w:r>
      <w:r w:rsidRPr="002C7BD1">
        <w:rPr>
          <w:rFonts w:eastAsia="Calibri" w:hint="eastAsia"/>
          <w:szCs w:val="20"/>
          <w:rtl/>
        </w:rPr>
        <w:t>היא</w:t>
      </w:r>
      <w:r w:rsidRPr="002C7BD1">
        <w:rPr>
          <w:rFonts w:eastAsia="Calibri"/>
          <w:szCs w:val="20"/>
          <w:rtl/>
        </w:rPr>
        <w:t xml:space="preserve"> </w:t>
      </w:r>
      <w:r w:rsidRPr="002C7BD1">
        <w:rPr>
          <w:rFonts w:eastAsia="Calibri" w:hint="eastAsia"/>
          <w:szCs w:val="20"/>
          <w:rtl/>
        </w:rPr>
        <w:t>יחידת</w:t>
      </w:r>
      <w:r w:rsidRPr="002C7BD1">
        <w:rPr>
          <w:rFonts w:eastAsia="Calibri"/>
          <w:szCs w:val="20"/>
          <w:rtl/>
        </w:rPr>
        <w:t xml:space="preserve"> </w:t>
      </w:r>
      <w:r w:rsidRPr="002C7BD1">
        <w:rPr>
          <w:rFonts w:eastAsia="Calibri" w:hint="eastAsia"/>
          <w:szCs w:val="20"/>
          <w:rtl/>
        </w:rPr>
        <w:t>סמך</w:t>
      </w:r>
      <w:r w:rsidRPr="002C7BD1">
        <w:rPr>
          <w:rFonts w:eastAsia="Calibri"/>
          <w:szCs w:val="20"/>
          <w:rtl/>
        </w:rPr>
        <w:t xml:space="preserve"> </w:t>
      </w:r>
      <w:r w:rsidRPr="002C7BD1">
        <w:rPr>
          <w:rFonts w:eastAsia="Calibri" w:hint="eastAsia"/>
          <w:szCs w:val="20"/>
          <w:rtl/>
        </w:rPr>
        <w:t>במשרד</w:t>
      </w:r>
      <w:r w:rsidRPr="002C7BD1">
        <w:rPr>
          <w:rFonts w:eastAsia="Calibri"/>
          <w:szCs w:val="20"/>
          <w:rtl/>
        </w:rPr>
        <w:t xml:space="preserve"> </w:t>
      </w:r>
      <w:r w:rsidRPr="002C7BD1">
        <w:rPr>
          <w:rFonts w:eastAsia="Calibri" w:hint="eastAsia"/>
          <w:szCs w:val="20"/>
          <w:rtl/>
        </w:rPr>
        <w:t>ההתיישבות</w:t>
      </w:r>
      <w:r w:rsidRPr="002C7BD1">
        <w:rPr>
          <w:rFonts w:eastAsia="Calibri"/>
          <w:szCs w:val="20"/>
          <w:rtl/>
        </w:rPr>
        <w:t xml:space="preserve"> והמשימות הלאומיות. </w:t>
      </w:r>
      <w:r w:rsidRPr="002C7BD1">
        <w:rPr>
          <w:rFonts w:eastAsia="Calibri" w:hint="eastAsia"/>
          <w:szCs w:val="20"/>
          <w:rtl/>
        </w:rPr>
        <w:t>בתחום</w:t>
      </w:r>
      <w:r w:rsidRPr="002C7BD1">
        <w:rPr>
          <w:rFonts w:eastAsia="Calibri"/>
          <w:szCs w:val="20"/>
          <w:rtl/>
        </w:rPr>
        <w:t xml:space="preserve"> </w:t>
      </w:r>
      <w:r w:rsidRPr="002C7BD1">
        <w:rPr>
          <w:rFonts w:eastAsia="Calibri" w:hint="eastAsia"/>
          <w:szCs w:val="20"/>
          <w:rtl/>
        </w:rPr>
        <w:t>הפעולה</w:t>
      </w:r>
      <w:r w:rsidRPr="002C7BD1">
        <w:rPr>
          <w:rFonts w:eastAsia="Calibri"/>
          <w:szCs w:val="20"/>
          <w:rtl/>
        </w:rPr>
        <w:t xml:space="preserve"> </w:t>
      </w:r>
      <w:r w:rsidRPr="002C7BD1">
        <w:rPr>
          <w:rFonts w:eastAsia="Calibri" w:hint="eastAsia"/>
          <w:szCs w:val="20"/>
          <w:rtl/>
        </w:rPr>
        <w:t>של</w:t>
      </w:r>
      <w:r w:rsidRPr="002C7BD1">
        <w:rPr>
          <w:rFonts w:eastAsia="Calibri"/>
          <w:szCs w:val="20"/>
          <w:rtl/>
        </w:rPr>
        <w:t xml:space="preserve"> </w:t>
      </w:r>
      <w:r w:rsidRPr="002C7BD1">
        <w:rPr>
          <w:rFonts w:eastAsia="Calibri" w:hint="eastAsia"/>
          <w:szCs w:val="20"/>
          <w:rtl/>
        </w:rPr>
        <w:t>הרשות</w:t>
      </w:r>
      <w:r w:rsidRPr="002C7BD1">
        <w:rPr>
          <w:rFonts w:eastAsia="Calibri"/>
          <w:szCs w:val="20"/>
          <w:rtl/>
        </w:rPr>
        <w:t xml:space="preserve"> </w:t>
      </w:r>
      <w:r w:rsidRPr="002C7BD1">
        <w:rPr>
          <w:rFonts w:eastAsia="Calibri" w:hint="eastAsia"/>
          <w:szCs w:val="20"/>
          <w:rtl/>
        </w:rPr>
        <w:t>נרשם</w:t>
      </w:r>
      <w:r w:rsidRPr="002C7BD1">
        <w:rPr>
          <w:rFonts w:eastAsia="Calibri"/>
          <w:szCs w:val="20"/>
          <w:rtl/>
        </w:rPr>
        <w:t xml:space="preserve"> </w:t>
      </w:r>
      <w:r w:rsidRPr="002C7BD1">
        <w:rPr>
          <w:rFonts w:eastAsia="Calibri" w:hint="eastAsia"/>
          <w:szCs w:val="20"/>
          <w:rtl/>
        </w:rPr>
        <w:t>תת</w:t>
      </w:r>
      <w:r w:rsidRPr="002C7BD1">
        <w:rPr>
          <w:rFonts w:eastAsia="Calibri"/>
          <w:szCs w:val="20"/>
          <w:rtl/>
        </w:rPr>
        <w:t>-</w:t>
      </w:r>
      <w:r w:rsidRPr="002C7BD1">
        <w:rPr>
          <w:rFonts w:eastAsia="Calibri" w:hint="eastAsia"/>
          <w:szCs w:val="20"/>
          <w:rtl/>
        </w:rPr>
        <w:t>ביצוע</w:t>
      </w:r>
      <w:r w:rsidRPr="002C7BD1">
        <w:rPr>
          <w:rFonts w:eastAsia="Calibri"/>
          <w:szCs w:val="20"/>
          <w:rtl/>
        </w:rPr>
        <w:t xml:space="preserve"> </w:t>
      </w:r>
      <w:r w:rsidRPr="002C7BD1">
        <w:rPr>
          <w:rFonts w:eastAsia="Calibri" w:hint="eastAsia"/>
          <w:szCs w:val="20"/>
          <w:rtl/>
        </w:rPr>
        <w:t>בסך</w:t>
      </w:r>
      <w:r w:rsidRPr="002C7BD1">
        <w:rPr>
          <w:rFonts w:eastAsia="Calibri"/>
          <w:szCs w:val="20"/>
          <w:rtl/>
        </w:rPr>
        <w:t xml:space="preserve"> 106 </w:t>
      </w:r>
      <w:r w:rsidRPr="002C7BD1">
        <w:rPr>
          <w:rFonts w:eastAsia="Calibri" w:hint="eastAsia"/>
          <w:szCs w:val="20"/>
          <w:rtl/>
        </w:rPr>
        <w:t>מיליוני</w:t>
      </w:r>
      <w:r w:rsidRPr="002C7BD1">
        <w:rPr>
          <w:rFonts w:eastAsia="Calibri"/>
          <w:szCs w:val="20"/>
          <w:rtl/>
        </w:rPr>
        <w:t xml:space="preserve"> </w:t>
      </w:r>
      <w:r w:rsidRPr="002C7BD1">
        <w:rPr>
          <w:rFonts w:eastAsia="Calibri" w:hint="eastAsia"/>
          <w:szCs w:val="20"/>
          <w:rtl/>
        </w:rPr>
        <w:t>ש</w:t>
      </w:r>
      <w:r w:rsidRPr="002C7BD1">
        <w:rPr>
          <w:rFonts w:eastAsia="Calibri"/>
          <w:szCs w:val="20"/>
          <w:rtl/>
        </w:rPr>
        <w:t>"</w:t>
      </w:r>
      <w:r w:rsidRPr="002C7BD1">
        <w:rPr>
          <w:rFonts w:eastAsia="Calibri" w:hint="eastAsia"/>
          <w:szCs w:val="20"/>
          <w:rtl/>
        </w:rPr>
        <w:t>ח</w:t>
      </w:r>
      <w:r w:rsidRPr="002C7BD1">
        <w:rPr>
          <w:rFonts w:eastAsia="Calibri"/>
          <w:szCs w:val="20"/>
          <w:rtl/>
        </w:rPr>
        <w:t xml:space="preserve">, בעיקר בשל תקציבים שהתקבלו בפנייה תקציבית בסוף השנה ושהרשות לא הייתה יכולה להספיק </w:t>
      </w:r>
      <w:r w:rsidRPr="002C7BD1">
        <w:rPr>
          <w:rFonts w:eastAsia="Calibri" w:hint="eastAsia"/>
          <w:szCs w:val="20"/>
          <w:rtl/>
        </w:rPr>
        <w:t>לבצע</w:t>
      </w:r>
      <w:r w:rsidRPr="002C7BD1">
        <w:rPr>
          <w:rFonts w:eastAsia="Calibri"/>
          <w:szCs w:val="20"/>
          <w:rtl/>
        </w:rPr>
        <w:t xml:space="preserve"> </w:t>
      </w:r>
      <w:r w:rsidRPr="002C7BD1">
        <w:rPr>
          <w:rFonts w:eastAsia="Calibri" w:hint="eastAsia"/>
          <w:szCs w:val="20"/>
          <w:rtl/>
        </w:rPr>
        <w:t>תשלומים</w:t>
      </w:r>
      <w:r w:rsidRPr="002C7BD1">
        <w:rPr>
          <w:rFonts w:eastAsia="Calibri"/>
          <w:szCs w:val="20"/>
          <w:rtl/>
        </w:rPr>
        <w:t xml:space="preserve"> </w:t>
      </w:r>
      <w:r w:rsidRPr="002C7BD1">
        <w:rPr>
          <w:rFonts w:eastAsia="Calibri" w:hint="eastAsia"/>
          <w:szCs w:val="20"/>
          <w:rtl/>
        </w:rPr>
        <w:t>בגינם</w:t>
      </w:r>
      <w:r w:rsidRPr="002C7BD1">
        <w:rPr>
          <w:rFonts w:eastAsia="Calibri"/>
          <w:szCs w:val="20"/>
          <w:rtl/>
        </w:rPr>
        <w:t xml:space="preserve"> </w:t>
      </w:r>
      <w:r w:rsidRPr="002C7BD1">
        <w:rPr>
          <w:rFonts w:eastAsia="Calibri" w:hint="eastAsia"/>
          <w:szCs w:val="20"/>
          <w:rtl/>
        </w:rPr>
        <w:t>עד</w:t>
      </w:r>
      <w:r w:rsidRPr="002C7BD1">
        <w:rPr>
          <w:rFonts w:eastAsia="Calibri"/>
          <w:szCs w:val="20"/>
          <w:rtl/>
        </w:rPr>
        <w:t xml:space="preserve"> </w:t>
      </w:r>
      <w:r w:rsidRPr="002C7BD1">
        <w:rPr>
          <w:rFonts w:eastAsia="Calibri" w:hint="eastAsia"/>
          <w:szCs w:val="20"/>
          <w:rtl/>
        </w:rPr>
        <w:t>לסוף</w:t>
      </w:r>
      <w:r w:rsidRPr="002C7BD1">
        <w:rPr>
          <w:rFonts w:eastAsia="Calibri"/>
          <w:szCs w:val="20"/>
          <w:rtl/>
        </w:rPr>
        <w:t xml:space="preserve"> </w:t>
      </w:r>
      <w:r w:rsidRPr="002C7BD1">
        <w:rPr>
          <w:rFonts w:eastAsia="Calibri" w:hint="eastAsia"/>
          <w:szCs w:val="20"/>
          <w:rtl/>
        </w:rPr>
        <w:t>השנה</w:t>
      </w:r>
      <w:r w:rsidRPr="002C7BD1">
        <w:rPr>
          <w:rFonts w:eastAsia="Calibri"/>
          <w:szCs w:val="20"/>
          <w:rtl/>
        </w:rPr>
        <w:t>.</w:t>
      </w:r>
    </w:p>
    <w:p w:rsidR="002C7BD1" w:rsidRPr="002C7BD1" w:rsidP="002C7BD1">
      <w:pPr>
        <w:spacing w:line="269" w:lineRule="auto"/>
        <w:ind w:left="-567"/>
        <w:rPr>
          <w:rFonts w:eastAsia="Calibri"/>
          <w:szCs w:val="20"/>
          <w:rtl/>
        </w:rPr>
      </w:pPr>
    </w:p>
    <w:p w:rsidR="002C7BD1" w:rsidRPr="002C7BD1" w:rsidP="002C7BD1">
      <w:pPr>
        <w:spacing w:line="269" w:lineRule="auto"/>
        <w:rPr>
          <w:rFonts w:eastAsia="Calibri"/>
          <w:b/>
          <w:bCs/>
          <w:rtl/>
        </w:rPr>
      </w:pPr>
      <w:r w:rsidRPr="002C7BD1">
        <w:rPr>
          <w:rFonts w:eastAsia="Calibri" w:hint="cs"/>
          <w:b/>
          <w:bCs/>
          <w:rtl/>
        </w:rPr>
        <w:t>נמצא כי בסוף שנת 2024 תוכנית מינהלת השירות האזרחי-לאומי הייתה בשיעור ביצוע תקציבי של 67.0%. עוד נמצא כי פנייה תקציבית שמספרה 311 שהוגשה לוועדת הכספים ב-22.12.24 ואושרה ב-30.12.24 נועדה בין היתר ל</w:t>
      </w:r>
      <w:r w:rsidRPr="002C7BD1">
        <w:rPr>
          <w:rFonts w:eastAsia="Calibri"/>
          <w:b/>
          <w:bCs/>
          <w:rtl/>
        </w:rPr>
        <w:t>תקצוב עלות השירות של מתנדבי השירות הלאומי</w:t>
      </w:r>
      <w:r w:rsidRPr="002C7BD1">
        <w:rPr>
          <w:rFonts w:eastAsia="Calibri" w:hint="cs"/>
          <w:b/>
          <w:bCs/>
          <w:rtl/>
        </w:rPr>
        <w:t>-</w:t>
      </w:r>
      <w:r w:rsidRPr="002C7BD1">
        <w:rPr>
          <w:rFonts w:eastAsia="Calibri"/>
          <w:b/>
          <w:bCs/>
          <w:rtl/>
        </w:rPr>
        <w:t xml:space="preserve">האזרחי בחברה הערבית, </w:t>
      </w:r>
      <w:r w:rsidRPr="002C7BD1">
        <w:rPr>
          <w:rFonts w:eastAsia="Calibri" w:hint="cs"/>
          <w:b/>
          <w:bCs/>
          <w:rtl/>
        </w:rPr>
        <w:t>ב</w:t>
      </w:r>
      <w:r w:rsidRPr="002C7BD1">
        <w:rPr>
          <w:rFonts w:eastAsia="Calibri"/>
          <w:b/>
          <w:bCs/>
          <w:rtl/>
        </w:rPr>
        <w:t>חברה החרדית,</w:t>
      </w:r>
      <w:r w:rsidRPr="002C7BD1">
        <w:rPr>
          <w:rFonts w:eastAsia="Calibri" w:hint="cs"/>
          <w:b/>
          <w:bCs/>
          <w:rtl/>
        </w:rPr>
        <w:t xml:space="preserve"> בקרב </w:t>
      </w:r>
      <w:r w:rsidRPr="002C7BD1">
        <w:rPr>
          <w:rFonts w:eastAsia="Calibri"/>
          <w:b/>
          <w:bCs/>
          <w:rtl/>
        </w:rPr>
        <w:t>אוכלוסיות בסיכון ו</w:t>
      </w:r>
      <w:r w:rsidRPr="002C7BD1">
        <w:rPr>
          <w:rFonts w:eastAsia="Calibri" w:hint="cs"/>
          <w:b/>
          <w:bCs/>
          <w:rtl/>
        </w:rPr>
        <w:t xml:space="preserve">בקרב </w:t>
      </w:r>
      <w:r w:rsidRPr="002C7BD1">
        <w:rPr>
          <w:rFonts w:eastAsia="Calibri" w:hint="eastAsia"/>
          <w:b/>
          <w:bCs/>
          <w:rtl/>
        </w:rPr>
        <w:t>אנשים</w:t>
      </w:r>
      <w:r w:rsidRPr="002C7BD1">
        <w:rPr>
          <w:rFonts w:eastAsia="Calibri"/>
          <w:b/>
          <w:bCs/>
          <w:rtl/>
        </w:rPr>
        <w:t xml:space="preserve"> עם מוגבלויות</w:t>
      </w:r>
      <w:r w:rsidRPr="002C7BD1">
        <w:rPr>
          <w:rFonts w:eastAsia="Calibri" w:hint="cs"/>
          <w:b/>
          <w:bCs/>
          <w:rtl/>
        </w:rPr>
        <w:t>,</w:t>
      </w:r>
      <w:r w:rsidRPr="002C7BD1">
        <w:rPr>
          <w:rFonts w:eastAsia="Calibri"/>
          <w:b/>
          <w:bCs/>
          <w:rtl/>
        </w:rPr>
        <w:t xml:space="preserve"> בהתאם לביצוע בפועל.</w:t>
      </w:r>
      <w:r w:rsidRPr="002C7BD1">
        <w:rPr>
          <w:rFonts w:eastAsia="Calibri" w:hint="cs"/>
          <w:b/>
          <w:bCs/>
          <w:rtl/>
        </w:rPr>
        <w:t xml:space="preserve"> </w:t>
      </w:r>
      <w:r w:rsidRPr="002C7BD1">
        <w:rPr>
          <w:rFonts w:eastAsia="Calibri"/>
          <w:b/>
          <w:bCs/>
          <w:rtl/>
        </w:rPr>
        <w:t>האישור המאוחר של הבקשות מעלה חשש, כי תהליכי</w:t>
      </w:r>
      <w:r w:rsidRPr="002C7BD1">
        <w:rPr>
          <w:rFonts w:eastAsia="Calibri" w:hint="cs"/>
          <w:b/>
          <w:bCs/>
          <w:rtl/>
        </w:rPr>
        <w:t xml:space="preserve"> קבלת ההחלטות</w:t>
      </w:r>
      <w:r w:rsidRPr="002C7BD1">
        <w:rPr>
          <w:rFonts w:eastAsia="Calibri"/>
          <w:b/>
          <w:bCs/>
          <w:rtl/>
        </w:rPr>
        <w:t xml:space="preserve"> </w:t>
      </w:r>
      <w:r w:rsidRPr="002C7BD1">
        <w:rPr>
          <w:rFonts w:eastAsia="Calibri" w:hint="cs"/>
          <w:b/>
          <w:bCs/>
          <w:rtl/>
        </w:rPr>
        <w:t>ו</w:t>
      </w:r>
      <w:r w:rsidRPr="002C7BD1">
        <w:rPr>
          <w:rFonts w:eastAsia="Calibri"/>
          <w:b/>
          <w:bCs/>
          <w:rtl/>
        </w:rPr>
        <w:t>הבקרה אינם שלמים</w:t>
      </w:r>
      <w:r w:rsidRPr="002C7BD1">
        <w:rPr>
          <w:rFonts w:eastAsia="Calibri" w:hint="cs"/>
          <w:b/>
          <w:bCs/>
          <w:rtl/>
        </w:rPr>
        <w:t>, כי כספים הוצאו ללא בקרה מספקת</w:t>
      </w:r>
      <w:r w:rsidRPr="002C7BD1">
        <w:rPr>
          <w:rFonts w:eastAsia="Calibri"/>
          <w:rtl/>
        </w:rPr>
        <w:t xml:space="preserve"> </w:t>
      </w:r>
      <w:r w:rsidRPr="002C7BD1">
        <w:rPr>
          <w:rFonts w:eastAsia="Calibri"/>
          <w:b/>
          <w:bCs/>
          <w:rtl/>
        </w:rPr>
        <w:t>וכן בדבר העדר עמידה בדרישות החוק.</w:t>
      </w:r>
    </w:p>
    <w:p w:rsidR="002C7BD1" w:rsidRPr="002C7BD1" w:rsidP="002C7BD1">
      <w:pPr>
        <w:spacing w:line="269" w:lineRule="auto"/>
        <w:ind w:left="-567"/>
        <w:rPr>
          <w:rFonts w:eastAsia="Calibri"/>
          <w:szCs w:val="20"/>
          <w:rtl/>
        </w:rPr>
      </w:pPr>
    </w:p>
    <w:p w:rsidR="0072235D" w:rsidP="0072235D">
      <w:pPr>
        <w:spacing w:line="269" w:lineRule="auto"/>
        <w:rPr>
          <w:rFonts w:eastAsia="Calibri"/>
          <w:sz w:val="66"/>
          <w:szCs w:val="66"/>
          <w:rtl/>
        </w:rPr>
      </w:pPr>
      <w:r w:rsidRPr="002C7BD1">
        <w:rPr>
          <w:rFonts w:eastAsia="Calibri" w:hint="eastAsia"/>
          <w:rtl/>
        </w:rPr>
        <w:t>רשות</w:t>
      </w:r>
      <w:r w:rsidRPr="002C7BD1">
        <w:rPr>
          <w:rFonts w:eastAsia="Calibri"/>
          <w:rtl/>
        </w:rPr>
        <w:t xml:space="preserve"> </w:t>
      </w:r>
      <w:r w:rsidRPr="002C7BD1">
        <w:rPr>
          <w:rFonts w:eastAsia="Calibri" w:hint="eastAsia"/>
          <w:rtl/>
        </w:rPr>
        <w:t>השירות</w:t>
      </w:r>
      <w:r w:rsidRPr="002C7BD1">
        <w:rPr>
          <w:rFonts w:eastAsia="Calibri"/>
          <w:rtl/>
        </w:rPr>
        <w:t xml:space="preserve"> </w:t>
      </w:r>
      <w:r w:rsidRPr="002C7BD1">
        <w:rPr>
          <w:rFonts w:eastAsia="Calibri" w:hint="eastAsia"/>
          <w:rtl/>
        </w:rPr>
        <w:t>הלאומי</w:t>
      </w:r>
      <w:r w:rsidRPr="002C7BD1">
        <w:rPr>
          <w:rFonts w:eastAsia="Calibri"/>
          <w:rtl/>
        </w:rPr>
        <w:t xml:space="preserve">-אזרחי </w:t>
      </w:r>
      <w:r w:rsidRPr="002C7BD1">
        <w:rPr>
          <w:rFonts w:eastAsia="Calibri" w:hint="eastAsia"/>
          <w:rtl/>
        </w:rPr>
        <w:t>מסרה</w:t>
      </w:r>
      <w:r w:rsidRPr="002C7BD1">
        <w:rPr>
          <w:rFonts w:eastAsia="Calibri"/>
          <w:rtl/>
        </w:rPr>
        <w:t xml:space="preserve"> </w:t>
      </w:r>
      <w:r w:rsidRPr="002C7BD1">
        <w:rPr>
          <w:rFonts w:eastAsia="Calibri" w:hint="eastAsia"/>
          <w:rtl/>
        </w:rPr>
        <w:t>בתשובתה</w:t>
      </w:r>
      <w:r w:rsidRPr="002C7BD1">
        <w:rPr>
          <w:rFonts w:eastAsia="Calibri"/>
          <w:rtl/>
        </w:rPr>
        <w:t xml:space="preserve"> מאפריל 2026 כי </w:t>
      </w:r>
      <w:r w:rsidRPr="002C7BD1">
        <w:rPr>
          <w:rFonts w:eastAsia="Calibri" w:hint="eastAsia"/>
          <w:rtl/>
        </w:rPr>
        <w:t>השירות</w:t>
      </w:r>
      <w:r w:rsidRPr="002C7BD1">
        <w:rPr>
          <w:rFonts w:eastAsia="Calibri"/>
          <w:rtl/>
        </w:rPr>
        <w:t xml:space="preserve"> </w:t>
      </w:r>
      <w:r w:rsidRPr="002C7BD1">
        <w:rPr>
          <w:rFonts w:eastAsia="Calibri" w:hint="eastAsia"/>
          <w:rtl/>
        </w:rPr>
        <w:t>הלאומי</w:t>
      </w:r>
      <w:r w:rsidRPr="002C7BD1">
        <w:rPr>
          <w:rFonts w:eastAsia="Calibri"/>
          <w:rtl/>
        </w:rPr>
        <w:t xml:space="preserve"> </w:t>
      </w:r>
      <w:r w:rsidRPr="002C7BD1">
        <w:rPr>
          <w:rFonts w:eastAsia="Calibri" w:hint="eastAsia"/>
          <w:rtl/>
        </w:rPr>
        <w:t>מתנהל</w:t>
      </w:r>
      <w:r w:rsidRPr="002C7BD1">
        <w:rPr>
          <w:rFonts w:eastAsia="Calibri"/>
          <w:rtl/>
        </w:rPr>
        <w:t xml:space="preserve"> </w:t>
      </w:r>
      <w:r w:rsidRPr="002C7BD1">
        <w:rPr>
          <w:rFonts w:eastAsia="Calibri" w:hint="eastAsia"/>
          <w:rtl/>
        </w:rPr>
        <w:t>על</w:t>
      </w:r>
      <w:r w:rsidRPr="002C7BD1">
        <w:rPr>
          <w:rFonts w:eastAsia="Calibri"/>
          <w:rtl/>
        </w:rPr>
        <w:t xml:space="preserve"> </w:t>
      </w:r>
      <w:r w:rsidRPr="002C7BD1">
        <w:rPr>
          <w:rFonts w:eastAsia="Calibri" w:hint="eastAsia"/>
          <w:rtl/>
        </w:rPr>
        <w:t>בסיס</w:t>
      </w:r>
      <w:r w:rsidRPr="002C7BD1">
        <w:rPr>
          <w:rFonts w:eastAsia="Calibri"/>
          <w:rtl/>
        </w:rPr>
        <w:t xml:space="preserve"> </w:t>
      </w:r>
      <w:r w:rsidRPr="002C7BD1">
        <w:rPr>
          <w:rFonts w:eastAsia="Calibri" w:hint="eastAsia"/>
          <w:rtl/>
        </w:rPr>
        <w:t>שנת</w:t>
      </w:r>
      <w:r w:rsidRPr="002C7BD1">
        <w:rPr>
          <w:rFonts w:eastAsia="Calibri"/>
          <w:rtl/>
        </w:rPr>
        <w:t xml:space="preserve"> </w:t>
      </w:r>
      <w:r w:rsidRPr="002C7BD1">
        <w:rPr>
          <w:rFonts w:eastAsia="Calibri" w:hint="eastAsia"/>
          <w:rtl/>
        </w:rPr>
        <w:t>שירות</w:t>
      </w:r>
      <w:r w:rsidRPr="002C7BD1">
        <w:rPr>
          <w:rFonts w:eastAsia="Calibri"/>
          <w:rtl/>
        </w:rPr>
        <w:t xml:space="preserve"> (בין </w:t>
      </w:r>
      <w:r w:rsidRPr="002C7BD1">
        <w:rPr>
          <w:rFonts w:eastAsia="Calibri" w:hint="eastAsia"/>
          <w:rtl/>
        </w:rPr>
        <w:t>ספטמבר</w:t>
      </w:r>
      <w:r w:rsidRPr="002C7BD1">
        <w:rPr>
          <w:rFonts w:eastAsia="Calibri"/>
          <w:rtl/>
        </w:rPr>
        <w:t xml:space="preserve"> </w:t>
      </w:r>
      <w:r w:rsidRPr="002C7BD1">
        <w:rPr>
          <w:rFonts w:eastAsia="Calibri" w:hint="eastAsia"/>
          <w:rtl/>
        </w:rPr>
        <w:t>לאוגוסט</w:t>
      </w:r>
      <w:r w:rsidRPr="002C7BD1">
        <w:rPr>
          <w:rFonts w:eastAsia="Calibri"/>
          <w:rtl/>
        </w:rPr>
        <w:t xml:space="preserve"> </w:t>
      </w:r>
      <w:r w:rsidRPr="002C7BD1">
        <w:rPr>
          <w:rFonts w:eastAsia="Calibri" w:hint="eastAsia"/>
          <w:rtl/>
        </w:rPr>
        <w:t>של</w:t>
      </w:r>
      <w:r w:rsidRPr="002C7BD1">
        <w:rPr>
          <w:rFonts w:eastAsia="Calibri"/>
          <w:rtl/>
        </w:rPr>
        <w:t xml:space="preserve"> </w:t>
      </w:r>
      <w:r w:rsidRPr="002C7BD1">
        <w:rPr>
          <w:rFonts w:eastAsia="Calibri" w:hint="eastAsia"/>
          <w:rtl/>
        </w:rPr>
        <w:t>השנה</w:t>
      </w:r>
      <w:r w:rsidRPr="002C7BD1">
        <w:rPr>
          <w:rFonts w:eastAsia="Calibri"/>
          <w:rtl/>
        </w:rPr>
        <w:t xml:space="preserve"> </w:t>
      </w:r>
      <w:r w:rsidRPr="002C7BD1">
        <w:rPr>
          <w:rFonts w:eastAsia="Calibri" w:hint="eastAsia"/>
          <w:rtl/>
        </w:rPr>
        <w:t>העוקבת</w:t>
      </w:r>
      <w:r w:rsidRPr="002C7BD1">
        <w:rPr>
          <w:rFonts w:eastAsia="Calibri"/>
          <w:rtl/>
        </w:rPr>
        <w:t xml:space="preserve">) שאינה תואמת את שנת התקציב ועל כן לעיתים נדרשת החרגה מיוחדת לשם פתיחת התחייבויות בסוף שנת התקציב. פניית התקציב </w:t>
      </w:r>
      <w:r w:rsidRPr="002C7BD1">
        <w:rPr>
          <w:rFonts w:eastAsia="Calibri"/>
          <w:rtl/>
        </w:rPr>
        <w:t xml:space="preserve">אושרה באיחור </w:t>
      </w:r>
      <w:r w:rsidRPr="002C7BD1">
        <w:rPr>
          <w:rFonts w:eastAsia="Calibri" w:hint="eastAsia"/>
          <w:rtl/>
        </w:rPr>
        <w:t>ולא</w:t>
      </w:r>
      <w:r w:rsidRPr="002C7BD1">
        <w:rPr>
          <w:rFonts w:eastAsia="Calibri"/>
          <w:rtl/>
        </w:rPr>
        <w:t xml:space="preserve"> אפשרה רישום ביצועים כספיים במערכת אלא </w:t>
      </w:r>
      <w:r w:rsidRPr="002C7BD1" w:rsidR="00610F7F">
        <w:rPr>
          <w:rFonts w:eastAsia="Calibri" w:hint="cs"/>
          <w:rtl/>
        </w:rPr>
        <w:t>שריון</w:t>
      </w:r>
      <w:r w:rsidRPr="002C7BD1">
        <w:rPr>
          <w:rFonts w:eastAsia="Calibri"/>
          <w:rtl/>
        </w:rPr>
        <w:t xml:space="preserve"> התחייבויות בלבד. עוד הוסיפה הרשות כי תשלומיה מבוצעים תחת בקרה ול</w:t>
      </w:r>
      <w:r w:rsidRPr="002C7BD1">
        <w:rPr>
          <w:rFonts w:eastAsia="Calibri" w:hint="eastAsia"/>
          <w:rtl/>
        </w:rPr>
        <w:t>מול</w:t>
      </w:r>
      <w:r w:rsidRPr="002C7BD1">
        <w:rPr>
          <w:rFonts w:eastAsia="Calibri"/>
          <w:rtl/>
        </w:rPr>
        <w:t xml:space="preserve"> </w:t>
      </w:r>
      <w:r w:rsidRPr="002C7BD1">
        <w:rPr>
          <w:rFonts w:eastAsia="Calibri" w:hint="eastAsia"/>
          <w:rtl/>
        </w:rPr>
        <w:t>תקני</w:t>
      </w:r>
      <w:r w:rsidRPr="002C7BD1">
        <w:rPr>
          <w:rFonts w:eastAsia="Calibri"/>
          <w:rtl/>
        </w:rPr>
        <w:t xml:space="preserve"> </w:t>
      </w:r>
      <w:r w:rsidRPr="002C7BD1">
        <w:rPr>
          <w:rFonts w:eastAsia="Calibri" w:hint="eastAsia"/>
          <w:rtl/>
        </w:rPr>
        <w:t>המשרתים</w:t>
      </w:r>
      <w:r w:rsidRPr="002C7BD1">
        <w:rPr>
          <w:rFonts w:eastAsia="Calibri"/>
          <w:rtl/>
        </w:rPr>
        <w:t xml:space="preserve"> </w:t>
      </w:r>
      <w:r w:rsidRPr="002C7BD1">
        <w:rPr>
          <w:rFonts w:eastAsia="Calibri" w:hint="eastAsia"/>
          <w:rtl/>
        </w:rPr>
        <w:t>במקומות</w:t>
      </w:r>
      <w:r w:rsidRPr="002C7BD1">
        <w:rPr>
          <w:rFonts w:eastAsia="Calibri"/>
          <w:rtl/>
        </w:rPr>
        <w:t xml:space="preserve"> </w:t>
      </w:r>
      <w:r w:rsidRPr="002C7BD1">
        <w:rPr>
          <w:rFonts w:eastAsia="Calibri" w:hint="eastAsia"/>
          <w:rtl/>
        </w:rPr>
        <w:t>השירות</w:t>
      </w:r>
      <w:r w:rsidRPr="002C7BD1">
        <w:rPr>
          <w:rFonts w:eastAsia="Calibri"/>
          <w:rtl/>
        </w:rPr>
        <w:t xml:space="preserve"> </w:t>
      </w:r>
      <w:r w:rsidRPr="002C7BD1">
        <w:rPr>
          <w:rFonts w:eastAsia="Calibri" w:hint="eastAsia"/>
          <w:rtl/>
        </w:rPr>
        <w:t>בפועל</w:t>
      </w:r>
      <w:r w:rsidRPr="002C7BD1">
        <w:rPr>
          <w:rFonts w:eastAsia="Calibri"/>
          <w:rtl/>
        </w:rPr>
        <w:t>.</w:t>
      </w:r>
      <w:r w:rsidRPr="002C7BD1">
        <w:rPr>
          <w:rFonts w:eastAsia="Calibri" w:hint="cs"/>
          <w:rtl/>
        </w:rPr>
        <w:t xml:space="preserve"> </w:t>
      </w:r>
    </w:p>
    <w:p w:rsidR="0072235D" w:rsidRPr="0072235D" w:rsidP="0072235D">
      <w:pPr>
        <w:spacing w:line="269" w:lineRule="auto"/>
        <w:jc w:val="center"/>
        <w:rPr>
          <w:rFonts w:ascii="Arial" w:eastAsia="Calibri" w:hAnsi="Arial" w:cs="Arial" w:hint="cs"/>
          <w:b/>
          <w:bCs/>
          <w:sz w:val="36"/>
          <w:rtl/>
        </w:rPr>
      </w:pPr>
      <w:r>
        <w:rPr>
          <w:rFonts w:ascii="Segoe UI Symbol" w:eastAsia="Calibri" w:hAnsi="Segoe UI Symbol" w:cs="Segoe UI Symbol" w:hint="cs"/>
          <w:b/>
          <w:bCs/>
          <w:sz w:val="36"/>
          <w:rtl/>
        </w:rPr>
        <w:t>✰</w:t>
      </w:r>
    </w:p>
    <w:p w:rsidR="0072235D" w:rsidP="002C7BD1">
      <w:pPr>
        <w:spacing w:line="269" w:lineRule="auto"/>
        <w:rPr>
          <w:rFonts w:ascii="David" w:eastAsia="Calibri" w:hAnsi="David" w:hint="cs"/>
          <w:b/>
          <w:bCs/>
          <w:rtl/>
        </w:rPr>
      </w:pPr>
    </w:p>
    <w:p w:rsidR="002C7BD1" w:rsidRPr="002C7BD1" w:rsidP="002C7BD1">
      <w:pPr>
        <w:spacing w:line="269" w:lineRule="auto"/>
        <w:rPr>
          <w:rFonts w:ascii="David" w:eastAsia="Calibri" w:hAnsi="David"/>
          <w:b/>
          <w:bCs/>
          <w:rtl/>
        </w:rPr>
      </w:pPr>
      <w:r w:rsidRPr="002C7BD1">
        <w:rPr>
          <w:rFonts w:ascii="David" w:eastAsia="Calibri" w:hAnsi="David" w:hint="cs"/>
          <w:b/>
          <w:bCs/>
          <w:rtl/>
        </w:rPr>
        <w:t xml:space="preserve">מהאמור לעיל עולה כי אישורן המאוחר של פניות תקציביות או אי-אישורן בשנת התקציב גורמים לפגיעה מהותית בניהול התקציב ובביצועו. עיכובים בהגשה ובאישור של הפניות יוצרים קושי עבור משרדי הממשלה בתכנון פעולותיהם, גורמים לעומס חריג על ועדת הכספים בסוף השנה ומצמצמים את יכולת הפיקוח של הכנסת. נמצא כי לעומת שנים קודמות, היקפי ההעברות המאוחרות בשנת 2024 היו גבוהים במיוחד, והדברים אמורים הן לגבי מספר ההעברות והן לגבי סכומן, ובכך בלטה החריגות של שנה זו. </w:t>
      </w:r>
      <w:r w:rsidRPr="002C7BD1">
        <w:rPr>
          <w:rFonts w:eastAsia="Calibri" w:hint="cs"/>
          <w:b/>
          <w:bCs/>
          <w:rtl/>
        </w:rPr>
        <w:t>הסכום</w:t>
      </w:r>
      <w:r w:rsidRPr="002C7BD1">
        <w:rPr>
          <w:rFonts w:eastAsia="Calibri"/>
          <w:b/>
          <w:bCs/>
          <w:rtl/>
        </w:rPr>
        <w:t xml:space="preserve"> הכספי של השינויים התקציביים נטו </w:t>
      </w:r>
      <w:r w:rsidRPr="002C7BD1">
        <w:rPr>
          <w:rFonts w:eastAsia="Calibri" w:hint="eastAsia"/>
          <w:b/>
          <w:bCs/>
          <w:rtl/>
        </w:rPr>
        <w:t>שאושרו</w:t>
      </w:r>
      <w:r w:rsidRPr="002C7BD1">
        <w:rPr>
          <w:rFonts w:eastAsia="Calibri"/>
          <w:b/>
          <w:bCs/>
          <w:rtl/>
        </w:rPr>
        <w:t xml:space="preserve"> </w:t>
      </w:r>
      <w:r w:rsidRPr="002C7BD1">
        <w:rPr>
          <w:rFonts w:eastAsia="Calibri" w:hint="eastAsia"/>
          <w:b/>
          <w:bCs/>
          <w:rtl/>
        </w:rPr>
        <w:t>בדצמבר</w:t>
      </w:r>
      <w:r w:rsidRPr="002C7BD1">
        <w:rPr>
          <w:rFonts w:eastAsia="Calibri"/>
          <w:b/>
          <w:bCs/>
          <w:rtl/>
        </w:rPr>
        <w:t xml:space="preserve"> 2024 </w:t>
      </w:r>
      <w:r w:rsidRPr="002C7BD1">
        <w:rPr>
          <w:rFonts w:eastAsia="Calibri" w:hint="cs"/>
          <w:b/>
          <w:bCs/>
          <w:rtl/>
        </w:rPr>
        <w:t>היה</w:t>
      </w:r>
      <w:r w:rsidRPr="002C7BD1">
        <w:rPr>
          <w:rFonts w:eastAsia="Calibri"/>
          <w:b/>
          <w:bCs/>
          <w:rtl/>
        </w:rPr>
        <w:t xml:space="preserve"> </w:t>
      </w:r>
      <w:r w:rsidRPr="002C7BD1">
        <w:rPr>
          <w:rFonts w:eastAsia="Calibri" w:hint="eastAsia"/>
          <w:b/>
          <w:bCs/>
          <w:rtl/>
        </w:rPr>
        <w:t>כ</w:t>
      </w:r>
      <w:r w:rsidRPr="002C7BD1">
        <w:rPr>
          <w:rFonts w:eastAsia="Calibri"/>
          <w:b/>
          <w:bCs/>
          <w:rtl/>
        </w:rPr>
        <w:t>-</w:t>
      </w:r>
      <w:r w:rsidRPr="002C7BD1">
        <w:rPr>
          <w:rFonts w:eastAsia="Calibri" w:hint="cs"/>
          <w:b/>
          <w:bCs/>
          <w:rtl/>
        </w:rPr>
        <w:t>2.7</w:t>
      </w:r>
      <w:r w:rsidRPr="002C7BD1">
        <w:rPr>
          <w:rFonts w:eastAsia="Calibri"/>
          <w:b/>
          <w:bCs/>
          <w:rtl/>
        </w:rPr>
        <w:t xml:space="preserve"> </w:t>
      </w:r>
      <w:r w:rsidRPr="002C7BD1">
        <w:rPr>
          <w:rFonts w:eastAsia="Calibri" w:hint="eastAsia"/>
          <w:b/>
          <w:bCs/>
          <w:rtl/>
        </w:rPr>
        <w:t>מיליארד</w:t>
      </w:r>
      <w:r w:rsidRPr="002C7BD1">
        <w:rPr>
          <w:rFonts w:eastAsia="Calibri"/>
          <w:b/>
          <w:bCs/>
          <w:rtl/>
        </w:rPr>
        <w:t xml:space="preserve"> </w:t>
      </w:r>
      <w:r w:rsidRPr="002C7BD1">
        <w:rPr>
          <w:rFonts w:eastAsia="Calibri" w:hint="eastAsia"/>
          <w:b/>
          <w:bCs/>
          <w:rtl/>
        </w:rPr>
        <w:t>ש</w:t>
      </w:r>
      <w:r w:rsidRPr="002C7BD1">
        <w:rPr>
          <w:rFonts w:eastAsia="Calibri"/>
          <w:b/>
          <w:bCs/>
          <w:rtl/>
        </w:rPr>
        <w:t>"ח</w:t>
      </w:r>
      <w:r w:rsidRPr="002C7BD1">
        <w:rPr>
          <w:rFonts w:eastAsia="Calibri" w:hint="cs"/>
          <w:b/>
          <w:bCs/>
          <w:rtl/>
        </w:rPr>
        <w:t>.</w:t>
      </w:r>
      <w:r w:rsidRPr="002C7BD1">
        <w:rPr>
          <w:rFonts w:eastAsia="Calibri"/>
          <w:b/>
          <w:bCs/>
          <w:rtl/>
        </w:rPr>
        <w:t xml:space="preserve"> </w:t>
      </w:r>
      <w:r w:rsidRPr="002C7BD1">
        <w:rPr>
          <w:rFonts w:eastAsia="Calibri" w:hint="cs"/>
          <w:b/>
          <w:bCs/>
          <w:rtl/>
        </w:rPr>
        <w:t xml:space="preserve">סכום זה </w:t>
      </w:r>
      <w:r w:rsidRPr="002C7BD1">
        <w:rPr>
          <w:rFonts w:eastAsia="Calibri" w:hint="eastAsia"/>
          <w:b/>
          <w:bCs/>
          <w:rtl/>
        </w:rPr>
        <w:t>גדול</w:t>
      </w:r>
      <w:r w:rsidRPr="002C7BD1">
        <w:rPr>
          <w:rFonts w:eastAsia="Calibri"/>
          <w:b/>
          <w:bCs/>
          <w:rtl/>
        </w:rPr>
        <w:t xml:space="preserve"> </w:t>
      </w:r>
      <w:r w:rsidRPr="002C7BD1">
        <w:rPr>
          <w:rFonts w:eastAsia="Calibri" w:hint="cs"/>
          <w:b/>
          <w:bCs/>
          <w:rtl/>
        </w:rPr>
        <w:t>מהסכום</w:t>
      </w:r>
      <w:r w:rsidRPr="002C7BD1">
        <w:rPr>
          <w:rFonts w:eastAsia="Calibri"/>
          <w:b/>
          <w:bCs/>
          <w:rtl/>
        </w:rPr>
        <w:t xml:space="preserve"> </w:t>
      </w:r>
      <w:r w:rsidRPr="002C7BD1">
        <w:rPr>
          <w:rFonts w:eastAsia="Calibri" w:hint="cs"/>
          <w:b/>
          <w:bCs/>
          <w:rtl/>
        </w:rPr>
        <w:t xml:space="preserve">הכספי של </w:t>
      </w:r>
      <w:r w:rsidRPr="002C7BD1">
        <w:rPr>
          <w:rFonts w:eastAsia="Calibri" w:hint="eastAsia"/>
          <w:b/>
          <w:bCs/>
          <w:rtl/>
        </w:rPr>
        <w:t>השינויים</w:t>
      </w:r>
      <w:r w:rsidRPr="002C7BD1">
        <w:rPr>
          <w:rFonts w:eastAsia="Calibri"/>
          <w:b/>
          <w:bCs/>
          <w:rtl/>
        </w:rPr>
        <w:t xml:space="preserve"> </w:t>
      </w:r>
      <w:r w:rsidRPr="002C7BD1">
        <w:rPr>
          <w:rFonts w:eastAsia="Calibri" w:hint="eastAsia"/>
          <w:b/>
          <w:bCs/>
          <w:rtl/>
        </w:rPr>
        <w:t>שאושרו</w:t>
      </w:r>
      <w:r w:rsidRPr="002C7BD1">
        <w:rPr>
          <w:rFonts w:eastAsia="Calibri"/>
          <w:b/>
          <w:bCs/>
          <w:rtl/>
        </w:rPr>
        <w:t xml:space="preserve"> </w:t>
      </w:r>
      <w:r w:rsidRPr="002C7BD1">
        <w:rPr>
          <w:rFonts w:eastAsia="Calibri" w:hint="eastAsia"/>
          <w:b/>
          <w:bCs/>
          <w:rtl/>
        </w:rPr>
        <w:t>ב</w:t>
      </w:r>
      <w:r w:rsidRPr="002C7BD1">
        <w:rPr>
          <w:rFonts w:eastAsia="Calibri" w:hint="cs"/>
          <w:b/>
          <w:bCs/>
          <w:rtl/>
        </w:rPr>
        <w:t>שלוש ה</w:t>
      </w:r>
      <w:r w:rsidRPr="002C7BD1">
        <w:rPr>
          <w:rFonts w:eastAsia="Calibri" w:hint="eastAsia"/>
          <w:b/>
          <w:bCs/>
          <w:rtl/>
        </w:rPr>
        <w:t>שנים</w:t>
      </w:r>
      <w:r w:rsidRPr="002C7BD1">
        <w:rPr>
          <w:rFonts w:eastAsia="Calibri"/>
          <w:b/>
          <w:bCs/>
          <w:rtl/>
        </w:rPr>
        <w:t xml:space="preserve"> </w:t>
      </w:r>
      <w:r w:rsidRPr="002C7BD1">
        <w:rPr>
          <w:rFonts w:eastAsia="Calibri" w:hint="eastAsia"/>
          <w:b/>
          <w:bCs/>
          <w:rtl/>
        </w:rPr>
        <w:t>האחרות</w:t>
      </w:r>
      <w:r w:rsidRPr="002C7BD1">
        <w:rPr>
          <w:rFonts w:eastAsia="Calibri"/>
          <w:b/>
          <w:bCs/>
          <w:rtl/>
        </w:rPr>
        <w:t xml:space="preserve"> </w:t>
      </w:r>
      <w:r w:rsidRPr="002C7BD1">
        <w:rPr>
          <w:rFonts w:eastAsia="Calibri" w:hint="eastAsia"/>
          <w:b/>
          <w:bCs/>
          <w:rtl/>
        </w:rPr>
        <w:t>שנבחנו</w:t>
      </w:r>
      <w:r w:rsidRPr="002C7BD1">
        <w:rPr>
          <w:rFonts w:eastAsia="Calibri" w:hint="cs"/>
          <w:b/>
          <w:bCs/>
          <w:rtl/>
        </w:rPr>
        <w:t xml:space="preserve"> יחד</w:t>
      </w:r>
      <w:r w:rsidRPr="002C7BD1">
        <w:rPr>
          <w:rFonts w:eastAsia="Calibri"/>
          <w:b/>
          <w:bCs/>
          <w:rtl/>
        </w:rPr>
        <w:t>.</w:t>
      </w:r>
      <w:r w:rsidRPr="002C7BD1">
        <w:rPr>
          <w:rFonts w:eastAsia="Calibri" w:hint="cs"/>
          <w:b/>
          <w:bCs/>
          <w:rtl/>
        </w:rPr>
        <w:t xml:space="preserve"> </w:t>
      </w:r>
      <w:r w:rsidRPr="002C7BD1">
        <w:rPr>
          <w:rFonts w:ascii="David" w:eastAsia="Calibri" w:hAnsi="David" w:hint="cs"/>
          <w:b/>
          <w:bCs/>
          <w:rtl/>
        </w:rPr>
        <w:t xml:space="preserve">כמו-כן נותרו על שולחנה של ועדת הכספים בסוף שנת 2024 פניות בסכום של מיליארדי ש"ח שלא נדונו ולא אושרו, דבר שגרם לחריגה תקציבית בתוכניות בניגוד לחוק, לדחיית פעולות והתחייבויות לשנת התקציב הבאה ולפגיעה ברציפות הפעילות הממשלתית. </w:t>
      </w:r>
      <w:r w:rsidRPr="002C7BD1">
        <w:rPr>
          <w:rFonts w:ascii="David" w:eastAsia="Calibri" w:hAnsi="David" w:hint="eastAsia"/>
          <w:b/>
          <w:bCs/>
          <w:rtl/>
        </w:rPr>
        <w:t>כן</w:t>
      </w:r>
      <w:r w:rsidRPr="002C7BD1">
        <w:rPr>
          <w:rFonts w:ascii="David" w:eastAsia="Calibri" w:hAnsi="David"/>
          <w:b/>
          <w:bCs/>
          <w:rtl/>
        </w:rPr>
        <w:t xml:space="preserve"> הדבר מעלה חשש לאי עמידה בדרישות החוק שעה שההוצאות הוצאו זה מכבר.</w:t>
      </w:r>
    </w:p>
    <w:p w:rsidR="002C7BD1" w:rsidRPr="002C7BD1" w:rsidP="002C7BD1">
      <w:pPr>
        <w:spacing w:line="269" w:lineRule="auto"/>
        <w:ind w:left="-567"/>
        <w:rPr>
          <w:rFonts w:eastAsia="Calibri"/>
          <w:szCs w:val="20"/>
          <w:rtl/>
        </w:rPr>
      </w:pPr>
    </w:p>
    <w:p w:rsidR="002C7BD1" w:rsidRPr="002C7BD1" w:rsidP="002C7BD1">
      <w:pPr>
        <w:spacing w:line="269" w:lineRule="auto"/>
        <w:rPr>
          <w:rFonts w:ascii="David" w:eastAsia="Calibri" w:hAnsi="David"/>
          <w:b/>
          <w:bCs/>
          <w:rtl/>
        </w:rPr>
      </w:pPr>
      <w:r w:rsidRPr="002C7BD1">
        <w:rPr>
          <w:rFonts w:ascii="David" w:eastAsia="Calibri" w:hAnsi="David" w:hint="cs"/>
          <w:b/>
          <w:bCs/>
          <w:rtl/>
        </w:rPr>
        <w:t>מומלץ כי אגף התקציבים יפעל לקדם תקציב שיפחית את הצורך בפניות תקציביות במהלך השנה, בלי לפגוע בניהול הסיכונים התקציביים; יקדים ככל הניתן את העברת הפניות לדיון ואישור בוועדת הכספים; ויפעל לצמצום התלות באישורי החרגה מתקציבים הכלולים בתקנה. בכך תשתפר היכולת לנהל תקציב תקין, להבטיח בקרה פרלמנטרית אפקטיבית ולאפשר רציפות ויעילות בפעילות משרדי הממשלה.</w:t>
      </w:r>
    </w:p>
    <w:p w:rsidR="002C7BD1" w:rsidRPr="002C7BD1" w:rsidP="002C7BD1">
      <w:pPr>
        <w:spacing w:line="269" w:lineRule="auto"/>
        <w:rPr>
          <w:rFonts w:ascii="David" w:eastAsia="Calibri" w:hAnsi="David"/>
        </w:rPr>
      </w:pPr>
    </w:p>
    <w:p w:rsidR="002C7BD1" w:rsidRPr="002C7BD1" w:rsidP="002C7BD1">
      <w:pPr>
        <w:keepNext/>
        <w:keepLines/>
        <w:spacing w:line="269" w:lineRule="auto"/>
        <w:outlineLvl w:val="2"/>
        <w:rPr>
          <w:rFonts w:eastAsia="Times New Roman"/>
          <w:bCs/>
          <w:u w:val="single"/>
          <w:rtl/>
        </w:rPr>
      </w:pPr>
      <w:r w:rsidRPr="002C7BD1">
        <w:rPr>
          <w:rFonts w:eastAsia="Times New Roman" w:hint="cs"/>
          <w:bCs/>
          <w:szCs w:val="28"/>
          <w:u w:val="single"/>
          <w:rtl/>
        </w:rPr>
        <w:t>סיכום</w:t>
      </w:r>
    </w:p>
    <w:p w:rsidR="002C7BD1" w:rsidRPr="002C7BD1" w:rsidP="002C7BD1">
      <w:pPr>
        <w:spacing w:line="269" w:lineRule="auto"/>
        <w:ind w:left="-567"/>
        <w:rPr>
          <w:rFonts w:eastAsia="Calibri"/>
          <w:szCs w:val="20"/>
          <w:rtl/>
        </w:rPr>
      </w:pPr>
    </w:p>
    <w:p w:rsidR="00F954E4" w:rsidRPr="001E0648" w:rsidP="001E0648">
      <w:pPr>
        <w:spacing w:line="269" w:lineRule="auto"/>
        <w:rPr>
          <w:rFonts w:ascii="David" w:eastAsia="Calibri" w:hAnsi="David"/>
          <w:b/>
          <w:bCs/>
        </w:rPr>
      </w:pPr>
      <w:r w:rsidRPr="002C7BD1">
        <w:rPr>
          <w:rFonts w:ascii="David" w:eastAsia="Calibri" w:hAnsi="David" w:hint="cs"/>
          <w:b/>
          <w:bCs/>
          <w:rtl/>
        </w:rPr>
        <w:t xml:space="preserve">שנת 2024 התאפיינה בהיקף חסר תקדים של אישור חוקי תקציב נוסף ושל בקשות תקציביות שעמדו על שולחנה של ועדת הכספים בחודש דצמבר. זאת בין היתר בשל השפעת מלחמת חרבות ברזל והוצאות בלתי צפויות בתחומי הביטחון ובתחומים אזרחיים. </w:t>
      </w:r>
      <w:r w:rsidRPr="002C7BD1">
        <w:rPr>
          <w:rFonts w:ascii="David" w:eastAsia="Calibri" w:hAnsi="David"/>
          <w:b/>
          <w:bCs/>
          <w:rtl/>
        </w:rPr>
        <w:t>בדצמבר 2024 אושרו 77 פניות תקציביות בסכום כספי ברוטו של כ-30.</w:t>
      </w:r>
      <w:r w:rsidRPr="002C7BD1">
        <w:rPr>
          <w:rFonts w:ascii="David" w:eastAsia="Calibri" w:hAnsi="David" w:hint="cs"/>
          <w:b/>
          <w:bCs/>
          <w:rtl/>
        </w:rPr>
        <w:t>4</w:t>
      </w:r>
      <w:r w:rsidRPr="002C7BD1">
        <w:rPr>
          <w:rFonts w:ascii="David" w:eastAsia="Calibri" w:hAnsi="David"/>
          <w:b/>
          <w:bCs/>
          <w:rtl/>
        </w:rPr>
        <w:t xml:space="preserve"> מיליארד ש"ח</w:t>
      </w:r>
      <w:r w:rsidRPr="002C7BD1">
        <w:rPr>
          <w:rFonts w:ascii="David" w:eastAsia="Calibri" w:hAnsi="David" w:hint="cs"/>
          <w:b/>
          <w:bCs/>
          <w:rtl/>
        </w:rPr>
        <w:t>. ניהול התקציב לוּוה בבקשות להעברות בהיקף ניכר בסוף השנה, חלקן של הבקשות אושרו וחלקן נותרו ללא אישור, דבר שפגע ביכולת משרדי הממשלה לפעול באופן רציף ויעיל</w:t>
      </w:r>
      <w:bookmarkStart w:id="44" w:name="_Hlk220415184"/>
      <w:r w:rsidRPr="002C7BD1">
        <w:rPr>
          <w:rFonts w:ascii="David" w:eastAsia="Calibri" w:hAnsi="David" w:hint="cs"/>
          <w:b/>
          <w:bCs/>
          <w:rtl/>
        </w:rPr>
        <w:t xml:space="preserve">, והביא לכך שבפועל משרדים הוציאו כספים ללא תקציב מאושר בניגוד לחוק. </w:t>
      </w:r>
      <w:bookmarkEnd w:id="44"/>
      <w:r w:rsidRPr="002C7BD1">
        <w:rPr>
          <w:rFonts w:ascii="David" w:eastAsia="Calibri" w:hAnsi="David" w:hint="cs"/>
          <w:b/>
          <w:bCs/>
          <w:rtl/>
        </w:rPr>
        <w:t xml:space="preserve">מהשוואה לשנים קודמות עולה מגמת החמרה בעומס המוטל על ועדת הכספים וגידול בכמות ובסכומים של ההעברות המאוחרות. ממצאים אלו מעלים חשש לעקיפת חוק יסודות התקציב, לפגיעה בתהליכי קבלת ההחלטות, ביכולת הפיקוח של הכנסת, בניהול התקין של כספי הציבור וביישום יעיל של מדיניות הממשלה. מומלץ כי שר האוצר ואגף התקציבים יפעלו לצמצום ההיקפים של שינויים בתקציב בכלל, ושינויים מאוחרים בפרט, יפעלו להקדמת מועדי העברת הפניות לדיון ולאישור ויחזקו את הבקרה והפיקוח התקציביים - כדי להבטיח שקיפות, יעילות ורציפות בניהול תקציבי הממשלה </w:t>
      </w:r>
      <w:bookmarkStart w:id="45" w:name="_Hlk220415198"/>
      <w:r w:rsidRPr="002C7BD1">
        <w:rPr>
          <w:rFonts w:ascii="David" w:eastAsia="Calibri" w:hAnsi="David" w:hint="cs"/>
          <w:b/>
          <w:bCs/>
          <w:rtl/>
        </w:rPr>
        <w:t>ועמידה בחוקי התקציב</w:t>
      </w:r>
      <w:bookmarkEnd w:id="45"/>
      <w:r w:rsidRPr="002C7BD1">
        <w:rPr>
          <w:rFonts w:ascii="David" w:eastAsia="Calibri" w:hAnsi="David" w:hint="cs"/>
          <w:b/>
          <w:bCs/>
          <w:rtl/>
        </w:rPr>
        <w:t>.</w:t>
      </w:r>
    </w:p>
    <w:sectPr w:rsidSect="006C2C6D">
      <w:headerReference w:type="first" r:id="rId10"/>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0D30">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D40D30"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D40D30"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40D30" w:rsidP="00C23CC9">
      <w:pPr>
        <w:spacing w:line="240" w:lineRule="auto"/>
      </w:pPr>
      <w:r>
        <w:separator/>
      </w:r>
    </w:p>
  </w:footnote>
  <w:footnote w:type="continuationSeparator" w:id="1">
    <w:p w:rsidR="00D40D30" w:rsidP="00C23CC9">
      <w:pPr>
        <w:spacing w:line="240" w:lineRule="auto"/>
      </w:pPr>
      <w:r>
        <w:continuationSeparator/>
      </w:r>
    </w:p>
  </w:footnote>
  <w:footnote w:id="2">
    <w:p w:rsidR="00D40D30" w:rsidP="002C7BD1">
      <w:pPr>
        <w:pStyle w:val="FootnoteText"/>
      </w:pPr>
      <w:r>
        <w:rPr>
          <w:rStyle w:val="FootnoteReference1"/>
        </w:rPr>
        <w:footnoteRef/>
      </w:r>
      <w:r>
        <w:rPr>
          <w:rtl/>
        </w:rPr>
        <w:t xml:space="preserve"> </w:t>
      </w:r>
      <w:r>
        <w:rPr>
          <w:rtl/>
        </w:rPr>
        <w:tab/>
      </w:r>
      <w:r>
        <w:rPr>
          <w:rFonts w:hint="cs"/>
          <w:rtl/>
        </w:rPr>
        <w:t>נתוני התקציב המוצגים הם במונחי תקציב לחישוב מגבלת ההוצאה, שהוא התקציב נטו בלי סעיף תשלום חובות (פרט לחובות למוסד לביטוח לאומי).</w:t>
      </w:r>
    </w:p>
  </w:footnote>
  <w:footnote w:id="3">
    <w:p w:rsidR="00D40D30" w:rsidP="002C7BD1">
      <w:pPr>
        <w:pStyle w:val="FootnoteText"/>
        <w:rPr>
          <w:rtl/>
        </w:rPr>
      </w:pPr>
      <w:r>
        <w:rPr>
          <w:rStyle w:val="FootnoteReference1"/>
        </w:rPr>
        <w:footnoteRef/>
      </w:r>
      <w:r>
        <w:rPr>
          <w:rtl/>
        </w:rPr>
        <w:t xml:space="preserve"> </w:t>
      </w:r>
      <w:r>
        <w:rPr>
          <w:rtl/>
        </w:rPr>
        <w:tab/>
      </w:r>
      <w:r>
        <w:rPr>
          <w:rFonts w:hint="cs"/>
          <w:rtl/>
        </w:rPr>
        <w:t xml:space="preserve">בפרק זה </w:t>
      </w:r>
      <w:r>
        <w:rPr>
          <w:rFonts w:hint="cs"/>
          <w:rtl/>
        </w:rPr>
        <w:t>במספר הפניות והבקשות כלולים כל סוגי השינויים התקציביים שנעשים בשנת הכספים: שינויים בתקציב ההוצאה נטו (תקציב המזומן), שינויים בתקציב ההוצאה המותנית בהכנסה (</w:t>
      </w:r>
      <w:r>
        <w:rPr>
          <w:rtl/>
        </w:rPr>
        <w:t xml:space="preserve">תקציב </w:t>
      </w:r>
      <w:r>
        <w:rPr>
          <w:rtl/>
        </w:rPr>
        <w:t>נוסף</w:t>
      </w:r>
      <w:r>
        <w:rPr>
          <w:rtl/>
        </w:rPr>
        <w:t xml:space="preserve"> שמותר להוציא בתנאי שיתקבלו תקבולים למימונו מגורמים חוץ</w:t>
      </w:r>
      <w:r>
        <w:rPr>
          <w:rFonts w:hint="cs"/>
          <w:rtl/>
        </w:rPr>
        <w:t>-</w:t>
      </w:r>
      <w:r>
        <w:rPr>
          <w:rtl/>
        </w:rPr>
        <w:t>ממשלתיים</w:t>
      </w:r>
      <w:r>
        <w:rPr>
          <w:rFonts w:hint="cs"/>
          <w:rtl/>
        </w:rPr>
        <w:t xml:space="preserve">) ושינויים בתקציב ההרשאה להתחייב (מסגרת </w:t>
      </w:r>
      <w:r>
        <w:rPr>
          <w:rtl/>
        </w:rPr>
        <w:t xml:space="preserve">הסכום </w:t>
      </w:r>
      <w:r>
        <w:rPr>
          <w:rFonts w:hint="cs"/>
          <w:rtl/>
        </w:rPr>
        <w:t>ש</w:t>
      </w:r>
      <w:r>
        <w:rPr>
          <w:rtl/>
        </w:rPr>
        <w:t xml:space="preserve">עליו הממשלה יכולה להתחייב לתקופה ארוכה יותר משנת הכספים </w:t>
      </w:r>
      <w:r>
        <w:rPr>
          <w:rFonts w:hint="cs"/>
          <w:rtl/>
        </w:rPr>
        <w:t>השוטפת)</w:t>
      </w:r>
      <w:r>
        <w:rPr>
          <w:rFonts w:hint="cs"/>
          <w:rtl/>
        </w:rPr>
        <w:t xml:space="preserve">, ואילו </w:t>
      </w:r>
      <w:r>
        <w:rPr>
          <w:rFonts w:hint="cs"/>
          <w:rtl/>
        </w:rPr>
        <w:t>בסכום</w:t>
      </w:r>
      <w:r>
        <w:rPr>
          <w:rFonts w:hint="cs"/>
          <w:rtl/>
        </w:rPr>
        <w:t xml:space="preserve"> הכספי כלול</w:t>
      </w:r>
      <w:r>
        <w:rPr>
          <w:rFonts w:hint="cs"/>
          <w:rtl/>
        </w:rPr>
        <w:t>ה</w:t>
      </w:r>
      <w:r>
        <w:rPr>
          <w:rFonts w:hint="cs"/>
          <w:rtl/>
        </w:rPr>
        <w:t xml:space="preserve"> רק ההוצאה נטו - </w:t>
      </w:r>
      <w:r w:rsidRPr="00A15AB5">
        <w:rPr>
          <w:rtl/>
        </w:rPr>
        <w:t xml:space="preserve">הסכום </w:t>
      </w:r>
      <w:r w:rsidRPr="00A15AB5">
        <w:rPr>
          <w:rtl/>
        </w:rPr>
        <w:t xml:space="preserve">אותו </w:t>
      </w:r>
      <w:r w:rsidRPr="00A15AB5">
        <w:rPr>
          <w:rtl/>
        </w:rPr>
        <w:t>מותר להוציא מאוצר המדינה בשנת הכספים</w:t>
      </w:r>
      <w:r>
        <w:rPr>
          <w:rFonts w:hint="cs"/>
          <w:rtl/>
        </w:rPr>
        <w:t>.</w:t>
      </w:r>
      <w:r w:rsidRPr="00A15AB5">
        <w:rPr>
          <w:rtl/>
        </w:rPr>
        <w:t xml:space="preserve"> נקרא גם "תקציב מזומנים"</w:t>
      </w:r>
      <w:r>
        <w:rPr>
          <w:rFonts w:hint="cs"/>
          <w:rtl/>
        </w:rPr>
        <w:t>.</w:t>
      </w:r>
    </w:p>
  </w:footnote>
  <w:footnote w:id="4">
    <w:p w:rsidR="00D40D30" w:rsidP="002C7BD1">
      <w:pPr>
        <w:pStyle w:val="FootnoteText"/>
      </w:pPr>
      <w:r>
        <w:rPr>
          <w:rStyle w:val="FootnoteReference1"/>
        </w:rPr>
        <w:footnoteRef/>
      </w:r>
      <w:r>
        <w:rPr>
          <w:rtl/>
        </w:rPr>
        <w:t xml:space="preserve"> </w:t>
      </w:r>
      <w:r>
        <w:rPr>
          <w:rtl/>
        </w:rPr>
        <w:tab/>
      </w:r>
      <w:r>
        <w:rPr>
          <w:rFonts w:hint="cs"/>
          <w:rtl/>
        </w:rPr>
        <w:t>מועד העברת הפנייה לוועדה אינו מעיד כי הפנייה אושרה באותו יום.</w:t>
      </w:r>
    </w:p>
  </w:footnote>
  <w:footnote w:id="5">
    <w:p w:rsidR="00D40D30" w:rsidP="002C7BD1">
      <w:pPr>
        <w:pStyle w:val="FootnoteText"/>
        <w:rPr>
          <w:rtl/>
        </w:rPr>
      </w:pPr>
      <w:r>
        <w:rPr>
          <w:rStyle w:val="FootnoteReference1"/>
        </w:rPr>
        <w:footnoteRef/>
      </w:r>
      <w:r>
        <w:rPr>
          <w:rtl/>
        </w:rPr>
        <w:t xml:space="preserve"> </w:t>
      </w:r>
      <w:r>
        <w:rPr>
          <w:rtl/>
        </w:rPr>
        <w:tab/>
      </w:r>
      <w:r>
        <w:rPr>
          <w:rFonts w:hint="cs"/>
          <w:rtl/>
        </w:rPr>
        <w:t>לא כולל הודעות בדבר העברת עודפי תקציב.</w:t>
      </w:r>
    </w:p>
  </w:footnote>
  <w:footnote w:id="6">
    <w:p w:rsidR="00D40D30" w:rsidP="002C7BD1">
      <w:pPr>
        <w:pStyle w:val="FootnoteText"/>
      </w:pPr>
      <w:r>
        <w:rPr>
          <w:rStyle w:val="FootnoteReference1"/>
        </w:rPr>
        <w:footnoteRef/>
      </w:r>
      <w:r>
        <w:rPr>
          <w:rtl/>
        </w:rPr>
        <w:t xml:space="preserve"> </w:t>
      </w:r>
      <w:r>
        <w:rPr>
          <w:rtl/>
        </w:rPr>
        <w:tab/>
      </w:r>
      <w:r>
        <w:rPr>
          <w:rFonts w:hint="cs"/>
          <w:rtl/>
        </w:rPr>
        <w:t>לא כולל הודעות בדבר העברת עודפי תקציב.</w:t>
      </w:r>
    </w:p>
  </w:footnote>
  <w:footnote w:id="7">
    <w:p w:rsidR="00D40D30" w:rsidP="002C7BD1">
      <w:pPr>
        <w:pStyle w:val="FootnoteText"/>
        <w:rPr>
          <w:rtl/>
        </w:rPr>
      </w:pPr>
      <w:r>
        <w:rPr>
          <w:rStyle w:val="FootnoteReference1"/>
        </w:rPr>
        <w:footnoteRef/>
      </w:r>
      <w:r>
        <w:rPr>
          <w:rtl/>
        </w:rPr>
        <w:t xml:space="preserve"> </w:t>
      </w:r>
      <w:r>
        <w:tab/>
      </w:r>
      <w:r>
        <w:rPr>
          <w:rFonts w:hint="cs"/>
          <w:rtl/>
        </w:rPr>
        <w:t>על פי משרד הבינוי והשיכון סעיף תקציבי 70 כולל גם תקנות השייכות לתחומי פעילות של משרדים אחרים.</w:t>
      </w:r>
    </w:p>
  </w:footnote>
  <w:footnote w:id="8">
    <w:p w:rsidR="00D40D30" w:rsidP="002C7BD1">
      <w:pPr>
        <w:pStyle w:val="FootnoteText"/>
        <w:rPr>
          <w:rtl/>
        </w:rPr>
      </w:pPr>
      <w:r w:rsidRPr="00461AAA">
        <w:rPr>
          <w:rStyle w:val="FootnoteReference1"/>
        </w:rPr>
        <w:footnoteRef/>
      </w:r>
      <w:r w:rsidRPr="00461AAA">
        <w:rPr>
          <w:rtl/>
        </w:rPr>
        <w:t xml:space="preserve"> </w:t>
      </w:r>
      <w:r w:rsidRPr="00461AAA">
        <w:rPr>
          <w:rtl/>
        </w:rPr>
        <w:tab/>
      </w:r>
      <w:r w:rsidRPr="00461AAA">
        <w:rPr>
          <w:rFonts w:hint="cs"/>
          <w:rtl/>
        </w:rPr>
        <w:t>השנים 2020 - 2023 לא נכללו בהשוואה, היות שבשנים אלו התרחשו אירועים מיוחדים אשר השפיעו על תקציב המדינה, דוגמת תקציב המשכי, משבר הקורונה ועוד.</w:t>
      </w:r>
    </w:p>
  </w:footnote>
  <w:footnote w:id="9">
    <w:p w:rsidR="00D40D30" w:rsidP="002C7BD1">
      <w:pPr>
        <w:pStyle w:val="FootnoteText"/>
        <w:rPr>
          <w:rtl/>
        </w:rPr>
      </w:pPr>
      <w:r>
        <w:rPr>
          <w:rStyle w:val="FootnoteReference1"/>
        </w:rPr>
        <w:footnoteRef/>
      </w:r>
      <w:r>
        <w:rPr>
          <w:rtl/>
        </w:rPr>
        <w:t xml:space="preserve"> </w:t>
      </w:r>
      <w:r>
        <w:rPr>
          <w:rtl/>
        </w:rPr>
        <w:tab/>
      </w:r>
      <w:r w:rsidRPr="00B252B5">
        <w:rPr>
          <w:rFonts w:hint="cs"/>
          <w:b/>
          <w:bCs/>
          <w:rtl/>
        </w:rPr>
        <w:t xml:space="preserve">דוח </w:t>
      </w:r>
      <w:r w:rsidRPr="00B252B5">
        <w:rPr>
          <w:b/>
          <w:bCs/>
          <w:rtl/>
        </w:rPr>
        <w:t xml:space="preserve">הצוות לשיפור עבודת המטה ויכולת הביצוע של משרדי הממשלה - </w:t>
      </w:r>
      <w:r>
        <w:rPr>
          <w:rFonts w:hint="cs"/>
          <w:b/>
          <w:bCs/>
          <w:rtl/>
        </w:rPr>
        <w:t>"</w:t>
      </w:r>
      <w:r w:rsidRPr="00B252B5">
        <w:rPr>
          <w:b/>
          <w:bCs/>
          <w:rtl/>
        </w:rPr>
        <w:t>ועדת המשילות</w:t>
      </w:r>
      <w:r>
        <w:rPr>
          <w:rFonts w:hint="cs"/>
          <w:b/>
          <w:bCs/>
          <w:rtl/>
        </w:rPr>
        <w:t>"</w:t>
      </w:r>
      <w:r>
        <w:rPr>
          <w:rFonts w:hint="cs"/>
          <w:rtl/>
        </w:rPr>
        <w:t>, מרץ 2013, עמ' 19.</w:t>
      </w:r>
    </w:p>
  </w:footnote>
  <w:footnote w:id="10">
    <w:p w:rsidR="00D40D30" w:rsidP="002C7BD1">
      <w:pPr>
        <w:pStyle w:val="FootnoteText"/>
      </w:pPr>
      <w:r>
        <w:rPr>
          <w:rStyle w:val="FootnoteReference1"/>
        </w:rPr>
        <w:footnoteRef/>
      </w:r>
      <w:r>
        <w:rPr>
          <w:rtl/>
        </w:rPr>
        <w:t xml:space="preserve"> </w:t>
      </w:r>
      <w:r>
        <w:rPr>
          <w:rtl/>
        </w:rPr>
        <w:tab/>
      </w:r>
      <w:r w:rsidRPr="0002298C">
        <w:rPr>
          <w:rtl/>
        </w:rPr>
        <w:t>תקציב שמיועד לתוכניות ולפרויקטים שכבר אושרו אבל עדיין לא בוצעו. ייתכן שהם נמצאים בשלבי ביצוע, אבל שלב התשלום עדיין לא הגיע</w:t>
      </w:r>
      <w:r w:rsidRPr="0002298C">
        <w:t>.</w:t>
      </w:r>
    </w:p>
  </w:footnote>
  <w:footnote w:id="11">
    <w:p w:rsidR="00D40D30" w:rsidP="002C7BD1">
      <w:pPr>
        <w:pStyle w:val="FootnoteText"/>
      </w:pPr>
      <w:r>
        <w:rPr>
          <w:rStyle w:val="FootnoteReference1"/>
        </w:rPr>
        <w:footnoteRef/>
      </w:r>
      <w:r>
        <w:rPr>
          <w:rtl/>
        </w:rPr>
        <w:t xml:space="preserve"> </w:t>
      </w:r>
      <w:r>
        <w:rPr>
          <w:rtl/>
        </w:rPr>
        <w:tab/>
      </w:r>
      <w:r>
        <w:rPr>
          <w:rFonts w:hint="cs"/>
          <w:rtl/>
        </w:rPr>
        <w:t>בשל היעדר אפשרות לזהות על פי נוסח הפנייה התקציבית המוגשת לוועדה האם העודפים שאליהם מתייחסת הפנייה הם עודפים מחויבים, לא ניתן לבצע הבחנה מדויקת וניתוח מלא של עמידת אגף התקציבים בהחלטת ממשלה 482.</w:t>
      </w:r>
    </w:p>
  </w:footnote>
  <w:footnote w:id="12">
    <w:p w:rsidR="00D40D30" w:rsidP="002C7BD1">
      <w:pPr>
        <w:pStyle w:val="FootnoteText"/>
        <w:rPr>
          <w:rtl/>
        </w:rPr>
      </w:pPr>
      <w:r>
        <w:rPr>
          <w:rStyle w:val="FootnoteReference1"/>
        </w:rPr>
        <w:footnoteRef/>
      </w:r>
      <w:r>
        <w:rPr>
          <w:rtl/>
        </w:rPr>
        <w:t xml:space="preserve"> </w:t>
      </w:r>
      <w:r>
        <w:rPr>
          <w:rtl/>
        </w:rPr>
        <w:tab/>
      </w:r>
      <w:r>
        <w:rPr>
          <w:rFonts w:hint="cs"/>
          <w:rtl/>
        </w:rPr>
        <w:t>החלטת הממשלה 2163 (2.9.24</w:t>
      </w:r>
      <w:r>
        <w:t>(</w:t>
      </w:r>
      <w:r>
        <w:rPr>
          <w:rFonts w:hint="cs"/>
          <w:rtl/>
        </w:rPr>
        <w:t>.</w:t>
      </w:r>
    </w:p>
  </w:footnote>
  <w:footnote w:id="13">
    <w:p w:rsidR="00D40D30" w:rsidP="002C7BD1">
      <w:pPr>
        <w:pStyle w:val="FootnoteText"/>
      </w:pPr>
      <w:r>
        <w:rPr>
          <w:rStyle w:val="FootnoteReference1"/>
        </w:rPr>
        <w:footnoteRef/>
      </w:r>
      <w:r>
        <w:rPr>
          <w:rtl/>
        </w:rPr>
        <w:t xml:space="preserve"> </w:t>
      </w:r>
      <w:r>
        <w:rPr>
          <w:rtl/>
        </w:rPr>
        <w:tab/>
      </w:r>
      <w:r>
        <w:rPr>
          <w:rFonts w:hint="cs"/>
          <w:rtl/>
        </w:rPr>
        <w:t xml:space="preserve">מבקר המדינה, </w:t>
      </w:r>
      <w:r w:rsidRPr="001D61C1">
        <w:rPr>
          <w:rFonts w:hint="cs"/>
          <w:b/>
          <w:bCs/>
          <w:rtl/>
        </w:rPr>
        <w:t>דוח שנתי 57ב</w:t>
      </w:r>
      <w:r>
        <w:rPr>
          <w:rFonts w:hint="cs"/>
          <w:rtl/>
        </w:rPr>
        <w:t xml:space="preserve"> (2007),</w:t>
      </w:r>
      <w:r w:rsidRPr="00DF7FE6">
        <w:rPr>
          <w:rtl/>
        </w:rPr>
        <w:t xml:space="preserve"> בנושא "ניהול העודפים והרזרבה הכללית בתקציב המדינה - אגף התקציבים"</w:t>
      </w:r>
      <w:r>
        <w:rPr>
          <w:rFonts w:hint="cs"/>
          <w:rtl/>
        </w:rPr>
        <w:t>,</w:t>
      </w:r>
      <w:r w:rsidRPr="00DF7FE6">
        <w:rPr>
          <w:rtl/>
        </w:rPr>
        <w:t xml:space="preserve"> </w:t>
      </w:r>
      <w:r>
        <w:rPr>
          <w:rFonts w:hint="cs"/>
          <w:rtl/>
        </w:rPr>
        <w:t>עמ' 235.</w:t>
      </w:r>
    </w:p>
  </w:footnote>
  <w:footnote w:id="14">
    <w:p w:rsidR="00D40D30" w:rsidP="002C7BD1">
      <w:pPr>
        <w:pStyle w:val="FootnoteText"/>
        <w:rPr>
          <w:rtl/>
        </w:rPr>
      </w:pPr>
      <w:r>
        <w:rPr>
          <w:rStyle w:val="FootnoteReference1"/>
        </w:rPr>
        <w:footnoteRef/>
      </w:r>
      <w:r>
        <w:rPr>
          <w:rtl/>
        </w:rPr>
        <w:t xml:space="preserve"> </w:t>
      </w:r>
      <w:r>
        <w:rPr>
          <w:rtl/>
        </w:rPr>
        <w:tab/>
      </w:r>
      <w:r>
        <w:rPr>
          <w:rFonts w:hint="cs"/>
          <w:rtl/>
        </w:rPr>
        <w:t xml:space="preserve">תגובה מטעם שר האוצר על בג"ץ 8749/13 </w:t>
      </w:r>
      <w:r w:rsidRPr="001D61C1">
        <w:rPr>
          <w:rFonts w:hint="cs"/>
          <w:b/>
          <w:bCs/>
          <w:rtl/>
        </w:rPr>
        <w:t>ח"כ סתיו שפיר נ' שר האוצר וועדת הכספים</w:t>
      </w:r>
      <w:r>
        <w:rPr>
          <w:rFonts w:hint="cs"/>
          <w:rtl/>
        </w:rPr>
        <w:t xml:space="preserve"> (פורסם במאגר ממחושב, 13.8.17).</w:t>
      </w:r>
    </w:p>
    <w:p w:rsidR="00D40D30" w:rsidP="002C7BD1">
      <w:pPr>
        <w:pStyle w:val="FootnoteText"/>
        <w:ind w:firstLine="0"/>
      </w:pPr>
    </w:p>
  </w:footnote>
  <w:footnote w:id="15">
    <w:p w:rsidR="00D40D30" w:rsidP="002C7BD1">
      <w:pPr>
        <w:pStyle w:val="FootnoteText"/>
      </w:pPr>
      <w:r>
        <w:rPr>
          <w:rStyle w:val="FootnoteReference1"/>
        </w:rPr>
        <w:footnoteRef/>
      </w:r>
      <w:r>
        <w:rPr>
          <w:rtl/>
        </w:rPr>
        <w:t xml:space="preserve"> </w:t>
      </w:r>
      <w:r>
        <w:rPr>
          <w:rtl/>
        </w:rPr>
        <w:tab/>
      </w:r>
      <w:r>
        <w:rPr>
          <w:rFonts w:hint="cs"/>
          <w:rtl/>
        </w:rPr>
        <w:t xml:space="preserve">בג"ץ 19764-01-25 </w:t>
      </w:r>
      <w:r w:rsidRPr="00BC13E7">
        <w:rPr>
          <w:rFonts w:hint="eastAsia"/>
          <w:b/>
          <w:bCs/>
          <w:rtl/>
        </w:rPr>
        <w:t>סיעת</w:t>
      </w:r>
      <w:r w:rsidRPr="00BC13E7">
        <w:rPr>
          <w:b/>
          <w:bCs/>
          <w:rtl/>
        </w:rPr>
        <w:t xml:space="preserve"> </w:t>
      </w:r>
      <w:r w:rsidRPr="00BC13E7">
        <w:rPr>
          <w:rFonts w:hint="eastAsia"/>
          <w:b/>
          <w:bCs/>
          <w:rtl/>
        </w:rPr>
        <w:t>הדמוקרטים</w:t>
      </w:r>
      <w:r w:rsidRPr="00BC13E7">
        <w:rPr>
          <w:b/>
          <w:bCs/>
          <w:rtl/>
        </w:rPr>
        <w:t xml:space="preserve"> </w:t>
      </w:r>
      <w:r w:rsidRPr="00BC13E7">
        <w:rPr>
          <w:rFonts w:hint="eastAsia"/>
          <w:b/>
          <w:bCs/>
          <w:rtl/>
        </w:rPr>
        <w:t>בראשות</w:t>
      </w:r>
      <w:r w:rsidRPr="00BC13E7">
        <w:rPr>
          <w:b/>
          <w:bCs/>
          <w:rtl/>
        </w:rPr>
        <w:t xml:space="preserve"> </w:t>
      </w:r>
      <w:r w:rsidRPr="00BC13E7">
        <w:rPr>
          <w:rFonts w:hint="eastAsia"/>
          <w:b/>
          <w:bCs/>
          <w:rtl/>
        </w:rPr>
        <w:t>יאיר</w:t>
      </w:r>
      <w:r w:rsidRPr="00BC13E7">
        <w:rPr>
          <w:b/>
          <w:bCs/>
          <w:rtl/>
        </w:rPr>
        <w:t xml:space="preserve"> </w:t>
      </w:r>
      <w:r w:rsidRPr="00BC13E7">
        <w:rPr>
          <w:rFonts w:hint="eastAsia"/>
          <w:b/>
          <w:bCs/>
          <w:rtl/>
        </w:rPr>
        <w:t>גולן</w:t>
      </w:r>
      <w:r w:rsidRPr="00BC13E7">
        <w:rPr>
          <w:b/>
          <w:bCs/>
          <w:rtl/>
        </w:rPr>
        <w:t xml:space="preserve"> </w:t>
      </w:r>
      <w:r w:rsidRPr="00BC13E7">
        <w:rPr>
          <w:rFonts w:hint="eastAsia"/>
          <w:b/>
          <w:bCs/>
          <w:rtl/>
        </w:rPr>
        <w:t>נ</w:t>
      </w:r>
      <w:r w:rsidRPr="00BC13E7">
        <w:rPr>
          <w:b/>
          <w:bCs/>
          <w:rtl/>
        </w:rPr>
        <w:t xml:space="preserve">' </w:t>
      </w:r>
      <w:r w:rsidRPr="00BC13E7">
        <w:rPr>
          <w:rFonts w:hint="eastAsia"/>
          <w:b/>
          <w:bCs/>
          <w:rtl/>
        </w:rPr>
        <w:t>ועדת</w:t>
      </w:r>
      <w:r w:rsidRPr="00BC13E7">
        <w:rPr>
          <w:b/>
          <w:bCs/>
          <w:rtl/>
        </w:rPr>
        <w:t xml:space="preserve"> </w:t>
      </w:r>
      <w:r w:rsidRPr="00BC13E7">
        <w:rPr>
          <w:rFonts w:hint="eastAsia"/>
          <w:b/>
          <w:bCs/>
          <w:rtl/>
        </w:rPr>
        <w:t>הכספים</w:t>
      </w:r>
      <w:r w:rsidRPr="00BC13E7">
        <w:rPr>
          <w:b/>
          <w:bCs/>
          <w:rtl/>
        </w:rPr>
        <w:t xml:space="preserve"> </w:t>
      </w:r>
      <w:r w:rsidRPr="00BC13E7">
        <w:rPr>
          <w:rFonts w:hint="eastAsia"/>
          <w:b/>
          <w:bCs/>
          <w:rtl/>
        </w:rPr>
        <w:t>ואח</w:t>
      </w:r>
      <w:r w:rsidRPr="00BC13E7">
        <w:rPr>
          <w:b/>
          <w:bCs/>
          <w:rtl/>
        </w:rPr>
        <w:t>'</w:t>
      </w:r>
      <w:r>
        <w:rPr>
          <w:rFonts w:hint="cs"/>
          <w:rtl/>
        </w:rPr>
        <w:t xml:space="preserve"> (פורסם במאגר ממוחשב, 27.7.25)</w:t>
      </w:r>
    </w:p>
  </w:footnote>
  <w:footnote w:id="16">
    <w:p w:rsidR="00D40D30" w:rsidP="002C7BD1">
      <w:pPr>
        <w:pStyle w:val="FootnoteText"/>
      </w:pPr>
      <w:r>
        <w:rPr>
          <w:rStyle w:val="FootnoteReference1"/>
        </w:rPr>
        <w:footnoteRef/>
      </w:r>
      <w:r>
        <w:rPr>
          <w:rtl/>
        </w:rPr>
        <w:t xml:space="preserve"> </w:t>
      </w:r>
      <w:r>
        <w:rPr>
          <w:rtl/>
        </w:rPr>
        <w:tab/>
      </w:r>
      <w:r>
        <w:rPr>
          <w:rFonts w:hint="cs"/>
          <w:rtl/>
        </w:rPr>
        <w:t>ראו בעניין זה דבר ההסבר להצעת חוק התקציב לשנת 2025, התשפ"ה-2024.</w:t>
      </w:r>
    </w:p>
  </w:footnote>
  <w:footnote w:id="17">
    <w:p w:rsidR="00D40D30" w:rsidRPr="00A5068D" w:rsidP="002C7BD1">
      <w:pPr>
        <w:pStyle w:val="FootnoteText"/>
        <w:rPr>
          <w:rtl/>
        </w:rPr>
      </w:pPr>
      <w:r>
        <w:rPr>
          <w:rStyle w:val="FootnoteReference1"/>
        </w:rPr>
        <w:footnoteRef/>
      </w:r>
      <w:r>
        <w:rPr>
          <w:rtl/>
        </w:rPr>
        <w:t xml:space="preserve"> </w:t>
      </w:r>
      <w:r>
        <w:rPr>
          <w:rtl/>
        </w:rPr>
        <w:tab/>
      </w:r>
      <w:r>
        <w:rPr>
          <w:rFonts w:hint="cs"/>
          <w:rtl/>
        </w:rPr>
        <w:t xml:space="preserve">ראו מבקר המדינה, </w:t>
      </w:r>
      <w:r>
        <w:rPr>
          <w:rFonts w:hint="cs"/>
          <w:b/>
          <w:bCs/>
          <w:rtl/>
        </w:rPr>
        <w:t xml:space="preserve">דוח שנתי 57ב </w:t>
      </w:r>
      <w:r>
        <w:rPr>
          <w:rFonts w:hint="cs"/>
          <w:rtl/>
        </w:rPr>
        <w:t>(2007), "ניהול העודפים והרזרבה הכללית בתקציב המדינה - אגף התקציבים".</w:t>
      </w:r>
    </w:p>
  </w:footnote>
  <w:footnote w:id="18">
    <w:p w:rsidR="00D40D30" w:rsidRPr="00A5068D" w:rsidP="002C7BD1">
      <w:pPr>
        <w:pStyle w:val="FootnoteText"/>
        <w:rPr>
          <w:rtl/>
        </w:rPr>
      </w:pPr>
      <w:r>
        <w:rPr>
          <w:rStyle w:val="FootnoteReference1"/>
        </w:rPr>
        <w:footnoteRef/>
      </w:r>
      <w:r>
        <w:rPr>
          <w:rtl/>
        </w:rPr>
        <w:t xml:space="preserve"> </w:t>
      </w:r>
      <w:r>
        <w:rPr>
          <w:rtl/>
        </w:rPr>
        <w:tab/>
      </w:r>
      <w:r>
        <w:rPr>
          <w:rFonts w:hint="cs"/>
          <w:rtl/>
        </w:rPr>
        <w:t xml:space="preserve">ראו מבקר המדינה, </w:t>
      </w:r>
      <w:r>
        <w:rPr>
          <w:rFonts w:hint="cs"/>
          <w:b/>
          <w:bCs/>
          <w:rtl/>
        </w:rPr>
        <w:t>דוח שנתי 68ב</w:t>
      </w:r>
      <w:r>
        <w:rPr>
          <w:rFonts w:hint="cs"/>
          <w:rtl/>
        </w:rPr>
        <w:t xml:space="preserve"> (2018), "רזרבות והוצאות שונות בתקציב המדינה - תקצוב, ניצול ושקיפות".</w:t>
      </w:r>
    </w:p>
  </w:footnote>
  <w:footnote w:id="19">
    <w:p w:rsidR="00D40D30" w:rsidP="002C7BD1">
      <w:pPr>
        <w:pStyle w:val="FootnoteText"/>
        <w:rPr>
          <w:rtl/>
        </w:rPr>
      </w:pPr>
      <w:r>
        <w:rPr>
          <w:rStyle w:val="FootnoteReference1"/>
        </w:rPr>
        <w:footnoteRef/>
      </w:r>
      <w:r>
        <w:rPr>
          <w:rtl/>
        </w:rPr>
        <w:t xml:space="preserve"> </w:t>
      </w:r>
      <w:r>
        <w:rPr>
          <w:rtl/>
        </w:rPr>
        <w:tab/>
      </w:r>
      <w:r>
        <w:rPr>
          <w:rFonts w:hint="cs"/>
          <w:rtl/>
        </w:rPr>
        <w:t>להרחבה רא</w:t>
      </w:r>
      <w:r w:rsidR="00E22727">
        <w:rPr>
          <w:rFonts w:hint="cs"/>
          <w:rtl/>
        </w:rPr>
        <w:t>ו</w:t>
      </w:r>
      <w:r>
        <w:rPr>
          <w:rFonts w:hint="cs"/>
          <w:rtl/>
        </w:rPr>
        <w:t xml:space="preserve"> בג"ץ 9957/17, </w:t>
      </w:r>
      <w:r w:rsidRPr="00E22727">
        <w:rPr>
          <w:b/>
          <w:bCs/>
          <w:rtl/>
        </w:rPr>
        <w:t>שפיר נ</w:t>
      </w:r>
      <w:r w:rsidR="00E22727">
        <w:rPr>
          <w:rFonts w:hint="cs"/>
          <w:b/>
          <w:bCs/>
          <w:rtl/>
        </w:rPr>
        <w:t>'</w:t>
      </w:r>
      <w:r w:rsidRPr="00E22727">
        <w:rPr>
          <w:b/>
          <w:bCs/>
          <w:rtl/>
        </w:rPr>
        <w:t xml:space="preserve"> שר האוצר ואחרים</w:t>
      </w:r>
      <w:r>
        <w:rPr>
          <w:rFonts w:hint="cs"/>
          <w:rtl/>
        </w:rPr>
        <w:t>, 23.5.24.</w:t>
      </w:r>
    </w:p>
  </w:footnote>
  <w:footnote w:id="20">
    <w:p w:rsidR="00D40D30" w:rsidP="002C7BD1">
      <w:pPr>
        <w:pStyle w:val="FootnoteText"/>
        <w:rPr>
          <w:rtl/>
        </w:rPr>
      </w:pPr>
      <w:r>
        <w:rPr>
          <w:rStyle w:val="FootnoteReference1"/>
        </w:rPr>
        <w:footnoteRef/>
      </w:r>
      <w:r>
        <w:rPr>
          <w:rtl/>
        </w:rPr>
        <w:t xml:space="preserve"> </w:t>
      </w:r>
      <w:r>
        <w:rPr>
          <w:rtl/>
        </w:rPr>
        <w:tab/>
      </w:r>
      <w:r>
        <w:rPr>
          <w:rFonts w:hint="cs"/>
          <w:rtl/>
        </w:rPr>
        <w:t>הסעיף התקציבי תחתיו רשומה התוכנית של רשות העתיקות הוא של משרד המדע, התרבות והספורט, אך תקציב התוכנית מנוהל על ידי משרד המורשת.</w:t>
      </w:r>
    </w:p>
  </w:footnote>
  <w:footnote w:id="21">
    <w:p w:rsidR="00D40D30" w:rsidP="002C7BD1">
      <w:pPr>
        <w:pStyle w:val="FootnoteText"/>
      </w:pPr>
      <w:r>
        <w:rPr>
          <w:rStyle w:val="FootnoteReference1"/>
        </w:rPr>
        <w:footnoteRef/>
      </w:r>
      <w:r>
        <w:rPr>
          <w:rtl/>
        </w:rPr>
        <w:tab/>
      </w:r>
      <w:r>
        <w:rPr>
          <w:rFonts w:hint="cs"/>
          <w:rtl/>
        </w:rPr>
        <w:t>יצוין כי חריגה בסוף השנה היא עבירה על החוק, ואילו אם החריגה מהתוכניות היא באמצע השנה ניתן לטעון כי אין המדובר בעבירה, כל עוד בסוף השנה נמצאים המקורות להוצאות. עם זאת, גם במצב דברים זה העמדת ועדת הכספים בפני מצב לפיה אם היא לא מאשרת את הפניות לצורך השלמת המקורות להוצאות שכבר הוצאו הדבר יביא לעבירה על החוק, הוא גם מצב שאינו תקין.</w:t>
      </w:r>
    </w:p>
  </w:footnote>
  <w:footnote w:id="22">
    <w:p w:rsidR="00D40D30" w:rsidP="002C7BD1">
      <w:pPr>
        <w:pStyle w:val="FootnoteText"/>
        <w:rPr>
          <w:rtl/>
        </w:rPr>
      </w:pPr>
      <w:r>
        <w:rPr>
          <w:rStyle w:val="FootnoteReference1"/>
        </w:rPr>
        <w:footnoteRef/>
      </w:r>
      <w:r>
        <w:rPr>
          <w:rtl/>
        </w:rPr>
        <w:t xml:space="preserve"> </w:t>
      </w:r>
      <w:r>
        <w:rPr>
          <w:rtl/>
        </w:rPr>
        <w:tab/>
      </w:r>
      <w:r>
        <w:rPr>
          <w:rFonts w:hint="cs"/>
          <w:rtl/>
        </w:rPr>
        <w:t>יוער, כי גם בתקנות שכר אי אפשר להגיע לסכום המדויק למשל נוכח שינוי במצבת מורים במהלך השנה וכדומה, אך אז החריגה הייתה קטנה בהרבה, והיה ניתן להתאים סכום קטן בביצוע בחודש דצמבר, גם אולי רק בהודעה לוועדת הכספים בהתאם לסעיף 11 לחוק יסודות התקציב.</w:t>
      </w:r>
    </w:p>
  </w:footnote>
  <w:footnote w:id="23">
    <w:p w:rsidR="00D40D30" w:rsidP="002C7BD1">
      <w:pPr>
        <w:pStyle w:val="FootnoteText"/>
        <w:rPr>
          <w:rtl/>
        </w:rPr>
      </w:pPr>
      <w:r>
        <w:rPr>
          <w:rStyle w:val="FootnoteReference1"/>
        </w:rPr>
        <w:footnoteRef/>
      </w:r>
      <w:r>
        <w:rPr>
          <w:rtl/>
        </w:rPr>
        <w:t xml:space="preserve"> </w:t>
      </w:r>
      <w:r>
        <w:rPr>
          <w:rtl/>
        </w:rPr>
        <w:tab/>
      </w:r>
      <w:r>
        <w:rPr>
          <w:rFonts w:hint="cs"/>
          <w:rtl/>
        </w:rPr>
        <w:t xml:space="preserve">יוער כי ככל שההוצאה נובעת מהסכמים </w:t>
      </w:r>
      <w:r w:rsidR="00610F7F">
        <w:rPr>
          <w:rFonts w:hint="cs"/>
          <w:rtl/>
        </w:rPr>
        <w:t>קואליציוניי</w:t>
      </w:r>
      <w:r w:rsidR="00610F7F">
        <w:rPr>
          <w:rFonts w:hint="eastAsia"/>
          <w:rtl/>
        </w:rPr>
        <w:t>ם</w:t>
      </w:r>
      <w:r>
        <w:rPr>
          <w:rFonts w:hint="cs"/>
          <w:rtl/>
        </w:rPr>
        <w:t>, אין באפשרות אג"ת לתקצב זאת בתוכניות האמורות, אלא רק לאחר האישורים הנדרשים כאמור לעיל.</w:t>
      </w:r>
    </w:p>
  </w:footnote>
  <w:footnote w:id="24">
    <w:p w:rsidR="00D40D30" w:rsidP="002C7BD1">
      <w:pPr>
        <w:pStyle w:val="FootnoteText"/>
      </w:pPr>
      <w:r>
        <w:rPr>
          <w:rStyle w:val="FootnoteReference1"/>
        </w:rPr>
        <w:footnoteRef/>
      </w:r>
      <w:r>
        <w:rPr>
          <w:rtl/>
        </w:rPr>
        <w:t xml:space="preserve"> </w:t>
      </w:r>
      <w:r>
        <w:rPr>
          <w:rtl/>
        </w:rPr>
        <w:tab/>
      </w:r>
      <w:r>
        <w:rPr>
          <w:rFonts w:hint="cs"/>
          <w:rtl/>
        </w:rPr>
        <w:t xml:space="preserve">יצוין כי שיעור הביצוע המוצג בדוח זה מתייחס לביצוע תקציב המזומן. מימוש תוכניות העבודה של משרדי הממשלה מתבצע בחלקו גם באמצעות השימוש בתקציבי הרשאה להתחייב, ועל כן שיעור הביצוע של תקציבי המזומן אינו מעיד בפני עצמו על מידת הביצוע של תוכניות העבודה באותם משרדים. </w:t>
      </w:r>
    </w:p>
  </w:footnote>
  <w:footnote w:id="25">
    <w:p w:rsidR="00D40D30" w:rsidP="002C7BD1">
      <w:pPr>
        <w:pStyle w:val="FootnoteText"/>
        <w:rPr>
          <w:rtl/>
        </w:rPr>
      </w:pPr>
      <w:r>
        <w:rPr>
          <w:rStyle w:val="FootnoteReference1"/>
        </w:rPr>
        <w:footnoteRef/>
      </w:r>
      <w:r>
        <w:rPr>
          <w:rtl/>
        </w:rPr>
        <w:t xml:space="preserve"> </w:t>
      </w:r>
      <w:r>
        <w:rPr>
          <w:rtl/>
        </w:rPr>
        <w:tab/>
      </w:r>
      <w:r w:rsidRPr="00460691">
        <w:rPr>
          <w:rFonts w:hint="eastAsia"/>
          <w:rtl/>
        </w:rPr>
        <w:t>הפנ</w:t>
      </w:r>
      <w:r>
        <w:rPr>
          <w:rFonts w:hint="cs"/>
          <w:rtl/>
        </w:rPr>
        <w:t>י</w:t>
      </w:r>
      <w:r w:rsidRPr="00460691">
        <w:rPr>
          <w:rFonts w:hint="eastAsia"/>
          <w:rtl/>
        </w:rPr>
        <w:t>יה</w:t>
      </w:r>
      <w:r w:rsidRPr="00460691">
        <w:rPr>
          <w:rtl/>
        </w:rPr>
        <w:t xml:space="preserve"> </w:t>
      </w:r>
      <w:r w:rsidRPr="00460691">
        <w:rPr>
          <w:rFonts w:hint="eastAsia"/>
          <w:rtl/>
        </w:rPr>
        <w:t>נועדה</w:t>
      </w:r>
      <w:r w:rsidRPr="00460691">
        <w:rPr>
          <w:rtl/>
        </w:rPr>
        <w:t xml:space="preserve"> בין היתר עבור הרחבת פעילות מיוני העובדים הזרים בחו"ל </w:t>
      </w:r>
      <w:r>
        <w:rPr>
          <w:rFonts w:hint="cs"/>
          <w:rtl/>
        </w:rPr>
        <w:t>על ידי</w:t>
      </w:r>
      <w:r w:rsidRPr="00460691">
        <w:rPr>
          <w:rtl/>
        </w:rPr>
        <w:t xml:space="preserve"> משרד</w:t>
      </w:r>
      <w:r>
        <w:rPr>
          <w:rFonts w:hint="cs"/>
          <w:rtl/>
        </w:rPr>
        <w:t xml:space="preserve"> הבינוי והשיכון, </w:t>
      </w:r>
      <w:r w:rsidRPr="00460691">
        <w:rPr>
          <w:rtl/>
        </w:rPr>
        <w:t xml:space="preserve">במסגרת הטיפול הממשלתי במחסור </w:t>
      </w:r>
      <w:r>
        <w:rPr>
          <w:rFonts w:hint="cs"/>
          <w:rtl/>
        </w:rPr>
        <w:t>ב</w:t>
      </w:r>
      <w:r w:rsidRPr="00460691">
        <w:rPr>
          <w:rtl/>
        </w:rPr>
        <w:t>כוח האדם בענף הבניין ותקצוב מכרזים לעידוד חדשנות בענף הבנייה המתקיימים בשיתוף משרד הכלכלה</w:t>
      </w:r>
      <w:r>
        <w:rPr>
          <w:rFonts w:hint="cs"/>
          <w:rtl/>
        </w:rPr>
        <w:t xml:space="preserve"> והתעשייה</w:t>
      </w:r>
      <w:r w:rsidRPr="00460691">
        <w:rPr>
          <w:rtl/>
        </w:rPr>
        <w:t xml:space="preserve"> ורשות החדשנות</w:t>
      </w:r>
      <w:r>
        <w:rPr>
          <w:rFonts w:hint="cs"/>
          <w:rtl/>
        </w:rPr>
        <w:t>;</w:t>
      </w:r>
      <w:r w:rsidRPr="00460691">
        <w:rPr>
          <w:rtl/>
        </w:rPr>
        <w:t xml:space="preserve"> תקצוב פעילות המשרד במסגרת החלטת </w:t>
      </w:r>
      <w:r>
        <w:rPr>
          <w:rFonts w:hint="cs"/>
          <w:rtl/>
        </w:rPr>
        <w:t>ה</w:t>
      </w:r>
      <w:r w:rsidRPr="00460691">
        <w:rPr>
          <w:rtl/>
        </w:rPr>
        <w:t>ממשלה 550 מ</w:t>
      </w:r>
      <w:r>
        <w:rPr>
          <w:rFonts w:hint="cs"/>
          <w:rtl/>
        </w:rPr>
        <w:t>-</w:t>
      </w:r>
      <w:r w:rsidRPr="00460691">
        <w:rPr>
          <w:rtl/>
        </w:rPr>
        <w:t>24.10.</w:t>
      </w:r>
      <w:r>
        <w:rPr>
          <w:rFonts w:hint="cs"/>
          <w:rtl/>
        </w:rPr>
        <w:t>21</w:t>
      </w:r>
      <w:r w:rsidRPr="00460691">
        <w:rPr>
          <w:rtl/>
        </w:rPr>
        <w:t xml:space="preserve">, החלטת </w:t>
      </w:r>
      <w:r>
        <w:rPr>
          <w:rFonts w:hint="cs"/>
          <w:rtl/>
        </w:rPr>
        <w:t>ה</w:t>
      </w:r>
      <w:r w:rsidRPr="00460691">
        <w:rPr>
          <w:rtl/>
        </w:rPr>
        <w:t>ממשלה 864 מ</w:t>
      </w:r>
      <w:r>
        <w:rPr>
          <w:rFonts w:hint="cs"/>
          <w:rtl/>
        </w:rPr>
        <w:t>-</w:t>
      </w:r>
      <w:r w:rsidRPr="00460691">
        <w:rPr>
          <w:rtl/>
        </w:rPr>
        <w:t>26.12.</w:t>
      </w:r>
      <w:r>
        <w:rPr>
          <w:rFonts w:hint="cs"/>
          <w:rtl/>
        </w:rPr>
        <w:t>21</w:t>
      </w:r>
      <w:r w:rsidRPr="00460691">
        <w:rPr>
          <w:rtl/>
        </w:rPr>
        <w:t xml:space="preserve"> והחלטת </w:t>
      </w:r>
      <w:r>
        <w:rPr>
          <w:rFonts w:hint="cs"/>
          <w:rtl/>
        </w:rPr>
        <w:t>ה</w:t>
      </w:r>
      <w:r w:rsidRPr="00460691">
        <w:rPr>
          <w:rtl/>
        </w:rPr>
        <w:t>ממשלה 1786 מ</w:t>
      </w:r>
      <w:r>
        <w:rPr>
          <w:rFonts w:hint="cs"/>
          <w:rtl/>
        </w:rPr>
        <w:t>-</w:t>
      </w:r>
      <w:r w:rsidRPr="00460691">
        <w:rPr>
          <w:rtl/>
        </w:rPr>
        <w:t>27.</w:t>
      </w:r>
      <w:r>
        <w:rPr>
          <w:rFonts w:hint="cs"/>
          <w:rtl/>
        </w:rPr>
        <w:t>5</w:t>
      </w:r>
      <w:r w:rsidRPr="00460691">
        <w:rPr>
          <w:rtl/>
        </w:rPr>
        <w:t>.</w:t>
      </w:r>
      <w:r>
        <w:rPr>
          <w:rFonts w:hint="cs"/>
          <w:rtl/>
        </w:rPr>
        <w:t>24;</w:t>
      </w:r>
      <w:r w:rsidRPr="00460691">
        <w:rPr>
          <w:rtl/>
        </w:rPr>
        <w:t xml:space="preserve"> השלמת תקצוב לפי ביצוע בפועל במכרז אבטחת מכרז ירושלים</w:t>
      </w:r>
      <w:r>
        <w:rPr>
          <w:rFonts w:hint="cs"/>
          <w:rtl/>
        </w:rPr>
        <w:t>;</w:t>
      </w:r>
      <w:r w:rsidRPr="00460691">
        <w:rPr>
          <w:rtl/>
        </w:rPr>
        <w:t xml:space="preserve"> השלמת תקצוב לצרכים תפעוליים לפי ביצוע בפועל </w:t>
      </w:r>
      <w:r>
        <w:rPr>
          <w:rFonts w:hint="cs"/>
          <w:rtl/>
        </w:rPr>
        <w:t>-</w:t>
      </w:r>
      <w:r w:rsidRPr="00460691">
        <w:rPr>
          <w:rtl/>
        </w:rPr>
        <w:t xml:space="preserve"> מכרזי ייעוץ ובקרה, קיום ועדות לבחינת בקשות סיוע, מחשוב</w:t>
      </w:r>
      <w:r>
        <w:rPr>
          <w:rFonts w:hint="cs"/>
          <w:rtl/>
        </w:rPr>
        <w:t>;</w:t>
      </w:r>
      <w:r w:rsidRPr="00460691">
        <w:rPr>
          <w:rtl/>
        </w:rPr>
        <w:t xml:space="preserve"> ביצוע סקרי מקרקעין בעבור משרד הביטחון</w:t>
      </w:r>
      <w:r>
        <w:rPr>
          <w:rFonts w:hint="cs"/>
          <w:rtl/>
        </w:rPr>
        <w:t>.</w:t>
      </w:r>
    </w:p>
  </w:footnote>
  <w:footnote w:id="26">
    <w:p w:rsidR="00D40D30" w:rsidP="002C7BD1">
      <w:pPr>
        <w:pStyle w:val="FootnoteText"/>
        <w:rPr>
          <w:rtl/>
        </w:rPr>
      </w:pPr>
      <w:r>
        <w:rPr>
          <w:rStyle w:val="FootnoteReference1"/>
        </w:rPr>
        <w:footnoteRef/>
      </w:r>
      <w:r>
        <w:rPr>
          <w:rtl/>
        </w:rPr>
        <w:t xml:space="preserve"> </w:t>
      </w:r>
      <w:r>
        <w:rPr>
          <w:rtl/>
        </w:rPr>
        <w:tab/>
      </w:r>
      <w:r w:rsidRPr="00D52329">
        <w:rPr>
          <w:rFonts w:hint="cs"/>
          <w:rtl/>
        </w:rPr>
        <w:t xml:space="preserve">לא הוגדרו לוחות זמנים בסיכום התקציבי, כאשר התקציב חולק כך - מטה המשרד: 2 מיליון ש"ח לבסיס התקציב ו-18 </w:t>
      </w:r>
      <w:bookmarkStart w:id="42" w:name="_GoBack"/>
      <w:bookmarkEnd w:id="42"/>
      <w:r w:rsidRPr="00D52329">
        <w:rPr>
          <w:rFonts w:hint="cs"/>
          <w:rtl/>
        </w:rPr>
        <w:t>מיליון ש"ח כתוספת חד</w:t>
      </w:r>
      <w:r w:rsidR="00CD1D44">
        <w:rPr>
          <w:rFonts w:hint="cs"/>
          <w:rtl/>
        </w:rPr>
        <w:t>-</w:t>
      </w:r>
      <w:r w:rsidRPr="00D52329">
        <w:rPr>
          <w:rFonts w:hint="cs"/>
          <w:rtl/>
        </w:rPr>
        <w:t>פעמית. אגף מורשת: תוספת חד</w:t>
      </w:r>
      <w:r w:rsidR="00CD1D44">
        <w:rPr>
          <w:rFonts w:hint="cs"/>
          <w:rtl/>
        </w:rPr>
        <w:t>-</w:t>
      </w:r>
      <w:r w:rsidRPr="00D52329">
        <w:rPr>
          <w:rFonts w:hint="cs"/>
          <w:rtl/>
        </w:rPr>
        <w:t>פעמית בסך של 18 מיליון ש"ח. רשות העתיקות: תוספת חד</w:t>
      </w:r>
      <w:r w:rsidR="00CD1D44">
        <w:rPr>
          <w:rFonts w:hint="cs"/>
          <w:rtl/>
        </w:rPr>
        <w:t>-</w:t>
      </w:r>
      <w:r w:rsidRPr="00D52329">
        <w:rPr>
          <w:rFonts w:hint="cs"/>
          <w:rtl/>
        </w:rPr>
        <w:t>פעמית בסך של 21 מיליון ש"ח. שימור אתרי מורשת ועדות ישראל: תוספת חד</w:t>
      </w:r>
      <w:r w:rsidR="00CD1D44">
        <w:rPr>
          <w:rFonts w:hint="cs"/>
          <w:rtl/>
        </w:rPr>
        <w:t>-</w:t>
      </w:r>
      <w:r w:rsidRPr="00D52329">
        <w:rPr>
          <w:rFonts w:hint="cs"/>
          <w:rtl/>
        </w:rPr>
        <w:t xml:space="preserve">פעמית בסך של 10 מיליון ש"ח.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0D30"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3653790</wp:posOffset>
              </wp:positionH>
              <wp:positionV relativeFrom="paragraph">
                <wp:posOffset>216535</wp:posOffset>
              </wp:positionV>
              <wp:extent cx="23672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367280" cy="285750"/>
                      </a:xfrm>
                      <a:prstGeom prst="rect">
                        <a:avLst/>
                      </a:prstGeom>
                      <a:noFill/>
                      <a:ln w="9525">
                        <a:noFill/>
                        <a:miter lim="800000"/>
                        <a:headEnd/>
                        <a:tailEnd/>
                      </a:ln>
                    </wps:spPr>
                    <wps:txbx>
                      <w:txbxContent>
                        <w:p w:rsidR="00D40D30" w:rsidRPr="001E204F" w:rsidP="00354F9A">
                          <w:pPr>
                            <w:rPr>
                              <w:rFonts w:ascii="Calibri" w:hAnsi="Calibri" w:cs="Calibri"/>
                              <w:color w:val="002060"/>
                              <w:szCs w:val="20"/>
                              <w:rtl/>
                            </w:rPr>
                          </w:pPr>
                          <w:r w:rsidRPr="002C7BD1">
                            <w:rPr>
                              <w:rFonts w:ascii="Calibri" w:hAnsi="Calibri" w:cs="Calibri"/>
                              <w:color w:val="002060"/>
                              <w:szCs w:val="20"/>
                              <w:rtl/>
                            </w:rPr>
                            <w:t>העברות תקציביות לקראת סוף שנת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186.4pt;height:22.5pt;margin-top:17.05pt;margin-left:287.7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D40D30" w:rsidRPr="001E204F" w:rsidP="00354F9A">
                    <w:pPr>
                      <w:rPr>
                        <w:rFonts w:ascii="Calibri" w:hAnsi="Calibri" w:cs="Calibri"/>
                        <w:color w:val="002060"/>
                        <w:szCs w:val="20"/>
                        <w:rtl/>
                      </w:rPr>
                    </w:pPr>
                    <w:r w:rsidRPr="002C7BD1">
                      <w:rPr>
                        <w:rFonts w:ascii="Calibri" w:hAnsi="Calibri" w:cs="Calibri"/>
                        <w:color w:val="002060"/>
                        <w:szCs w:val="20"/>
                        <w:rtl/>
                      </w:rPr>
                      <w:t>העברות תקציביות לקראת סוף שנת 2024</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40D30"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D40D30"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40D30"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D40D30"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0D30">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1226478</wp:posOffset>
              </wp:positionH>
              <wp:positionV relativeFrom="paragraph">
                <wp:posOffset>-450166</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36098" y="0"/>
                        <a:chExt cx="2959100" cy="10690225"/>
                      </a:xfrm>
                    </wpg:grpSpPr>
                    <wpg:grpSp>
                      <wpg:cNvPr id="53" name="קבוצה 53"/>
                      <wpg:cNvGrpSpPr/>
                      <wpg:grpSpPr>
                        <a:xfrm>
                          <a:off x="-36098" y="0"/>
                          <a:ext cx="2959100" cy="3009900"/>
                          <a:chOff x="-36098"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36098" y="2589628"/>
                            <a:ext cx="2959100" cy="273050"/>
                          </a:xfrm>
                          <a:prstGeom prst="rect">
                            <a:avLst/>
                          </a:prstGeom>
                          <a:noFill/>
                          <a:ln w="6350">
                            <a:noFill/>
                          </a:ln>
                        </wps:spPr>
                        <wps:txbx>
                          <w:txbxContent>
                            <w:p w:rsidR="00D40D30"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D40D30" w:rsidRPr="0062451B" w:rsidP="0062451B">
                              <w:pPr>
                                <w:spacing w:line="240" w:lineRule="auto"/>
                                <w:jc w:val="center"/>
                                <w:rPr>
                                  <w:rFonts w:asciiTheme="minorHAnsi" w:hAnsiTheme="minorHAnsi" w:cstheme="minorHAnsi"/>
                                  <w:color w:val="002060"/>
                                  <w:spacing w:val="20"/>
                                  <w:sz w:val="22"/>
                                  <w:szCs w:val="22"/>
                                  <w:rtl/>
                                </w:rPr>
                              </w:pP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E0338A">
                                <w:rPr>
                                  <w:rFonts w:asciiTheme="minorHAnsi" w:hAnsiTheme="minorHAnsi" w:cstheme="minorHAnsi"/>
                                  <w:color w:val="002060"/>
                                  <w:spacing w:val="20"/>
                                  <w:sz w:val="22"/>
                                  <w:szCs w:val="22"/>
                                  <w:rtl/>
                                </w:rPr>
                                <w:t xml:space="preserve"> התשפ"</w:t>
                              </w:r>
                              <w:r w:rsidRPr="00E0338A">
                                <w:rPr>
                                  <w:rFonts w:asciiTheme="minorHAnsi" w:hAnsiTheme="minorHAnsi" w:cstheme="minorHAnsi" w:hint="cs"/>
                                  <w:color w:val="002060"/>
                                  <w:spacing w:val="20"/>
                                  <w:sz w:val="22"/>
                                  <w:szCs w:val="22"/>
                                  <w:rtl/>
                                </w:rPr>
                                <w:t>ו</w:t>
                              </w:r>
                              <w:r w:rsidRPr="00E0338A">
                                <w:rPr>
                                  <w:rFonts w:asciiTheme="minorHAnsi" w:hAnsiTheme="minorHAnsi" w:cstheme="minorHAnsi"/>
                                  <w:color w:val="002060"/>
                                  <w:spacing w:val="20"/>
                                  <w:sz w:val="22"/>
                                  <w:szCs w:val="22"/>
                                  <w:rtl/>
                                </w:rPr>
                                <w:t xml:space="preserve">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hint="cs"/>
                                  <w:color w:val="002060"/>
                                  <w:spacing w:val="20"/>
                                  <w:sz w:val="22"/>
                                  <w:szCs w:val="22"/>
                                  <w:rtl/>
                                </w:rPr>
                                <w:t>יוני 2026</w:t>
                              </w:r>
                              <w:r w:rsidRPr="00E0338A">
                                <w:rPr>
                                  <w:rFonts w:asciiTheme="minorHAnsi" w:hAnsiTheme="minorHAnsi" w:cstheme="minorHAnsi"/>
                                  <w:color w:val="002060"/>
                                  <w:spacing w:val="20"/>
                                  <w:sz w:val="22"/>
                                  <w:szCs w:val="22"/>
                                  <w:rtl/>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5.45pt;margin-left:96.55pt;mso-position-horizontal-relative:margin;position:absolute;z-index:251659264" coordorigin="-360,0" coordsize="29591,106902">
              <v:group id="קבוצה 53" o:spid="_x0000_s2054" style="width:29590;height:30099;left:-360;position:absolute" coordorigin="-360,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0;left:-360;mso-wrap-style:square;position:absolute;top:25896;visibility:visible;v-text-anchor:top" filled="f" stroked="f" strokeweight="0.5pt">
                  <v:textbox>
                    <w:txbxContent>
                      <w:p w:rsidR="00D40D30"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D40D30" w:rsidRPr="0062451B" w:rsidP="0062451B">
                        <w:pPr>
                          <w:spacing w:line="240" w:lineRule="auto"/>
                          <w:jc w:val="center"/>
                          <w:rPr>
                            <w:rFonts w:asciiTheme="minorHAnsi" w:hAnsiTheme="minorHAnsi" w:cstheme="minorHAnsi"/>
                            <w:color w:val="002060"/>
                            <w:spacing w:val="20"/>
                            <w:sz w:val="22"/>
                            <w:szCs w:val="22"/>
                            <w:rtl/>
                          </w:rPr>
                        </w:pP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E0338A">
                          <w:rPr>
                            <w:rFonts w:asciiTheme="minorHAnsi" w:hAnsiTheme="minorHAnsi" w:cstheme="minorHAnsi"/>
                            <w:color w:val="002060"/>
                            <w:spacing w:val="20"/>
                            <w:sz w:val="22"/>
                            <w:szCs w:val="22"/>
                            <w:rtl/>
                          </w:rPr>
                          <w:t xml:space="preserve"> התשפ"</w:t>
                        </w:r>
                        <w:r w:rsidRPr="00E0338A">
                          <w:rPr>
                            <w:rFonts w:asciiTheme="minorHAnsi" w:hAnsiTheme="minorHAnsi" w:cstheme="minorHAnsi" w:hint="cs"/>
                            <w:color w:val="002060"/>
                            <w:spacing w:val="20"/>
                            <w:sz w:val="22"/>
                            <w:szCs w:val="22"/>
                            <w:rtl/>
                          </w:rPr>
                          <w:t>ו</w:t>
                        </w:r>
                        <w:r w:rsidRPr="00E0338A">
                          <w:rPr>
                            <w:rFonts w:asciiTheme="minorHAnsi" w:hAnsiTheme="minorHAnsi" w:cstheme="minorHAnsi"/>
                            <w:color w:val="002060"/>
                            <w:spacing w:val="20"/>
                            <w:sz w:val="22"/>
                            <w:szCs w:val="22"/>
                            <w:rtl/>
                          </w:rPr>
                          <w:t xml:space="preserve">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hint="cs"/>
                            <w:color w:val="002060"/>
                            <w:spacing w:val="20"/>
                            <w:sz w:val="22"/>
                            <w:szCs w:val="22"/>
                            <w:rtl/>
                          </w:rPr>
                          <w:t>יוני 2026</w:t>
                        </w:r>
                        <w:r w:rsidRPr="00E0338A">
                          <w:rPr>
                            <w:rFonts w:asciiTheme="minorHAnsi" w:hAnsiTheme="minorHAnsi" w:cstheme="minorHAnsi"/>
                            <w:color w:val="002060"/>
                            <w:spacing w:val="20"/>
                            <w:sz w:val="22"/>
                            <w:szCs w:val="22"/>
                            <w:rtl/>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0D30" w:rsidRPr="002C7BD1" w:rsidP="00EF4539">
    <w:pPr>
      <w:pStyle w:val="Header"/>
      <w:tabs>
        <w:tab w:val="clear" w:pos="8306"/>
        <w:tab w:val="right" w:pos="8504"/>
      </w:tabs>
      <w:ind w:right="-709"/>
      <w:jc w:val="right"/>
      <w:rPr>
        <w:rFonts w:ascii="Calibri" w:hAnsi="Calibri" w:cs="Calibri"/>
        <w:color w:val="002060"/>
        <w:szCs w:val="20"/>
      </w:rPr>
    </w:pPr>
    <w:r w:rsidRPr="002C7BD1">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2C7BD1">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40D30"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2C7BD1">
                            <w:rPr>
                              <w:rFonts w:ascii="Calibri" w:hAnsi="Calibri" w:cs="Calibri"/>
                              <w:color w:val="002060"/>
                              <w:spacing w:val="20"/>
                              <w:sz w:val="22"/>
                              <w:szCs w:val="22"/>
                            </w:rPr>
                            <w:t xml:space="preserve"> </w:t>
                          </w:r>
                          <w:r w:rsidRPr="002C7BD1">
                            <w:rPr>
                              <w:rFonts w:ascii="Wingdings" w:hAnsi="Wingdings" w:cs="Calibr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w:t>
                    </w:r>
                    <w:r w:rsidRPr="00E0338A" w:rsidR="00D05C85">
                      <w:rPr>
                        <w:rFonts w:ascii="Calibri" w:hAnsi="Calibri" w:cs="Calibri" w:hint="cs"/>
                        <w:color w:val="002060"/>
                        <w:szCs w:val="20"/>
                        <w:rtl/>
                      </w:rPr>
                      <w:t>ו</w:t>
                    </w:r>
                    <w:r w:rsidRPr="00E0338A">
                      <w:rPr>
                        <w:rFonts w:ascii="Calibri" w:hAnsi="Calibri" w:cs="Calibri" w:hint="cs"/>
                        <w:color w:val="002060"/>
                        <w:szCs w:val="20"/>
                        <w:rtl/>
                      </w:rPr>
                      <w:t xml:space="preserve"> </w:t>
                    </w:r>
                    <w:r w:rsidRPr="002C7BD1">
                      <w:rPr>
                        <w:rFonts w:ascii="Calibri" w:hAnsi="Calibri" w:cs="Calibri"/>
                        <w:color w:val="002060"/>
                        <w:spacing w:val="20"/>
                        <w:sz w:val="22"/>
                        <w:szCs w:val="22"/>
                      </w:rPr>
                      <w:t xml:space="preserve"> </w:t>
                    </w:r>
                    <w:r w:rsidRPr="002C7BD1">
                      <w:rPr>
                        <w:rFonts w:ascii="Wingdings" w:hAnsi="Wingdings" w:cs="Calibri"/>
                        <w:color w:val="002060"/>
                        <w:spacing w:val="20"/>
                        <w:sz w:val="22"/>
                        <w:szCs w:val="22"/>
                      </w:rPr>
                      <w:sym w:font="Wingdings" w:char="F0A7"/>
                    </w:r>
                    <w:r w:rsidRPr="00E0338A" w:rsidR="00E0338A">
                      <w:rPr>
                        <w:rFonts w:ascii="Calibri" w:hAnsi="Calibri" w:cs="Calibri" w:hint="cs"/>
                        <w:color w:val="002060"/>
                        <w:szCs w:val="20"/>
                        <w:rtl/>
                      </w:rPr>
                      <w:t>יוני</w:t>
                    </w:r>
                    <w:r w:rsidRPr="00E0338A">
                      <w:rPr>
                        <w:rFonts w:ascii="Calibri" w:hAnsi="Calibri" w:cs="Calibri" w:hint="cs"/>
                        <w:color w:val="002060"/>
                        <w:szCs w:val="20"/>
                        <w:rtl/>
                      </w:rPr>
                      <w:t xml:space="preserve"> 202</w:t>
                    </w:r>
                    <w:r w:rsidRPr="00E0338A" w:rsidR="00E0338A">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2C7BD1">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40D30" w:rsidRPr="0062451B" w:rsidP="00EF4539">
                          <w:pPr>
                            <w:rPr>
                              <w:rFonts w:ascii="Calibri" w:hAnsi="Calibri" w:cs="Calibri"/>
                              <w:color w:val="002060"/>
                              <w:sz w:val="22"/>
                              <w:szCs w:val="22"/>
                              <w:rtl/>
                            </w:rPr>
                          </w:pPr>
                          <w:r w:rsidRPr="001B7364">
                            <w:rPr>
                              <w:rFonts w:ascii="Calibri" w:hAnsi="Calibri" w:cs="Calibri"/>
                              <w:color w:val="002060"/>
                              <w:sz w:val="22"/>
                              <w:szCs w:val="22"/>
                              <w:rtl/>
                            </w:rPr>
                            <w:t>מבקר המדינה</w:t>
                          </w:r>
                          <w:r w:rsidRPr="001B7364">
                            <w:rPr>
                              <w:rFonts w:ascii="Calibri" w:hAnsi="Calibri" w:cs="Calibri" w:hint="cs"/>
                              <w:color w:val="002060"/>
                              <w:sz w:val="22"/>
                              <w:szCs w:val="22"/>
                              <w:rtl/>
                            </w:rPr>
                            <w:t xml:space="preserve"> | 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1B7364">
                      <w:rPr>
                        <w:rFonts w:ascii="Calibri" w:hAnsi="Calibri" w:cs="Calibri"/>
                        <w:color w:val="002060"/>
                        <w:sz w:val="22"/>
                        <w:szCs w:val="22"/>
                        <w:rtl/>
                      </w:rPr>
                      <w:t xml:space="preserve">מבקר </w:t>
                    </w:r>
                    <w:r w:rsidRPr="001B7364" w:rsidR="008131AD">
                      <w:rPr>
                        <w:rFonts w:ascii="Calibri" w:hAnsi="Calibri" w:cs="Calibri"/>
                        <w:color w:val="002060"/>
                        <w:sz w:val="22"/>
                        <w:szCs w:val="22"/>
                        <w:rtl/>
                      </w:rPr>
                      <w:t>המדינה</w:t>
                    </w:r>
                    <w:r w:rsidRPr="001B7364" w:rsidR="008131AD">
                      <w:rPr>
                        <w:rFonts w:ascii="Calibri" w:hAnsi="Calibri" w:cs="Calibri" w:hint="cs"/>
                        <w:color w:val="002060"/>
                        <w:sz w:val="22"/>
                        <w:szCs w:val="22"/>
                        <w:rtl/>
                      </w:rPr>
                      <w:t xml:space="preserve"> | </w:t>
                    </w:r>
                    <w:r w:rsidRPr="001B7364" w:rsidR="001B7364">
                      <w:rPr>
                        <w:rFonts w:ascii="Calibri" w:hAnsi="Calibri" w:cs="Calibri" w:hint="cs"/>
                        <w:color w:val="002060"/>
                        <w:sz w:val="22"/>
                        <w:szCs w:val="22"/>
                        <w:rtl/>
                      </w:rPr>
                      <w:t xml:space="preserve">דוח </w:t>
                    </w:r>
                    <w:r w:rsidR="008B28EE">
                      <w:rPr>
                        <w:rFonts w:ascii="Calibri" w:hAnsi="Calibri" w:cs="Calibri" w:hint="cs"/>
                        <w:color w:val="002060"/>
                        <w:sz w:val="22"/>
                        <w:szCs w:val="22"/>
                        <w:rtl/>
                      </w:rPr>
                      <w:t>מיוחד בתחום ה</w:t>
                    </w:r>
                    <w:r w:rsidRPr="001B7364" w:rsidR="001B7364">
                      <w:rPr>
                        <w:rFonts w:ascii="Calibri" w:hAnsi="Calibri" w:cs="Calibri" w:hint="cs"/>
                        <w:color w:val="002060"/>
                        <w:sz w:val="22"/>
                        <w:szCs w:val="22"/>
                        <w:rtl/>
                      </w:rPr>
                      <w:t>כלכלי</w:t>
                    </w:r>
                  </w:p>
                </w:txbxContent>
              </v:textbox>
              <w10:wrap type="square"/>
            </v:shape>
          </w:pict>
        </mc:Fallback>
      </mc:AlternateContent>
    </w:r>
    <w:r w:rsidRPr="002C7BD1">
      <w:rPr>
        <w:rFonts w:ascii="Calibri" w:hAnsi="Calibri" w:cs="Calibri"/>
        <w:color w:val="002060"/>
        <w:szCs w:val="20"/>
        <w:rtl/>
      </w:rPr>
      <w:fldChar w:fldCharType="begin"/>
    </w:r>
    <w:r w:rsidRPr="002C7BD1">
      <w:rPr>
        <w:rFonts w:ascii="Calibri" w:hAnsi="Calibri" w:cs="Calibri"/>
        <w:color w:val="002060"/>
        <w:szCs w:val="20"/>
        <w:rtl/>
      </w:rPr>
      <w:instrText xml:space="preserve"> </w:instrText>
    </w:r>
    <w:r w:rsidRPr="002C7BD1">
      <w:rPr>
        <w:rFonts w:ascii="Calibri" w:hAnsi="Calibri" w:cs="Calibri"/>
        <w:color w:val="002060"/>
        <w:szCs w:val="20"/>
      </w:rPr>
      <w:instrText>PAGE</w:instrText>
    </w:r>
    <w:r w:rsidRPr="002C7BD1">
      <w:rPr>
        <w:rFonts w:ascii="Calibri" w:hAnsi="Calibri" w:cs="Calibri"/>
        <w:color w:val="002060"/>
        <w:szCs w:val="20"/>
        <w:rtl/>
      </w:rPr>
      <w:instrText xml:space="preserve">  \* </w:instrText>
    </w:r>
    <w:r w:rsidRPr="002C7BD1">
      <w:rPr>
        <w:rFonts w:ascii="Calibri" w:hAnsi="Calibri" w:cs="Calibri"/>
        <w:color w:val="002060"/>
        <w:szCs w:val="20"/>
      </w:rPr>
      <w:instrText>MERGEFORMAT</w:instrText>
    </w:r>
    <w:r w:rsidRPr="002C7BD1">
      <w:rPr>
        <w:rFonts w:ascii="Calibri" w:hAnsi="Calibri" w:cs="Calibri"/>
        <w:color w:val="002060"/>
        <w:szCs w:val="20"/>
        <w:rtl/>
      </w:rPr>
      <w:instrText xml:space="preserve"> </w:instrText>
    </w:r>
    <w:r w:rsidRPr="002C7BD1">
      <w:rPr>
        <w:rFonts w:ascii="Calibri" w:hAnsi="Calibri" w:cs="Calibri"/>
        <w:color w:val="002060"/>
        <w:szCs w:val="20"/>
        <w:rtl/>
      </w:rPr>
      <w:fldChar w:fldCharType="separate"/>
    </w:r>
    <w:r w:rsidRPr="002C7BD1">
      <w:rPr>
        <w:rFonts w:ascii="Calibri" w:hAnsi="Calibri" w:cs="Calibri"/>
        <w:color w:val="002060"/>
        <w:szCs w:val="20"/>
        <w:rtl/>
      </w:rPr>
      <w:t>3</w:t>
    </w:r>
    <w:r w:rsidRPr="002C7BD1">
      <w:rPr>
        <w:rFonts w:ascii="Calibri" w:hAnsi="Calibri" w:cs="Calibri"/>
        <w:color w:val="002060"/>
        <w:szCs w:val="20"/>
        <w:rtl/>
      </w:rPr>
      <w:fldChar w:fldCharType="end"/>
    </w:r>
    <w:r w:rsidRPr="002C7BD1">
      <w:rPr>
        <w:rFonts w:ascii="Calibri" w:hAnsi="Calibri" w:cs="Calibri"/>
        <w:color w:val="002060"/>
        <w:szCs w:val="20"/>
        <w:rtl/>
      </w:rPr>
      <w:t xml:space="preserve"> </w:t>
    </w:r>
  </w:p>
  <w:p w:rsidR="00D40D30"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5595233"/>
    <w:multiLevelType w:val="hybridMultilevel"/>
    <w:tmpl w:val="1696C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4" w15:restartNumberingAfterBreak="0">
    <w:nsid w:val="090777D4"/>
    <w:multiLevelType w:val="hybridMultilevel"/>
    <w:tmpl w:val="44AE3560"/>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AD1125F"/>
    <w:multiLevelType w:val="hybridMultilevel"/>
    <w:tmpl w:val="65D65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C204914"/>
    <w:multiLevelType w:val="hybridMultilevel"/>
    <w:tmpl w:val="D76A7604"/>
    <w:lvl w:ilvl="0">
      <w:start w:val="1"/>
      <w:numFmt w:val="decimal"/>
      <w:lvlText w:val="%1."/>
      <w:lvlJc w:val="left"/>
      <w:pPr>
        <w:ind w:left="720" w:hanging="360"/>
      </w:pPr>
      <w:rPr>
        <w:rFonts w:ascii="David" w:hAnsi="David" w:cs="David"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2382333"/>
    <w:multiLevelType w:val="hybridMultilevel"/>
    <w:tmpl w:val="2AB26F54"/>
    <w:lvl w:ilvl="0">
      <w:start w:val="1"/>
      <w:numFmt w:val="hebrew1"/>
      <w:lvlText w:val="%1."/>
      <w:lvlJc w:val="left"/>
      <w:pPr>
        <w:ind w:left="720" w:hanging="360"/>
      </w:pPr>
      <w:rPr>
        <w:rFonts w:ascii="David" w:hAnsi="David" w:cs="David"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2E55D56"/>
    <w:multiLevelType w:val="hybridMultilevel"/>
    <w:tmpl w:val="61BCEB50"/>
    <w:lvl w:ilvl="0">
      <w:start w:val="1"/>
      <w:numFmt w:val="decimal"/>
      <w:pStyle w:val="a49"/>
      <w:suff w:val="space"/>
      <w:lvlText w:val="תרשים %1:"/>
      <w:lvlJc w:val="left"/>
      <w:pPr>
        <w:ind w:left="717" w:hanging="360"/>
      </w:pPr>
      <w:rPr>
        <w:rFonts w:ascii="David" w:hAnsi="David" w:cs="David" w:hint="cs"/>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36055C1"/>
    <w:multiLevelType w:val="hybridMultilevel"/>
    <w:tmpl w:val="1B060522"/>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8B908C4"/>
    <w:multiLevelType w:val="hybridMultilevel"/>
    <w:tmpl w:val="40BA91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3"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4"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5" w15:restartNumberingAfterBreak="0">
    <w:nsid w:val="3AB906A6"/>
    <w:multiLevelType w:val="hybridMultilevel"/>
    <w:tmpl w:val="B64C1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F793407"/>
    <w:multiLevelType w:val="hybridMultilevel"/>
    <w:tmpl w:val="62B8BD72"/>
    <w:lvl w:ilvl="0">
      <w:start w:val="1"/>
      <w:numFmt w:val="decimal"/>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17" w15:restartNumberingAfterBreak="0">
    <w:nsid w:val="3FB4129F"/>
    <w:multiLevelType w:val="hybridMultilevel"/>
    <w:tmpl w:val="40BA91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9"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0"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1" w15:restartNumberingAfterBreak="0">
    <w:nsid w:val="52BF3158"/>
    <w:multiLevelType w:val="hybridMultilevel"/>
    <w:tmpl w:val="727ED886"/>
    <w:lvl w:ilvl="0">
      <w:start w:val="1"/>
      <w:numFmt w:val="decimal"/>
      <w:lvlText w:val="%1."/>
      <w:lvlJc w:val="left"/>
      <w:pPr>
        <w:ind w:left="672" w:hanging="360"/>
      </w:pPr>
      <w:rPr>
        <w:rFonts w:ascii="David" w:hAnsi="David" w:cs="David" w:hint="default"/>
        <w:sz w:val="24"/>
        <w:szCs w:val="24"/>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22" w15:restartNumberingAfterBreak="0">
    <w:nsid w:val="59BD63E3"/>
    <w:multiLevelType w:val="hybridMultilevel"/>
    <w:tmpl w:val="EC76013E"/>
    <w:lvl w:ilvl="0">
      <w:start w:val="1"/>
      <w:numFmt w:val="decimal"/>
      <w:pStyle w:val="a50"/>
      <w:suff w:val="space"/>
      <w:lvlText w:val="לוח %1:"/>
      <w:lvlJc w:val="left"/>
      <w:pPr>
        <w:ind w:left="717"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9E614CC"/>
    <w:multiLevelType w:val="hybridMultilevel"/>
    <w:tmpl w:val="74100FD8"/>
    <w:lvl w:ilvl="0">
      <w:start w:val="1"/>
      <w:numFmt w:val="hebrew1"/>
      <w:lvlText w:val="%1."/>
      <w:lvlJc w:val="left"/>
      <w:pPr>
        <w:ind w:left="720" w:hanging="360"/>
      </w:pPr>
      <w:rPr>
        <w:rFonts w:ascii="David" w:hAnsi="David" w:cs="David"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EEF4558"/>
    <w:multiLevelType w:val="hybridMultilevel"/>
    <w:tmpl w:val="4F968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63812761"/>
    <w:multiLevelType w:val="hybridMultilevel"/>
    <w:tmpl w:val="73FE3AB8"/>
    <w:lvl w:ilvl="0">
      <w:start w:val="1"/>
      <w:numFmt w:val="decimal"/>
      <w:pStyle w:val="a52"/>
      <w:suff w:val="space"/>
      <w:lvlText w:val="תמונה %1:"/>
      <w:lvlJc w:val="left"/>
      <w:pPr>
        <w:ind w:left="717"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7" w15:restartNumberingAfterBreak="0">
    <w:nsid w:val="737116B9"/>
    <w:multiLevelType w:val="hybridMultilevel"/>
    <w:tmpl w:val="AB14D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73D92E13"/>
    <w:multiLevelType w:val="hybridMultilevel"/>
    <w:tmpl w:val="15863EB4"/>
    <w:lvl w:ilvl="0">
      <w:start w:val="1"/>
      <w:numFmt w:val="decimal"/>
      <w:pStyle w:val="a57"/>
      <w:suff w:val="space"/>
      <w:lvlText w:val="איור %1:"/>
      <w:lvlJc w:val="left"/>
      <w:pPr>
        <w:ind w:left="717"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30"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9"/>
  </w:num>
  <w:num w:numId="2">
    <w:abstractNumId w:val="20"/>
  </w:num>
  <w:num w:numId="3">
    <w:abstractNumId w:val="18"/>
  </w:num>
  <w:num w:numId="4">
    <w:abstractNumId w:val="3"/>
  </w:num>
  <w:num w:numId="5">
    <w:abstractNumId w:val="19"/>
  </w:num>
  <w:num w:numId="6">
    <w:abstractNumId w:val="26"/>
  </w:num>
  <w:num w:numId="7">
    <w:abstractNumId w:val="14"/>
  </w:num>
  <w:num w:numId="8">
    <w:abstractNumId w:val="12"/>
  </w:num>
  <w:num w:numId="9">
    <w:abstractNumId w:val="11"/>
  </w:num>
  <w:num w:numId="10">
    <w:abstractNumId w:val="13"/>
  </w:num>
  <w:num w:numId="11">
    <w:abstractNumId w:val="30"/>
  </w:num>
  <w:num w:numId="12">
    <w:abstractNumId w:val="1"/>
  </w:num>
  <w:num w:numId="13">
    <w:abstractNumId w:val="2"/>
  </w:num>
  <w:num w:numId="14">
    <w:abstractNumId w:val="8"/>
  </w:num>
  <w:num w:numId="15">
    <w:abstractNumId w:val="25"/>
  </w:num>
  <w:num w:numId="16">
    <w:abstractNumId w:val="28"/>
  </w:num>
  <w:num w:numId="17">
    <w:abstractNumId w:val="0"/>
  </w:num>
  <w:num w:numId="18">
    <w:abstractNumId w:val="16"/>
  </w:num>
  <w:num w:numId="19">
    <w:abstractNumId w:val="10"/>
  </w:num>
  <w:num w:numId="20">
    <w:abstractNumId w:val="6"/>
  </w:num>
  <w:num w:numId="21">
    <w:abstractNumId w:val="22"/>
  </w:num>
  <w:num w:numId="22">
    <w:abstractNumId w:val="23"/>
  </w:num>
  <w:num w:numId="23">
    <w:abstractNumId w:val="7"/>
  </w:num>
  <w:num w:numId="24">
    <w:abstractNumId w:val="22"/>
    <w:lvlOverride w:ilvl="0">
      <w:startOverride w:val="1"/>
    </w:lvlOverride>
  </w:num>
  <w:num w:numId="25">
    <w:abstractNumId w:val="21"/>
  </w:num>
  <w:num w:numId="26">
    <w:abstractNumId w:val="15"/>
  </w:num>
  <w:num w:numId="27">
    <w:abstractNumId w:val="24"/>
  </w:num>
  <w:num w:numId="28">
    <w:abstractNumId w:val="5"/>
  </w:num>
  <w:num w:numId="29">
    <w:abstractNumId w:val="17"/>
  </w:num>
  <w:num w:numId="30">
    <w:abstractNumId w:val="4"/>
  </w:num>
  <w:num w:numId="31">
    <w:abstractNumId w:val="27"/>
  </w:num>
  <w:num w:numId="3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2298C"/>
    <w:rsid w:val="00042837"/>
    <w:rsid w:val="000501A4"/>
    <w:rsid w:val="000532AA"/>
    <w:rsid w:val="000B1102"/>
    <w:rsid w:val="000C7459"/>
    <w:rsid w:val="000E013E"/>
    <w:rsid w:val="000F7725"/>
    <w:rsid w:val="00101D0F"/>
    <w:rsid w:val="00113E28"/>
    <w:rsid w:val="00114325"/>
    <w:rsid w:val="00127512"/>
    <w:rsid w:val="00166477"/>
    <w:rsid w:val="001730B0"/>
    <w:rsid w:val="001960B4"/>
    <w:rsid w:val="001A613C"/>
    <w:rsid w:val="001B2821"/>
    <w:rsid w:val="001B7364"/>
    <w:rsid w:val="001C057E"/>
    <w:rsid w:val="001C6185"/>
    <w:rsid w:val="001D61C1"/>
    <w:rsid w:val="001E0648"/>
    <w:rsid w:val="001E204F"/>
    <w:rsid w:val="001F1270"/>
    <w:rsid w:val="001F1F8D"/>
    <w:rsid w:val="001F4412"/>
    <w:rsid w:val="00203604"/>
    <w:rsid w:val="002064F7"/>
    <w:rsid w:val="00240887"/>
    <w:rsid w:val="00263521"/>
    <w:rsid w:val="002A7D21"/>
    <w:rsid w:val="002C0FD0"/>
    <w:rsid w:val="002C1EE0"/>
    <w:rsid w:val="002C4139"/>
    <w:rsid w:val="002C7BD1"/>
    <w:rsid w:val="00301153"/>
    <w:rsid w:val="003079D5"/>
    <w:rsid w:val="00315B1D"/>
    <w:rsid w:val="00323027"/>
    <w:rsid w:val="00354F9A"/>
    <w:rsid w:val="0037370B"/>
    <w:rsid w:val="0037752E"/>
    <w:rsid w:val="00380052"/>
    <w:rsid w:val="0039415D"/>
    <w:rsid w:val="003A0726"/>
    <w:rsid w:val="003D18F4"/>
    <w:rsid w:val="003D61C6"/>
    <w:rsid w:val="003E58C2"/>
    <w:rsid w:val="003F3DB8"/>
    <w:rsid w:val="00460691"/>
    <w:rsid w:val="00461AAA"/>
    <w:rsid w:val="004779AA"/>
    <w:rsid w:val="00496F3E"/>
    <w:rsid w:val="004A0385"/>
    <w:rsid w:val="004A2D92"/>
    <w:rsid w:val="004C7D9F"/>
    <w:rsid w:val="005006C5"/>
    <w:rsid w:val="00551B42"/>
    <w:rsid w:val="00551FF7"/>
    <w:rsid w:val="00574579"/>
    <w:rsid w:val="00580C5C"/>
    <w:rsid w:val="005A021D"/>
    <w:rsid w:val="005C1ED0"/>
    <w:rsid w:val="005C7011"/>
    <w:rsid w:val="00610F7F"/>
    <w:rsid w:val="0062451B"/>
    <w:rsid w:val="00634DAD"/>
    <w:rsid w:val="00640B60"/>
    <w:rsid w:val="006457EB"/>
    <w:rsid w:val="006531CB"/>
    <w:rsid w:val="006C2C6D"/>
    <w:rsid w:val="006D4161"/>
    <w:rsid w:val="006D786C"/>
    <w:rsid w:val="006E0F89"/>
    <w:rsid w:val="006E1414"/>
    <w:rsid w:val="006F285F"/>
    <w:rsid w:val="0072219B"/>
    <w:rsid w:val="0072235D"/>
    <w:rsid w:val="007474F0"/>
    <w:rsid w:val="00753ADE"/>
    <w:rsid w:val="007727E9"/>
    <w:rsid w:val="00773F61"/>
    <w:rsid w:val="007929B3"/>
    <w:rsid w:val="00797747"/>
    <w:rsid w:val="007A4EBD"/>
    <w:rsid w:val="007B112B"/>
    <w:rsid w:val="007B5B26"/>
    <w:rsid w:val="007B691A"/>
    <w:rsid w:val="007C1FF6"/>
    <w:rsid w:val="007D61B8"/>
    <w:rsid w:val="007F7FF2"/>
    <w:rsid w:val="00805B42"/>
    <w:rsid w:val="008102AD"/>
    <w:rsid w:val="008131AD"/>
    <w:rsid w:val="00837997"/>
    <w:rsid w:val="00867FC5"/>
    <w:rsid w:val="00892F80"/>
    <w:rsid w:val="008B28EE"/>
    <w:rsid w:val="008B4F41"/>
    <w:rsid w:val="008C6F75"/>
    <w:rsid w:val="008E3D8A"/>
    <w:rsid w:val="009015B2"/>
    <w:rsid w:val="00906E90"/>
    <w:rsid w:val="00906FB1"/>
    <w:rsid w:val="0091051D"/>
    <w:rsid w:val="00933E1C"/>
    <w:rsid w:val="00936F84"/>
    <w:rsid w:val="00940851"/>
    <w:rsid w:val="009679D9"/>
    <w:rsid w:val="009B757F"/>
    <w:rsid w:val="009C6066"/>
    <w:rsid w:val="009D73F5"/>
    <w:rsid w:val="009E1A3F"/>
    <w:rsid w:val="009E53CF"/>
    <w:rsid w:val="009F0BD3"/>
    <w:rsid w:val="00A15AB5"/>
    <w:rsid w:val="00A222E2"/>
    <w:rsid w:val="00A5068D"/>
    <w:rsid w:val="00A61AD5"/>
    <w:rsid w:val="00A73038"/>
    <w:rsid w:val="00A76C99"/>
    <w:rsid w:val="00A81EBE"/>
    <w:rsid w:val="00AC6B95"/>
    <w:rsid w:val="00B00E5C"/>
    <w:rsid w:val="00B252B5"/>
    <w:rsid w:val="00B4321D"/>
    <w:rsid w:val="00B666B9"/>
    <w:rsid w:val="00B76DC1"/>
    <w:rsid w:val="00B862C0"/>
    <w:rsid w:val="00BC13E7"/>
    <w:rsid w:val="00BE2DD8"/>
    <w:rsid w:val="00C1227E"/>
    <w:rsid w:val="00C2305A"/>
    <w:rsid w:val="00C23CC9"/>
    <w:rsid w:val="00C30B3D"/>
    <w:rsid w:val="00C33AE2"/>
    <w:rsid w:val="00C63449"/>
    <w:rsid w:val="00C8096C"/>
    <w:rsid w:val="00C8100B"/>
    <w:rsid w:val="00C85B62"/>
    <w:rsid w:val="00CA41D2"/>
    <w:rsid w:val="00CA4F20"/>
    <w:rsid w:val="00CC712C"/>
    <w:rsid w:val="00CD1D44"/>
    <w:rsid w:val="00CD28D9"/>
    <w:rsid w:val="00D05C85"/>
    <w:rsid w:val="00D12454"/>
    <w:rsid w:val="00D1594B"/>
    <w:rsid w:val="00D22748"/>
    <w:rsid w:val="00D26918"/>
    <w:rsid w:val="00D37121"/>
    <w:rsid w:val="00D37F62"/>
    <w:rsid w:val="00D40D30"/>
    <w:rsid w:val="00D52329"/>
    <w:rsid w:val="00D779F7"/>
    <w:rsid w:val="00D87542"/>
    <w:rsid w:val="00D95C20"/>
    <w:rsid w:val="00D97C16"/>
    <w:rsid w:val="00DD39F2"/>
    <w:rsid w:val="00DE1DAB"/>
    <w:rsid w:val="00DE20A2"/>
    <w:rsid w:val="00DF0B89"/>
    <w:rsid w:val="00DF7FE6"/>
    <w:rsid w:val="00E0338A"/>
    <w:rsid w:val="00E122EE"/>
    <w:rsid w:val="00E22727"/>
    <w:rsid w:val="00E35682"/>
    <w:rsid w:val="00E46EA3"/>
    <w:rsid w:val="00E51C1B"/>
    <w:rsid w:val="00E53DA7"/>
    <w:rsid w:val="00EB17DF"/>
    <w:rsid w:val="00EC6B44"/>
    <w:rsid w:val="00EE37A3"/>
    <w:rsid w:val="00EE57E1"/>
    <w:rsid w:val="00EF4539"/>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04CD0A5"/>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a49">
    <w:name w:val="כותרת תרשים"/>
    <w:basedOn w:val="Normal"/>
    <w:next w:val="Normal"/>
    <w:link w:val="a51"/>
    <w:qFormat/>
    <w:rsid w:val="002C7BD1"/>
    <w:pPr>
      <w:keepNext/>
      <w:keepLines/>
      <w:numPr>
        <w:numId w:val="14"/>
      </w:numPr>
      <w:jc w:val="center"/>
      <w:outlineLvl w:val="4"/>
    </w:pPr>
    <w:rPr>
      <w:bCs/>
      <w:sz w:val="24"/>
    </w:rPr>
  </w:style>
  <w:style w:type="paragraph" w:customStyle="1" w:styleId="a50">
    <w:name w:val="כותרת לוח"/>
    <w:basedOn w:val="Normal"/>
    <w:next w:val="Normal"/>
    <w:link w:val="a53"/>
    <w:qFormat/>
    <w:rsid w:val="002C7BD1"/>
    <w:pPr>
      <w:keepNext/>
      <w:keepLines/>
      <w:numPr>
        <w:numId w:val="21"/>
      </w:numPr>
      <w:jc w:val="center"/>
      <w:outlineLvl w:val="4"/>
    </w:pPr>
    <w:rPr>
      <w:bCs/>
      <w:sz w:val="24"/>
    </w:rPr>
  </w:style>
  <w:style w:type="character" w:customStyle="1" w:styleId="a51">
    <w:name w:val="כותרת תרשים תו"/>
    <w:basedOn w:val="DefaultParagraphFont"/>
    <w:link w:val="a49"/>
    <w:rsid w:val="002C7BD1"/>
    <w:rPr>
      <w:bCs/>
      <w:sz w:val="24"/>
    </w:rPr>
  </w:style>
  <w:style w:type="paragraph" w:customStyle="1" w:styleId="a52">
    <w:name w:val="כותרת תמונה"/>
    <w:basedOn w:val="Normal"/>
    <w:next w:val="Normal"/>
    <w:link w:val="a54"/>
    <w:qFormat/>
    <w:rsid w:val="002C7BD1"/>
    <w:pPr>
      <w:keepNext/>
      <w:keepLines/>
      <w:numPr>
        <w:numId w:val="15"/>
      </w:numPr>
      <w:jc w:val="center"/>
      <w:outlineLvl w:val="4"/>
    </w:pPr>
    <w:rPr>
      <w:bCs/>
      <w:sz w:val="24"/>
    </w:rPr>
  </w:style>
  <w:style w:type="character" w:customStyle="1" w:styleId="a53">
    <w:name w:val="כותרת לוח תו"/>
    <w:basedOn w:val="DefaultParagraphFont"/>
    <w:link w:val="a50"/>
    <w:rsid w:val="002C7BD1"/>
    <w:rPr>
      <w:bCs/>
      <w:sz w:val="24"/>
    </w:rPr>
  </w:style>
  <w:style w:type="character" w:customStyle="1" w:styleId="a54">
    <w:name w:val="כותרת תמונה תו"/>
    <w:basedOn w:val="DefaultParagraphFont"/>
    <w:link w:val="a52"/>
    <w:rsid w:val="002C7BD1"/>
    <w:rPr>
      <w:bCs/>
      <w:sz w:val="24"/>
    </w:rPr>
  </w:style>
  <w:style w:type="paragraph" w:customStyle="1" w:styleId="a55">
    <w:name w:val="מקור הנתונים"/>
    <w:basedOn w:val="Normal"/>
    <w:next w:val="Normal"/>
    <w:link w:val="a56"/>
    <w:qFormat/>
    <w:rsid w:val="002C7BD1"/>
    <w:pPr>
      <w:keepNext/>
      <w:keepLines/>
      <w:jc w:val="left"/>
    </w:pPr>
    <w:rPr>
      <w:szCs w:val="20"/>
    </w:rPr>
  </w:style>
  <w:style w:type="character" w:customStyle="1" w:styleId="a56">
    <w:name w:val="מקור הנתונים תו"/>
    <w:basedOn w:val="DefaultParagraphFont"/>
    <w:link w:val="a55"/>
    <w:rsid w:val="002C7BD1"/>
    <w:rPr>
      <w:szCs w:val="20"/>
    </w:rPr>
  </w:style>
  <w:style w:type="paragraph" w:customStyle="1" w:styleId="a57">
    <w:name w:val="כותרת איור"/>
    <w:basedOn w:val="Normal"/>
    <w:next w:val="Normal"/>
    <w:link w:val="a58"/>
    <w:qFormat/>
    <w:rsid w:val="002C7BD1"/>
    <w:pPr>
      <w:keepNext/>
      <w:keepLines/>
      <w:numPr>
        <w:numId w:val="16"/>
      </w:numPr>
      <w:ind w:left="714" w:hanging="357"/>
      <w:jc w:val="center"/>
      <w:outlineLvl w:val="4"/>
    </w:pPr>
    <w:rPr>
      <w:bCs/>
      <w:sz w:val="24"/>
    </w:rPr>
  </w:style>
  <w:style w:type="character" w:customStyle="1" w:styleId="a58">
    <w:name w:val="כותרת איור תו"/>
    <w:basedOn w:val="DefaultParagraphFont"/>
    <w:link w:val="a57"/>
    <w:rsid w:val="002C7BD1"/>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numbering" Target="numbering.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fontTable" Target="fontTable.xml"/><Relationship Id="rId9" Type="http://schemas.openxmlformats.org/officeDocument/2006/relationships/image" Target="media/image4.png"/><Relationship Id="rId14" Type="http://schemas.openxmlformats.org/officeDocument/2006/relationships/customXml" Target="../customXml/item2.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1E4AEA-60EA-43DE-A283-3B41050EE30C}">
  <ds:schemaRefs>
    <ds:schemaRef ds:uri="http://schemas.openxmlformats.org/officeDocument/2006/bibliography"/>
  </ds:schemaRefs>
</ds:datastoreItem>
</file>

<file path=customXml/itemProps2.xml><?xml version="1.0" encoding="utf-8"?>
<ds:datastoreItem xmlns:ds="http://schemas.openxmlformats.org/officeDocument/2006/customXml" ds:itemID="{1A0CBDA8-0E68-405E-A9E7-0A762D979EC0}"/>
</file>

<file path=customXml/itemProps3.xml><?xml version="1.0" encoding="utf-8"?>
<ds:datastoreItem xmlns:ds="http://schemas.openxmlformats.org/officeDocument/2006/customXml" ds:itemID="{97692633-42A2-40BD-93AF-DA440C96B403}"/>
</file>

<file path=customXml/itemProps4.xml><?xml version="1.0" encoding="utf-8"?>
<ds:datastoreItem xmlns:ds="http://schemas.openxmlformats.org/officeDocument/2006/customXml" ds:itemID="{5A5E1D67-91F5-4432-B2D7-5CF5978A6CC1}"/>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