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BE128" w14:textId="566B2A08" w:rsidR="00FB414E" w:rsidRDefault="00646E1D" w:rsidP="006E1414">
      <w:pPr>
        <w:spacing w:before="3480" w:after="2040" w:line="800" w:lineRule="exact"/>
        <w:jc w:val="center"/>
        <w:rPr>
          <w:rFonts w:ascii="Calibri" w:hAnsi="Calibri" w:cs="Calibri"/>
          <w:b/>
          <w:bCs/>
          <w:color w:val="002060"/>
          <w:sz w:val="80"/>
          <w:szCs w:val="80"/>
          <w:rtl/>
        </w:rPr>
        <w:sectPr w:rsidR="00FB414E" w:rsidSect="00FB414E">
          <w:headerReference w:type="default" r:id="rId8"/>
          <w:headerReference w:type="first" r:id="rId9"/>
          <w:footerReference w:type="first" r:id="rId10"/>
          <w:pgSz w:w="11340" w:h="14175" w:code="9"/>
          <w:pgMar w:top="2268" w:right="1276" w:bottom="1588" w:left="1134" w:header="709" w:footer="709" w:gutter="0"/>
          <w:cols w:space="708"/>
          <w:titlePg/>
          <w:bidi/>
          <w:rtlGutter/>
          <w:docGrid w:linePitch="360"/>
        </w:sectPr>
      </w:pPr>
      <w:bookmarkStart w:id="0" w:name="_GoBack"/>
      <w:bookmarkEnd w:id="0"/>
      <w:r w:rsidRPr="00646E1D">
        <w:rPr>
          <w:rFonts w:ascii="Calibri" w:hAnsi="Calibri" w:cs="Calibri"/>
          <w:b/>
          <w:bCs/>
          <w:color w:val="002060"/>
          <w:sz w:val="80"/>
          <w:szCs w:val="80"/>
          <w:rtl/>
        </w:rPr>
        <w:t>קליטת האוכלוסייה שפונתה</w:t>
      </w:r>
      <w:r w:rsidR="00D36FE4">
        <w:rPr>
          <w:rFonts w:ascii="Calibri" w:hAnsi="Calibri" w:cs="Calibri" w:hint="cs"/>
          <w:b/>
          <w:bCs/>
          <w:color w:val="002060"/>
          <w:sz w:val="80"/>
          <w:szCs w:val="80"/>
          <w:rtl/>
        </w:rPr>
        <w:t xml:space="preserve"> </w:t>
      </w:r>
      <w:r w:rsidRPr="00646E1D">
        <w:rPr>
          <w:rFonts w:ascii="Calibri" w:hAnsi="Calibri" w:cs="Calibri"/>
          <w:b/>
          <w:bCs/>
          <w:color w:val="002060"/>
          <w:sz w:val="80"/>
          <w:szCs w:val="80"/>
          <w:rtl/>
        </w:rPr>
        <w:t>והטיפול בה על ידי גופי הממשלה</w:t>
      </w:r>
    </w:p>
    <w:tbl>
      <w:tblPr>
        <w:tblStyle w:val="af4"/>
        <w:tblpPr w:leftFromText="180" w:rightFromText="180" w:vertAnchor="text" w:tblpXSpec="center" w:tblpY="1"/>
        <w:tblOverlap w:val="never"/>
        <w:bidiVisual/>
        <w:tblW w:w="9076"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6"/>
      </w:tblGrid>
      <w:tr w:rsidR="00AE4BB7" w14:paraId="723A13E2" w14:textId="77777777" w:rsidTr="009E37AC">
        <w:trPr>
          <w:trHeight w:val="77"/>
        </w:trPr>
        <w:tc>
          <w:tcPr>
            <w:tcW w:w="9076" w:type="dxa"/>
          </w:tcPr>
          <w:p w14:paraId="4A4272C7" w14:textId="77777777" w:rsidR="00AE4BB7" w:rsidRPr="005F4A6D" w:rsidRDefault="00AE4BB7" w:rsidP="009E37AC">
            <w:pPr>
              <w:tabs>
                <w:tab w:val="left" w:pos="1122"/>
              </w:tabs>
              <w:spacing w:line="288" w:lineRule="auto"/>
              <w:jc w:val="left"/>
              <w:rPr>
                <w:sz w:val="2"/>
                <w:szCs w:val="4"/>
                <w:rtl/>
              </w:rPr>
            </w:pPr>
            <w:bookmarkStart w:id="1" w:name="_Hlk192594390"/>
          </w:p>
        </w:tc>
      </w:tr>
      <w:tr w:rsidR="00AE4BB7" w14:paraId="7F0ED162" w14:textId="77777777" w:rsidTr="009E37AC">
        <w:trPr>
          <w:trHeight w:val="1644"/>
        </w:trPr>
        <w:tc>
          <w:tcPr>
            <w:tcW w:w="9076" w:type="dxa"/>
          </w:tcPr>
          <w:p w14:paraId="3919ABE7" w14:textId="28ABA95D" w:rsidR="009515F9" w:rsidRDefault="00082196" w:rsidP="009515F9">
            <w:pPr>
              <w:spacing w:before="120" w:line="240" w:lineRule="auto"/>
              <w:jc w:val="left"/>
              <w:rPr>
                <w:rFonts w:ascii="Tahoma" w:hAnsi="Tahoma" w:cs="Tahoma"/>
                <w:b/>
                <w:bCs/>
                <w:sz w:val="40"/>
                <w:szCs w:val="40"/>
                <w:rtl/>
              </w:rPr>
            </w:pPr>
            <w:r w:rsidRPr="00082196">
              <w:rPr>
                <w:rFonts w:ascii="Tahoma" w:hAnsi="Tahoma" w:cs="Tahoma"/>
                <w:b/>
                <w:bCs/>
                <w:sz w:val="40"/>
                <w:szCs w:val="40"/>
                <w:rtl/>
              </w:rPr>
              <w:t>קליטת האוכלוסייה שפונתה והטיפול בה על ידי גופי הממשלה</w:t>
            </w:r>
          </w:p>
          <w:p w14:paraId="28E49EDA" w14:textId="77777777" w:rsidR="00AE4BB7" w:rsidRDefault="00AE4BB7" w:rsidP="009E37AC">
            <w:pPr>
              <w:spacing w:before="120" w:line="288" w:lineRule="auto"/>
              <w:jc w:val="left"/>
            </w:pPr>
            <w:r>
              <w:rPr>
                <w:rFonts w:ascii="Tahoma" w:hAnsi="Tahoma" w:cs="Tahoma"/>
                <w:sz w:val="36"/>
                <w:szCs w:val="36"/>
                <w:rtl/>
              </w:rPr>
              <w:t>תקציר</w:t>
            </w:r>
          </w:p>
          <w:p w14:paraId="65AED42E" w14:textId="77777777" w:rsidR="00AE4BB7" w:rsidRPr="006C4033" w:rsidRDefault="00AE4BB7" w:rsidP="009E37AC">
            <w:pPr>
              <w:spacing w:line="288" w:lineRule="auto"/>
              <w:ind w:left="-851"/>
              <w:jc w:val="left"/>
              <w:rPr>
                <w:rtl/>
              </w:rPr>
            </w:pPr>
          </w:p>
        </w:tc>
      </w:tr>
    </w:tbl>
    <w:p w14:paraId="76839349" w14:textId="77777777" w:rsidR="00AE4BB7" w:rsidRPr="006C4033" w:rsidRDefault="00AE4BB7" w:rsidP="00AE4BB7">
      <w:pPr>
        <w:spacing w:line="288" w:lineRule="auto"/>
        <w:ind w:left="-284"/>
        <w:rPr>
          <w:rtl/>
        </w:rPr>
      </w:pPr>
      <w:r w:rsidRPr="006C4033">
        <w:rPr>
          <w:rFonts w:ascii="Tahoma" w:hAnsi="Tahoma" w:cs="Tahoma"/>
          <w:noProof/>
          <w:rtl/>
        </w:rPr>
        <w:drawing>
          <wp:inline distT="0" distB="0" distL="0" distR="0" wp14:anchorId="3C6144BF" wp14:editId="7A972DAC">
            <wp:extent cx="1638300" cy="411480"/>
            <wp:effectExtent l="0" t="0" r="0" b="762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תקציר-0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300" cy="411480"/>
                    </a:xfrm>
                    <a:prstGeom prst="rect">
                      <a:avLst/>
                    </a:prstGeom>
                  </pic:spPr>
                </pic:pic>
              </a:graphicData>
            </a:graphic>
          </wp:inline>
        </w:drawing>
      </w:r>
    </w:p>
    <w:p w14:paraId="7CEACF00" w14:textId="77777777" w:rsidR="00082196" w:rsidRPr="00082196" w:rsidRDefault="00082196" w:rsidP="00E9164C">
      <w:pPr>
        <w:spacing w:after="100" w:line="288" w:lineRule="auto"/>
        <w:ind w:left="-1"/>
        <w:rPr>
          <w:rFonts w:ascii="Tahoma" w:hAnsi="Tahoma" w:cs="Tahoma"/>
          <w:color w:val="0D0D0D" w:themeColor="text1" w:themeTint="F2"/>
          <w:sz w:val="19"/>
          <w:szCs w:val="19"/>
          <w:rtl/>
        </w:rPr>
      </w:pPr>
      <w:r w:rsidRPr="00082196">
        <w:rPr>
          <w:rFonts w:ascii="Tahoma" w:hAnsi="Tahoma" w:cs="Tahoma"/>
          <w:color w:val="0D0D0D" w:themeColor="text1" w:themeTint="F2"/>
          <w:sz w:val="19"/>
          <w:szCs w:val="19"/>
          <w:rtl/>
        </w:rPr>
        <w:t xml:space="preserve">ביום שמחת תורה, שבעה באוקטובר 2023, בשעה 6:29, תקף ארגון הטרור חמאס את מדינת ישראל באמצעות ירי של אלפי רקטות וחדירה של אלפי מחבלים לבסיסי צה"ל, לערים וליישובים בנגב המערבי (יישובי עוטף עזה). המחבלים ביצעו מעשים נוראיים וקיצוניים באכזריותם; 415 חיילים ואנשי כוחות הביטחון נפלו בקרבות ו-905 אזרחים ישראלים וזרים נרצחו במתקפה. המחבלים ביצעו פשעים מחרידים בנשים, בגברים, בקשישים ובילדים, בחיילות ובחיילים, בהם גם אזרחים זרים. נוסף על כך הם פצעו אלפי בני אדם, ביצעו בקורבנות פגיעות מיניות קשות וחטפו לתוך רצועת עזה 251 נפש - פעוטות, ילדים וילדות, נערים ונערות, נשים, גברים, קשישים, חיילים וחיילות וכן אזרחים זרים. הם פגעו גם ברכוש - הרסו, שרפו והשמידו בתים ומפעלים ופגעו בציוד. </w:t>
      </w:r>
    </w:p>
    <w:p w14:paraId="5714360C" w14:textId="77777777" w:rsidR="00082196" w:rsidRPr="00082196" w:rsidRDefault="00082196" w:rsidP="00E9164C">
      <w:pPr>
        <w:spacing w:after="100" w:line="288" w:lineRule="auto"/>
        <w:ind w:left="-1"/>
        <w:rPr>
          <w:rFonts w:ascii="Tahoma" w:hAnsi="Tahoma" w:cs="Tahoma"/>
          <w:color w:val="0D0D0D" w:themeColor="text1" w:themeTint="F2"/>
          <w:sz w:val="19"/>
          <w:szCs w:val="19"/>
          <w:rtl/>
        </w:rPr>
      </w:pPr>
      <w:r w:rsidRPr="00082196">
        <w:rPr>
          <w:rFonts w:ascii="Tahoma" w:hAnsi="Tahoma" w:cs="Tahoma"/>
          <w:color w:val="0D0D0D" w:themeColor="text1" w:themeTint="F2"/>
          <w:sz w:val="19"/>
          <w:szCs w:val="19"/>
          <w:rtl/>
        </w:rPr>
        <w:t xml:space="preserve">עת החלה להתבהר עוצמת המתקפה שמולה עמדו יישובי הדרום, והתברר כי נדרש פינוי דחוף תחת אש של האוכלוסייה באמצעות כוחות צה"ל, ונוכח הלחימה שהתרחשה גם בגבול הצפון, החליטה הממשלה במהלך החודש הראשון ללחימה על פינוי יזום של תושבי היישובים הסמוכים לגבולות מהדרום ומהצפון ועל קליטתם בבתי מלון, וזאת כדי להגן על תושבים אלה ולהציל חיים באזורי הסכנה. יתר על כן, בשל החשש להיפגע התפנתה אוכלוסייה נוספת בכוחות עצמה. </w:t>
      </w:r>
    </w:p>
    <w:p w14:paraId="3D6A5EB9" w14:textId="0C52DCCF" w:rsidR="00082196" w:rsidRPr="00082196" w:rsidRDefault="00082196" w:rsidP="00E9164C">
      <w:pPr>
        <w:spacing w:after="100" w:line="288" w:lineRule="auto"/>
        <w:ind w:left="-1"/>
        <w:rPr>
          <w:rFonts w:ascii="Tahoma" w:hAnsi="Tahoma" w:cs="Tahoma"/>
          <w:color w:val="0D0D0D" w:themeColor="text1" w:themeTint="F2"/>
          <w:sz w:val="19"/>
          <w:szCs w:val="19"/>
          <w:rtl/>
        </w:rPr>
      </w:pPr>
      <w:r w:rsidRPr="00082196">
        <w:rPr>
          <w:rFonts w:ascii="Tahoma" w:hAnsi="Tahoma" w:cs="Tahoma"/>
          <w:color w:val="0D0D0D" w:themeColor="text1" w:themeTint="F2"/>
          <w:sz w:val="19"/>
          <w:szCs w:val="19"/>
          <w:rtl/>
        </w:rPr>
        <w:t xml:space="preserve">למן הקמתה מורגלת מדינת ישראל במצבי חירום ביטחוניים. כדי שמדינת ישראל תצליח להתמודד עם מצבי חירום נדרש להבנות מנגנונים אשר יבטיחו הפעלה יעילה ומשולבת של גופי ביצוע רבים המשתתפים במאמץ הכולל. הגדרת הסמכויות והאחריות בימי שגרה להכנת העורף לשעת חירום ולטיפול בו באירועי חירום ובמלחמה, על מגוון התחומים הקשורים בכך, מוטלת על גופים רבים, שלושה מהם מרכזיים: </w:t>
      </w:r>
      <w:r w:rsidR="001C7FEB">
        <w:rPr>
          <w:rFonts w:ascii="Tahoma" w:hAnsi="Tahoma" w:cs="Tahoma" w:hint="cs"/>
          <w:color w:val="0D0D0D" w:themeColor="text1" w:themeTint="F2"/>
          <w:sz w:val="19"/>
          <w:szCs w:val="19"/>
          <w:rtl/>
        </w:rPr>
        <w:t>(</w:t>
      </w:r>
      <w:r w:rsidRPr="00082196">
        <w:rPr>
          <w:rFonts w:ascii="Tahoma" w:hAnsi="Tahoma" w:cs="Tahoma"/>
          <w:color w:val="0D0D0D" w:themeColor="text1" w:themeTint="F2"/>
          <w:sz w:val="19"/>
          <w:szCs w:val="19"/>
          <w:rtl/>
        </w:rPr>
        <w:t xml:space="preserve">א) רשות חירום לאומית במשרד הביטחון (רח"ל) המשמשת רשות הממלכתית לחירום ליד שר הביטחון, ונועדה למימוש אחריות-העל של שר הביטחון לטיפול בכל מצבי החירום במרחב האזרחי; </w:t>
      </w:r>
      <w:r w:rsidR="001C7FEB">
        <w:rPr>
          <w:rFonts w:ascii="Tahoma" w:hAnsi="Tahoma" w:cs="Tahoma" w:hint="cs"/>
          <w:color w:val="0D0D0D" w:themeColor="text1" w:themeTint="F2"/>
          <w:sz w:val="19"/>
          <w:szCs w:val="19"/>
          <w:rtl/>
        </w:rPr>
        <w:t>(</w:t>
      </w:r>
      <w:r w:rsidRPr="00082196">
        <w:rPr>
          <w:rFonts w:ascii="Tahoma" w:hAnsi="Tahoma" w:cs="Tahoma"/>
          <w:color w:val="0D0D0D" w:themeColor="text1" w:themeTint="F2"/>
          <w:sz w:val="19"/>
          <w:szCs w:val="19"/>
          <w:rtl/>
        </w:rPr>
        <w:t xml:space="preserve">ב) מערך פינוי, סעד, חללים במשרד הפנים (פס"ח) - הרשות העליונה פינוי, סעד, חללים משמשת רשות ייעודית המנוהלת בידי משרד הפנים ותפקידה לטפל בפינוי אזרחים ובסעד למפונים שנפגעו בשעת חירום. לשם כך עליה להקים שלוחות מחוזיות בראשות הממונים על המחוזות במשרד הפנים ושלוחות בכל רשות מקומית (הרשות העליונה על ועדותיה [ושלוחותיה] ואגף פס"ח הם מערך פס"ח או פס"ח); </w:t>
      </w:r>
      <w:r w:rsidR="001C7FEB">
        <w:rPr>
          <w:rFonts w:ascii="Tahoma" w:hAnsi="Tahoma" w:cs="Tahoma" w:hint="cs"/>
          <w:color w:val="0D0D0D" w:themeColor="text1" w:themeTint="F2"/>
          <w:sz w:val="19"/>
          <w:szCs w:val="19"/>
          <w:rtl/>
        </w:rPr>
        <w:t>(</w:t>
      </w:r>
      <w:r w:rsidRPr="00082196">
        <w:rPr>
          <w:rFonts w:ascii="Tahoma" w:hAnsi="Tahoma" w:cs="Tahoma"/>
          <w:color w:val="0D0D0D" w:themeColor="text1" w:themeTint="F2"/>
          <w:sz w:val="19"/>
          <w:szCs w:val="19"/>
          <w:rtl/>
        </w:rPr>
        <w:t xml:space="preserve">ג) פיקוד העורף בצה"ל (פקע"ר) אמון על תחומי ההתגוננות האזרחית בשגרה ובחירום, על חיזוק החוסן הלאומי ועל הצלת חיים באמצעות הכנת העורף האזרחי לאפשרות של עימות, וכן על תמיכה בעורף האזרחי באמצעות פעולות חילוץ והצלה בעת אירועי תקיפת העורף. </w:t>
      </w:r>
    </w:p>
    <w:p w14:paraId="34C0BC6B" w14:textId="77777777" w:rsidR="00082196" w:rsidRPr="00082196" w:rsidRDefault="00082196" w:rsidP="00E9164C">
      <w:pPr>
        <w:spacing w:after="100" w:line="288" w:lineRule="auto"/>
        <w:ind w:left="-1"/>
        <w:rPr>
          <w:rFonts w:ascii="Tahoma" w:hAnsi="Tahoma" w:cs="Tahoma"/>
          <w:color w:val="0D0D0D" w:themeColor="text1" w:themeTint="F2"/>
          <w:sz w:val="19"/>
          <w:szCs w:val="19"/>
          <w:rtl/>
        </w:rPr>
      </w:pPr>
      <w:r w:rsidRPr="00082196">
        <w:rPr>
          <w:rFonts w:ascii="Tahoma" w:hAnsi="Tahoma" w:cs="Tahoma"/>
          <w:color w:val="0D0D0D" w:themeColor="text1" w:themeTint="F2"/>
          <w:sz w:val="19"/>
          <w:szCs w:val="19"/>
          <w:rtl/>
        </w:rPr>
        <w:lastRenderedPageBreak/>
        <w:t>החלטת הממשלה "מלון אורחים" משנת 2012 משמשת תוכנית הפעולה הלאומית לפינוי ולקליטה של אוכלוסייה (תוכנית "מלון אורחים"). ההחלטה הסדירה את חלוקת האחריות לביצוע פינוי המוני מאורגן של אוכלוסייה וקליטתה בשל הסיכון המאיים עליה או משום שנותרה ללא קורת גג. התוכנית "מלון אורחים" קובעת את האופן של מימוש האחריות של משרדי הממשלה, כל אחד בתחומו, בעת פינוי של אוכלוסייה בשל פעולות איבה, אסון טבע, אסון אקולוגי או עקב כל אסון אחר המחייב זאת. התוכנית קבעה, בין היתר, כי הפינוי יבוצע על ידי צה"ל או בידי הרשויות המקומיות בהתאם לאירוע, וכי המערך של מתקני הקליטה יתבסס על תשתיות של בתי הספר ושל מוסדות הציבור שבתחומיהן של הרשויות המקומיות. התוכנית גם איפשרה להרחיב את הקליטה לפנימיות ולאכסניות, ובמקרה הצורך גם לבתי מלון בכפוף לתיאום מקדים עם משרד האוצר. בפועל, 210,000 תושבים פונו והתפנו מיישובי הצפון והדרום בשלושת החודשים הראשונים שלאחר שבעה באוקטובר. מתוכם פונו באופן יזום על ידי הממשלה 130,000 תושבים בחודש הראשון למלחמה עקב החלטות מערכת הביטחון והממשלה, והם נקלטו בכ-700 בתי מלון ברחבי הארץ.</w:t>
      </w:r>
    </w:p>
    <w:p w14:paraId="42972FF7" w14:textId="2335D772" w:rsidR="00920B8A" w:rsidRDefault="00920B8A" w:rsidP="00E9164C">
      <w:pPr>
        <w:spacing w:after="100" w:line="288" w:lineRule="auto"/>
        <w:ind w:left="-1"/>
        <w:rPr>
          <w:rFonts w:ascii="Tahoma" w:eastAsia="Calibri" w:hAnsi="Tahoma" w:cs="Tahoma"/>
          <w:sz w:val="19"/>
          <w:szCs w:val="19"/>
          <w:rtl/>
        </w:rPr>
      </w:pPr>
      <w:r w:rsidRPr="00920B8A">
        <w:rPr>
          <w:rFonts w:ascii="Tahoma" w:eastAsia="Calibri" w:hAnsi="Tahoma" w:cs="Tahoma" w:hint="cs"/>
          <w:sz w:val="19"/>
          <w:szCs w:val="19"/>
          <w:rtl/>
        </w:rPr>
        <w:t xml:space="preserve">בתקופת הביקורת, </w:t>
      </w:r>
      <w:r w:rsidRPr="00920B8A">
        <w:rPr>
          <w:rFonts w:ascii="Tahoma" w:eastAsia="Calibri" w:hAnsi="Tahoma" w:cs="Tahoma"/>
          <w:sz w:val="19"/>
          <w:szCs w:val="19"/>
          <w:rtl/>
        </w:rPr>
        <w:t xml:space="preserve">בעת </w:t>
      </w:r>
      <w:r w:rsidRPr="00920B8A">
        <w:rPr>
          <w:rFonts w:ascii="Tahoma" w:eastAsia="Calibri" w:hAnsi="Tahoma" w:cs="Tahoma" w:hint="cs"/>
          <w:sz w:val="19"/>
          <w:szCs w:val="19"/>
          <w:rtl/>
        </w:rPr>
        <w:t>מתקפת הטרור בשבעה באוקטובר</w:t>
      </w:r>
      <w:r w:rsidRPr="00920B8A">
        <w:rPr>
          <w:rFonts w:ascii="Tahoma" w:eastAsia="Calibri" w:hAnsi="Tahoma" w:cs="Tahoma"/>
          <w:sz w:val="19"/>
          <w:szCs w:val="19"/>
          <w:rtl/>
        </w:rPr>
        <w:t xml:space="preserve"> ומלחמת חרבות ברזל כיהנה ממשלת ישראל </w:t>
      </w:r>
      <w:r w:rsidR="00D36FE4">
        <w:rPr>
          <w:rFonts w:ascii="Tahoma" w:eastAsia="Calibri" w:hAnsi="Tahoma" w:cs="Tahoma"/>
          <w:sz w:val="19"/>
          <w:szCs w:val="19"/>
          <w:rtl/>
        </w:rPr>
        <w:br/>
      </w:r>
      <w:r w:rsidRPr="00920B8A">
        <w:rPr>
          <w:rFonts w:ascii="Tahoma" w:eastAsia="Calibri" w:hAnsi="Tahoma" w:cs="Tahoma"/>
          <w:sz w:val="19"/>
          <w:szCs w:val="19"/>
          <w:rtl/>
        </w:rPr>
        <w:t xml:space="preserve">ה-37; תקופת כהונתה </w:t>
      </w:r>
      <w:r w:rsidRPr="00920B8A">
        <w:rPr>
          <w:rFonts w:ascii="Tahoma" w:eastAsia="Calibri" w:hAnsi="Tahoma" w:cs="Tahoma" w:hint="cs"/>
          <w:sz w:val="19"/>
          <w:szCs w:val="19"/>
          <w:rtl/>
        </w:rPr>
        <w:t xml:space="preserve">של הממשלה </w:t>
      </w:r>
      <w:r w:rsidRPr="00920B8A">
        <w:rPr>
          <w:rFonts w:ascii="Tahoma" w:eastAsia="Calibri" w:hAnsi="Tahoma" w:cs="Tahoma"/>
          <w:sz w:val="19"/>
          <w:szCs w:val="19"/>
          <w:rtl/>
        </w:rPr>
        <w:t>החלה ב-29.1.22</w:t>
      </w:r>
      <w:r w:rsidRPr="00920B8A">
        <w:rPr>
          <w:rFonts w:ascii="Tahoma" w:eastAsia="Calibri" w:hAnsi="Tahoma" w:cs="Tahoma" w:hint="cs"/>
          <w:sz w:val="19"/>
          <w:szCs w:val="19"/>
          <w:rtl/>
        </w:rPr>
        <w:t>.</w:t>
      </w:r>
      <w:r w:rsidRPr="00920B8A">
        <w:rPr>
          <w:rFonts w:ascii="Tahoma" w:eastAsia="Calibri" w:hAnsi="Tahoma" w:cs="Tahoma"/>
          <w:sz w:val="19"/>
          <w:szCs w:val="19"/>
          <w:rtl/>
        </w:rPr>
        <w:t xml:space="preserve"> בראשה עומד</w:t>
      </w:r>
      <w:r w:rsidRPr="00920B8A">
        <w:rPr>
          <w:rFonts w:ascii="Tahoma" w:eastAsia="Calibri" w:hAnsi="Tahoma" w:cs="Tahoma" w:hint="cs"/>
          <w:sz w:val="19"/>
          <w:szCs w:val="19"/>
          <w:rtl/>
        </w:rPr>
        <w:t xml:space="preserve"> ראש הממשלה</w:t>
      </w:r>
      <w:r w:rsidRPr="00920B8A">
        <w:rPr>
          <w:rFonts w:ascii="Tahoma" w:eastAsia="Calibri" w:hAnsi="Tahoma" w:cs="Tahoma"/>
          <w:sz w:val="19"/>
          <w:szCs w:val="19"/>
          <w:rtl/>
        </w:rPr>
        <w:t xml:space="preserve"> ח"כ בנימין נתניהו, בתפקיד שר הפנים כ</w:t>
      </w:r>
      <w:r w:rsidRPr="00920B8A">
        <w:rPr>
          <w:rFonts w:ascii="Tahoma" w:eastAsia="Calibri" w:hAnsi="Tahoma" w:cs="Tahoma" w:hint="cs"/>
          <w:sz w:val="19"/>
          <w:szCs w:val="19"/>
          <w:rtl/>
        </w:rPr>
        <w:t>י</w:t>
      </w:r>
      <w:r w:rsidRPr="00920B8A">
        <w:rPr>
          <w:rFonts w:ascii="Tahoma" w:eastAsia="Calibri" w:hAnsi="Tahoma" w:cs="Tahoma"/>
          <w:sz w:val="19"/>
          <w:szCs w:val="19"/>
          <w:rtl/>
        </w:rPr>
        <w:t>הן ח"כ משה ארבל</w:t>
      </w:r>
      <w:r w:rsidRPr="00920B8A">
        <w:rPr>
          <w:rFonts w:ascii="Tahoma" w:eastAsia="Calibri" w:hAnsi="Tahoma" w:cs="Tahoma"/>
          <w:sz w:val="19"/>
          <w:szCs w:val="19"/>
          <w:vertAlign w:val="superscript"/>
          <w:rtl/>
        </w:rPr>
        <w:footnoteReference w:id="1"/>
      </w:r>
      <w:r w:rsidRPr="00920B8A">
        <w:rPr>
          <w:rFonts w:ascii="Tahoma" w:eastAsia="Calibri" w:hAnsi="Tahoma" w:cs="Tahoma"/>
          <w:sz w:val="19"/>
          <w:szCs w:val="19"/>
          <w:rtl/>
        </w:rPr>
        <w:t xml:space="preserve">, אשר בשבעה באוקטובר היה אחראי על מערך פס"ח; </w:t>
      </w:r>
      <w:r w:rsidRPr="00920B8A">
        <w:rPr>
          <w:rFonts w:ascii="Tahoma" w:eastAsia="Calibri" w:hAnsi="Tahoma" w:cs="Tahoma" w:hint="cs"/>
          <w:sz w:val="19"/>
          <w:szCs w:val="19"/>
          <w:rtl/>
        </w:rPr>
        <w:t xml:space="preserve">בתפקיד </w:t>
      </w:r>
      <w:r w:rsidRPr="00920B8A">
        <w:rPr>
          <w:rFonts w:ascii="Tahoma" w:eastAsia="Calibri" w:hAnsi="Tahoma" w:cs="Tahoma"/>
          <w:sz w:val="19"/>
          <w:szCs w:val="19"/>
          <w:rtl/>
        </w:rPr>
        <w:t>שר הביטחון כיהן ח"כ יואב גלנט</w:t>
      </w:r>
      <w:r w:rsidRPr="00920B8A">
        <w:rPr>
          <w:rFonts w:ascii="Tahoma" w:eastAsia="Calibri" w:hAnsi="Tahoma" w:cs="Tahoma"/>
          <w:sz w:val="19"/>
          <w:szCs w:val="19"/>
          <w:vertAlign w:val="superscript"/>
          <w:rtl/>
        </w:rPr>
        <w:footnoteReference w:id="2"/>
      </w:r>
      <w:r w:rsidRPr="00920B8A">
        <w:rPr>
          <w:rFonts w:ascii="Tahoma" w:eastAsia="Calibri" w:hAnsi="Tahoma" w:cs="Tahoma" w:hint="cs"/>
          <w:sz w:val="19"/>
          <w:szCs w:val="19"/>
          <w:rtl/>
        </w:rPr>
        <w:t>,</w:t>
      </w:r>
      <w:r w:rsidRPr="00920B8A">
        <w:rPr>
          <w:rFonts w:ascii="Tahoma" w:eastAsia="Calibri" w:hAnsi="Tahoma" w:cs="Tahoma"/>
          <w:sz w:val="19"/>
          <w:szCs w:val="19"/>
          <w:rtl/>
        </w:rPr>
        <w:t xml:space="preserve"> האחראי על משרד הביטחון לרבות </w:t>
      </w:r>
      <w:r w:rsidRPr="00920B8A">
        <w:rPr>
          <w:rFonts w:ascii="Tahoma" w:eastAsia="Calibri" w:hAnsi="Tahoma" w:cs="Tahoma" w:hint="cs"/>
          <w:sz w:val="19"/>
          <w:szCs w:val="19"/>
          <w:rtl/>
        </w:rPr>
        <w:t xml:space="preserve">על </w:t>
      </w:r>
      <w:r w:rsidRPr="00920B8A">
        <w:rPr>
          <w:rFonts w:ascii="Tahoma" w:eastAsia="Calibri" w:hAnsi="Tahoma" w:cs="Tahoma"/>
          <w:sz w:val="19"/>
          <w:szCs w:val="19"/>
          <w:rtl/>
        </w:rPr>
        <w:t>רח"ל וכן על צה"ל וגופי ביטחון אחרים</w:t>
      </w:r>
      <w:r w:rsidRPr="00920B8A">
        <w:rPr>
          <w:rFonts w:ascii="Tahoma" w:eastAsia="Calibri" w:hAnsi="Tahoma" w:cs="Tahoma" w:hint="cs"/>
          <w:sz w:val="19"/>
          <w:szCs w:val="19"/>
          <w:rtl/>
        </w:rPr>
        <w:t>;</w:t>
      </w:r>
      <w:r w:rsidRPr="00920B8A">
        <w:rPr>
          <w:rFonts w:ascii="Tahoma" w:eastAsia="Calibri" w:hAnsi="Tahoma" w:cs="Tahoma"/>
          <w:sz w:val="19"/>
          <w:szCs w:val="19"/>
          <w:rtl/>
        </w:rPr>
        <w:t xml:space="preserve"> ו</w:t>
      </w:r>
      <w:r w:rsidRPr="00920B8A">
        <w:rPr>
          <w:rFonts w:ascii="Tahoma" w:eastAsia="Calibri" w:hAnsi="Tahoma" w:cs="Tahoma" w:hint="cs"/>
          <w:sz w:val="19"/>
          <w:szCs w:val="19"/>
          <w:rtl/>
        </w:rPr>
        <w:t xml:space="preserve">בתפקיד </w:t>
      </w:r>
      <w:r w:rsidRPr="00920B8A">
        <w:rPr>
          <w:rFonts w:ascii="Tahoma" w:eastAsia="Calibri" w:hAnsi="Tahoma" w:cs="Tahoma"/>
          <w:sz w:val="19"/>
          <w:szCs w:val="19"/>
          <w:rtl/>
        </w:rPr>
        <w:t xml:space="preserve">שר האוצר מכהן </w:t>
      </w:r>
      <w:r w:rsidRPr="00920B8A">
        <w:rPr>
          <w:rFonts w:ascii="Tahoma" w:eastAsia="Calibri" w:hAnsi="Tahoma" w:cs="Tahoma" w:hint="cs"/>
          <w:sz w:val="19"/>
          <w:szCs w:val="19"/>
          <w:rtl/>
        </w:rPr>
        <w:t xml:space="preserve">מר </w:t>
      </w:r>
      <w:r w:rsidRPr="00920B8A">
        <w:rPr>
          <w:rFonts w:ascii="Tahoma" w:eastAsia="Calibri" w:hAnsi="Tahoma" w:cs="Tahoma"/>
          <w:sz w:val="19"/>
          <w:szCs w:val="19"/>
          <w:rtl/>
        </w:rPr>
        <w:t xml:space="preserve">בצלאל סמוטריץ'. </w:t>
      </w:r>
      <w:r w:rsidRPr="00920B8A">
        <w:rPr>
          <w:rFonts w:ascii="Tahoma" w:eastAsia="Calibri" w:hAnsi="Tahoma" w:cs="Tahoma" w:hint="cs"/>
          <w:sz w:val="19"/>
          <w:szCs w:val="19"/>
          <w:rtl/>
        </w:rPr>
        <w:t xml:space="preserve">בתקופת הביקורת כיהן מר </w:t>
      </w:r>
      <w:r w:rsidRPr="00920B8A">
        <w:rPr>
          <w:rFonts w:ascii="Tahoma" w:eastAsia="Calibri" w:hAnsi="Tahoma" w:cs="Tahoma"/>
          <w:sz w:val="19"/>
          <w:szCs w:val="19"/>
          <w:rtl/>
        </w:rPr>
        <w:t>יורם לרדו</w:t>
      </w:r>
      <w:r w:rsidRPr="00920B8A">
        <w:rPr>
          <w:rFonts w:ascii="Tahoma" w:eastAsia="Calibri" w:hAnsi="Tahoma" w:cs="Tahoma" w:hint="cs"/>
          <w:sz w:val="19"/>
          <w:szCs w:val="19"/>
          <w:rtl/>
        </w:rPr>
        <w:t xml:space="preserve"> - </w:t>
      </w:r>
      <w:r w:rsidRPr="00920B8A">
        <w:rPr>
          <w:rFonts w:ascii="Tahoma" w:eastAsia="Calibri" w:hAnsi="Tahoma" w:cs="Tahoma"/>
          <w:sz w:val="19"/>
          <w:szCs w:val="19"/>
          <w:rtl/>
        </w:rPr>
        <w:t>כראש רח"ל</w:t>
      </w:r>
      <w:r w:rsidRPr="00920B8A">
        <w:rPr>
          <w:rFonts w:ascii="Tahoma" w:eastAsia="Calibri" w:hAnsi="Tahoma" w:cs="Tahoma"/>
          <w:sz w:val="19"/>
          <w:szCs w:val="19"/>
          <w:vertAlign w:val="superscript"/>
          <w:rtl/>
        </w:rPr>
        <w:footnoteReference w:id="3"/>
      </w:r>
      <w:r w:rsidRPr="00920B8A">
        <w:rPr>
          <w:rFonts w:ascii="Tahoma" w:eastAsia="Calibri" w:hAnsi="Tahoma" w:cs="Tahoma"/>
          <w:sz w:val="19"/>
          <w:szCs w:val="19"/>
          <w:rtl/>
        </w:rPr>
        <w:t xml:space="preserve">, </w:t>
      </w:r>
      <w:r w:rsidRPr="00920B8A">
        <w:rPr>
          <w:rFonts w:ascii="Tahoma" w:eastAsia="Calibri" w:hAnsi="Tahoma" w:cs="Tahoma" w:hint="cs"/>
          <w:sz w:val="19"/>
          <w:szCs w:val="19"/>
          <w:rtl/>
        </w:rPr>
        <w:t>אלוף רפאל מילוא - כאלוף פיקוד העורף</w:t>
      </w:r>
      <w:r w:rsidRPr="00920B8A">
        <w:rPr>
          <w:rFonts w:ascii="Tahoma" w:eastAsia="Calibri" w:hAnsi="Tahoma" w:cs="Tahoma"/>
          <w:sz w:val="19"/>
          <w:szCs w:val="19"/>
          <w:vertAlign w:val="superscript"/>
          <w:rtl/>
        </w:rPr>
        <w:footnoteReference w:id="4"/>
      </w:r>
      <w:r w:rsidRPr="00920B8A">
        <w:rPr>
          <w:rFonts w:ascii="Tahoma" w:eastAsia="Calibri" w:hAnsi="Tahoma" w:cs="Tahoma" w:hint="cs"/>
          <w:sz w:val="19"/>
          <w:szCs w:val="19"/>
          <w:rtl/>
        </w:rPr>
        <w:t xml:space="preserve">, מר </w:t>
      </w:r>
      <w:r w:rsidRPr="00920B8A">
        <w:rPr>
          <w:rFonts w:ascii="Tahoma" w:eastAsia="Calibri" w:hAnsi="Tahoma" w:cs="Tahoma"/>
          <w:sz w:val="19"/>
          <w:szCs w:val="19"/>
          <w:rtl/>
        </w:rPr>
        <w:t xml:space="preserve">רונן פרץ </w:t>
      </w:r>
      <w:r w:rsidRPr="00920B8A">
        <w:rPr>
          <w:rFonts w:ascii="Tahoma" w:eastAsia="Calibri" w:hAnsi="Tahoma" w:cs="Tahoma" w:hint="cs"/>
          <w:sz w:val="19"/>
          <w:szCs w:val="19"/>
          <w:rtl/>
        </w:rPr>
        <w:t xml:space="preserve">- </w:t>
      </w:r>
      <w:r w:rsidRPr="00920B8A">
        <w:rPr>
          <w:rFonts w:ascii="Tahoma" w:eastAsia="Calibri" w:hAnsi="Tahoma" w:cs="Tahoma"/>
          <w:sz w:val="19"/>
          <w:szCs w:val="19"/>
          <w:rtl/>
        </w:rPr>
        <w:t>כמנכ"ל משרד הפנים</w:t>
      </w:r>
      <w:r w:rsidRPr="00920B8A">
        <w:rPr>
          <w:rFonts w:ascii="Tahoma" w:eastAsia="Calibri" w:hAnsi="Tahoma" w:cs="Tahoma"/>
          <w:sz w:val="19"/>
          <w:szCs w:val="19"/>
          <w:vertAlign w:val="superscript"/>
          <w:rtl/>
        </w:rPr>
        <w:footnoteReference w:id="5"/>
      </w:r>
      <w:r w:rsidRPr="00920B8A">
        <w:rPr>
          <w:rFonts w:ascii="Tahoma" w:eastAsia="Calibri" w:hAnsi="Tahoma" w:cs="Tahoma"/>
          <w:sz w:val="19"/>
          <w:szCs w:val="19"/>
          <w:rtl/>
        </w:rPr>
        <w:t xml:space="preserve">, </w:t>
      </w:r>
      <w:r w:rsidRPr="00920B8A">
        <w:rPr>
          <w:rFonts w:ascii="Tahoma" w:eastAsia="Calibri" w:hAnsi="Tahoma" w:cs="Tahoma" w:hint="cs"/>
          <w:sz w:val="19"/>
          <w:szCs w:val="19"/>
          <w:rtl/>
        </w:rPr>
        <w:t xml:space="preserve">מר </w:t>
      </w:r>
      <w:r w:rsidRPr="00920B8A">
        <w:rPr>
          <w:rFonts w:ascii="Tahoma" w:eastAsia="Calibri" w:hAnsi="Tahoma" w:cs="Tahoma"/>
          <w:sz w:val="19"/>
          <w:szCs w:val="19"/>
          <w:rtl/>
        </w:rPr>
        <w:t xml:space="preserve">יוסי שלי </w:t>
      </w:r>
      <w:r w:rsidRPr="00920B8A">
        <w:rPr>
          <w:rFonts w:ascii="Tahoma" w:eastAsia="Calibri" w:hAnsi="Tahoma" w:cs="Tahoma" w:hint="cs"/>
          <w:sz w:val="19"/>
          <w:szCs w:val="19"/>
          <w:rtl/>
        </w:rPr>
        <w:t xml:space="preserve">- </w:t>
      </w:r>
      <w:r w:rsidRPr="00920B8A">
        <w:rPr>
          <w:rFonts w:ascii="Tahoma" w:eastAsia="Calibri" w:hAnsi="Tahoma" w:cs="Tahoma"/>
          <w:sz w:val="19"/>
          <w:szCs w:val="19"/>
          <w:rtl/>
        </w:rPr>
        <w:t>כמנכ"ל משרד רה"ם</w:t>
      </w:r>
      <w:r w:rsidRPr="00920B8A">
        <w:rPr>
          <w:rFonts w:ascii="Tahoma" w:eastAsia="Calibri" w:hAnsi="Tahoma" w:cs="Tahoma"/>
          <w:sz w:val="19"/>
          <w:szCs w:val="19"/>
          <w:vertAlign w:val="superscript"/>
          <w:rtl/>
        </w:rPr>
        <w:footnoteReference w:id="6"/>
      </w:r>
      <w:r w:rsidRPr="00920B8A">
        <w:rPr>
          <w:rFonts w:ascii="Tahoma" w:eastAsia="Calibri" w:hAnsi="Tahoma" w:cs="Tahoma"/>
          <w:sz w:val="19"/>
          <w:szCs w:val="19"/>
          <w:rtl/>
        </w:rPr>
        <w:t xml:space="preserve"> ו</w:t>
      </w:r>
      <w:r w:rsidRPr="00920B8A">
        <w:rPr>
          <w:rFonts w:ascii="Tahoma" w:eastAsia="Calibri" w:hAnsi="Tahoma" w:cs="Tahoma" w:hint="cs"/>
          <w:sz w:val="19"/>
          <w:szCs w:val="19"/>
          <w:rtl/>
        </w:rPr>
        <w:t xml:space="preserve">מר </w:t>
      </w:r>
      <w:r w:rsidRPr="00920B8A">
        <w:rPr>
          <w:rFonts w:ascii="Tahoma" w:eastAsia="Calibri" w:hAnsi="Tahoma" w:cs="Tahoma"/>
          <w:sz w:val="19"/>
          <w:szCs w:val="19"/>
          <w:rtl/>
        </w:rPr>
        <w:t xml:space="preserve">צחי הנגבי </w:t>
      </w:r>
      <w:r w:rsidRPr="00920B8A">
        <w:rPr>
          <w:rFonts w:ascii="Tahoma" w:eastAsia="Calibri" w:hAnsi="Tahoma" w:cs="Tahoma" w:hint="cs"/>
          <w:sz w:val="19"/>
          <w:szCs w:val="19"/>
          <w:rtl/>
        </w:rPr>
        <w:t xml:space="preserve">- </w:t>
      </w:r>
      <w:r w:rsidRPr="00920B8A">
        <w:rPr>
          <w:rFonts w:ascii="Tahoma" w:eastAsia="Calibri" w:hAnsi="Tahoma" w:cs="Tahoma"/>
          <w:sz w:val="19"/>
          <w:szCs w:val="19"/>
          <w:rtl/>
        </w:rPr>
        <w:t>כראש המטה לביטחון לאומי (המל"ל)</w:t>
      </w:r>
      <w:r w:rsidRPr="00920B8A">
        <w:rPr>
          <w:rFonts w:ascii="Tahoma" w:eastAsia="Calibri" w:hAnsi="Tahoma" w:cs="Tahoma"/>
          <w:sz w:val="19"/>
          <w:szCs w:val="19"/>
          <w:vertAlign w:val="superscript"/>
          <w:rtl/>
        </w:rPr>
        <w:footnoteReference w:id="7"/>
      </w:r>
      <w:r w:rsidRPr="00920B8A">
        <w:rPr>
          <w:rFonts w:ascii="Tahoma" w:eastAsia="Calibri" w:hAnsi="Tahoma" w:cs="Tahoma"/>
          <w:sz w:val="19"/>
          <w:szCs w:val="19"/>
          <w:rtl/>
        </w:rPr>
        <w:t>.</w:t>
      </w:r>
      <w:r w:rsidRPr="00920B8A">
        <w:rPr>
          <w:rFonts w:ascii="Tahoma" w:eastAsia="Calibri" w:hAnsi="Tahoma" w:cs="Tahoma" w:hint="cs"/>
          <w:sz w:val="19"/>
          <w:szCs w:val="19"/>
          <w:rtl/>
        </w:rPr>
        <w:t xml:space="preserve"> רב-אלוף (במיל') אביב כוכבי כיהן כרמטכ"ל ה-22 בין השנים 2019 - 2023. חה"כ אלון שוסטר כיהן כסגן שר הביטחון בממשלת ישראל ה-36.</w:t>
      </w:r>
    </w:p>
    <w:p w14:paraId="79C52FF4" w14:textId="1CCDA738" w:rsidR="009A43FC" w:rsidRDefault="009A43FC" w:rsidP="00920B8A">
      <w:pPr>
        <w:spacing w:after="100" w:line="288" w:lineRule="auto"/>
        <w:ind w:left="-284"/>
        <w:rPr>
          <w:rFonts w:ascii="Tahoma" w:eastAsia="Calibri" w:hAnsi="Tahoma" w:cs="Tahoma"/>
          <w:sz w:val="19"/>
          <w:szCs w:val="19"/>
          <w:rtl/>
        </w:rPr>
      </w:pPr>
    </w:p>
    <w:p w14:paraId="1894C153" w14:textId="1DC9468D" w:rsidR="009A43FC" w:rsidRDefault="009A43FC" w:rsidP="00920B8A">
      <w:pPr>
        <w:spacing w:after="100" w:line="288" w:lineRule="auto"/>
        <w:ind w:left="-284"/>
        <w:rPr>
          <w:rFonts w:ascii="Tahoma" w:eastAsia="Calibri" w:hAnsi="Tahoma" w:cs="Tahoma"/>
          <w:sz w:val="19"/>
          <w:szCs w:val="19"/>
          <w:rtl/>
        </w:rPr>
      </w:pPr>
    </w:p>
    <w:p w14:paraId="4DA447F1" w14:textId="3268D5A6" w:rsidR="009A43FC" w:rsidRDefault="009A43FC" w:rsidP="00920B8A">
      <w:pPr>
        <w:spacing w:after="100" w:line="288" w:lineRule="auto"/>
        <w:ind w:left="-284"/>
        <w:rPr>
          <w:rFonts w:ascii="Tahoma" w:eastAsia="Calibri" w:hAnsi="Tahoma" w:cs="Tahoma"/>
          <w:sz w:val="19"/>
          <w:szCs w:val="19"/>
          <w:rtl/>
        </w:rPr>
      </w:pPr>
    </w:p>
    <w:p w14:paraId="7AD906C3" w14:textId="72E54F4A" w:rsidR="009A43FC" w:rsidRDefault="009A43FC" w:rsidP="00920B8A">
      <w:pPr>
        <w:spacing w:after="100" w:line="288" w:lineRule="auto"/>
        <w:ind w:left="-284"/>
        <w:rPr>
          <w:rFonts w:ascii="Tahoma" w:eastAsia="Calibri" w:hAnsi="Tahoma" w:cs="Tahoma"/>
          <w:sz w:val="19"/>
          <w:szCs w:val="19"/>
          <w:rtl/>
        </w:rPr>
      </w:pPr>
    </w:p>
    <w:p w14:paraId="621FABD0" w14:textId="740F33FC" w:rsidR="009A43FC" w:rsidRDefault="009A43FC" w:rsidP="00920B8A">
      <w:pPr>
        <w:spacing w:after="100" w:line="288" w:lineRule="auto"/>
        <w:ind w:left="-284"/>
        <w:rPr>
          <w:rFonts w:ascii="Tahoma" w:eastAsia="Calibri" w:hAnsi="Tahoma" w:cs="Tahoma"/>
          <w:sz w:val="19"/>
          <w:szCs w:val="19"/>
          <w:rtl/>
        </w:rPr>
      </w:pPr>
    </w:p>
    <w:p w14:paraId="064A3A32" w14:textId="68A73627" w:rsidR="009A43FC" w:rsidRDefault="009A43FC" w:rsidP="00920B8A">
      <w:pPr>
        <w:spacing w:after="100" w:line="288" w:lineRule="auto"/>
        <w:ind w:left="-284"/>
        <w:rPr>
          <w:rFonts w:ascii="Tahoma" w:eastAsia="Calibri" w:hAnsi="Tahoma" w:cs="Tahoma"/>
          <w:sz w:val="19"/>
          <w:szCs w:val="19"/>
          <w:rtl/>
        </w:rPr>
      </w:pPr>
    </w:p>
    <w:p w14:paraId="71D55387" w14:textId="1FF24853" w:rsidR="009A43FC" w:rsidRDefault="009A43FC" w:rsidP="00920B8A">
      <w:pPr>
        <w:spacing w:after="100" w:line="288" w:lineRule="auto"/>
        <w:ind w:left="-284"/>
        <w:rPr>
          <w:rFonts w:ascii="Tahoma" w:eastAsia="Calibri" w:hAnsi="Tahoma" w:cs="Tahoma"/>
          <w:sz w:val="19"/>
          <w:szCs w:val="19"/>
          <w:rtl/>
        </w:rPr>
      </w:pPr>
    </w:p>
    <w:p w14:paraId="2CCD4962" w14:textId="77777777" w:rsidR="009A43FC" w:rsidRPr="00920B8A" w:rsidRDefault="009A43FC" w:rsidP="00920B8A">
      <w:pPr>
        <w:spacing w:after="100" w:line="288" w:lineRule="auto"/>
        <w:ind w:left="-284"/>
        <w:rPr>
          <w:rFonts w:ascii="Tahoma" w:eastAsia="Calibri" w:hAnsi="Tahoma" w:cs="Tahoma"/>
          <w:sz w:val="19"/>
          <w:szCs w:val="19"/>
          <w:rtl/>
        </w:rPr>
      </w:pPr>
    </w:p>
    <w:p w14:paraId="01E1FE28" w14:textId="77777777" w:rsidR="00187EFC" w:rsidRPr="00E5273B" w:rsidRDefault="00187EFC" w:rsidP="00082196">
      <w:pPr>
        <w:spacing w:line="288" w:lineRule="auto"/>
        <w:ind w:left="-284"/>
        <w:rPr>
          <w:sz w:val="2"/>
          <w:szCs w:val="6"/>
          <w:rtl/>
        </w:rPr>
      </w:pPr>
    </w:p>
    <w:p w14:paraId="0C0398DD" w14:textId="77777777" w:rsidR="00187EFC" w:rsidRDefault="00187EFC" w:rsidP="00082196">
      <w:pPr>
        <w:spacing w:line="288" w:lineRule="auto"/>
        <w:ind w:left="-284"/>
        <w:rPr>
          <w:sz w:val="12"/>
          <w:szCs w:val="16"/>
          <w:rtl/>
        </w:rPr>
      </w:pPr>
    </w:p>
    <w:p w14:paraId="4B19C6E8" w14:textId="010BFB87" w:rsidR="00AE4BB7" w:rsidRDefault="00AE4BB7" w:rsidP="00082196">
      <w:pPr>
        <w:spacing w:line="288" w:lineRule="auto"/>
        <w:ind w:left="-284"/>
        <w:rPr>
          <w:sz w:val="12"/>
          <w:szCs w:val="16"/>
          <w:rtl/>
        </w:rPr>
      </w:pPr>
      <w:r w:rsidRPr="006C4033">
        <w:rPr>
          <w:rFonts w:ascii="Tahoma" w:hAnsi="Tahoma" w:cs="Tahoma"/>
          <w:noProof/>
          <w:rtl/>
        </w:rPr>
        <w:lastRenderedPageBreak/>
        <w:drawing>
          <wp:inline distT="0" distB="0" distL="0" distR="0" wp14:anchorId="14C01AF8" wp14:editId="28D75CC2">
            <wp:extent cx="1674111" cy="381000"/>
            <wp:effectExtent l="0" t="0" r="2540"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תקציר-0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5228" cy="381254"/>
                    </a:xfrm>
                    <a:prstGeom prst="rect">
                      <a:avLst/>
                    </a:prstGeom>
                  </pic:spPr>
                </pic:pic>
              </a:graphicData>
            </a:graphic>
          </wp:inline>
        </w:drawing>
      </w:r>
    </w:p>
    <w:p w14:paraId="43BD2815" w14:textId="4AB796C1" w:rsidR="00187EFC" w:rsidRDefault="00187EFC" w:rsidP="00082196">
      <w:pPr>
        <w:spacing w:line="288" w:lineRule="auto"/>
        <w:ind w:left="-284"/>
        <w:rPr>
          <w:sz w:val="12"/>
          <w:szCs w:val="16"/>
          <w:rtl/>
        </w:rPr>
      </w:pPr>
    </w:p>
    <w:tbl>
      <w:tblPr>
        <w:tblStyle w:val="27"/>
        <w:tblpPr w:leftFromText="180" w:rightFromText="180" w:vertAnchor="text" w:tblpXSpec="center" w:tblpY="1"/>
        <w:tblOverlap w:val="never"/>
        <w:bidiVisual/>
        <w:tblW w:w="8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283"/>
        <w:gridCol w:w="2278"/>
        <w:gridCol w:w="279"/>
        <w:gridCol w:w="2130"/>
        <w:gridCol w:w="283"/>
        <w:gridCol w:w="2123"/>
      </w:tblGrid>
      <w:tr w:rsidR="00187EFC" w:rsidRPr="00187EFC" w14:paraId="387A6228" w14:textId="77777777" w:rsidTr="001B1360">
        <w:trPr>
          <w:trHeight w:val="283"/>
        </w:trPr>
        <w:tc>
          <w:tcPr>
            <w:tcW w:w="1557" w:type="dxa"/>
            <w:tcBorders>
              <w:bottom w:val="single" w:sz="12" w:space="0" w:color="auto"/>
            </w:tcBorders>
            <w:shd w:val="clear" w:color="auto" w:fill="auto"/>
            <w:vAlign w:val="bottom"/>
          </w:tcPr>
          <w:p w14:paraId="31EAF07C" w14:textId="77777777" w:rsidR="00187EFC" w:rsidRPr="00187EFC" w:rsidRDefault="00187EFC" w:rsidP="00187EFC">
            <w:pPr>
              <w:spacing w:after="60" w:line="240" w:lineRule="auto"/>
              <w:rPr>
                <w:rFonts w:ascii="Tahoma" w:eastAsia="Calibri" w:hAnsi="Tahoma" w:cs="Tahoma"/>
                <w:spacing w:val="-10"/>
                <w:sz w:val="36"/>
                <w:szCs w:val="36"/>
                <w:rtl/>
              </w:rPr>
            </w:pPr>
            <w:r w:rsidRPr="00187EFC">
              <w:rPr>
                <w:rFonts w:ascii="Tahoma" w:eastAsia="Calibri" w:hAnsi="Tahoma" w:cs="Tahoma"/>
                <w:spacing w:val="-10"/>
                <w:sz w:val="36"/>
                <w:szCs w:val="36"/>
                <w:rtl/>
              </w:rPr>
              <w:t xml:space="preserve">65 </w:t>
            </w:r>
            <w:r w:rsidRPr="00187EFC">
              <w:rPr>
                <w:rFonts w:ascii="Tahoma" w:eastAsia="Calibri" w:hAnsi="Tahoma" w:cs="Tahoma"/>
                <w:spacing w:val="-10"/>
                <w:sz w:val="26"/>
                <w:szCs w:val="26"/>
                <w:rtl/>
              </w:rPr>
              <w:t>שני</w:t>
            </w:r>
            <w:r w:rsidRPr="00187EFC">
              <w:rPr>
                <w:rFonts w:ascii="Tahoma" w:eastAsia="Calibri" w:hAnsi="Tahoma" w:cs="Tahoma" w:hint="cs"/>
                <w:spacing w:val="-10"/>
                <w:sz w:val="26"/>
                <w:szCs w:val="26"/>
                <w:rtl/>
              </w:rPr>
              <w:t>ם</w:t>
            </w:r>
          </w:p>
        </w:tc>
        <w:tc>
          <w:tcPr>
            <w:tcW w:w="283" w:type="dxa"/>
          </w:tcPr>
          <w:p w14:paraId="1D189227" w14:textId="77777777" w:rsidR="00187EFC" w:rsidRPr="00187EFC" w:rsidRDefault="00187EFC" w:rsidP="00187EFC">
            <w:pPr>
              <w:spacing w:after="60" w:line="240" w:lineRule="auto"/>
              <w:rPr>
                <w:rFonts w:ascii="Tahoma" w:eastAsia="Calibri" w:hAnsi="Tahoma" w:cs="Tahoma"/>
                <w:spacing w:val="-10"/>
              </w:rPr>
            </w:pPr>
          </w:p>
        </w:tc>
        <w:tc>
          <w:tcPr>
            <w:tcW w:w="2278" w:type="dxa"/>
            <w:tcBorders>
              <w:bottom w:val="single" w:sz="12" w:space="0" w:color="auto"/>
            </w:tcBorders>
            <w:vAlign w:val="bottom"/>
          </w:tcPr>
          <w:p w14:paraId="52AB921F" w14:textId="77777777" w:rsidR="00187EFC" w:rsidRPr="00187EFC" w:rsidRDefault="00187EFC" w:rsidP="00187EFC">
            <w:pPr>
              <w:spacing w:after="60" w:line="240" w:lineRule="auto"/>
              <w:ind w:right="23"/>
              <w:rPr>
                <w:rFonts w:ascii="Tahoma" w:eastAsia="Calibri" w:hAnsi="Tahoma" w:cs="Tahoma"/>
                <w:sz w:val="19"/>
                <w:szCs w:val="19"/>
                <w:rtl/>
              </w:rPr>
            </w:pPr>
            <w:r w:rsidRPr="00187EFC">
              <w:rPr>
                <w:rFonts w:ascii="Tahoma" w:eastAsia="Calibri" w:hAnsi="Tahoma" w:cs="Tahoma" w:hint="cs"/>
                <w:spacing w:val="-10"/>
                <w:sz w:val="36"/>
                <w:szCs w:val="36"/>
                <w:rtl/>
              </w:rPr>
              <w:t xml:space="preserve">18 </w:t>
            </w:r>
            <w:r w:rsidRPr="00187EFC">
              <w:rPr>
                <w:rFonts w:ascii="Tahoma" w:eastAsia="Calibri" w:hAnsi="Tahoma" w:cs="Tahoma" w:hint="cs"/>
                <w:spacing w:val="-10"/>
                <w:sz w:val="26"/>
                <w:szCs w:val="26"/>
                <w:rtl/>
              </w:rPr>
              <w:t>שנים</w:t>
            </w:r>
          </w:p>
        </w:tc>
        <w:tc>
          <w:tcPr>
            <w:tcW w:w="279" w:type="dxa"/>
            <w:vAlign w:val="bottom"/>
          </w:tcPr>
          <w:p w14:paraId="1B1192B2" w14:textId="77777777" w:rsidR="00187EFC" w:rsidRPr="00187EFC" w:rsidRDefault="00187EFC" w:rsidP="00187EFC">
            <w:pPr>
              <w:spacing w:after="60" w:line="240" w:lineRule="auto"/>
              <w:rPr>
                <w:rFonts w:ascii="Tahoma" w:eastAsia="Calibri" w:hAnsi="Tahoma" w:cs="Tahoma"/>
                <w:spacing w:val="-10"/>
              </w:rPr>
            </w:pPr>
          </w:p>
        </w:tc>
        <w:tc>
          <w:tcPr>
            <w:tcW w:w="2130" w:type="dxa"/>
            <w:tcBorders>
              <w:bottom w:val="single" w:sz="12" w:space="0" w:color="auto"/>
            </w:tcBorders>
            <w:vAlign w:val="bottom"/>
          </w:tcPr>
          <w:p w14:paraId="0C356B91" w14:textId="77777777" w:rsidR="00187EFC" w:rsidRPr="00187EFC" w:rsidRDefault="00187EFC" w:rsidP="00187EFC">
            <w:pPr>
              <w:spacing w:after="60" w:line="240" w:lineRule="auto"/>
              <w:rPr>
                <w:rFonts w:ascii="Tahoma" w:eastAsia="Calibri" w:hAnsi="Tahoma" w:cs="Tahoma"/>
                <w:spacing w:val="-10"/>
                <w:sz w:val="36"/>
                <w:szCs w:val="36"/>
              </w:rPr>
            </w:pPr>
            <w:r w:rsidRPr="00187EFC">
              <w:rPr>
                <w:rFonts w:ascii="Tahoma" w:eastAsia="Calibri" w:hAnsi="Tahoma" w:cs="Tahoma" w:hint="cs"/>
                <w:spacing w:val="-10"/>
                <w:sz w:val="36"/>
                <w:szCs w:val="36"/>
                <w:rtl/>
              </w:rPr>
              <w:t xml:space="preserve">0 </w:t>
            </w:r>
            <w:r w:rsidRPr="00187EFC">
              <w:rPr>
                <w:rFonts w:ascii="Tahoma" w:eastAsia="Calibri" w:hAnsi="Tahoma" w:cs="Tahoma" w:hint="cs"/>
                <w:sz w:val="26"/>
                <w:szCs w:val="26"/>
                <w:rtl/>
              </w:rPr>
              <w:t>תוכניות אופרטיביות לאומיות מוסכמות</w:t>
            </w:r>
          </w:p>
        </w:tc>
        <w:tc>
          <w:tcPr>
            <w:tcW w:w="283" w:type="dxa"/>
            <w:vAlign w:val="bottom"/>
          </w:tcPr>
          <w:p w14:paraId="786C564A" w14:textId="77777777" w:rsidR="00187EFC" w:rsidRPr="00187EFC" w:rsidRDefault="00187EFC" w:rsidP="00187EFC">
            <w:pPr>
              <w:spacing w:after="60" w:line="240" w:lineRule="auto"/>
              <w:rPr>
                <w:rFonts w:ascii="Tahoma" w:eastAsia="Calibri" w:hAnsi="Tahoma" w:cs="Tahoma"/>
                <w:spacing w:val="-10"/>
              </w:rPr>
            </w:pPr>
          </w:p>
        </w:tc>
        <w:tc>
          <w:tcPr>
            <w:tcW w:w="2123" w:type="dxa"/>
            <w:tcBorders>
              <w:bottom w:val="single" w:sz="12" w:space="0" w:color="auto"/>
            </w:tcBorders>
            <w:vAlign w:val="bottom"/>
          </w:tcPr>
          <w:p w14:paraId="6F37530F" w14:textId="77777777" w:rsidR="00187EFC" w:rsidRPr="00187EFC" w:rsidRDefault="00187EFC" w:rsidP="00187EFC">
            <w:pPr>
              <w:spacing w:after="60" w:line="240" w:lineRule="auto"/>
              <w:rPr>
                <w:rFonts w:ascii="Tahoma" w:eastAsia="Calibri" w:hAnsi="Tahoma" w:cs="Tahoma"/>
                <w:spacing w:val="-10"/>
                <w:sz w:val="36"/>
                <w:szCs w:val="36"/>
              </w:rPr>
            </w:pPr>
            <w:r w:rsidRPr="00187EFC">
              <w:rPr>
                <w:rFonts w:ascii="Tahoma" w:eastAsia="Calibri" w:hAnsi="Tahoma" w:cs="Tahoma"/>
                <w:spacing w:val="-10"/>
                <w:sz w:val="36"/>
                <w:szCs w:val="36"/>
                <w:rtl/>
              </w:rPr>
              <w:t xml:space="preserve">0 </w:t>
            </w:r>
            <w:r w:rsidRPr="00187EFC">
              <w:rPr>
                <w:rFonts w:ascii="Tahoma" w:eastAsia="Calibri" w:hAnsi="Tahoma" w:cs="Tahoma"/>
                <w:sz w:val="26"/>
                <w:szCs w:val="26"/>
                <w:rtl/>
              </w:rPr>
              <w:t>אימונים לחירום</w:t>
            </w:r>
          </w:p>
        </w:tc>
      </w:tr>
      <w:tr w:rsidR="00187EFC" w:rsidRPr="00187EFC" w14:paraId="0CD37F6E" w14:textId="77777777" w:rsidTr="00187EFC">
        <w:trPr>
          <w:trHeight w:val="85"/>
        </w:trPr>
        <w:tc>
          <w:tcPr>
            <w:tcW w:w="8933" w:type="dxa"/>
            <w:gridSpan w:val="7"/>
          </w:tcPr>
          <w:p w14:paraId="4A146E2D" w14:textId="77777777" w:rsidR="00187EFC" w:rsidRPr="00187EFC" w:rsidRDefault="00187EFC" w:rsidP="00187EFC">
            <w:pPr>
              <w:spacing w:line="288" w:lineRule="auto"/>
              <w:rPr>
                <w:rFonts w:ascii="Tahoma" w:eastAsia="Calibri" w:hAnsi="Tahoma" w:cs="Tahoma"/>
                <w:spacing w:val="-10"/>
                <w:sz w:val="6"/>
                <w:szCs w:val="6"/>
                <w:rtl/>
              </w:rPr>
            </w:pPr>
          </w:p>
        </w:tc>
      </w:tr>
      <w:tr w:rsidR="00187EFC" w:rsidRPr="00187EFC" w14:paraId="24041F70" w14:textId="77777777" w:rsidTr="001B1360">
        <w:trPr>
          <w:trHeight w:val="284"/>
        </w:trPr>
        <w:tc>
          <w:tcPr>
            <w:tcW w:w="1557" w:type="dxa"/>
          </w:tcPr>
          <w:p w14:paraId="28CC5297" w14:textId="77777777" w:rsidR="00187EFC" w:rsidRPr="00187EFC" w:rsidRDefault="00187EFC" w:rsidP="00187EFC">
            <w:pPr>
              <w:spacing w:before="22" w:line="240" w:lineRule="auto"/>
              <w:ind w:right="25"/>
              <w:rPr>
                <w:rFonts w:ascii="Tahoma" w:eastAsia="Calibri" w:hAnsi="Tahoma" w:cs="Tahoma"/>
                <w:sz w:val="19"/>
                <w:szCs w:val="19"/>
                <w:rtl/>
              </w:rPr>
            </w:pPr>
            <w:r w:rsidRPr="00187EFC">
              <w:rPr>
                <w:rFonts w:ascii="Tahoma" w:eastAsia="Calibri" w:hAnsi="Tahoma" w:cs="Tahoma"/>
                <w:sz w:val="19"/>
                <w:szCs w:val="19"/>
                <w:rtl/>
              </w:rPr>
              <w:t xml:space="preserve">חלפו מהחלטת הממשלה בשנת 1960 על </w:t>
            </w:r>
            <w:r w:rsidRPr="00187EFC">
              <w:rPr>
                <w:rFonts w:ascii="Tahoma" w:eastAsia="Calibri" w:hAnsi="Tahoma" w:cs="Tahoma" w:hint="cs"/>
                <w:sz w:val="19"/>
                <w:szCs w:val="19"/>
                <w:rtl/>
              </w:rPr>
              <w:t>הקמת פס"ח, ומאז לא עודכנו האחריות</w:t>
            </w:r>
            <w:r w:rsidRPr="00187EFC">
              <w:rPr>
                <w:rFonts w:ascii="Tahoma" w:eastAsia="Calibri" w:hAnsi="Tahoma" w:cs="Tahoma"/>
                <w:sz w:val="19"/>
                <w:szCs w:val="19"/>
                <w:rtl/>
              </w:rPr>
              <w:t xml:space="preserve"> </w:t>
            </w:r>
            <w:r w:rsidRPr="00187EFC">
              <w:rPr>
                <w:rFonts w:ascii="Tahoma" w:eastAsia="Calibri" w:hAnsi="Tahoma" w:cs="Tahoma" w:hint="cs"/>
                <w:sz w:val="19"/>
                <w:szCs w:val="19"/>
                <w:rtl/>
              </w:rPr>
              <w:t>וה</w:t>
            </w:r>
            <w:r w:rsidRPr="00187EFC">
              <w:rPr>
                <w:rFonts w:ascii="Tahoma" w:eastAsia="Calibri" w:hAnsi="Tahoma" w:cs="Tahoma"/>
                <w:sz w:val="19"/>
                <w:szCs w:val="19"/>
                <w:rtl/>
              </w:rPr>
              <w:t xml:space="preserve">סמכויות </w:t>
            </w:r>
            <w:r w:rsidRPr="00187EFC">
              <w:rPr>
                <w:rFonts w:ascii="Tahoma" w:eastAsia="Calibri" w:hAnsi="Tahoma" w:cs="Tahoma" w:hint="cs"/>
                <w:sz w:val="19"/>
                <w:szCs w:val="19"/>
                <w:rtl/>
              </w:rPr>
              <w:t>של פס"ח -</w:t>
            </w:r>
            <w:r w:rsidRPr="00187EFC">
              <w:rPr>
                <w:rFonts w:ascii="Tahoma" w:eastAsia="Calibri" w:hAnsi="Tahoma" w:cs="Tahoma"/>
                <w:sz w:val="19"/>
                <w:szCs w:val="19"/>
                <w:rtl/>
              </w:rPr>
              <w:t xml:space="preserve"> לא בחקיקה ולא בהחלטות ממשלה</w:t>
            </w:r>
          </w:p>
          <w:p w14:paraId="4189241A" w14:textId="77777777" w:rsidR="00187EFC" w:rsidRPr="00187EFC" w:rsidRDefault="00187EFC" w:rsidP="00187EFC">
            <w:pPr>
              <w:spacing w:line="240" w:lineRule="auto"/>
              <w:ind w:right="23"/>
              <w:rPr>
                <w:rFonts w:ascii="Tahoma" w:eastAsia="Calibri" w:hAnsi="Tahoma" w:cs="Tahoma"/>
                <w:sz w:val="19"/>
                <w:szCs w:val="19"/>
                <w:rtl/>
              </w:rPr>
            </w:pPr>
          </w:p>
        </w:tc>
        <w:tc>
          <w:tcPr>
            <w:tcW w:w="283" w:type="dxa"/>
          </w:tcPr>
          <w:p w14:paraId="453ACA98" w14:textId="77777777" w:rsidR="00187EFC" w:rsidRPr="00187EFC" w:rsidRDefault="00187EFC" w:rsidP="00187EFC">
            <w:pPr>
              <w:spacing w:line="240" w:lineRule="auto"/>
              <w:rPr>
                <w:rFonts w:ascii="Tahoma" w:eastAsia="Calibri" w:hAnsi="Tahoma" w:cs="Tahoma"/>
                <w:szCs w:val="24"/>
                <w:rtl/>
              </w:rPr>
            </w:pPr>
          </w:p>
        </w:tc>
        <w:tc>
          <w:tcPr>
            <w:tcW w:w="2278" w:type="dxa"/>
          </w:tcPr>
          <w:p w14:paraId="215FB3C4" w14:textId="77777777" w:rsidR="00187EFC" w:rsidRDefault="00187EFC" w:rsidP="00E5273B">
            <w:pPr>
              <w:spacing w:line="240" w:lineRule="auto"/>
              <w:ind w:right="23"/>
              <w:rPr>
                <w:rFonts w:ascii="Tahoma" w:eastAsia="Calibri" w:hAnsi="Tahoma" w:cs="Tahoma"/>
                <w:sz w:val="19"/>
                <w:szCs w:val="19"/>
                <w:rtl/>
              </w:rPr>
            </w:pPr>
            <w:r w:rsidRPr="00187EFC">
              <w:rPr>
                <w:rFonts w:ascii="Tahoma" w:eastAsia="Calibri" w:hAnsi="Tahoma" w:cs="Tahoma"/>
                <w:sz w:val="19"/>
                <w:szCs w:val="19"/>
                <w:rtl/>
              </w:rPr>
              <w:t>חלפו מאז הטילה הממשלה בשנת 2007</w:t>
            </w:r>
            <w:r w:rsidRPr="00187EFC">
              <w:rPr>
                <w:rFonts w:ascii="Tahoma" w:eastAsia="Calibri" w:hAnsi="Tahoma" w:cs="Tahoma" w:hint="cs"/>
                <w:sz w:val="19"/>
                <w:szCs w:val="19"/>
                <w:rtl/>
              </w:rPr>
              <w:t xml:space="preserve">, </w:t>
            </w:r>
            <w:r w:rsidRPr="00187EFC">
              <w:rPr>
                <w:rFonts w:ascii="Tahoma" w:eastAsia="Calibri" w:hAnsi="Tahoma" w:cs="Tahoma"/>
                <w:sz w:val="19"/>
                <w:szCs w:val="19"/>
                <w:rtl/>
              </w:rPr>
              <w:t>לאחר מלחמת לבנון השנייה</w:t>
            </w:r>
            <w:r w:rsidRPr="00187EFC">
              <w:rPr>
                <w:rFonts w:ascii="Tahoma" w:eastAsia="Calibri" w:hAnsi="Tahoma" w:cs="Tahoma" w:hint="cs"/>
                <w:sz w:val="19"/>
                <w:szCs w:val="19"/>
                <w:rtl/>
              </w:rPr>
              <w:t>,</w:t>
            </w:r>
            <w:r w:rsidRPr="00187EFC">
              <w:rPr>
                <w:rFonts w:ascii="Tahoma" w:eastAsia="Calibri" w:hAnsi="Tahoma" w:cs="Tahoma"/>
                <w:sz w:val="19"/>
                <w:szCs w:val="19"/>
                <w:rtl/>
              </w:rPr>
              <w:t xml:space="preserve"> על שרי הביטחון להגדיר את תחומי האחרי</w:t>
            </w:r>
            <w:r w:rsidRPr="00187EFC">
              <w:rPr>
                <w:rFonts w:ascii="Tahoma" w:eastAsia="Calibri" w:hAnsi="Tahoma" w:cs="Tahoma" w:hint="cs"/>
                <w:sz w:val="19"/>
                <w:szCs w:val="19"/>
                <w:rtl/>
              </w:rPr>
              <w:t>ו</w:t>
            </w:r>
            <w:r w:rsidRPr="00187EFC">
              <w:rPr>
                <w:rFonts w:ascii="Tahoma" w:eastAsia="Calibri" w:hAnsi="Tahoma" w:cs="Tahoma"/>
                <w:sz w:val="19"/>
                <w:szCs w:val="19"/>
                <w:rtl/>
              </w:rPr>
              <w:t xml:space="preserve">ת והסמכות בין מערכת הביטחון לבין משרדי הממשלה, הרשויות המקומיות וגופי הביטחון הנוספים, </w:t>
            </w:r>
            <w:r w:rsidRPr="00187EFC">
              <w:rPr>
                <w:rFonts w:ascii="Tahoma" w:eastAsia="Calibri" w:hAnsi="Tahoma" w:cs="Tahoma" w:hint="cs"/>
                <w:sz w:val="19"/>
                <w:szCs w:val="19"/>
                <w:rtl/>
              </w:rPr>
              <w:t xml:space="preserve">אך </w:t>
            </w:r>
            <w:r w:rsidRPr="00187EFC">
              <w:rPr>
                <w:rFonts w:ascii="Tahoma" w:eastAsia="Calibri" w:hAnsi="Tahoma" w:cs="Tahoma"/>
                <w:sz w:val="19"/>
                <w:szCs w:val="19"/>
                <w:rtl/>
              </w:rPr>
              <w:t xml:space="preserve">הנושא </w:t>
            </w:r>
            <w:r w:rsidRPr="00187EFC">
              <w:rPr>
                <w:rFonts w:ascii="Tahoma" w:eastAsia="Calibri" w:hAnsi="Tahoma" w:cs="Tahoma" w:hint="cs"/>
                <w:sz w:val="19"/>
                <w:szCs w:val="19"/>
                <w:rtl/>
              </w:rPr>
              <w:t>לא הוסדר</w:t>
            </w:r>
          </w:p>
          <w:p w14:paraId="224BC407" w14:textId="77777777" w:rsidR="001C7FEB" w:rsidRDefault="001C7FEB" w:rsidP="00E5273B">
            <w:pPr>
              <w:spacing w:line="240" w:lineRule="auto"/>
              <w:ind w:right="23"/>
              <w:rPr>
                <w:rFonts w:ascii="Tahoma" w:eastAsia="Calibri" w:hAnsi="Tahoma" w:cs="Tahoma"/>
                <w:sz w:val="19"/>
                <w:szCs w:val="19"/>
                <w:rtl/>
              </w:rPr>
            </w:pPr>
          </w:p>
          <w:p w14:paraId="37905AE0" w14:textId="6F802657" w:rsidR="001C7FEB" w:rsidRPr="00187EFC" w:rsidRDefault="001C7FEB" w:rsidP="00E5273B">
            <w:pPr>
              <w:spacing w:line="240" w:lineRule="auto"/>
              <w:ind w:right="23"/>
              <w:rPr>
                <w:rFonts w:ascii="Tahoma" w:eastAsia="Calibri" w:hAnsi="Tahoma" w:cs="Tahoma"/>
                <w:sz w:val="19"/>
                <w:szCs w:val="19"/>
                <w:rtl/>
              </w:rPr>
            </w:pPr>
          </w:p>
        </w:tc>
        <w:tc>
          <w:tcPr>
            <w:tcW w:w="279" w:type="dxa"/>
          </w:tcPr>
          <w:p w14:paraId="37FB0C95" w14:textId="77777777" w:rsidR="00187EFC" w:rsidRPr="00187EFC" w:rsidRDefault="00187EFC" w:rsidP="00187EFC">
            <w:pPr>
              <w:spacing w:line="240" w:lineRule="auto"/>
              <w:rPr>
                <w:rFonts w:ascii="Tahoma" w:eastAsia="Calibri" w:hAnsi="Tahoma" w:cs="Tahoma"/>
                <w:sz w:val="19"/>
                <w:szCs w:val="19"/>
                <w:rtl/>
              </w:rPr>
            </w:pPr>
          </w:p>
        </w:tc>
        <w:tc>
          <w:tcPr>
            <w:tcW w:w="2130" w:type="dxa"/>
          </w:tcPr>
          <w:p w14:paraId="6C894454" w14:textId="7EA7135F" w:rsidR="00187EFC" w:rsidRPr="00187EFC" w:rsidRDefault="00187EFC" w:rsidP="00E5273B">
            <w:pPr>
              <w:spacing w:line="240" w:lineRule="auto"/>
              <w:ind w:right="23"/>
              <w:rPr>
                <w:rFonts w:ascii="Tahoma" w:eastAsia="Calibri" w:hAnsi="Tahoma" w:cs="Tahoma"/>
                <w:sz w:val="19"/>
                <w:szCs w:val="19"/>
                <w:rtl/>
              </w:rPr>
            </w:pPr>
            <w:r w:rsidRPr="00187EFC">
              <w:rPr>
                <w:rFonts w:ascii="Tahoma" w:eastAsia="Calibri" w:hAnsi="Tahoma" w:cs="Tahoma" w:hint="cs"/>
                <w:sz w:val="19"/>
                <w:szCs w:val="19"/>
                <w:rtl/>
              </w:rPr>
              <w:t>המאושרות על ידי משרדי הממשלה לפינוי של אוכלוסייה היו בתוקף עם</w:t>
            </w:r>
            <w:r w:rsidRPr="00187EFC">
              <w:rPr>
                <w:rFonts w:ascii="Tahoma" w:eastAsia="Calibri" w:hAnsi="Tahoma" w:cs="Tahoma"/>
                <w:sz w:val="19"/>
                <w:szCs w:val="19"/>
                <w:rtl/>
              </w:rPr>
              <w:t xml:space="preserve"> פרוץ </w:t>
            </w:r>
            <w:r w:rsidRPr="00187EFC">
              <w:rPr>
                <w:rFonts w:ascii="Tahoma" w:eastAsia="Calibri" w:hAnsi="Tahoma" w:cs="Tahoma" w:hint="cs"/>
                <w:sz w:val="19"/>
                <w:szCs w:val="19"/>
                <w:rtl/>
              </w:rPr>
              <w:t>מתקפת הטרור ב</w:t>
            </w:r>
            <w:r w:rsidRPr="00187EFC">
              <w:rPr>
                <w:rFonts w:ascii="Tahoma" w:eastAsia="Calibri" w:hAnsi="Tahoma" w:cs="Tahoma"/>
                <w:sz w:val="19"/>
                <w:szCs w:val="19"/>
                <w:rtl/>
              </w:rPr>
              <w:t>שבעה באוקטובר</w:t>
            </w:r>
            <w:r w:rsidRPr="00187EFC">
              <w:rPr>
                <w:rFonts w:ascii="Tahoma" w:eastAsia="Calibri" w:hAnsi="Tahoma" w:cs="Tahoma" w:hint="cs"/>
                <w:sz w:val="19"/>
                <w:szCs w:val="19"/>
                <w:rtl/>
              </w:rPr>
              <w:t xml:space="preserve"> - לא </w:t>
            </w:r>
            <w:r w:rsidRPr="00187EFC">
              <w:rPr>
                <w:rFonts w:ascii="Tahoma" w:eastAsia="Calibri" w:hAnsi="Tahoma" w:cs="Tahoma"/>
                <w:sz w:val="19"/>
                <w:szCs w:val="19"/>
                <w:rtl/>
              </w:rPr>
              <w:t xml:space="preserve">להתפנות עצמית של תושבים, </w:t>
            </w:r>
            <w:r w:rsidRPr="00187EFC">
              <w:rPr>
                <w:rFonts w:ascii="Tahoma" w:eastAsia="Calibri" w:hAnsi="Tahoma" w:cs="Tahoma" w:hint="cs"/>
                <w:sz w:val="19"/>
                <w:szCs w:val="19"/>
                <w:rtl/>
              </w:rPr>
              <w:t xml:space="preserve">לא </w:t>
            </w:r>
            <w:r w:rsidRPr="00187EFC">
              <w:rPr>
                <w:rFonts w:ascii="Tahoma" w:eastAsia="Calibri" w:hAnsi="Tahoma" w:cs="Tahoma"/>
                <w:sz w:val="19"/>
                <w:szCs w:val="19"/>
                <w:rtl/>
              </w:rPr>
              <w:t xml:space="preserve">לשהייה מתמשכת של תושבים מפונים מחוץ לביתם </w:t>
            </w:r>
            <w:r w:rsidRPr="00187EFC">
              <w:rPr>
                <w:rFonts w:ascii="Tahoma" w:eastAsia="Calibri" w:hAnsi="Tahoma" w:cs="Tahoma" w:hint="cs"/>
                <w:sz w:val="19"/>
                <w:szCs w:val="19"/>
                <w:rtl/>
              </w:rPr>
              <w:t xml:space="preserve">ולא </w:t>
            </w:r>
            <w:r w:rsidRPr="00187EFC">
              <w:rPr>
                <w:rFonts w:ascii="Tahoma" w:eastAsia="Calibri" w:hAnsi="Tahoma" w:cs="Tahoma"/>
                <w:sz w:val="19"/>
                <w:szCs w:val="19"/>
                <w:rtl/>
              </w:rPr>
              <w:t>לפינוי של ערים</w:t>
            </w:r>
          </w:p>
        </w:tc>
        <w:tc>
          <w:tcPr>
            <w:tcW w:w="283" w:type="dxa"/>
          </w:tcPr>
          <w:p w14:paraId="690F38A8" w14:textId="77777777" w:rsidR="00187EFC" w:rsidRPr="00187EFC" w:rsidRDefault="00187EFC" w:rsidP="00187EFC">
            <w:pPr>
              <w:spacing w:line="240" w:lineRule="auto"/>
              <w:rPr>
                <w:rFonts w:ascii="Tahoma" w:eastAsia="Calibri" w:hAnsi="Tahoma" w:cs="Tahoma"/>
                <w:sz w:val="19"/>
                <w:szCs w:val="19"/>
                <w:rtl/>
              </w:rPr>
            </w:pPr>
          </w:p>
        </w:tc>
        <w:tc>
          <w:tcPr>
            <w:tcW w:w="2123" w:type="dxa"/>
          </w:tcPr>
          <w:p w14:paraId="07FD85D6" w14:textId="77777777" w:rsidR="00187EFC" w:rsidRPr="00187EFC" w:rsidRDefault="00187EFC" w:rsidP="00187EFC">
            <w:pPr>
              <w:spacing w:line="240" w:lineRule="auto"/>
              <w:ind w:right="23"/>
              <w:rPr>
                <w:rFonts w:ascii="Tahoma" w:eastAsia="Calibri" w:hAnsi="Tahoma" w:cs="Tahoma"/>
                <w:sz w:val="19"/>
                <w:szCs w:val="19"/>
                <w:rtl/>
              </w:rPr>
            </w:pPr>
            <w:r w:rsidRPr="00187EFC">
              <w:rPr>
                <w:rFonts w:ascii="Tahoma" w:eastAsia="Calibri" w:hAnsi="Tahoma" w:cs="Tahoma"/>
                <w:sz w:val="19"/>
                <w:szCs w:val="19"/>
                <w:rtl/>
              </w:rPr>
              <w:t xml:space="preserve">ערכה רח"ל </w:t>
            </w:r>
            <w:r w:rsidRPr="00187EFC">
              <w:rPr>
                <w:rFonts w:ascii="Tahoma" w:eastAsia="Calibri" w:hAnsi="Tahoma" w:cs="Tahoma" w:hint="cs"/>
                <w:sz w:val="19"/>
                <w:szCs w:val="19"/>
                <w:rtl/>
              </w:rPr>
              <w:t xml:space="preserve">בשלוש השנים שקדמו למתקפת הטרור בשבעה באוקטובר </w:t>
            </w:r>
            <w:r w:rsidRPr="00187EFC">
              <w:rPr>
                <w:rFonts w:ascii="Tahoma" w:eastAsia="Calibri" w:hAnsi="Tahoma" w:cs="Tahoma"/>
                <w:sz w:val="19"/>
                <w:szCs w:val="19"/>
                <w:rtl/>
              </w:rPr>
              <w:t>למשרד הבריאות ו</w:t>
            </w:r>
            <w:r w:rsidRPr="00187EFC">
              <w:rPr>
                <w:rFonts w:ascii="Tahoma" w:eastAsia="Calibri" w:hAnsi="Tahoma" w:cs="Tahoma" w:hint="cs"/>
                <w:sz w:val="19"/>
                <w:szCs w:val="19"/>
                <w:rtl/>
              </w:rPr>
              <w:t>ל</w:t>
            </w:r>
            <w:r w:rsidRPr="00187EFC">
              <w:rPr>
                <w:rFonts w:ascii="Tahoma" w:eastAsia="Calibri" w:hAnsi="Tahoma" w:cs="Tahoma"/>
                <w:sz w:val="19"/>
                <w:szCs w:val="19"/>
                <w:rtl/>
              </w:rPr>
              <w:t>משרד רה"ם ו</w:t>
            </w:r>
            <w:r w:rsidRPr="00187EFC">
              <w:rPr>
                <w:rFonts w:ascii="Tahoma" w:eastAsia="Calibri" w:hAnsi="Tahoma" w:cs="Tahoma" w:hint="cs"/>
                <w:sz w:val="19"/>
                <w:szCs w:val="19"/>
                <w:rtl/>
              </w:rPr>
              <w:t>לדרג המדיני באותם משרדים - שר הבריאות וראש הממשלה</w:t>
            </w:r>
          </w:p>
        </w:tc>
      </w:tr>
      <w:tr w:rsidR="00187EFC" w:rsidRPr="00187EFC" w14:paraId="490E3765" w14:textId="77777777" w:rsidTr="00187EFC">
        <w:trPr>
          <w:trHeight w:val="284"/>
        </w:trPr>
        <w:tc>
          <w:tcPr>
            <w:tcW w:w="8933" w:type="dxa"/>
            <w:gridSpan w:val="7"/>
          </w:tcPr>
          <w:p w14:paraId="4D36C41C" w14:textId="77777777" w:rsidR="00187EFC" w:rsidRPr="00187EFC" w:rsidRDefault="00187EFC" w:rsidP="00187EFC">
            <w:pPr>
              <w:spacing w:line="288" w:lineRule="auto"/>
              <w:rPr>
                <w:rFonts w:ascii="Tahoma" w:eastAsia="Calibri" w:hAnsi="Tahoma" w:cs="Tahoma"/>
                <w:sz w:val="6"/>
                <w:szCs w:val="6"/>
                <w:rtl/>
              </w:rPr>
            </w:pPr>
          </w:p>
        </w:tc>
      </w:tr>
      <w:tr w:rsidR="00187EFC" w:rsidRPr="00187EFC" w14:paraId="18F42AEF" w14:textId="77777777" w:rsidTr="001B1360">
        <w:trPr>
          <w:trHeight w:val="227"/>
        </w:trPr>
        <w:tc>
          <w:tcPr>
            <w:tcW w:w="1557" w:type="dxa"/>
            <w:tcBorders>
              <w:bottom w:val="single" w:sz="12" w:space="0" w:color="auto"/>
            </w:tcBorders>
            <w:vAlign w:val="bottom"/>
          </w:tcPr>
          <w:p w14:paraId="416FF3A2" w14:textId="6A9F3086" w:rsidR="00187EFC" w:rsidRPr="00187EFC" w:rsidRDefault="00187EFC" w:rsidP="00E5273B">
            <w:pPr>
              <w:spacing w:after="60" w:line="240" w:lineRule="auto"/>
              <w:rPr>
                <w:rFonts w:ascii="Tahoma" w:eastAsia="Calibri" w:hAnsi="Tahoma" w:cs="Tahoma"/>
                <w:spacing w:val="-10"/>
                <w:sz w:val="36"/>
                <w:szCs w:val="36"/>
              </w:rPr>
            </w:pPr>
            <w:r w:rsidRPr="00187EFC">
              <w:rPr>
                <w:rFonts w:ascii="Tahoma" w:eastAsia="Calibri" w:hAnsi="Tahoma" w:cs="Tahoma" w:hint="cs"/>
                <w:spacing w:val="-10"/>
                <w:sz w:val="26"/>
                <w:szCs w:val="26"/>
                <w:rtl/>
              </w:rPr>
              <w:t xml:space="preserve">פינוי תושבי נחל עוז החל רק לאחר </w:t>
            </w:r>
            <w:r w:rsidR="00E5273B">
              <w:rPr>
                <w:rFonts w:ascii="Tahoma" w:eastAsia="Calibri" w:hAnsi="Tahoma" w:cs="Tahoma"/>
                <w:spacing w:val="-10"/>
                <w:sz w:val="26"/>
                <w:szCs w:val="26"/>
                <w:rtl/>
              </w:rPr>
              <w:br/>
            </w:r>
            <w:r w:rsidRPr="00187EFC">
              <w:rPr>
                <w:rFonts w:ascii="Tahoma" w:eastAsia="Calibri" w:hAnsi="Tahoma" w:cs="Tahoma" w:hint="cs"/>
                <w:spacing w:val="-10"/>
                <w:sz w:val="26"/>
                <w:szCs w:val="26"/>
                <w:rtl/>
              </w:rPr>
              <w:t>כ-</w:t>
            </w:r>
            <w:r w:rsidRPr="00187EFC">
              <w:rPr>
                <w:rFonts w:ascii="Tahoma" w:eastAsia="Calibri" w:hAnsi="Tahoma" w:cs="Tahoma" w:hint="cs"/>
                <w:spacing w:val="-10"/>
                <w:sz w:val="36"/>
                <w:szCs w:val="36"/>
                <w:rtl/>
              </w:rPr>
              <w:t xml:space="preserve">14 </w:t>
            </w:r>
            <w:r w:rsidRPr="00187EFC">
              <w:rPr>
                <w:rFonts w:ascii="Tahoma" w:eastAsia="Calibri" w:hAnsi="Tahoma" w:cs="Tahoma" w:hint="cs"/>
                <w:sz w:val="26"/>
                <w:szCs w:val="26"/>
                <w:rtl/>
              </w:rPr>
              <w:t>שעות</w:t>
            </w:r>
          </w:p>
        </w:tc>
        <w:tc>
          <w:tcPr>
            <w:tcW w:w="283" w:type="dxa"/>
            <w:vAlign w:val="bottom"/>
          </w:tcPr>
          <w:p w14:paraId="7EE274CD" w14:textId="77777777" w:rsidR="00187EFC" w:rsidRPr="00187EFC" w:rsidRDefault="00187EFC" w:rsidP="00E5273B">
            <w:pPr>
              <w:spacing w:after="60" w:line="240" w:lineRule="auto"/>
              <w:rPr>
                <w:rFonts w:ascii="Tahoma" w:eastAsia="Calibri" w:hAnsi="Tahoma" w:cs="Tahoma"/>
                <w:spacing w:val="-10"/>
              </w:rPr>
            </w:pPr>
          </w:p>
        </w:tc>
        <w:tc>
          <w:tcPr>
            <w:tcW w:w="2278" w:type="dxa"/>
            <w:tcBorders>
              <w:bottom w:val="single" w:sz="12" w:space="0" w:color="auto"/>
            </w:tcBorders>
            <w:vAlign w:val="bottom"/>
          </w:tcPr>
          <w:p w14:paraId="50A7CC57" w14:textId="3C6977AE" w:rsidR="00187EFC" w:rsidRPr="00187EFC" w:rsidRDefault="00187EFC" w:rsidP="00E5273B">
            <w:pPr>
              <w:spacing w:after="60" w:line="240" w:lineRule="auto"/>
              <w:rPr>
                <w:rFonts w:ascii="Tahoma" w:eastAsia="Calibri" w:hAnsi="Tahoma" w:cs="Tahoma"/>
                <w:spacing w:val="-10"/>
                <w:sz w:val="36"/>
                <w:szCs w:val="36"/>
              </w:rPr>
            </w:pPr>
            <w:r w:rsidRPr="00187EFC">
              <w:rPr>
                <w:rFonts w:ascii="Tahoma" w:eastAsia="Calibri" w:hAnsi="Tahoma" w:cs="Tahoma" w:hint="cs"/>
                <w:spacing w:val="-10"/>
                <w:sz w:val="26"/>
                <w:szCs w:val="26"/>
                <w:rtl/>
              </w:rPr>
              <w:t>פינוי תושבי כפר עזה נמשך כ-</w:t>
            </w:r>
            <w:r w:rsidRPr="00187EFC">
              <w:rPr>
                <w:rFonts w:ascii="Tahoma" w:eastAsia="Calibri" w:hAnsi="Tahoma" w:cs="Tahoma" w:hint="cs"/>
                <w:spacing w:val="-10"/>
                <w:sz w:val="36"/>
                <w:szCs w:val="36"/>
                <w:rtl/>
              </w:rPr>
              <w:t xml:space="preserve">36 </w:t>
            </w:r>
            <w:r w:rsidRPr="00187EFC">
              <w:rPr>
                <w:rFonts w:ascii="Tahoma" w:eastAsia="Calibri" w:hAnsi="Tahoma" w:cs="Tahoma" w:hint="cs"/>
                <w:spacing w:val="-10"/>
                <w:sz w:val="26"/>
                <w:szCs w:val="26"/>
                <w:rtl/>
              </w:rPr>
              <w:t>שעות</w:t>
            </w:r>
          </w:p>
        </w:tc>
        <w:tc>
          <w:tcPr>
            <w:tcW w:w="279" w:type="dxa"/>
            <w:vAlign w:val="bottom"/>
          </w:tcPr>
          <w:p w14:paraId="505706C9" w14:textId="77777777" w:rsidR="00187EFC" w:rsidRPr="00187EFC" w:rsidRDefault="00187EFC" w:rsidP="00E5273B">
            <w:pPr>
              <w:spacing w:after="60" w:line="240" w:lineRule="auto"/>
              <w:rPr>
                <w:rFonts w:ascii="Tahoma" w:eastAsia="Calibri" w:hAnsi="Tahoma" w:cs="Tahoma"/>
                <w:spacing w:val="-10"/>
              </w:rPr>
            </w:pPr>
          </w:p>
        </w:tc>
        <w:tc>
          <w:tcPr>
            <w:tcW w:w="2130" w:type="dxa"/>
            <w:tcBorders>
              <w:bottom w:val="single" w:sz="12" w:space="0" w:color="auto"/>
            </w:tcBorders>
            <w:vAlign w:val="bottom"/>
          </w:tcPr>
          <w:p w14:paraId="35AC3D6A" w14:textId="77777777" w:rsidR="00187EFC" w:rsidRPr="00187EFC" w:rsidRDefault="00187EFC" w:rsidP="00E5273B">
            <w:pPr>
              <w:spacing w:after="60" w:line="240" w:lineRule="auto"/>
              <w:rPr>
                <w:rFonts w:ascii="Tahoma" w:eastAsia="Calibri" w:hAnsi="Tahoma" w:cs="Tahoma"/>
                <w:spacing w:val="-10"/>
                <w:sz w:val="36"/>
                <w:szCs w:val="36"/>
              </w:rPr>
            </w:pPr>
            <w:r w:rsidRPr="00187EFC">
              <w:rPr>
                <w:rFonts w:ascii="Tahoma" w:eastAsia="Calibri" w:hAnsi="Tahoma" w:cs="Tahoma" w:hint="cs"/>
                <w:spacing w:val="-10"/>
                <w:sz w:val="26"/>
                <w:szCs w:val="26"/>
                <w:rtl/>
              </w:rPr>
              <w:t>פינוי תושבי ניר-עם החל רק לאחר כ-</w:t>
            </w:r>
            <w:r w:rsidRPr="00187EFC">
              <w:rPr>
                <w:rFonts w:ascii="Tahoma" w:eastAsia="Calibri" w:hAnsi="Tahoma" w:cs="Tahoma" w:hint="cs"/>
                <w:spacing w:val="-10"/>
                <w:sz w:val="36"/>
                <w:szCs w:val="36"/>
                <w:rtl/>
              </w:rPr>
              <w:t>20</w:t>
            </w:r>
            <w:r w:rsidRPr="00187EFC">
              <w:rPr>
                <w:rFonts w:ascii="Tahoma" w:eastAsia="Calibri" w:hAnsi="Tahoma" w:cs="Tahoma" w:hint="cs"/>
                <w:spacing w:val="-10"/>
                <w:sz w:val="26"/>
                <w:szCs w:val="26"/>
                <w:rtl/>
              </w:rPr>
              <w:t xml:space="preserve"> שעות</w:t>
            </w:r>
          </w:p>
        </w:tc>
        <w:tc>
          <w:tcPr>
            <w:tcW w:w="283" w:type="dxa"/>
            <w:vAlign w:val="bottom"/>
          </w:tcPr>
          <w:p w14:paraId="2BBCD0AB" w14:textId="77777777" w:rsidR="00187EFC" w:rsidRPr="00187EFC" w:rsidRDefault="00187EFC" w:rsidP="00E5273B">
            <w:pPr>
              <w:spacing w:after="60" w:line="240" w:lineRule="auto"/>
              <w:rPr>
                <w:rFonts w:ascii="Tahoma" w:eastAsia="Calibri" w:hAnsi="Tahoma" w:cs="Tahoma"/>
                <w:spacing w:val="-10"/>
              </w:rPr>
            </w:pPr>
          </w:p>
        </w:tc>
        <w:tc>
          <w:tcPr>
            <w:tcW w:w="2123" w:type="dxa"/>
            <w:tcBorders>
              <w:bottom w:val="single" w:sz="12" w:space="0" w:color="auto"/>
            </w:tcBorders>
            <w:vAlign w:val="bottom"/>
          </w:tcPr>
          <w:p w14:paraId="059DFCB4" w14:textId="77777777" w:rsidR="00187EFC" w:rsidRPr="00187EFC" w:rsidRDefault="00187EFC" w:rsidP="00E5273B">
            <w:pPr>
              <w:spacing w:after="60" w:line="240" w:lineRule="auto"/>
              <w:rPr>
                <w:rFonts w:ascii="Tahoma" w:eastAsia="Calibri" w:hAnsi="Tahoma" w:cs="Tahoma"/>
                <w:spacing w:val="-10"/>
                <w:sz w:val="36"/>
                <w:szCs w:val="36"/>
                <w:rtl/>
              </w:rPr>
            </w:pPr>
            <w:r w:rsidRPr="00187EFC">
              <w:rPr>
                <w:rFonts w:ascii="Tahoma" w:eastAsia="Calibri" w:hAnsi="Tahoma" w:cs="Tahoma" w:hint="cs"/>
                <w:spacing w:val="-10"/>
                <w:sz w:val="26"/>
                <w:szCs w:val="26"/>
                <w:rtl/>
              </w:rPr>
              <w:t>פינוי תושבי מפלסים החל רק לאחר כ-</w:t>
            </w:r>
            <w:r w:rsidRPr="00187EFC">
              <w:rPr>
                <w:rFonts w:ascii="Tahoma" w:eastAsia="Calibri" w:hAnsi="Tahoma" w:cs="Tahoma" w:hint="cs"/>
                <w:spacing w:val="-10"/>
                <w:sz w:val="36"/>
                <w:szCs w:val="36"/>
                <w:rtl/>
              </w:rPr>
              <w:t>17</w:t>
            </w:r>
            <w:r w:rsidRPr="00187EFC">
              <w:rPr>
                <w:rFonts w:ascii="Tahoma" w:eastAsia="Calibri" w:hAnsi="Tahoma" w:cs="Tahoma" w:hint="cs"/>
                <w:spacing w:val="-10"/>
                <w:sz w:val="26"/>
                <w:szCs w:val="26"/>
                <w:rtl/>
              </w:rPr>
              <w:t xml:space="preserve"> שעות</w:t>
            </w:r>
          </w:p>
        </w:tc>
      </w:tr>
      <w:tr w:rsidR="00187EFC" w:rsidRPr="00187EFC" w14:paraId="600A2983" w14:textId="77777777" w:rsidTr="00187EFC">
        <w:trPr>
          <w:trHeight w:val="70"/>
        </w:trPr>
        <w:tc>
          <w:tcPr>
            <w:tcW w:w="8933" w:type="dxa"/>
            <w:gridSpan w:val="7"/>
            <w:tcBorders>
              <w:top w:val="single" w:sz="12" w:space="0" w:color="auto"/>
            </w:tcBorders>
          </w:tcPr>
          <w:p w14:paraId="6A1FC65F" w14:textId="77777777" w:rsidR="00187EFC" w:rsidRPr="00187EFC" w:rsidRDefault="00187EFC" w:rsidP="00187EFC">
            <w:pPr>
              <w:spacing w:line="288" w:lineRule="auto"/>
              <w:rPr>
                <w:rFonts w:ascii="Tahoma" w:eastAsia="Calibri" w:hAnsi="Tahoma" w:cs="Tahoma"/>
                <w:spacing w:val="-10"/>
                <w:sz w:val="6"/>
                <w:szCs w:val="6"/>
                <w:rtl/>
              </w:rPr>
            </w:pPr>
          </w:p>
        </w:tc>
      </w:tr>
      <w:tr w:rsidR="00187EFC" w:rsidRPr="00187EFC" w14:paraId="3133CC6E" w14:textId="77777777" w:rsidTr="001B1360">
        <w:trPr>
          <w:trHeight w:val="1153"/>
        </w:trPr>
        <w:tc>
          <w:tcPr>
            <w:tcW w:w="1557" w:type="dxa"/>
          </w:tcPr>
          <w:p w14:paraId="00E7823A" w14:textId="77777777" w:rsidR="00187EFC" w:rsidRPr="00187EFC" w:rsidRDefault="00187EFC" w:rsidP="00187EFC">
            <w:pPr>
              <w:spacing w:before="22" w:line="240" w:lineRule="auto"/>
              <w:rPr>
                <w:rFonts w:ascii="Tahoma" w:eastAsia="Calibri" w:hAnsi="Tahoma" w:cs="Tahoma"/>
                <w:sz w:val="19"/>
                <w:szCs w:val="19"/>
                <w:rtl/>
              </w:rPr>
            </w:pPr>
            <w:r w:rsidRPr="00187EFC">
              <w:rPr>
                <w:rFonts w:ascii="Tahoma" w:eastAsia="Calibri" w:hAnsi="Tahoma" w:cs="Tahoma" w:hint="cs"/>
                <w:sz w:val="19"/>
                <w:szCs w:val="19"/>
                <w:rtl/>
              </w:rPr>
              <w:t>מרגע שהחלה</w:t>
            </w:r>
            <w:r w:rsidRPr="00187EFC">
              <w:rPr>
                <w:rFonts w:ascii="Tahoma" w:eastAsia="Calibri" w:hAnsi="Tahoma" w:cs="Tahoma"/>
                <w:sz w:val="19"/>
                <w:szCs w:val="19"/>
                <w:rtl/>
              </w:rPr>
              <w:t xml:space="preserve"> המתקפה</w:t>
            </w:r>
            <w:r w:rsidRPr="00187EFC">
              <w:rPr>
                <w:rFonts w:ascii="Tahoma" w:eastAsia="Calibri" w:hAnsi="Tahoma" w:cs="Tahoma" w:hint="cs"/>
                <w:sz w:val="19"/>
                <w:szCs w:val="19"/>
                <w:rtl/>
              </w:rPr>
              <w:t xml:space="preserve"> ב-7.10</w:t>
            </w:r>
            <w:r w:rsidRPr="00187EFC">
              <w:rPr>
                <w:rFonts w:ascii="Tahoma" w:eastAsia="Calibri" w:hAnsi="Tahoma" w:cs="Tahoma"/>
                <w:sz w:val="19"/>
                <w:szCs w:val="19"/>
                <w:rtl/>
              </w:rPr>
              <w:t xml:space="preserve"> והסתיים כ-24 שעות לאחר שהחלה, </w:t>
            </w:r>
            <w:r w:rsidRPr="00187EFC">
              <w:rPr>
                <w:rFonts w:ascii="Tahoma" w:eastAsia="Calibri" w:hAnsi="Tahoma" w:cs="Tahoma" w:hint="cs"/>
                <w:sz w:val="19"/>
                <w:szCs w:val="19"/>
                <w:rtl/>
              </w:rPr>
              <w:t>ביום ראשון 8.10.23 בשעה 6:20</w:t>
            </w:r>
          </w:p>
          <w:p w14:paraId="4C7B934E" w14:textId="77777777" w:rsidR="00187EFC" w:rsidRPr="00187EFC" w:rsidRDefault="00187EFC" w:rsidP="00187EFC">
            <w:pPr>
              <w:spacing w:line="240" w:lineRule="auto"/>
              <w:ind w:right="23"/>
              <w:rPr>
                <w:rFonts w:ascii="Tahoma" w:eastAsia="Calibri" w:hAnsi="Tahoma" w:cs="Tahoma"/>
                <w:sz w:val="19"/>
                <w:szCs w:val="19"/>
                <w:rtl/>
              </w:rPr>
            </w:pPr>
          </w:p>
        </w:tc>
        <w:tc>
          <w:tcPr>
            <w:tcW w:w="283" w:type="dxa"/>
          </w:tcPr>
          <w:p w14:paraId="3BCF05EF" w14:textId="77777777" w:rsidR="00187EFC" w:rsidRPr="00187EFC" w:rsidRDefault="00187EFC" w:rsidP="00187EFC">
            <w:pPr>
              <w:spacing w:line="240" w:lineRule="auto"/>
              <w:rPr>
                <w:rFonts w:ascii="Tahoma" w:eastAsia="Calibri" w:hAnsi="Tahoma" w:cs="Tahoma"/>
                <w:sz w:val="19"/>
                <w:szCs w:val="19"/>
                <w:rtl/>
              </w:rPr>
            </w:pPr>
          </w:p>
        </w:tc>
        <w:tc>
          <w:tcPr>
            <w:tcW w:w="2278" w:type="dxa"/>
          </w:tcPr>
          <w:p w14:paraId="102364AA" w14:textId="77777777" w:rsidR="00187EFC" w:rsidRPr="00187EFC" w:rsidRDefault="00187EFC" w:rsidP="00187EFC">
            <w:pPr>
              <w:spacing w:line="240" w:lineRule="auto"/>
              <w:rPr>
                <w:rFonts w:ascii="Tahoma" w:eastAsia="Calibri" w:hAnsi="Tahoma" w:cs="Tahoma"/>
                <w:sz w:val="19"/>
                <w:szCs w:val="19"/>
                <w:rtl/>
              </w:rPr>
            </w:pPr>
            <w:r w:rsidRPr="00187EFC">
              <w:rPr>
                <w:rFonts w:ascii="Tahoma" w:eastAsia="Calibri" w:hAnsi="Tahoma" w:cs="Tahoma" w:hint="cs"/>
                <w:sz w:val="19"/>
                <w:szCs w:val="19"/>
                <w:rtl/>
              </w:rPr>
              <w:t>מרגע תחילת המתקפה ב-7.10 ועד לסיום פינוי אחרון התושבים ביום ראשון 8.10.23 בשעה 16:30</w:t>
            </w:r>
          </w:p>
        </w:tc>
        <w:tc>
          <w:tcPr>
            <w:tcW w:w="279" w:type="dxa"/>
          </w:tcPr>
          <w:p w14:paraId="38D98222" w14:textId="77777777" w:rsidR="00187EFC" w:rsidRPr="00187EFC" w:rsidRDefault="00187EFC" w:rsidP="00187EFC">
            <w:pPr>
              <w:spacing w:line="240" w:lineRule="auto"/>
              <w:rPr>
                <w:rFonts w:ascii="Tahoma" w:eastAsia="Calibri" w:hAnsi="Tahoma" w:cs="Tahoma"/>
                <w:sz w:val="19"/>
                <w:szCs w:val="19"/>
                <w:rtl/>
              </w:rPr>
            </w:pPr>
          </w:p>
        </w:tc>
        <w:tc>
          <w:tcPr>
            <w:tcW w:w="2130" w:type="dxa"/>
          </w:tcPr>
          <w:p w14:paraId="0B622AEC" w14:textId="77777777" w:rsidR="00187EFC" w:rsidRPr="00187EFC" w:rsidRDefault="00187EFC" w:rsidP="00187EFC">
            <w:pPr>
              <w:spacing w:line="240" w:lineRule="auto"/>
              <w:ind w:right="23"/>
              <w:rPr>
                <w:rFonts w:ascii="Tahoma" w:eastAsia="Calibri" w:hAnsi="Tahoma" w:cs="Tahoma"/>
                <w:sz w:val="19"/>
                <w:szCs w:val="19"/>
                <w:rtl/>
              </w:rPr>
            </w:pPr>
            <w:r w:rsidRPr="00187EFC">
              <w:rPr>
                <w:rFonts w:ascii="Tahoma" w:eastAsia="Calibri" w:hAnsi="Tahoma" w:cs="Tahoma"/>
                <w:sz w:val="19"/>
                <w:szCs w:val="19"/>
                <w:rtl/>
              </w:rPr>
              <w:t>מרגע שהחלה המתקפה</w:t>
            </w:r>
            <w:r w:rsidRPr="00187EFC">
              <w:rPr>
                <w:rFonts w:ascii="Tahoma" w:eastAsia="Calibri" w:hAnsi="Tahoma" w:cs="Tahoma" w:hint="cs"/>
                <w:sz w:val="19"/>
                <w:szCs w:val="19"/>
                <w:rtl/>
              </w:rPr>
              <w:t xml:space="preserve"> ב-7.10</w:t>
            </w:r>
          </w:p>
        </w:tc>
        <w:tc>
          <w:tcPr>
            <w:tcW w:w="283" w:type="dxa"/>
          </w:tcPr>
          <w:p w14:paraId="501547AC" w14:textId="77777777" w:rsidR="00187EFC" w:rsidRPr="00187EFC" w:rsidRDefault="00187EFC" w:rsidP="00187EFC">
            <w:pPr>
              <w:spacing w:line="240" w:lineRule="auto"/>
              <w:rPr>
                <w:rFonts w:ascii="Tahoma" w:eastAsia="Calibri" w:hAnsi="Tahoma" w:cs="Tahoma"/>
                <w:sz w:val="19"/>
                <w:szCs w:val="19"/>
                <w:rtl/>
              </w:rPr>
            </w:pPr>
          </w:p>
        </w:tc>
        <w:tc>
          <w:tcPr>
            <w:tcW w:w="2123" w:type="dxa"/>
          </w:tcPr>
          <w:p w14:paraId="5B6B6434" w14:textId="77777777" w:rsidR="00187EFC" w:rsidRPr="00187EFC" w:rsidRDefault="00187EFC" w:rsidP="00187EFC">
            <w:pPr>
              <w:spacing w:line="240" w:lineRule="auto"/>
              <w:ind w:right="23"/>
              <w:rPr>
                <w:rFonts w:ascii="Tahoma" w:eastAsia="Calibri" w:hAnsi="Tahoma" w:cs="Tahoma"/>
                <w:sz w:val="19"/>
                <w:szCs w:val="19"/>
                <w:rtl/>
              </w:rPr>
            </w:pPr>
            <w:r w:rsidRPr="00187EFC">
              <w:rPr>
                <w:rFonts w:ascii="Tahoma" w:eastAsia="Calibri" w:hAnsi="Tahoma" w:cs="Tahoma"/>
                <w:sz w:val="19"/>
                <w:szCs w:val="19"/>
                <w:rtl/>
              </w:rPr>
              <w:t>מרגע שהחלה המתקפה</w:t>
            </w:r>
            <w:r w:rsidRPr="00187EFC">
              <w:rPr>
                <w:rFonts w:ascii="Tahoma" w:eastAsia="Calibri" w:hAnsi="Tahoma" w:cs="Tahoma" w:hint="cs"/>
                <w:sz w:val="19"/>
                <w:szCs w:val="19"/>
                <w:rtl/>
              </w:rPr>
              <w:t xml:space="preserve"> ב-7.10</w:t>
            </w:r>
            <w:r w:rsidRPr="00187EFC">
              <w:rPr>
                <w:rFonts w:ascii="Tahoma" w:eastAsia="Calibri" w:hAnsi="Tahoma" w:cs="Tahoma"/>
                <w:sz w:val="19"/>
                <w:szCs w:val="19"/>
                <w:rtl/>
              </w:rPr>
              <w:t xml:space="preserve"> </w:t>
            </w:r>
          </w:p>
          <w:p w14:paraId="41F00D1C" w14:textId="77777777" w:rsidR="00187EFC" w:rsidRPr="00187EFC" w:rsidRDefault="00187EFC" w:rsidP="00187EFC">
            <w:pPr>
              <w:spacing w:line="240" w:lineRule="auto"/>
              <w:ind w:right="23"/>
              <w:rPr>
                <w:rFonts w:ascii="Tahoma" w:eastAsia="Calibri" w:hAnsi="Tahoma" w:cs="Tahoma"/>
                <w:sz w:val="19"/>
                <w:szCs w:val="19"/>
                <w:rtl/>
              </w:rPr>
            </w:pPr>
          </w:p>
        </w:tc>
      </w:tr>
      <w:tr w:rsidR="00187EFC" w:rsidRPr="00187EFC" w14:paraId="54CC114C" w14:textId="77777777" w:rsidTr="001B1360">
        <w:trPr>
          <w:trHeight w:val="142"/>
        </w:trPr>
        <w:tc>
          <w:tcPr>
            <w:tcW w:w="1557" w:type="dxa"/>
          </w:tcPr>
          <w:p w14:paraId="2B3668F6" w14:textId="77777777" w:rsidR="00187EFC" w:rsidRPr="00187EFC" w:rsidRDefault="00187EFC" w:rsidP="00187EFC">
            <w:pPr>
              <w:spacing w:before="22" w:line="288" w:lineRule="auto"/>
              <w:rPr>
                <w:rFonts w:ascii="Tahoma" w:eastAsia="Calibri" w:hAnsi="Tahoma" w:cs="Tahoma"/>
                <w:sz w:val="19"/>
                <w:szCs w:val="19"/>
                <w:rtl/>
              </w:rPr>
            </w:pPr>
          </w:p>
        </w:tc>
        <w:tc>
          <w:tcPr>
            <w:tcW w:w="283" w:type="dxa"/>
          </w:tcPr>
          <w:p w14:paraId="61656667" w14:textId="77777777" w:rsidR="00187EFC" w:rsidRPr="00187EFC" w:rsidRDefault="00187EFC" w:rsidP="00187EFC">
            <w:pPr>
              <w:spacing w:line="288" w:lineRule="auto"/>
              <w:rPr>
                <w:rFonts w:ascii="Tahoma" w:eastAsia="Calibri" w:hAnsi="Tahoma" w:cs="Tahoma"/>
                <w:sz w:val="19"/>
                <w:szCs w:val="19"/>
                <w:rtl/>
              </w:rPr>
            </w:pPr>
          </w:p>
        </w:tc>
        <w:tc>
          <w:tcPr>
            <w:tcW w:w="2278" w:type="dxa"/>
          </w:tcPr>
          <w:p w14:paraId="0A1670BC" w14:textId="77777777" w:rsidR="00187EFC" w:rsidRPr="00187EFC" w:rsidRDefault="00187EFC" w:rsidP="00187EFC">
            <w:pPr>
              <w:spacing w:line="288" w:lineRule="auto"/>
              <w:rPr>
                <w:rFonts w:ascii="Tahoma" w:eastAsia="Calibri" w:hAnsi="Tahoma" w:cs="Tahoma"/>
                <w:sz w:val="19"/>
                <w:szCs w:val="19"/>
                <w:rtl/>
              </w:rPr>
            </w:pPr>
          </w:p>
        </w:tc>
        <w:tc>
          <w:tcPr>
            <w:tcW w:w="279" w:type="dxa"/>
          </w:tcPr>
          <w:p w14:paraId="19EFA4AE" w14:textId="77777777" w:rsidR="00187EFC" w:rsidRPr="00187EFC" w:rsidRDefault="00187EFC" w:rsidP="00187EFC">
            <w:pPr>
              <w:spacing w:line="288" w:lineRule="auto"/>
              <w:rPr>
                <w:rFonts w:ascii="Tahoma" w:eastAsia="Calibri" w:hAnsi="Tahoma" w:cs="Tahoma"/>
                <w:sz w:val="19"/>
                <w:szCs w:val="19"/>
                <w:rtl/>
              </w:rPr>
            </w:pPr>
          </w:p>
        </w:tc>
        <w:tc>
          <w:tcPr>
            <w:tcW w:w="2130" w:type="dxa"/>
          </w:tcPr>
          <w:p w14:paraId="198D6C86" w14:textId="77777777" w:rsidR="00187EFC" w:rsidRPr="00187EFC" w:rsidRDefault="00187EFC" w:rsidP="00187EFC">
            <w:pPr>
              <w:spacing w:line="288" w:lineRule="auto"/>
              <w:ind w:right="23"/>
              <w:rPr>
                <w:rFonts w:ascii="Tahoma" w:eastAsia="Calibri" w:hAnsi="Tahoma" w:cs="Tahoma"/>
                <w:sz w:val="19"/>
                <w:szCs w:val="19"/>
                <w:rtl/>
              </w:rPr>
            </w:pPr>
          </w:p>
        </w:tc>
        <w:tc>
          <w:tcPr>
            <w:tcW w:w="283" w:type="dxa"/>
          </w:tcPr>
          <w:p w14:paraId="618904D4" w14:textId="77777777" w:rsidR="00187EFC" w:rsidRPr="00187EFC" w:rsidRDefault="00187EFC" w:rsidP="00187EFC">
            <w:pPr>
              <w:spacing w:line="288" w:lineRule="auto"/>
              <w:rPr>
                <w:rFonts w:ascii="Tahoma" w:eastAsia="Calibri" w:hAnsi="Tahoma" w:cs="Tahoma"/>
                <w:sz w:val="19"/>
                <w:szCs w:val="19"/>
                <w:rtl/>
              </w:rPr>
            </w:pPr>
          </w:p>
        </w:tc>
        <w:tc>
          <w:tcPr>
            <w:tcW w:w="2123" w:type="dxa"/>
          </w:tcPr>
          <w:p w14:paraId="608B230A" w14:textId="77777777" w:rsidR="00187EFC" w:rsidRPr="00187EFC" w:rsidRDefault="00187EFC" w:rsidP="00187EFC">
            <w:pPr>
              <w:spacing w:line="288" w:lineRule="auto"/>
              <w:ind w:right="23"/>
              <w:rPr>
                <w:rFonts w:ascii="Tahoma" w:eastAsia="Calibri" w:hAnsi="Tahoma" w:cs="Tahoma"/>
                <w:sz w:val="19"/>
                <w:szCs w:val="19"/>
                <w:rtl/>
              </w:rPr>
            </w:pPr>
          </w:p>
        </w:tc>
      </w:tr>
      <w:tr w:rsidR="00187EFC" w:rsidRPr="00187EFC" w14:paraId="63F6EFAA" w14:textId="77777777" w:rsidTr="001B1360">
        <w:trPr>
          <w:trHeight w:val="1153"/>
        </w:trPr>
        <w:tc>
          <w:tcPr>
            <w:tcW w:w="1557" w:type="dxa"/>
            <w:tcBorders>
              <w:bottom w:val="single" w:sz="12" w:space="0" w:color="auto"/>
            </w:tcBorders>
            <w:vAlign w:val="bottom"/>
          </w:tcPr>
          <w:p w14:paraId="33C06235" w14:textId="77777777" w:rsidR="00187EFC" w:rsidRPr="00187EFC" w:rsidRDefault="00187EFC" w:rsidP="00E5273B">
            <w:pPr>
              <w:spacing w:before="22" w:after="60" w:line="240" w:lineRule="auto"/>
              <w:rPr>
                <w:rFonts w:ascii="Tahoma" w:eastAsia="Calibri" w:hAnsi="Tahoma" w:cs="Tahoma"/>
                <w:sz w:val="19"/>
                <w:szCs w:val="19"/>
                <w:rtl/>
              </w:rPr>
            </w:pPr>
            <w:r w:rsidRPr="00187EFC">
              <w:rPr>
                <w:rFonts w:ascii="Tahoma" w:eastAsia="Calibri" w:hAnsi="Tahoma" w:cs="Tahoma" w:hint="cs"/>
                <w:spacing w:val="-10"/>
                <w:sz w:val="26"/>
                <w:szCs w:val="26"/>
                <w:rtl/>
              </w:rPr>
              <w:lastRenderedPageBreak/>
              <w:t>כ-</w:t>
            </w:r>
            <w:r w:rsidRPr="00187EFC">
              <w:rPr>
                <w:rFonts w:ascii="Tahoma" w:eastAsia="Calibri" w:hAnsi="Tahoma" w:cs="Tahoma" w:hint="cs"/>
                <w:spacing w:val="-10"/>
                <w:sz w:val="36"/>
                <w:szCs w:val="36"/>
                <w:rtl/>
              </w:rPr>
              <w:t xml:space="preserve">7.1 </w:t>
            </w:r>
            <w:r w:rsidRPr="00187EFC">
              <w:rPr>
                <w:rFonts w:ascii="Tahoma" w:eastAsia="Calibri" w:hAnsi="Tahoma" w:cs="Tahoma"/>
                <w:sz w:val="26"/>
                <w:szCs w:val="26"/>
                <w:rtl/>
              </w:rPr>
              <w:t xml:space="preserve">מיליארד </w:t>
            </w:r>
            <w:r w:rsidRPr="00187EFC">
              <w:rPr>
                <w:rFonts w:ascii="Tahoma" w:eastAsia="Calibri" w:hAnsi="Tahoma" w:cs="Tahoma" w:hint="cs"/>
                <w:sz w:val="26"/>
                <w:szCs w:val="26"/>
                <w:rtl/>
              </w:rPr>
              <w:t>ש"ח</w:t>
            </w:r>
          </w:p>
        </w:tc>
        <w:tc>
          <w:tcPr>
            <w:tcW w:w="283" w:type="dxa"/>
            <w:vAlign w:val="bottom"/>
          </w:tcPr>
          <w:p w14:paraId="76845DAC" w14:textId="77777777" w:rsidR="00187EFC" w:rsidRPr="00187EFC" w:rsidRDefault="00187EFC" w:rsidP="00E5273B">
            <w:pPr>
              <w:spacing w:line="240" w:lineRule="auto"/>
              <w:rPr>
                <w:rFonts w:ascii="Tahoma" w:eastAsia="Calibri" w:hAnsi="Tahoma" w:cs="Tahoma"/>
                <w:sz w:val="19"/>
                <w:szCs w:val="19"/>
                <w:rtl/>
              </w:rPr>
            </w:pPr>
          </w:p>
        </w:tc>
        <w:tc>
          <w:tcPr>
            <w:tcW w:w="2278" w:type="dxa"/>
            <w:tcBorders>
              <w:bottom w:val="single" w:sz="12" w:space="0" w:color="auto"/>
            </w:tcBorders>
            <w:vAlign w:val="bottom"/>
          </w:tcPr>
          <w:p w14:paraId="4F0A8831" w14:textId="77777777" w:rsidR="00187EFC" w:rsidRPr="00187EFC" w:rsidRDefault="00187EFC" w:rsidP="00E5273B">
            <w:pPr>
              <w:spacing w:after="60" w:line="240" w:lineRule="auto"/>
              <w:rPr>
                <w:rFonts w:ascii="Tahoma" w:eastAsia="Calibri" w:hAnsi="Tahoma" w:cs="Tahoma"/>
                <w:sz w:val="19"/>
                <w:szCs w:val="19"/>
                <w:rtl/>
              </w:rPr>
            </w:pPr>
            <w:r w:rsidRPr="00187EFC">
              <w:rPr>
                <w:rFonts w:ascii="Tahoma" w:eastAsia="Calibri" w:hAnsi="Tahoma" w:cs="Tahoma" w:hint="cs"/>
                <w:spacing w:val="-10"/>
                <w:sz w:val="36"/>
                <w:szCs w:val="36"/>
                <w:rtl/>
              </w:rPr>
              <w:t xml:space="preserve">210,000 </w:t>
            </w:r>
            <w:r w:rsidRPr="00187EFC">
              <w:rPr>
                <w:rFonts w:ascii="Tahoma" w:eastAsia="Calibri" w:hAnsi="Tahoma" w:cs="Tahoma" w:hint="cs"/>
                <w:sz w:val="26"/>
                <w:szCs w:val="26"/>
                <w:rtl/>
              </w:rPr>
              <w:t>תושבים</w:t>
            </w:r>
          </w:p>
        </w:tc>
        <w:tc>
          <w:tcPr>
            <w:tcW w:w="279" w:type="dxa"/>
            <w:vAlign w:val="bottom"/>
          </w:tcPr>
          <w:p w14:paraId="6217B19D" w14:textId="77777777" w:rsidR="00187EFC" w:rsidRPr="00187EFC" w:rsidRDefault="00187EFC" w:rsidP="00E5273B">
            <w:pPr>
              <w:spacing w:line="240" w:lineRule="auto"/>
              <w:rPr>
                <w:rFonts w:ascii="Tahoma" w:eastAsia="Calibri" w:hAnsi="Tahoma" w:cs="Tahoma"/>
                <w:sz w:val="19"/>
                <w:szCs w:val="19"/>
                <w:rtl/>
              </w:rPr>
            </w:pPr>
          </w:p>
        </w:tc>
        <w:tc>
          <w:tcPr>
            <w:tcW w:w="2130" w:type="dxa"/>
            <w:tcBorders>
              <w:bottom w:val="single" w:sz="12" w:space="0" w:color="auto"/>
            </w:tcBorders>
            <w:vAlign w:val="bottom"/>
          </w:tcPr>
          <w:p w14:paraId="4205D0DE" w14:textId="52838803" w:rsidR="00187EFC" w:rsidRPr="00187EFC" w:rsidRDefault="00187EFC" w:rsidP="00E5273B">
            <w:pPr>
              <w:spacing w:after="60" w:line="240" w:lineRule="auto"/>
              <w:ind w:right="23"/>
              <w:rPr>
                <w:rFonts w:ascii="Tahoma" w:eastAsia="Calibri" w:hAnsi="Tahoma" w:cs="Tahoma"/>
                <w:sz w:val="19"/>
                <w:szCs w:val="19"/>
                <w:rtl/>
              </w:rPr>
            </w:pPr>
            <w:r w:rsidRPr="00187EFC">
              <w:rPr>
                <w:rFonts w:ascii="Tahoma" w:eastAsia="Calibri" w:hAnsi="Tahoma" w:cs="Tahoma" w:hint="cs"/>
                <w:spacing w:val="-10"/>
                <w:sz w:val="26"/>
                <w:szCs w:val="26"/>
                <w:rtl/>
              </w:rPr>
              <w:t xml:space="preserve">ירידה של </w:t>
            </w:r>
            <w:r w:rsidR="00E5273B">
              <w:rPr>
                <w:rFonts w:ascii="Tahoma" w:eastAsia="Calibri" w:hAnsi="Tahoma" w:cs="Tahoma"/>
                <w:spacing w:val="-10"/>
                <w:sz w:val="26"/>
                <w:szCs w:val="26"/>
                <w:rtl/>
              </w:rPr>
              <w:br/>
            </w:r>
            <w:r w:rsidRPr="00187EFC">
              <w:rPr>
                <w:rFonts w:ascii="Tahoma" w:eastAsia="Calibri" w:hAnsi="Tahoma" w:cs="Tahoma" w:hint="cs"/>
                <w:spacing w:val="-10"/>
                <w:sz w:val="26"/>
                <w:szCs w:val="26"/>
                <w:rtl/>
              </w:rPr>
              <w:t>כ-</w:t>
            </w:r>
            <w:r w:rsidRPr="00187EFC">
              <w:rPr>
                <w:rFonts w:ascii="Tahoma" w:eastAsia="Calibri" w:hAnsi="Tahoma" w:cs="Tahoma" w:hint="cs"/>
                <w:spacing w:val="-10"/>
                <w:sz w:val="36"/>
                <w:szCs w:val="36"/>
                <w:rtl/>
              </w:rPr>
              <w:t>70%</w:t>
            </w:r>
          </w:p>
        </w:tc>
        <w:tc>
          <w:tcPr>
            <w:tcW w:w="283" w:type="dxa"/>
            <w:vAlign w:val="bottom"/>
          </w:tcPr>
          <w:p w14:paraId="742A9FA6" w14:textId="77777777" w:rsidR="00187EFC" w:rsidRPr="00187EFC" w:rsidRDefault="00187EFC" w:rsidP="00E5273B">
            <w:pPr>
              <w:spacing w:line="240" w:lineRule="auto"/>
              <w:rPr>
                <w:rFonts w:ascii="Tahoma" w:eastAsia="Calibri" w:hAnsi="Tahoma" w:cs="Tahoma"/>
                <w:sz w:val="19"/>
                <w:szCs w:val="19"/>
                <w:rtl/>
              </w:rPr>
            </w:pPr>
          </w:p>
        </w:tc>
        <w:tc>
          <w:tcPr>
            <w:tcW w:w="2123" w:type="dxa"/>
            <w:tcBorders>
              <w:bottom w:val="single" w:sz="12" w:space="0" w:color="auto"/>
            </w:tcBorders>
            <w:vAlign w:val="bottom"/>
          </w:tcPr>
          <w:p w14:paraId="223B9CB1" w14:textId="77777777" w:rsidR="00187EFC" w:rsidRPr="00187EFC" w:rsidRDefault="00187EFC" w:rsidP="00E5273B">
            <w:pPr>
              <w:spacing w:after="60" w:line="240" w:lineRule="auto"/>
              <w:ind w:right="23"/>
              <w:rPr>
                <w:rFonts w:ascii="Tahoma" w:eastAsia="Calibri" w:hAnsi="Tahoma" w:cs="Tahoma"/>
                <w:sz w:val="19"/>
                <w:szCs w:val="19"/>
                <w:rtl/>
              </w:rPr>
            </w:pPr>
            <w:r w:rsidRPr="00187EFC">
              <w:rPr>
                <w:rFonts w:ascii="Tahoma" w:eastAsia="Calibri" w:hAnsi="Tahoma" w:cs="Tahoma" w:hint="cs"/>
                <w:sz w:val="26"/>
                <w:szCs w:val="26"/>
                <w:rtl/>
              </w:rPr>
              <w:t>כ-</w:t>
            </w:r>
            <w:r w:rsidRPr="00187EFC">
              <w:rPr>
                <w:rFonts w:ascii="Tahoma" w:eastAsia="Calibri" w:hAnsi="Tahoma" w:cs="Tahoma" w:hint="cs"/>
                <w:spacing w:val="-10"/>
                <w:sz w:val="36"/>
                <w:szCs w:val="36"/>
                <w:rtl/>
              </w:rPr>
              <w:t xml:space="preserve">3% </w:t>
            </w:r>
            <w:r w:rsidRPr="00187EFC">
              <w:rPr>
                <w:rFonts w:ascii="Tahoma" w:eastAsia="Calibri" w:hAnsi="Tahoma" w:cs="Tahoma" w:hint="cs"/>
                <w:sz w:val="26"/>
                <w:szCs w:val="26"/>
                <w:rtl/>
              </w:rPr>
              <w:t>בלבד מבני הנוער בסיכון</w:t>
            </w:r>
          </w:p>
        </w:tc>
      </w:tr>
      <w:tr w:rsidR="00187EFC" w:rsidRPr="00187EFC" w14:paraId="2946ABE4" w14:textId="77777777" w:rsidTr="001B1360">
        <w:trPr>
          <w:trHeight w:val="94"/>
        </w:trPr>
        <w:tc>
          <w:tcPr>
            <w:tcW w:w="1557" w:type="dxa"/>
            <w:tcBorders>
              <w:top w:val="single" w:sz="12" w:space="0" w:color="auto"/>
            </w:tcBorders>
          </w:tcPr>
          <w:p w14:paraId="135543E6" w14:textId="77777777" w:rsidR="00187EFC" w:rsidRPr="00187EFC" w:rsidRDefault="00187EFC" w:rsidP="00187EFC">
            <w:pPr>
              <w:spacing w:before="22" w:line="288" w:lineRule="auto"/>
              <w:rPr>
                <w:rFonts w:ascii="Tahoma" w:eastAsia="Calibri" w:hAnsi="Tahoma" w:cs="Tahoma"/>
                <w:sz w:val="2"/>
                <w:szCs w:val="2"/>
                <w:rtl/>
              </w:rPr>
            </w:pPr>
          </w:p>
        </w:tc>
        <w:tc>
          <w:tcPr>
            <w:tcW w:w="283" w:type="dxa"/>
          </w:tcPr>
          <w:p w14:paraId="491A7AB0" w14:textId="77777777" w:rsidR="00187EFC" w:rsidRPr="00187EFC" w:rsidRDefault="00187EFC" w:rsidP="00187EFC">
            <w:pPr>
              <w:spacing w:line="288" w:lineRule="auto"/>
              <w:rPr>
                <w:rFonts w:ascii="Tahoma" w:eastAsia="Calibri" w:hAnsi="Tahoma" w:cs="Tahoma"/>
                <w:sz w:val="2"/>
                <w:szCs w:val="2"/>
                <w:rtl/>
              </w:rPr>
            </w:pPr>
          </w:p>
        </w:tc>
        <w:tc>
          <w:tcPr>
            <w:tcW w:w="2278" w:type="dxa"/>
            <w:tcBorders>
              <w:top w:val="single" w:sz="12" w:space="0" w:color="auto"/>
            </w:tcBorders>
          </w:tcPr>
          <w:p w14:paraId="17E18B41" w14:textId="77777777" w:rsidR="00187EFC" w:rsidRPr="00187EFC" w:rsidRDefault="00187EFC" w:rsidP="00187EFC">
            <w:pPr>
              <w:spacing w:line="288" w:lineRule="auto"/>
              <w:rPr>
                <w:rFonts w:ascii="Tahoma" w:eastAsia="Calibri" w:hAnsi="Tahoma" w:cs="Tahoma"/>
                <w:sz w:val="2"/>
                <w:szCs w:val="2"/>
                <w:rtl/>
              </w:rPr>
            </w:pPr>
          </w:p>
        </w:tc>
        <w:tc>
          <w:tcPr>
            <w:tcW w:w="279" w:type="dxa"/>
          </w:tcPr>
          <w:p w14:paraId="42A803DF" w14:textId="77777777" w:rsidR="00187EFC" w:rsidRPr="00187EFC" w:rsidRDefault="00187EFC" w:rsidP="00187EFC">
            <w:pPr>
              <w:spacing w:line="288" w:lineRule="auto"/>
              <w:rPr>
                <w:rFonts w:ascii="Tahoma" w:eastAsia="Calibri" w:hAnsi="Tahoma" w:cs="Tahoma"/>
                <w:sz w:val="2"/>
                <w:szCs w:val="2"/>
                <w:rtl/>
              </w:rPr>
            </w:pPr>
          </w:p>
        </w:tc>
        <w:tc>
          <w:tcPr>
            <w:tcW w:w="2130" w:type="dxa"/>
            <w:tcBorders>
              <w:top w:val="single" w:sz="12" w:space="0" w:color="auto"/>
            </w:tcBorders>
          </w:tcPr>
          <w:p w14:paraId="42A951E3" w14:textId="77777777" w:rsidR="00187EFC" w:rsidRPr="00187EFC" w:rsidRDefault="00187EFC" w:rsidP="00187EFC">
            <w:pPr>
              <w:spacing w:line="288" w:lineRule="auto"/>
              <w:ind w:right="23"/>
              <w:rPr>
                <w:rFonts w:ascii="Tahoma" w:eastAsia="Calibri" w:hAnsi="Tahoma" w:cs="Tahoma"/>
                <w:sz w:val="2"/>
                <w:szCs w:val="2"/>
                <w:rtl/>
              </w:rPr>
            </w:pPr>
          </w:p>
        </w:tc>
        <w:tc>
          <w:tcPr>
            <w:tcW w:w="283" w:type="dxa"/>
          </w:tcPr>
          <w:p w14:paraId="74B73D11" w14:textId="77777777" w:rsidR="00187EFC" w:rsidRPr="00187EFC" w:rsidRDefault="00187EFC" w:rsidP="00187EFC">
            <w:pPr>
              <w:spacing w:line="288" w:lineRule="auto"/>
              <w:rPr>
                <w:rFonts w:ascii="Tahoma" w:eastAsia="Calibri" w:hAnsi="Tahoma" w:cs="Tahoma"/>
                <w:sz w:val="2"/>
                <w:szCs w:val="2"/>
                <w:rtl/>
              </w:rPr>
            </w:pPr>
          </w:p>
        </w:tc>
        <w:tc>
          <w:tcPr>
            <w:tcW w:w="2123" w:type="dxa"/>
            <w:tcBorders>
              <w:top w:val="single" w:sz="12" w:space="0" w:color="auto"/>
            </w:tcBorders>
          </w:tcPr>
          <w:p w14:paraId="34AE9995" w14:textId="77777777" w:rsidR="00187EFC" w:rsidRPr="00187EFC" w:rsidRDefault="00187EFC" w:rsidP="00187EFC">
            <w:pPr>
              <w:spacing w:line="288" w:lineRule="auto"/>
              <w:ind w:right="23"/>
              <w:rPr>
                <w:rFonts w:ascii="Tahoma" w:eastAsia="Calibri" w:hAnsi="Tahoma" w:cs="Tahoma"/>
                <w:sz w:val="2"/>
                <w:szCs w:val="2"/>
                <w:rtl/>
              </w:rPr>
            </w:pPr>
          </w:p>
        </w:tc>
      </w:tr>
      <w:tr w:rsidR="00187EFC" w:rsidRPr="00187EFC" w14:paraId="2954CBDA" w14:textId="77777777" w:rsidTr="001B1360">
        <w:trPr>
          <w:trHeight w:val="1153"/>
        </w:trPr>
        <w:tc>
          <w:tcPr>
            <w:tcW w:w="1557" w:type="dxa"/>
          </w:tcPr>
          <w:p w14:paraId="173D1D9A" w14:textId="77777777" w:rsidR="00187EFC" w:rsidRPr="00187EFC" w:rsidRDefault="00187EFC" w:rsidP="001B1360">
            <w:pPr>
              <w:spacing w:before="22" w:line="240" w:lineRule="auto"/>
              <w:rPr>
                <w:rFonts w:eastAsia="Calibri"/>
                <w:b/>
                <w:bCs/>
                <w:rtl/>
              </w:rPr>
            </w:pPr>
            <w:r w:rsidRPr="00187EFC">
              <w:rPr>
                <w:rFonts w:ascii="Tahoma" w:eastAsia="Calibri" w:hAnsi="Tahoma" w:cs="Tahoma"/>
                <w:sz w:val="19"/>
                <w:szCs w:val="19"/>
                <w:rtl/>
              </w:rPr>
              <w:t>סך הסיוע הכספי של הממשלה למפונים עד סוף אפריל 2024</w:t>
            </w:r>
          </w:p>
          <w:p w14:paraId="1EA55345" w14:textId="77777777" w:rsidR="00187EFC" w:rsidRPr="00187EFC" w:rsidRDefault="00187EFC" w:rsidP="001B1360">
            <w:pPr>
              <w:spacing w:before="22" w:line="240" w:lineRule="auto"/>
              <w:rPr>
                <w:rFonts w:ascii="Tahoma" w:eastAsia="Calibri" w:hAnsi="Tahoma" w:cs="Tahoma"/>
                <w:sz w:val="19"/>
                <w:szCs w:val="19"/>
                <w:rtl/>
              </w:rPr>
            </w:pPr>
          </w:p>
        </w:tc>
        <w:tc>
          <w:tcPr>
            <w:tcW w:w="283" w:type="dxa"/>
          </w:tcPr>
          <w:p w14:paraId="47784BFE" w14:textId="77777777" w:rsidR="00187EFC" w:rsidRPr="00187EFC" w:rsidRDefault="00187EFC" w:rsidP="001B1360">
            <w:pPr>
              <w:spacing w:line="240" w:lineRule="auto"/>
              <w:rPr>
                <w:rFonts w:ascii="Tahoma" w:eastAsia="Calibri" w:hAnsi="Tahoma" w:cs="Tahoma"/>
                <w:sz w:val="19"/>
                <w:szCs w:val="19"/>
                <w:rtl/>
              </w:rPr>
            </w:pPr>
          </w:p>
        </w:tc>
        <w:tc>
          <w:tcPr>
            <w:tcW w:w="2278" w:type="dxa"/>
          </w:tcPr>
          <w:p w14:paraId="6D082583" w14:textId="77777777" w:rsidR="00187EFC" w:rsidRPr="00187EFC" w:rsidRDefault="00187EFC" w:rsidP="001B1360">
            <w:pPr>
              <w:spacing w:before="22" w:line="240" w:lineRule="auto"/>
              <w:rPr>
                <w:rFonts w:ascii="Tahoma" w:eastAsia="Calibri" w:hAnsi="Tahoma" w:cs="Tahoma"/>
                <w:sz w:val="18"/>
                <w:szCs w:val="18"/>
                <w:rtl/>
              </w:rPr>
            </w:pPr>
            <w:bookmarkStart w:id="2" w:name="_Hlk215055350"/>
            <w:r w:rsidRPr="00187EFC">
              <w:rPr>
                <w:rFonts w:ascii="Tahoma" w:eastAsia="Calibri" w:hAnsi="Tahoma" w:cs="Tahoma" w:hint="cs"/>
                <w:sz w:val="18"/>
                <w:szCs w:val="18"/>
                <w:rtl/>
              </w:rPr>
              <w:t>פונו והתפנו מיישובי הצפון והדרום בשלושת החודשים הראשונים שלאחר שבעה באוקטובר.</w:t>
            </w:r>
          </w:p>
          <w:p w14:paraId="6C94156A" w14:textId="77777777" w:rsidR="00187EFC" w:rsidRPr="00187EFC" w:rsidRDefault="00187EFC" w:rsidP="001B1360">
            <w:pPr>
              <w:spacing w:before="22" w:line="240" w:lineRule="auto"/>
              <w:rPr>
                <w:rFonts w:ascii="Tahoma" w:eastAsia="Calibri" w:hAnsi="Tahoma" w:cs="Tahoma"/>
                <w:sz w:val="18"/>
                <w:szCs w:val="18"/>
                <w:rtl/>
              </w:rPr>
            </w:pPr>
            <w:r w:rsidRPr="00187EFC">
              <w:rPr>
                <w:rFonts w:ascii="Tahoma" w:eastAsia="Calibri" w:hAnsi="Tahoma" w:cs="Tahoma" w:hint="cs"/>
                <w:sz w:val="18"/>
                <w:szCs w:val="18"/>
                <w:rtl/>
              </w:rPr>
              <w:t>מתוכם פונו באופן יזום</w:t>
            </w:r>
            <w:r w:rsidRPr="00187EFC">
              <w:rPr>
                <w:rFonts w:ascii="Tahoma" w:eastAsia="Calibri" w:hAnsi="Tahoma" w:cs="Tahoma"/>
                <w:sz w:val="18"/>
                <w:szCs w:val="18"/>
                <w:rtl/>
              </w:rPr>
              <w:t xml:space="preserve"> </w:t>
            </w:r>
            <w:r w:rsidRPr="00187EFC">
              <w:rPr>
                <w:rFonts w:ascii="Tahoma" w:eastAsia="Calibri" w:hAnsi="Tahoma" w:cs="Tahoma" w:hint="cs"/>
                <w:sz w:val="18"/>
                <w:szCs w:val="18"/>
                <w:rtl/>
              </w:rPr>
              <w:t xml:space="preserve">על ידי הממשלה 130,000 תושבים </w:t>
            </w:r>
            <w:r w:rsidRPr="00187EFC">
              <w:rPr>
                <w:rFonts w:ascii="Tahoma" w:eastAsia="Calibri" w:hAnsi="Tahoma" w:cs="Tahoma"/>
                <w:sz w:val="18"/>
                <w:szCs w:val="18"/>
                <w:rtl/>
              </w:rPr>
              <w:t>בחודש הראשון למלחמה עקב החלטות מערכת הביטחון והממשלה</w:t>
            </w:r>
            <w:r w:rsidRPr="00187EFC">
              <w:rPr>
                <w:rFonts w:ascii="Tahoma" w:eastAsia="Calibri" w:hAnsi="Tahoma" w:cs="Tahoma" w:hint="cs"/>
                <w:sz w:val="18"/>
                <w:szCs w:val="18"/>
                <w:rtl/>
              </w:rPr>
              <w:t xml:space="preserve">, </w:t>
            </w:r>
            <w:r w:rsidRPr="00187EFC">
              <w:rPr>
                <w:rFonts w:ascii="Tahoma" w:eastAsia="Calibri" w:hAnsi="Tahoma" w:cs="Tahoma"/>
                <w:sz w:val="18"/>
                <w:szCs w:val="18"/>
                <w:rtl/>
              </w:rPr>
              <w:t>ו</w:t>
            </w:r>
            <w:r w:rsidRPr="00187EFC">
              <w:rPr>
                <w:rFonts w:ascii="Tahoma" w:eastAsia="Calibri" w:hAnsi="Tahoma" w:cs="Tahoma" w:hint="cs"/>
                <w:sz w:val="18"/>
                <w:szCs w:val="18"/>
                <w:rtl/>
              </w:rPr>
              <w:t xml:space="preserve">הם </w:t>
            </w:r>
            <w:r w:rsidRPr="00187EFC">
              <w:rPr>
                <w:rFonts w:ascii="Tahoma" w:eastAsia="Calibri" w:hAnsi="Tahoma" w:cs="Tahoma"/>
                <w:sz w:val="18"/>
                <w:szCs w:val="18"/>
                <w:rtl/>
              </w:rPr>
              <w:t>נקלטו בכ-700 בתי מלון ברחבי הארץ</w:t>
            </w:r>
          </w:p>
          <w:bookmarkEnd w:id="2"/>
          <w:p w14:paraId="0806630C" w14:textId="77777777" w:rsidR="00187EFC" w:rsidRPr="00187EFC" w:rsidRDefault="00187EFC" w:rsidP="001B1360">
            <w:pPr>
              <w:spacing w:line="240" w:lineRule="auto"/>
              <w:rPr>
                <w:rFonts w:ascii="Tahoma" w:eastAsia="Calibri" w:hAnsi="Tahoma" w:cs="Tahoma"/>
                <w:sz w:val="19"/>
                <w:szCs w:val="19"/>
                <w:rtl/>
              </w:rPr>
            </w:pPr>
          </w:p>
        </w:tc>
        <w:tc>
          <w:tcPr>
            <w:tcW w:w="279" w:type="dxa"/>
          </w:tcPr>
          <w:p w14:paraId="7812673F" w14:textId="77777777" w:rsidR="00187EFC" w:rsidRPr="00187EFC" w:rsidRDefault="00187EFC" w:rsidP="001B1360">
            <w:pPr>
              <w:spacing w:line="240" w:lineRule="auto"/>
              <w:rPr>
                <w:rFonts w:ascii="Tahoma" w:eastAsia="Calibri" w:hAnsi="Tahoma" w:cs="Tahoma"/>
                <w:sz w:val="19"/>
                <w:szCs w:val="19"/>
                <w:rtl/>
              </w:rPr>
            </w:pPr>
          </w:p>
        </w:tc>
        <w:tc>
          <w:tcPr>
            <w:tcW w:w="2130" w:type="dxa"/>
          </w:tcPr>
          <w:p w14:paraId="7C83CFC9" w14:textId="72E98E65" w:rsidR="00187EFC" w:rsidRPr="00187EFC" w:rsidRDefault="00187EFC" w:rsidP="001B1360">
            <w:pPr>
              <w:spacing w:before="22" w:line="240" w:lineRule="auto"/>
              <w:ind w:right="25"/>
              <w:rPr>
                <w:rFonts w:ascii="Tahoma" w:eastAsia="Calibri" w:hAnsi="Tahoma" w:cs="Tahoma"/>
                <w:sz w:val="19"/>
                <w:szCs w:val="19"/>
                <w:rtl/>
              </w:rPr>
            </w:pPr>
            <w:r w:rsidRPr="00187EFC">
              <w:rPr>
                <w:rFonts w:ascii="Tahoma" w:eastAsia="Calibri" w:hAnsi="Tahoma" w:cs="Tahoma" w:hint="cs"/>
                <w:sz w:val="19"/>
                <w:szCs w:val="19"/>
                <w:rtl/>
              </w:rPr>
              <w:t>במספר הדיווחים למשרד הרווחה על פגיעות בילדים ביישובים שפונו במלחמה (מאוקטובר עד דצמבר 2023 בהשוואה לתקופה המקבילה ב-2022), מיעוט הדיווחים מעלה חשש לפגיעות בילדים ובבני נוער מפונים שלא דווחו ו</w:t>
            </w:r>
            <w:r w:rsidRPr="00187EFC">
              <w:rPr>
                <w:rFonts w:ascii="Tahoma" w:eastAsia="Calibri" w:hAnsi="Tahoma" w:cs="Tahoma" w:hint="eastAsia"/>
                <w:sz w:val="19"/>
                <w:szCs w:val="19"/>
                <w:rtl/>
              </w:rPr>
              <w:t>עלול</w:t>
            </w:r>
            <w:r w:rsidRPr="00187EFC">
              <w:rPr>
                <w:rFonts w:ascii="Tahoma" w:eastAsia="Calibri" w:hAnsi="Tahoma" w:cs="Tahoma"/>
                <w:sz w:val="19"/>
                <w:szCs w:val="19"/>
                <w:rtl/>
              </w:rPr>
              <w:t xml:space="preserve"> </w:t>
            </w:r>
            <w:r w:rsidRPr="00187EFC">
              <w:rPr>
                <w:rFonts w:ascii="Tahoma" w:eastAsia="Calibri" w:hAnsi="Tahoma" w:cs="Tahoma" w:hint="cs"/>
                <w:sz w:val="19"/>
                <w:szCs w:val="19"/>
                <w:rtl/>
              </w:rPr>
              <w:t>לגרום לכך שהנפגעים לא יקבלו את הטיפול המתאים להם סמוך לאירוע הפגיעה</w:t>
            </w:r>
          </w:p>
        </w:tc>
        <w:tc>
          <w:tcPr>
            <w:tcW w:w="283" w:type="dxa"/>
          </w:tcPr>
          <w:p w14:paraId="67C7536B" w14:textId="77777777" w:rsidR="00187EFC" w:rsidRPr="00187EFC" w:rsidRDefault="00187EFC" w:rsidP="001B1360">
            <w:pPr>
              <w:spacing w:line="240" w:lineRule="auto"/>
              <w:rPr>
                <w:rFonts w:ascii="Tahoma" w:eastAsia="Calibri" w:hAnsi="Tahoma" w:cs="Tahoma"/>
                <w:sz w:val="19"/>
                <w:szCs w:val="19"/>
                <w:rtl/>
              </w:rPr>
            </w:pPr>
          </w:p>
        </w:tc>
        <w:tc>
          <w:tcPr>
            <w:tcW w:w="2123" w:type="dxa"/>
          </w:tcPr>
          <w:p w14:paraId="64D82462" w14:textId="77777777" w:rsidR="00187EFC" w:rsidRPr="00187EFC" w:rsidRDefault="00187EFC" w:rsidP="001B1360">
            <w:pPr>
              <w:spacing w:before="22" w:line="240" w:lineRule="auto"/>
              <w:ind w:right="25"/>
              <w:rPr>
                <w:rFonts w:ascii="Tahoma" w:eastAsia="Calibri" w:hAnsi="Tahoma" w:cs="Tahoma"/>
                <w:sz w:val="19"/>
                <w:szCs w:val="19"/>
                <w:rtl/>
              </w:rPr>
            </w:pPr>
            <w:r w:rsidRPr="00187EFC">
              <w:rPr>
                <w:rFonts w:ascii="Tahoma" w:eastAsia="Calibri" w:hAnsi="Tahoma" w:cs="Tahoma" w:hint="cs"/>
                <w:sz w:val="19"/>
                <w:szCs w:val="19"/>
                <w:rtl/>
              </w:rPr>
              <w:t>השתתפו בתוכניות הטיפול סל"ע ומית"ר</w:t>
            </w:r>
            <w:r w:rsidRPr="00187EFC">
              <w:rPr>
                <w:rFonts w:ascii="Tahoma" w:eastAsia="Calibri" w:hAnsi="Tahoma" w:cs="Tahoma"/>
                <w:sz w:val="19"/>
                <w:szCs w:val="19"/>
                <w:vertAlign w:val="superscript"/>
                <w:rtl/>
              </w:rPr>
              <w:footnoteReference w:id="8"/>
            </w:r>
            <w:r w:rsidRPr="00187EFC">
              <w:rPr>
                <w:rFonts w:ascii="Tahoma" w:eastAsia="Calibri" w:hAnsi="Tahoma" w:cs="Tahoma" w:hint="cs"/>
                <w:sz w:val="19"/>
                <w:szCs w:val="19"/>
                <w:rtl/>
              </w:rPr>
              <w:t xml:space="preserve"> של משרד הרווחה, שהם 88 בני נוער בלבד מתוך 3,300 בני נוער בסיכון שפונו למלונות בעקבות מתקפת הטרור בשבעה באוקטובר</w:t>
            </w:r>
          </w:p>
          <w:p w14:paraId="52F8AEC0" w14:textId="77777777" w:rsidR="00187EFC" w:rsidRPr="00187EFC" w:rsidRDefault="00187EFC" w:rsidP="001B1360">
            <w:pPr>
              <w:spacing w:line="240" w:lineRule="auto"/>
              <w:ind w:right="23"/>
              <w:rPr>
                <w:rFonts w:ascii="Tahoma" w:eastAsia="Calibri" w:hAnsi="Tahoma" w:cs="Tahoma"/>
                <w:sz w:val="19"/>
                <w:szCs w:val="19"/>
                <w:rtl/>
              </w:rPr>
            </w:pPr>
          </w:p>
        </w:tc>
      </w:tr>
      <w:tr w:rsidR="00187EFC" w:rsidRPr="00187EFC" w14:paraId="2BEECED3" w14:textId="77777777" w:rsidTr="001B1360">
        <w:trPr>
          <w:trHeight w:val="144"/>
        </w:trPr>
        <w:tc>
          <w:tcPr>
            <w:tcW w:w="1557" w:type="dxa"/>
          </w:tcPr>
          <w:p w14:paraId="351D2457" w14:textId="77777777" w:rsidR="00187EFC" w:rsidRPr="00187EFC" w:rsidRDefault="00187EFC" w:rsidP="00187EFC">
            <w:pPr>
              <w:spacing w:before="22" w:line="288" w:lineRule="auto"/>
              <w:rPr>
                <w:rFonts w:ascii="Tahoma" w:eastAsia="Calibri" w:hAnsi="Tahoma" w:cs="Tahoma"/>
                <w:sz w:val="10"/>
                <w:szCs w:val="10"/>
                <w:rtl/>
              </w:rPr>
            </w:pPr>
          </w:p>
        </w:tc>
        <w:tc>
          <w:tcPr>
            <w:tcW w:w="283" w:type="dxa"/>
          </w:tcPr>
          <w:p w14:paraId="3A07F5A6" w14:textId="77777777" w:rsidR="00187EFC" w:rsidRPr="00187EFC" w:rsidRDefault="00187EFC" w:rsidP="00187EFC">
            <w:pPr>
              <w:spacing w:line="288" w:lineRule="auto"/>
              <w:rPr>
                <w:rFonts w:ascii="Tahoma" w:eastAsia="Calibri" w:hAnsi="Tahoma" w:cs="Tahoma"/>
                <w:sz w:val="10"/>
                <w:szCs w:val="10"/>
                <w:rtl/>
              </w:rPr>
            </w:pPr>
          </w:p>
        </w:tc>
        <w:tc>
          <w:tcPr>
            <w:tcW w:w="2278" w:type="dxa"/>
          </w:tcPr>
          <w:p w14:paraId="5E67A530" w14:textId="77777777" w:rsidR="00187EFC" w:rsidRPr="00187EFC" w:rsidRDefault="00187EFC" w:rsidP="00187EFC">
            <w:pPr>
              <w:spacing w:before="22" w:line="288" w:lineRule="auto"/>
              <w:rPr>
                <w:rFonts w:ascii="Tahoma" w:eastAsia="Calibri" w:hAnsi="Tahoma" w:cs="Tahoma"/>
                <w:sz w:val="8"/>
                <w:szCs w:val="8"/>
                <w:rtl/>
              </w:rPr>
            </w:pPr>
          </w:p>
        </w:tc>
        <w:tc>
          <w:tcPr>
            <w:tcW w:w="279" w:type="dxa"/>
          </w:tcPr>
          <w:p w14:paraId="49391201" w14:textId="77777777" w:rsidR="00187EFC" w:rsidRPr="00187EFC" w:rsidRDefault="00187EFC" w:rsidP="00187EFC">
            <w:pPr>
              <w:spacing w:line="288" w:lineRule="auto"/>
              <w:rPr>
                <w:rFonts w:ascii="Tahoma" w:eastAsia="Calibri" w:hAnsi="Tahoma" w:cs="Tahoma"/>
                <w:sz w:val="10"/>
                <w:szCs w:val="10"/>
                <w:rtl/>
              </w:rPr>
            </w:pPr>
          </w:p>
        </w:tc>
        <w:tc>
          <w:tcPr>
            <w:tcW w:w="2130" w:type="dxa"/>
          </w:tcPr>
          <w:p w14:paraId="2D749BF6" w14:textId="77777777" w:rsidR="00187EFC" w:rsidRPr="00187EFC" w:rsidRDefault="00187EFC" w:rsidP="00187EFC">
            <w:pPr>
              <w:spacing w:before="22" w:line="288" w:lineRule="auto"/>
              <w:ind w:right="25"/>
              <w:rPr>
                <w:rFonts w:ascii="Tahoma" w:eastAsia="Calibri" w:hAnsi="Tahoma" w:cs="Tahoma"/>
                <w:sz w:val="10"/>
                <w:szCs w:val="10"/>
                <w:rtl/>
              </w:rPr>
            </w:pPr>
          </w:p>
        </w:tc>
        <w:tc>
          <w:tcPr>
            <w:tcW w:w="283" w:type="dxa"/>
          </w:tcPr>
          <w:p w14:paraId="6D8FFFE9" w14:textId="77777777" w:rsidR="00187EFC" w:rsidRPr="00187EFC" w:rsidRDefault="00187EFC" w:rsidP="00187EFC">
            <w:pPr>
              <w:spacing w:line="288" w:lineRule="auto"/>
              <w:rPr>
                <w:rFonts w:ascii="Tahoma" w:eastAsia="Calibri" w:hAnsi="Tahoma" w:cs="Tahoma"/>
                <w:sz w:val="10"/>
                <w:szCs w:val="10"/>
                <w:rtl/>
              </w:rPr>
            </w:pPr>
          </w:p>
        </w:tc>
        <w:tc>
          <w:tcPr>
            <w:tcW w:w="2123" w:type="dxa"/>
          </w:tcPr>
          <w:p w14:paraId="48597BCA" w14:textId="77777777" w:rsidR="00187EFC" w:rsidRPr="00187EFC" w:rsidRDefault="00187EFC" w:rsidP="00187EFC">
            <w:pPr>
              <w:spacing w:before="22" w:line="288" w:lineRule="auto"/>
              <w:ind w:right="25"/>
              <w:rPr>
                <w:rFonts w:ascii="Tahoma" w:eastAsia="Calibri" w:hAnsi="Tahoma" w:cs="Tahoma"/>
                <w:sz w:val="10"/>
                <w:szCs w:val="10"/>
                <w:rtl/>
              </w:rPr>
            </w:pPr>
          </w:p>
        </w:tc>
      </w:tr>
      <w:tr w:rsidR="00187EFC" w:rsidRPr="00187EFC" w14:paraId="1999D7E7" w14:textId="77777777" w:rsidTr="001B1360">
        <w:trPr>
          <w:trHeight w:val="1153"/>
        </w:trPr>
        <w:tc>
          <w:tcPr>
            <w:tcW w:w="1557" w:type="dxa"/>
            <w:tcBorders>
              <w:bottom w:val="single" w:sz="12" w:space="0" w:color="auto"/>
            </w:tcBorders>
            <w:vAlign w:val="bottom"/>
          </w:tcPr>
          <w:p w14:paraId="03813159" w14:textId="77777777" w:rsidR="00187EFC" w:rsidRPr="00187EFC" w:rsidRDefault="00187EFC" w:rsidP="00E317D6">
            <w:pPr>
              <w:spacing w:before="22" w:after="60" w:line="240" w:lineRule="auto"/>
              <w:rPr>
                <w:rFonts w:ascii="Tahoma" w:eastAsia="Calibri" w:hAnsi="Tahoma" w:cs="Tahoma"/>
                <w:sz w:val="19"/>
                <w:szCs w:val="19"/>
                <w:rtl/>
              </w:rPr>
            </w:pPr>
            <w:r w:rsidRPr="00187EFC">
              <w:rPr>
                <w:rFonts w:ascii="Tahoma" w:eastAsia="Calibri" w:hAnsi="Tahoma" w:cs="Tahoma" w:hint="cs"/>
                <w:sz w:val="26"/>
                <w:szCs w:val="26"/>
                <w:rtl/>
              </w:rPr>
              <w:t>כ-</w:t>
            </w:r>
            <w:r w:rsidRPr="00187EFC">
              <w:rPr>
                <w:rFonts w:ascii="Tahoma" w:eastAsia="Calibri" w:hAnsi="Tahoma" w:cs="Tahoma" w:hint="cs"/>
                <w:spacing w:val="-10"/>
                <w:sz w:val="36"/>
                <w:szCs w:val="36"/>
                <w:rtl/>
              </w:rPr>
              <w:t xml:space="preserve">48,000 </w:t>
            </w:r>
            <w:r w:rsidRPr="00187EFC">
              <w:rPr>
                <w:rFonts w:ascii="Tahoma" w:eastAsia="Calibri" w:hAnsi="Tahoma" w:cs="Tahoma" w:hint="cs"/>
                <w:sz w:val="26"/>
                <w:szCs w:val="26"/>
                <w:rtl/>
              </w:rPr>
              <w:t>תלמידים</w:t>
            </w:r>
          </w:p>
        </w:tc>
        <w:tc>
          <w:tcPr>
            <w:tcW w:w="283" w:type="dxa"/>
            <w:vAlign w:val="bottom"/>
          </w:tcPr>
          <w:p w14:paraId="0E4EDBC2" w14:textId="77777777" w:rsidR="00187EFC" w:rsidRPr="00187EFC" w:rsidRDefault="00187EFC" w:rsidP="00E317D6">
            <w:pPr>
              <w:spacing w:line="240" w:lineRule="auto"/>
              <w:rPr>
                <w:rFonts w:ascii="Tahoma" w:eastAsia="Calibri" w:hAnsi="Tahoma" w:cs="Tahoma"/>
                <w:sz w:val="19"/>
                <w:szCs w:val="19"/>
                <w:rtl/>
              </w:rPr>
            </w:pPr>
          </w:p>
        </w:tc>
        <w:tc>
          <w:tcPr>
            <w:tcW w:w="2278" w:type="dxa"/>
            <w:tcBorders>
              <w:bottom w:val="single" w:sz="12" w:space="0" w:color="auto"/>
            </w:tcBorders>
            <w:vAlign w:val="bottom"/>
          </w:tcPr>
          <w:p w14:paraId="02514C57" w14:textId="77777777" w:rsidR="00187EFC" w:rsidRPr="00187EFC" w:rsidRDefault="00187EFC" w:rsidP="00E317D6">
            <w:pPr>
              <w:spacing w:before="22" w:after="60" w:line="240" w:lineRule="auto"/>
              <w:rPr>
                <w:rFonts w:ascii="Tahoma" w:eastAsia="Calibri" w:hAnsi="Tahoma" w:cs="Tahoma"/>
                <w:sz w:val="18"/>
                <w:szCs w:val="18"/>
                <w:rtl/>
              </w:rPr>
            </w:pPr>
            <w:r w:rsidRPr="00187EFC">
              <w:rPr>
                <w:rFonts w:ascii="Tahoma" w:eastAsia="Calibri" w:hAnsi="Tahoma" w:cs="Tahoma" w:hint="cs"/>
                <w:sz w:val="26"/>
                <w:szCs w:val="26"/>
                <w:rtl/>
              </w:rPr>
              <w:t>כ-</w:t>
            </w:r>
            <w:r w:rsidRPr="00187EFC">
              <w:rPr>
                <w:rFonts w:ascii="Tahoma" w:eastAsia="Calibri" w:hAnsi="Tahoma" w:cs="Tahoma" w:hint="cs"/>
                <w:spacing w:val="-10"/>
                <w:sz w:val="36"/>
                <w:szCs w:val="36"/>
                <w:rtl/>
              </w:rPr>
              <w:t>6%</w:t>
            </w:r>
            <w:r w:rsidRPr="00187EFC">
              <w:rPr>
                <w:rFonts w:ascii="Tahoma" w:eastAsia="Calibri" w:hAnsi="Tahoma" w:cs="Tahoma" w:hint="cs"/>
                <w:sz w:val="26"/>
                <w:szCs w:val="26"/>
                <w:rtl/>
              </w:rPr>
              <w:t xml:space="preserve"> מתלמידי קריית שמונה המפונים</w:t>
            </w:r>
          </w:p>
        </w:tc>
        <w:tc>
          <w:tcPr>
            <w:tcW w:w="279" w:type="dxa"/>
            <w:vAlign w:val="bottom"/>
          </w:tcPr>
          <w:p w14:paraId="03EA5530" w14:textId="77777777" w:rsidR="00187EFC" w:rsidRPr="00187EFC" w:rsidRDefault="00187EFC" w:rsidP="00E317D6">
            <w:pPr>
              <w:spacing w:line="240" w:lineRule="auto"/>
              <w:rPr>
                <w:rFonts w:ascii="Tahoma" w:eastAsia="Calibri" w:hAnsi="Tahoma" w:cs="Tahoma"/>
                <w:sz w:val="19"/>
                <w:szCs w:val="19"/>
                <w:rtl/>
              </w:rPr>
            </w:pPr>
          </w:p>
        </w:tc>
        <w:tc>
          <w:tcPr>
            <w:tcW w:w="2130" w:type="dxa"/>
            <w:tcBorders>
              <w:bottom w:val="single" w:sz="12" w:space="0" w:color="auto"/>
            </w:tcBorders>
            <w:vAlign w:val="bottom"/>
          </w:tcPr>
          <w:p w14:paraId="4FD2D307" w14:textId="77777777" w:rsidR="00187EFC" w:rsidRPr="00187EFC" w:rsidRDefault="00187EFC" w:rsidP="00E317D6">
            <w:pPr>
              <w:spacing w:before="22" w:after="60" w:line="240" w:lineRule="auto"/>
              <w:ind w:right="23"/>
              <w:rPr>
                <w:rFonts w:ascii="Tahoma" w:eastAsia="Calibri" w:hAnsi="Tahoma" w:cs="Tahoma"/>
                <w:sz w:val="19"/>
                <w:szCs w:val="19"/>
                <w:rtl/>
              </w:rPr>
            </w:pPr>
            <w:r w:rsidRPr="00187EFC">
              <w:rPr>
                <w:rFonts w:ascii="Tahoma" w:eastAsia="Calibri" w:hAnsi="Tahoma" w:cs="Tahoma"/>
                <w:sz w:val="26"/>
                <w:szCs w:val="26"/>
                <w:rtl/>
              </w:rPr>
              <w:t>כ-</w:t>
            </w:r>
            <w:r w:rsidRPr="00187EFC">
              <w:rPr>
                <w:rFonts w:ascii="Tahoma" w:eastAsia="Calibri" w:hAnsi="Tahoma" w:cs="Tahoma"/>
                <w:spacing w:val="-10"/>
                <w:sz w:val="36"/>
                <w:szCs w:val="36"/>
                <w:rtl/>
              </w:rPr>
              <w:t xml:space="preserve">27% </w:t>
            </w:r>
            <w:r w:rsidRPr="00187EFC">
              <w:rPr>
                <w:rFonts w:ascii="Tahoma" w:eastAsia="Calibri" w:hAnsi="Tahoma" w:cs="Tahoma"/>
                <w:sz w:val="26"/>
                <w:szCs w:val="26"/>
                <w:rtl/>
              </w:rPr>
              <w:t>מהתלמידים המפונים מעל גיל 3</w:t>
            </w:r>
          </w:p>
        </w:tc>
        <w:tc>
          <w:tcPr>
            <w:tcW w:w="283" w:type="dxa"/>
            <w:vAlign w:val="bottom"/>
          </w:tcPr>
          <w:p w14:paraId="65F6940A" w14:textId="77777777" w:rsidR="00187EFC" w:rsidRPr="00187EFC" w:rsidRDefault="00187EFC" w:rsidP="00E317D6">
            <w:pPr>
              <w:spacing w:line="240" w:lineRule="auto"/>
              <w:rPr>
                <w:rFonts w:ascii="Tahoma" w:eastAsia="Calibri" w:hAnsi="Tahoma" w:cs="Tahoma"/>
                <w:sz w:val="19"/>
                <w:szCs w:val="19"/>
                <w:rtl/>
              </w:rPr>
            </w:pPr>
          </w:p>
        </w:tc>
        <w:tc>
          <w:tcPr>
            <w:tcW w:w="2123" w:type="dxa"/>
            <w:tcBorders>
              <w:bottom w:val="single" w:sz="12" w:space="0" w:color="auto"/>
            </w:tcBorders>
            <w:vAlign w:val="bottom"/>
          </w:tcPr>
          <w:p w14:paraId="3F9A32C0" w14:textId="77777777" w:rsidR="00187EFC" w:rsidRPr="00187EFC" w:rsidRDefault="00187EFC" w:rsidP="00E317D6">
            <w:pPr>
              <w:spacing w:before="22" w:after="60" w:line="240" w:lineRule="auto"/>
              <w:ind w:right="23"/>
              <w:rPr>
                <w:rFonts w:ascii="Tahoma" w:eastAsia="Calibri" w:hAnsi="Tahoma" w:cs="Tahoma"/>
                <w:sz w:val="19"/>
                <w:szCs w:val="19"/>
                <w:rtl/>
              </w:rPr>
            </w:pPr>
            <w:r w:rsidRPr="00187EFC">
              <w:rPr>
                <w:rFonts w:ascii="Tahoma" w:eastAsia="Calibri" w:hAnsi="Tahoma" w:cs="Tahoma" w:hint="cs"/>
                <w:spacing w:val="-10"/>
                <w:sz w:val="26"/>
                <w:szCs w:val="26"/>
                <w:rtl/>
              </w:rPr>
              <w:t>כ-</w:t>
            </w:r>
            <w:r w:rsidRPr="00187EFC">
              <w:rPr>
                <w:rFonts w:ascii="Tahoma" w:eastAsia="Calibri" w:hAnsi="Tahoma" w:cs="Tahoma" w:hint="cs"/>
                <w:spacing w:val="-10"/>
                <w:sz w:val="36"/>
                <w:szCs w:val="36"/>
                <w:rtl/>
              </w:rPr>
              <w:t>31%</w:t>
            </w:r>
            <w:r w:rsidRPr="00187EFC">
              <w:rPr>
                <w:rFonts w:ascii="Tahoma" w:eastAsia="Calibri" w:hAnsi="Tahoma" w:cs="Tahoma"/>
                <w:sz w:val="19"/>
                <w:szCs w:val="19"/>
                <w:rtl/>
              </w:rPr>
              <w:t xml:space="preserve"> </w:t>
            </w:r>
            <w:r w:rsidRPr="00187EFC">
              <w:rPr>
                <w:rFonts w:ascii="Tahoma" w:eastAsia="Calibri" w:hAnsi="Tahoma" w:cs="Tahoma"/>
                <w:sz w:val="26"/>
                <w:szCs w:val="26"/>
                <w:rtl/>
              </w:rPr>
              <w:t>מתלמידי החינוך המיוחד המפוני</w:t>
            </w:r>
            <w:r w:rsidRPr="00187EFC">
              <w:rPr>
                <w:rFonts w:ascii="Tahoma" w:eastAsia="Calibri" w:hAnsi="Tahoma" w:cs="Tahoma" w:hint="cs"/>
                <w:sz w:val="26"/>
                <w:szCs w:val="26"/>
                <w:rtl/>
              </w:rPr>
              <w:t>ם</w:t>
            </w:r>
          </w:p>
        </w:tc>
      </w:tr>
      <w:tr w:rsidR="00187EFC" w:rsidRPr="00187EFC" w14:paraId="43EED1AA" w14:textId="77777777" w:rsidTr="001B1360">
        <w:trPr>
          <w:trHeight w:val="101"/>
        </w:trPr>
        <w:tc>
          <w:tcPr>
            <w:tcW w:w="1557" w:type="dxa"/>
            <w:tcBorders>
              <w:top w:val="single" w:sz="12" w:space="0" w:color="auto"/>
            </w:tcBorders>
          </w:tcPr>
          <w:p w14:paraId="3DFC7ED4" w14:textId="77777777" w:rsidR="00187EFC" w:rsidRPr="00187EFC" w:rsidRDefault="00187EFC" w:rsidP="00187EFC">
            <w:pPr>
              <w:spacing w:before="22" w:line="288" w:lineRule="auto"/>
              <w:rPr>
                <w:rFonts w:ascii="Tahoma" w:eastAsia="Calibri" w:hAnsi="Tahoma" w:cs="Tahoma"/>
                <w:sz w:val="6"/>
                <w:szCs w:val="6"/>
                <w:rtl/>
              </w:rPr>
            </w:pPr>
          </w:p>
        </w:tc>
        <w:tc>
          <w:tcPr>
            <w:tcW w:w="283" w:type="dxa"/>
          </w:tcPr>
          <w:p w14:paraId="1A9A508D" w14:textId="77777777" w:rsidR="00187EFC" w:rsidRPr="00187EFC" w:rsidRDefault="00187EFC" w:rsidP="00187EFC">
            <w:pPr>
              <w:spacing w:line="288" w:lineRule="auto"/>
              <w:rPr>
                <w:rFonts w:ascii="Tahoma" w:eastAsia="Calibri" w:hAnsi="Tahoma" w:cs="Tahoma"/>
                <w:sz w:val="6"/>
                <w:szCs w:val="6"/>
                <w:rtl/>
              </w:rPr>
            </w:pPr>
          </w:p>
        </w:tc>
        <w:tc>
          <w:tcPr>
            <w:tcW w:w="2278" w:type="dxa"/>
            <w:tcBorders>
              <w:top w:val="single" w:sz="12" w:space="0" w:color="auto"/>
            </w:tcBorders>
          </w:tcPr>
          <w:p w14:paraId="2D10FA47" w14:textId="77777777" w:rsidR="00187EFC" w:rsidRPr="00187EFC" w:rsidRDefault="00187EFC" w:rsidP="00187EFC">
            <w:pPr>
              <w:spacing w:before="22" w:line="288" w:lineRule="auto"/>
              <w:rPr>
                <w:rFonts w:ascii="Tahoma" w:eastAsia="Calibri" w:hAnsi="Tahoma" w:cs="Tahoma"/>
                <w:sz w:val="6"/>
                <w:szCs w:val="6"/>
                <w:rtl/>
              </w:rPr>
            </w:pPr>
          </w:p>
        </w:tc>
        <w:tc>
          <w:tcPr>
            <w:tcW w:w="279" w:type="dxa"/>
          </w:tcPr>
          <w:p w14:paraId="7F5E5373" w14:textId="77777777" w:rsidR="00187EFC" w:rsidRPr="00187EFC" w:rsidRDefault="00187EFC" w:rsidP="00187EFC">
            <w:pPr>
              <w:spacing w:line="288" w:lineRule="auto"/>
              <w:rPr>
                <w:rFonts w:ascii="Tahoma" w:eastAsia="Calibri" w:hAnsi="Tahoma" w:cs="Tahoma"/>
                <w:sz w:val="6"/>
                <w:szCs w:val="6"/>
                <w:rtl/>
              </w:rPr>
            </w:pPr>
          </w:p>
        </w:tc>
        <w:tc>
          <w:tcPr>
            <w:tcW w:w="2130" w:type="dxa"/>
            <w:tcBorders>
              <w:top w:val="single" w:sz="12" w:space="0" w:color="auto"/>
            </w:tcBorders>
          </w:tcPr>
          <w:p w14:paraId="60B464ED" w14:textId="77777777" w:rsidR="00187EFC" w:rsidRPr="00187EFC" w:rsidRDefault="00187EFC" w:rsidP="00187EFC">
            <w:pPr>
              <w:spacing w:before="22" w:line="288" w:lineRule="auto"/>
              <w:ind w:right="25"/>
              <w:rPr>
                <w:rFonts w:ascii="Tahoma" w:eastAsia="Calibri" w:hAnsi="Tahoma" w:cs="Tahoma"/>
                <w:sz w:val="6"/>
                <w:szCs w:val="6"/>
                <w:rtl/>
              </w:rPr>
            </w:pPr>
          </w:p>
        </w:tc>
        <w:tc>
          <w:tcPr>
            <w:tcW w:w="283" w:type="dxa"/>
          </w:tcPr>
          <w:p w14:paraId="0390C592" w14:textId="77777777" w:rsidR="00187EFC" w:rsidRPr="00187EFC" w:rsidRDefault="00187EFC" w:rsidP="00187EFC">
            <w:pPr>
              <w:spacing w:line="288" w:lineRule="auto"/>
              <w:rPr>
                <w:rFonts w:ascii="Tahoma" w:eastAsia="Calibri" w:hAnsi="Tahoma" w:cs="Tahoma"/>
                <w:sz w:val="6"/>
                <w:szCs w:val="6"/>
                <w:rtl/>
              </w:rPr>
            </w:pPr>
          </w:p>
        </w:tc>
        <w:tc>
          <w:tcPr>
            <w:tcW w:w="2123" w:type="dxa"/>
            <w:tcBorders>
              <w:top w:val="single" w:sz="12" w:space="0" w:color="auto"/>
            </w:tcBorders>
          </w:tcPr>
          <w:p w14:paraId="63F833F9" w14:textId="77777777" w:rsidR="00187EFC" w:rsidRPr="00187EFC" w:rsidRDefault="00187EFC" w:rsidP="00187EFC">
            <w:pPr>
              <w:spacing w:before="22" w:line="288" w:lineRule="auto"/>
              <w:ind w:right="25"/>
              <w:rPr>
                <w:rFonts w:ascii="Tahoma" w:eastAsia="Calibri" w:hAnsi="Tahoma" w:cs="Tahoma"/>
                <w:sz w:val="6"/>
                <w:szCs w:val="6"/>
                <w:rtl/>
              </w:rPr>
            </w:pPr>
          </w:p>
        </w:tc>
      </w:tr>
      <w:tr w:rsidR="00187EFC" w:rsidRPr="00187EFC" w14:paraId="191D142A" w14:textId="77777777" w:rsidTr="001B1360">
        <w:trPr>
          <w:trHeight w:val="1153"/>
        </w:trPr>
        <w:tc>
          <w:tcPr>
            <w:tcW w:w="1557" w:type="dxa"/>
          </w:tcPr>
          <w:p w14:paraId="3BEE4A6A" w14:textId="77777777" w:rsidR="00187EFC" w:rsidRPr="00187EFC" w:rsidRDefault="00187EFC" w:rsidP="00187EFC">
            <w:pPr>
              <w:spacing w:line="240" w:lineRule="auto"/>
              <w:rPr>
                <w:rFonts w:ascii="Tahoma" w:eastAsia="Calibri" w:hAnsi="Tahoma" w:cs="Tahoma"/>
                <w:sz w:val="19"/>
                <w:szCs w:val="19"/>
                <w:rtl/>
              </w:rPr>
            </w:pPr>
            <w:r w:rsidRPr="00187EFC">
              <w:rPr>
                <w:rFonts w:ascii="Tahoma" w:eastAsia="Calibri" w:hAnsi="Tahoma" w:cs="Tahoma"/>
                <w:sz w:val="19"/>
                <w:szCs w:val="19"/>
                <w:rtl/>
              </w:rPr>
              <w:t xml:space="preserve">היו מפונים </w:t>
            </w:r>
            <w:r w:rsidRPr="00187EFC">
              <w:rPr>
                <w:rFonts w:ascii="Tahoma" w:eastAsia="Calibri" w:hAnsi="Tahoma" w:cs="Tahoma" w:hint="cs"/>
                <w:sz w:val="19"/>
                <w:szCs w:val="19"/>
                <w:rtl/>
              </w:rPr>
              <w:t>על פי נתוני משרד החינוך ב</w:t>
            </w:r>
            <w:r w:rsidRPr="00187EFC">
              <w:rPr>
                <w:rFonts w:ascii="Tahoma" w:eastAsia="Calibri" w:hAnsi="Tahoma" w:cs="Tahoma"/>
                <w:sz w:val="19"/>
                <w:szCs w:val="19"/>
                <w:rtl/>
              </w:rPr>
              <w:t>-31.12.23, מתוכם כ</w:t>
            </w:r>
            <w:r w:rsidRPr="00187EFC">
              <w:rPr>
                <w:rFonts w:ascii="Tahoma" w:eastAsia="Calibri" w:hAnsi="Tahoma" w:cs="Tahoma" w:hint="cs"/>
                <w:sz w:val="19"/>
                <w:szCs w:val="19"/>
                <w:rtl/>
              </w:rPr>
              <w:t>-31,000</w:t>
            </w:r>
            <w:r w:rsidRPr="00187EFC">
              <w:rPr>
                <w:rFonts w:ascii="Tahoma" w:eastAsia="Calibri" w:hAnsi="Tahoma" w:cs="Tahoma"/>
                <w:sz w:val="19"/>
                <w:szCs w:val="19"/>
                <w:rtl/>
              </w:rPr>
              <w:t xml:space="preserve"> תלמידים מדרום הארץ וכ-</w:t>
            </w:r>
            <w:r w:rsidRPr="00187EFC">
              <w:rPr>
                <w:rFonts w:ascii="Tahoma" w:eastAsia="Calibri" w:hAnsi="Tahoma" w:cs="Tahoma" w:hint="cs"/>
                <w:sz w:val="19"/>
                <w:szCs w:val="19"/>
                <w:rtl/>
              </w:rPr>
              <w:t>17,000</w:t>
            </w:r>
            <w:r w:rsidRPr="00187EFC">
              <w:rPr>
                <w:rFonts w:ascii="Tahoma" w:eastAsia="Calibri" w:hAnsi="Tahoma" w:cs="Tahoma"/>
                <w:sz w:val="19"/>
                <w:szCs w:val="19"/>
                <w:rtl/>
              </w:rPr>
              <w:t xml:space="preserve"> תלמידים מצפון הארץ </w:t>
            </w:r>
          </w:p>
          <w:p w14:paraId="3FA98E50" w14:textId="77777777" w:rsidR="00187EFC" w:rsidRPr="00187EFC" w:rsidRDefault="00187EFC" w:rsidP="00187EFC">
            <w:pPr>
              <w:spacing w:before="22" w:line="240" w:lineRule="auto"/>
              <w:rPr>
                <w:rFonts w:ascii="Tahoma" w:eastAsia="Calibri" w:hAnsi="Tahoma" w:cs="Tahoma"/>
                <w:sz w:val="19"/>
                <w:szCs w:val="19"/>
                <w:rtl/>
              </w:rPr>
            </w:pPr>
          </w:p>
        </w:tc>
        <w:tc>
          <w:tcPr>
            <w:tcW w:w="283" w:type="dxa"/>
          </w:tcPr>
          <w:p w14:paraId="66C569AD" w14:textId="77777777" w:rsidR="00187EFC" w:rsidRPr="00187EFC" w:rsidRDefault="00187EFC" w:rsidP="00187EFC">
            <w:pPr>
              <w:spacing w:line="240" w:lineRule="auto"/>
              <w:rPr>
                <w:rFonts w:ascii="Tahoma" w:eastAsia="Calibri" w:hAnsi="Tahoma" w:cs="Tahoma"/>
                <w:sz w:val="19"/>
                <w:szCs w:val="19"/>
                <w:rtl/>
              </w:rPr>
            </w:pPr>
          </w:p>
        </w:tc>
        <w:tc>
          <w:tcPr>
            <w:tcW w:w="2278" w:type="dxa"/>
          </w:tcPr>
          <w:p w14:paraId="3E741127" w14:textId="77777777" w:rsidR="00187EFC" w:rsidRPr="00187EFC" w:rsidRDefault="00187EFC" w:rsidP="00187EFC">
            <w:pPr>
              <w:spacing w:before="22" w:line="240" w:lineRule="auto"/>
              <w:rPr>
                <w:rFonts w:ascii="Tahoma" w:eastAsia="Calibri" w:hAnsi="Tahoma" w:cs="Tahoma"/>
                <w:sz w:val="18"/>
                <w:szCs w:val="18"/>
                <w:rtl/>
              </w:rPr>
            </w:pPr>
            <w:r w:rsidRPr="00187EFC">
              <w:rPr>
                <w:rFonts w:ascii="Tahoma" w:eastAsia="Calibri" w:hAnsi="Tahoma" w:cs="Tahoma" w:hint="cs"/>
                <w:sz w:val="19"/>
                <w:szCs w:val="19"/>
                <w:rtl/>
              </w:rPr>
              <w:t>שהם כ-350 תלמידים - לא הגיעו כלל למוסדות החינוך בחודשים מאי-יולי 2024 - יותר מחצי שנה לאחר פרוץ המלחמה - לפי דיווחי הוריהם. עוד 7% הגיעו ללימודים עד יומיים בשבוע ו-22% הגיעו שלושה עד ארבעה ימים בשבוע בלבד</w:t>
            </w:r>
          </w:p>
        </w:tc>
        <w:tc>
          <w:tcPr>
            <w:tcW w:w="279" w:type="dxa"/>
          </w:tcPr>
          <w:p w14:paraId="05C2CFF3" w14:textId="77777777" w:rsidR="00187EFC" w:rsidRPr="00187EFC" w:rsidRDefault="00187EFC" w:rsidP="00187EFC">
            <w:pPr>
              <w:spacing w:line="240" w:lineRule="auto"/>
              <w:rPr>
                <w:rFonts w:ascii="Tahoma" w:eastAsia="Calibri" w:hAnsi="Tahoma" w:cs="Tahoma"/>
                <w:sz w:val="19"/>
                <w:szCs w:val="19"/>
                <w:rtl/>
              </w:rPr>
            </w:pPr>
          </w:p>
        </w:tc>
        <w:tc>
          <w:tcPr>
            <w:tcW w:w="2130" w:type="dxa"/>
          </w:tcPr>
          <w:p w14:paraId="1DB05B65" w14:textId="77777777" w:rsidR="00187EFC" w:rsidRPr="00187EFC" w:rsidRDefault="00187EFC" w:rsidP="00187EFC">
            <w:pPr>
              <w:spacing w:before="22" w:line="240" w:lineRule="auto"/>
              <w:ind w:right="25"/>
              <w:rPr>
                <w:rFonts w:ascii="Tahoma" w:eastAsia="Calibri" w:hAnsi="Tahoma" w:cs="Tahoma"/>
                <w:sz w:val="19"/>
                <w:szCs w:val="19"/>
                <w:rtl/>
              </w:rPr>
            </w:pPr>
            <w:r w:rsidRPr="00187EFC">
              <w:rPr>
                <w:rFonts w:ascii="Tahoma" w:eastAsia="Calibri" w:hAnsi="Tahoma" w:cs="Tahoma" w:hint="cs"/>
                <w:sz w:val="19"/>
                <w:szCs w:val="19"/>
                <w:rtl/>
              </w:rPr>
              <w:t xml:space="preserve">שהם </w:t>
            </w:r>
            <w:r w:rsidRPr="00187EFC">
              <w:rPr>
                <w:rFonts w:ascii="Tahoma" w:eastAsia="Calibri" w:hAnsi="Tahoma" w:cs="Tahoma"/>
                <w:sz w:val="19"/>
                <w:szCs w:val="19"/>
                <w:rtl/>
              </w:rPr>
              <w:t>כ-10,000 תלמידים</w:t>
            </w:r>
            <w:r w:rsidRPr="00187EFC">
              <w:rPr>
                <w:rFonts w:ascii="Tahoma" w:eastAsia="Calibri" w:hAnsi="Tahoma" w:cs="Tahoma" w:hint="cs"/>
                <w:sz w:val="19"/>
                <w:szCs w:val="19"/>
                <w:rtl/>
              </w:rPr>
              <w:t xml:space="preserve"> - היה חסר מידע לגבי שיבוצם למסגרת חינוכית במערכות המידע של</w:t>
            </w:r>
            <w:r w:rsidRPr="00187EFC">
              <w:rPr>
                <w:rFonts w:ascii="Tahoma" w:eastAsia="Calibri" w:hAnsi="Tahoma" w:cs="Tahoma"/>
                <w:sz w:val="19"/>
                <w:szCs w:val="19"/>
                <w:rtl/>
              </w:rPr>
              <w:t xml:space="preserve"> משרד החינוך </w:t>
            </w:r>
            <w:r w:rsidRPr="00187EFC">
              <w:rPr>
                <w:rFonts w:ascii="Tahoma" w:eastAsia="Calibri" w:hAnsi="Tahoma" w:cs="Tahoma" w:hint="cs"/>
                <w:sz w:val="19"/>
                <w:szCs w:val="19"/>
                <w:rtl/>
              </w:rPr>
              <w:t>כשבעה חודשים לאחר תחילת הפינוי (</w:t>
            </w:r>
            <w:r w:rsidRPr="00187EFC">
              <w:rPr>
                <w:rFonts w:ascii="Tahoma" w:eastAsia="Calibri" w:hAnsi="Tahoma" w:cs="Tahoma"/>
                <w:sz w:val="19"/>
                <w:szCs w:val="19"/>
                <w:rtl/>
              </w:rPr>
              <w:t>באמצע מאי</w:t>
            </w:r>
            <w:r w:rsidRPr="00187EFC">
              <w:rPr>
                <w:rFonts w:ascii="Tahoma" w:eastAsia="Calibri" w:hAnsi="Tahoma" w:cs="Tahoma" w:hint="cs"/>
                <w:sz w:val="19"/>
                <w:szCs w:val="19"/>
                <w:rtl/>
              </w:rPr>
              <w:t xml:space="preserve"> 2024)</w:t>
            </w:r>
          </w:p>
        </w:tc>
        <w:tc>
          <w:tcPr>
            <w:tcW w:w="283" w:type="dxa"/>
          </w:tcPr>
          <w:p w14:paraId="11AEFB6D" w14:textId="77777777" w:rsidR="00187EFC" w:rsidRPr="00187EFC" w:rsidRDefault="00187EFC" w:rsidP="00187EFC">
            <w:pPr>
              <w:spacing w:line="240" w:lineRule="auto"/>
              <w:rPr>
                <w:rFonts w:ascii="Tahoma" w:eastAsia="Calibri" w:hAnsi="Tahoma" w:cs="Tahoma"/>
                <w:sz w:val="19"/>
                <w:szCs w:val="19"/>
                <w:rtl/>
              </w:rPr>
            </w:pPr>
          </w:p>
        </w:tc>
        <w:tc>
          <w:tcPr>
            <w:tcW w:w="2123" w:type="dxa"/>
          </w:tcPr>
          <w:p w14:paraId="00F02DE3" w14:textId="77777777" w:rsidR="00187EFC" w:rsidRPr="00187EFC" w:rsidRDefault="00187EFC" w:rsidP="00187EFC">
            <w:pPr>
              <w:spacing w:before="22" w:line="240" w:lineRule="auto"/>
              <w:ind w:right="25"/>
              <w:rPr>
                <w:rFonts w:ascii="Tahoma" w:eastAsia="Calibri" w:hAnsi="Tahoma" w:cs="Tahoma"/>
                <w:sz w:val="19"/>
                <w:szCs w:val="19"/>
                <w:rtl/>
              </w:rPr>
            </w:pPr>
            <w:r w:rsidRPr="00187EFC">
              <w:rPr>
                <w:rFonts w:ascii="Tahoma" w:eastAsia="Calibri" w:hAnsi="Tahoma" w:cs="Tahoma" w:hint="cs"/>
                <w:sz w:val="19"/>
                <w:szCs w:val="19"/>
                <w:rtl/>
              </w:rPr>
              <w:t xml:space="preserve">שהם </w:t>
            </w:r>
            <w:r w:rsidRPr="00187EFC">
              <w:rPr>
                <w:rFonts w:ascii="Tahoma" w:eastAsia="Calibri" w:hAnsi="Tahoma" w:cs="Tahoma"/>
                <w:sz w:val="19"/>
                <w:szCs w:val="19"/>
                <w:rtl/>
              </w:rPr>
              <w:t>כ-1,300 תלמידים</w:t>
            </w:r>
            <w:r w:rsidRPr="00187EFC">
              <w:rPr>
                <w:rFonts w:ascii="Tahoma" w:eastAsia="Calibri" w:hAnsi="Tahoma" w:cs="Tahoma" w:hint="cs"/>
                <w:sz w:val="19"/>
                <w:szCs w:val="19"/>
                <w:rtl/>
              </w:rPr>
              <w:t xml:space="preserve"> - היה חסר מידע לגבי שיבוצם למסגרת חינוכית במערכות המידע של</w:t>
            </w:r>
            <w:r w:rsidRPr="00187EFC">
              <w:rPr>
                <w:rFonts w:ascii="Tahoma" w:eastAsia="Calibri" w:hAnsi="Tahoma" w:cs="Tahoma"/>
                <w:sz w:val="19"/>
                <w:szCs w:val="19"/>
                <w:rtl/>
              </w:rPr>
              <w:t xml:space="preserve"> משרד החינוך </w:t>
            </w:r>
            <w:r w:rsidRPr="00187EFC">
              <w:rPr>
                <w:rFonts w:ascii="Tahoma" w:eastAsia="Calibri" w:hAnsi="Tahoma" w:cs="Tahoma" w:hint="cs"/>
                <w:sz w:val="19"/>
                <w:szCs w:val="19"/>
                <w:rtl/>
              </w:rPr>
              <w:t>כשבעה חודשים לאחר תחילת הפינוי (</w:t>
            </w:r>
            <w:r w:rsidRPr="00187EFC">
              <w:rPr>
                <w:rFonts w:ascii="Tahoma" w:eastAsia="Calibri" w:hAnsi="Tahoma" w:cs="Tahoma"/>
                <w:sz w:val="19"/>
                <w:szCs w:val="19"/>
                <w:rtl/>
              </w:rPr>
              <w:t>באמצע מאי</w:t>
            </w:r>
            <w:r w:rsidRPr="00187EFC">
              <w:rPr>
                <w:rFonts w:ascii="Tahoma" w:eastAsia="Calibri" w:hAnsi="Tahoma" w:cs="Tahoma" w:hint="cs"/>
                <w:sz w:val="19"/>
                <w:szCs w:val="19"/>
                <w:rtl/>
              </w:rPr>
              <w:t xml:space="preserve"> 2024)</w:t>
            </w:r>
          </w:p>
        </w:tc>
      </w:tr>
    </w:tbl>
    <w:p w14:paraId="092FE1EA" w14:textId="0A364671" w:rsidR="00AE4BB7" w:rsidRPr="00B53E0D" w:rsidRDefault="00AE4BB7" w:rsidP="00691F0F">
      <w:pPr>
        <w:rPr>
          <w:sz w:val="2"/>
          <w:szCs w:val="2"/>
        </w:rPr>
      </w:pPr>
    </w:p>
    <w:tbl>
      <w:tblPr>
        <w:tblStyle w:val="af4"/>
        <w:tblpPr w:leftFromText="180" w:rightFromText="180" w:vertAnchor="text" w:tblpXSpec="center" w:tblpY="1"/>
        <w:tblOverlap w:val="never"/>
        <w:bidiVisual/>
        <w:tblW w:w="8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65"/>
      </w:tblGrid>
      <w:tr w:rsidR="00AE4BB7" w14:paraId="01B65EAE" w14:textId="77777777" w:rsidTr="009E37AC">
        <w:trPr>
          <w:trHeight w:val="495"/>
        </w:trPr>
        <w:tc>
          <w:tcPr>
            <w:tcW w:w="8865" w:type="dxa"/>
            <w:vAlign w:val="center"/>
          </w:tcPr>
          <w:p w14:paraId="0CFA8469" w14:textId="77777777" w:rsidR="00AE4BB7" w:rsidRPr="006C4033" w:rsidRDefault="00AE4BB7" w:rsidP="004E0191">
            <w:pPr>
              <w:spacing w:line="288" w:lineRule="auto"/>
              <w:ind w:left="-1"/>
              <w:jc w:val="left"/>
              <w:rPr>
                <w:rFonts w:ascii="Tahoma" w:hAnsi="Tahoma" w:cs="Tahoma"/>
                <w:sz w:val="17"/>
                <w:szCs w:val="17"/>
                <w:rtl/>
              </w:rPr>
            </w:pPr>
            <w:r w:rsidRPr="006C4033">
              <w:rPr>
                <w:rFonts w:ascii="Tahoma" w:hAnsi="Tahoma" w:cs="Tahoma"/>
                <w:noProof/>
              </w:rPr>
              <w:lastRenderedPageBreak/>
              <w:drawing>
                <wp:inline distT="0" distB="0" distL="0" distR="0" wp14:anchorId="690E4EF3" wp14:editId="64F79D43">
                  <wp:extent cx="6482715" cy="497814"/>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קציר תמונה 3.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02444" cy="530045"/>
                          </a:xfrm>
                          <a:prstGeom prst="rect">
                            <a:avLst/>
                          </a:prstGeom>
                        </pic:spPr>
                      </pic:pic>
                    </a:graphicData>
                  </a:graphic>
                </wp:inline>
              </w:drawing>
            </w:r>
          </w:p>
        </w:tc>
      </w:tr>
    </w:tbl>
    <w:p w14:paraId="008761F1" w14:textId="0E653A19" w:rsidR="00A22652" w:rsidRPr="00A22652" w:rsidRDefault="00AE4BB7" w:rsidP="00A22652">
      <w:pPr>
        <w:pStyle w:val="73"/>
        <w:spacing w:after="120"/>
        <w:ind w:left="851"/>
        <w:rPr>
          <w:sz w:val="19"/>
          <w:szCs w:val="19"/>
          <w:rtl/>
        </w:rPr>
      </w:pPr>
      <w:r w:rsidRPr="00084768">
        <w:rPr>
          <w:noProof/>
          <w:sz w:val="19"/>
          <w:szCs w:val="19"/>
        </w:rPr>
        <w:drawing>
          <wp:anchor distT="0" distB="0" distL="71755" distR="71755" simplePos="0" relativeHeight="251659264" behindDoc="0" locked="0" layoutInCell="1" allowOverlap="1" wp14:anchorId="0A58FD24" wp14:editId="12F413D7">
            <wp:simplePos x="0" y="0"/>
            <wp:positionH relativeFrom="column">
              <wp:posOffset>5271135</wp:posOffset>
            </wp:positionH>
            <wp:positionV relativeFrom="paragraph">
              <wp:posOffset>550650</wp:posOffset>
            </wp:positionV>
            <wp:extent cx="384175" cy="384175"/>
            <wp:effectExtent l="0" t="0" r="0" b="0"/>
            <wp:wrapSquare wrapText="bothSides"/>
            <wp:docPr id="25" name="תמונה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5" name="תמונה 33">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84175" cy="384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2652" w:rsidRPr="00A22652">
        <w:rPr>
          <w:sz w:val="19"/>
          <w:szCs w:val="19"/>
          <w:rtl/>
        </w:rPr>
        <w:t xml:space="preserve">בחודשים אוקטובר 2023 עד אוגוסט 2024 בדק משרד מבקר המדינה את הקליטה של האוכלוסייה במלחמה מיישובי הדרום והצפון ואת הטיפול בה בבתי המלון. הביקורת התמקדה בתחומים אלה: הפעלת מערך הקליטה של המפונים במהלך המלחמה ומתן המענה לחינוך ולרווחה של המפונים מטעם משרד הרווחה ומשרד החינוך; היערכות ומוכנות לפינוי אוכלוסייה ולקליטתה; הסדרה של הטיפול בעורף במצבי חירום ובפינוי האוכלוסייה; אחריות הדרג המיניסטריאלי והמקצועי לטיפול במפונים במלחמת חרבות ברזל. הביקורת נעשתה במשרד הפנים, במשרד הביטחון, במזכירות הממשלה ובמטה לביטחון לאומי במשרד ראש הממשלה, במשרד החינוך, במשרד הרווחה והביטחון החברתי ובמועצה </w:t>
      </w:r>
      <w:r w:rsidR="00146798">
        <w:rPr>
          <w:rFonts w:hint="cs"/>
          <w:sz w:val="19"/>
          <w:szCs w:val="19"/>
          <w:rtl/>
        </w:rPr>
        <w:t>האזורית</w:t>
      </w:r>
      <w:r w:rsidR="00A22652" w:rsidRPr="00A22652">
        <w:rPr>
          <w:sz w:val="19"/>
          <w:szCs w:val="19"/>
          <w:rtl/>
        </w:rPr>
        <w:t xml:space="preserve"> שער הנגב. פגישות השלמה נערכו במשרד ראש הממשלה, במשרד לביטחון לאומי, באגף התקציבים במשרד האוצר, ובצה"ל - פיקוד העורף (פקע"ר) ובאגף מבצעים (אמ"ץ). </w:t>
      </w:r>
    </w:p>
    <w:p w14:paraId="12F1CF54" w14:textId="73FE52B5" w:rsidR="004B2FF6" w:rsidRDefault="00A22652" w:rsidP="00A22652">
      <w:pPr>
        <w:pStyle w:val="73"/>
        <w:spacing w:after="120"/>
        <w:ind w:left="851"/>
        <w:rPr>
          <w:noProof/>
          <w:rtl/>
        </w:rPr>
      </w:pPr>
      <w:r w:rsidRPr="00A22652">
        <w:rPr>
          <w:sz w:val="19"/>
          <w:szCs w:val="19"/>
          <w:rtl/>
        </w:rPr>
        <w:t>במהלך הביקורת ביצע משרד מבקר המדינה הליך שיתוף ציבור עם שלוש קבוצות מיקוד של בני נוער מפונים מקרית שמונה, משדרות ומ</w:t>
      </w:r>
      <w:r w:rsidR="001C7FEB">
        <w:rPr>
          <w:rFonts w:hint="cs"/>
          <w:sz w:val="19"/>
          <w:szCs w:val="19"/>
          <w:rtl/>
        </w:rPr>
        <w:t>י</w:t>
      </w:r>
      <w:r w:rsidRPr="00A22652">
        <w:rPr>
          <w:sz w:val="19"/>
          <w:szCs w:val="19"/>
          <w:rtl/>
        </w:rPr>
        <w:t xml:space="preserve">ישובים </w:t>
      </w:r>
      <w:r w:rsidR="001C7FEB">
        <w:rPr>
          <w:rFonts w:hint="cs"/>
          <w:sz w:val="19"/>
          <w:szCs w:val="19"/>
          <w:rtl/>
        </w:rPr>
        <w:t>ב</w:t>
      </w:r>
      <w:r w:rsidRPr="00A22652">
        <w:rPr>
          <w:sz w:val="19"/>
          <w:szCs w:val="19"/>
          <w:rtl/>
        </w:rPr>
        <w:t>עוטף עזה שפונו לאילת, כדי ללמוד ממקור ראשון על התחושות שלהם בנוגע למוגנותם בעת שהייתם במלונות.</w:t>
      </w:r>
    </w:p>
    <w:p w14:paraId="61AB8E73" w14:textId="77777777" w:rsidR="004B2FF6" w:rsidRDefault="004B2FF6" w:rsidP="004B2FF6">
      <w:pPr>
        <w:pStyle w:val="73"/>
        <w:ind w:left="851"/>
        <w:rPr>
          <w:noProof/>
        </w:rPr>
      </w:pPr>
    </w:p>
    <w:p w14:paraId="0D84AFD1" w14:textId="77777777" w:rsidR="00AE4BB7" w:rsidRPr="006C4033" w:rsidRDefault="00AE4BB7" w:rsidP="004E0191">
      <w:pPr>
        <w:pStyle w:val="73"/>
        <w:ind w:left="-1"/>
        <w:rPr>
          <w:noProof/>
          <w:rtl/>
        </w:rPr>
      </w:pPr>
      <w:r w:rsidRPr="006C4033">
        <w:rPr>
          <w:noProof/>
        </w:rPr>
        <w:drawing>
          <wp:inline distT="0" distB="0" distL="0" distR="0" wp14:anchorId="38A9D6B4" wp14:editId="669E88B0">
            <wp:extent cx="5685790" cy="533400"/>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קציר תמונה 2.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06362" cy="619761"/>
                    </a:xfrm>
                    <a:prstGeom prst="rect">
                      <a:avLst/>
                    </a:prstGeom>
                  </pic:spPr>
                </pic:pic>
              </a:graphicData>
            </a:graphic>
          </wp:inline>
        </w:drawing>
      </w:r>
    </w:p>
    <w:p w14:paraId="365996D4" w14:textId="77777777" w:rsidR="00AE4BB7" w:rsidRPr="00CF6518" w:rsidRDefault="00AE4BB7" w:rsidP="00EE67C7">
      <w:pPr>
        <w:spacing w:before="240" w:after="160"/>
        <w:rPr>
          <w:rtl/>
        </w:rPr>
      </w:pPr>
      <w:r>
        <w:rPr>
          <w:noProof/>
          <w:rtl/>
          <w:lang w:val="he-IL"/>
        </w:rPr>
        <w:drawing>
          <wp:inline distT="0" distB="0" distL="0" distR="0" wp14:anchorId="6AEEA4D9" wp14:editId="6036FBA9">
            <wp:extent cx="1981200" cy="190500"/>
            <wp:effectExtent l="0" t="0" r="0" b="0"/>
            <wp:docPr id="1310143038" name="תמונה 4" descr="ליקויים">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43038" name="תמונה 4" descr="ליקויים">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81200" cy="190500"/>
                    </a:xfrm>
                    <a:prstGeom prst="rect">
                      <a:avLst/>
                    </a:prstGeom>
                  </pic:spPr>
                </pic:pic>
              </a:graphicData>
            </a:graphic>
          </wp:inline>
        </w:drawing>
      </w:r>
    </w:p>
    <w:p w14:paraId="10AF8144" w14:textId="77777777" w:rsidR="009E3A8F" w:rsidRDefault="009E3A8F" w:rsidP="009E3A8F">
      <w:pPr>
        <w:spacing w:before="22"/>
        <w:rPr>
          <w:rFonts w:ascii="Tahoma" w:hAnsi="Tahoma" w:cs="Tahoma"/>
          <w:b/>
          <w:bCs/>
          <w:noProof/>
          <w:sz w:val="23"/>
          <w:szCs w:val="23"/>
          <w:rtl/>
        </w:rPr>
      </w:pPr>
      <w:r w:rsidRPr="00F04DBF">
        <w:rPr>
          <w:rFonts w:ascii="Tahoma" w:hAnsi="Tahoma" w:cs="Tahoma"/>
          <w:b/>
          <w:bCs/>
          <w:noProof/>
          <w:sz w:val="23"/>
          <w:szCs w:val="23"/>
          <w:rtl/>
        </w:rPr>
        <w:t xml:space="preserve">פינוי </w:t>
      </w:r>
      <w:r w:rsidRPr="00F04DBF">
        <w:rPr>
          <w:rFonts w:ascii="Tahoma" w:hAnsi="Tahoma" w:cs="Tahoma" w:hint="cs"/>
          <w:b/>
          <w:bCs/>
          <w:noProof/>
          <w:sz w:val="23"/>
          <w:szCs w:val="23"/>
          <w:rtl/>
        </w:rPr>
        <w:t>ה</w:t>
      </w:r>
      <w:r w:rsidRPr="00F04DBF">
        <w:rPr>
          <w:rFonts w:ascii="Tahoma" w:hAnsi="Tahoma" w:cs="Tahoma"/>
          <w:b/>
          <w:bCs/>
          <w:noProof/>
          <w:sz w:val="23"/>
          <w:szCs w:val="23"/>
          <w:rtl/>
        </w:rPr>
        <w:t>תושבים מיישובי המועצה האזורית שער הנגב בשבעה באוקטובר:</w:t>
      </w:r>
      <w:r w:rsidRPr="00F04DBF">
        <w:rPr>
          <w:rFonts w:ascii="Tahoma" w:hAnsi="Tahoma" w:cs="Tahoma" w:hint="cs"/>
          <w:b/>
          <w:bCs/>
          <w:noProof/>
          <w:sz w:val="23"/>
          <w:szCs w:val="23"/>
          <w:rtl/>
        </w:rPr>
        <w:t xml:space="preserve"> </w:t>
      </w:r>
      <w:r w:rsidRPr="00F04DBF">
        <w:rPr>
          <w:rFonts w:ascii="Tahoma" w:hAnsi="Tahoma" w:cs="Tahoma"/>
          <w:b/>
          <w:bCs/>
          <w:noProof/>
          <w:sz w:val="23"/>
          <w:szCs w:val="23"/>
          <w:rtl/>
        </w:rPr>
        <w:t xml:space="preserve">לוח זמנים </w:t>
      </w:r>
    </w:p>
    <w:p w14:paraId="37FEBEEF" w14:textId="77777777" w:rsidR="009E3A8F" w:rsidRPr="00F04DBF" w:rsidRDefault="009E3A8F" w:rsidP="009E3A8F">
      <w:pPr>
        <w:spacing w:before="22"/>
        <w:rPr>
          <w:rFonts w:ascii="Tahoma" w:hAnsi="Tahoma" w:cs="Tahoma"/>
          <w:b/>
          <w:bCs/>
          <w:noProof/>
          <w:sz w:val="23"/>
          <w:szCs w:val="23"/>
          <w:rtl/>
        </w:rPr>
      </w:pPr>
    </w:p>
    <w:p w14:paraId="42EFAE44" w14:textId="77777777" w:rsidR="009E3A8F" w:rsidRDefault="009E3A8F" w:rsidP="009E3A8F">
      <w:pPr>
        <w:spacing w:before="22" w:after="240" w:line="288" w:lineRule="auto"/>
        <w:rPr>
          <w:rFonts w:ascii="Tahoma" w:hAnsi="Tahoma" w:cs="Tahoma"/>
          <w:sz w:val="19"/>
          <w:szCs w:val="19"/>
          <w:rtl/>
        </w:rPr>
      </w:pPr>
      <w:r w:rsidRPr="00B52509">
        <w:rPr>
          <w:rFonts w:ascii="Tahoma" w:hAnsi="Tahoma" w:cs="Tahoma"/>
          <w:b/>
          <w:bCs/>
          <w:sz w:val="18"/>
          <w:szCs w:val="22"/>
          <w:rtl/>
        </w:rPr>
        <w:t>פרק זה מוקדש לזכרם של הנרצחים ב</w:t>
      </w:r>
      <w:r>
        <w:rPr>
          <w:rFonts w:ascii="Tahoma" w:hAnsi="Tahoma" w:cs="Tahoma" w:hint="cs"/>
          <w:b/>
          <w:bCs/>
          <w:sz w:val="18"/>
          <w:szCs w:val="22"/>
          <w:rtl/>
        </w:rPr>
        <w:t>מתקפת הטרור</w:t>
      </w:r>
      <w:r w:rsidRPr="00B52509">
        <w:rPr>
          <w:rFonts w:ascii="Tahoma" w:hAnsi="Tahoma" w:cs="Tahoma"/>
          <w:b/>
          <w:bCs/>
          <w:sz w:val="18"/>
          <w:szCs w:val="22"/>
          <w:rtl/>
        </w:rPr>
        <w:t xml:space="preserve"> </w:t>
      </w:r>
      <w:r>
        <w:rPr>
          <w:rFonts w:ascii="Tahoma" w:hAnsi="Tahoma" w:cs="Tahoma" w:hint="cs"/>
          <w:b/>
          <w:bCs/>
          <w:sz w:val="18"/>
          <w:szCs w:val="22"/>
          <w:rtl/>
        </w:rPr>
        <w:t>ב</w:t>
      </w:r>
      <w:r w:rsidRPr="00B52509">
        <w:rPr>
          <w:rFonts w:ascii="Tahoma" w:hAnsi="Tahoma" w:cs="Tahoma"/>
          <w:b/>
          <w:bCs/>
          <w:sz w:val="18"/>
          <w:szCs w:val="22"/>
          <w:rtl/>
        </w:rPr>
        <w:t>שבעה באוקטובר</w:t>
      </w:r>
      <w:r>
        <w:rPr>
          <w:rFonts w:ascii="Tahoma" w:hAnsi="Tahoma" w:cs="Tahoma" w:hint="cs"/>
          <w:b/>
          <w:bCs/>
          <w:sz w:val="18"/>
          <w:szCs w:val="22"/>
          <w:rtl/>
        </w:rPr>
        <w:t>.</w:t>
      </w:r>
    </w:p>
    <w:p w14:paraId="7FFD3F91" w14:textId="7EB7DFD6" w:rsidR="009E3A8F" w:rsidRPr="00F13522" w:rsidRDefault="009E3A8F" w:rsidP="00E317D6">
      <w:pPr>
        <w:pStyle w:val="73"/>
        <w:numPr>
          <w:ilvl w:val="0"/>
          <w:numId w:val="25"/>
        </w:numPr>
        <w:rPr>
          <w:b/>
          <w:bCs/>
          <w:sz w:val="19"/>
          <w:szCs w:val="19"/>
        </w:rPr>
      </w:pPr>
      <w:r w:rsidRPr="00282F47">
        <w:rPr>
          <w:b/>
          <w:bCs/>
          <w:sz w:val="19"/>
          <w:szCs w:val="19"/>
          <w:rtl/>
        </w:rPr>
        <w:t xml:space="preserve">פינוי </w:t>
      </w:r>
      <w:r>
        <w:rPr>
          <w:rFonts w:hint="cs"/>
          <w:b/>
          <w:bCs/>
          <w:sz w:val="19"/>
          <w:szCs w:val="19"/>
          <w:rtl/>
        </w:rPr>
        <w:t>ה</w:t>
      </w:r>
      <w:r w:rsidRPr="00282F47">
        <w:rPr>
          <w:b/>
          <w:bCs/>
          <w:sz w:val="19"/>
          <w:szCs w:val="19"/>
          <w:rtl/>
        </w:rPr>
        <w:t>תושבים מיישובי המועצה האזורית שער הנגב בשבעה באוקטובר</w:t>
      </w:r>
      <w:r>
        <w:rPr>
          <w:rFonts w:hint="cs"/>
          <w:b/>
          <w:bCs/>
          <w:sz w:val="19"/>
          <w:szCs w:val="19"/>
          <w:rtl/>
        </w:rPr>
        <w:t xml:space="preserve"> - </w:t>
      </w:r>
      <w:r w:rsidRPr="00282F47">
        <w:rPr>
          <w:rFonts w:hint="cs"/>
          <w:sz w:val="19"/>
          <w:szCs w:val="19"/>
          <w:rtl/>
        </w:rPr>
        <w:t>התמונה העולה בביקורת המתבססת על פגישות ו</w:t>
      </w:r>
      <w:r>
        <w:rPr>
          <w:rFonts w:hint="cs"/>
          <w:sz w:val="19"/>
          <w:szCs w:val="19"/>
          <w:rtl/>
        </w:rPr>
        <w:t xml:space="preserve">על </w:t>
      </w:r>
      <w:r w:rsidRPr="00282F47">
        <w:rPr>
          <w:rFonts w:hint="cs"/>
          <w:sz w:val="19"/>
          <w:szCs w:val="19"/>
          <w:rtl/>
        </w:rPr>
        <w:t>מידע</w:t>
      </w:r>
      <w:r>
        <w:rPr>
          <w:rFonts w:hint="cs"/>
          <w:sz w:val="19"/>
          <w:szCs w:val="19"/>
          <w:rtl/>
        </w:rPr>
        <w:t xml:space="preserve"> </w:t>
      </w:r>
      <w:r w:rsidRPr="00282F47">
        <w:rPr>
          <w:rFonts w:hint="cs"/>
          <w:sz w:val="19"/>
          <w:szCs w:val="19"/>
          <w:rtl/>
        </w:rPr>
        <w:t>שהתקבל מתושבי ארבעת ה</w:t>
      </w:r>
      <w:r w:rsidR="001C7FEB">
        <w:rPr>
          <w:rFonts w:hint="cs"/>
          <w:sz w:val="19"/>
          <w:szCs w:val="19"/>
          <w:rtl/>
        </w:rPr>
        <w:t>י</w:t>
      </w:r>
      <w:r w:rsidRPr="00282F47">
        <w:rPr>
          <w:rFonts w:hint="cs"/>
          <w:sz w:val="19"/>
          <w:szCs w:val="19"/>
          <w:rtl/>
        </w:rPr>
        <w:t xml:space="preserve">ישובים </w:t>
      </w:r>
      <w:r w:rsidRPr="00282F47">
        <w:rPr>
          <w:sz w:val="19"/>
          <w:szCs w:val="19"/>
          <w:rtl/>
        </w:rPr>
        <w:t xml:space="preserve">שנבדקו </w:t>
      </w:r>
      <w:r w:rsidRPr="00282F47">
        <w:rPr>
          <w:rFonts w:hint="cs"/>
          <w:sz w:val="19"/>
          <w:szCs w:val="19"/>
          <w:rtl/>
        </w:rPr>
        <w:t>במועצה האזורית שער הנגב (נחל עוז, כפר עזה, ניר עם ומפלסים) היא של אי</w:t>
      </w:r>
      <w:r w:rsidR="00691F0F">
        <w:rPr>
          <w:rFonts w:hint="cs"/>
          <w:sz w:val="19"/>
          <w:szCs w:val="19"/>
          <w:rtl/>
        </w:rPr>
        <w:t>-</w:t>
      </w:r>
      <w:r w:rsidRPr="00282F47">
        <w:rPr>
          <w:rFonts w:hint="cs"/>
          <w:sz w:val="19"/>
          <w:szCs w:val="19"/>
          <w:rtl/>
        </w:rPr>
        <w:t>סדר מוחלט</w:t>
      </w:r>
      <w:r>
        <w:rPr>
          <w:rFonts w:hint="cs"/>
          <w:sz w:val="19"/>
          <w:szCs w:val="19"/>
          <w:rtl/>
        </w:rPr>
        <w:t>:</w:t>
      </w:r>
      <w:r w:rsidRPr="00282F47">
        <w:rPr>
          <w:rFonts w:hint="cs"/>
          <w:sz w:val="19"/>
          <w:szCs w:val="19"/>
          <w:rtl/>
        </w:rPr>
        <w:t xml:space="preserve"> </w:t>
      </w:r>
    </w:p>
    <w:p w14:paraId="317C87DA" w14:textId="77777777" w:rsidR="009E3A8F" w:rsidRPr="00F13522" w:rsidRDefault="009E3A8F" w:rsidP="00691F0F">
      <w:pPr>
        <w:pStyle w:val="af2"/>
        <w:numPr>
          <w:ilvl w:val="1"/>
          <w:numId w:val="11"/>
        </w:numPr>
        <w:spacing w:before="22" w:after="120" w:line="288" w:lineRule="auto"/>
        <w:ind w:left="703" w:hanging="357"/>
        <w:contextualSpacing w:val="0"/>
        <w:rPr>
          <w:rFonts w:ascii="Tahoma" w:hAnsi="Tahoma" w:cs="Tahoma"/>
          <w:b/>
          <w:bCs/>
          <w:sz w:val="19"/>
          <w:szCs w:val="19"/>
        </w:rPr>
      </w:pPr>
      <w:r>
        <w:rPr>
          <w:rFonts w:ascii="Tahoma" w:hAnsi="Tahoma" w:cs="Tahoma" w:hint="cs"/>
          <w:sz w:val="19"/>
          <w:szCs w:val="19"/>
          <w:rtl/>
        </w:rPr>
        <w:t xml:space="preserve">ארבעת </w:t>
      </w:r>
      <w:r w:rsidRPr="00F13522">
        <w:rPr>
          <w:rFonts w:ascii="Tahoma" w:hAnsi="Tahoma" w:cs="Tahoma"/>
          <w:sz w:val="19"/>
          <w:szCs w:val="19"/>
          <w:rtl/>
        </w:rPr>
        <w:t>היישובים</w:t>
      </w:r>
      <w:r w:rsidRPr="00F13522">
        <w:rPr>
          <w:rFonts w:ascii="Tahoma" w:hAnsi="Tahoma" w:cs="Tahoma" w:hint="cs"/>
          <w:sz w:val="19"/>
          <w:szCs w:val="19"/>
          <w:rtl/>
        </w:rPr>
        <w:t xml:space="preserve"> </w:t>
      </w:r>
      <w:r w:rsidRPr="00F13522">
        <w:rPr>
          <w:rFonts w:ascii="Tahoma" w:hAnsi="Tahoma" w:cs="Tahoma"/>
          <w:sz w:val="19"/>
          <w:szCs w:val="19"/>
          <w:rtl/>
        </w:rPr>
        <w:t xml:space="preserve">לא הצליחו לתאם את הפינוי שלהם מול </w:t>
      </w:r>
      <w:r w:rsidRPr="00F13522">
        <w:rPr>
          <w:rFonts w:ascii="Tahoma" w:hAnsi="Tahoma" w:cs="Tahoma" w:hint="eastAsia"/>
          <w:sz w:val="19"/>
          <w:szCs w:val="19"/>
          <w:rtl/>
        </w:rPr>
        <w:t>צה</w:t>
      </w:r>
      <w:r w:rsidRPr="00F13522">
        <w:rPr>
          <w:rFonts w:ascii="Tahoma" w:hAnsi="Tahoma" w:cs="Tahoma"/>
          <w:sz w:val="19"/>
          <w:szCs w:val="19"/>
          <w:rtl/>
        </w:rPr>
        <w:t xml:space="preserve">"ל </w:t>
      </w:r>
      <w:r w:rsidRPr="00F13522">
        <w:rPr>
          <w:rFonts w:ascii="Tahoma" w:hAnsi="Tahoma" w:cs="Tahoma" w:hint="eastAsia"/>
          <w:sz w:val="19"/>
          <w:szCs w:val="19"/>
          <w:rtl/>
        </w:rPr>
        <w:t>והפינוי</w:t>
      </w:r>
      <w:r w:rsidRPr="00F13522">
        <w:rPr>
          <w:rFonts w:ascii="Tahoma" w:hAnsi="Tahoma" w:cs="Tahoma"/>
          <w:sz w:val="19"/>
          <w:szCs w:val="19"/>
          <w:rtl/>
        </w:rPr>
        <w:t xml:space="preserve"> </w:t>
      </w:r>
      <w:r w:rsidRPr="00F13522">
        <w:rPr>
          <w:rFonts w:ascii="Tahoma" w:hAnsi="Tahoma" w:cs="Tahoma" w:hint="eastAsia"/>
          <w:sz w:val="19"/>
          <w:szCs w:val="19"/>
          <w:rtl/>
        </w:rPr>
        <w:t>נעשה</w:t>
      </w:r>
      <w:r w:rsidRPr="00F13522">
        <w:rPr>
          <w:rFonts w:ascii="Tahoma" w:hAnsi="Tahoma" w:cs="Tahoma"/>
          <w:sz w:val="19"/>
          <w:szCs w:val="19"/>
          <w:rtl/>
        </w:rPr>
        <w:t xml:space="preserve"> </w:t>
      </w:r>
      <w:r w:rsidRPr="00F13522">
        <w:rPr>
          <w:rFonts w:ascii="Tahoma" w:hAnsi="Tahoma" w:cs="Tahoma" w:hint="eastAsia"/>
          <w:sz w:val="19"/>
          <w:szCs w:val="19"/>
          <w:rtl/>
        </w:rPr>
        <w:t>ב</w:t>
      </w:r>
      <w:r w:rsidRPr="00F13522">
        <w:rPr>
          <w:rFonts w:ascii="Tahoma" w:hAnsi="Tahoma" w:cs="Tahoma" w:hint="cs"/>
          <w:sz w:val="19"/>
          <w:szCs w:val="19"/>
          <w:rtl/>
        </w:rPr>
        <w:t xml:space="preserve">חלק </w:t>
      </w:r>
      <w:r w:rsidRPr="00F13522">
        <w:rPr>
          <w:rFonts w:ascii="Tahoma" w:hAnsi="Tahoma" w:cs="Tahoma" w:hint="eastAsia"/>
          <w:sz w:val="19"/>
          <w:szCs w:val="19"/>
          <w:rtl/>
        </w:rPr>
        <w:t>מן</w:t>
      </w:r>
      <w:r w:rsidRPr="00F13522">
        <w:rPr>
          <w:rFonts w:ascii="Tahoma" w:hAnsi="Tahoma" w:cs="Tahoma"/>
          <w:sz w:val="19"/>
          <w:szCs w:val="19"/>
          <w:rtl/>
        </w:rPr>
        <w:t xml:space="preserve"> </w:t>
      </w:r>
      <w:r w:rsidRPr="00F13522">
        <w:rPr>
          <w:rFonts w:ascii="Tahoma" w:hAnsi="Tahoma" w:cs="Tahoma" w:hint="eastAsia"/>
          <w:sz w:val="19"/>
          <w:szCs w:val="19"/>
          <w:rtl/>
        </w:rPr>
        <w:t>המקרים</w:t>
      </w:r>
      <w:r w:rsidRPr="00F13522">
        <w:rPr>
          <w:rFonts w:ascii="Tahoma" w:hAnsi="Tahoma" w:cs="Tahoma"/>
          <w:sz w:val="19"/>
          <w:szCs w:val="19"/>
          <w:rtl/>
        </w:rPr>
        <w:t xml:space="preserve"> </w:t>
      </w:r>
      <w:r w:rsidRPr="00F13522">
        <w:rPr>
          <w:rFonts w:ascii="Tahoma" w:hAnsi="Tahoma" w:cs="Tahoma" w:hint="eastAsia"/>
          <w:sz w:val="19"/>
          <w:szCs w:val="19"/>
          <w:rtl/>
        </w:rPr>
        <w:t>תוך</w:t>
      </w:r>
      <w:r w:rsidRPr="00F13522">
        <w:rPr>
          <w:rFonts w:ascii="Tahoma" w:hAnsi="Tahoma" w:cs="Tahoma"/>
          <w:sz w:val="19"/>
          <w:szCs w:val="19"/>
          <w:rtl/>
        </w:rPr>
        <w:t xml:space="preserve"> </w:t>
      </w:r>
      <w:r w:rsidRPr="00F13522">
        <w:rPr>
          <w:rFonts w:ascii="Tahoma" w:hAnsi="Tahoma" w:cs="Tahoma" w:hint="eastAsia"/>
          <w:sz w:val="19"/>
          <w:szCs w:val="19"/>
          <w:rtl/>
        </w:rPr>
        <w:t>סיכון</w:t>
      </w:r>
      <w:r w:rsidRPr="00F13522">
        <w:rPr>
          <w:rFonts w:ascii="Tahoma" w:hAnsi="Tahoma" w:cs="Tahoma"/>
          <w:sz w:val="19"/>
          <w:szCs w:val="19"/>
          <w:rtl/>
        </w:rPr>
        <w:t xml:space="preserve"> </w:t>
      </w:r>
      <w:r w:rsidRPr="00F13522">
        <w:rPr>
          <w:rFonts w:ascii="Tahoma" w:hAnsi="Tahoma" w:cs="Tahoma" w:hint="eastAsia"/>
          <w:sz w:val="19"/>
          <w:szCs w:val="19"/>
          <w:rtl/>
        </w:rPr>
        <w:t>ה</w:t>
      </w:r>
      <w:r w:rsidRPr="00F13522">
        <w:rPr>
          <w:rFonts w:ascii="Tahoma" w:hAnsi="Tahoma" w:cs="Tahoma" w:hint="cs"/>
          <w:sz w:val="19"/>
          <w:szCs w:val="19"/>
          <w:rtl/>
        </w:rPr>
        <w:t>תושבים</w:t>
      </w:r>
      <w:r w:rsidRPr="00F13522">
        <w:rPr>
          <w:rFonts w:ascii="Tahoma" w:hAnsi="Tahoma" w:cs="Tahoma"/>
          <w:sz w:val="19"/>
          <w:szCs w:val="19"/>
          <w:rtl/>
        </w:rPr>
        <w:t xml:space="preserve"> </w:t>
      </w:r>
      <w:r w:rsidRPr="00F13522">
        <w:rPr>
          <w:rFonts w:ascii="Tahoma" w:hAnsi="Tahoma" w:cs="Tahoma" w:hint="eastAsia"/>
          <w:sz w:val="19"/>
          <w:szCs w:val="19"/>
          <w:rtl/>
        </w:rPr>
        <w:t>שלא</w:t>
      </w:r>
      <w:r w:rsidRPr="00F13522">
        <w:rPr>
          <w:rFonts w:ascii="Tahoma" w:hAnsi="Tahoma" w:cs="Tahoma"/>
          <w:sz w:val="19"/>
          <w:szCs w:val="19"/>
          <w:rtl/>
        </w:rPr>
        <w:t xml:space="preserve"> </w:t>
      </w:r>
      <w:r w:rsidRPr="00F13522">
        <w:rPr>
          <w:rFonts w:ascii="Tahoma" w:hAnsi="Tahoma" w:cs="Tahoma" w:hint="eastAsia"/>
          <w:sz w:val="19"/>
          <w:szCs w:val="19"/>
          <w:rtl/>
        </w:rPr>
        <w:t>לצורך</w:t>
      </w:r>
      <w:r w:rsidRPr="00F13522">
        <w:rPr>
          <w:rFonts w:ascii="Tahoma" w:hAnsi="Tahoma" w:cs="Tahoma" w:hint="cs"/>
          <w:sz w:val="19"/>
          <w:szCs w:val="19"/>
          <w:rtl/>
        </w:rPr>
        <w:t>,</w:t>
      </w:r>
      <w:r w:rsidRPr="00F13522">
        <w:rPr>
          <w:rFonts w:ascii="Tahoma" w:hAnsi="Tahoma" w:cs="Tahoma"/>
          <w:sz w:val="19"/>
          <w:szCs w:val="19"/>
          <w:rtl/>
        </w:rPr>
        <w:t xml:space="preserve"> </w:t>
      </w:r>
      <w:r w:rsidRPr="00F13522">
        <w:rPr>
          <w:rFonts w:ascii="Tahoma" w:hAnsi="Tahoma" w:cs="Tahoma" w:hint="eastAsia"/>
          <w:sz w:val="19"/>
          <w:szCs w:val="19"/>
          <w:rtl/>
        </w:rPr>
        <w:t>בין</w:t>
      </w:r>
      <w:r w:rsidRPr="00F13522">
        <w:rPr>
          <w:rFonts w:ascii="Tahoma" w:hAnsi="Tahoma" w:cs="Tahoma"/>
          <w:sz w:val="19"/>
          <w:szCs w:val="19"/>
          <w:rtl/>
        </w:rPr>
        <w:t xml:space="preserve"> </w:t>
      </w:r>
      <w:r w:rsidRPr="00F13522">
        <w:rPr>
          <w:rFonts w:ascii="Tahoma" w:hAnsi="Tahoma" w:cs="Tahoma" w:hint="eastAsia"/>
          <w:sz w:val="19"/>
          <w:szCs w:val="19"/>
          <w:rtl/>
        </w:rPr>
        <w:t>היתר</w:t>
      </w:r>
      <w:r w:rsidRPr="00F13522">
        <w:rPr>
          <w:rFonts w:ascii="Tahoma" w:hAnsi="Tahoma" w:cs="Tahoma"/>
          <w:sz w:val="19"/>
          <w:szCs w:val="19"/>
          <w:rtl/>
        </w:rPr>
        <w:t xml:space="preserve"> </w:t>
      </w:r>
      <w:r w:rsidRPr="00F13522">
        <w:rPr>
          <w:rFonts w:ascii="Tahoma" w:hAnsi="Tahoma" w:cs="Tahoma" w:hint="eastAsia"/>
          <w:sz w:val="19"/>
          <w:szCs w:val="19"/>
          <w:rtl/>
        </w:rPr>
        <w:t>בגלל</w:t>
      </w:r>
      <w:r w:rsidRPr="00F13522">
        <w:rPr>
          <w:rFonts w:ascii="Tahoma" w:hAnsi="Tahoma" w:cs="Tahoma"/>
          <w:sz w:val="19"/>
          <w:szCs w:val="19"/>
          <w:rtl/>
        </w:rPr>
        <w:t xml:space="preserve"> </w:t>
      </w:r>
      <w:r w:rsidRPr="00F13522">
        <w:rPr>
          <w:rFonts w:ascii="Tahoma" w:hAnsi="Tahoma" w:cs="Tahoma" w:hint="eastAsia"/>
          <w:sz w:val="19"/>
          <w:szCs w:val="19"/>
          <w:rtl/>
        </w:rPr>
        <w:t>פינוי</w:t>
      </w:r>
      <w:r w:rsidRPr="00F13522">
        <w:rPr>
          <w:rFonts w:ascii="Tahoma" w:hAnsi="Tahoma" w:cs="Tahoma"/>
          <w:sz w:val="19"/>
          <w:szCs w:val="19"/>
          <w:rtl/>
        </w:rPr>
        <w:t xml:space="preserve"> </w:t>
      </w:r>
      <w:r w:rsidRPr="00F13522">
        <w:rPr>
          <w:rFonts w:ascii="Tahoma" w:hAnsi="Tahoma" w:cs="Tahoma" w:hint="eastAsia"/>
          <w:sz w:val="19"/>
          <w:szCs w:val="19"/>
          <w:rtl/>
        </w:rPr>
        <w:t>דרך</w:t>
      </w:r>
      <w:r w:rsidRPr="00F13522">
        <w:rPr>
          <w:rFonts w:ascii="Tahoma" w:hAnsi="Tahoma" w:cs="Tahoma"/>
          <w:sz w:val="19"/>
          <w:szCs w:val="19"/>
          <w:rtl/>
        </w:rPr>
        <w:t xml:space="preserve"> </w:t>
      </w:r>
      <w:r w:rsidRPr="00F13522">
        <w:rPr>
          <w:rFonts w:ascii="Tahoma" w:hAnsi="Tahoma" w:cs="Tahoma" w:hint="eastAsia"/>
          <w:sz w:val="19"/>
          <w:szCs w:val="19"/>
          <w:rtl/>
        </w:rPr>
        <w:t>צירים</w:t>
      </w:r>
      <w:r w:rsidRPr="00F13522">
        <w:rPr>
          <w:rFonts w:ascii="Tahoma" w:hAnsi="Tahoma" w:cs="Tahoma"/>
          <w:sz w:val="19"/>
          <w:szCs w:val="19"/>
          <w:rtl/>
        </w:rPr>
        <w:t xml:space="preserve"> </w:t>
      </w:r>
      <w:r w:rsidRPr="00F13522">
        <w:rPr>
          <w:rFonts w:ascii="Tahoma" w:hAnsi="Tahoma" w:cs="Tahoma" w:hint="eastAsia"/>
          <w:sz w:val="19"/>
          <w:szCs w:val="19"/>
          <w:rtl/>
        </w:rPr>
        <w:t>לא</w:t>
      </w:r>
      <w:r w:rsidRPr="00F13522">
        <w:rPr>
          <w:rFonts w:ascii="Tahoma" w:hAnsi="Tahoma" w:cs="Tahoma"/>
          <w:sz w:val="19"/>
          <w:szCs w:val="19"/>
          <w:rtl/>
        </w:rPr>
        <w:t xml:space="preserve"> </w:t>
      </w:r>
      <w:r w:rsidRPr="00F13522">
        <w:rPr>
          <w:rFonts w:ascii="Tahoma" w:hAnsi="Tahoma" w:cs="Tahoma" w:hint="eastAsia"/>
          <w:sz w:val="19"/>
          <w:szCs w:val="19"/>
          <w:rtl/>
        </w:rPr>
        <w:t>בטוחים</w:t>
      </w:r>
      <w:r w:rsidRPr="00F13522">
        <w:rPr>
          <w:rFonts w:ascii="Tahoma" w:hAnsi="Tahoma" w:cs="Tahoma" w:hint="cs"/>
          <w:sz w:val="19"/>
          <w:szCs w:val="19"/>
          <w:rtl/>
        </w:rPr>
        <w:t xml:space="preserve"> </w:t>
      </w:r>
      <w:r>
        <w:rPr>
          <w:rFonts w:ascii="Tahoma" w:hAnsi="Tahoma" w:cs="Tahoma" w:hint="cs"/>
          <w:sz w:val="19"/>
          <w:szCs w:val="19"/>
          <w:rtl/>
        </w:rPr>
        <w:t>ב</w:t>
      </w:r>
      <w:r w:rsidRPr="00F13522">
        <w:rPr>
          <w:rFonts w:ascii="Tahoma" w:hAnsi="Tahoma" w:cs="Tahoma" w:hint="cs"/>
          <w:sz w:val="19"/>
          <w:szCs w:val="19"/>
          <w:rtl/>
        </w:rPr>
        <w:t>כביש 232</w:t>
      </w:r>
      <w:r w:rsidRPr="00F13522">
        <w:rPr>
          <w:rFonts w:ascii="Tahoma" w:hAnsi="Tahoma" w:cs="Tahoma"/>
          <w:sz w:val="19"/>
          <w:szCs w:val="19"/>
          <w:rtl/>
        </w:rPr>
        <w:t xml:space="preserve">. </w:t>
      </w:r>
    </w:p>
    <w:p w14:paraId="11747883" w14:textId="343399AA" w:rsidR="009E3A8F" w:rsidRPr="00F13522" w:rsidRDefault="009E3A8F" w:rsidP="00691F0F">
      <w:pPr>
        <w:pStyle w:val="af2"/>
        <w:numPr>
          <w:ilvl w:val="1"/>
          <w:numId w:val="11"/>
        </w:numPr>
        <w:spacing w:before="22" w:after="120" w:line="288" w:lineRule="auto"/>
        <w:ind w:left="703" w:hanging="357"/>
        <w:contextualSpacing w:val="0"/>
        <w:rPr>
          <w:rFonts w:ascii="Tahoma" w:hAnsi="Tahoma" w:cs="Tahoma"/>
          <w:b/>
          <w:bCs/>
          <w:sz w:val="19"/>
          <w:szCs w:val="19"/>
        </w:rPr>
      </w:pPr>
      <w:r w:rsidRPr="00F13522">
        <w:rPr>
          <w:rFonts w:ascii="Tahoma" w:hAnsi="Tahoma" w:cs="Tahoma" w:hint="eastAsia"/>
          <w:sz w:val="19"/>
          <w:szCs w:val="19"/>
          <w:rtl/>
        </w:rPr>
        <w:lastRenderedPageBreak/>
        <w:t>יעדי</w:t>
      </w:r>
      <w:r w:rsidRPr="00F13522">
        <w:rPr>
          <w:rFonts w:ascii="Tahoma" w:hAnsi="Tahoma" w:cs="Tahoma"/>
          <w:sz w:val="19"/>
          <w:szCs w:val="19"/>
          <w:rtl/>
        </w:rPr>
        <w:t xml:space="preserve"> </w:t>
      </w:r>
      <w:r w:rsidRPr="00F13522">
        <w:rPr>
          <w:rFonts w:ascii="Tahoma" w:hAnsi="Tahoma" w:cs="Tahoma" w:hint="eastAsia"/>
          <w:sz w:val="19"/>
          <w:szCs w:val="19"/>
          <w:rtl/>
        </w:rPr>
        <w:t>הפינוי</w:t>
      </w:r>
      <w:r w:rsidRPr="00F13522">
        <w:rPr>
          <w:rFonts w:ascii="Tahoma" w:hAnsi="Tahoma" w:cs="Tahoma"/>
          <w:sz w:val="19"/>
          <w:szCs w:val="19"/>
          <w:rtl/>
        </w:rPr>
        <w:t xml:space="preserve"> של חלק מהי</w:t>
      </w:r>
      <w:r w:rsidR="001C7FEB">
        <w:rPr>
          <w:rFonts w:ascii="Tahoma" w:hAnsi="Tahoma" w:cs="Tahoma" w:hint="cs"/>
          <w:sz w:val="19"/>
          <w:szCs w:val="19"/>
          <w:rtl/>
        </w:rPr>
        <w:t>י</w:t>
      </w:r>
      <w:r w:rsidRPr="00F13522">
        <w:rPr>
          <w:rFonts w:ascii="Tahoma" w:hAnsi="Tahoma" w:cs="Tahoma"/>
          <w:sz w:val="19"/>
          <w:szCs w:val="19"/>
          <w:rtl/>
        </w:rPr>
        <w:t>שובים היו שלא בהתאם לתוכניות</w:t>
      </w:r>
      <w:r>
        <w:rPr>
          <w:rFonts w:ascii="Tahoma" w:hAnsi="Tahoma" w:cs="Tahoma" w:hint="cs"/>
          <w:sz w:val="19"/>
          <w:szCs w:val="19"/>
          <w:rtl/>
        </w:rPr>
        <w:t xml:space="preserve"> הפינוי</w:t>
      </w:r>
      <w:r w:rsidRPr="00F13522">
        <w:rPr>
          <w:rFonts w:ascii="Tahoma" w:hAnsi="Tahoma" w:cs="Tahoma" w:hint="cs"/>
          <w:sz w:val="19"/>
          <w:szCs w:val="19"/>
          <w:rtl/>
        </w:rPr>
        <w:t xml:space="preserve"> ו/או נקבעו שרירותית ללא תיאום עם הנהגת ה</w:t>
      </w:r>
      <w:r w:rsidR="001C7FEB">
        <w:rPr>
          <w:rFonts w:ascii="Tahoma" w:hAnsi="Tahoma" w:cs="Tahoma" w:hint="cs"/>
          <w:sz w:val="19"/>
          <w:szCs w:val="19"/>
          <w:rtl/>
        </w:rPr>
        <w:t>י</w:t>
      </w:r>
      <w:r w:rsidRPr="00F13522">
        <w:rPr>
          <w:rFonts w:ascii="Tahoma" w:hAnsi="Tahoma" w:cs="Tahoma" w:hint="cs"/>
          <w:sz w:val="19"/>
          <w:szCs w:val="19"/>
          <w:rtl/>
        </w:rPr>
        <w:t>ישוב וצרכי</w:t>
      </w:r>
      <w:r>
        <w:rPr>
          <w:rFonts w:ascii="Tahoma" w:hAnsi="Tahoma" w:cs="Tahoma" w:hint="cs"/>
          <w:sz w:val="19"/>
          <w:szCs w:val="19"/>
          <w:rtl/>
        </w:rPr>
        <w:t xml:space="preserve"> התושבים בו</w:t>
      </w:r>
      <w:r w:rsidRPr="00F13522">
        <w:rPr>
          <w:rFonts w:ascii="Tahoma" w:hAnsi="Tahoma" w:cs="Tahoma" w:hint="cs"/>
          <w:sz w:val="19"/>
          <w:szCs w:val="19"/>
          <w:rtl/>
        </w:rPr>
        <w:t xml:space="preserve"> </w:t>
      </w:r>
      <w:r w:rsidRPr="00F13522">
        <w:rPr>
          <w:rFonts w:ascii="Tahoma" w:hAnsi="Tahoma" w:cs="Tahoma"/>
          <w:sz w:val="19"/>
          <w:szCs w:val="19"/>
          <w:rtl/>
        </w:rPr>
        <w:t>וגרמו לפיצול הקהילות המגובשות למספר יעדי פינוי</w:t>
      </w:r>
      <w:r w:rsidRPr="00F13522">
        <w:rPr>
          <w:rFonts w:ascii="Tahoma" w:hAnsi="Tahoma" w:cs="Tahoma" w:hint="cs"/>
          <w:sz w:val="19"/>
          <w:szCs w:val="19"/>
          <w:rtl/>
        </w:rPr>
        <w:t xml:space="preserve"> ובהם: קיבוץ כרמים, קיבוץ שפיים, בתי מלון בתל אביב ובהרצלייה</w:t>
      </w:r>
      <w:r>
        <w:rPr>
          <w:rFonts w:ascii="Tahoma" w:hAnsi="Tahoma" w:cs="Tahoma" w:hint="cs"/>
          <w:sz w:val="19"/>
          <w:szCs w:val="19"/>
          <w:rtl/>
        </w:rPr>
        <w:t>.</w:t>
      </w:r>
      <w:r w:rsidRPr="00F13522">
        <w:rPr>
          <w:rFonts w:ascii="Tahoma" w:hAnsi="Tahoma" w:cs="Tahoma" w:hint="cs"/>
          <w:sz w:val="19"/>
          <w:szCs w:val="19"/>
          <w:rtl/>
        </w:rPr>
        <w:t xml:space="preserve"> </w:t>
      </w:r>
    </w:p>
    <w:p w14:paraId="3F78A52B" w14:textId="717BE328" w:rsidR="00E317D6" w:rsidRDefault="009E3A8F" w:rsidP="00E317D6">
      <w:pPr>
        <w:pStyle w:val="af2"/>
        <w:numPr>
          <w:ilvl w:val="1"/>
          <w:numId w:val="11"/>
        </w:numPr>
        <w:spacing w:before="22" w:after="240" w:line="288" w:lineRule="auto"/>
        <w:ind w:left="704"/>
        <w:contextualSpacing w:val="0"/>
        <w:rPr>
          <w:rFonts w:ascii="Tahoma" w:hAnsi="Tahoma" w:cs="Tahoma"/>
          <w:b/>
          <w:bCs/>
          <w:sz w:val="19"/>
          <w:szCs w:val="19"/>
        </w:rPr>
      </w:pPr>
      <w:r w:rsidRPr="00691F0F">
        <w:rPr>
          <w:rFonts w:ascii="Tahoma" w:hAnsi="Tahoma" w:cs="Tahoma"/>
          <w:sz w:val="19"/>
          <w:szCs w:val="19"/>
          <w:rtl/>
        </w:rPr>
        <w:t>בכך</w:t>
      </w:r>
      <w:r w:rsidRPr="00691F0F">
        <w:rPr>
          <w:rFonts w:ascii="Tahoma" w:hAnsi="Tahoma" w:cs="Tahoma" w:hint="cs"/>
          <w:sz w:val="19"/>
          <w:szCs w:val="19"/>
          <w:rtl/>
        </w:rPr>
        <w:t>,</w:t>
      </w:r>
      <w:r w:rsidRPr="00691F0F">
        <w:rPr>
          <w:rFonts w:ascii="Tahoma" w:hAnsi="Tahoma" w:cs="Tahoma"/>
          <w:sz w:val="19"/>
          <w:szCs w:val="19"/>
          <w:rtl/>
        </w:rPr>
        <w:t xml:space="preserve"> צה"ל כשל תחילה בשמירה </w:t>
      </w:r>
      <w:r w:rsidRPr="00691F0F">
        <w:rPr>
          <w:rFonts w:ascii="Tahoma" w:hAnsi="Tahoma" w:cs="Tahoma" w:hint="cs"/>
          <w:sz w:val="19"/>
          <w:szCs w:val="19"/>
          <w:rtl/>
        </w:rPr>
        <w:t xml:space="preserve">על ביטחונם של תושבי המועצה האזורית שער הנגב, ולאחר מכן בפינוי סדור ובטוח שלהם </w:t>
      </w:r>
      <w:r w:rsidRPr="00691F0F">
        <w:rPr>
          <w:rFonts w:ascii="Tahoma" w:hAnsi="Tahoma" w:cs="Tahoma"/>
          <w:sz w:val="19"/>
          <w:szCs w:val="19"/>
          <w:rtl/>
        </w:rPr>
        <w:t>שכן, יעדי הקליטה של חלק מהי</w:t>
      </w:r>
      <w:r w:rsidR="001C7FEB">
        <w:rPr>
          <w:rFonts w:ascii="Tahoma" w:hAnsi="Tahoma" w:cs="Tahoma" w:hint="cs"/>
          <w:sz w:val="19"/>
          <w:szCs w:val="19"/>
          <w:rtl/>
        </w:rPr>
        <w:t>י</w:t>
      </w:r>
      <w:r w:rsidRPr="00691F0F">
        <w:rPr>
          <w:rFonts w:ascii="Tahoma" w:hAnsi="Tahoma" w:cs="Tahoma"/>
          <w:sz w:val="19"/>
          <w:szCs w:val="19"/>
          <w:rtl/>
        </w:rPr>
        <w:t>שובים היו שלא בהתאם לתוכניות או נקבעו שרירותית ללא תיאום עם הנהגת ה</w:t>
      </w:r>
      <w:r w:rsidR="001C7FEB">
        <w:rPr>
          <w:rFonts w:ascii="Tahoma" w:hAnsi="Tahoma" w:cs="Tahoma" w:hint="cs"/>
          <w:sz w:val="19"/>
          <w:szCs w:val="19"/>
          <w:rtl/>
        </w:rPr>
        <w:t>י</w:t>
      </w:r>
      <w:r w:rsidRPr="00691F0F">
        <w:rPr>
          <w:rFonts w:ascii="Tahoma" w:hAnsi="Tahoma" w:cs="Tahoma"/>
          <w:sz w:val="19"/>
          <w:szCs w:val="19"/>
          <w:rtl/>
        </w:rPr>
        <w:t>ישוב וצרכיו וגרמו לפיצול הקהילות המגובשות למספר יעדי קליטה</w:t>
      </w:r>
      <w:r w:rsidRPr="00691F0F">
        <w:rPr>
          <w:rFonts w:ascii="Tahoma" w:hAnsi="Tahoma" w:cs="Tahoma" w:hint="cs"/>
          <w:sz w:val="19"/>
          <w:szCs w:val="19"/>
          <w:rtl/>
        </w:rPr>
        <w:t>.</w:t>
      </w:r>
    </w:p>
    <w:p w14:paraId="578AA679" w14:textId="77777777" w:rsidR="00B53E0D" w:rsidRPr="00B53E0D" w:rsidRDefault="00B53E0D" w:rsidP="00B53E0D">
      <w:pPr>
        <w:pStyle w:val="af2"/>
        <w:spacing w:before="22" w:after="240" w:line="288" w:lineRule="auto"/>
        <w:ind w:left="704"/>
        <w:contextualSpacing w:val="0"/>
        <w:rPr>
          <w:rFonts w:ascii="Tahoma" w:hAnsi="Tahoma" w:cs="Tahoma"/>
          <w:b/>
          <w:bCs/>
          <w:sz w:val="2"/>
          <w:szCs w:val="2"/>
        </w:rPr>
      </w:pPr>
    </w:p>
    <w:p w14:paraId="258E2FCC" w14:textId="60DC48A1" w:rsidR="009E3A8F" w:rsidRDefault="009E3A8F" w:rsidP="009334B6">
      <w:pPr>
        <w:spacing w:before="240" w:after="160"/>
        <w:jc w:val="left"/>
        <w:rPr>
          <w:rtl/>
        </w:rPr>
      </w:pPr>
      <w:r>
        <w:rPr>
          <w:b/>
          <w:bCs/>
          <w:noProof/>
          <w:rtl/>
          <w:lang w:val="he-IL"/>
        </w:rPr>
        <w:drawing>
          <wp:anchor distT="0" distB="0" distL="114300" distR="114300" simplePos="0" relativeHeight="251663360" behindDoc="1" locked="0" layoutInCell="1" allowOverlap="1" wp14:anchorId="17467A34" wp14:editId="58EEEDFE">
            <wp:simplePos x="0" y="0"/>
            <wp:positionH relativeFrom="page">
              <wp:align>center</wp:align>
            </wp:positionH>
            <wp:positionV relativeFrom="paragraph">
              <wp:posOffset>-62230</wp:posOffset>
            </wp:positionV>
            <wp:extent cx="6070600" cy="685800"/>
            <wp:effectExtent l="0" t="0" r="6350" b="0"/>
            <wp:wrapNone/>
            <wp:docPr id="49" name="תמונה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תמונה 4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70600" cy="685800"/>
                    </a:xfrm>
                    <a:prstGeom prst="rect">
                      <a:avLst/>
                    </a:prstGeom>
                  </pic:spPr>
                </pic:pic>
              </a:graphicData>
            </a:graphic>
            <wp14:sizeRelH relativeFrom="margin">
              <wp14:pctWidth>0</wp14:pctWidth>
            </wp14:sizeRelH>
            <wp14:sizeRelV relativeFrom="margin">
              <wp14:pctHeight>0</wp14:pctHeight>
            </wp14:sizeRelV>
          </wp:anchor>
        </w:drawing>
      </w:r>
      <w:r w:rsidRPr="009E3A8F">
        <w:rPr>
          <w:rFonts w:ascii="Tahoma" w:eastAsia="Calibri" w:hAnsi="Tahoma" w:cs="Tahoma"/>
          <w:b/>
          <w:bCs/>
          <w:color w:val="FFFFFF"/>
          <w:sz w:val="22"/>
          <w:szCs w:val="22"/>
          <w:rtl/>
        </w:rPr>
        <w:t>הודעות ששלחו חברי צוות החירום היישובי (צח"י) של נחל עוז בקבוצת הווטסאפ של היישוב ב-7.10.23 מהשעה 21:20</w:t>
      </w:r>
      <w:r w:rsidRPr="009E3A8F">
        <w:rPr>
          <w:rFonts w:eastAsia="Calibri"/>
          <w:b/>
          <w:bCs/>
          <w:color w:val="FFFFFF"/>
          <w:rtl/>
        </w:rPr>
        <w:t xml:space="preserve"> </w:t>
      </w:r>
    </w:p>
    <w:p w14:paraId="702C7919" w14:textId="453828DC" w:rsidR="009E3A8F" w:rsidRDefault="00E317D6" w:rsidP="00691F0F">
      <w:pPr>
        <w:spacing w:before="240" w:after="160"/>
        <w:jc w:val="center"/>
        <w:rPr>
          <w:rtl/>
        </w:rPr>
      </w:pPr>
      <w:r w:rsidRPr="009E3A8F">
        <w:rPr>
          <w:rFonts w:eastAsia="Calibri"/>
          <w:noProof/>
        </w:rPr>
        <w:drawing>
          <wp:inline distT="0" distB="0" distL="0" distR="0" wp14:anchorId="24AEFE97" wp14:editId="09C98820">
            <wp:extent cx="5500327" cy="3997841"/>
            <wp:effectExtent l="0" t="0" r="5715" b="3175"/>
            <wp:docPr id="209" name="תמונה 209" descr="צילום מסך של קבוצת ווטסאפ בשם &quot;צח״י נחל עוז“, מתוארך ל‑7 באוקטובר 2023.&#10;בהמשך שלוש הודעות טקסט: הראשונה בשעה 21:20 – &quot;היי חבר׳ה כאן סיירת גבעתי אנחנו מבקשים שכל משפחה תשלח לנו בפרטי. ההודעה השנייה בשעה 21:26 – &quot;אני מפקד פלוגת הכשרות אוגוסט 22 של סיירת גבעתי, אנחנו בבית של משפחת … והצלחנו להתחבר למחשב. רוצים לעזור לכם לצאת מהקיבוץ בצורה בטוחה ומאובטחת.“ ההודעה השלישית בשעה 21:36 – &quot;שמישהו יאמת את הבחור.“&#10;הודעה  (21:36):&#10;​חברים אנחנו באירוע חירום מדרגה ראשונה הצבא מתעסק לפנות מיידית, גם את מי שאין לו ציוד. יש אירועים נוספים בשטח ומה שחשוב כעת זה שלומנו וביטחוננו. נדאג לכל הציוד שנזדקק אליו אלינו בכל מקום שנוגע&#10;אלינו. אין לי כרגע סיי על ההחלטות של הצבא - מי שמפונה, שיתפנה באמצעות הצבא.&#10;הודעה נוספת ב - 22:14&#10;​קהילה יקרה,&#10;אנחנו בשלב פינוי מרוכז. על כל התושבים שנמצאים בקיבוץ להתפנות. הצבא יגיע אליכם, יזהה ככוח מג&quot;ב ו/או גבעתי, ויפנה&#10;אתכם. יש לכם מספר דקות לארגן תיק ולעזוב יחד עם הכוחות הצבאיים. זה אינו פינוי רשות, אלא חו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74046" cy="4051423"/>
                    </a:xfrm>
                    <a:prstGeom prst="rect">
                      <a:avLst/>
                    </a:prstGeom>
                    <a:noFill/>
                    <a:ln>
                      <a:noFill/>
                    </a:ln>
                  </pic:spPr>
                </pic:pic>
              </a:graphicData>
            </a:graphic>
          </wp:inline>
        </w:drawing>
      </w:r>
    </w:p>
    <w:p w14:paraId="035D8EA9" w14:textId="1377D888" w:rsidR="00B53E0D" w:rsidRPr="00B53E0D" w:rsidRDefault="00E97E2B" w:rsidP="00B53E0D">
      <w:pPr>
        <w:spacing w:line="288" w:lineRule="auto"/>
        <w:jc w:val="left"/>
        <w:rPr>
          <w:rFonts w:ascii="Tahoma" w:eastAsia="Calibri" w:hAnsi="Tahoma" w:cs="Tahoma"/>
          <w:sz w:val="16"/>
          <w:szCs w:val="16"/>
          <w:rtl/>
        </w:rPr>
      </w:pPr>
      <w:r w:rsidRPr="00E97E2B">
        <w:rPr>
          <w:rFonts w:ascii="Tahoma" w:eastAsia="Calibri" w:hAnsi="Tahoma" w:cs="Tahoma"/>
          <w:sz w:val="16"/>
          <w:szCs w:val="16"/>
          <w:rtl/>
        </w:rPr>
        <w:t>על פי נתוני יו"ר צח"י נחל עוז המתבססים על הודעות מקוריות של קבוצת הווטסאפ, בעיבוד משרד מבקר המדינה.</w:t>
      </w:r>
    </w:p>
    <w:p w14:paraId="3F22D770" w14:textId="7D2158EE" w:rsidR="0018501E" w:rsidRPr="000961B2" w:rsidRDefault="0018501E" w:rsidP="0018501E">
      <w:pPr>
        <w:spacing w:before="22"/>
        <w:rPr>
          <w:rFonts w:ascii="Tahoma" w:eastAsia="Calibri" w:hAnsi="Tahoma" w:cs="Tahoma"/>
          <w:b/>
          <w:bCs/>
          <w:noProof/>
          <w:sz w:val="23"/>
          <w:szCs w:val="23"/>
          <w:rtl/>
        </w:rPr>
      </w:pPr>
      <w:r w:rsidRPr="000961B2">
        <w:rPr>
          <w:rFonts w:ascii="Tahoma" w:eastAsia="Calibri" w:hAnsi="Tahoma" w:cs="Tahoma" w:hint="cs"/>
          <w:b/>
          <w:bCs/>
          <w:noProof/>
          <w:sz w:val="23"/>
          <w:szCs w:val="23"/>
          <w:rtl/>
        </w:rPr>
        <w:lastRenderedPageBreak/>
        <w:t xml:space="preserve">היעדר </w:t>
      </w:r>
      <w:r w:rsidRPr="000961B2">
        <w:rPr>
          <w:rFonts w:ascii="Tahoma" w:eastAsia="Calibri" w:hAnsi="Tahoma" w:cs="Tahoma"/>
          <w:b/>
          <w:bCs/>
          <w:noProof/>
          <w:sz w:val="23"/>
          <w:szCs w:val="23"/>
          <w:rtl/>
        </w:rPr>
        <w:t>הסדרה</w:t>
      </w:r>
      <w:r w:rsidRPr="000961B2">
        <w:rPr>
          <w:rFonts w:ascii="Tahoma" w:eastAsia="Calibri" w:hAnsi="Tahoma" w:cs="Tahoma" w:hint="cs"/>
          <w:b/>
          <w:bCs/>
          <w:noProof/>
          <w:sz w:val="23"/>
          <w:szCs w:val="23"/>
          <w:rtl/>
        </w:rPr>
        <w:t xml:space="preserve"> לאומית</w:t>
      </w:r>
      <w:r w:rsidRPr="000961B2">
        <w:rPr>
          <w:rFonts w:ascii="Tahoma" w:eastAsia="Calibri" w:hAnsi="Tahoma" w:cs="Tahoma"/>
          <w:b/>
          <w:bCs/>
          <w:noProof/>
          <w:sz w:val="23"/>
          <w:szCs w:val="23"/>
          <w:rtl/>
        </w:rPr>
        <w:t xml:space="preserve"> של הטיפול בעורף במצבי חירום ובפינוי אוכלוסייה</w:t>
      </w:r>
      <w:r w:rsidRPr="000961B2">
        <w:rPr>
          <w:rFonts w:ascii="Tahoma" w:eastAsia="Calibri" w:hAnsi="Tahoma" w:cs="Tahoma" w:hint="cs"/>
          <w:b/>
          <w:bCs/>
          <w:noProof/>
          <w:sz w:val="23"/>
          <w:szCs w:val="23"/>
          <w:rtl/>
        </w:rPr>
        <w:t xml:space="preserve"> בחירום</w:t>
      </w:r>
    </w:p>
    <w:p w14:paraId="36AFC6D2" w14:textId="77777777" w:rsidR="0018501E" w:rsidRPr="000961B2" w:rsidRDefault="0018501E" w:rsidP="00B53E0D">
      <w:pPr>
        <w:numPr>
          <w:ilvl w:val="0"/>
          <w:numId w:val="11"/>
        </w:numPr>
        <w:spacing w:before="22" w:after="240" w:line="288" w:lineRule="auto"/>
        <w:ind w:left="357" w:hanging="357"/>
        <w:rPr>
          <w:rFonts w:ascii="Tahoma" w:eastAsia="Calibri" w:hAnsi="Tahoma" w:cs="Tahoma"/>
          <w:sz w:val="19"/>
          <w:szCs w:val="19"/>
        </w:rPr>
      </w:pPr>
      <w:r w:rsidRPr="000961B2">
        <w:rPr>
          <w:rFonts w:ascii="Tahoma" w:eastAsia="Calibri" w:hAnsi="Tahoma" w:cs="Tahoma" w:hint="cs"/>
          <w:b/>
          <w:bCs/>
          <w:sz w:val="19"/>
          <w:szCs w:val="19"/>
          <w:rtl/>
        </w:rPr>
        <w:t>היעדר</w:t>
      </w:r>
      <w:r w:rsidRPr="000961B2">
        <w:rPr>
          <w:rFonts w:ascii="Tahoma" w:eastAsia="Calibri" w:hAnsi="Tahoma" w:cs="Tahoma"/>
          <w:b/>
          <w:bCs/>
          <w:sz w:val="19"/>
          <w:szCs w:val="19"/>
          <w:rtl/>
        </w:rPr>
        <w:t xml:space="preserve"> הסדרה נורמטיבית לטיפול בעורף בחירום</w:t>
      </w:r>
    </w:p>
    <w:p w14:paraId="106B25AE" w14:textId="35212474" w:rsidR="0018501E" w:rsidRPr="000961B2" w:rsidRDefault="0018501E" w:rsidP="0018501E">
      <w:pPr>
        <w:numPr>
          <w:ilvl w:val="1"/>
          <w:numId w:val="11"/>
        </w:numPr>
        <w:spacing w:before="22" w:after="240" w:line="288" w:lineRule="auto"/>
        <w:ind w:left="704"/>
        <w:rPr>
          <w:rFonts w:ascii="Tahoma" w:eastAsia="Calibri" w:hAnsi="Tahoma" w:cs="Tahoma"/>
          <w:sz w:val="19"/>
          <w:szCs w:val="19"/>
        </w:rPr>
      </w:pPr>
      <w:r w:rsidRPr="000961B2">
        <w:rPr>
          <w:rFonts w:ascii="Tahoma" w:eastAsia="Calibri" w:hAnsi="Tahoma" w:cs="Tahoma" w:hint="cs"/>
          <w:sz w:val="19"/>
          <w:szCs w:val="19"/>
          <w:rtl/>
        </w:rPr>
        <w:t xml:space="preserve">בשעת חירום פועלת קשת רחבה של גורמים לאומיים - רח"ל, פס"ח, פקע"ר, משרדי הממשלה ובהם: משרד הבריאות, משרד החינוך ומשרד הרווחה והביטחון החברתי; הרשויות המקומיות; וארגוני החירום ובהם: משטרת ישראל, מגן דוד אדום, רשות הכיבוי וההצלה וזק"א. </w:t>
      </w:r>
      <w:r w:rsidRPr="000961B2">
        <w:rPr>
          <w:rFonts w:ascii="Tahoma" w:eastAsia="Calibri" w:hAnsi="Tahoma" w:cs="Tahoma"/>
          <w:sz w:val="19"/>
          <w:szCs w:val="19"/>
          <w:rtl/>
        </w:rPr>
        <w:t xml:space="preserve">הסדרת התשתית הנורמטיבית </w:t>
      </w:r>
      <w:r w:rsidRPr="000961B2">
        <w:rPr>
          <w:rFonts w:ascii="Tahoma" w:eastAsia="Calibri" w:hAnsi="Tahoma" w:cs="Tahoma" w:hint="cs"/>
          <w:sz w:val="19"/>
          <w:szCs w:val="19"/>
          <w:rtl/>
        </w:rPr>
        <w:t>ש</w:t>
      </w:r>
      <w:r w:rsidRPr="000961B2">
        <w:rPr>
          <w:rFonts w:ascii="Tahoma" w:eastAsia="Calibri" w:hAnsi="Tahoma" w:cs="Tahoma"/>
          <w:sz w:val="19"/>
          <w:szCs w:val="19"/>
          <w:rtl/>
        </w:rPr>
        <w:t>ל</w:t>
      </w:r>
      <w:r w:rsidRPr="000961B2">
        <w:rPr>
          <w:rFonts w:ascii="Tahoma" w:eastAsia="Calibri" w:hAnsi="Tahoma" w:cs="Tahoma" w:hint="cs"/>
          <w:sz w:val="19"/>
          <w:szCs w:val="19"/>
          <w:rtl/>
        </w:rPr>
        <w:t xml:space="preserve"> </w:t>
      </w:r>
      <w:r w:rsidRPr="000961B2">
        <w:rPr>
          <w:rFonts w:ascii="Tahoma" w:eastAsia="Calibri" w:hAnsi="Tahoma" w:cs="Tahoma"/>
          <w:sz w:val="19"/>
          <w:szCs w:val="19"/>
          <w:rtl/>
        </w:rPr>
        <w:t>פעילות גופי הממשלה</w:t>
      </w:r>
      <w:r w:rsidRPr="000961B2">
        <w:rPr>
          <w:rFonts w:ascii="Tahoma" w:eastAsia="Calibri" w:hAnsi="Tahoma" w:cs="Tahoma" w:hint="cs"/>
          <w:sz w:val="19"/>
          <w:szCs w:val="19"/>
          <w:rtl/>
        </w:rPr>
        <w:t xml:space="preserve"> לטיפול בעורף בשעת חירום </w:t>
      </w:r>
      <w:r w:rsidRPr="000961B2">
        <w:rPr>
          <w:rFonts w:ascii="Tahoma" w:eastAsia="Calibri" w:hAnsi="Tahoma" w:cs="Tahoma"/>
          <w:sz w:val="19"/>
          <w:szCs w:val="19"/>
          <w:rtl/>
        </w:rPr>
        <w:t>נדרשת לצורך עיגון אחריות</w:t>
      </w:r>
      <w:r w:rsidRPr="000961B2">
        <w:rPr>
          <w:rFonts w:ascii="Tahoma" w:eastAsia="Calibri" w:hAnsi="Tahoma" w:cs="Tahoma" w:hint="cs"/>
          <w:sz w:val="19"/>
          <w:szCs w:val="19"/>
          <w:rtl/>
        </w:rPr>
        <w:t>ם של</w:t>
      </w:r>
      <w:r w:rsidRPr="000961B2">
        <w:rPr>
          <w:rFonts w:ascii="Tahoma" w:eastAsia="Calibri" w:hAnsi="Tahoma" w:cs="Tahoma"/>
          <w:sz w:val="19"/>
          <w:szCs w:val="19"/>
          <w:rtl/>
        </w:rPr>
        <w:t xml:space="preserve"> הגופים והשרים העומדים בראשם באופן מחייב, </w:t>
      </w:r>
      <w:r w:rsidRPr="000961B2">
        <w:rPr>
          <w:rFonts w:ascii="Tahoma" w:eastAsia="Calibri" w:hAnsi="Tahoma" w:cs="Tahoma" w:hint="cs"/>
          <w:sz w:val="19"/>
          <w:szCs w:val="19"/>
          <w:rtl/>
        </w:rPr>
        <w:t xml:space="preserve">לשם </w:t>
      </w:r>
      <w:r w:rsidRPr="000961B2">
        <w:rPr>
          <w:rFonts w:ascii="Tahoma" w:eastAsia="Calibri" w:hAnsi="Tahoma" w:cs="Tahoma"/>
          <w:sz w:val="19"/>
          <w:szCs w:val="19"/>
          <w:rtl/>
        </w:rPr>
        <w:t>הטלת חובות ומתן סמכויות בכדי שיוכלו לממש את אחריותם ולצורך קביעת מנגנונים ותהליכים שיאפשרו תהליכי</w:t>
      </w:r>
      <w:r w:rsidRPr="000961B2">
        <w:rPr>
          <w:rFonts w:ascii="Tahoma" w:eastAsia="Calibri" w:hAnsi="Tahoma" w:cs="Tahoma" w:hint="cs"/>
          <w:sz w:val="19"/>
          <w:szCs w:val="19"/>
          <w:rtl/>
        </w:rPr>
        <w:t>ם של</w:t>
      </w:r>
      <w:r w:rsidRPr="000961B2">
        <w:rPr>
          <w:rFonts w:ascii="Tahoma" w:eastAsia="Calibri" w:hAnsi="Tahoma" w:cs="Tahoma"/>
          <w:sz w:val="19"/>
          <w:szCs w:val="19"/>
          <w:rtl/>
        </w:rPr>
        <w:t xml:space="preserve"> קבלת החלטות מושכל</w:t>
      </w:r>
      <w:r w:rsidRPr="000961B2">
        <w:rPr>
          <w:rFonts w:ascii="Tahoma" w:eastAsia="Calibri" w:hAnsi="Tahoma" w:cs="Tahoma" w:hint="cs"/>
          <w:sz w:val="19"/>
          <w:szCs w:val="19"/>
          <w:rtl/>
        </w:rPr>
        <w:t>ות</w:t>
      </w:r>
      <w:r w:rsidRPr="000961B2">
        <w:rPr>
          <w:rFonts w:ascii="Tahoma" w:eastAsia="Calibri" w:hAnsi="Tahoma" w:cs="Tahoma"/>
          <w:sz w:val="19"/>
          <w:szCs w:val="19"/>
          <w:rtl/>
        </w:rPr>
        <w:t>.</w:t>
      </w:r>
      <w:r w:rsidRPr="000961B2">
        <w:rPr>
          <w:rFonts w:ascii="Tahoma" w:eastAsia="Calibri" w:hAnsi="Tahoma" w:cs="Tahoma" w:hint="cs"/>
          <w:sz w:val="19"/>
          <w:szCs w:val="19"/>
          <w:rtl/>
        </w:rPr>
        <w:t xml:space="preserve"> </w:t>
      </w:r>
    </w:p>
    <w:p w14:paraId="049E11F0" w14:textId="1BC57C31" w:rsidR="0018501E" w:rsidRPr="0018501E" w:rsidRDefault="0018501E" w:rsidP="0018501E">
      <w:pPr>
        <w:numPr>
          <w:ilvl w:val="1"/>
          <w:numId w:val="11"/>
        </w:numPr>
        <w:spacing w:before="22" w:after="120" w:line="288" w:lineRule="auto"/>
        <w:ind w:left="703" w:hanging="357"/>
        <w:rPr>
          <w:rFonts w:ascii="Tahoma" w:eastAsia="Calibri" w:hAnsi="Tahoma" w:cs="Tahoma"/>
          <w:sz w:val="19"/>
          <w:szCs w:val="19"/>
          <w:rtl/>
        </w:rPr>
      </w:pPr>
      <w:r w:rsidRPr="000961B2">
        <w:rPr>
          <w:rFonts w:ascii="Tahoma" w:eastAsia="Calibri" w:hAnsi="Tahoma" w:cs="Tahoma" w:hint="cs"/>
          <w:sz w:val="19"/>
          <w:szCs w:val="19"/>
          <w:rtl/>
        </w:rPr>
        <w:t xml:space="preserve">באפשרות הממשלה </w:t>
      </w:r>
      <w:r w:rsidRPr="000961B2">
        <w:rPr>
          <w:rFonts w:ascii="Tahoma" w:eastAsia="Calibri" w:hAnsi="Tahoma" w:cs="Tahoma"/>
          <w:sz w:val="19"/>
          <w:szCs w:val="19"/>
          <w:rtl/>
        </w:rPr>
        <w:t>לבצע</w:t>
      </w:r>
      <w:r w:rsidRPr="000961B2">
        <w:rPr>
          <w:rFonts w:ascii="Tahoma" w:eastAsia="Calibri" w:hAnsi="Tahoma" w:cs="Tahoma" w:hint="cs"/>
          <w:sz w:val="19"/>
          <w:szCs w:val="19"/>
          <w:rtl/>
        </w:rPr>
        <w:t xml:space="preserve"> את ההסדרה</w:t>
      </w:r>
      <w:r w:rsidRPr="000961B2">
        <w:rPr>
          <w:rFonts w:ascii="Tahoma" w:eastAsia="Calibri" w:hAnsi="Tahoma" w:cs="Tahoma"/>
          <w:sz w:val="19"/>
          <w:szCs w:val="19"/>
          <w:rtl/>
        </w:rPr>
        <w:t xml:space="preserve"> בשתי חלופות עיקריות: החלופה המיטבית היא הסדרה באמצעות חקיקה ראשית המבטיחה כי כלל הגופים במדינה</w:t>
      </w:r>
      <w:r w:rsidRPr="000961B2">
        <w:rPr>
          <w:rFonts w:ascii="Tahoma" w:eastAsia="Calibri" w:hAnsi="Tahoma" w:cs="Tahoma" w:hint="cs"/>
          <w:sz w:val="19"/>
          <w:szCs w:val="19"/>
          <w:rtl/>
        </w:rPr>
        <w:t>,</w:t>
      </w:r>
      <w:r w:rsidRPr="000961B2">
        <w:rPr>
          <w:rFonts w:ascii="Tahoma" w:eastAsia="Calibri" w:hAnsi="Tahoma" w:cs="Tahoma"/>
          <w:sz w:val="19"/>
          <w:szCs w:val="19"/>
          <w:rtl/>
        </w:rPr>
        <w:t xml:space="preserve"> לרבות משרדי הממשלה והרשויות המקומיות וכן גופים ציבוריים אחרים</w:t>
      </w:r>
      <w:r w:rsidRPr="000961B2">
        <w:rPr>
          <w:rFonts w:ascii="Tahoma" w:eastAsia="Calibri" w:hAnsi="Tahoma" w:cs="Tahoma" w:hint="cs"/>
          <w:sz w:val="19"/>
          <w:szCs w:val="19"/>
          <w:rtl/>
        </w:rPr>
        <w:t>,</w:t>
      </w:r>
      <w:r w:rsidRPr="000961B2">
        <w:rPr>
          <w:rFonts w:ascii="Tahoma" w:eastAsia="Calibri" w:hAnsi="Tahoma" w:cs="Tahoma"/>
          <w:sz w:val="19"/>
          <w:szCs w:val="19"/>
          <w:rtl/>
        </w:rPr>
        <w:t xml:space="preserve"> יפעלו בהתאם לנורמה </w:t>
      </w:r>
      <w:r w:rsidRPr="000961B2">
        <w:rPr>
          <w:rFonts w:ascii="Tahoma" w:eastAsia="Calibri" w:hAnsi="Tahoma" w:cs="Tahoma" w:hint="cs"/>
          <w:sz w:val="19"/>
          <w:szCs w:val="19"/>
          <w:rtl/>
        </w:rPr>
        <w:t>ה</w:t>
      </w:r>
      <w:r w:rsidRPr="000961B2">
        <w:rPr>
          <w:rFonts w:ascii="Tahoma" w:eastAsia="Calibri" w:hAnsi="Tahoma" w:cs="Tahoma"/>
          <w:sz w:val="19"/>
          <w:szCs w:val="19"/>
          <w:rtl/>
        </w:rPr>
        <w:t xml:space="preserve">מחייבת; </w:t>
      </w:r>
      <w:r w:rsidRPr="000961B2">
        <w:rPr>
          <w:rFonts w:ascii="Tahoma" w:eastAsia="Calibri" w:hAnsi="Tahoma" w:cs="Tahoma" w:hint="cs"/>
          <w:sz w:val="19"/>
          <w:szCs w:val="19"/>
          <w:rtl/>
        </w:rPr>
        <w:t xml:space="preserve">האפשרות </w:t>
      </w:r>
      <w:r w:rsidRPr="000961B2">
        <w:rPr>
          <w:rFonts w:ascii="Tahoma" w:eastAsia="Calibri" w:hAnsi="Tahoma" w:cs="Tahoma"/>
          <w:sz w:val="19"/>
          <w:szCs w:val="19"/>
          <w:rtl/>
        </w:rPr>
        <w:t xml:space="preserve">השנייה היא הסדרה ממשלתית ייעודית באמצעות החלטת </w:t>
      </w:r>
      <w:r w:rsidRPr="000961B2">
        <w:rPr>
          <w:rFonts w:ascii="Tahoma" w:eastAsia="Calibri" w:hAnsi="Tahoma" w:cs="Tahoma" w:hint="cs"/>
          <w:sz w:val="19"/>
          <w:szCs w:val="19"/>
          <w:rtl/>
        </w:rPr>
        <w:t>ה</w:t>
      </w:r>
      <w:r w:rsidRPr="000961B2">
        <w:rPr>
          <w:rFonts w:ascii="Tahoma" w:eastAsia="Calibri" w:hAnsi="Tahoma" w:cs="Tahoma"/>
          <w:sz w:val="19"/>
          <w:szCs w:val="19"/>
          <w:rtl/>
        </w:rPr>
        <w:t>ממשלה</w:t>
      </w:r>
      <w:r w:rsidRPr="000961B2">
        <w:rPr>
          <w:rFonts w:ascii="Tahoma" w:eastAsia="Calibri" w:hAnsi="Tahoma" w:cs="Tahoma" w:hint="cs"/>
          <w:sz w:val="19"/>
          <w:szCs w:val="19"/>
          <w:rtl/>
        </w:rPr>
        <w:t>,</w:t>
      </w:r>
      <w:r w:rsidRPr="000961B2">
        <w:rPr>
          <w:rFonts w:ascii="Tahoma" w:eastAsia="Calibri" w:hAnsi="Tahoma" w:cs="Tahoma"/>
          <w:sz w:val="19"/>
          <w:szCs w:val="19"/>
          <w:rtl/>
        </w:rPr>
        <w:t xml:space="preserve"> המבטיחה כי כלל הגופים הממשלתיים יפעלו בהתאם להחלט</w:t>
      </w:r>
      <w:r w:rsidRPr="000961B2">
        <w:rPr>
          <w:rFonts w:ascii="Tahoma" w:eastAsia="Calibri" w:hAnsi="Tahoma" w:cs="Tahoma" w:hint="cs"/>
          <w:sz w:val="19"/>
          <w:szCs w:val="19"/>
          <w:rtl/>
        </w:rPr>
        <w:t>ה</w:t>
      </w:r>
      <w:r w:rsidRPr="000961B2">
        <w:rPr>
          <w:rFonts w:ascii="Tahoma" w:eastAsia="Calibri" w:hAnsi="Tahoma" w:cs="Tahoma"/>
          <w:sz w:val="19"/>
          <w:szCs w:val="19"/>
          <w:rtl/>
        </w:rPr>
        <w:t xml:space="preserve"> מחייבת, למשל באמצעות עדכון ותיקוף </w:t>
      </w:r>
      <w:r w:rsidRPr="000961B2">
        <w:rPr>
          <w:rFonts w:ascii="Tahoma" w:eastAsia="Calibri" w:hAnsi="Tahoma" w:cs="Tahoma" w:hint="cs"/>
          <w:sz w:val="19"/>
          <w:szCs w:val="19"/>
          <w:rtl/>
        </w:rPr>
        <w:t xml:space="preserve">של </w:t>
      </w:r>
      <w:r w:rsidRPr="000961B2">
        <w:rPr>
          <w:rFonts w:ascii="Tahoma" w:eastAsia="Calibri" w:hAnsi="Tahoma" w:cs="Tahoma"/>
          <w:sz w:val="19"/>
          <w:szCs w:val="19"/>
          <w:rtl/>
        </w:rPr>
        <w:t>החלטת הממשלה על תוכנית "מלון אורחים".</w:t>
      </w:r>
      <w:r w:rsidRPr="000961B2">
        <w:rPr>
          <w:rFonts w:ascii="Tahoma" w:eastAsia="Calibri" w:hAnsi="Tahoma" w:cs="Tahoma" w:hint="cs"/>
          <w:sz w:val="19"/>
          <w:szCs w:val="19"/>
          <w:rtl/>
        </w:rPr>
        <w:t xml:space="preserve"> </w:t>
      </w:r>
    </w:p>
    <w:p w14:paraId="43DF6B96" w14:textId="09DD29ED" w:rsidR="000961B2" w:rsidRDefault="000961B2" w:rsidP="000961B2">
      <w:pPr>
        <w:pStyle w:val="af2"/>
        <w:spacing w:before="22" w:after="240" w:line="288" w:lineRule="auto"/>
        <w:ind w:left="704"/>
        <w:contextualSpacing w:val="0"/>
        <w:rPr>
          <w:rFonts w:ascii="Tahoma" w:hAnsi="Tahoma" w:cs="Tahoma"/>
          <w:sz w:val="19"/>
          <w:szCs w:val="19"/>
        </w:rPr>
      </w:pPr>
      <w:r w:rsidRPr="000961B2">
        <w:rPr>
          <w:rFonts w:ascii="Tahoma" w:eastAsia="Calibri" w:hAnsi="Tahoma" w:cs="Tahoma" w:hint="cs"/>
          <w:sz w:val="19"/>
          <w:szCs w:val="19"/>
          <w:rtl/>
        </w:rPr>
        <w:t xml:space="preserve">בביקורת עלה כי </w:t>
      </w:r>
      <w:r w:rsidRPr="000961B2">
        <w:rPr>
          <w:rFonts w:ascii="Tahoma" w:eastAsia="Calibri" w:hAnsi="Tahoma" w:cs="Tahoma"/>
          <w:sz w:val="19"/>
          <w:szCs w:val="19"/>
          <w:rtl/>
        </w:rPr>
        <w:t>היבטים רבים הנוגעים להסדרת ההיערכות למצבי חירום והמענה להם אינם מעוגנים בחקיקה</w:t>
      </w:r>
      <w:r w:rsidRPr="000961B2">
        <w:rPr>
          <w:rFonts w:ascii="Tahoma" w:eastAsia="Calibri" w:hAnsi="Tahoma" w:cs="Tahoma" w:hint="cs"/>
          <w:sz w:val="19"/>
          <w:szCs w:val="19"/>
          <w:rtl/>
        </w:rPr>
        <w:t>;</w:t>
      </w:r>
      <w:r w:rsidRPr="000961B2">
        <w:rPr>
          <w:rFonts w:ascii="Tahoma" w:eastAsia="Calibri" w:hAnsi="Tahoma" w:cs="Tahoma"/>
          <w:sz w:val="19"/>
          <w:szCs w:val="19"/>
          <w:rtl/>
        </w:rPr>
        <w:t xml:space="preserve"> לעיתים הם מעוגנים בהחלטות </w:t>
      </w:r>
      <w:r w:rsidRPr="000961B2">
        <w:rPr>
          <w:rFonts w:ascii="Tahoma" w:eastAsia="Calibri" w:hAnsi="Tahoma" w:cs="Tahoma" w:hint="cs"/>
          <w:sz w:val="19"/>
          <w:szCs w:val="19"/>
          <w:rtl/>
        </w:rPr>
        <w:t>ה</w:t>
      </w:r>
      <w:r w:rsidRPr="000961B2">
        <w:rPr>
          <w:rFonts w:ascii="Tahoma" w:eastAsia="Calibri" w:hAnsi="Tahoma" w:cs="Tahoma"/>
          <w:sz w:val="19"/>
          <w:szCs w:val="19"/>
          <w:rtl/>
        </w:rPr>
        <w:t>ממשלה ובהוראות שעה</w:t>
      </w:r>
      <w:r w:rsidRPr="000961B2">
        <w:rPr>
          <w:rFonts w:ascii="Tahoma" w:eastAsia="Calibri" w:hAnsi="Tahoma" w:cs="Tahoma" w:hint="cs"/>
          <w:sz w:val="19"/>
          <w:szCs w:val="19"/>
          <w:rtl/>
        </w:rPr>
        <w:t xml:space="preserve"> בלבד</w:t>
      </w:r>
      <w:r w:rsidRPr="000961B2">
        <w:rPr>
          <w:rFonts w:ascii="Tahoma" w:eastAsia="Calibri" w:hAnsi="Tahoma" w:cs="Tahoma"/>
          <w:sz w:val="19"/>
          <w:szCs w:val="19"/>
          <w:rtl/>
        </w:rPr>
        <w:t xml:space="preserve">. בנסיבות אלו נוצר חוסר בהירות בנוגע להגדרת </w:t>
      </w:r>
      <w:r w:rsidRPr="000961B2">
        <w:rPr>
          <w:rFonts w:ascii="Tahoma" w:eastAsia="Calibri" w:hAnsi="Tahoma" w:cs="Tahoma" w:hint="cs"/>
          <w:sz w:val="19"/>
          <w:szCs w:val="19"/>
          <w:rtl/>
        </w:rPr>
        <w:t>ה</w:t>
      </w:r>
      <w:r w:rsidRPr="000961B2">
        <w:rPr>
          <w:rFonts w:ascii="Tahoma" w:eastAsia="Calibri" w:hAnsi="Tahoma" w:cs="Tahoma"/>
          <w:sz w:val="19"/>
          <w:szCs w:val="19"/>
          <w:rtl/>
        </w:rPr>
        <w:t>אחריות</w:t>
      </w:r>
      <w:r w:rsidRPr="000961B2">
        <w:rPr>
          <w:rFonts w:ascii="Tahoma" w:eastAsia="Calibri" w:hAnsi="Tahoma" w:cs="Tahoma" w:hint="cs"/>
          <w:sz w:val="19"/>
          <w:szCs w:val="19"/>
          <w:rtl/>
        </w:rPr>
        <w:t xml:space="preserve"> של</w:t>
      </w:r>
      <w:r w:rsidRPr="000961B2">
        <w:rPr>
          <w:rFonts w:ascii="Tahoma" w:eastAsia="Calibri" w:hAnsi="Tahoma" w:cs="Tahoma"/>
          <w:sz w:val="19"/>
          <w:szCs w:val="19"/>
          <w:rtl/>
        </w:rPr>
        <w:t xml:space="preserve"> הגופים</w:t>
      </w:r>
      <w:r w:rsidRPr="000961B2">
        <w:rPr>
          <w:rFonts w:ascii="Tahoma" w:eastAsia="Calibri" w:hAnsi="Tahoma" w:cs="Tahoma" w:hint="cs"/>
          <w:sz w:val="19"/>
          <w:szCs w:val="19"/>
          <w:rtl/>
        </w:rPr>
        <w:t xml:space="preserve"> הלאומיים</w:t>
      </w:r>
      <w:r w:rsidRPr="000961B2">
        <w:rPr>
          <w:rFonts w:ascii="Tahoma" w:eastAsia="Calibri" w:hAnsi="Tahoma" w:cs="Tahoma"/>
          <w:sz w:val="19"/>
          <w:szCs w:val="19"/>
          <w:rtl/>
        </w:rPr>
        <w:t xml:space="preserve"> הפועלים בחירום</w:t>
      </w:r>
      <w:r w:rsidRPr="000961B2">
        <w:rPr>
          <w:rFonts w:ascii="Tahoma" w:eastAsia="Calibri" w:hAnsi="Tahoma" w:cs="Tahoma" w:hint="cs"/>
          <w:sz w:val="19"/>
          <w:szCs w:val="19"/>
          <w:rtl/>
        </w:rPr>
        <w:t>.</w:t>
      </w:r>
      <w:r w:rsidRPr="000961B2">
        <w:rPr>
          <w:rFonts w:ascii="Tahoma" w:eastAsia="Calibri" w:hAnsi="Tahoma" w:cs="Tahoma"/>
          <w:sz w:val="19"/>
          <w:szCs w:val="19"/>
          <w:rtl/>
        </w:rPr>
        <w:t xml:space="preserve"> תחומים מסוימים</w:t>
      </w:r>
      <w:r w:rsidRPr="000961B2">
        <w:rPr>
          <w:rFonts w:ascii="Tahoma" w:eastAsia="Calibri" w:hAnsi="Tahoma" w:cs="Tahoma" w:hint="cs"/>
          <w:sz w:val="19"/>
          <w:szCs w:val="19"/>
          <w:rtl/>
        </w:rPr>
        <w:t xml:space="preserve"> דוגמת </w:t>
      </w:r>
      <w:r w:rsidRPr="000961B2">
        <w:rPr>
          <w:rFonts w:ascii="Tahoma" w:eastAsia="Calibri" w:hAnsi="Tahoma" w:cs="Tahoma"/>
          <w:sz w:val="19"/>
          <w:szCs w:val="19"/>
          <w:rtl/>
        </w:rPr>
        <w:t xml:space="preserve">היעדר סמכויות שהוקנו לרח"ל </w:t>
      </w:r>
      <w:r w:rsidRPr="000961B2">
        <w:rPr>
          <w:rFonts w:ascii="Tahoma" w:eastAsia="Calibri" w:hAnsi="Tahoma" w:cs="Tahoma" w:hint="cs"/>
          <w:sz w:val="19"/>
          <w:szCs w:val="19"/>
          <w:rtl/>
        </w:rPr>
        <w:t>לאמן</w:t>
      </w:r>
      <w:r>
        <w:rPr>
          <w:rFonts w:hint="cs"/>
          <w:rtl/>
        </w:rPr>
        <w:t xml:space="preserve"> </w:t>
      </w:r>
      <w:r w:rsidRPr="00521597">
        <w:rPr>
          <w:rFonts w:ascii="Tahoma" w:hAnsi="Tahoma" w:cs="Tahoma" w:hint="cs"/>
          <w:sz w:val="19"/>
          <w:szCs w:val="19"/>
          <w:rtl/>
        </w:rPr>
        <w:t xml:space="preserve">ולתרגל את משרדי הממשלה לחירום ולדיווח לה עליהם </w:t>
      </w:r>
      <w:r w:rsidRPr="00521597">
        <w:rPr>
          <w:rFonts w:ascii="Tahoma" w:hAnsi="Tahoma" w:cs="Tahoma"/>
          <w:sz w:val="19"/>
          <w:szCs w:val="19"/>
          <w:rtl/>
        </w:rPr>
        <w:t>"נופלים בין הכיסאות"</w:t>
      </w:r>
      <w:r>
        <w:rPr>
          <w:rFonts w:ascii="Tahoma" w:hAnsi="Tahoma" w:cs="Tahoma" w:hint="cs"/>
          <w:sz w:val="19"/>
          <w:szCs w:val="19"/>
          <w:rtl/>
        </w:rPr>
        <w:t>,</w:t>
      </w:r>
      <w:r w:rsidRPr="00521597">
        <w:rPr>
          <w:rFonts w:ascii="Tahoma" w:hAnsi="Tahoma" w:cs="Tahoma"/>
          <w:sz w:val="19"/>
          <w:szCs w:val="19"/>
          <w:rtl/>
        </w:rPr>
        <w:t xml:space="preserve"> שכן לא נקבע עבורם גורם </w:t>
      </w:r>
      <w:r w:rsidRPr="001740C6">
        <w:rPr>
          <w:rFonts w:ascii="Tahoma" w:hAnsi="Tahoma" w:cs="Tahoma"/>
          <w:sz w:val="19"/>
          <w:szCs w:val="19"/>
          <w:rtl/>
        </w:rPr>
        <w:t>אחראי</w:t>
      </w:r>
      <w:r w:rsidRPr="001740C6">
        <w:rPr>
          <w:rFonts w:ascii="Tahoma" w:hAnsi="Tahoma" w:cs="Tahoma" w:hint="cs"/>
          <w:sz w:val="19"/>
          <w:szCs w:val="19"/>
          <w:rtl/>
        </w:rPr>
        <w:t>.</w:t>
      </w:r>
      <w:r w:rsidRPr="001740C6">
        <w:rPr>
          <w:rFonts w:ascii="Tahoma" w:hAnsi="Tahoma" w:cs="Tahoma"/>
          <w:sz w:val="19"/>
          <w:szCs w:val="19"/>
          <w:rtl/>
        </w:rPr>
        <w:t xml:space="preserve"> </w:t>
      </w:r>
      <w:r w:rsidRPr="001740C6">
        <w:rPr>
          <w:rFonts w:ascii="Tahoma" w:hAnsi="Tahoma" w:cs="Tahoma" w:hint="cs"/>
          <w:sz w:val="19"/>
          <w:szCs w:val="19"/>
          <w:rtl/>
        </w:rPr>
        <w:t xml:space="preserve">כמו כן, </w:t>
      </w:r>
      <w:r w:rsidRPr="001740C6">
        <w:rPr>
          <w:rFonts w:ascii="Tahoma" w:hAnsi="Tahoma" w:cs="Tahoma"/>
          <w:sz w:val="19"/>
          <w:szCs w:val="19"/>
          <w:rtl/>
        </w:rPr>
        <w:t>האחריות</w:t>
      </w:r>
      <w:r w:rsidRPr="00573095">
        <w:rPr>
          <w:rFonts w:ascii="Tahoma" w:hAnsi="Tahoma" w:cs="Tahoma"/>
          <w:sz w:val="19"/>
          <w:szCs w:val="19"/>
          <w:rtl/>
        </w:rPr>
        <w:t xml:space="preserve"> לשליטה וניהול לאומי של הטיפול באוכלוסייה המפונה במלחמה מצויה ב</w:t>
      </w:r>
      <w:r>
        <w:rPr>
          <w:rFonts w:ascii="Tahoma" w:hAnsi="Tahoma" w:cs="Tahoma" w:hint="cs"/>
          <w:sz w:val="19"/>
          <w:szCs w:val="19"/>
          <w:rtl/>
        </w:rPr>
        <w:t xml:space="preserve">ידי </w:t>
      </w:r>
      <w:r w:rsidRPr="00573095">
        <w:rPr>
          <w:rFonts w:ascii="Tahoma" w:hAnsi="Tahoma" w:cs="Tahoma"/>
          <w:sz w:val="19"/>
          <w:szCs w:val="19"/>
          <w:rtl/>
        </w:rPr>
        <w:t>כמה גופים בחפיפה, או לחלופין נוצרת סתירה בנוגע לזהות הגוף האחראי על אותו התחום</w:t>
      </w:r>
      <w:r>
        <w:rPr>
          <w:rFonts w:ascii="Tahoma" w:hAnsi="Tahoma" w:cs="Tahoma" w:hint="cs"/>
          <w:sz w:val="19"/>
          <w:szCs w:val="19"/>
          <w:rtl/>
        </w:rPr>
        <w:t>.</w:t>
      </w:r>
      <w:r w:rsidRPr="00DD7F95">
        <w:rPr>
          <w:rFonts w:ascii="Tahoma" w:hAnsi="Tahoma" w:cs="Tahoma" w:hint="cs"/>
          <w:sz w:val="19"/>
          <w:szCs w:val="19"/>
          <w:rtl/>
        </w:rPr>
        <w:t xml:space="preserve"> </w:t>
      </w:r>
    </w:p>
    <w:p w14:paraId="6D2F355A" w14:textId="77777777" w:rsidR="000961B2" w:rsidRPr="00E76F7B" w:rsidRDefault="000961B2" w:rsidP="000961B2">
      <w:pPr>
        <w:pStyle w:val="af2"/>
        <w:numPr>
          <w:ilvl w:val="1"/>
          <w:numId w:val="11"/>
        </w:numPr>
        <w:spacing w:before="22" w:after="240" w:line="288" w:lineRule="auto"/>
        <w:ind w:left="704"/>
        <w:contextualSpacing w:val="0"/>
        <w:rPr>
          <w:rFonts w:ascii="Tahoma" w:hAnsi="Tahoma" w:cs="Tahoma"/>
          <w:sz w:val="19"/>
          <w:szCs w:val="19"/>
          <w:rtl/>
        </w:rPr>
      </w:pPr>
      <w:r w:rsidRPr="00E76F7B">
        <w:rPr>
          <w:rFonts w:ascii="Tahoma" w:hAnsi="Tahoma" w:cs="Tahoma" w:hint="cs"/>
          <w:sz w:val="19"/>
          <w:szCs w:val="19"/>
          <w:rtl/>
        </w:rPr>
        <w:t xml:space="preserve">עוד עלה </w:t>
      </w:r>
      <w:r w:rsidRPr="00E76F7B">
        <w:rPr>
          <w:rFonts w:ascii="Tahoma" w:hAnsi="Tahoma" w:cs="Tahoma"/>
          <w:sz w:val="19"/>
          <w:szCs w:val="19"/>
          <w:rtl/>
        </w:rPr>
        <w:t>בביקורת כי מאז מלחמת לבנון השנייה בשנת 2006 ו</w:t>
      </w:r>
      <w:r w:rsidRPr="00E76F7B">
        <w:rPr>
          <w:rFonts w:ascii="Tahoma" w:hAnsi="Tahoma" w:cs="Tahoma" w:hint="cs"/>
          <w:sz w:val="19"/>
          <w:szCs w:val="19"/>
          <w:rtl/>
        </w:rPr>
        <w:t>מ</w:t>
      </w:r>
      <w:r w:rsidRPr="00E76F7B">
        <w:rPr>
          <w:rFonts w:ascii="Tahoma" w:hAnsi="Tahoma" w:cs="Tahoma"/>
          <w:sz w:val="19"/>
          <w:szCs w:val="19"/>
          <w:rtl/>
        </w:rPr>
        <w:t>זה כשני עשורים, ממשלות ישראל, ובכלל</w:t>
      </w:r>
      <w:r w:rsidRPr="00E76F7B">
        <w:rPr>
          <w:rFonts w:ascii="Tahoma" w:hAnsi="Tahoma" w:cs="Tahoma" w:hint="cs"/>
          <w:sz w:val="19"/>
          <w:szCs w:val="19"/>
          <w:rtl/>
        </w:rPr>
        <w:t>ן</w:t>
      </w:r>
      <w:r w:rsidRPr="00E76F7B">
        <w:rPr>
          <w:rFonts w:ascii="Tahoma" w:hAnsi="Tahoma" w:cs="Tahoma"/>
          <w:sz w:val="19"/>
          <w:szCs w:val="19"/>
          <w:rtl/>
        </w:rPr>
        <w:t xml:space="preserve"> ממשלת ישראל ה-37 שכיהנה בתקופת מלחמת חרבות ברזל, נדרשו להסדיר את הטיפול </w:t>
      </w:r>
      <w:r>
        <w:rPr>
          <w:rFonts w:ascii="Tahoma" w:hAnsi="Tahoma" w:cs="Tahoma" w:hint="cs"/>
          <w:sz w:val="19"/>
          <w:szCs w:val="19"/>
          <w:rtl/>
        </w:rPr>
        <w:t xml:space="preserve">באוכלוסייה </w:t>
      </w:r>
      <w:r w:rsidRPr="00E76F7B">
        <w:rPr>
          <w:rFonts w:ascii="Tahoma" w:hAnsi="Tahoma" w:cs="Tahoma"/>
          <w:sz w:val="19"/>
          <w:szCs w:val="19"/>
          <w:rtl/>
        </w:rPr>
        <w:t xml:space="preserve">בעורף באירועי חירום אזרחיים וביטחוניים, אך הן לא עשו כן; </w:t>
      </w:r>
      <w:r w:rsidRPr="00E76F7B">
        <w:rPr>
          <w:rFonts w:ascii="Tahoma" w:hAnsi="Tahoma" w:cs="Tahoma" w:hint="cs"/>
          <w:sz w:val="19"/>
          <w:szCs w:val="19"/>
          <w:rtl/>
        </w:rPr>
        <w:t>ב</w:t>
      </w:r>
      <w:r w:rsidRPr="00E76F7B">
        <w:rPr>
          <w:rFonts w:ascii="Tahoma" w:hAnsi="Tahoma" w:cs="Tahoma"/>
          <w:sz w:val="19"/>
          <w:szCs w:val="19"/>
          <w:rtl/>
        </w:rPr>
        <w:t xml:space="preserve">כך נפגמו ההכנה והניהול של העורף בחירום שבאו לידי ביטוי גם במלחמת חרבות ברזל. </w:t>
      </w:r>
      <w:r w:rsidRPr="00E76F7B">
        <w:rPr>
          <w:rFonts w:ascii="Tahoma" w:hAnsi="Tahoma" w:cs="Tahoma" w:hint="cs"/>
          <w:sz w:val="19"/>
          <w:szCs w:val="19"/>
          <w:rtl/>
        </w:rPr>
        <w:t xml:space="preserve">משום </w:t>
      </w:r>
      <w:r w:rsidRPr="00E76F7B">
        <w:rPr>
          <w:rFonts w:ascii="Tahoma" w:hAnsi="Tahoma" w:cs="Tahoma"/>
          <w:sz w:val="19"/>
          <w:szCs w:val="19"/>
          <w:rtl/>
        </w:rPr>
        <w:t xml:space="preserve">כך, בכל אירועי החירום שאירעו מאז מלחמת לבנון השנייה, צפו ועלו כשלים חוזרים ונשנים שביטאו את ההשלכות </w:t>
      </w:r>
      <w:r w:rsidRPr="00E76F7B">
        <w:rPr>
          <w:rFonts w:ascii="Tahoma" w:hAnsi="Tahoma" w:cs="Tahoma" w:hint="cs"/>
          <w:sz w:val="19"/>
          <w:szCs w:val="19"/>
          <w:rtl/>
        </w:rPr>
        <w:t xml:space="preserve">של </w:t>
      </w:r>
      <w:r w:rsidRPr="00E76F7B">
        <w:rPr>
          <w:rFonts w:ascii="Tahoma" w:hAnsi="Tahoma" w:cs="Tahoma"/>
          <w:sz w:val="19"/>
          <w:szCs w:val="19"/>
          <w:rtl/>
        </w:rPr>
        <w:t>היעדר ההסדרה ואת הנזק שהדבר גרם בכל הנוגע לשירותים שקיבל הציבור מגופי הממשלה.</w:t>
      </w:r>
    </w:p>
    <w:p w14:paraId="471EB20F" w14:textId="77777777" w:rsidR="000961B2" w:rsidRDefault="000961B2" w:rsidP="000961B2">
      <w:pPr>
        <w:pStyle w:val="af2"/>
        <w:numPr>
          <w:ilvl w:val="0"/>
          <w:numId w:val="11"/>
        </w:numPr>
        <w:spacing w:before="22" w:after="240" w:line="288" w:lineRule="auto"/>
        <w:contextualSpacing w:val="0"/>
        <w:rPr>
          <w:rFonts w:ascii="Tahoma" w:hAnsi="Tahoma" w:cs="Tahoma"/>
          <w:sz w:val="19"/>
          <w:szCs w:val="19"/>
        </w:rPr>
      </w:pPr>
      <w:r>
        <w:rPr>
          <w:rFonts w:ascii="Tahoma" w:hAnsi="Tahoma" w:cs="Tahoma" w:hint="cs"/>
          <w:b/>
          <w:bCs/>
          <w:sz w:val="19"/>
          <w:szCs w:val="19"/>
          <w:rtl/>
        </w:rPr>
        <w:t>הסיבות ל</w:t>
      </w:r>
      <w:r w:rsidRPr="000433F1">
        <w:rPr>
          <w:rFonts w:ascii="Tahoma" w:hAnsi="Tahoma" w:cs="Tahoma" w:hint="cs"/>
          <w:b/>
          <w:bCs/>
          <w:sz w:val="19"/>
          <w:szCs w:val="19"/>
          <w:rtl/>
        </w:rPr>
        <w:t>אי-הסדרת הטיפול בעורף בחירום באמצעות חקיקה</w:t>
      </w:r>
      <w:r>
        <w:rPr>
          <w:rFonts w:ascii="Tahoma" w:hAnsi="Tahoma" w:cs="Tahoma" w:hint="cs"/>
          <w:b/>
          <w:bCs/>
          <w:sz w:val="19"/>
          <w:szCs w:val="19"/>
          <w:rtl/>
        </w:rPr>
        <w:t xml:space="preserve"> </w:t>
      </w:r>
      <w:r w:rsidRPr="002D61E7">
        <w:rPr>
          <w:rFonts w:ascii="Tahoma" w:hAnsi="Tahoma" w:cs="Tahoma" w:hint="cs"/>
          <w:sz w:val="19"/>
          <w:szCs w:val="19"/>
          <w:rtl/>
        </w:rPr>
        <w:t>-</w:t>
      </w:r>
      <w:r w:rsidRPr="000433F1">
        <w:rPr>
          <w:rFonts w:ascii="Tahoma" w:hAnsi="Tahoma" w:cs="Tahoma" w:hint="cs"/>
          <w:b/>
          <w:bCs/>
          <w:sz w:val="19"/>
          <w:szCs w:val="19"/>
          <w:rtl/>
        </w:rPr>
        <w:t xml:space="preserve"> </w:t>
      </w:r>
      <w:r w:rsidRPr="000433F1">
        <w:rPr>
          <w:rFonts w:ascii="Tahoma" w:hAnsi="Tahoma" w:cs="Tahoma" w:hint="cs"/>
          <w:sz w:val="19"/>
          <w:szCs w:val="19"/>
          <w:rtl/>
        </w:rPr>
        <w:t>בביקורת עלה כי</w:t>
      </w:r>
      <w:r w:rsidRPr="000433F1">
        <w:rPr>
          <w:rFonts w:ascii="Tahoma" w:hAnsi="Tahoma" w:cs="Tahoma" w:hint="cs"/>
          <w:b/>
          <w:bCs/>
          <w:sz w:val="19"/>
          <w:szCs w:val="19"/>
          <w:rtl/>
        </w:rPr>
        <w:t xml:space="preserve"> </w:t>
      </w:r>
      <w:r w:rsidRPr="000433F1">
        <w:rPr>
          <w:rFonts w:ascii="Tahoma" w:hAnsi="Tahoma" w:cs="Tahoma"/>
          <w:sz w:val="19"/>
          <w:szCs w:val="19"/>
          <w:rtl/>
        </w:rPr>
        <w:t>למרות</w:t>
      </w:r>
      <w:r w:rsidRPr="008C241C">
        <w:rPr>
          <w:rFonts w:ascii="Tahoma" w:hAnsi="Tahoma" w:cs="Tahoma"/>
          <w:sz w:val="19"/>
          <w:szCs w:val="19"/>
          <w:rtl/>
        </w:rPr>
        <w:t xml:space="preserve"> הצורך בהסדרת האחריות והסמכות של הגופים הפועלים לטיפול בעורף שהתעורר כבר בשנת 2006</w:t>
      </w:r>
      <w:r>
        <w:rPr>
          <w:rFonts w:ascii="Tahoma" w:hAnsi="Tahoma" w:cs="Tahoma" w:hint="cs"/>
          <w:sz w:val="19"/>
          <w:szCs w:val="19"/>
          <w:rtl/>
        </w:rPr>
        <w:t>,</w:t>
      </w:r>
      <w:r w:rsidRPr="008C241C">
        <w:rPr>
          <w:rFonts w:ascii="Tahoma" w:hAnsi="Tahoma" w:cs="Tahoma"/>
          <w:sz w:val="19"/>
          <w:szCs w:val="19"/>
          <w:rtl/>
        </w:rPr>
        <w:t xml:space="preserve"> ו</w:t>
      </w:r>
      <w:r>
        <w:rPr>
          <w:rFonts w:ascii="Tahoma" w:hAnsi="Tahoma" w:cs="Tahoma" w:hint="cs"/>
          <w:sz w:val="19"/>
          <w:szCs w:val="19"/>
          <w:rtl/>
        </w:rPr>
        <w:t xml:space="preserve">למרות </w:t>
      </w:r>
      <w:r w:rsidRPr="008C241C">
        <w:rPr>
          <w:rFonts w:ascii="Tahoma" w:hAnsi="Tahoma" w:cs="Tahoma"/>
          <w:sz w:val="19"/>
          <w:szCs w:val="19"/>
          <w:rtl/>
        </w:rPr>
        <w:t xml:space="preserve">החשיבות </w:t>
      </w:r>
      <w:r>
        <w:rPr>
          <w:rFonts w:ascii="Tahoma" w:hAnsi="Tahoma" w:cs="Tahoma" w:hint="cs"/>
          <w:sz w:val="19"/>
          <w:szCs w:val="19"/>
          <w:rtl/>
        </w:rPr>
        <w:t xml:space="preserve">של </w:t>
      </w:r>
      <w:r w:rsidRPr="008C241C">
        <w:rPr>
          <w:rFonts w:ascii="Tahoma" w:hAnsi="Tahoma" w:cs="Tahoma"/>
          <w:sz w:val="19"/>
          <w:szCs w:val="19"/>
          <w:rtl/>
        </w:rPr>
        <w:t>יצירת שפה משותפת</w:t>
      </w:r>
      <w:r>
        <w:rPr>
          <w:rFonts w:ascii="Tahoma" w:hAnsi="Tahoma" w:cs="Tahoma" w:hint="cs"/>
          <w:sz w:val="19"/>
          <w:szCs w:val="19"/>
          <w:rtl/>
        </w:rPr>
        <w:t xml:space="preserve"> בין גופי הממשלה</w:t>
      </w:r>
      <w:r w:rsidRPr="008C241C">
        <w:rPr>
          <w:rFonts w:ascii="Tahoma" w:hAnsi="Tahoma" w:cs="Tahoma"/>
          <w:sz w:val="19"/>
          <w:szCs w:val="19"/>
          <w:rtl/>
        </w:rPr>
        <w:t xml:space="preserve"> להכנת העורף לע</w:t>
      </w:r>
      <w:r>
        <w:rPr>
          <w:rFonts w:ascii="Tahoma" w:hAnsi="Tahoma" w:cs="Tahoma" w:hint="cs"/>
          <w:sz w:val="19"/>
          <w:szCs w:val="19"/>
          <w:rtl/>
        </w:rPr>
        <w:t>י</w:t>
      </w:r>
      <w:r w:rsidRPr="008C241C">
        <w:rPr>
          <w:rFonts w:ascii="Tahoma" w:hAnsi="Tahoma" w:cs="Tahoma"/>
          <w:sz w:val="19"/>
          <w:szCs w:val="19"/>
          <w:rtl/>
        </w:rPr>
        <w:t xml:space="preserve">תות חירום ולטיפול במצבי חירום, </w:t>
      </w:r>
      <w:r>
        <w:rPr>
          <w:rFonts w:ascii="Tahoma" w:hAnsi="Tahoma" w:cs="Tahoma" w:hint="cs"/>
          <w:sz w:val="19"/>
          <w:szCs w:val="19"/>
          <w:rtl/>
        </w:rPr>
        <w:t xml:space="preserve">עדיין </w:t>
      </w:r>
      <w:r w:rsidRPr="008C241C">
        <w:rPr>
          <w:rFonts w:ascii="Tahoma" w:hAnsi="Tahoma" w:cs="Tahoma"/>
          <w:sz w:val="19"/>
          <w:szCs w:val="19"/>
          <w:rtl/>
        </w:rPr>
        <w:t xml:space="preserve">נותרו חסמים שמנעו את קידום הצעת החוק. החסמים המרכזיים הם היעדר היכולת של הממשלה </w:t>
      </w:r>
      <w:r w:rsidRPr="008C241C">
        <w:rPr>
          <w:rFonts w:ascii="Tahoma" w:hAnsi="Tahoma" w:cs="Tahoma"/>
          <w:sz w:val="19"/>
          <w:szCs w:val="19"/>
          <w:rtl/>
        </w:rPr>
        <w:lastRenderedPageBreak/>
        <w:t xml:space="preserve">לגבש הסכמה בין חבריה על קביעת </w:t>
      </w:r>
      <w:r>
        <w:rPr>
          <w:rFonts w:ascii="Tahoma" w:hAnsi="Tahoma" w:cs="Tahoma" w:hint="cs"/>
          <w:sz w:val="19"/>
          <w:szCs w:val="19"/>
          <w:rtl/>
        </w:rPr>
        <w:t xml:space="preserve">זהותו של </w:t>
      </w:r>
      <w:r w:rsidRPr="008C241C">
        <w:rPr>
          <w:rFonts w:ascii="Tahoma" w:hAnsi="Tahoma" w:cs="Tahoma"/>
          <w:sz w:val="19"/>
          <w:szCs w:val="19"/>
          <w:rtl/>
        </w:rPr>
        <w:t>הגורם המתכלל ("השר הממונה על"</w:t>
      </w:r>
      <w:r>
        <w:rPr>
          <w:rFonts w:ascii="Tahoma" w:hAnsi="Tahoma" w:cs="Tahoma" w:hint="cs"/>
          <w:sz w:val="19"/>
          <w:szCs w:val="19"/>
          <w:rtl/>
        </w:rPr>
        <w:t>,</w:t>
      </w:r>
      <w:r w:rsidRPr="008C241C">
        <w:rPr>
          <w:rFonts w:ascii="Tahoma" w:hAnsi="Tahoma" w:cs="Tahoma"/>
          <w:sz w:val="19"/>
          <w:szCs w:val="19"/>
          <w:rtl/>
        </w:rPr>
        <w:t xml:space="preserve"> כפי שמכונה בהצעת החוק)</w:t>
      </w:r>
      <w:r>
        <w:rPr>
          <w:rFonts w:ascii="Tahoma" w:hAnsi="Tahoma" w:cs="Tahoma" w:hint="cs"/>
          <w:sz w:val="19"/>
          <w:szCs w:val="19"/>
          <w:rtl/>
        </w:rPr>
        <w:t>,</w:t>
      </w:r>
      <w:r w:rsidRPr="008C241C">
        <w:rPr>
          <w:rFonts w:ascii="Tahoma" w:hAnsi="Tahoma" w:cs="Tahoma"/>
          <w:sz w:val="19"/>
          <w:szCs w:val="19"/>
          <w:rtl/>
        </w:rPr>
        <w:t xml:space="preserve"> שלו הסמכות והאחריות להנחות את המערכות הפועלות בחירום מ"קצה לקצה"</w:t>
      </w:r>
      <w:r>
        <w:rPr>
          <w:rFonts w:ascii="Tahoma" w:hAnsi="Tahoma" w:cs="Tahoma" w:hint="cs"/>
          <w:sz w:val="19"/>
          <w:szCs w:val="19"/>
          <w:rtl/>
        </w:rPr>
        <w:t xml:space="preserve">, ואיתור </w:t>
      </w:r>
      <w:r w:rsidRPr="008C241C">
        <w:rPr>
          <w:rFonts w:ascii="Tahoma" w:hAnsi="Tahoma" w:cs="Tahoma"/>
          <w:sz w:val="19"/>
          <w:szCs w:val="19"/>
          <w:rtl/>
        </w:rPr>
        <w:t xml:space="preserve">מקור תקציבי </w:t>
      </w:r>
      <w:r>
        <w:rPr>
          <w:rFonts w:ascii="Tahoma" w:hAnsi="Tahoma" w:cs="Tahoma" w:hint="cs"/>
          <w:sz w:val="19"/>
          <w:szCs w:val="19"/>
          <w:rtl/>
        </w:rPr>
        <w:t xml:space="preserve">מתאים של משרדי הממשלה </w:t>
      </w:r>
      <w:r w:rsidRPr="008C241C">
        <w:rPr>
          <w:rFonts w:ascii="Tahoma" w:hAnsi="Tahoma" w:cs="Tahoma"/>
          <w:sz w:val="19"/>
          <w:szCs w:val="19"/>
          <w:rtl/>
        </w:rPr>
        <w:t>למימון ההיערכות</w:t>
      </w:r>
      <w:r>
        <w:rPr>
          <w:rFonts w:ascii="Tahoma" w:hAnsi="Tahoma" w:cs="Tahoma" w:hint="cs"/>
          <w:sz w:val="19"/>
          <w:szCs w:val="19"/>
          <w:rtl/>
        </w:rPr>
        <w:t xml:space="preserve"> ולהפעלתה בחירום</w:t>
      </w:r>
      <w:r w:rsidRPr="008C241C">
        <w:rPr>
          <w:rFonts w:ascii="Tahoma" w:hAnsi="Tahoma" w:cs="Tahoma"/>
          <w:sz w:val="19"/>
          <w:szCs w:val="19"/>
          <w:rtl/>
        </w:rPr>
        <w:t>.</w:t>
      </w:r>
    </w:p>
    <w:p w14:paraId="7FA1C6BB" w14:textId="751EE6D6" w:rsidR="000961B2" w:rsidRDefault="000961B2" w:rsidP="002D61E7">
      <w:pPr>
        <w:pStyle w:val="af2"/>
        <w:numPr>
          <w:ilvl w:val="0"/>
          <w:numId w:val="11"/>
        </w:numPr>
        <w:spacing w:before="22" w:after="120" w:line="288" w:lineRule="auto"/>
        <w:ind w:left="357" w:hanging="357"/>
        <w:contextualSpacing w:val="0"/>
        <w:rPr>
          <w:rFonts w:ascii="Tahoma" w:hAnsi="Tahoma" w:cs="Tahoma"/>
          <w:sz w:val="19"/>
          <w:szCs w:val="19"/>
        </w:rPr>
      </w:pPr>
      <w:r w:rsidRPr="003605E9">
        <w:rPr>
          <w:rFonts w:ascii="Tahoma" w:hAnsi="Tahoma" w:cs="Tahoma" w:hint="cs"/>
          <w:b/>
          <w:bCs/>
          <w:sz w:val="19"/>
          <w:szCs w:val="19"/>
          <w:rtl/>
        </w:rPr>
        <w:t>הסיבות לאי-הסדרת הטיפול בעורף בחירום באמצעות החלטת ממשלה ואי</w:t>
      </w:r>
      <w:r w:rsidR="002D61E7">
        <w:rPr>
          <w:rFonts w:ascii="Tahoma" w:hAnsi="Tahoma" w:cs="Tahoma" w:hint="cs"/>
          <w:b/>
          <w:bCs/>
          <w:sz w:val="19"/>
          <w:szCs w:val="19"/>
          <w:rtl/>
        </w:rPr>
        <w:t>-</w:t>
      </w:r>
      <w:r w:rsidRPr="003605E9">
        <w:rPr>
          <w:rFonts w:ascii="Tahoma" w:hAnsi="Tahoma" w:cs="Tahoma" w:hint="cs"/>
          <w:b/>
          <w:bCs/>
          <w:sz w:val="19"/>
          <w:szCs w:val="19"/>
          <w:rtl/>
        </w:rPr>
        <w:t xml:space="preserve">עדכון תוכנית "מלון אורחים" </w:t>
      </w:r>
      <w:r w:rsidRPr="002D61E7">
        <w:rPr>
          <w:rFonts w:ascii="Tahoma" w:hAnsi="Tahoma" w:cs="Tahoma" w:hint="cs"/>
          <w:sz w:val="19"/>
          <w:szCs w:val="19"/>
          <w:rtl/>
        </w:rPr>
        <w:t>-</w:t>
      </w:r>
      <w:r w:rsidRPr="003605E9">
        <w:rPr>
          <w:rFonts w:ascii="Tahoma" w:hAnsi="Tahoma" w:cs="Tahoma" w:hint="cs"/>
          <w:b/>
          <w:bCs/>
          <w:sz w:val="19"/>
          <w:szCs w:val="19"/>
          <w:rtl/>
        </w:rPr>
        <w:t xml:space="preserve"> </w:t>
      </w:r>
      <w:r w:rsidRPr="003605E9">
        <w:rPr>
          <w:rFonts w:ascii="Tahoma" w:hAnsi="Tahoma" w:cs="Tahoma"/>
          <w:sz w:val="19"/>
          <w:szCs w:val="19"/>
          <w:rtl/>
        </w:rPr>
        <w:t>במסגרת עבודת המטה שהובילה רח"ל</w:t>
      </w:r>
      <w:r w:rsidRPr="003605E9">
        <w:rPr>
          <w:rFonts w:ascii="Tahoma" w:hAnsi="Tahoma" w:cs="Tahoma" w:hint="cs"/>
          <w:sz w:val="19"/>
          <w:szCs w:val="19"/>
          <w:rtl/>
        </w:rPr>
        <w:t xml:space="preserve"> בשנים 2022-2020 </w:t>
      </w:r>
      <w:r w:rsidRPr="003605E9">
        <w:rPr>
          <w:rFonts w:ascii="Tahoma" w:hAnsi="Tahoma" w:cs="Tahoma"/>
          <w:sz w:val="19"/>
          <w:szCs w:val="19"/>
          <w:rtl/>
        </w:rPr>
        <w:t>לעדכון תוכנית "מלון אורחים" ולגיבוש תוכנית "מחסה הולם"</w:t>
      </w:r>
      <w:r>
        <w:rPr>
          <w:rStyle w:val="af1"/>
          <w:rFonts w:ascii="Tahoma" w:hAnsi="Tahoma" w:cs="Tahoma"/>
          <w:sz w:val="19"/>
          <w:szCs w:val="19"/>
          <w:rtl/>
        </w:rPr>
        <w:footnoteReference w:id="9"/>
      </w:r>
      <w:r w:rsidRPr="003605E9">
        <w:rPr>
          <w:rFonts w:ascii="Tahoma" w:hAnsi="Tahoma" w:cs="Tahoma" w:hint="cs"/>
          <w:sz w:val="19"/>
          <w:szCs w:val="19"/>
          <w:rtl/>
        </w:rPr>
        <w:t xml:space="preserve">, </w:t>
      </w:r>
      <w:r w:rsidRPr="003605E9">
        <w:rPr>
          <w:rFonts w:ascii="Tahoma" w:hAnsi="Tahoma" w:cs="Tahoma"/>
          <w:sz w:val="19"/>
          <w:szCs w:val="19"/>
          <w:rtl/>
        </w:rPr>
        <w:t xml:space="preserve">נדרש להצביע </w:t>
      </w:r>
      <w:r w:rsidRPr="003605E9">
        <w:rPr>
          <w:rFonts w:ascii="Tahoma" w:hAnsi="Tahoma" w:cs="Tahoma" w:hint="cs"/>
          <w:sz w:val="19"/>
          <w:szCs w:val="19"/>
          <w:rtl/>
        </w:rPr>
        <w:t xml:space="preserve">מראש </w:t>
      </w:r>
      <w:r w:rsidRPr="003605E9">
        <w:rPr>
          <w:rFonts w:ascii="Tahoma" w:hAnsi="Tahoma" w:cs="Tahoma"/>
          <w:sz w:val="19"/>
          <w:szCs w:val="19"/>
          <w:rtl/>
        </w:rPr>
        <w:t>על מקורות תקציביים בהתאם להוראות חוק הנומרטור</w:t>
      </w:r>
      <w:r>
        <w:rPr>
          <w:rStyle w:val="af1"/>
          <w:rFonts w:ascii="Tahoma" w:hAnsi="Tahoma" w:cs="Tahoma"/>
          <w:sz w:val="19"/>
          <w:szCs w:val="19"/>
          <w:rtl/>
        </w:rPr>
        <w:footnoteReference w:id="10"/>
      </w:r>
      <w:r w:rsidRPr="003605E9">
        <w:rPr>
          <w:rFonts w:ascii="Tahoma" w:hAnsi="Tahoma" w:cs="Tahoma" w:hint="cs"/>
          <w:sz w:val="19"/>
          <w:szCs w:val="19"/>
          <w:rtl/>
        </w:rPr>
        <w:t xml:space="preserve">, </w:t>
      </w:r>
      <w:r w:rsidRPr="003605E9">
        <w:rPr>
          <w:rFonts w:ascii="Tahoma" w:hAnsi="Tahoma" w:cs="Tahoma"/>
          <w:sz w:val="19"/>
          <w:szCs w:val="19"/>
          <w:rtl/>
        </w:rPr>
        <w:t xml:space="preserve">דבר שלא נכלל בה. </w:t>
      </w:r>
      <w:r w:rsidRPr="003605E9">
        <w:rPr>
          <w:rFonts w:ascii="Tahoma" w:hAnsi="Tahoma" w:cs="Tahoma" w:hint="cs"/>
          <w:sz w:val="19"/>
          <w:szCs w:val="19"/>
          <w:rtl/>
        </w:rPr>
        <w:t>לפיכך</w:t>
      </w:r>
      <w:r w:rsidRPr="003605E9">
        <w:rPr>
          <w:rFonts w:ascii="Tahoma" w:hAnsi="Tahoma" w:cs="Tahoma"/>
          <w:sz w:val="19"/>
          <w:szCs w:val="19"/>
          <w:rtl/>
        </w:rPr>
        <w:t xml:space="preserve"> טיוטת התוכנית לא הועלתה </w:t>
      </w:r>
      <w:r w:rsidRPr="003605E9">
        <w:rPr>
          <w:rFonts w:ascii="Tahoma" w:hAnsi="Tahoma" w:cs="Tahoma" w:hint="cs"/>
          <w:sz w:val="19"/>
          <w:szCs w:val="19"/>
          <w:rtl/>
        </w:rPr>
        <w:t xml:space="preserve">לפני המלחמה </w:t>
      </w:r>
      <w:r w:rsidRPr="003605E9">
        <w:rPr>
          <w:rFonts w:ascii="Tahoma" w:hAnsi="Tahoma" w:cs="Tahoma"/>
          <w:sz w:val="19"/>
          <w:szCs w:val="19"/>
          <w:rtl/>
        </w:rPr>
        <w:t>לאישור ועדת השרים לענייני העורף.</w:t>
      </w:r>
      <w:r w:rsidRPr="003605E9">
        <w:rPr>
          <w:rFonts w:ascii="Tahoma" w:hAnsi="Tahoma" w:cs="Tahoma" w:hint="cs"/>
          <w:sz w:val="19"/>
          <w:szCs w:val="19"/>
          <w:rtl/>
        </w:rPr>
        <w:t xml:space="preserve"> </w:t>
      </w:r>
    </w:p>
    <w:p w14:paraId="7C51F99A" w14:textId="3406B056" w:rsidR="000961B2" w:rsidRDefault="000961B2" w:rsidP="000961B2">
      <w:pPr>
        <w:pStyle w:val="af2"/>
        <w:spacing w:before="22" w:after="240" w:line="288" w:lineRule="auto"/>
        <w:ind w:left="360"/>
        <w:contextualSpacing w:val="0"/>
        <w:rPr>
          <w:rFonts w:ascii="Tahoma" w:hAnsi="Tahoma" w:cs="Tahoma"/>
          <w:sz w:val="19"/>
          <w:szCs w:val="19"/>
          <w:rtl/>
        </w:rPr>
      </w:pPr>
      <w:r w:rsidRPr="003605E9">
        <w:rPr>
          <w:rFonts w:ascii="Tahoma" w:hAnsi="Tahoma" w:cs="Tahoma" w:hint="cs"/>
          <w:sz w:val="19"/>
          <w:szCs w:val="19"/>
          <w:rtl/>
        </w:rPr>
        <w:t xml:space="preserve">משרד </w:t>
      </w:r>
      <w:r w:rsidRPr="003605E9">
        <w:rPr>
          <w:rFonts w:ascii="Tahoma" w:hAnsi="Tahoma" w:cs="Tahoma"/>
          <w:sz w:val="19"/>
          <w:szCs w:val="19"/>
          <w:rtl/>
        </w:rPr>
        <w:t xml:space="preserve">מבקר </w:t>
      </w:r>
      <w:r w:rsidRPr="00E76F7B">
        <w:rPr>
          <w:rFonts w:ascii="Tahoma" w:hAnsi="Tahoma" w:cs="Tahoma"/>
          <w:sz w:val="19"/>
          <w:szCs w:val="19"/>
          <w:rtl/>
        </w:rPr>
        <w:t xml:space="preserve">המדינה מעיר כי </w:t>
      </w:r>
      <w:r w:rsidRPr="00E76F7B">
        <w:rPr>
          <w:rFonts w:ascii="Tahoma" w:hAnsi="Tahoma" w:cs="Tahoma" w:hint="cs"/>
          <w:sz w:val="19"/>
          <w:szCs w:val="19"/>
          <w:rtl/>
        </w:rPr>
        <w:t>נדרש היה מ</w:t>
      </w:r>
      <w:r w:rsidRPr="00E76F7B">
        <w:rPr>
          <w:rFonts w:ascii="Tahoma" w:hAnsi="Tahoma" w:cs="Tahoma"/>
          <w:sz w:val="19"/>
          <w:szCs w:val="19"/>
          <w:rtl/>
        </w:rPr>
        <w:t xml:space="preserve">אגף התקציבים במשרד האוצר </w:t>
      </w:r>
      <w:r w:rsidRPr="00E76F7B">
        <w:rPr>
          <w:rFonts w:ascii="Tahoma" w:hAnsi="Tahoma" w:cs="Tahoma" w:hint="cs"/>
          <w:sz w:val="19"/>
          <w:szCs w:val="19"/>
          <w:rtl/>
        </w:rPr>
        <w:t>בשיתוף משרדי הממשלה הרלוונטיים להיערכות בחירום, להסדיר לכל הפחות מקורות תקציביים להיערכות הנדרשת למימוש התוכנית</w:t>
      </w:r>
      <w:r w:rsidRPr="003605E9">
        <w:rPr>
          <w:rFonts w:ascii="Tahoma" w:hAnsi="Tahoma" w:cs="Tahoma" w:hint="cs"/>
          <w:sz w:val="19"/>
          <w:szCs w:val="19"/>
          <w:rtl/>
        </w:rPr>
        <w:t>.</w:t>
      </w:r>
    </w:p>
    <w:p w14:paraId="5EF28CF0" w14:textId="77777777" w:rsidR="002D61E7" w:rsidRDefault="002D61E7" w:rsidP="002D61E7">
      <w:pPr>
        <w:pStyle w:val="af2"/>
        <w:numPr>
          <w:ilvl w:val="0"/>
          <w:numId w:val="11"/>
        </w:numPr>
        <w:spacing w:before="22" w:after="240" w:line="288" w:lineRule="auto"/>
        <w:contextualSpacing w:val="0"/>
        <w:rPr>
          <w:rFonts w:ascii="Tahoma" w:hAnsi="Tahoma" w:cs="Tahoma"/>
          <w:b/>
          <w:bCs/>
          <w:sz w:val="19"/>
          <w:szCs w:val="19"/>
        </w:rPr>
      </w:pPr>
      <w:r>
        <w:rPr>
          <w:rFonts w:ascii="Tahoma" w:hAnsi="Tahoma" w:cs="Tahoma" w:hint="cs"/>
          <w:b/>
          <w:bCs/>
          <w:sz w:val="19"/>
          <w:szCs w:val="19"/>
          <w:rtl/>
        </w:rPr>
        <w:t>הסיבות ל</w:t>
      </w:r>
      <w:r w:rsidRPr="005E5E80">
        <w:rPr>
          <w:rFonts w:ascii="Tahoma" w:hAnsi="Tahoma" w:cs="Tahoma" w:hint="cs"/>
          <w:b/>
          <w:bCs/>
          <w:sz w:val="19"/>
          <w:szCs w:val="19"/>
          <w:rtl/>
        </w:rPr>
        <w:t>אי-</w:t>
      </w:r>
      <w:r w:rsidRPr="005E5E80">
        <w:rPr>
          <w:rFonts w:ascii="Tahoma" w:hAnsi="Tahoma" w:cs="Tahoma"/>
          <w:b/>
          <w:bCs/>
          <w:sz w:val="19"/>
          <w:szCs w:val="19"/>
          <w:rtl/>
        </w:rPr>
        <w:t>הסדרת הטיפול בעורף בחירום באמצעות גוף מאסדר</w:t>
      </w:r>
    </w:p>
    <w:p w14:paraId="1A15B486" w14:textId="77777777" w:rsidR="002D61E7" w:rsidRPr="00E76F7B" w:rsidRDefault="002D61E7" w:rsidP="002D61E7">
      <w:pPr>
        <w:pStyle w:val="af2"/>
        <w:numPr>
          <w:ilvl w:val="1"/>
          <w:numId w:val="11"/>
        </w:numPr>
        <w:spacing w:before="22" w:after="120" w:line="288" w:lineRule="auto"/>
        <w:ind w:left="703" w:hanging="357"/>
        <w:contextualSpacing w:val="0"/>
        <w:rPr>
          <w:rFonts w:ascii="Tahoma" w:hAnsi="Tahoma" w:cs="Tahoma"/>
          <w:sz w:val="19"/>
          <w:szCs w:val="19"/>
        </w:rPr>
      </w:pPr>
      <w:r w:rsidRPr="005E5E80">
        <w:rPr>
          <w:rFonts w:ascii="Tahoma" w:hAnsi="Tahoma" w:cs="Tahoma"/>
          <w:sz w:val="19"/>
          <w:szCs w:val="19"/>
          <w:rtl/>
        </w:rPr>
        <w:t>רח"ל היא הגוף המופקד על הכנ</w:t>
      </w:r>
      <w:r>
        <w:rPr>
          <w:rFonts w:ascii="Tahoma" w:hAnsi="Tahoma" w:cs="Tahoma" w:hint="cs"/>
          <w:sz w:val="19"/>
          <w:szCs w:val="19"/>
          <w:rtl/>
        </w:rPr>
        <w:t>ת העורף</w:t>
      </w:r>
      <w:r w:rsidRPr="005E5E80">
        <w:rPr>
          <w:rFonts w:ascii="Tahoma" w:hAnsi="Tahoma" w:cs="Tahoma"/>
          <w:sz w:val="19"/>
          <w:szCs w:val="19"/>
          <w:rtl/>
        </w:rPr>
        <w:t xml:space="preserve"> לאירועי חירום</w:t>
      </w:r>
      <w:r>
        <w:rPr>
          <w:rFonts w:ascii="Tahoma" w:hAnsi="Tahoma" w:cs="Tahoma" w:hint="cs"/>
          <w:sz w:val="19"/>
          <w:szCs w:val="19"/>
          <w:rtl/>
        </w:rPr>
        <w:t>,</w:t>
      </w:r>
      <w:r w:rsidRPr="005E5E80">
        <w:rPr>
          <w:rFonts w:ascii="Tahoma" w:hAnsi="Tahoma" w:cs="Tahoma"/>
          <w:sz w:val="19"/>
          <w:szCs w:val="19"/>
          <w:rtl/>
        </w:rPr>
        <w:t xml:space="preserve"> ואולם </w:t>
      </w:r>
      <w:r w:rsidRPr="005E5E80">
        <w:rPr>
          <w:rFonts w:ascii="Tahoma" w:hAnsi="Tahoma" w:cs="Tahoma" w:hint="cs"/>
          <w:sz w:val="19"/>
          <w:szCs w:val="19"/>
          <w:rtl/>
        </w:rPr>
        <w:t>ב</w:t>
      </w:r>
      <w:r w:rsidRPr="005E5E80">
        <w:rPr>
          <w:rFonts w:ascii="Tahoma" w:hAnsi="Tahoma" w:cs="Tahoma"/>
          <w:sz w:val="19"/>
          <w:szCs w:val="19"/>
          <w:rtl/>
        </w:rPr>
        <w:t>החלטת הממשלה</w:t>
      </w:r>
      <w:r w:rsidRPr="005E5E80">
        <w:rPr>
          <w:rFonts w:ascii="Tahoma" w:hAnsi="Tahoma" w:cs="Tahoma" w:hint="cs"/>
          <w:sz w:val="19"/>
          <w:szCs w:val="19"/>
          <w:rtl/>
        </w:rPr>
        <w:t xml:space="preserve"> משנת 2007</w:t>
      </w:r>
      <w:r w:rsidRPr="005E5E80">
        <w:rPr>
          <w:rFonts w:ascii="Tahoma" w:hAnsi="Tahoma" w:cs="Tahoma"/>
          <w:sz w:val="19"/>
          <w:szCs w:val="19"/>
          <w:rtl/>
        </w:rPr>
        <w:t xml:space="preserve"> על הקמת רח"ל </w:t>
      </w:r>
      <w:r w:rsidRPr="005E5E80">
        <w:rPr>
          <w:rFonts w:ascii="Tahoma" w:hAnsi="Tahoma" w:cs="Tahoma" w:hint="cs"/>
          <w:sz w:val="19"/>
          <w:szCs w:val="19"/>
          <w:rtl/>
        </w:rPr>
        <w:t>לא הוקנו</w:t>
      </w:r>
      <w:r w:rsidRPr="005E5E80">
        <w:rPr>
          <w:rFonts w:ascii="Tahoma" w:hAnsi="Tahoma" w:cs="Tahoma"/>
          <w:sz w:val="19"/>
          <w:szCs w:val="19"/>
          <w:rtl/>
        </w:rPr>
        <w:t xml:space="preserve"> </w:t>
      </w:r>
      <w:r w:rsidRPr="005E5E80">
        <w:rPr>
          <w:rFonts w:ascii="Tahoma" w:hAnsi="Tahoma" w:cs="Tahoma" w:hint="cs"/>
          <w:sz w:val="19"/>
          <w:szCs w:val="19"/>
          <w:rtl/>
        </w:rPr>
        <w:t>לה</w:t>
      </w:r>
      <w:r w:rsidRPr="005E5E80">
        <w:rPr>
          <w:rFonts w:ascii="Tahoma" w:hAnsi="Tahoma" w:cs="Tahoma"/>
          <w:sz w:val="19"/>
          <w:szCs w:val="19"/>
          <w:rtl/>
        </w:rPr>
        <w:t xml:space="preserve"> סמכויות הנחיה המחייבות את משרדי הממשלה בהיערכות לקראת מצבי חירום, שכן סמכות זו נותרה אצל </w:t>
      </w:r>
      <w:r>
        <w:rPr>
          <w:rFonts w:ascii="Tahoma" w:hAnsi="Tahoma" w:cs="Tahoma" w:hint="cs"/>
          <w:sz w:val="19"/>
          <w:szCs w:val="19"/>
          <w:rtl/>
        </w:rPr>
        <w:t>משרדי הממשלה</w:t>
      </w:r>
      <w:r w:rsidRPr="005E5E80">
        <w:rPr>
          <w:rFonts w:ascii="Tahoma" w:hAnsi="Tahoma" w:cs="Tahoma"/>
          <w:sz w:val="19"/>
          <w:szCs w:val="19"/>
          <w:rtl/>
        </w:rPr>
        <w:t xml:space="preserve"> עצמם המופקדים על היערכותם ומוכנותם לאירועי חירום.</w:t>
      </w:r>
      <w:r w:rsidRPr="005E5E80">
        <w:rPr>
          <w:rFonts w:ascii="Tahoma" w:hAnsi="Tahoma" w:cs="Tahoma"/>
          <w:b/>
          <w:bCs/>
          <w:sz w:val="19"/>
          <w:szCs w:val="19"/>
          <w:rtl/>
        </w:rPr>
        <w:t xml:space="preserve"> </w:t>
      </w:r>
      <w:r w:rsidRPr="00500DBA">
        <w:rPr>
          <w:rFonts w:ascii="Tahoma" w:hAnsi="Tahoma" w:cs="Tahoma"/>
          <w:sz w:val="19"/>
          <w:szCs w:val="19"/>
          <w:rtl/>
        </w:rPr>
        <w:t>בדוח מבקר המדינה משנת 2015 על "ההיערכות הלאומית לטיפול באירועי חירום בעורף" צוין כי רח"ל א</w:t>
      </w:r>
      <w:r>
        <w:rPr>
          <w:rFonts w:ascii="Tahoma" w:hAnsi="Tahoma" w:cs="Tahoma" w:hint="cs"/>
          <w:sz w:val="19"/>
          <w:szCs w:val="19"/>
          <w:rtl/>
        </w:rPr>
        <w:t>ו</w:t>
      </w:r>
      <w:r w:rsidRPr="00500DBA">
        <w:rPr>
          <w:rFonts w:ascii="Tahoma" w:hAnsi="Tahoma" w:cs="Tahoma"/>
          <w:sz w:val="19"/>
          <w:szCs w:val="19"/>
          <w:rtl/>
        </w:rPr>
        <w:t xml:space="preserve">מנם מופקדת על הטיפול בהיערכות לחירום, אך אין לה סמכות להנחות את משרדי </w:t>
      </w:r>
      <w:r>
        <w:rPr>
          <w:rFonts w:ascii="Tahoma" w:hAnsi="Tahoma" w:cs="Tahoma" w:hint="cs"/>
          <w:sz w:val="19"/>
          <w:szCs w:val="19"/>
          <w:rtl/>
        </w:rPr>
        <w:t>ה</w:t>
      </w:r>
      <w:r w:rsidRPr="00500DBA">
        <w:rPr>
          <w:rFonts w:ascii="Tahoma" w:hAnsi="Tahoma" w:cs="Tahoma"/>
          <w:sz w:val="19"/>
          <w:szCs w:val="19"/>
          <w:rtl/>
        </w:rPr>
        <w:t>ממשלה וגופים אחרים בעת שמתרחש אירוע חירום.</w:t>
      </w:r>
      <w:r w:rsidRPr="00500DBA">
        <w:rPr>
          <w:rFonts w:ascii="Tahoma" w:hAnsi="Tahoma" w:cs="Tahoma" w:hint="cs"/>
          <w:sz w:val="19"/>
          <w:szCs w:val="19"/>
          <w:rtl/>
        </w:rPr>
        <w:t xml:space="preserve"> גם </w:t>
      </w:r>
      <w:r w:rsidRPr="00500DBA">
        <w:rPr>
          <w:rFonts w:ascii="Tahoma" w:hAnsi="Tahoma" w:cs="Tahoma"/>
          <w:sz w:val="19"/>
          <w:szCs w:val="19"/>
          <w:rtl/>
        </w:rPr>
        <w:t xml:space="preserve">בדוח </w:t>
      </w:r>
      <w:r w:rsidRPr="00500DBA">
        <w:rPr>
          <w:rFonts w:ascii="Tahoma" w:hAnsi="Tahoma" w:cs="Tahoma" w:hint="cs"/>
          <w:sz w:val="19"/>
          <w:szCs w:val="19"/>
          <w:rtl/>
        </w:rPr>
        <w:t xml:space="preserve">מבקר המדינה </w:t>
      </w:r>
      <w:r w:rsidRPr="00500DBA">
        <w:rPr>
          <w:rFonts w:ascii="Tahoma" w:hAnsi="Tahoma" w:cs="Tahoma"/>
          <w:sz w:val="19"/>
          <w:szCs w:val="19"/>
          <w:rtl/>
        </w:rPr>
        <w:t>על ניהול משבר הקורונה ברמה הלאומית בתקופת הממשלות ה-35 וה-36 העלה מבקר המדינה את הצורך בהקמת גוף מרכזי לניהול משבר לאומי, שישמש גורם מתכלל של האירוע. בדוח צוין כי המל"ל עוסק בגיבוש הצעה שתוגש לרה"ם בנושא גוף מתכלל לניהול משברים במרחב האזרחי</w:t>
      </w:r>
      <w:r w:rsidRPr="00500DBA">
        <w:rPr>
          <w:rFonts w:ascii="Tahoma" w:hAnsi="Tahoma" w:cs="Tahoma" w:hint="cs"/>
          <w:sz w:val="19"/>
          <w:szCs w:val="19"/>
          <w:rtl/>
        </w:rPr>
        <w:t xml:space="preserve">. </w:t>
      </w:r>
      <w:r w:rsidRPr="00E76F7B">
        <w:rPr>
          <w:rFonts w:ascii="Tahoma" w:hAnsi="Tahoma" w:cs="Tahoma" w:hint="cs"/>
          <w:sz w:val="19"/>
          <w:szCs w:val="19"/>
          <w:rtl/>
        </w:rPr>
        <w:t>עם זאת, בביקורת הנוכחית עלה (נכון ל</w:t>
      </w:r>
      <w:r w:rsidRPr="00E76F7B">
        <w:rPr>
          <w:rFonts w:ascii="Tahoma" w:hAnsi="Tahoma" w:cs="Tahoma"/>
          <w:sz w:val="19"/>
          <w:szCs w:val="19"/>
          <w:rtl/>
        </w:rPr>
        <w:t>אוגוסט 2024</w:t>
      </w:r>
      <w:r w:rsidRPr="00E76F7B">
        <w:rPr>
          <w:rFonts w:ascii="Tahoma" w:hAnsi="Tahoma" w:cs="Tahoma" w:hint="cs"/>
          <w:sz w:val="19"/>
          <w:szCs w:val="19"/>
          <w:rtl/>
        </w:rPr>
        <w:t>) ש</w:t>
      </w:r>
      <w:r w:rsidRPr="00E76F7B">
        <w:rPr>
          <w:rFonts w:ascii="Tahoma" w:hAnsi="Tahoma" w:cs="Tahoma"/>
          <w:sz w:val="19"/>
          <w:szCs w:val="19"/>
          <w:rtl/>
        </w:rPr>
        <w:t>המל"ל הקפיא את הצעתו</w:t>
      </w:r>
      <w:r w:rsidRPr="00E76F7B">
        <w:rPr>
          <w:rFonts w:ascii="Tahoma" w:hAnsi="Tahoma" w:cs="Tahoma" w:hint="cs"/>
          <w:sz w:val="19"/>
          <w:szCs w:val="19"/>
          <w:rtl/>
        </w:rPr>
        <w:t xml:space="preserve"> משנת 2023</w:t>
      </w:r>
      <w:r w:rsidRPr="00E76F7B">
        <w:rPr>
          <w:rFonts w:ascii="Tahoma" w:hAnsi="Tahoma" w:cs="Tahoma"/>
          <w:sz w:val="19"/>
          <w:szCs w:val="19"/>
          <w:rtl/>
        </w:rPr>
        <w:t xml:space="preserve"> עקב סדר עדיפויות אחר</w:t>
      </w:r>
      <w:r w:rsidRPr="00E76F7B">
        <w:rPr>
          <w:rFonts w:ascii="Tahoma" w:hAnsi="Tahoma" w:cs="Tahoma" w:hint="cs"/>
          <w:sz w:val="19"/>
          <w:szCs w:val="19"/>
          <w:rtl/>
        </w:rPr>
        <w:t>,</w:t>
      </w:r>
      <w:r w:rsidRPr="00E76F7B">
        <w:rPr>
          <w:rFonts w:ascii="Tahoma" w:hAnsi="Tahoma" w:cs="Tahoma"/>
          <w:sz w:val="19"/>
          <w:szCs w:val="19"/>
          <w:rtl/>
        </w:rPr>
        <w:t xml:space="preserve"> ועל כן</w:t>
      </w:r>
      <w:r w:rsidRPr="00E76F7B">
        <w:rPr>
          <w:rFonts w:ascii="Tahoma" w:hAnsi="Tahoma" w:cs="Tahoma" w:hint="cs"/>
          <w:sz w:val="19"/>
          <w:szCs w:val="19"/>
          <w:rtl/>
        </w:rPr>
        <w:t xml:space="preserve"> הוא</w:t>
      </w:r>
      <w:r w:rsidRPr="00E76F7B">
        <w:rPr>
          <w:rFonts w:ascii="Tahoma" w:hAnsi="Tahoma" w:cs="Tahoma"/>
          <w:sz w:val="19"/>
          <w:szCs w:val="19"/>
          <w:rtl/>
        </w:rPr>
        <w:t xml:space="preserve"> לא הציגה לרה"ם</w:t>
      </w:r>
      <w:r w:rsidRPr="00E76F7B">
        <w:rPr>
          <w:rFonts w:ascii="Tahoma" w:hAnsi="Tahoma" w:cs="Tahoma" w:hint="cs"/>
          <w:sz w:val="19"/>
          <w:szCs w:val="19"/>
          <w:rtl/>
        </w:rPr>
        <w:t xml:space="preserve">. לפיכך, לאחר כמעט שני עשורים, משנת 2007, אז עלה הצורך בגוף לאומי מרכזי שיתכלל את הטיפול בעורף בעת חירום אל מול האיומים המשתנים - עדיין אין מענה לצורך זה. </w:t>
      </w:r>
    </w:p>
    <w:p w14:paraId="7FA7AF07" w14:textId="77777777" w:rsidR="002D61E7" w:rsidRPr="002D61E7" w:rsidRDefault="002D61E7" w:rsidP="000961B2">
      <w:pPr>
        <w:pStyle w:val="af2"/>
        <w:spacing w:before="22" w:after="240" w:line="288" w:lineRule="auto"/>
        <w:ind w:left="360"/>
        <w:contextualSpacing w:val="0"/>
        <w:rPr>
          <w:rFonts w:ascii="Tahoma" w:hAnsi="Tahoma" w:cs="Tahoma"/>
          <w:sz w:val="19"/>
          <w:szCs w:val="19"/>
        </w:rPr>
      </w:pPr>
    </w:p>
    <w:p w14:paraId="430A058E" w14:textId="77777777" w:rsidR="000961B2" w:rsidRPr="00734BDD" w:rsidRDefault="000961B2" w:rsidP="000961B2">
      <w:pPr>
        <w:pStyle w:val="af2"/>
        <w:numPr>
          <w:ilvl w:val="1"/>
          <w:numId w:val="11"/>
        </w:numPr>
        <w:spacing w:before="22" w:after="240" w:line="288" w:lineRule="auto"/>
        <w:ind w:left="704"/>
        <w:contextualSpacing w:val="0"/>
        <w:rPr>
          <w:rFonts w:ascii="Tahoma" w:hAnsi="Tahoma" w:cs="Tahoma"/>
          <w:sz w:val="19"/>
          <w:szCs w:val="19"/>
          <w:rtl/>
        </w:rPr>
      </w:pPr>
      <w:r w:rsidRPr="00E76F7B">
        <w:rPr>
          <w:rFonts w:ascii="Tahoma" w:hAnsi="Tahoma" w:cs="Tahoma" w:hint="cs"/>
          <w:sz w:val="19"/>
          <w:szCs w:val="19"/>
          <w:rtl/>
        </w:rPr>
        <w:lastRenderedPageBreak/>
        <w:t>במועד סיום הביקורת עדיין אין גוף לאומי אחד מוסכם שלו האחריות והסמכות לגיבוש מדיניות ותפיסת המוכנות של רשויות המדינה והגופים האזרחיים האחראים למצבי חירום, שיבטיח את היערכותם המתאימה מבחינת בניין</w:t>
      </w:r>
      <w:r>
        <w:rPr>
          <w:rFonts w:hint="cs"/>
          <w:rtl/>
        </w:rPr>
        <w:t xml:space="preserve"> </w:t>
      </w:r>
      <w:r w:rsidRPr="00E76F7B">
        <w:rPr>
          <w:rFonts w:ascii="Tahoma" w:hAnsi="Tahoma" w:cs="Tahoma" w:hint="cs"/>
          <w:sz w:val="19"/>
          <w:szCs w:val="19"/>
          <w:rtl/>
        </w:rPr>
        <w:t xml:space="preserve">הכוח, יציב סדרי עדיפות, יגדיר את הסמכויות ואת האחריות של כל אחד מהם, ויהיה אחראי לתיאום פעולתם; ינהל את אירוע החירום תוך </w:t>
      </w:r>
      <w:r w:rsidRPr="00E76F7B">
        <w:rPr>
          <w:rFonts w:ascii="Tahoma" w:hAnsi="Tahoma" w:cs="Tahoma"/>
          <w:sz w:val="19"/>
          <w:szCs w:val="19"/>
          <w:rtl/>
        </w:rPr>
        <w:t>של</w:t>
      </w:r>
      <w:r w:rsidRPr="00E76F7B">
        <w:rPr>
          <w:rFonts w:ascii="Tahoma" w:hAnsi="Tahoma" w:cs="Tahoma" w:hint="cs"/>
          <w:sz w:val="19"/>
          <w:szCs w:val="19"/>
          <w:rtl/>
        </w:rPr>
        <w:t>י</w:t>
      </w:r>
      <w:r w:rsidRPr="00E76F7B">
        <w:rPr>
          <w:rFonts w:ascii="Tahoma" w:hAnsi="Tahoma" w:cs="Tahoma"/>
          <w:sz w:val="19"/>
          <w:szCs w:val="19"/>
          <w:rtl/>
        </w:rPr>
        <w:t>ט</w:t>
      </w:r>
      <w:r w:rsidRPr="00E76F7B">
        <w:rPr>
          <w:rFonts w:ascii="Tahoma" w:hAnsi="Tahoma" w:cs="Tahoma" w:hint="cs"/>
          <w:sz w:val="19"/>
          <w:szCs w:val="19"/>
          <w:rtl/>
        </w:rPr>
        <w:t>ה ובקרה</w:t>
      </w:r>
      <w:r w:rsidRPr="00E76F7B">
        <w:rPr>
          <w:rFonts w:ascii="Tahoma" w:hAnsi="Tahoma" w:cs="Tahoma"/>
          <w:sz w:val="19"/>
          <w:szCs w:val="19"/>
          <w:rtl/>
        </w:rPr>
        <w:t xml:space="preserve"> על כלל הפעילויות בחזית האזרחית</w:t>
      </w:r>
      <w:r w:rsidRPr="00E76F7B">
        <w:rPr>
          <w:rFonts w:ascii="Tahoma" w:hAnsi="Tahoma" w:cs="Tahoma" w:hint="cs"/>
          <w:sz w:val="19"/>
          <w:szCs w:val="19"/>
          <w:rtl/>
        </w:rPr>
        <w:t xml:space="preserve"> ויקבע את מסגרות התקציב בהתאם לכך.</w:t>
      </w:r>
    </w:p>
    <w:p w14:paraId="7283FF03" w14:textId="5380529A" w:rsidR="000961B2" w:rsidRPr="00F04DBF" w:rsidRDefault="000961B2" w:rsidP="000961B2">
      <w:pPr>
        <w:spacing w:before="22"/>
        <w:rPr>
          <w:rFonts w:ascii="Tahoma" w:hAnsi="Tahoma" w:cs="Tahoma"/>
          <w:b/>
          <w:bCs/>
          <w:noProof/>
          <w:sz w:val="23"/>
          <w:szCs w:val="23"/>
          <w:rtl/>
        </w:rPr>
      </w:pPr>
      <w:r w:rsidRPr="00F04DBF">
        <w:rPr>
          <w:rFonts w:ascii="Tahoma" w:hAnsi="Tahoma" w:cs="Tahoma" w:hint="cs"/>
          <w:b/>
          <w:bCs/>
          <w:noProof/>
          <w:sz w:val="23"/>
          <w:szCs w:val="23"/>
          <w:rtl/>
        </w:rPr>
        <w:t xml:space="preserve">היערכות ומוכנות לאומית שאינה מותאמת לפינוי ולקליטה של אוכלוסייה בחירום </w:t>
      </w:r>
    </w:p>
    <w:p w14:paraId="4CDAFB8B" w14:textId="77777777" w:rsidR="000961B2" w:rsidRPr="00B6196D" w:rsidRDefault="000961B2" w:rsidP="000961B2">
      <w:pPr>
        <w:pStyle w:val="af2"/>
        <w:numPr>
          <w:ilvl w:val="0"/>
          <w:numId w:val="11"/>
        </w:numPr>
        <w:spacing w:before="22" w:after="240" w:line="288" w:lineRule="auto"/>
        <w:contextualSpacing w:val="0"/>
        <w:rPr>
          <w:rFonts w:ascii="Tahoma" w:hAnsi="Tahoma" w:cs="Tahoma"/>
          <w:sz w:val="19"/>
          <w:szCs w:val="19"/>
        </w:rPr>
      </w:pPr>
      <w:r w:rsidRPr="00B6196D">
        <w:rPr>
          <w:rFonts w:ascii="Tahoma" w:hAnsi="Tahoma" w:cs="Tahoma" w:hint="cs"/>
          <w:b/>
          <w:bCs/>
          <w:sz w:val="19"/>
          <w:szCs w:val="19"/>
          <w:rtl/>
        </w:rPr>
        <w:t xml:space="preserve">היעדר </w:t>
      </w:r>
      <w:r w:rsidRPr="00B6196D">
        <w:rPr>
          <w:rFonts w:ascii="Tahoma" w:hAnsi="Tahoma" w:cs="Tahoma"/>
          <w:b/>
          <w:bCs/>
          <w:sz w:val="19"/>
          <w:szCs w:val="19"/>
          <w:rtl/>
        </w:rPr>
        <w:t>ת</w:t>
      </w:r>
      <w:r>
        <w:rPr>
          <w:rFonts w:ascii="Tahoma" w:hAnsi="Tahoma" w:cs="Tahoma" w:hint="cs"/>
          <w:b/>
          <w:bCs/>
          <w:sz w:val="19"/>
          <w:szCs w:val="19"/>
          <w:rtl/>
        </w:rPr>
        <w:t>ו</w:t>
      </w:r>
      <w:r w:rsidRPr="00B6196D">
        <w:rPr>
          <w:rFonts w:ascii="Tahoma" w:hAnsi="Tahoma" w:cs="Tahoma"/>
          <w:b/>
          <w:bCs/>
          <w:sz w:val="19"/>
          <w:szCs w:val="19"/>
          <w:rtl/>
        </w:rPr>
        <w:t>כניות אופרטיביות לפינוי ו</w:t>
      </w:r>
      <w:r w:rsidRPr="00B6196D">
        <w:rPr>
          <w:rFonts w:ascii="Tahoma" w:hAnsi="Tahoma" w:cs="Tahoma" w:hint="cs"/>
          <w:b/>
          <w:bCs/>
          <w:sz w:val="19"/>
          <w:szCs w:val="19"/>
          <w:rtl/>
        </w:rPr>
        <w:t>ל</w:t>
      </w:r>
      <w:r w:rsidRPr="00B6196D">
        <w:rPr>
          <w:rFonts w:ascii="Tahoma" w:hAnsi="Tahoma" w:cs="Tahoma"/>
          <w:b/>
          <w:bCs/>
          <w:sz w:val="19"/>
          <w:szCs w:val="19"/>
          <w:rtl/>
        </w:rPr>
        <w:t>קליטה</w:t>
      </w:r>
    </w:p>
    <w:p w14:paraId="07F0DB3E" w14:textId="77777777" w:rsidR="000961B2" w:rsidRDefault="000961B2" w:rsidP="002D61E7">
      <w:pPr>
        <w:pStyle w:val="af2"/>
        <w:numPr>
          <w:ilvl w:val="1"/>
          <w:numId w:val="11"/>
        </w:numPr>
        <w:spacing w:before="22" w:after="120" w:line="288" w:lineRule="auto"/>
        <w:ind w:left="703" w:hanging="357"/>
        <w:contextualSpacing w:val="0"/>
        <w:rPr>
          <w:rFonts w:ascii="Tahoma" w:hAnsi="Tahoma" w:cs="Tahoma"/>
          <w:sz w:val="19"/>
          <w:szCs w:val="19"/>
        </w:rPr>
      </w:pPr>
      <w:r w:rsidRPr="00B6196D">
        <w:rPr>
          <w:rFonts w:ascii="Tahoma" w:hAnsi="Tahoma" w:cs="Tahoma" w:hint="cs"/>
          <w:sz w:val="19"/>
          <w:szCs w:val="19"/>
          <w:rtl/>
        </w:rPr>
        <w:t>החלטת הממשלה</w:t>
      </w:r>
      <w:r w:rsidRPr="00B6196D">
        <w:rPr>
          <w:rFonts w:ascii="Tahoma" w:hAnsi="Tahoma" w:cs="Tahoma"/>
          <w:sz w:val="19"/>
          <w:szCs w:val="19"/>
          <w:rtl/>
        </w:rPr>
        <w:t xml:space="preserve"> </w:t>
      </w:r>
      <w:r w:rsidRPr="00B6196D">
        <w:rPr>
          <w:rFonts w:ascii="Tahoma" w:hAnsi="Tahoma" w:cs="Tahoma" w:hint="cs"/>
          <w:sz w:val="19"/>
          <w:szCs w:val="19"/>
          <w:rtl/>
        </w:rPr>
        <w:t xml:space="preserve">"מלון אורחים" </w:t>
      </w:r>
      <w:r w:rsidRPr="00B6196D">
        <w:rPr>
          <w:rFonts w:ascii="Tahoma" w:hAnsi="Tahoma" w:cs="Tahoma"/>
          <w:sz w:val="19"/>
          <w:szCs w:val="19"/>
          <w:rtl/>
        </w:rPr>
        <w:t>מוסכמת ומאושרת על ידי כלל הגורמים הרלוונטיים</w:t>
      </w:r>
      <w:r w:rsidRPr="00B6196D">
        <w:rPr>
          <w:rFonts w:ascii="Tahoma" w:hAnsi="Tahoma" w:cs="Tahoma" w:hint="cs"/>
          <w:sz w:val="19"/>
          <w:szCs w:val="19"/>
          <w:rtl/>
        </w:rPr>
        <w:t xml:space="preserve"> ובכלל</w:t>
      </w:r>
      <w:r>
        <w:rPr>
          <w:rFonts w:ascii="Tahoma" w:hAnsi="Tahoma" w:cs="Tahoma" w:hint="cs"/>
          <w:sz w:val="19"/>
          <w:szCs w:val="19"/>
          <w:rtl/>
        </w:rPr>
        <w:t>ם</w:t>
      </w:r>
      <w:r w:rsidRPr="00B6196D">
        <w:rPr>
          <w:rFonts w:ascii="Tahoma" w:hAnsi="Tahoma" w:cs="Tahoma" w:hint="cs"/>
          <w:sz w:val="19"/>
          <w:szCs w:val="19"/>
          <w:rtl/>
        </w:rPr>
        <w:t xml:space="preserve"> משרד הפנים (פס"ח) ומשרד הביטחון (רח"ל). בעקבות החלט</w:t>
      </w:r>
      <w:r>
        <w:rPr>
          <w:rFonts w:ascii="Tahoma" w:hAnsi="Tahoma" w:cs="Tahoma" w:hint="cs"/>
          <w:sz w:val="19"/>
          <w:szCs w:val="19"/>
          <w:rtl/>
        </w:rPr>
        <w:t xml:space="preserve">ה </w:t>
      </w:r>
      <w:r w:rsidRPr="00B6196D">
        <w:rPr>
          <w:rFonts w:ascii="Tahoma" w:hAnsi="Tahoma" w:cs="Tahoma" w:hint="cs"/>
          <w:sz w:val="19"/>
          <w:szCs w:val="19"/>
          <w:rtl/>
        </w:rPr>
        <w:t xml:space="preserve">זו, גיבש צה"ל את </w:t>
      </w:r>
      <w:r>
        <w:rPr>
          <w:rFonts w:ascii="Tahoma" w:hAnsi="Tahoma" w:cs="Tahoma" w:hint="cs"/>
          <w:sz w:val="19"/>
          <w:szCs w:val="19"/>
          <w:rtl/>
        </w:rPr>
        <w:t>ה</w:t>
      </w:r>
      <w:r w:rsidRPr="00B6196D">
        <w:rPr>
          <w:rFonts w:ascii="Tahoma" w:hAnsi="Tahoma" w:cs="Tahoma" w:hint="cs"/>
          <w:sz w:val="19"/>
          <w:szCs w:val="19"/>
          <w:rtl/>
        </w:rPr>
        <w:t xml:space="preserve">תוכנית "מרחק בטוח" </w:t>
      </w:r>
      <w:r>
        <w:rPr>
          <w:rFonts w:ascii="Tahoma" w:hAnsi="Tahoma" w:cs="Tahoma" w:hint="cs"/>
          <w:sz w:val="19"/>
          <w:szCs w:val="19"/>
          <w:rtl/>
        </w:rPr>
        <w:t>ה</w:t>
      </w:r>
      <w:r w:rsidRPr="00B6196D">
        <w:rPr>
          <w:rFonts w:ascii="Tahoma" w:hAnsi="Tahoma" w:cs="Tahoma" w:hint="cs"/>
          <w:sz w:val="19"/>
          <w:szCs w:val="19"/>
          <w:rtl/>
        </w:rPr>
        <w:t xml:space="preserve">צה"לית ורח"ל גיבשה </w:t>
      </w:r>
      <w:r>
        <w:rPr>
          <w:rFonts w:ascii="Tahoma" w:hAnsi="Tahoma" w:cs="Tahoma" w:hint="cs"/>
          <w:sz w:val="19"/>
          <w:szCs w:val="19"/>
          <w:rtl/>
        </w:rPr>
        <w:t>את ה</w:t>
      </w:r>
      <w:r w:rsidRPr="00B6196D">
        <w:rPr>
          <w:rFonts w:ascii="Tahoma" w:hAnsi="Tahoma" w:cs="Tahoma" w:hint="cs"/>
          <w:sz w:val="19"/>
          <w:szCs w:val="19"/>
          <w:rtl/>
        </w:rPr>
        <w:t xml:space="preserve">תוכנית </w:t>
      </w:r>
      <w:r>
        <w:rPr>
          <w:rFonts w:ascii="Tahoma" w:hAnsi="Tahoma" w:cs="Tahoma" w:hint="cs"/>
          <w:sz w:val="19"/>
          <w:szCs w:val="19"/>
          <w:rtl/>
        </w:rPr>
        <w:t xml:space="preserve">הלאומית </w:t>
      </w:r>
      <w:r w:rsidRPr="00B6196D">
        <w:rPr>
          <w:rFonts w:ascii="Tahoma" w:hAnsi="Tahoma" w:cs="Tahoma" w:hint="cs"/>
          <w:sz w:val="19"/>
          <w:szCs w:val="19"/>
          <w:rtl/>
        </w:rPr>
        <w:t>"מרחק בטוח" לפינוי ולקליטה</w:t>
      </w:r>
      <w:r>
        <w:rPr>
          <w:rFonts w:ascii="Tahoma" w:hAnsi="Tahoma" w:cs="Tahoma" w:hint="cs"/>
          <w:sz w:val="19"/>
          <w:szCs w:val="19"/>
          <w:rtl/>
        </w:rPr>
        <w:t xml:space="preserve"> של אוכלוסייה</w:t>
      </w:r>
      <w:r w:rsidRPr="00B6196D">
        <w:rPr>
          <w:rFonts w:ascii="Tahoma" w:hAnsi="Tahoma" w:cs="Tahoma" w:hint="cs"/>
          <w:sz w:val="19"/>
          <w:szCs w:val="19"/>
          <w:rtl/>
        </w:rPr>
        <w:t xml:space="preserve">. תוכנית זו אושרה על ידי משרד הביטחון. החלטת הממשלה </w:t>
      </w:r>
      <w:r>
        <w:rPr>
          <w:rFonts w:ascii="Tahoma" w:hAnsi="Tahoma" w:cs="Tahoma" w:hint="cs"/>
          <w:sz w:val="19"/>
          <w:szCs w:val="19"/>
          <w:rtl/>
        </w:rPr>
        <w:t>מביאה בחשבון</w:t>
      </w:r>
      <w:r w:rsidRPr="00B6196D">
        <w:rPr>
          <w:rFonts w:ascii="Tahoma" w:hAnsi="Tahoma" w:cs="Tahoma" w:hint="cs"/>
          <w:sz w:val="19"/>
          <w:szCs w:val="19"/>
          <w:rtl/>
        </w:rPr>
        <w:t xml:space="preserve"> פינוי </w:t>
      </w:r>
      <w:r w:rsidRPr="00B6196D">
        <w:rPr>
          <w:rFonts w:ascii="Tahoma" w:hAnsi="Tahoma" w:cs="Tahoma"/>
          <w:sz w:val="19"/>
          <w:szCs w:val="19"/>
          <w:rtl/>
        </w:rPr>
        <w:t xml:space="preserve">של 300,000 איש בתרחיש </w:t>
      </w:r>
      <w:r>
        <w:rPr>
          <w:rFonts w:ascii="Tahoma" w:hAnsi="Tahoma" w:cs="Tahoma" w:hint="cs"/>
          <w:sz w:val="19"/>
          <w:szCs w:val="19"/>
          <w:rtl/>
        </w:rPr>
        <w:t xml:space="preserve">של </w:t>
      </w:r>
      <w:r w:rsidRPr="00B6196D">
        <w:rPr>
          <w:rFonts w:ascii="Tahoma" w:hAnsi="Tahoma" w:cs="Tahoma"/>
          <w:sz w:val="19"/>
          <w:szCs w:val="19"/>
          <w:rtl/>
        </w:rPr>
        <w:t xml:space="preserve">מלחמה רב-זירתית או </w:t>
      </w:r>
      <w:r>
        <w:rPr>
          <w:rFonts w:ascii="Tahoma" w:hAnsi="Tahoma" w:cs="Tahoma" w:hint="cs"/>
          <w:sz w:val="19"/>
          <w:szCs w:val="19"/>
          <w:rtl/>
        </w:rPr>
        <w:t xml:space="preserve">של </w:t>
      </w:r>
      <w:r w:rsidRPr="00B6196D">
        <w:rPr>
          <w:rFonts w:ascii="Tahoma" w:hAnsi="Tahoma" w:cs="Tahoma"/>
          <w:sz w:val="19"/>
          <w:szCs w:val="19"/>
          <w:rtl/>
        </w:rPr>
        <w:t>רעידת אדמה</w:t>
      </w:r>
      <w:r w:rsidRPr="00B6196D">
        <w:rPr>
          <w:rFonts w:ascii="Tahoma" w:hAnsi="Tahoma" w:cs="Tahoma" w:hint="cs"/>
          <w:sz w:val="19"/>
          <w:szCs w:val="19"/>
          <w:rtl/>
        </w:rPr>
        <w:t>.</w:t>
      </w:r>
      <w:r w:rsidRPr="00B6196D">
        <w:rPr>
          <w:rFonts w:ascii="Tahoma" w:hAnsi="Tahoma" w:cs="Tahoma"/>
          <w:sz w:val="19"/>
          <w:szCs w:val="19"/>
          <w:rtl/>
        </w:rPr>
        <w:t xml:space="preserve"> </w:t>
      </w:r>
    </w:p>
    <w:p w14:paraId="3E178189" w14:textId="77777777" w:rsidR="000961B2" w:rsidRPr="00E76F7B" w:rsidRDefault="000961B2" w:rsidP="00953F80">
      <w:pPr>
        <w:pStyle w:val="af2"/>
        <w:spacing w:before="22" w:after="120" w:line="288" w:lineRule="auto"/>
        <w:ind w:left="703"/>
        <w:contextualSpacing w:val="0"/>
        <w:rPr>
          <w:rFonts w:ascii="Tahoma" w:hAnsi="Tahoma" w:cs="Tahoma"/>
          <w:sz w:val="19"/>
          <w:szCs w:val="19"/>
          <w:rtl/>
        </w:rPr>
      </w:pPr>
      <w:r w:rsidRPr="007574F1">
        <w:rPr>
          <w:rFonts w:ascii="Tahoma" w:hAnsi="Tahoma" w:cs="Tahoma" w:hint="cs"/>
          <w:sz w:val="19"/>
          <w:szCs w:val="19"/>
          <w:rtl/>
        </w:rPr>
        <w:t>עם זאת, בביקורת עלה כי</w:t>
      </w:r>
      <w:r w:rsidRPr="007574F1">
        <w:rPr>
          <w:rFonts w:ascii="Tahoma" w:hAnsi="Tahoma" w:cs="Tahoma"/>
          <w:sz w:val="19"/>
          <w:szCs w:val="19"/>
          <w:rtl/>
        </w:rPr>
        <w:t xml:space="preserve"> עם פרוץ </w:t>
      </w:r>
      <w:r w:rsidRPr="007574F1">
        <w:rPr>
          <w:rFonts w:ascii="Tahoma" w:hAnsi="Tahoma" w:cs="Tahoma" w:hint="cs"/>
          <w:sz w:val="19"/>
          <w:szCs w:val="19"/>
          <w:rtl/>
        </w:rPr>
        <w:t>מתקפת הטרור</w:t>
      </w:r>
      <w:r w:rsidRPr="007574F1">
        <w:rPr>
          <w:rFonts w:ascii="Tahoma" w:hAnsi="Tahoma" w:cs="Tahoma"/>
          <w:sz w:val="19"/>
          <w:szCs w:val="19"/>
          <w:rtl/>
        </w:rPr>
        <w:t xml:space="preserve"> </w:t>
      </w:r>
      <w:r w:rsidRPr="007574F1">
        <w:rPr>
          <w:rFonts w:ascii="Tahoma" w:hAnsi="Tahoma" w:cs="Tahoma" w:hint="cs"/>
          <w:sz w:val="19"/>
          <w:szCs w:val="19"/>
          <w:rtl/>
        </w:rPr>
        <w:t>ב</w:t>
      </w:r>
      <w:r w:rsidRPr="007574F1">
        <w:rPr>
          <w:rFonts w:ascii="Tahoma" w:hAnsi="Tahoma" w:cs="Tahoma"/>
          <w:sz w:val="19"/>
          <w:szCs w:val="19"/>
          <w:rtl/>
        </w:rPr>
        <w:t>שבעה באוקטובר לא היו למדינת ישראל תוכניות אופרטיביות מוסכמות ומאושרות על ידי משרדי הממשלה לפינוי של אוכלוסייה</w:t>
      </w:r>
      <w:r w:rsidRPr="007574F1">
        <w:rPr>
          <w:rFonts w:ascii="Tahoma" w:hAnsi="Tahoma" w:cs="Tahoma" w:hint="cs"/>
          <w:sz w:val="19"/>
          <w:szCs w:val="19"/>
          <w:rtl/>
        </w:rPr>
        <w:t xml:space="preserve"> והמתבססות על התוכנית הלאומית "מלון אורחים" והנגזרות ממנה </w:t>
      </w:r>
      <w:r w:rsidRPr="007574F1">
        <w:rPr>
          <w:rFonts w:ascii="Tahoma" w:hAnsi="Tahoma" w:cs="Tahoma"/>
          <w:sz w:val="19"/>
          <w:szCs w:val="19"/>
          <w:rtl/>
        </w:rPr>
        <w:t>-</w:t>
      </w:r>
      <w:r w:rsidRPr="007574F1">
        <w:rPr>
          <w:rFonts w:hint="cs"/>
          <w:b/>
          <w:bCs/>
          <w:rtl/>
        </w:rPr>
        <w:t xml:space="preserve"> </w:t>
      </w:r>
      <w:r w:rsidRPr="007574F1">
        <w:rPr>
          <w:rFonts w:ascii="Tahoma" w:hAnsi="Tahoma" w:cs="Tahoma"/>
          <w:sz w:val="19"/>
          <w:szCs w:val="19"/>
          <w:rtl/>
        </w:rPr>
        <w:t xml:space="preserve">לא להתפנות עצמית של תושבים, לא לשהייה מתמשכת של תושבים מפונים מחוץ לביתם </w:t>
      </w:r>
      <w:r w:rsidRPr="00E76F7B">
        <w:rPr>
          <w:rFonts w:ascii="Tahoma" w:hAnsi="Tahoma" w:cs="Tahoma"/>
          <w:sz w:val="19"/>
          <w:szCs w:val="19"/>
          <w:rtl/>
        </w:rPr>
        <w:t>ולא לפינוי של ערים</w:t>
      </w:r>
      <w:r w:rsidRPr="00E76F7B">
        <w:rPr>
          <w:rFonts w:ascii="Tahoma" w:hAnsi="Tahoma" w:cs="Tahoma" w:hint="cs"/>
          <w:sz w:val="19"/>
          <w:szCs w:val="19"/>
          <w:rtl/>
        </w:rPr>
        <w:t>, כפי</w:t>
      </w:r>
      <w:r w:rsidRPr="00E76F7B">
        <w:rPr>
          <w:rFonts w:ascii="Tahoma" w:hAnsi="Tahoma" w:cs="Tahoma"/>
          <w:sz w:val="19"/>
          <w:szCs w:val="19"/>
          <w:rtl/>
        </w:rPr>
        <w:t xml:space="preserve"> שבוצע בפועל במלחמת חרבות ברזל. </w:t>
      </w:r>
    </w:p>
    <w:p w14:paraId="26D13E76" w14:textId="77777777" w:rsidR="000961B2" w:rsidRPr="00E76F7B" w:rsidRDefault="000961B2" w:rsidP="00953F80">
      <w:pPr>
        <w:pStyle w:val="af2"/>
        <w:numPr>
          <w:ilvl w:val="1"/>
          <w:numId w:val="11"/>
        </w:numPr>
        <w:spacing w:before="22" w:after="120" w:line="288" w:lineRule="auto"/>
        <w:ind w:left="703" w:hanging="357"/>
        <w:contextualSpacing w:val="0"/>
        <w:rPr>
          <w:rFonts w:ascii="Tahoma" w:hAnsi="Tahoma" w:cs="Tahoma"/>
          <w:sz w:val="19"/>
          <w:szCs w:val="19"/>
        </w:rPr>
      </w:pPr>
      <w:r w:rsidRPr="00E76F7B">
        <w:rPr>
          <w:rFonts w:ascii="Tahoma" w:hAnsi="Tahoma" w:cs="Tahoma" w:hint="cs"/>
          <w:sz w:val="19"/>
          <w:szCs w:val="19"/>
          <w:rtl/>
        </w:rPr>
        <w:t>מבקר המדינה העיר</w:t>
      </w:r>
      <w:r w:rsidRPr="00E76F7B">
        <w:rPr>
          <w:vertAlign w:val="superscript"/>
          <w:rtl/>
        </w:rPr>
        <w:footnoteReference w:id="11"/>
      </w:r>
      <w:r w:rsidRPr="00E76F7B">
        <w:rPr>
          <w:rFonts w:hint="cs"/>
          <w:rtl/>
        </w:rPr>
        <w:t xml:space="preserve"> </w:t>
      </w:r>
      <w:r w:rsidRPr="00E76F7B">
        <w:rPr>
          <w:rFonts w:ascii="Tahoma" w:hAnsi="Tahoma" w:cs="Tahoma" w:hint="cs"/>
          <w:sz w:val="19"/>
          <w:szCs w:val="19"/>
          <w:rtl/>
        </w:rPr>
        <w:t xml:space="preserve">עוד בשנת 2020 </w:t>
      </w:r>
      <w:r w:rsidRPr="00E76F7B">
        <w:rPr>
          <w:rFonts w:ascii="Tahoma" w:hAnsi="Tahoma" w:cs="Tahoma"/>
          <w:sz w:val="19"/>
          <w:szCs w:val="19"/>
          <w:rtl/>
        </w:rPr>
        <w:t xml:space="preserve">כי </w:t>
      </w:r>
      <w:r w:rsidRPr="00E76F7B">
        <w:rPr>
          <w:rFonts w:ascii="Tahoma" w:hAnsi="Tahoma" w:cs="Tahoma" w:hint="cs"/>
          <w:sz w:val="19"/>
          <w:szCs w:val="19"/>
          <w:rtl/>
        </w:rPr>
        <w:t xml:space="preserve">לא הושלמו </w:t>
      </w:r>
      <w:r w:rsidRPr="00E76F7B">
        <w:rPr>
          <w:rFonts w:ascii="Tahoma" w:hAnsi="Tahoma" w:cs="Tahoma"/>
          <w:sz w:val="19"/>
          <w:szCs w:val="19"/>
          <w:rtl/>
        </w:rPr>
        <w:t>ת</w:t>
      </w:r>
      <w:r>
        <w:rPr>
          <w:rFonts w:ascii="Tahoma" w:hAnsi="Tahoma" w:cs="Tahoma" w:hint="cs"/>
          <w:sz w:val="19"/>
          <w:szCs w:val="19"/>
          <w:rtl/>
        </w:rPr>
        <w:t>ו</w:t>
      </w:r>
      <w:r w:rsidRPr="00E76F7B">
        <w:rPr>
          <w:rFonts w:ascii="Tahoma" w:hAnsi="Tahoma" w:cs="Tahoma"/>
          <w:sz w:val="19"/>
          <w:szCs w:val="19"/>
          <w:rtl/>
        </w:rPr>
        <w:t xml:space="preserve">כניות "מרחק בטוח" הצה"ליות מסוף שנת 2015 למרחב פיקוד דרום ולמרחב פיקוד צפון </w:t>
      </w:r>
      <w:r w:rsidRPr="00E76F7B">
        <w:rPr>
          <w:rFonts w:ascii="Tahoma" w:hAnsi="Tahoma" w:cs="Tahoma" w:hint="cs"/>
          <w:sz w:val="19"/>
          <w:szCs w:val="19"/>
          <w:rtl/>
        </w:rPr>
        <w:t>ל</w:t>
      </w:r>
      <w:r w:rsidRPr="00E76F7B">
        <w:rPr>
          <w:rFonts w:ascii="Tahoma" w:hAnsi="Tahoma" w:cs="Tahoma"/>
          <w:sz w:val="19"/>
          <w:szCs w:val="19"/>
          <w:rtl/>
        </w:rPr>
        <w:t>פינוי הערים קריית שמונה ושדרות.</w:t>
      </w:r>
      <w:r w:rsidRPr="00E76F7B">
        <w:rPr>
          <w:rtl/>
        </w:rPr>
        <w:t xml:space="preserve"> </w:t>
      </w:r>
      <w:r w:rsidRPr="00E76F7B">
        <w:rPr>
          <w:rFonts w:ascii="Tahoma" w:hAnsi="Tahoma" w:cs="Tahoma" w:hint="cs"/>
          <w:sz w:val="19"/>
          <w:szCs w:val="19"/>
          <w:rtl/>
        </w:rPr>
        <w:t xml:space="preserve">בתשובתו לדוח משנת 2020 מסר </w:t>
      </w:r>
      <w:r w:rsidRPr="00E76F7B">
        <w:rPr>
          <w:rFonts w:ascii="Tahoma" w:hAnsi="Tahoma" w:cs="Tahoma"/>
          <w:sz w:val="19"/>
          <w:szCs w:val="19"/>
          <w:rtl/>
        </w:rPr>
        <w:t>צה"ל כי הוא פועל להשלמת תוכנית הפינוי לקריית שמונה ואף ביצע היערכות עם הרשות המקומית</w:t>
      </w:r>
      <w:r w:rsidRPr="00E76F7B">
        <w:rPr>
          <w:rFonts w:ascii="Tahoma" w:hAnsi="Tahoma" w:cs="Tahoma"/>
          <w:sz w:val="19"/>
          <w:szCs w:val="19"/>
        </w:rPr>
        <w:t>.</w:t>
      </w:r>
      <w:r w:rsidRPr="00E76F7B">
        <w:rPr>
          <w:rFonts w:ascii="Tahoma" w:hAnsi="Tahoma" w:cs="Tahoma" w:hint="cs"/>
          <w:sz w:val="19"/>
          <w:szCs w:val="19"/>
          <w:rtl/>
        </w:rPr>
        <w:t xml:space="preserve"> </w:t>
      </w:r>
      <w:r w:rsidRPr="00E76F7B">
        <w:rPr>
          <w:rFonts w:ascii="Tahoma" w:hAnsi="Tahoma" w:cs="Tahoma"/>
          <w:sz w:val="19"/>
          <w:szCs w:val="19"/>
          <w:rtl/>
        </w:rPr>
        <w:t>עוד מסר צה"ל כי "גם אם יפונו</w:t>
      </w:r>
      <w:r w:rsidRPr="00E76F7B">
        <w:rPr>
          <w:rtl/>
        </w:rPr>
        <w:t xml:space="preserve"> </w:t>
      </w:r>
      <w:r w:rsidRPr="00E76F7B">
        <w:rPr>
          <w:rFonts w:ascii="Tahoma" w:hAnsi="Tahoma" w:cs="Tahoma"/>
          <w:sz w:val="19"/>
          <w:szCs w:val="19"/>
          <w:rtl/>
        </w:rPr>
        <w:t>ערים, פינוי הערים יבוצע לאחר השלמת פינוי היישובים הכפריים, ועל כן יהיה פרק זמן להשלים תכנון</w:t>
      </w:r>
      <w:r w:rsidRPr="00E76F7B">
        <w:rPr>
          <w:rFonts w:ascii="Tahoma" w:hAnsi="Tahoma" w:cs="Tahoma" w:hint="cs"/>
          <w:sz w:val="19"/>
          <w:szCs w:val="19"/>
          <w:rtl/>
        </w:rPr>
        <w:t xml:space="preserve"> </w:t>
      </w:r>
      <w:r w:rsidRPr="00E76F7B">
        <w:rPr>
          <w:rFonts w:ascii="Tahoma" w:hAnsi="Tahoma" w:cs="Tahoma"/>
          <w:sz w:val="19"/>
          <w:szCs w:val="19"/>
          <w:rtl/>
        </w:rPr>
        <w:t>מפורט לפינוי הערים בהלימה ליעדי הקליטה שיקבעו על ידי פס"ח</w:t>
      </w:r>
      <w:r w:rsidRPr="00E76F7B">
        <w:rPr>
          <w:rFonts w:ascii="Tahoma" w:hAnsi="Tahoma" w:cs="Tahoma"/>
          <w:sz w:val="19"/>
          <w:szCs w:val="19"/>
        </w:rPr>
        <w:t>".</w:t>
      </w:r>
    </w:p>
    <w:p w14:paraId="4455F89A" w14:textId="77777777" w:rsidR="000961B2" w:rsidRPr="00E76F7B" w:rsidRDefault="000961B2" w:rsidP="000961B2">
      <w:pPr>
        <w:pStyle w:val="af2"/>
        <w:numPr>
          <w:ilvl w:val="1"/>
          <w:numId w:val="11"/>
        </w:numPr>
        <w:spacing w:before="22" w:after="240" w:line="288" w:lineRule="auto"/>
        <w:ind w:left="704"/>
        <w:contextualSpacing w:val="0"/>
        <w:rPr>
          <w:rFonts w:ascii="Tahoma" w:hAnsi="Tahoma" w:cs="Tahoma"/>
          <w:sz w:val="19"/>
          <w:szCs w:val="19"/>
        </w:rPr>
      </w:pPr>
      <w:r w:rsidRPr="00E76F7B">
        <w:rPr>
          <w:rFonts w:ascii="Tahoma" w:hAnsi="Tahoma" w:cs="Tahoma" w:hint="cs"/>
          <w:sz w:val="19"/>
          <w:szCs w:val="19"/>
          <w:rtl/>
        </w:rPr>
        <w:t xml:space="preserve">מבקר המדינה קבע בדוח האמור משנת 2020 כי </w:t>
      </w:r>
      <w:r w:rsidRPr="00E76F7B">
        <w:rPr>
          <w:rFonts w:ascii="Tahoma" w:hAnsi="Tahoma" w:cs="Tahoma"/>
          <w:sz w:val="19"/>
          <w:szCs w:val="19"/>
          <w:rtl/>
        </w:rPr>
        <w:t>פינוי ערים הוא אירוע מורכב המחייב תכנון ותיאום בין הרשות המקומית לגורמים המפנים ולגופים נוספים. על כן יש לסיים את התכנון לפינוי שדרות וקריית שמונה מבעוד מועד ולא להמתין לשעת הצורך כדי שהביצוע, אם יידרש, יהיה מיטבי</w:t>
      </w:r>
      <w:r w:rsidRPr="00E76F7B">
        <w:rPr>
          <w:rFonts w:ascii="Tahoma" w:hAnsi="Tahoma" w:cs="Tahoma"/>
          <w:sz w:val="19"/>
          <w:szCs w:val="19"/>
        </w:rPr>
        <w:t>.</w:t>
      </w:r>
      <w:r w:rsidRPr="00E76F7B">
        <w:rPr>
          <w:rFonts w:ascii="Tahoma" w:hAnsi="Tahoma" w:cs="Tahoma" w:hint="cs"/>
          <w:sz w:val="19"/>
          <w:szCs w:val="19"/>
          <w:rtl/>
        </w:rPr>
        <w:t xml:space="preserve"> </w:t>
      </w:r>
      <w:r w:rsidRPr="00E76F7B">
        <w:rPr>
          <w:rFonts w:ascii="Tahoma" w:hAnsi="Tahoma" w:cs="Tahoma"/>
          <w:sz w:val="19"/>
          <w:szCs w:val="19"/>
          <w:rtl/>
        </w:rPr>
        <w:t xml:space="preserve">נוסף על כך, </w:t>
      </w:r>
      <w:r w:rsidRPr="00E76F7B">
        <w:rPr>
          <w:rFonts w:ascii="Tahoma" w:hAnsi="Tahoma" w:cs="Tahoma" w:hint="cs"/>
          <w:sz w:val="19"/>
          <w:szCs w:val="19"/>
          <w:rtl/>
        </w:rPr>
        <w:t xml:space="preserve">בדוח האמור צוין כי </w:t>
      </w:r>
      <w:r w:rsidRPr="00E76F7B">
        <w:rPr>
          <w:rFonts w:ascii="Tahoma" w:hAnsi="Tahoma" w:cs="Tahoma"/>
          <w:sz w:val="19"/>
          <w:szCs w:val="19"/>
          <w:rtl/>
        </w:rPr>
        <w:t>נוכח פערי המיגון הקיימים בקריית שמונה ונוכח התרחיש של ירי רציף ומתמשך כפי שצופה צה"ל, על צה"ל - בשיתוף רח"ל ורשות פס"</w:t>
      </w:r>
      <w:r w:rsidRPr="00E76F7B">
        <w:rPr>
          <w:rFonts w:ascii="Tahoma" w:hAnsi="Tahoma" w:cs="Tahoma" w:hint="cs"/>
          <w:sz w:val="19"/>
          <w:szCs w:val="19"/>
          <w:rtl/>
        </w:rPr>
        <w:t>ח -</w:t>
      </w:r>
      <w:r w:rsidRPr="00E76F7B">
        <w:rPr>
          <w:rFonts w:ascii="Tahoma" w:hAnsi="Tahoma" w:cs="Tahoma"/>
          <w:sz w:val="19"/>
          <w:szCs w:val="19"/>
        </w:rPr>
        <w:t xml:space="preserve"> </w:t>
      </w:r>
      <w:r w:rsidRPr="00E76F7B">
        <w:rPr>
          <w:rFonts w:ascii="Tahoma" w:hAnsi="Tahoma" w:cs="Tahoma"/>
          <w:sz w:val="19"/>
          <w:szCs w:val="19"/>
          <w:rtl/>
        </w:rPr>
        <w:t>להאיץ את התכנון וההיערכות לפינוי ולקליטה של תושבי קריית שמונה</w:t>
      </w:r>
      <w:r w:rsidRPr="00E76F7B">
        <w:rPr>
          <w:rFonts w:ascii="Tahoma" w:hAnsi="Tahoma" w:cs="Tahoma"/>
          <w:sz w:val="19"/>
          <w:szCs w:val="19"/>
        </w:rPr>
        <w:t>.</w:t>
      </w:r>
    </w:p>
    <w:p w14:paraId="58615B67" w14:textId="77777777" w:rsidR="000961B2" w:rsidRPr="0003640E" w:rsidRDefault="000961B2" w:rsidP="00953F80">
      <w:pPr>
        <w:pStyle w:val="af2"/>
        <w:numPr>
          <w:ilvl w:val="1"/>
          <w:numId w:val="11"/>
        </w:numPr>
        <w:spacing w:before="22" w:after="120" w:line="288" w:lineRule="auto"/>
        <w:ind w:left="703" w:hanging="357"/>
        <w:contextualSpacing w:val="0"/>
        <w:rPr>
          <w:rFonts w:ascii="Tahoma" w:hAnsi="Tahoma" w:cs="Tahoma"/>
          <w:sz w:val="19"/>
          <w:szCs w:val="19"/>
        </w:rPr>
      </w:pPr>
      <w:r w:rsidRPr="00E8064A">
        <w:rPr>
          <w:rFonts w:ascii="Tahoma" w:hAnsi="Tahoma" w:cs="Tahoma"/>
          <w:sz w:val="19"/>
          <w:szCs w:val="19"/>
          <w:rtl/>
        </w:rPr>
        <w:lastRenderedPageBreak/>
        <w:t xml:space="preserve">למרות קביעתו של מבקר המדינה משנת </w:t>
      </w:r>
      <w:r w:rsidRPr="00E76F7B">
        <w:rPr>
          <w:rFonts w:ascii="Tahoma" w:hAnsi="Tahoma" w:cs="Tahoma"/>
          <w:sz w:val="19"/>
          <w:szCs w:val="19"/>
          <w:rtl/>
        </w:rPr>
        <w:t>2020</w:t>
      </w:r>
      <w:r w:rsidRPr="00E76F7B">
        <w:rPr>
          <w:rFonts w:ascii="Tahoma" w:hAnsi="Tahoma" w:cs="Tahoma" w:hint="cs"/>
          <w:sz w:val="19"/>
          <w:szCs w:val="19"/>
          <w:rtl/>
        </w:rPr>
        <w:t>, בביקורת הנוכחית</w:t>
      </w:r>
      <w:r w:rsidRPr="00E76F7B">
        <w:rPr>
          <w:rFonts w:ascii="Tahoma" w:hAnsi="Tahoma" w:cs="Tahoma"/>
          <w:sz w:val="19"/>
          <w:szCs w:val="19"/>
          <w:rtl/>
        </w:rPr>
        <w:t xml:space="preserve"> עלה כי תוכנית</w:t>
      </w:r>
      <w:r w:rsidRPr="00E8064A">
        <w:rPr>
          <w:rFonts w:ascii="Tahoma" w:hAnsi="Tahoma" w:cs="Tahoma"/>
          <w:sz w:val="19"/>
          <w:szCs w:val="19"/>
          <w:rtl/>
        </w:rPr>
        <w:t xml:space="preserve"> "מרחק בטוח" </w:t>
      </w:r>
      <w:r>
        <w:rPr>
          <w:rFonts w:ascii="Tahoma" w:hAnsi="Tahoma" w:cs="Tahoma" w:hint="cs"/>
          <w:sz w:val="19"/>
          <w:szCs w:val="19"/>
          <w:rtl/>
        </w:rPr>
        <w:t xml:space="preserve">של </w:t>
      </w:r>
      <w:r w:rsidRPr="00E8064A">
        <w:rPr>
          <w:rFonts w:ascii="Tahoma" w:hAnsi="Tahoma" w:cs="Tahoma"/>
          <w:sz w:val="19"/>
          <w:szCs w:val="19"/>
          <w:rtl/>
        </w:rPr>
        <w:t xml:space="preserve">צה"ל למרחב פיקוד הדרום והצפון עודכנה בשנת 2021 </w:t>
      </w:r>
      <w:r>
        <w:rPr>
          <w:rFonts w:ascii="Tahoma" w:hAnsi="Tahoma" w:cs="Tahoma" w:hint="cs"/>
          <w:sz w:val="19"/>
          <w:szCs w:val="19"/>
          <w:rtl/>
        </w:rPr>
        <w:t>אך</w:t>
      </w:r>
      <w:r w:rsidRPr="00E8064A">
        <w:rPr>
          <w:rFonts w:ascii="Tahoma" w:hAnsi="Tahoma" w:cs="Tahoma"/>
          <w:sz w:val="19"/>
          <w:szCs w:val="19"/>
          <w:rtl/>
        </w:rPr>
        <w:t xml:space="preserve"> היא לא כללה פינוי של ערים בכלל ושל קריית שמונה ושדרות</w:t>
      </w:r>
      <w:r>
        <w:rPr>
          <w:rFonts w:ascii="Tahoma" w:hAnsi="Tahoma" w:cs="Tahoma" w:hint="cs"/>
          <w:sz w:val="19"/>
          <w:szCs w:val="19"/>
          <w:rtl/>
        </w:rPr>
        <w:t xml:space="preserve"> בפרט,</w:t>
      </w:r>
      <w:r w:rsidRPr="00E8064A">
        <w:rPr>
          <w:rFonts w:ascii="Tahoma" w:hAnsi="Tahoma" w:cs="Tahoma"/>
          <w:sz w:val="19"/>
          <w:szCs w:val="19"/>
          <w:rtl/>
        </w:rPr>
        <w:t xml:space="preserve"> ו</w:t>
      </w:r>
      <w:r>
        <w:rPr>
          <w:rFonts w:ascii="Tahoma" w:hAnsi="Tahoma" w:cs="Tahoma" w:hint="cs"/>
          <w:sz w:val="19"/>
          <w:szCs w:val="19"/>
          <w:rtl/>
        </w:rPr>
        <w:t>לכן</w:t>
      </w:r>
      <w:r w:rsidRPr="00E8064A">
        <w:rPr>
          <w:rFonts w:ascii="Tahoma" w:hAnsi="Tahoma" w:cs="Tahoma"/>
          <w:sz w:val="19"/>
          <w:szCs w:val="19"/>
          <w:rtl/>
        </w:rPr>
        <w:t xml:space="preserve"> צה"ל</w:t>
      </w:r>
      <w:r>
        <w:rPr>
          <w:rFonts w:ascii="Tahoma" w:hAnsi="Tahoma" w:cs="Tahoma" w:hint="cs"/>
          <w:sz w:val="19"/>
          <w:szCs w:val="19"/>
          <w:rtl/>
        </w:rPr>
        <w:t>,</w:t>
      </w:r>
      <w:r w:rsidRPr="00E8064A">
        <w:rPr>
          <w:rFonts w:ascii="Tahoma" w:hAnsi="Tahoma" w:cs="Tahoma"/>
          <w:sz w:val="19"/>
          <w:szCs w:val="19"/>
          <w:rtl/>
        </w:rPr>
        <w:t xml:space="preserve"> באמצעות אגף המבצעים, פיקוד העורף והפיקודים המרחביים - פיקוד הצפון ופיקוד הדרום לא נערך בעוד מועד לפינוי ערים. אף על פי כן, בעקבות אירועי מתקפת הטרור</w:t>
      </w:r>
      <w:r>
        <w:rPr>
          <w:rFonts w:ascii="Tahoma" w:hAnsi="Tahoma" w:cs="Tahoma" w:hint="cs"/>
          <w:sz w:val="19"/>
          <w:szCs w:val="19"/>
          <w:rtl/>
        </w:rPr>
        <w:t xml:space="preserve"> </w:t>
      </w:r>
      <w:r w:rsidRPr="00E8064A">
        <w:rPr>
          <w:rFonts w:ascii="Tahoma" w:hAnsi="Tahoma" w:cs="Tahoma"/>
          <w:sz w:val="19"/>
          <w:szCs w:val="19"/>
          <w:rtl/>
        </w:rPr>
        <w:t>בשבעה באוקטובר ו</w:t>
      </w:r>
      <w:r>
        <w:rPr>
          <w:rFonts w:ascii="Tahoma" w:hAnsi="Tahoma" w:cs="Tahoma" w:hint="cs"/>
          <w:sz w:val="19"/>
          <w:szCs w:val="19"/>
          <w:rtl/>
        </w:rPr>
        <w:t>כדי</w:t>
      </w:r>
      <w:r w:rsidRPr="00E8064A">
        <w:rPr>
          <w:rFonts w:ascii="Tahoma" w:hAnsi="Tahoma" w:cs="Tahoma"/>
          <w:sz w:val="19"/>
          <w:szCs w:val="19"/>
          <w:rtl/>
        </w:rPr>
        <w:t xml:space="preserve"> להגן על האוכלוסייה</w:t>
      </w:r>
      <w:r>
        <w:rPr>
          <w:rFonts w:ascii="Tahoma" w:hAnsi="Tahoma" w:cs="Tahoma" w:hint="cs"/>
          <w:sz w:val="19"/>
          <w:szCs w:val="19"/>
          <w:rtl/>
        </w:rPr>
        <w:t>,</w:t>
      </w:r>
      <w:r w:rsidRPr="00E8064A">
        <w:rPr>
          <w:rFonts w:ascii="Tahoma" w:hAnsi="Tahoma" w:cs="Tahoma"/>
          <w:sz w:val="19"/>
          <w:szCs w:val="19"/>
          <w:rtl/>
        </w:rPr>
        <w:t xml:space="preserve"> החליטה הממשלה לפנות ערים אלו.</w:t>
      </w:r>
    </w:p>
    <w:p w14:paraId="29FC5F9A" w14:textId="77777777" w:rsidR="000961B2" w:rsidRDefault="000961B2" w:rsidP="00953F80">
      <w:pPr>
        <w:pStyle w:val="af2"/>
        <w:numPr>
          <w:ilvl w:val="1"/>
          <w:numId w:val="11"/>
        </w:numPr>
        <w:spacing w:before="22" w:after="120" w:line="288" w:lineRule="auto"/>
        <w:ind w:left="703" w:hanging="357"/>
        <w:contextualSpacing w:val="0"/>
        <w:rPr>
          <w:rFonts w:ascii="Tahoma" w:hAnsi="Tahoma" w:cs="Tahoma"/>
          <w:sz w:val="19"/>
          <w:szCs w:val="19"/>
        </w:rPr>
      </w:pPr>
      <w:r w:rsidRPr="00B3119A">
        <w:rPr>
          <w:rFonts w:ascii="Tahoma" w:hAnsi="Tahoma" w:cs="Tahoma"/>
          <w:sz w:val="19"/>
          <w:szCs w:val="19"/>
          <w:rtl/>
        </w:rPr>
        <w:t>ממצאי הביקורת מצביעים על תמונה עגומה של כשל מערכתי של גופי החירום פס"ח ורח"ל</w:t>
      </w:r>
      <w:r>
        <w:rPr>
          <w:rFonts w:ascii="Tahoma" w:hAnsi="Tahoma" w:cs="Tahoma" w:hint="cs"/>
          <w:sz w:val="19"/>
          <w:szCs w:val="19"/>
          <w:rtl/>
        </w:rPr>
        <w:t xml:space="preserve"> </w:t>
      </w:r>
      <w:r w:rsidRPr="00A70110">
        <w:rPr>
          <w:rFonts w:ascii="Tahoma" w:hAnsi="Tahoma" w:cs="Tahoma"/>
          <w:sz w:val="19"/>
          <w:szCs w:val="19"/>
          <w:rtl/>
        </w:rPr>
        <w:t>בה</w:t>
      </w:r>
      <w:r>
        <w:rPr>
          <w:rFonts w:ascii="Tahoma" w:hAnsi="Tahoma" w:cs="Tahoma" w:hint="cs"/>
          <w:sz w:val="19"/>
          <w:szCs w:val="19"/>
          <w:rtl/>
        </w:rPr>
        <w:t>י</w:t>
      </w:r>
      <w:r w:rsidRPr="00A70110">
        <w:rPr>
          <w:rFonts w:ascii="Tahoma" w:hAnsi="Tahoma" w:cs="Tahoma"/>
          <w:sz w:val="19"/>
          <w:szCs w:val="19"/>
          <w:rtl/>
        </w:rPr>
        <w:t>ערכות לקליטה של אוכלוסייה בתרחישי חירום שונים</w:t>
      </w:r>
      <w:r>
        <w:rPr>
          <w:rFonts w:ascii="Tahoma" w:hAnsi="Tahoma" w:cs="Tahoma" w:hint="cs"/>
          <w:sz w:val="19"/>
          <w:szCs w:val="19"/>
          <w:rtl/>
        </w:rPr>
        <w:t xml:space="preserve"> ו</w:t>
      </w:r>
      <w:r w:rsidRPr="00B3119A">
        <w:rPr>
          <w:rFonts w:ascii="Tahoma" w:hAnsi="Tahoma" w:cs="Tahoma"/>
          <w:sz w:val="19"/>
          <w:szCs w:val="19"/>
          <w:rtl/>
        </w:rPr>
        <w:t xml:space="preserve">בהכנת תוכניות לאומיות אופרטיביות </w:t>
      </w:r>
      <w:r>
        <w:rPr>
          <w:rFonts w:ascii="Tahoma" w:hAnsi="Tahoma" w:cs="Tahoma" w:hint="cs"/>
          <w:sz w:val="19"/>
          <w:szCs w:val="19"/>
          <w:rtl/>
        </w:rPr>
        <w:t>מוסכמות ו</w:t>
      </w:r>
      <w:r w:rsidRPr="00B3119A">
        <w:rPr>
          <w:rFonts w:ascii="Tahoma" w:hAnsi="Tahoma" w:cs="Tahoma"/>
          <w:sz w:val="19"/>
          <w:szCs w:val="19"/>
          <w:rtl/>
        </w:rPr>
        <w:t xml:space="preserve">מאושרות על ידי משרדי הממשלה לפינוי ולקליטה של האוכלוסייה לתקופה ממושכת ולמתפנים </w:t>
      </w:r>
      <w:r>
        <w:rPr>
          <w:rFonts w:ascii="Tahoma" w:hAnsi="Tahoma" w:cs="Tahoma" w:hint="cs"/>
          <w:sz w:val="19"/>
          <w:szCs w:val="19"/>
          <w:rtl/>
        </w:rPr>
        <w:t xml:space="preserve">בכוחות עצמם. </w:t>
      </w:r>
    </w:p>
    <w:p w14:paraId="51EC60F9" w14:textId="77777777" w:rsidR="000961B2" w:rsidRPr="00E76F7B" w:rsidRDefault="000961B2" w:rsidP="00953F80">
      <w:pPr>
        <w:pStyle w:val="af2"/>
        <w:numPr>
          <w:ilvl w:val="1"/>
          <w:numId w:val="11"/>
        </w:numPr>
        <w:spacing w:before="22" w:after="120" w:line="288" w:lineRule="auto"/>
        <w:ind w:left="703" w:hanging="357"/>
        <w:contextualSpacing w:val="0"/>
        <w:rPr>
          <w:rFonts w:ascii="Tahoma" w:hAnsi="Tahoma" w:cs="Tahoma"/>
          <w:sz w:val="19"/>
          <w:szCs w:val="19"/>
        </w:rPr>
      </w:pPr>
      <w:r>
        <w:rPr>
          <w:rFonts w:ascii="Tahoma" w:hAnsi="Tahoma" w:cs="Tahoma" w:hint="cs"/>
          <w:sz w:val="19"/>
          <w:szCs w:val="19"/>
          <w:rtl/>
        </w:rPr>
        <w:t xml:space="preserve">כשל זה השתקף גם בסיור של </w:t>
      </w:r>
      <w:r w:rsidRPr="00E76F7B">
        <w:rPr>
          <w:rFonts w:ascii="Tahoma" w:hAnsi="Tahoma" w:cs="Tahoma" w:hint="cs"/>
          <w:sz w:val="19"/>
          <w:szCs w:val="19"/>
          <w:rtl/>
        </w:rPr>
        <w:t xml:space="preserve">מבקר המדינה שנערך ב-17.10.23 ביישובי קו העימות בצפון, ובו ציין יו"ר פורום </w:t>
      </w:r>
      <w:r w:rsidRPr="00E76F7B">
        <w:rPr>
          <w:rFonts w:ascii="Tahoma" w:hAnsi="Tahoma" w:cs="Tahoma"/>
          <w:sz w:val="19"/>
          <w:szCs w:val="19"/>
          <w:rtl/>
        </w:rPr>
        <w:t>יישובי קו העימות כי תוכנית "מלון אורחים" לפ</w:t>
      </w:r>
      <w:r w:rsidRPr="00E76F7B">
        <w:rPr>
          <w:rFonts w:ascii="Tahoma" w:hAnsi="Tahoma" w:cs="Tahoma" w:hint="cs"/>
          <w:sz w:val="19"/>
          <w:szCs w:val="19"/>
          <w:rtl/>
        </w:rPr>
        <w:t>י</w:t>
      </w:r>
      <w:r w:rsidRPr="00E76F7B">
        <w:rPr>
          <w:rFonts w:ascii="Tahoma" w:hAnsi="Tahoma" w:cs="Tahoma"/>
          <w:sz w:val="19"/>
          <w:szCs w:val="19"/>
          <w:rtl/>
        </w:rPr>
        <w:t>נוי ו</w:t>
      </w:r>
      <w:r w:rsidRPr="00E76F7B">
        <w:rPr>
          <w:rFonts w:ascii="Tahoma" w:hAnsi="Tahoma" w:cs="Tahoma" w:hint="cs"/>
          <w:sz w:val="19"/>
          <w:szCs w:val="19"/>
          <w:rtl/>
        </w:rPr>
        <w:t>ל</w:t>
      </w:r>
      <w:r w:rsidRPr="00E76F7B">
        <w:rPr>
          <w:rFonts w:ascii="Tahoma" w:hAnsi="Tahoma" w:cs="Tahoma"/>
          <w:sz w:val="19"/>
          <w:szCs w:val="19"/>
          <w:rtl/>
        </w:rPr>
        <w:t>קליטה שתורגלה על ידי גופי החירום במשך עשרות שנים עוד לפני שבעה באוקטובר אינה ישימה</w:t>
      </w:r>
      <w:r w:rsidRPr="00E76F7B">
        <w:rPr>
          <w:rFonts w:ascii="Tahoma" w:hAnsi="Tahoma" w:cs="Tahoma" w:hint="cs"/>
          <w:sz w:val="19"/>
          <w:szCs w:val="19"/>
          <w:rtl/>
        </w:rPr>
        <w:t>. עוד ציין</w:t>
      </w:r>
      <w:r w:rsidRPr="00E76F7B">
        <w:rPr>
          <w:rFonts w:ascii="Tahoma" w:hAnsi="Tahoma" w:cs="Tahoma"/>
          <w:sz w:val="19"/>
          <w:szCs w:val="19"/>
          <w:rtl/>
        </w:rPr>
        <w:t xml:space="preserve"> כי הוא התריע על כך שתרגילי פינוי האוכלוסייה שנערכו בשנים האחרונות לבתי </w:t>
      </w:r>
      <w:r w:rsidRPr="00E76F7B">
        <w:rPr>
          <w:rFonts w:ascii="Tahoma" w:hAnsi="Tahoma" w:cs="Tahoma" w:hint="cs"/>
          <w:sz w:val="19"/>
          <w:szCs w:val="19"/>
          <w:rtl/>
        </w:rPr>
        <w:t>ה</w:t>
      </w:r>
      <w:r w:rsidRPr="00E76F7B">
        <w:rPr>
          <w:rFonts w:ascii="Tahoma" w:hAnsi="Tahoma" w:cs="Tahoma"/>
          <w:sz w:val="19"/>
          <w:szCs w:val="19"/>
          <w:rtl/>
        </w:rPr>
        <w:t>ספר אינם רלוונטיים</w:t>
      </w:r>
      <w:r w:rsidRPr="00E76F7B">
        <w:rPr>
          <w:rFonts w:ascii="Tahoma" w:hAnsi="Tahoma" w:cs="Tahoma" w:hint="cs"/>
          <w:sz w:val="19"/>
          <w:szCs w:val="19"/>
          <w:rtl/>
        </w:rPr>
        <w:t xml:space="preserve"> ואינם ישימים, ולכן בפועל</w:t>
      </w:r>
      <w:r w:rsidRPr="00E76F7B">
        <w:rPr>
          <w:rFonts w:ascii="Tahoma" w:hAnsi="Tahoma" w:cs="Tahoma"/>
          <w:sz w:val="19"/>
          <w:szCs w:val="19"/>
          <w:rtl/>
        </w:rPr>
        <w:t xml:space="preserve"> במלחמת חרבות ברזל הפינוי התבצע באופן אחר</w:t>
      </w:r>
      <w:r w:rsidRPr="00E76F7B">
        <w:rPr>
          <w:rFonts w:ascii="Tahoma" w:hAnsi="Tahoma" w:cs="Tahoma" w:hint="cs"/>
          <w:sz w:val="19"/>
          <w:szCs w:val="19"/>
          <w:rtl/>
        </w:rPr>
        <w:t xml:space="preserve"> מזה שהוגדר בתוכניות</w:t>
      </w:r>
      <w:r w:rsidRPr="00E76F7B">
        <w:rPr>
          <w:rFonts w:ascii="Tahoma" w:hAnsi="Tahoma" w:cs="Tahoma"/>
          <w:sz w:val="19"/>
          <w:szCs w:val="19"/>
          <w:rtl/>
        </w:rPr>
        <w:t xml:space="preserve"> </w:t>
      </w:r>
      <w:r w:rsidRPr="00E76F7B">
        <w:rPr>
          <w:rFonts w:ascii="Tahoma" w:hAnsi="Tahoma" w:cs="Tahoma" w:hint="cs"/>
          <w:sz w:val="19"/>
          <w:szCs w:val="19"/>
          <w:rtl/>
        </w:rPr>
        <w:t>באמצעות</w:t>
      </w:r>
      <w:r w:rsidRPr="00E76F7B">
        <w:rPr>
          <w:rFonts w:ascii="Tahoma" w:hAnsi="Tahoma" w:cs="Tahoma"/>
          <w:sz w:val="19"/>
          <w:szCs w:val="19"/>
          <w:rtl/>
        </w:rPr>
        <w:t xml:space="preserve"> </w:t>
      </w:r>
      <w:r w:rsidRPr="00E76F7B">
        <w:rPr>
          <w:rFonts w:ascii="Tahoma" w:hAnsi="Tahoma" w:cs="Tahoma" w:hint="cs"/>
          <w:sz w:val="19"/>
          <w:szCs w:val="19"/>
          <w:rtl/>
        </w:rPr>
        <w:t xml:space="preserve">פינוי </w:t>
      </w:r>
      <w:r w:rsidRPr="00E76F7B">
        <w:rPr>
          <w:rFonts w:ascii="Tahoma" w:hAnsi="Tahoma" w:cs="Tahoma"/>
          <w:sz w:val="19"/>
          <w:szCs w:val="19"/>
          <w:rtl/>
        </w:rPr>
        <w:t>לבתי מלון</w:t>
      </w:r>
      <w:r w:rsidRPr="00E76F7B">
        <w:rPr>
          <w:rFonts w:ascii="Tahoma" w:hAnsi="Tahoma" w:cs="Tahoma" w:hint="cs"/>
          <w:sz w:val="19"/>
          <w:szCs w:val="19"/>
          <w:rtl/>
        </w:rPr>
        <w:t xml:space="preserve"> </w:t>
      </w:r>
      <w:r w:rsidRPr="00E76F7B">
        <w:rPr>
          <w:rFonts w:ascii="Tahoma" w:hAnsi="Tahoma" w:cs="Tahoma"/>
          <w:sz w:val="19"/>
          <w:szCs w:val="19"/>
          <w:rtl/>
        </w:rPr>
        <w:t>ולא נעשה כל שימוש בתרגילים ובהכנות שנערכו במשך עשרות שנים.</w:t>
      </w:r>
      <w:r w:rsidRPr="00E76F7B">
        <w:rPr>
          <w:rFonts w:ascii="Tahoma" w:hAnsi="Tahoma" w:cs="Tahoma" w:hint="cs"/>
          <w:sz w:val="19"/>
          <w:szCs w:val="19"/>
          <w:rtl/>
        </w:rPr>
        <w:t xml:space="preserve"> </w:t>
      </w:r>
    </w:p>
    <w:p w14:paraId="7F75E199" w14:textId="7CEDBD53" w:rsidR="000961B2" w:rsidRPr="00E76F7B" w:rsidRDefault="000961B2" w:rsidP="00953F80">
      <w:pPr>
        <w:pStyle w:val="af2"/>
        <w:numPr>
          <w:ilvl w:val="1"/>
          <w:numId w:val="11"/>
        </w:numPr>
        <w:spacing w:before="22" w:after="240" w:line="288" w:lineRule="auto"/>
        <w:ind w:left="703" w:hanging="357"/>
        <w:contextualSpacing w:val="0"/>
        <w:rPr>
          <w:rFonts w:ascii="Tahoma" w:hAnsi="Tahoma" w:cs="Tahoma"/>
          <w:sz w:val="19"/>
          <w:szCs w:val="19"/>
        </w:rPr>
      </w:pPr>
      <w:r w:rsidRPr="00E76F7B">
        <w:rPr>
          <w:rFonts w:ascii="Tahoma" w:hAnsi="Tahoma" w:cs="Tahoma"/>
          <w:sz w:val="19"/>
          <w:szCs w:val="19"/>
          <w:rtl/>
        </w:rPr>
        <w:t>עוד נמצא</w:t>
      </w:r>
      <w:r w:rsidRPr="00E76F7B">
        <w:rPr>
          <w:rFonts w:ascii="Tahoma" w:hAnsi="Tahoma" w:cs="Tahoma" w:hint="cs"/>
          <w:sz w:val="19"/>
          <w:szCs w:val="19"/>
          <w:rtl/>
        </w:rPr>
        <w:t xml:space="preserve"> בביקורת</w:t>
      </w:r>
      <w:r w:rsidRPr="00E76F7B">
        <w:rPr>
          <w:rFonts w:ascii="Tahoma" w:hAnsi="Tahoma" w:cs="Tahoma"/>
          <w:sz w:val="19"/>
          <w:szCs w:val="19"/>
          <w:rtl/>
        </w:rPr>
        <w:t xml:space="preserve"> כי גם </w:t>
      </w:r>
      <w:r w:rsidRPr="00E76F7B">
        <w:rPr>
          <w:rFonts w:ascii="Tahoma" w:hAnsi="Tahoma" w:cs="Tahoma" w:hint="cs"/>
          <w:sz w:val="19"/>
          <w:szCs w:val="19"/>
          <w:rtl/>
        </w:rPr>
        <w:t>הצעת החלטת הממשלה "מחסה הולם", שגיבשה רח"ל בשנת 2023 ו</w:t>
      </w:r>
      <w:r w:rsidRPr="00E76F7B">
        <w:rPr>
          <w:rFonts w:ascii="Tahoma" w:hAnsi="Tahoma" w:cs="Tahoma"/>
          <w:sz w:val="19"/>
          <w:szCs w:val="19"/>
          <w:rtl/>
        </w:rPr>
        <w:t>שטרם אושרה ע</w:t>
      </w:r>
      <w:r w:rsidRPr="00E76F7B">
        <w:rPr>
          <w:rFonts w:ascii="Tahoma" w:hAnsi="Tahoma" w:cs="Tahoma" w:hint="cs"/>
          <w:sz w:val="19"/>
          <w:szCs w:val="19"/>
          <w:rtl/>
        </w:rPr>
        <w:t>ל ידי</w:t>
      </w:r>
      <w:r w:rsidRPr="00E76F7B">
        <w:rPr>
          <w:rFonts w:ascii="Tahoma" w:hAnsi="Tahoma" w:cs="Tahoma"/>
          <w:sz w:val="19"/>
          <w:szCs w:val="19"/>
          <w:rtl/>
        </w:rPr>
        <w:t xml:space="preserve"> הממשלה </w:t>
      </w:r>
      <w:r w:rsidRPr="00E76F7B">
        <w:rPr>
          <w:rFonts w:ascii="Tahoma" w:hAnsi="Tahoma" w:cs="Tahoma" w:hint="cs"/>
          <w:sz w:val="19"/>
          <w:szCs w:val="19"/>
          <w:rtl/>
        </w:rPr>
        <w:t xml:space="preserve">כעדכון לתוכנית "מלון אורחים", </w:t>
      </w:r>
      <w:r w:rsidRPr="00E76F7B">
        <w:rPr>
          <w:rFonts w:ascii="Tahoma" w:hAnsi="Tahoma" w:cs="Tahoma"/>
          <w:sz w:val="19"/>
          <w:szCs w:val="19"/>
          <w:rtl/>
        </w:rPr>
        <w:t>א</w:t>
      </w:r>
      <w:r w:rsidRPr="00E76F7B">
        <w:rPr>
          <w:rFonts w:ascii="Tahoma" w:hAnsi="Tahoma" w:cs="Tahoma" w:hint="cs"/>
          <w:sz w:val="19"/>
          <w:szCs w:val="19"/>
          <w:rtl/>
        </w:rPr>
        <w:t>ינה</w:t>
      </w:r>
      <w:r w:rsidRPr="00E76F7B">
        <w:rPr>
          <w:rFonts w:ascii="Tahoma" w:hAnsi="Tahoma" w:cs="Tahoma"/>
          <w:sz w:val="19"/>
          <w:szCs w:val="19"/>
          <w:rtl/>
        </w:rPr>
        <w:t xml:space="preserve"> </w:t>
      </w:r>
      <w:r w:rsidRPr="00E76F7B">
        <w:rPr>
          <w:rFonts w:ascii="Tahoma" w:hAnsi="Tahoma" w:cs="Tahoma" w:hint="cs"/>
          <w:sz w:val="19"/>
          <w:szCs w:val="19"/>
          <w:rtl/>
        </w:rPr>
        <w:t xml:space="preserve">מספקת פתרון </w:t>
      </w:r>
      <w:r w:rsidRPr="00E76F7B">
        <w:rPr>
          <w:rFonts w:ascii="Tahoma" w:hAnsi="Tahoma" w:cs="Tahoma"/>
          <w:sz w:val="19"/>
          <w:szCs w:val="19"/>
          <w:rtl/>
        </w:rPr>
        <w:t>לפינוי וקליטה בהיקף רחב של עד 300,000 תושבים לתקופה ממושכת</w:t>
      </w:r>
      <w:r w:rsidRPr="00E76F7B">
        <w:rPr>
          <w:rFonts w:ascii="Tahoma" w:hAnsi="Tahoma" w:cs="Tahoma" w:hint="cs"/>
          <w:sz w:val="19"/>
          <w:szCs w:val="19"/>
          <w:rtl/>
        </w:rPr>
        <w:t xml:space="preserve">, שכן היא קובעת כי </w:t>
      </w:r>
      <w:r w:rsidRPr="00E76F7B">
        <w:rPr>
          <w:rFonts w:ascii="Tahoma" w:hAnsi="Tahoma" w:cs="Tahoma"/>
          <w:sz w:val="19"/>
          <w:szCs w:val="19"/>
          <w:rtl/>
        </w:rPr>
        <w:t xml:space="preserve">פינוי וקליטה של עד 14,000 מפונים </w:t>
      </w:r>
      <w:r w:rsidRPr="00E76F7B">
        <w:rPr>
          <w:rFonts w:ascii="Tahoma" w:hAnsi="Tahoma" w:cs="Tahoma" w:hint="cs"/>
          <w:sz w:val="19"/>
          <w:szCs w:val="19"/>
          <w:rtl/>
        </w:rPr>
        <w:t xml:space="preserve">יהיה </w:t>
      </w:r>
      <w:r w:rsidRPr="00E76F7B">
        <w:rPr>
          <w:rFonts w:ascii="Tahoma" w:hAnsi="Tahoma" w:cs="Tahoma"/>
          <w:sz w:val="19"/>
          <w:szCs w:val="19"/>
          <w:rtl/>
        </w:rPr>
        <w:t>לפנימיות ו</w:t>
      </w:r>
      <w:r w:rsidRPr="00E76F7B">
        <w:rPr>
          <w:rFonts w:ascii="Tahoma" w:hAnsi="Tahoma" w:cs="Tahoma" w:hint="cs"/>
          <w:sz w:val="19"/>
          <w:szCs w:val="19"/>
          <w:rtl/>
        </w:rPr>
        <w:t>ל</w:t>
      </w:r>
      <w:r w:rsidRPr="00E76F7B">
        <w:rPr>
          <w:rFonts w:ascii="Tahoma" w:hAnsi="Tahoma" w:cs="Tahoma"/>
          <w:sz w:val="19"/>
          <w:szCs w:val="19"/>
          <w:rtl/>
        </w:rPr>
        <w:t xml:space="preserve">אכסניות ובמקרה הצורך </w:t>
      </w:r>
      <w:r w:rsidRPr="00E76F7B">
        <w:rPr>
          <w:rFonts w:ascii="Tahoma" w:hAnsi="Tahoma" w:cs="Tahoma" w:hint="cs"/>
          <w:sz w:val="19"/>
          <w:szCs w:val="19"/>
          <w:rtl/>
        </w:rPr>
        <w:t>ל</w:t>
      </w:r>
      <w:r w:rsidRPr="00E76F7B">
        <w:rPr>
          <w:rFonts w:ascii="Tahoma" w:hAnsi="Tahoma" w:cs="Tahoma"/>
          <w:sz w:val="19"/>
          <w:szCs w:val="19"/>
          <w:rtl/>
        </w:rPr>
        <w:t>בתי מלון</w:t>
      </w:r>
      <w:r w:rsidRPr="00E76F7B">
        <w:rPr>
          <w:rFonts w:ascii="Tahoma" w:hAnsi="Tahoma" w:cs="Tahoma" w:hint="cs"/>
          <w:sz w:val="19"/>
          <w:szCs w:val="19"/>
          <w:rtl/>
        </w:rPr>
        <w:t xml:space="preserve">, וכי פינוי של </w:t>
      </w:r>
      <w:r w:rsidRPr="00E76F7B">
        <w:rPr>
          <w:rFonts w:ascii="Tahoma" w:hAnsi="Tahoma" w:cs="Tahoma"/>
          <w:sz w:val="19"/>
          <w:szCs w:val="19"/>
          <w:rtl/>
        </w:rPr>
        <w:t xml:space="preserve">מעל 14,000 מפונים </w:t>
      </w:r>
      <w:r w:rsidRPr="00E76F7B">
        <w:rPr>
          <w:rFonts w:ascii="Tahoma" w:hAnsi="Tahoma" w:cs="Tahoma" w:hint="cs"/>
          <w:sz w:val="19"/>
          <w:szCs w:val="19"/>
          <w:rtl/>
        </w:rPr>
        <w:t>ייעשה לב</w:t>
      </w:r>
      <w:r w:rsidRPr="00E76F7B">
        <w:rPr>
          <w:rFonts w:ascii="Tahoma" w:hAnsi="Tahoma" w:cs="Tahoma"/>
          <w:sz w:val="19"/>
          <w:szCs w:val="19"/>
          <w:rtl/>
        </w:rPr>
        <w:t>תי ספר ו</w:t>
      </w:r>
      <w:r w:rsidRPr="00E76F7B">
        <w:rPr>
          <w:rFonts w:ascii="Tahoma" w:hAnsi="Tahoma" w:cs="Tahoma" w:hint="cs"/>
          <w:sz w:val="19"/>
          <w:szCs w:val="19"/>
          <w:rtl/>
        </w:rPr>
        <w:t>ל</w:t>
      </w:r>
      <w:r w:rsidRPr="00E76F7B">
        <w:rPr>
          <w:rFonts w:ascii="Tahoma" w:hAnsi="Tahoma" w:cs="Tahoma"/>
          <w:sz w:val="19"/>
          <w:szCs w:val="19"/>
          <w:rtl/>
        </w:rPr>
        <w:t>מוסדות ציבור</w:t>
      </w:r>
      <w:r w:rsidRPr="00E76F7B">
        <w:rPr>
          <w:rFonts w:ascii="Tahoma" w:hAnsi="Tahoma" w:cs="Tahoma" w:hint="cs"/>
          <w:sz w:val="19"/>
          <w:szCs w:val="19"/>
          <w:rtl/>
        </w:rPr>
        <w:t xml:space="preserve">. פתרון זה התברר במהלך מלחמת חרבות ברזל כמענה שאינו ישים </w:t>
      </w:r>
      <w:r w:rsidRPr="00E76F7B">
        <w:rPr>
          <w:rFonts w:ascii="Tahoma" w:hAnsi="Tahoma" w:cs="Tahoma"/>
          <w:sz w:val="19"/>
          <w:szCs w:val="19"/>
          <w:rtl/>
        </w:rPr>
        <w:t>לטווח ארוך</w:t>
      </w:r>
      <w:r w:rsidRPr="00E76F7B">
        <w:rPr>
          <w:rFonts w:ascii="Tahoma" w:hAnsi="Tahoma" w:cs="Tahoma" w:hint="cs"/>
          <w:sz w:val="19"/>
          <w:szCs w:val="19"/>
          <w:rtl/>
        </w:rPr>
        <w:t xml:space="preserve"> ולתקופות פינוי ממושכות</w:t>
      </w:r>
      <w:r w:rsidRPr="00E76F7B">
        <w:rPr>
          <w:rFonts w:ascii="Tahoma" w:hAnsi="Tahoma" w:cs="Tahoma"/>
          <w:sz w:val="19"/>
          <w:szCs w:val="19"/>
          <w:rtl/>
        </w:rPr>
        <w:t xml:space="preserve">. </w:t>
      </w:r>
    </w:p>
    <w:p w14:paraId="685CB340" w14:textId="77777777" w:rsidR="000961B2" w:rsidRDefault="000961B2" w:rsidP="000961B2">
      <w:pPr>
        <w:pStyle w:val="af2"/>
        <w:numPr>
          <w:ilvl w:val="0"/>
          <w:numId w:val="11"/>
        </w:numPr>
        <w:spacing w:before="22" w:after="120" w:line="288" w:lineRule="auto"/>
        <w:ind w:left="357" w:hanging="357"/>
        <w:contextualSpacing w:val="0"/>
        <w:rPr>
          <w:rFonts w:ascii="Tahoma" w:hAnsi="Tahoma" w:cs="Tahoma"/>
          <w:sz w:val="19"/>
          <w:szCs w:val="19"/>
        </w:rPr>
      </w:pPr>
      <w:r w:rsidRPr="005E5E80">
        <w:rPr>
          <w:rFonts w:ascii="Tahoma" w:hAnsi="Tahoma" w:cs="Tahoma"/>
          <w:b/>
          <w:bCs/>
          <w:sz w:val="19"/>
          <w:szCs w:val="19"/>
          <w:rtl/>
        </w:rPr>
        <w:t>היערכות פס"ח ל</w:t>
      </w:r>
      <w:r>
        <w:rPr>
          <w:rFonts w:ascii="Tahoma" w:hAnsi="Tahoma" w:cs="Tahoma" w:hint="cs"/>
          <w:b/>
          <w:bCs/>
          <w:sz w:val="19"/>
          <w:szCs w:val="19"/>
          <w:rtl/>
        </w:rPr>
        <w:t>תרגול</w:t>
      </w:r>
      <w:r w:rsidRPr="005E5E80">
        <w:rPr>
          <w:rFonts w:ascii="Tahoma" w:hAnsi="Tahoma" w:cs="Tahoma"/>
          <w:b/>
          <w:bCs/>
          <w:sz w:val="19"/>
          <w:szCs w:val="19"/>
          <w:rtl/>
        </w:rPr>
        <w:t xml:space="preserve"> מתקני הקליטה בהתאם לתוכנית </w:t>
      </w:r>
      <w:r w:rsidRPr="005E5E80">
        <w:rPr>
          <w:rFonts w:ascii="Tahoma" w:hAnsi="Tahoma" w:cs="Tahoma" w:hint="cs"/>
          <w:b/>
          <w:bCs/>
          <w:sz w:val="19"/>
          <w:szCs w:val="19"/>
          <w:rtl/>
        </w:rPr>
        <w:t>"</w:t>
      </w:r>
      <w:r w:rsidRPr="005E5E80">
        <w:rPr>
          <w:rFonts w:ascii="Tahoma" w:hAnsi="Tahoma" w:cs="Tahoma"/>
          <w:b/>
          <w:bCs/>
          <w:sz w:val="19"/>
          <w:szCs w:val="19"/>
          <w:rtl/>
        </w:rPr>
        <w:t>מלון אורחים</w:t>
      </w:r>
      <w:r w:rsidRPr="005E5E80">
        <w:rPr>
          <w:rFonts w:ascii="Tahoma" w:hAnsi="Tahoma" w:cs="Tahoma" w:hint="cs"/>
          <w:b/>
          <w:bCs/>
          <w:sz w:val="19"/>
          <w:szCs w:val="19"/>
          <w:rtl/>
        </w:rPr>
        <w:t>"</w:t>
      </w:r>
      <w:r>
        <w:rPr>
          <w:rFonts w:ascii="Tahoma" w:hAnsi="Tahoma" w:cs="Tahoma" w:hint="cs"/>
          <w:b/>
          <w:bCs/>
          <w:sz w:val="19"/>
          <w:szCs w:val="19"/>
          <w:rtl/>
        </w:rPr>
        <w:t xml:space="preserve"> </w:t>
      </w:r>
      <w:r>
        <w:rPr>
          <w:rFonts w:ascii="Tahoma" w:hAnsi="Tahoma" w:cs="Tahoma" w:hint="cs"/>
          <w:sz w:val="19"/>
          <w:szCs w:val="19"/>
          <w:rtl/>
        </w:rPr>
        <w:t xml:space="preserve">- </w:t>
      </w:r>
      <w:r w:rsidRPr="005E5E80">
        <w:rPr>
          <w:rFonts w:ascii="Tahoma" w:hAnsi="Tahoma" w:cs="Tahoma"/>
          <w:sz w:val="19"/>
          <w:szCs w:val="19"/>
          <w:rtl/>
        </w:rPr>
        <w:t>תוכנית</w:t>
      </w:r>
      <w:r w:rsidRPr="005E5E80">
        <w:rPr>
          <w:rFonts w:ascii="Tahoma" w:hAnsi="Tahoma" w:cs="Tahoma" w:hint="cs"/>
          <w:sz w:val="19"/>
          <w:szCs w:val="19"/>
          <w:rtl/>
        </w:rPr>
        <w:t xml:space="preserve"> "מלון אורחים" קובעת כי </w:t>
      </w:r>
      <w:r w:rsidRPr="005E5E80">
        <w:rPr>
          <w:rFonts w:ascii="Tahoma" w:hAnsi="Tahoma" w:cs="Tahoma"/>
          <w:sz w:val="19"/>
          <w:szCs w:val="19"/>
          <w:rtl/>
        </w:rPr>
        <w:t xml:space="preserve">מערך </w:t>
      </w:r>
      <w:r>
        <w:rPr>
          <w:rFonts w:ascii="Tahoma" w:hAnsi="Tahoma" w:cs="Tahoma" w:hint="cs"/>
          <w:sz w:val="19"/>
          <w:szCs w:val="19"/>
          <w:rtl/>
        </w:rPr>
        <w:t>ה</w:t>
      </w:r>
      <w:r w:rsidRPr="005E5E80">
        <w:rPr>
          <w:rFonts w:ascii="Tahoma" w:hAnsi="Tahoma" w:cs="Tahoma"/>
          <w:sz w:val="19"/>
          <w:szCs w:val="19"/>
          <w:rtl/>
        </w:rPr>
        <w:t>מתקני</w:t>
      </w:r>
      <w:r>
        <w:rPr>
          <w:rFonts w:ascii="Tahoma" w:hAnsi="Tahoma" w:cs="Tahoma" w:hint="cs"/>
          <w:sz w:val="19"/>
          <w:szCs w:val="19"/>
          <w:rtl/>
        </w:rPr>
        <w:t>ם</w:t>
      </w:r>
      <w:r w:rsidRPr="005E5E80">
        <w:rPr>
          <w:rFonts w:ascii="Tahoma" w:hAnsi="Tahoma" w:cs="Tahoma"/>
          <w:sz w:val="19"/>
          <w:szCs w:val="19"/>
          <w:rtl/>
        </w:rPr>
        <w:t xml:space="preserve"> </w:t>
      </w:r>
      <w:r>
        <w:rPr>
          <w:rFonts w:ascii="Tahoma" w:hAnsi="Tahoma" w:cs="Tahoma" w:hint="cs"/>
          <w:sz w:val="19"/>
          <w:szCs w:val="19"/>
          <w:rtl/>
        </w:rPr>
        <w:t>לקליטת</w:t>
      </w:r>
      <w:r w:rsidRPr="005E5E80">
        <w:rPr>
          <w:rFonts w:ascii="Tahoma" w:hAnsi="Tahoma" w:cs="Tahoma" w:hint="cs"/>
          <w:sz w:val="19"/>
          <w:szCs w:val="19"/>
          <w:rtl/>
        </w:rPr>
        <w:t xml:space="preserve"> המפונים</w:t>
      </w:r>
      <w:r w:rsidRPr="005E5E80">
        <w:rPr>
          <w:rFonts w:ascii="Tahoma" w:hAnsi="Tahoma" w:cs="Tahoma"/>
          <w:sz w:val="19"/>
          <w:szCs w:val="19"/>
          <w:rtl/>
        </w:rPr>
        <w:t xml:space="preserve"> יתבסס על תשתית בתי הספר ומוסדות הציבור שבתחומי הרשויות המקומיות</w:t>
      </w:r>
      <w:r w:rsidRPr="005E5E80">
        <w:rPr>
          <w:rFonts w:ascii="Tahoma" w:hAnsi="Tahoma" w:cs="Tahoma" w:hint="cs"/>
          <w:sz w:val="19"/>
          <w:szCs w:val="19"/>
          <w:rtl/>
        </w:rPr>
        <w:t xml:space="preserve"> הקולטות</w:t>
      </w:r>
      <w:r w:rsidRPr="005E5E80">
        <w:rPr>
          <w:rFonts w:ascii="Tahoma" w:hAnsi="Tahoma" w:cs="Tahoma"/>
          <w:sz w:val="19"/>
          <w:szCs w:val="19"/>
          <w:rtl/>
        </w:rPr>
        <w:t xml:space="preserve">. </w:t>
      </w:r>
      <w:r>
        <w:rPr>
          <w:rFonts w:ascii="Tahoma" w:hAnsi="Tahoma" w:cs="Tahoma" w:hint="cs"/>
          <w:sz w:val="19"/>
          <w:szCs w:val="19"/>
          <w:rtl/>
        </w:rPr>
        <w:t xml:space="preserve">עוד קובעת התוכנית כי אם </w:t>
      </w:r>
      <w:r w:rsidRPr="005E5E80">
        <w:rPr>
          <w:rFonts w:ascii="Tahoma" w:hAnsi="Tahoma" w:cs="Tahoma"/>
          <w:sz w:val="19"/>
          <w:szCs w:val="19"/>
          <w:rtl/>
        </w:rPr>
        <w:t>בעת הפעלת</w:t>
      </w:r>
      <w:r>
        <w:rPr>
          <w:rFonts w:ascii="Tahoma" w:hAnsi="Tahoma" w:cs="Tahoma" w:hint="cs"/>
          <w:sz w:val="19"/>
          <w:szCs w:val="19"/>
          <w:rtl/>
        </w:rPr>
        <w:t>ו של</w:t>
      </w:r>
      <w:r w:rsidRPr="005E5E80">
        <w:rPr>
          <w:rFonts w:ascii="Tahoma" w:hAnsi="Tahoma" w:cs="Tahoma"/>
          <w:sz w:val="19"/>
          <w:szCs w:val="19"/>
          <w:rtl/>
        </w:rPr>
        <w:t xml:space="preserve"> מערך הקליטה לא יהיה די בתשתית זו, תישקל האפשרות להרחיב את הקליטה לפנימיות </w:t>
      </w:r>
      <w:r>
        <w:rPr>
          <w:rFonts w:ascii="Tahoma" w:hAnsi="Tahoma" w:cs="Tahoma" w:hint="cs"/>
          <w:sz w:val="19"/>
          <w:szCs w:val="19"/>
          <w:rtl/>
        </w:rPr>
        <w:t>ול</w:t>
      </w:r>
      <w:r w:rsidRPr="005E5E80">
        <w:rPr>
          <w:rFonts w:ascii="Tahoma" w:hAnsi="Tahoma" w:cs="Tahoma"/>
          <w:sz w:val="19"/>
          <w:szCs w:val="19"/>
          <w:rtl/>
        </w:rPr>
        <w:t>אכסניות</w:t>
      </w:r>
      <w:r>
        <w:rPr>
          <w:rFonts w:ascii="Tahoma" w:hAnsi="Tahoma" w:cs="Tahoma" w:hint="cs"/>
          <w:sz w:val="19"/>
          <w:szCs w:val="19"/>
          <w:rtl/>
        </w:rPr>
        <w:t>,</w:t>
      </w:r>
      <w:r w:rsidRPr="005E5E80">
        <w:rPr>
          <w:rFonts w:ascii="Tahoma" w:hAnsi="Tahoma" w:cs="Tahoma"/>
          <w:sz w:val="19"/>
          <w:szCs w:val="19"/>
          <w:rtl/>
        </w:rPr>
        <w:t xml:space="preserve"> ובמקרה הצורך גם לבתי מלון.</w:t>
      </w:r>
      <w:r w:rsidRPr="005E5E80">
        <w:rPr>
          <w:rFonts w:ascii="Tahoma" w:hAnsi="Tahoma" w:cs="Tahoma" w:hint="cs"/>
          <w:sz w:val="19"/>
          <w:szCs w:val="19"/>
          <w:rtl/>
        </w:rPr>
        <w:t xml:space="preserve"> </w:t>
      </w:r>
    </w:p>
    <w:p w14:paraId="47558414" w14:textId="4785221F" w:rsidR="000961B2" w:rsidRPr="00500DBA" w:rsidRDefault="000961B2" w:rsidP="000961B2">
      <w:pPr>
        <w:pStyle w:val="af2"/>
        <w:spacing w:before="22" w:after="240" w:line="288" w:lineRule="auto"/>
        <w:ind w:left="360"/>
        <w:contextualSpacing w:val="0"/>
        <w:rPr>
          <w:rFonts w:ascii="Tahoma" w:hAnsi="Tahoma" w:cs="Tahoma"/>
          <w:sz w:val="19"/>
          <w:szCs w:val="19"/>
          <w:rtl/>
        </w:rPr>
      </w:pPr>
      <w:r w:rsidRPr="00500DBA">
        <w:rPr>
          <w:rFonts w:ascii="Tahoma" w:hAnsi="Tahoma" w:cs="Tahoma" w:hint="cs"/>
          <w:sz w:val="19"/>
          <w:szCs w:val="19"/>
          <w:rtl/>
        </w:rPr>
        <w:t xml:space="preserve">בביקורת עלה כי </w:t>
      </w:r>
      <w:r>
        <w:rPr>
          <w:rFonts w:ascii="Tahoma" w:hAnsi="Tahoma" w:cs="Tahoma" w:hint="cs"/>
          <w:sz w:val="19"/>
          <w:szCs w:val="19"/>
          <w:rtl/>
        </w:rPr>
        <w:t>אף</w:t>
      </w:r>
      <w:r w:rsidRPr="00500DBA">
        <w:rPr>
          <w:rFonts w:ascii="Tahoma" w:hAnsi="Tahoma" w:cs="Tahoma"/>
          <w:sz w:val="19"/>
          <w:szCs w:val="19"/>
          <w:rtl/>
        </w:rPr>
        <w:t xml:space="preserve"> שלפי תוכנית "מלון אורחים" י</w:t>
      </w:r>
      <w:r>
        <w:rPr>
          <w:rFonts w:ascii="Tahoma" w:hAnsi="Tahoma" w:cs="Tahoma" w:hint="cs"/>
          <w:sz w:val="19"/>
          <w:szCs w:val="19"/>
          <w:rtl/>
        </w:rPr>
        <w:t>י</w:t>
      </w:r>
      <w:r w:rsidRPr="00500DBA">
        <w:rPr>
          <w:rFonts w:ascii="Tahoma" w:hAnsi="Tahoma" w:cs="Tahoma"/>
          <w:sz w:val="19"/>
          <w:szCs w:val="19"/>
          <w:rtl/>
        </w:rPr>
        <w:t>תכ</w:t>
      </w:r>
      <w:r>
        <w:rPr>
          <w:rFonts w:ascii="Tahoma" w:hAnsi="Tahoma" w:cs="Tahoma" w:hint="cs"/>
          <w:sz w:val="19"/>
          <w:szCs w:val="19"/>
          <w:rtl/>
        </w:rPr>
        <w:t>ן</w:t>
      </w:r>
      <w:r w:rsidRPr="00500DBA">
        <w:rPr>
          <w:rFonts w:ascii="Tahoma" w:hAnsi="Tahoma" w:cs="Tahoma"/>
          <w:sz w:val="19"/>
          <w:szCs w:val="19"/>
          <w:rtl/>
        </w:rPr>
        <w:t xml:space="preserve"> </w:t>
      </w:r>
      <w:r>
        <w:rPr>
          <w:rFonts w:ascii="Tahoma" w:hAnsi="Tahoma" w:cs="Tahoma" w:hint="cs"/>
          <w:sz w:val="19"/>
          <w:szCs w:val="19"/>
          <w:rtl/>
        </w:rPr>
        <w:t>ש</w:t>
      </w:r>
      <w:r w:rsidRPr="00500DBA">
        <w:rPr>
          <w:rFonts w:ascii="Tahoma" w:hAnsi="Tahoma" w:cs="Tahoma"/>
          <w:sz w:val="19"/>
          <w:szCs w:val="19"/>
          <w:rtl/>
        </w:rPr>
        <w:t>האוכלוסייה תפונה</w:t>
      </w:r>
      <w:r>
        <w:rPr>
          <w:rFonts w:ascii="Tahoma" w:hAnsi="Tahoma" w:cs="Tahoma" w:hint="cs"/>
          <w:sz w:val="19"/>
          <w:szCs w:val="19"/>
          <w:rtl/>
        </w:rPr>
        <w:t xml:space="preserve"> </w:t>
      </w:r>
      <w:r w:rsidRPr="00500DBA">
        <w:rPr>
          <w:rFonts w:ascii="Tahoma" w:hAnsi="Tahoma" w:cs="Tahoma"/>
          <w:sz w:val="19"/>
          <w:szCs w:val="19"/>
          <w:rtl/>
        </w:rPr>
        <w:t>למתקני קליטה ארציים (מלונות, אכסניות ופנימיות), התרגילים שביצע</w:t>
      </w:r>
      <w:r>
        <w:rPr>
          <w:rFonts w:ascii="Tahoma" w:hAnsi="Tahoma" w:cs="Tahoma" w:hint="cs"/>
          <w:sz w:val="19"/>
          <w:szCs w:val="19"/>
          <w:rtl/>
        </w:rPr>
        <w:t>ו</w:t>
      </w:r>
      <w:r w:rsidRPr="00500DBA">
        <w:rPr>
          <w:rFonts w:ascii="Tahoma" w:hAnsi="Tahoma" w:cs="Tahoma"/>
          <w:sz w:val="19"/>
          <w:szCs w:val="19"/>
          <w:rtl/>
        </w:rPr>
        <w:t xml:space="preserve"> מערך פס"ח ומשרד הפנים טרם </w:t>
      </w:r>
      <w:r>
        <w:rPr>
          <w:rFonts w:ascii="Tahoma" w:hAnsi="Tahoma" w:cs="Tahoma" w:hint="cs"/>
          <w:sz w:val="19"/>
          <w:szCs w:val="19"/>
          <w:rtl/>
        </w:rPr>
        <w:t>מתקפת הטרור</w:t>
      </w:r>
      <w:r w:rsidRPr="00500DBA">
        <w:rPr>
          <w:rFonts w:ascii="Tahoma" w:hAnsi="Tahoma" w:cs="Tahoma"/>
          <w:sz w:val="19"/>
          <w:szCs w:val="19"/>
          <w:rtl/>
        </w:rPr>
        <w:t xml:space="preserve"> </w:t>
      </w:r>
      <w:r>
        <w:rPr>
          <w:rFonts w:ascii="Tahoma" w:hAnsi="Tahoma" w:cs="Tahoma" w:hint="cs"/>
          <w:sz w:val="19"/>
          <w:szCs w:val="19"/>
          <w:rtl/>
        </w:rPr>
        <w:t>ב</w:t>
      </w:r>
      <w:r w:rsidRPr="00500DBA">
        <w:rPr>
          <w:rFonts w:ascii="Tahoma" w:hAnsi="Tahoma" w:cs="Tahoma"/>
          <w:sz w:val="19"/>
          <w:szCs w:val="19"/>
          <w:rtl/>
        </w:rPr>
        <w:t xml:space="preserve">שבעה באוקטובר התמקדו </w:t>
      </w:r>
      <w:r>
        <w:rPr>
          <w:rFonts w:ascii="Tahoma" w:hAnsi="Tahoma" w:cs="Tahoma" w:hint="cs"/>
          <w:sz w:val="19"/>
          <w:szCs w:val="19"/>
          <w:rtl/>
        </w:rPr>
        <w:t xml:space="preserve">רק </w:t>
      </w:r>
      <w:r w:rsidRPr="00500DBA">
        <w:rPr>
          <w:rFonts w:ascii="Tahoma" w:hAnsi="Tahoma" w:cs="Tahoma"/>
          <w:sz w:val="19"/>
          <w:szCs w:val="19"/>
          <w:rtl/>
        </w:rPr>
        <w:t>במתקני קליטה מקומיים (בתי ספר). כמו כן</w:t>
      </w:r>
      <w:r>
        <w:rPr>
          <w:rFonts w:ascii="Tahoma" w:hAnsi="Tahoma" w:cs="Tahoma" w:hint="cs"/>
          <w:sz w:val="19"/>
          <w:szCs w:val="19"/>
          <w:rtl/>
        </w:rPr>
        <w:t xml:space="preserve"> עלה בביקורת כי </w:t>
      </w:r>
      <w:r w:rsidRPr="00500DBA">
        <w:rPr>
          <w:rFonts w:ascii="Tahoma" w:hAnsi="Tahoma" w:cs="Tahoma"/>
          <w:sz w:val="19"/>
          <w:szCs w:val="19"/>
          <w:rtl/>
        </w:rPr>
        <w:t xml:space="preserve">בעוד שמערך פס"ח נערך והכשיר את צוותי החירום בבתי ספר, הוא לא </w:t>
      </w:r>
      <w:r>
        <w:rPr>
          <w:rFonts w:ascii="Tahoma" w:hAnsi="Tahoma" w:cs="Tahoma" w:hint="cs"/>
          <w:sz w:val="19"/>
          <w:szCs w:val="19"/>
          <w:rtl/>
        </w:rPr>
        <w:t xml:space="preserve">הכשיר את </w:t>
      </w:r>
      <w:r w:rsidRPr="00500DBA">
        <w:rPr>
          <w:rFonts w:ascii="Tahoma" w:hAnsi="Tahoma" w:cs="Tahoma"/>
          <w:sz w:val="19"/>
          <w:szCs w:val="19"/>
          <w:rtl/>
        </w:rPr>
        <w:t xml:space="preserve">סגל מתקני הקליטה </w:t>
      </w:r>
      <w:r>
        <w:rPr>
          <w:rFonts w:ascii="Tahoma" w:hAnsi="Tahoma" w:cs="Tahoma" w:hint="cs"/>
          <w:sz w:val="19"/>
          <w:szCs w:val="19"/>
          <w:rtl/>
        </w:rPr>
        <w:t>ה</w:t>
      </w:r>
      <w:r w:rsidRPr="00500DBA">
        <w:rPr>
          <w:rFonts w:ascii="Tahoma" w:hAnsi="Tahoma" w:cs="Tahoma"/>
          <w:sz w:val="19"/>
          <w:szCs w:val="19"/>
          <w:rtl/>
        </w:rPr>
        <w:t>ארציים. המשמעות היא</w:t>
      </w:r>
      <w:r>
        <w:rPr>
          <w:rFonts w:ascii="Tahoma" w:hAnsi="Tahoma" w:cs="Tahoma" w:hint="cs"/>
          <w:sz w:val="19"/>
          <w:szCs w:val="19"/>
          <w:rtl/>
        </w:rPr>
        <w:t>,</w:t>
      </w:r>
      <w:r w:rsidRPr="00500DBA">
        <w:rPr>
          <w:rFonts w:ascii="Tahoma" w:hAnsi="Tahoma" w:cs="Tahoma"/>
          <w:sz w:val="19"/>
          <w:szCs w:val="19"/>
          <w:rtl/>
        </w:rPr>
        <w:t xml:space="preserve"> שמערך פס"ח לא נערך ולא תרגל פינוי למתקני קליטה ארציים</w:t>
      </w:r>
      <w:r w:rsidRPr="00500DBA">
        <w:rPr>
          <w:rFonts w:ascii="Tahoma" w:hAnsi="Tahoma" w:cs="Tahoma" w:hint="cs"/>
          <w:sz w:val="19"/>
          <w:szCs w:val="19"/>
          <w:rtl/>
        </w:rPr>
        <w:t xml:space="preserve"> ובהם בתי מלון ואכסניות</w:t>
      </w:r>
      <w:r>
        <w:rPr>
          <w:rFonts w:ascii="Tahoma" w:hAnsi="Tahoma" w:cs="Tahoma" w:hint="cs"/>
          <w:sz w:val="19"/>
          <w:szCs w:val="19"/>
          <w:rtl/>
        </w:rPr>
        <w:t>, ו</w:t>
      </w:r>
      <w:r w:rsidRPr="00500DBA">
        <w:rPr>
          <w:rFonts w:ascii="Tahoma" w:hAnsi="Tahoma" w:cs="Tahoma"/>
          <w:sz w:val="19"/>
          <w:szCs w:val="19"/>
          <w:rtl/>
        </w:rPr>
        <w:t>הדבר פגע במוכנ</w:t>
      </w:r>
      <w:r>
        <w:rPr>
          <w:rFonts w:ascii="Tahoma" w:hAnsi="Tahoma" w:cs="Tahoma" w:hint="cs"/>
          <w:sz w:val="19"/>
          <w:szCs w:val="19"/>
          <w:rtl/>
        </w:rPr>
        <w:t>ו</w:t>
      </w:r>
      <w:r w:rsidRPr="00500DBA">
        <w:rPr>
          <w:rFonts w:ascii="Tahoma" w:hAnsi="Tahoma" w:cs="Tahoma"/>
          <w:sz w:val="19"/>
          <w:szCs w:val="19"/>
          <w:rtl/>
        </w:rPr>
        <w:t>ת לאירוע פינוי</w:t>
      </w:r>
      <w:r>
        <w:rPr>
          <w:rFonts w:ascii="Tahoma" w:hAnsi="Tahoma" w:cs="Tahoma" w:hint="cs"/>
          <w:sz w:val="19"/>
          <w:szCs w:val="19"/>
          <w:rtl/>
        </w:rPr>
        <w:t>,</w:t>
      </w:r>
      <w:r w:rsidRPr="00500DBA">
        <w:rPr>
          <w:rFonts w:ascii="Tahoma" w:hAnsi="Tahoma" w:cs="Tahoma"/>
          <w:sz w:val="19"/>
          <w:szCs w:val="19"/>
          <w:rtl/>
        </w:rPr>
        <w:t xml:space="preserve"> כפי</w:t>
      </w:r>
      <w:r>
        <w:rPr>
          <w:rFonts w:ascii="Tahoma" w:hAnsi="Tahoma" w:cs="Tahoma" w:hint="cs"/>
          <w:sz w:val="19"/>
          <w:szCs w:val="19"/>
          <w:rtl/>
        </w:rPr>
        <w:t xml:space="preserve"> שאכן</w:t>
      </w:r>
      <w:r w:rsidRPr="00500DBA">
        <w:rPr>
          <w:rFonts w:ascii="Tahoma" w:hAnsi="Tahoma" w:cs="Tahoma"/>
          <w:sz w:val="19"/>
          <w:szCs w:val="19"/>
          <w:rtl/>
        </w:rPr>
        <w:t xml:space="preserve"> קרה במלחמ</w:t>
      </w:r>
      <w:r>
        <w:rPr>
          <w:rFonts w:ascii="Tahoma" w:hAnsi="Tahoma" w:cs="Tahoma" w:hint="cs"/>
          <w:sz w:val="19"/>
          <w:szCs w:val="19"/>
          <w:rtl/>
        </w:rPr>
        <w:t>ת חרבות ברזל</w:t>
      </w:r>
      <w:r w:rsidRPr="00500DBA">
        <w:rPr>
          <w:rFonts w:ascii="Tahoma" w:hAnsi="Tahoma" w:cs="Tahoma"/>
          <w:sz w:val="19"/>
          <w:szCs w:val="19"/>
          <w:rtl/>
        </w:rPr>
        <w:t xml:space="preserve">. </w:t>
      </w:r>
    </w:p>
    <w:p w14:paraId="36B8C756" w14:textId="597ADA99" w:rsidR="000961B2" w:rsidRPr="007A7067" w:rsidRDefault="000961B2" w:rsidP="000961B2">
      <w:pPr>
        <w:pStyle w:val="af2"/>
        <w:numPr>
          <w:ilvl w:val="0"/>
          <w:numId w:val="11"/>
        </w:numPr>
        <w:spacing w:before="22" w:after="240" w:line="288" w:lineRule="auto"/>
        <w:contextualSpacing w:val="0"/>
        <w:rPr>
          <w:rFonts w:ascii="Tahoma" w:hAnsi="Tahoma" w:cs="Tahoma"/>
          <w:sz w:val="19"/>
          <w:szCs w:val="19"/>
        </w:rPr>
      </w:pPr>
      <w:r w:rsidRPr="007A7067">
        <w:rPr>
          <w:rFonts w:ascii="Tahoma" w:hAnsi="Tahoma" w:cs="Tahoma" w:hint="cs"/>
          <w:b/>
          <w:bCs/>
          <w:sz w:val="19"/>
          <w:szCs w:val="19"/>
          <w:rtl/>
        </w:rPr>
        <w:lastRenderedPageBreak/>
        <w:t xml:space="preserve">המשך </w:t>
      </w:r>
      <w:r w:rsidRPr="007A7067">
        <w:rPr>
          <w:rFonts w:ascii="Tahoma" w:hAnsi="Tahoma" w:cs="Tahoma"/>
          <w:b/>
          <w:bCs/>
          <w:sz w:val="19"/>
          <w:szCs w:val="19"/>
          <w:rtl/>
        </w:rPr>
        <w:t>תרגול</w:t>
      </w:r>
      <w:r w:rsidRPr="007A7067">
        <w:rPr>
          <w:rFonts w:ascii="Tahoma" w:hAnsi="Tahoma" w:cs="Tahoma" w:hint="cs"/>
          <w:b/>
          <w:bCs/>
          <w:sz w:val="19"/>
          <w:szCs w:val="19"/>
          <w:rtl/>
        </w:rPr>
        <w:t xml:space="preserve"> בתי הספר כ</w:t>
      </w:r>
      <w:r w:rsidRPr="007A7067">
        <w:rPr>
          <w:rFonts w:ascii="Tahoma" w:hAnsi="Tahoma" w:cs="Tahoma"/>
          <w:b/>
          <w:bCs/>
          <w:sz w:val="19"/>
          <w:szCs w:val="19"/>
          <w:rtl/>
        </w:rPr>
        <w:t xml:space="preserve">מתקני קליטה של אוכלוסייה מפונה </w:t>
      </w:r>
      <w:r w:rsidRPr="007A7067">
        <w:rPr>
          <w:rFonts w:ascii="Tahoma" w:hAnsi="Tahoma" w:cs="Tahoma" w:hint="cs"/>
          <w:b/>
          <w:bCs/>
          <w:sz w:val="19"/>
          <w:szCs w:val="19"/>
          <w:rtl/>
        </w:rPr>
        <w:t xml:space="preserve">גם </w:t>
      </w:r>
      <w:r w:rsidRPr="007A7067">
        <w:rPr>
          <w:rFonts w:ascii="Tahoma" w:hAnsi="Tahoma" w:cs="Tahoma"/>
          <w:b/>
          <w:bCs/>
          <w:sz w:val="19"/>
          <w:szCs w:val="19"/>
          <w:rtl/>
        </w:rPr>
        <w:t xml:space="preserve">לאחר </w:t>
      </w:r>
      <w:r w:rsidRPr="007A7067">
        <w:rPr>
          <w:rFonts w:ascii="Tahoma" w:hAnsi="Tahoma" w:cs="Tahoma" w:hint="cs"/>
          <w:b/>
          <w:bCs/>
          <w:sz w:val="19"/>
          <w:szCs w:val="19"/>
          <w:rtl/>
        </w:rPr>
        <w:t>תחילת מלחמת חרבות ברזל</w:t>
      </w:r>
      <w:r w:rsidRPr="007A7067">
        <w:rPr>
          <w:rtl/>
        </w:rPr>
        <w:t xml:space="preserve"> </w:t>
      </w:r>
    </w:p>
    <w:p w14:paraId="69C40070" w14:textId="77777777" w:rsidR="000961B2" w:rsidRPr="007A7067" w:rsidRDefault="000961B2" w:rsidP="00953F80">
      <w:pPr>
        <w:pStyle w:val="af2"/>
        <w:numPr>
          <w:ilvl w:val="1"/>
          <w:numId w:val="11"/>
        </w:numPr>
        <w:spacing w:before="22" w:after="240" w:line="288" w:lineRule="auto"/>
        <w:ind w:left="703" w:hanging="357"/>
        <w:contextualSpacing w:val="0"/>
        <w:rPr>
          <w:rFonts w:ascii="Tahoma" w:hAnsi="Tahoma" w:cs="Tahoma"/>
          <w:sz w:val="19"/>
          <w:szCs w:val="19"/>
        </w:rPr>
      </w:pPr>
      <w:r w:rsidRPr="007A7067">
        <w:rPr>
          <w:rFonts w:ascii="Tahoma" w:hAnsi="Tahoma" w:cs="Tahoma"/>
          <w:sz w:val="19"/>
          <w:szCs w:val="19"/>
          <w:rtl/>
        </w:rPr>
        <w:t xml:space="preserve">עקב החלטות </w:t>
      </w:r>
      <w:r w:rsidRPr="007A7067">
        <w:rPr>
          <w:rFonts w:ascii="Tahoma" w:hAnsi="Tahoma" w:cs="Tahoma" w:hint="cs"/>
          <w:sz w:val="19"/>
          <w:szCs w:val="19"/>
          <w:rtl/>
        </w:rPr>
        <w:t>הממשלה ו</w:t>
      </w:r>
      <w:r w:rsidRPr="007A7067">
        <w:rPr>
          <w:rFonts w:ascii="Tahoma" w:hAnsi="Tahoma" w:cs="Tahoma"/>
          <w:sz w:val="19"/>
          <w:szCs w:val="19"/>
          <w:rtl/>
        </w:rPr>
        <w:t>מערכת הביטחון שהתקבלו בחודש הראשון למלחמה על פינוי יזום של האוכלוסייה, פונו מאזורי העימות כ-130,000 נפש (כ-70,000 מהדרום וכ-60,000 מהצפון)</w:t>
      </w:r>
      <w:r w:rsidRPr="007A7067">
        <w:rPr>
          <w:rFonts w:ascii="Tahoma" w:hAnsi="Tahoma" w:cs="Tahoma" w:hint="cs"/>
          <w:sz w:val="19"/>
          <w:szCs w:val="19"/>
          <w:rtl/>
        </w:rPr>
        <w:t>, והם</w:t>
      </w:r>
      <w:r w:rsidRPr="007A7067">
        <w:rPr>
          <w:rFonts w:ascii="Tahoma" w:hAnsi="Tahoma" w:cs="Tahoma"/>
          <w:sz w:val="19"/>
          <w:szCs w:val="19"/>
          <w:rtl/>
        </w:rPr>
        <w:t xml:space="preserve"> נקלטו בכ-700 בתי מלון ברחבי הארץ</w:t>
      </w:r>
      <w:r w:rsidRPr="007A7067">
        <w:rPr>
          <w:rFonts w:ascii="Tahoma" w:hAnsi="Tahoma" w:cs="Tahoma" w:hint="cs"/>
          <w:sz w:val="19"/>
          <w:szCs w:val="19"/>
          <w:rtl/>
        </w:rPr>
        <w:t xml:space="preserve"> ולא בבתי ספר, זאת שלא בהתאם לסדרי העדיפות שקבעה תוכנית "מלון אורחים"</w:t>
      </w:r>
      <w:r w:rsidRPr="007A7067">
        <w:rPr>
          <w:rFonts w:ascii="Tahoma" w:hAnsi="Tahoma" w:cs="Tahoma"/>
          <w:sz w:val="19"/>
          <w:szCs w:val="19"/>
          <w:rtl/>
        </w:rPr>
        <w:t xml:space="preserve">. </w:t>
      </w:r>
    </w:p>
    <w:p w14:paraId="1F51AC7F" w14:textId="77777777" w:rsidR="000961B2" w:rsidRDefault="000961B2" w:rsidP="00953F80">
      <w:pPr>
        <w:pStyle w:val="af2"/>
        <w:numPr>
          <w:ilvl w:val="1"/>
          <w:numId w:val="11"/>
        </w:numPr>
        <w:spacing w:before="22" w:after="240" w:line="288" w:lineRule="auto"/>
        <w:ind w:left="703" w:hanging="357"/>
        <w:contextualSpacing w:val="0"/>
        <w:rPr>
          <w:rFonts w:ascii="Tahoma" w:hAnsi="Tahoma" w:cs="Tahoma"/>
          <w:sz w:val="19"/>
          <w:szCs w:val="19"/>
        </w:rPr>
      </w:pPr>
      <w:r>
        <w:rPr>
          <w:rFonts w:ascii="Tahoma" w:hAnsi="Tahoma" w:cs="Tahoma" w:hint="cs"/>
          <w:sz w:val="19"/>
          <w:szCs w:val="19"/>
          <w:rtl/>
        </w:rPr>
        <w:t>במכתבו לשר הביטחון מ-25.6.24</w:t>
      </w:r>
      <w:r w:rsidRPr="00110AF8">
        <w:rPr>
          <w:rFonts w:ascii="Tahoma" w:hAnsi="Tahoma" w:cs="Tahoma" w:hint="cs"/>
          <w:sz w:val="19"/>
          <w:szCs w:val="19"/>
          <w:rtl/>
        </w:rPr>
        <w:t xml:space="preserve"> </w:t>
      </w:r>
      <w:r>
        <w:rPr>
          <w:rFonts w:ascii="Tahoma" w:hAnsi="Tahoma" w:cs="Tahoma" w:hint="cs"/>
          <w:sz w:val="19"/>
          <w:szCs w:val="19"/>
          <w:rtl/>
        </w:rPr>
        <w:t xml:space="preserve">ציין שר הפנים </w:t>
      </w:r>
      <w:r w:rsidRPr="00110AF8">
        <w:rPr>
          <w:rFonts w:ascii="Tahoma" w:hAnsi="Tahoma" w:cs="Tahoma"/>
          <w:sz w:val="19"/>
          <w:szCs w:val="19"/>
          <w:rtl/>
        </w:rPr>
        <w:t>כי</w:t>
      </w:r>
      <w:r>
        <w:rPr>
          <w:rFonts w:ascii="Tahoma" w:hAnsi="Tahoma" w:cs="Tahoma" w:hint="cs"/>
          <w:sz w:val="19"/>
          <w:szCs w:val="19"/>
          <w:rtl/>
        </w:rPr>
        <w:t xml:space="preserve"> לעמדתו</w:t>
      </w:r>
      <w:r w:rsidRPr="00110AF8">
        <w:rPr>
          <w:rFonts w:ascii="Tahoma" w:hAnsi="Tahoma" w:cs="Tahoma"/>
          <w:sz w:val="19"/>
          <w:szCs w:val="19"/>
          <w:rtl/>
        </w:rPr>
        <w:t xml:space="preserve"> ההיתכנות</w:t>
      </w:r>
      <w:r>
        <w:rPr>
          <w:rFonts w:ascii="Tahoma" w:hAnsi="Tahoma" w:cs="Tahoma" w:hint="cs"/>
          <w:sz w:val="19"/>
          <w:szCs w:val="19"/>
          <w:rtl/>
        </w:rPr>
        <w:t xml:space="preserve"> שהמפונים יפונו לבתי ה</w:t>
      </w:r>
      <w:r w:rsidRPr="00110AF8">
        <w:rPr>
          <w:rFonts w:ascii="Tahoma" w:hAnsi="Tahoma" w:cs="Tahoma"/>
          <w:sz w:val="19"/>
          <w:szCs w:val="19"/>
          <w:rtl/>
        </w:rPr>
        <w:t xml:space="preserve">ספר בעקבות הסלמה בזירה הצפונית </w:t>
      </w:r>
      <w:r>
        <w:rPr>
          <w:rFonts w:ascii="Tahoma" w:hAnsi="Tahoma" w:cs="Tahoma" w:hint="cs"/>
          <w:sz w:val="19"/>
          <w:szCs w:val="19"/>
          <w:rtl/>
        </w:rPr>
        <w:t xml:space="preserve">במסגרת </w:t>
      </w:r>
      <w:r w:rsidRPr="00110AF8">
        <w:rPr>
          <w:rFonts w:ascii="Tahoma" w:hAnsi="Tahoma" w:cs="Tahoma"/>
          <w:sz w:val="19"/>
          <w:szCs w:val="19"/>
          <w:rtl/>
        </w:rPr>
        <w:t>תוכנית "מלון אורחים" היא נמוכה</w:t>
      </w:r>
      <w:r>
        <w:rPr>
          <w:rFonts w:ascii="Tahoma" w:hAnsi="Tahoma" w:cs="Tahoma" w:hint="cs"/>
          <w:sz w:val="19"/>
          <w:szCs w:val="19"/>
          <w:rtl/>
        </w:rPr>
        <w:t>,</w:t>
      </w:r>
      <w:r w:rsidRPr="00110AF8">
        <w:rPr>
          <w:rFonts w:ascii="Tahoma" w:hAnsi="Tahoma" w:cs="Tahoma" w:hint="cs"/>
          <w:sz w:val="19"/>
          <w:szCs w:val="19"/>
          <w:rtl/>
        </w:rPr>
        <w:t xml:space="preserve"> ו</w:t>
      </w:r>
      <w:r w:rsidRPr="00110AF8">
        <w:rPr>
          <w:rFonts w:ascii="Tahoma" w:hAnsi="Tahoma" w:cs="Tahoma"/>
          <w:sz w:val="19"/>
          <w:szCs w:val="19"/>
          <w:rtl/>
        </w:rPr>
        <w:t>שלדעתו פינוי אוכלוסייה לבתי ספר</w:t>
      </w:r>
      <w:r>
        <w:rPr>
          <w:rFonts w:ascii="Tahoma" w:hAnsi="Tahoma" w:cs="Tahoma" w:hint="cs"/>
          <w:sz w:val="19"/>
          <w:szCs w:val="19"/>
          <w:rtl/>
        </w:rPr>
        <w:t xml:space="preserve"> תוך כדי התמשכות המלחמה</w:t>
      </w:r>
      <w:r w:rsidRPr="00110AF8">
        <w:rPr>
          <w:rFonts w:ascii="Tahoma" w:hAnsi="Tahoma" w:cs="Tahoma"/>
          <w:sz w:val="19"/>
          <w:szCs w:val="19"/>
          <w:rtl/>
        </w:rPr>
        <w:t xml:space="preserve"> עלול לפגוע בעקרון השוויון</w:t>
      </w:r>
      <w:r>
        <w:rPr>
          <w:rFonts w:ascii="Tahoma" w:hAnsi="Tahoma" w:cs="Tahoma" w:hint="cs"/>
          <w:sz w:val="19"/>
          <w:szCs w:val="19"/>
          <w:rtl/>
        </w:rPr>
        <w:t xml:space="preserve"> שכן בתחילת המלחמה הממשלה פינתה את האוכלוסייה לבתי מלון בתנאי שהייה טובים יותר מאלה שבבתי הספר</w:t>
      </w:r>
      <w:r w:rsidRPr="00110AF8">
        <w:rPr>
          <w:rFonts w:ascii="Tahoma" w:hAnsi="Tahoma" w:cs="Tahoma" w:hint="cs"/>
          <w:sz w:val="19"/>
          <w:szCs w:val="19"/>
          <w:rtl/>
        </w:rPr>
        <w:t xml:space="preserve">. </w:t>
      </w:r>
      <w:r w:rsidRPr="00110AF8">
        <w:rPr>
          <w:rFonts w:ascii="Tahoma" w:hAnsi="Tahoma" w:cs="Tahoma"/>
          <w:sz w:val="19"/>
          <w:szCs w:val="19"/>
          <w:rtl/>
        </w:rPr>
        <w:t>למרות עמדת</w:t>
      </w:r>
      <w:r>
        <w:rPr>
          <w:rFonts w:ascii="Tahoma" w:hAnsi="Tahoma" w:cs="Tahoma" w:hint="cs"/>
          <w:sz w:val="19"/>
          <w:szCs w:val="19"/>
          <w:rtl/>
        </w:rPr>
        <w:t>ו של</w:t>
      </w:r>
      <w:r w:rsidRPr="00110AF8">
        <w:rPr>
          <w:rFonts w:ascii="Tahoma" w:hAnsi="Tahoma" w:cs="Tahoma"/>
          <w:sz w:val="19"/>
          <w:szCs w:val="19"/>
          <w:rtl/>
        </w:rPr>
        <w:t xml:space="preserve"> שר הפנים, בפועל</w:t>
      </w:r>
      <w:r>
        <w:rPr>
          <w:rFonts w:ascii="Tahoma" w:hAnsi="Tahoma" w:cs="Tahoma" w:hint="cs"/>
          <w:sz w:val="19"/>
          <w:szCs w:val="19"/>
          <w:rtl/>
        </w:rPr>
        <w:t>,</w:t>
      </w:r>
      <w:r w:rsidRPr="00110AF8">
        <w:rPr>
          <w:rFonts w:ascii="Tahoma" w:hAnsi="Tahoma" w:cs="Tahoma"/>
          <w:sz w:val="19"/>
          <w:szCs w:val="19"/>
          <w:rtl/>
        </w:rPr>
        <w:t xml:space="preserve"> גם לאחר </w:t>
      </w:r>
      <w:r>
        <w:rPr>
          <w:rFonts w:ascii="Tahoma" w:hAnsi="Tahoma" w:cs="Tahoma" w:hint="cs"/>
          <w:sz w:val="19"/>
          <w:szCs w:val="19"/>
          <w:rtl/>
        </w:rPr>
        <w:t>מתקפת הטרור</w:t>
      </w:r>
      <w:r w:rsidRPr="00110AF8">
        <w:rPr>
          <w:rFonts w:ascii="Tahoma" w:hAnsi="Tahoma" w:cs="Tahoma"/>
          <w:sz w:val="19"/>
          <w:szCs w:val="19"/>
          <w:rtl/>
        </w:rPr>
        <w:t xml:space="preserve"> </w:t>
      </w:r>
      <w:r>
        <w:rPr>
          <w:rFonts w:ascii="Tahoma" w:hAnsi="Tahoma" w:cs="Tahoma" w:hint="cs"/>
          <w:sz w:val="19"/>
          <w:szCs w:val="19"/>
          <w:rtl/>
        </w:rPr>
        <w:t>ב</w:t>
      </w:r>
      <w:r w:rsidRPr="00110AF8">
        <w:rPr>
          <w:rFonts w:ascii="Tahoma" w:hAnsi="Tahoma" w:cs="Tahoma"/>
          <w:sz w:val="19"/>
          <w:szCs w:val="19"/>
          <w:rtl/>
        </w:rPr>
        <w:t>שבעה באוקטובר ו</w:t>
      </w:r>
      <w:r>
        <w:rPr>
          <w:rFonts w:ascii="Tahoma" w:hAnsi="Tahoma" w:cs="Tahoma" w:hint="cs"/>
          <w:sz w:val="19"/>
          <w:szCs w:val="19"/>
          <w:rtl/>
        </w:rPr>
        <w:t xml:space="preserve">לאחר </w:t>
      </w:r>
      <w:r w:rsidRPr="00110AF8">
        <w:rPr>
          <w:rFonts w:ascii="Tahoma" w:hAnsi="Tahoma" w:cs="Tahoma"/>
          <w:sz w:val="19"/>
          <w:szCs w:val="19"/>
          <w:rtl/>
        </w:rPr>
        <w:t>הפינוי לבתי מלון</w:t>
      </w:r>
      <w:r>
        <w:rPr>
          <w:rFonts w:ascii="Tahoma" w:hAnsi="Tahoma" w:cs="Tahoma" w:hint="cs"/>
          <w:sz w:val="19"/>
          <w:szCs w:val="19"/>
          <w:rtl/>
        </w:rPr>
        <w:t>,</w:t>
      </w:r>
      <w:r w:rsidRPr="00110AF8">
        <w:rPr>
          <w:rFonts w:ascii="Tahoma" w:hAnsi="Tahoma" w:cs="Tahoma"/>
          <w:sz w:val="19"/>
          <w:szCs w:val="19"/>
          <w:rtl/>
        </w:rPr>
        <w:t xml:space="preserve"> </w:t>
      </w:r>
      <w:r>
        <w:rPr>
          <w:rFonts w:ascii="Tahoma" w:hAnsi="Tahoma" w:cs="Tahoma" w:hint="cs"/>
          <w:sz w:val="19"/>
          <w:szCs w:val="19"/>
          <w:rtl/>
        </w:rPr>
        <w:t xml:space="preserve">המשיך מערך הפס"ח, הכפוף לשר הפנים, </w:t>
      </w:r>
      <w:r w:rsidRPr="00110AF8">
        <w:rPr>
          <w:rFonts w:ascii="Tahoma" w:hAnsi="Tahoma" w:cs="Tahoma"/>
          <w:sz w:val="19"/>
          <w:szCs w:val="19"/>
          <w:rtl/>
        </w:rPr>
        <w:t>להכשיר</w:t>
      </w:r>
      <w:r w:rsidRPr="00110AF8">
        <w:rPr>
          <w:rFonts w:ascii="Tahoma" w:hAnsi="Tahoma" w:cs="Tahoma" w:hint="cs"/>
          <w:sz w:val="19"/>
          <w:szCs w:val="19"/>
          <w:rtl/>
        </w:rPr>
        <w:t xml:space="preserve"> </w:t>
      </w:r>
      <w:r w:rsidRPr="00110AF8">
        <w:rPr>
          <w:rFonts w:ascii="Tahoma" w:hAnsi="Tahoma" w:cs="Tahoma"/>
          <w:sz w:val="19"/>
          <w:szCs w:val="19"/>
          <w:rtl/>
        </w:rPr>
        <w:t xml:space="preserve">את מתקני הקליטה המקומיים </w:t>
      </w:r>
      <w:r>
        <w:rPr>
          <w:rFonts w:ascii="Tahoma" w:hAnsi="Tahoma" w:cs="Tahoma" w:hint="cs"/>
          <w:sz w:val="19"/>
          <w:szCs w:val="19"/>
          <w:rtl/>
        </w:rPr>
        <w:t>ב</w:t>
      </w:r>
      <w:r w:rsidRPr="00110AF8">
        <w:rPr>
          <w:rFonts w:ascii="Tahoma" w:hAnsi="Tahoma" w:cs="Tahoma"/>
          <w:sz w:val="19"/>
          <w:szCs w:val="19"/>
          <w:rtl/>
        </w:rPr>
        <w:t xml:space="preserve">בתי </w:t>
      </w:r>
      <w:r>
        <w:rPr>
          <w:rFonts w:ascii="Tahoma" w:hAnsi="Tahoma" w:cs="Tahoma" w:hint="cs"/>
          <w:sz w:val="19"/>
          <w:szCs w:val="19"/>
          <w:rtl/>
        </w:rPr>
        <w:t>ה</w:t>
      </w:r>
      <w:r w:rsidRPr="004469DC">
        <w:rPr>
          <w:rFonts w:ascii="Tahoma" w:hAnsi="Tahoma" w:cs="Tahoma"/>
          <w:sz w:val="19"/>
          <w:szCs w:val="19"/>
          <w:rtl/>
        </w:rPr>
        <w:t>ספר</w:t>
      </w:r>
      <w:r w:rsidRPr="004469DC">
        <w:rPr>
          <w:rFonts w:ascii="Tahoma" w:hAnsi="Tahoma" w:cs="Tahoma" w:hint="cs"/>
          <w:sz w:val="19"/>
          <w:szCs w:val="19"/>
          <w:rtl/>
        </w:rPr>
        <w:t xml:space="preserve"> ולא תרגל פינוי לבתי מלון</w:t>
      </w:r>
      <w:r>
        <w:rPr>
          <w:rFonts w:ascii="Tahoma" w:hAnsi="Tahoma" w:cs="Tahoma" w:hint="cs"/>
          <w:sz w:val="19"/>
          <w:szCs w:val="19"/>
          <w:rtl/>
        </w:rPr>
        <w:t>, הגם שבפועל הפינוי נעשה רק לבתי מלון</w:t>
      </w:r>
      <w:r w:rsidRPr="004469DC">
        <w:rPr>
          <w:rFonts w:ascii="Tahoma" w:hAnsi="Tahoma" w:cs="Tahoma"/>
          <w:sz w:val="19"/>
          <w:szCs w:val="19"/>
          <w:rtl/>
        </w:rPr>
        <w:t>.</w:t>
      </w:r>
      <w:r w:rsidRPr="00110AF8">
        <w:rPr>
          <w:rFonts w:ascii="Tahoma" w:hAnsi="Tahoma" w:cs="Tahoma"/>
          <w:sz w:val="19"/>
          <w:szCs w:val="19"/>
          <w:rtl/>
        </w:rPr>
        <w:t xml:space="preserve"> </w:t>
      </w:r>
    </w:p>
    <w:p w14:paraId="1B533584" w14:textId="3F5D7873" w:rsidR="000961B2" w:rsidRDefault="000961B2" w:rsidP="000961B2">
      <w:pPr>
        <w:pStyle w:val="af2"/>
        <w:numPr>
          <w:ilvl w:val="1"/>
          <w:numId w:val="11"/>
        </w:numPr>
        <w:spacing w:before="22" w:after="240" w:line="288" w:lineRule="auto"/>
        <w:ind w:left="704"/>
        <w:contextualSpacing w:val="0"/>
        <w:rPr>
          <w:rFonts w:ascii="Tahoma" w:hAnsi="Tahoma" w:cs="Tahoma"/>
          <w:sz w:val="19"/>
          <w:szCs w:val="19"/>
        </w:rPr>
      </w:pPr>
      <w:r w:rsidRPr="00E76F7B">
        <w:rPr>
          <w:rFonts w:ascii="Tahoma" w:hAnsi="Tahoma" w:cs="Tahoma" w:hint="cs"/>
          <w:sz w:val="19"/>
          <w:szCs w:val="19"/>
          <w:rtl/>
        </w:rPr>
        <w:t xml:space="preserve">כך, </w:t>
      </w:r>
      <w:r w:rsidRPr="00E76F7B">
        <w:rPr>
          <w:rFonts w:ascii="Tahoma" w:hAnsi="Tahoma" w:cs="Tahoma"/>
          <w:sz w:val="19"/>
          <w:szCs w:val="19"/>
          <w:rtl/>
        </w:rPr>
        <w:t xml:space="preserve">מנובמבר 2023 ועד אפריל 2024 </w:t>
      </w:r>
      <w:r w:rsidRPr="00E76F7B">
        <w:rPr>
          <w:rFonts w:ascii="Tahoma" w:hAnsi="Tahoma" w:cs="Tahoma" w:hint="cs"/>
          <w:sz w:val="19"/>
          <w:szCs w:val="19"/>
          <w:rtl/>
        </w:rPr>
        <w:t>יזם מערך פס"ח</w:t>
      </w:r>
      <w:r w:rsidRPr="00E76F7B">
        <w:rPr>
          <w:rFonts w:ascii="Tahoma" w:hAnsi="Tahoma" w:cs="Tahoma"/>
          <w:sz w:val="19"/>
          <w:szCs w:val="19"/>
          <w:rtl/>
        </w:rPr>
        <w:t xml:space="preserve"> 54 תרגילים לקליטת אוכלוסייה בבתי ספר. לדוגמה, ב-7.11.23 נערך תרגיל בבית ספר ברמת גן ובבית ספר במועצה ה</w:t>
      </w:r>
      <w:r w:rsidR="0040035F">
        <w:rPr>
          <w:rFonts w:ascii="Tahoma" w:hAnsi="Tahoma" w:cs="Tahoma" w:hint="cs"/>
          <w:sz w:val="19"/>
          <w:szCs w:val="19"/>
          <w:rtl/>
        </w:rPr>
        <w:t>מקומית</w:t>
      </w:r>
      <w:r w:rsidRPr="00E76F7B">
        <w:rPr>
          <w:rFonts w:ascii="Tahoma" w:hAnsi="Tahoma" w:cs="Tahoma"/>
          <w:sz w:val="19"/>
          <w:szCs w:val="19"/>
          <w:rtl/>
        </w:rPr>
        <w:t xml:space="preserve"> קדימה</w:t>
      </w:r>
      <w:r w:rsidRPr="00E76F7B">
        <w:rPr>
          <w:rFonts w:ascii="Tahoma" w:hAnsi="Tahoma" w:cs="Tahoma" w:hint="cs"/>
          <w:sz w:val="19"/>
          <w:szCs w:val="19"/>
          <w:rtl/>
        </w:rPr>
        <w:t>-</w:t>
      </w:r>
      <w:r w:rsidRPr="00E76F7B">
        <w:rPr>
          <w:rFonts w:ascii="Tahoma" w:hAnsi="Tahoma" w:cs="Tahoma"/>
          <w:sz w:val="19"/>
          <w:szCs w:val="19"/>
          <w:rtl/>
        </w:rPr>
        <w:t>צורן; בכוכב יאיר-צור יגאל נערך תרגיל בבית ספר ב-30.1.24. כמו כן, במהלך החודשים פברואר ומרץ 2024 ערך מערך פס</w:t>
      </w:r>
      <w:r w:rsidRPr="00E76F7B">
        <w:rPr>
          <w:rFonts w:ascii="Tahoma" w:hAnsi="Tahoma" w:cs="Tahoma" w:hint="cs"/>
          <w:sz w:val="19"/>
          <w:szCs w:val="19"/>
          <w:rtl/>
        </w:rPr>
        <w:t>"</w:t>
      </w:r>
      <w:r w:rsidRPr="00E76F7B">
        <w:rPr>
          <w:rFonts w:ascii="Tahoma" w:hAnsi="Tahoma" w:cs="Tahoma"/>
          <w:sz w:val="19"/>
          <w:szCs w:val="19"/>
          <w:rtl/>
        </w:rPr>
        <w:t>ח תרגילים דומים לתרחיש</w:t>
      </w:r>
      <w:r w:rsidRPr="006962BE">
        <w:rPr>
          <w:rFonts w:ascii="Tahoma" w:hAnsi="Tahoma" w:cs="Tahoma"/>
          <w:sz w:val="19"/>
          <w:szCs w:val="19"/>
          <w:rtl/>
        </w:rPr>
        <w:t xml:space="preserve"> פינוי </w:t>
      </w:r>
      <w:r>
        <w:rPr>
          <w:rFonts w:ascii="Tahoma" w:hAnsi="Tahoma" w:cs="Tahoma" w:hint="cs"/>
          <w:sz w:val="19"/>
          <w:szCs w:val="19"/>
          <w:rtl/>
        </w:rPr>
        <w:t>נ</w:t>
      </w:r>
      <w:r w:rsidRPr="006962BE">
        <w:rPr>
          <w:rFonts w:ascii="Tahoma" w:hAnsi="Tahoma" w:cs="Tahoma"/>
          <w:sz w:val="19"/>
          <w:szCs w:val="19"/>
          <w:rtl/>
        </w:rPr>
        <w:t>רחב של אוכלוסייה על פי תוכנית "מלון אורחים"</w:t>
      </w:r>
      <w:r>
        <w:rPr>
          <w:rFonts w:ascii="Tahoma" w:hAnsi="Tahoma" w:cs="Tahoma" w:hint="cs"/>
          <w:sz w:val="19"/>
          <w:szCs w:val="19"/>
          <w:rtl/>
        </w:rPr>
        <w:t xml:space="preserve"> לבתי ספר בלבד</w:t>
      </w:r>
      <w:r w:rsidRPr="006962BE">
        <w:rPr>
          <w:rFonts w:ascii="Tahoma" w:hAnsi="Tahoma" w:cs="Tahoma"/>
          <w:sz w:val="19"/>
          <w:szCs w:val="19"/>
          <w:rtl/>
        </w:rPr>
        <w:t>.</w:t>
      </w:r>
    </w:p>
    <w:p w14:paraId="384E33FD" w14:textId="77777777" w:rsidR="000961B2" w:rsidRDefault="000961B2" w:rsidP="000961B2">
      <w:pPr>
        <w:pStyle w:val="af2"/>
        <w:framePr w:hSpace="180" w:wrap="around" w:vAnchor="text" w:hAnchor="text" w:xAlign="center" w:y="1"/>
        <w:numPr>
          <w:ilvl w:val="0"/>
          <w:numId w:val="11"/>
        </w:numPr>
        <w:spacing w:before="22" w:after="120" w:line="288" w:lineRule="auto"/>
        <w:ind w:left="357" w:hanging="357"/>
        <w:contextualSpacing w:val="0"/>
        <w:suppressOverlap/>
        <w:rPr>
          <w:rFonts w:ascii="Tahoma" w:hAnsi="Tahoma" w:cs="Tahoma"/>
          <w:sz w:val="19"/>
          <w:szCs w:val="19"/>
        </w:rPr>
      </w:pPr>
      <w:r>
        <w:rPr>
          <w:rFonts w:ascii="Tahoma" w:hAnsi="Tahoma" w:cs="Tahoma" w:hint="cs"/>
          <w:b/>
          <w:bCs/>
          <w:sz w:val="19"/>
          <w:szCs w:val="19"/>
          <w:rtl/>
        </w:rPr>
        <w:t>סמכויות רח"ל להתוויות ההיערכות לחירום בגופי הממשלה</w:t>
      </w:r>
      <w:r w:rsidRPr="00391831">
        <w:rPr>
          <w:rFonts w:ascii="Tahoma" w:hAnsi="Tahoma" w:cs="Tahoma"/>
          <w:sz w:val="19"/>
          <w:szCs w:val="19"/>
          <w:rtl/>
        </w:rPr>
        <w:t xml:space="preserve"> </w:t>
      </w:r>
      <w:r>
        <w:rPr>
          <w:rFonts w:ascii="Tahoma" w:hAnsi="Tahoma" w:cs="Tahoma" w:hint="cs"/>
          <w:sz w:val="19"/>
          <w:szCs w:val="19"/>
          <w:rtl/>
        </w:rPr>
        <w:t xml:space="preserve">- </w:t>
      </w:r>
      <w:r w:rsidRPr="00391831">
        <w:rPr>
          <w:rFonts w:ascii="Tahoma" w:hAnsi="Tahoma" w:cs="Tahoma" w:hint="cs"/>
          <w:sz w:val="19"/>
          <w:szCs w:val="19"/>
          <w:rtl/>
        </w:rPr>
        <w:t xml:space="preserve">מתוקף החלטת </w:t>
      </w:r>
      <w:r>
        <w:rPr>
          <w:rFonts w:ascii="Tahoma" w:hAnsi="Tahoma" w:cs="Tahoma" w:hint="cs"/>
          <w:sz w:val="19"/>
          <w:szCs w:val="19"/>
          <w:rtl/>
        </w:rPr>
        <w:t>ה</w:t>
      </w:r>
      <w:r w:rsidRPr="00391831">
        <w:rPr>
          <w:rFonts w:ascii="Tahoma" w:hAnsi="Tahoma" w:cs="Tahoma" w:hint="cs"/>
          <w:sz w:val="19"/>
          <w:szCs w:val="19"/>
          <w:rtl/>
        </w:rPr>
        <w:t>ממשלה על הקמת רח"ל משנת 2007</w:t>
      </w:r>
      <w:r>
        <w:rPr>
          <w:rFonts w:ascii="Tahoma" w:hAnsi="Tahoma" w:cs="Tahoma" w:hint="cs"/>
          <w:sz w:val="19"/>
          <w:szCs w:val="19"/>
          <w:rtl/>
        </w:rPr>
        <w:t>,</w:t>
      </w:r>
      <w:r w:rsidRPr="00391831">
        <w:rPr>
          <w:rFonts w:ascii="Tahoma" w:hAnsi="Tahoma" w:cs="Tahoma" w:hint="cs"/>
          <w:sz w:val="19"/>
          <w:szCs w:val="19"/>
          <w:rtl/>
        </w:rPr>
        <w:t xml:space="preserve"> </w:t>
      </w:r>
      <w:r w:rsidRPr="00391831">
        <w:rPr>
          <w:rFonts w:ascii="Tahoma" w:hAnsi="Tahoma" w:cs="Tahoma"/>
          <w:sz w:val="19"/>
          <w:szCs w:val="19"/>
          <w:rtl/>
        </w:rPr>
        <w:t>האחריות להתוו</w:t>
      </w:r>
      <w:r>
        <w:rPr>
          <w:rFonts w:ascii="Tahoma" w:hAnsi="Tahoma" w:cs="Tahoma" w:hint="cs"/>
          <w:sz w:val="19"/>
          <w:szCs w:val="19"/>
          <w:rtl/>
        </w:rPr>
        <w:t>י</w:t>
      </w:r>
      <w:r w:rsidRPr="00391831">
        <w:rPr>
          <w:rFonts w:ascii="Tahoma" w:hAnsi="Tahoma" w:cs="Tahoma"/>
          <w:sz w:val="19"/>
          <w:szCs w:val="19"/>
          <w:rtl/>
        </w:rPr>
        <w:t>ית הה</w:t>
      </w:r>
      <w:r>
        <w:rPr>
          <w:rFonts w:ascii="Tahoma" w:hAnsi="Tahoma" w:cs="Tahoma" w:hint="cs"/>
          <w:sz w:val="19"/>
          <w:szCs w:val="19"/>
          <w:rtl/>
        </w:rPr>
        <w:t>י</w:t>
      </w:r>
      <w:r w:rsidRPr="00391831">
        <w:rPr>
          <w:rFonts w:ascii="Tahoma" w:hAnsi="Tahoma" w:cs="Tahoma"/>
          <w:sz w:val="19"/>
          <w:szCs w:val="19"/>
          <w:rtl/>
        </w:rPr>
        <w:t>ערכות לחירום מוטלת על רח"ל</w:t>
      </w:r>
      <w:r>
        <w:rPr>
          <w:rFonts w:ascii="Tahoma" w:hAnsi="Tahoma" w:cs="Tahoma" w:hint="cs"/>
          <w:sz w:val="19"/>
          <w:szCs w:val="19"/>
          <w:rtl/>
        </w:rPr>
        <w:t>.</w:t>
      </w:r>
      <w:r w:rsidRPr="00391831">
        <w:rPr>
          <w:rFonts w:ascii="Tahoma" w:hAnsi="Tahoma" w:cs="Tahoma"/>
          <w:sz w:val="19"/>
          <w:szCs w:val="19"/>
          <w:rtl/>
        </w:rPr>
        <w:t xml:space="preserve"> </w:t>
      </w:r>
      <w:r>
        <w:rPr>
          <w:rFonts w:ascii="Tahoma" w:hAnsi="Tahoma" w:cs="Tahoma" w:hint="cs"/>
          <w:sz w:val="19"/>
          <w:szCs w:val="19"/>
          <w:rtl/>
        </w:rPr>
        <w:t>עם זאת,</w:t>
      </w:r>
      <w:r w:rsidRPr="00391831">
        <w:rPr>
          <w:rFonts w:ascii="Tahoma" w:hAnsi="Tahoma" w:cs="Tahoma"/>
          <w:sz w:val="19"/>
          <w:szCs w:val="19"/>
          <w:rtl/>
        </w:rPr>
        <w:t xml:space="preserve"> </w:t>
      </w:r>
      <w:r w:rsidRPr="00391831">
        <w:rPr>
          <w:rFonts w:ascii="Tahoma" w:hAnsi="Tahoma" w:cs="Tahoma" w:hint="cs"/>
          <w:sz w:val="19"/>
          <w:szCs w:val="19"/>
          <w:rtl/>
        </w:rPr>
        <w:t xml:space="preserve">ההחלטה </w:t>
      </w:r>
      <w:r w:rsidRPr="00391831">
        <w:rPr>
          <w:rFonts w:ascii="Tahoma" w:hAnsi="Tahoma" w:cs="Tahoma"/>
          <w:sz w:val="19"/>
          <w:szCs w:val="19"/>
          <w:rtl/>
        </w:rPr>
        <w:t>אינה מסמיכה א</w:t>
      </w:r>
      <w:r w:rsidRPr="00391831">
        <w:rPr>
          <w:rFonts w:ascii="Tahoma" w:hAnsi="Tahoma" w:cs="Tahoma" w:hint="cs"/>
          <w:sz w:val="19"/>
          <w:szCs w:val="19"/>
          <w:rtl/>
        </w:rPr>
        <w:t>ו</w:t>
      </w:r>
      <w:r w:rsidRPr="00391831">
        <w:rPr>
          <w:rFonts w:ascii="Tahoma" w:hAnsi="Tahoma" w:cs="Tahoma"/>
          <w:sz w:val="19"/>
          <w:szCs w:val="19"/>
          <w:rtl/>
        </w:rPr>
        <w:t>ת</w:t>
      </w:r>
      <w:r w:rsidRPr="00391831">
        <w:rPr>
          <w:rFonts w:ascii="Tahoma" w:hAnsi="Tahoma" w:cs="Tahoma" w:hint="cs"/>
          <w:sz w:val="19"/>
          <w:szCs w:val="19"/>
          <w:rtl/>
        </w:rPr>
        <w:t>ה</w:t>
      </w:r>
      <w:r w:rsidRPr="00391831">
        <w:rPr>
          <w:rFonts w:ascii="Tahoma" w:hAnsi="Tahoma" w:cs="Tahoma"/>
          <w:sz w:val="19"/>
          <w:szCs w:val="19"/>
          <w:rtl/>
        </w:rPr>
        <w:t xml:space="preserve"> לחייב את </w:t>
      </w:r>
      <w:r w:rsidRPr="00391831">
        <w:rPr>
          <w:rFonts w:ascii="Tahoma" w:hAnsi="Tahoma" w:cs="Tahoma" w:hint="cs"/>
          <w:sz w:val="19"/>
          <w:szCs w:val="19"/>
          <w:rtl/>
        </w:rPr>
        <w:t>משרדי הממשלה</w:t>
      </w:r>
      <w:r w:rsidRPr="00391831">
        <w:rPr>
          <w:rFonts w:ascii="Tahoma" w:hAnsi="Tahoma" w:cs="Tahoma"/>
          <w:sz w:val="19"/>
          <w:szCs w:val="19"/>
          <w:rtl/>
        </w:rPr>
        <w:t xml:space="preserve"> באימון</w:t>
      </w:r>
      <w:r w:rsidRPr="00391831">
        <w:rPr>
          <w:rFonts w:ascii="Tahoma" w:hAnsi="Tahoma" w:cs="Tahoma" w:hint="cs"/>
          <w:sz w:val="19"/>
          <w:szCs w:val="19"/>
          <w:rtl/>
        </w:rPr>
        <w:t xml:space="preserve"> לחירום</w:t>
      </w:r>
      <w:r w:rsidRPr="00391831">
        <w:rPr>
          <w:rFonts w:ascii="Tahoma" w:hAnsi="Tahoma" w:cs="Tahoma"/>
          <w:sz w:val="19"/>
          <w:szCs w:val="19"/>
          <w:rtl/>
        </w:rPr>
        <w:t>, שכן המשרדים עצמם מופקדים על הה</w:t>
      </w:r>
      <w:r>
        <w:rPr>
          <w:rFonts w:ascii="Tahoma" w:hAnsi="Tahoma" w:cs="Tahoma" w:hint="cs"/>
          <w:sz w:val="19"/>
          <w:szCs w:val="19"/>
          <w:rtl/>
        </w:rPr>
        <w:t>י</w:t>
      </w:r>
      <w:r w:rsidRPr="00391831">
        <w:rPr>
          <w:rFonts w:ascii="Tahoma" w:hAnsi="Tahoma" w:cs="Tahoma"/>
          <w:sz w:val="19"/>
          <w:szCs w:val="19"/>
          <w:rtl/>
        </w:rPr>
        <w:t>ערכות ו</w:t>
      </w:r>
      <w:r>
        <w:rPr>
          <w:rFonts w:ascii="Tahoma" w:hAnsi="Tahoma" w:cs="Tahoma" w:hint="cs"/>
          <w:sz w:val="19"/>
          <w:szCs w:val="19"/>
          <w:rtl/>
        </w:rPr>
        <w:t xml:space="preserve">על </w:t>
      </w:r>
      <w:r w:rsidRPr="00391831">
        <w:rPr>
          <w:rFonts w:ascii="Tahoma" w:hAnsi="Tahoma" w:cs="Tahoma"/>
          <w:sz w:val="19"/>
          <w:szCs w:val="19"/>
          <w:rtl/>
        </w:rPr>
        <w:t xml:space="preserve">המוכנות. </w:t>
      </w:r>
    </w:p>
    <w:p w14:paraId="32AD03D1" w14:textId="3C393653" w:rsidR="00691F0F" w:rsidRDefault="000961B2" w:rsidP="00953F80">
      <w:pPr>
        <w:spacing w:before="240" w:after="160"/>
        <w:ind w:left="357"/>
        <w:rPr>
          <w:rtl/>
        </w:rPr>
      </w:pPr>
      <w:r w:rsidRPr="00391831">
        <w:rPr>
          <w:rFonts w:ascii="Tahoma" w:hAnsi="Tahoma" w:cs="Tahoma" w:hint="cs"/>
          <w:sz w:val="19"/>
          <w:szCs w:val="19"/>
          <w:rtl/>
        </w:rPr>
        <w:t xml:space="preserve">בביקורת עלה </w:t>
      </w:r>
      <w:r w:rsidRPr="00576778">
        <w:rPr>
          <w:rFonts w:ascii="Tahoma" w:hAnsi="Tahoma" w:cs="Tahoma" w:hint="cs"/>
          <w:sz w:val="19"/>
          <w:szCs w:val="19"/>
          <w:rtl/>
        </w:rPr>
        <w:t xml:space="preserve">כי </w:t>
      </w:r>
      <w:r w:rsidRPr="00576778">
        <w:rPr>
          <w:rFonts w:ascii="Tahoma" w:hAnsi="Tahoma" w:cs="Tahoma"/>
          <w:sz w:val="19"/>
          <w:szCs w:val="19"/>
          <w:rtl/>
        </w:rPr>
        <w:t>מ</w:t>
      </w:r>
      <w:r w:rsidRPr="00576778">
        <w:rPr>
          <w:rFonts w:ascii="Tahoma" w:hAnsi="Tahoma" w:cs="Tahoma" w:hint="cs"/>
          <w:sz w:val="19"/>
          <w:szCs w:val="19"/>
          <w:rtl/>
        </w:rPr>
        <w:t xml:space="preserve">שום </w:t>
      </w:r>
      <w:r w:rsidRPr="00576778">
        <w:rPr>
          <w:rFonts w:ascii="Tahoma" w:hAnsi="Tahoma" w:cs="Tahoma"/>
          <w:sz w:val="19"/>
          <w:szCs w:val="19"/>
          <w:rtl/>
        </w:rPr>
        <w:t>כך רח"ל מאמנת רק את משרדי הממשלה החפצים בכך</w:t>
      </w:r>
      <w:r w:rsidRPr="00576778">
        <w:rPr>
          <w:rFonts w:ascii="Tahoma" w:hAnsi="Tahoma" w:cs="Tahoma" w:hint="cs"/>
          <w:sz w:val="19"/>
          <w:szCs w:val="19"/>
          <w:rtl/>
        </w:rPr>
        <w:t xml:space="preserve"> וללא סמכות לחייבם להתאמן ולתרגל</w:t>
      </w:r>
      <w:r w:rsidRPr="00576778">
        <w:rPr>
          <w:rFonts w:ascii="Tahoma" w:hAnsi="Tahoma" w:cs="Tahoma"/>
          <w:sz w:val="19"/>
          <w:szCs w:val="19"/>
          <w:rtl/>
        </w:rPr>
        <w:t>. בהיעדר סמכויות</w:t>
      </w:r>
      <w:r w:rsidRPr="00576778">
        <w:rPr>
          <w:rFonts w:ascii="Tahoma" w:hAnsi="Tahoma" w:cs="Tahoma" w:hint="cs"/>
          <w:sz w:val="19"/>
          <w:szCs w:val="19"/>
          <w:rtl/>
        </w:rPr>
        <w:t>,</w:t>
      </w:r>
      <w:r w:rsidRPr="00576778">
        <w:rPr>
          <w:rFonts w:ascii="Tahoma" w:hAnsi="Tahoma" w:cs="Tahoma"/>
          <w:sz w:val="19"/>
          <w:szCs w:val="19"/>
          <w:rtl/>
        </w:rPr>
        <w:t xml:space="preserve"> רח"ל גם א</w:t>
      </w:r>
      <w:r w:rsidRPr="00576778">
        <w:rPr>
          <w:rFonts w:ascii="Tahoma" w:hAnsi="Tahoma" w:cs="Tahoma" w:hint="cs"/>
          <w:sz w:val="19"/>
          <w:szCs w:val="19"/>
          <w:rtl/>
        </w:rPr>
        <w:t>ינה</w:t>
      </w:r>
      <w:r w:rsidRPr="00576778">
        <w:rPr>
          <w:rFonts w:ascii="Tahoma" w:hAnsi="Tahoma" w:cs="Tahoma"/>
          <w:sz w:val="19"/>
          <w:szCs w:val="19"/>
          <w:rtl/>
        </w:rPr>
        <w:t xml:space="preserve"> יכולה לחייב משרדי ממשלה לדווח לה על פעולות למוכנות </w:t>
      </w:r>
      <w:r w:rsidRPr="00576778">
        <w:rPr>
          <w:rFonts w:ascii="Tahoma" w:hAnsi="Tahoma" w:cs="Tahoma" w:hint="cs"/>
          <w:sz w:val="19"/>
          <w:szCs w:val="19"/>
          <w:rtl/>
        </w:rPr>
        <w:t>בהן</w:t>
      </w:r>
      <w:r w:rsidRPr="00576778">
        <w:rPr>
          <w:rFonts w:ascii="Tahoma" w:hAnsi="Tahoma" w:cs="Tahoma"/>
          <w:sz w:val="19"/>
          <w:szCs w:val="19"/>
          <w:rtl/>
        </w:rPr>
        <w:t xml:space="preserve"> נקטו. </w:t>
      </w:r>
      <w:r w:rsidRPr="00576778">
        <w:rPr>
          <w:rFonts w:ascii="Tahoma" w:hAnsi="Tahoma" w:cs="Tahoma" w:hint="cs"/>
          <w:sz w:val="19"/>
          <w:szCs w:val="19"/>
          <w:rtl/>
        </w:rPr>
        <w:t xml:space="preserve">ממשלת ישראל לא קבעה </w:t>
      </w:r>
      <w:r w:rsidRPr="00576778">
        <w:rPr>
          <w:rFonts w:ascii="Tahoma" w:hAnsi="Tahoma" w:cs="Tahoma"/>
          <w:sz w:val="19"/>
          <w:szCs w:val="19"/>
          <w:rtl/>
        </w:rPr>
        <w:t xml:space="preserve">גורם אחר שלו אחריות וסמכות לניהול העורף בחירום </w:t>
      </w:r>
      <w:r w:rsidRPr="00576778">
        <w:rPr>
          <w:rFonts w:ascii="Tahoma" w:hAnsi="Tahoma" w:cs="Tahoma" w:hint="cs"/>
          <w:sz w:val="19"/>
          <w:szCs w:val="19"/>
          <w:rtl/>
        </w:rPr>
        <w:t xml:space="preserve">והותירה </w:t>
      </w:r>
      <w:r w:rsidRPr="00576778">
        <w:rPr>
          <w:rFonts w:ascii="Tahoma" w:hAnsi="Tahoma" w:cs="Tahoma"/>
          <w:sz w:val="19"/>
          <w:szCs w:val="19"/>
          <w:rtl/>
        </w:rPr>
        <w:t>את תחום המוכנות לחירום ללא גורם שיכול לוודא את המוכנות ו</w:t>
      </w:r>
      <w:r w:rsidRPr="00576778">
        <w:rPr>
          <w:rFonts w:ascii="Tahoma" w:hAnsi="Tahoma" w:cs="Tahoma" w:hint="cs"/>
          <w:sz w:val="19"/>
          <w:szCs w:val="19"/>
          <w:rtl/>
        </w:rPr>
        <w:t xml:space="preserve">את </w:t>
      </w:r>
      <w:r w:rsidRPr="00576778">
        <w:rPr>
          <w:rFonts w:ascii="Tahoma" w:hAnsi="Tahoma" w:cs="Tahoma"/>
          <w:sz w:val="19"/>
          <w:szCs w:val="19"/>
          <w:rtl/>
        </w:rPr>
        <w:t xml:space="preserve">ההיערכות של הגופים לשעת חירום. </w:t>
      </w:r>
      <w:r w:rsidRPr="00576778">
        <w:rPr>
          <w:rFonts w:ascii="Tahoma" w:hAnsi="Tahoma" w:cs="Tahoma" w:hint="cs"/>
          <w:sz w:val="19"/>
          <w:szCs w:val="19"/>
          <w:rtl/>
        </w:rPr>
        <w:t xml:space="preserve">לפיכך, אין </w:t>
      </w:r>
      <w:r w:rsidRPr="00576778">
        <w:rPr>
          <w:rFonts w:ascii="Tahoma" w:hAnsi="Tahoma" w:cs="Tahoma"/>
          <w:sz w:val="19"/>
          <w:szCs w:val="19"/>
          <w:rtl/>
        </w:rPr>
        <w:t xml:space="preserve">לרח"ל מידע </w:t>
      </w:r>
      <w:r w:rsidRPr="00576778">
        <w:rPr>
          <w:rFonts w:ascii="Tahoma" w:hAnsi="Tahoma" w:cs="Tahoma" w:hint="cs"/>
          <w:sz w:val="19"/>
          <w:szCs w:val="19"/>
          <w:rtl/>
        </w:rPr>
        <w:t>ע</w:t>
      </w:r>
      <w:r w:rsidRPr="00576778">
        <w:rPr>
          <w:rFonts w:ascii="Tahoma" w:hAnsi="Tahoma" w:cs="Tahoma"/>
          <w:sz w:val="19"/>
          <w:szCs w:val="19"/>
          <w:rtl/>
        </w:rPr>
        <w:t xml:space="preserve">ל מידת מוכנותם של גופים מרכזיים כמו משרד רה"ם ומשרד הבריאות לאירוע פינוי של אוכלוסייה למתקני קליטה </w:t>
      </w:r>
      <w:r w:rsidRPr="00576778">
        <w:rPr>
          <w:rFonts w:ascii="Tahoma" w:hAnsi="Tahoma" w:cs="Tahoma" w:hint="cs"/>
          <w:sz w:val="19"/>
          <w:szCs w:val="19"/>
          <w:rtl/>
        </w:rPr>
        <w:t>בחירום</w:t>
      </w:r>
      <w:r w:rsidRPr="00576778">
        <w:rPr>
          <w:rFonts w:ascii="Tahoma" w:hAnsi="Tahoma" w:cs="Tahoma"/>
          <w:sz w:val="19"/>
          <w:szCs w:val="19"/>
          <w:rtl/>
        </w:rPr>
        <w:t>.</w:t>
      </w:r>
    </w:p>
    <w:p w14:paraId="79E5E2BE" w14:textId="03389601" w:rsidR="00953F80" w:rsidRDefault="00953F80" w:rsidP="00953F80">
      <w:pPr>
        <w:spacing w:before="240" w:after="160"/>
        <w:ind w:left="357"/>
        <w:rPr>
          <w:rtl/>
        </w:rPr>
      </w:pPr>
    </w:p>
    <w:p w14:paraId="13914A4B" w14:textId="77777777" w:rsidR="000961B2" w:rsidRPr="006C4B2A" w:rsidRDefault="000961B2" w:rsidP="000961B2">
      <w:pPr>
        <w:pStyle w:val="af2"/>
        <w:numPr>
          <w:ilvl w:val="0"/>
          <w:numId w:val="11"/>
        </w:numPr>
        <w:spacing w:before="22" w:after="240" w:line="288" w:lineRule="auto"/>
        <w:contextualSpacing w:val="0"/>
        <w:rPr>
          <w:rFonts w:ascii="Tahoma" w:hAnsi="Tahoma" w:cs="Tahoma"/>
          <w:sz w:val="19"/>
          <w:szCs w:val="19"/>
        </w:rPr>
      </w:pPr>
      <w:r w:rsidRPr="006962BE">
        <w:rPr>
          <w:rFonts w:ascii="Tahoma" w:hAnsi="Tahoma" w:cs="Tahoma"/>
          <w:b/>
          <w:bCs/>
          <w:sz w:val="19"/>
          <w:szCs w:val="19"/>
          <w:rtl/>
        </w:rPr>
        <w:lastRenderedPageBreak/>
        <w:t>פעולות רח"ל למוכנות ו</w:t>
      </w:r>
      <w:r>
        <w:rPr>
          <w:rFonts w:ascii="Tahoma" w:hAnsi="Tahoma" w:cs="Tahoma" w:hint="cs"/>
          <w:b/>
          <w:bCs/>
          <w:sz w:val="19"/>
          <w:szCs w:val="19"/>
          <w:rtl/>
        </w:rPr>
        <w:t>ל</w:t>
      </w:r>
      <w:r w:rsidRPr="006962BE">
        <w:rPr>
          <w:rFonts w:ascii="Tahoma" w:hAnsi="Tahoma" w:cs="Tahoma"/>
          <w:b/>
          <w:bCs/>
          <w:sz w:val="19"/>
          <w:szCs w:val="19"/>
          <w:rtl/>
        </w:rPr>
        <w:t xml:space="preserve">היערכות </w:t>
      </w:r>
      <w:r w:rsidRPr="00391831">
        <w:rPr>
          <w:rFonts w:ascii="Tahoma" w:hAnsi="Tahoma" w:cs="Tahoma"/>
          <w:b/>
          <w:bCs/>
          <w:sz w:val="19"/>
          <w:szCs w:val="19"/>
          <w:rtl/>
        </w:rPr>
        <w:t xml:space="preserve">של </w:t>
      </w:r>
      <w:r w:rsidRPr="00391831">
        <w:rPr>
          <w:rFonts w:ascii="Tahoma" w:hAnsi="Tahoma" w:cs="Tahoma" w:hint="cs"/>
          <w:b/>
          <w:bCs/>
          <w:sz w:val="19"/>
          <w:szCs w:val="19"/>
          <w:rtl/>
        </w:rPr>
        <w:t>הדרג המדיני ו</w:t>
      </w:r>
      <w:r>
        <w:rPr>
          <w:rFonts w:ascii="Tahoma" w:hAnsi="Tahoma" w:cs="Tahoma" w:hint="cs"/>
          <w:b/>
          <w:bCs/>
          <w:sz w:val="19"/>
          <w:szCs w:val="19"/>
          <w:rtl/>
        </w:rPr>
        <w:t xml:space="preserve">של </w:t>
      </w:r>
      <w:r w:rsidRPr="00391831">
        <w:rPr>
          <w:rFonts w:ascii="Tahoma" w:hAnsi="Tahoma" w:cs="Tahoma"/>
          <w:b/>
          <w:bCs/>
          <w:sz w:val="19"/>
          <w:szCs w:val="19"/>
          <w:rtl/>
        </w:rPr>
        <w:t>משרדי הממשלה לפינוי האוכלוסייה</w:t>
      </w:r>
    </w:p>
    <w:p w14:paraId="47DBE41B" w14:textId="77777777" w:rsidR="000961B2" w:rsidRDefault="000961B2" w:rsidP="00953F80">
      <w:pPr>
        <w:pStyle w:val="af2"/>
        <w:numPr>
          <w:ilvl w:val="1"/>
          <w:numId w:val="11"/>
        </w:numPr>
        <w:spacing w:before="22" w:after="120" w:line="288" w:lineRule="auto"/>
        <w:ind w:left="703" w:hanging="357"/>
        <w:contextualSpacing w:val="0"/>
        <w:rPr>
          <w:rFonts w:ascii="Tahoma" w:hAnsi="Tahoma" w:cs="Tahoma"/>
          <w:sz w:val="19"/>
          <w:szCs w:val="19"/>
        </w:rPr>
      </w:pPr>
      <w:r>
        <w:rPr>
          <w:rFonts w:ascii="Tahoma" w:hAnsi="Tahoma" w:cs="Tahoma" w:hint="cs"/>
          <w:sz w:val="19"/>
          <w:szCs w:val="19"/>
          <w:rtl/>
        </w:rPr>
        <w:t xml:space="preserve">אשר לאימונים של משרדי הממשלה, בביקורת עלה כי </w:t>
      </w:r>
      <w:r w:rsidRPr="00391831">
        <w:rPr>
          <w:rFonts w:ascii="Tahoma" w:hAnsi="Tahoma" w:cs="Tahoma"/>
          <w:sz w:val="19"/>
          <w:szCs w:val="19"/>
          <w:rtl/>
        </w:rPr>
        <w:t xml:space="preserve">רח"ל מפיצה </w:t>
      </w:r>
      <w:r>
        <w:rPr>
          <w:rFonts w:ascii="Tahoma" w:hAnsi="Tahoma" w:cs="Tahoma" w:hint="cs"/>
          <w:sz w:val="19"/>
          <w:szCs w:val="19"/>
          <w:rtl/>
        </w:rPr>
        <w:t>למשרדי הממשלה את</w:t>
      </w:r>
      <w:r w:rsidRPr="00391831">
        <w:rPr>
          <w:rFonts w:ascii="Tahoma" w:hAnsi="Tahoma" w:cs="Tahoma"/>
          <w:sz w:val="19"/>
          <w:szCs w:val="19"/>
          <w:rtl/>
        </w:rPr>
        <w:t xml:space="preserve"> סיכום</w:t>
      </w:r>
      <w:r>
        <w:rPr>
          <w:rFonts w:ascii="Tahoma" w:hAnsi="Tahoma" w:cs="Tahoma" w:hint="cs"/>
          <w:sz w:val="19"/>
          <w:szCs w:val="19"/>
          <w:rtl/>
        </w:rPr>
        <w:t xml:space="preserve"> האימון שבו השתתפו,</w:t>
      </w:r>
      <w:r w:rsidRPr="00391831">
        <w:rPr>
          <w:rFonts w:ascii="Tahoma" w:hAnsi="Tahoma" w:cs="Tahoma"/>
          <w:sz w:val="19"/>
          <w:szCs w:val="19"/>
          <w:rtl/>
        </w:rPr>
        <w:t xml:space="preserve"> הכולל הישגים נדרשים והמלצות לשיפור</w:t>
      </w:r>
      <w:r>
        <w:rPr>
          <w:rFonts w:ascii="Tahoma" w:hAnsi="Tahoma" w:cs="Tahoma" w:hint="cs"/>
          <w:sz w:val="19"/>
          <w:szCs w:val="19"/>
          <w:rtl/>
        </w:rPr>
        <w:t>. עם זאת, רח"ל</w:t>
      </w:r>
      <w:r w:rsidRPr="00391831">
        <w:rPr>
          <w:rFonts w:ascii="Tahoma" w:hAnsi="Tahoma" w:cs="Tahoma"/>
          <w:sz w:val="19"/>
          <w:szCs w:val="19"/>
          <w:rtl/>
        </w:rPr>
        <w:t xml:space="preserve"> אינה עוקבת אחר</w:t>
      </w:r>
      <w:r>
        <w:rPr>
          <w:rFonts w:ascii="Tahoma" w:hAnsi="Tahoma" w:cs="Tahoma" w:hint="cs"/>
          <w:sz w:val="19"/>
          <w:szCs w:val="19"/>
          <w:rtl/>
        </w:rPr>
        <w:t xml:space="preserve"> תיקון הליקויים ואחר יישום ההמלצות</w:t>
      </w:r>
      <w:r w:rsidRPr="00391831">
        <w:rPr>
          <w:rFonts w:ascii="Tahoma" w:hAnsi="Tahoma" w:cs="Tahoma"/>
          <w:sz w:val="19"/>
          <w:szCs w:val="19"/>
          <w:rtl/>
        </w:rPr>
        <w:t xml:space="preserve">. </w:t>
      </w:r>
    </w:p>
    <w:p w14:paraId="59CAB6E0" w14:textId="77777777" w:rsidR="000961B2" w:rsidRDefault="000961B2" w:rsidP="000961B2">
      <w:pPr>
        <w:pStyle w:val="af2"/>
        <w:numPr>
          <w:ilvl w:val="1"/>
          <w:numId w:val="11"/>
        </w:numPr>
        <w:spacing w:before="22" w:after="240" w:line="288" w:lineRule="auto"/>
        <w:ind w:left="704"/>
        <w:contextualSpacing w:val="0"/>
        <w:rPr>
          <w:rFonts w:ascii="Tahoma" w:hAnsi="Tahoma" w:cs="Tahoma"/>
          <w:sz w:val="19"/>
          <w:szCs w:val="19"/>
        </w:rPr>
      </w:pPr>
      <w:r w:rsidRPr="00521597">
        <w:rPr>
          <w:rFonts w:ascii="Tahoma" w:hAnsi="Tahoma" w:cs="Tahoma"/>
          <w:sz w:val="19"/>
          <w:szCs w:val="19"/>
          <w:rtl/>
        </w:rPr>
        <w:t xml:space="preserve">אשר לאימוני הדרג המדיני, </w:t>
      </w:r>
      <w:r w:rsidRPr="00521597">
        <w:rPr>
          <w:rFonts w:ascii="Tahoma" w:hAnsi="Tahoma" w:cs="Tahoma" w:hint="cs"/>
          <w:sz w:val="19"/>
          <w:szCs w:val="19"/>
          <w:rtl/>
        </w:rPr>
        <w:t xml:space="preserve">בביקורת </w:t>
      </w:r>
      <w:r w:rsidRPr="00521597">
        <w:rPr>
          <w:rFonts w:ascii="Tahoma" w:hAnsi="Tahoma" w:cs="Tahoma"/>
          <w:sz w:val="19"/>
          <w:szCs w:val="19"/>
          <w:rtl/>
        </w:rPr>
        <w:t xml:space="preserve">עלה כי </w:t>
      </w:r>
      <w:r w:rsidRPr="00521597">
        <w:rPr>
          <w:rFonts w:ascii="Tahoma" w:hAnsi="Tahoma" w:cs="Tahoma" w:hint="cs"/>
          <w:sz w:val="19"/>
          <w:szCs w:val="19"/>
          <w:rtl/>
        </w:rPr>
        <w:t>רח"ל לא אימנה את שר הבריאות ו</w:t>
      </w:r>
      <w:r>
        <w:rPr>
          <w:rFonts w:ascii="Tahoma" w:hAnsi="Tahoma" w:cs="Tahoma" w:hint="cs"/>
          <w:sz w:val="19"/>
          <w:szCs w:val="19"/>
          <w:rtl/>
        </w:rPr>
        <w:t xml:space="preserve">את </w:t>
      </w:r>
      <w:r w:rsidRPr="00521597">
        <w:rPr>
          <w:rFonts w:ascii="Tahoma" w:hAnsi="Tahoma" w:cs="Tahoma" w:hint="cs"/>
          <w:sz w:val="19"/>
          <w:szCs w:val="19"/>
          <w:rtl/>
        </w:rPr>
        <w:t>ראש הממשלה</w:t>
      </w:r>
      <w:r>
        <w:rPr>
          <w:rFonts w:ascii="Tahoma" w:hAnsi="Tahoma" w:cs="Tahoma" w:hint="cs"/>
          <w:sz w:val="19"/>
          <w:szCs w:val="19"/>
          <w:rtl/>
        </w:rPr>
        <w:t>,</w:t>
      </w:r>
      <w:r w:rsidRPr="00521597">
        <w:rPr>
          <w:rFonts w:ascii="Tahoma" w:hAnsi="Tahoma" w:cs="Tahoma" w:hint="cs"/>
          <w:sz w:val="19"/>
          <w:szCs w:val="19"/>
          <w:rtl/>
        </w:rPr>
        <w:t xml:space="preserve"> </w:t>
      </w:r>
      <w:r>
        <w:rPr>
          <w:rFonts w:ascii="Tahoma" w:hAnsi="Tahoma" w:cs="Tahoma" w:hint="cs"/>
          <w:sz w:val="19"/>
          <w:szCs w:val="19"/>
          <w:rtl/>
        </w:rPr>
        <w:t>ה</w:t>
      </w:r>
      <w:r w:rsidRPr="00521597">
        <w:rPr>
          <w:rFonts w:ascii="Tahoma" w:hAnsi="Tahoma" w:cs="Tahoma"/>
          <w:sz w:val="19"/>
          <w:szCs w:val="19"/>
          <w:rtl/>
        </w:rPr>
        <w:t>חיוניים בעת חירום</w:t>
      </w:r>
      <w:r w:rsidRPr="00521597">
        <w:rPr>
          <w:rFonts w:ascii="Tahoma" w:hAnsi="Tahoma" w:cs="Tahoma" w:hint="cs"/>
          <w:sz w:val="19"/>
          <w:szCs w:val="19"/>
          <w:rtl/>
        </w:rPr>
        <w:t xml:space="preserve">. </w:t>
      </w:r>
      <w:r w:rsidRPr="00521597">
        <w:rPr>
          <w:rFonts w:ascii="Tahoma" w:hAnsi="Tahoma" w:cs="Tahoma"/>
          <w:sz w:val="19"/>
          <w:szCs w:val="19"/>
          <w:rtl/>
        </w:rPr>
        <w:t xml:space="preserve">היות </w:t>
      </w:r>
      <w:r>
        <w:rPr>
          <w:rFonts w:ascii="Tahoma" w:hAnsi="Tahoma" w:cs="Tahoma" w:hint="cs"/>
          <w:sz w:val="19"/>
          <w:szCs w:val="19"/>
          <w:rtl/>
        </w:rPr>
        <w:t>ש</w:t>
      </w:r>
      <w:r w:rsidRPr="00521597">
        <w:rPr>
          <w:rFonts w:ascii="Tahoma" w:hAnsi="Tahoma" w:cs="Tahoma"/>
          <w:sz w:val="19"/>
          <w:szCs w:val="19"/>
          <w:rtl/>
        </w:rPr>
        <w:t xml:space="preserve">אין </w:t>
      </w:r>
      <w:r w:rsidRPr="00521597">
        <w:rPr>
          <w:rFonts w:ascii="Tahoma" w:hAnsi="Tahoma" w:cs="Tahoma" w:hint="cs"/>
          <w:sz w:val="19"/>
          <w:szCs w:val="19"/>
          <w:rtl/>
        </w:rPr>
        <w:t>לה</w:t>
      </w:r>
      <w:r w:rsidRPr="00521597">
        <w:rPr>
          <w:rFonts w:ascii="Tahoma" w:hAnsi="Tahoma" w:cs="Tahoma"/>
          <w:sz w:val="19"/>
          <w:szCs w:val="19"/>
          <w:rtl/>
        </w:rPr>
        <w:t xml:space="preserve"> סמכות ל</w:t>
      </w:r>
      <w:r>
        <w:rPr>
          <w:rFonts w:ascii="Tahoma" w:hAnsi="Tahoma" w:cs="Tahoma" w:hint="cs"/>
          <w:sz w:val="19"/>
          <w:szCs w:val="19"/>
          <w:rtl/>
        </w:rPr>
        <w:t>בצע</w:t>
      </w:r>
      <w:r w:rsidRPr="00521597">
        <w:rPr>
          <w:rFonts w:ascii="Tahoma" w:hAnsi="Tahoma" w:cs="Tahoma"/>
          <w:sz w:val="19"/>
          <w:szCs w:val="19"/>
          <w:rtl/>
        </w:rPr>
        <w:t xml:space="preserve"> את האימונים או לדרוש לקבל דיווח על אימונים, אין לה מידע אם אימונים כאלו בוצעו בפועל. הדבר מונע ממנה לבצע באופן מלא את אשר הוטל עליה בהכוונה ובבקרה לה</w:t>
      </w:r>
      <w:r>
        <w:rPr>
          <w:rFonts w:ascii="Tahoma" w:hAnsi="Tahoma" w:cs="Tahoma" w:hint="cs"/>
          <w:sz w:val="19"/>
          <w:szCs w:val="19"/>
          <w:rtl/>
        </w:rPr>
        <w:t>י</w:t>
      </w:r>
      <w:r w:rsidRPr="00521597">
        <w:rPr>
          <w:rFonts w:ascii="Tahoma" w:hAnsi="Tahoma" w:cs="Tahoma"/>
          <w:sz w:val="19"/>
          <w:szCs w:val="19"/>
          <w:rtl/>
        </w:rPr>
        <w:t>ערכות לחירום של כלל משרדי הממשלה ו</w:t>
      </w:r>
      <w:r>
        <w:rPr>
          <w:rFonts w:ascii="Tahoma" w:hAnsi="Tahoma" w:cs="Tahoma" w:hint="cs"/>
          <w:sz w:val="19"/>
          <w:szCs w:val="19"/>
          <w:rtl/>
        </w:rPr>
        <w:t xml:space="preserve">של </w:t>
      </w:r>
      <w:r w:rsidRPr="00521597">
        <w:rPr>
          <w:rFonts w:ascii="Tahoma" w:hAnsi="Tahoma" w:cs="Tahoma"/>
          <w:sz w:val="19"/>
          <w:szCs w:val="19"/>
          <w:rtl/>
        </w:rPr>
        <w:t>הגופים הייעודיים.</w:t>
      </w:r>
      <w:r w:rsidRPr="00521597">
        <w:rPr>
          <w:rFonts w:ascii="Tahoma" w:hAnsi="Tahoma" w:cs="Tahoma" w:hint="cs"/>
          <w:sz w:val="19"/>
          <w:szCs w:val="19"/>
          <w:rtl/>
        </w:rPr>
        <w:t xml:space="preserve"> </w:t>
      </w:r>
    </w:p>
    <w:p w14:paraId="50D68BC3" w14:textId="77777777" w:rsidR="000961B2" w:rsidRPr="00734BDD" w:rsidRDefault="000961B2" w:rsidP="000961B2">
      <w:pPr>
        <w:spacing w:before="22"/>
        <w:rPr>
          <w:rFonts w:ascii="Tahoma" w:hAnsi="Tahoma" w:cs="Tahoma"/>
          <w:b/>
          <w:bCs/>
          <w:noProof/>
          <w:sz w:val="24"/>
          <w:rtl/>
        </w:rPr>
      </w:pPr>
      <w:r w:rsidRPr="00734BDD">
        <w:rPr>
          <w:rFonts w:ascii="Tahoma" w:hAnsi="Tahoma" w:cs="Tahoma" w:hint="cs"/>
          <w:b/>
          <w:bCs/>
          <w:noProof/>
          <w:sz w:val="24"/>
          <w:rtl/>
        </w:rPr>
        <w:t>אי-הפעלת מערך פס"ח במלחמת חרבות ברזל וההשלכות על תהליך הפינוי והקליטה של המפונים</w:t>
      </w:r>
    </w:p>
    <w:p w14:paraId="51BC9041" w14:textId="77777777" w:rsidR="000961B2" w:rsidRPr="00861EB1" w:rsidRDefault="000961B2" w:rsidP="000961B2">
      <w:pPr>
        <w:pStyle w:val="af2"/>
        <w:numPr>
          <w:ilvl w:val="0"/>
          <w:numId w:val="11"/>
        </w:numPr>
        <w:spacing w:before="22" w:after="240" w:line="288" w:lineRule="auto"/>
        <w:contextualSpacing w:val="0"/>
        <w:rPr>
          <w:rFonts w:ascii="Tahoma" w:hAnsi="Tahoma" w:cs="Tahoma"/>
          <w:b/>
          <w:bCs/>
          <w:sz w:val="19"/>
          <w:szCs w:val="19"/>
        </w:rPr>
      </w:pPr>
      <w:r>
        <w:rPr>
          <w:rFonts w:ascii="Tahoma" w:hAnsi="Tahoma" w:cs="Tahoma" w:hint="cs"/>
          <w:b/>
          <w:bCs/>
          <w:sz w:val="19"/>
          <w:szCs w:val="19"/>
          <w:rtl/>
        </w:rPr>
        <w:t>מקור הסמכות של</w:t>
      </w:r>
      <w:r w:rsidRPr="00460406">
        <w:rPr>
          <w:rFonts w:ascii="Tahoma" w:hAnsi="Tahoma" w:cs="Tahoma" w:hint="cs"/>
          <w:b/>
          <w:bCs/>
          <w:sz w:val="19"/>
          <w:szCs w:val="19"/>
          <w:rtl/>
        </w:rPr>
        <w:t xml:space="preserve"> משרד הפנים </w:t>
      </w:r>
      <w:r>
        <w:rPr>
          <w:rFonts w:ascii="Tahoma" w:hAnsi="Tahoma" w:cs="Tahoma" w:hint="cs"/>
          <w:b/>
          <w:bCs/>
          <w:sz w:val="19"/>
          <w:szCs w:val="19"/>
          <w:rtl/>
        </w:rPr>
        <w:t>להפעלת</w:t>
      </w:r>
      <w:r w:rsidRPr="00460406">
        <w:rPr>
          <w:rFonts w:ascii="Tahoma" w:hAnsi="Tahoma" w:cs="Tahoma" w:hint="cs"/>
          <w:b/>
          <w:bCs/>
          <w:sz w:val="19"/>
          <w:szCs w:val="19"/>
          <w:rtl/>
        </w:rPr>
        <w:t xml:space="preserve"> מערך פס"ח ל</w:t>
      </w:r>
      <w:r w:rsidRPr="00460406">
        <w:rPr>
          <w:rFonts w:ascii="Tahoma" w:hAnsi="Tahoma" w:cs="Tahoma"/>
          <w:b/>
          <w:bCs/>
          <w:sz w:val="19"/>
          <w:szCs w:val="19"/>
          <w:rtl/>
        </w:rPr>
        <w:t>טיפול בעורף במצבי חירום</w:t>
      </w:r>
      <w:r w:rsidRPr="00460406">
        <w:rPr>
          <w:rFonts w:ascii="Tahoma" w:hAnsi="Tahoma" w:cs="Tahoma" w:hint="cs"/>
          <w:sz w:val="19"/>
          <w:szCs w:val="19"/>
          <w:rtl/>
        </w:rPr>
        <w:t xml:space="preserve"> </w:t>
      </w:r>
      <w:r>
        <w:rPr>
          <w:rFonts w:ascii="Tahoma" w:hAnsi="Tahoma" w:cs="Tahoma" w:hint="cs"/>
          <w:sz w:val="19"/>
          <w:szCs w:val="19"/>
          <w:rtl/>
        </w:rPr>
        <w:t xml:space="preserve">- הגם שמדינת ישראל למודת מלחמות ואירועי חירום לאורך השנים, מקור הסמכות העיקרי של משרד הפנים בהפעלת מערך פס"ח הוא החלטת הממשלה 515 שהתקבלה בשנת 1960, לפני כ-65 שנים, ומאז לא עודכנה ולא עוגנה בחקיקה. </w:t>
      </w:r>
    </w:p>
    <w:p w14:paraId="49F6F457" w14:textId="59210988" w:rsidR="000961B2" w:rsidRPr="00861EB1" w:rsidRDefault="000961B2" w:rsidP="000961B2">
      <w:pPr>
        <w:pStyle w:val="af2"/>
        <w:numPr>
          <w:ilvl w:val="0"/>
          <w:numId w:val="11"/>
        </w:numPr>
        <w:spacing w:before="22" w:after="240" w:line="288" w:lineRule="auto"/>
        <w:contextualSpacing w:val="0"/>
        <w:rPr>
          <w:rFonts w:ascii="Tahoma" w:hAnsi="Tahoma" w:cs="Tahoma"/>
          <w:b/>
          <w:bCs/>
          <w:sz w:val="19"/>
          <w:szCs w:val="19"/>
        </w:rPr>
      </w:pPr>
      <w:r>
        <w:rPr>
          <w:rFonts w:ascii="Tahoma" w:hAnsi="Tahoma" w:cs="Tahoma" w:hint="cs"/>
          <w:b/>
          <w:bCs/>
          <w:sz w:val="19"/>
          <w:szCs w:val="19"/>
          <w:rtl/>
        </w:rPr>
        <w:t>שר הפנים ומנכ"ל משרד הפנים לא הפעילו את מערך פס"ח במהלך מלחמת חרבות ברזל</w:t>
      </w:r>
      <w:r w:rsidRPr="00861EB1">
        <w:rPr>
          <w:rFonts w:ascii="Tahoma" w:hAnsi="Tahoma" w:cs="Tahoma" w:hint="cs"/>
          <w:sz w:val="19"/>
          <w:szCs w:val="19"/>
          <w:rtl/>
        </w:rPr>
        <w:t xml:space="preserve"> </w:t>
      </w:r>
      <w:r>
        <w:rPr>
          <w:rFonts w:ascii="Tahoma" w:hAnsi="Tahoma" w:cs="Tahoma" w:hint="cs"/>
          <w:sz w:val="19"/>
          <w:szCs w:val="19"/>
          <w:rtl/>
        </w:rPr>
        <w:t xml:space="preserve">- </w:t>
      </w:r>
      <w:r w:rsidRPr="00861EB1">
        <w:rPr>
          <w:rFonts w:ascii="Tahoma" w:hAnsi="Tahoma" w:cs="Tahoma" w:hint="cs"/>
          <w:sz w:val="19"/>
          <w:szCs w:val="19"/>
          <w:rtl/>
        </w:rPr>
        <w:t xml:space="preserve">מערך </w:t>
      </w:r>
      <w:r w:rsidRPr="00861EB1">
        <w:rPr>
          <w:rFonts w:ascii="Tahoma" w:hAnsi="Tahoma" w:cs="Tahoma" w:hint="eastAsia"/>
          <w:sz w:val="19"/>
          <w:szCs w:val="19"/>
          <w:rtl/>
        </w:rPr>
        <w:t>פס</w:t>
      </w:r>
      <w:r w:rsidRPr="00861EB1">
        <w:rPr>
          <w:rFonts w:ascii="Tahoma" w:hAnsi="Tahoma" w:cs="Tahoma"/>
          <w:sz w:val="19"/>
          <w:szCs w:val="19"/>
          <w:rtl/>
        </w:rPr>
        <w:t xml:space="preserve">"ח </w:t>
      </w:r>
      <w:r w:rsidRPr="00861EB1">
        <w:rPr>
          <w:rFonts w:ascii="Tahoma" w:hAnsi="Tahoma" w:cs="Tahoma" w:hint="cs"/>
          <w:sz w:val="19"/>
          <w:szCs w:val="19"/>
          <w:rtl/>
        </w:rPr>
        <w:t>במשרד הפנים משמש, בין היתר, רשות ייעודית ל</w:t>
      </w:r>
      <w:r w:rsidRPr="00861EB1">
        <w:rPr>
          <w:rFonts w:ascii="Tahoma" w:hAnsi="Tahoma" w:cs="Tahoma"/>
          <w:sz w:val="19"/>
          <w:szCs w:val="19"/>
          <w:rtl/>
        </w:rPr>
        <w:t xml:space="preserve">הפעלת מערך הקליטה של מפונים </w:t>
      </w:r>
      <w:r w:rsidRPr="00861EB1">
        <w:rPr>
          <w:rFonts w:ascii="Tahoma" w:hAnsi="Tahoma" w:cs="Tahoma" w:hint="cs"/>
          <w:sz w:val="19"/>
          <w:szCs w:val="19"/>
          <w:rtl/>
        </w:rPr>
        <w:t xml:space="preserve">בשעת חירום </w:t>
      </w:r>
      <w:r w:rsidRPr="00861EB1">
        <w:rPr>
          <w:rFonts w:ascii="Tahoma" w:hAnsi="Tahoma" w:cs="Tahoma"/>
          <w:sz w:val="19"/>
          <w:szCs w:val="19"/>
          <w:rtl/>
        </w:rPr>
        <w:t>ו</w:t>
      </w:r>
      <w:r>
        <w:rPr>
          <w:rFonts w:ascii="Tahoma" w:hAnsi="Tahoma" w:cs="Tahoma" w:hint="cs"/>
          <w:sz w:val="19"/>
          <w:szCs w:val="19"/>
          <w:rtl/>
        </w:rPr>
        <w:t>כן כ</w:t>
      </w:r>
      <w:r w:rsidRPr="00861EB1">
        <w:rPr>
          <w:rFonts w:ascii="Tahoma" w:hAnsi="Tahoma" w:cs="Tahoma" w:hint="cs"/>
          <w:sz w:val="19"/>
          <w:szCs w:val="19"/>
          <w:rtl/>
        </w:rPr>
        <w:t>ת</w:t>
      </w:r>
      <w:r w:rsidRPr="00861EB1">
        <w:rPr>
          <w:rFonts w:ascii="Tahoma" w:hAnsi="Tahoma" w:cs="Tahoma"/>
          <w:sz w:val="19"/>
          <w:szCs w:val="19"/>
          <w:rtl/>
        </w:rPr>
        <w:t>שתית הארגונית והלוגיסטית שנבנתה לשם כך</w:t>
      </w:r>
      <w:r w:rsidRPr="00861EB1">
        <w:rPr>
          <w:rFonts w:ascii="Tahoma" w:hAnsi="Tahoma" w:cs="Tahoma" w:hint="cs"/>
          <w:sz w:val="19"/>
          <w:szCs w:val="19"/>
          <w:rtl/>
        </w:rPr>
        <w:t xml:space="preserve"> במסגרת</w:t>
      </w:r>
      <w:r>
        <w:rPr>
          <w:rFonts w:ascii="Tahoma" w:hAnsi="Tahoma" w:cs="Tahoma" w:hint="cs"/>
          <w:sz w:val="19"/>
          <w:szCs w:val="19"/>
          <w:rtl/>
        </w:rPr>
        <w:t>ו</w:t>
      </w:r>
      <w:r w:rsidRPr="00861EB1">
        <w:rPr>
          <w:rFonts w:ascii="Tahoma" w:hAnsi="Tahoma" w:cs="Tahoma" w:hint="cs"/>
          <w:sz w:val="19"/>
          <w:szCs w:val="19"/>
          <w:rtl/>
        </w:rPr>
        <w:t>.</w:t>
      </w:r>
      <w:r w:rsidRPr="00861EB1">
        <w:rPr>
          <w:rFonts w:ascii="Tahoma" w:hAnsi="Tahoma" w:cs="Tahoma"/>
          <w:sz w:val="19"/>
          <w:szCs w:val="19"/>
          <w:rtl/>
        </w:rPr>
        <w:t xml:space="preserve"> </w:t>
      </w:r>
      <w:r w:rsidRPr="00861EB1">
        <w:rPr>
          <w:rFonts w:ascii="Tahoma" w:hAnsi="Tahoma" w:cs="Tahoma" w:hint="eastAsia"/>
          <w:sz w:val="19"/>
          <w:szCs w:val="19"/>
          <w:rtl/>
        </w:rPr>
        <w:t>החלטות</w:t>
      </w:r>
      <w:r w:rsidRPr="00861EB1">
        <w:rPr>
          <w:rFonts w:ascii="Tahoma" w:hAnsi="Tahoma" w:cs="Tahoma"/>
          <w:sz w:val="19"/>
          <w:szCs w:val="19"/>
          <w:rtl/>
        </w:rPr>
        <w:t xml:space="preserve"> הממשלה </w:t>
      </w:r>
      <w:r w:rsidRPr="00861EB1">
        <w:rPr>
          <w:rFonts w:ascii="Tahoma" w:hAnsi="Tahoma" w:cs="Tahoma" w:hint="eastAsia"/>
          <w:sz w:val="19"/>
          <w:szCs w:val="19"/>
          <w:rtl/>
        </w:rPr>
        <w:t>במהלך</w:t>
      </w:r>
      <w:r w:rsidRPr="00861EB1">
        <w:rPr>
          <w:rFonts w:ascii="Tahoma" w:hAnsi="Tahoma" w:cs="Tahoma"/>
          <w:sz w:val="19"/>
          <w:szCs w:val="19"/>
          <w:rtl/>
        </w:rPr>
        <w:t xml:space="preserve"> החודש </w:t>
      </w:r>
      <w:r w:rsidRPr="00A010F1">
        <w:rPr>
          <w:rFonts w:ascii="Tahoma" w:hAnsi="Tahoma" w:cs="Tahoma"/>
          <w:sz w:val="19"/>
          <w:szCs w:val="19"/>
          <w:rtl/>
        </w:rPr>
        <w:t xml:space="preserve">הראשון </w:t>
      </w:r>
      <w:r w:rsidRPr="00A010F1">
        <w:rPr>
          <w:rFonts w:ascii="Tahoma" w:hAnsi="Tahoma" w:cs="Tahoma" w:hint="cs"/>
          <w:sz w:val="19"/>
          <w:szCs w:val="19"/>
          <w:rtl/>
        </w:rPr>
        <w:t>למלחמת חרבות ברזל</w:t>
      </w:r>
      <w:r w:rsidRPr="00A010F1">
        <w:rPr>
          <w:rFonts w:ascii="Tahoma" w:hAnsi="Tahoma" w:cs="Tahoma"/>
          <w:sz w:val="19"/>
          <w:szCs w:val="19"/>
          <w:rtl/>
        </w:rPr>
        <w:t xml:space="preserve"> </w:t>
      </w:r>
      <w:r w:rsidRPr="00A010F1">
        <w:rPr>
          <w:rFonts w:ascii="Tahoma" w:hAnsi="Tahoma" w:cs="Tahoma" w:hint="cs"/>
          <w:sz w:val="19"/>
          <w:szCs w:val="19"/>
          <w:rtl/>
        </w:rPr>
        <w:t xml:space="preserve">שעסקו, בין היתר, בקביעת הגורם שיהיה </w:t>
      </w:r>
      <w:r w:rsidRPr="00A010F1">
        <w:rPr>
          <w:rFonts w:ascii="Tahoma" w:hAnsi="Tahoma" w:cs="Tahoma"/>
          <w:sz w:val="19"/>
          <w:szCs w:val="19"/>
          <w:rtl/>
        </w:rPr>
        <w:t>אחראי על ניהול קליטת המפונים במתקני הקליטה</w:t>
      </w:r>
      <w:r w:rsidRPr="00A010F1">
        <w:rPr>
          <w:rFonts w:ascii="Tahoma" w:hAnsi="Tahoma" w:cs="Tahoma" w:hint="cs"/>
          <w:sz w:val="19"/>
          <w:szCs w:val="19"/>
          <w:rtl/>
        </w:rPr>
        <w:t xml:space="preserve"> </w:t>
      </w:r>
      <w:r w:rsidRPr="00A010F1">
        <w:rPr>
          <w:rFonts w:ascii="Tahoma" w:hAnsi="Tahoma" w:cs="Tahoma" w:hint="eastAsia"/>
          <w:sz w:val="19"/>
          <w:szCs w:val="19"/>
          <w:rtl/>
        </w:rPr>
        <w:t>מ</w:t>
      </w:r>
      <w:r w:rsidRPr="00A010F1">
        <w:rPr>
          <w:rFonts w:ascii="Tahoma" w:hAnsi="Tahoma" w:cs="Tahoma" w:hint="cs"/>
          <w:sz w:val="19"/>
          <w:szCs w:val="19"/>
          <w:rtl/>
        </w:rPr>
        <w:t>רא</w:t>
      </w:r>
      <w:r w:rsidRPr="00A010F1">
        <w:rPr>
          <w:rFonts w:ascii="Tahoma" w:hAnsi="Tahoma" w:cs="Tahoma" w:hint="eastAsia"/>
          <w:sz w:val="19"/>
          <w:szCs w:val="19"/>
          <w:rtl/>
        </w:rPr>
        <w:t>ות</w:t>
      </w:r>
      <w:r w:rsidRPr="00A010F1">
        <w:rPr>
          <w:rFonts w:ascii="Tahoma" w:hAnsi="Tahoma" w:cs="Tahoma"/>
          <w:sz w:val="19"/>
          <w:szCs w:val="19"/>
          <w:rtl/>
        </w:rPr>
        <w:t xml:space="preserve"> </w:t>
      </w:r>
      <w:r w:rsidRPr="00A010F1">
        <w:rPr>
          <w:rFonts w:ascii="Tahoma" w:hAnsi="Tahoma" w:cs="Tahoma" w:hint="eastAsia"/>
          <w:sz w:val="19"/>
          <w:szCs w:val="19"/>
          <w:rtl/>
        </w:rPr>
        <w:t>כי</w:t>
      </w:r>
      <w:r w:rsidRPr="00A010F1">
        <w:rPr>
          <w:rFonts w:ascii="Tahoma" w:hAnsi="Tahoma" w:cs="Tahoma"/>
          <w:sz w:val="19"/>
          <w:szCs w:val="19"/>
          <w:rtl/>
        </w:rPr>
        <w:t xml:space="preserve"> </w:t>
      </w:r>
      <w:r w:rsidRPr="00A010F1">
        <w:rPr>
          <w:rFonts w:ascii="Tahoma" w:hAnsi="Tahoma" w:cs="Tahoma" w:hint="eastAsia"/>
          <w:sz w:val="19"/>
          <w:szCs w:val="19"/>
          <w:rtl/>
        </w:rPr>
        <w:t>הגוף</w:t>
      </w:r>
      <w:r w:rsidRPr="00A010F1">
        <w:rPr>
          <w:rFonts w:ascii="Tahoma" w:hAnsi="Tahoma" w:cs="Tahoma"/>
          <w:sz w:val="19"/>
          <w:szCs w:val="19"/>
          <w:rtl/>
        </w:rPr>
        <w:t xml:space="preserve"> </w:t>
      </w:r>
      <w:r w:rsidRPr="00A010F1">
        <w:rPr>
          <w:rFonts w:ascii="Tahoma" w:hAnsi="Tahoma" w:cs="Tahoma" w:hint="cs"/>
          <w:sz w:val="19"/>
          <w:szCs w:val="19"/>
          <w:rtl/>
        </w:rPr>
        <w:t>ש</w:t>
      </w:r>
      <w:r w:rsidRPr="00A010F1">
        <w:rPr>
          <w:rFonts w:ascii="Tahoma" w:hAnsi="Tahoma" w:cs="Tahoma" w:hint="eastAsia"/>
          <w:sz w:val="19"/>
          <w:szCs w:val="19"/>
          <w:rtl/>
        </w:rPr>
        <w:t>אמון</w:t>
      </w:r>
      <w:r w:rsidRPr="00A010F1">
        <w:rPr>
          <w:rFonts w:ascii="Tahoma" w:hAnsi="Tahoma" w:cs="Tahoma"/>
          <w:sz w:val="19"/>
          <w:szCs w:val="19"/>
          <w:rtl/>
        </w:rPr>
        <w:t xml:space="preserve"> </w:t>
      </w:r>
      <w:r w:rsidRPr="00A010F1">
        <w:rPr>
          <w:rFonts w:ascii="Tahoma" w:hAnsi="Tahoma" w:cs="Tahoma" w:hint="eastAsia"/>
          <w:sz w:val="19"/>
          <w:szCs w:val="19"/>
          <w:rtl/>
        </w:rPr>
        <w:t>על</w:t>
      </w:r>
      <w:r w:rsidRPr="00A010F1">
        <w:rPr>
          <w:rFonts w:ascii="Tahoma" w:hAnsi="Tahoma" w:cs="Tahoma"/>
          <w:sz w:val="19"/>
          <w:szCs w:val="19"/>
          <w:rtl/>
        </w:rPr>
        <w:t xml:space="preserve"> </w:t>
      </w:r>
      <w:r w:rsidRPr="00A010F1">
        <w:rPr>
          <w:rFonts w:ascii="Tahoma" w:hAnsi="Tahoma" w:cs="Tahoma" w:hint="eastAsia"/>
          <w:sz w:val="19"/>
          <w:szCs w:val="19"/>
          <w:rtl/>
        </w:rPr>
        <w:t>קליטת</w:t>
      </w:r>
      <w:r w:rsidRPr="00A010F1">
        <w:rPr>
          <w:rFonts w:ascii="Tahoma" w:hAnsi="Tahoma" w:cs="Tahoma"/>
          <w:sz w:val="19"/>
          <w:szCs w:val="19"/>
          <w:rtl/>
        </w:rPr>
        <w:t xml:space="preserve"> </w:t>
      </w:r>
      <w:r w:rsidRPr="00A010F1">
        <w:rPr>
          <w:rFonts w:ascii="Tahoma" w:hAnsi="Tahoma" w:cs="Tahoma" w:hint="eastAsia"/>
          <w:sz w:val="19"/>
          <w:szCs w:val="19"/>
          <w:rtl/>
        </w:rPr>
        <w:t>מפונים</w:t>
      </w:r>
      <w:r w:rsidRPr="00A010F1">
        <w:rPr>
          <w:rFonts w:ascii="Tahoma" w:hAnsi="Tahoma" w:cs="Tahoma"/>
          <w:sz w:val="19"/>
          <w:szCs w:val="19"/>
          <w:rtl/>
        </w:rPr>
        <w:t xml:space="preserve"> </w:t>
      </w:r>
      <w:r w:rsidRPr="00A010F1">
        <w:rPr>
          <w:rFonts w:ascii="Tahoma" w:hAnsi="Tahoma" w:cs="Tahoma" w:hint="eastAsia"/>
          <w:sz w:val="19"/>
          <w:szCs w:val="19"/>
          <w:rtl/>
        </w:rPr>
        <w:t>בעת</w:t>
      </w:r>
      <w:r w:rsidRPr="00A010F1">
        <w:rPr>
          <w:rFonts w:ascii="Tahoma" w:hAnsi="Tahoma" w:cs="Tahoma"/>
          <w:sz w:val="19"/>
          <w:szCs w:val="19"/>
          <w:rtl/>
        </w:rPr>
        <w:t xml:space="preserve"> </w:t>
      </w:r>
      <w:r w:rsidRPr="00A010F1">
        <w:rPr>
          <w:rFonts w:ascii="Tahoma" w:hAnsi="Tahoma" w:cs="Tahoma" w:hint="eastAsia"/>
          <w:sz w:val="19"/>
          <w:szCs w:val="19"/>
          <w:rtl/>
        </w:rPr>
        <w:t>חירום</w:t>
      </w:r>
      <w:r w:rsidRPr="00A010F1">
        <w:rPr>
          <w:rFonts w:ascii="Tahoma" w:hAnsi="Tahoma" w:cs="Tahoma" w:hint="cs"/>
          <w:sz w:val="19"/>
          <w:szCs w:val="19"/>
          <w:rtl/>
        </w:rPr>
        <w:t xml:space="preserve"> </w:t>
      </w:r>
      <w:r>
        <w:rPr>
          <w:rFonts w:ascii="Tahoma" w:hAnsi="Tahoma" w:cs="Tahoma" w:hint="cs"/>
          <w:sz w:val="19"/>
          <w:szCs w:val="19"/>
          <w:rtl/>
        </w:rPr>
        <w:t xml:space="preserve">- </w:t>
      </w:r>
      <w:r w:rsidRPr="00A010F1">
        <w:rPr>
          <w:rFonts w:ascii="Tahoma" w:hAnsi="Tahoma" w:cs="Tahoma" w:hint="cs"/>
          <w:sz w:val="19"/>
          <w:szCs w:val="19"/>
          <w:rtl/>
        </w:rPr>
        <w:t>מערך פס"ח המשמש הציר המרכזי באירוע חירום של פינוי האוכלוסייה ואשר נערך</w:t>
      </w:r>
      <w:r w:rsidRPr="00861EB1">
        <w:rPr>
          <w:rFonts w:ascii="Tahoma" w:hAnsi="Tahoma" w:cs="Tahoma" w:hint="cs"/>
          <w:sz w:val="19"/>
          <w:szCs w:val="19"/>
          <w:rtl/>
        </w:rPr>
        <w:t xml:space="preserve"> לקראת אירוע כזה במשך שנים </w:t>
      </w:r>
      <w:r>
        <w:rPr>
          <w:rFonts w:ascii="Tahoma" w:hAnsi="Tahoma" w:cs="Tahoma" w:hint="cs"/>
          <w:sz w:val="19"/>
          <w:szCs w:val="19"/>
          <w:rtl/>
        </w:rPr>
        <w:t xml:space="preserve">- </w:t>
      </w:r>
      <w:r w:rsidRPr="00861EB1">
        <w:rPr>
          <w:rFonts w:ascii="Tahoma" w:hAnsi="Tahoma" w:cs="Tahoma" w:hint="cs"/>
          <w:sz w:val="19"/>
          <w:szCs w:val="19"/>
          <w:rtl/>
        </w:rPr>
        <w:t>לא מימש את ייעודו.</w:t>
      </w:r>
      <w:r>
        <w:rPr>
          <w:rFonts w:hint="cs"/>
          <w:rtl/>
        </w:rPr>
        <w:t xml:space="preserve"> </w:t>
      </w:r>
    </w:p>
    <w:p w14:paraId="18B443BF" w14:textId="77777777" w:rsidR="000961B2" w:rsidRPr="00576778" w:rsidRDefault="000961B2" w:rsidP="000961B2">
      <w:pPr>
        <w:pStyle w:val="af2"/>
        <w:numPr>
          <w:ilvl w:val="1"/>
          <w:numId w:val="11"/>
        </w:numPr>
        <w:spacing w:before="22" w:after="240" w:line="288" w:lineRule="auto"/>
        <w:ind w:left="704"/>
        <w:contextualSpacing w:val="0"/>
        <w:rPr>
          <w:rFonts w:ascii="Tahoma" w:hAnsi="Tahoma" w:cs="Tahoma"/>
          <w:sz w:val="19"/>
          <w:szCs w:val="19"/>
        </w:rPr>
      </w:pPr>
      <w:r w:rsidRPr="00D1043A">
        <w:rPr>
          <w:rFonts w:ascii="Tahoma" w:hAnsi="Tahoma" w:cs="Tahoma" w:hint="cs"/>
          <w:sz w:val="19"/>
          <w:szCs w:val="19"/>
          <w:rtl/>
        </w:rPr>
        <w:t>ב</w:t>
      </w:r>
      <w:r w:rsidRPr="00D1043A">
        <w:rPr>
          <w:rFonts w:ascii="Tahoma" w:hAnsi="Tahoma" w:cs="Tahoma"/>
          <w:sz w:val="19"/>
          <w:szCs w:val="19"/>
          <w:rtl/>
        </w:rPr>
        <w:t xml:space="preserve">החלטת </w:t>
      </w:r>
      <w:r w:rsidRPr="00576778">
        <w:rPr>
          <w:rFonts w:ascii="Tahoma" w:hAnsi="Tahoma" w:cs="Tahoma"/>
          <w:sz w:val="19"/>
          <w:szCs w:val="19"/>
          <w:rtl/>
        </w:rPr>
        <w:t>הממשלה 950</w:t>
      </w:r>
      <w:r w:rsidRPr="00576778">
        <w:rPr>
          <w:rFonts w:ascii="Tahoma" w:hAnsi="Tahoma" w:cs="Tahoma" w:hint="cs"/>
          <w:sz w:val="19"/>
          <w:szCs w:val="19"/>
          <w:rtl/>
        </w:rPr>
        <w:t xml:space="preserve"> שהתקבלה ב-12.10.23, שישה ימים מפרוץ </w:t>
      </w:r>
      <w:r>
        <w:rPr>
          <w:rFonts w:ascii="Tahoma" w:hAnsi="Tahoma" w:cs="Tahoma" w:hint="cs"/>
          <w:sz w:val="19"/>
          <w:szCs w:val="19"/>
          <w:rtl/>
        </w:rPr>
        <w:t xml:space="preserve">מלחמת </w:t>
      </w:r>
      <w:r w:rsidRPr="00576778">
        <w:rPr>
          <w:rFonts w:ascii="Tahoma" w:hAnsi="Tahoma" w:cs="Tahoma" w:hint="cs"/>
          <w:sz w:val="19"/>
          <w:szCs w:val="19"/>
          <w:rtl/>
        </w:rPr>
        <w:t>חרבות ברזל, על</w:t>
      </w:r>
      <w:r w:rsidRPr="00576778">
        <w:rPr>
          <w:rFonts w:ascii="Tahoma" w:hAnsi="Tahoma" w:cs="Tahoma"/>
          <w:sz w:val="19"/>
          <w:szCs w:val="19"/>
          <w:rtl/>
        </w:rPr>
        <w:t xml:space="preserve"> פינוי אוכלוסייה </w:t>
      </w:r>
      <w:r w:rsidRPr="00576778">
        <w:rPr>
          <w:rFonts w:ascii="Tahoma" w:hAnsi="Tahoma" w:cs="Tahoma" w:hint="cs"/>
          <w:sz w:val="19"/>
          <w:szCs w:val="19"/>
          <w:rtl/>
        </w:rPr>
        <w:t>השוכנת</w:t>
      </w:r>
      <w:r w:rsidRPr="00576778">
        <w:rPr>
          <w:rFonts w:ascii="Tahoma" w:hAnsi="Tahoma" w:cs="Tahoma"/>
          <w:sz w:val="19"/>
          <w:szCs w:val="19"/>
          <w:rtl/>
        </w:rPr>
        <w:t xml:space="preserve"> סמוך לגבול רצועת עזה ו</w:t>
      </w:r>
      <w:r w:rsidRPr="00576778">
        <w:rPr>
          <w:rFonts w:ascii="Tahoma" w:hAnsi="Tahoma" w:cs="Tahoma" w:hint="cs"/>
          <w:sz w:val="19"/>
          <w:szCs w:val="19"/>
          <w:rtl/>
        </w:rPr>
        <w:t xml:space="preserve">על </w:t>
      </w:r>
      <w:r w:rsidRPr="00576778">
        <w:rPr>
          <w:rFonts w:ascii="Tahoma" w:hAnsi="Tahoma" w:cs="Tahoma"/>
          <w:sz w:val="19"/>
          <w:szCs w:val="19"/>
          <w:rtl/>
        </w:rPr>
        <w:t>קליטתה</w:t>
      </w:r>
      <w:r w:rsidRPr="00576778">
        <w:rPr>
          <w:rFonts w:ascii="Tahoma" w:hAnsi="Tahoma" w:cs="Tahoma" w:hint="cs"/>
          <w:sz w:val="19"/>
          <w:szCs w:val="19"/>
          <w:rtl/>
        </w:rPr>
        <w:t>,</w:t>
      </w:r>
      <w:r w:rsidRPr="00576778">
        <w:rPr>
          <w:rFonts w:ascii="Tahoma" w:hAnsi="Tahoma" w:cs="Tahoma"/>
          <w:sz w:val="19"/>
          <w:szCs w:val="19"/>
          <w:rtl/>
        </w:rPr>
        <w:t xml:space="preserve"> </w:t>
      </w:r>
      <w:r w:rsidRPr="00576778">
        <w:rPr>
          <w:rFonts w:ascii="Tahoma" w:hAnsi="Tahoma" w:cs="Tahoma" w:hint="cs"/>
          <w:sz w:val="19"/>
          <w:szCs w:val="19"/>
          <w:rtl/>
        </w:rPr>
        <w:t xml:space="preserve">נקבע כי </w:t>
      </w:r>
      <w:r w:rsidRPr="00576778">
        <w:rPr>
          <w:rFonts w:ascii="Tahoma" w:hAnsi="Tahoma" w:cs="Tahoma"/>
          <w:sz w:val="19"/>
          <w:szCs w:val="19"/>
          <w:rtl/>
        </w:rPr>
        <w:t xml:space="preserve">הפעלה וניהול </w:t>
      </w:r>
      <w:r w:rsidRPr="00576778">
        <w:rPr>
          <w:rFonts w:ascii="Tahoma" w:hAnsi="Tahoma" w:cs="Tahoma" w:hint="cs"/>
          <w:sz w:val="19"/>
          <w:szCs w:val="19"/>
          <w:rtl/>
        </w:rPr>
        <w:t xml:space="preserve">של </w:t>
      </w:r>
      <w:r w:rsidRPr="00576778">
        <w:rPr>
          <w:rFonts w:ascii="Tahoma" w:hAnsi="Tahoma" w:cs="Tahoma"/>
          <w:sz w:val="19"/>
          <w:szCs w:val="19"/>
          <w:rtl/>
        </w:rPr>
        <w:t>קליטת המפונים ושהייתם במתקני הקליטה תיעשה על ידי רח"ל ובאחריותה, לרבות באמצעות הקצאת כוח אדם על ידי הצבא</w:t>
      </w:r>
      <w:r w:rsidRPr="00576778">
        <w:rPr>
          <w:rFonts w:ascii="Tahoma" w:hAnsi="Tahoma" w:cs="Tahoma" w:hint="cs"/>
          <w:sz w:val="19"/>
          <w:szCs w:val="19"/>
          <w:rtl/>
        </w:rPr>
        <w:t>,</w:t>
      </w:r>
      <w:r w:rsidRPr="00576778">
        <w:rPr>
          <w:rFonts w:ascii="Tahoma" w:hAnsi="Tahoma" w:cs="Tahoma"/>
          <w:sz w:val="19"/>
          <w:szCs w:val="19"/>
          <w:rtl/>
        </w:rPr>
        <w:t xml:space="preserve"> ו</w:t>
      </w:r>
      <w:r w:rsidRPr="00576778">
        <w:rPr>
          <w:rFonts w:ascii="Tahoma" w:hAnsi="Tahoma" w:cs="Tahoma" w:hint="cs"/>
          <w:sz w:val="19"/>
          <w:szCs w:val="19"/>
          <w:rtl/>
        </w:rPr>
        <w:t xml:space="preserve">כי </w:t>
      </w:r>
      <w:r w:rsidRPr="00576778">
        <w:rPr>
          <w:rFonts w:ascii="Tahoma" w:hAnsi="Tahoma" w:cs="Tahoma"/>
          <w:sz w:val="19"/>
          <w:szCs w:val="19"/>
          <w:rtl/>
        </w:rPr>
        <w:t>ההתקשרות עם מתקני הקליטה תיעשה על ידי משרד הפנים באופן מי</w:t>
      </w:r>
      <w:r w:rsidRPr="00576778">
        <w:rPr>
          <w:rFonts w:ascii="Tahoma" w:hAnsi="Tahoma" w:cs="Tahoma" w:hint="cs"/>
          <w:sz w:val="19"/>
          <w:szCs w:val="19"/>
          <w:rtl/>
        </w:rPr>
        <w:t>י</w:t>
      </w:r>
      <w:r w:rsidRPr="00576778">
        <w:rPr>
          <w:rFonts w:ascii="Tahoma" w:hAnsi="Tahoma" w:cs="Tahoma"/>
          <w:sz w:val="19"/>
          <w:szCs w:val="19"/>
          <w:rtl/>
        </w:rPr>
        <w:t>די</w:t>
      </w:r>
      <w:r w:rsidRPr="00576778">
        <w:rPr>
          <w:rFonts w:ascii="Tahoma" w:hAnsi="Tahoma" w:cs="Tahoma" w:hint="cs"/>
          <w:sz w:val="19"/>
          <w:szCs w:val="19"/>
          <w:rtl/>
        </w:rPr>
        <w:t xml:space="preserve">. ההחלטה התקבלה בעיכוב, ורק לאחר שישה ימים מפרוץ מתקפת הטרור בשבעה באוקטובר, על אף מצב החירום שחייב היערכות מהירה של הממשלה לטיפול באוכלוסייה המפונה, וזאת נוכח העובדה ששר הפנים ומנכ"ל משרד הפנים לא הפעילו את מערך פס"ח. לאחר מכן, נקבע </w:t>
      </w:r>
      <w:r w:rsidRPr="00576778">
        <w:rPr>
          <w:rFonts w:ascii="Tahoma" w:hAnsi="Tahoma" w:cs="Tahoma"/>
          <w:sz w:val="19"/>
          <w:szCs w:val="19"/>
          <w:rtl/>
        </w:rPr>
        <w:t>בהחלט</w:t>
      </w:r>
      <w:r w:rsidRPr="00576778">
        <w:rPr>
          <w:rFonts w:ascii="Tahoma" w:hAnsi="Tahoma" w:cs="Tahoma" w:hint="cs"/>
          <w:sz w:val="19"/>
          <w:szCs w:val="19"/>
          <w:rtl/>
        </w:rPr>
        <w:t xml:space="preserve">ת הממשלה </w:t>
      </w:r>
      <w:r w:rsidRPr="00576778">
        <w:rPr>
          <w:rFonts w:ascii="Tahoma" w:hAnsi="Tahoma" w:cs="Tahoma"/>
          <w:sz w:val="19"/>
          <w:szCs w:val="19"/>
          <w:rtl/>
        </w:rPr>
        <w:t>1006 מיום 29.10.23</w:t>
      </w:r>
      <w:r w:rsidRPr="00576778">
        <w:rPr>
          <w:rFonts w:ascii="Tahoma" w:hAnsi="Tahoma" w:cs="Tahoma" w:hint="cs"/>
          <w:sz w:val="19"/>
          <w:szCs w:val="19"/>
          <w:rtl/>
        </w:rPr>
        <w:t xml:space="preserve"> כי</w:t>
      </w:r>
      <w:r w:rsidRPr="00576778">
        <w:rPr>
          <w:rFonts w:ascii="Tahoma" w:hAnsi="Tahoma" w:cs="Tahoma"/>
          <w:sz w:val="19"/>
          <w:szCs w:val="19"/>
          <w:rtl/>
        </w:rPr>
        <w:t xml:space="preserve"> רח"ל </w:t>
      </w:r>
      <w:r w:rsidRPr="00576778">
        <w:rPr>
          <w:rFonts w:ascii="Tahoma" w:hAnsi="Tahoma" w:cs="Tahoma" w:hint="cs"/>
          <w:sz w:val="19"/>
          <w:szCs w:val="19"/>
          <w:rtl/>
        </w:rPr>
        <w:t>אחראית על</w:t>
      </w:r>
      <w:r w:rsidRPr="00576778">
        <w:rPr>
          <w:rFonts w:ascii="Tahoma" w:hAnsi="Tahoma" w:cs="Tahoma"/>
          <w:sz w:val="19"/>
          <w:szCs w:val="19"/>
          <w:rtl/>
        </w:rPr>
        <w:t xml:space="preserve"> ניהול קליטת המפונים כגוף מטה המתאם את הפעילות הבי</w:t>
      </w:r>
      <w:r w:rsidRPr="00576778">
        <w:rPr>
          <w:rFonts w:ascii="Tahoma" w:hAnsi="Tahoma" w:cs="Tahoma" w:hint="cs"/>
          <w:sz w:val="19"/>
          <w:szCs w:val="19"/>
          <w:rtl/>
        </w:rPr>
        <w:t>ן-</w:t>
      </w:r>
      <w:r w:rsidRPr="00576778">
        <w:rPr>
          <w:rFonts w:ascii="Tahoma" w:hAnsi="Tahoma" w:cs="Tahoma"/>
          <w:sz w:val="19"/>
          <w:szCs w:val="19"/>
          <w:rtl/>
        </w:rPr>
        <w:t>משרדית, בעוד שהאחריות על הפעלת הקליטה ו</w:t>
      </w:r>
      <w:r w:rsidRPr="00576778">
        <w:rPr>
          <w:rFonts w:ascii="Tahoma" w:hAnsi="Tahoma" w:cs="Tahoma" w:hint="cs"/>
          <w:sz w:val="19"/>
          <w:szCs w:val="19"/>
          <w:rtl/>
        </w:rPr>
        <w:t>ה</w:t>
      </w:r>
      <w:r w:rsidRPr="00576778">
        <w:rPr>
          <w:rFonts w:ascii="Tahoma" w:hAnsi="Tahoma" w:cs="Tahoma"/>
          <w:sz w:val="19"/>
          <w:szCs w:val="19"/>
          <w:rtl/>
        </w:rPr>
        <w:t>שהי</w:t>
      </w:r>
      <w:r w:rsidRPr="00576778">
        <w:rPr>
          <w:rFonts w:ascii="Tahoma" w:hAnsi="Tahoma" w:cs="Tahoma" w:hint="cs"/>
          <w:sz w:val="19"/>
          <w:szCs w:val="19"/>
          <w:rtl/>
        </w:rPr>
        <w:t>יה</w:t>
      </w:r>
      <w:r w:rsidRPr="00576778">
        <w:rPr>
          <w:rFonts w:ascii="Tahoma" w:hAnsi="Tahoma" w:cs="Tahoma"/>
          <w:sz w:val="19"/>
          <w:szCs w:val="19"/>
          <w:rtl/>
        </w:rPr>
        <w:t xml:space="preserve"> </w:t>
      </w:r>
      <w:r w:rsidRPr="00576778">
        <w:rPr>
          <w:rFonts w:ascii="Tahoma" w:hAnsi="Tahoma" w:cs="Tahoma" w:hint="cs"/>
          <w:sz w:val="19"/>
          <w:szCs w:val="19"/>
          <w:rtl/>
        </w:rPr>
        <w:t xml:space="preserve">של </w:t>
      </w:r>
      <w:r w:rsidRPr="00576778">
        <w:rPr>
          <w:rFonts w:ascii="Tahoma" w:hAnsi="Tahoma" w:cs="Tahoma"/>
          <w:sz w:val="19"/>
          <w:szCs w:val="19"/>
          <w:rtl/>
        </w:rPr>
        <w:t xml:space="preserve">המפונים בבתי המלון, ובכלל זה </w:t>
      </w:r>
      <w:r w:rsidRPr="00576778">
        <w:rPr>
          <w:rFonts w:ascii="Tahoma" w:hAnsi="Tahoma" w:cs="Tahoma"/>
          <w:sz w:val="19"/>
          <w:szCs w:val="19"/>
          <w:rtl/>
        </w:rPr>
        <w:lastRenderedPageBreak/>
        <w:t xml:space="preserve">האחריות לוודא כי כל אחד מהמפונים מקבל מענה איכותי לצרכיו השונים, </w:t>
      </w:r>
      <w:r w:rsidRPr="00576778">
        <w:rPr>
          <w:rFonts w:ascii="Tahoma" w:hAnsi="Tahoma" w:cs="Tahoma" w:hint="cs"/>
          <w:sz w:val="19"/>
          <w:szCs w:val="19"/>
          <w:rtl/>
        </w:rPr>
        <w:t>נותרה ללא גורם אחראי</w:t>
      </w:r>
      <w:r w:rsidRPr="00576778">
        <w:rPr>
          <w:rFonts w:ascii="Tahoma" w:hAnsi="Tahoma" w:cs="Tahoma"/>
          <w:sz w:val="19"/>
          <w:szCs w:val="19"/>
          <w:rtl/>
        </w:rPr>
        <w:t xml:space="preserve">, </w:t>
      </w:r>
      <w:r w:rsidRPr="00576778">
        <w:rPr>
          <w:rFonts w:ascii="Tahoma" w:hAnsi="Tahoma" w:cs="Tahoma" w:hint="cs"/>
          <w:sz w:val="19"/>
          <w:szCs w:val="19"/>
          <w:rtl/>
        </w:rPr>
        <w:t>עקב</w:t>
      </w:r>
      <w:r w:rsidRPr="00576778">
        <w:rPr>
          <w:rFonts w:ascii="Tahoma" w:hAnsi="Tahoma" w:cs="Tahoma"/>
          <w:sz w:val="19"/>
          <w:szCs w:val="19"/>
          <w:rtl/>
        </w:rPr>
        <w:t xml:space="preserve"> התנערות משרד הפנים ממנה.</w:t>
      </w:r>
    </w:p>
    <w:p w14:paraId="5697A3DE" w14:textId="0F01C9E5" w:rsidR="000961B2" w:rsidRDefault="000961B2" w:rsidP="000961B2">
      <w:pPr>
        <w:pStyle w:val="af2"/>
        <w:numPr>
          <w:ilvl w:val="1"/>
          <w:numId w:val="11"/>
        </w:numPr>
        <w:spacing w:before="22" w:after="240" w:line="288" w:lineRule="auto"/>
        <w:ind w:left="704"/>
        <w:contextualSpacing w:val="0"/>
        <w:rPr>
          <w:rFonts w:ascii="Tahoma" w:hAnsi="Tahoma" w:cs="Tahoma"/>
          <w:sz w:val="19"/>
          <w:szCs w:val="19"/>
        </w:rPr>
      </w:pPr>
      <w:r w:rsidRPr="00232B01">
        <w:rPr>
          <w:rFonts w:ascii="Tahoma" w:hAnsi="Tahoma" w:cs="Tahoma" w:hint="cs"/>
          <w:sz w:val="19"/>
          <w:szCs w:val="19"/>
          <w:rtl/>
        </w:rPr>
        <w:t>אי</w:t>
      </w:r>
      <w:r>
        <w:rPr>
          <w:rFonts w:ascii="Tahoma" w:hAnsi="Tahoma" w:cs="Tahoma" w:hint="cs"/>
          <w:sz w:val="19"/>
          <w:szCs w:val="19"/>
          <w:rtl/>
        </w:rPr>
        <w:t>-</w:t>
      </w:r>
      <w:r w:rsidRPr="00232B01">
        <w:rPr>
          <w:rFonts w:ascii="Tahoma" w:hAnsi="Tahoma" w:cs="Tahoma" w:hint="cs"/>
          <w:sz w:val="19"/>
          <w:szCs w:val="19"/>
          <w:rtl/>
        </w:rPr>
        <w:t>מימוש ייעודו של מערך פס"ח נובע מכך</w:t>
      </w:r>
      <w:r w:rsidRPr="00232B01">
        <w:rPr>
          <w:rFonts w:ascii="Tahoma" w:hAnsi="Tahoma" w:cs="Tahoma"/>
          <w:sz w:val="19"/>
          <w:szCs w:val="19"/>
          <w:rtl/>
        </w:rPr>
        <w:t xml:space="preserve"> </w:t>
      </w:r>
      <w:r w:rsidRPr="00232B01">
        <w:rPr>
          <w:rFonts w:ascii="Tahoma" w:hAnsi="Tahoma" w:cs="Tahoma" w:hint="cs"/>
          <w:sz w:val="19"/>
          <w:szCs w:val="19"/>
          <w:rtl/>
        </w:rPr>
        <w:t>ש</w:t>
      </w:r>
      <w:r w:rsidRPr="00232B01">
        <w:rPr>
          <w:rFonts w:ascii="Tahoma" w:hAnsi="Tahoma" w:cs="Tahoma"/>
          <w:sz w:val="19"/>
          <w:szCs w:val="19"/>
          <w:rtl/>
        </w:rPr>
        <w:t xml:space="preserve">משרד הפנים בראשות </w:t>
      </w:r>
      <w:r w:rsidRPr="00232B01">
        <w:rPr>
          <w:rFonts w:ascii="Tahoma" w:hAnsi="Tahoma" w:cs="Tahoma" w:hint="cs"/>
          <w:sz w:val="19"/>
          <w:szCs w:val="19"/>
          <w:rtl/>
        </w:rPr>
        <w:t>שר הפנים לא</w:t>
      </w:r>
      <w:r w:rsidRPr="00232B01">
        <w:rPr>
          <w:rFonts w:ascii="Tahoma" w:hAnsi="Tahoma" w:cs="Tahoma"/>
          <w:sz w:val="19"/>
          <w:szCs w:val="19"/>
          <w:rtl/>
        </w:rPr>
        <w:t xml:space="preserve"> </w:t>
      </w:r>
      <w:r w:rsidRPr="00232B01">
        <w:rPr>
          <w:rFonts w:ascii="Tahoma" w:hAnsi="Tahoma" w:cs="Tahoma" w:hint="cs"/>
          <w:sz w:val="19"/>
          <w:szCs w:val="19"/>
          <w:rtl/>
        </w:rPr>
        <w:t>הפעיל</w:t>
      </w:r>
      <w:r w:rsidRPr="00232B01">
        <w:rPr>
          <w:rFonts w:ascii="Tahoma" w:hAnsi="Tahoma" w:cs="Tahoma"/>
          <w:sz w:val="19"/>
          <w:szCs w:val="19"/>
          <w:rtl/>
        </w:rPr>
        <w:t xml:space="preserve"> את מערך פס"ח</w:t>
      </w:r>
      <w:r w:rsidRPr="00232B01">
        <w:rPr>
          <w:rFonts w:ascii="Tahoma" w:hAnsi="Tahoma" w:cs="Tahoma" w:hint="cs"/>
          <w:sz w:val="19"/>
          <w:szCs w:val="19"/>
          <w:rtl/>
        </w:rPr>
        <w:t>.</w:t>
      </w:r>
      <w:r>
        <w:rPr>
          <w:rFonts w:ascii="Tahoma" w:hAnsi="Tahoma" w:cs="Tahoma"/>
          <w:sz w:val="19"/>
          <w:szCs w:val="19"/>
          <w:rtl/>
        </w:rPr>
        <w:t xml:space="preserve"> </w:t>
      </w:r>
      <w:r w:rsidRPr="00232B01">
        <w:rPr>
          <w:rFonts w:ascii="Tahoma" w:hAnsi="Tahoma" w:cs="Tahoma" w:hint="cs"/>
          <w:sz w:val="19"/>
          <w:szCs w:val="19"/>
          <w:rtl/>
        </w:rPr>
        <w:t>הדבר השתקף</w:t>
      </w:r>
      <w:r w:rsidRPr="00232B01">
        <w:rPr>
          <w:rFonts w:ascii="Tahoma" w:hAnsi="Tahoma" w:cs="Tahoma"/>
          <w:sz w:val="19"/>
          <w:szCs w:val="19"/>
          <w:rtl/>
        </w:rPr>
        <w:t xml:space="preserve"> בהתכתבות בין מנכ"ל משרד הפנים</w:t>
      </w:r>
      <w:r w:rsidRPr="00232B01">
        <w:rPr>
          <w:rFonts w:ascii="Tahoma" w:hAnsi="Tahoma" w:cs="Tahoma" w:hint="cs"/>
          <w:sz w:val="19"/>
          <w:szCs w:val="19"/>
          <w:rtl/>
        </w:rPr>
        <w:t xml:space="preserve"> דאז </w:t>
      </w:r>
      <w:r w:rsidRPr="00232B01">
        <w:rPr>
          <w:rFonts w:ascii="Tahoma" w:hAnsi="Tahoma" w:cs="Tahoma"/>
          <w:sz w:val="19"/>
          <w:szCs w:val="19"/>
          <w:rtl/>
        </w:rPr>
        <w:t xml:space="preserve">מר רונן פרץ </w:t>
      </w:r>
      <w:r>
        <w:rPr>
          <w:rFonts w:ascii="Tahoma" w:hAnsi="Tahoma" w:cs="Tahoma" w:hint="cs"/>
          <w:sz w:val="19"/>
          <w:szCs w:val="19"/>
          <w:rtl/>
        </w:rPr>
        <w:t xml:space="preserve">לבין </w:t>
      </w:r>
      <w:r w:rsidRPr="00232B01">
        <w:rPr>
          <w:rFonts w:ascii="Tahoma" w:hAnsi="Tahoma" w:cs="Tahoma"/>
          <w:sz w:val="19"/>
          <w:szCs w:val="19"/>
          <w:rtl/>
        </w:rPr>
        <w:t>ראש רח"ל</w:t>
      </w:r>
      <w:r w:rsidRPr="00232B01">
        <w:rPr>
          <w:rFonts w:ascii="Tahoma" w:hAnsi="Tahoma" w:cs="Tahoma" w:hint="cs"/>
          <w:sz w:val="19"/>
          <w:szCs w:val="19"/>
          <w:rtl/>
        </w:rPr>
        <w:t xml:space="preserve"> דאז</w:t>
      </w:r>
      <w:r>
        <w:rPr>
          <w:rFonts w:ascii="Tahoma" w:hAnsi="Tahoma" w:cs="Tahoma" w:hint="cs"/>
          <w:sz w:val="19"/>
          <w:szCs w:val="19"/>
          <w:rtl/>
        </w:rPr>
        <w:t>,</w:t>
      </w:r>
      <w:r w:rsidRPr="00232B01">
        <w:rPr>
          <w:rFonts w:ascii="Tahoma" w:hAnsi="Tahoma" w:cs="Tahoma" w:hint="cs"/>
          <w:sz w:val="19"/>
          <w:szCs w:val="19"/>
          <w:rtl/>
        </w:rPr>
        <w:t xml:space="preserve"> </w:t>
      </w:r>
      <w:r w:rsidRPr="00232B01">
        <w:rPr>
          <w:rFonts w:ascii="Tahoma" w:hAnsi="Tahoma" w:cs="Tahoma"/>
          <w:sz w:val="19"/>
          <w:szCs w:val="19"/>
          <w:rtl/>
        </w:rPr>
        <w:t>מר יורם לרדו, בראשית נובמבר 2023</w:t>
      </w:r>
      <w:r w:rsidRPr="00232B01">
        <w:rPr>
          <w:rFonts w:ascii="Tahoma" w:hAnsi="Tahoma" w:cs="Tahoma" w:hint="cs"/>
          <w:sz w:val="19"/>
          <w:szCs w:val="19"/>
          <w:rtl/>
        </w:rPr>
        <w:t>; במכתבו מ-6.11.23 ציין מנכ"ל משרד הפנים כי</w:t>
      </w:r>
      <w:r>
        <w:rPr>
          <w:rFonts w:ascii="Tahoma" w:hAnsi="Tahoma" w:cs="Tahoma" w:hint="cs"/>
          <w:sz w:val="19"/>
          <w:szCs w:val="19"/>
          <w:rtl/>
        </w:rPr>
        <w:t xml:space="preserve"> </w:t>
      </w:r>
      <w:r w:rsidRPr="00232B01">
        <w:rPr>
          <w:rFonts w:ascii="Tahoma" w:hAnsi="Tahoma" w:cs="Tahoma"/>
          <w:sz w:val="19"/>
          <w:szCs w:val="19"/>
          <w:rtl/>
        </w:rPr>
        <w:t xml:space="preserve">מאחר </w:t>
      </w:r>
      <w:r w:rsidRPr="00232B01">
        <w:rPr>
          <w:rFonts w:ascii="Tahoma" w:hAnsi="Tahoma" w:cs="Tahoma" w:hint="cs"/>
          <w:sz w:val="19"/>
          <w:szCs w:val="19"/>
          <w:rtl/>
        </w:rPr>
        <w:t>שהאוכלוסייה</w:t>
      </w:r>
      <w:r w:rsidRPr="00232B01">
        <w:rPr>
          <w:rFonts w:ascii="Tahoma" w:hAnsi="Tahoma" w:cs="Tahoma"/>
          <w:sz w:val="19"/>
          <w:szCs w:val="19"/>
          <w:rtl/>
        </w:rPr>
        <w:t xml:space="preserve"> פונתה לבתי מלון ולא לבתי ספר -</w:t>
      </w:r>
      <w:r w:rsidRPr="00232B01">
        <w:rPr>
          <w:rFonts w:ascii="Tahoma" w:hAnsi="Tahoma" w:cs="Tahoma" w:hint="cs"/>
          <w:sz w:val="19"/>
          <w:szCs w:val="19"/>
          <w:rtl/>
        </w:rPr>
        <w:t xml:space="preserve"> קליטה</w:t>
      </w:r>
      <w:r w:rsidRPr="00232B01">
        <w:rPr>
          <w:rFonts w:ascii="Tahoma" w:hAnsi="Tahoma" w:cs="Tahoma"/>
          <w:sz w:val="19"/>
          <w:szCs w:val="19"/>
          <w:rtl/>
        </w:rPr>
        <w:t xml:space="preserve"> שאינה במסגרת תוכנית </w:t>
      </w:r>
      <w:r>
        <w:rPr>
          <w:rFonts w:ascii="Tahoma" w:hAnsi="Tahoma" w:cs="Tahoma" w:hint="cs"/>
          <w:sz w:val="19"/>
          <w:szCs w:val="19"/>
          <w:rtl/>
        </w:rPr>
        <w:t>"</w:t>
      </w:r>
      <w:r w:rsidRPr="00232B01">
        <w:rPr>
          <w:rFonts w:ascii="Tahoma" w:hAnsi="Tahoma" w:cs="Tahoma"/>
          <w:sz w:val="19"/>
          <w:szCs w:val="19"/>
          <w:rtl/>
        </w:rPr>
        <w:t>מלון אורחים</w:t>
      </w:r>
      <w:r>
        <w:rPr>
          <w:rFonts w:ascii="Tahoma" w:hAnsi="Tahoma" w:cs="Tahoma" w:hint="cs"/>
          <w:sz w:val="19"/>
          <w:szCs w:val="19"/>
          <w:rtl/>
        </w:rPr>
        <w:t>"</w:t>
      </w:r>
      <w:r w:rsidRPr="00232B01">
        <w:rPr>
          <w:rFonts w:ascii="Tahoma" w:hAnsi="Tahoma" w:cs="Tahoma"/>
          <w:sz w:val="19"/>
          <w:szCs w:val="19"/>
          <w:rtl/>
        </w:rPr>
        <w:t xml:space="preserve"> </w:t>
      </w:r>
      <w:r w:rsidRPr="00232B01">
        <w:rPr>
          <w:rFonts w:ascii="Tahoma" w:hAnsi="Tahoma" w:cs="Tahoma" w:hint="cs"/>
          <w:sz w:val="19"/>
          <w:szCs w:val="19"/>
          <w:rtl/>
        </w:rPr>
        <w:t xml:space="preserve">- </w:t>
      </w:r>
      <w:r w:rsidRPr="00232B01">
        <w:rPr>
          <w:rFonts w:ascii="Tahoma" w:hAnsi="Tahoma" w:cs="Tahoma"/>
          <w:sz w:val="19"/>
          <w:szCs w:val="19"/>
          <w:rtl/>
        </w:rPr>
        <w:t>אין למשרד הפנים כל ערך מוסף, ידע, כוח אדם או כל יתרון בניהול הקליטה והשהייה של מפונים בבתי מלון</w:t>
      </w:r>
      <w:r>
        <w:rPr>
          <w:rFonts w:ascii="Tahoma" w:hAnsi="Tahoma" w:cs="Tahoma" w:hint="cs"/>
          <w:sz w:val="19"/>
          <w:szCs w:val="19"/>
          <w:rtl/>
        </w:rPr>
        <w:t>,</w:t>
      </w:r>
      <w:r w:rsidRPr="00232B01">
        <w:rPr>
          <w:rFonts w:ascii="Tahoma" w:hAnsi="Tahoma" w:cs="Tahoma" w:hint="cs"/>
          <w:sz w:val="19"/>
          <w:szCs w:val="19"/>
          <w:rtl/>
        </w:rPr>
        <w:t xml:space="preserve"> שכן הוא נערך רק לקליט</w:t>
      </w:r>
      <w:r>
        <w:rPr>
          <w:rFonts w:ascii="Tahoma" w:hAnsi="Tahoma" w:cs="Tahoma" w:hint="cs"/>
          <w:sz w:val="19"/>
          <w:szCs w:val="19"/>
          <w:rtl/>
        </w:rPr>
        <w:t>ה</w:t>
      </w:r>
      <w:r w:rsidRPr="00232B01">
        <w:rPr>
          <w:rFonts w:ascii="Tahoma" w:hAnsi="Tahoma" w:cs="Tahoma" w:hint="cs"/>
          <w:sz w:val="19"/>
          <w:szCs w:val="19"/>
          <w:rtl/>
        </w:rPr>
        <w:t xml:space="preserve"> בבתי ספר.</w:t>
      </w:r>
      <w:r w:rsidRPr="00232B01">
        <w:rPr>
          <w:rFonts w:ascii="Tahoma" w:hAnsi="Tahoma" w:cs="Tahoma"/>
          <w:sz w:val="19"/>
          <w:szCs w:val="19"/>
          <w:rtl/>
        </w:rPr>
        <w:t xml:space="preserve"> </w:t>
      </w:r>
      <w:r w:rsidRPr="00232B01">
        <w:rPr>
          <w:rFonts w:ascii="Tahoma" w:hAnsi="Tahoma" w:cs="Tahoma" w:hint="eastAsia"/>
          <w:sz w:val="19"/>
          <w:szCs w:val="19"/>
          <w:rtl/>
        </w:rPr>
        <w:t>מנגד</w:t>
      </w:r>
      <w:r w:rsidRPr="00232B01">
        <w:rPr>
          <w:rFonts w:ascii="Tahoma" w:hAnsi="Tahoma" w:cs="Tahoma"/>
          <w:sz w:val="19"/>
          <w:szCs w:val="19"/>
          <w:rtl/>
        </w:rPr>
        <w:t xml:space="preserve"> סבר ראש </w:t>
      </w:r>
      <w:r w:rsidRPr="00232B01">
        <w:rPr>
          <w:rFonts w:ascii="Tahoma" w:hAnsi="Tahoma" w:cs="Tahoma" w:hint="eastAsia"/>
          <w:sz w:val="19"/>
          <w:szCs w:val="19"/>
          <w:rtl/>
        </w:rPr>
        <w:t>רח</w:t>
      </w:r>
      <w:r w:rsidRPr="00232B01">
        <w:rPr>
          <w:rFonts w:ascii="Tahoma" w:hAnsi="Tahoma" w:cs="Tahoma"/>
          <w:sz w:val="19"/>
          <w:szCs w:val="19"/>
          <w:rtl/>
        </w:rPr>
        <w:t xml:space="preserve">"ל </w:t>
      </w:r>
      <w:r w:rsidRPr="00232B01">
        <w:rPr>
          <w:rFonts w:ascii="Tahoma" w:hAnsi="Tahoma" w:cs="Tahoma" w:hint="cs"/>
          <w:sz w:val="19"/>
          <w:szCs w:val="19"/>
          <w:rtl/>
        </w:rPr>
        <w:t xml:space="preserve">במכתב התשובה אל מנכ"ל משרד הפנים מ-8.11.23 כי </w:t>
      </w:r>
      <w:r w:rsidRPr="00232B01">
        <w:rPr>
          <w:rFonts w:ascii="Tahoma" w:hAnsi="Tahoma" w:cs="Tahoma"/>
          <w:sz w:val="19"/>
          <w:szCs w:val="19"/>
          <w:rtl/>
        </w:rPr>
        <w:t>אין לקבל את הסרת האחריות המוחלטת של משרד הפנים</w:t>
      </w:r>
      <w:r>
        <w:rPr>
          <w:rFonts w:ascii="Tahoma" w:hAnsi="Tahoma" w:cs="Tahoma" w:hint="cs"/>
          <w:sz w:val="19"/>
          <w:szCs w:val="19"/>
          <w:rtl/>
        </w:rPr>
        <w:t>,</w:t>
      </w:r>
      <w:r w:rsidRPr="00232B01">
        <w:rPr>
          <w:rFonts w:ascii="Tahoma" w:hAnsi="Tahoma" w:cs="Tahoma"/>
          <w:sz w:val="19"/>
          <w:szCs w:val="19"/>
          <w:rtl/>
        </w:rPr>
        <w:t xml:space="preserve"> וכי משהתקבלה ההחלטה לקלוט את המפונים בבתי מלון </w:t>
      </w:r>
      <w:r>
        <w:rPr>
          <w:rFonts w:ascii="Tahoma" w:hAnsi="Tahoma" w:cs="Tahoma" w:hint="cs"/>
          <w:sz w:val="19"/>
          <w:szCs w:val="19"/>
          <w:rtl/>
        </w:rPr>
        <w:t xml:space="preserve">- </w:t>
      </w:r>
      <w:r w:rsidRPr="00232B01">
        <w:rPr>
          <w:rFonts w:ascii="Tahoma" w:hAnsi="Tahoma" w:cs="Tahoma"/>
          <w:sz w:val="19"/>
          <w:szCs w:val="19"/>
          <w:rtl/>
        </w:rPr>
        <w:t>מצופה ממשרד הפנים</w:t>
      </w:r>
      <w:r w:rsidRPr="00232B01">
        <w:rPr>
          <w:rFonts w:ascii="Tahoma" w:hAnsi="Tahoma" w:cs="Tahoma" w:hint="cs"/>
          <w:sz w:val="19"/>
          <w:szCs w:val="19"/>
          <w:rtl/>
        </w:rPr>
        <w:t xml:space="preserve"> ו</w:t>
      </w:r>
      <w:r>
        <w:rPr>
          <w:rFonts w:ascii="Tahoma" w:hAnsi="Tahoma" w:cs="Tahoma" w:hint="cs"/>
          <w:sz w:val="19"/>
          <w:szCs w:val="19"/>
          <w:rtl/>
        </w:rPr>
        <w:t>מ</w:t>
      </w:r>
      <w:r w:rsidRPr="00232B01">
        <w:rPr>
          <w:rFonts w:ascii="Tahoma" w:hAnsi="Tahoma" w:cs="Tahoma"/>
          <w:sz w:val="19"/>
          <w:szCs w:val="19"/>
          <w:rtl/>
        </w:rPr>
        <w:t>מערך פס"ח</w:t>
      </w:r>
      <w:r>
        <w:rPr>
          <w:rFonts w:ascii="Tahoma" w:hAnsi="Tahoma" w:cs="Tahoma" w:hint="cs"/>
          <w:sz w:val="19"/>
          <w:szCs w:val="19"/>
          <w:rtl/>
        </w:rPr>
        <w:t>,</w:t>
      </w:r>
      <w:r w:rsidRPr="00232B01">
        <w:rPr>
          <w:rFonts w:ascii="Tahoma" w:hAnsi="Tahoma" w:cs="Tahoma"/>
          <w:sz w:val="19"/>
          <w:szCs w:val="19"/>
          <w:rtl/>
        </w:rPr>
        <w:t xml:space="preserve"> </w:t>
      </w:r>
      <w:r w:rsidRPr="00232B01">
        <w:rPr>
          <w:rFonts w:ascii="Tahoma" w:hAnsi="Tahoma" w:cs="Tahoma" w:hint="cs"/>
          <w:sz w:val="19"/>
          <w:szCs w:val="19"/>
          <w:rtl/>
        </w:rPr>
        <w:t>ש</w:t>
      </w:r>
      <w:r w:rsidRPr="00232B01">
        <w:rPr>
          <w:rFonts w:ascii="Tahoma" w:hAnsi="Tahoma" w:cs="Tahoma"/>
          <w:sz w:val="19"/>
          <w:szCs w:val="19"/>
          <w:rtl/>
        </w:rPr>
        <w:t xml:space="preserve">אמון על מתן מענה למפונים בחירום, לרתום את יתרונם היחסי בקשר השוטף </w:t>
      </w:r>
      <w:r>
        <w:rPr>
          <w:rFonts w:ascii="Tahoma" w:hAnsi="Tahoma" w:cs="Tahoma" w:hint="cs"/>
          <w:sz w:val="19"/>
          <w:szCs w:val="19"/>
          <w:rtl/>
        </w:rPr>
        <w:t>עם</w:t>
      </w:r>
      <w:r w:rsidRPr="00232B01">
        <w:rPr>
          <w:rFonts w:ascii="Tahoma" w:hAnsi="Tahoma" w:cs="Tahoma"/>
          <w:sz w:val="19"/>
          <w:szCs w:val="19"/>
          <w:rtl/>
        </w:rPr>
        <w:t xml:space="preserve"> הרשויות המקומיות ולה</w:t>
      </w:r>
      <w:r>
        <w:rPr>
          <w:rFonts w:ascii="Tahoma" w:hAnsi="Tahoma" w:cs="Tahoma" w:hint="cs"/>
          <w:sz w:val="19"/>
          <w:szCs w:val="19"/>
          <w:rtl/>
        </w:rPr>
        <w:t>עמיד</w:t>
      </w:r>
      <w:r w:rsidRPr="00232B01">
        <w:rPr>
          <w:rFonts w:ascii="Tahoma" w:hAnsi="Tahoma" w:cs="Tahoma"/>
          <w:sz w:val="19"/>
          <w:szCs w:val="19"/>
          <w:rtl/>
        </w:rPr>
        <w:t xml:space="preserve"> את מערך הקליטה על כל יכולותיו ל</w:t>
      </w:r>
      <w:r>
        <w:rPr>
          <w:rFonts w:ascii="Tahoma" w:hAnsi="Tahoma" w:cs="Tahoma" w:hint="cs"/>
          <w:sz w:val="19"/>
          <w:szCs w:val="19"/>
          <w:rtl/>
        </w:rPr>
        <w:t>מען</w:t>
      </w:r>
      <w:r w:rsidRPr="00232B01">
        <w:rPr>
          <w:rFonts w:ascii="Tahoma" w:hAnsi="Tahoma" w:cs="Tahoma"/>
          <w:sz w:val="19"/>
          <w:szCs w:val="19"/>
          <w:rtl/>
        </w:rPr>
        <w:t xml:space="preserve"> המפונים.</w:t>
      </w:r>
      <w:r w:rsidRPr="00232B01">
        <w:rPr>
          <w:rFonts w:ascii="Tahoma" w:hAnsi="Tahoma" w:cs="Tahoma" w:hint="cs"/>
          <w:sz w:val="19"/>
          <w:szCs w:val="19"/>
          <w:rtl/>
        </w:rPr>
        <w:t xml:space="preserve"> </w:t>
      </w:r>
    </w:p>
    <w:p w14:paraId="5D098EFD" w14:textId="77777777" w:rsidR="00072142" w:rsidRDefault="00072142" w:rsidP="00072142">
      <w:pPr>
        <w:pStyle w:val="af2"/>
        <w:numPr>
          <w:ilvl w:val="1"/>
          <w:numId w:val="11"/>
        </w:numPr>
        <w:spacing w:before="22" w:after="120" w:line="288" w:lineRule="auto"/>
        <w:ind w:left="703" w:hanging="357"/>
        <w:contextualSpacing w:val="0"/>
        <w:rPr>
          <w:rFonts w:ascii="Tahoma" w:hAnsi="Tahoma" w:cs="Tahoma"/>
          <w:sz w:val="19"/>
          <w:szCs w:val="19"/>
        </w:rPr>
      </w:pPr>
      <w:bookmarkStart w:id="3" w:name="_Hlk222158469"/>
      <w:r w:rsidRPr="00232B01">
        <w:rPr>
          <w:rFonts w:ascii="Tahoma" w:hAnsi="Tahoma" w:cs="Tahoma" w:hint="cs"/>
          <w:sz w:val="19"/>
          <w:szCs w:val="19"/>
          <w:rtl/>
        </w:rPr>
        <w:t>יצוין כי תוכנית</w:t>
      </w:r>
      <w:r w:rsidRPr="00232B01">
        <w:rPr>
          <w:rFonts w:ascii="Tahoma" w:hAnsi="Tahoma" w:cs="Tahoma"/>
          <w:sz w:val="19"/>
          <w:szCs w:val="19"/>
          <w:rtl/>
        </w:rPr>
        <w:t xml:space="preserve"> </w:t>
      </w:r>
      <w:r w:rsidRPr="00232B01">
        <w:rPr>
          <w:rFonts w:ascii="Tahoma" w:hAnsi="Tahoma" w:cs="Tahoma" w:hint="cs"/>
          <w:sz w:val="19"/>
          <w:szCs w:val="19"/>
          <w:rtl/>
        </w:rPr>
        <w:t>"</w:t>
      </w:r>
      <w:r w:rsidRPr="00232B01">
        <w:rPr>
          <w:rFonts w:ascii="Tahoma" w:hAnsi="Tahoma" w:cs="Tahoma"/>
          <w:sz w:val="19"/>
          <w:szCs w:val="19"/>
          <w:rtl/>
        </w:rPr>
        <w:t>מלון אורחים</w:t>
      </w:r>
      <w:r w:rsidRPr="00232B01">
        <w:rPr>
          <w:rFonts w:ascii="Tahoma" w:hAnsi="Tahoma" w:cs="Tahoma" w:hint="cs"/>
          <w:sz w:val="19"/>
          <w:szCs w:val="19"/>
          <w:rtl/>
        </w:rPr>
        <w:t>"</w:t>
      </w:r>
      <w:r w:rsidRPr="00232B01">
        <w:rPr>
          <w:rFonts w:ascii="Tahoma" w:hAnsi="Tahoma" w:cs="Tahoma"/>
          <w:sz w:val="19"/>
          <w:szCs w:val="19"/>
          <w:rtl/>
        </w:rPr>
        <w:t xml:space="preserve"> עצמה </w:t>
      </w:r>
      <w:r>
        <w:rPr>
          <w:rFonts w:ascii="Tahoma" w:hAnsi="Tahoma" w:cs="Tahoma" w:hint="cs"/>
          <w:sz w:val="19"/>
          <w:szCs w:val="19"/>
          <w:rtl/>
        </w:rPr>
        <w:t xml:space="preserve">מביאה </w:t>
      </w:r>
      <w:r w:rsidRPr="00232B01">
        <w:rPr>
          <w:rFonts w:ascii="Tahoma" w:hAnsi="Tahoma" w:cs="Tahoma"/>
          <w:sz w:val="19"/>
          <w:szCs w:val="19"/>
          <w:rtl/>
        </w:rPr>
        <w:t xml:space="preserve">בחשבון </w:t>
      </w:r>
      <w:r>
        <w:rPr>
          <w:rFonts w:ascii="Tahoma" w:hAnsi="Tahoma" w:cs="Tahoma" w:hint="cs"/>
          <w:sz w:val="19"/>
          <w:szCs w:val="19"/>
          <w:rtl/>
        </w:rPr>
        <w:t>את ה</w:t>
      </w:r>
      <w:r w:rsidRPr="00232B01">
        <w:rPr>
          <w:rFonts w:ascii="Tahoma" w:hAnsi="Tahoma" w:cs="Tahoma"/>
          <w:sz w:val="19"/>
          <w:szCs w:val="19"/>
          <w:rtl/>
        </w:rPr>
        <w:t>צורך של התאמה לנסיבות, למשל בקביעתה</w:t>
      </w:r>
      <w:r w:rsidRPr="00232B01">
        <w:rPr>
          <w:rFonts w:ascii="Tahoma" w:hAnsi="Tahoma" w:cs="Tahoma" w:hint="cs"/>
          <w:sz w:val="19"/>
          <w:szCs w:val="19"/>
          <w:rtl/>
        </w:rPr>
        <w:t xml:space="preserve"> </w:t>
      </w:r>
      <w:r w:rsidRPr="00232B01">
        <w:rPr>
          <w:rFonts w:ascii="Tahoma" w:hAnsi="Tahoma" w:cs="Tahoma"/>
          <w:sz w:val="19"/>
          <w:szCs w:val="19"/>
          <w:rtl/>
        </w:rPr>
        <w:t>כי משרדי הפנים והאוצר יוכלו לסכם על סל קליטה שונה בהתאם לצרכים</w:t>
      </w:r>
      <w:r>
        <w:rPr>
          <w:rFonts w:ascii="Tahoma" w:hAnsi="Tahoma" w:cs="Tahoma" w:hint="cs"/>
          <w:sz w:val="19"/>
          <w:szCs w:val="19"/>
          <w:rtl/>
        </w:rPr>
        <w:t>,</w:t>
      </w:r>
      <w:r w:rsidRPr="00232B01">
        <w:rPr>
          <w:rFonts w:ascii="Tahoma" w:hAnsi="Tahoma" w:cs="Tahoma"/>
          <w:sz w:val="19"/>
          <w:szCs w:val="19"/>
          <w:rtl/>
        </w:rPr>
        <w:t xml:space="preserve"> </w:t>
      </w:r>
      <w:r w:rsidRPr="00232B01">
        <w:rPr>
          <w:rFonts w:ascii="Tahoma" w:hAnsi="Tahoma" w:cs="Tahoma" w:hint="cs"/>
          <w:sz w:val="19"/>
          <w:szCs w:val="19"/>
          <w:rtl/>
        </w:rPr>
        <w:t xml:space="preserve">שכן אירועי חירום מטבעם אינם צפויים </w:t>
      </w:r>
      <w:bookmarkEnd w:id="3"/>
      <w:r w:rsidRPr="00232B01">
        <w:rPr>
          <w:rFonts w:ascii="Tahoma" w:hAnsi="Tahoma" w:cs="Tahoma" w:hint="cs"/>
          <w:sz w:val="19"/>
          <w:szCs w:val="19"/>
          <w:rtl/>
        </w:rPr>
        <w:t xml:space="preserve">לפרטי </w:t>
      </w:r>
      <w:r>
        <w:rPr>
          <w:rFonts w:ascii="Tahoma" w:hAnsi="Tahoma" w:cs="Tahoma" w:hint="cs"/>
          <w:sz w:val="19"/>
          <w:szCs w:val="19"/>
          <w:rtl/>
        </w:rPr>
        <w:t>ה</w:t>
      </w:r>
      <w:r w:rsidRPr="00232B01">
        <w:rPr>
          <w:rFonts w:ascii="Tahoma" w:hAnsi="Tahoma" w:cs="Tahoma" w:hint="cs"/>
          <w:sz w:val="19"/>
          <w:szCs w:val="19"/>
          <w:rtl/>
        </w:rPr>
        <w:t xml:space="preserve">פרטים; </w:t>
      </w:r>
      <w:r>
        <w:rPr>
          <w:rFonts w:ascii="Tahoma" w:hAnsi="Tahoma" w:cs="Tahoma" w:hint="cs"/>
          <w:sz w:val="19"/>
          <w:szCs w:val="19"/>
          <w:rtl/>
        </w:rPr>
        <w:t>לכן</w:t>
      </w:r>
      <w:r w:rsidRPr="00232B01">
        <w:rPr>
          <w:rFonts w:ascii="Tahoma" w:hAnsi="Tahoma" w:cs="Tahoma" w:hint="cs"/>
          <w:sz w:val="19"/>
          <w:szCs w:val="19"/>
          <w:rtl/>
        </w:rPr>
        <w:t xml:space="preserve"> </w:t>
      </w:r>
      <w:r>
        <w:rPr>
          <w:rFonts w:ascii="Tahoma" w:hAnsi="Tahoma" w:cs="Tahoma" w:hint="cs"/>
          <w:sz w:val="19"/>
          <w:szCs w:val="19"/>
          <w:rtl/>
        </w:rPr>
        <w:t>קשה</w:t>
      </w:r>
      <w:r w:rsidRPr="00232B01">
        <w:rPr>
          <w:rFonts w:ascii="Tahoma" w:hAnsi="Tahoma" w:cs="Tahoma"/>
          <w:sz w:val="19"/>
          <w:szCs w:val="19"/>
          <w:rtl/>
        </w:rPr>
        <w:t xml:space="preserve"> לצפות את </w:t>
      </w:r>
      <w:r w:rsidRPr="00232B01">
        <w:rPr>
          <w:rFonts w:ascii="Tahoma" w:hAnsi="Tahoma" w:cs="Tahoma" w:hint="cs"/>
          <w:sz w:val="19"/>
          <w:szCs w:val="19"/>
          <w:rtl/>
        </w:rPr>
        <w:t>מאפייניהם השונים כדוגמת היקף הפגיעה באוכלוסייה, צורת הפגיעה (חדירת מחבלים א</w:t>
      </w:r>
      <w:r>
        <w:rPr>
          <w:rFonts w:ascii="Tahoma" w:hAnsi="Tahoma" w:cs="Tahoma" w:hint="cs"/>
          <w:sz w:val="19"/>
          <w:szCs w:val="19"/>
          <w:rtl/>
        </w:rPr>
        <w:t>ו</w:t>
      </w:r>
      <w:r w:rsidRPr="00232B01">
        <w:rPr>
          <w:rFonts w:ascii="Tahoma" w:hAnsi="Tahoma" w:cs="Tahoma" w:hint="cs"/>
          <w:sz w:val="19"/>
          <w:szCs w:val="19"/>
          <w:rtl/>
        </w:rPr>
        <w:t xml:space="preserve"> ירי רקט</w:t>
      </w:r>
      <w:r>
        <w:rPr>
          <w:rFonts w:ascii="Tahoma" w:hAnsi="Tahoma" w:cs="Tahoma" w:hint="cs"/>
          <w:sz w:val="19"/>
          <w:szCs w:val="19"/>
          <w:rtl/>
        </w:rPr>
        <w:t>ות</w:t>
      </w:r>
      <w:r w:rsidRPr="00232B01">
        <w:rPr>
          <w:rFonts w:ascii="Tahoma" w:hAnsi="Tahoma" w:cs="Tahoma" w:hint="cs"/>
          <w:sz w:val="19"/>
          <w:szCs w:val="19"/>
          <w:rtl/>
        </w:rPr>
        <w:t>) ו</w:t>
      </w:r>
      <w:r w:rsidRPr="00232B01">
        <w:rPr>
          <w:rFonts w:ascii="Tahoma" w:hAnsi="Tahoma" w:cs="Tahoma"/>
          <w:sz w:val="19"/>
          <w:szCs w:val="19"/>
          <w:rtl/>
        </w:rPr>
        <w:t>מועד</w:t>
      </w:r>
      <w:r w:rsidRPr="00232B01">
        <w:rPr>
          <w:rFonts w:ascii="Tahoma" w:hAnsi="Tahoma" w:cs="Tahoma" w:hint="cs"/>
          <w:sz w:val="19"/>
          <w:szCs w:val="19"/>
          <w:rtl/>
        </w:rPr>
        <w:t xml:space="preserve"> </w:t>
      </w:r>
      <w:r w:rsidRPr="00232B01">
        <w:rPr>
          <w:rFonts w:ascii="Tahoma" w:hAnsi="Tahoma" w:cs="Tahoma"/>
          <w:sz w:val="19"/>
          <w:szCs w:val="19"/>
          <w:rtl/>
        </w:rPr>
        <w:t>התרחשותם</w:t>
      </w:r>
      <w:r w:rsidRPr="00232B01">
        <w:rPr>
          <w:rFonts w:ascii="Tahoma" w:hAnsi="Tahoma" w:cs="Tahoma" w:hint="cs"/>
          <w:sz w:val="19"/>
          <w:szCs w:val="19"/>
          <w:rtl/>
        </w:rPr>
        <w:t xml:space="preserve"> (</w:t>
      </w:r>
      <w:r w:rsidRPr="00232B01">
        <w:rPr>
          <w:rFonts w:ascii="Tahoma" w:hAnsi="Tahoma" w:cs="Tahoma"/>
          <w:sz w:val="19"/>
          <w:szCs w:val="19"/>
          <w:rtl/>
        </w:rPr>
        <w:t>בקיץ</w:t>
      </w:r>
      <w:r>
        <w:rPr>
          <w:rFonts w:ascii="Tahoma" w:hAnsi="Tahoma" w:cs="Tahoma" w:hint="cs"/>
          <w:sz w:val="19"/>
          <w:szCs w:val="19"/>
          <w:rtl/>
        </w:rPr>
        <w:t>,</w:t>
      </w:r>
      <w:r w:rsidRPr="00232B01">
        <w:rPr>
          <w:rFonts w:ascii="Tahoma" w:hAnsi="Tahoma" w:cs="Tahoma"/>
          <w:sz w:val="19"/>
          <w:szCs w:val="19"/>
          <w:rtl/>
        </w:rPr>
        <w:t xml:space="preserve"> אז בתי הספר ריקים ולעומת זאת המלונות מלאים, או בחורף, ש</w:t>
      </w:r>
      <w:r>
        <w:rPr>
          <w:rFonts w:ascii="Tahoma" w:hAnsi="Tahoma" w:cs="Tahoma" w:hint="cs"/>
          <w:sz w:val="19"/>
          <w:szCs w:val="19"/>
          <w:rtl/>
        </w:rPr>
        <w:t>בו</w:t>
      </w:r>
      <w:r w:rsidRPr="00232B01">
        <w:rPr>
          <w:rFonts w:ascii="Tahoma" w:hAnsi="Tahoma" w:cs="Tahoma" w:hint="cs"/>
          <w:sz w:val="19"/>
          <w:szCs w:val="19"/>
          <w:rtl/>
        </w:rPr>
        <w:t xml:space="preserve"> </w:t>
      </w:r>
      <w:r w:rsidRPr="00232B01">
        <w:rPr>
          <w:rFonts w:ascii="Tahoma" w:hAnsi="Tahoma" w:cs="Tahoma"/>
          <w:sz w:val="19"/>
          <w:szCs w:val="19"/>
          <w:rtl/>
        </w:rPr>
        <w:t>ב</w:t>
      </w:r>
      <w:r>
        <w:rPr>
          <w:rFonts w:ascii="Tahoma" w:hAnsi="Tahoma" w:cs="Tahoma" w:hint="cs"/>
          <w:sz w:val="19"/>
          <w:szCs w:val="19"/>
          <w:rtl/>
        </w:rPr>
        <w:t>י</w:t>
      </w:r>
      <w:r w:rsidRPr="00232B01">
        <w:rPr>
          <w:rFonts w:ascii="Tahoma" w:hAnsi="Tahoma" w:cs="Tahoma"/>
          <w:sz w:val="19"/>
          <w:szCs w:val="19"/>
          <w:rtl/>
        </w:rPr>
        <w:t xml:space="preserve">ישובים שלא נפגעו או </w:t>
      </w:r>
      <w:r w:rsidRPr="00232B01">
        <w:rPr>
          <w:rFonts w:ascii="Tahoma" w:hAnsi="Tahoma" w:cs="Tahoma" w:hint="cs"/>
          <w:sz w:val="19"/>
          <w:szCs w:val="19"/>
          <w:rtl/>
        </w:rPr>
        <w:t>ש</w:t>
      </w:r>
      <w:r w:rsidRPr="00232B01">
        <w:rPr>
          <w:rFonts w:ascii="Tahoma" w:hAnsi="Tahoma" w:cs="Tahoma"/>
          <w:sz w:val="19"/>
          <w:szCs w:val="19"/>
          <w:rtl/>
        </w:rPr>
        <w:t xml:space="preserve">אינם מאוימים </w:t>
      </w:r>
      <w:r>
        <w:rPr>
          <w:rFonts w:ascii="Tahoma" w:hAnsi="Tahoma" w:cs="Tahoma" w:hint="cs"/>
          <w:sz w:val="19"/>
          <w:szCs w:val="19"/>
          <w:rtl/>
        </w:rPr>
        <w:t xml:space="preserve">אמורים </w:t>
      </w:r>
      <w:r w:rsidRPr="00232B01">
        <w:rPr>
          <w:rFonts w:ascii="Tahoma" w:hAnsi="Tahoma" w:cs="Tahoma"/>
          <w:sz w:val="19"/>
          <w:szCs w:val="19"/>
          <w:rtl/>
        </w:rPr>
        <w:t>בתי הספר ל</w:t>
      </w:r>
      <w:r>
        <w:rPr>
          <w:rFonts w:ascii="Tahoma" w:hAnsi="Tahoma" w:cs="Tahoma" w:hint="cs"/>
          <w:sz w:val="19"/>
          <w:szCs w:val="19"/>
          <w:rtl/>
        </w:rPr>
        <w:t>פעול</w:t>
      </w:r>
      <w:r w:rsidRPr="00232B01">
        <w:rPr>
          <w:rFonts w:ascii="Tahoma" w:hAnsi="Tahoma" w:cs="Tahoma"/>
          <w:sz w:val="19"/>
          <w:szCs w:val="19"/>
          <w:rtl/>
        </w:rPr>
        <w:t xml:space="preserve"> כסדרם</w:t>
      </w:r>
      <w:r>
        <w:rPr>
          <w:rFonts w:ascii="Tahoma" w:hAnsi="Tahoma" w:cs="Tahoma" w:hint="cs"/>
          <w:sz w:val="19"/>
          <w:szCs w:val="19"/>
          <w:rtl/>
        </w:rPr>
        <w:t>,</w:t>
      </w:r>
      <w:r w:rsidRPr="00232B01">
        <w:rPr>
          <w:rFonts w:ascii="Tahoma" w:hAnsi="Tahoma" w:cs="Tahoma"/>
          <w:sz w:val="19"/>
          <w:szCs w:val="19"/>
          <w:rtl/>
        </w:rPr>
        <w:t xml:space="preserve"> ולעומת זאת</w:t>
      </w:r>
      <w:r w:rsidRPr="00232B01">
        <w:rPr>
          <w:rFonts w:ascii="Tahoma" w:hAnsi="Tahoma" w:cs="Tahoma" w:hint="cs"/>
          <w:sz w:val="19"/>
          <w:szCs w:val="19"/>
          <w:rtl/>
        </w:rPr>
        <w:t xml:space="preserve"> </w:t>
      </w:r>
      <w:r w:rsidRPr="00232B01">
        <w:rPr>
          <w:rFonts w:ascii="Tahoma" w:hAnsi="Tahoma" w:cs="Tahoma"/>
          <w:sz w:val="19"/>
          <w:szCs w:val="19"/>
          <w:rtl/>
        </w:rPr>
        <w:t>התפוסה במלונות נמוכה יחסית</w:t>
      </w:r>
      <w:r w:rsidRPr="00232B01">
        <w:rPr>
          <w:rFonts w:ascii="Tahoma" w:hAnsi="Tahoma" w:cs="Tahoma" w:hint="cs"/>
          <w:sz w:val="19"/>
          <w:szCs w:val="19"/>
          <w:rtl/>
        </w:rPr>
        <w:t>)</w:t>
      </w:r>
      <w:r w:rsidRPr="00232B01">
        <w:rPr>
          <w:rFonts w:ascii="Tahoma" w:hAnsi="Tahoma" w:cs="Tahoma"/>
          <w:sz w:val="19"/>
          <w:szCs w:val="19"/>
          <w:rtl/>
        </w:rPr>
        <w:t xml:space="preserve">. </w:t>
      </w:r>
      <w:r w:rsidRPr="003C499E">
        <w:rPr>
          <w:rFonts w:ascii="Tahoma" w:hAnsi="Tahoma" w:cs="Tahoma"/>
          <w:sz w:val="19"/>
          <w:szCs w:val="19"/>
          <w:rtl/>
        </w:rPr>
        <w:t>לפיכך, ספק אם ניתן "לתפור חליפה" שתהיה מותאמת</w:t>
      </w:r>
      <w:r w:rsidRPr="003C499E">
        <w:rPr>
          <w:rFonts w:ascii="Tahoma" w:hAnsi="Tahoma" w:cs="Tahoma" w:hint="cs"/>
          <w:sz w:val="19"/>
          <w:szCs w:val="19"/>
          <w:rtl/>
        </w:rPr>
        <w:t xml:space="preserve"> </w:t>
      </w:r>
      <w:r w:rsidRPr="003C499E">
        <w:rPr>
          <w:rFonts w:ascii="Tahoma" w:hAnsi="Tahoma" w:cs="Tahoma"/>
          <w:sz w:val="19"/>
          <w:szCs w:val="19"/>
          <w:rtl/>
        </w:rPr>
        <w:t xml:space="preserve">למידותיו המדויקות של כל אירוע. </w:t>
      </w:r>
      <w:r w:rsidRPr="003C499E">
        <w:rPr>
          <w:rFonts w:ascii="Tahoma" w:hAnsi="Tahoma" w:cs="Tahoma" w:hint="cs"/>
          <w:sz w:val="19"/>
          <w:szCs w:val="19"/>
          <w:rtl/>
        </w:rPr>
        <w:t>ל</w:t>
      </w:r>
      <w:r w:rsidRPr="003C499E">
        <w:rPr>
          <w:rFonts w:ascii="Tahoma" w:hAnsi="Tahoma" w:cs="Tahoma"/>
          <w:sz w:val="19"/>
          <w:szCs w:val="19"/>
          <w:rtl/>
        </w:rPr>
        <w:t xml:space="preserve">כן </w:t>
      </w:r>
      <w:r w:rsidRPr="003C499E">
        <w:rPr>
          <w:rFonts w:ascii="Tahoma" w:hAnsi="Tahoma" w:cs="Tahoma" w:hint="cs"/>
          <w:sz w:val="19"/>
          <w:szCs w:val="19"/>
          <w:rtl/>
        </w:rPr>
        <w:t xml:space="preserve">יש </w:t>
      </w:r>
      <w:r w:rsidRPr="003C499E">
        <w:rPr>
          <w:rFonts w:ascii="Tahoma" w:hAnsi="Tahoma" w:cs="Tahoma"/>
          <w:sz w:val="19"/>
          <w:szCs w:val="19"/>
          <w:rtl/>
        </w:rPr>
        <w:t>לתכנן וליצור יכולות שניתן יהיה להשתמש</w:t>
      </w:r>
      <w:r w:rsidRPr="003C499E">
        <w:rPr>
          <w:rFonts w:ascii="Tahoma" w:hAnsi="Tahoma" w:cs="Tahoma" w:hint="cs"/>
          <w:sz w:val="19"/>
          <w:szCs w:val="19"/>
          <w:rtl/>
        </w:rPr>
        <w:t xml:space="preserve"> </w:t>
      </w:r>
      <w:r w:rsidRPr="003C499E">
        <w:rPr>
          <w:rFonts w:ascii="Tahoma" w:hAnsi="Tahoma" w:cs="Tahoma"/>
          <w:sz w:val="19"/>
          <w:szCs w:val="19"/>
          <w:rtl/>
        </w:rPr>
        <w:t>בהן במקרים השונים.</w:t>
      </w:r>
      <w:r w:rsidRPr="003C499E">
        <w:rPr>
          <w:rFonts w:ascii="Tahoma" w:hAnsi="Tahoma" w:cs="Tahoma" w:hint="cs"/>
          <w:sz w:val="19"/>
          <w:szCs w:val="19"/>
          <w:rtl/>
        </w:rPr>
        <w:t xml:space="preserve"> </w:t>
      </w:r>
    </w:p>
    <w:p w14:paraId="52BF67C3" w14:textId="77777777" w:rsidR="00072142" w:rsidRPr="003C499E" w:rsidRDefault="00072142" w:rsidP="00072142">
      <w:pPr>
        <w:pStyle w:val="af2"/>
        <w:spacing w:before="22" w:after="240" w:line="288" w:lineRule="auto"/>
        <w:ind w:left="704"/>
        <w:contextualSpacing w:val="0"/>
        <w:rPr>
          <w:rFonts w:ascii="Tahoma" w:hAnsi="Tahoma" w:cs="Tahoma"/>
          <w:sz w:val="19"/>
          <w:szCs w:val="19"/>
        </w:rPr>
      </w:pPr>
      <w:r w:rsidRPr="003C499E">
        <w:rPr>
          <w:rFonts w:ascii="Tahoma" w:hAnsi="Tahoma" w:cs="Tahoma" w:hint="cs"/>
          <w:sz w:val="19"/>
          <w:szCs w:val="19"/>
          <w:rtl/>
        </w:rPr>
        <w:t xml:space="preserve">משרד מבקר המדינה מעיר כי גם אם לא הופעלה </w:t>
      </w:r>
      <w:r w:rsidRPr="003C499E">
        <w:rPr>
          <w:rFonts w:ascii="Tahoma" w:hAnsi="Tahoma" w:cs="Tahoma"/>
          <w:sz w:val="19"/>
          <w:szCs w:val="19"/>
          <w:rtl/>
        </w:rPr>
        <w:t>תוכנית "מלון אורחים"</w:t>
      </w:r>
      <w:r w:rsidRPr="003C499E">
        <w:rPr>
          <w:rFonts w:ascii="Tahoma" w:hAnsi="Tahoma" w:cs="Tahoma" w:hint="cs"/>
          <w:sz w:val="19"/>
          <w:szCs w:val="19"/>
          <w:rtl/>
        </w:rPr>
        <w:t>,</w:t>
      </w:r>
      <w:r w:rsidRPr="003C499E">
        <w:rPr>
          <w:rFonts w:ascii="Tahoma" w:hAnsi="Tahoma" w:cs="Tahoma"/>
          <w:sz w:val="19"/>
          <w:szCs w:val="19"/>
          <w:rtl/>
        </w:rPr>
        <w:t xml:space="preserve"> </w:t>
      </w:r>
      <w:r w:rsidRPr="003C499E">
        <w:rPr>
          <w:rFonts w:ascii="Tahoma" w:hAnsi="Tahoma" w:cs="Tahoma" w:hint="cs"/>
          <w:sz w:val="19"/>
          <w:szCs w:val="19"/>
          <w:rtl/>
        </w:rPr>
        <w:t xml:space="preserve">לא ניתן לקבל את גישתו של </w:t>
      </w:r>
      <w:r w:rsidRPr="003C499E">
        <w:rPr>
          <w:rFonts w:ascii="Tahoma" w:hAnsi="Tahoma" w:cs="Tahoma"/>
          <w:sz w:val="19"/>
          <w:szCs w:val="19"/>
          <w:rtl/>
        </w:rPr>
        <w:t xml:space="preserve">משרד הפנים </w:t>
      </w:r>
      <w:r w:rsidRPr="003C499E">
        <w:rPr>
          <w:rFonts w:ascii="Tahoma" w:hAnsi="Tahoma" w:cs="Tahoma" w:hint="cs"/>
          <w:sz w:val="19"/>
          <w:szCs w:val="19"/>
          <w:rtl/>
        </w:rPr>
        <w:t>ש</w:t>
      </w:r>
      <w:r w:rsidRPr="003C499E">
        <w:rPr>
          <w:rFonts w:ascii="Tahoma" w:hAnsi="Tahoma" w:cs="Tahoma"/>
          <w:sz w:val="19"/>
          <w:szCs w:val="19"/>
          <w:rtl/>
        </w:rPr>
        <w:t xml:space="preserve">אין </w:t>
      </w:r>
      <w:r w:rsidRPr="003C499E">
        <w:rPr>
          <w:rFonts w:ascii="Tahoma" w:hAnsi="Tahoma" w:cs="Tahoma" w:hint="cs"/>
          <w:sz w:val="19"/>
          <w:szCs w:val="19"/>
          <w:rtl/>
        </w:rPr>
        <w:t xml:space="preserve">לו </w:t>
      </w:r>
      <w:r w:rsidRPr="003C499E">
        <w:rPr>
          <w:rFonts w:ascii="Tahoma" w:hAnsi="Tahoma" w:cs="Tahoma"/>
          <w:sz w:val="19"/>
          <w:szCs w:val="19"/>
          <w:rtl/>
        </w:rPr>
        <w:t>אחריות</w:t>
      </w:r>
      <w:r w:rsidRPr="003C499E">
        <w:rPr>
          <w:rFonts w:ascii="Tahoma" w:hAnsi="Tahoma" w:cs="Tahoma" w:hint="cs"/>
          <w:sz w:val="19"/>
          <w:szCs w:val="19"/>
          <w:rtl/>
        </w:rPr>
        <w:t xml:space="preserve"> באירוע הפינוי ולכך</w:t>
      </w:r>
      <w:r w:rsidRPr="003C499E">
        <w:rPr>
          <w:rFonts w:ascii="Tahoma" w:hAnsi="Tahoma" w:cs="Tahoma"/>
          <w:sz w:val="19"/>
          <w:szCs w:val="19"/>
          <w:rtl/>
        </w:rPr>
        <w:t xml:space="preserve"> </w:t>
      </w:r>
      <w:r w:rsidRPr="003C499E">
        <w:rPr>
          <w:rFonts w:ascii="Tahoma" w:hAnsi="Tahoma" w:cs="Tahoma" w:hint="cs"/>
          <w:sz w:val="19"/>
          <w:szCs w:val="19"/>
          <w:rtl/>
        </w:rPr>
        <w:t>ש</w:t>
      </w:r>
      <w:r w:rsidRPr="003C499E">
        <w:rPr>
          <w:rFonts w:ascii="Tahoma" w:hAnsi="Tahoma" w:cs="Tahoma"/>
          <w:sz w:val="19"/>
          <w:szCs w:val="19"/>
          <w:rtl/>
        </w:rPr>
        <w:t xml:space="preserve">הוא </w:t>
      </w:r>
      <w:r w:rsidRPr="003C499E">
        <w:rPr>
          <w:rFonts w:ascii="Tahoma" w:hAnsi="Tahoma" w:cs="Tahoma" w:hint="cs"/>
          <w:sz w:val="19"/>
          <w:szCs w:val="19"/>
          <w:rtl/>
        </w:rPr>
        <w:t>לא</w:t>
      </w:r>
      <w:r w:rsidRPr="003C499E">
        <w:rPr>
          <w:rFonts w:ascii="Tahoma" w:hAnsi="Tahoma" w:cs="Tahoma"/>
          <w:sz w:val="19"/>
          <w:szCs w:val="19"/>
          <w:rtl/>
        </w:rPr>
        <w:t xml:space="preserve"> נדרש להפעיל את מערך פס"ח. </w:t>
      </w:r>
      <w:r w:rsidRPr="0088588D">
        <w:rPr>
          <w:rFonts w:ascii="Tahoma" w:hAnsi="Tahoma" w:cs="Tahoma"/>
          <w:sz w:val="19"/>
          <w:szCs w:val="19"/>
          <w:rtl/>
        </w:rPr>
        <w:t>גם אם לדעת משרד הפנים אין לו ערך מוסף או יתרון בניהול קליטת אוכלוסייה ושהייתה במתקני הקליטה, הדבר אינו מסיר ממנו אחריות זו, כגורם שמופקד על תחום הקליטה והשהייה של האוכלוסייה המפונה.</w:t>
      </w:r>
    </w:p>
    <w:p w14:paraId="7779C39A" w14:textId="12C4D161" w:rsidR="00072142" w:rsidRPr="002D61E7" w:rsidRDefault="00072142" w:rsidP="002D61E7">
      <w:pPr>
        <w:pStyle w:val="af2"/>
        <w:numPr>
          <w:ilvl w:val="1"/>
          <w:numId w:val="11"/>
        </w:numPr>
        <w:spacing w:before="22" w:after="240" w:line="288" w:lineRule="auto"/>
        <w:ind w:left="704"/>
        <w:contextualSpacing w:val="0"/>
        <w:rPr>
          <w:rFonts w:ascii="Tahoma" w:hAnsi="Tahoma" w:cs="Tahoma"/>
          <w:sz w:val="19"/>
          <w:szCs w:val="19"/>
        </w:rPr>
      </w:pPr>
      <w:r w:rsidRPr="004D62E5">
        <w:rPr>
          <w:rFonts w:ascii="Tahoma" w:hAnsi="Tahoma" w:cs="Tahoma"/>
          <w:sz w:val="19"/>
          <w:szCs w:val="19"/>
          <w:rtl/>
        </w:rPr>
        <w:t xml:space="preserve">מבלי לגרוע מפועלם של שר הפנים וגורמי המקצוע במשרדו במלחמת חרבות ברזל במגוון התחומים כפי שעלו במכתב הנהלות </w:t>
      </w:r>
      <w:r w:rsidRPr="00545F70">
        <w:rPr>
          <w:rFonts w:ascii="Tahoma" w:hAnsi="Tahoma" w:cs="Tahoma"/>
          <w:sz w:val="19"/>
          <w:szCs w:val="19"/>
          <w:rtl/>
        </w:rPr>
        <w:t>יישובי עוטף עזה</w:t>
      </w:r>
      <w:r w:rsidRPr="00545F70">
        <w:rPr>
          <w:rFonts w:ascii="Tahoma" w:hAnsi="Tahoma" w:cs="Tahoma" w:hint="cs"/>
          <w:sz w:val="19"/>
          <w:szCs w:val="19"/>
          <w:rtl/>
        </w:rPr>
        <w:t xml:space="preserve"> מיולי 2025</w:t>
      </w:r>
      <w:r>
        <w:rPr>
          <w:rFonts w:ascii="Tahoma" w:hAnsi="Tahoma" w:cs="Tahoma" w:hint="cs"/>
          <w:sz w:val="19"/>
          <w:szCs w:val="19"/>
          <w:rtl/>
        </w:rPr>
        <w:t xml:space="preserve"> </w:t>
      </w:r>
      <w:r w:rsidRPr="00545F70">
        <w:rPr>
          <w:rFonts w:ascii="Tahoma" w:hAnsi="Tahoma" w:cs="Tahoma"/>
          <w:sz w:val="19"/>
          <w:szCs w:val="19"/>
          <w:rtl/>
        </w:rPr>
        <w:t>ובכלל זה</w:t>
      </w:r>
      <w:r w:rsidRPr="00545F70">
        <w:rPr>
          <w:rFonts w:ascii="Tahoma" w:hAnsi="Tahoma" w:cs="Tahoma" w:hint="cs"/>
          <w:sz w:val="19"/>
          <w:szCs w:val="19"/>
          <w:rtl/>
        </w:rPr>
        <w:t xml:space="preserve"> זמינותו וממשקיו למול צרכי הרשויות המקומיות ברחבי הארץ, </w:t>
      </w:r>
      <w:r w:rsidRPr="00545F70">
        <w:rPr>
          <w:rFonts w:ascii="Tahoma" w:hAnsi="Tahoma" w:cs="Tahoma"/>
          <w:sz w:val="19"/>
          <w:szCs w:val="19"/>
          <w:rtl/>
        </w:rPr>
        <w:t>פעילותו במחנה "שורה", הקמה לשכות אוכלוסין ניידות בתוך המלונות והסרת החסמים בעניין הפטור מארנונה</w:t>
      </w:r>
      <w:r w:rsidRPr="00545F70">
        <w:rPr>
          <w:rFonts w:ascii="Tahoma" w:hAnsi="Tahoma" w:cs="Tahoma" w:hint="cs"/>
          <w:sz w:val="19"/>
          <w:szCs w:val="19"/>
          <w:rtl/>
        </w:rPr>
        <w:t>,</w:t>
      </w:r>
      <w:r w:rsidRPr="00545F70">
        <w:rPr>
          <w:rFonts w:ascii="Tahoma" w:hAnsi="Tahoma" w:cs="Tahoma"/>
          <w:sz w:val="19"/>
          <w:szCs w:val="19"/>
          <w:rtl/>
        </w:rPr>
        <w:t xml:space="preserve"> נמצא כי שר הפנים החליט על אי הפעלת מערך פס"ח בעניין קליטת המפונים בסמוך לאחר שבעה באוקטובר - מערך שהוא הגורם שאמון על קליטת מפונים ולו תורה ייעודית לכך.</w:t>
      </w:r>
      <w:r w:rsidRPr="00545F70">
        <w:rPr>
          <w:rFonts w:ascii="Tahoma" w:hAnsi="Tahoma" w:cs="Tahoma" w:hint="cs"/>
          <w:sz w:val="19"/>
          <w:szCs w:val="19"/>
          <w:rtl/>
        </w:rPr>
        <w:t xml:space="preserve"> </w:t>
      </w:r>
      <w:r w:rsidRPr="00545F70">
        <w:rPr>
          <w:rFonts w:ascii="Tahoma" w:hAnsi="Tahoma" w:cs="Tahoma"/>
          <w:sz w:val="19"/>
          <w:szCs w:val="19"/>
          <w:rtl/>
        </w:rPr>
        <w:t>על כן, שר הפנים נושא באחריות כוללת לכך</w:t>
      </w:r>
      <w:r w:rsidRPr="00A72750">
        <w:rPr>
          <w:rFonts w:ascii="Tahoma" w:hAnsi="Tahoma" w:cs="Tahoma"/>
          <w:sz w:val="19"/>
          <w:szCs w:val="19"/>
          <w:rtl/>
        </w:rPr>
        <w:t xml:space="preserve"> שמערך פס"ח לא נרתם בשעת חירום לממש את אחריותו כמתחייב.</w:t>
      </w:r>
    </w:p>
    <w:p w14:paraId="1551DDAA" w14:textId="77777777" w:rsidR="00072142" w:rsidRDefault="00072142" w:rsidP="00072142">
      <w:pPr>
        <w:pStyle w:val="af2"/>
        <w:numPr>
          <w:ilvl w:val="0"/>
          <w:numId w:val="11"/>
        </w:numPr>
        <w:spacing w:before="22" w:after="240" w:line="288" w:lineRule="auto"/>
        <w:contextualSpacing w:val="0"/>
        <w:rPr>
          <w:rFonts w:ascii="Tahoma" w:hAnsi="Tahoma" w:cs="Tahoma"/>
          <w:sz w:val="19"/>
          <w:szCs w:val="19"/>
        </w:rPr>
      </w:pPr>
      <w:r w:rsidRPr="00F15958">
        <w:rPr>
          <w:rFonts w:ascii="Tahoma" w:hAnsi="Tahoma" w:cs="Tahoma"/>
          <w:b/>
          <w:bCs/>
          <w:sz w:val="19"/>
          <w:szCs w:val="19"/>
          <w:rtl/>
        </w:rPr>
        <w:lastRenderedPageBreak/>
        <w:t>המשך המחלוקת</w:t>
      </w:r>
      <w:r>
        <w:rPr>
          <w:rFonts w:ascii="Tahoma" w:hAnsi="Tahoma" w:cs="Tahoma" w:hint="cs"/>
          <w:b/>
          <w:bCs/>
          <w:sz w:val="19"/>
          <w:szCs w:val="19"/>
          <w:rtl/>
        </w:rPr>
        <w:t xml:space="preserve"> בין משרד הפנים לבין רח"ל לגבי האחריות לפינוי האוכלוסייה</w:t>
      </w:r>
      <w:r w:rsidRPr="00F15958">
        <w:rPr>
          <w:rFonts w:ascii="Tahoma" w:hAnsi="Tahoma" w:cs="Tahoma"/>
          <w:b/>
          <w:bCs/>
          <w:sz w:val="19"/>
          <w:szCs w:val="19"/>
          <w:rtl/>
        </w:rPr>
        <w:t xml:space="preserve"> </w:t>
      </w:r>
      <w:r>
        <w:rPr>
          <w:rFonts w:ascii="Tahoma" w:hAnsi="Tahoma" w:cs="Tahoma" w:hint="cs"/>
          <w:b/>
          <w:bCs/>
          <w:sz w:val="19"/>
          <w:szCs w:val="19"/>
          <w:rtl/>
        </w:rPr>
        <w:t>בצל</w:t>
      </w:r>
      <w:r w:rsidRPr="00F15958">
        <w:rPr>
          <w:rFonts w:ascii="Tahoma" w:hAnsi="Tahoma" w:cs="Tahoma"/>
          <w:b/>
          <w:bCs/>
          <w:sz w:val="19"/>
          <w:szCs w:val="19"/>
          <w:rtl/>
        </w:rPr>
        <w:t xml:space="preserve"> התרחבות המערכה לזיר</w:t>
      </w:r>
      <w:r>
        <w:rPr>
          <w:rFonts w:ascii="Tahoma" w:hAnsi="Tahoma" w:cs="Tahoma" w:hint="cs"/>
          <w:b/>
          <w:bCs/>
          <w:sz w:val="19"/>
          <w:szCs w:val="19"/>
          <w:rtl/>
        </w:rPr>
        <w:t>ה</w:t>
      </w:r>
      <w:r w:rsidRPr="00F15958">
        <w:rPr>
          <w:rFonts w:ascii="Tahoma" w:hAnsi="Tahoma" w:cs="Tahoma"/>
          <w:b/>
          <w:bCs/>
          <w:sz w:val="19"/>
          <w:szCs w:val="19"/>
          <w:rtl/>
        </w:rPr>
        <w:t xml:space="preserve"> הצפונית</w:t>
      </w:r>
    </w:p>
    <w:p w14:paraId="00B179D6" w14:textId="77777777" w:rsidR="00072142" w:rsidRPr="00232B01"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232B01">
        <w:rPr>
          <w:rFonts w:ascii="Tahoma" w:hAnsi="Tahoma" w:cs="Tahoma" w:hint="cs"/>
          <w:sz w:val="19"/>
          <w:szCs w:val="19"/>
          <w:rtl/>
        </w:rPr>
        <w:t>ב</w:t>
      </w:r>
      <w:r w:rsidRPr="00232B01">
        <w:rPr>
          <w:rFonts w:ascii="Tahoma" w:hAnsi="Tahoma" w:cs="Tahoma"/>
          <w:sz w:val="19"/>
          <w:szCs w:val="19"/>
          <w:rtl/>
        </w:rPr>
        <w:t>החלטת ועדת השרים לענייני ב</w:t>
      </w:r>
      <w:r>
        <w:rPr>
          <w:rFonts w:ascii="Tahoma" w:hAnsi="Tahoma" w:cs="Tahoma" w:hint="cs"/>
          <w:sz w:val="19"/>
          <w:szCs w:val="19"/>
          <w:rtl/>
        </w:rPr>
        <w:t>י</w:t>
      </w:r>
      <w:r w:rsidRPr="00232B01">
        <w:rPr>
          <w:rFonts w:ascii="Tahoma" w:hAnsi="Tahoma" w:cs="Tahoma"/>
          <w:sz w:val="19"/>
          <w:szCs w:val="19"/>
          <w:rtl/>
        </w:rPr>
        <w:t xml:space="preserve">טחון לאומי על הקמת רח"ל </w:t>
      </w:r>
      <w:r w:rsidRPr="00232B01">
        <w:rPr>
          <w:rFonts w:ascii="Tahoma" w:hAnsi="Tahoma" w:cs="Tahoma" w:hint="cs"/>
          <w:sz w:val="19"/>
          <w:szCs w:val="19"/>
          <w:rtl/>
        </w:rPr>
        <w:t xml:space="preserve">נקבע כי </w:t>
      </w:r>
      <w:r w:rsidRPr="00232B01">
        <w:rPr>
          <w:rFonts w:ascii="Tahoma" w:hAnsi="Tahoma" w:cs="Tahoma"/>
          <w:sz w:val="19"/>
          <w:szCs w:val="19"/>
          <w:rtl/>
        </w:rPr>
        <w:t xml:space="preserve">במקרה של מחלוקות בין-משרדיות </w:t>
      </w:r>
      <w:r>
        <w:rPr>
          <w:rFonts w:ascii="Tahoma" w:hAnsi="Tahoma" w:cs="Tahoma" w:hint="cs"/>
          <w:sz w:val="19"/>
          <w:szCs w:val="19"/>
          <w:rtl/>
        </w:rPr>
        <w:t xml:space="preserve">על </w:t>
      </w:r>
      <w:r w:rsidRPr="00232B01">
        <w:rPr>
          <w:rFonts w:ascii="Tahoma" w:hAnsi="Tahoma" w:cs="Tahoma"/>
          <w:sz w:val="19"/>
          <w:szCs w:val="19"/>
          <w:rtl/>
        </w:rPr>
        <w:t>הגנת העורף, על שר הביטחון</w:t>
      </w:r>
      <w:r>
        <w:rPr>
          <w:rFonts w:ascii="Tahoma" w:hAnsi="Tahoma" w:cs="Tahoma" w:hint="cs"/>
          <w:sz w:val="19"/>
          <w:szCs w:val="19"/>
          <w:rtl/>
        </w:rPr>
        <w:t xml:space="preserve">, </w:t>
      </w:r>
      <w:r w:rsidRPr="00232B01">
        <w:rPr>
          <w:rFonts w:ascii="Tahoma" w:hAnsi="Tahoma" w:cs="Tahoma"/>
          <w:sz w:val="19"/>
          <w:szCs w:val="19"/>
          <w:rtl/>
        </w:rPr>
        <w:t>לאחר שנועץ עם השר האחראי על התחום</w:t>
      </w:r>
      <w:r>
        <w:rPr>
          <w:rFonts w:ascii="Tahoma" w:hAnsi="Tahoma" w:cs="Tahoma" w:hint="cs"/>
          <w:sz w:val="19"/>
          <w:szCs w:val="19"/>
          <w:rtl/>
        </w:rPr>
        <w:t>,</w:t>
      </w:r>
      <w:r w:rsidRPr="00232B01">
        <w:rPr>
          <w:rFonts w:ascii="Tahoma" w:hAnsi="Tahoma" w:cs="Tahoma"/>
          <w:sz w:val="19"/>
          <w:szCs w:val="19"/>
          <w:rtl/>
        </w:rPr>
        <w:t xml:space="preserve"> בעניין קליטת המפונים</w:t>
      </w:r>
      <w:r>
        <w:rPr>
          <w:rFonts w:ascii="Tahoma" w:hAnsi="Tahoma" w:cs="Tahoma" w:hint="cs"/>
          <w:sz w:val="19"/>
          <w:szCs w:val="19"/>
          <w:rtl/>
        </w:rPr>
        <w:t xml:space="preserve"> - עם </w:t>
      </w:r>
      <w:r w:rsidRPr="00232B01">
        <w:rPr>
          <w:rFonts w:ascii="Tahoma" w:hAnsi="Tahoma" w:cs="Tahoma"/>
          <w:sz w:val="19"/>
          <w:szCs w:val="19"/>
          <w:rtl/>
        </w:rPr>
        <w:t>שר הפנים, לפנות לרה"ם או לוועדת השרים לענייני ביטחון לאומי.</w:t>
      </w:r>
      <w:r w:rsidRPr="00232B01">
        <w:rPr>
          <w:rFonts w:ascii="Tahoma" w:hAnsi="Tahoma" w:cs="Tahoma" w:hint="cs"/>
          <w:sz w:val="19"/>
          <w:szCs w:val="19"/>
          <w:rtl/>
        </w:rPr>
        <w:t xml:space="preserve"> </w:t>
      </w:r>
    </w:p>
    <w:p w14:paraId="339BA743" w14:textId="77777777" w:rsidR="00072142" w:rsidRPr="00232B01"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232B01">
        <w:rPr>
          <w:rFonts w:ascii="Tahoma" w:hAnsi="Tahoma" w:cs="Tahoma" w:hint="cs"/>
          <w:sz w:val="19"/>
          <w:szCs w:val="19"/>
          <w:rtl/>
        </w:rPr>
        <w:t>בהתאם לכך, ביוני 2024 ובצל התרחבות מלחמת חרבות ברזל לזירה הצפונית, פנה</w:t>
      </w:r>
      <w:r w:rsidRPr="00232B01">
        <w:rPr>
          <w:rFonts w:ascii="Tahoma" w:hAnsi="Tahoma" w:cs="Tahoma"/>
          <w:sz w:val="19"/>
          <w:szCs w:val="19"/>
          <w:rtl/>
        </w:rPr>
        <w:t xml:space="preserve"> שר הביטחון לשר הפנים</w:t>
      </w:r>
      <w:r w:rsidRPr="00232B01">
        <w:rPr>
          <w:rFonts w:ascii="Tahoma" w:hAnsi="Tahoma" w:cs="Tahoma" w:hint="cs"/>
          <w:sz w:val="19"/>
          <w:szCs w:val="19"/>
          <w:rtl/>
        </w:rPr>
        <w:t xml:space="preserve"> לצורך יישוב המחלוקת בנוגע להפעלת</w:t>
      </w:r>
      <w:r>
        <w:rPr>
          <w:rFonts w:ascii="Tahoma" w:hAnsi="Tahoma" w:cs="Tahoma" w:hint="cs"/>
          <w:sz w:val="19"/>
          <w:szCs w:val="19"/>
          <w:rtl/>
        </w:rPr>
        <w:t>ו של</w:t>
      </w:r>
      <w:r w:rsidRPr="00232B01">
        <w:rPr>
          <w:rFonts w:ascii="Tahoma" w:hAnsi="Tahoma" w:cs="Tahoma" w:hint="cs"/>
          <w:sz w:val="19"/>
          <w:szCs w:val="19"/>
          <w:rtl/>
        </w:rPr>
        <w:t xml:space="preserve"> מערך פס"ח. בביקורת עלה כי למרות</w:t>
      </w:r>
      <w:r w:rsidRPr="00232B01">
        <w:rPr>
          <w:rFonts w:ascii="Tahoma" w:hAnsi="Tahoma" w:cs="Tahoma"/>
          <w:sz w:val="19"/>
          <w:szCs w:val="19"/>
          <w:rtl/>
        </w:rPr>
        <w:t xml:space="preserve"> </w:t>
      </w:r>
      <w:r w:rsidRPr="00232B01">
        <w:rPr>
          <w:rFonts w:ascii="Tahoma" w:hAnsi="Tahoma" w:cs="Tahoma" w:hint="cs"/>
          <w:sz w:val="19"/>
          <w:szCs w:val="19"/>
          <w:rtl/>
        </w:rPr>
        <w:t>פנייתו של</w:t>
      </w:r>
      <w:r w:rsidRPr="00232B01">
        <w:rPr>
          <w:rFonts w:ascii="Tahoma" w:hAnsi="Tahoma" w:cs="Tahoma"/>
          <w:sz w:val="19"/>
          <w:szCs w:val="19"/>
          <w:rtl/>
        </w:rPr>
        <w:t xml:space="preserve"> שר הביטחון לשר הפנים בנושא </w:t>
      </w:r>
      <w:r>
        <w:rPr>
          <w:rFonts w:ascii="Tahoma" w:hAnsi="Tahoma" w:cs="Tahoma" w:hint="cs"/>
          <w:sz w:val="19"/>
          <w:szCs w:val="19"/>
          <w:rtl/>
        </w:rPr>
        <w:t xml:space="preserve">של </w:t>
      </w:r>
      <w:r w:rsidRPr="00232B01">
        <w:rPr>
          <w:rFonts w:ascii="Tahoma" w:hAnsi="Tahoma" w:cs="Tahoma"/>
          <w:sz w:val="19"/>
          <w:szCs w:val="19"/>
          <w:rtl/>
        </w:rPr>
        <w:t>מענה משרד הפנים בתרחיש התרחבות המערכה לזירה הצפונית</w:t>
      </w:r>
      <w:r w:rsidRPr="00232B01">
        <w:rPr>
          <w:rFonts w:ascii="Tahoma" w:hAnsi="Tahoma" w:cs="Tahoma" w:hint="cs"/>
          <w:sz w:val="19"/>
          <w:szCs w:val="19"/>
          <w:rtl/>
        </w:rPr>
        <w:t xml:space="preserve"> -</w:t>
      </w:r>
      <w:r w:rsidRPr="00232B01">
        <w:rPr>
          <w:rFonts w:ascii="Tahoma" w:hAnsi="Tahoma" w:cs="Tahoma"/>
          <w:sz w:val="19"/>
          <w:szCs w:val="19"/>
          <w:rtl/>
        </w:rPr>
        <w:t xml:space="preserve"> </w:t>
      </w:r>
      <w:r w:rsidRPr="00232B01">
        <w:rPr>
          <w:rFonts w:ascii="Tahoma" w:hAnsi="Tahoma" w:cs="Tahoma" w:hint="cs"/>
          <w:sz w:val="19"/>
          <w:szCs w:val="19"/>
          <w:rtl/>
        </w:rPr>
        <w:t xml:space="preserve">המחלוקת לא יושבה. </w:t>
      </w:r>
    </w:p>
    <w:p w14:paraId="756C88BC" w14:textId="77777777" w:rsidR="00072142" w:rsidRPr="00232B01"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232B01">
        <w:rPr>
          <w:rFonts w:ascii="Tahoma" w:hAnsi="Tahoma" w:cs="Tahoma" w:hint="cs"/>
          <w:sz w:val="19"/>
          <w:szCs w:val="19"/>
          <w:rtl/>
        </w:rPr>
        <w:t xml:space="preserve">ביוני 2024 פנה מבקר המדינה </w:t>
      </w:r>
      <w:r w:rsidRPr="00232B01">
        <w:rPr>
          <w:rFonts w:ascii="Tahoma" w:hAnsi="Tahoma" w:cs="Tahoma"/>
          <w:sz w:val="19"/>
          <w:szCs w:val="19"/>
          <w:rtl/>
        </w:rPr>
        <w:t xml:space="preserve">לרה"ם </w:t>
      </w:r>
      <w:r w:rsidRPr="00232B01">
        <w:rPr>
          <w:rFonts w:ascii="Tahoma" w:hAnsi="Tahoma" w:cs="Tahoma" w:hint="cs"/>
          <w:sz w:val="19"/>
          <w:szCs w:val="19"/>
          <w:rtl/>
        </w:rPr>
        <w:t xml:space="preserve">והציף את המחלוקת בין משרד הביטחון למשרד הפנים ואת ההשלכות של מחלוקת זו. </w:t>
      </w:r>
      <w:r>
        <w:rPr>
          <w:rFonts w:ascii="Tahoma" w:hAnsi="Tahoma" w:cs="Tahoma" w:hint="cs"/>
          <w:sz w:val="19"/>
          <w:szCs w:val="19"/>
          <w:rtl/>
        </w:rPr>
        <w:t>לאחר מכן</w:t>
      </w:r>
      <w:r w:rsidRPr="00232B01">
        <w:rPr>
          <w:rFonts w:ascii="Tahoma" w:hAnsi="Tahoma" w:cs="Tahoma" w:hint="cs"/>
          <w:sz w:val="19"/>
          <w:szCs w:val="19"/>
          <w:rtl/>
        </w:rPr>
        <w:t>, באוגוסט 2024</w:t>
      </w:r>
      <w:r>
        <w:rPr>
          <w:rFonts w:ascii="Tahoma" w:hAnsi="Tahoma" w:cs="Tahoma" w:hint="cs"/>
          <w:sz w:val="19"/>
          <w:szCs w:val="19"/>
          <w:rtl/>
        </w:rPr>
        <w:t>,</w:t>
      </w:r>
      <w:r w:rsidRPr="00232B01">
        <w:rPr>
          <w:rFonts w:ascii="Tahoma" w:hAnsi="Tahoma" w:cs="Tahoma" w:hint="cs"/>
          <w:sz w:val="19"/>
          <w:szCs w:val="19"/>
          <w:rtl/>
        </w:rPr>
        <w:t xml:space="preserve"> הנחה </w:t>
      </w:r>
      <w:r w:rsidRPr="00232B01">
        <w:rPr>
          <w:rFonts w:ascii="Tahoma" w:hAnsi="Tahoma" w:cs="Tahoma"/>
          <w:sz w:val="19"/>
          <w:szCs w:val="19"/>
          <w:rtl/>
        </w:rPr>
        <w:t xml:space="preserve">רה"ם את מנכ"ל משרדו לקיים דיון ולהכריע </w:t>
      </w:r>
      <w:r w:rsidRPr="00232B01">
        <w:rPr>
          <w:rFonts w:ascii="Tahoma" w:hAnsi="Tahoma" w:cs="Tahoma" w:hint="cs"/>
          <w:sz w:val="19"/>
          <w:szCs w:val="19"/>
          <w:rtl/>
        </w:rPr>
        <w:t>לאלתר בטיפול ב</w:t>
      </w:r>
      <w:r w:rsidRPr="00232B01">
        <w:rPr>
          <w:rFonts w:ascii="Tahoma" w:hAnsi="Tahoma" w:cs="Tahoma"/>
          <w:sz w:val="19"/>
          <w:szCs w:val="19"/>
          <w:rtl/>
        </w:rPr>
        <w:t>מתפנים עצמאית</w:t>
      </w:r>
      <w:r w:rsidRPr="00232B01">
        <w:rPr>
          <w:rFonts w:ascii="Tahoma" w:hAnsi="Tahoma" w:cs="Tahoma" w:hint="cs"/>
          <w:sz w:val="19"/>
          <w:szCs w:val="19"/>
          <w:rtl/>
        </w:rPr>
        <w:t>.</w:t>
      </w:r>
      <w:r w:rsidRPr="00232B01">
        <w:rPr>
          <w:rFonts w:ascii="Tahoma" w:hAnsi="Tahoma" w:cs="Tahoma"/>
          <w:sz w:val="19"/>
          <w:szCs w:val="19"/>
          <w:rtl/>
        </w:rPr>
        <w:t xml:space="preserve"> </w:t>
      </w:r>
      <w:r w:rsidRPr="00232B01">
        <w:rPr>
          <w:rFonts w:ascii="Tahoma" w:hAnsi="Tahoma" w:cs="Tahoma" w:hint="cs"/>
          <w:sz w:val="19"/>
          <w:szCs w:val="19"/>
          <w:rtl/>
        </w:rPr>
        <w:t>בסוף אוגוסט 2024 פנה שר הפנים למזכיר הממשלה וציין כי סוג</w:t>
      </w:r>
      <w:r>
        <w:rPr>
          <w:rFonts w:ascii="Tahoma" w:hAnsi="Tahoma" w:cs="Tahoma" w:hint="cs"/>
          <w:sz w:val="19"/>
          <w:szCs w:val="19"/>
          <w:rtl/>
        </w:rPr>
        <w:t>י</w:t>
      </w:r>
      <w:r w:rsidRPr="00232B01">
        <w:rPr>
          <w:rFonts w:ascii="Tahoma" w:hAnsi="Tahoma" w:cs="Tahoma" w:hint="cs"/>
          <w:sz w:val="19"/>
          <w:szCs w:val="19"/>
          <w:rtl/>
        </w:rPr>
        <w:t>ית האחריות על המתפנים עצמאית היא בעלת חשיבות רבה ומצויה במחלוקת</w:t>
      </w:r>
      <w:r>
        <w:rPr>
          <w:rFonts w:ascii="Tahoma" w:hAnsi="Tahoma" w:cs="Tahoma" w:hint="cs"/>
          <w:sz w:val="19"/>
          <w:szCs w:val="19"/>
          <w:rtl/>
        </w:rPr>
        <w:t>,</w:t>
      </w:r>
      <w:r w:rsidRPr="00232B01">
        <w:rPr>
          <w:rFonts w:ascii="Tahoma" w:hAnsi="Tahoma" w:cs="Tahoma" w:hint="cs"/>
          <w:sz w:val="19"/>
          <w:szCs w:val="19"/>
          <w:rtl/>
        </w:rPr>
        <w:t xml:space="preserve"> ודרש להעלות אותה בפני הממשלה כולה. </w:t>
      </w:r>
    </w:p>
    <w:p w14:paraId="5FC68001" w14:textId="77777777" w:rsidR="00072142" w:rsidRPr="00232B01" w:rsidRDefault="00072142" w:rsidP="00072142">
      <w:pPr>
        <w:pStyle w:val="af2"/>
        <w:numPr>
          <w:ilvl w:val="1"/>
          <w:numId w:val="11"/>
        </w:numPr>
        <w:spacing w:before="22" w:after="240" w:line="288" w:lineRule="auto"/>
        <w:ind w:left="704"/>
        <w:contextualSpacing w:val="0"/>
        <w:rPr>
          <w:rFonts w:ascii="Tahoma" w:hAnsi="Tahoma" w:cs="Tahoma"/>
          <w:sz w:val="19"/>
          <w:szCs w:val="19"/>
          <w:rtl/>
        </w:rPr>
      </w:pPr>
      <w:r w:rsidRPr="00232B01">
        <w:rPr>
          <w:rFonts w:ascii="Tahoma" w:hAnsi="Tahoma" w:cs="Tahoma" w:hint="cs"/>
          <w:sz w:val="19"/>
          <w:szCs w:val="19"/>
          <w:rtl/>
        </w:rPr>
        <w:t xml:space="preserve">עם זאת, </w:t>
      </w:r>
      <w:r>
        <w:rPr>
          <w:rFonts w:ascii="Tahoma" w:hAnsi="Tahoma" w:cs="Tahoma" w:hint="cs"/>
          <w:sz w:val="19"/>
          <w:szCs w:val="19"/>
          <w:rtl/>
        </w:rPr>
        <w:t>ב</w:t>
      </w:r>
      <w:r w:rsidRPr="00232B01">
        <w:rPr>
          <w:rFonts w:ascii="Tahoma" w:hAnsi="Tahoma" w:cs="Tahoma" w:hint="cs"/>
          <w:sz w:val="19"/>
          <w:szCs w:val="19"/>
          <w:rtl/>
        </w:rPr>
        <w:t>מועד סיום הביקורת</w:t>
      </w:r>
      <w:r w:rsidRPr="00232B01">
        <w:rPr>
          <w:rFonts w:ascii="Tahoma" w:hAnsi="Tahoma" w:cs="Tahoma"/>
          <w:sz w:val="19"/>
          <w:szCs w:val="19"/>
          <w:rtl/>
        </w:rPr>
        <w:t xml:space="preserve"> טרם הוגשה </w:t>
      </w:r>
      <w:r>
        <w:rPr>
          <w:rFonts w:ascii="Tahoma" w:hAnsi="Tahoma" w:cs="Tahoma" w:hint="cs"/>
          <w:sz w:val="19"/>
          <w:szCs w:val="19"/>
          <w:rtl/>
        </w:rPr>
        <w:t xml:space="preserve">לממשלה </w:t>
      </w:r>
      <w:r w:rsidRPr="00232B01">
        <w:rPr>
          <w:rFonts w:ascii="Tahoma" w:hAnsi="Tahoma" w:cs="Tahoma"/>
          <w:sz w:val="19"/>
          <w:szCs w:val="19"/>
          <w:rtl/>
        </w:rPr>
        <w:t>הצעת החלטה אשר תאפשר</w:t>
      </w:r>
      <w:r>
        <w:rPr>
          <w:rFonts w:ascii="Tahoma" w:hAnsi="Tahoma" w:cs="Tahoma" w:hint="cs"/>
          <w:sz w:val="19"/>
          <w:szCs w:val="19"/>
          <w:rtl/>
        </w:rPr>
        <w:t xml:space="preserve"> מתן </w:t>
      </w:r>
      <w:r w:rsidRPr="00232B01">
        <w:rPr>
          <w:rFonts w:ascii="Tahoma" w:hAnsi="Tahoma" w:cs="Tahoma"/>
          <w:sz w:val="19"/>
          <w:szCs w:val="19"/>
          <w:rtl/>
        </w:rPr>
        <w:t>מענה מיטבי לקליטת מפונים במצבי חירום.</w:t>
      </w:r>
      <w:r w:rsidRPr="00232B01">
        <w:rPr>
          <w:rFonts w:ascii="Tahoma" w:hAnsi="Tahoma" w:cs="Tahoma" w:hint="cs"/>
          <w:sz w:val="19"/>
          <w:szCs w:val="19"/>
          <w:rtl/>
        </w:rPr>
        <w:t xml:space="preserve"> </w:t>
      </w:r>
      <w:r w:rsidRPr="00232B01">
        <w:rPr>
          <w:rFonts w:ascii="Tahoma" w:hAnsi="Tahoma" w:cs="Tahoma"/>
          <w:sz w:val="19"/>
          <w:szCs w:val="19"/>
          <w:rtl/>
        </w:rPr>
        <w:t xml:space="preserve">נמצא כי </w:t>
      </w:r>
      <w:r>
        <w:rPr>
          <w:rFonts w:ascii="Tahoma" w:hAnsi="Tahoma" w:cs="Tahoma" w:hint="cs"/>
          <w:sz w:val="19"/>
          <w:szCs w:val="19"/>
          <w:rtl/>
        </w:rPr>
        <w:t>אף</w:t>
      </w:r>
      <w:r w:rsidRPr="00232B01">
        <w:rPr>
          <w:rFonts w:ascii="Tahoma" w:hAnsi="Tahoma" w:cs="Tahoma"/>
          <w:sz w:val="19"/>
          <w:szCs w:val="19"/>
          <w:rtl/>
        </w:rPr>
        <w:t xml:space="preserve"> שהמחלוקת הבין</w:t>
      </w:r>
      <w:r>
        <w:rPr>
          <w:rFonts w:ascii="Tahoma" w:hAnsi="Tahoma" w:cs="Tahoma" w:hint="cs"/>
          <w:sz w:val="19"/>
          <w:szCs w:val="19"/>
          <w:rtl/>
        </w:rPr>
        <w:t>-</w:t>
      </w:r>
      <w:r w:rsidRPr="00232B01">
        <w:rPr>
          <w:rFonts w:ascii="Tahoma" w:hAnsi="Tahoma" w:cs="Tahoma"/>
          <w:sz w:val="19"/>
          <w:szCs w:val="19"/>
          <w:rtl/>
        </w:rPr>
        <w:t>משרדית לא באה על פתרונה עד מועד סיום הביקורת, לא פעל רה"ם כדי ליישב את המחלוקת בין באמצעות מנכ"ל משרדו</w:t>
      </w:r>
      <w:r>
        <w:rPr>
          <w:rFonts w:ascii="Tahoma" w:hAnsi="Tahoma" w:cs="Tahoma" w:hint="cs"/>
          <w:sz w:val="19"/>
          <w:szCs w:val="19"/>
          <w:rtl/>
        </w:rPr>
        <w:t xml:space="preserve"> ובין</w:t>
      </w:r>
      <w:r w:rsidRPr="00232B01">
        <w:rPr>
          <w:rFonts w:ascii="Tahoma" w:hAnsi="Tahoma" w:cs="Tahoma"/>
          <w:sz w:val="19"/>
          <w:szCs w:val="19"/>
          <w:rtl/>
        </w:rPr>
        <w:t xml:space="preserve"> בדרך אחרת או לחלופין להביאה לממשלה כדי שהיא תכריע בעניינה.</w:t>
      </w:r>
    </w:p>
    <w:p w14:paraId="161064D2" w14:textId="77777777" w:rsidR="00072142" w:rsidRDefault="00072142" w:rsidP="00072142">
      <w:pPr>
        <w:pStyle w:val="af2"/>
        <w:numPr>
          <w:ilvl w:val="0"/>
          <w:numId w:val="11"/>
        </w:numPr>
        <w:spacing w:before="22" w:after="240" w:line="288" w:lineRule="auto"/>
        <w:contextualSpacing w:val="0"/>
        <w:rPr>
          <w:rFonts w:ascii="Tahoma" w:hAnsi="Tahoma" w:cs="Tahoma"/>
          <w:sz w:val="19"/>
          <w:szCs w:val="19"/>
        </w:rPr>
      </w:pPr>
      <w:r>
        <w:rPr>
          <w:rFonts w:ascii="Tahoma" w:hAnsi="Tahoma" w:cs="Tahoma" w:hint="cs"/>
          <w:b/>
          <w:bCs/>
          <w:sz w:val="19"/>
          <w:szCs w:val="19"/>
          <w:rtl/>
        </w:rPr>
        <w:t xml:space="preserve">היעדר </w:t>
      </w:r>
      <w:r w:rsidRPr="00576778">
        <w:rPr>
          <w:rFonts w:ascii="Tahoma" w:hAnsi="Tahoma" w:cs="Tahoma" w:hint="cs"/>
          <w:b/>
          <w:bCs/>
          <w:sz w:val="19"/>
          <w:szCs w:val="19"/>
          <w:rtl/>
        </w:rPr>
        <w:t>הסכמה בין שר הפנים ומנכ"ל משרד הפנים לבין דרגי המקצוע במשרד הפנים בנוגע להפעלת מערך פס"ח</w:t>
      </w:r>
    </w:p>
    <w:p w14:paraId="0DF897AC" w14:textId="77777777" w:rsidR="00072142" w:rsidRPr="00656673"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232B01">
        <w:rPr>
          <w:rFonts w:ascii="Tahoma" w:hAnsi="Tahoma" w:cs="Tahoma"/>
          <w:sz w:val="19"/>
          <w:szCs w:val="19"/>
          <w:rtl/>
        </w:rPr>
        <w:t>בפברואר 2024 ערך הדרג המקצועי במשרד הפנים - מינהל החירום ואגף פס"ח</w:t>
      </w:r>
      <w:r>
        <w:rPr>
          <w:rFonts w:ascii="Tahoma" w:hAnsi="Tahoma" w:cs="Tahoma" w:hint="cs"/>
          <w:sz w:val="19"/>
          <w:szCs w:val="19"/>
          <w:rtl/>
        </w:rPr>
        <w:t xml:space="preserve"> -</w:t>
      </w:r>
      <w:r w:rsidRPr="00232B01">
        <w:rPr>
          <w:rFonts w:ascii="Tahoma" w:hAnsi="Tahoma" w:cs="Tahoma"/>
          <w:sz w:val="19"/>
          <w:szCs w:val="19"/>
          <w:rtl/>
        </w:rPr>
        <w:t xml:space="preserve"> הפקת לקחים שבה הוצגה עמדת</w:t>
      </w:r>
      <w:r>
        <w:rPr>
          <w:rFonts w:ascii="Tahoma" w:hAnsi="Tahoma" w:cs="Tahoma" w:hint="cs"/>
          <w:sz w:val="19"/>
          <w:szCs w:val="19"/>
          <w:rtl/>
        </w:rPr>
        <w:t>ו,</w:t>
      </w:r>
      <w:r w:rsidRPr="00232B01">
        <w:rPr>
          <w:rFonts w:ascii="Tahoma" w:hAnsi="Tahoma" w:cs="Tahoma" w:hint="cs"/>
          <w:sz w:val="19"/>
          <w:szCs w:val="19"/>
          <w:rtl/>
        </w:rPr>
        <w:t xml:space="preserve"> </w:t>
      </w:r>
      <w:r>
        <w:rPr>
          <w:rFonts w:ascii="Tahoma" w:hAnsi="Tahoma" w:cs="Tahoma" w:hint="cs"/>
          <w:sz w:val="19"/>
          <w:szCs w:val="19"/>
          <w:rtl/>
        </w:rPr>
        <w:t>ש</w:t>
      </w:r>
      <w:r w:rsidRPr="00232B01">
        <w:rPr>
          <w:rFonts w:ascii="Tahoma" w:hAnsi="Tahoma" w:cs="Tahoma" w:hint="cs"/>
          <w:sz w:val="19"/>
          <w:szCs w:val="19"/>
          <w:rtl/>
        </w:rPr>
        <w:t>לפיה</w:t>
      </w:r>
      <w:r w:rsidRPr="00232B01">
        <w:rPr>
          <w:rFonts w:ascii="Tahoma" w:hAnsi="Tahoma" w:cs="Tahoma"/>
          <w:sz w:val="19"/>
          <w:szCs w:val="19"/>
          <w:rtl/>
        </w:rPr>
        <w:t xml:space="preserve"> </w:t>
      </w:r>
      <w:r>
        <w:rPr>
          <w:rFonts w:ascii="Tahoma" w:hAnsi="Tahoma" w:cs="Tahoma" w:hint="cs"/>
          <w:sz w:val="19"/>
          <w:szCs w:val="19"/>
          <w:rtl/>
        </w:rPr>
        <w:t xml:space="preserve">אנשי המקצוע סיפקו </w:t>
      </w:r>
      <w:r w:rsidRPr="00232B01">
        <w:rPr>
          <w:rFonts w:ascii="Tahoma" w:hAnsi="Tahoma" w:cs="Tahoma"/>
          <w:sz w:val="19"/>
          <w:szCs w:val="19"/>
          <w:rtl/>
        </w:rPr>
        <w:t xml:space="preserve">מענה מיטבי בכל מקום </w:t>
      </w:r>
      <w:r>
        <w:rPr>
          <w:rFonts w:ascii="Tahoma" w:hAnsi="Tahoma" w:cs="Tahoma" w:hint="cs"/>
          <w:sz w:val="19"/>
          <w:szCs w:val="19"/>
          <w:rtl/>
        </w:rPr>
        <w:t>ש</w:t>
      </w:r>
      <w:r w:rsidRPr="00232B01">
        <w:rPr>
          <w:rFonts w:ascii="Tahoma" w:hAnsi="Tahoma" w:cs="Tahoma"/>
          <w:sz w:val="19"/>
          <w:szCs w:val="19"/>
          <w:rtl/>
        </w:rPr>
        <w:t>בו נדרש</w:t>
      </w:r>
      <w:r w:rsidRPr="00232B01">
        <w:rPr>
          <w:rFonts w:ascii="Tahoma" w:hAnsi="Tahoma" w:cs="Tahoma" w:hint="cs"/>
          <w:sz w:val="19"/>
          <w:szCs w:val="19"/>
          <w:rtl/>
        </w:rPr>
        <w:t>, זאת</w:t>
      </w:r>
      <w:r w:rsidRPr="00232B01">
        <w:rPr>
          <w:rFonts w:ascii="Tahoma" w:hAnsi="Tahoma" w:cs="Tahoma"/>
          <w:sz w:val="19"/>
          <w:szCs w:val="19"/>
          <w:rtl/>
        </w:rPr>
        <w:t xml:space="preserve"> חרף המגבלות שהוטלו על ידי הנהלת המשרד</w:t>
      </w:r>
      <w:r>
        <w:rPr>
          <w:rFonts w:ascii="Tahoma" w:hAnsi="Tahoma" w:cs="Tahoma" w:hint="cs"/>
          <w:sz w:val="19"/>
          <w:szCs w:val="19"/>
          <w:rtl/>
        </w:rPr>
        <w:t>,</w:t>
      </w:r>
      <w:r w:rsidRPr="00232B01">
        <w:rPr>
          <w:rFonts w:ascii="Tahoma" w:hAnsi="Tahoma" w:cs="Tahoma" w:hint="cs"/>
          <w:sz w:val="19"/>
          <w:szCs w:val="19"/>
          <w:rtl/>
        </w:rPr>
        <w:t xml:space="preserve"> </w:t>
      </w:r>
      <w:r w:rsidRPr="00232B01">
        <w:rPr>
          <w:rFonts w:ascii="Tahoma" w:hAnsi="Tahoma" w:cs="Tahoma"/>
          <w:sz w:val="19"/>
          <w:szCs w:val="19"/>
          <w:rtl/>
        </w:rPr>
        <w:t>וכי חלק מתהליכי העבודה נעצרו שלא באשמתם אלא בעיקר בשל החלטות</w:t>
      </w:r>
      <w:r>
        <w:rPr>
          <w:rFonts w:ascii="Tahoma" w:hAnsi="Tahoma" w:cs="Tahoma" w:hint="cs"/>
          <w:sz w:val="19"/>
          <w:szCs w:val="19"/>
          <w:rtl/>
        </w:rPr>
        <w:t xml:space="preserve"> של</w:t>
      </w:r>
      <w:r w:rsidRPr="00232B01">
        <w:rPr>
          <w:rFonts w:ascii="Tahoma" w:hAnsi="Tahoma" w:cs="Tahoma"/>
          <w:sz w:val="19"/>
          <w:szCs w:val="19"/>
          <w:rtl/>
        </w:rPr>
        <w:t xml:space="preserve"> הנהלת המשרד</w:t>
      </w:r>
      <w:r w:rsidRPr="00232B01">
        <w:rPr>
          <w:rFonts w:ascii="Tahoma" w:hAnsi="Tahoma" w:cs="Tahoma" w:hint="cs"/>
          <w:sz w:val="19"/>
          <w:szCs w:val="19"/>
          <w:rtl/>
        </w:rPr>
        <w:t xml:space="preserve"> לפי </w:t>
      </w:r>
      <w:r>
        <w:rPr>
          <w:rFonts w:ascii="Tahoma" w:hAnsi="Tahoma" w:cs="Tahoma" w:hint="cs"/>
          <w:sz w:val="19"/>
          <w:szCs w:val="19"/>
          <w:rtl/>
        </w:rPr>
        <w:t>ה</w:t>
      </w:r>
      <w:r w:rsidRPr="00232B01">
        <w:rPr>
          <w:rFonts w:ascii="Tahoma" w:hAnsi="Tahoma" w:cs="Tahoma" w:hint="cs"/>
          <w:sz w:val="19"/>
          <w:szCs w:val="19"/>
          <w:rtl/>
        </w:rPr>
        <w:t xml:space="preserve">פרשנות </w:t>
      </w:r>
      <w:r>
        <w:rPr>
          <w:rFonts w:ascii="Tahoma" w:hAnsi="Tahoma" w:cs="Tahoma" w:hint="cs"/>
          <w:sz w:val="19"/>
          <w:szCs w:val="19"/>
          <w:rtl/>
        </w:rPr>
        <w:t>שייחסה</w:t>
      </w:r>
      <w:r w:rsidRPr="00232B01">
        <w:rPr>
          <w:rFonts w:ascii="Tahoma" w:hAnsi="Tahoma" w:cs="Tahoma" w:hint="cs"/>
          <w:sz w:val="19"/>
          <w:szCs w:val="19"/>
          <w:rtl/>
        </w:rPr>
        <w:t xml:space="preserve"> </w:t>
      </w:r>
      <w:r>
        <w:rPr>
          <w:rFonts w:ascii="Tahoma" w:hAnsi="Tahoma" w:cs="Tahoma" w:hint="cs"/>
          <w:sz w:val="19"/>
          <w:szCs w:val="19"/>
          <w:rtl/>
        </w:rPr>
        <w:t>ל</w:t>
      </w:r>
      <w:r w:rsidRPr="00232B01">
        <w:rPr>
          <w:rFonts w:ascii="Tahoma" w:hAnsi="Tahoma" w:cs="Tahoma" w:hint="cs"/>
          <w:sz w:val="19"/>
          <w:szCs w:val="19"/>
          <w:rtl/>
        </w:rPr>
        <w:t>החלטות הממשלה</w:t>
      </w:r>
      <w:r w:rsidRPr="00232B01">
        <w:rPr>
          <w:rFonts w:ascii="Tahoma" w:hAnsi="Tahoma" w:cs="Tahoma"/>
          <w:sz w:val="19"/>
          <w:szCs w:val="19"/>
          <w:rtl/>
        </w:rPr>
        <w:t xml:space="preserve">. </w:t>
      </w:r>
      <w:r w:rsidRPr="00656673">
        <w:rPr>
          <w:rFonts w:ascii="Tahoma" w:hAnsi="Tahoma" w:cs="Tahoma"/>
          <w:sz w:val="19"/>
          <w:szCs w:val="19"/>
          <w:rtl/>
        </w:rPr>
        <w:t>עוד צוין</w:t>
      </w:r>
      <w:r w:rsidRPr="00656673">
        <w:rPr>
          <w:rFonts w:ascii="Tahoma" w:hAnsi="Tahoma" w:cs="Tahoma" w:hint="cs"/>
          <w:sz w:val="19"/>
          <w:szCs w:val="19"/>
          <w:rtl/>
        </w:rPr>
        <w:t xml:space="preserve"> בהפקת הלקחים</w:t>
      </w:r>
      <w:r w:rsidRPr="00656673">
        <w:rPr>
          <w:rFonts w:ascii="Tahoma" w:hAnsi="Tahoma" w:cs="Tahoma"/>
          <w:sz w:val="19"/>
          <w:szCs w:val="19"/>
          <w:rtl/>
        </w:rPr>
        <w:t xml:space="preserve"> ב</w:t>
      </w:r>
      <w:r w:rsidRPr="00656673">
        <w:rPr>
          <w:rFonts w:ascii="Tahoma" w:hAnsi="Tahoma" w:cs="Tahoma" w:hint="cs"/>
          <w:sz w:val="19"/>
          <w:szCs w:val="19"/>
          <w:rtl/>
        </w:rPr>
        <w:t>עניין</w:t>
      </w:r>
      <w:r w:rsidRPr="00656673">
        <w:rPr>
          <w:rFonts w:ascii="Tahoma" w:hAnsi="Tahoma" w:cs="Tahoma"/>
          <w:sz w:val="19"/>
          <w:szCs w:val="19"/>
          <w:rtl/>
        </w:rPr>
        <w:t xml:space="preserve"> </w:t>
      </w:r>
      <w:r w:rsidRPr="00656673">
        <w:rPr>
          <w:rFonts w:ascii="Tahoma" w:hAnsi="Tahoma" w:cs="Tahoma" w:hint="cs"/>
          <w:sz w:val="19"/>
          <w:szCs w:val="19"/>
          <w:rtl/>
        </w:rPr>
        <w:t>קליטת המפונים והטיפול</w:t>
      </w:r>
      <w:r w:rsidRPr="00656673">
        <w:rPr>
          <w:rFonts w:ascii="Tahoma" w:hAnsi="Tahoma" w:cs="Tahoma"/>
          <w:sz w:val="19"/>
          <w:szCs w:val="19"/>
          <w:rtl/>
        </w:rPr>
        <w:t xml:space="preserve"> </w:t>
      </w:r>
      <w:r w:rsidRPr="00656673">
        <w:rPr>
          <w:rFonts w:ascii="Tahoma" w:hAnsi="Tahoma" w:cs="Tahoma" w:hint="cs"/>
          <w:sz w:val="19"/>
          <w:szCs w:val="19"/>
          <w:rtl/>
        </w:rPr>
        <w:t>בהם</w:t>
      </w:r>
      <w:r>
        <w:rPr>
          <w:rFonts w:ascii="Tahoma" w:hAnsi="Tahoma" w:cs="Tahoma" w:hint="cs"/>
          <w:sz w:val="19"/>
          <w:szCs w:val="19"/>
          <w:rtl/>
        </w:rPr>
        <w:t>,</w:t>
      </w:r>
      <w:r w:rsidRPr="00656673">
        <w:rPr>
          <w:rFonts w:ascii="Tahoma" w:hAnsi="Tahoma" w:cs="Tahoma"/>
          <w:sz w:val="19"/>
          <w:szCs w:val="19"/>
          <w:rtl/>
        </w:rPr>
        <w:t xml:space="preserve"> כי </w:t>
      </w:r>
      <w:r w:rsidRPr="00656673">
        <w:rPr>
          <w:rFonts w:ascii="Tahoma" w:hAnsi="Tahoma" w:cs="Tahoma" w:hint="cs"/>
          <w:sz w:val="19"/>
          <w:szCs w:val="19"/>
          <w:rtl/>
        </w:rPr>
        <w:t xml:space="preserve">בניגוד לעמדת שר הפנים ומנכ"ל משרד הפנים, לעמדת הדרג המקצועי במשרד הפנים יכול היה </w:t>
      </w:r>
      <w:r w:rsidRPr="00656673">
        <w:rPr>
          <w:rFonts w:ascii="Tahoma" w:hAnsi="Tahoma" w:cs="Tahoma"/>
          <w:sz w:val="19"/>
          <w:szCs w:val="19"/>
          <w:rtl/>
        </w:rPr>
        <w:t>מערך פס"ח לתת "מענה מצוין"</w:t>
      </w:r>
      <w:r w:rsidRPr="00656673">
        <w:rPr>
          <w:rFonts w:ascii="Tahoma" w:hAnsi="Tahoma" w:cs="Tahoma" w:hint="cs"/>
          <w:sz w:val="19"/>
          <w:szCs w:val="19"/>
          <w:rtl/>
        </w:rPr>
        <w:t xml:space="preserve"> למפונים,</w:t>
      </w:r>
      <w:r w:rsidRPr="00656673">
        <w:rPr>
          <w:rFonts w:ascii="Tahoma" w:hAnsi="Tahoma" w:cs="Tahoma"/>
          <w:sz w:val="19"/>
          <w:szCs w:val="19"/>
          <w:rtl/>
        </w:rPr>
        <w:t xml:space="preserve"> אך הנושא הועבר לרח"ל</w:t>
      </w:r>
      <w:r w:rsidRPr="00656673">
        <w:rPr>
          <w:rFonts w:ascii="Tahoma" w:hAnsi="Tahoma" w:cs="Tahoma" w:hint="cs"/>
          <w:sz w:val="19"/>
          <w:szCs w:val="19"/>
          <w:rtl/>
        </w:rPr>
        <w:t xml:space="preserve">. </w:t>
      </w:r>
    </w:p>
    <w:p w14:paraId="14DF4A9F" w14:textId="77777777" w:rsidR="00072142" w:rsidRPr="0000009B"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00009B">
        <w:rPr>
          <w:rFonts w:ascii="Tahoma" w:hAnsi="Tahoma" w:cs="Tahoma" w:hint="cs"/>
          <w:sz w:val="19"/>
          <w:szCs w:val="19"/>
          <w:rtl/>
        </w:rPr>
        <w:t xml:space="preserve">בביקורת עלה כי </w:t>
      </w:r>
      <w:r w:rsidRPr="0000009B">
        <w:rPr>
          <w:rFonts w:ascii="Tahoma" w:hAnsi="Tahoma" w:cs="Tahoma"/>
          <w:sz w:val="19"/>
          <w:szCs w:val="19"/>
          <w:rtl/>
        </w:rPr>
        <w:t xml:space="preserve">שר הפנים ומנכ"ל משרד הפנים </w:t>
      </w:r>
      <w:r w:rsidRPr="0000009B">
        <w:rPr>
          <w:rFonts w:ascii="Tahoma" w:hAnsi="Tahoma" w:cs="Tahoma" w:hint="cs"/>
          <w:sz w:val="19"/>
          <w:szCs w:val="19"/>
          <w:rtl/>
        </w:rPr>
        <w:t xml:space="preserve">לא </w:t>
      </w:r>
      <w:r w:rsidRPr="0000009B">
        <w:rPr>
          <w:rFonts w:ascii="Tahoma" w:hAnsi="Tahoma" w:cs="Tahoma"/>
          <w:sz w:val="19"/>
          <w:szCs w:val="19"/>
          <w:rtl/>
        </w:rPr>
        <w:t>דרשו מדרגי המקצוע</w:t>
      </w:r>
      <w:r w:rsidRPr="0000009B">
        <w:rPr>
          <w:rFonts w:ascii="Tahoma" w:hAnsi="Tahoma" w:cs="Tahoma" w:hint="cs"/>
          <w:sz w:val="19"/>
          <w:szCs w:val="19"/>
          <w:rtl/>
        </w:rPr>
        <w:t xml:space="preserve"> במשרד הפנים</w:t>
      </w:r>
      <w:r w:rsidRPr="0000009B">
        <w:rPr>
          <w:rFonts w:ascii="Tahoma" w:hAnsi="Tahoma" w:cs="Tahoma"/>
          <w:sz w:val="19"/>
          <w:szCs w:val="19"/>
          <w:rtl/>
        </w:rPr>
        <w:t xml:space="preserve"> להציג להם תוכנית עבודה</w:t>
      </w:r>
      <w:r w:rsidRPr="0000009B">
        <w:rPr>
          <w:rFonts w:ascii="Tahoma" w:hAnsi="Tahoma" w:cs="Tahoma" w:hint="cs"/>
          <w:sz w:val="19"/>
          <w:szCs w:val="19"/>
          <w:rtl/>
        </w:rPr>
        <w:t>,</w:t>
      </w:r>
      <w:r w:rsidRPr="0000009B">
        <w:rPr>
          <w:rFonts w:ascii="Tahoma" w:hAnsi="Tahoma" w:cs="Tahoma"/>
          <w:sz w:val="19"/>
          <w:szCs w:val="19"/>
          <w:rtl/>
        </w:rPr>
        <w:t xml:space="preserve"> אשר </w:t>
      </w:r>
      <w:r w:rsidRPr="0000009B">
        <w:rPr>
          <w:rFonts w:ascii="Tahoma" w:hAnsi="Tahoma" w:cs="Tahoma" w:hint="cs"/>
          <w:sz w:val="19"/>
          <w:szCs w:val="19"/>
          <w:rtl/>
        </w:rPr>
        <w:t>לעמדת הדרג המקצועי</w:t>
      </w:r>
      <w:r w:rsidRPr="0000009B">
        <w:rPr>
          <w:rFonts w:ascii="Tahoma" w:hAnsi="Tahoma" w:cs="Tahoma"/>
          <w:sz w:val="19"/>
          <w:szCs w:val="19"/>
          <w:rtl/>
        </w:rPr>
        <w:t xml:space="preserve"> ת</w:t>
      </w:r>
      <w:r w:rsidRPr="0000009B">
        <w:rPr>
          <w:rFonts w:ascii="Tahoma" w:hAnsi="Tahoma" w:cs="Tahoma" w:hint="cs"/>
          <w:sz w:val="19"/>
          <w:szCs w:val="19"/>
          <w:rtl/>
        </w:rPr>
        <w:t xml:space="preserve">ספק </w:t>
      </w:r>
      <w:r w:rsidRPr="0000009B">
        <w:rPr>
          <w:rFonts w:ascii="Tahoma" w:hAnsi="Tahoma" w:cs="Tahoma"/>
          <w:sz w:val="19"/>
          <w:szCs w:val="19"/>
          <w:rtl/>
        </w:rPr>
        <w:t xml:space="preserve">מענה לקליטת המפונים בבתי המלון </w:t>
      </w:r>
      <w:r w:rsidRPr="0000009B">
        <w:rPr>
          <w:rFonts w:ascii="Tahoma" w:hAnsi="Tahoma" w:cs="Tahoma"/>
          <w:sz w:val="19"/>
          <w:szCs w:val="19"/>
          <w:rtl/>
        </w:rPr>
        <w:lastRenderedPageBreak/>
        <w:t xml:space="preserve">באמצעות משאביו ויכולותיו. </w:t>
      </w:r>
      <w:r>
        <w:rPr>
          <w:rFonts w:ascii="Tahoma" w:hAnsi="Tahoma" w:cs="Tahoma" w:hint="cs"/>
          <w:sz w:val="19"/>
          <w:szCs w:val="19"/>
          <w:rtl/>
        </w:rPr>
        <w:t xml:space="preserve">בפועל, </w:t>
      </w:r>
      <w:r w:rsidRPr="0000009B">
        <w:rPr>
          <w:rFonts w:ascii="Tahoma" w:hAnsi="Tahoma" w:cs="Tahoma"/>
          <w:sz w:val="19"/>
          <w:szCs w:val="19"/>
          <w:rtl/>
        </w:rPr>
        <w:t>שר הפנים ומנכ"ל משרד הפנים</w:t>
      </w:r>
      <w:r w:rsidRPr="0000009B">
        <w:rPr>
          <w:rFonts w:ascii="Tahoma" w:hAnsi="Tahoma" w:cs="Tahoma" w:hint="cs"/>
          <w:sz w:val="19"/>
          <w:szCs w:val="19"/>
          <w:rtl/>
        </w:rPr>
        <w:t xml:space="preserve"> </w:t>
      </w:r>
      <w:r w:rsidRPr="0000009B">
        <w:rPr>
          <w:rFonts w:ascii="Tahoma" w:hAnsi="Tahoma" w:cs="Tahoma"/>
          <w:sz w:val="19"/>
          <w:szCs w:val="19"/>
          <w:rtl/>
        </w:rPr>
        <w:t xml:space="preserve">דבקו בהתנגדותם העקרונית </w:t>
      </w:r>
      <w:r w:rsidRPr="0000009B">
        <w:rPr>
          <w:rFonts w:ascii="Tahoma" w:hAnsi="Tahoma" w:cs="Tahoma" w:hint="cs"/>
          <w:sz w:val="19"/>
          <w:szCs w:val="19"/>
          <w:rtl/>
        </w:rPr>
        <w:t xml:space="preserve">ולא </w:t>
      </w:r>
      <w:r w:rsidRPr="0000009B">
        <w:rPr>
          <w:rFonts w:ascii="Tahoma" w:hAnsi="Tahoma" w:cs="Tahoma"/>
          <w:sz w:val="19"/>
          <w:szCs w:val="19"/>
          <w:rtl/>
        </w:rPr>
        <w:t>הפעיל</w:t>
      </w:r>
      <w:r w:rsidRPr="0000009B">
        <w:rPr>
          <w:rFonts w:ascii="Tahoma" w:hAnsi="Tahoma" w:cs="Tahoma" w:hint="cs"/>
          <w:sz w:val="19"/>
          <w:szCs w:val="19"/>
          <w:rtl/>
        </w:rPr>
        <w:t>ו</w:t>
      </w:r>
      <w:r w:rsidRPr="0000009B">
        <w:rPr>
          <w:rFonts w:ascii="Tahoma" w:hAnsi="Tahoma" w:cs="Tahoma"/>
          <w:sz w:val="19"/>
          <w:szCs w:val="19"/>
          <w:rtl/>
        </w:rPr>
        <w:t xml:space="preserve"> את פס"ח</w:t>
      </w:r>
      <w:r>
        <w:rPr>
          <w:rFonts w:ascii="Tahoma" w:hAnsi="Tahoma" w:cs="Tahoma" w:hint="cs"/>
          <w:sz w:val="19"/>
          <w:szCs w:val="19"/>
          <w:rtl/>
        </w:rPr>
        <w:t>.</w:t>
      </w:r>
      <w:r w:rsidRPr="0000009B">
        <w:rPr>
          <w:rFonts w:ascii="Tahoma" w:hAnsi="Tahoma" w:cs="Tahoma" w:hint="cs"/>
          <w:sz w:val="19"/>
          <w:szCs w:val="19"/>
          <w:rtl/>
        </w:rPr>
        <w:t xml:space="preserve"> </w:t>
      </w:r>
    </w:p>
    <w:p w14:paraId="553E84E3" w14:textId="77777777" w:rsidR="00072142" w:rsidRDefault="00072142" w:rsidP="00072142">
      <w:pPr>
        <w:pStyle w:val="af2"/>
        <w:numPr>
          <w:ilvl w:val="0"/>
          <w:numId w:val="11"/>
        </w:numPr>
        <w:spacing w:before="22" w:after="120" w:line="288" w:lineRule="auto"/>
        <w:ind w:left="357" w:hanging="357"/>
        <w:contextualSpacing w:val="0"/>
        <w:rPr>
          <w:rFonts w:ascii="Tahoma" w:hAnsi="Tahoma" w:cs="Tahoma"/>
          <w:sz w:val="19"/>
          <w:szCs w:val="19"/>
        </w:rPr>
      </w:pPr>
      <w:r w:rsidRPr="00521597">
        <w:rPr>
          <w:rFonts w:ascii="Tahoma" w:hAnsi="Tahoma" w:cs="Tahoma" w:hint="cs"/>
          <w:b/>
          <w:bCs/>
          <w:sz w:val="19"/>
          <w:szCs w:val="19"/>
          <w:rtl/>
        </w:rPr>
        <w:t xml:space="preserve">עיכוב בהקמת מוקדי השליטה </w:t>
      </w:r>
      <w:r>
        <w:rPr>
          <w:rFonts w:ascii="Tahoma" w:hAnsi="Tahoma" w:cs="Tahoma" w:hint="cs"/>
          <w:b/>
          <w:bCs/>
          <w:sz w:val="19"/>
          <w:szCs w:val="19"/>
          <w:rtl/>
        </w:rPr>
        <w:t>ב</w:t>
      </w:r>
      <w:r w:rsidRPr="00521597">
        <w:rPr>
          <w:rFonts w:ascii="Tahoma" w:hAnsi="Tahoma" w:cs="Tahoma" w:hint="cs"/>
          <w:b/>
          <w:bCs/>
          <w:sz w:val="19"/>
          <w:szCs w:val="19"/>
          <w:rtl/>
        </w:rPr>
        <w:t xml:space="preserve">תהליך קליטת המפונים </w:t>
      </w:r>
      <w:r w:rsidRPr="00576778">
        <w:rPr>
          <w:rFonts w:ascii="Tahoma" w:hAnsi="Tahoma" w:cs="Tahoma" w:hint="cs"/>
          <w:b/>
          <w:bCs/>
          <w:sz w:val="19"/>
          <w:szCs w:val="19"/>
          <w:rtl/>
        </w:rPr>
        <w:t xml:space="preserve">וריבוי מוקדי שליטה ללא תיאום </w:t>
      </w:r>
      <w:r>
        <w:rPr>
          <w:rFonts w:ascii="Tahoma" w:hAnsi="Tahoma" w:cs="Tahoma" w:hint="cs"/>
          <w:sz w:val="19"/>
          <w:szCs w:val="19"/>
          <w:rtl/>
        </w:rPr>
        <w:t xml:space="preserve">- </w:t>
      </w:r>
      <w:r w:rsidRPr="00576778">
        <w:rPr>
          <w:rFonts w:ascii="Tahoma" w:hAnsi="Tahoma" w:cs="Tahoma"/>
          <w:sz w:val="19"/>
          <w:szCs w:val="19"/>
          <w:rtl/>
        </w:rPr>
        <w:t>ה</w:t>
      </w:r>
      <w:r w:rsidRPr="00576778">
        <w:rPr>
          <w:rFonts w:ascii="Tahoma" w:hAnsi="Tahoma" w:cs="Tahoma" w:hint="cs"/>
          <w:sz w:val="19"/>
          <w:szCs w:val="19"/>
          <w:rtl/>
        </w:rPr>
        <w:t>פתרון</w:t>
      </w:r>
      <w:r w:rsidRPr="00576778">
        <w:rPr>
          <w:rFonts w:ascii="Tahoma" w:hAnsi="Tahoma" w:cs="Tahoma"/>
          <w:sz w:val="19"/>
          <w:szCs w:val="19"/>
          <w:rtl/>
        </w:rPr>
        <w:t xml:space="preserve"> החלופי שניתן לאי הפעלת</w:t>
      </w:r>
      <w:r w:rsidRPr="00576778">
        <w:rPr>
          <w:rFonts w:ascii="Tahoma" w:hAnsi="Tahoma" w:cs="Tahoma" w:hint="cs"/>
          <w:sz w:val="19"/>
          <w:szCs w:val="19"/>
          <w:rtl/>
        </w:rPr>
        <w:t>ו</w:t>
      </w:r>
      <w:r w:rsidRPr="00576778">
        <w:rPr>
          <w:rFonts w:ascii="Tahoma" w:hAnsi="Tahoma" w:cs="Tahoma"/>
          <w:sz w:val="19"/>
          <w:szCs w:val="19"/>
          <w:rtl/>
        </w:rPr>
        <w:t xml:space="preserve"> </w:t>
      </w:r>
      <w:r w:rsidRPr="00576778">
        <w:rPr>
          <w:rFonts w:ascii="Tahoma" w:hAnsi="Tahoma" w:cs="Tahoma" w:hint="cs"/>
          <w:sz w:val="19"/>
          <w:szCs w:val="19"/>
          <w:rtl/>
        </w:rPr>
        <w:t xml:space="preserve">של מערך פס"ח כגורם מפקח ומתאם בנושא קליטת המפונים </w:t>
      </w:r>
      <w:r w:rsidRPr="00576778">
        <w:rPr>
          <w:rFonts w:ascii="Tahoma" w:hAnsi="Tahoma" w:cs="Tahoma"/>
          <w:sz w:val="19"/>
          <w:szCs w:val="19"/>
          <w:rtl/>
        </w:rPr>
        <w:t xml:space="preserve">היה </w:t>
      </w:r>
      <w:r w:rsidRPr="00576778">
        <w:rPr>
          <w:rFonts w:ascii="Tahoma" w:hAnsi="Tahoma" w:cs="Tahoma" w:hint="cs"/>
          <w:sz w:val="19"/>
          <w:szCs w:val="19"/>
          <w:rtl/>
        </w:rPr>
        <w:t>באמצעות הקמת</w:t>
      </w:r>
      <w:r w:rsidRPr="00622969">
        <w:rPr>
          <w:rFonts w:ascii="Tahoma" w:hAnsi="Tahoma" w:cs="Tahoma" w:hint="cs"/>
          <w:sz w:val="19"/>
          <w:szCs w:val="19"/>
          <w:rtl/>
        </w:rPr>
        <w:t xml:space="preserve"> גופי שליטה על ידי גופים אחרים, ובהם משל"ט </w:t>
      </w:r>
      <w:r>
        <w:rPr>
          <w:rFonts w:ascii="Tahoma" w:hAnsi="Tahoma" w:cs="Tahoma" w:hint="cs"/>
          <w:sz w:val="19"/>
          <w:szCs w:val="19"/>
          <w:rtl/>
        </w:rPr>
        <w:t xml:space="preserve">(מוקד שליטה) </w:t>
      </w:r>
      <w:r w:rsidRPr="00622969">
        <w:rPr>
          <w:rFonts w:ascii="Tahoma" w:hAnsi="Tahoma" w:cs="Tahoma" w:hint="cs"/>
          <w:sz w:val="19"/>
          <w:szCs w:val="19"/>
          <w:rtl/>
        </w:rPr>
        <w:t xml:space="preserve">ינאי של פקע"ר, משל"ט רח"ל ומשל"ט משרד התיירות. גופים אלה פעלו במקביל והיוו מוקדי שליטה בכל הנוגע לקליטת המפונים בבתי המלון ואספקת השירותים שלהם הם זקוקים. </w:t>
      </w:r>
    </w:p>
    <w:p w14:paraId="5A7CCB1C" w14:textId="77777777" w:rsidR="00072142" w:rsidRPr="00622969" w:rsidRDefault="00072142" w:rsidP="00072142">
      <w:pPr>
        <w:pStyle w:val="af2"/>
        <w:spacing w:before="22" w:after="240" w:line="288" w:lineRule="auto"/>
        <w:ind w:left="360"/>
        <w:contextualSpacing w:val="0"/>
        <w:rPr>
          <w:rFonts w:ascii="Tahoma" w:hAnsi="Tahoma" w:cs="Tahoma"/>
          <w:sz w:val="19"/>
          <w:szCs w:val="19"/>
        </w:rPr>
      </w:pPr>
      <w:r w:rsidRPr="000255D5">
        <w:rPr>
          <w:rFonts w:ascii="Tahoma" w:hAnsi="Tahoma" w:cs="Tahoma" w:hint="cs"/>
          <w:sz w:val="19"/>
          <w:szCs w:val="19"/>
          <w:rtl/>
        </w:rPr>
        <w:t xml:space="preserve">עם זאת, בביקורת עלה כי </w:t>
      </w:r>
      <w:r w:rsidRPr="000255D5">
        <w:rPr>
          <w:rFonts w:ascii="Tahoma" w:hAnsi="Tahoma" w:cs="Tahoma"/>
          <w:sz w:val="19"/>
          <w:szCs w:val="19"/>
          <w:rtl/>
        </w:rPr>
        <w:t>למרות הצורך להפעיל מוקד שליטה</w:t>
      </w:r>
      <w:r w:rsidRPr="000255D5">
        <w:rPr>
          <w:rFonts w:ascii="Tahoma" w:hAnsi="Tahoma" w:cs="Tahoma" w:hint="cs"/>
          <w:sz w:val="19"/>
          <w:szCs w:val="19"/>
          <w:rtl/>
        </w:rPr>
        <w:t xml:space="preserve"> אחוד אחד</w:t>
      </w:r>
      <w:r w:rsidRPr="000255D5">
        <w:rPr>
          <w:rFonts w:ascii="Tahoma" w:hAnsi="Tahoma" w:cs="Tahoma"/>
          <w:sz w:val="19"/>
          <w:szCs w:val="19"/>
          <w:rtl/>
        </w:rPr>
        <w:t xml:space="preserve">, שיוכל לגבש את תמונת </w:t>
      </w:r>
      <w:r w:rsidRPr="000255D5">
        <w:rPr>
          <w:rFonts w:ascii="Tahoma" w:hAnsi="Tahoma" w:cs="Tahoma" w:hint="cs"/>
          <w:sz w:val="19"/>
          <w:szCs w:val="19"/>
          <w:rtl/>
        </w:rPr>
        <w:t>ה</w:t>
      </w:r>
      <w:r w:rsidRPr="000255D5">
        <w:rPr>
          <w:rFonts w:ascii="Tahoma" w:hAnsi="Tahoma" w:cs="Tahoma"/>
          <w:sz w:val="19"/>
          <w:szCs w:val="19"/>
          <w:rtl/>
        </w:rPr>
        <w:t>מצב</w:t>
      </w:r>
      <w:r w:rsidRPr="000255D5">
        <w:rPr>
          <w:rFonts w:ascii="Tahoma" w:hAnsi="Tahoma" w:cs="Tahoma" w:hint="cs"/>
          <w:sz w:val="19"/>
          <w:szCs w:val="19"/>
          <w:rtl/>
        </w:rPr>
        <w:t xml:space="preserve"> של</w:t>
      </w:r>
      <w:r w:rsidRPr="000255D5">
        <w:rPr>
          <w:rFonts w:ascii="Tahoma" w:hAnsi="Tahoma" w:cs="Tahoma"/>
          <w:sz w:val="19"/>
          <w:szCs w:val="19"/>
          <w:rtl/>
        </w:rPr>
        <w:t xml:space="preserve"> המפונים, לרכז את הצרכים הנדרשים, להציף פערים מכלל הגופים ולספק </w:t>
      </w:r>
      <w:r w:rsidRPr="000255D5">
        <w:rPr>
          <w:rFonts w:ascii="Tahoma" w:hAnsi="Tahoma" w:cs="Tahoma" w:hint="cs"/>
          <w:sz w:val="19"/>
          <w:szCs w:val="19"/>
          <w:rtl/>
        </w:rPr>
        <w:t>פתרונות</w:t>
      </w:r>
      <w:r w:rsidRPr="000255D5">
        <w:rPr>
          <w:rFonts w:ascii="Tahoma" w:hAnsi="Tahoma" w:cs="Tahoma"/>
          <w:sz w:val="19"/>
          <w:szCs w:val="19"/>
          <w:rtl/>
        </w:rPr>
        <w:t xml:space="preserve"> מתאימים, </w:t>
      </w:r>
      <w:r w:rsidRPr="000255D5">
        <w:rPr>
          <w:rFonts w:ascii="Tahoma" w:hAnsi="Tahoma" w:cs="Tahoma" w:hint="cs"/>
          <w:sz w:val="19"/>
          <w:szCs w:val="19"/>
          <w:rtl/>
        </w:rPr>
        <w:t>הרי בפרק זמן של שלושה שבועות, בין 7.10.23</w:t>
      </w:r>
      <w:r w:rsidRPr="00622969">
        <w:rPr>
          <w:rFonts w:ascii="Tahoma" w:hAnsi="Tahoma" w:cs="Tahoma" w:hint="cs"/>
          <w:sz w:val="19"/>
          <w:szCs w:val="19"/>
          <w:rtl/>
        </w:rPr>
        <w:t xml:space="preserve"> ל-30.10.23, </w:t>
      </w:r>
      <w:r w:rsidRPr="00622969">
        <w:rPr>
          <w:rFonts w:ascii="Tahoma" w:hAnsi="Tahoma" w:cs="Tahoma"/>
          <w:sz w:val="19"/>
          <w:szCs w:val="19"/>
          <w:rtl/>
        </w:rPr>
        <w:t>נפתחו חמישה מוקדי שליטה, כל אחד מהם מטעם גוף אחר ולא הוקם משל"ט אחוד אחד.</w:t>
      </w:r>
      <w:r w:rsidRPr="00622969">
        <w:rPr>
          <w:rFonts w:ascii="Tahoma" w:hAnsi="Tahoma" w:cs="Tahoma" w:hint="cs"/>
          <w:sz w:val="19"/>
          <w:szCs w:val="19"/>
          <w:rtl/>
        </w:rPr>
        <w:t xml:space="preserve"> </w:t>
      </w:r>
      <w:r w:rsidRPr="000255D5">
        <w:rPr>
          <w:rFonts w:ascii="Tahoma" w:hAnsi="Tahoma" w:cs="Tahoma" w:hint="cs"/>
          <w:sz w:val="19"/>
          <w:szCs w:val="19"/>
          <w:rtl/>
        </w:rPr>
        <w:t xml:space="preserve">לפיכך, </w:t>
      </w:r>
      <w:r w:rsidRPr="000255D5">
        <w:rPr>
          <w:rFonts w:ascii="Tahoma" w:hAnsi="Tahoma" w:cs="Tahoma"/>
          <w:sz w:val="19"/>
          <w:szCs w:val="19"/>
          <w:rtl/>
        </w:rPr>
        <w:t xml:space="preserve">בשבועות הראשונים לקליטה במלונות </w:t>
      </w:r>
      <w:r w:rsidRPr="000255D5">
        <w:rPr>
          <w:rFonts w:ascii="Tahoma" w:hAnsi="Tahoma" w:cs="Tahoma" w:hint="cs"/>
          <w:sz w:val="19"/>
          <w:szCs w:val="19"/>
          <w:rtl/>
        </w:rPr>
        <w:t>חל</w:t>
      </w:r>
      <w:r w:rsidRPr="000255D5">
        <w:rPr>
          <w:rFonts w:ascii="Tahoma" w:hAnsi="Tahoma" w:cs="Tahoma"/>
          <w:sz w:val="19"/>
          <w:szCs w:val="19"/>
          <w:rtl/>
        </w:rPr>
        <w:t xml:space="preserve"> עיכוב משמעותי ביכולתם של משרדי הממשלה לספק את הצרכים הבסיסיים של המפונים </w:t>
      </w:r>
      <w:r w:rsidRPr="000255D5">
        <w:rPr>
          <w:rFonts w:ascii="Tahoma" w:hAnsi="Tahoma" w:cs="Tahoma" w:hint="cs"/>
          <w:sz w:val="19"/>
          <w:szCs w:val="19"/>
          <w:rtl/>
        </w:rPr>
        <w:t>זאת בזמן ש</w:t>
      </w:r>
      <w:r w:rsidRPr="000255D5">
        <w:rPr>
          <w:rFonts w:ascii="Tahoma" w:hAnsi="Tahoma" w:cs="Tahoma"/>
          <w:sz w:val="19"/>
          <w:szCs w:val="19"/>
          <w:rtl/>
        </w:rPr>
        <w:t>רבים מהם פונו בדחיפות רבה כשרק בגדיהם לגופם.</w:t>
      </w:r>
    </w:p>
    <w:p w14:paraId="1CE38C9D" w14:textId="63777A19" w:rsidR="00072142" w:rsidRPr="00072142" w:rsidRDefault="00072142" w:rsidP="00072142">
      <w:pPr>
        <w:numPr>
          <w:ilvl w:val="0"/>
          <w:numId w:val="11"/>
        </w:numPr>
        <w:spacing w:before="22" w:after="240" w:line="288" w:lineRule="auto"/>
        <w:rPr>
          <w:rFonts w:ascii="Tahoma" w:eastAsia="Calibri" w:hAnsi="Tahoma" w:cs="Tahoma"/>
          <w:sz w:val="19"/>
          <w:szCs w:val="19"/>
        </w:rPr>
      </w:pPr>
      <w:r w:rsidRPr="00072142">
        <w:rPr>
          <w:rFonts w:ascii="Tahoma" w:eastAsia="Calibri" w:hAnsi="Tahoma" w:cs="Tahoma"/>
          <w:b/>
          <w:bCs/>
          <w:sz w:val="19"/>
          <w:szCs w:val="19"/>
          <w:rtl/>
        </w:rPr>
        <w:t>ריבוי גופים מתכללים ברמה הלאומית לניהול הטיפול באוכלוסייה מפונה</w:t>
      </w:r>
      <w:r w:rsidRPr="00072142">
        <w:rPr>
          <w:rFonts w:ascii="Tahoma" w:eastAsia="Calibri" w:hAnsi="Tahoma" w:cs="Tahoma"/>
          <w:sz w:val="19"/>
          <w:szCs w:val="19"/>
          <w:rtl/>
        </w:rPr>
        <w:t xml:space="preserve"> </w:t>
      </w:r>
      <w:r w:rsidRPr="00072142">
        <w:rPr>
          <w:rFonts w:ascii="Tahoma" w:eastAsia="Calibri" w:hAnsi="Tahoma" w:cs="Tahoma" w:hint="cs"/>
          <w:sz w:val="19"/>
          <w:szCs w:val="19"/>
          <w:rtl/>
        </w:rPr>
        <w:t xml:space="preserve">- בביקורת עלה </w:t>
      </w:r>
      <w:r w:rsidRPr="00072142">
        <w:rPr>
          <w:rFonts w:ascii="Tahoma" w:eastAsia="Calibri" w:hAnsi="Tahoma" w:cs="Tahoma"/>
          <w:sz w:val="19"/>
          <w:szCs w:val="19"/>
          <w:rtl/>
        </w:rPr>
        <w:t xml:space="preserve">חוסר </w:t>
      </w:r>
      <w:r w:rsidRPr="00072142">
        <w:rPr>
          <w:rFonts w:ascii="Tahoma" w:eastAsia="Calibri" w:hAnsi="Tahoma" w:cs="Tahoma" w:hint="cs"/>
          <w:sz w:val="19"/>
          <w:szCs w:val="19"/>
          <w:rtl/>
        </w:rPr>
        <w:t xml:space="preserve">של </w:t>
      </w:r>
      <w:r w:rsidRPr="00072142">
        <w:rPr>
          <w:rFonts w:ascii="Tahoma" w:eastAsia="Calibri" w:hAnsi="Tahoma" w:cs="Tahoma"/>
          <w:sz w:val="19"/>
          <w:szCs w:val="19"/>
          <w:rtl/>
        </w:rPr>
        <w:t xml:space="preserve">גוף לאומי מתכלל אחד השולט </w:t>
      </w:r>
      <w:r w:rsidRPr="00072142">
        <w:rPr>
          <w:rFonts w:ascii="Tahoma" w:eastAsia="Calibri" w:hAnsi="Tahoma" w:cs="Tahoma" w:hint="cs"/>
          <w:sz w:val="19"/>
          <w:szCs w:val="19"/>
          <w:rtl/>
        </w:rPr>
        <w:t>ב</w:t>
      </w:r>
      <w:r w:rsidRPr="00072142">
        <w:rPr>
          <w:rFonts w:ascii="Tahoma" w:eastAsia="Calibri" w:hAnsi="Tahoma" w:cs="Tahoma"/>
          <w:sz w:val="19"/>
          <w:szCs w:val="19"/>
          <w:rtl/>
        </w:rPr>
        <w:t>טיפול באוכלוסייה המפונה במלחמה</w:t>
      </w:r>
      <w:r w:rsidRPr="00072142">
        <w:rPr>
          <w:rFonts w:ascii="Tahoma" w:eastAsia="Calibri" w:hAnsi="Tahoma" w:cs="Tahoma" w:hint="cs"/>
          <w:sz w:val="19"/>
          <w:szCs w:val="19"/>
          <w:rtl/>
        </w:rPr>
        <w:t xml:space="preserve"> והמנהל אותו</w:t>
      </w:r>
      <w:r w:rsidRPr="00072142">
        <w:rPr>
          <w:rFonts w:ascii="Tahoma" w:eastAsia="Calibri" w:hAnsi="Tahoma" w:cs="Tahoma"/>
          <w:sz w:val="19"/>
          <w:szCs w:val="19"/>
          <w:rtl/>
        </w:rPr>
        <w:t xml:space="preserve">, ובמקומו פעל בליל של גורמים מתכללים ובהם חמ"ל משרד התיירות, משל"ט ינאי </w:t>
      </w:r>
      <w:r w:rsidRPr="00072142">
        <w:rPr>
          <w:rFonts w:ascii="Tahoma" w:eastAsia="Calibri" w:hAnsi="Tahoma" w:cs="Tahoma" w:hint="cs"/>
          <w:sz w:val="19"/>
          <w:szCs w:val="19"/>
          <w:rtl/>
        </w:rPr>
        <w:t xml:space="preserve">של פקע"ר </w:t>
      </w:r>
      <w:r w:rsidRPr="00072142">
        <w:rPr>
          <w:rFonts w:ascii="Tahoma" w:eastAsia="Calibri" w:hAnsi="Tahoma" w:cs="Tahoma"/>
          <w:sz w:val="19"/>
          <w:szCs w:val="19"/>
          <w:rtl/>
        </w:rPr>
        <w:t>ונציג</w:t>
      </w:r>
      <w:r w:rsidRPr="00072142">
        <w:rPr>
          <w:rFonts w:ascii="Tahoma" w:eastAsia="Calibri" w:hAnsi="Tahoma" w:cs="Tahoma" w:hint="cs"/>
          <w:sz w:val="19"/>
          <w:szCs w:val="19"/>
          <w:rtl/>
        </w:rPr>
        <w:t>ים של</w:t>
      </w:r>
      <w:r w:rsidRPr="00072142">
        <w:rPr>
          <w:rFonts w:ascii="Tahoma" w:eastAsia="Calibri" w:hAnsi="Tahoma" w:cs="Tahoma"/>
          <w:sz w:val="19"/>
          <w:szCs w:val="19"/>
          <w:rtl/>
        </w:rPr>
        <w:t xml:space="preserve"> משרדי הממשלה</w:t>
      </w:r>
      <w:r w:rsidRPr="00072142">
        <w:rPr>
          <w:rFonts w:ascii="Tahoma" w:eastAsia="Calibri" w:hAnsi="Tahoma" w:cs="Tahoma" w:hint="cs"/>
          <w:sz w:val="19"/>
          <w:szCs w:val="19"/>
          <w:rtl/>
        </w:rPr>
        <w:t xml:space="preserve"> ובהם משרד הבריאות, משרד הרווחה והביטחון החברתי ומשרד החינוך</w:t>
      </w:r>
      <w:r w:rsidRPr="00072142">
        <w:rPr>
          <w:rFonts w:ascii="Tahoma" w:eastAsia="Calibri" w:hAnsi="Tahoma" w:cs="Tahoma"/>
          <w:sz w:val="19"/>
          <w:szCs w:val="19"/>
          <w:rtl/>
        </w:rPr>
        <w:t>. זאת</w:t>
      </w:r>
      <w:r w:rsidRPr="00072142">
        <w:rPr>
          <w:rFonts w:ascii="Tahoma" w:eastAsia="Calibri" w:hAnsi="Tahoma" w:cs="Tahoma" w:hint="cs"/>
          <w:sz w:val="19"/>
          <w:szCs w:val="19"/>
          <w:rtl/>
        </w:rPr>
        <w:t>, אף</w:t>
      </w:r>
      <w:r w:rsidRPr="00072142">
        <w:rPr>
          <w:rFonts w:ascii="Tahoma" w:eastAsia="Calibri" w:hAnsi="Tahoma" w:cs="Tahoma"/>
          <w:sz w:val="19"/>
          <w:szCs w:val="19"/>
          <w:rtl/>
        </w:rPr>
        <w:t xml:space="preserve"> שלפי תורת</w:t>
      </w:r>
      <w:r w:rsidRPr="00072142">
        <w:rPr>
          <w:rFonts w:ascii="Tahoma" w:eastAsia="Calibri" w:hAnsi="Tahoma" w:cs="Tahoma" w:hint="cs"/>
          <w:sz w:val="19"/>
          <w:szCs w:val="19"/>
          <w:rtl/>
        </w:rPr>
        <w:t xml:space="preserve"> פס"ח</w:t>
      </w:r>
      <w:r w:rsidRPr="00072142">
        <w:rPr>
          <w:rFonts w:ascii="Tahoma" w:eastAsia="Calibri" w:hAnsi="Tahoma" w:cs="Tahoma"/>
          <w:sz w:val="19"/>
          <w:szCs w:val="19"/>
          <w:rtl/>
        </w:rPr>
        <w:t xml:space="preserve"> </w:t>
      </w:r>
      <w:r w:rsidRPr="00072142">
        <w:rPr>
          <w:rFonts w:ascii="Tahoma" w:eastAsia="Calibri" w:hAnsi="Tahoma" w:cs="Tahoma" w:hint="cs"/>
          <w:sz w:val="19"/>
          <w:szCs w:val="19"/>
          <w:rtl/>
        </w:rPr>
        <w:t>ונהליה</w:t>
      </w:r>
      <w:r w:rsidRPr="00072142">
        <w:rPr>
          <w:rFonts w:ascii="Tahoma" w:eastAsia="Calibri" w:hAnsi="Tahoma" w:cs="Tahoma"/>
          <w:sz w:val="19"/>
          <w:szCs w:val="19"/>
          <w:rtl/>
        </w:rPr>
        <w:t xml:space="preserve"> הגורם שהיה אמור לתאם את המענה למפונים היו ועדות פס"ח המקומיות</w:t>
      </w:r>
      <w:r w:rsidRPr="00072142">
        <w:rPr>
          <w:rFonts w:ascii="Tahoma" w:eastAsia="Calibri" w:hAnsi="Tahoma" w:cs="Tahoma" w:hint="cs"/>
          <w:sz w:val="19"/>
          <w:szCs w:val="19"/>
          <w:rtl/>
        </w:rPr>
        <w:t>. משום כך, במהלך מלחמת חרבות ברזל לא הייתה</w:t>
      </w:r>
      <w:r w:rsidRPr="00072142">
        <w:rPr>
          <w:rFonts w:ascii="Tahoma" w:eastAsia="Calibri" w:hAnsi="Tahoma" w:cs="Tahoma"/>
          <w:sz w:val="19"/>
          <w:szCs w:val="19"/>
          <w:rtl/>
        </w:rPr>
        <w:t xml:space="preserve"> למפונים כתובת אחת להביא בפניה את צ</w:t>
      </w:r>
      <w:r w:rsidRPr="00072142">
        <w:rPr>
          <w:rFonts w:ascii="Tahoma" w:eastAsia="Calibri" w:hAnsi="Tahoma" w:cs="Tahoma" w:hint="cs"/>
          <w:sz w:val="19"/>
          <w:szCs w:val="19"/>
          <w:rtl/>
        </w:rPr>
        <w:t>ו</w:t>
      </w:r>
      <w:r w:rsidRPr="00072142">
        <w:rPr>
          <w:rFonts w:ascii="Tahoma" w:eastAsia="Calibri" w:hAnsi="Tahoma" w:cs="Tahoma"/>
          <w:sz w:val="19"/>
          <w:szCs w:val="19"/>
          <w:rtl/>
        </w:rPr>
        <w:t>רכיהם ולקבל ממנה מענה; הם נדרשו להמציא נתונים לכל משרד ממשלתי בנפרד</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ועל כן חלק</w:t>
      </w:r>
      <w:r w:rsidRPr="00072142">
        <w:rPr>
          <w:rFonts w:ascii="Tahoma" w:eastAsia="Calibri" w:hAnsi="Tahoma" w:cs="Tahoma" w:hint="cs"/>
          <w:sz w:val="19"/>
          <w:szCs w:val="19"/>
          <w:rtl/>
        </w:rPr>
        <w:t>ם</w:t>
      </w:r>
      <w:r w:rsidRPr="00072142">
        <w:rPr>
          <w:rFonts w:ascii="Tahoma" w:eastAsia="Calibri" w:hAnsi="Tahoma" w:cs="Tahoma"/>
          <w:sz w:val="19"/>
          <w:szCs w:val="19"/>
          <w:rtl/>
        </w:rPr>
        <w:t xml:space="preserve"> פנ</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 באותה בקשה לכמה גורמים </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כך נוצרו כפילויות בטיפול בבקשות של משרדי הממשלה. </w:t>
      </w:r>
      <w:r w:rsidRPr="00072142">
        <w:rPr>
          <w:rFonts w:ascii="Tahoma" w:eastAsia="Calibri" w:hAnsi="Tahoma" w:cs="Tahoma" w:hint="cs"/>
          <w:sz w:val="19"/>
          <w:szCs w:val="19"/>
          <w:rtl/>
        </w:rPr>
        <w:t xml:space="preserve">עקב </w:t>
      </w:r>
      <w:r w:rsidRPr="00072142">
        <w:rPr>
          <w:rFonts w:ascii="Tahoma" w:eastAsia="Calibri" w:hAnsi="Tahoma" w:cs="Tahoma"/>
          <w:sz w:val="19"/>
          <w:szCs w:val="19"/>
          <w:rtl/>
        </w:rPr>
        <w:t xml:space="preserve">ריבוי הגופים המתכללים עבודתם לא הייתה מתואמת, </w:t>
      </w:r>
      <w:r w:rsidRPr="00072142">
        <w:rPr>
          <w:rFonts w:ascii="Tahoma" w:eastAsia="Calibri" w:hAnsi="Tahoma" w:cs="Tahoma" w:hint="cs"/>
          <w:sz w:val="19"/>
          <w:szCs w:val="19"/>
          <w:rtl/>
        </w:rPr>
        <w:t xml:space="preserve">לא היה אפשר לשרטט </w:t>
      </w:r>
      <w:r w:rsidRPr="00072142">
        <w:rPr>
          <w:rFonts w:ascii="Tahoma" w:eastAsia="Calibri" w:hAnsi="Tahoma" w:cs="Tahoma"/>
          <w:sz w:val="19"/>
          <w:szCs w:val="19"/>
          <w:rtl/>
        </w:rPr>
        <w:t xml:space="preserve">תמונת מצב שלמה ואמינה, </w:t>
      </w:r>
      <w:r w:rsidRPr="00072142">
        <w:rPr>
          <w:rFonts w:ascii="Tahoma" w:eastAsia="Calibri" w:hAnsi="Tahoma" w:cs="Tahoma" w:hint="cs"/>
          <w:sz w:val="19"/>
          <w:szCs w:val="19"/>
          <w:rtl/>
        </w:rPr>
        <w:t xml:space="preserve">ננקטו </w:t>
      </w:r>
      <w:r w:rsidRPr="00072142">
        <w:rPr>
          <w:rFonts w:ascii="Tahoma" w:eastAsia="Calibri" w:hAnsi="Tahoma" w:cs="Tahoma"/>
          <w:sz w:val="19"/>
          <w:szCs w:val="19"/>
          <w:rtl/>
        </w:rPr>
        <w:t>פעולות כפולות</w:t>
      </w:r>
      <w:r w:rsidRPr="00072142">
        <w:rPr>
          <w:rFonts w:ascii="Tahoma" w:eastAsia="Calibri" w:hAnsi="Tahoma" w:cs="Tahoma" w:hint="cs"/>
          <w:sz w:val="19"/>
          <w:szCs w:val="19"/>
          <w:rtl/>
        </w:rPr>
        <w:t>, ו</w:t>
      </w:r>
      <w:r w:rsidRPr="00072142">
        <w:rPr>
          <w:rFonts w:ascii="Tahoma" w:eastAsia="Calibri" w:hAnsi="Tahoma" w:cs="Tahoma"/>
          <w:sz w:val="19"/>
          <w:szCs w:val="19"/>
          <w:rtl/>
        </w:rPr>
        <w:t>נושאים "נפל</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 בין הכ</w:t>
      </w:r>
      <w:r w:rsidRPr="00072142">
        <w:rPr>
          <w:rFonts w:ascii="Tahoma" w:eastAsia="Calibri" w:hAnsi="Tahoma" w:cs="Tahoma" w:hint="cs"/>
          <w:sz w:val="19"/>
          <w:szCs w:val="19"/>
          <w:rtl/>
        </w:rPr>
        <w:t>י</w:t>
      </w:r>
      <w:r w:rsidRPr="00072142">
        <w:rPr>
          <w:rFonts w:ascii="Tahoma" w:eastAsia="Calibri" w:hAnsi="Tahoma" w:cs="Tahoma"/>
          <w:sz w:val="19"/>
          <w:szCs w:val="19"/>
          <w:rtl/>
        </w:rPr>
        <w:t>סאות". הקמת המשל"ט האזרחי</w:t>
      </w:r>
      <w:r w:rsidRPr="00072142">
        <w:rPr>
          <w:rFonts w:ascii="Tahoma" w:eastAsia="Calibri" w:hAnsi="Tahoma" w:cs="Tahoma" w:hint="cs"/>
          <w:sz w:val="19"/>
          <w:szCs w:val="19"/>
          <w:rtl/>
        </w:rPr>
        <w:t xml:space="preserve"> של משרד האוצר</w:t>
      </w:r>
      <w:r w:rsidRPr="00072142">
        <w:rPr>
          <w:rFonts w:ascii="Tahoma" w:eastAsia="Calibri" w:hAnsi="Tahoma" w:cs="Tahoma"/>
          <w:sz w:val="19"/>
          <w:szCs w:val="19"/>
          <w:rtl/>
        </w:rPr>
        <w:t xml:space="preserve"> ומינוי הפרויקטור העומד בראשו היו אמורים להסדיר </w:t>
      </w:r>
      <w:r w:rsidRPr="00072142">
        <w:rPr>
          <w:rFonts w:ascii="Tahoma" w:eastAsia="Calibri" w:hAnsi="Tahoma" w:cs="Tahoma" w:hint="cs"/>
          <w:sz w:val="19"/>
          <w:szCs w:val="19"/>
          <w:rtl/>
        </w:rPr>
        <w:t>תהליכים אלו</w:t>
      </w:r>
      <w:r w:rsidRPr="00072142">
        <w:rPr>
          <w:rFonts w:ascii="Tahoma" w:eastAsia="Calibri" w:hAnsi="Tahoma" w:cs="Tahoma"/>
          <w:sz w:val="19"/>
          <w:szCs w:val="19"/>
          <w:rtl/>
        </w:rPr>
        <w:t>, ואולם בשל החוסר בסמכויות, בכוח אדם ו</w:t>
      </w:r>
      <w:r w:rsidRPr="00072142">
        <w:rPr>
          <w:rFonts w:ascii="Tahoma" w:eastAsia="Calibri" w:hAnsi="Tahoma" w:cs="Tahoma" w:hint="cs"/>
          <w:sz w:val="19"/>
          <w:szCs w:val="19"/>
          <w:rtl/>
        </w:rPr>
        <w:t>ב</w:t>
      </w:r>
      <w:r w:rsidRPr="00072142">
        <w:rPr>
          <w:rFonts w:ascii="Tahoma" w:eastAsia="Calibri" w:hAnsi="Tahoma" w:cs="Tahoma"/>
          <w:sz w:val="19"/>
          <w:szCs w:val="19"/>
          <w:rtl/>
        </w:rPr>
        <w:t>תקציב</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סיים הפרויקטור את תפקידו</w:t>
      </w:r>
      <w:r w:rsidRPr="00072142">
        <w:rPr>
          <w:rFonts w:ascii="Tahoma" w:eastAsia="Calibri" w:hAnsi="Tahoma" w:cs="Tahoma" w:hint="cs"/>
          <w:sz w:val="19"/>
          <w:szCs w:val="19"/>
          <w:rtl/>
        </w:rPr>
        <w:t xml:space="preserve"> כבר בחודש ינואר 2024, לאחר כשלושה חודשים מתחילת תפקידו.</w:t>
      </w:r>
      <w:r w:rsidRPr="00072142">
        <w:rPr>
          <w:rFonts w:ascii="Tahoma" w:eastAsia="Calibri" w:hAnsi="Tahoma" w:cs="Tahoma"/>
          <w:sz w:val="19"/>
          <w:szCs w:val="19"/>
          <w:rtl/>
        </w:rPr>
        <w:t xml:space="preserve"> כך נותר חוסר בהירות לגבי הסמכות </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האחריות של הגורמים המתכללים השונים המטפלים בעורף האזרחי במלחמה. </w:t>
      </w:r>
    </w:p>
    <w:p w14:paraId="2AC597B0" w14:textId="77777777" w:rsidR="00072142" w:rsidRDefault="00072142" w:rsidP="00072142">
      <w:pPr>
        <w:pStyle w:val="af2"/>
        <w:numPr>
          <w:ilvl w:val="0"/>
          <w:numId w:val="11"/>
        </w:numPr>
        <w:spacing w:before="22" w:after="240" w:line="288" w:lineRule="auto"/>
        <w:contextualSpacing w:val="0"/>
        <w:rPr>
          <w:rFonts w:ascii="Tahoma" w:hAnsi="Tahoma" w:cs="Tahoma"/>
          <w:sz w:val="19"/>
          <w:szCs w:val="19"/>
        </w:rPr>
      </w:pPr>
      <w:r>
        <w:rPr>
          <w:rFonts w:ascii="Tahoma" w:hAnsi="Tahoma" w:cs="Tahoma" w:hint="cs"/>
          <w:b/>
          <w:bCs/>
          <w:sz w:val="19"/>
          <w:szCs w:val="19"/>
          <w:rtl/>
        </w:rPr>
        <w:t>ליקויים ב</w:t>
      </w:r>
      <w:r w:rsidRPr="00115F72">
        <w:rPr>
          <w:rFonts w:ascii="Tahoma" w:hAnsi="Tahoma" w:cs="Tahoma" w:hint="cs"/>
          <w:b/>
          <w:bCs/>
          <w:sz w:val="19"/>
          <w:szCs w:val="19"/>
          <w:rtl/>
        </w:rPr>
        <w:t>ניהול</w:t>
      </w:r>
      <w:r w:rsidRPr="00115F72">
        <w:rPr>
          <w:rFonts w:ascii="Tahoma" w:hAnsi="Tahoma" w:cs="Tahoma"/>
          <w:b/>
          <w:bCs/>
          <w:sz w:val="19"/>
          <w:szCs w:val="19"/>
          <w:rtl/>
        </w:rPr>
        <w:t xml:space="preserve"> המענה המשולב עבור המפונים במתקני הקליטה</w:t>
      </w:r>
      <w:r w:rsidRPr="00115F72">
        <w:rPr>
          <w:rFonts w:ascii="Tahoma" w:hAnsi="Tahoma" w:cs="Tahoma" w:hint="cs"/>
          <w:b/>
          <w:bCs/>
          <w:sz w:val="19"/>
          <w:szCs w:val="19"/>
          <w:rtl/>
        </w:rPr>
        <w:t xml:space="preserve"> </w:t>
      </w:r>
      <w:r>
        <w:rPr>
          <w:rFonts w:ascii="Tahoma" w:hAnsi="Tahoma" w:cs="Tahoma" w:hint="cs"/>
          <w:b/>
          <w:bCs/>
          <w:sz w:val="19"/>
          <w:szCs w:val="19"/>
          <w:rtl/>
        </w:rPr>
        <w:t>על ידי</w:t>
      </w:r>
      <w:r w:rsidRPr="00115F72">
        <w:rPr>
          <w:rFonts w:ascii="Tahoma" w:hAnsi="Tahoma" w:cs="Tahoma" w:hint="cs"/>
          <w:b/>
          <w:bCs/>
          <w:sz w:val="19"/>
          <w:szCs w:val="19"/>
          <w:rtl/>
        </w:rPr>
        <w:t xml:space="preserve"> </w:t>
      </w:r>
      <w:r>
        <w:rPr>
          <w:rFonts w:ascii="Tahoma" w:hAnsi="Tahoma" w:cs="Tahoma" w:hint="cs"/>
          <w:b/>
          <w:bCs/>
          <w:sz w:val="19"/>
          <w:szCs w:val="19"/>
          <w:rtl/>
        </w:rPr>
        <w:t>פקע"ר</w:t>
      </w:r>
    </w:p>
    <w:p w14:paraId="79590E2E" w14:textId="5B0E08CB" w:rsidR="00072142"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115F72">
        <w:rPr>
          <w:rFonts w:ascii="Tahoma" w:hAnsi="Tahoma" w:cs="Tahoma"/>
          <w:sz w:val="19"/>
          <w:szCs w:val="19"/>
          <w:rtl/>
        </w:rPr>
        <w:t xml:space="preserve">בעקבות </w:t>
      </w:r>
      <w:r>
        <w:rPr>
          <w:rFonts w:ascii="Tahoma" w:hAnsi="Tahoma" w:cs="Tahoma" w:hint="cs"/>
          <w:sz w:val="19"/>
          <w:szCs w:val="19"/>
          <w:rtl/>
        </w:rPr>
        <w:t>מתקפת הטרור</w:t>
      </w:r>
      <w:r w:rsidRPr="00115F72">
        <w:rPr>
          <w:rFonts w:ascii="Tahoma" w:hAnsi="Tahoma" w:cs="Tahoma"/>
          <w:sz w:val="19"/>
          <w:szCs w:val="19"/>
          <w:rtl/>
        </w:rPr>
        <w:t xml:space="preserve"> </w:t>
      </w:r>
      <w:r>
        <w:rPr>
          <w:rFonts w:ascii="Tahoma" w:hAnsi="Tahoma" w:cs="Tahoma" w:hint="cs"/>
          <w:sz w:val="19"/>
          <w:szCs w:val="19"/>
          <w:rtl/>
        </w:rPr>
        <w:t xml:space="preserve">בשבעה באוקטובר </w:t>
      </w:r>
      <w:r w:rsidRPr="00115F72">
        <w:rPr>
          <w:rFonts w:ascii="Tahoma" w:hAnsi="Tahoma" w:cs="Tahoma"/>
          <w:sz w:val="19"/>
          <w:szCs w:val="19"/>
          <w:rtl/>
        </w:rPr>
        <w:t xml:space="preserve">ופינוי התושבים מקווי העימות וזירות הלחימה, </w:t>
      </w:r>
      <w:r w:rsidRPr="00FA2736">
        <w:rPr>
          <w:rFonts w:ascii="Tahoma" w:hAnsi="Tahoma" w:cs="Tahoma" w:hint="cs"/>
          <w:sz w:val="19"/>
          <w:szCs w:val="19"/>
          <w:rtl/>
        </w:rPr>
        <w:t xml:space="preserve">נקבע בהחלטת </w:t>
      </w:r>
      <w:r>
        <w:rPr>
          <w:rFonts w:ascii="Tahoma" w:hAnsi="Tahoma" w:cs="Tahoma" w:hint="cs"/>
          <w:sz w:val="19"/>
          <w:szCs w:val="19"/>
          <w:rtl/>
        </w:rPr>
        <w:t>ה</w:t>
      </w:r>
      <w:r w:rsidRPr="00FA2736">
        <w:rPr>
          <w:rFonts w:ascii="Tahoma" w:hAnsi="Tahoma" w:cs="Tahoma" w:hint="cs"/>
          <w:sz w:val="19"/>
          <w:szCs w:val="19"/>
          <w:rtl/>
        </w:rPr>
        <w:t>ממשלה ב-12.10.23</w:t>
      </w:r>
      <w:r>
        <w:rPr>
          <w:rStyle w:val="af1"/>
          <w:rtl/>
        </w:rPr>
        <w:footnoteReference w:id="12"/>
      </w:r>
      <w:r>
        <w:rPr>
          <w:rFonts w:hint="cs"/>
          <w:rtl/>
        </w:rPr>
        <w:t xml:space="preserve"> </w:t>
      </w:r>
      <w:r w:rsidRPr="00FA2736">
        <w:rPr>
          <w:rFonts w:ascii="Tahoma" w:hAnsi="Tahoma" w:cs="Tahoma" w:hint="cs"/>
          <w:sz w:val="19"/>
          <w:szCs w:val="19"/>
          <w:rtl/>
        </w:rPr>
        <w:t xml:space="preserve">כי </w:t>
      </w:r>
      <w:r w:rsidRPr="00FA2736">
        <w:rPr>
          <w:rFonts w:ascii="Tahoma" w:hAnsi="Tahoma" w:cs="Tahoma"/>
          <w:sz w:val="19"/>
          <w:szCs w:val="19"/>
          <w:rtl/>
        </w:rPr>
        <w:t>ה</w:t>
      </w:r>
      <w:r>
        <w:rPr>
          <w:rFonts w:ascii="Tahoma" w:hAnsi="Tahoma" w:cs="Tahoma" w:hint="cs"/>
          <w:sz w:val="19"/>
          <w:szCs w:val="19"/>
          <w:rtl/>
        </w:rPr>
        <w:t>ה</w:t>
      </w:r>
      <w:r w:rsidRPr="00FA2736">
        <w:rPr>
          <w:rFonts w:ascii="Tahoma" w:hAnsi="Tahoma" w:cs="Tahoma"/>
          <w:sz w:val="19"/>
          <w:szCs w:val="19"/>
          <w:rtl/>
        </w:rPr>
        <w:t>פעל</w:t>
      </w:r>
      <w:r>
        <w:rPr>
          <w:rFonts w:ascii="Tahoma" w:hAnsi="Tahoma" w:cs="Tahoma" w:hint="cs"/>
          <w:sz w:val="19"/>
          <w:szCs w:val="19"/>
          <w:rtl/>
        </w:rPr>
        <w:t>ה</w:t>
      </w:r>
      <w:r w:rsidRPr="00FA2736">
        <w:rPr>
          <w:rFonts w:ascii="Tahoma" w:hAnsi="Tahoma" w:cs="Tahoma"/>
          <w:sz w:val="19"/>
          <w:szCs w:val="19"/>
          <w:rtl/>
        </w:rPr>
        <w:t xml:space="preserve"> ו</w:t>
      </w:r>
      <w:r>
        <w:rPr>
          <w:rFonts w:ascii="Tahoma" w:hAnsi="Tahoma" w:cs="Tahoma" w:hint="cs"/>
          <w:sz w:val="19"/>
          <w:szCs w:val="19"/>
          <w:rtl/>
        </w:rPr>
        <w:t>ה</w:t>
      </w:r>
      <w:r w:rsidRPr="00FA2736">
        <w:rPr>
          <w:rFonts w:ascii="Tahoma" w:hAnsi="Tahoma" w:cs="Tahoma"/>
          <w:sz w:val="19"/>
          <w:szCs w:val="19"/>
          <w:rtl/>
        </w:rPr>
        <w:t xml:space="preserve">ניהול </w:t>
      </w:r>
      <w:r>
        <w:rPr>
          <w:rFonts w:ascii="Tahoma" w:hAnsi="Tahoma" w:cs="Tahoma" w:hint="cs"/>
          <w:sz w:val="19"/>
          <w:szCs w:val="19"/>
          <w:rtl/>
        </w:rPr>
        <w:t xml:space="preserve">של </w:t>
      </w:r>
      <w:r w:rsidRPr="00FA2736">
        <w:rPr>
          <w:rFonts w:ascii="Tahoma" w:hAnsi="Tahoma" w:cs="Tahoma"/>
          <w:sz w:val="19"/>
          <w:szCs w:val="19"/>
          <w:rtl/>
        </w:rPr>
        <w:t>קליטת המפונים וש</w:t>
      </w:r>
      <w:r>
        <w:rPr>
          <w:rFonts w:ascii="Tahoma" w:hAnsi="Tahoma" w:cs="Tahoma" w:hint="cs"/>
          <w:sz w:val="19"/>
          <w:szCs w:val="19"/>
          <w:rtl/>
        </w:rPr>
        <w:t>ל ש</w:t>
      </w:r>
      <w:r w:rsidRPr="00FA2736">
        <w:rPr>
          <w:rFonts w:ascii="Tahoma" w:hAnsi="Tahoma" w:cs="Tahoma"/>
          <w:sz w:val="19"/>
          <w:szCs w:val="19"/>
          <w:rtl/>
        </w:rPr>
        <w:t xml:space="preserve">הייתם במתקני </w:t>
      </w:r>
      <w:r w:rsidRPr="00FC754D">
        <w:rPr>
          <w:rFonts w:ascii="Tahoma" w:hAnsi="Tahoma" w:cs="Tahoma"/>
          <w:sz w:val="19"/>
          <w:szCs w:val="19"/>
          <w:rtl/>
        </w:rPr>
        <w:lastRenderedPageBreak/>
        <w:t>הקליטה תיעשה על ידי רח"ל ובאחריותה, לרבות</w:t>
      </w:r>
      <w:r w:rsidRPr="00FA2736">
        <w:rPr>
          <w:rFonts w:ascii="Tahoma" w:hAnsi="Tahoma" w:cs="Tahoma"/>
          <w:sz w:val="19"/>
          <w:szCs w:val="19"/>
          <w:rtl/>
        </w:rPr>
        <w:t xml:space="preserve"> באמצעות הקצאת כוח האדם על ידי הצבא לצורך ניהול קליטת המפונים במתקן ותיאום השירותים</w:t>
      </w:r>
      <w:r>
        <w:rPr>
          <w:rFonts w:ascii="Rubik" w:hAnsi="Rubik"/>
          <w:color w:val="0C3058"/>
          <w:shd w:val="clear" w:color="auto" w:fill="FFFFFF"/>
          <w:rtl/>
        </w:rPr>
        <w:t xml:space="preserve"> </w:t>
      </w:r>
      <w:r w:rsidRPr="00FA2736">
        <w:rPr>
          <w:rFonts w:ascii="Tahoma" w:hAnsi="Tahoma" w:cs="Tahoma"/>
          <w:sz w:val="19"/>
          <w:szCs w:val="19"/>
          <w:rtl/>
        </w:rPr>
        <w:t>הנדרשים להם לאורך שהייתם בו</w:t>
      </w:r>
      <w:r w:rsidRPr="00FA2736">
        <w:rPr>
          <w:rFonts w:ascii="Tahoma" w:hAnsi="Tahoma" w:cs="Tahoma" w:hint="cs"/>
          <w:sz w:val="19"/>
          <w:szCs w:val="19"/>
          <w:rtl/>
        </w:rPr>
        <w:t xml:space="preserve">. </w:t>
      </w:r>
      <w:r w:rsidRPr="004A44A8">
        <w:rPr>
          <w:rFonts w:ascii="Tahoma" w:hAnsi="Tahoma" w:cs="Tahoma"/>
          <w:sz w:val="19"/>
          <w:szCs w:val="19"/>
          <w:rtl/>
        </w:rPr>
        <w:t xml:space="preserve">קודם לכן, </w:t>
      </w:r>
      <w:r w:rsidR="002D61E7">
        <w:rPr>
          <w:rFonts w:ascii="Tahoma" w:hAnsi="Tahoma" w:cs="Tahoma"/>
          <w:sz w:val="19"/>
          <w:szCs w:val="19"/>
          <w:rtl/>
        </w:rPr>
        <w:br/>
      </w:r>
      <w:r w:rsidRPr="004A44A8">
        <w:rPr>
          <w:rFonts w:ascii="Tahoma" w:hAnsi="Tahoma" w:cs="Tahoma"/>
          <w:sz w:val="19"/>
          <w:szCs w:val="19"/>
          <w:rtl/>
        </w:rPr>
        <w:t>ב-10.10.23 פקד מפקד פקע"ר על פתיחת והקמת משל"ט פיקודי לשליטה במפונים ובמתפנים</w:t>
      </w:r>
      <w:r>
        <w:rPr>
          <w:rFonts w:ascii="Tahoma" w:hAnsi="Tahoma" w:cs="Tahoma" w:hint="cs"/>
          <w:sz w:val="19"/>
          <w:szCs w:val="19"/>
          <w:rtl/>
        </w:rPr>
        <w:t>.</w:t>
      </w:r>
      <w:r w:rsidRPr="004A44A8">
        <w:rPr>
          <w:rFonts w:ascii="Tahoma" w:hAnsi="Tahoma" w:cs="Tahoma"/>
          <w:sz w:val="19"/>
          <w:szCs w:val="19"/>
          <w:rtl/>
        </w:rPr>
        <w:t xml:space="preserve"> </w:t>
      </w:r>
      <w:r>
        <w:rPr>
          <w:rFonts w:ascii="Tahoma" w:hAnsi="Tahoma" w:cs="Tahoma" w:hint="cs"/>
          <w:sz w:val="19"/>
          <w:szCs w:val="19"/>
          <w:rtl/>
        </w:rPr>
        <w:t>לאחר מכן</w:t>
      </w:r>
      <w:r w:rsidRPr="00FA2736">
        <w:rPr>
          <w:rFonts w:ascii="Tahoma" w:hAnsi="Tahoma" w:cs="Tahoma" w:hint="cs"/>
          <w:sz w:val="19"/>
          <w:szCs w:val="19"/>
          <w:rtl/>
        </w:rPr>
        <w:t xml:space="preserve">, ב-14.10.23 </w:t>
      </w:r>
      <w:r>
        <w:rPr>
          <w:rFonts w:ascii="Tahoma" w:hAnsi="Tahoma" w:cs="Tahoma" w:hint="cs"/>
          <w:sz w:val="19"/>
          <w:szCs w:val="19"/>
          <w:rtl/>
        </w:rPr>
        <w:t>הורה</w:t>
      </w:r>
      <w:r w:rsidRPr="00FA2736">
        <w:rPr>
          <w:rFonts w:ascii="Tahoma" w:hAnsi="Tahoma" w:cs="Tahoma" w:hint="cs"/>
          <w:sz w:val="19"/>
          <w:szCs w:val="19"/>
          <w:rtl/>
        </w:rPr>
        <w:t xml:space="preserve"> מפקד פיקוד העורף כי משל"ט ינאי ירכז ויתכלל את תמונת המצב של המפונים והמתפנים. כמו כן</w:t>
      </w:r>
      <w:r>
        <w:rPr>
          <w:rFonts w:ascii="Tahoma" w:hAnsi="Tahoma" w:cs="Tahoma" w:hint="cs"/>
          <w:sz w:val="19"/>
          <w:szCs w:val="19"/>
          <w:rtl/>
        </w:rPr>
        <w:t>, נ</w:t>
      </w:r>
      <w:r w:rsidRPr="00073294">
        <w:rPr>
          <w:rFonts w:ascii="Tahoma" w:hAnsi="Tahoma" w:cs="Tahoma" w:hint="cs"/>
          <w:sz w:val="19"/>
          <w:szCs w:val="19"/>
          <w:rtl/>
        </w:rPr>
        <w:t>קבע כי</w:t>
      </w:r>
      <w:r w:rsidRPr="00FA2736">
        <w:rPr>
          <w:rFonts w:ascii="Tahoma" w:hAnsi="Tahoma" w:cs="Tahoma" w:hint="cs"/>
          <w:sz w:val="19"/>
          <w:szCs w:val="19"/>
          <w:rtl/>
        </w:rPr>
        <w:t xml:space="preserve"> על משל"ט ינאי לסייע לרח"ל, </w:t>
      </w:r>
      <w:r>
        <w:rPr>
          <w:rFonts w:ascii="Tahoma" w:hAnsi="Tahoma" w:cs="Tahoma" w:hint="cs"/>
          <w:sz w:val="19"/>
          <w:szCs w:val="19"/>
          <w:rtl/>
        </w:rPr>
        <w:t>ל</w:t>
      </w:r>
      <w:r w:rsidRPr="00FA2736">
        <w:rPr>
          <w:rFonts w:ascii="Tahoma" w:hAnsi="Tahoma" w:cs="Tahoma" w:hint="cs"/>
          <w:sz w:val="19"/>
          <w:szCs w:val="19"/>
          <w:rtl/>
        </w:rPr>
        <w:t>משרדי הממשלה ו</w:t>
      </w:r>
      <w:r>
        <w:rPr>
          <w:rFonts w:ascii="Tahoma" w:hAnsi="Tahoma" w:cs="Tahoma" w:hint="cs"/>
          <w:sz w:val="19"/>
          <w:szCs w:val="19"/>
          <w:rtl/>
        </w:rPr>
        <w:t>ל</w:t>
      </w:r>
      <w:r w:rsidRPr="00FA2736">
        <w:rPr>
          <w:rFonts w:ascii="Tahoma" w:hAnsi="Tahoma" w:cs="Tahoma" w:hint="cs"/>
          <w:sz w:val="19"/>
          <w:szCs w:val="19"/>
          <w:rtl/>
        </w:rPr>
        <w:t>רשויות המקומיות בטיפול במפונים במלונות ובמתקני הקליטה.</w:t>
      </w:r>
      <w:r>
        <w:rPr>
          <w:rFonts w:ascii="Tahoma" w:hAnsi="Tahoma" w:cs="Tahoma" w:hint="cs"/>
          <w:sz w:val="19"/>
          <w:szCs w:val="19"/>
          <w:rtl/>
        </w:rPr>
        <w:t xml:space="preserve"> </w:t>
      </w:r>
      <w:r w:rsidRPr="004A44A8">
        <w:rPr>
          <w:rFonts w:ascii="Tahoma" w:hAnsi="Tahoma" w:cs="Tahoma"/>
          <w:sz w:val="19"/>
          <w:szCs w:val="19"/>
          <w:rtl/>
        </w:rPr>
        <w:t xml:space="preserve">בהמשך לכך הוציאה מפקדת משל"ט </w:t>
      </w:r>
      <w:r w:rsidRPr="00E4352E">
        <w:rPr>
          <w:rFonts w:ascii="Tahoma" w:hAnsi="Tahoma" w:cs="Tahoma"/>
          <w:sz w:val="19"/>
          <w:szCs w:val="19"/>
          <w:rtl/>
        </w:rPr>
        <w:t xml:space="preserve">ינאי </w:t>
      </w:r>
      <w:r w:rsidRPr="00E4352E">
        <w:rPr>
          <w:rFonts w:ascii="Tahoma" w:hAnsi="Tahoma" w:cs="Tahoma" w:hint="cs"/>
          <w:sz w:val="19"/>
          <w:szCs w:val="19"/>
          <w:rtl/>
        </w:rPr>
        <w:t xml:space="preserve">רק </w:t>
      </w:r>
      <w:r w:rsidRPr="00E4352E">
        <w:rPr>
          <w:rFonts w:ascii="Tahoma" w:hAnsi="Tahoma" w:cs="Tahoma"/>
          <w:sz w:val="19"/>
          <w:szCs w:val="19"/>
          <w:rtl/>
        </w:rPr>
        <w:t>ב-4.11.23 נוהל להפעלת חוליות השליטה (חש"ל) בו הוצגו קווים מנחים לניהול והפעלת המענה למפונים במתקני הקליטה והוגדרו תחומי האחריות של החש"ל.</w:t>
      </w:r>
      <w:r w:rsidRPr="00E4352E">
        <w:rPr>
          <w:rFonts w:ascii="Tahoma" w:hAnsi="Tahoma" w:cs="Tahoma" w:hint="cs"/>
          <w:sz w:val="19"/>
          <w:szCs w:val="19"/>
          <w:rtl/>
        </w:rPr>
        <w:t xml:space="preserve"> </w:t>
      </w:r>
      <w:r w:rsidRPr="00E4352E">
        <w:rPr>
          <w:rFonts w:ascii="Tahoma" w:hAnsi="Tahoma" w:cs="Tahoma"/>
          <w:sz w:val="19"/>
          <w:szCs w:val="19"/>
          <w:rtl/>
        </w:rPr>
        <w:t>תחת משל"ט ינאי פעלו חמישה מחוזות אשר ריכזו את ה</w:t>
      </w:r>
      <w:r>
        <w:rPr>
          <w:rFonts w:ascii="Tahoma" w:hAnsi="Tahoma" w:cs="Tahoma" w:hint="cs"/>
          <w:sz w:val="19"/>
          <w:szCs w:val="19"/>
          <w:rtl/>
        </w:rPr>
        <w:t>צרכ</w:t>
      </w:r>
      <w:r w:rsidRPr="00E4352E">
        <w:rPr>
          <w:rFonts w:ascii="Tahoma" w:hAnsi="Tahoma" w:cs="Tahoma"/>
          <w:sz w:val="19"/>
          <w:szCs w:val="19"/>
          <w:rtl/>
        </w:rPr>
        <w:t xml:space="preserve">ים באמצעות חוליות שליטה בכל </w:t>
      </w:r>
      <w:r w:rsidRPr="00E4352E">
        <w:rPr>
          <w:rFonts w:ascii="Tahoma" w:hAnsi="Tahoma" w:cs="Tahoma" w:hint="cs"/>
          <w:sz w:val="19"/>
          <w:szCs w:val="19"/>
          <w:rtl/>
        </w:rPr>
        <w:t xml:space="preserve">בית </w:t>
      </w:r>
      <w:r w:rsidRPr="00E4352E">
        <w:rPr>
          <w:rFonts w:ascii="Tahoma" w:hAnsi="Tahoma" w:cs="Tahoma"/>
          <w:sz w:val="19"/>
          <w:szCs w:val="19"/>
          <w:rtl/>
        </w:rPr>
        <w:t>מלון</w:t>
      </w:r>
      <w:r>
        <w:rPr>
          <w:rFonts w:ascii="Tahoma" w:hAnsi="Tahoma" w:cs="Tahoma" w:hint="cs"/>
          <w:sz w:val="19"/>
          <w:szCs w:val="19"/>
          <w:rtl/>
        </w:rPr>
        <w:t>,</w:t>
      </w:r>
      <w:r w:rsidRPr="00E4352E">
        <w:rPr>
          <w:rFonts w:ascii="Tahoma" w:hAnsi="Tahoma" w:cs="Tahoma"/>
          <w:sz w:val="19"/>
          <w:szCs w:val="19"/>
          <w:rtl/>
        </w:rPr>
        <w:t xml:space="preserve"> שתפקידן היה לנהל ול</w:t>
      </w:r>
      <w:r>
        <w:rPr>
          <w:rFonts w:ascii="Tahoma" w:hAnsi="Tahoma" w:cs="Tahoma" w:hint="cs"/>
          <w:sz w:val="19"/>
          <w:szCs w:val="19"/>
          <w:rtl/>
        </w:rPr>
        <w:t>תאם</w:t>
      </w:r>
      <w:r w:rsidRPr="00E4352E">
        <w:rPr>
          <w:rFonts w:ascii="Tahoma" w:hAnsi="Tahoma" w:cs="Tahoma"/>
          <w:sz w:val="19"/>
          <w:szCs w:val="19"/>
          <w:rtl/>
        </w:rPr>
        <w:t xml:space="preserve"> את כל פעילויות המלון ל</w:t>
      </w:r>
      <w:r>
        <w:rPr>
          <w:rFonts w:ascii="Tahoma" w:hAnsi="Tahoma" w:cs="Tahoma" w:hint="cs"/>
          <w:sz w:val="19"/>
          <w:szCs w:val="19"/>
          <w:rtl/>
        </w:rPr>
        <w:t>שם מתן</w:t>
      </w:r>
      <w:r w:rsidRPr="00115F72">
        <w:rPr>
          <w:rFonts w:ascii="Tahoma" w:hAnsi="Tahoma" w:cs="Tahoma"/>
          <w:sz w:val="19"/>
          <w:szCs w:val="19"/>
          <w:rtl/>
        </w:rPr>
        <w:t xml:space="preserve"> מענה למפונים ולמתפנים.</w:t>
      </w:r>
    </w:p>
    <w:p w14:paraId="6881F358" w14:textId="77777777" w:rsidR="00072142"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115F72">
        <w:rPr>
          <w:rFonts w:ascii="Tahoma" w:hAnsi="Tahoma" w:cs="Tahoma" w:hint="cs"/>
          <w:sz w:val="19"/>
          <w:szCs w:val="19"/>
          <w:rtl/>
        </w:rPr>
        <w:t xml:space="preserve">בביקורת </w:t>
      </w:r>
      <w:r>
        <w:rPr>
          <w:rFonts w:ascii="Tahoma" w:hAnsi="Tahoma" w:cs="Tahoma" w:hint="cs"/>
          <w:sz w:val="19"/>
          <w:szCs w:val="19"/>
          <w:rtl/>
        </w:rPr>
        <w:t>עלה</w:t>
      </w:r>
      <w:r w:rsidRPr="00115F72">
        <w:rPr>
          <w:rFonts w:ascii="Tahoma" w:hAnsi="Tahoma" w:cs="Tahoma" w:hint="cs"/>
          <w:sz w:val="19"/>
          <w:szCs w:val="19"/>
          <w:rtl/>
        </w:rPr>
        <w:t xml:space="preserve"> כי </w:t>
      </w:r>
      <w:r w:rsidRPr="00115F72">
        <w:rPr>
          <w:rFonts w:ascii="Tahoma" w:hAnsi="Tahoma" w:cs="Tahoma"/>
          <w:sz w:val="19"/>
          <w:szCs w:val="19"/>
          <w:rtl/>
        </w:rPr>
        <w:t>תמונת המצב שגיבש פקע"ר באמצעות משל"ט ינאי התבססה על מערכת מידע (</w:t>
      </w:r>
      <w:r>
        <w:rPr>
          <w:rFonts w:ascii="Tahoma" w:hAnsi="Tahoma" w:cs="Tahoma" w:hint="cs"/>
          <w:sz w:val="19"/>
          <w:szCs w:val="19"/>
          <w:rtl/>
        </w:rPr>
        <w:t>פורטל</w:t>
      </w:r>
      <w:r w:rsidRPr="00115F72">
        <w:rPr>
          <w:rFonts w:ascii="Tahoma" w:hAnsi="Tahoma" w:cs="Tahoma"/>
          <w:sz w:val="19"/>
          <w:szCs w:val="19"/>
          <w:rtl/>
        </w:rPr>
        <w:t xml:space="preserve"> "אגמים") שלא כללה נתוני רישום מזוהים אלא רק סקרים; </w:t>
      </w:r>
      <w:r>
        <w:rPr>
          <w:rFonts w:ascii="Tahoma" w:hAnsi="Tahoma" w:cs="Tahoma" w:hint="cs"/>
          <w:sz w:val="19"/>
          <w:szCs w:val="19"/>
          <w:rtl/>
        </w:rPr>
        <w:t>לפיכך</w:t>
      </w:r>
      <w:r w:rsidRPr="00115F72">
        <w:rPr>
          <w:rFonts w:ascii="Tahoma" w:hAnsi="Tahoma" w:cs="Tahoma"/>
          <w:sz w:val="19"/>
          <w:szCs w:val="19"/>
          <w:rtl/>
        </w:rPr>
        <w:t xml:space="preserve"> פקע"ר לא נתן מענה רלוונטי למשרדי הממשלה בכל הנוגע לטיפול בצורכי המפונים במלונות</w:t>
      </w:r>
      <w:r w:rsidRPr="00115F72">
        <w:rPr>
          <w:rFonts w:ascii="Tahoma" w:hAnsi="Tahoma" w:cs="Tahoma" w:hint="cs"/>
          <w:sz w:val="19"/>
          <w:szCs w:val="19"/>
          <w:rtl/>
        </w:rPr>
        <w:t xml:space="preserve">; </w:t>
      </w:r>
      <w:r w:rsidRPr="00A40287">
        <w:rPr>
          <w:rFonts w:ascii="Tahoma" w:hAnsi="Tahoma" w:cs="Tahoma" w:hint="cs"/>
          <w:sz w:val="19"/>
          <w:szCs w:val="19"/>
          <w:rtl/>
        </w:rPr>
        <w:t>עוד</w:t>
      </w:r>
      <w:r w:rsidRPr="00A40287">
        <w:rPr>
          <w:rFonts w:ascii="Tahoma" w:hAnsi="Tahoma" w:cs="Tahoma"/>
          <w:sz w:val="19"/>
          <w:szCs w:val="19"/>
          <w:rtl/>
        </w:rPr>
        <w:t xml:space="preserve"> </w:t>
      </w:r>
      <w:r w:rsidRPr="00A40287">
        <w:rPr>
          <w:rFonts w:ascii="Tahoma" w:hAnsi="Tahoma" w:cs="Tahoma" w:hint="cs"/>
          <w:sz w:val="19"/>
          <w:szCs w:val="19"/>
          <w:rtl/>
        </w:rPr>
        <w:t xml:space="preserve">עלה </w:t>
      </w:r>
      <w:r w:rsidRPr="00A40287">
        <w:rPr>
          <w:rFonts w:ascii="Tahoma" w:hAnsi="Tahoma" w:cs="Tahoma"/>
          <w:sz w:val="19"/>
          <w:szCs w:val="19"/>
          <w:rtl/>
        </w:rPr>
        <w:t>כי חוליות השליטה של פקע"ר</w:t>
      </w:r>
      <w:r w:rsidRPr="00A40287">
        <w:rPr>
          <w:rFonts w:ascii="Tahoma" w:hAnsi="Tahoma" w:cs="Tahoma" w:hint="cs"/>
          <w:sz w:val="19"/>
          <w:szCs w:val="19"/>
          <w:rtl/>
        </w:rPr>
        <w:t xml:space="preserve"> בבתי המלון</w:t>
      </w:r>
      <w:r w:rsidRPr="00A40287">
        <w:rPr>
          <w:rFonts w:ascii="Tahoma" w:hAnsi="Tahoma" w:cs="Tahoma"/>
          <w:sz w:val="19"/>
          <w:szCs w:val="19"/>
          <w:rtl/>
        </w:rPr>
        <w:t xml:space="preserve"> לא אספו מידע פרטני ומזהה על המפונים</w:t>
      </w:r>
      <w:r>
        <w:rPr>
          <w:rFonts w:ascii="Tahoma" w:hAnsi="Tahoma" w:cs="Tahoma" w:hint="cs"/>
          <w:sz w:val="19"/>
          <w:szCs w:val="19"/>
          <w:rtl/>
        </w:rPr>
        <w:t>,</w:t>
      </w:r>
      <w:r w:rsidRPr="00A40287">
        <w:rPr>
          <w:rFonts w:ascii="Tahoma" w:hAnsi="Tahoma" w:cs="Tahoma"/>
          <w:sz w:val="19"/>
          <w:szCs w:val="19"/>
          <w:rtl/>
        </w:rPr>
        <w:t xml:space="preserve"> ו</w:t>
      </w:r>
      <w:r>
        <w:rPr>
          <w:rFonts w:ascii="Tahoma" w:hAnsi="Tahoma" w:cs="Tahoma" w:hint="cs"/>
          <w:sz w:val="19"/>
          <w:szCs w:val="19"/>
          <w:rtl/>
        </w:rPr>
        <w:t>לכן</w:t>
      </w:r>
      <w:r w:rsidRPr="00A40287">
        <w:rPr>
          <w:rFonts w:ascii="Tahoma" w:hAnsi="Tahoma" w:cs="Tahoma"/>
          <w:sz w:val="19"/>
          <w:szCs w:val="19"/>
          <w:rtl/>
        </w:rPr>
        <w:t xml:space="preserve"> יכולת</w:t>
      </w:r>
      <w:r>
        <w:rPr>
          <w:rFonts w:ascii="Tahoma" w:hAnsi="Tahoma" w:cs="Tahoma" w:hint="cs"/>
          <w:sz w:val="19"/>
          <w:szCs w:val="19"/>
          <w:rtl/>
        </w:rPr>
        <w:t>ן</w:t>
      </w:r>
      <w:r w:rsidRPr="00A40287">
        <w:rPr>
          <w:rFonts w:ascii="Tahoma" w:hAnsi="Tahoma" w:cs="Tahoma"/>
          <w:sz w:val="19"/>
          <w:szCs w:val="19"/>
          <w:rtl/>
        </w:rPr>
        <w:t xml:space="preserve"> לסייע למשרדי הממשלה הייתה מוגבלת</w:t>
      </w:r>
      <w:r w:rsidRPr="00A40287">
        <w:rPr>
          <w:rFonts w:ascii="Tahoma" w:hAnsi="Tahoma" w:cs="Tahoma" w:hint="cs"/>
          <w:sz w:val="19"/>
          <w:szCs w:val="19"/>
          <w:rtl/>
        </w:rPr>
        <w:t>.</w:t>
      </w:r>
      <w:r w:rsidRPr="00115F72">
        <w:rPr>
          <w:rFonts w:ascii="Tahoma" w:hAnsi="Tahoma" w:cs="Tahoma"/>
          <w:sz w:val="19"/>
          <w:szCs w:val="19"/>
          <w:rtl/>
        </w:rPr>
        <w:t xml:space="preserve"> </w:t>
      </w:r>
    </w:p>
    <w:p w14:paraId="51915F4F" w14:textId="79940D29" w:rsidR="00072142" w:rsidRPr="00A451FD" w:rsidRDefault="00072142" w:rsidP="00072142">
      <w:pPr>
        <w:pStyle w:val="af2"/>
        <w:numPr>
          <w:ilvl w:val="1"/>
          <w:numId w:val="11"/>
        </w:numPr>
        <w:spacing w:before="22" w:after="240" w:line="288" w:lineRule="auto"/>
        <w:ind w:left="704"/>
        <w:contextualSpacing w:val="0"/>
        <w:rPr>
          <w:rFonts w:ascii="Tahoma" w:hAnsi="Tahoma" w:cs="Tahoma"/>
          <w:sz w:val="19"/>
          <w:szCs w:val="19"/>
          <w:rtl/>
        </w:rPr>
      </w:pPr>
      <w:r w:rsidRPr="00115F72">
        <w:rPr>
          <w:rFonts w:ascii="Tahoma" w:hAnsi="Tahoma" w:cs="Tahoma"/>
          <w:sz w:val="19"/>
          <w:szCs w:val="19"/>
          <w:rtl/>
        </w:rPr>
        <w:t>דברים דומים עלו גם בתחקיר שערך פקע"ר על המענה שניתן למפונים במלונות באמצעות משל"ט ינאי ב-16.4.24</w:t>
      </w:r>
      <w:r>
        <w:rPr>
          <w:rFonts w:ascii="Tahoma" w:hAnsi="Tahoma" w:cs="Tahoma" w:hint="cs"/>
          <w:sz w:val="19"/>
          <w:szCs w:val="19"/>
          <w:rtl/>
        </w:rPr>
        <w:t>, ש</w:t>
      </w:r>
      <w:r w:rsidRPr="00115F72">
        <w:rPr>
          <w:rFonts w:ascii="Tahoma" w:hAnsi="Tahoma" w:cs="Tahoma"/>
          <w:sz w:val="19"/>
          <w:szCs w:val="19"/>
          <w:rtl/>
        </w:rPr>
        <w:t>בו צוין כי על</w:t>
      </w:r>
      <w:r>
        <w:rPr>
          <w:rFonts w:ascii="Tahoma" w:hAnsi="Tahoma" w:cs="Tahoma" w:hint="cs"/>
          <w:sz w:val="19"/>
          <w:szCs w:val="19"/>
          <w:rtl/>
        </w:rPr>
        <w:t>ו</w:t>
      </w:r>
      <w:r w:rsidRPr="00115F72">
        <w:rPr>
          <w:rFonts w:ascii="Tahoma" w:hAnsi="Tahoma" w:cs="Tahoma"/>
          <w:sz w:val="19"/>
          <w:szCs w:val="19"/>
          <w:rtl/>
        </w:rPr>
        <w:t xml:space="preserve"> פערים ביכולת </w:t>
      </w:r>
      <w:r>
        <w:rPr>
          <w:rFonts w:ascii="Tahoma" w:hAnsi="Tahoma" w:cs="Tahoma" w:hint="cs"/>
          <w:sz w:val="19"/>
          <w:szCs w:val="19"/>
          <w:rtl/>
        </w:rPr>
        <w:t>ה</w:t>
      </w:r>
      <w:r w:rsidRPr="00115F72">
        <w:rPr>
          <w:rFonts w:ascii="Tahoma" w:hAnsi="Tahoma" w:cs="Tahoma"/>
          <w:sz w:val="19"/>
          <w:szCs w:val="19"/>
          <w:rtl/>
        </w:rPr>
        <w:t xml:space="preserve">גיבוש </w:t>
      </w:r>
      <w:r>
        <w:rPr>
          <w:rFonts w:ascii="Tahoma" w:hAnsi="Tahoma" w:cs="Tahoma" w:hint="cs"/>
          <w:sz w:val="19"/>
          <w:szCs w:val="19"/>
          <w:rtl/>
        </w:rPr>
        <w:t xml:space="preserve">של </w:t>
      </w:r>
      <w:r w:rsidRPr="00115F72">
        <w:rPr>
          <w:rFonts w:ascii="Tahoma" w:hAnsi="Tahoma" w:cs="Tahoma"/>
          <w:sz w:val="19"/>
          <w:szCs w:val="19"/>
          <w:rtl/>
        </w:rPr>
        <w:t xml:space="preserve">תמונת </w:t>
      </w:r>
      <w:r>
        <w:rPr>
          <w:rFonts w:ascii="Tahoma" w:hAnsi="Tahoma" w:cs="Tahoma" w:hint="cs"/>
          <w:sz w:val="19"/>
          <w:szCs w:val="19"/>
          <w:rtl/>
        </w:rPr>
        <w:t>ה</w:t>
      </w:r>
      <w:r w:rsidRPr="00115F72">
        <w:rPr>
          <w:rFonts w:ascii="Tahoma" w:hAnsi="Tahoma" w:cs="Tahoma"/>
          <w:sz w:val="19"/>
          <w:szCs w:val="19"/>
          <w:rtl/>
        </w:rPr>
        <w:t>מצב של המפונים במלונות ו</w:t>
      </w:r>
      <w:r>
        <w:rPr>
          <w:rFonts w:ascii="Tahoma" w:hAnsi="Tahoma" w:cs="Tahoma" w:hint="cs"/>
          <w:sz w:val="19"/>
          <w:szCs w:val="19"/>
          <w:rtl/>
        </w:rPr>
        <w:t>ב</w:t>
      </w:r>
      <w:r w:rsidRPr="00115F72">
        <w:rPr>
          <w:rFonts w:ascii="Tahoma" w:hAnsi="Tahoma" w:cs="Tahoma"/>
          <w:sz w:val="19"/>
          <w:szCs w:val="19"/>
          <w:rtl/>
        </w:rPr>
        <w:t xml:space="preserve">ניהול המענה </w:t>
      </w:r>
      <w:r>
        <w:rPr>
          <w:rFonts w:ascii="Tahoma" w:hAnsi="Tahoma" w:cs="Tahoma" w:hint="cs"/>
          <w:sz w:val="19"/>
          <w:szCs w:val="19"/>
          <w:rtl/>
        </w:rPr>
        <w:t>ל</w:t>
      </w:r>
      <w:r w:rsidRPr="00115F72">
        <w:rPr>
          <w:rFonts w:ascii="Tahoma" w:hAnsi="Tahoma" w:cs="Tahoma"/>
          <w:sz w:val="19"/>
          <w:szCs w:val="19"/>
          <w:rtl/>
        </w:rPr>
        <w:t>צרכים ו</w:t>
      </w:r>
      <w:r>
        <w:rPr>
          <w:rFonts w:ascii="Tahoma" w:hAnsi="Tahoma" w:cs="Tahoma" w:hint="cs"/>
          <w:sz w:val="19"/>
          <w:szCs w:val="19"/>
          <w:rtl/>
        </w:rPr>
        <w:t>ל</w:t>
      </w:r>
      <w:r w:rsidRPr="00115F72">
        <w:rPr>
          <w:rFonts w:ascii="Tahoma" w:hAnsi="Tahoma" w:cs="Tahoma"/>
          <w:sz w:val="19"/>
          <w:szCs w:val="19"/>
          <w:rtl/>
        </w:rPr>
        <w:t xml:space="preserve">פערים בשטח בהיעדר פקודה וסמכות לאיסוף הנתונים. עוד עלו בתחקיר שערך </w:t>
      </w:r>
      <w:r>
        <w:rPr>
          <w:rFonts w:ascii="Tahoma" w:hAnsi="Tahoma" w:cs="Tahoma" w:hint="cs"/>
          <w:sz w:val="19"/>
          <w:szCs w:val="19"/>
          <w:rtl/>
        </w:rPr>
        <w:t>פקע"ר</w:t>
      </w:r>
      <w:r w:rsidRPr="00115F72">
        <w:rPr>
          <w:rFonts w:ascii="Tahoma" w:hAnsi="Tahoma" w:cs="Tahoma"/>
          <w:sz w:val="19"/>
          <w:szCs w:val="19"/>
          <w:rtl/>
        </w:rPr>
        <w:t xml:space="preserve"> פערים נוספים הנוגעים לניהול קליטת המפונים ו</w:t>
      </w:r>
      <w:r>
        <w:rPr>
          <w:rFonts w:ascii="Tahoma" w:hAnsi="Tahoma" w:cs="Tahoma" w:hint="cs"/>
          <w:sz w:val="19"/>
          <w:szCs w:val="19"/>
          <w:rtl/>
        </w:rPr>
        <w:t>התברר</w:t>
      </w:r>
      <w:r w:rsidRPr="00115F72">
        <w:rPr>
          <w:rFonts w:ascii="Tahoma" w:hAnsi="Tahoma" w:cs="Tahoma"/>
          <w:sz w:val="19"/>
          <w:szCs w:val="19"/>
          <w:rtl/>
        </w:rPr>
        <w:t xml:space="preserve"> ש</w:t>
      </w:r>
      <w:r>
        <w:rPr>
          <w:rFonts w:ascii="Tahoma" w:hAnsi="Tahoma" w:cs="Tahoma" w:hint="cs"/>
          <w:sz w:val="19"/>
          <w:szCs w:val="19"/>
          <w:rtl/>
        </w:rPr>
        <w:t>ב</w:t>
      </w:r>
      <w:r w:rsidRPr="00115F72">
        <w:rPr>
          <w:rFonts w:ascii="Tahoma" w:hAnsi="Tahoma" w:cs="Tahoma"/>
          <w:sz w:val="19"/>
          <w:szCs w:val="19"/>
          <w:rtl/>
        </w:rPr>
        <w:t xml:space="preserve">כל השנים </w:t>
      </w:r>
      <w:r>
        <w:rPr>
          <w:rFonts w:ascii="Tahoma" w:hAnsi="Tahoma" w:cs="Tahoma" w:hint="cs"/>
          <w:sz w:val="19"/>
          <w:szCs w:val="19"/>
          <w:rtl/>
        </w:rPr>
        <w:t xml:space="preserve">הוביל </w:t>
      </w:r>
      <w:r w:rsidRPr="00115F72">
        <w:rPr>
          <w:rFonts w:ascii="Tahoma" w:hAnsi="Tahoma" w:cs="Tahoma"/>
          <w:sz w:val="19"/>
          <w:szCs w:val="19"/>
          <w:rtl/>
        </w:rPr>
        <w:t>מערך פס"ח את תורת הפינוי והקליטה, הכשיר, אימן תרגל ותורגל, אך "בזמן אמת התנתק מהמאמץ הלאומי"; ברמה הלאומית עלה</w:t>
      </w:r>
      <w:r>
        <w:rPr>
          <w:rFonts w:ascii="Tahoma" w:hAnsi="Tahoma" w:cs="Tahoma" w:hint="cs"/>
          <w:sz w:val="19"/>
          <w:szCs w:val="19"/>
          <w:rtl/>
        </w:rPr>
        <w:t xml:space="preserve"> מהתחקיר</w:t>
      </w:r>
      <w:r w:rsidRPr="00115F72">
        <w:rPr>
          <w:rFonts w:ascii="Tahoma" w:hAnsi="Tahoma" w:cs="Tahoma"/>
          <w:sz w:val="19"/>
          <w:szCs w:val="19"/>
          <w:rtl/>
        </w:rPr>
        <w:t xml:space="preserve"> כי רח"ל לא השפיעה על פעילות משל"ט ינאי במענה למפונים במלונות; ברמה המחוזית משל"ט ינאי הוביל את פעילות משרדי הממשלה במלונות ללא סמכות</w:t>
      </w:r>
      <w:r>
        <w:rPr>
          <w:rFonts w:ascii="Tahoma" w:hAnsi="Tahoma" w:cs="Tahoma" w:hint="cs"/>
          <w:sz w:val="19"/>
          <w:szCs w:val="19"/>
          <w:rtl/>
        </w:rPr>
        <w:t>,</w:t>
      </w:r>
      <w:r w:rsidRPr="00115F72">
        <w:rPr>
          <w:rFonts w:ascii="Tahoma" w:hAnsi="Tahoma" w:cs="Tahoma"/>
          <w:sz w:val="19"/>
          <w:szCs w:val="19"/>
          <w:rtl/>
        </w:rPr>
        <w:t xml:space="preserve"> ולא ה</w:t>
      </w:r>
      <w:r>
        <w:rPr>
          <w:rFonts w:ascii="Tahoma" w:hAnsi="Tahoma" w:cs="Tahoma" w:hint="cs"/>
          <w:sz w:val="19"/>
          <w:szCs w:val="19"/>
          <w:rtl/>
        </w:rPr>
        <w:t>ו</w:t>
      </w:r>
      <w:r w:rsidRPr="00115F72">
        <w:rPr>
          <w:rFonts w:ascii="Tahoma" w:hAnsi="Tahoma" w:cs="Tahoma"/>
          <w:sz w:val="19"/>
          <w:szCs w:val="19"/>
          <w:rtl/>
        </w:rPr>
        <w:t>סדר</w:t>
      </w:r>
      <w:r>
        <w:rPr>
          <w:rFonts w:ascii="Tahoma" w:hAnsi="Tahoma" w:cs="Tahoma" w:hint="cs"/>
          <w:sz w:val="19"/>
          <w:szCs w:val="19"/>
          <w:rtl/>
        </w:rPr>
        <w:t>ו</w:t>
      </w:r>
      <w:r w:rsidRPr="00115F72">
        <w:rPr>
          <w:rFonts w:ascii="Tahoma" w:hAnsi="Tahoma" w:cs="Tahoma"/>
          <w:sz w:val="19"/>
          <w:szCs w:val="19"/>
          <w:rtl/>
        </w:rPr>
        <w:t xml:space="preserve"> יחסי הגומלין בין נציגי המערך הממשלתי - משרד רה"</w:t>
      </w:r>
      <w:r w:rsidRPr="00A010F1">
        <w:rPr>
          <w:rFonts w:ascii="Tahoma" w:hAnsi="Tahoma" w:cs="Tahoma"/>
          <w:sz w:val="19"/>
          <w:szCs w:val="19"/>
          <w:rtl/>
        </w:rPr>
        <w:t xml:space="preserve">ם </w:t>
      </w:r>
      <w:r w:rsidRPr="00A010F1">
        <w:rPr>
          <w:rFonts w:ascii="Tahoma" w:hAnsi="Tahoma" w:cs="Tahoma" w:hint="cs"/>
          <w:sz w:val="19"/>
          <w:szCs w:val="19"/>
          <w:rtl/>
        </w:rPr>
        <w:t xml:space="preserve">- </w:t>
      </w:r>
      <w:r w:rsidRPr="00A010F1">
        <w:rPr>
          <w:rFonts w:ascii="Tahoma" w:hAnsi="Tahoma" w:cs="Tahoma"/>
          <w:sz w:val="19"/>
          <w:szCs w:val="19"/>
          <w:rtl/>
        </w:rPr>
        <w:t xml:space="preserve">לבין פקע"ר ברמה המחוזית </w:t>
      </w:r>
      <w:r w:rsidRPr="00A010F1">
        <w:rPr>
          <w:rFonts w:ascii="Tahoma" w:hAnsi="Tahoma" w:cs="Tahoma" w:hint="cs"/>
          <w:sz w:val="19"/>
          <w:szCs w:val="19"/>
          <w:rtl/>
        </w:rPr>
        <w:t xml:space="preserve">וזאת </w:t>
      </w:r>
      <w:r w:rsidRPr="00A010F1">
        <w:rPr>
          <w:rFonts w:ascii="Tahoma" w:hAnsi="Tahoma" w:cs="Tahoma"/>
          <w:sz w:val="19"/>
          <w:szCs w:val="19"/>
          <w:rtl/>
        </w:rPr>
        <w:t xml:space="preserve">מכניסתם </w:t>
      </w:r>
      <w:r w:rsidRPr="00A010F1">
        <w:rPr>
          <w:rFonts w:ascii="Tahoma" w:hAnsi="Tahoma" w:cs="Tahoma" w:hint="cs"/>
          <w:sz w:val="19"/>
          <w:szCs w:val="19"/>
          <w:rtl/>
        </w:rPr>
        <w:t xml:space="preserve">של המפונים למתקני הקליטה </w:t>
      </w:r>
      <w:r w:rsidRPr="00A010F1">
        <w:rPr>
          <w:rFonts w:ascii="Tahoma" w:hAnsi="Tahoma" w:cs="Tahoma"/>
          <w:sz w:val="19"/>
          <w:szCs w:val="19"/>
          <w:rtl/>
        </w:rPr>
        <w:t>בחודש נובמבר</w:t>
      </w:r>
      <w:r w:rsidRPr="00A010F1">
        <w:rPr>
          <w:rFonts w:ascii="Tahoma" w:hAnsi="Tahoma" w:cs="Tahoma" w:hint="cs"/>
          <w:sz w:val="19"/>
          <w:szCs w:val="19"/>
          <w:rtl/>
        </w:rPr>
        <w:t xml:space="preserve"> 2023</w:t>
      </w:r>
      <w:r w:rsidRPr="00A010F1">
        <w:rPr>
          <w:rFonts w:ascii="Tahoma" w:hAnsi="Tahoma" w:cs="Tahoma"/>
          <w:sz w:val="19"/>
          <w:szCs w:val="19"/>
          <w:rtl/>
        </w:rPr>
        <w:t xml:space="preserve">. </w:t>
      </w:r>
    </w:p>
    <w:p w14:paraId="51023FAD" w14:textId="77777777" w:rsidR="00072142" w:rsidRPr="00780878" w:rsidRDefault="00072142" w:rsidP="00072142">
      <w:pPr>
        <w:pStyle w:val="af2"/>
        <w:numPr>
          <w:ilvl w:val="0"/>
          <w:numId w:val="11"/>
        </w:numPr>
        <w:spacing w:before="22" w:after="240" w:line="288" w:lineRule="auto"/>
        <w:rPr>
          <w:rFonts w:ascii="Tahoma" w:hAnsi="Tahoma" w:cs="Tahoma"/>
          <w:sz w:val="19"/>
          <w:szCs w:val="19"/>
        </w:rPr>
      </w:pPr>
      <w:r w:rsidRPr="00780878">
        <w:rPr>
          <w:rFonts w:ascii="Tahoma" w:hAnsi="Tahoma" w:cs="Tahoma"/>
          <w:sz w:val="19"/>
          <w:szCs w:val="19"/>
          <w:rtl/>
        </w:rPr>
        <w:t xml:space="preserve">ביטוי לכשל </w:t>
      </w:r>
      <w:r w:rsidRPr="000255D5">
        <w:rPr>
          <w:rFonts w:ascii="Tahoma" w:hAnsi="Tahoma" w:cs="Tahoma"/>
          <w:sz w:val="19"/>
          <w:szCs w:val="19"/>
          <w:rtl/>
        </w:rPr>
        <w:t>של ה</w:t>
      </w:r>
      <w:r>
        <w:rPr>
          <w:rFonts w:ascii="Tahoma" w:hAnsi="Tahoma" w:cs="Tahoma" w:hint="cs"/>
          <w:sz w:val="19"/>
          <w:szCs w:val="19"/>
          <w:rtl/>
        </w:rPr>
        <w:t>י</w:t>
      </w:r>
      <w:r w:rsidRPr="000255D5">
        <w:rPr>
          <w:rFonts w:ascii="Tahoma" w:hAnsi="Tahoma" w:cs="Tahoma"/>
          <w:sz w:val="19"/>
          <w:szCs w:val="19"/>
          <w:rtl/>
        </w:rPr>
        <w:t xml:space="preserve">עדר גורם מתכלל ומנהל שירכז את פעילות משרדי הממשלה בשטח ויתאם ביניהם עלה </w:t>
      </w:r>
      <w:r w:rsidRPr="000255D5">
        <w:rPr>
          <w:rFonts w:ascii="Tahoma" w:hAnsi="Tahoma" w:cs="Tahoma" w:hint="cs"/>
          <w:sz w:val="19"/>
          <w:szCs w:val="19"/>
          <w:rtl/>
        </w:rPr>
        <w:t>גם</w:t>
      </w:r>
      <w:r w:rsidRPr="000255D5">
        <w:rPr>
          <w:rFonts w:ascii="Tahoma" w:hAnsi="Tahoma" w:cs="Tahoma"/>
          <w:sz w:val="19"/>
          <w:szCs w:val="19"/>
          <w:rtl/>
        </w:rPr>
        <w:t xml:space="preserve"> בסיורי</w:t>
      </w:r>
      <w:r w:rsidRPr="000255D5">
        <w:rPr>
          <w:rFonts w:ascii="Tahoma" w:hAnsi="Tahoma" w:cs="Tahoma" w:hint="cs"/>
          <w:sz w:val="19"/>
          <w:szCs w:val="19"/>
          <w:rtl/>
        </w:rPr>
        <w:t>ם</w:t>
      </w:r>
      <w:r w:rsidRPr="000255D5">
        <w:rPr>
          <w:rFonts w:ascii="Tahoma" w:hAnsi="Tahoma" w:cs="Tahoma"/>
          <w:sz w:val="19"/>
          <w:szCs w:val="19"/>
          <w:rtl/>
        </w:rPr>
        <w:t xml:space="preserve"> </w:t>
      </w:r>
      <w:r w:rsidRPr="000255D5">
        <w:rPr>
          <w:rFonts w:ascii="Tahoma" w:hAnsi="Tahoma" w:cs="Tahoma" w:hint="cs"/>
          <w:sz w:val="19"/>
          <w:szCs w:val="19"/>
          <w:rtl/>
        </w:rPr>
        <w:t xml:space="preserve">של </w:t>
      </w:r>
      <w:r w:rsidRPr="000255D5">
        <w:rPr>
          <w:rFonts w:ascii="Tahoma" w:hAnsi="Tahoma" w:cs="Tahoma"/>
          <w:sz w:val="19"/>
          <w:szCs w:val="19"/>
          <w:rtl/>
        </w:rPr>
        <w:t>מבקר</w:t>
      </w:r>
      <w:r w:rsidRPr="000255D5">
        <w:rPr>
          <w:rFonts w:ascii="Tahoma" w:hAnsi="Tahoma" w:cs="Tahoma" w:hint="cs"/>
          <w:sz w:val="19"/>
          <w:szCs w:val="19"/>
          <w:rtl/>
        </w:rPr>
        <w:t xml:space="preserve"> המדינה בנובמבר 2023 בבתי מלון אליהם פונו מפונים.</w:t>
      </w:r>
      <w:r w:rsidRPr="000255D5">
        <w:rPr>
          <w:rFonts w:ascii="Tahoma" w:hAnsi="Tahoma" w:cs="Tahoma"/>
          <w:sz w:val="19"/>
          <w:szCs w:val="19"/>
          <w:rtl/>
        </w:rPr>
        <w:t xml:space="preserve"> לדוגמה, בבתי המלון </w:t>
      </w:r>
      <w:r w:rsidRPr="000255D5">
        <w:rPr>
          <w:rFonts w:ascii="Tahoma" w:hAnsi="Tahoma" w:cs="Tahoma" w:hint="cs"/>
          <w:sz w:val="19"/>
          <w:szCs w:val="19"/>
          <w:rtl/>
        </w:rPr>
        <w:t>שאכלסו מפונים ש</w:t>
      </w:r>
      <w:r w:rsidRPr="000255D5">
        <w:rPr>
          <w:rFonts w:ascii="Tahoma" w:hAnsi="Tahoma" w:cs="Tahoma"/>
          <w:sz w:val="19"/>
          <w:szCs w:val="19"/>
          <w:rtl/>
        </w:rPr>
        <w:t xml:space="preserve">בהם ביקר </w:t>
      </w:r>
      <w:r w:rsidRPr="000255D5">
        <w:rPr>
          <w:rFonts w:ascii="Tahoma" w:hAnsi="Tahoma" w:cs="Tahoma" w:hint="cs"/>
          <w:sz w:val="19"/>
          <w:szCs w:val="19"/>
          <w:rtl/>
        </w:rPr>
        <w:t xml:space="preserve">מבקר המדינה </w:t>
      </w:r>
      <w:r w:rsidRPr="000255D5">
        <w:rPr>
          <w:rFonts w:ascii="Tahoma" w:hAnsi="Tahoma" w:cs="Tahoma"/>
          <w:sz w:val="19"/>
          <w:szCs w:val="19"/>
          <w:rtl/>
        </w:rPr>
        <w:t xml:space="preserve">לא נמצא גורם ממשלתי אחד המרכז את המידע על כלל המפונים השוהים במלון ועל צורכיהם השונים. לא אחת נמצא כי אין בידי </w:t>
      </w:r>
      <w:r w:rsidRPr="000255D5">
        <w:rPr>
          <w:rFonts w:ascii="Tahoma" w:hAnsi="Tahoma" w:cs="Tahoma" w:hint="cs"/>
          <w:sz w:val="19"/>
          <w:szCs w:val="19"/>
          <w:rtl/>
        </w:rPr>
        <w:t>ה</w:t>
      </w:r>
      <w:r w:rsidRPr="000255D5">
        <w:rPr>
          <w:rFonts w:ascii="Tahoma" w:hAnsi="Tahoma" w:cs="Tahoma"/>
          <w:sz w:val="19"/>
          <w:szCs w:val="19"/>
          <w:rtl/>
        </w:rPr>
        <w:t xml:space="preserve">גורמים </w:t>
      </w:r>
      <w:r w:rsidRPr="000255D5">
        <w:rPr>
          <w:rFonts w:ascii="Tahoma" w:hAnsi="Tahoma" w:cs="Tahoma" w:hint="cs"/>
          <w:sz w:val="19"/>
          <w:szCs w:val="19"/>
          <w:rtl/>
        </w:rPr>
        <w:t>ה</w:t>
      </w:r>
      <w:r w:rsidRPr="000255D5">
        <w:rPr>
          <w:rFonts w:ascii="Tahoma" w:hAnsi="Tahoma" w:cs="Tahoma"/>
          <w:sz w:val="19"/>
          <w:szCs w:val="19"/>
          <w:rtl/>
        </w:rPr>
        <w:t>ממשלתי</w:t>
      </w:r>
      <w:r w:rsidRPr="000255D5">
        <w:rPr>
          <w:rFonts w:ascii="Tahoma" w:hAnsi="Tahoma" w:cs="Tahoma" w:hint="cs"/>
          <w:sz w:val="19"/>
          <w:szCs w:val="19"/>
          <w:rtl/>
        </w:rPr>
        <w:t>י</w:t>
      </w:r>
      <w:r w:rsidRPr="000255D5">
        <w:rPr>
          <w:rFonts w:ascii="Tahoma" w:hAnsi="Tahoma" w:cs="Tahoma"/>
          <w:sz w:val="19"/>
          <w:szCs w:val="19"/>
          <w:rtl/>
        </w:rPr>
        <w:t>ם הנמצאים בבית המלון משאבים זמינים לטיפול בסוגיות העולות מן השטח</w:t>
      </w:r>
      <w:r w:rsidRPr="000255D5">
        <w:rPr>
          <w:rFonts w:ascii="Tahoma" w:hAnsi="Tahoma" w:cs="Tahoma" w:hint="cs"/>
          <w:sz w:val="19"/>
          <w:szCs w:val="19"/>
          <w:rtl/>
        </w:rPr>
        <w:t>,</w:t>
      </w:r>
      <w:r w:rsidRPr="000255D5">
        <w:rPr>
          <w:rFonts w:ascii="Tahoma" w:hAnsi="Tahoma" w:cs="Tahoma"/>
          <w:sz w:val="19"/>
          <w:szCs w:val="19"/>
          <w:rtl/>
        </w:rPr>
        <w:t xml:space="preserve"> וכי סוגיות אלו נפתרו לעיתים, לדברי נציגי משרדי הממשלה, על בסיס היכרות אישית עם גורם ממשרד ממשלתי אחר או תוך</w:t>
      </w:r>
      <w:r w:rsidRPr="00780878">
        <w:rPr>
          <w:rFonts w:ascii="Tahoma" w:hAnsi="Tahoma" w:cs="Tahoma"/>
          <w:sz w:val="19"/>
          <w:szCs w:val="19"/>
          <w:rtl/>
        </w:rPr>
        <w:t xml:space="preserve"> פנייה לחמ"ל סיוע אזרחי המופעל ע</w:t>
      </w:r>
      <w:r>
        <w:rPr>
          <w:rFonts w:ascii="Tahoma" w:hAnsi="Tahoma" w:cs="Tahoma" w:hint="cs"/>
          <w:sz w:val="19"/>
          <w:szCs w:val="19"/>
          <w:rtl/>
        </w:rPr>
        <w:t>ל ידי</w:t>
      </w:r>
      <w:r w:rsidRPr="00780878">
        <w:rPr>
          <w:rFonts w:ascii="Tahoma" w:hAnsi="Tahoma" w:cs="Tahoma"/>
          <w:sz w:val="19"/>
          <w:szCs w:val="19"/>
          <w:rtl/>
        </w:rPr>
        <w:t xml:space="preserve"> מתנדבים. </w:t>
      </w:r>
    </w:p>
    <w:p w14:paraId="5E51B1DA" w14:textId="77777777" w:rsidR="00072142" w:rsidRDefault="00072142" w:rsidP="00072142">
      <w:pPr>
        <w:pStyle w:val="af2"/>
        <w:spacing w:before="22" w:after="240" w:line="288" w:lineRule="auto"/>
        <w:ind w:left="1080"/>
        <w:rPr>
          <w:rFonts w:ascii="Tahoma" w:hAnsi="Tahoma" w:cs="Tahoma"/>
          <w:sz w:val="19"/>
          <w:szCs w:val="19"/>
        </w:rPr>
      </w:pPr>
    </w:p>
    <w:p w14:paraId="52AAFC8E" w14:textId="1D7E6F9E" w:rsidR="00072142" w:rsidRPr="002D61E7" w:rsidRDefault="00072142" w:rsidP="00DC7A9C">
      <w:pPr>
        <w:pStyle w:val="af2"/>
        <w:numPr>
          <w:ilvl w:val="0"/>
          <w:numId w:val="11"/>
        </w:numPr>
        <w:spacing w:after="360" w:line="288" w:lineRule="auto"/>
        <w:ind w:left="357" w:hanging="357"/>
        <w:contextualSpacing w:val="0"/>
        <w:rPr>
          <w:rFonts w:ascii="Tahoma" w:hAnsi="Tahoma" w:cs="Tahoma"/>
          <w:sz w:val="19"/>
          <w:szCs w:val="19"/>
          <w:rtl/>
        </w:rPr>
      </w:pPr>
      <w:r w:rsidRPr="004F4503">
        <w:rPr>
          <w:rFonts w:ascii="Tahoma" w:hAnsi="Tahoma" w:cs="Tahoma"/>
          <w:sz w:val="19"/>
          <w:szCs w:val="19"/>
          <w:rtl/>
        </w:rPr>
        <w:lastRenderedPageBreak/>
        <w:t xml:space="preserve">מכלל האמור עולה כי </w:t>
      </w:r>
      <w:r w:rsidRPr="004F4503">
        <w:rPr>
          <w:rFonts w:ascii="Tahoma" w:hAnsi="Tahoma" w:cs="Tahoma" w:hint="cs"/>
          <w:sz w:val="19"/>
          <w:szCs w:val="19"/>
          <w:rtl/>
        </w:rPr>
        <w:t>בה</w:t>
      </w:r>
      <w:r>
        <w:rPr>
          <w:rFonts w:ascii="Tahoma" w:hAnsi="Tahoma" w:cs="Tahoma" w:hint="cs"/>
          <w:sz w:val="19"/>
          <w:szCs w:val="19"/>
          <w:rtl/>
        </w:rPr>
        <w:t>י</w:t>
      </w:r>
      <w:r w:rsidRPr="004F4503">
        <w:rPr>
          <w:rFonts w:ascii="Tahoma" w:hAnsi="Tahoma" w:cs="Tahoma" w:hint="cs"/>
          <w:sz w:val="19"/>
          <w:szCs w:val="19"/>
          <w:rtl/>
        </w:rPr>
        <w:t xml:space="preserve">עדר גורם מתכלל בעל סמכויות מתאימות וללא היערכות מוקדמת בשיתוף גופי החירום המשיקים, </w:t>
      </w:r>
      <w:r>
        <w:rPr>
          <w:rFonts w:ascii="Tahoma" w:hAnsi="Tahoma" w:cs="Tahoma" w:hint="cs"/>
          <w:sz w:val="19"/>
          <w:szCs w:val="19"/>
          <w:rtl/>
        </w:rPr>
        <w:t xml:space="preserve">גם גוף החירום פקע"ר - שלו </w:t>
      </w:r>
      <w:r w:rsidRPr="004F4503">
        <w:rPr>
          <w:rFonts w:ascii="Tahoma" w:hAnsi="Tahoma" w:cs="Tahoma"/>
          <w:sz w:val="19"/>
          <w:szCs w:val="19"/>
          <w:rtl/>
        </w:rPr>
        <w:t xml:space="preserve">כוח האדם הגדול ביותר </w:t>
      </w:r>
      <w:r>
        <w:rPr>
          <w:rFonts w:ascii="Tahoma" w:hAnsi="Tahoma" w:cs="Tahoma" w:hint="cs"/>
          <w:sz w:val="19"/>
          <w:szCs w:val="19"/>
          <w:rtl/>
        </w:rPr>
        <w:t xml:space="preserve">לאחר </w:t>
      </w:r>
      <w:r w:rsidRPr="004F4503">
        <w:rPr>
          <w:rFonts w:ascii="Tahoma" w:hAnsi="Tahoma" w:cs="Tahoma"/>
          <w:sz w:val="19"/>
          <w:szCs w:val="19"/>
          <w:rtl/>
        </w:rPr>
        <w:t xml:space="preserve">שגייס </w:t>
      </w:r>
      <w:r w:rsidRPr="004F4503">
        <w:rPr>
          <w:rFonts w:ascii="Tahoma" w:hAnsi="Tahoma" w:cs="Tahoma" w:hint="cs"/>
          <w:sz w:val="19"/>
          <w:szCs w:val="19"/>
          <w:rtl/>
        </w:rPr>
        <w:t>אלפי</w:t>
      </w:r>
      <w:r w:rsidRPr="004F4503">
        <w:rPr>
          <w:rFonts w:ascii="Tahoma" w:hAnsi="Tahoma" w:cs="Tahoma"/>
          <w:sz w:val="19"/>
          <w:szCs w:val="19"/>
          <w:rtl/>
        </w:rPr>
        <w:t xml:space="preserve"> אנשי מילואים עם פרוץ המלחמה, </w:t>
      </w:r>
      <w:r w:rsidRPr="004F4503">
        <w:rPr>
          <w:rFonts w:ascii="Tahoma" w:hAnsi="Tahoma" w:cs="Tahoma" w:hint="cs"/>
          <w:sz w:val="19"/>
          <w:szCs w:val="19"/>
          <w:rtl/>
        </w:rPr>
        <w:t>לא מימש את</w:t>
      </w:r>
      <w:r w:rsidRPr="004F4503">
        <w:rPr>
          <w:rFonts w:ascii="Tahoma" w:hAnsi="Tahoma" w:cs="Tahoma"/>
          <w:sz w:val="19"/>
          <w:szCs w:val="19"/>
          <w:rtl/>
        </w:rPr>
        <w:t xml:space="preserve"> המשימה </w:t>
      </w:r>
      <w:r w:rsidRPr="004F4503">
        <w:rPr>
          <w:rFonts w:ascii="Tahoma" w:hAnsi="Tahoma" w:cs="Tahoma" w:hint="cs"/>
          <w:sz w:val="19"/>
          <w:szCs w:val="19"/>
          <w:rtl/>
        </w:rPr>
        <w:t>באופן מיטבי</w:t>
      </w:r>
      <w:r>
        <w:rPr>
          <w:rFonts w:ascii="Tahoma" w:hAnsi="Tahoma" w:cs="Tahoma" w:hint="cs"/>
          <w:sz w:val="19"/>
          <w:szCs w:val="19"/>
          <w:rtl/>
        </w:rPr>
        <w:t>:</w:t>
      </w:r>
      <w:r w:rsidRPr="004F4503">
        <w:rPr>
          <w:rFonts w:ascii="Tahoma" w:hAnsi="Tahoma" w:cs="Tahoma" w:hint="cs"/>
          <w:sz w:val="19"/>
          <w:szCs w:val="19"/>
          <w:rtl/>
        </w:rPr>
        <w:t xml:space="preserve"> </w:t>
      </w:r>
      <w:r w:rsidRPr="004F4503">
        <w:rPr>
          <w:rFonts w:ascii="Tahoma" w:hAnsi="Tahoma" w:cs="Tahoma"/>
          <w:sz w:val="19"/>
          <w:szCs w:val="19"/>
          <w:rtl/>
        </w:rPr>
        <w:t>לנהל ולתאם את המענה המשולב עבור המפונים במתקני הקליטה</w:t>
      </w:r>
      <w:r>
        <w:rPr>
          <w:rFonts w:ascii="Tahoma" w:hAnsi="Tahoma" w:cs="Tahoma" w:hint="cs"/>
          <w:sz w:val="19"/>
          <w:szCs w:val="19"/>
          <w:rtl/>
        </w:rPr>
        <w:t>,</w:t>
      </w:r>
      <w:r w:rsidRPr="004F4503">
        <w:rPr>
          <w:rFonts w:ascii="Tahoma" w:hAnsi="Tahoma" w:cs="Tahoma"/>
          <w:sz w:val="19"/>
          <w:szCs w:val="19"/>
          <w:rtl/>
        </w:rPr>
        <w:t xml:space="preserve"> ולסייע</w:t>
      </w:r>
      <w:r w:rsidRPr="004F4503">
        <w:rPr>
          <w:rFonts w:ascii="Tahoma" w:hAnsi="Tahoma" w:cs="Tahoma" w:hint="cs"/>
          <w:sz w:val="19"/>
          <w:szCs w:val="19"/>
          <w:rtl/>
        </w:rPr>
        <w:t xml:space="preserve"> לרח"ל,</w:t>
      </w:r>
      <w:r w:rsidRPr="004F4503">
        <w:rPr>
          <w:rFonts w:ascii="Tahoma" w:hAnsi="Tahoma" w:cs="Tahoma"/>
          <w:sz w:val="19"/>
          <w:szCs w:val="19"/>
          <w:rtl/>
        </w:rPr>
        <w:t xml:space="preserve"> למשרדי הממשלה ולרשויות המקומיות לתת שירות מיטבי למפונים שנקלטו בבתי המלון בשעתם הקשה ביותר.</w:t>
      </w:r>
    </w:p>
    <w:p w14:paraId="066E8A88" w14:textId="77777777" w:rsidR="00072142" w:rsidRPr="00072142" w:rsidRDefault="00072142" w:rsidP="00DC7A9C">
      <w:pPr>
        <w:spacing w:before="22" w:after="120"/>
        <w:rPr>
          <w:rFonts w:ascii="Tahoma" w:eastAsia="Calibri" w:hAnsi="Tahoma" w:cs="Tahoma"/>
          <w:b/>
          <w:bCs/>
          <w:noProof/>
          <w:sz w:val="23"/>
          <w:szCs w:val="23"/>
          <w:rtl/>
        </w:rPr>
      </w:pPr>
      <w:r w:rsidRPr="00072142">
        <w:rPr>
          <w:rFonts w:ascii="Tahoma" w:eastAsia="Calibri" w:hAnsi="Tahoma" w:cs="Tahoma" w:hint="cs"/>
          <w:b/>
          <w:bCs/>
          <w:noProof/>
          <w:sz w:val="23"/>
          <w:szCs w:val="23"/>
          <w:rtl/>
        </w:rPr>
        <w:t>טיפול משרד החינוך ומשרד הרווחה במפונים בבתי המלון</w:t>
      </w:r>
    </w:p>
    <w:p w14:paraId="7D8C9122" w14:textId="77777777" w:rsidR="00072142" w:rsidRPr="00072142" w:rsidRDefault="00072142" w:rsidP="00072142">
      <w:pPr>
        <w:widowControl w:val="0"/>
        <w:numPr>
          <w:ilvl w:val="0"/>
          <w:numId w:val="11"/>
        </w:numPr>
        <w:spacing w:before="22" w:after="240" w:line="288" w:lineRule="auto"/>
        <w:contextualSpacing/>
        <w:rPr>
          <w:rFonts w:ascii="Tahoma" w:eastAsia="Calibri" w:hAnsi="Tahoma" w:cs="Tahoma"/>
          <w:sz w:val="19"/>
          <w:szCs w:val="19"/>
        </w:rPr>
      </w:pPr>
      <w:r w:rsidRPr="00072142">
        <w:rPr>
          <w:rFonts w:ascii="Tahoma" w:eastAsia="Calibri" w:hAnsi="Tahoma" w:cs="Tahoma" w:hint="cs"/>
          <w:b/>
          <w:bCs/>
          <w:sz w:val="19"/>
          <w:szCs w:val="19"/>
          <w:rtl/>
        </w:rPr>
        <w:t>ה</w:t>
      </w:r>
      <w:r w:rsidRPr="00072142">
        <w:rPr>
          <w:rFonts w:ascii="Tahoma" w:eastAsia="Calibri" w:hAnsi="Tahoma" w:cs="Tahoma"/>
          <w:b/>
          <w:bCs/>
          <w:sz w:val="19"/>
          <w:szCs w:val="19"/>
          <w:rtl/>
        </w:rPr>
        <w:t>היערכות ו</w:t>
      </w:r>
      <w:r w:rsidRPr="00072142">
        <w:rPr>
          <w:rFonts w:ascii="Tahoma" w:eastAsia="Calibri" w:hAnsi="Tahoma" w:cs="Tahoma" w:hint="cs"/>
          <w:b/>
          <w:bCs/>
          <w:sz w:val="19"/>
          <w:szCs w:val="19"/>
          <w:rtl/>
        </w:rPr>
        <w:t>ה</w:t>
      </w:r>
      <w:r w:rsidRPr="00072142">
        <w:rPr>
          <w:rFonts w:ascii="Tahoma" w:eastAsia="Calibri" w:hAnsi="Tahoma" w:cs="Tahoma"/>
          <w:b/>
          <w:bCs/>
          <w:sz w:val="19"/>
          <w:szCs w:val="19"/>
          <w:rtl/>
        </w:rPr>
        <w:t xml:space="preserve">מוכנות של משרד החינוך למתן </w:t>
      </w:r>
      <w:r w:rsidRPr="00072142">
        <w:rPr>
          <w:rFonts w:ascii="Tahoma" w:eastAsia="Calibri" w:hAnsi="Tahoma" w:cs="Tahoma" w:hint="cs"/>
          <w:b/>
          <w:bCs/>
          <w:sz w:val="19"/>
          <w:szCs w:val="19"/>
          <w:rtl/>
        </w:rPr>
        <w:t>מענים חינוכיים</w:t>
      </w:r>
      <w:r w:rsidRPr="00072142">
        <w:rPr>
          <w:rFonts w:ascii="Tahoma" w:eastAsia="Calibri" w:hAnsi="Tahoma" w:cs="Tahoma"/>
          <w:b/>
          <w:bCs/>
          <w:sz w:val="19"/>
          <w:szCs w:val="19"/>
          <w:rtl/>
        </w:rPr>
        <w:t xml:space="preserve"> ל</w:t>
      </w:r>
      <w:r w:rsidRPr="00072142">
        <w:rPr>
          <w:rFonts w:ascii="Tahoma" w:eastAsia="Calibri" w:hAnsi="Tahoma" w:cs="Tahoma" w:hint="cs"/>
          <w:b/>
          <w:bCs/>
          <w:sz w:val="19"/>
          <w:szCs w:val="19"/>
          <w:rtl/>
        </w:rPr>
        <w:t>תלמידים ה</w:t>
      </w:r>
      <w:r w:rsidRPr="00072142">
        <w:rPr>
          <w:rFonts w:ascii="Tahoma" w:eastAsia="Calibri" w:hAnsi="Tahoma" w:cs="Tahoma"/>
          <w:b/>
          <w:bCs/>
          <w:sz w:val="19"/>
          <w:szCs w:val="19"/>
          <w:rtl/>
        </w:rPr>
        <w:t>מפונים בשעת חירום</w:t>
      </w:r>
      <w:r w:rsidRPr="00072142">
        <w:rPr>
          <w:rFonts w:ascii="Tahoma" w:eastAsia="Calibri" w:hAnsi="Tahoma" w:cs="Tahoma"/>
          <w:sz w:val="19"/>
          <w:szCs w:val="19"/>
          <w:rtl/>
        </w:rPr>
        <w:t xml:space="preserve"> </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על אף חובתו של משרד החינוך לפי חוק לימוד חובה ל</w:t>
      </w:r>
      <w:r w:rsidRPr="00072142">
        <w:rPr>
          <w:rFonts w:ascii="Tahoma" w:eastAsia="Calibri" w:hAnsi="Tahoma" w:cs="Tahoma" w:hint="cs"/>
          <w:sz w:val="19"/>
          <w:szCs w:val="19"/>
          <w:rtl/>
        </w:rPr>
        <w:t>ספק</w:t>
      </w:r>
      <w:r w:rsidRPr="00072142">
        <w:rPr>
          <w:rFonts w:ascii="Tahoma" w:eastAsia="Calibri" w:hAnsi="Tahoma" w:cs="Tahoma"/>
          <w:sz w:val="19"/>
          <w:szCs w:val="19"/>
          <w:rtl/>
        </w:rPr>
        <w:t xml:space="preserve"> חינוך, גם בחירום בהיות שירותי </w:t>
      </w:r>
      <w:r w:rsidRPr="00072142">
        <w:rPr>
          <w:rFonts w:ascii="Tahoma" w:eastAsia="Calibri" w:hAnsi="Tahoma" w:cs="Tahoma" w:hint="cs"/>
          <w:sz w:val="19"/>
          <w:szCs w:val="19"/>
          <w:rtl/>
        </w:rPr>
        <w:t>ה</w:t>
      </w:r>
      <w:r w:rsidRPr="00072142">
        <w:rPr>
          <w:rFonts w:ascii="Tahoma" w:eastAsia="Calibri" w:hAnsi="Tahoma" w:cs="Tahoma"/>
          <w:sz w:val="19"/>
          <w:szCs w:val="19"/>
          <w:rtl/>
        </w:rPr>
        <w:t>חינוך שירותים חיוניים,</w:t>
      </w:r>
      <w:r w:rsidRPr="00072142">
        <w:rPr>
          <w:rFonts w:ascii="Tahoma" w:eastAsia="Calibri" w:hAnsi="Tahoma" w:cs="Tahoma" w:hint="cs"/>
          <w:sz w:val="19"/>
          <w:szCs w:val="19"/>
          <w:rtl/>
        </w:rPr>
        <w:t xml:space="preserve"> בביקורת</w:t>
      </w:r>
      <w:r w:rsidRPr="00072142">
        <w:rPr>
          <w:rFonts w:ascii="Tahoma" w:eastAsia="Calibri" w:hAnsi="Tahoma" w:cs="Tahoma"/>
          <w:sz w:val="19"/>
          <w:szCs w:val="19"/>
          <w:rtl/>
        </w:rPr>
        <w:t xml:space="preserve"> עלה כי משרד החינוך לא נער</w:t>
      </w:r>
      <w:r w:rsidRPr="00072142">
        <w:rPr>
          <w:rFonts w:ascii="Tahoma" w:eastAsia="Calibri" w:hAnsi="Tahoma" w:cs="Tahoma" w:hint="cs"/>
          <w:sz w:val="19"/>
          <w:szCs w:val="19"/>
          <w:rtl/>
        </w:rPr>
        <w:t>ך</w:t>
      </w:r>
      <w:r w:rsidRPr="00072142">
        <w:rPr>
          <w:rFonts w:ascii="Tahoma" w:eastAsia="Calibri" w:hAnsi="Tahoma" w:cs="Tahoma"/>
          <w:sz w:val="19"/>
          <w:szCs w:val="19"/>
          <w:rtl/>
        </w:rPr>
        <w:t xml:space="preserve"> למתן מענה חינוכי פורמלי </w:t>
      </w:r>
      <w:r w:rsidRPr="00072142">
        <w:rPr>
          <w:rFonts w:ascii="Tahoma" w:eastAsia="Calibri" w:hAnsi="Tahoma" w:cs="Tahoma" w:hint="cs"/>
          <w:sz w:val="19"/>
          <w:szCs w:val="19"/>
          <w:rtl/>
        </w:rPr>
        <w:t>ב</w:t>
      </w:r>
      <w:r w:rsidRPr="00072142">
        <w:rPr>
          <w:rFonts w:ascii="Tahoma" w:eastAsia="Calibri" w:hAnsi="Tahoma" w:cs="Tahoma"/>
          <w:sz w:val="19"/>
          <w:szCs w:val="19"/>
          <w:rtl/>
        </w:rPr>
        <w:t>מקרה של פינוי אוכלוסייה לזמן ממושך</w:t>
      </w:r>
      <w:r w:rsidRPr="00072142">
        <w:rPr>
          <w:rFonts w:ascii="Tahoma" w:eastAsia="Calibri" w:hAnsi="Tahoma" w:cs="Tahoma" w:hint="cs"/>
          <w:sz w:val="19"/>
          <w:szCs w:val="19"/>
          <w:rtl/>
        </w:rPr>
        <w:t>. נמצא כי</w:t>
      </w:r>
      <w:r w:rsidRPr="00072142">
        <w:rPr>
          <w:rFonts w:ascii="Tahoma" w:eastAsia="Calibri" w:hAnsi="Tahoma" w:cs="Tahoma"/>
          <w:sz w:val="19"/>
          <w:szCs w:val="19"/>
          <w:rtl/>
        </w:rPr>
        <w:t xml:space="preserve"> משרד החינוך לא נערך ולא תרגל גיוס כוח אדם בהוראה לצורך מתן מענה חינוכי בחירום ולא</w:t>
      </w:r>
      <w:r w:rsidRPr="00072142">
        <w:rPr>
          <w:rFonts w:ascii="Tahoma" w:eastAsia="Calibri" w:hAnsi="Tahoma" w:cs="Tahoma"/>
          <w:b/>
          <w:bCs/>
          <w:sz w:val="19"/>
          <w:szCs w:val="19"/>
          <w:rtl/>
        </w:rPr>
        <w:t xml:space="preserve"> </w:t>
      </w:r>
      <w:r w:rsidRPr="00072142">
        <w:rPr>
          <w:rFonts w:ascii="Tahoma" w:eastAsia="Calibri" w:hAnsi="Tahoma" w:cs="Tahoma"/>
          <w:sz w:val="19"/>
          <w:szCs w:val="19"/>
          <w:rtl/>
        </w:rPr>
        <w:t>חתם על הסכמים נצורים</w:t>
      </w:r>
      <w:r w:rsidRPr="00072142">
        <w:rPr>
          <w:rFonts w:ascii="Tahoma" w:eastAsia="Calibri" w:hAnsi="Tahoma" w:cs="Tahoma"/>
          <w:sz w:val="19"/>
          <w:szCs w:val="19"/>
          <w:vertAlign w:val="superscript"/>
          <w:rtl/>
        </w:rPr>
        <w:footnoteReference w:id="13"/>
      </w:r>
      <w:r w:rsidRPr="00072142">
        <w:rPr>
          <w:rFonts w:ascii="Tahoma" w:eastAsia="Calibri" w:hAnsi="Tahoma" w:cs="Tahoma" w:hint="cs"/>
          <w:sz w:val="19"/>
          <w:szCs w:val="19"/>
          <w:rtl/>
        </w:rPr>
        <w:t xml:space="preserve"> מראש</w:t>
      </w:r>
      <w:r w:rsidRPr="00072142">
        <w:rPr>
          <w:rFonts w:ascii="Tahoma" w:eastAsia="Calibri" w:hAnsi="Tahoma" w:cs="Tahoma"/>
          <w:sz w:val="19"/>
          <w:szCs w:val="19"/>
          <w:rtl/>
        </w:rPr>
        <w:t xml:space="preserve"> </w:t>
      </w:r>
      <w:r w:rsidRPr="00072142">
        <w:rPr>
          <w:rFonts w:ascii="Tahoma" w:eastAsia="Calibri" w:hAnsi="Tahoma" w:cs="Tahoma" w:hint="cs"/>
          <w:sz w:val="19"/>
          <w:szCs w:val="19"/>
          <w:rtl/>
        </w:rPr>
        <w:t>כדי</w:t>
      </w:r>
      <w:r w:rsidRPr="00072142">
        <w:rPr>
          <w:rFonts w:ascii="Tahoma" w:eastAsia="Calibri" w:hAnsi="Tahoma" w:cs="Tahoma"/>
          <w:sz w:val="19"/>
          <w:szCs w:val="19"/>
          <w:rtl/>
        </w:rPr>
        <w:t xml:space="preserve"> ל</w:t>
      </w:r>
      <w:r w:rsidRPr="00072142">
        <w:rPr>
          <w:rFonts w:ascii="Tahoma" w:eastAsia="Calibri" w:hAnsi="Tahoma" w:cs="Tahoma" w:hint="cs"/>
          <w:sz w:val="19"/>
          <w:szCs w:val="19"/>
          <w:rtl/>
        </w:rPr>
        <w:t xml:space="preserve">ספק במהירות פתרונות </w:t>
      </w:r>
      <w:r w:rsidRPr="00072142">
        <w:rPr>
          <w:rFonts w:ascii="Tahoma" w:eastAsia="Calibri" w:hAnsi="Tahoma" w:cs="Tahoma"/>
          <w:sz w:val="19"/>
          <w:szCs w:val="19"/>
          <w:rtl/>
        </w:rPr>
        <w:t>לצרכים שעולים מהשטח</w:t>
      </w:r>
      <w:r w:rsidRPr="00072142">
        <w:rPr>
          <w:rFonts w:ascii="Tahoma" w:eastAsia="Calibri" w:hAnsi="Tahoma" w:cs="Tahoma" w:hint="cs"/>
          <w:sz w:val="19"/>
          <w:szCs w:val="19"/>
          <w:rtl/>
        </w:rPr>
        <w:t>. כמו כן עלה כי</w:t>
      </w:r>
      <w:r w:rsidRPr="00072142">
        <w:rPr>
          <w:rFonts w:ascii="Tahoma" w:eastAsia="Calibri" w:hAnsi="Tahoma" w:cs="Tahoma"/>
          <w:sz w:val="19"/>
          <w:szCs w:val="19"/>
          <w:rtl/>
        </w:rPr>
        <w:t xml:space="preserve"> התרגילים</w:t>
      </w:r>
      <w:r w:rsidRPr="00072142">
        <w:rPr>
          <w:rFonts w:ascii="Tahoma" w:eastAsia="Calibri" w:hAnsi="Tahoma" w:cs="Tahoma" w:hint="cs"/>
          <w:sz w:val="19"/>
          <w:szCs w:val="19"/>
          <w:rtl/>
        </w:rPr>
        <w:t xml:space="preserve"> שביצע משרד החינוך</w:t>
      </w:r>
      <w:r w:rsidRPr="00072142">
        <w:rPr>
          <w:rFonts w:ascii="Tahoma" w:eastAsia="Calibri" w:hAnsi="Tahoma" w:cs="Tahoma"/>
          <w:sz w:val="19"/>
          <w:szCs w:val="19"/>
          <w:rtl/>
        </w:rPr>
        <w:t xml:space="preserve"> בשיתוף הנהלת המשרד לא דימו את המציאות </w:t>
      </w:r>
      <w:r w:rsidRPr="00072142">
        <w:rPr>
          <w:rFonts w:ascii="Tahoma" w:eastAsia="Calibri" w:hAnsi="Tahoma" w:cs="Tahoma" w:hint="cs"/>
          <w:sz w:val="19"/>
          <w:szCs w:val="19"/>
          <w:rtl/>
        </w:rPr>
        <w:t xml:space="preserve">ששררה </w:t>
      </w:r>
      <w:r w:rsidRPr="00072142">
        <w:rPr>
          <w:rFonts w:ascii="Tahoma" w:eastAsia="Calibri" w:hAnsi="Tahoma" w:cs="Tahoma"/>
          <w:sz w:val="19"/>
          <w:szCs w:val="19"/>
          <w:rtl/>
        </w:rPr>
        <w:t>לאחר שבעה באוקטובר ולכן</w:t>
      </w:r>
      <w:r w:rsidRPr="00072142">
        <w:rPr>
          <w:rFonts w:ascii="Tahoma" w:eastAsia="Calibri" w:hAnsi="Tahoma" w:cs="Tahoma" w:hint="cs"/>
          <w:sz w:val="19"/>
          <w:szCs w:val="19"/>
          <w:rtl/>
        </w:rPr>
        <w:t xml:space="preserve"> הם</w:t>
      </w:r>
      <w:r w:rsidRPr="00072142">
        <w:rPr>
          <w:rFonts w:ascii="Tahoma" w:eastAsia="Calibri" w:hAnsi="Tahoma" w:cs="Tahoma"/>
          <w:sz w:val="19"/>
          <w:szCs w:val="19"/>
          <w:rtl/>
        </w:rPr>
        <w:t xml:space="preserve"> לא היו רלוונטיים</w:t>
      </w:r>
      <w:r w:rsidRPr="00072142">
        <w:rPr>
          <w:rFonts w:ascii="Tahoma" w:eastAsia="Calibri" w:hAnsi="Tahoma" w:cs="Tahoma" w:hint="cs"/>
          <w:sz w:val="19"/>
          <w:szCs w:val="19"/>
          <w:rtl/>
        </w:rPr>
        <w:t xml:space="preserve"> - </w:t>
      </w:r>
      <w:r w:rsidRPr="00072142">
        <w:rPr>
          <w:rFonts w:ascii="Tahoma" w:eastAsia="Calibri" w:hAnsi="Tahoma" w:cs="Tahoma"/>
          <w:sz w:val="19"/>
          <w:szCs w:val="19"/>
          <w:rtl/>
        </w:rPr>
        <w:t>וכך במצב החדש שנוצר במלחמה</w:t>
      </w:r>
      <w:r w:rsidRPr="00072142">
        <w:rPr>
          <w:rFonts w:ascii="Tahoma" w:eastAsia="Calibri" w:hAnsi="Tahoma" w:cs="Tahoma" w:hint="cs"/>
          <w:sz w:val="19"/>
          <w:szCs w:val="19"/>
          <w:rtl/>
        </w:rPr>
        <w:t xml:space="preserve"> לא הייתה</w:t>
      </w:r>
      <w:r w:rsidRPr="00072142">
        <w:rPr>
          <w:rFonts w:ascii="Tahoma" w:eastAsia="Calibri" w:hAnsi="Tahoma" w:cs="Tahoma"/>
          <w:sz w:val="19"/>
          <w:szCs w:val="19"/>
          <w:rtl/>
        </w:rPr>
        <w:t xml:space="preserve"> למשרד החינוך תוכנית ללמידה פורמלית בבתי </w:t>
      </w:r>
      <w:r w:rsidRPr="00072142">
        <w:rPr>
          <w:rFonts w:ascii="Tahoma" w:eastAsia="Calibri" w:hAnsi="Tahoma" w:cs="Tahoma" w:hint="cs"/>
          <w:sz w:val="19"/>
          <w:szCs w:val="19"/>
          <w:rtl/>
        </w:rPr>
        <w:t>ה</w:t>
      </w:r>
      <w:r w:rsidRPr="00072142">
        <w:rPr>
          <w:rFonts w:ascii="Tahoma" w:eastAsia="Calibri" w:hAnsi="Tahoma" w:cs="Tahoma"/>
          <w:sz w:val="19"/>
          <w:szCs w:val="19"/>
          <w:rtl/>
        </w:rPr>
        <w:t xml:space="preserve">מלון לרבות היערכות מתאימה של צוותי </w:t>
      </w:r>
      <w:r w:rsidRPr="00072142">
        <w:rPr>
          <w:rFonts w:ascii="Tahoma" w:eastAsia="Calibri" w:hAnsi="Tahoma" w:cs="Tahoma" w:hint="cs"/>
          <w:sz w:val="19"/>
          <w:szCs w:val="19"/>
          <w:rtl/>
        </w:rPr>
        <w:t>ה</w:t>
      </w:r>
      <w:r w:rsidRPr="00072142">
        <w:rPr>
          <w:rFonts w:ascii="Tahoma" w:eastAsia="Calibri" w:hAnsi="Tahoma" w:cs="Tahoma"/>
          <w:sz w:val="19"/>
          <w:szCs w:val="19"/>
          <w:rtl/>
        </w:rPr>
        <w:t xml:space="preserve">חינוך, </w:t>
      </w:r>
      <w:r w:rsidRPr="00072142">
        <w:rPr>
          <w:rFonts w:ascii="Tahoma" w:eastAsia="Calibri" w:hAnsi="Tahoma" w:cs="Tahoma" w:hint="cs"/>
          <w:sz w:val="19"/>
          <w:szCs w:val="19"/>
          <w:rtl/>
        </w:rPr>
        <w:t>ואף לא</w:t>
      </w:r>
      <w:r w:rsidRPr="00072142">
        <w:rPr>
          <w:rFonts w:ascii="Tahoma" w:eastAsia="Calibri" w:hAnsi="Tahoma" w:cs="Tahoma"/>
          <w:sz w:val="19"/>
          <w:szCs w:val="19"/>
          <w:rtl/>
        </w:rPr>
        <w:t xml:space="preserve"> ללמידה ארוכת</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טווח של תלמידים מפונים השוהים שלא בביתם. </w:t>
      </w:r>
      <w:r w:rsidRPr="00072142">
        <w:rPr>
          <w:rFonts w:ascii="Tahoma" w:eastAsia="Calibri" w:hAnsi="Tahoma" w:cs="Tahoma" w:hint="cs"/>
          <w:sz w:val="19"/>
          <w:szCs w:val="19"/>
          <w:rtl/>
        </w:rPr>
        <w:t>אם כן</w:t>
      </w:r>
      <w:r w:rsidRPr="00072142">
        <w:rPr>
          <w:rFonts w:ascii="Tahoma" w:eastAsia="Calibri" w:hAnsi="Tahoma" w:cs="Tahoma"/>
          <w:sz w:val="19"/>
          <w:szCs w:val="19"/>
          <w:rtl/>
        </w:rPr>
        <w:t>, תוכניות המשרד למתן מענה חינוכי ב</w:t>
      </w:r>
      <w:r w:rsidRPr="00072142">
        <w:rPr>
          <w:rFonts w:ascii="Tahoma" w:eastAsia="Calibri" w:hAnsi="Tahoma" w:cs="Tahoma" w:hint="cs"/>
          <w:sz w:val="19"/>
          <w:szCs w:val="19"/>
          <w:rtl/>
        </w:rPr>
        <w:t>עת</w:t>
      </w:r>
      <w:r w:rsidRPr="00072142">
        <w:rPr>
          <w:rFonts w:ascii="Tahoma" w:eastAsia="Calibri" w:hAnsi="Tahoma" w:cs="Tahoma"/>
          <w:sz w:val="19"/>
          <w:szCs w:val="19"/>
          <w:rtl/>
        </w:rPr>
        <w:t xml:space="preserve"> פינוי לא כללו חלופות שונות לפינוי מתמשך ולטווח ארוך.</w:t>
      </w:r>
    </w:p>
    <w:p w14:paraId="14A8BD2A" w14:textId="77777777" w:rsidR="00072142" w:rsidRPr="00DC7A9C" w:rsidRDefault="00072142" w:rsidP="00072142">
      <w:pPr>
        <w:widowControl w:val="0"/>
        <w:spacing w:before="22" w:after="240" w:line="288" w:lineRule="auto"/>
        <w:ind w:left="360"/>
        <w:contextualSpacing/>
        <w:rPr>
          <w:rFonts w:ascii="Tahoma" w:eastAsia="Calibri" w:hAnsi="Tahoma" w:cs="Tahoma"/>
          <w:sz w:val="19"/>
          <w:szCs w:val="19"/>
        </w:rPr>
      </w:pPr>
    </w:p>
    <w:p w14:paraId="286DB8D2" w14:textId="2644A035" w:rsidR="00072142" w:rsidRDefault="00072142" w:rsidP="002D61E7">
      <w:pPr>
        <w:widowControl w:val="0"/>
        <w:numPr>
          <w:ilvl w:val="0"/>
          <w:numId w:val="11"/>
        </w:numPr>
        <w:spacing w:before="22" w:after="240" w:line="288" w:lineRule="auto"/>
        <w:ind w:left="357" w:hanging="357"/>
        <w:contextualSpacing/>
        <w:rPr>
          <w:rFonts w:ascii="Tahoma" w:eastAsia="Calibri" w:hAnsi="Tahoma" w:cs="Tahoma"/>
          <w:sz w:val="19"/>
          <w:szCs w:val="19"/>
        </w:rPr>
      </w:pPr>
      <w:r w:rsidRPr="00072142">
        <w:rPr>
          <w:rFonts w:ascii="Tahoma" w:eastAsia="Calibri" w:hAnsi="Tahoma" w:cs="Tahoma" w:hint="cs"/>
          <w:b/>
          <w:bCs/>
          <w:sz w:val="19"/>
          <w:szCs w:val="19"/>
          <w:rtl/>
        </w:rPr>
        <w:t>המנגנון לטיפול מערכת החינוך בתלמידים המפונים בבתי המלון</w:t>
      </w:r>
    </w:p>
    <w:p w14:paraId="31C2D418" w14:textId="77777777" w:rsidR="002D61E7" w:rsidRPr="00072142" w:rsidRDefault="002D61E7" w:rsidP="002D61E7">
      <w:pPr>
        <w:widowControl w:val="0"/>
        <w:spacing w:before="22" w:after="240" w:line="288" w:lineRule="auto"/>
        <w:contextualSpacing/>
        <w:rPr>
          <w:rFonts w:ascii="Tahoma" w:eastAsia="Calibri" w:hAnsi="Tahoma" w:cs="Tahoma"/>
          <w:sz w:val="19"/>
          <w:szCs w:val="19"/>
        </w:rPr>
      </w:pPr>
    </w:p>
    <w:p w14:paraId="14580B7C" w14:textId="77777777" w:rsidR="00072142" w:rsidRPr="00072142" w:rsidRDefault="00072142" w:rsidP="002D61E7">
      <w:pPr>
        <w:numPr>
          <w:ilvl w:val="1"/>
          <w:numId w:val="11"/>
        </w:numPr>
        <w:spacing w:before="22" w:after="120" w:line="288" w:lineRule="auto"/>
        <w:ind w:left="703" w:hanging="357"/>
        <w:rPr>
          <w:rFonts w:ascii="Tahoma" w:eastAsia="Calibri" w:hAnsi="Tahoma" w:cs="Tahoma"/>
          <w:sz w:val="19"/>
          <w:szCs w:val="19"/>
        </w:rPr>
      </w:pPr>
      <w:r w:rsidRPr="00072142">
        <w:rPr>
          <w:rFonts w:ascii="Tahoma" w:eastAsia="Calibri" w:hAnsi="Tahoma" w:cs="Tahoma" w:hint="cs"/>
          <w:sz w:val="19"/>
          <w:szCs w:val="19"/>
          <w:rtl/>
        </w:rPr>
        <w:t>עד 31.12.23 פונו תלמידים מכל שכבות הגילים (כ-15,800 תלמידי החינוך הקדם-יסודי, כ-16,800 תלמידי החינוך היסודי וכ-15,200 תלמידי החינוך העל-יסודי), מכל זרמי החינוך (כ-18,300 מהחינוך הממלכתי, כ-10,400 מהחינוך הממלכתי-דתי, כ-7,700 מהחינוך ההתיישבות</w:t>
      </w:r>
      <w:r w:rsidRPr="00072142">
        <w:rPr>
          <w:rFonts w:ascii="Tahoma" w:eastAsia="Calibri" w:hAnsi="Tahoma" w:cs="Tahoma" w:hint="eastAsia"/>
          <w:sz w:val="19"/>
          <w:szCs w:val="19"/>
          <w:rtl/>
        </w:rPr>
        <w:t>י</w:t>
      </w:r>
      <w:r w:rsidRPr="00072142">
        <w:rPr>
          <w:rFonts w:ascii="Tahoma" w:eastAsia="Calibri" w:hAnsi="Tahoma" w:cs="Tahoma" w:hint="cs"/>
          <w:sz w:val="19"/>
          <w:szCs w:val="19"/>
          <w:rtl/>
        </w:rPr>
        <w:t xml:space="preserve"> וכ-2,600 מהחינוך החרדי) ומהחינוך המיוחד (5 בתי ספר ו-29 גני חינוך מיוחד), דבר אשר הצריך היערכות נרחבת של משרד החינוך למתן מענה חינוכי לכלל התלמידים המפונים.</w:t>
      </w:r>
    </w:p>
    <w:p w14:paraId="6129A7E3" w14:textId="77777777" w:rsidR="00072142" w:rsidRDefault="00072142" w:rsidP="002D61E7">
      <w:pPr>
        <w:pStyle w:val="af2"/>
        <w:numPr>
          <w:ilvl w:val="1"/>
          <w:numId w:val="11"/>
        </w:numPr>
        <w:spacing w:before="22" w:after="120" w:line="288" w:lineRule="auto"/>
        <w:ind w:left="703" w:hanging="357"/>
        <w:contextualSpacing w:val="0"/>
        <w:rPr>
          <w:rFonts w:ascii="Tahoma" w:hAnsi="Tahoma" w:cs="Tahoma"/>
          <w:sz w:val="19"/>
          <w:szCs w:val="19"/>
        </w:rPr>
      </w:pPr>
      <w:r w:rsidRPr="00190E77">
        <w:rPr>
          <w:rFonts w:ascii="Tahoma" w:hAnsi="Tahoma" w:cs="Tahoma"/>
          <w:sz w:val="19"/>
          <w:szCs w:val="19"/>
          <w:rtl/>
        </w:rPr>
        <w:t xml:space="preserve">פינוי האוכלוסייה לאתרי הקליטה נעשה באופן </w:t>
      </w:r>
      <w:r>
        <w:rPr>
          <w:rFonts w:ascii="Tahoma" w:hAnsi="Tahoma" w:cs="Tahoma" w:hint="cs"/>
          <w:sz w:val="19"/>
          <w:szCs w:val="19"/>
          <w:rtl/>
        </w:rPr>
        <w:t>שלעיתים לא</w:t>
      </w:r>
      <w:r w:rsidRPr="00190E77">
        <w:rPr>
          <w:rFonts w:ascii="Tahoma" w:hAnsi="Tahoma" w:cs="Tahoma"/>
          <w:sz w:val="19"/>
          <w:szCs w:val="19"/>
          <w:rtl/>
        </w:rPr>
        <w:t xml:space="preserve"> שמר על </w:t>
      </w:r>
      <w:r>
        <w:rPr>
          <w:rFonts w:ascii="Tahoma" w:hAnsi="Tahoma" w:cs="Tahoma" w:hint="cs"/>
          <w:sz w:val="19"/>
          <w:szCs w:val="19"/>
          <w:rtl/>
        </w:rPr>
        <w:t>ה</w:t>
      </w:r>
      <w:r w:rsidRPr="00190E77">
        <w:rPr>
          <w:rFonts w:ascii="Tahoma" w:hAnsi="Tahoma" w:cs="Tahoma"/>
          <w:sz w:val="19"/>
          <w:szCs w:val="19"/>
          <w:rtl/>
        </w:rPr>
        <w:t>אחדות</w:t>
      </w:r>
      <w:r>
        <w:rPr>
          <w:rFonts w:ascii="Tahoma" w:hAnsi="Tahoma" w:cs="Tahoma" w:hint="cs"/>
          <w:sz w:val="19"/>
          <w:szCs w:val="19"/>
          <w:rtl/>
        </w:rPr>
        <w:t xml:space="preserve"> של</w:t>
      </w:r>
      <w:r w:rsidRPr="00190E77">
        <w:rPr>
          <w:rFonts w:ascii="Tahoma" w:hAnsi="Tahoma" w:cs="Tahoma"/>
          <w:sz w:val="19"/>
          <w:szCs w:val="19"/>
          <w:rtl/>
        </w:rPr>
        <w:t xml:space="preserve"> </w:t>
      </w:r>
      <w:r>
        <w:rPr>
          <w:rFonts w:ascii="Tahoma" w:hAnsi="Tahoma" w:cs="Tahoma" w:hint="cs"/>
          <w:sz w:val="19"/>
          <w:szCs w:val="19"/>
          <w:rtl/>
        </w:rPr>
        <w:t>ה</w:t>
      </w:r>
      <w:r w:rsidRPr="00190E77">
        <w:rPr>
          <w:rFonts w:ascii="Tahoma" w:hAnsi="Tahoma" w:cs="Tahoma"/>
          <w:sz w:val="19"/>
          <w:szCs w:val="19"/>
          <w:rtl/>
        </w:rPr>
        <w:t>קהילות ו</w:t>
      </w:r>
      <w:r>
        <w:rPr>
          <w:rFonts w:ascii="Tahoma" w:hAnsi="Tahoma" w:cs="Tahoma" w:hint="cs"/>
          <w:sz w:val="19"/>
          <w:szCs w:val="19"/>
          <w:rtl/>
        </w:rPr>
        <w:t xml:space="preserve">של </w:t>
      </w:r>
      <w:r w:rsidRPr="00190E77">
        <w:rPr>
          <w:rFonts w:ascii="Tahoma" w:hAnsi="Tahoma" w:cs="Tahoma"/>
          <w:sz w:val="19"/>
          <w:szCs w:val="19"/>
          <w:rtl/>
        </w:rPr>
        <w:t xml:space="preserve">מוסדות </w:t>
      </w:r>
      <w:r>
        <w:rPr>
          <w:rFonts w:ascii="Tahoma" w:hAnsi="Tahoma" w:cs="Tahoma" w:hint="cs"/>
          <w:sz w:val="19"/>
          <w:szCs w:val="19"/>
          <w:rtl/>
        </w:rPr>
        <w:t>ה</w:t>
      </w:r>
      <w:r w:rsidRPr="00190E77">
        <w:rPr>
          <w:rFonts w:ascii="Tahoma" w:hAnsi="Tahoma" w:cs="Tahoma"/>
          <w:sz w:val="19"/>
          <w:szCs w:val="19"/>
          <w:rtl/>
        </w:rPr>
        <w:t xml:space="preserve">לימוד. למשל, לפי נתוני משרד החינוך </w:t>
      </w:r>
      <w:r>
        <w:rPr>
          <w:rFonts w:ascii="Tahoma" w:hAnsi="Tahoma" w:cs="Tahoma" w:hint="cs"/>
          <w:sz w:val="19"/>
          <w:szCs w:val="19"/>
          <w:rtl/>
        </w:rPr>
        <w:t>ב</w:t>
      </w:r>
      <w:r w:rsidRPr="00190E77">
        <w:rPr>
          <w:rFonts w:ascii="Tahoma" w:hAnsi="Tahoma" w:cs="Tahoma"/>
          <w:sz w:val="19"/>
          <w:szCs w:val="19"/>
          <w:rtl/>
        </w:rPr>
        <w:t>-28.10.23</w:t>
      </w:r>
      <w:r>
        <w:rPr>
          <w:rFonts w:ascii="Tahoma" w:hAnsi="Tahoma" w:cs="Tahoma" w:hint="cs"/>
          <w:sz w:val="19"/>
          <w:szCs w:val="19"/>
          <w:rtl/>
        </w:rPr>
        <w:t>,</w:t>
      </w:r>
      <w:r w:rsidRPr="00190E77">
        <w:rPr>
          <w:rFonts w:ascii="Tahoma" w:hAnsi="Tahoma" w:cs="Tahoma"/>
          <w:sz w:val="19"/>
          <w:szCs w:val="19"/>
          <w:rtl/>
        </w:rPr>
        <w:t xml:space="preserve"> ילדי שדרות למדו ב-111 מרכזי יחד</w:t>
      </w:r>
      <w:r>
        <w:rPr>
          <w:rStyle w:val="af1"/>
          <w:rFonts w:ascii="Tahoma" w:hAnsi="Tahoma" w:cs="Tahoma"/>
          <w:sz w:val="19"/>
          <w:szCs w:val="19"/>
          <w:rtl/>
        </w:rPr>
        <w:footnoteReference w:id="14"/>
      </w:r>
      <w:r w:rsidRPr="00190E77">
        <w:rPr>
          <w:rFonts w:ascii="Tahoma" w:hAnsi="Tahoma" w:cs="Tahoma"/>
          <w:sz w:val="19"/>
          <w:szCs w:val="19"/>
          <w:rtl/>
        </w:rPr>
        <w:t xml:space="preserve"> ב-31 רשויות מקומיות; ילדי קריית שמונה למדו ב-52 מרכזי יחד ב-17 רשויות מקומיות, תושבי שלומי </w:t>
      </w:r>
      <w:r>
        <w:rPr>
          <w:rFonts w:ascii="Tahoma" w:hAnsi="Tahoma" w:cs="Tahoma" w:hint="cs"/>
          <w:sz w:val="19"/>
          <w:szCs w:val="19"/>
          <w:rtl/>
        </w:rPr>
        <w:t xml:space="preserve">למדו </w:t>
      </w:r>
      <w:r w:rsidRPr="00190E77">
        <w:rPr>
          <w:rFonts w:ascii="Tahoma" w:hAnsi="Tahoma" w:cs="Tahoma"/>
          <w:sz w:val="19"/>
          <w:szCs w:val="19"/>
          <w:rtl/>
        </w:rPr>
        <w:t>ב-32 מרכזי יחד בשמונה רשויות מקומיות</w:t>
      </w:r>
      <w:r>
        <w:rPr>
          <w:rFonts w:ascii="Tahoma" w:hAnsi="Tahoma" w:cs="Tahoma" w:hint="cs"/>
          <w:sz w:val="19"/>
          <w:szCs w:val="19"/>
          <w:rtl/>
        </w:rPr>
        <w:t>,</w:t>
      </w:r>
      <w:r w:rsidRPr="00190E77">
        <w:rPr>
          <w:rFonts w:ascii="Tahoma" w:hAnsi="Tahoma" w:cs="Tahoma"/>
          <w:sz w:val="19"/>
          <w:szCs w:val="19"/>
          <w:rtl/>
        </w:rPr>
        <w:t xml:space="preserve"> וילדי </w:t>
      </w:r>
      <w:r>
        <w:rPr>
          <w:rFonts w:ascii="Tahoma" w:hAnsi="Tahoma" w:cs="Tahoma" w:hint="cs"/>
          <w:sz w:val="19"/>
          <w:szCs w:val="19"/>
          <w:rtl/>
        </w:rPr>
        <w:t>ה</w:t>
      </w:r>
      <w:r w:rsidRPr="00190E77">
        <w:rPr>
          <w:rFonts w:ascii="Tahoma" w:hAnsi="Tahoma" w:cs="Tahoma"/>
          <w:sz w:val="19"/>
          <w:szCs w:val="19"/>
          <w:rtl/>
        </w:rPr>
        <w:t xml:space="preserve">מועצה </w:t>
      </w:r>
      <w:r>
        <w:rPr>
          <w:rFonts w:ascii="Tahoma" w:hAnsi="Tahoma" w:cs="Tahoma" w:hint="cs"/>
          <w:sz w:val="19"/>
          <w:szCs w:val="19"/>
          <w:rtl/>
        </w:rPr>
        <w:t>ה</w:t>
      </w:r>
      <w:r w:rsidRPr="00190E77">
        <w:rPr>
          <w:rFonts w:ascii="Tahoma" w:hAnsi="Tahoma" w:cs="Tahoma"/>
          <w:sz w:val="19"/>
          <w:szCs w:val="19"/>
          <w:rtl/>
        </w:rPr>
        <w:t xml:space="preserve">אזורית אשכול למדו ב-33 מרכזי יחד ב-13 רשויות מקומיות. פיזור התלמידים מאותה רשות מקומית </w:t>
      </w:r>
      <w:r>
        <w:rPr>
          <w:rFonts w:ascii="Tahoma" w:hAnsi="Tahoma" w:cs="Tahoma" w:hint="cs"/>
          <w:sz w:val="19"/>
          <w:szCs w:val="19"/>
          <w:rtl/>
        </w:rPr>
        <w:t>העמיד</w:t>
      </w:r>
      <w:r w:rsidRPr="00190E77">
        <w:rPr>
          <w:rFonts w:ascii="Tahoma" w:hAnsi="Tahoma" w:cs="Tahoma"/>
          <w:sz w:val="19"/>
          <w:szCs w:val="19"/>
          <w:rtl/>
        </w:rPr>
        <w:t xml:space="preserve"> אתגרים בפני משרד החינוך, </w:t>
      </w:r>
      <w:r w:rsidRPr="00190E77">
        <w:rPr>
          <w:rFonts w:ascii="Tahoma" w:hAnsi="Tahoma" w:cs="Tahoma"/>
          <w:sz w:val="19"/>
          <w:szCs w:val="19"/>
          <w:rtl/>
        </w:rPr>
        <w:lastRenderedPageBreak/>
        <w:t>בפני הרשויות המקומיות המפנות שתושביהן פוזרו ובפני הרשויות המקומיות הקולטות, שנדרשו לספק מענה חינוכי למפונים מרשויות מקומיות מפנות שונות</w:t>
      </w:r>
      <w:r>
        <w:rPr>
          <w:rFonts w:ascii="Tahoma" w:hAnsi="Tahoma" w:cs="Tahoma" w:hint="cs"/>
          <w:sz w:val="19"/>
          <w:szCs w:val="19"/>
          <w:rtl/>
        </w:rPr>
        <w:t>.</w:t>
      </w:r>
    </w:p>
    <w:p w14:paraId="161A8902" w14:textId="77777777" w:rsidR="00072142" w:rsidRDefault="00072142" w:rsidP="00072142">
      <w:pPr>
        <w:pStyle w:val="af2"/>
        <w:numPr>
          <w:ilvl w:val="1"/>
          <w:numId w:val="11"/>
        </w:numPr>
        <w:spacing w:before="22" w:after="240" w:line="288" w:lineRule="auto"/>
        <w:ind w:left="704"/>
        <w:contextualSpacing w:val="0"/>
        <w:rPr>
          <w:rFonts w:ascii="Tahoma" w:hAnsi="Tahoma" w:cs="Tahoma"/>
          <w:sz w:val="19"/>
          <w:szCs w:val="19"/>
        </w:rPr>
      </w:pPr>
      <w:r>
        <w:rPr>
          <w:rFonts w:ascii="Tahoma" w:hAnsi="Tahoma" w:cs="Tahoma" w:hint="cs"/>
          <w:sz w:val="19"/>
          <w:szCs w:val="19"/>
          <w:rtl/>
        </w:rPr>
        <w:t>עקב</w:t>
      </w:r>
      <w:r w:rsidRPr="00C02C09">
        <w:rPr>
          <w:rFonts w:ascii="Tahoma" w:hAnsi="Tahoma" w:cs="Tahoma"/>
          <w:sz w:val="19"/>
          <w:szCs w:val="19"/>
          <w:rtl/>
        </w:rPr>
        <w:t xml:space="preserve"> </w:t>
      </w:r>
      <w:r>
        <w:rPr>
          <w:rFonts w:ascii="Tahoma" w:hAnsi="Tahoma" w:cs="Tahoma" w:hint="cs"/>
          <w:sz w:val="19"/>
          <w:szCs w:val="19"/>
          <w:rtl/>
        </w:rPr>
        <w:t>אי-</w:t>
      </w:r>
      <w:r w:rsidRPr="00C02C09">
        <w:rPr>
          <w:rFonts w:ascii="Tahoma" w:hAnsi="Tahoma" w:cs="Tahoma"/>
          <w:sz w:val="19"/>
          <w:szCs w:val="19"/>
          <w:rtl/>
        </w:rPr>
        <w:t>היערכותו של משרד החינוך למתן מענה חינוכי</w:t>
      </w:r>
      <w:r>
        <w:rPr>
          <w:rFonts w:ascii="Tahoma" w:hAnsi="Tahoma" w:cs="Tahoma" w:hint="cs"/>
          <w:sz w:val="19"/>
          <w:szCs w:val="19"/>
          <w:rtl/>
        </w:rPr>
        <w:t xml:space="preserve"> פורמלי </w:t>
      </w:r>
      <w:r w:rsidRPr="00C02C09">
        <w:rPr>
          <w:rFonts w:ascii="Tahoma" w:hAnsi="Tahoma" w:cs="Tahoma"/>
          <w:sz w:val="19"/>
          <w:szCs w:val="19"/>
          <w:rtl/>
        </w:rPr>
        <w:t xml:space="preserve">לתלמידים </w:t>
      </w:r>
      <w:r>
        <w:rPr>
          <w:rFonts w:ascii="Tahoma" w:hAnsi="Tahoma" w:cs="Tahoma" w:hint="cs"/>
          <w:sz w:val="19"/>
          <w:szCs w:val="19"/>
          <w:rtl/>
        </w:rPr>
        <w:t>ה</w:t>
      </w:r>
      <w:r w:rsidRPr="00C02C09">
        <w:rPr>
          <w:rFonts w:ascii="Tahoma" w:hAnsi="Tahoma" w:cs="Tahoma"/>
          <w:sz w:val="19"/>
          <w:szCs w:val="19"/>
          <w:rtl/>
        </w:rPr>
        <w:t>מפונים</w:t>
      </w:r>
      <w:r>
        <w:rPr>
          <w:rFonts w:ascii="Tahoma" w:hAnsi="Tahoma" w:cs="Tahoma" w:hint="cs"/>
          <w:sz w:val="19"/>
          <w:szCs w:val="19"/>
          <w:rtl/>
        </w:rPr>
        <w:t xml:space="preserve"> בעת פינוי לתקופה ממושכת</w:t>
      </w:r>
      <w:r w:rsidRPr="00C02C09">
        <w:rPr>
          <w:rFonts w:ascii="Tahoma" w:hAnsi="Tahoma" w:cs="Tahoma"/>
          <w:sz w:val="19"/>
          <w:szCs w:val="19"/>
          <w:rtl/>
        </w:rPr>
        <w:t xml:space="preserve"> ו</w:t>
      </w:r>
      <w:r>
        <w:rPr>
          <w:rFonts w:ascii="Tahoma" w:hAnsi="Tahoma" w:cs="Tahoma" w:hint="cs"/>
          <w:sz w:val="19"/>
          <w:szCs w:val="19"/>
          <w:rtl/>
        </w:rPr>
        <w:t xml:space="preserve">עקב </w:t>
      </w:r>
      <w:r w:rsidRPr="00C02C09">
        <w:rPr>
          <w:rFonts w:ascii="Tahoma" w:hAnsi="Tahoma" w:cs="Tahoma"/>
          <w:sz w:val="19"/>
          <w:szCs w:val="19"/>
          <w:rtl/>
        </w:rPr>
        <w:t>אי</w:t>
      </w:r>
      <w:r>
        <w:rPr>
          <w:rFonts w:ascii="Tahoma" w:hAnsi="Tahoma" w:cs="Tahoma" w:hint="cs"/>
          <w:sz w:val="19"/>
          <w:szCs w:val="19"/>
          <w:rtl/>
        </w:rPr>
        <w:t>-</w:t>
      </w:r>
      <w:r w:rsidRPr="00C02C09">
        <w:rPr>
          <w:rFonts w:ascii="Tahoma" w:hAnsi="Tahoma" w:cs="Tahoma"/>
          <w:sz w:val="19"/>
          <w:szCs w:val="19"/>
          <w:rtl/>
        </w:rPr>
        <w:t>הפעלת מערך פס"ח</w:t>
      </w:r>
      <w:r>
        <w:rPr>
          <w:rFonts w:ascii="Tahoma" w:hAnsi="Tahoma" w:cs="Tahoma" w:hint="cs"/>
          <w:sz w:val="19"/>
          <w:szCs w:val="19"/>
          <w:rtl/>
        </w:rPr>
        <w:t>, רק לאחר פרוץ המלחמה הקים</w:t>
      </w:r>
      <w:r w:rsidRPr="00C02C09">
        <w:rPr>
          <w:rFonts w:ascii="Tahoma" w:hAnsi="Tahoma" w:cs="Tahoma"/>
          <w:sz w:val="19"/>
          <w:szCs w:val="19"/>
          <w:rtl/>
        </w:rPr>
        <w:t xml:space="preserve"> משרד החינוך מנגנון לניהול המענה החינוכי למפונים. </w:t>
      </w:r>
    </w:p>
    <w:p w14:paraId="1306C787" w14:textId="2B6B3318" w:rsidR="00072142" w:rsidRDefault="00072142" w:rsidP="000B3995">
      <w:pPr>
        <w:pStyle w:val="af2"/>
        <w:widowControl w:val="0"/>
        <w:numPr>
          <w:ilvl w:val="0"/>
          <w:numId w:val="11"/>
        </w:numPr>
        <w:spacing w:before="22" w:after="240" w:line="288" w:lineRule="auto"/>
        <w:ind w:left="357" w:hanging="357"/>
        <w:rPr>
          <w:rFonts w:ascii="Tahoma" w:hAnsi="Tahoma" w:cs="Tahoma"/>
          <w:sz w:val="19"/>
          <w:szCs w:val="19"/>
        </w:rPr>
      </w:pPr>
      <w:r>
        <w:rPr>
          <w:rFonts w:ascii="Tahoma" w:hAnsi="Tahoma" w:cs="Tahoma" w:hint="cs"/>
          <w:b/>
          <w:bCs/>
          <w:sz w:val="19"/>
          <w:szCs w:val="19"/>
          <w:rtl/>
        </w:rPr>
        <w:t xml:space="preserve">טיפול משרד החינוך בשיבוץ התלמידים המפונים במערכת החינוך - </w:t>
      </w:r>
      <w:r w:rsidRPr="002C3AFC">
        <w:rPr>
          <w:rFonts w:ascii="Tahoma" w:hAnsi="Tahoma" w:cs="Tahoma" w:hint="cs"/>
          <w:sz w:val="19"/>
          <w:szCs w:val="19"/>
          <w:rtl/>
        </w:rPr>
        <w:t>ע</w:t>
      </w:r>
      <w:r>
        <w:rPr>
          <w:rFonts w:ascii="Tahoma" w:hAnsi="Tahoma" w:cs="Tahoma" w:hint="cs"/>
          <w:sz w:val="19"/>
          <w:szCs w:val="19"/>
          <w:rtl/>
        </w:rPr>
        <w:t xml:space="preserve">ל </w:t>
      </w:r>
      <w:r w:rsidRPr="002C3AFC">
        <w:rPr>
          <w:rFonts w:ascii="Tahoma" w:hAnsi="Tahoma" w:cs="Tahoma" w:hint="cs"/>
          <w:sz w:val="19"/>
          <w:szCs w:val="19"/>
          <w:rtl/>
        </w:rPr>
        <w:t xml:space="preserve">פי נתוני משרד החינוך מחודש </w:t>
      </w:r>
      <w:r>
        <w:rPr>
          <w:rFonts w:ascii="Tahoma" w:hAnsi="Tahoma" w:cs="Tahoma" w:hint="cs"/>
          <w:sz w:val="19"/>
          <w:szCs w:val="19"/>
          <w:rtl/>
        </w:rPr>
        <w:t>מאי 2024</w:t>
      </w:r>
      <w:r w:rsidRPr="002C3AFC">
        <w:rPr>
          <w:rFonts w:ascii="Tahoma" w:hAnsi="Tahoma" w:cs="Tahoma" w:hint="cs"/>
          <w:sz w:val="19"/>
          <w:szCs w:val="19"/>
          <w:rtl/>
        </w:rPr>
        <w:t xml:space="preserve">, </w:t>
      </w:r>
      <w:r w:rsidRPr="002C3AFC">
        <w:rPr>
          <w:rFonts w:ascii="Tahoma" w:hAnsi="Tahoma" w:cs="Tahoma"/>
          <w:sz w:val="19"/>
          <w:szCs w:val="19"/>
          <w:rtl/>
        </w:rPr>
        <w:t>שבעה חודשים לאחר פרוץ המלחמה</w:t>
      </w:r>
      <w:r>
        <w:rPr>
          <w:rFonts w:ascii="Tahoma" w:hAnsi="Tahoma" w:cs="Tahoma" w:hint="cs"/>
          <w:sz w:val="19"/>
          <w:szCs w:val="19"/>
          <w:rtl/>
        </w:rPr>
        <w:t>,</w:t>
      </w:r>
      <w:r w:rsidRPr="002C3AFC">
        <w:rPr>
          <w:rFonts w:ascii="Tahoma" w:hAnsi="Tahoma" w:cs="Tahoma"/>
          <w:sz w:val="19"/>
          <w:szCs w:val="19"/>
          <w:rtl/>
        </w:rPr>
        <w:t xml:space="preserve"> </w:t>
      </w:r>
      <w:r>
        <w:rPr>
          <w:rFonts w:ascii="Tahoma" w:hAnsi="Tahoma" w:cs="Tahoma" w:hint="cs"/>
          <w:sz w:val="19"/>
          <w:szCs w:val="19"/>
          <w:rtl/>
        </w:rPr>
        <w:t>לא היה בידיו</w:t>
      </w:r>
      <w:r w:rsidRPr="002C3AFC">
        <w:rPr>
          <w:rFonts w:ascii="Tahoma" w:hAnsi="Tahoma" w:cs="Tahoma"/>
          <w:sz w:val="19"/>
          <w:szCs w:val="19"/>
          <w:rtl/>
        </w:rPr>
        <w:t xml:space="preserve"> מידע על מקום שה</w:t>
      </w:r>
      <w:r>
        <w:rPr>
          <w:rFonts w:ascii="Tahoma" w:hAnsi="Tahoma" w:cs="Tahoma" w:hint="cs"/>
          <w:sz w:val="19"/>
          <w:szCs w:val="19"/>
          <w:rtl/>
        </w:rPr>
        <w:t>יי</w:t>
      </w:r>
      <w:r w:rsidRPr="002C3AFC">
        <w:rPr>
          <w:rFonts w:ascii="Tahoma" w:hAnsi="Tahoma" w:cs="Tahoma"/>
          <w:sz w:val="19"/>
          <w:szCs w:val="19"/>
          <w:rtl/>
        </w:rPr>
        <w:t>תם של כ</w:t>
      </w:r>
      <w:r>
        <w:rPr>
          <w:rFonts w:ascii="Tahoma" w:hAnsi="Tahoma" w:cs="Tahoma" w:hint="cs"/>
          <w:sz w:val="19"/>
          <w:szCs w:val="19"/>
          <w:rtl/>
        </w:rPr>
        <w:t>-1,000</w:t>
      </w:r>
      <w:r w:rsidRPr="002C3AFC">
        <w:rPr>
          <w:rFonts w:ascii="Tahoma" w:hAnsi="Tahoma" w:cs="Tahoma"/>
          <w:sz w:val="19"/>
          <w:szCs w:val="19"/>
          <w:rtl/>
        </w:rPr>
        <w:t xml:space="preserve"> תלמידים</w:t>
      </w:r>
      <w:r w:rsidRPr="002C3AFC">
        <w:rPr>
          <w:rFonts w:ascii="Tahoma" w:hAnsi="Tahoma" w:cs="Tahoma" w:hint="cs"/>
          <w:sz w:val="19"/>
          <w:szCs w:val="19"/>
          <w:rtl/>
        </w:rPr>
        <w:t xml:space="preserve"> מפונים</w:t>
      </w:r>
      <w:r w:rsidRPr="002C3AFC">
        <w:rPr>
          <w:rFonts w:ascii="Tahoma" w:hAnsi="Tahoma" w:cs="Tahoma"/>
          <w:sz w:val="19"/>
          <w:szCs w:val="19"/>
          <w:rtl/>
        </w:rPr>
        <w:t xml:space="preserve"> (כ-2%), </w:t>
      </w:r>
      <w:r>
        <w:rPr>
          <w:rFonts w:ascii="Tahoma" w:hAnsi="Tahoma" w:cs="Tahoma" w:hint="cs"/>
          <w:sz w:val="19"/>
          <w:szCs w:val="19"/>
          <w:rtl/>
        </w:rPr>
        <w:t>כ-10,000</w:t>
      </w:r>
      <w:r w:rsidRPr="002C3AFC">
        <w:rPr>
          <w:rFonts w:ascii="Tahoma" w:hAnsi="Tahoma" w:cs="Tahoma"/>
          <w:sz w:val="19"/>
          <w:szCs w:val="19"/>
          <w:rtl/>
        </w:rPr>
        <w:t xml:space="preserve"> תלמידים</w:t>
      </w:r>
      <w:r>
        <w:rPr>
          <w:rFonts w:ascii="Tahoma" w:hAnsi="Tahoma" w:cs="Tahoma" w:hint="cs"/>
          <w:sz w:val="19"/>
          <w:szCs w:val="19"/>
          <w:rtl/>
        </w:rPr>
        <w:t xml:space="preserve"> מפונים</w:t>
      </w:r>
      <w:r w:rsidRPr="002C3AFC">
        <w:rPr>
          <w:rFonts w:ascii="Tahoma" w:hAnsi="Tahoma" w:cs="Tahoma"/>
          <w:sz w:val="19"/>
          <w:szCs w:val="19"/>
          <w:rtl/>
        </w:rPr>
        <w:t xml:space="preserve"> עדיין לא שובצו</w:t>
      </w:r>
      <w:r w:rsidRPr="002C3AFC">
        <w:rPr>
          <w:rFonts w:ascii="Tahoma" w:hAnsi="Tahoma" w:cs="Tahoma" w:hint="cs"/>
          <w:sz w:val="19"/>
          <w:szCs w:val="19"/>
          <w:rtl/>
        </w:rPr>
        <w:t xml:space="preserve"> </w:t>
      </w:r>
      <w:r>
        <w:rPr>
          <w:rFonts w:ascii="Tahoma" w:hAnsi="Tahoma" w:cs="Tahoma" w:hint="cs"/>
          <w:sz w:val="19"/>
          <w:szCs w:val="19"/>
          <w:rtl/>
        </w:rPr>
        <w:t>ב</w:t>
      </w:r>
      <w:r w:rsidRPr="002C3AFC">
        <w:rPr>
          <w:rFonts w:ascii="Tahoma" w:hAnsi="Tahoma" w:cs="Tahoma" w:hint="cs"/>
          <w:sz w:val="19"/>
          <w:szCs w:val="19"/>
          <w:rtl/>
        </w:rPr>
        <w:t xml:space="preserve">מסגרות </w:t>
      </w:r>
      <w:r>
        <w:rPr>
          <w:rFonts w:ascii="Tahoma" w:hAnsi="Tahoma" w:cs="Tahoma" w:hint="cs"/>
          <w:sz w:val="19"/>
          <w:szCs w:val="19"/>
          <w:rtl/>
        </w:rPr>
        <w:t>חינוכיות</w:t>
      </w:r>
      <w:r w:rsidRPr="002C3AFC">
        <w:rPr>
          <w:rFonts w:ascii="Tahoma" w:hAnsi="Tahoma" w:cs="Tahoma"/>
          <w:sz w:val="19"/>
          <w:szCs w:val="19"/>
          <w:rtl/>
        </w:rPr>
        <w:t xml:space="preserve"> (כ-27%) וגם </w:t>
      </w:r>
      <w:r w:rsidRPr="002C3AFC">
        <w:rPr>
          <w:rFonts w:ascii="Tahoma" w:hAnsi="Tahoma" w:cs="Tahoma" w:hint="cs"/>
          <w:sz w:val="19"/>
          <w:szCs w:val="19"/>
          <w:rtl/>
        </w:rPr>
        <w:t>לא היה</w:t>
      </w:r>
      <w:r>
        <w:rPr>
          <w:rFonts w:ascii="Tahoma" w:hAnsi="Tahoma" w:cs="Tahoma" w:hint="cs"/>
          <w:sz w:val="19"/>
          <w:szCs w:val="19"/>
          <w:rtl/>
        </w:rPr>
        <w:t xml:space="preserve"> לו</w:t>
      </w:r>
      <w:r w:rsidRPr="002C3AFC">
        <w:rPr>
          <w:rFonts w:ascii="Tahoma" w:hAnsi="Tahoma" w:cs="Tahoma"/>
          <w:sz w:val="19"/>
          <w:szCs w:val="19"/>
          <w:rtl/>
        </w:rPr>
        <w:t xml:space="preserve"> מידע </w:t>
      </w:r>
      <w:r w:rsidRPr="002C3AFC">
        <w:rPr>
          <w:rFonts w:ascii="Tahoma" w:hAnsi="Tahoma" w:cs="Tahoma" w:hint="cs"/>
          <w:sz w:val="19"/>
          <w:szCs w:val="19"/>
          <w:rtl/>
        </w:rPr>
        <w:t>שנאסף ב</w:t>
      </w:r>
      <w:r>
        <w:rPr>
          <w:rFonts w:ascii="Tahoma" w:hAnsi="Tahoma" w:cs="Tahoma" w:hint="cs"/>
          <w:sz w:val="19"/>
          <w:szCs w:val="19"/>
          <w:rtl/>
        </w:rPr>
        <w:t>אופן</w:t>
      </w:r>
      <w:r w:rsidRPr="002C3AFC">
        <w:rPr>
          <w:rFonts w:ascii="Tahoma" w:hAnsi="Tahoma" w:cs="Tahoma" w:hint="cs"/>
          <w:sz w:val="19"/>
          <w:szCs w:val="19"/>
          <w:rtl/>
        </w:rPr>
        <w:t xml:space="preserve"> </w:t>
      </w:r>
      <w:r w:rsidRPr="002C3AFC">
        <w:rPr>
          <w:rFonts w:ascii="Tahoma" w:hAnsi="Tahoma" w:cs="Tahoma"/>
          <w:sz w:val="19"/>
          <w:szCs w:val="19"/>
          <w:rtl/>
        </w:rPr>
        <w:t xml:space="preserve">שיטתי </w:t>
      </w:r>
      <w:r w:rsidRPr="002C3AFC">
        <w:rPr>
          <w:rFonts w:ascii="Tahoma" w:hAnsi="Tahoma" w:cs="Tahoma" w:hint="cs"/>
          <w:sz w:val="19"/>
          <w:szCs w:val="19"/>
          <w:rtl/>
        </w:rPr>
        <w:t>לגבי</w:t>
      </w:r>
      <w:r w:rsidRPr="002C3AFC">
        <w:rPr>
          <w:rFonts w:ascii="Tahoma" w:hAnsi="Tahoma" w:cs="Tahoma"/>
          <w:sz w:val="19"/>
          <w:szCs w:val="19"/>
          <w:rtl/>
        </w:rPr>
        <w:t xml:space="preserve"> נוכחות התלמידים במסגרות</w:t>
      </w:r>
      <w:r w:rsidRPr="002C3AFC">
        <w:rPr>
          <w:rFonts w:ascii="Tahoma" w:hAnsi="Tahoma" w:cs="Tahoma" w:hint="cs"/>
          <w:sz w:val="19"/>
          <w:szCs w:val="19"/>
          <w:rtl/>
        </w:rPr>
        <w:t xml:space="preserve"> החינוך</w:t>
      </w:r>
      <w:r w:rsidRPr="002C3AFC">
        <w:rPr>
          <w:rFonts w:ascii="Tahoma" w:hAnsi="Tahoma" w:cs="Tahoma"/>
          <w:sz w:val="19"/>
          <w:szCs w:val="19"/>
          <w:rtl/>
        </w:rPr>
        <w:t>.</w:t>
      </w:r>
      <w:r>
        <w:rPr>
          <w:rtl/>
        </w:rPr>
        <w:t xml:space="preserve"> </w:t>
      </w:r>
      <w:r w:rsidRPr="002C3AFC">
        <w:rPr>
          <w:rFonts w:ascii="Tahoma" w:hAnsi="Tahoma" w:cs="Tahoma"/>
          <w:sz w:val="19"/>
          <w:szCs w:val="19"/>
          <w:rtl/>
        </w:rPr>
        <w:t>פער זה לא א</w:t>
      </w:r>
      <w:r>
        <w:rPr>
          <w:rFonts w:ascii="Tahoma" w:hAnsi="Tahoma" w:cs="Tahoma" w:hint="cs"/>
          <w:sz w:val="19"/>
          <w:szCs w:val="19"/>
          <w:rtl/>
        </w:rPr>
        <w:t>י</w:t>
      </w:r>
      <w:r w:rsidRPr="002C3AFC">
        <w:rPr>
          <w:rFonts w:ascii="Tahoma" w:hAnsi="Tahoma" w:cs="Tahoma"/>
          <w:sz w:val="19"/>
          <w:szCs w:val="19"/>
          <w:rtl/>
        </w:rPr>
        <w:t>פשר למשרד החינוך לזהות תלמידים שלא היו משובצים ב</w:t>
      </w:r>
      <w:r>
        <w:rPr>
          <w:rFonts w:ascii="Tahoma" w:hAnsi="Tahoma" w:cs="Tahoma" w:hint="cs"/>
          <w:sz w:val="19"/>
          <w:szCs w:val="19"/>
          <w:rtl/>
        </w:rPr>
        <w:t>מסגרות</w:t>
      </w:r>
      <w:r w:rsidRPr="002C3AFC">
        <w:rPr>
          <w:rFonts w:ascii="Tahoma" w:hAnsi="Tahoma" w:cs="Tahoma"/>
          <w:sz w:val="19"/>
          <w:szCs w:val="19"/>
          <w:rtl/>
        </w:rPr>
        <w:t xml:space="preserve"> חינו</w:t>
      </w:r>
      <w:r>
        <w:rPr>
          <w:rFonts w:ascii="Tahoma" w:hAnsi="Tahoma" w:cs="Tahoma" w:hint="cs"/>
          <w:sz w:val="19"/>
          <w:szCs w:val="19"/>
          <w:rtl/>
        </w:rPr>
        <w:t>כיות</w:t>
      </w:r>
      <w:r w:rsidRPr="002C3AFC">
        <w:rPr>
          <w:rFonts w:ascii="Tahoma" w:hAnsi="Tahoma" w:cs="Tahoma"/>
          <w:sz w:val="19"/>
          <w:szCs w:val="19"/>
          <w:rtl/>
        </w:rPr>
        <w:t>. יצוין שגם לגבי תלמידים שהתפנו באופן עצמאי לא היה מידע</w:t>
      </w:r>
      <w:r w:rsidRPr="002C3AFC">
        <w:rPr>
          <w:rFonts w:ascii="Tahoma" w:hAnsi="Tahoma" w:cs="Tahoma" w:hint="cs"/>
          <w:sz w:val="19"/>
          <w:szCs w:val="19"/>
          <w:rtl/>
        </w:rPr>
        <w:t xml:space="preserve"> ו</w:t>
      </w:r>
      <w:r>
        <w:rPr>
          <w:rFonts w:ascii="Tahoma" w:hAnsi="Tahoma" w:cs="Tahoma" w:hint="cs"/>
          <w:sz w:val="19"/>
          <w:szCs w:val="19"/>
          <w:rtl/>
        </w:rPr>
        <w:t>לכן</w:t>
      </w:r>
      <w:r w:rsidRPr="002C3AFC">
        <w:rPr>
          <w:rFonts w:ascii="Tahoma" w:hAnsi="Tahoma" w:cs="Tahoma" w:hint="cs"/>
          <w:sz w:val="19"/>
          <w:szCs w:val="19"/>
          <w:rtl/>
        </w:rPr>
        <w:t xml:space="preserve"> </w:t>
      </w:r>
      <w:r w:rsidRPr="002C3AFC">
        <w:rPr>
          <w:rFonts w:ascii="Tahoma" w:hAnsi="Tahoma" w:cs="Tahoma"/>
          <w:sz w:val="19"/>
          <w:szCs w:val="19"/>
          <w:rtl/>
        </w:rPr>
        <w:t>נותרו תלמידים מפונים שלא</w:t>
      </w:r>
      <w:r>
        <w:rPr>
          <w:rFonts w:ascii="Tahoma" w:hAnsi="Tahoma" w:cs="Tahoma" w:hint="cs"/>
          <w:sz w:val="19"/>
          <w:szCs w:val="19"/>
          <w:rtl/>
        </w:rPr>
        <w:t xml:space="preserve"> היה</w:t>
      </w:r>
      <w:r w:rsidRPr="002C3AFC">
        <w:rPr>
          <w:rFonts w:ascii="Tahoma" w:hAnsi="Tahoma" w:cs="Tahoma"/>
          <w:sz w:val="19"/>
          <w:szCs w:val="19"/>
          <w:rtl/>
        </w:rPr>
        <w:t xml:space="preserve"> </w:t>
      </w:r>
      <w:r w:rsidRPr="002C3AFC">
        <w:rPr>
          <w:rFonts w:ascii="Tahoma" w:hAnsi="Tahoma" w:cs="Tahoma" w:hint="cs"/>
          <w:sz w:val="19"/>
          <w:szCs w:val="19"/>
          <w:rtl/>
        </w:rPr>
        <w:t>ידוע</w:t>
      </w:r>
      <w:r>
        <w:rPr>
          <w:rFonts w:ascii="Tahoma" w:hAnsi="Tahoma" w:cs="Tahoma" w:hint="cs"/>
          <w:sz w:val="19"/>
          <w:szCs w:val="19"/>
          <w:rtl/>
        </w:rPr>
        <w:t xml:space="preserve"> </w:t>
      </w:r>
      <w:r w:rsidRPr="002C3AFC">
        <w:rPr>
          <w:rFonts w:ascii="Tahoma" w:hAnsi="Tahoma" w:cs="Tahoma" w:hint="cs"/>
          <w:sz w:val="19"/>
          <w:szCs w:val="19"/>
          <w:rtl/>
        </w:rPr>
        <w:t xml:space="preserve">אם </w:t>
      </w:r>
      <w:r w:rsidRPr="002C3AFC">
        <w:rPr>
          <w:rFonts w:ascii="Tahoma" w:hAnsi="Tahoma" w:cs="Tahoma"/>
          <w:sz w:val="19"/>
          <w:szCs w:val="19"/>
          <w:rtl/>
        </w:rPr>
        <w:t>שובצו במערכת החינוך</w:t>
      </w:r>
      <w:r w:rsidRPr="002C3AFC">
        <w:rPr>
          <w:rFonts w:ascii="Tahoma" w:hAnsi="Tahoma" w:cs="Tahoma" w:hint="cs"/>
          <w:sz w:val="19"/>
          <w:szCs w:val="19"/>
          <w:rtl/>
        </w:rPr>
        <w:t xml:space="preserve"> - יותר מ-10,000 תלמידים נכון לאמצע מאי 2024</w:t>
      </w:r>
      <w:r>
        <w:rPr>
          <w:rFonts w:ascii="Tahoma" w:hAnsi="Tahoma" w:cs="Tahoma" w:hint="cs"/>
          <w:sz w:val="19"/>
          <w:szCs w:val="19"/>
          <w:rtl/>
        </w:rPr>
        <w:t>.</w:t>
      </w:r>
    </w:p>
    <w:p w14:paraId="4A93F6B6" w14:textId="77777777" w:rsidR="000B3995" w:rsidRDefault="000B3995" w:rsidP="000B3995">
      <w:pPr>
        <w:pStyle w:val="af2"/>
        <w:widowControl w:val="0"/>
        <w:spacing w:before="22" w:after="240" w:line="288" w:lineRule="auto"/>
        <w:ind w:left="357"/>
        <w:rPr>
          <w:rFonts w:ascii="Tahoma" w:hAnsi="Tahoma" w:cs="Tahoma"/>
          <w:sz w:val="19"/>
          <w:szCs w:val="19"/>
        </w:rPr>
      </w:pPr>
    </w:p>
    <w:p w14:paraId="417F594E" w14:textId="4ACCBF52" w:rsidR="000B3995" w:rsidRDefault="00072142" w:rsidP="000B3995">
      <w:pPr>
        <w:pStyle w:val="af2"/>
        <w:widowControl w:val="0"/>
        <w:numPr>
          <w:ilvl w:val="0"/>
          <w:numId w:val="11"/>
        </w:numPr>
        <w:spacing w:before="22" w:after="240" w:line="288" w:lineRule="auto"/>
        <w:rPr>
          <w:rFonts w:ascii="Tahoma" w:hAnsi="Tahoma" w:cs="Tahoma"/>
          <w:sz w:val="19"/>
          <w:szCs w:val="19"/>
        </w:rPr>
      </w:pPr>
      <w:r>
        <w:rPr>
          <w:rFonts w:ascii="Tahoma" w:hAnsi="Tahoma" w:cs="Tahoma" w:hint="cs"/>
          <w:b/>
          <w:bCs/>
          <w:sz w:val="19"/>
          <w:szCs w:val="19"/>
          <w:rtl/>
        </w:rPr>
        <w:t xml:space="preserve">טיפול משרד החינוך בתלמידים מפונים הלומדים בחינוך המיוחד </w:t>
      </w:r>
      <w:r>
        <w:rPr>
          <w:rFonts w:ascii="Tahoma" w:hAnsi="Tahoma" w:cs="Tahoma" w:hint="cs"/>
          <w:sz w:val="19"/>
          <w:szCs w:val="19"/>
          <w:rtl/>
        </w:rPr>
        <w:t xml:space="preserve">- </w:t>
      </w:r>
      <w:r w:rsidRPr="002C3AFC">
        <w:rPr>
          <w:rFonts w:ascii="Tahoma" w:hAnsi="Tahoma" w:cs="Tahoma"/>
          <w:sz w:val="19"/>
          <w:szCs w:val="19"/>
          <w:rtl/>
        </w:rPr>
        <w:t>למרות תשומת לב מיוחדת הנדרשת לילדים הלומדים בחינוך המיוחד</w:t>
      </w:r>
      <w:r>
        <w:rPr>
          <w:rFonts w:ascii="Tahoma" w:hAnsi="Tahoma" w:cs="Tahoma" w:hint="cs"/>
          <w:sz w:val="19"/>
          <w:szCs w:val="19"/>
          <w:rtl/>
        </w:rPr>
        <w:t>,</w:t>
      </w:r>
      <w:r w:rsidRPr="002C3AFC">
        <w:rPr>
          <w:rFonts w:ascii="Tahoma" w:hAnsi="Tahoma" w:cs="Tahoma"/>
          <w:sz w:val="19"/>
          <w:szCs w:val="19"/>
          <w:rtl/>
        </w:rPr>
        <w:t xml:space="preserve"> נמצא כי לפי הנתונים שהיו בידי </w:t>
      </w:r>
      <w:r w:rsidRPr="00185896">
        <w:rPr>
          <w:rFonts w:ascii="Tahoma" w:hAnsi="Tahoma" w:cs="Tahoma"/>
          <w:sz w:val="19"/>
          <w:szCs w:val="19"/>
          <w:rtl/>
        </w:rPr>
        <w:t>משרד החינוך</w:t>
      </w:r>
      <w:r w:rsidRPr="00185896">
        <w:rPr>
          <w:rFonts w:ascii="Tahoma" w:hAnsi="Tahoma" w:cs="Tahoma" w:hint="cs"/>
          <w:sz w:val="19"/>
          <w:szCs w:val="19"/>
          <w:rtl/>
        </w:rPr>
        <w:t>,</w:t>
      </w:r>
      <w:r w:rsidRPr="00185896">
        <w:rPr>
          <w:rFonts w:ascii="Tahoma" w:hAnsi="Tahoma" w:cs="Tahoma"/>
          <w:sz w:val="19"/>
          <w:szCs w:val="19"/>
          <w:rtl/>
        </w:rPr>
        <w:t xml:space="preserve"> שיעור תלמידי </w:t>
      </w:r>
      <w:r w:rsidRPr="00185896">
        <w:rPr>
          <w:rFonts w:ascii="Tahoma" w:hAnsi="Tahoma" w:cs="Tahoma" w:hint="cs"/>
          <w:sz w:val="19"/>
          <w:szCs w:val="19"/>
          <w:rtl/>
        </w:rPr>
        <w:t xml:space="preserve">החינוך המיוחד </w:t>
      </w:r>
      <w:r w:rsidRPr="00185896">
        <w:rPr>
          <w:rFonts w:ascii="Tahoma" w:hAnsi="Tahoma" w:cs="Tahoma"/>
          <w:sz w:val="19"/>
          <w:szCs w:val="19"/>
          <w:rtl/>
        </w:rPr>
        <w:t>שמקום שהיי</w:t>
      </w:r>
      <w:r w:rsidRPr="00185896">
        <w:rPr>
          <w:rFonts w:ascii="Tahoma" w:hAnsi="Tahoma" w:cs="Tahoma" w:hint="cs"/>
          <w:sz w:val="19"/>
          <w:szCs w:val="19"/>
          <w:rtl/>
        </w:rPr>
        <w:t>תם</w:t>
      </w:r>
      <w:r w:rsidRPr="00185896">
        <w:rPr>
          <w:rFonts w:ascii="Tahoma" w:hAnsi="Tahoma" w:cs="Tahoma"/>
          <w:sz w:val="19"/>
          <w:szCs w:val="19"/>
          <w:rtl/>
        </w:rPr>
        <w:t xml:space="preserve"> היה ידוע ושיעור </w:t>
      </w:r>
      <w:r w:rsidRPr="00185896">
        <w:rPr>
          <w:rFonts w:ascii="Tahoma" w:hAnsi="Tahoma" w:cs="Tahoma" w:hint="cs"/>
          <w:sz w:val="19"/>
          <w:szCs w:val="19"/>
          <w:rtl/>
        </w:rPr>
        <w:t>תלמידי החינוך המיוחד ששובצו במסגרת</w:t>
      </w:r>
      <w:r w:rsidRPr="00185896">
        <w:rPr>
          <w:rFonts w:ascii="Tahoma" w:hAnsi="Tahoma" w:cs="Tahoma"/>
          <w:sz w:val="19"/>
          <w:szCs w:val="19"/>
          <w:rtl/>
        </w:rPr>
        <w:t xml:space="preserve"> בחינוך המיוחד</w:t>
      </w:r>
      <w:r w:rsidRPr="00185896">
        <w:rPr>
          <w:rFonts w:ascii="Tahoma" w:hAnsi="Tahoma" w:cs="Tahoma" w:hint="cs"/>
          <w:sz w:val="19"/>
          <w:szCs w:val="19"/>
          <w:rtl/>
        </w:rPr>
        <w:t>, היו</w:t>
      </w:r>
      <w:r w:rsidRPr="00185896">
        <w:rPr>
          <w:rFonts w:ascii="Tahoma" w:hAnsi="Tahoma" w:cs="Tahoma"/>
          <w:sz w:val="19"/>
          <w:szCs w:val="19"/>
          <w:rtl/>
        </w:rPr>
        <w:t xml:space="preserve"> </w:t>
      </w:r>
      <w:r w:rsidRPr="00185896">
        <w:rPr>
          <w:rFonts w:ascii="Tahoma" w:hAnsi="Tahoma" w:cs="Tahoma" w:hint="cs"/>
          <w:sz w:val="19"/>
          <w:szCs w:val="19"/>
          <w:rtl/>
        </w:rPr>
        <w:t>דומים לשיעורים</w:t>
      </w:r>
      <w:r w:rsidRPr="00185896">
        <w:rPr>
          <w:rFonts w:ascii="Tahoma" w:hAnsi="Tahoma" w:cs="Tahoma"/>
          <w:sz w:val="19"/>
          <w:szCs w:val="19"/>
          <w:rtl/>
        </w:rPr>
        <w:t xml:space="preserve"> בחינוך הרגיל</w:t>
      </w:r>
      <w:r w:rsidRPr="00185896">
        <w:rPr>
          <w:rFonts w:ascii="Tahoma" w:hAnsi="Tahoma" w:cs="Tahoma" w:hint="cs"/>
          <w:sz w:val="19"/>
          <w:szCs w:val="19"/>
          <w:rtl/>
        </w:rPr>
        <w:t>.</w:t>
      </w:r>
      <w:r w:rsidRPr="00185896">
        <w:rPr>
          <w:rFonts w:hint="cs"/>
          <w:b/>
          <w:bCs/>
          <w:rtl/>
        </w:rPr>
        <w:t xml:space="preserve"> </w:t>
      </w:r>
      <w:r w:rsidRPr="00185896">
        <w:rPr>
          <w:rFonts w:ascii="Tahoma" w:hAnsi="Tahoma" w:cs="Tahoma" w:hint="cs"/>
          <w:sz w:val="19"/>
          <w:szCs w:val="19"/>
          <w:rtl/>
        </w:rPr>
        <w:t>לדוגמה, בסוף דצמבר 2023 עמד שיעור התלמידים המשובצים בחינוך</w:t>
      </w:r>
      <w:r w:rsidRPr="002C3AFC">
        <w:rPr>
          <w:rFonts w:ascii="Tahoma" w:hAnsi="Tahoma" w:cs="Tahoma" w:hint="cs"/>
          <w:sz w:val="19"/>
          <w:szCs w:val="19"/>
          <w:rtl/>
        </w:rPr>
        <w:t xml:space="preserve"> המיוחד על 41% בלבד</w:t>
      </w:r>
      <w:r>
        <w:rPr>
          <w:rFonts w:ascii="Tahoma" w:hAnsi="Tahoma" w:cs="Tahoma" w:hint="cs"/>
          <w:sz w:val="19"/>
          <w:szCs w:val="19"/>
          <w:rtl/>
        </w:rPr>
        <w:t>,</w:t>
      </w:r>
      <w:r w:rsidRPr="002C3AFC">
        <w:rPr>
          <w:rFonts w:ascii="Tahoma" w:hAnsi="Tahoma" w:cs="Tahoma" w:hint="cs"/>
          <w:sz w:val="19"/>
          <w:szCs w:val="19"/>
          <w:rtl/>
        </w:rPr>
        <w:t xml:space="preserve"> </w:t>
      </w:r>
      <w:r>
        <w:rPr>
          <w:rFonts w:ascii="Tahoma" w:hAnsi="Tahoma" w:cs="Tahoma" w:hint="cs"/>
          <w:sz w:val="19"/>
          <w:szCs w:val="19"/>
          <w:rtl/>
        </w:rPr>
        <w:t>ו</w:t>
      </w:r>
      <w:r w:rsidRPr="002C3AFC">
        <w:rPr>
          <w:rFonts w:ascii="Tahoma" w:hAnsi="Tahoma" w:cs="Tahoma" w:hint="cs"/>
          <w:sz w:val="19"/>
          <w:szCs w:val="19"/>
          <w:rtl/>
        </w:rPr>
        <w:t>שיעור התלמידים בחינוך הרגיל עמד על 43%.</w:t>
      </w:r>
    </w:p>
    <w:p w14:paraId="15CA22CE" w14:textId="77777777" w:rsidR="000B3995" w:rsidRPr="000B3995" w:rsidRDefault="000B3995" w:rsidP="000B3995">
      <w:pPr>
        <w:pStyle w:val="af2"/>
        <w:rPr>
          <w:rFonts w:ascii="Tahoma" w:hAnsi="Tahoma" w:cs="Tahoma"/>
          <w:sz w:val="19"/>
          <w:szCs w:val="19"/>
          <w:rtl/>
        </w:rPr>
      </w:pPr>
    </w:p>
    <w:p w14:paraId="13B84061" w14:textId="77777777" w:rsidR="00072142" w:rsidRPr="00E51CA0" w:rsidRDefault="00072142" w:rsidP="00072142">
      <w:pPr>
        <w:pStyle w:val="af2"/>
        <w:widowControl w:val="0"/>
        <w:numPr>
          <w:ilvl w:val="0"/>
          <w:numId w:val="11"/>
        </w:numPr>
        <w:spacing w:before="22" w:after="240" w:line="288" w:lineRule="auto"/>
        <w:rPr>
          <w:rFonts w:ascii="Tahoma" w:hAnsi="Tahoma" w:cs="Tahoma"/>
          <w:sz w:val="19"/>
          <w:szCs w:val="19"/>
        </w:rPr>
      </w:pPr>
      <w:r w:rsidRPr="00E51CA0">
        <w:rPr>
          <w:rFonts w:ascii="Tahoma" w:hAnsi="Tahoma" w:cs="Tahoma" w:hint="cs"/>
          <w:b/>
          <w:bCs/>
          <w:sz w:val="19"/>
          <w:szCs w:val="19"/>
          <w:rtl/>
        </w:rPr>
        <w:t xml:space="preserve">כוח </w:t>
      </w:r>
      <w:r>
        <w:rPr>
          <w:rFonts w:ascii="Tahoma" w:hAnsi="Tahoma" w:cs="Tahoma" w:hint="cs"/>
          <w:b/>
          <w:bCs/>
          <w:sz w:val="19"/>
          <w:szCs w:val="19"/>
          <w:rtl/>
        </w:rPr>
        <w:t>ה</w:t>
      </w:r>
      <w:r w:rsidRPr="00E51CA0">
        <w:rPr>
          <w:rFonts w:ascii="Tahoma" w:hAnsi="Tahoma" w:cs="Tahoma" w:hint="cs"/>
          <w:b/>
          <w:bCs/>
          <w:sz w:val="19"/>
          <w:szCs w:val="19"/>
          <w:rtl/>
        </w:rPr>
        <w:t>אדם ו</w:t>
      </w:r>
      <w:r>
        <w:rPr>
          <w:rFonts w:ascii="Tahoma" w:hAnsi="Tahoma" w:cs="Tahoma" w:hint="cs"/>
          <w:b/>
          <w:bCs/>
          <w:sz w:val="19"/>
          <w:szCs w:val="19"/>
          <w:rtl/>
        </w:rPr>
        <w:t>ה</w:t>
      </w:r>
      <w:r w:rsidRPr="00E51CA0">
        <w:rPr>
          <w:rFonts w:ascii="Tahoma" w:hAnsi="Tahoma" w:cs="Tahoma" w:hint="cs"/>
          <w:b/>
          <w:bCs/>
          <w:sz w:val="19"/>
          <w:szCs w:val="19"/>
          <w:rtl/>
        </w:rPr>
        <w:t xml:space="preserve">אמצעים במרכזי הקליטה </w:t>
      </w:r>
      <w:r>
        <w:rPr>
          <w:rFonts w:ascii="Tahoma" w:hAnsi="Tahoma" w:cs="Tahoma" w:hint="cs"/>
          <w:sz w:val="19"/>
          <w:szCs w:val="19"/>
          <w:rtl/>
        </w:rPr>
        <w:t xml:space="preserve">- </w:t>
      </w:r>
      <w:r w:rsidRPr="00E51CA0">
        <w:rPr>
          <w:rFonts w:ascii="Tahoma" w:hAnsi="Tahoma" w:cs="Tahoma"/>
          <w:sz w:val="19"/>
          <w:szCs w:val="19"/>
          <w:rtl/>
        </w:rPr>
        <w:t xml:space="preserve">רוב </w:t>
      </w:r>
      <w:r w:rsidRPr="00E51CA0">
        <w:rPr>
          <w:rFonts w:ascii="Tahoma" w:hAnsi="Tahoma" w:cs="Tahoma" w:hint="cs"/>
          <w:sz w:val="19"/>
          <w:szCs w:val="19"/>
          <w:rtl/>
        </w:rPr>
        <w:t>מרכזי הקליטה</w:t>
      </w:r>
      <w:r w:rsidRPr="00E51CA0">
        <w:rPr>
          <w:rFonts w:ascii="Tahoma" w:hAnsi="Tahoma" w:cs="Tahoma"/>
          <w:sz w:val="19"/>
          <w:szCs w:val="19"/>
          <w:rtl/>
        </w:rPr>
        <w:t xml:space="preserve"> </w:t>
      </w:r>
      <w:r w:rsidRPr="00E51CA0">
        <w:rPr>
          <w:rFonts w:ascii="Tahoma" w:hAnsi="Tahoma" w:cs="Tahoma" w:hint="cs"/>
          <w:sz w:val="19"/>
          <w:szCs w:val="19"/>
          <w:rtl/>
        </w:rPr>
        <w:t>של המפונים</w:t>
      </w:r>
      <w:r>
        <w:rPr>
          <w:rFonts w:ascii="Tahoma" w:hAnsi="Tahoma" w:cs="Tahoma" w:hint="cs"/>
          <w:sz w:val="19"/>
          <w:szCs w:val="19"/>
          <w:rtl/>
        </w:rPr>
        <w:t>,</w:t>
      </w:r>
      <w:r w:rsidRPr="00E51CA0">
        <w:rPr>
          <w:rFonts w:ascii="Tahoma" w:hAnsi="Tahoma" w:cs="Tahoma" w:hint="cs"/>
          <w:sz w:val="19"/>
          <w:szCs w:val="19"/>
          <w:rtl/>
        </w:rPr>
        <w:t xml:space="preserve"> </w:t>
      </w:r>
      <w:r w:rsidRPr="00E51CA0">
        <w:rPr>
          <w:rFonts w:ascii="Tahoma" w:hAnsi="Tahoma" w:cs="Tahoma"/>
          <w:sz w:val="19"/>
          <w:szCs w:val="19"/>
          <w:rtl/>
        </w:rPr>
        <w:t xml:space="preserve">שהשיבו על </w:t>
      </w:r>
      <w:r w:rsidRPr="00E51CA0">
        <w:rPr>
          <w:rFonts w:ascii="Tahoma" w:hAnsi="Tahoma" w:cs="Tahoma" w:hint="cs"/>
          <w:sz w:val="19"/>
          <w:szCs w:val="19"/>
          <w:rtl/>
        </w:rPr>
        <w:t xml:space="preserve">שאלון </w:t>
      </w:r>
      <w:r>
        <w:rPr>
          <w:rFonts w:ascii="Tahoma" w:hAnsi="Tahoma" w:cs="Tahoma" w:hint="cs"/>
          <w:sz w:val="19"/>
          <w:szCs w:val="19"/>
          <w:rtl/>
        </w:rPr>
        <w:t xml:space="preserve">הרשות הארצית למדידה והערכה בחינוך (ראמ"ה) בשבועות השני והשלישי לאחר פרוץ המלחמה, </w:t>
      </w:r>
      <w:r w:rsidRPr="00E51CA0">
        <w:rPr>
          <w:rFonts w:ascii="Tahoma" w:hAnsi="Tahoma" w:cs="Tahoma"/>
          <w:sz w:val="19"/>
          <w:szCs w:val="19"/>
          <w:rtl/>
        </w:rPr>
        <w:t xml:space="preserve">דיווחו על מחסור במורות </w:t>
      </w:r>
      <w:r>
        <w:rPr>
          <w:rFonts w:ascii="Tahoma" w:hAnsi="Tahoma" w:cs="Tahoma" w:hint="cs"/>
          <w:sz w:val="19"/>
          <w:szCs w:val="19"/>
          <w:rtl/>
        </w:rPr>
        <w:t>בחינוך ה</w:t>
      </w:r>
      <w:r w:rsidRPr="00E51CA0">
        <w:rPr>
          <w:rFonts w:ascii="Tahoma" w:hAnsi="Tahoma" w:cs="Tahoma"/>
          <w:sz w:val="19"/>
          <w:szCs w:val="19"/>
          <w:rtl/>
        </w:rPr>
        <w:t>על</w:t>
      </w:r>
      <w:r>
        <w:rPr>
          <w:rFonts w:ascii="Tahoma" w:hAnsi="Tahoma" w:cs="Tahoma" w:hint="cs"/>
          <w:sz w:val="19"/>
          <w:szCs w:val="19"/>
          <w:rtl/>
        </w:rPr>
        <w:t>-</w:t>
      </w:r>
      <w:r w:rsidRPr="00E51CA0">
        <w:rPr>
          <w:rFonts w:ascii="Tahoma" w:hAnsi="Tahoma" w:cs="Tahoma"/>
          <w:sz w:val="19"/>
          <w:szCs w:val="19"/>
          <w:rtl/>
        </w:rPr>
        <w:t xml:space="preserve">יסודי (67%, 101 מתוך 151), </w:t>
      </w:r>
      <w:r>
        <w:rPr>
          <w:rFonts w:ascii="Tahoma" w:hAnsi="Tahoma" w:cs="Tahoma" w:hint="cs"/>
          <w:sz w:val="19"/>
          <w:szCs w:val="19"/>
          <w:rtl/>
        </w:rPr>
        <w:t>ב</w:t>
      </w:r>
      <w:r w:rsidRPr="00E51CA0">
        <w:rPr>
          <w:rFonts w:ascii="Tahoma" w:hAnsi="Tahoma" w:cs="Tahoma"/>
          <w:sz w:val="19"/>
          <w:szCs w:val="19"/>
          <w:rtl/>
        </w:rPr>
        <w:t xml:space="preserve">מורות </w:t>
      </w:r>
      <w:r>
        <w:rPr>
          <w:rFonts w:ascii="Tahoma" w:hAnsi="Tahoma" w:cs="Tahoma" w:hint="cs"/>
          <w:sz w:val="19"/>
          <w:szCs w:val="19"/>
          <w:rtl/>
        </w:rPr>
        <w:t>בחינוך ה</w:t>
      </w:r>
      <w:r w:rsidRPr="00E51CA0">
        <w:rPr>
          <w:rFonts w:ascii="Tahoma" w:hAnsi="Tahoma" w:cs="Tahoma"/>
          <w:sz w:val="19"/>
          <w:szCs w:val="19"/>
          <w:rtl/>
        </w:rPr>
        <w:t xml:space="preserve">יסודי (71%, 107 מתוך 151), </w:t>
      </w:r>
      <w:r>
        <w:rPr>
          <w:rFonts w:ascii="Tahoma" w:hAnsi="Tahoma" w:cs="Tahoma" w:hint="cs"/>
          <w:sz w:val="19"/>
          <w:szCs w:val="19"/>
          <w:rtl/>
        </w:rPr>
        <w:t>ב</w:t>
      </w:r>
      <w:r w:rsidRPr="00E51CA0">
        <w:rPr>
          <w:rFonts w:ascii="Tahoma" w:hAnsi="Tahoma" w:cs="Tahoma"/>
          <w:sz w:val="19"/>
          <w:szCs w:val="19"/>
          <w:rtl/>
        </w:rPr>
        <w:t>גננות (75%, 114 מתוך 151) ו</w:t>
      </w:r>
      <w:r>
        <w:rPr>
          <w:rFonts w:ascii="Tahoma" w:hAnsi="Tahoma" w:cs="Tahoma" w:hint="cs"/>
          <w:sz w:val="19"/>
          <w:szCs w:val="19"/>
          <w:rtl/>
        </w:rPr>
        <w:t>ב</w:t>
      </w:r>
      <w:r w:rsidRPr="00E51CA0">
        <w:rPr>
          <w:rFonts w:ascii="Tahoma" w:hAnsi="Tahoma" w:cs="Tahoma"/>
          <w:sz w:val="19"/>
          <w:szCs w:val="19"/>
          <w:rtl/>
        </w:rPr>
        <w:t xml:space="preserve">יועצות חינוכיות (52%, 79 מתוך 151). עוד עלה מתשובות </w:t>
      </w:r>
      <w:r w:rsidRPr="00E51CA0">
        <w:rPr>
          <w:rFonts w:ascii="Tahoma" w:hAnsi="Tahoma" w:cs="Tahoma" w:hint="cs"/>
          <w:sz w:val="19"/>
          <w:szCs w:val="19"/>
          <w:rtl/>
        </w:rPr>
        <w:t>המרכזים</w:t>
      </w:r>
      <w:r w:rsidRPr="00E51CA0">
        <w:rPr>
          <w:rFonts w:ascii="Tahoma" w:hAnsi="Tahoma" w:cs="Tahoma"/>
          <w:sz w:val="19"/>
          <w:szCs w:val="19"/>
          <w:rtl/>
        </w:rPr>
        <w:t xml:space="preserve"> כי במעל עשירית (16) מהמרכזים היה מחסור בכוח אדם חינוכי בכל הקטגוריות.</w:t>
      </w:r>
      <w:r w:rsidRPr="00E51CA0">
        <w:rPr>
          <w:rFonts w:ascii="Tahoma" w:hAnsi="Tahoma" w:cs="Tahoma" w:hint="cs"/>
          <w:sz w:val="19"/>
          <w:szCs w:val="19"/>
          <w:rtl/>
        </w:rPr>
        <w:t xml:space="preserve"> כמו כן, </w:t>
      </w:r>
      <w:r w:rsidRPr="00E51CA0">
        <w:rPr>
          <w:rFonts w:ascii="Tahoma" w:hAnsi="Tahoma" w:cs="Tahoma"/>
          <w:sz w:val="19"/>
          <w:szCs w:val="19"/>
          <w:rtl/>
        </w:rPr>
        <w:t>בשבועיים הראשונים למלחמה היה מחסור בציוד בחלק ניכר מהמרכזים: כ-66% מהמרכזים דיווחו על מחסור במרחבים פיזיים</w:t>
      </w:r>
      <w:r>
        <w:rPr>
          <w:rFonts w:ascii="Tahoma" w:hAnsi="Tahoma" w:cs="Tahoma" w:hint="cs"/>
          <w:sz w:val="19"/>
          <w:szCs w:val="19"/>
          <w:rtl/>
        </w:rPr>
        <w:t>,</w:t>
      </w:r>
      <w:r w:rsidRPr="00E51CA0">
        <w:rPr>
          <w:rFonts w:ascii="Tahoma" w:hAnsi="Tahoma" w:cs="Tahoma"/>
          <w:sz w:val="19"/>
          <w:szCs w:val="19"/>
          <w:rtl/>
        </w:rPr>
        <w:t xml:space="preserve"> </w:t>
      </w:r>
      <w:r>
        <w:rPr>
          <w:rFonts w:ascii="Tahoma" w:hAnsi="Tahoma" w:cs="Tahoma" w:hint="cs"/>
          <w:sz w:val="19"/>
          <w:szCs w:val="19"/>
          <w:rtl/>
        </w:rPr>
        <w:t>ו</w:t>
      </w:r>
      <w:r w:rsidRPr="00E51CA0">
        <w:rPr>
          <w:rFonts w:ascii="Tahoma" w:hAnsi="Tahoma" w:cs="Tahoma"/>
          <w:sz w:val="19"/>
          <w:szCs w:val="19"/>
          <w:rtl/>
        </w:rPr>
        <w:t>כ-79% דיווחו על מחסור בציוד הפגה</w:t>
      </w:r>
      <w:r w:rsidRPr="00E51CA0">
        <w:rPr>
          <w:rFonts w:ascii="Tahoma" w:hAnsi="Tahoma" w:cs="Tahoma" w:hint="cs"/>
          <w:sz w:val="19"/>
          <w:szCs w:val="19"/>
          <w:rtl/>
        </w:rPr>
        <w:t>.</w:t>
      </w:r>
      <w:r w:rsidRPr="00E51CA0">
        <w:rPr>
          <w:rFonts w:ascii="Tahoma" w:hAnsi="Tahoma" w:cs="Tahoma"/>
          <w:sz w:val="19"/>
          <w:szCs w:val="19"/>
          <w:rtl/>
        </w:rPr>
        <w:t xml:space="preserve"> </w:t>
      </w:r>
    </w:p>
    <w:p w14:paraId="1E8A8808" w14:textId="77777777" w:rsidR="00072142" w:rsidRPr="00A178E9" w:rsidRDefault="00072142" w:rsidP="00072142">
      <w:pPr>
        <w:pStyle w:val="af2"/>
        <w:widowControl w:val="0"/>
        <w:spacing w:before="22" w:after="240" w:line="288" w:lineRule="auto"/>
        <w:ind w:left="1080"/>
        <w:rPr>
          <w:rFonts w:ascii="Tahoma" w:hAnsi="Tahoma" w:cs="Tahoma"/>
          <w:sz w:val="19"/>
          <w:szCs w:val="19"/>
          <w:rtl/>
        </w:rPr>
      </w:pPr>
    </w:p>
    <w:p w14:paraId="439156A0" w14:textId="4AAA14EC" w:rsidR="00072142" w:rsidRDefault="00072142" w:rsidP="00072142">
      <w:pPr>
        <w:pStyle w:val="af2"/>
        <w:widowControl w:val="0"/>
        <w:numPr>
          <w:ilvl w:val="0"/>
          <w:numId w:val="11"/>
        </w:numPr>
        <w:spacing w:before="22" w:line="288" w:lineRule="auto"/>
        <w:ind w:left="357" w:hanging="357"/>
        <w:rPr>
          <w:rFonts w:ascii="Tahoma" w:hAnsi="Tahoma" w:cs="Tahoma"/>
          <w:sz w:val="19"/>
          <w:szCs w:val="19"/>
        </w:rPr>
      </w:pPr>
      <w:r>
        <w:rPr>
          <w:rFonts w:ascii="Tahoma" w:hAnsi="Tahoma" w:cs="Tahoma" w:hint="cs"/>
          <w:b/>
          <w:bCs/>
          <w:sz w:val="19"/>
          <w:szCs w:val="19"/>
          <w:rtl/>
        </w:rPr>
        <w:t xml:space="preserve">היערכות משרד הרווחה למתן שירותי </w:t>
      </w:r>
      <w:r w:rsidRPr="00896EDF">
        <w:rPr>
          <w:rFonts w:ascii="Tahoma" w:hAnsi="Tahoma" w:cs="Tahoma" w:hint="cs"/>
          <w:b/>
          <w:bCs/>
          <w:sz w:val="19"/>
          <w:szCs w:val="19"/>
          <w:rtl/>
        </w:rPr>
        <w:t>רווחה בחירום ותת איוש של התקנים שהוקצו ע</w:t>
      </w:r>
      <w:r w:rsidR="00691F0F">
        <w:rPr>
          <w:rFonts w:ascii="Tahoma" w:hAnsi="Tahoma" w:cs="Tahoma" w:hint="cs"/>
          <w:b/>
          <w:bCs/>
          <w:sz w:val="19"/>
          <w:szCs w:val="19"/>
          <w:rtl/>
        </w:rPr>
        <w:t xml:space="preserve">ל </w:t>
      </w:r>
      <w:r w:rsidRPr="00896EDF">
        <w:rPr>
          <w:rFonts w:ascii="Tahoma" w:hAnsi="Tahoma" w:cs="Tahoma" w:hint="cs"/>
          <w:b/>
          <w:bCs/>
          <w:sz w:val="19"/>
          <w:szCs w:val="19"/>
          <w:rtl/>
        </w:rPr>
        <w:t>י</w:t>
      </w:r>
      <w:r w:rsidR="00691F0F">
        <w:rPr>
          <w:rFonts w:ascii="Tahoma" w:hAnsi="Tahoma" w:cs="Tahoma" w:hint="cs"/>
          <w:b/>
          <w:bCs/>
          <w:sz w:val="19"/>
          <w:szCs w:val="19"/>
          <w:rtl/>
        </w:rPr>
        <w:t>די</w:t>
      </w:r>
      <w:r w:rsidRPr="00896EDF">
        <w:rPr>
          <w:rFonts w:ascii="Tahoma" w:hAnsi="Tahoma" w:cs="Tahoma" w:hint="cs"/>
          <w:b/>
          <w:bCs/>
          <w:sz w:val="19"/>
          <w:szCs w:val="19"/>
          <w:rtl/>
        </w:rPr>
        <w:t xml:space="preserve"> המשרד בתחילת המלחמה</w:t>
      </w:r>
      <w:r>
        <w:rPr>
          <w:rFonts w:ascii="Tahoma" w:hAnsi="Tahoma" w:cs="Tahoma" w:hint="cs"/>
          <w:b/>
          <w:bCs/>
          <w:sz w:val="19"/>
          <w:szCs w:val="19"/>
          <w:rtl/>
        </w:rPr>
        <w:t xml:space="preserve"> </w:t>
      </w:r>
      <w:r>
        <w:rPr>
          <w:rFonts w:ascii="Tahoma" w:hAnsi="Tahoma" w:cs="Tahoma" w:hint="cs"/>
          <w:sz w:val="19"/>
          <w:szCs w:val="19"/>
          <w:rtl/>
        </w:rPr>
        <w:t xml:space="preserve">- </w:t>
      </w:r>
      <w:r w:rsidRPr="007E56DB">
        <w:rPr>
          <w:rFonts w:ascii="Tahoma" w:hAnsi="Tahoma" w:cs="Tahoma"/>
          <w:sz w:val="19"/>
          <w:szCs w:val="19"/>
          <w:rtl/>
        </w:rPr>
        <w:t>בשל ריכוז של מפונים רבים בעיר אילת שמניינם בסוף דצמבר 2023 היה כ-21,250</w:t>
      </w:r>
      <w:r>
        <w:rPr>
          <w:rFonts w:ascii="Tahoma" w:hAnsi="Tahoma" w:cs="Tahoma" w:hint="cs"/>
          <w:sz w:val="19"/>
          <w:szCs w:val="19"/>
          <w:rtl/>
        </w:rPr>
        <w:t>,</w:t>
      </w:r>
      <w:r w:rsidRPr="007E56DB">
        <w:rPr>
          <w:rFonts w:ascii="Tahoma" w:hAnsi="Tahoma" w:cs="Tahoma"/>
          <w:sz w:val="19"/>
          <w:szCs w:val="19"/>
          <w:rtl/>
        </w:rPr>
        <w:t xml:space="preserve"> ובשל האתגר הכרוך במתן מענה לאוכלוסייה המפונה בעיר מרוחקת, החליט מנכ"ל משרד הרווחה, עם פרוץ </w:t>
      </w:r>
      <w:r>
        <w:rPr>
          <w:rFonts w:ascii="Tahoma" w:hAnsi="Tahoma" w:cs="Tahoma" w:hint="cs"/>
          <w:sz w:val="19"/>
          <w:szCs w:val="19"/>
          <w:rtl/>
        </w:rPr>
        <w:t>מתקפת הטרור ב</w:t>
      </w:r>
      <w:r w:rsidRPr="007E56DB">
        <w:rPr>
          <w:rFonts w:ascii="Tahoma" w:hAnsi="Tahoma" w:cs="Tahoma"/>
          <w:sz w:val="19"/>
          <w:szCs w:val="19"/>
          <w:rtl/>
        </w:rPr>
        <w:t>שבעה באוקטובר, להקים "מחוז" חדש באילת</w:t>
      </w:r>
      <w:r>
        <w:rPr>
          <w:rFonts w:ascii="Tahoma" w:hAnsi="Tahoma" w:cs="Tahoma" w:hint="cs"/>
          <w:sz w:val="19"/>
          <w:szCs w:val="19"/>
          <w:rtl/>
        </w:rPr>
        <w:t xml:space="preserve">. </w:t>
      </w:r>
    </w:p>
    <w:p w14:paraId="39B5090C" w14:textId="77777777" w:rsidR="00072142" w:rsidRPr="00F04DBF" w:rsidRDefault="00072142" w:rsidP="00072142">
      <w:pPr>
        <w:pStyle w:val="af2"/>
        <w:spacing w:line="288" w:lineRule="auto"/>
        <w:rPr>
          <w:rFonts w:ascii="Tahoma" w:hAnsi="Tahoma" w:cs="Tahoma"/>
          <w:sz w:val="10"/>
          <w:szCs w:val="10"/>
          <w:rtl/>
        </w:rPr>
      </w:pPr>
    </w:p>
    <w:p w14:paraId="7128F1CA" w14:textId="271DC1D2" w:rsidR="00072142" w:rsidRDefault="00072142" w:rsidP="000B3995">
      <w:pPr>
        <w:pStyle w:val="af2"/>
        <w:widowControl w:val="0"/>
        <w:spacing w:before="22" w:after="240" w:line="288" w:lineRule="auto"/>
        <w:ind w:left="357"/>
        <w:rPr>
          <w:rFonts w:ascii="Tahoma" w:hAnsi="Tahoma" w:cs="Tahoma"/>
          <w:sz w:val="19"/>
          <w:szCs w:val="19"/>
          <w:rtl/>
        </w:rPr>
      </w:pPr>
      <w:r>
        <w:rPr>
          <w:rFonts w:ascii="Tahoma" w:hAnsi="Tahoma" w:cs="Tahoma" w:hint="cs"/>
          <w:sz w:val="19"/>
          <w:szCs w:val="19"/>
          <w:rtl/>
        </w:rPr>
        <w:t>בביקורת עלה כי</w:t>
      </w:r>
      <w:r>
        <w:rPr>
          <w:rtl/>
        </w:rPr>
        <w:t xml:space="preserve"> </w:t>
      </w:r>
      <w:r w:rsidRPr="007E56DB">
        <w:rPr>
          <w:rFonts w:ascii="Tahoma" w:hAnsi="Tahoma" w:cs="Tahoma"/>
          <w:sz w:val="19"/>
          <w:szCs w:val="19"/>
          <w:rtl/>
        </w:rPr>
        <w:t>למרות שמשרד הרווחה הקצה באוקטובר 2023</w:t>
      </w:r>
      <w:r>
        <w:rPr>
          <w:rFonts w:ascii="Tahoma" w:hAnsi="Tahoma" w:cs="Tahoma" w:hint="cs"/>
          <w:sz w:val="19"/>
          <w:szCs w:val="19"/>
          <w:rtl/>
        </w:rPr>
        <w:t>,</w:t>
      </w:r>
      <w:r w:rsidRPr="007E56DB">
        <w:rPr>
          <w:rFonts w:ascii="Tahoma" w:hAnsi="Tahoma" w:cs="Tahoma"/>
          <w:sz w:val="19"/>
          <w:szCs w:val="19"/>
          <w:rtl/>
        </w:rPr>
        <w:t xml:space="preserve"> </w:t>
      </w:r>
      <w:r w:rsidRPr="00916A99">
        <w:rPr>
          <w:rFonts w:ascii="Tahoma" w:hAnsi="Tahoma" w:cs="Tahoma"/>
          <w:sz w:val="19"/>
          <w:szCs w:val="19"/>
          <w:rtl/>
        </w:rPr>
        <w:t xml:space="preserve">182 </w:t>
      </w:r>
      <w:r w:rsidRPr="00916A99">
        <w:rPr>
          <w:rFonts w:ascii="Tahoma" w:hAnsi="Tahoma" w:cs="Tahoma" w:hint="cs"/>
          <w:sz w:val="19"/>
          <w:szCs w:val="19"/>
          <w:rtl/>
        </w:rPr>
        <w:t>עובדים סוציאליים (</w:t>
      </w:r>
      <w:r w:rsidRPr="00916A99">
        <w:rPr>
          <w:rFonts w:ascii="Tahoma" w:hAnsi="Tahoma" w:cs="Tahoma"/>
          <w:sz w:val="19"/>
          <w:szCs w:val="19"/>
          <w:rtl/>
        </w:rPr>
        <w:t>עו"סים</w:t>
      </w:r>
      <w:r w:rsidRPr="00916A99">
        <w:rPr>
          <w:rFonts w:ascii="Tahoma" w:hAnsi="Tahoma" w:cs="Tahoma" w:hint="cs"/>
          <w:sz w:val="19"/>
          <w:szCs w:val="19"/>
          <w:rtl/>
        </w:rPr>
        <w:t xml:space="preserve">) </w:t>
      </w:r>
      <w:r w:rsidRPr="007E56DB">
        <w:rPr>
          <w:rFonts w:ascii="Tahoma" w:hAnsi="Tahoma" w:cs="Tahoma"/>
          <w:sz w:val="19"/>
          <w:szCs w:val="19"/>
          <w:rtl/>
        </w:rPr>
        <w:t>לרשויות הקולטות והמפונות ובהם טבריה, אילת, שדרות ומועצה מקומית אשכול</w:t>
      </w:r>
      <w:r>
        <w:rPr>
          <w:rFonts w:ascii="Tahoma" w:hAnsi="Tahoma" w:cs="Tahoma" w:hint="cs"/>
          <w:sz w:val="19"/>
          <w:szCs w:val="19"/>
          <w:rtl/>
        </w:rPr>
        <w:t>,</w:t>
      </w:r>
      <w:r w:rsidRPr="007E56DB">
        <w:rPr>
          <w:rFonts w:ascii="Tahoma" w:hAnsi="Tahoma" w:cs="Tahoma"/>
          <w:sz w:val="19"/>
          <w:szCs w:val="19"/>
          <w:rtl/>
        </w:rPr>
        <w:t xml:space="preserve"> בפועל אוישו עד </w:t>
      </w:r>
      <w:r w:rsidRPr="007E56DB">
        <w:rPr>
          <w:rFonts w:ascii="Tahoma" w:hAnsi="Tahoma" w:cs="Tahoma"/>
          <w:sz w:val="19"/>
          <w:szCs w:val="19"/>
          <w:rtl/>
        </w:rPr>
        <w:lastRenderedPageBreak/>
        <w:t>לתחילת פברואר 2024 רק 68 מתוכם (כ-37%) ; זאת על רקע האתגר המתמשך של תת-איוש עו"ס במחלקות לשירותים חברתיים ברשויות המקומיות, והיות והרשויות שנפגעו ישירות התקשו לגייס עובדים בשל התמקדותן בהתאוששות ראשונית, התייצבות ושימור שירותים באמצ</w:t>
      </w:r>
      <w:r>
        <w:rPr>
          <w:rFonts w:ascii="Tahoma" w:hAnsi="Tahoma" w:cs="Tahoma" w:hint="cs"/>
          <w:sz w:val="19"/>
          <w:szCs w:val="19"/>
          <w:rtl/>
        </w:rPr>
        <w:t>ע</w:t>
      </w:r>
      <w:r w:rsidRPr="007E56DB">
        <w:rPr>
          <w:rFonts w:ascii="Tahoma" w:hAnsi="Tahoma" w:cs="Tahoma"/>
          <w:sz w:val="19"/>
          <w:szCs w:val="19"/>
          <w:rtl/>
        </w:rPr>
        <w:t>ות כוח האדם הקיים.</w:t>
      </w:r>
    </w:p>
    <w:p w14:paraId="3BA16563" w14:textId="77777777" w:rsidR="000B3995" w:rsidRPr="003A3E9D" w:rsidRDefault="000B3995" w:rsidP="000B3995">
      <w:pPr>
        <w:pStyle w:val="af2"/>
        <w:widowControl w:val="0"/>
        <w:spacing w:before="22" w:after="240" w:line="288" w:lineRule="auto"/>
        <w:ind w:left="357"/>
        <w:rPr>
          <w:rFonts w:ascii="Tahoma" w:hAnsi="Tahoma" w:cs="Tahoma"/>
          <w:sz w:val="19"/>
          <w:szCs w:val="19"/>
        </w:rPr>
      </w:pPr>
    </w:p>
    <w:p w14:paraId="4AD0C9D1" w14:textId="66E1C88A" w:rsidR="00072142" w:rsidRDefault="00072142" w:rsidP="00072142">
      <w:pPr>
        <w:pStyle w:val="af2"/>
        <w:widowControl w:val="0"/>
        <w:numPr>
          <w:ilvl w:val="0"/>
          <w:numId w:val="11"/>
        </w:numPr>
        <w:spacing w:before="22" w:after="240" w:line="288" w:lineRule="auto"/>
        <w:rPr>
          <w:rFonts w:ascii="Tahoma" w:hAnsi="Tahoma" w:cs="Tahoma"/>
          <w:sz w:val="19"/>
          <w:szCs w:val="19"/>
        </w:rPr>
      </w:pPr>
      <w:r>
        <w:rPr>
          <w:rFonts w:ascii="Tahoma" w:hAnsi="Tahoma" w:cs="Tahoma" w:hint="cs"/>
          <w:b/>
          <w:bCs/>
          <w:sz w:val="19"/>
          <w:szCs w:val="19"/>
          <w:rtl/>
        </w:rPr>
        <w:t>מוגנות ילדים ובני נוער מפונים בבתי המלון</w:t>
      </w:r>
    </w:p>
    <w:p w14:paraId="7ED755BB" w14:textId="77777777" w:rsidR="001863B6" w:rsidRDefault="001863B6" w:rsidP="001863B6">
      <w:pPr>
        <w:pStyle w:val="af2"/>
        <w:widowControl w:val="0"/>
        <w:spacing w:before="22" w:after="240" w:line="288" w:lineRule="auto"/>
        <w:ind w:left="360"/>
        <w:rPr>
          <w:rFonts w:ascii="Tahoma" w:hAnsi="Tahoma" w:cs="Tahoma"/>
          <w:sz w:val="19"/>
          <w:szCs w:val="19"/>
        </w:rPr>
      </w:pPr>
    </w:p>
    <w:p w14:paraId="46DB4572" w14:textId="69AB244D" w:rsidR="00072142"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3A3E9D">
        <w:rPr>
          <w:rFonts w:ascii="Tahoma" w:hAnsi="Tahoma" w:cs="Tahoma"/>
          <w:sz w:val="19"/>
          <w:szCs w:val="19"/>
          <w:rtl/>
        </w:rPr>
        <w:t>חוק הנוער</w:t>
      </w:r>
      <w:r w:rsidRPr="003A3E9D">
        <w:rPr>
          <w:rFonts w:ascii="Tahoma" w:hAnsi="Tahoma" w:cs="Tahoma" w:hint="cs"/>
          <w:sz w:val="19"/>
          <w:szCs w:val="19"/>
          <w:rtl/>
        </w:rPr>
        <w:t xml:space="preserve"> </w:t>
      </w:r>
      <w:r w:rsidRPr="003A3E9D">
        <w:rPr>
          <w:rFonts w:ascii="Tahoma" w:hAnsi="Tahoma" w:cs="Tahoma"/>
          <w:sz w:val="19"/>
          <w:szCs w:val="19"/>
          <w:rtl/>
        </w:rPr>
        <w:t>טיפול והשגחה, התש"ך-1960</w:t>
      </w:r>
      <w:r w:rsidRPr="003A3E9D">
        <w:rPr>
          <w:rFonts w:ascii="Tahoma" w:hAnsi="Tahoma" w:cs="Tahoma" w:hint="cs"/>
          <w:sz w:val="19"/>
          <w:szCs w:val="19"/>
          <w:rtl/>
        </w:rPr>
        <w:t xml:space="preserve"> </w:t>
      </w:r>
      <w:r w:rsidRPr="003A3E9D">
        <w:rPr>
          <w:rFonts w:ascii="Tahoma" w:hAnsi="Tahoma" w:cs="Tahoma"/>
          <w:sz w:val="19"/>
          <w:szCs w:val="19"/>
          <w:rtl/>
        </w:rPr>
        <w:t>קובע כי כאשר עו"ס שמונה על פיו סבור שקטין נתון לסכנה מיידית הוא רשאי לנקוט בכל האמצעים הדרושים לדעתו למניעת הסכנה.</w:t>
      </w:r>
      <w:r w:rsidRPr="003A3E9D">
        <w:rPr>
          <w:rFonts w:ascii="Tahoma" w:hAnsi="Tahoma" w:cs="Tahoma" w:hint="cs"/>
          <w:sz w:val="19"/>
          <w:szCs w:val="19"/>
          <w:rtl/>
        </w:rPr>
        <w:t xml:space="preserve"> </w:t>
      </w:r>
      <w:r w:rsidRPr="003A3E9D">
        <w:rPr>
          <w:rFonts w:ascii="Tahoma" w:hAnsi="Tahoma" w:cs="Tahoma"/>
          <w:sz w:val="19"/>
          <w:szCs w:val="19"/>
          <w:rtl/>
        </w:rPr>
        <w:t>חוק העונשין, התשל"ז</w:t>
      </w:r>
      <w:r w:rsidRPr="003A3E9D">
        <w:rPr>
          <w:rFonts w:ascii="Tahoma" w:hAnsi="Tahoma" w:cs="Tahoma" w:hint="cs"/>
          <w:sz w:val="19"/>
          <w:szCs w:val="19"/>
          <w:rtl/>
        </w:rPr>
        <w:t xml:space="preserve"> </w:t>
      </w:r>
      <w:r w:rsidRPr="003A3E9D">
        <w:rPr>
          <w:rFonts w:ascii="Tahoma" w:hAnsi="Tahoma" w:cs="Tahoma"/>
          <w:sz w:val="19"/>
          <w:szCs w:val="19"/>
          <w:rtl/>
        </w:rPr>
        <w:t xml:space="preserve">- 1977 </w:t>
      </w:r>
      <w:r w:rsidRPr="003A3E9D">
        <w:rPr>
          <w:rFonts w:ascii="Tahoma" w:hAnsi="Tahoma" w:cs="Tahoma" w:hint="cs"/>
          <w:sz w:val="19"/>
          <w:szCs w:val="19"/>
          <w:rtl/>
        </w:rPr>
        <w:t>קובע</w:t>
      </w:r>
      <w:r w:rsidRPr="003A3E9D">
        <w:rPr>
          <w:rFonts w:ascii="Tahoma" w:hAnsi="Tahoma" w:cs="Tahoma"/>
          <w:sz w:val="19"/>
          <w:szCs w:val="19"/>
          <w:rtl/>
        </w:rPr>
        <w:t xml:space="preserve"> </w:t>
      </w:r>
      <w:r w:rsidRPr="003A3E9D">
        <w:rPr>
          <w:rFonts w:ascii="Tahoma" w:hAnsi="Tahoma" w:cs="Tahoma" w:hint="cs"/>
          <w:sz w:val="19"/>
          <w:szCs w:val="19"/>
          <w:rtl/>
        </w:rPr>
        <w:t>את</w:t>
      </w:r>
      <w:r w:rsidRPr="003A3E9D">
        <w:rPr>
          <w:rFonts w:ascii="Tahoma" w:hAnsi="Tahoma" w:cs="Tahoma"/>
          <w:sz w:val="19"/>
          <w:szCs w:val="19"/>
          <w:rtl/>
        </w:rPr>
        <w:t xml:space="preserve"> חובת </w:t>
      </w:r>
      <w:r w:rsidRPr="003A3E9D">
        <w:rPr>
          <w:rFonts w:ascii="Tahoma" w:hAnsi="Tahoma" w:cs="Tahoma" w:hint="cs"/>
          <w:sz w:val="19"/>
          <w:szCs w:val="19"/>
          <w:rtl/>
        </w:rPr>
        <w:t>ה</w:t>
      </w:r>
      <w:r w:rsidRPr="003A3E9D">
        <w:rPr>
          <w:rFonts w:ascii="Tahoma" w:hAnsi="Tahoma" w:cs="Tahoma"/>
          <w:sz w:val="19"/>
          <w:szCs w:val="19"/>
          <w:rtl/>
        </w:rPr>
        <w:t xml:space="preserve">דיווח </w:t>
      </w:r>
      <w:r w:rsidRPr="003A3E9D">
        <w:rPr>
          <w:rFonts w:ascii="Tahoma" w:hAnsi="Tahoma" w:cs="Tahoma" w:hint="cs"/>
          <w:sz w:val="19"/>
          <w:szCs w:val="19"/>
          <w:rtl/>
        </w:rPr>
        <w:t xml:space="preserve">של כל אדם </w:t>
      </w:r>
      <w:r w:rsidRPr="003A3E9D">
        <w:rPr>
          <w:rFonts w:ascii="Tahoma" w:hAnsi="Tahoma" w:cs="Tahoma"/>
          <w:sz w:val="19"/>
          <w:szCs w:val="19"/>
          <w:rtl/>
        </w:rPr>
        <w:t>למשטרה או לעובד סוציאלי שמונה לפי חוק על חשד לפגיעה בקטין, עקב אי-טיפול נאות, התעללות או הזנחה</w:t>
      </w:r>
      <w:r w:rsidRPr="003A3E9D">
        <w:rPr>
          <w:rFonts w:ascii="Tahoma" w:hAnsi="Tahoma" w:cs="Tahoma" w:hint="cs"/>
          <w:sz w:val="19"/>
          <w:szCs w:val="19"/>
          <w:rtl/>
        </w:rPr>
        <w:t>.</w:t>
      </w:r>
      <w:r w:rsidRPr="003A3E9D">
        <w:rPr>
          <w:rFonts w:ascii="Tahoma" w:hAnsi="Tahoma" w:cs="Tahoma"/>
          <w:sz w:val="19"/>
          <w:szCs w:val="19"/>
          <w:rtl/>
        </w:rPr>
        <w:t xml:space="preserve"> </w:t>
      </w:r>
    </w:p>
    <w:p w14:paraId="6503FD2E" w14:textId="77777777" w:rsidR="00072142" w:rsidRDefault="00072142" w:rsidP="00072142">
      <w:pPr>
        <w:pStyle w:val="af2"/>
        <w:numPr>
          <w:ilvl w:val="1"/>
          <w:numId w:val="11"/>
        </w:numPr>
        <w:spacing w:before="22" w:after="240" w:line="288" w:lineRule="auto"/>
        <w:ind w:left="704"/>
        <w:contextualSpacing w:val="0"/>
        <w:rPr>
          <w:rFonts w:ascii="Tahoma" w:hAnsi="Tahoma" w:cs="Tahoma"/>
          <w:sz w:val="19"/>
          <w:szCs w:val="19"/>
        </w:rPr>
      </w:pPr>
      <w:r w:rsidRPr="003A3E9D">
        <w:rPr>
          <w:rFonts w:ascii="Tahoma" w:hAnsi="Tahoma" w:cs="Tahoma" w:hint="cs"/>
          <w:sz w:val="19"/>
          <w:szCs w:val="19"/>
          <w:rtl/>
        </w:rPr>
        <w:t xml:space="preserve">ילדים ובני נוער מפונים, השוהים במתקני קליטה כמו בתי מלון, נתונים בסיכון מוגבר לפגיעה מתוך המשפחה או מזרים, וזאת עקב נסיבות שהייתם במתקני הפינוי - התרופפות ההשגחה מצד הורים ובית הספר, טשטוש הגבולות בין הפרטי לציבורי ומתחמים "אפורים" ברחבי בית המלון, שם ילדים ובני הנוער יכולים להיות, רחוקים "מן העין", לבד או עם מי שעלול לפגוע בהם. גם מרחבים שבשגרה הם פרטיים, הופכים במלון לציבוריים ועלולים להוות סיכון - מסדרונות, חדרי מדרגות, חדר האוכל וחדר הכביסה. </w:t>
      </w:r>
    </w:p>
    <w:p w14:paraId="29CE2C8F" w14:textId="123FC9F6" w:rsidR="00072142" w:rsidRPr="003A3E9D" w:rsidRDefault="00072142" w:rsidP="00072142">
      <w:pPr>
        <w:pStyle w:val="af2"/>
        <w:numPr>
          <w:ilvl w:val="1"/>
          <w:numId w:val="11"/>
        </w:numPr>
        <w:spacing w:before="22" w:after="240" w:line="288" w:lineRule="auto"/>
        <w:ind w:left="704"/>
        <w:contextualSpacing w:val="0"/>
        <w:rPr>
          <w:rFonts w:ascii="Tahoma" w:hAnsi="Tahoma" w:cs="Tahoma"/>
          <w:sz w:val="19"/>
          <w:szCs w:val="19"/>
          <w:rtl/>
        </w:rPr>
      </w:pPr>
      <w:r w:rsidRPr="003A3E9D">
        <w:rPr>
          <w:rFonts w:ascii="Tahoma" w:hAnsi="Tahoma" w:cs="Tahoma" w:hint="cs"/>
          <w:sz w:val="19"/>
          <w:szCs w:val="19"/>
          <w:rtl/>
        </w:rPr>
        <w:t xml:space="preserve">בדיקת נתוני משרד הרווחה בנוגע לשנת 2022 העלתה שכ-2,300 מהפגיעות </w:t>
      </w:r>
      <w:r>
        <w:rPr>
          <w:rFonts w:ascii="Tahoma" w:hAnsi="Tahoma" w:cs="Tahoma" w:hint="cs"/>
          <w:sz w:val="19"/>
          <w:szCs w:val="19"/>
          <w:rtl/>
        </w:rPr>
        <w:t xml:space="preserve">שדווחו למשרד הרווחה </w:t>
      </w:r>
      <w:r w:rsidRPr="003A3E9D">
        <w:rPr>
          <w:rFonts w:ascii="Tahoma" w:hAnsi="Tahoma" w:cs="Tahoma" w:hint="cs"/>
          <w:sz w:val="19"/>
          <w:szCs w:val="19"/>
          <w:rtl/>
        </w:rPr>
        <w:t xml:space="preserve">היו בילדים </w:t>
      </w:r>
      <w:r>
        <w:rPr>
          <w:rFonts w:ascii="Tahoma" w:hAnsi="Tahoma" w:cs="Tahoma" w:hint="cs"/>
          <w:sz w:val="19"/>
          <w:szCs w:val="19"/>
          <w:rtl/>
        </w:rPr>
        <w:t xml:space="preserve">שהתגוררו לפני המלחמה </w:t>
      </w:r>
      <w:r w:rsidRPr="003A3E9D">
        <w:rPr>
          <w:rFonts w:ascii="Tahoma" w:hAnsi="Tahoma" w:cs="Tahoma" w:hint="cs"/>
          <w:sz w:val="19"/>
          <w:szCs w:val="19"/>
          <w:rtl/>
        </w:rPr>
        <w:t>בי</w:t>
      </w:r>
      <w:r w:rsidR="001C7FEB">
        <w:rPr>
          <w:rFonts w:ascii="Tahoma" w:hAnsi="Tahoma" w:cs="Tahoma" w:hint="cs"/>
          <w:sz w:val="19"/>
          <w:szCs w:val="19"/>
          <w:rtl/>
        </w:rPr>
        <w:t>י</w:t>
      </w:r>
      <w:r w:rsidRPr="003A3E9D">
        <w:rPr>
          <w:rFonts w:ascii="Tahoma" w:hAnsi="Tahoma" w:cs="Tahoma" w:hint="cs"/>
          <w:sz w:val="19"/>
          <w:szCs w:val="19"/>
          <w:rtl/>
        </w:rPr>
        <w:t>שובים שפונו במלחמה; על כן, בתקופה של שלושה חודשים בממוצע בשנה ז</w:t>
      </w:r>
      <w:r w:rsidRPr="00916A99">
        <w:rPr>
          <w:rFonts w:ascii="Tahoma" w:hAnsi="Tahoma" w:cs="Tahoma" w:hint="cs"/>
          <w:sz w:val="19"/>
          <w:szCs w:val="19"/>
          <w:rtl/>
        </w:rPr>
        <w:t>ו (2022)</w:t>
      </w:r>
      <w:r w:rsidRPr="003A3E9D">
        <w:rPr>
          <w:rFonts w:ascii="Tahoma" w:hAnsi="Tahoma" w:cs="Tahoma" w:hint="cs"/>
          <w:sz w:val="19"/>
          <w:szCs w:val="19"/>
          <w:rtl/>
        </w:rPr>
        <w:t xml:space="preserve"> הדיווח עמד על 575 פגיעות בילדים</w:t>
      </w:r>
      <w:r>
        <w:rPr>
          <w:rFonts w:ascii="Tahoma" w:hAnsi="Tahoma" w:cs="Tahoma" w:hint="cs"/>
          <w:sz w:val="19"/>
          <w:szCs w:val="19"/>
          <w:rtl/>
        </w:rPr>
        <w:t xml:space="preserve"> מיישובים אלו</w:t>
      </w:r>
      <w:r w:rsidRPr="00916A99">
        <w:rPr>
          <w:rFonts w:ascii="Tahoma" w:hAnsi="Tahoma" w:cs="Tahoma" w:hint="cs"/>
          <w:sz w:val="19"/>
          <w:szCs w:val="19"/>
          <w:rtl/>
        </w:rPr>
        <w:t>; עם זאת, בתקופה</w:t>
      </w:r>
      <w:r w:rsidRPr="003A3E9D">
        <w:rPr>
          <w:rFonts w:ascii="Tahoma" w:hAnsi="Tahoma" w:cs="Tahoma" w:hint="cs"/>
          <w:sz w:val="19"/>
          <w:szCs w:val="19"/>
          <w:rtl/>
        </w:rPr>
        <w:t xml:space="preserve"> של כמעט שלושה חודשים בשנת 2023 (משבעה</w:t>
      </w:r>
      <w:r w:rsidRPr="003A3E9D">
        <w:rPr>
          <w:rFonts w:ascii="Tahoma" w:hAnsi="Tahoma" w:cs="Tahoma"/>
          <w:sz w:val="19"/>
          <w:szCs w:val="19"/>
          <w:rtl/>
        </w:rPr>
        <w:t xml:space="preserve"> באוקטובר 2023 ועד סוף דצמבר 2023</w:t>
      </w:r>
      <w:r w:rsidRPr="003A3E9D">
        <w:rPr>
          <w:rFonts w:ascii="Tahoma" w:hAnsi="Tahoma" w:cs="Tahoma" w:hint="cs"/>
          <w:sz w:val="19"/>
          <w:szCs w:val="19"/>
          <w:rtl/>
        </w:rPr>
        <w:t>) דווח</w:t>
      </w:r>
      <w:r>
        <w:rPr>
          <w:rFonts w:ascii="Tahoma" w:hAnsi="Tahoma" w:cs="Tahoma" w:hint="cs"/>
          <w:sz w:val="19"/>
          <w:szCs w:val="19"/>
          <w:rtl/>
        </w:rPr>
        <w:t>ו</w:t>
      </w:r>
      <w:r w:rsidRPr="003A3E9D">
        <w:rPr>
          <w:rFonts w:ascii="Tahoma" w:hAnsi="Tahoma" w:cs="Tahoma" w:hint="cs"/>
          <w:sz w:val="19"/>
          <w:szCs w:val="19"/>
          <w:rtl/>
        </w:rPr>
        <w:t xml:space="preserve"> למשרד הרווחה רק על 168</w:t>
      </w:r>
      <w:r w:rsidRPr="003A3E9D">
        <w:rPr>
          <w:rFonts w:ascii="Tahoma" w:hAnsi="Tahoma" w:cs="Tahoma"/>
          <w:sz w:val="19"/>
          <w:szCs w:val="19"/>
          <w:rtl/>
        </w:rPr>
        <w:t xml:space="preserve"> פגיעות בילדים במתקני הקליטה</w:t>
      </w:r>
      <w:r>
        <w:rPr>
          <w:rFonts w:ascii="Tahoma" w:hAnsi="Tahoma" w:cs="Tahoma" w:hint="cs"/>
          <w:sz w:val="19"/>
          <w:szCs w:val="19"/>
          <w:rtl/>
        </w:rPr>
        <w:t xml:space="preserve"> מיישובים שפונו במהלך המלחמה</w:t>
      </w:r>
      <w:r w:rsidRPr="003A3E9D">
        <w:rPr>
          <w:rFonts w:ascii="Tahoma" w:hAnsi="Tahoma" w:cs="Tahoma" w:hint="cs"/>
          <w:sz w:val="19"/>
          <w:szCs w:val="19"/>
          <w:rtl/>
        </w:rPr>
        <w:t>.</w:t>
      </w:r>
      <w:r w:rsidRPr="003A3E9D">
        <w:rPr>
          <w:rFonts w:ascii="David" w:hAnsi="David" w:hint="cs"/>
          <w:b/>
          <w:bCs/>
          <w:rtl/>
        </w:rPr>
        <w:t xml:space="preserve"> </w:t>
      </w:r>
      <w:r w:rsidRPr="003A3E9D">
        <w:rPr>
          <w:rFonts w:ascii="Tahoma" w:hAnsi="Tahoma" w:cs="Tahoma" w:hint="cs"/>
          <w:sz w:val="19"/>
          <w:szCs w:val="19"/>
          <w:rtl/>
        </w:rPr>
        <w:t xml:space="preserve">ירידה של 70% מהדיווחים שקיבל משרד הרווחה על פי חוק נוער לאחר פרוץ </w:t>
      </w:r>
      <w:r>
        <w:rPr>
          <w:rFonts w:ascii="Tahoma" w:hAnsi="Tahoma" w:cs="Tahoma" w:hint="cs"/>
          <w:sz w:val="19"/>
          <w:szCs w:val="19"/>
          <w:rtl/>
        </w:rPr>
        <w:t>מתקפת הטרור</w:t>
      </w:r>
      <w:r w:rsidRPr="003A3E9D">
        <w:rPr>
          <w:rFonts w:ascii="Tahoma" w:hAnsi="Tahoma" w:cs="Tahoma" w:hint="cs"/>
          <w:sz w:val="19"/>
          <w:szCs w:val="19"/>
          <w:rtl/>
        </w:rPr>
        <w:t xml:space="preserve"> </w:t>
      </w:r>
      <w:r>
        <w:rPr>
          <w:rFonts w:ascii="Tahoma" w:hAnsi="Tahoma" w:cs="Tahoma" w:hint="cs"/>
          <w:sz w:val="19"/>
          <w:szCs w:val="19"/>
          <w:rtl/>
        </w:rPr>
        <w:t>ב</w:t>
      </w:r>
      <w:r w:rsidRPr="003A3E9D">
        <w:rPr>
          <w:rFonts w:ascii="Tahoma" w:hAnsi="Tahoma" w:cs="Tahoma" w:hint="cs"/>
          <w:sz w:val="19"/>
          <w:szCs w:val="19"/>
          <w:rtl/>
        </w:rPr>
        <w:t>שבעה באוקטובר</w:t>
      </w:r>
      <w:r>
        <w:rPr>
          <w:rFonts w:ascii="Tahoma" w:hAnsi="Tahoma" w:cs="Tahoma" w:hint="cs"/>
          <w:sz w:val="19"/>
          <w:szCs w:val="19"/>
          <w:rtl/>
        </w:rPr>
        <w:t xml:space="preserve"> </w:t>
      </w:r>
      <w:r w:rsidRPr="00AC6D42">
        <w:rPr>
          <w:rFonts w:ascii="Tahoma" w:hAnsi="Tahoma" w:cs="Tahoma" w:hint="cs"/>
          <w:sz w:val="19"/>
          <w:szCs w:val="19"/>
          <w:rtl/>
        </w:rPr>
        <w:t xml:space="preserve">לעומת דיווחים בתקופה מקבילה שלפני המלחמה מיישובים שפונו; ירידה זו </w:t>
      </w:r>
      <w:r>
        <w:rPr>
          <w:rFonts w:ascii="Tahoma" w:hAnsi="Tahoma" w:cs="Tahoma" w:hint="cs"/>
          <w:sz w:val="19"/>
          <w:szCs w:val="19"/>
          <w:rtl/>
        </w:rPr>
        <w:t>מעלה</w:t>
      </w:r>
      <w:r w:rsidRPr="003A3E9D">
        <w:rPr>
          <w:rFonts w:ascii="Tahoma" w:hAnsi="Tahoma" w:cs="Tahoma" w:hint="cs"/>
          <w:sz w:val="19"/>
          <w:szCs w:val="19"/>
          <w:rtl/>
        </w:rPr>
        <w:t xml:space="preserve"> חשש לפגיעה בילדים ובני נוער שלא דווחו ולכך שהם לא יקבלו טיפול מתאים.</w:t>
      </w:r>
    </w:p>
    <w:p w14:paraId="6C99E48C" w14:textId="4B03AA1C" w:rsidR="001863B6" w:rsidRPr="000B3995" w:rsidRDefault="00072142" w:rsidP="000B3995">
      <w:pPr>
        <w:pStyle w:val="af2"/>
        <w:widowControl w:val="0"/>
        <w:numPr>
          <w:ilvl w:val="0"/>
          <w:numId w:val="11"/>
        </w:numPr>
        <w:spacing w:before="22" w:after="240" w:line="288" w:lineRule="auto"/>
        <w:rPr>
          <w:rFonts w:ascii="Tahoma" w:hAnsi="Tahoma" w:cs="Tahoma"/>
          <w:sz w:val="19"/>
          <w:szCs w:val="19"/>
          <w:rtl/>
        </w:rPr>
      </w:pPr>
      <w:r w:rsidRPr="001306D9">
        <w:rPr>
          <w:rFonts w:ascii="Tahoma" w:hAnsi="Tahoma" w:cs="Tahoma"/>
          <w:b/>
          <w:bCs/>
          <w:sz w:val="19"/>
          <w:szCs w:val="19"/>
          <w:rtl/>
        </w:rPr>
        <w:t>ת</w:t>
      </w:r>
      <w:r>
        <w:rPr>
          <w:rFonts w:ascii="Tahoma" w:hAnsi="Tahoma" w:cs="Tahoma" w:hint="cs"/>
          <w:b/>
          <w:bCs/>
          <w:sz w:val="19"/>
          <w:szCs w:val="19"/>
          <w:rtl/>
        </w:rPr>
        <w:t>ו</w:t>
      </w:r>
      <w:r w:rsidRPr="001306D9">
        <w:rPr>
          <w:rFonts w:ascii="Tahoma" w:hAnsi="Tahoma" w:cs="Tahoma"/>
          <w:b/>
          <w:bCs/>
          <w:sz w:val="19"/>
          <w:szCs w:val="19"/>
          <w:rtl/>
        </w:rPr>
        <w:t>כניות הטיפול של משרד הרווחה ומשרד החינוך לבני נוער בסיכון בעת המלחמה</w:t>
      </w:r>
      <w:r w:rsidRPr="001306D9">
        <w:rPr>
          <w:rFonts w:ascii="Tahoma" w:hAnsi="Tahoma" w:cs="Tahoma"/>
          <w:sz w:val="19"/>
          <w:szCs w:val="19"/>
          <w:rtl/>
        </w:rPr>
        <w:t xml:space="preserve"> </w:t>
      </w:r>
      <w:r>
        <w:rPr>
          <w:rFonts w:ascii="Tahoma" w:hAnsi="Tahoma" w:cs="Tahoma" w:hint="cs"/>
          <w:sz w:val="19"/>
          <w:szCs w:val="19"/>
          <w:rtl/>
        </w:rPr>
        <w:t xml:space="preserve">- </w:t>
      </w:r>
      <w:r w:rsidRPr="001306D9">
        <w:rPr>
          <w:rFonts w:ascii="Tahoma" w:hAnsi="Tahoma" w:cs="Tahoma"/>
          <w:sz w:val="19"/>
          <w:szCs w:val="19"/>
          <w:rtl/>
        </w:rPr>
        <w:t xml:space="preserve">ממצאי הביקורת על תוכניות הטיפול של משרד הרווחה לבני נוער שפונו למלונות במלחמת חרבות ברזל מעלים, כי </w:t>
      </w:r>
      <w:r>
        <w:rPr>
          <w:rFonts w:ascii="Tahoma" w:hAnsi="Tahoma" w:cs="Tahoma" w:hint="cs"/>
          <w:sz w:val="19"/>
          <w:szCs w:val="19"/>
          <w:rtl/>
        </w:rPr>
        <w:t>הן כללו שתי תוכניות: האחת- תוכנית</w:t>
      </w:r>
      <w:r w:rsidRPr="001306D9">
        <w:rPr>
          <w:rFonts w:ascii="Tahoma" w:hAnsi="Tahoma" w:cs="Tahoma"/>
          <w:sz w:val="19"/>
          <w:szCs w:val="19"/>
          <w:rtl/>
        </w:rPr>
        <w:t xml:space="preserve"> סל"ע</w:t>
      </w:r>
      <w:r>
        <w:rPr>
          <w:rFonts w:ascii="Tahoma" w:hAnsi="Tahoma" w:cs="Tahoma" w:hint="cs"/>
          <w:sz w:val="19"/>
          <w:szCs w:val="19"/>
          <w:rtl/>
        </w:rPr>
        <w:t>,</w:t>
      </w:r>
      <w:r w:rsidRPr="001306D9">
        <w:rPr>
          <w:rFonts w:ascii="Tahoma" w:hAnsi="Tahoma" w:cs="Tahoma"/>
          <w:sz w:val="19"/>
          <w:szCs w:val="19"/>
          <w:rtl/>
        </w:rPr>
        <w:t xml:space="preserve"> </w:t>
      </w:r>
      <w:r w:rsidRPr="001306D9">
        <w:rPr>
          <w:rFonts w:ascii="Tahoma" w:hAnsi="Tahoma" w:cs="Tahoma" w:hint="cs"/>
          <w:sz w:val="19"/>
          <w:szCs w:val="19"/>
          <w:rtl/>
        </w:rPr>
        <w:t>ה</w:t>
      </w:r>
      <w:r w:rsidRPr="001306D9">
        <w:rPr>
          <w:rFonts w:ascii="Tahoma" w:hAnsi="Tahoma" w:cs="Tahoma"/>
          <w:sz w:val="19"/>
          <w:szCs w:val="19"/>
          <w:rtl/>
        </w:rPr>
        <w:t>מיועדת ל</w:t>
      </w:r>
      <w:r>
        <w:rPr>
          <w:rFonts w:ascii="Tahoma" w:hAnsi="Tahoma" w:cs="Tahoma" w:hint="cs"/>
          <w:sz w:val="19"/>
          <w:szCs w:val="19"/>
          <w:rtl/>
        </w:rPr>
        <w:t xml:space="preserve">ליווי </w:t>
      </w:r>
      <w:r w:rsidRPr="001306D9">
        <w:rPr>
          <w:rFonts w:ascii="Tahoma" w:hAnsi="Tahoma" w:cs="Tahoma"/>
          <w:sz w:val="19"/>
          <w:szCs w:val="19"/>
          <w:rtl/>
        </w:rPr>
        <w:t xml:space="preserve">בני נוער </w:t>
      </w:r>
      <w:r>
        <w:rPr>
          <w:rFonts w:ascii="Tahoma" w:hAnsi="Tahoma" w:cs="Tahoma" w:hint="cs"/>
          <w:sz w:val="19"/>
          <w:szCs w:val="19"/>
          <w:rtl/>
        </w:rPr>
        <w:t>ה</w:t>
      </w:r>
      <w:r w:rsidRPr="001306D9">
        <w:rPr>
          <w:rFonts w:ascii="Tahoma" w:hAnsi="Tahoma" w:cs="Tahoma"/>
          <w:sz w:val="19"/>
          <w:szCs w:val="19"/>
          <w:rtl/>
        </w:rPr>
        <w:t>ספונים בחדריהם</w:t>
      </w:r>
      <w:r w:rsidRPr="001306D9">
        <w:rPr>
          <w:rFonts w:ascii="Tahoma" w:hAnsi="Tahoma" w:cs="Tahoma" w:hint="cs"/>
          <w:sz w:val="19"/>
          <w:szCs w:val="19"/>
          <w:rtl/>
        </w:rPr>
        <w:t xml:space="preserve"> באמצעות</w:t>
      </w:r>
      <w:r w:rsidRPr="001306D9">
        <w:rPr>
          <w:rFonts w:ascii="Tahoma" w:hAnsi="Tahoma" w:cs="Tahoma"/>
          <w:sz w:val="19"/>
          <w:szCs w:val="19"/>
          <w:rtl/>
        </w:rPr>
        <w:t xml:space="preserve"> חונך אישי</w:t>
      </w:r>
      <w:r>
        <w:rPr>
          <w:rFonts w:ascii="Tahoma" w:hAnsi="Tahoma" w:cs="Tahoma" w:hint="cs"/>
          <w:sz w:val="19"/>
          <w:szCs w:val="19"/>
          <w:rtl/>
        </w:rPr>
        <w:t>,</w:t>
      </w:r>
      <w:r w:rsidRPr="001306D9">
        <w:rPr>
          <w:rFonts w:ascii="Tahoma" w:hAnsi="Tahoma" w:cs="Tahoma"/>
          <w:sz w:val="19"/>
          <w:szCs w:val="19"/>
          <w:rtl/>
        </w:rPr>
        <w:t xml:space="preserve"> </w:t>
      </w:r>
      <w:r>
        <w:rPr>
          <w:rFonts w:ascii="Tahoma" w:hAnsi="Tahoma" w:cs="Tahoma" w:hint="cs"/>
          <w:sz w:val="19"/>
          <w:szCs w:val="19"/>
          <w:rtl/>
        </w:rPr>
        <w:t>ה</w:t>
      </w:r>
      <w:r w:rsidRPr="001306D9">
        <w:rPr>
          <w:rFonts w:ascii="Tahoma" w:hAnsi="Tahoma" w:cs="Tahoma"/>
          <w:sz w:val="19"/>
          <w:szCs w:val="19"/>
          <w:rtl/>
        </w:rPr>
        <w:t>מלווה א</w:t>
      </w:r>
      <w:r>
        <w:rPr>
          <w:rFonts w:ascii="Tahoma" w:hAnsi="Tahoma" w:cs="Tahoma" w:hint="cs"/>
          <w:sz w:val="19"/>
          <w:szCs w:val="19"/>
          <w:rtl/>
        </w:rPr>
        <w:t>ו</w:t>
      </w:r>
      <w:r w:rsidRPr="001306D9">
        <w:rPr>
          <w:rFonts w:ascii="Tahoma" w:hAnsi="Tahoma" w:cs="Tahoma"/>
          <w:sz w:val="19"/>
          <w:szCs w:val="19"/>
          <w:rtl/>
        </w:rPr>
        <w:t>ת</w:t>
      </w:r>
      <w:r>
        <w:rPr>
          <w:rFonts w:ascii="Tahoma" w:hAnsi="Tahoma" w:cs="Tahoma" w:hint="cs"/>
          <w:sz w:val="19"/>
          <w:szCs w:val="19"/>
          <w:rtl/>
        </w:rPr>
        <w:t>ם</w:t>
      </w:r>
      <w:r w:rsidRPr="001306D9">
        <w:rPr>
          <w:rFonts w:ascii="Tahoma" w:hAnsi="Tahoma" w:cs="Tahoma"/>
          <w:sz w:val="19"/>
          <w:szCs w:val="19"/>
          <w:rtl/>
        </w:rPr>
        <w:t xml:space="preserve"> במטרה להוות דמות להתקשרות חיובית</w:t>
      </w:r>
      <w:r>
        <w:rPr>
          <w:rFonts w:ascii="Tahoma" w:hAnsi="Tahoma" w:cs="Tahoma" w:hint="cs"/>
          <w:sz w:val="19"/>
          <w:szCs w:val="19"/>
          <w:rtl/>
        </w:rPr>
        <w:t xml:space="preserve">, והשנייה - </w:t>
      </w:r>
      <w:r w:rsidRPr="001306D9">
        <w:rPr>
          <w:rFonts w:ascii="Tahoma" w:hAnsi="Tahoma" w:cs="Tahoma" w:hint="cs"/>
          <w:sz w:val="19"/>
          <w:szCs w:val="19"/>
          <w:rtl/>
        </w:rPr>
        <w:t>בת</w:t>
      </w:r>
      <w:r>
        <w:rPr>
          <w:rFonts w:ascii="Tahoma" w:hAnsi="Tahoma" w:cs="Tahoma" w:hint="cs"/>
          <w:sz w:val="19"/>
          <w:szCs w:val="19"/>
          <w:rtl/>
        </w:rPr>
        <w:t>ו</w:t>
      </w:r>
      <w:r w:rsidRPr="001306D9">
        <w:rPr>
          <w:rFonts w:ascii="Tahoma" w:hAnsi="Tahoma" w:cs="Tahoma" w:hint="cs"/>
          <w:sz w:val="19"/>
          <w:szCs w:val="19"/>
          <w:rtl/>
        </w:rPr>
        <w:t xml:space="preserve">כנית </w:t>
      </w:r>
      <w:r w:rsidRPr="001306D9">
        <w:rPr>
          <w:rFonts w:ascii="Tahoma" w:hAnsi="Tahoma" w:cs="Tahoma"/>
          <w:sz w:val="19"/>
          <w:szCs w:val="19"/>
          <w:rtl/>
        </w:rPr>
        <w:t xml:space="preserve">מית"ר תעסוקתי </w:t>
      </w:r>
      <w:r w:rsidRPr="001306D9">
        <w:rPr>
          <w:rFonts w:ascii="Tahoma" w:hAnsi="Tahoma" w:cs="Tahoma" w:hint="cs"/>
          <w:sz w:val="19"/>
          <w:szCs w:val="19"/>
          <w:rtl/>
        </w:rPr>
        <w:t xml:space="preserve">שהינה </w:t>
      </w:r>
      <w:r w:rsidRPr="001306D9">
        <w:rPr>
          <w:rFonts w:ascii="Tahoma" w:hAnsi="Tahoma" w:cs="Tahoma"/>
          <w:sz w:val="19"/>
          <w:szCs w:val="19"/>
          <w:rtl/>
        </w:rPr>
        <w:t>מסגרת יומית, קצרת טווח, לטיפול ו</w:t>
      </w:r>
      <w:r>
        <w:rPr>
          <w:rFonts w:ascii="Tahoma" w:hAnsi="Tahoma" w:cs="Tahoma" w:hint="cs"/>
          <w:sz w:val="19"/>
          <w:szCs w:val="19"/>
          <w:rtl/>
        </w:rPr>
        <w:t>ל</w:t>
      </w:r>
      <w:r w:rsidRPr="001306D9">
        <w:rPr>
          <w:rFonts w:ascii="Tahoma" w:hAnsi="Tahoma" w:cs="Tahoma"/>
          <w:sz w:val="19"/>
          <w:szCs w:val="19"/>
          <w:rtl/>
        </w:rPr>
        <w:t>שיקום של נוער בסיכון</w:t>
      </w:r>
      <w:r>
        <w:rPr>
          <w:rFonts w:ascii="Tahoma" w:hAnsi="Tahoma" w:cs="Tahoma" w:hint="cs"/>
          <w:sz w:val="19"/>
          <w:szCs w:val="19"/>
          <w:rtl/>
        </w:rPr>
        <w:t>. בביקורת עלה כי בשתי התוכניות</w:t>
      </w:r>
      <w:r w:rsidRPr="001306D9">
        <w:rPr>
          <w:rFonts w:ascii="Tahoma" w:hAnsi="Tahoma" w:cs="Tahoma"/>
          <w:sz w:val="19"/>
          <w:szCs w:val="19"/>
          <w:rtl/>
        </w:rPr>
        <w:t xml:space="preserve"> השתתפו רק 88 בני נוער מפונים מתוך כ-3,300 בני נוער בסיכון עקב </w:t>
      </w:r>
      <w:r>
        <w:rPr>
          <w:rFonts w:ascii="Tahoma" w:hAnsi="Tahoma" w:cs="Tahoma" w:hint="cs"/>
          <w:sz w:val="19"/>
          <w:szCs w:val="19"/>
          <w:rtl/>
        </w:rPr>
        <w:t>מתקפת הטרור</w:t>
      </w:r>
      <w:r w:rsidRPr="001306D9">
        <w:rPr>
          <w:rFonts w:ascii="Tahoma" w:hAnsi="Tahoma" w:cs="Tahoma"/>
          <w:sz w:val="19"/>
          <w:szCs w:val="19"/>
          <w:rtl/>
        </w:rPr>
        <w:t xml:space="preserve"> </w:t>
      </w:r>
      <w:r>
        <w:rPr>
          <w:rFonts w:ascii="Tahoma" w:hAnsi="Tahoma" w:cs="Tahoma" w:hint="cs"/>
          <w:sz w:val="19"/>
          <w:szCs w:val="19"/>
          <w:rtl/>
        </w:rPr>
        <w:t>ב</w:t>
      </w:r>
      <w:r w:rsidRPr="001306D9">
        <w:rPr>
          <w:rFonts w:ascii="Tahoma" w:hAnsi="Tahoma" w:cs="Tahoma"/>
          <w:sz w:val="19"/>
          <w:szCs w:val="19"/>
          <w:rtl/>
        </w:rPr>
        <w:t>שבעה באוקטובר המהווים כ-3%; באשר למשרד החינוך עלה כי שיעור ההשתתפות בת</w:t>
      </w:r>
      <w:r>
        <w:rPr>
          <w:rFonts w:ascii="Tahoma" w:hAnsi="Tahoma" w:cs="Tahoma" w:hint="cs"/>
          <w:sz w:val="19"/>
          <w:szCs w:val="19"/>
          <w:rtl/>
        </w:rPr>
        <w:t>ו</w:t>
      </w:r>
      <w:r w:rsidRPr="001306D9">
        <w:rPr>
          <w:rFonts w:ascii="Tahoma" w:hAnsi="Tahoma" w:cs="Tahoma"/>
          <w:sz w:val="19"/>
          <w:szCs w:val="19"/>
          <w:rtl/>
        </w:rPr>
        <w:t xml:space="preserve">כנית יחד לבני נוער בסיכון מצבי עמד על 40% מכלל בני הנוער המפונים שהיו בסיכון עקב </w:t>
      </w:r>
      <w:r>
        <w:rPr>
          <w:rFonts w:ascii="Tahoma" w:hAnsi="Tahoma" w:cs="Tahoma" w:hint="cs"/>
          <w:sz w:val="19"/>
          <w:szCs w:val="19"/>
          <w:rtl/>
        </w:rPr>
        <w:t>מתקפת הטרור</w:t>
      </w:r>
      <w:r w:rsidRPr="001306D9">
        <w:rPr>
          <w:rFonts w:ascii="Tahoma" w:hAnsi="Tahoma" w:cs="Tahoma"/>
          <w:sz w:val="19"/>
          <w:szCs w:val="19"/>
          <w:rtl/>
        </w:rPr>
        <w:t xml:space="preserve"> </w:t>
      </w:r>
      <w:r>
        <w:rPr>
          <w:rFonts w:ascii="Tahoma" w:hAnsi="Tahoma" w:cs="Tahoma" w:hint="cs"/>
          <w:sz w:val="19"/>
          <w:szCs w:val="19"/>
          <w:rtl/>
        </w:rPr>
        <w:t>ב</w:t>
      </w:r>
      <w:r w:rsidRPr="001306D9">
        <w:rPr>
          <w:rFonts w:ascii="Tahoma" w:hAnsi="Tahoma" w:cs="Tahoma"/>
          <w:sz w:val="19"/>
          <w:szCs w:val="19"/>
          <w:rtl/>
        </w:rPr>
        <w:t>שבעה באוקטובר.</w:t>
      </w:r>
    </w:p>
    <w:p w14:paraId="6DF055D6" w14:textId="3FCB12B8" w:rsidR="00072142" w:rsidRPr="00072142" w:rsidRDefault="00072142" w:rsidP="000B3995">
      <w:pPr>
        <w:widowControl w:val="0"/>
        <w:spacing w:before="22" w:after="200" w:line="288" w:lineRule="auto"/>
        <w:jc w:val="left"/>
        <w:rPr>
          <w:rFonts w:ascii="Tahoma" w:eastAsia="Calibri" w:hAnsi="Tahoma" w:cs="Tahoma"/>
          <w:b/>
          <w:bCs/>
          <w:sz w:val="22"/>
          <w:szCs w:val="22"/>
          <w:rtl/>
        </w:rPr>
      </w:pPr>
      <w:r w:rsidRPr="00072142">
        <w:rPr>
          <w:rFonts w:ascii="Tahoma" w:eastAsia="Calibri" w:hAnsi="Tahoma" w:cs="Tahoma" w:hint="cs"/>
          <w:b/>
          <w:bCs/>
          <w:sz w:val="22"/>
          <w:szCs w:val="22"/>
          <w:rtl/>
        </w:rPr>
        <w:lastRenderedPageBreak/>
        <w:t>הליקויים העיקריים שעלו בדוח זה עומדים לפתחם של הגורמים שלהלן:</w:t>
      </w:r>
    </w:p>
    <w:p w14:paraId="3819ECA7" w14:textId="2600F3F3" w:rsidR="00072142" w:rsidRDefault="00072142" w:rsidP="00072142">
      <w:pPr>
        <w:widowControl w:val="0"/>
        <w:numPr>
          <w:ilvl w:val="0"/>
          <w:numId w:val="11"/>
        </w:numPr>
        <w:spacing w:before="22" w:after="240" w:line="288" w:lineRule="auto"/>
        <w:contextualSpacing/>
        <w:rPr>
          <w:rFonts w:ascii="Tahoma" w:eastAsia="Calibri" w:hAnsi="Tahoma" w:cs="Tahoma"/>
          <w:b/>
          <w:bCs/>
          <w:sz w:val="19"/>
          <w:szCs w:val="19"/>
        </w:rPr>
      </w:pPr>
      <w:r w:rsidRPr="00072142">
        <w:rPr>
          <w:rFonts w:ascii="Tahoma" w:eastAsia="Calibri" w:hAnsi="Tahoma" w:cs="Tahoma"/>
          <w:b/>
          <w:bCs/>
          <w:sz w:val="19"/>
          <w:szCs w:val="19"/>
          <w:rtl/>
        </w:rPr>
        <w:t>ראשי הממשלות ה-31 ועד ה-37</w:t>
      </w:r>
      <w:r w:rsidRPr="00072142">
        <w:rPr>
          <w:rFonts w:ascii="Tahoma" w:eastAsia="Calibri" w:hAnsi="Tahoma" w:cs="Tahoma" w:hint="cs"/>
          <w:b/>
          <w:bCs/>
          <w:sz w:val="19"/>
          <w:szCs w:val="19"/>
          <w:rtl/>
        </w:rPr>
        <w:t xml:space="preserve"> על אי </w:t>
      </w:r>
      <w:r w:rsidRPr="00072142">
        <w:rPr>
          <w:rFonts w:ascii="Tahoma" w:eastAsia="Calibri" w:hAnsi="Tahoma" w:cs="Tahoma"/>
          <w:b/>
          <w:bCs/>
          <w:sz w:val="19"/>
          <w:szCs w:val="19"/>
          <w:rtl/>
        </w:rPr>
        <w:t>הסדרת הטיפול בעורף</w:t>
      </w:r>
      <w:r w:rsidRPr="00072142">
        <w:rPr>
          <w:rFonts w:ascii="Tahoma" w:eastAsia="Calibri" w:hAnsi="Tahoma" w:cs="Tahoma" w:hint="cs"/>
          <w:sz w:val="19"/>
          <w:szCs w:val="19"/>
          <w:rtl/>
        </w:rPr>
        <w:t xml:space="preserve"> </w:t>
      </w:r>
      <w:r w:rsidRPr="00072142">
        <w:rPr>
          <w:rFonts w:ascii="Tahoma" w:eastAsia="Calibri" w:hAnsi="Tahoma" w:cs="Tahoma" w:hint="cs"/>
          <w:b/>
          <w:bCs/>
          <w:sz w:val="19"/>
          <w:szCs w:val="19"/>
          <w:rtl/>
        </w:rPr>
        <w:t>לאורך השנים</w:t>
      </w:r>
    </w:p>
    <w:p w14:paraId="0D9B856D" w14:textId="77777777" w:rsidR="001863B6" w:rsidRPr="00072142" w:rsidRDefault="001863B6" w:rsidP="001863B6">
      <w:pPr>
        <w:widowControl w:val="0"/>
        <w:spacing w:before="22" w:after="240" w:line="288" w:lineRule="auto"/>
        <w:ind w:left="360"/>
        <w:contextualSpacing/>
        <w:rPr>
          <w:rFonts w:ascii="Tahoma" w:eastAsia="Calibri" w:hAnsi="Tahoma" w:cs="Tahoma"/>
          <w:b/>
          <w:bCs/>
          <w:sz w:val="19"/>
          <w:szCs w:val="19"/>
        </w:rPr>
      </w:pPr>
    </w:p>
    <w:p w14:paraId="55988A86" w14:textId="77777777" w:rsidR="00072142" w:rsidRPr="00072142" w:rsidRDefault="00072142" w:rsidP="00072142">
      <w:pPr>
        <w:widowControl w:val="0"/>
        <w:spacing w:before="22" w:after="120" w:line="288" w:lineRule="auto"/>
        <w:ind w:left="357"/>
        <w:contextualSpacing/>
        <w:rPr>
          <w:rFonts w:ascii="Tahoma" w:eastAsia="Calibri" w:hAnsi="Tahoma" w:cs="Tahoma"/>
          <w:sz w:val="19"/>
          <w:szCs w:val="19"/>
        </w:rPr>
      </w:pPr>
      <w:r w:rsidRPr="00072142">
        <w:rPr>
          <w:rFonts w:ascii="Tahoma" w:eastAsia="Calibri" w:hAnsi="Tahoma" w:cs="Tahoma" w:hint="cs"/>
          <w:sz w:val="19"/>
          <w:szCs w:val="19"/>
          <w:rtl/>
        </w:rPr>
        <w:t xml:space="preserve">בביקורת עלה כי </w:t>
      </w:r>
      <w:r w:rsidRPr="00072142">
        <w:rPr>
          <w:rFonts w:ascii="Tahoma" w:eastAsia="Calibri" w:hAnsi="Tahoma" w:cs="Tahoma"/>
          <w:sz w:val="19"/>
          <w:szCs w:val="19"/>
          <w:rtl/>
        </w:rPr>
        <w:t>חרף מצבי החירום החוזרים ונשנים - האזרחיים והביטחוניים, עמם התמודדה מדינת ישראל</w:t>
      </w:r>
      <w:r w:rsidRPr="00072142">
        <w:rPr>
          <w:rFonts w:ascii="Tahoma" w:eastAsia="Calibri" w:hAnsi="Tahoma" w:cs="Tahoma" w:hint="cs"/>
          <w:sz w:val="19"/>
          <w:szCs w:val="19"/>
          <w:rtl/>
        </w:rPr>
        <w:t xml:space="preserve"> לאורך השנים</w:t>
      </w:r>
      <w:r w:rsidRPr="00072142">
        <w:rPr>
          <w:rFonts w:ascii="Tahoma" w:eastAsia="Calibri" w:hAnsi="Tahoma" w:cs="Tahoma"/>
          <w:sz w:val="19"/>
          <w:szCs w:val="19"/>
          <w:rtl/>
        </w:rPr>
        <w:t xml:space="preserve"> וההמלצות של ועדת בדיקה ממשלתית לבירור ההיערכות וההתנהלות של הדרג המדיני ומערכת הביטחון, בנוגע למכלול ההיבטים של מלחמת לבנון השנייה (</w:t>
      </w:r>
      <w:r w:rsidRPr="00072142">
        <w:rPr>
          <w:rFonts w:ascii="Tahoma" w:eastAsia="Calibri" w:hAnsi="Tahoma" w:cs="Tahoma" w:hint="cs"/>
          <w:sz w:val="19"/>
          <w:szCs w:val="19"/>
          <w:rtl/>
        </w:rPr>
        <w:t>"</w:t>
      </w:r>
      <w:r w:rsidRPr="00072142">
        <w:rPr>
          <w:rFonts w:ascii="Tahoma" w:eastAsia="Calibri" w:hAnsi="Tahoma" w:cs="Tahoma"/>
          <w:sz w:val="19"/>
          <w:szCs w:val="19"/>
          <w:rtl/>
        </w:rPr>
        <w:t>ועדת וינוגרד</w:t>
      </w:r>
      <w:r w:rsidRPr="00072142">
        <w:rPr>
          <w:rFonts w:ascii="Tahoma" w:eastAsia="Calibri" w:hAnsi="Tahoma" w:cs="Tahoma" w:hint="cs"/>
          <w:sz w:val="19"/>
          <w:szCs w:val="19"/>
          <w:rtl/>
        </w:rPr>
        <w:t>"</w:t>
      </w:r>
      <w:r w:rsidRPr="00072142">
        <w:rPr>
          <w:rFonts w:ascii="Tahoma" w:eastAsia="Calibri" w:hAnsi="Tahoma" w:cs="Tahoma"/>
          <w:sz w:val="19"/>
          <w:szCs w:val="19"/>
          <w:rtl/>
        </w:rPr>
        <w:t>)</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 xml:space="preserve">ושל מבקר המדינה לאורך השנים, החל ממלחמת לבנון השנייה ועד למלחמת חרבות ברזל, לא </w:t>
      </w:r>
      <w:r w:rsidRPr="00072142">
        <w:rPr>
          <w:rFonts w:ascii="Tahoma" w:eastAsia="Calibri" w:hAnsi="Tahoma" w:cs="Tahoma" w:hint="cs"/>
          <w:sz w:val="19"/>
          <w:szCs w:val="19"/>
          <w:rtl/>
        </w:rPr>
        <w:t>הושלמה</w:t>
      </w:r>
      <w:r w:rsidRPr="00072142">
        <w:rPr>
          <w:rFonts w:ascii="Tahoma" w:eastAsia="Calibri" w:hAnsi="Tahoma" w:cs="Tahoma"/>
          <w:sz w:val="19"/>
          <w:szCs w:val="19"/>
          <w:rtl/>
        </w:rPr>
        <w:t xml:space="preserve"> ההסדרה של הטיפול בעורף בעיתות חירום. מדובר </w:t>
      </w:r>
      <w:r w:rsidRPr="00072142">
        <w:rPr>
          <w:rFonts w:ascii="Tahoma" w:eastAsia="Calibri" w:hAnsi="Tahoma" w:cs="Tahoma" w:hint="cs"/>
          <w:sz w:val="19"/>
          <w:szCs w:val="19"/>
          <w:rtl/>
        </w:rPr>
        <w:t>בכשל</w:t>
      </w:r>
      <w:r w:rsidRPr="00072142">
        <w:rPr>
          <w:rFonts w:ascii="Tahoma" w:eastAsia="Calibri" w:hAnsi="Tahoma" w:cs="Tahoma"/>
          <w:sz w:val="19"/>
          <w:szCs w:val="19"/>
          <w:rtl/>
        </w:rPr>
        <w:t xml:space="preserve"> מתמשך שהוא נחלתן של ממשלות ישראל לדורותיהן</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החל ממלחמת לבנון השנייה שלא עשו די כדי להסדיר את הטיפול בעורף.</w:t>
      </w:r>
      <w:r w:rsidRPr="00072142">
        <w:rPr>
          <w:rFonts w:ascii="Tahoma" w:eastAsia="Calibri" w:hAnsi="Tahoma" w:cs="Tahoma" w:hint="cs"/>
          <w:sz w:val="19"/>
          <w:szCs w:val="19"/>
          <w:rtl/>
        </w:rPr>
        <w:t xml:space="preserve"> </w:t>
      </w:r>
    </w:p>
    <w:p w14:paraId="580717EF" w14:textId="77777777" w:rsidR="00072142" w:rsidRPr="00072142" w:rsidRDefault="00072142" w:rsidP="00072142">
      <w:pPr>
        <w:widowControl w:val="0"/>
        <w:spacing w:before="22" w:after="240" w:line="288" w:lineRule="auto"/>
        <w:ind w:left="360"/>
        <w:contextualSpacing/>
        <w:rPr>
          <w:rFonts w:ascii="Tahoma" w:eastAsia="Calibri" w:hAnsi="Tahoma" w:cs="Tahoma"/>
          <w:b/>
          <w:bCs/>
          <w:sz w:val="10"/>
          <w:szCs w:val="10"/>
          <w:rtl/>
        </w:rPr>
      </w:pPr>
    </w:p>
    <w:p w14:paraId="232E2330" w14:textId="2FF9B322" w:rsidR="00072142" w:rsidRPr="00072142" w:rsidRDefault="00072142" w:rsidP="00072142">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sz w:val="19"/>
          <w:szCs w:val="19"/>
          <w:rtl/>
        </w:rPr>
        <w:t xml:space="preserve">אי-הסדרת הטיפול בעורף באירועי חירום </w:t>
      </w:r>
      <w:r w:rsidR="00CB70FE" w:rsidRPr="00072142">
        <w:rPr>
          <w:rFonts w:ascii="Tahoma" w:eastAsia="Calibri" w:hAnsi="Tahoma" w:cs="Tahoma" w:hint="cs"/>
          <w:sz w:val="19"/>
          <w:szCs w:val="19"/>
          <w:rtl/>
        </w:rPr>
        <w:t>היית</w:t>
      </w:r>
      <w:r w:rsidR="00CB70FE" w:rsidRPr="00072142">
        <w:rPr>
          <w:rFonts w:ascii="Tahoma" w:eastAsia="Calibri" w:hAnsi="Tahoma" w:cs="Tahoma" w:hint="eastAsia"/>
          <w:sz w:val="19"/>
          <w:szCs w:val="19"/>
          <w:rtl/>
        </w:rPr>
        <w:t>ה</w:t>
      </w:r>
      <w:r w:rsidRPr="00072142">
        <w:rPr>
          <w:rFonts w:ascii="Tahoma" w:eastAsia="Calibri" w:hAnsi="Tahoma" w:cs="Tahoma"/>
          <w:sz w:val="19"/>
          <w:szCs w:val="19"/>
          <w:rtl/>
        </w:rPr>
        <w:t xml:space="preserve"> ידועה לראשי ממשלות ישראל שכן, במהלך השנים התנקזו אל שולחנם של ראשי הממשלה</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ממלחמת לבנון השנייה</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הצעות להסדרת הטיפול בעורף בין אם הצורך בהקמת גוף מאסדר, עדכון ותיקוף החלטת ממשלה "מלון אורחים" והצעות חוק לקידום חוק העורף. קידום ההסדרה הלאומית לטיפול בעורף והכנת המדינה לאתגריה בניהול העורף בעת חירום הי</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 באחריותם של ראשי הממשלה שכיהנו מאז מלחמת לבנון השנייה ועד מועד סיום הביקורת, במשך למעלה מ-18 שנה - מר אולמרט, מר בנט, ח"כ לפיד (לזמן קצוב ביותר) ובפרט ח"כ נתניהו אשר כהן כראש הממשלה</w:t>
      </w:r>
      <w:r w:rsidRPr="00072142">
        <w:rPr>
          <w:rFonts w:ascii="Tahoma" w:eastAsia="Calibri" w:hAnsi="Tahoma" w:cs="Tahoma" w:hint="cs"/>
          <w:sz w:val="19"/>
          <w:szCs w:val="19"/>
          <w:rtl/>
        </w:rPr>
        <w:t xml:space="preserve"> במשך 14 שנים לסירוגין, לרבות בזמן מתקפת הטרור בשבעה באוקטובר ובמלחמת חרבות ברזל,</w:t>
      </w:r>
      <w:r w:rsidRPr="00072142">
        <w:rPr>
          <w:rFonts w:ascii="Tahoma" w:eastAsia="Calibri" w:hAnsi="Tahoma" w:cs="Tahoma"/>
          <w:sz w:val="19"/>
          <w:szCs w:val="19"/>
          <w:rtl/>
        </w:rPr>
        <w:t xml:space="preserve"> אך אלו לא השלימו את ההסדרה הלאומית הנדרשת לטיפול בעורף בשעת חירום.</w:t>
      </w:r>
    </w:p>
    <w:p w14:paraId="3C08A97A" w14:textId="77777777" w:rsidR="00072142" w:rsidRPr="00072142" w:rsidRDefault="00072142" w:rsidP="00072142">
      <w:pPr>
        <w:widowControl w:val="0"/>
        <w:spacing w:before="22" w:after="240" w:line="288" w:lineRule="auto"/>
        <w:ind w:left="360"/>
        <w:contextualSpacing/>
        <w:rPr>
          <w:rFonts w:ascii="Tahoma" w:eastAsia="Calibri" w:hAnsi="Tahoma" w:cs="Tahoma"/>
          <w:sz w:val="10"/>
          <w:szCs w:val="10"/>
          <w:rtl/>
        </w:rPr>
      </w:pPr>
    </w:p>
    <w:p w14:paraId="335A7A46" w14:textId="77777777" w:rsidR="00072142" w:rsidRPr="00072142" w:rsidRDefault="00072142" w:rsidP="00072142">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hint="cs"/>
          <w:sz w:val="19"/>
          <w:szCs w:val="19"/>
          <w:rtl/>
        </w:rPr>
        <w:t xml:space="preserve">עוד </w:t>
      </w:r>
      <w:r w:rsidRPr="00072142">
        <w:rPr>
          <w:rFonts w:ascii="Tahoma" w:eastAsia="Calibri" w:hAnsi="Tahoma" w:cs="Tahoma"/>
          <w:sz w:val="19"/>
          <w:szCs w:val="19"/>
          <w:rtl/>
        </w:rPr>
        <w:t xml:space="preserve">יוער </w:t>
      </w:r>
      <w:r w:rsidRPr="00072142">
        <w:rPr>
          <w:rFonts w:ascii="Tahoma" w:eastAsia="Calibri" w:hAnsi="Tahoma" w:cs="Tahoma" w:hint="cs"/>
          <w:sz w:val="19"/>
          <w:szCs w:val="19"/>
          <w:rtl/>
        </w:rPr>
        <w:t>לרה"ם ח"כ בנימין</w:t>
      </w:r>
      <w:r w:rsidRPr="00072142">
        <w:rPr>
          <w:rFonts w:ascii="Tahoma" w:eastAsia="Calibri" w:hAnsi="Tahoma" w:cs="Tahoma"/>
          <w:sz w:val="19"/>
          <w:szCs w:val="19"/>
          <w:rtl/>
        </w:rPr>
        <w:t xml:space="preserve"> נתניהו</w:t>
      </w:r>
      <w:r w:rsidRPr="00072142">
        <w:rPr>
          <w:rFonts w:ascii="Tahoma" w:eastAsia="Calibri" w:hAnsi="Tahoma" w:cs="Tahoma" w:hint="cs"/>
          <w:sz w:val="19"/>
          <w:szCs w:val="19"/>
          <w:rtl/>
        </w:rPr>
        <w:t xml:space="preserve"> כי</w:t>
      </w:r>
      <w:r w:rsidRPr="00072142">
        <w:rPr>
          <w:rFonts w:ascii="Tahoma" w:eastAsia="Calibri" w:hAnsi="Tahoma" w:cs="Tahoma"/>
          <w:sz w:val="19"/>
          <w:szCs w:val="19"/>
          <w:rtl/>
        </w:rPr>
        <w:t xml:space="preserve"> למרות פניות שר הביטחון לשר הפנים ביוני 2024 לגבי השלכות הטיפול</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 xml:space="preserve">באוכלוסיית המפונים והמתפנים עצמאית בשל התרחבות המערכה לזירה הצפונית ועל אף </w:t>
      </w:r>
      <w:r w:rsidRPr="00072142">
        <w:rPr>
          <w:rFonts w:ascii="Tahoma" w:eastAsia="Calibri" w:hAnsi="Tahoma" w:cs="Tahoma" w:hint="cs"/>
          <w:sz w:val="19"/>
          <w:szCs w:val="19"/>
          <w:rtl/>
        </w:rPr>
        <w:t>פנייתו</w:t>
      </w:r>
      <w:r w:rsidRPr="00072142">
        <w:rPr>
          <w:rFonts w:ascii="Tahoma" w:eastAsia="Calibri" w:hAnsi="Tahoma" w:cs="Tahoma"/>
          <w:sz w:val="19"/>
          <w:szCs w:val="19"/>
          <w:rtl/>
        </w:rPr>
        <w:t xml:space="preserve"> של מבקר</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 xml:space="preserve">מדינה </w:t>
      </w:r>
      <w:r w:rsidRPr="00072142">
        <w:rPr>
          <w:rFonts w:ascii="Tahoma" w:eastAsia="Calibri" w:hAnsi="Tahoma" w:cs="Tahoma" w:hint="cs"/>
          <w:sz w:val="19"/>
          <w:szCs w:val="19"/>
          <w:rtl/>
        </w:rPr>
        <w:t>אליו</w:t>
      </w:r>
      <w:r w:rsidRPr="00072142">
        <w:rPr>
          <w:rFonts w:ascii="Tahoma" w:eastAsia="Calibri" w:hAnsi="Tahoma" w:cs="Tahoma"/>
          <w:sz w:val="19"/>
          <w:szCs w:val="19"/>
          <w:rtl/>
        </w:rPr>
        <w:t xml:space="preserve"> ביוני 2024 באותו הנושא</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טרם הוגשה הצעת החלטה לממשלה אשר תאפשר מענה מיטבי</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לקליטת מפונים במצבי חירום.</w:t>
      </w:r>
      <w:r w:rsidRPr="00072142">
        <w:rPr>
          <w:rFonts w:ascii="Tahoma" w:eastAsia="Calibri" w:hAnsi="Tahoma" w:cs="Tahoma" w:hint="cs"/>
          <w:sz w:val="19"/>
          <w:szCs w:val="19"/>
          <w:rtl/>
        </w:rPr>
        <w:t xml:space="preserve"> </w:t>
      </w:r>
    </w:p>
    <w:p w14:paraId="311197D0" w14:textId="77777777" w:rsidR="00072142" w:rsidRPr="00072142" w:rsidRDefault="00072142" w:rsidP="00072142">
      <w:pPr>
        <w:widowControl w:val="0"/>
        <w:spacing w:before="22" w:after="240" w:line="288" w:lineRule="auto"/>
        <w:ind w:left="360"/>
        <w:contextualSpacing/>
        <w:rPr>
          <w:rFonts w:ascii="Tahoma" w:eastAsia="Calibri" w:hAnsi="Tahoma" w:cs="Tahoma"/>
          <w:sz w:val="10"/>
          <w:szCs w:val="10"/>
          <w:rtl/>
        </w:rPr>
      </w:pPr>
    </w:p>
    <w:p w14:paraId="0AF9CBE0" w14:textId="77777777" w:rsidR="00072142" w:rsidRPr="00072142" w:rsidRDefault="00072142" w:rsidP="00072142">
      <w:pPr>
        <w:widowControl w:val="0"/>
        <w:spacing w:before="22" w:after="240" w:line="288" w:lineRule="auto"/>
        <w:ind w:left="360"/>
        <w:contextualSpacing/>
        <w:rPr>
          <w:rFonts w:eastAsia="Calibri"/>
          <w:rtl/>
        </w:rPr>
      </w:pPr>
      <w:r w:rsidRPr="00072142">
        <w:rPr>
          <w:rFonts w:ascii="Tahoma" w:eastAsia="Calibri" w:hAnsi="Tahoma" w:cs="Tahoma"/>
          <w:sz w:val="19"/>
          <w:szCs w:val="19"/>
          <w:rtl/>
        </w:rPr>
        <w:t>נמצא כי למרות שהמחלוקת הבין משרדית לא באה על פתרונה עד מועד סיום הביקורת, ולמרות התרחבות</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 xml:space="preserve">המערכה לגזרה הצפונית; לא </w:t>
      </w:r>
      <w:r w:rsidRPr="00072142">
        <w:rPr>
          <w:rFonts w:ascii="Tahoma" w:eastAsia="Calibri" w:hAnsi="Tahoma" w:cs="Tahoma" w:hint="cs"/>
          <w:sz w:val="19"/>
          <w:szCs w:val="19"/>
          <w:rtl/>
        </w:rPr>
        <w:t xml:space="preserve">יישב </w:t>
      </w:r>
      <w:r w:rsidRPr="00072142">
        <w:rPr>
          <w:rFonts w:ascii="Tahoma" w:eastAsia="Calibri" w:hAnsi="Tahoma" w:cs="Tahoma"/>
          <w:sz w:val="19"/>
          <w:szCs w:val="19"/>
          <w:rtl/>
        </w:rPr>
        <w:t>רה"ם</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את המחלוקת</w:t>
      </w:r>
      <w:r w:rsidRPr="00072142">
        <w:rPr>
          <w:rFonts w:ascii="Tahoma" w:eastAsia="Calibri" w:hAnsi="Tahoma" w:cs="Tahoma" w:hint="cs"/>
          <w:sz w:val="19"/>
          <w:szCs w:val="19"/>
          <w:rtl/>
        </w:rPr>
        <w:t xml:space="preserve">, אם באמצעות מנכ"ל משרדו או בכל דרך אחרת, ולא </w:t>
      </w:r>
      <w:r w:rsidRPr="00072142">
        <w:rPr>
          <w:rFonts w:ascii="Tahoma" w:eastAsia="Calibri" w:hAnsi="Tahoma" w:cs="Tahoma"/>
          <w:sz w:val="19"/>
          <w:szCs w:val="19"/>
          <w:rtl/>
        </w:rPr>
        <w:t>הביאה לממשלה כדרישת שר הפנים כדי שהיא תכריע בעניינה.</w:t>
      </w:r>
    </w:p>
    <w:p w14:paraId="2C0F0487" w14:textId="77777777" w:rsidR="00072142" w:rsidRPr="00072142" w:rsidRDefault="00072142" w:rsidP="00072142">
      <w:pPr>
        <w:widowControl w:val="0"/>
        <w:spacing w:before="22" w:after="240" w:line="288" w:lineRule="auto"/>
        <w:ind w:left="360"/>
        <w:contextualSpacing/>
        <w:rPr>
          <w:rFonts w:eastAsia="Calibri"/>
          <w:sz w:val="18"/>
          <w:szCs w:val="22"/>
          <w:rtl/>
        </w:rPr>
      </w:pPr>
    </w:p>
    <w:p w14:paraId="66CA34B4" w14:textId="2DB9A7B8" w:rsidR="00072142" w:rsidRDefault="00072142" w:rsidP="002D61E7">
      <w:pPr>
        <w:widowControl w:val="0"/>
        <w:numPr>
          <w:ilvl w:val="0"/>
          <w:numId w:val="11"/>
        </w:numPr>
        <w:spacing w:before="22" w:after="240" w:line="288" w:lineRule="auto"/>
        <w:ind w:left="357" w:hanging="357"/>
        <w:contextualSpacing/>
        <w:rPr>
          <w:rFonts w:ascii="Tahoma" w:eastAsia="Calibri" w:hAnsi="Tahoma" w:cs="Tahoma"/>
          <w:b/>
          <w:bCs/>
          <w:sz w:val="19"/>
          <w:szCs w:val="19"/>
        </w:rPr>
      </w:pPr>
      <w:r w:rsidRPr="00072142">
        <w:rPr>
          <w:rFonts w:ascii="Tahoma" w:eastAsia="Calibri" w:hAnsi="Tahoma" w:cs="Tahoma" w:hint="cs"/>
          <w:b/>
          <w:bCs/>
          <w:sz w:val="19"/>
          <w:szCs w:val="19"/>
          <w:rtl/>
        </w:rPr>
        <w:t>שרי הביטחון שכיהנו ממלחמת לבנון השנייה</w:t>
      </w:r>
    </w:p>
    <w:p w14:paraId="04BEC22C" w14:textId="77777777" w:rsidR="002D61E7" w:rsidRDefault="002D61E7" w:rsidP="00072142">
      <w:pPr>
        <w:widowControl w:val="0"/>
        <w:spacing w:before="22" w:after="240" w:line="288" w:lineRule="auto"/>
        <w:ind w:left="360"/>
        <w:contextualSpacing/>
        <w:rPr>
          <w:rFonts w:ascii="Tahoma" w:eastAsia="Calibri" w:hAnsi="Tahoma" w:cs="Tahoma"/>
          <w:sz w:val="19"/>
          <w:szCs w:val="19"/>
          <w:rtl/>
        </w:rPr>
      </w:pPr>
    </w:p>
    <w:p w14:paraId="2FB1EE4F" w14:textId="3FC9D64E" w:rsidR="00072142" w:rsidRPr="00072142" w:rsidRDefault="00072142" w:rsidP="000B3995">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sz w:val="19"/>
          <w:szCs w:val="19"/>
          <w:rtl/>
        </w:rPr>
        <w:t>באפריל 2007 הטילה הממשלה על שר</w:t>
      </w:r>
      <w:r w:rsidRPr="00072142">
        <w:rPr>
          <w:rFonts w:ascii="Tahoma" w:eastAsia="Calibri" w:hAnsi="Tahoma" w:cs="Tahoma" w:hint="cs"/>
          <w:sz w:val="19"/>
          <w:szCs w:val="19"/>
          <w:rtl/>
        </w:rPr>
        <w:t>י</w:t>
      </w:r>
      <w:r w:rsidRPr="00072142">
        <w:rPr>
          <w:rFonts w:ascii="Tahoma" w:eastAsia="Calibri" w:hAnsi="Tahoma" w:cs="Tahoma"/>
          <w:sz w:val="19"/>
          <w:szCs w:val="19"/>
          <w:rtl/>
        </w:rPr>
        <w:t xml:space="preserve"> הביטחון "אחריות-על" לטיפול בעורף במצבי חירום וקבעה כי עלי</w:t>
      </w:r>
      <w:r w:rsidRPr="00072142">
        <w:rPr>
          <w:rFonts w:ascii="Tahoma" w:eastAsia="Calibri" w:hAnsi="Tahoma" w:cs="Tahoma" w:hint="cs"/>
          <w:sz w:val="19"/>
          <w:szCs w:val="19"/>
          <w:rtl/>
        </w:rPr>
        <w:t>הם</w:t>
      </w:r>
      <w:r w:rsidRPr="00072142">
        <w:rPr>
          <w:rFonts w:ascii="Tahoma" w:eastAsia="Calibri" w:hAnsi="Tahoma" w:cs="Tahoma"/>
          <w:sz w:val="19"/>
          <w:szCs w:val="19"/>
          <w:rtl/>
        </w:rPr>
        <w:t xml:space="preserve"> להגדיר את תחומי האחריות והסמכות בין מערכת הביטחון לבין משרדי הממשלה, הרשויות המקומיות וגופי החירום הנוספים.</w:t>
      </w:r>
      <w:r w:rsidRPr="00072142">
        <w:rPr>
          <w:rFonts w:eastAsia="Calibri"/>
          <w:rtl/>
        </w:rPr>
        <w:t xml:space="preserve"> </w:t>
      </w:r>
      <w:r w:rsidRPr="00072142">
        <w:rPr>
          <w:rFonts w:ascii="Tahoma" w:eastAsia="Calibri" w:hAnsi="Tahoma" w:cs="Tahoma" w:hint="cs"/>
          <w:sz w:val="19"/>
          <w:szCs w:val="19"/>
          <w:rtl/>
        </w:rPr>
        <w:t xml:space="preserve">בביקורת </w:t>
      </w:r>
      <w:r w:rsidRPr="00072142">
        <w:rPr>
          <w:rFonts w:ascii="Tahoma" w:eastAsia="Calibri" w:hAnsi="Tahoma" w:cs="Tahoma"/>
          <w:sz w:val="19"/>
          <w:szCs w:val="19"/>
          <w:rtl/>
        </w:rPr>
        <w:t xml:space="preserve">נמצא כי למרות "אחריות-העל" של שרי הביטחון </w:t>
      </w:r>
      <w:r w:rsidRPr="00072142">
        <w:rPr>
          <w:rFonts w:ascii="Tahoma" w:eastAsia="Calibri" w:hAnsi="Tahoma" w:cs="Tahoma" w:hint="cs"/>
          <w:sz w:val="19"/>
          <w:szCs w:val="19"/>
          <w:rtl/>
        </w:rPr>
        <w:t xml:space="preserve">החל </w:t>
      </w:r>
      <w:r w:rsidRPr="00072142">
        <w:rPr>
          <w:rFonts w:ascii="Tahoma" w:eastAsia="Calibri" w:hAnsi="Tahoma" w:cs="Tahoma"/>
          <w:sz w:val="19"/>
          <w:szCs w:val="19"/>
          <w:rtl/>
        </w:rPr>
        <w:t>ממלחמת לבנון השנייה להגדיר את תחומי האחריות והסמכות בין מערכת הביטחון לבין משרדי הממשלה, הרשויות המקומיות וגופי החירום הנוספים</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הם לא עשו די כדי לקדם את ההסדרה של הטיפול בעורף באירועי חירום לחקיקת חוק העורף. בכל הנוגע לקליטת אוכלוסייה מפונה באירועי חירום הם לא עדכנו ותיקפו את החלטת ממשלה "מלון אורחים"</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 xml:space="preserve">שלא </w:t>
      </w:r>
      <w:r w:rsidRPr="00072142">
        <w:rPr>
          <w:rFonts w:ascii="Tahoma" w:eastAsia="Calibri" w:hAnsi="Tahoma" w:cs="Tahoma" w:hint="cs"/>
          <w:sz w:val="19"/>
          <w:szCs w:val="19"/>
          <w:rtl/>
        </w:rPr>
        <w:t>הופעלה</w:t>
      </w:r>
      <w:r w:rsidRPr="00072142">
        <w:rPr>
          <w:rFonts w:ascii="Tahoma" w:eastAsia="Calibri" w:hAnsi="Tahoma" w:cs="Tahoma"/>
          <w:sz w:val="19"/>
          <w:szCs w:val="19"/>
          <w:rtl/>
        </w:rPr>
        <w:t xml:space="preserve"> במלחמת חרבות ברזל.</w:t>
      </w:r>
      <w:r w:rsidRPr="00072142">
        <w:rPr>
          <w:rFonts w:eastAsia="Calibri"/>
          <w:rtl/>
        </w:rPr>
        <w:t xml:space="preserve"> </w:t>
      </w:r>
    </w:p>
    <w:p w14:paraId="7AA3FBD7" w14:textId="1B6F037A" w:rsidR="00072142" w:rsidRDefault="00072142" w:rsidP="000B3995">
      <w:pPr>
        <w:widowControl w:val="0"/>
        <w:spacing w:before="22" w:after="240" w:line="288" w:lineRule="auto"/>
        <w:ind w:left="357"/>
        <w:contextualSpacing/>
        <w:rPr>
          <w:rFonts w:ascii="Tahoma" w:eastAsia="Calibri" w:hAnsi="Tahoma" w:cs="Tahoma"/>
          <w:sz w:val="19"/>
          <w:szCs w:val="19"/>
          <w:rtl/>
        </w:rPr>
      </w:pPr>
      <w:r w:rsidRPr="00072142">
        <w:rPr>
          <w:rFonts w:ascii="Tahoma" w:eastAsia="Calibri" w:hAnsi="Tahoma" w:cs="Tahoma"/>
          <w:sz w:val="19"/>
          <w:szCs w:val="19"/>
          <w:rtl/>
        </w:rPr>
        <w:lastRenderedPageBreak/>
        <w:t>בהיעדר קידום ההסדרה הלאומית לטיפול בעורף והכנת המדינה לאתגריה בניהול העורף בעת חירום שרי הביטחון שכ</w:t>
      </w:r>
      <w:r w:rsidRPr="00072142">
        <w:rPr>
          <w:rFonts w:ascii="Tahoma" w:eastAsia="Calibri" w:hAnsi="Tahoma" w:cs="Tahoma" w:hint="cs"/>
          <w:sz w:val="19"/>
          <w:szCs w:val="19"/>
          <w:rtl/>
        </w:rPr>
        <w:t>י</w:t>
      </w:r>
      <w:r w:rsidRPr="00072142">
        <w:rPr>
          <w:rFonts w:ascii="Tahoma" w:eastAsia="Calibri" w:hAnsi="Tahoma" w:cs="Tahoma"/>
          <w:sz w:val="19"/>
          <w:szCs w:val="19"/>
          <w:rtl/>
        </w:rPr>
        <w:t>הנו, החל ממלחמת לבנון השנייה, לא מימשו את "אחריות העל" שלהם בכל הנוגע לטיפול בעורף האזרחי, מה שהוביל, בין השאר, לה</w:t>
      </w:r>
      <w:r w:rsidRPr="00072142">
        <w:rPr>
          <w:rFonts w:ascii="Tahoma" w:eastAsia="Calibri" w:hAnsi="Tahoma" w:cs="Tahoma" w:hint="cs"/>
          <w:sz w:val="19"/>
          <w:szCs w:val="19"/>
          <w:rtl/>
        </w:rPr>
        <w:t>י</w:t>
      </w:r>
      <w:r w:rsidRPr="00072142">
        <w:rPr>
          <w:rFonts w:ascii="Tahoma" w:eastAsia="Calibri" w:hAnsi="Tahoma" w:cs="Tahoma"/>
          <w:sz w:val="19"/>
          <w:szCs w:val="19"/>
          <w:rtl/>
        </w:rPr>
        <w:t xml:space="preserve">עדר רלוונטיות של כל התוכניות והתרגולים </w:t>
      </w:r>
      <w:r w:rsidRPr="00072142">
        <w:rPr>
          <w:rFonts w:ascii="Tahoma" w:eastAsia="Calibri" w:hAnsi="Tahoma" w:cs="Tahoma" w:hint="cs"/>
          <w:sz w:val="19"/>
          <w:szCs w:val="19"/>
          <w:rtl/>
        </w:rPr>
        <w:t>ל</w:t>
      </w:r>
      <w:r w:rsidRPr="00072142">
        <w:rPr>
          <w:rFonts w:ascii="Tahoma" w:eastAsia="Calibri" w:hAnsi="Tahoma" w:cs="Tahoma"/>
          <w:sz w:val="19"/>
          <w:szCs w:val="19"/>
          <w:rtl/>
        </w:rPr>
        <w:t>קליטה שהוכנו במשך השנים לצרכי האוכלוסייה הרבה שהתפנתה במהלך מלחמת חרבות ברזל</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ולכשלים שנלוו לתהליך קליטת האוכלוסייה</w:t>
      </w:r>
      <w:r w:rsidRPr="00072142">
        <w:rPr>
          <w:rFonts w:ascii="Tahoma" w:eastAsia="Calibri" w:hAnsi="Tahoma" w:cs="Tahoma" w:hint="cs"/>
          <w:sz w:val="19"/>
          <w:szCs w:val="19"/>
          <w:rtl/>
        </w:rPr>
        <w:t xml:space="preserve"> המפונה </w:t>
      </w:r>
      <w:r w:rsidRPr="00072142">
        <w:rPr>
          <w:rFonts w:ascii="Tahoma" w:eastAsia="Calibri" w:hAnsi="Tahoma" w:cs="Tahoma"/>
          <w:sz w:val="19"/>
          <w:szCs w:val="19"/>
          <w:rtl/>
        </w:rPr>
        <w:t>במלחמת חרבות ברזל.</w:t>
      </w:r>
      <w:r w:rsidRPr="00072142">
        <w:rPr>
          <w:rFonts w:ascii="Tahoma" w:eastAsia="Calibri" w:hAnsi="Tahoma" w:cs="Tahoma"/>
          <w:b/>
          <w:bCs/>
          <w:sz w:val="19"/>
          <w:szCs w:val="19"/>
          <w:rtl/>
        </w:rPr>
        <w:t xml:space="preserve"> </w:t>
      </w:r>
    </w:p>
    <w:p w14:paraId="0CE52635" w14:textId="77777777" w:rsidR="000B3995" w:rsidRPr="00072142" w:rsidRDefault="000B3995" w:rsidP="000B3995">
      <w:pPr>
        <w:widowControl w:val="0"/>
        <w:spacing w:before="22" w:after="240" w:line="288" w:lineRule="auto"/>
        <w:ind w:left="357"/>
        <w:contextualSpacing/>
        <w:rPr>
          <w:rFonts w:ascii="Tahoma" w:eastAsia="Calibri" w:hAnsi="Tahoma" w:cs="Tahoma"/>
          <w:sz w:val="19"/>
          <w:szCs w:val="19"/>
          <w:rtl/>
        </w:rPr>
      </w:pPr>
    </w:p>
    <w:p w14:paraId="00017027" w14:textId="1993E4F1" w:rsidR="00072142" w:rsidRDefault="00072142" w:rsidP="00072142">
      <w:pPr>
        <w:widowControl w:val="0"/>
        <w:numPr>
          <w:ilvl w:val="0"/>
          <w:numId w:val="11"/>
        </w:numPr>
        <w:spacing w:before="22" w:after="240" w:line="288" w:lineRule="auto"/>
        <w:contextualSpacing/>
        <w:rPr>
          <w:rFonts w:ascii="Tahoma" w:eastAsia="Calibri" w:hAnsi="Tahoma" w:cs="Tahoma"/>
          <w:b/>
          <w:bCs/>
          <w:sz w:val="19"/>
          <w:szCs w:val="19"/>
        </w:rPr>
      </w:pPr>
      <w:r w:rsidRPr="00072142">
        <w:rPr>
          <w:rFonts w:ascii="Tahoma" w:eastAsia="Calibri" w:hAnsi="Tahoma" w:cs="Tahoma" w:hint="cs"/>
          <w:b/>
          <w:bCs/>
          <w:sz w:val="19"/>
          <w:szCs w:val="19"/>
          <w:rtl/>
        </w:rPr>
        <w:t>המל"ל</w:t>
      </w:r>
    </w:p>
    <w:p w14:paraId="59C2A8EC" w14:textId="77777777" w:rsidR="002D61E7" w:rsidRPr="00072142" w:rsidRDefault="002D61E7" w:rsidP="002D61E7">
      <w:pPr>
        <w:widowControl w:val="0"/>
        <w:spacing w:before="22" w:after="240" w:line="288" w:lineRule="auto"/>
        <w:ind w:left="360"/>
        <w:contextualSpacing/>
        <w:rPr>
          <w:rFonts w:ascii="Tahoma" w:eastAsia="Calibri" w:hAnsi="Tahoma" w:cs="Tahoma"/>
          <w:b/>
          <w:bCs/>
          <w:sz w:val="19"/>
          <w:szCs w:val="19"/>
          <w:rtl/>
        </w:rPr>
      </w:pPr>
    </w:p>
    <w:p w14:paraId="5238442F" w14:textId="4FFA7451" w:rsidR="00072142" w:rsidRDefault="00072142" w:rsidP="000B3995">
      <w:pPr>
        <w:widowControl w:val="0"/>
        <w:spacing w:before="22" w:after="240" w:line="288" w:lineRule="auto"/>
        <w:ind w:left="357"/>
        <w:contextualSpacing/>
        <w:rPr>
          <w:rFonts w:ascii="Tahoma" w:eastAsia="Calibri" w:hAnsi="Tahoma" w:cs="Tahoma"/>
          <w:b/>
          <w:bCs/>
          <w:sz w:val="19"/>
          <w:szCs w:val="19"/>
          <w:rtl/>
        </w:rPr>
      </w:pPr>
      <w:r w:rsidRPr="00072142">
        <w:rPr>
          <w:rFonts w:ascii="Tahoma" w:eastAsia="Calibri" w:hAnsi="Tahoma" w:cs="Tahoma" w:hint="cs"/>
          <w:sz w:val="19"/>
          <w:szCs w:val="19"/>
          <w:rtl/>
        </w:rPr>
        <w:t xml:space="preserve">המל"ל </w:t>
      </w:r>
      <w:r w:rsidRPr="00072142">
        <w:rPr>
          <w:rFonts w:ascii="Tahoma" w:eastAsia="Calibri" w:hAnsi="Tahoma" w:cs="Tahoma"/>
          <w:sz w:val="19"/>
          <w:szCs w:val="19"/>
          <w:rtl/>
        </w:rPr>
        <w:t xml:space="preserve">לא </w:t>
      </w:r>
      <w:r w:rsidRPr="00072142">
        <w:rPr>
          <w:rFonts w:ascii="Tahoma" w:eastAsia="Calibri" w:hAnsi="Tahoma" w:cs="Tahoma" w:hint="cs"/>
          <w:sz w:val="19"/>
          <w:szCs w:val="19"/>
          <w:rtl/>
        </w:rPr>
        <w:t>השלים את</w:t>
      </w:r>
      <w:r w:rsidRPr="00072142">
        <w:rPr>
          <w:rFonts w:ascii="Tahoma" w:eastAsia="Calibri" w:hAnsi="Tahoma" w:cs="Tahoma"/>
          <w:sz w:val="19"/>
          <w:szCs w:val="19"/>
          <w:rtl/>
        </w:rPr>
        <w:t xml:space="preserve"> </w:t>
      </w:r>
      <w:r w:rsidRPr="00072142">
        <w:rPr>
          <w:rFonts w:ascii="Tahoma" w:eastAsia="Calibri" w:hAnsi="Tahoma" w:cs="Tahoma" w:hint="cs"/>
          <w:sz w:val="19"/>
          <w:szCs w:val="19"/>
          <w:rtl/>
        </w:rPr>
        <w:t>עבודת המטה ל</w:t>
      </w:r>
      <w:r w:rsidRPr="00072142">
        <w:rPr>
          <w:rFonts w:ascii="Tahoma" w:eastAsia="Calibri" w:hAnsi="Tahoma" w:cs="Tahoma"/>
          <w:sz w:val="19"/>
          <w:szCs w:val="19"/>
          <w:rtl/>
        </w:rPr>
        <w:t xml:space="preserve">קבלת </w:t>
      </w:r>
      <w:r w:rsidRPr="00072142">
        <w:rPr>
          <w:rFonts w:ascii="Tahoma" w:eastAsia="Calibri" w:hAnsi="Tahoma" w:cs="Tahoma" w:hint="cs"/>
          <w:sz w:val="19"/>
          <w:szCs w:val="19"/>
          <w:rtl/>
        </w:rPr>
        <w:t>ה</w:t>
      </w:r>
      <w:r w:rsidRPr="00072142">
        <w:rPr>
          <w:rFonts w:ascii="Tahoma" w:eastAsia="Calibri" w:hAnsi="Tahoma" w:cs="Tahoma"/>
          <w:sz w:val="19"/>
          <w:szCs w:val="19"/>
          <w:rtl/>
        </w:rPr>
        <w:t>החלטה על זהות הגוף המתכלל את הטיפול בעורף בחירום, לרבות אופן פעילותו, האמצעים שיועמדו לרשותו והסדרת הממשקים עם כלל הגורמים הרלוונטיים ולא קיד</w:t>
      </w:r>
      <w:r w:rsidRPr="00072142">
        <w:rPr>
          <w:rFonts w:ascii="Tahoma" w:eastAsia="Calibri" w:hAnsi="Tahoma" w:cs="Tahoma" w:hint="cs"/>
          <w:sz w:val="19"/>
          <w:szCs w:val="19"/>
          <w:rtl/>
        </w:rPr>
        <w:t>ם</w:t>
      </w:r>
      <w:r w:rsidRPr="00072142">
        <w:rPr>
          <w:rFonts w:ascii="Tahoma" w:eastAsia="Calibri" w:hAnsi="Tahoma" w:cs="Tahoma"/>
          <w:sz w:val="19"/>
          <w:szCs w:val="19"/>
          <w:rtl/>
        </w:rPr>
        <w:t xml:space="preserve"> הכרעה בשאלת מיקומו של מערך פס"ח במשרד הפנים</w:t>
      </w:r>
      <w:r w:rsidRPr="00072142">
        <w:rPr>
          <w:rFonts w:ascii="Tahoma" w:eastAsia="Calibri" w:hAnsi="Tahoma" w:cs="Tahoma" w:hint="cs"/>
          <w:sz w:val="19"/>
          <w:szCs w:val="19"/>
          <w:rtl/>
        </w:rPr>
        <w:t>.</w:t>
      </w:r>
    </w:p>
    <w:p w14:paraId="564D21F0" w14:textId="77777777" w:rsidR="000B3995" w:rsidRPr="00072142" w:rsidRDefault="000B3995" w:rsidP="000B3995">
      <w:pPr>
        <w:widowControl w:val="0"/>
        <w:spacing w:before="22" w:after="240" w:line="288" w:lineRule="auto"/>
        <w:ind w:left="357"/>
        <w:contextualSpacing/>
        <w:rPr>
          <w:rFonts w:ascii="Tahoma" w:eastAsia="Calibri" w:hAnsi="Tahoma" w:cs="Tahoma"/>
          <w:b/>
          <w:bCs/>
          <w:sz w:val="19"/>
          <w:szCs w:val="19"/>
          <w:rtl/>
        </w:rPr>
      </w:pPr>
    </w:p>
    <w:p w14:paraId="51925D92" w14:textId="0E4777A0" w:rsidR="00072142" w:rsidRDefault="00072142" w:rsidP="00072142">
      <w:pPr>
        <w:widowControl w:val="0"/>
        <w:numPr>
          <w:ilvl w:val="0"/>
          <w:numId w:val="11"/>
        </w:numPr>
        <w:spacing w:before="22" w:after="240" w:line="288" w:lineRule="auto"/>
        <w:contextualSpacing/>
        <w:rPr>
          <w:rFonts w:ascii="Tahoma" w:eastAsia="Calibri" w:hAnsi="Tahoma" w:cs="Tahoma"/>
          <w:b/>
          <w:bCs/>
          <w:sz w:val="19"/>
          <w:szCs w:val="19"/>
        </w:rPr>
      </w:pPr>
      <w:r w:rsidRPr="00072142">
        <w:rPr>
          <w:rFonts w:ascii="Tahoma" w:eastAsia="Calibri" w:hAnsi="Tahoma" w:cs="Tahoma" w:hint="cs"/>
          <w:b/>
          <w:bCs/>
          <w:sz w:val="19"/>
          <w:szCs w:val="19"/>
          <w:rtl/>
        </w:rPr>
        <w:t>שר הפנים ומנכ"ל משרדו על אי-הפעלת מערך פס"ח במלחמת חרבות ברזל</w:t>
      </w:r>
    </w:p>
    <w:p w14:paraId="66C4DDF5" w14:textId="77777777" w:rsidR="002D61E7" w:rsidRPr="00072142" w:rsidRDefault="002D61E7" w:rsidP="002D61E7">
      <w:pPr>
        <w:widowControl w:val="0"/>
        <w:spacing w:before="22" w:after="240" w:line="288" w:lineRule="auto"/>
        <w:ind w:left="360"/>
        <w:contextualSpacing/>
        <w:rPr>
          <w:rFonts w:ascii="Tahoma" w:eastAsia="Calibri" w:hAnsi="Tahoma" w:cs="Tahoma"/>
          <w:b/>
          <w:bCs/>
          <w:sz w:val="19"/>
          <w:szCs w:val="19"/>
        </w:rPr>
      </w:pPr>
    </w:p>
    <w:p w14:paraId="771C958F" w14:textId="77777777" w:rsidR="00072142" w:rsidRPr="00072142" w:rsidRDefault="00072142" w:rsidP="00072142">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hint="cs"/>
          <w:sz w:val="19"/>
          <w:szCs w:val="19"/>
          <w:rtl/>
        </w:rPr>
        <w:t xml:space="preserve">משרד </w:t>
      </w:r>
      <w:r w:rsidRPr="00072142">
        <w:rPr>
          <w:rFonts w:ascii="Tahoma" w:eastAsia="Calibri" w:hAnsi="Tahoma" w:cs="Tahoma"/>
          <w:sz w:val="19"/>
          <w:szCs w:val="19"/>
          <w:rtl/>
        </w:rPr>
        <w:t>הפנים מופקד על מערך פס"ח שהוא הגוף המקצועי האמון על קליטת מפונים בעת חירום.</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ברגע האמת, עת פונו ראשוני התושבים מבתיהם</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שר הפנים</w:t>
      </w:r>
      <w:r w:rsidRPr="00072142">
        <w:rPr>
          <w:rFonts w:ascii="Tahoma" w:eastAsia="Calibri" w:hAnsi="Tahoma" w:cs="Tahoma" w:hint="cs"/>
          <w:sz w:val="19"/>
          <w:szCs w:val="19"/>
          <w:rtl/>
        </w:rPr>
        <w:t xml:space="preserve"> ומנכ"ל משרדו המשמש</w:t>
      </w:r>
      <w:r w:rsidRPr="00072142">
        <w:rPr>
          <w:rFonts w:ascii="Tahoma" w:eastAsia="Calibri" w:hAnsi="Tahoma" w:cs="Tahoma"/>
          <w:sz w:val="19"/>
          <w:szCs w:val="19"/>
          <w:rtl/>
        </w:rPr>
        <w:t xml:space="preserve"> כיו"ר ועדת הפס"ח העליונה</w:t>
      </w:r>
      <w:r w:rsidRPr="00072142">
        <w:rPr>
          <w:rFonts w:ascii="Tahoma" w:eastAsia="Calibri" w:hAnsi="Tahoma" w:cs="Tahoma" w:hint="cs"/>
          <w:sz w:val="19"/>
          <w:szCs w:val="19"/>
          <w:rtl/>
        </w:rPr>
        <w:t>, לא</w:t>
      </w:r>
      <w:r w:rsidRPr="00072142">
        <w:rPr>
          <w:rFonts w:ascii="Tahoma" w:eastAsia="Calibri" w:hAnsi="Tahoma" w:cs="Tahoma"/>
          <w:sz w:val="19"/>
          <w:szCs w:val="19"/>
          <w:rtl/>
        </w:rPr>
        <w:t xml:space="preserve"> הפעיל</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 את מערך פס"ח שתחת אחריות</w:t>
      </w:r>
      <w:r w:rsidRPr="00072142">
        <w:rPr>
          <w:rFonts w:ascii="Tahoma" w:eastAsia="Calibri" w:hAnsi="Tahoma" w:cs="Tahoma" w:hint="cs"/>
          <w:sz w:val="19"/>
          <w:szCs w:val="19"/>
          <w:rtl/>
        </w:rPr>
        <w:t>ם. זאת הגם שמערך פס"ח</w:t>
      </w:r>
      <w:r w:rsidRPr="00072142">
        <w:rPr>
          <w:rFonts w:ascii="Tahoma" w:eastAsia="Calibri" w:hAnsi="Tahoma" w:cs="Tahoma"/>
          <w:sz w:val="19"/>
          <w:szCs w:val="19"/>
          <w:rtl/>
        </w:rPr>
        <w:t xml:space="preserve"> אמון על קליטת מפונים, גיבש תורה ונהלים בעניין ומבצע מזה שנים רבות תרגילים להשגת המיומנות הדרושה לפעולה בשעת חירום</w:t>
      </w:r>
      <w:r w:rsidRPr="00072142">
        <w:rPr>
          <w:rFonts w:ascii="Tahoma" w:eastAsia="Calibri" w:hAnsi="Tahoma" w:cs="Tahoma" w:hint="cs"/>
          <w:sz w:val="19"/>
          <w:szCs w:val="19"/>
          <w:rtl/>
        </w:rPr>
        <w:t>.</w:t>
      </w:r>
    </w:p>
    <w:p w14:paraId="1EA281E4" w14:textId="77777777" w:rsidR="00072142" w:rsidRPr="00072142" w:rsidRDefault="00072142" w:rsidP="00072142">
      <w:pPr>
        <w:widowControl w:val="0"/>
        <w:spacing w:before="22" w:after="240" w:line="288" w:lineRule="auto"/>
        <w:ind w:left="360"/>
        <w:contextualSpacing/>
        <w:rPr>
          <w:rFonts w:ascii="Tahoma" w:eastAsia="Calibri" w:hAnsi="Tahoma" w:cs="Tahoma"/>
          <w:sz w:val="10"/>
          <w:szCs w:val="10"/>
          <w:rtl/>
        </w:rPr>
      </w:pPr>
    </w:p>
    <w:p w14:paraId="5B5DD3E1" w14:textId="77777777" w:rsidR="00072142" w:rsidRPr="00072142" w:rsidRDefault="00072142" w:rsidP="00072142">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sz w:val="19"/>
          <w:szCs w:val="19"/>
          <w:rtl/>
        </w:rPr>
        <w:t>מבלי לגרוע מ</w:t>
      </w:r>
      <w:r w:rsidRPr="00072142">
        <w:rPr>
          <w:rFonts w:ascii="Tahoma" w:eastAsia="Calibri" w:hAnsi="Tahoma" w:cs="Tahoma" w:hint="cs"/>
          <w:sz w:val="19"/>
          <w:szCs w:val="19"/>
          <w:rtl/>
        </w:rPr>
        <w:t>ה</w:t>
      </w:r>
      <w:r w:rsidRPr="00072142">
        <w:rPr>
          <w:rFonts w:ascii="Tahoma" w:eastAsia="Calibri" w:hAnsi="Tahoma" w:cs="Tahoma"/>
          <w:sz w:val="19"/>
          <w:szCs w:val="19"/>
          <w:rtl/>
        </w:rPr>
        <w:t>פעולות שנקט</w:t>
      </w:r>
      <w:r w:rsidRPr="00072142">
        <w:rPr>
          <w:rFonts w:ascii="Tahoma" w:eastAsia="Calibri" w:hAnsi="Tahoma" w:cs="Tahoma" w:hint="cs"/>
          <w:sz w:val="19"/>
          <w:szCs w:val="19"/>
          <w:rtl/>
        </w:rPr>
        <w:t>ו שר הפנים, מנכ"ל משרדו וגורמי משרד הפנים</w:t>
      </w:r>
      <w:r w:rsidRPr="00072142">
        <w:rPr>
          <w:rFonts w:ascii="Tahoma" w:eastAsia="Calibri" w:hAnsi="Tahoma" w:cs="Tahoma"/>
          <w:sz w:val="19"/>
          <w:szCs w:val="19"/>
          <w:rtl/>
        </w:rPr>
        <w:t xml:space="preserve"> בתחומים שונים מול הרשויות המקומיות המפנות והקולטות</w:t>
      </w:r>
      <w:r w:rsidRPr="00072142">
        <w:rPr>
          <w:rFonts w:ascii="Tahoma" w:eastAsia="Calibri" w:hAnsi="Tahoma" w:cs="Tahoma" w:hint="cs"/>
          <w:sz w:val="19"/>
          <w:szCs w:val="19"/>
          <w:rtl/>
        </w:rPr>
        <w:t xml:space="preserve"> במהלך מלחמת חרבות ברזל, נמצא כי שר הפנים ומנכ"ל משרדו לא </w:t>
      </w:r>
      <w:r w:rsidRPr="00072142">
        <w:rPr>
          <w:rFonts w:ascii="Tahoma" w:eastAsia="Calibri" w:hAnsi="Tahoma" w:cs="Tahoma"/>
          <w:sz w:val="19"/>
          <w:szCs w:val="19"/>
          <w:rtl/>
        </w:rPr>
        <w:t>הפעיל</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 את מערך פס"ח במהלך משבר מהחמורים שידעה ישראל</w:t>
      </w:r>
      <w:r w:rsidRPr="00072142">
        <w:rPr>
          <w:rFonts w:ascii="Tahoma" w:eastAsia="Calibri" w:hAnsi="Tahoma" w:cs="Tahoma" w:hint="cs"/>
          <w:sz w:val="19"/>
          <w:szCs w:val="19"/>
          <w:rtl/>
        </w:rPr>
        <w:t xml:space="preserve"> ובשעה שעשרות אלפי אזרחי המדינה פונו מבתיהם </w:t>
      </w:r>
      <w:r w:rsidRPr="00072142">
        <w:rPr>
          <w:rFonts w:ascii="Tahoma" w:eastAsia="Calibri" w:hAnsi="Tahoma" w:cs="Tahoma"/>
          <w:sz w:val="19"/>
          <w:szCs w:val="19"/>
          <w:rtl/>
        </w:rPr>
        <w:t xml:space="preserve">- מערך שהוא הגורם שאמון על קליטת מפונים ולו תורה ייעודית לכך. </w:t>
      </w:r>
    </w:p>
    <w:p w14:paraId="39964697" w14:textId="77777777" w:rsidR="00072142" w:rsidRPr="00072142" w:rsidRDefault="00072142" w:rsidP="00072142">
      <w:pPr>
        <w:widowControl w:val="0"/>
        <w:spacing w:before="22" w:after="240" w:line="288" w:lineRule="auto"/>
        <w:ind w:left="360"/>
        <w:contextualSpacing/>
        <w:rPr>
          <w:rFonts w:ascii="Tahoma" w:eastAsia="Calibri" w:hAnsi="Tahoma" w:cs="Tahoma"/>
          <w:sz w:val="10"/>
          <w:szCs w:val="10"/>
          <w:rtl/>
        </w:rPr>
      </w:pPr>
    </w:p>
    <w:p w14:paraId="551EDF41" w14:textId="77777777" w:rsidR="00072142" w:rsidRPr="00072142" w:rsidRDefault="00072142" w:rsidP="00072142">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sz w:val="19"/>
          <w:szCs w:val="19"/>
          <w:rtl/>
        </w:rPr>
        <w:t>טענ</w:t>
      </w:r>
      <w:r w:rsidRPr="00072142">
        <w:rPr>
          <w:rFonts w:ascii="Tahoma" w:eastAsia="Calibri" w:hAnsi="Tahoma" w:cs="Tahoma" w:hint="cs"/>
          <w:sz w:val="19"/>
          <w:szCs w:val="19"/>
          <w:rtl/>
        </w:rPr>
        <w:t>ת הנהלת משרד הפנים בדבר אי הפעלת מערך פס"ח הייתה כי המערך</w:t>
      </w:r>
      <w:r w:rsidRPr="00072142">
        <w:rPr>
          <w:rFonts w:ascii="Tahoma" w:eastAsia="Calibri" w:hAnsi="Tahoma" w:cs="Tahoma"/>
          <w:sz w:val="19"/>
          <w:szCs w:val="19"/>
          <w:rtl/>
        </w:rPr>
        <w:t xml:space="preserve"> אחראי על קליטת המפונים רק אם אלו נקלטו בבתי ספר ו</w:t>
      </w:r>
      <w:r w:rsidRPr="00072142">
        <w:rPr>
          <w:rFonts w:ascii="Tahoma" w:eastAsia="Calibri" w:hAnsi="Tahoma" w:cs="Tahoma" w:hint="cs"/>
          <w:sz w:val="19"/>
          <w:szCs w:val="19"/>
          <w:rtl/>
        </w:rPr>
        <w:t>ב</w:t>
      </w:r>
      <w:r w:rsidRPr="00072142">
        <w:rPr>
          <w:rFonts w:ascii="Tahoma" w:eastAsia="Calibri" w:hAnsi="Tahoma" w:cs="Tahoma"/>
          <w:sz w:val="19"/>
          <w:szCs w:val="19"/>
          <w:rtl/>
        </w:rPr>
        <w:t>מוסדות ציבור שבתחום הרשויות המקומיות, כפי שקובעת תוכנית "מלון אורחים</w:t>
      </w:r>
      <w:r w:rsidRPr="00072142">
        <w:rPr>
          <w:rFonts w:ascii="Tahoma" w:eastAsia="Calibri" w:hAnsi="Tahoma" w:cs="Tahoma" w:hint="cs"/>
          <w:sz w:val="19"/>
          <w:szCs w:val="19"/>
          <w:rtl/>
        </w:rPr>
        <w:t>" ולא אם נקלטו בבתי המלון.</w:t>
      </w:r>
    </w:p>
    <w:p w14:paraId="1C6796A2" w14:textId="77777777" w:rsidR="00072142" w:rsidRPr="00072142" w:rsidRDefault="00072142" w:rsidP="00072142">
      <w:pPr>
        <w:widowControl w:val="0"/>
        <w:spacing w:before="22" w:after="240" w:line="288" w:lineRule="auto"/>
        <w:ind w:left="360"/>
        <w:contextualSpacing/>
        <w:rPr>
          <w:rFonts w:ascii="Tahoma" w:eastAsia="Calibri" w:hAnsi="Tahoma" w:cs="Tahoma"/>
          <w:sz w:val="10"/>
          <w:szCs w:val="10"/>
          <w:highlight w:val="green"/>
          <w:rtl/>
        </w:rPr>
      </w:pPr>
    </w:p>
    <w:p w14:paraId="4D0A8C68" w14:textId="3D2F4447" w:rsidR="00072142" w:rsidRDefault="00072142" w:rsidP="00072142">
      <w:pPr>
        <w:widowControl w:val="0"/>
        <w:spacing w:before="22" w:after="240" w:line="288" w:lineRule="auto"/>
        <w:ind w:left="360"/>
        <w:contextualSpacing/>
        <w:rPr>
          <w:rFonts w:ascii="Tahoma" w:eastAsia="Calibri" w:hAnsi="Tahoma" w:cs="Tahoma"/>
          <w:sz w:val="19"/>
          <w:szCs w:val="19"/>
          <w:rtl/>
        </w:rPr>
      </w:pPr>
      <w:r w:rsidRPr="00072142">
        <w:rPr>
          <w:rFonts w:ascii="Tahoma" w:eastAsia="Calibri" w:hAnsi="Tahoma" w:cs="Tahoma"/>
          <w:sz w:val="19"/>
          <w:szCs w:val="19"/>
          <w:rtl/>
        </w:rPr>
        <w:t>גם אם תתקבל פרשנות שר הפנים להחלטת "מלון אורחים" שלא היה עליו להפעיל את מערך פס"ח בכללותו</w:t>
      </w:r>
      <w:r w:rsidRPr="00072142">
        <w:rPr>
          <w:rFonts w:ascii="Tahoma" w:eastAsia="Calibri" w:hAnsi="Tahoma" w:cs="Tahoma" w:hint="cs"/>
          <w:sz w:val="19"/>
          <w:szCs w:val="19"/>
          <w:rtl/>
        </w:rPr>
        <w:t xml:space="preserve"> כיוון שהפינוי נעשה לבתי המלון ולא לבתי ספר</w:t>
      </w:r>
      <w:r w:rsidRPr="00072142">
        <w:rPr>
          <w:rFonts w:ascii="Tahoma" w:eastAsia="Calibri" w:hAnsi="Tahoma" w:cs="Tahoma"/>
          <w:sz w:val="19"/>
          <w:szCs w:val="19"/>
          <w:rtl/>
        </w:rPr>
        <w:t>, מצופה היה שהשר ייזום בין השאר בחינה של האפשרות לבצע תוכנית פעולה חלופית שבמסגרתה ניתן לעשות שימוש במשאבי פס"ח, ובפרט כאשר הכפופים לו במערך פס"ח סברו כי הם יוכלו להתמודד עם הטיפול במפונים באמצעות המשאבים הקיימים. כך למעשה בכל הנוגע לקליטת המפונים במלחמה שר הפנים לא פעל למציאת פתרונות לקשיים שהתעוררו כתוצאה מהחלטתו</w:t>
      </w:r>
      <w:r w:rsidRPr="00072142">
        <w:rPr>
          <w:rFonts w:ascii="Tahoma" w:eastAsia="Calibri" w:hAnsi="Tahoma" w:cs="Tahoma" w:hint="cs"/>
          <w:sz w:val="19"/>
          <w:szCs w:val="19"/>
          <w:rtl/>
        </w:rPr>
        <w:t>.</w:t>
      </w:r>
      <w:r w:rsidRPr="00072142">
        <w:rPr>
          <w:rFonts w:eastAsia="Calibri"/>
          <w:rtl/>
        </w:rPr>
        <w:t xml:space="preserve"> </w:t>
      </w:r>
    </w:p>
    <w:p w14:paraId="10289849" w14:textId="77777777" w:rsidR="000B3995" w:rsidRPr="00072142" w:rsidRDefault="000B3995" w:rsidP="00072142">
      <w:pPr>
        <w:widowControl w:val="0"/>
        <w:spacing w:before="22" w:after="240" w:line="288" w:lineRule="auto"/>
        <w:ind w:left="360"/>
        <w:contextualSpacing/>
        <w:rPr>
          <w:rFonts w:ascii="Tahoma" w:eastAsia="Calibri" w:hAnsi="Tahoma" w:cs="Tahoma"/>
          <w:sz w:val="19"/>
          <w:szCs w:val="19"/>
          <w:rtl/>
        </w:rPr>
      </w:pPr>
    </w:p>
    <w:p w14:paraId="28B95D88" w14:textId="77777777" w:rsidR="00072142" w:rsidRPr="00072142" w:rsidRDefault="00072142" w:rsidP="00072142">
      <w:pPr>
        <w:widowControl w:val="0"/>
        <w:spacing w:before="22" w:after="240" w:line="288" w:lineRule="auto"/>
        <w:ind w:left="360"/>
        <w:contextualSpacing/>
        <w:rPr>
          <w:rFonts w:ascii="Tahoma" w:eastAsia="Calibri" w:hAnsi="Tahoma" w:cs="Tahoma"/>
          <w:sz w:val="19"/>
          <w:szCs w:val="19"/>
          <w:rtl/>
        </w:rPr>
      </w:pPr>
    </w:p>
    <w:p w14:paraId="10DB545C" w14:textId="48002350" w:rsidR="00072142" w:rsidRDefault="00072142" w:rsidP="00072142">
      <w:pPr>
        <w:widowControl w:val="0"/>
        <w:numPr>
          <w:ilvl w:val="0"/>
          <w:numId w:val="11"/>
        </w:numPr>
        <w:spacing w:before="22" w:after="240" w:line="288" w:lineRule="auto"/>
        <w:contextualSpacing/>
        <w:rPr>
          <w:rFonts w:ascii="Tahoma" w:eastAsia="Calibri" w:hAnsi="Tahoma" w:cs="Tahoma"/>
          <w:b/>
          <w:bCs/>
          <w:sz w:val="19"/>
          <w:szCs w:val="19"/>
        </w:rPr>
      </w:pPr>
      <w:r w:rsidRPr="00072142">
        <w:rPr>
          <w:rFonts w:ascii="Tahoma" w:eastAsia="Calibri" w:hAnsi="Tahoma" w:cs="Tahoma" w:hint="cs"/>
          <w:b/>
          <w:bCs/>
          <w:sz w:val="19"/>
          <w:szCs w:val="19"/>
          <w:rtl/>
        </w:rPr>
        <w:lastRenderedPageBreak/>
        <w:t>פערים בגיבוש התוכניות האופרטיביות לפינוי וקליטת אוכלוסייה במצבי חירום</w:t>
      </w:r>
    </w:p>
    <w:p w14:paraId="485799D1" w14:textId="77777777" w:rsidR="002D61E7" w:rsidRPr="00072142" w:rsidRDefault="002D61E7" w:rsidP="002D61E7">
      <w:pPr>
        <w:widowControl w:val="0"/>
        <w:spacing w:before="22" w:after="240" w:line="288" w:lineRule="auto"/>
        <w:ind w:left="360"/>
        <w:contextualSpacing/>
        <w:rPr>
          <w:rFonts w:ascii="Tahoma" w:eastAsia="Calibri" w:hAnsi="Tahoma" w:cs="Tahoma"/>
          <w:b/>
          <w:bCs/>
          <w:sz w:val="19"/>
          <w:szCs w:val="19"/>
        </w:rPr>
      </w:pPr>
    </w:p>
    <w:p w14:paraId="493FFE20" w14:textId="77777777" w:rsidR="00072142" w:rsidRPr="00072142" w:rsidRDefault="00072142" w:rsidP="00072142">
      <w:pPr>
        <w:numPr>
          <w:ilvl w:val="1"/>
          <w:numId w:val="11"/>
        </w:numPr>
        <w:spacing w:before="22" w:after="240" w:line="288" w:lineRule="auto"/>
        <w:ind w:left="704"/>
        <w:rPr>
          <w:rFonts w:ascii="Tahoma" w:eastAsia="Calibri" w:hAnsi="Tahoma" w:cs="Tahoma"/>
          <w:sz w:val="19"/>
          <w:szCs w:val="19"/>
        </w:rPr>
      </w:pPr>
      <w:r w:rsidRPr="00072142">
        <w:rPr>
          <w:rFonts w:ascii="Tahoma" w:eastAsia="Calibri" w:hAnsi="Tahoma" w:cs="Tahoma" w:hint="cs"/>
          <w:sz w:val="19"/>
          <w:szCs w:val="19"/>
          <w:rtl/>
        </w:rPr>
        <w:t xml:space="preserve">ראש רח"ל דאז </w:t>
      </w:r>
      <w:r w:rsidRPr="00072142">
        <w:rPr>
          <w:rFonts w:ascii="Tahoma" w:eastAsia="Calibri" w:hAnsi="Tahoma" w:cs="Tahoma"/>
          <w:sz w:val="19"/>
          <w:szCs w:val="19"/>
          <w:rtl/>
        </w:rPr>
        <w:t xml:space="preserve">לא הכין תוכניות לאומיות אופרטיביות מאושרות על ידי משרדי הממשלה לפינוי ולקליטה של האוכלוסייה לתקופה ממושכת ולמתפנים עצמאית </w:t>
      </w:r>
      <w:r w:rsidRPr="00072142">
        <w:rPr>
          <w:rFonts w:ascii="Tahoma" w:eastAsia="Calibri" w:hAnsi="Tahoma" w:cs="Tahoma" w:hint="cs"/>
          <w:sz w:val="19"/>
          <w:szCs w:val="19"/>
          <w:rtl/>
        </w:rPr>
        <w:t>כך ש</w:t>
      </w:r>
      <w:r w:rsidRPr="00072142">
        <w:rPr>
          <w:rFonts w:ascii="Tahoma" w:eastAsia="Calibri" w:hAnsi="Tahoma" w:cs="Tahoma"/>
          <w:sz w:val="19"/>
          <w:szCs w:val="19"/>
          <w:rtl/>
        </w:rPr>
        <w:t>תוכנית הפינוי והקליטה "מלון אורחים" לבתי ספר שתורגל</w:t>
      </w:r>
      <w:r w:rsidRPr="00072142">
        <w:rPr>
          <w:rFonts w:ascii="Tahoma" w:eastAsia="Calibri" w:hAnsi="Tahoma" w:cs="Tahoma" w:hint="cs"/>
          <w:sz w:val="19"/>
          <w:szCs w:val="19"/>
          <w:rtl/>
        </w:rPr>
        <w:t xml:space="preserve">ה </w:t>
      </w:r>
      <w:r w:rsidRPr="00072142">
        <w:rPr>
          <w:rFonts w:ascii="Tahoma" w:eastAsia="Calibri" w:hAnsi="Tahoma" w:cs="Tahoma"/>
          <w:sz w:val="19"/>
          <w:szCs w:val="19"/>
          <w:rtl/>
        </w:rPr>
        <w:t>לאורך השנים</w:t>
      </w:r>
      <w:r w:rsidRPr="00072142">
        <w:rPr>
          <w:rFonts w:ascii="Tahoma" w:eastAsia="Calibri" w:hAnsi="Tahoma" w:cs="Tahoma" w:hint="cs"/>
          <w:sz w:val="19"/>
          <w:szCs w:val="19"/>
          <w:rtl/>
        </w:rPr>
        <w:t xml:space="preserve"> לא הייתה רלוונטית</w:t>
      </w:r>
      <w:r w:rsidRPr="00072142">
        <w:rPr>
          <w:rFonts w:ascii="Tahoma" w:eastAsia="Calibri" w:hAnsi="Tahoma" w:cs="Tahoma"/>
          <w:sz w:val="19"/>
          <w:szCs w:val="19"/>
          <w:rtl/>
        </w:rPr>
        <w:t>.</w:t>
      </w:r>
    </w:p>
    <w:p w14:paraId="3704EE03" w14:textId="77777777" w:rsidR="00072142" w:rsidRPr="00072142" w:rsidRDefault="00072142" w:rsidP="00072142">
      <w:pPr>
        <w:numPr>
          <w:ilvl w:val="1"/>
          <w:numId w:val="11"/>
        </w:numPr>
        <w:spacing w:before="22" w:after="240" w:line="288" w:lineRule="auto"/>
        <w:ind w:left="704"/>
        <w:rPr>
          <w:rFonts w:ascii="Tahoma" w:eastAsia="Calibri" w:hAnsi="Tahoma" w:cs="Tahoma"/>
          <w:sz w:val="19"/>
          <w:szCs w:val="19"/>
        </w:rPr>
      </w:pPr>
      <w:r w:rsidRPr="00072142">
        <w:rPr>
          <w:rFonts w:ascii="Tahoma" w:eastAsia="Calibri" w:hAnsi="Tahoma" w:cs="Tahoma"/>
          <w:sz w:val="19"/>
          <w:szCs w:val="19"/>
          <w:rtl/>
        </w:rPr>
        <w:t>על אף המלצת מבקר המדינה בדוח משנת 2020 לסיים את התכנון לפינוי שדרות וקריית שמונה מבעוד מועד ולא להמתין לשעת הצורך כדי שהביצוע, אם יידרש, יהיה מיטבי</w:t>
      </w:r>
      <w:r w:rsidRPr="00072142">
        <w:rPr>
          <w:rFonts w:ascii="Tahoma" w:eastAsia="Calibri" w:hAnsi="Tahoma" w:cs="Tahoma" w:hint="cs"/>
          <w:sz w:val="19"/>
          <w:szCs w:val="19"/>
          <w:rtl/>
        </w:rPr>
        <w:t>,</w:t>
      </w:r>
      <w:r w:rsidRPr="00072142">
        <w:rPr>
          <w:rFonts w:ascii="Tahoma" w:eastAsia="Calibri" w:hAnsi="Tahoma" w:cs="Tahoma"/>
          <w:sz w:val="19"/>
          <w:szCs w:val="19"/>
          <w:rtl/>
        </w:rPr>
        <w:t xml:space="preserve"> </w:t>
      </w:r>
      <w:r w:rsidRPr="00072142">
        <w:rPr>
          <w:rFonts w:ascii="Tahoma" w:eastAsia="Calibri" w:hAnsi="Tahoma" w:cs="Tahoma" w:hint="cs"/>
          <w:sz w:val="19"/>
          <w:szCs w:val="19"/>
          <w:rtl/>
        </w:rPr>
        <w:t xml:space="preserve">צה"ל ומשרד הביטחון </w:t>
      </w:r>
      <w:r w:rsidRPr="00072142">
        <w:rPr>
          <w:rFonts w:ascii="Tahoma" w:eastAsia="Calibri" w:hAnsi="Tahoma" w:cs="Tahoma"/>
          <w:sz w:val="19"/>
          <w:szCs w:val="19"/>
          <w:rtl/>
        </w:rPr>
        <w:t>אישר</w:t>
      </w:r>
      <w:r w:rsidRPr="00072142">
        <w:rPr>
          <w:rFonts w:ascii="Tahoma" w:eastAsia="Calibri" w:hAnsi="Tahoma" w:cs="Tahoma" w:hint="cs"/>
          <w:sz w:val="19"/>
          <w:szCs w:val="19"/>
          <w:rtl/>
        </w:rPr>
        <w:t>ו</w:t>
      </w:r>
      <w:r w:rsidRPr="00072142">
        <w:rPr>
          <w:rFonts w:ascii="Tahoma" w:eastAsia="Calibri" w:hAnsi="Tahoma" w:cs="Tahoma"/>
          <w:sz w:val="19"/>
          <w:szCs w:val="19"/>
          <w:rtl/>
        </w:rPr>
        <w:t xml:space="preserve"> תוכניות פינוי </w:t>
      </w:r>
      <w:r w:rsidRPr="00072142">
        <w:rPr>
          <w:rFonts w:ascii="Tahoma" w:eastAsia="Calibri" w:hAnsi="Tahoma" w:cs="Tahoma" w:hint="cs"/>
          <w:sz w:val="19"/>
          <w:szCs w:val="19"/>
          <w:rtl/>
        </w:rPr>
        <w:t xml:space="preserve">צה"ליות ולאומיות </w:t>
      </w:r>
      <w:r w:rsidRPr="00072142">
        <w:rPr>
          <w:rFonts w:ascii="Tahoma" w:eastAsia="Calibri" w:hAnsi="Tahoma" w:cs="Tahoma"/>
          <w:sz w:val="19"/>
          <w:szCs w:val="19"/>
          <w:rtl/>
        </w:rPr>
        <w:t xml:space="preserve">ללא פינוי הערים קריית שמונה ושדרות. בין השאר, כתוצאה מכך, </w:t>
      </w:r>
      <w:r w:rsidRPr="00072142">
        <w:rPr>
          <w:rFonts w:ascii="Tahoma" w:eastAsia="Calibri" w:hAnsi="Tahoma" w:cs="Tahoma" w:hint="cs"/>
          <w:sz w:val="19"/>
          <w:szCs w:val="19"/>
          <w:rtl/>
        </w:rPr>
        <w:t xml:space="preserve">הקליטה </w:t>
      </w:r>
      <w:r w:rsidRPr="00072142">
        <w:rPr>
          <w:rFonts w:ascii="Tahoma" w:eastAsia="Calibri" w:hAnsi="Tahoma" w:cs="Tahoma"/>
          <w:sz w:val="19"/>
          <w:szCs w:val="19"/>
          <w:rtl/>
        </w:rPr>
        <w:t xml:space="preserve">של </w:t>
      </w:r>
      <w:r w:rsidRPr="00072142">
        <w:rPr>
          <w:rFonts w:ascii="Tahoma" w:eastAsia="Calibri" w:hAnsi="Tahoma" w:cs="Tahoma" w:hint="cs"/>
          <w:sz w:val="19"/>
          <w:szCs w:val="19"/>
          <w:rtl/>
        </w:rPr>
        <w:t xml:space="preserve">תושבי </w:t>
      </w:r>
      <w:r w:rsidRPr="00072142">
        <w:rPr>
          <w:rFonts w:ascii="Tahoma" w:eastAsia="Calibri" w:hAnsi="Tahoma" w:cs="Tahoma"/>
          <w:sz w:val="19"/>
          <w:szCs w:val="19"/>
          <w:rtl/>
        </w:rPr>
        <w:t>הערים הי</w:t>
      </w:r>
      <w:r w:rsidRPr="00072142">
        <w:rPr>
          <w:rFonts w:ascii="Tahoma" w:eastAsia="Calibri" w:hAnsi="Tahoma" w:cs="Tahoma" w:hint="cs"/>
          <w:sz w:val="19"/>
          <w:szCs w:val="19"/>
          <w:rtl/>
        </w:rPr>
        <w:t>ית</w:t>
      </w:r>
      <w:r w:rsidRPr="00072142">
        <w:rPr>
          <w:rFonts w:ascii="Tahoma" w:eastAsia="Calibri" w:hAnsi="Tahoma" w:cs="Tahoma"/>
          <w:sz w:val="19"/>
          <w:szCs w:val="19"/>
          <w:rtl/>
        </w:rPr>
        <w:t>ה רצו</w:t>
      </w:r>
      <w:r w:rsidRPr="00072142">
        <w:rPr>
          <w:rFonts w:ascii="Tahoma" w:eastAsia="Calibri" w:hAnsi="Tahoma" w:cs="Tahoma" w:hint="cs"/>
          <w:sz w:val="19"/>
          <w:szCs w:val="19"/>
          <w:rtl/>
        </w:rPr>
        <w:t>פת</w:t>
      </w:r>
      <w:r w:rsidRPr="00072142">
        <w:rPr>
          <w:rFonts w:ascii="Tahoma" w:eastAsia="Calibri" w:hAnsi="Tahoma" w:cs="Tahoma"/>
          <w:sz w:val="19"/>
          <w:szCs w:val="19"/>
          <w:rtl/>
        </w:rPr>
        <w:t xml:space="preserve"> קשיים כמתואר בדוח ביקורת זה ובדוח הביקורת בנושא פינוי</w:t>
      </w:r>
      <w:r w:rsidRPr="00072142">
        <w:rPr>
          <w:rFonts w:ascii="Tahoma" w:eastAsia="Calibri" w:hAnsi="Tahoma" w:cs="Tahoma" w:hint="cs"/>
          <w:sz w:val="19"/>
          <w:szCs w:val="19"/>
          <w:rtl/>
        </w:rPr>
        <w:t xml:space="preserve"> </w:t>
      </w:r>
      <w:bookmarkStart w:id="4" w:name="_Hlk217824261"/>
      <w:r w:rsidRPr="00072142">
        <w:rPr>
          <w:rFonts w:ascii="Tahoma" w:eastAsia="Calibri" w:hAnsi="Tahoma" w:cs="Tahoma"/>
          <w:sz w:val="19"/>
          <w:szCs w:val="19"/>
          <w:rtl/>
        </w:rPr>
        <w:t>אוכלוסייה מרשויות מקומיות בדרום ובצפון הארץ והקשר עם התושבים המפונים</w:t>
      </w:r>
      <w:bookmarkEnd w:id="4"/>
      <w:r w:rsidRPr="00072142">
        <w:rPr>
          <w:rFonts w:ascii="Tahoma" w:eastAsia="Calibri" w:hAnsi="Tahoma" w:cs="Tahoma"/>
          <w:sz w:val="19"/>
          <w:szCs w:val="19"/>
          <w:vertAlign w:val="superscript"/>
          <w:rtl/>
        </w:rPr>
        <w:footnoteReference w:id="15"/>
      </w:r>
      <w:r w:rsidRPr="00072142">
        <w:rPr>
          <w:rFonts w:ascii="Tahoma" w:eastAsia="Calibri" w:hAnsi="Tahoma" w:cs="Tahoma"/>
          <w:sz w:val="19"/>
          <w:szCs w:val="19"/>
          <w:rtl/>
        </w:rPr>
        <w:t>.</w:t>
      </w:r>
    </w:p>
    <w:p w14:paraId="532BC181" w14:textId="77777777" w:rsidR="00072142" w:rsidRPr="00072142" w:rsidRDefault="00072142" w:rsidP="00072142">
      <w:pPr>
        <w:numPr>
          <w:ilvl w:val="1"/>
          <w:numId w:val="11"/>
        </w:numPr>
        <w:spacing w:before="22" w:after="240" w:line="288" w:lineRule="auto"/>
        <w:ind w:left="704"/>
        <w:rPr>
          <w:rFonts w:ascii="Tahoma" w:eastAsia="Calibri" w:hAnsi="Tahoma" w:cs="Tahoma"/>
          <w:sz w:val="19"/>
          <w:szCs w:val="19"/>
        </w:rPr>
      </w:pPr>
      <w:r w:rsidRPr="00072142">
        <w:rPr>
          <w:rFonts w:ascii="Tahoma" w:eastAsia="Calibri" w:hAnsi="Tahoma" w:cs="Tahoma" w:hint="cs"/>
          <w:sz w:val="19"/>
          <w:szCs w:val="19"/>
          <w:rtl/>
        </w:rPr>
        <w:t xml:space="preserve">בהיעדר גורם מתכלל בעל סמכויות מתאימות וללא היערכות מוקדמת בשיתוף גופי החירום המשיקים, פקע"ר כגוף חירום, </w:t>
      </w:r>
      <w:r w:rsidRPr="00072142">
        <w:rPr>
          <w:rFonts w:ascii="Tahoma" w:eastAsia="Calibri" w:hAnsi="Tahoma" w:cs="Tahoma"/>
          <w:sz w:val="19"/>
          <w:szCs w:val="19"/>
          <w:rtl/>
        </w:rPr>
        <w:t xml:space="preserve">בעל היקף כוח האדם הגדול ביותר שגייס מילואים בהיקף של </w:t>
      </w:r>
      <w:r w:rsidRPr="00072142">
        <w:rPr>
          <w:rFonts w:ascii="Tahoma" w:eastAsia="Calibri" w:hAnsi="Tahoma" w:cs="Tahoma" w:hint="cs"/>
          <w:sz w:val="19"/>
          <w:szCs w:val="19"/>
          <w:rtl/>
        </w:rPr>
        <w:t>אלפי</w:t>
      </w:r>
      <w:r w:rsidRPr="00072142">
        <w:rPr>
          <w:rFonts w:ascii="Tahoma" w:eastAsia="Calibri" w:hAnsi="Tahoma" w:cs="Tahoma"/>
          <w:sz w:val="19"/>
          <w:szCs w:val="19"/>
          <w:rtl/>
        </w:rPr>
        <w:t xml:space="preserve"> אנשי מילואים עם פרוץ המלחמה, </w:t>
      </w:r>
      <w:r w:rsidRPr="00072142">
        <w:rPr>
          <w:rFonts w:ascii="Tahoma" w:eastAsia="Calibri" w:hAnsi="Tahoma" w:cs="Tahoma" w:hint="cs"/>
          <w:sz w:val="19"/>
          <w:szCs w:val="19"/>
          <w:rtl/>
        </w:rPr>
        <w:t>לא מימש את</w:t>
      </w:r>
      <w:r w:rsidRPr="00072142">
        <w:rPr>
          <w:rFonts w:ascii="Tahoma" w:eastAsia="Calibri" w:hAnsi="Tahoma" w:cs="Tahoma"/>
          <w:sz w:val="19"/>
          <w:szCs w:val="19"/>
          <w:rtl/>
        </w:rPr>
        <w:t xml:space="preserve"> המשימה </w:t>
      </w:r>
      <w:r w:rsidRPr="00072142">
        <w:rPr>
          <w:rFonts w:ascii="Tahoma" w:eastAsia="Calibri" w:hAnsi="Tahoma" w:cs="Tahoma" w:hint="cs"/>
          <w:sz w:val="19"/>
          <w:szCs w:val="19"/>
          <w:rtl/>
        </w:rPr>
        <w:t xml:space="preserve">באופן מיטבי - </w:t>
      </w:r>
      <w:r w:rsidRPr="00072142">
        <w:rPr>
          <w:rFonts w:ascii="Tahoma" w:eastAsia="Calibri" w:hAnsi="Tahoma" w:cs="Tahoma"/>
          <w:sz w:val="19"/>
          <w:szCs w:val="19"/>
          <w:rtl/>
        </w:rPr>
        <w:t>לנהל ולתאם את המענה המשולב עבור המפונים במתקני הקליטה ולסייע</w:t>
      </w:r>
      <w:r w:rsidRPr="00072142">
        <w:rPr>
          <w:rFonts w:ascii="Tahoma" w:eastAsia="Calibri" w:hAnsi="Tahoma" w:cs="Tahoma" w:hint="cs"/>
          <w:sz w:val="19"/>
          <w:szCs w:val="19"/>
          <w:rtl/>
        </w:rPr>
        <w:t xml:space="preserve"> לרח"ל,</w:t>
      </w:r>
      <w:r w:rsidRPr="00072142">
        <w:rPr>
          <w:rFonts w:ascii="Tahoma" w:eastAsia="Calibri" w:hAnsi="Tahoma" w:cs="Tahoma"/>
          <w:sz w:val="19"/>
          <w:szCs w:val="19"/>
          <w:rtl/>
        </w:rPr>
        <w:t xml:space="preserve"> למשרדי הממשלה ולרשויות המקומיות לתת שירות מיטבי למפונים שנקלטו בבתי המלון בשעתם הקשה ביותר.</w:t>
      </w:r>
      <w:r w:rsidRPr="00072142">
        <w:rPr>
          <w:rFonts w:ascii="Tahoma" w:eastAsia="Calibri" w:hAnsi="Tahoma" w:cs="Tahoma" w:hint="cs"/>
          <w:b/>
          <w:bCs/>
          <w:sz w:val="19"/>
          <w:szCs w:val="19"/>
          <w:rtl/>
        </w:rPr>
        <w:t xml:space="preserve"> </w:t>
      </w:r>
    </w:p>
    <w:p w14:paraId="50AB5897" w14:textId="77777777" w:rsidR="00072142" w:rsidRPr="00072142" w:rsidRDefault="00072142" w:rsidP="00072142">
      <w:pPr>
        <w:spacing w:before="22" w:after="240" w:line="288" w:lineRule="auto"/>
        <w:ind w:left="704"/>
        <w:rPr>
          <w:rFonts w:ascii="Tahoma" w:eastAsia="Calibri" w:hAnsi="Tahoma" w:cs="Tahoma"/>
          <w:sz w:val="19"/>
          <w:szCs w:val="19"/>
        </w:rPr>
      </w:pPr>
      <w:r w:rsidRPr="00072142">
        <w:rPr>
          <w:rFonts w:ascii="Tahoma" w:eastAsia="Calibri" w:hAnsi="Tahoma" w:cs="Tahoma" w:hint="cs"/>
          <w:sz w:val="19"/>
          <w:szCs w:val="19"/>
          <w:rtl/>
        </w:rPr>
        <w:t>מצופה כי</w:t>
      </w:r>
      <w:r w:rsidRPr="00072142">
        <w:rPr>
          <w:rFonts w:ascii="Tahoma" w:eastAsia="Calibri" w:hAnsi="Tahoma" w:cs="Tahoma" w:hint="cs"/>
          <w:b/>
          <w:bCs/>
          <w:sz w:val="19"/>
          <w:szCs w:val="19"/>
          <w:rtl/>
        </w:rPr>
        <w:t xml:space="preserve"> </w:t>
      </w:r>
      <w:r w:rsidRPr="00072142">
        <w:rPr>
          <w:rFonts w:ascii="Tahoma" w:eastAsia="Calibri" w:hAnsi="Tahoma" w:cs="Tahoma" w:hint="cs"/>
          <w:sz w:val="19"/>
          <w:szCs w:val="19"/>
          <w:rtl/>
        </w:rPr>
        <w:t xml:space="preserve">מפקד פקע"ר יערך להפעלת פקע"ר בעתות חירום במגוון תרחישים, לרבות בכל הנוגע לפינוי אוכלוסייה נרחב. </w:t>
      </w:r>
      <w:bookmarkStart w:id="5" w:name="_Hlk215385937"/>
      <w:r w:rsidRPr="00072142">
        <w:rPr>
          <w:rFonts w:ascii="Tahoma" w:eastAsia="Calibri" w:hAnsi="Tahoma" w:cs="Tahoma" w:hint="cs"/>
          <w:sz w:val="19"/>
          <w:szCs w:val="19"/>
          <w:rtl/>
        </w:rPr>
        <w:t xml:space="preserve">בפרט שניסיון העבר מוכיח כי פקע"ר כגוף חירום נדרש לסייע במגוון מקרי חירום, כגון: בטיפול בחלוקת מזון לתושבים בעת מגפת הקורונה, בפינוי תושבים שנתקעו בסופת שלגים וכיוצא בזה. </w:t>
      </w:r>
    </w:p>
    <w:bookmarkEnd w:id="5"/>
    <w:p w14:paraId="587273D1" w14:textId="436A41A9" w:rsidR="00072142" w:rsidRPr="00072142" w:rsidRDefault="00072142" w:rsidP="00072142">
      <w:pPr>
        <w:spacing w:line="288" w:lineRule="auto"/>
        <w:rPr>
          <w:rFonts w:ascii="Tahoma" w:eastAsia="Calibri" w:hAnsi="Tahoma" w:cs="Tahoma"/>
          <w:sz w:val="19"/>
          <w:szCs w:val="19"/>
          <w:rtl/>
        </w:rPr>
      </w:pPr>
      <w:r w:rsidRPr="00072142">
        <w:rPr>
          <w:rFonts w:ascii="Tahoma" w:eastAsia="Calibri" w:hAnsi="Tahoma" w:cs="Tahoma"/>
          <w:b/>
          <w:bCs/>
          <w:sz w:val="19"/>
          <w:szCs w:val="19"/>
          <w:rtl/>
        </w:rPr>
        <w:t>השלכות הליקויים האמורים לעיל הובילו לכך ש</w:t>
      </w:r>
      <w:r w:rsidRPr="00072142">
        <w:rPr>
          <w:rFonts w:ascii="Tahoma" w:eastAsia="Calibri" w:hAnsi="Tahoma" w:cs="Tahoma" w:hint="cs"/>
          <w:b/>
          <w:bCs/>
          <w:sz w:val="19"/>
          <w:szCs w:val="19"/>
          <w:rtl/>
        </w:rPr>
        <w:t>השירות שניתן לאוכלוסיית המפונים נפגם,</w:t>
      </w:r>
      <w:r w:rsidRPr="00072142">
        <w:rPr>
          <w:rFonts w:ascii="Tahoma" w:eastAsia="Calibri" w:hAnsi="Tahoma" w:cs="Tahoma"/>
          <w:b/>
          <w:bCs/>
          <w:sz w:val="19"/>
          <w:szCs w:val="19"/>
          <w:rtl/>
        </w:rPr>
        <w:t xml:space="preserve"> בין היתר בשל חוסר היכולת של הממשלה</w:t>
      </w:r>
      <w:r w:rsidRPr="00072142">
        <w:rPr>
          <w:rFonts w:ascii="Tahoma" w:eastAsia="Calibri" w:hAnsi="Tahoma" w:cs="Tahoma" w:hint="cs"/>
          <w:b/>
          <w:bCs/>
          <w:sz w:val="19"/>
          <w:szCs w:val="19"/>
          <w:rtl/>
        </w:rPr>
        <w:t>, משרדיה וגופיה</w:t>
      </w:r>
      <w:r w:rsidRPr="00072142">
        <w:rPr>
          <w:rFonts w:ascii="Tahoma" w:eastAsia="Calibri" w:hAnsi="Tahoma" w:cs="Tahoma"/>
          <w:b/>
          <w:bCs/>
          <w:sz w:val="19"/>
          <w:szCs w:val="19"/>
          <w:rtl/>
        </w:rPr>
        <w:t xml:space="preserve"> לדאוג לסנכרון ולתיאום הנדרש</w:t>
      </w:r>
      <w:r w:rsidRPr="00072142">
        <w:rPr>
          <w:rFonts w:ascii="Tahoma" w:eastAsia="Calibri" w:hAnsi="Tahoma" w:cs="Tahoma" w:hint="cs"/>
          <w:b/>
          <w:bCs/>
          <w:sz w:val="19"/>
          <w:szCs w:val="19"/>
          <w:rtl/>
        </w:rPr>
        <w:t>ים</w:t>
      </w:r>
      <w:r w:rsidRPr="00072142">
        <w:rPr>
          <w:rFonts w:ascii="Tahoma" w:eastAsia="Calibri" w:hAnsi="Tahoma" w:cs="Tahoma"/>
          <w:b/>
          <w:bCs/>
          <w:sz w:val="19"/>
          <w:szCs w:val="19"/>
          <w:rtl/>
        </w:rPr>
        <w:t xml:space="preserve"> בין כל הגורמים המעורבים בטיפול ב</w:t>
      </w:r>
      <w:r w:rsidRPr="00072142">
        <w:rPr>
          <w:rFonts w:ascii="Tahoma" w:eastAsia="Calibri" w:hAnsi="Tahoma" w:cs="Tahoma" w:hint="cs"/>
          <w:b/>
          <w:bCs/>
          <w:sz w:val="19"/>
          <w:szCs w:val="19"/>
          <w:rtl/>
        </w:rPr>
        <w:t xml:space="preserve">פינוי, בקליטת </w:t>
      </w:r>
      <w:r w:rsidRPr="00072142">
        <w:rPr>
          <w:rFonts w:ascii="Tahoma" w:eastAsia="Calibri" w:hAnsi="Tahoma" w:cs="Tahoma"/>
          <w:b/>
          <w:bCs/>
          <w:sz w:val="19"/>
          <w:szCs w:val="19"/>
          <w:rtl/>
        </w:rPr>
        <w:t>המפונים</w:t>
      </w:r>
      <w:r w:rsidRPr="00072142">
        <w:rPr>
          <w:rFonts w:ascii="Tahoma" w:eastAsia="Calibri" w:hAnsi="Tahoma" w:cs="Tahoma" w:hint="cs"/>
          <w:b/>
          <w:bCs/>
          <w:sz w:val="19"/>
          <w:szCs w:val="19"/>
          <w:rtl/>
        </w:rPr>
        <w:t xml:space="preserve"> ובשהייתם</w:t>
      </w:r>
      <w:r w:rsidRPr="00072142">
        <w:rPr>
          <w:rFonts w:ascii="Tahoma" w:eastAsia="Calibri" w:hAnsi="Tahoma" w:cs="Tahoma"/>
          <w:b/>
          <w:bCs/>
          <w:sz w:val="19"/>
          <w:szCs w:val="19"/>
          <w:rtl/>
        </w:rPr>
        <w:t>.</w:t>
      </w:r>
    </w:p>
    <w:p w14:paraId="7DB04267" w14:textId="77777777" w:rsidR="00072142" w:rsidRPr="00072142" w:rsidRDefault="00072142" w:rsidP="00072142">
      <w:pPr>
        <w:pStyle w:val="af2"/>
        <w:spacing w:before="22" w:after="240" w:line="288" w:lineRule="auto"/>
        <w:ind w:left="704"/>
        <w:contextualSpacing w:val="0"/>
        <w:rPr>
          <w:rFonts w:ascii="Tahoma" w:hAnsi="Tahoma" w:cs="Tahoma"/>
          <w:sz w:val="19"/>
          <w:szCs w:val="19"/>
          <w:rtl/>
        </w:rPr>
      </w:pPr>
    </w:p>
    <w:p w14:paraId="0B97770F" w14:textId="77777777" w:rsidR="00072142" w:rsidRPr="00072142" w:rsidRDefault="00072142" w:rsidP="00072142">
      <w:pPr>
        <w:pStyle w:val="af2"/>
        <w:spacing w:before="22" w:after="240" w:line="288" w:lineRule="auto"/>
        <w:ind w:left="704"/>
        <w:contextualSpacing w:val="0"/>
        <w:rPr>
          <w:rFonts w:ascii="Tahoma" w:hAnsi="Tahoma" w:cs="Tahoma"/>
          <w:sz w:val="19"/>
          <w:szCs w:val="19"/>
        </w:rPr>
      </w:pPr>
    </w:p>
    <w:p w14:paraId="68F98109" w14:textId="77777777" w:rsidR="00780272" w:rsidRDefault="00780272" w:rsidP="00EE67C7">
      <w:pPr>
        <w:spacing w:before="240" w:after="160"/>
      </w:pPr>
    </w:p>
    <w:p w14:paraId="6F35D70F" w14:textId="77777777" w:rsidR="00780272" w:rsidRDefault="00780272" w:rsidP="00EE67C7">
      <w:pPr>
        <w:spacing w:before="240" w:after="160"/>
      </w:pPr>
    </w:p>
    <w:p w14:paraId="7F884777" w14:textId="77777777" w:rsidR="00AE4BB7" w:rsidRPr="000B463F" w:rsidRDefault="00AE4BB7" w:rsidP="00EE67C7">
      <w:pPr>
        <w:spacing w:before="240" w:after="160"/>
      </w:pPr>
      <w:r>
        <w:rPr>
          <w:noProof/>
        </w:rPr>
        <w:lastRenderedPageBreak/>
        <w:drawing>
          <wp:inline distT="0" distB="0" distL="0" distR="0" wp14:anchorId="386172B6" wp14:editId="0D7A94AD">
            <wp:extent cx="2209800" cy="190500"/>
            <wp:effectExtent l="0" t="0" r="0" b="0"/>
            <wp:docPr id="374811198" name="תמונה 3" descr="ממצאים חיוב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811198" name="תמונה 3" descr="ממצאים חיוביים"/>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09800" cy="190500"/>
                    </a:xfrm>
                    <a:prstGeom prst="rect">
                      <a:avLst/>
                    </a:prstGeom>
                  </pic:spPr>
                </pic:pic>
              </a:graphicData>
            </a:graphic>
          </wp:inline>
        </w:drawing>
      </w:r>
    </w:p>
    <w:p w14:paraId="596457FB" w14:textId="77777777" w:rsidR="00072142" w:rsidRPr="00072142" w:rsidRDefault="00072142" w:rsidP="00072142">
      <w:pPr>
        <w:spacing w:before="22" w:after="240" w:line="288" w:lineRule="auto"/>
        <w:ind w:left="454"/>
        <w:rPr>
          <w:rFonts w:ascii="Tahoma" w:eastAsia="Calibri" w:hAnsi="Tahoma" w:cs="Tahoma"/>
          <w:sz w:val="19"/>
          <w:szCs w:val="19"/>
          <w:rtl/>
        </w:rPr>
      </w:pPr>
      <w:r w:rsidRPr="00072142">
        <w:rPr>
          <w:rFonts w:ascii="Tahoma" w:eastAsia="Calibri" w:hAnsi="Tahoma" w:cs="Tahoma" w:hint="cs"/>
          <w:b/>
          <w:bCs/>
          <w:sz w:val="19"/>
          <w:szCs w:val="19"/>
          <w:rtl/>
        </w:rPr>
        <w:t xml:space="preserve">פעילות משרד התיירות בקליטת המפונים </w:t>
      </w:r>
      <w:r w:rsidRPr="00072142">
        <w:rPr>
          <w:rFonts w:ascii="Tahoma" w:eastAsia="Calibri" w:hAnsi="Tahoma" w:cs="Tahoma" w:hint="cs"/>
          <w:sz w:val="19"/>
          <w:szCs w:val="19"/>
          <w:rtl/>
        </w:rPr>
        <w:t xml:space="preserve">- </w:t>
      </w:r>
      <w:r w:rsidRPr="00072142">
        <w:rPr>
          <w:rFonts w:ascii="Tahoma" w:eastAsia="Calibri" w:hAnsi="Tahoma" w:cs="Tahoma"/>
          <w:sz w:val="19"/>
          <w:szCs w:val="19"/>
          <w:rtl/>
        </w:rPr>
        <w:t xml:space="preserve">משרד מבקר המדינה מציין לחיוב את ההתגייסות של משרד התיירות במלחמה לסייע </w:t>
      </w:r>
      <w:r w:rsidRPr="00072142">
        <w:rPr>
          <w:rFonts w:ascii="Tahoma" w:eastAsia="Calibri" w:hAnsi="Tahoma" w:cs="Tahoma" w:hint="cs"/>
          <w:sz w:val="19"/>
          <w:szCs w:val="19"/>
          <w:rtl/>
        </w:rPr>
        <w:t>ב</w:t>
      </w:r>
      <w:r w:rsidRPr="00072142">
        <w:rPr>
          <w:rFonts w:ascii="Tahoma" w:eastAsia="Calibri" w:hAnsi="Tahoma" w:cs="Tahoma"/>
          <w:sz w:val="19"/>
          <w:szCs w:val="19"/>
          <w:rtl/>
        </w:rPr>
        <w:t xml:space="preserve">התקשרות </w:t>
      </w:r>
      <w:r w:rsidRPr="00072142">
        <w:rPr>
          <w:rFonts w:ascii="Tahoma" w:eastAsia="Calibri" w:hAnsi="Tahoma" w:cs="Tahoma" w:hint="cs"/>
          <w:sz w:val="19"/>
          <w:szCs w:val="19"/>
          <w:rtl/>
        </w:rPr>
        <w:t xml:space="preserve">עם </w:t>
      </w:r>
      <w:r w:rsidRPr="00072142">
        <w:rPr>
          <w:rFonts w:ascii="Tahoma" w:eastAsia="Calibri" w:hAnsi="Tahoma" w:cs="Tahoma"/>
          <w:sz w:val="19"/>
          <w:szCs w:val="19"/>
          <w:rtl/>
        </w:rPr>
        <w:t xml:space="preserve">בתי המלון לקליטת המפונים, </w:t>
      </w:r>
      <w:r w:rsidRPr="00072142">
        <w:rPr>
          <w:rFonts w:ascii="Tahoma" w:eastAsia="Calibri" w:hAnsi="Tahoma" w:cs="Tahoma" w:hint="cs"/>
          <w:sz w:val="19"/>
          <w:szCs w:val="19"/>
          <w:rtl/>
        </w:rPr>
        <w:t xml:space="preserve">הגם </w:t>
      </w:r>
      <w:r w:rsidRPr="00072142">
        <w:rPr>
          <w:rFonts w:ascii="Tahoma" w:eastAsia="Calibri" w:hAnsi="Tahoma" w:cs="Tahoma"/>
          <w:sz w:val="19"/>
          <w:szCs w:val="19"/>
          <w:rtl/>
        </w:rPr>
        <w:t xml:space="preserve">שמשרד התיירות אינו נושא באחריות לכך על פי תוכנית </w:t>
      </w:r>
      <w:r w:rsidRPr="00072142">
        <w:rPr>
          <w:rFonts w:ascii="Tahoma" w:eastAsia="Calibri" w:hAnsi="Tahoma" w:cs="Tahoma" w:hint="cs"/>
          <w:sz w:val="19"/>
          <w:szCs w:val="19"/>
          <w:rtl/>
        </w:rPr>
        <w:t>"</w:t>
      </w:r>
      <w:r w:rsidRPr="00072142">
        <w:rPr>
          <w:rFonts w:ascii="Tahoma" w:eastAsia="Calibri" w:hAnsi="Tahoma" w:cs="Tahoma"/>
          <w:sz w:val="19"/>
          <w:szCs w:val="19"/>
          <w:rtl/>
        </w:rPr>
        <w:t>מלון אורחים</w:t>
      </w:r>
      <w:r w:rsidRPr="00072142">
        <w:rPr>
          <w:rFonts w:ascii="Tahoma" w:eastAsia="Calibri" w:hAnsi="Tahoma" w:cs="Tahoma" w:hint="cs"/>
          <w:sz w:val="19"/>
          <w:szCs w:val="19"/>
          <w:rtl/>
        </w:rPr>
        <w:t>"</w:t>
      </w:r>
      <w:r w:rsidRPr="00072142">
        <w:rPr>
          <w:rFonts w:ascii="Tahoma" w:eastAsia="Calibri" w:hAnsi="Tahoma" w:cs="Tahoma"/>
          <w:sz w:val="19"/>
          <w:szCs w:val="19"/>
          <w:rtl/>
        </w:rPr>
        <w:t>.</w:t>
      </w:r>
    </w:p>
    <w:p w14:paraId="08478EB8" w14:textId="77777777" w:rsidR="00780272" w:rsidRPr="00084768" w:rsidRDefault="00780272" w:rsidP="00780272">
      <w:pPr>
        <w:pStyle w:val="73"/>
        <w:rPr>
          <w:sz w:val="19"/>
          <w:szCs w:val="19"/>
        </w:rPr>
      </w:pPr>
    </w:p>
    <w:tbl>
      <w:tblPr>
        <w:tblStyle w:val="af4"/>
        <w:tblpPr w:leftFromText="180" w:rightFromText="180" w:vertAnchor="text" w:tblpXSpec="center" w:tblpY="1"/>
        <w:tblOverlap w:val="never"/>
        <w:bidiVisual/>
        <w:tblW w:w="9074" w:type="dxa"/>
        <w:tblLayout w:type="fixed"/>
        <w:tblLook w:val="04A0" w:firstRow="1" w:lastRow="0" w:firstColumn="1" w:lastColumn="0" w:noHBand="0" w:noVBand="1"/>
      </w:tblPr>
      <w:tblGrid>
        <w:gridCol w:w="9074"/>
      </w:tblGrid>
      <w:tr w:rsidR="00AE4BB7" w14:paraId="3956C522" w14:textId="77777777" w:rsidTr="009E37AC">
        <w:trPr>
          <w:trHeight w:val="851"/>
        </w:trPr>
        <w:tc>
          <w:tcPr>
            <w:tcW w:w="9074" w:type="dxa"/>
            <w:tcBorders>
              <w:top w:val="nil"/>
              <w:left w:val="nil"/>
              <w:bottom w:val="nil"/>
              <w:right w:val="nil"/>
            </w:tcBorders>
          </w:tcPr>
          <w:p w14:paraId="3C3ADDAB" w14:textId="77777777" w:rsidR="00AE4BB7" w:rsidRPr="00F66FC8" w:rsidRDefault="00AE4BB7" w:rsidP="009E37AC">
            <w:pPr>
              <w:spacing w:before="240" w:after="180" w:line="288" w:lineRule="auto"/>
              <w:rPr>
                <w:rFonts w:ascii="Tahoma" w:hAnsi="Tahoma" w:cs="Tahoma"/>
                <w:sz w:val="19"/>
                <w:szCs w:val="19"/>
                <w:rtl/>
              </w:rPr>
            </w:pPr>
            <w:r w:rsidRPr="00F66FC8">
              <w:rPr>
                <w:rFonts w:ascii="Tahoma" w:hAnsi="Tahoma" w:cs="Tahoma"/>
                <w:noProof/>
                <w:sz w:val="19"/>
                <w:szCs w:val="19"/>
                <w:rtl/>
              </w:rPr>
              <w:drawing>
                <wp:inline distT="0" distB="0" distL="0" distR="0" wp14:anchorId="32A65B2F" wp14:editId="3304E59A">
                  <wp:extent cx="5574030" cy="438784"/>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תקציר תמונה 3.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19160" cy="450209"/>
                          </a:xfrm>
                          <a:prstGeom prst="rect">
                            <a:avLst/>
                          </a:prstGeom>
                        </pic:spPr>
                      </pic:pic>
                    </a:graphicData>
                  </a:graphic>
                </wp:inline>
              </w:drawing>
            </w:r>
          </w:p>
        </w:tc>
      </w:tr>
      <w:tr w:rsidR="00AE4BB7" w14:paraId="35FEC35C" w14:textId="77777777" w:rsidTr="003D01AD">
        <w:trPr>
          <w:trHeight w:val="1706"/>
        </w:trPr>
        <w:tc>
          <w:tcPr>
            <w:tcW w:w="9074" w:type="dxa"/>
            <w:tcBorders>
              <w:top w:val="nil"/>
              <w:left w:val="nil"/>
              <w:bottom w:val="nil"/>
              <w:right w:val="nil"/>
            </w:tcBorders>
            <w:shd w:val="clear" w:color="auto" w:fill="F1F5F9"/>
          </w:tcPr>
          <w:p w14:paraId="70EC1632" w14:textId="77777777" w:rsidR="00072142" w:rsidRPr="00072142" w:rsidRDefault="00072142" w:rsidP="002D61E7">
            <w:pPr>
              <w:spacing w:before="120" w:after="240"/>
              <w:rPr>
                <w:rFonts w:ascii="Tahoma" w:eastAsia="Calibri" w:hAnsi="Tahoma" w:cs="Tahoma"/>
                <w:b/>
                <w:bCs/>
                <w:noProof/>
                <w:sz w:val="23"/>
                <w:szCs w:val="23"/>
                <w:rtl/>
              </w:rPr>
            </w:pPr>
            <w:r w:rsidRPr="00072142">
              <w:rPr>
                <w:rFonts w:ascii="Tahoma" w:eastAsia="Calibri" w:hAnsi="Tahoma" w:cs="Tahoma" w:hint="cs"/>
                <w:b/>
                <w:bCs/>
                <w:noProof/>
                <w:sz w:val="23"/>
                <w:szCs w:val="23"/>
                <w:rtl/>
              </w:rPr>
              <w:t xml:space="preserve">היעדר </w:t>
            </w:r>
            <w:r w:rsidRPr="00072142">
              <w:rPr>
                <w:rFonts w:ascii="Tahoma" w:eastAsia="Calibri" w:hAnsi="Tahoma" w:cs="Tahoma"/>
                <w:b/>
                <w:bCs/>
                <w:noProof/>
                <w:sz w:val="23"/>
                <w:szCs w:val="23"/>
                <w:rtl/>
              </w:rPr>
              <w:t>הסדרה של הטיפול בעורף במצבי חירום ובפינוי אוכלוסייה</w:t>
            </w:r>
          </w:p>
          <w:p w14:paraId="4D533E3A" w14:textId="77777777" w:rsidR="00072142" w:rsidRPr="00163841" w:rsidRDefault="00072142" w:rsidP="002D61E7">
            <w:pPr>
              <w:pStyle w:val="af2"/>
              <w:numPr>
                <w:ilvl w:val="0"/>
                <w:numId w:val="12"/>
              </w:numPr>
              <w:spacing w:before="22" w:after="120" w:line="288" w:lineRule="auto"/>
              <w:ind w:left="357" w:right="181" w:hanging="357"/>
              <w:rPr>
                <w:rFonts w:ascii="Tahoma" w:hAnsi="Tahoma" w:cs="Tahoma"/>
                <w:sz w:val="19"/>
                <w:szCs w:val="19"/>
                <w:rtl/>
              </w:rPr>
            </w:pPr>
            <w:r w:rsidRPr="00163841">
              <w:rPr>
                <w:rFonts w:ascii="Tahoma" w:hAnsi="Tahoma" w:cs="Tahoma"/>
                <w:b/>
                <w:bCs/>
                <w:sz w:val="19"/>
                <w:szCs w:val="19"/>
                <w:rtl/>
              </w:rPr>
              <w:t>הסדרה נורמטיבית לטיפול בעורף בחירום</w:t>
            </w:r>
            <w:r w:rsidRPr="00163841">
              <w:rPr>
                <w:rFonts w:ascii="Tahoma" w:hAnsi="Tahoma" w:cs="Tahoma" w:hint="cs"/>
                <w:sz w:val="19"/>
                <w:szCs w:val="19"/>
                <w:rtl/>
              </w:rPr>
              <w:t xml:space="preserve"> - לנוכח </w:t>
            </w:r>
            <w:r w:rsidRPr="00163841">
              <w:rPr>
                <w:rFonts w:ascii="Tahoma" w:hAnsi="Tahoma" w:cs="Tahoma"/>
                <w:sz w:val="19"/>
                <w:szCs w:val="19"/>
                <w:rtl/>
              </w:rPr>
              <w:t>האיום הביטחוני על ישראל</w:t>
            </w:r>
            <w:r w:rsidRPr="00163841">
              <w:rPr>
                <w:rFonts w:ascii="Tahoma" w:hAnsi="Tahoma" w:cs="Tahoma" w:hint="cs"/>
                <w:sz w:val="19"/>
                <w:szCs w:val="19"/>
                <w:rtl/>
              </w:rPr>
              <w:t xml:space="preserve"> ו</w:t>
            </w:r>
            <w:r>
              <w:rPr>
                <w:rFonts w:ascii="Tahoma" w:hAnsi="Tahoma" w:cs="Tahoma" w:hint="cs"/>
                <w:sz w:val="19"/>
                <w:szCs w:val="19"/>
                <w:rtl/>
              </w:rPr>
              <w:t>אף</w:t>
            </w:r>
            <w:r w:rsidRPr="00163841">
              <w:rPr>
                <w:rFonts w:ascii="Tahoma" w:hAnsi="Tahoma" w:cs="Tahoma" w:hint="cs"/>
                <w:sz w:val="19"/>
                <w:szCs w:val="19"/>
                <w:rtl/>
              </w:rPr>
              <w:t xml:space="preserve"> שחוק ההתגוונות האזרחית</w:t>
            </w:r>
            <w:r>
              <w:rPr>
                <w:rFonts w:ascii="Tahoma" w:hAnsi="Tahoma" w:cs="Tahoma" w:hint="cs"/>
                <w:sz w:val="19"/>
                <w:szCs w:val="19"/>
                <w:rtl/>
              </w:rPr>
              <w:t>,</w:t>
            </w:r>
            <w:r w:rsidRPr="00163841">
              <w:rPr>
                <w:rFonts w:ascii="Tahoma" w:hAnsi="Tahoma" w:cs="Tahoma" w:hint="cs"/>
                <w:sz w:val="19"/>
                <w:szCs w:val="19"/>
                <w:rtl/>
              </w:rPr>
              <w:t xml:space="preserve"> </w:t>
            </w:r>
            <w:r>
              <w:rPr>
                <w:rFonts w:ascii="Tahoma" w:hAnsi="Tahoma" w:cs="Tahoma" w:hint="cs"/>
                <w:sz w:val="19"/>
                <w:szCs w:val="19"/>
                <w:rtl/>
              </w:rPr>
              <w:t>שהוא</w:t>
            </w:r>
            <w:r w:rsidRPr="00163841">
              <w:rPr>
                <w:rFonts w:ascii="Tahoma" w:hAnsi="Tahoma" w:cs="Tahoma" w:hint="cs"/>
                <w:sz w:val="19"/>
                <w:szCs w:val="19"/>
                <w:rtl/>
              </w:rPr>
              <w:t xml:space="preserve"> התשתית הח</w:t>
            </w:r>
            <w:r>
              <w:rPr>
                <w:rFonts w:ascii="Tahoma" w:hAnsi="Tahoma" w:cs="Tahoma" w:hint="cs"/>
                <w:sz w:val="19"/>
                <w:szCs w:val="19"/>
                <w:rtl/>
              </w:rPr>
              <w:t>ו</w:t>
            </w:r>
            <w:r w:rsidRPr="00163841">
              <w:rPr>
                <w:rFonts w:ascii="Tahoma" w:hAnsi="Tahoma" w:cs="Tahoma" w:hint="cs"/>
                <w:sz w:val="19"/>
                <w:szCs w:val="19"/>
                <w:rtl/>
              </w:rPr>
              <w:t>ק</w:t>
            </w:r>
            <w:r>
              <w:rPr>
                <w:rFonts w:ascii="Tahoma" w:hAnsi="Tahoma" w:cs="Tahoma" w:hint="cs"/>
                <w:sz w:val="19"/>
                <w:szCs w:val="19"/>
                <w:rtl/>
              </w:rPr>
              <w:t>י</w:t>
            </w:r>
            <w:r w:rsidRPr="00163841">
              <w:rPr>
                <w:rFonts w:ascii="Tahoma" w:hAnsi="Tahoma" w:cs="Tahoma" w:hint="cs"/>
                <w:sz w:val="19"/>
                <w:szCs w:val="19"/>
                <w:rtl/>
              </w:rPr>
              <w:t>ת המרכזית לטיפול בעורף</w:t>
            </w:r>
            <w:r>
              <w:rPr>
                <w:rFonts w:ascii="Tahoma" w:hAnsi="Tahoma" w:cs="Tahoma" w:hint="cs"/>
                <w:sz w:val="19"/>
                <w:szCs w:val="19"/>
                <w:rtl/>
              </w:rPr>
              <w:t>,</w:t>
            </w:r>
            <w:r w:rsidRPr="00163841">
              <w:rPr>
                <w:rFonts w:ascii="Tahoma" w:hAnsi="Tahoma" w:cs="Tahoma" w:hint="cs"/>
                <w:sz w:val="19"/>
                <w:szCs w:val="19"/>
                <w:rtl/>
              </w:rPr>
              <w:t xml:space="preserve"> נחקק לפני מעל ל-70 שנה, בשנת 1951, ובפרט על רקע המלחמה </w:t>
            </w:r>
            <w:r>
              <w:rPr>
                <w:rFonts w:ascii="Tahoma" w:hAnsi="Tahoma" w:cs="Tahoma" w:hint="cs"/>
                <w:sz w:val="19"/>
                <w:szCs w:val="19"/>
                <w:rtl/>
              </w:rPr>
              <w:t>ה</w:t>
            </w:r>
            <w:r w:rsidRPr="00163841">
              <w:rPr>
                <w:rFonts w:ascii="Tahoma" w:hAnsi="Tahoma" w:cs="Tahoma" w:hint="cs"/>
                <w:sz w:val="19"/>
                <w:szCs w:val="19"/>
                <w:rtl/>
              </w:rPr>
              <w:t>רב-זירתית</w:t>
            </w:r>
            <w:r w:rsidRPr="00163841">
              <w:rPr>
                <w:rStyle w:val="af1"/>
                <w:rFonts w:ascii="Tahoma" w:hAnsi="Tahoma" w:cs="Tahoma"/>
                <w:sz w:val="19"/>
                <w:szCs w:val="19"/>
                <w:rtl/>
              </w:rPr>
              <w:footnoteReference w:id="16"/>
            </w:r>
            <w:r w:rsidRPr="00163841">
              <w:rPr>
                <w:rFonts w:ascii="Tahoma" w:hAnsi="Tahoma" w:cs="Tahoma" w:hint="cs"/>
                <w:sz w:val="19"/>
                <w:szCs w:val="19"/>
                <w:rtl/>
              </w:rPr>
              <w:t xml:space="preserve"> במועד הביקורת</w:t>
            </w:r>
            <w:r>
              <w:rPr>
                <w:rFonts w:ascii="Tahoma" w:hAnsi="Tahoma" w:cs="Tahoma" w:hint="cs"/>
                <w:sz w:val="19"/>
                <w:szCs w:val="19"/>
                <w:rtl/>
              </w:rPr>
              <w:t>,</w:t>
            </w:r>
            <w:r w:rsidRPr="00163841">
              <w:rPr>
                <w:rFonts w:ascii="Tahoma" w:hAnsi="Tahoma" w:cs="Tahoma" w:hint="cs"/>
                <w:sz w:val="19"/>
                <w:szCs w:val="19"/>
                <w:rtl/>
              </w:rPr>
              <w:t xml:space="preserve"> ולצד הצורך בהיערכות לאירועי חירום המוניים אחרים כדוגמת אסונות טבע, על הממשלה והעומד בראשה לפעול ללא דיחוי לקדם הסדרה של מענה נורמטיבי רלוונטי ואינטגרטיבי להתמודדות עם מצבי חירום, וזאת בהתבסס על פעולות הצמיחה הנדרשות מתוך השבר הגדול ש</w:t>
            </w:r>
            <w:r>
              <w:rPr>
                <w:rFonts w:ascii="Tahoma" w:hAnsi="Tahoma" w:cs="Tahoma" w:hint="cs"/>
                <w:sz w:val="19"/>
                <w:szCs w:val="19"/>
                <w:rtl/>
              </w:rPr>
              <w:t>חוללה</w:t>
            </w:r>
            <w:r w:rsidRPr="00163841">
              <w:rPr>
                <w:rFonts w:ascii="Tahoma" w:hAnsi="Tahoma" w:cs="Tahoma" w:hint="cs"/>
                <w:sz w:val="19"/>
                <w:szCs w:val="19"/>
                <w:rtl/>
              </w:rPr>
              <w:t xml:space="preserve"> </w:t>
            </w:r>
            <w:r>
              <w:rPr>
                <w:rFonts w:ascii="Tahoma" w:hAnsi="Tahoma" w:cs="Tahoma" w:hint="cs"/>
                <w:sz w:val="19"/>
                <w:szCs w:val="19"/>
                <w:rtl/>
              </w:rPr>
              <w:t>מתקפת הטרור ב</w:t>
            </w:r>
            <w:r w:rsidRPr="00163841">
              <w:rPr>
                <w:rFonts w:ascii="Tahoma" w:hAnsi="Tahoma" w:cs="Tahoma" w:hint="cs"/>
                <w:sz w:val="19"/>
                <w:szCs w:val="19"/>
                <w:rtl/>
              </w:rPr>
              <w:t xml:space="preserve">שבעה באוקטובר. </w:t>
            </w:r>
          </w:p>
          <w:p w14:paraId="0D871AF4" w14:textId="77777777" w:rsidR="00072142" w:rsidRPr="00825C52" w:rsidRDefault="00072142" w:rsidP="00072142">
            <w:pPr>
              <w:pStyle w:val="af2"/>
              <w:spacing w:before="22" w:after="240" w:line="288" w:lineRule="auto"/>
              <w:ind w:left="360"/>
              <w:rPr>
                <w:rFonts w:ascii="Tahoma" w:hAnsi="Tahoma" w:cs="Tahoma"/>
                <w:sz w:val="10"/>
                <w:szCs w:val="10"/>
                <w:rtl/>
              </w:rPr>
            </w:pPr>
          </w:p>
          <w:p w14:paraId="1321BAFD" w14:textId="77777777" w:rsidR="00072142" w:rsidRPr="00D1043A" w:rsidRDefault="00072142" w:rsidP="00072142">
            <w:pPr>
              <w:pStyle w:val="af2"/>
              <w:spacing w:before="22" w:after="240" w:line="288" w:lineRule="auto"/>
              <w:ind w:left="360" w:right="180"/>
              <w:rPr>
                <w:rFonts w:ascii="Tahoma" w:hAnsi="Tahoma" w:cs="Tahoma"/>
                <w:sz w:val="19"/>
                <w:szCs w:val="19"/>
              </w:rPr>
            </w:pPr>
            <w:r w:rsidRPr="001E6571">
              <w:rPr>
                <w:rFonts w:ascii="Tahoma" w:hAnsi="Tahoma" w:cs="Tahoma"/>
                <w:sz w:val="19"/>
                <w:szCs w:val="19"/>
                <w:rtl/>
              </w:rPr>
              <w:t xml:space="preserve">גיבוש המענה הלאומי </w:t>
            </w:r>
            <w:r w:rsidRPr="001E6571">
              <w:rPr>
                <w:rFonts w:ascii="Tahoma" w:hAnsi="Tahoma" w:cs="Tahoma" w:hint="cs"/>
                <w:sz w:val="19"/>
                <w:szCs w:val="19"/>
                <w:rtl/>
              </w:rPr>
              <w:t xml:space="preserve">בחירום </w:t>
            </w:r>
            <w:r w:rsidRPr="001E6571">
              <w:rPr>
                <w:rFonts w:ascii="Tahoma" w:hAnsi="Tahoma" w:cs="Tahoma"/>
                <w:sz w:val="19"/>
                <w:szCs w:val="19"/>
                <w:rtl/>
              </w:rPr>
              <w:t xml:space="preserve">מחייב </w:t>
            </w:r>
            <w:r>
              <w:rPr>
                <w:rFonts w:ascii="Tahoma" w:hAnsi="Tahoma" w:cs="Tahoma" w:hint="cs"/>
                <w:sz w:val="19"/>
                <w:szCs w:val="19"/>
                <w:rtl/>
              </w:rPr>
              <w:t xml:space="preserve">להביא בחשבון את </w:t>
            </w:r>
            <w:r w:rsidRPr="001E6571">
              <w:rPr>
                <w:rFonts w:ascii="Tahoma" w:hAnsi="Tahoma" w:cs="Tahoma"/>
                <w:sz w:val="19"/>
                <w:szCs w:val="19"/>
                <w:rtl/>
              </w:rPr>
              <w:t>מכלול</w:t>
            </w:r>
            <w:r w:rsidRPr="001E6571">
              <w:rPr>
                <w:rFonts w:ascii="Tahoma" w:hAnsi="Tahoma" w:cs="Tahoma" w:hint="cs"/>
                <w:sz w:val="19"/>
                <w:szCs w:val="19"/>
                <w:rtl/>
              </w:rPr>
              <w:t xml:space="preserve"> </w:t>
            </w:r>
            <w:r w:rsidRPr="001E6571">
              <w:rPr>
                <w:rFonts w:ascii="Tahoma" w:hAnsi="Tahoma" w:cs="Tahoma"/>
                <w:sz w:val="19"/>
                <w:szCs w:val="19"/>
                <w:rtl/>
              </w:rPr>
              <w:t>ההשפעות של אירוע החירום על המדינה, לרבות ה</w:t>
            </w:r>
            <w:r>
              <w:rPr>
                <w:rFonts w:ascii="Tahoma" w:hAnsi="Tahoma" w:cs="Tahoma" w:hint="cs"/>
                <w:sz w:val="19"/>
                <w:szCs w:val="19"/>
                <w:rtl/>
              </w:rPr>
              <w:t>ה</w:t>
            </w:r>
            <w:r w:rsidRPr="001E6571">
              <w:rPr>
                <w:rFonts w:ascii="Tahoma" w:hAnsi="Tahoma" w:cs="Tahoma"/>
                <w:sz w:val="19"/>
                <w:szCs w:val="19"/>
                <w:rtl/>
              </w:rPr>
              <w:t xml:space="preserve">שפעות </w:t>
            </w:r>
            <w:r>
              <w:rPr>
                <w:rFonts w:ascii="Tahoma" w:hAnsi="Tahoma" w:cs="Tahoma" w:hint="cs"/>
                <w:sz w:val="19"/>
                <w:szCs w:val="19"/>
                <w:rtl/>
              </w:rPr>
              <w:t>על ה</w:t>
            </w:r>
            <w:r w:rsidRPr="001E6571">
              <w:rPr>
                <w:rFonts w:ascii="Tahoma" w:hAnsi="Tahoma" w:cs="Tahoma" w:hint="cs"/>
                <w:sz w:val="19"/>
                <w:szCs w:val="19"/>
                <w:rtl/>
              </w:rPr>
              <w:t>כלכל</w:t>
            </w:r>
            <w:r>
              <w:rPr>
                <w:rFonts w:ascii="Tahoma" w:hAnsi="Tahoma" w:cs="Tahoma" w:hint="cs"/>
                <w:sz w:val="19"/>
                <w:szCs w:val="19"/>
                <w:rtl/>
              </w:rPr>
              <w:t>ה</w:t>
            </w:r>
            <w:r w:rsidRPr="001E6571">
              <w:rPr>
                <w:rFonts w:ascii="Tahoma" w:hAnsi="Tahoma" w:cs="Tahoma"/>
                <w:sz w:val="19"/>
                <w:szCs w:val="19"/>
                <w:rtl/>
              </w:rPr>
              <w:t xml:space="preserve">, </w:t>
            </w:r>
            <w:r>
              <w:rPr>
                <w:rFonts w:ascii="Tahoma" w:hAnsi="Tahoma" w:cs="Tahoma" w:hint="cs"/>
                <w:sz w:val="19"/>
                <w:szCs w:val="19"/>
                <w:rtl/>
              </w:rPr>
              <w:t xml:space="preserve">על </w:t>
            </w:r>
            <w:r w:rsidRPr="001E6571">
              <w:rPr>
                <w:rFonts w:ascii="Tahoma" w:hAnsi="Tahoma" w:cs="Tahoma"/>
                <w:sz w:val="19"/>
                <w:szCs w:val="19"/>
                <w:rtl/>
              </w:rPr>
              <w:t xml:space="preserve">מערכת החינוך, </w:t>
            </w:r>
            <w:r>
              <w:rPr>
                <w:rFonts w:ascii="Tahoma" w:hAnsi="Tahoma" w:cs="Tahoma" w:hint="cs"/>
                <w:sz w:val="19"/>
                <w:szCs w:val="19"/>
                <w:rtl/>
              </w:rPr>
              <w:t xml:space="preserve">על </w:t>
            </w:r>
            <w:r w:rsidRPr="001E6571">
              <w:rPr>
                <w:rFonts w:ascii="Tahoma" w:hAnsi="Tahoma" w:cs="Tahoma" w:hint="cs"/>
                <w:sz w:val="19"/>
                <w:szCs w:val="19"/>
                <w:rtl/>
              </w:rPr>
              <w:t>הרווחה ו</w:t>
            </w:r>
            <w:r>
              <w:rPr>
                <w:rFonts w:ascii="Tahoma" w:hAnsi="Tahoma" w:cs="Tahoma" w:hint="cs"/>
                <w:sz w:val="19"/>
                <w:szCs w:val="19"/>
                <w:rtl/>
              </w:rPr>
              <w:t xml:space="preserve">על </w:t>
            </w:r>
            <w:r w:rsidRPr="001E6571">
              <w:rPr>
                <w:rFonts w:ascii="Tahoma" w:hAnsi="Tahoma" w:cs="Tahoma" w:hint="cs"/>
                <w:sz w:val="19"/>
                <w:szCs w:val="19"/>
                <w:rtl/>
              </w:rPr>
              <w:t>הבריאות</w:t>
            </w:r>
            <w:r w:rsidRPr="001E6571">
              <w:rPr>
                <w:rFonts w:ascii="Tahoma" w:hAnsi="Tahoma" w:cs="Tahoma"/>
                <w:sz w:val="19"/>
                <w:szCs w:val="19"/>
                <w:rtl/>
              </w:rPr>
              <w:t>.</w:t>
            </w:r>
            <w:r w:rsidRPr="001E6571">
              <w:rPr>
                <w:rFonts w:ascii="Tahoma" w:hAnsi="Tahoma" w:cs="Tahoma" w:hint="cs"/>
                <w:sz w:val="19"/>
                <w:szCs w:val="19"/>
                <w:rtl/>
              </w:rPr>
              <w:t xml:space="preserve"> על ההסדרה הנורמטיבית של המענה בחירום ל</w:t>
            </w:r>
            <w:r>
              <w:rPr>
                <w:rFonts w:ascii="Tahoma" w:hAnsi="Tahoma" w:cs="Tahoma" w:hint="cs"/>
                <w:sz w:val="19"/>
                <w:szCs w:val="19"/>
                <w:rtl/>
              </w:rPr>
              <w:t>התגבר על</w:t>
            </w:r>
            <w:r w:rsidRPr="001E6571">
              <w:rPr>
                <w:rFonts w:ascii="Tahoma" w:hAnsi="Tahoma" w:cs="Tahoma"/>
                <w:sz w:val="19"/>
                <w:szCs w:val="19"/>
                <w:rtl/>
              </w:rPr>
              <w:t xml:space="preserve"> </w:t>
            </w:r>
            <w:r>
              <w:rPr>
                <w:rFonts w:ascii="Tahoma" w:hAnsi="Tahoma" w:cs="Tahoma" w:hint="cs"/>
                <w:sz w:val="19"/>
                <w:szCs w:val="19"/>
                <w:rtl/>
              </w:rPr>
              <w:t>ה</w:t>
            </w:r>
            <w:r w:rsidRPr="001E6571">
              <w:rPr>
                <w:rFonts w:ascii="Tahoma" w:hAnsi="Tahoma" w:cs="Tahoma" w:hint="cs"/>
                <w:sz w:val="19"/>
                <w:szCs w:val="19"/>
                <w:rtl/>
              </w:rPr>
              <w:t>אתגרים</w:t>
            </w:r>
            <w:r w:rsidRPr="001E6571">
              <w:rPr>
                <w:rFonts w:ascii="Tahoma" w:hAnsi="Tahoma" w:cs="Tahoma"/>
                <w:sz w:val="19"/>
                <w:szCs w:val="19"/>
                <w:rtl/>
              </w:rPr>
              <w:t xml:space="preserve"> </w:t>
            </w:r>
            <w:r>
              <w:rPr>
                <w:rFonts w:ascii="Tahoma" w:hAnsi="Tahoma" w:cs="Tahoma" w:hint="cs"/>
                <w:sz w:val="19"/>
                <w:szCs w:val="19"/>
                <w:rtl/>
              </w:rPr>
              <w:t>ה</w:t>
            </w:r>
            <w:r w:rsidRPr="001E6571">
              <w:rPr>
                <w:rFonts w:ascii="Tahoma" w:hAnsi="Tahoma" w:cs="Tahoma" w:hint="cs"/>
                <w:sz w:val="19"/>
                <w:szCs w:val="19"/>
                <w:rtl/>
              </w:rPr>
              <w:t>ממשיים</w:t>
            </w:r>
            <w:r w:rsidRPr="001E6571">
              <w:rPr>
                <w:rFonts w:ascii="Tahoma" w:hAnsi="Tahoma" w:cs="Tahoma"/>
                <w:sz w:val="19"/>
                <w:szCs w:val="19"/>
                <w:rtl/>
              </w:rPr>
              <w:t xml:space="preserve"> </w:t>
            </w:r>
            <w:r w:rsidRPr="001E6571">
              <w:rPr>
                <w:rFonts w:ascii="Tahoma" w:hAnsi="Tahoma" w:cs="Tahoma" w:hint="cs"/>
                <w:sz w:val="19"/>
                <w:szCs w:val="19"/>
                <w:rtl/>
              </w:rPr>
              <w:t>העומדים</w:t>
            </w:r>
            <w:r w:rsidRPr="001E6571">
              <w:rPr>
                <w:rFonts w:ascii="Tahoma" w:hAnsi="Tahoma" w:cs="Tahoma"/>
                <w:sz w:val="19"/>
                <w:szCs w:val="19"/>
                <w:rtl/>
              </w:rPr>
              <w:t xml:space="preserve"> </w:t>
            </w:r>
            <w:r w:rsidRPr="001E6571">
              <w:rPr>
                <w:rFonts w:ascii="Tahoma" w:hAnsi="Tahoma" w:cs="Tahoma" w:hint="cs"/>
                <w:sz w:val="19"/>
                <w:szCs w:val="19"/>
                <w:rtl/>
              </w:rPr>
              <w:t xml:space="preserve">בפני המדינה, עליה להיות </w:t>
            </w:r>
            <w:r w:rsidRPr="001E6571">
              <w:rPr>
                <w:rFonts w:ascii="Tahoma" w:hAnsi="Tahoma" w:cs="Tahoma"/>
                <w:sz w:val="19"/>
                <w:szCs w:val="19"/>
                <w:rtl/>
              </w:rPr>
              <w:t>מכוו</w:t>
            </w:r>
            <w:r w:rsidRPr="001E6571">
              <w:rPr>
                <w:rFonts w:ascii="Tahoma" w:hAnsi="Tahoma" w:cs="Tahoma" w:hint="cs"/>
                <w:sz w:val="19"/>
                <w:szCs w:val="19"/>
                <w:rtl/>
              </w:rPr>
              <w:t>נת</w:t>
            </w:r>
            <w:r w:rsidRPr="001E6571">
              <w:rPr>
                <w:rFonts w:ascii="Tahoma" w:hAnsi="Tahoma" w:cs="Tahoma"/>
                <w:sz w:val="19"/>
                <w:szCs w:val="19"/>
                <w:rtl/>
              </w:rPr>
              <w:t xml:space="preserve"> </w:t>
            </w:r>
            <w:r>
              <w:rPr>
                <w:rFonts w:ascii="Tahoma" w:hAnsi="Tahoma" w:cs="Tahoma" w:hint="cs"/>
                <w:sz w:val="19"/>
                <w:szCs w:val="19"/>
                <w:rtl/>
              </w:rPr>
              <w:t>ל</w:t>
            </w:r>
            <w:r w:rsidRPr="001E6571">
              <w:rPr>
                <w:rFonts w:ascii="Tahoma" w:hAnsi="Tahoma" w:cs="Tahoma"/>
                <w:sz w:val="19"/>
                <w:szCs w:val="19"/>
                <w:rtl/>
              </w:rPr>
              <w:t xml:space="preserve">עתיד </w:t>
            </w:r>
            <w:r>
              <w:rPr>
                <w:rFonts w:ascii="Tahoma" w:hAnsi="Tahoma" w:cs="Tahoma" w:hint="cs"/>
                <w:sz w:val="19"/>
                <w:szCs w:val="19"/>
                <w:rtl/>
              </w:rPr>
              <w:t>ול</w:t>
            </w:r>
            <w:r w:rsidRPr="001E6571">
              <w:rPr>
                <w:rFonts w:ascii="Tahoma" w:hAnsi="Tahoma" w:cs="Tahoma"/>
                <w:sz w:val="19"/>
                <w:szCs w:val="19"/>
                <w:rtl/>
              </w:rPr>
              <w:t>היער</w:t>
            </w:r>
            <w:r>
              <w:rPr>
                <w:rFonts w:ascii="Tahoma" w:hAnsi="Tahoma" w:cs="Tahoma" w:hint="cs"/>
                <w:sz w:val="19"/>
                <w:szCs w:val="19"/>
                <w:rtl/>
              </w:rPr>
              <w:t>ך</w:t>
            </w:r>
            <w:r w:rsidRPr="001E6571">
              <w:rPr>
                <w:rFonts w:ascii="Tahoma" w:hAnsi="Tahoma" w:cs="Tahoma"/>
                <w:sz w:val="19"/>
                <w:szCs w:val="19"/>
                <w:rtl/>
              </w:rPr>
              <w:t xml:space="preserve"> לקראת הזדמנויות וסכנות חדשות</w:t>
            </w:r>
            <w:r w:rsidRPr="001E6571">
              <w:rPr>
                <w:rFonts w:ascii="Tahoma" w:hAnsi="Tahoma" w:cs="Tahoma" w:hint="cs"/>
                <w:sz w:val="19"/>
                <w:szCs w:val="19"/>
                <w:rtl/>
              </w:rPr>
              <w:t xml:space="preserve">, </w:t>
            </w:r>
            <w:r w:rsidRPr="001E6571">
              <w:rPr>
                <w:rFonts w:ascii="Tahoma" w:hAnsi="Tahoma" w:cs="Tahoma"/>
                <w:sz w:val="19"/>
                <w:szCs w:val="19"/>
                <w:rtl/>
              </w:rPr>
              <w:t>ש</w:t>
            </w:r>
            <w:r w:rsidRPr="001E6571">
              <w:rPr>
                <w:rFonts w:ascii="Tahoma" w:hAnsi="Tahoma" w:cs="Tahoma" w:hint="cs"/>
                <w:sz w:val="19"/>
                <w:szCs w:val="19"/>
                <w:rtl/>
              </w:rPr>
              <w:t xml:space="preserve">את חלקן קשה לצפות </w:t>
            </w:r>
            <w:r w:rsidRPr="001E6571">
              <w:rPr>
                <w:rFonts w:ascii="Tahoma" w:hAnsi="Tahoma" w:cs="Tahoma"/>
                <w:sz w:val="19"/>
                <w:szCs w:val="19"/>
                <w:rtl/>
              </w:rPr>
              <w:t>מראש</w:t>
            </w:r>
            <w:r w:rsidRPr="001E6571">
              <w:rPr>
                <w:rFonts w:ascii="Tahoma" w:hAnsi="Tahoma" w:cs="Tahoma" w:hint="cs"/>
                <w:sz w:val="19"/>
                <w:szCs w:val="19"/>
                <w:rtl/>
              </w:rPr>
              <w:t xml:space="preserve">. </w:t>
            </w:r>
            <w:r w:rsidRPr="00D1043A">
              <w:rPr>
                <w:rFonts w:ascii="Tahoma" w:hAnsi="Tahoma" w:cs="Tahoma" w:hint="cs"/>
                <w:sz w:val="19"/>
                <w:szCs w:val="19"/>
                <w:rtl/>
              </w:rPr>
              <w:t>מבקר המדינה כבר עמד על כך שעל הממשלה מוטלת אחריות לפעול ל</w:t>
            </w:r>
            <w:r>
              <w:rPr>
                <w:rFonts w:ascii="Tahoma" w:hAnsi="Tahoma" w:cs="Tahoma" w:hint="cs"/>
                <w:sz w:val="19"/>
                <w:szCs w:val="19"/>
                <w:rtl/>
              </w:rPr>
              <w:t>מען</w:t>
            </w:r>
            <w:r w:rsidRPr="00D1043A">
              <w:rPr>
                <w:rFonts w:ascii="Tahoma" w:hAnsi="Tahoma" w:cs="Tahoma" w:hint="cs"/>
                <w:sz w:val="19"/>
                <w:szCs w:val="19"/>
                <w:rtl/>
              </w:rPr>
              <w:t xml:space="preserve"> אזרחיה ולהגנה עליהם</w:t>
            </w:r>
            <w:r>
              <w:rPr>
                <w:rFonts w:ascii="Tahoma" w:hAnsi="Tahoma" w:cs="Tahoma" w:hint="cs"/>
                <w:sz w:val="19"/>
                <w:szCs w:val="19"/>
                <w:rtl/>
              </w:rPr>
              <w:t>,</w:t>
            </w:r>
            <w:r w:rsidRPr="00D1043A">
              <w:rPr>
                <w:rFonts w:ascii="Tahoma" w:hAnsi="Tahoma" w:cs="Tahoma" w:hint="cs"/>
                <w:sz w:val="19"/>
                <w:szCs w:val="19"/>
                <w:rtl/>
              </w:rPr>
              <w:t xml:space="preserve"> ואחריותה הכבדה של הממשלה לציבור אינ</w:t>
            </w:r>
            <w:r>
              <w:rPr>
                <w:rFonts w:ascii="Tahoma" w:hAnsi="Tahoma" w:cs="Tahoma" w:hint="cs"/>
                <w:sz w:val="19"/>
                <w:szCs w:val="19"/>
                <w:rtl/>
              </w:rPr>
              <w:t>ה</w:t>
            </w:r>
            <w:r w:rsidRPr="00D1043A">
              <w:rPr>
                <w:rFonts w:ascii="Tahoma" w:hAnsi="Tahoma" w:cs="Tahoma" w:hint="cs"/>
                <w:sz w:val="19"/>
                <w:szCs w:val="19"/>
                <w:rtl/>
              </w:rPr>
              <w:t xml:space="preserve"> מאפשר</w:t>
            </w:r>
            <w:r>
              <w:rPr>
                <w:rFonts w:ascii="Tahoma" w:hAnsi="Tahoma" w:cs="Tahoma" w:hint="cs"/>
                <w:sz w:val="19"/>
                <w:szCs w:val="19"/>
                <w:rtl/>
              </w:rPr>
              <w:t>ת</w:t>
            </w:r>
            <w:r w:rsidRPr="00D1043A">
              <w:rPr>
                <w:rFonts w:ascii="Tahoma" w:hAnsi="Tahoma" w:cs="Tahoma" w:hint="cs"/>
                <w:sz w:val="19"/>
                <w:szCs w:val="19"/>
                <w:rtl/>
              </w:rPr>
              <w:t xml:space="preserve"> לה להתמהמה. לדברים משנה חשיבות</w:t>
            </w:r>
            <w:r>
              <w:rPr>
                <w:rFonts w:ascii="Tahoma" w:hAnsi="Tahoma" w:cs="Tahoma" w:hint="cs"/>
                <w:sz w:val="19"/>
                <w:szCs w:val="19"/>
                <w:rtl/>
              </w:rPr>
              <w:t>,</w:t>
            </w:r>
            <w:r w:rsidRPr="00D1043A">
              <w:rPr>
                <w:rFonts w:ascii="Tahoma" w:hAnsi="Tahoma" w:cs="Tahoma" w:hint="cs"/>
                <w:sz w:val="19"/>
                <w:szCs w:val="19"/>
                <w:rtl/>
              </w:rPr>
              <w:t xml:space="preserve"> בייחוד כשמדובר בתחומים מצילי חיים שהיעדר טיפול בהם עלול להוביל לאסון המוני</w:t>
            </w:r>
            <w:r>
              <w:rPr>
                <w:rStyle w:val="af1"/>
                <w:rFonts w:ascii="Tahoma" w:hAnsi="Tahoma" w:cs="Tahoma"/>
                <w:sz w:val="19"/>
                <w:szCs w:val="19"/>
                <w:rtl/>
              </w:rPr>
              <w:footnoteReference w:id="17"/>
            </w:r>
            <w:r w:rsidRPr="00D1043A">
              <w:rPr>
                <w:rFonts w:ascii="Tahoma" w:hAnsi="Tahoma" w:cs="Tahoma" w:hint="cs"/>
                <w:sz w:val="19"/>
                <w:szCs w:val="19"/>
                <w:rtl/>
              </w:rPr>
              <w:t xml:space="preserve">. הסדרה נורמטיבית ברורה תוכל </w:t>
            </w:r>
            <w:r w:rsidRPr="00D1043A">
              <w:rPr>
                <w:rFonts w:ascii="Tahoma" w:hAnsi="Tahoma" w:cs="Tahoma"/>
                <w:sz w:val="19"/>
                <w:szCs w:val="19"/>
                <w:rtl/>
              </w:rPr>
              <w:t>לשפר את יכולת</w:t>
            </w:r>
            <w:r w:rsidRPr="00D1043A">
              <w:rPr>
                <w:rFonts w:ascii="Tahoma" w:hAnsi="Tahoma" w:cs="Tahoma" w:hint="cs"/>
                <w:sz w:val="19"/>
                <w:szCs w:val="19"/>
                <w:rtl/>
              </w:rPr>
              <w:t xml:space="preserve"> המדינה </w:t>
            </w:r>
            <w:r w:rsidRPr="00D1043A">
              <w:rPr>
                <w:rFonts w:ascii="Tahoma" w:hAnsi="Tahoma" w:cs="Tahoma"/>
                <w:sz w:val="19"/>
                <w:szCs w:val="19"/>
                <w:rtl/>
              </w:rPr>
              <w:t>להתמודד בעתיד</w:t>
            </w:r>
            <w:r w:rsidRPr="00D1043A">
              <w:rPr>
                <w:rFonts w:ascii="Tahoma" w:hAnsi="Tahoma" w:cs="Tahoma" w:hint="cs"/>
                <w:sz w:val="19"/>
                <w:szCs w:val="19"/>
                <w:rtl/>
              </w:rPr>
              <w:t xml:space="preserve"> עם אירועי חירום, תגביר את אמון הציבור ברשויות המדינה ותמנע מקרים של התנערות </w:t>
            </w:r>
            <w:r>
              <w:rPr>
                <w:rFonts w:ascii="Tahoma" w:hAnsi="Tahoma" w:cs="Tahoma" w:hint="cs"/>
                <w:sz w:val="19"/>
                <w:szCs w:val="19"/>
                <w:rtl/>
              </w:rPr>
              <w:t xml:space="preserve">מאחריות </w:t>
            </w:r>
            <w:r w:rsidRPr="00D1043A">
              <w:rPr>
                <w:rFonts w:ascii="Tahoma" w:hAnsi="Tahoma" w:cs="Tahoma" w:hint="cs"/>
                <w:sz w:val="19"/>
                <w:szCs w:val="19"/>
                <w:rtl/>
              </w:rPr>
              <w:t xml:space="preserve">ואף </w:t>
            </w:r>
            <w:r>
              <w:rPr>
                <w:rFonts w:ascii="Tahoma" w:hAnsi="Tahoma" w:cs="Tahoma" w:hint="cs"/>
                <w:sz w:val="19"/>
                <w:szCs w:val="19"/>
                <w:rtl/>
              </w:rPr>
              <w:t>של אי-מימוש</w:t>
            </w:r>
            <w:r w:rsidRPr="00D1043A">
              <w:rPr>
                <w:rFonts w:ascii="Tahoma" w:hAnsi="Tahoma" w:cs="Tahoma" w:hint="cs"/>
                <w:sz w:val="19"/>
                <w:szCs w:val="19"/>
                <w:rtl/>
              </w:rPr>
              <w:t xml:space="preserve"> אחריות </w:t>
            </w:r>
            <w:r>
              <w:rPr>
                <w:rFonts w:ascii="Tahoma" w:hAnsi="Tahoma" w:cs="Tahoma" w:hint="cs"/>
                <w:sz w:val="19"/>
                <w:szCs w:val="19"/>
                <w:rtl/>
              </w:rPr>
              <w:t>מצד</w:t>
            </w:r>
            <w:r w:rsidRPr="00D1043A">
              <w:rPr>
                <w:rFonts w:ascii="Tahoma" w:hAnsi="Tahoma" w:cs="Tahoma" w:hint="cs"/>
                <w:sz w:val="19"/>
                <w:szCs w:val="19"/>
                <w:rtl/>
              </w:rPr>
              <w:t xml:space="preserve"> גופים ושרים ממונים</w:t>
            </w:r>
            <w:r w:rsidRPr="00D1043A">
              <w:rPr>
                <w:rFonts w:ascii="Tahoma" w:hAnsi="Tahoma" w:cs="Tahoma"/>
                <w:sz w:val="19"/>
                <w:szCs w:val="19"/>
                <w:rtl/>
              </w:rPr>
              <w:t>.</w:t>
            </w:r>
            <w:r w:rsidRPr="00D1043A">
              <w:rPr>
                <w:rFonts w:ascii="Tahoma" w:hAnsi="Tahoma" w:cs="Tahoma" w:hint="cs"/>
                <w:sz w:val="19"/>
                <w:szCs w:val="19"/>
                <w:rtl/>
              </w:rPr>
              <w:t xml:space="preserve"> זאת ועוד, הסדר</w:t>
            </w:r>
            <w:r>
              <w:rPr>
                <w:rFonts w:ascii="Tahoma" w:hAnsi="Tahoma" w:cs="Tahoma" w:hint="cs"/>
                <w:sz w:val="19"/>
                <w:szCs w:val="19"/>
                <w:rtl/>
              </w:rPr>
              <w:t>ת</w:t>
            </w:r>
            <w:r w:rsidRPr="00D1043A">
              <w:rPr>
                <w:rFonts w:ascii="Tahoma" w:hAnsi="Tahoma" w:cs="Tahoma" w:hint="cs"/>
                <w:sz w:val="19"/>
                <w:szCs w:val="19"/>
                <w:rtl/>
              </w:rPr>
              <w:t xml:space="preserve"> הטיפול בעורף תוכל </w:t>
            </w:r>
            <w:r w:rsidRPr="00D1043A">
              <w:rPr>
                <w:rFonts w:ascii="Tahoma" w:hAnsi="Tahoma" w:cs="Tahoma"/>
                <w:sz w:val="19"/>
                <w:szCs w:val="19"/>
                <w:rtl/>
              </w:rPr>
              <w:t>לשפר את יכולת</w:t>
            </w:r>
            <w:r w:rsidRPr="00D1043A">
              <w:rPr>
                <w:rFonts w:ascii="Tahoma" w:hAnsi="Tahoma" w:cs="Tahoma" w:hint="cs"/>
                <w:sz w:val="19"/>
                <w:szCs w:val="19"/>
                <w:rtl/>
              </w:rPr>
              <w:t xml:space="preserve"> המדינה </w:t>
            </w:r>
            <w:r w:rsidRPr="00D1043A">
              <w:rPr>
                <w:rFonts w:ascii="Tahoma" w:hAnsi="Tahoma" w:cs="Tahoma"/>
                <w:sz w:val="19"/>
                <w:szCs w:val="19"/>
                <w:rtl/>
              </w:rPr>
              <w:t>להתמודד בעתיד</w:t>
            </w:r>
            <w:r w:rsidRPr="00D1043A">
              <w:rPr>
                <w:rFonts w:ascii="Tahoma" w:hAnsi="Tahoma" w:cs="Tahoma" w:hint="cs"/>
                <w:sz w:val="19"/>
                <w:szCs w:val="19"/>
                <w:rtl/>
              </w:rPr>
              <w:t xml:space="preserve"> עם אירועי חירום, להגביר את אמון הציבור ברשויות </w:t>
            </w:r>
            <w:r w:rsidRPr="003F221A">
              <w:rPr>
                <w:rFonts w:ascii="Tahoma" w:hAnsi="Tahoma" w:cs="Tahoma" w:hint="cs"/>
                <w:sz w:val="19"/>
                <w:szCs w:val="19"/>
                <w:rtl/>
              </w:rPr>
              <w:t>המדינה ולמנוע מקרים של "אוזלת יד" והתנערות מאחריות מצד גופים ושרים ממונים בתחום שיש בו כדי הצלת חיים</w:t>
            </w:r>
            <w:r w:rsidRPr="003F221A">
              <w:rPr>
                <w:rFonts w:ascii="Tahoma" w:hAnsi="Tahoma" w:cs="Tahoma"/>
                <w:sz w:val="19"/>
                <w:szCs w:val="19"/>
                <w:rtl/>
              </w:rPr>
              <w:t>.</w:t>
            </w:r>
            <w:r w:rsidRPr="00D1043A">
              <w:rPr>
                <w:rFonts w:ascii="Tahoma" w:hAnsi="Tahoma" w:cs="Tahoma" w:hint="cs"/>
                <w:sz w:val="19"/>
                <w:szCs w:val="19"/>
                <w:rtl/>
              </w:rPr>
              <w:t xml:space="preserve"> </w:t>
            </w:r>
          </w:p>
          <w:p w14:paraId="100F462B" w14:textId="77777777" w:rsidR="00072142" w:rsidRPr="00C8061C" w:rsidRDefault="00072142" w:rsidP="00072142">
            <w:pPr>
              <w:pStyle w:val="af2"/>
              <w:spacing w:before="22" w:after="240" w:line="288" w:lineRule="auto"/>
              <w:ind w:left="360"/>
              <w:rPr>
                <w:rFonts w:ascii="Tahoma" w:hAnsi="Tahoma" w:cs="Tahoma"/>
                <w:sz w:val="19"/>
                <w:szCs w:val="19"/>
              </w:rPr>
            </w:pPr>
            <w:r w:rsidRPr="00D1043A">
              <w:rPr>
                <w:rFonts w:ascii="Tahoma" w:hAnsi="Tahoma" w:cs="Tahoma" w:hint="cs"/>
                <w:sz w:val="19"/>
                <w:szCs w:val="19"/>
                <w:rtl/>
              </w:rPr>
              <w:t xml:space="preserve"> </w:t>
            </w:r>
          </w:p>
          <w:p w14:paraId="35039353" w14:textId="225A5967" w:rsidR="00072142" w:rsidRDefault="00072142" w:rsidP="00072142">
            <w:pPr>
              <w:pStyle w:val="af2"/>
              <w:numPr>
                <w:ilvl w:val="0"/>
                <w:numId w:val="12"/>
              </w:numPr>
              <w:spacing w:before="22" w:after="240" w:line="288" w:lineRule="auto"/>
              <w:ind w:right="180"/>
              <w:rPr>
                <w:rFonts w:ascii="Tahoma" w:hAnsi="Tahoma" w:cs="Tahoma"/>
                <w:sz w:val="19"/>
                <w:szCs w:val="19"/>
              </w:rPr>
            </w:pPr>
            <w:r w:rsidRPr="00BA4132">
              <w:rPr>
                <w:rFonts w:ascii="Tahoma" w:hAnsi="Tahoma" w:cs="Tahoma"/>
                <w:b/>
                <w:bCs/>
                <w:sz w:val="19"/>
                <w:szCs w:val="19"/>
                <w:rtl/>
              </w:rPr>
              <w:lastRenderedPageBreak/>
              <w:t xml:space="preserve">הסדרת </w:t>
            </w:r>
            <w:r w:rsidRPr="00BA4132">
              <w:rPr>
                <w:rFonts w:ascii="Tahoma" w:hAnsi="Tahoma" w:cs="Tahoma" w:hint="cs"/>
                <w:b/>
                <w:bCs/>
                <w:sz w:val="19"/>
                <w:szCs w:val="19"/>
                <w:rtl/>
              </w:rPr>
              <w:t>מסגרת תקציבית ל</w:t>
            </w:r>
            <w:r w:rsidRPr="00BA4132">
              <w:rPr>
                <w:rFonts w:ascii="Tahoma" w:hAnsi="Tahoma" w:cs="Tahoma"/>
                <w:b/>
                <w:bCs/>
                <w:sz w:val="19"/>
                <w:szCs w:val="19"/>
                <w:rtl/>
              </w:rPr>
              <w:t>טיפול בעורף בחירום</w:t>
            </w:r>
            <w:r>
              <w:rPr>
                <w:rFonts w:ascii="Tahoma" w:hAnsi="Tahoma" w:cs="Tahoma" w:hint="cs"/>
                <w:b/>
                <w:bCs/>
                <w:sz w:val="19"/>
                <w:szCs w:val="19"/>
                <w:rtl/>
              </w:rPr>
              <w:t xml:space="preserve"> </w:t>
            </w:r>
            <w:r w:rsidRPr="002D61E7">
              <w:rPr>
                <w:rFonts w:ascii="Tahoma" w:hAnsi="Tahoma" w:cs="Tahoma" w:hint="cs"/>
                <w:sz w:val="19"/>
                <w:szCs w:val="19"/>
                <w:rtl/>
              </w:rPr>
              <w:t>-</w:t>
            </w:r>
            <w:r w:rsidRPr="00BA4132">
              <w:rPr>
                <w:rFonts w:ascii="Tahoma" w:hAnsi="Tahoma" w:cs="Tahoma"/>
                <w:sz w:val="19"/>
                <w:szCs w:val="19"/>
                <w:rtl/>
              </w:rPr>
              <w:t xml:space="preserve"> מומלץ כי </w:t>
            </w:r>
            <w:r w:rsidRPr="000A7854">
              <w:rPr>
                <w:rFonts w:ascii="Tahoma" w:hAnsi="Tahoma" w:cs="Tahoma"/>
                <w:sz w:val="19"/>
                <w:szCs w:val="19"/>
                <w:rtl/>
              </w:rPr>
              <w:t>משרדי הממשלה הרלוונטיים</w:t>
            </w:r>
            <w:r>
              <w:rPr>
                <w:rFonts w:ascii="Tahoma" w:hAnsi="Tahoma" w:cs="Tahoma" w:hint="cs"/>
                <w:sz w:val="19"/>
                <w:szCs w:val="19"/>
                <w:rtl/>
              </w:rPr>
              <w:t xml:space="preserve"> </w:t>
            </w:r>
            <w:r w:rsidRPr="000A7854">
              <w:rPr>
                <w:rFonts w:ascii="Tahoma" w:hAnsi="Tahoma" w:cs="Tahoma"/>
                <w:sz w:val="19"/>
                <w:szCs w:val="19"/>
                <w:rtl/>
              </w:rPr>
              <w:t>להיערכות לחירום</w:t>
            </w:r>
            <w:r>
              <w:rPr>
                <w:rFonts w:ascii="Tahoma" w:hAnsi="Tahoma" w:cs="Tahoma" w:hint="cs"/>
                <w:sz w:val="19"/>
                <w:szCs w:val="19"/>
                <w:rtl/>
              </w:rPr>
              <w:t xml:space="preserve"> בשיתוף משרד </w:t>
            </w:r>
            <w:r w:rsidRPr="00BA4132">
              <w:rPr>
                <w:rFonts w:ascii="Tahoma" w:hAnsi="Tahoma" w:cs="Tahoma" w:hint="cs"/>
                <w:sz w:val="19"/>
                <w:szCs w:val="19"/>
                <w:rtl/>
              </w:rPr>
              <w:t>האוצר</w:t>
            </w:r>
            <w:r>
              <w:rPr>
                <w:rFonts w:ascii="Tahoma" w:hAnsi="Tahoma" w:cs="Tahoma" w:hint="cs"/>
                <w:sz w:val="19"/>
                <w:szCs w:val="19"/>
                <w:rtl/>
              </w:rPr>
              <w:t xml:space="preserve"> יגבשו החלטת ממשלה </w:t>
            </w:r>
            <w:r w:rsidRPr="00BA4132">
              <w:rPr>
                <w:rFonts w:ascii="Tahoma" w:hAnsi="Tahoma" w:cs="Tahoma"/>
                <w:sz w:val="19"/>
                <w:szCs w:val="19"/>
                <w:rtl/>
              </w:rPr>
              <w:t xml:space="preserve">אשר תסדיר מנגנון תקציבי </w:t>
            </w:r>
            <w:r>
              <w:rPr>
                <w:rFonts w:ascii="Tahoma" w:hAnsi="Tahoma" w:cs="Tahoma" w:hint="cs"/>
                <w:sz w:val="19"/>
                <w:szCs w:val="19"/>
                <w:rtl/>
              </w:rPr>
              <w:t>לכל הפחות להיערכות ולתרגול של הטיפול ב</w:t>
            </w:r>
            <w:r w:rsidRPr="00BA4132">
              <w:rPr>
                <w:rFonts w:ascii="Tahoma" w:hAnsi="Tahoma" w:cs="Tahoma"/>
                <w:sz w:val="19"/>
                <w:szCs w:val="19"/>
                <w:rtl/>
              </w:rPr>
              <w:t>פינוי ו</w:t>
            </w:r>
            <w:r>
              <w:rPr>
                <w:rFonts w:ascii="Tahoma" w:hAnsi="Tahoma" w:cs="Tahoma" w:hint="cs"/>
                <w:sz w:val="19"/>
                <w:szCs w:val="19"/>
                <w:rtl/>
              </w:rPr>
              <w:t>ב</w:t>
            </w:r>
            <w:r w:rsidRPr="00BA4132">
              <w:rPr>
                <w:rFonts w:ascii="Tahoma" w:hAnsi="Tahoma" w:cs="Tahoma"/>
                <w:sz w:val="19"/>
                <w:szCs w:val="19"/>
                <w:rtl/>
              </w:rPr>
              <w:t>קליטה של האוכלוסייה כחלק מהסדרת הטיפול בעורף</w:t>
            </w:r>
            <w:r>
              <w:rPr>
                <w:rFonts w:ascii="Tahoma" w:hAnsi="Tahoma" w:cs="Tahoma" w:hint="cs"/>
                <w:sz w:val="19"/>
                <w:szCs w:val="19"/>
                <w:rtl/>
              </w:rPr>
              <w:t>,</w:t>
            </w:r>
            <w:r w:rsidRPr="00BA4132">
              <w:rPr>
                <w:rFonts w:ascii="Tahoma" w:hAnsi="Tahoma" w:cs="Tahoma"/>
                <w:sz w:val="19"/>
                <w:szCs w:val="19"/>
                <w:rtl/>
              </w:rPr>
              <w:t xml:space="preserve"> וזאת כדי ל</w:t>
            </w:r>
            <w:r>
              <w:rPr>
                <w:rFonts w:ascii="Tahoma" w:hAnsi="Tahoma" w:cs="Tahoma" w:hint="cs"/>
                <w:sz w:val="19"/>
                <w:szCs w:val="19"/>
                <w:rtl/>
              </w:rPr>
              <w:t>וודא שהגורם</w:t>
            </w:r>
            <w:r w:rsidRPr="00BA4132">
              <w:rPr>
                <w:rFonts w:ascii="Tahoma" w:hAnsi="Tahoma" w:cs="Tahoma"/>
                <w:sz w:val="19"/>
                <w:szCs w:val="19"/>
                <w:rtl/>
              </w:rPr>
              <w:t xml:space="preserve"> </w:t>
            </w:r>
            <w:r w:rsidRPr="00BA4132">
              <w:rPr>
                <w:rFonts w:ascii="Tahoma" w:hAnsi="Tahoma" w:cs="Tahoma" w:hint="cs"/>
                <w:sz w:val="19"/>
                <w:szCs w:val="19"/>
                <w:rtl/>
              </w:rPr>
              <w:t>ה</w:t>
            </w:r>
            <w:r w:rsidRPr="00BA4132">
              <w:rPr>
                <w:rFonts w:ascii="Tahoma" w:hAnsi="Tahoma" w:cs="Tahoma"/>
                <w:sz w:val="19"/>
                <w:szCs w:val="19"/>
                <w:rtl/>
              </w:rPr>
              <w:t xml:space="preserve">מופקד על העורף </w:t>
            </w:r>
            <w:r w:rsidRPr="00BA4132">
              <w:rPr>
                <w:rFonts w:ascii="Tahoma" w:hAnsi="Tahoma" w:cs="Tahoma" w:hint="cs"/>
                <w:sz w:val="19"/>
                <w:szCs w:val="19"/>
                <w:rtl/>
              </w:rPr>
              <w:t>י</w:t>
            </w:r>
            <w:r>
              <w:rPr>
                <w:rFonts w:ascii="Tahoma" w:hAnsi="Tahoma" w:cs="Tahoma" w:hint="cs"/>
                <w:sz w:val="19"/>
                <w:szCs w:val="19"/>
                <w:rtl/>
              </w:rPr>
              <w:t>ו</w:t>
            </w:r>
            <w:r w:rsidRPr="00BA4132">
              <w:rPr>
                <w:rFonts w:ascii="Tahoma" w:hAnsi="Tahoma" w:cs="Tahoma" w:hint="cs"/>
                <w:sz w:val="19"/>
                <w:szCs w:val="19"/>
                <w:rtl/>
              </w:rPr>
              <w:t xml:space="preserve">כל </w:t>
            </w:r>
            <w:r w:rsidRPr="00BA4132">
              <w:rPr>
                <w:rFonts w:ascii="Tahoma" w:hAnsi="Tahoma" w:cs="Tahoma"/>
                <w:sz w:val="19"/>
                <w:szCs w:val="19"/>
                <w:rtl/>
              </w:rPr>
              <w:t>להוביל ולממש תוכנית לאומית לטיפול בעורף באירועי חירום.</w:t>
            </w:r>
          </w:p>
          <w:p w14:paraId="7F247DBC" w14:textId="77777777" w:rsidR="001863B6" w:rsidRDefault="001863B6" w:rsidP="001863B6">
            <w:pPr>
              <w:pStyle w:val="af2"/>
              <w:spacing w:before="22" w:after="240" w:line="288" w:lineRule="auto"/>
              <w:ind w:left="360" w:right="180"/>
              <w:rPr>
                <w:rFonts w:ascii="Tahoma" w:hAnsi="Tahoma" w:cs="Tahoma"/>
                <w:sz w:val="19"/>
                <w:szCs w:val="19"/>
              </w:rPr>
            </w:pPr>
          </w:p>
          <w:p w14:paraId="09EBF627" w14:textId="77777777" w:rsidR="00072142" w:rsidRDefault="00072142" w:rsidP="00072142">
            <w:pPr>
              <w:pStyle w:val="af2"/>
              <w:numPr>
                <w:ilvl w:val="0"/>
                <w:numId w:val="12"/>
              </w:numPr>
              <w:spacing w:before="22" w:after="240" w:line="288" w:lineRule="auto"/>
              <w:ind w:right="180"/>
              <w:rPr>
                <w:rFonts w:ascii="Tahoma" w:hAnsi="Tahoma" w:cs="Tahoma"/>
                <w:sz w:val="19"/>
                <w:szCs w:val="19"/>
              </w:rPr>
            </w:pPr>
            <w:r w:rsidRPr="000D5B85">
              <w:rPr>
                <w:rFonts w:ascii="Tahoma" w:hAnsi="Tahoma" w:cs="Tahoma" w:hint="cs"/>
                <w:b/>
                <w:bCs/>
                <w:sz w:val="19"/>
                <w:szCs w:val="19"/>
                <w:rtl/>
              </w:rPr>
              <w:t>הסדר</w:t>
            </w:r>
            <w:r>
              <w:rPr>
                <w:rFonts w:ascii="Tahoma" w:hAnsi="Tahoma" w:cs="Tahoma" w:hint="cs"/>
                <w:b/>
                <w:bCs/>
                <w:sz w:val="19"/>
                <w:szCs w:val="19"/>
                <w:rtl/>
              </w:rPr>
              <w:t>ת</w:t>
            </w:r>
            <w:r w:rsidRPr="000D5B85">
              <w:rPr>
                <w:rFonts w:ascii="Tahoma" w:hAnsi="Tahoma" w:cs="Tahoma" w:hint="cs"/>
                <w:b/>
                <w:bCs/>
                <w:sz w:val="19"/>
                <w:szCs w:val="19"/>
                <w:rtl/>
              </w:rPr>
              <w:t xml:space="preserve"> הטיפול בעורף באמצעות גוף </w:t>
            </w:r>
            <w:r>
              <w:rPr>
                <w:rFonts w:ascii="Tahoma" w:hAnsi="Tahoma" w:cs="Tahoma" w:hint="cs"/>
                <w:b/>
                <w:bCs/>
                <w:sz w:val="19"/>
                <w:szCs w:val="19"/>
                <w:rtl/>
              </w:rPr>
              <w:t>מאסדר</w:t>
            </w:r>
            <w:r>
              <w:rPr>
                <w:rFonts w:ascii="Tahoma" w:hAnsi="Tahoma" w:cs="Tahoma" w:hint="cs"/>
                <w:sz w:val="19"/>
                <w:szCs w:val="19"/>
                <w:rtl/>
              </w:rPr>
              <w:t xml:space="preserve"> - </w:t>
            </w:r>
            <w:r w:rsidRPr="00F12778">
              <w:rPr>
                <w:rFonts w:ascii="Tahoma" w:hAnsi="Tahoma" w:cs="Tahoma"/>
                <w:sz w:val="19"/>
                <w:szCs w:val="19"/>
                <w:rtl/>
              </w:rPr>
              <w:t xml:space="preserve">הוצאה לפועל של ההסדרה מחייבת הקמת גוף </w:t>
            </w:r>
            <w:r>
              <w:rPr>
                <w:rFonts w:ascii="Tahoma" w:hAnsi="Tahoma" w:cs="Tahoma" w:hint="cs"/>
                <w:sz w:val="19"/>
                <w:szCs w:val="19"/>
                <w:rtl/>
              </w:rPr>
              <w:t xml:space="preserve">לאומי </w:t>
            </w:r>
            <w:r w:rsidRPr="00F12778">
              <w:rPr>
                <w:rFonts w:ascii="Tahoma" w:hAnsi="Tahoma" w:cs="Tahoma"/>
                <w:sz w:val="19"/>
                <w:szCs w:val="19"/>
                <w:rtl/>
              </w:rPr>
              <w:t>מאסדר, שיישא באחריות ובסמכות שיהיו מוצהר</w:t>
            </w:r>
            <w:r>
              <w:rPr>
                <w:rFonts w:ascii="Tahoma" w:hAnsi="Tahoma" w:cs="Tahoma" w:hint="cs"/>
                <w:sz w:val="19"/>
                <w:szCs w:val="19"/>
                <w:rtl/>
              </w:rPr>
              <w:t>ות</w:t>
            </w:r>
            <w:r w:rsidRPr="00F12778">
              <w:rPr>
                <w:rFonts w:ascii="Tahoma" w:hAnsi="Tahoma" w:cs="Tahoma"/>
                <w:sz w:val="19"/>
                <w:szCs w:val="19"/>
                <w:rtl/>
              </w:rPr>
              <w:t xml:space="preserve"> ומוסכמ</w:t>
            </w:r>
            <w:r>
              <w:rPr>
                <w:rFonts w:ascii="Tahoma" w:hAnsi="Tahoma" w:cs="Tahoma" w:hint="cs"/>
                <w:sz w:val="19"/>
                <w:szCs w:val="19"/>
                <w:rtl/>
              </w:rPr>
              <w:t>ות</w:t>
            </w:r>
            <w:r w:rsidRPr="00F12778">
              <w:rPr>
                <w:rFonts w:ascii="Tahoma" w:hAnsi="Tahoma" w:cs="Tahoma"/>
                <w:sz w:val="19"/>
                <w:szCs w:val="19"/>
                <w:rtl/>
              </w:rPr>
              <w:t xml:space="preserve">, ושתפקידו יהיה לקבוע מדיניות ארוכת טווח </w:t>
            </w:r>
            <w:r>
              <w:rPr>
                <w:rFonts w:ascii="Tahoma" w:hAnsi="Tahoma" w:cs="Tahoma" w:hint="cs"/>
                <w:sz w:val="19"/>
                <w:szCs w:val="19"/>
                <w:rtl/>
              </w:rPr>
              <w:t xml:space="preserve">לטיפול </w:t>
            </w:r>
            <w:r w:rsidRPr="00F12778">
              <w:rPr>
                <w:rFonts w:ascii="Tahoma" w:hAnsi="Tahoma" w:cs="Tahoma"/>
                <w:sz w:val="19"/>
                <w:szCs w:val="19"/>
                <w:rtl/>
              </w:rPr>
              <w:t xml:space="preserve">בעורף בחירום, </w:t>
            </w:r>
            <w:r>
              <w:rPr>
                <w:rFonts w:ascii="Tahoma" w:hAnsi="Tahoma" w:cs="Tahoma" w:hint="cs"/>
                <w:sz w:val="19"/>
                <w:szCs w:val="19"/>
                <w:rtl/>
              </w:rPr>
              <w:t>ל</w:t>
            </w:r>
            <w:r w:rsidRPr="00F12778">
              <w:rPr>
                <w:rFonts w:ascii="Tahoma" w:hAnsi="Tahoma" w:cs="Tahoma"/>
                <w:sz w:val="19"/>
                <w:szCs w:val="19"/>
                <w:rtl/>
              </w:rPr>
              <w:t>הצ</w:t>
            </w:r>
            <w:r>
              <w:rPr>
                <w:rFonts w:ascii="Tahoma" w:hAnsi="Tahoma" w:cs="Tahoma" w:hint="cs"/>
                <w:sz w:val="19"/>
                <w:szCs w:val="19"/>
                <w:rtl/>
              </w:rPr>
              <w:t>י</w:t>
            </w:r>
            <w:r w:rsidRPr="00F12778">
              <w:rPr>
                <w:rFonts w:ascii="Tahoma" w:hAnsi="Tahoma" w:cs="Tahoma"/>
                <w:sz w:val="19"/>
                <w:szCs w:val="19"/>
                <w:rtl/>
              </w:rPr>
              <w:t xml:space="preserve">ב סדרי עדיפויות, </w:t>
            </w:r>
            <w:r>
              <w:rPr>
                <w:rFonts w:ascii="Tahoma" w:hAnsi="Tahoma" w:cs="Tahoma" w:hint="cs"/>
                <w:sz w:val="19"/>
                <w:szCs w:val="19"/>
                <w:rtl/>
              </w:rPr>
              <w:t>ל</w:t>
            </w:r>
            <w:r w:rsidRPr="00F12778">
              <w:rPr>
                <w:rFonts w:ascii="Tahoma" w:hAnsi="Tahoma" w:cs="Tahoma"/>
                <w:sz w:val="19"/>
                <w:szCs w:val="19"/>
                <w:rtl/>
              </w:rPr>
              <w:t>גבש ו</w:t>
            </w:r>
            <w:r>
              <w:rPr>
                <w:rFonts w:ascii="Tahoma" w:hAnsi="Tahoma" w:cs="Tahoma" w:hint="cs"/>
                <w:sz w:val="19"/>
                <w:szCs w:val="19"/>
                <w:rtl/>
              </w:rPr>
              <w:t>ל</w:t>
            </w:r>
            <w:r w:rsidRPr="00F12778">
              <w:rPr>
                <w:rFonts w:ascii="Tahoma" w:hAnsi="Tahoma" w:cs="Tahoma"/>
                <w:sz w:val="19"/>
                <w:szCs w:val="19"/>
                <w:rtl/>
              </w:rPr>
              <w:t xml:space="preserve">עצב </w:t>
            </w:r>
            <w:r>
              <w:rPr>
                <w:rFonts w:ascii="Tahoma" w:hAnsi="Tahoma" w:cs="Tahoma" w:hint="cs"/>
                <w:sz w:val="19"/>
                <w:szCs w:val="19"/>
                <w:rtl/>
              </w:rPr>
              <w:t xml:space="preserve">את </w:t>
            </w:r>
            <w:r w:rsidRPr="00F12778">
              <w:rPr>
                <w:rFonts w:ascii="Tahoma" w:hAnsi="Tahoma" w:cs="Tahoma"/>
                <w:sz w:val="19"/>
                <w:szCs w:val="19"/>
                <w:rtl/>
              </w:rPr>
              <w:t xml:space="preserve">המסגרת הארגונית הנחוצה לפעולה, </w:t>
            </w:r>
            <w:r>
              <w:rPr>
                <w:rFonts w:ascii="Tahoma" w:hAnsi="Tahoma" w:cs="Tahoma" w:hint="cs"/>
                <w:sz w:val="19"/>
                <w:szCs w:val="19"/>
                <w:rtl/>
              </w:rPr>
              <w:t>ל</w:t>
            </w:r>
            <w:r w:rsidRPr="00F12778">
              <w:rPr>
                <w:rFonts w:ascii="Tahoma" w:hAnsi="Tahoma" w:cs="Tahoma"/>
                <w:sz w:val="19"/>
                <w:szCs w:val="19"/>
                <w:rtl/>
              </w:rPr>
              <w:t>קב</w:t>
            </w:r>
            <w:r>
              <w:rPr>
                <w:rFonts w:ascii="Tahoma" w:hAnsi="Tahoma" w:cs="Tahoma" w:hint="cs"/>
                <w:sz w:val="19"/>
                <w:szCs w:val="19"/>
                <w:rtl/>
              </w:rPr>
              <w:t>ו</w:t>
            </w:r>
            <w:r w:rsidRPr="00F12778">
              <w:rPr>
                <w:rFonts w:ascii="Tahoma" w:hAnsi="Tahoma" w:cs="Tahoma"/>
                <w:sz w:val="19"/>
                <w:szCs w:val="19"/>
                <w:rtl/>
              </w:rPr>
              <w:t xml:space="preserve">ע מנגנון לניהול אירוע החירום, </w:t>
            </w:r>
            <w:r>
              <w:rPr>
                <w:rFonts w:ascii="Tahoma" w:hAnsi="Tahoma" w:cs="Tahoma" w:hint="cs"/>
                <w:sz w:val="19"/>
                <w:szCs w:val="19"/>
                <w:rtl/>
              </w:rPr>
              <w:t>ל</w:t>
            </w:r>
            <w:r w:rsidRPr="00F12778">
              <w:rPr>
                <w:rFonts w:ascii="Tahoma" w:hAnsi="Tahoma" w:cs="Tahoma"/>
                <w:sz w:val="19"/>
                <w:szCs w:val="19"/>
                <w:rtl/>
              </w:rPr>
              <w:t>קב</w:t>
            </w:r>
            <w:r>
              <w:rPr>
                <w:rFonts w:ascii="Tahoma" w:hAnsi="Tahoma" w:cs="Tahoma" w:hint="cs"/>
                <w:sz w:val="19"/>
                <w:szCs w:val="19"/>
                <w:rtl/>
              </w:rPr>
              <w:t>ו</w:t>
            </w:r>
            <w:r w:rsidRPr="00F12778">
              <w:rPr>
                <w:rFonts w:ascii="Tahoma" w:hAnsi="Tahoma" w:cs="Tahoma"/>
                <w:sz w:val="19"/>
                <w:szCs w:val="19"/>
                <w:rtl/>
              </w:rPr>
              <w:t xml:space="preserve">ע </w:t>
            </w:r>
            <w:r>
              <w:rPr>
                <w:rFonts w:ascii="Tahoma" w:hAnsi="Tahoma" w:cs="Tahoma" w:hint="cs"/>
                <w:sz w:val="19"/>
                <w:szCs w:val="19"/>
                <w:rtl/>
              </w:rPr>
              <w:t xml:space="preserve">את </w:t>
            </w:r>
            <w:r w:rsidRPr="00F12778">
              <w:rPr>
                <w:rFonts w:ascii="Tahoma" w:hAnsi="Tahoma" w:cs="Tahoma"/>
                <w:sz w:val="19"/>
                <w:szCs w:val="19"/>
                <w:rtl/>
              </w:rPr>
              <w:t>מסגרת התקציב ו</w:t>
            </w:r>
            <w:r>
              <w:rPr>
                <w:rFonts w:ascii="Tahoma" w:hAnsi="Tahoma" w:cs="Tahoma" w:hint="cs"/>
                <w:sz w:val="19"/>
                <w:szCs w:val="19"/>
                <w:rtl/>
              </w:rPr>
              <w:t xml:space="preserve">את </w:t>
            </w:r>
            <w:r w:rsidRPr="00F12778">
              <w:rPr>
                <w:rFonts w:ascii="Tahoma" w:hAnsi="Tahoma" w:cs="Tahoma"/>
                <w:sz w:val="19"/>
                <w:szCs w:val="19"/>
                <w:rtl/>
              </w:rPr>
              <w:t>מקורותי</w:t>
            </w:r>
            <w:r>
              <w:rPr>
                <w:rFonts w:ascii="Tahoma" w:hAnsi="Tahoma" w:cs="Tahoma" w:hint="cs"/>
                <w:sz w:val="19"/>
                <w:szCs w:val="19"/>
                <w:rtl/>
              </w:rPr>
              <w:t>ו</w:t>
            </w:r>
            <w:r w:rsidRPr="00F12778">
              <w:rPr>
                <w:rFonts w:ascii="Tahoma" w:hAnsi="Tahoma" w:cs="Tahoma"/>
                <w:sz w:val="19"/>
                <w:szCs w:val="19"/>
                <w:rtl/>
              </w:rPr>
              <w:t>.</w:t>
            </w:r>
            <w:r>
              <w:rPr>
                <w:rFonts w:ascii="Tahoma" w:hAnsi="Tahoma" w:cs="Tahoma" w:hint="cs"/>
                <w:sz w:val="19"/>
                <w:szCs w:val="19"/>
                <w:rtl/>
              </w:rPr>
              <w:t xml:space="preserve"> ועל כן, </w:t>
            </w:r>
            <w:r w:rsidRPr="000F33DE">
              <w:rPr>
                <w:rFonts w:ascii="Tahoma" w:hAnsi="Tahoma" w:cs="Tahoma"/>
                <w:sz w:val="19"/>
                <w:szCs w:val="19"/>
                <w:rtl/>
              </w:rPr>
              <w:t xml:space="preserve">בהמשך לדוחות קודמים של מבקר המדינה, לממצאי דוח זה ולאיומים שבפניהם ניצב העורף במועד סיום הביקורת, מומלץ כי </w:t>
            </w:r>
            <w:r>
              <w:rPr>
                <w:rFonts w:ascii="Tahoma" w:hAnsi="Tahoma" w:cs="Tahoma" w:hint="cs"/>
                <w:sz w:val="19"/>
                <w:szCs w:val="19"/>
                <w:rtl/>
              </w:rPr>
              <w:t>עד להשלמתו של חוק העורף י</w:t>
            </w:r>
            <w:r w:rsidRPr="000F33DE">
              <w:rPr>
                <w:rFonts w:ascii="Tahoma" w:hAnsi="Tahoma" w:cs="Tahoma"/>
                <w:sz w:val="19"/>
                <w:szCs w:val="19"/>
                <w:rtl/>
              </w:rPr>
              <w:t>גבש המל"ל הצע</w:t>
            </w:r>
            <w:r>
              <w:rPr>
                <w:rFonts w:ascii="Tahoma" w:hAnsi="Tahoma" w:cs="Tahoma" w:hint="cs"/>
                <w:sz w:val="19"/>
                <w:szCs w:val="19"/>
                <w:rtl/>
              </w:rPr>
              <w:t>ה</w:t>
            </w:r>
            <w:r w:rsidRPr="000F33DE">
              <w:rPr>
                <w:rFonts w:ascii="Tahoma" w:hAnsi="Tahoma" w:cs="Tahoma"/>
                <w:sz w:val="19"/>
                <w:szCs w:val="19"/>
                <w:rtl/>
              </w:rPr>
              <w:t xml:space="preserve"> לעניין הגוף המתכלל ויציג</w:t>
            </w:r>
            <w:r>
              <w:rPr>
                <w:rFonts w:ascii="Tahoma" w:hAnsi="Tahoma" w:cs="Tahoma" w:hint="cs"/>
                <w:sz w:val="19"/>
                <w:szCs w:val="19"/>
                <w:rtl/>
              </w:rPr>
              <w:t xml:space="preserve"> אותה</w:t>
            </w:r>
            <w:r w:rsidRPr="000F33DE">
              <w:rPr>
                <w:rFonts w:ascii="Tahoma" w:hAnsi="Tahoma" w:cs="Tahoma"/>
                <w:sz w:val="19"/>
                <w:szCs w:val="19"/>
                <w:rtl/>
              </w:rPr>
              <w:t xml:space="preserve"> לרה"ם</w:t>
            </w:r>
            <w:r>
              <w:rPr>
                <w:rFonts w:ascii="Tahoma" w:hAnsi="Tahoma" w:cs="Tahoma" w:hint="cs"/>
                <w:sz w:val="19"/>
                <w:szCs w:val="19"/>
                <w:rtl/>
              </w:rPr>
              <w:t xml:space="preserve"> כדי שתספק מענה לכלל הנושאים וליישוב כלל המחלוקות</w:t>
            </w:r>
            <w:r w:rsidRPr="000F33DE">
              <w:rPr>
                <w:rFonts w:ascii="Tahoma" w:hAnsi="Tahoma" w:cs="Tahoma"/>
                <w:sz w:val="19"/>
                <w:szCs w:val="19"/>
                <w:rtl/>
              </w:rPr>
              <w:t>.</w:t>
            </w:r>
            <w:r>
              <w:rPr>
                <w:rFonts w:ascii="Tahoma" w:hAnsi="Tahoma" w:cs="Tahoma" w:hint="cs"/>
                <w:sz w:val="19"/>
                <w:szCs w:val="19"/>
                <w:rtl/>
              </w:rPr>
              <w:t xml:space="preserve"> </w:t>
            </w:r>
          </w:p>
          <w:p w14:paraId="3EE247DE" w14:textId="3D097847" w:rsidR="00072142" w:rsidRPr="003D01AD" w:rsidRDefault="00072142" w:rsidP="0060416E">
            <w:pPr>
              <w:pStyle w:val="af2"/>
              <w:spacing w:before="22" w:after="240" w:line="288" w:lineRule="auto"/>
              <w:ind w:left="360" w:right="180"/>
              <w:rPr>
                <w:rFonts w:ascii="Tahoma" w:hAnsi="Tahoma" w:cs="Tahoma"/>
                <w:sz w:val="8"/>
                <w:szCs w:val="8"/>
                <w:rtl/>
              </w:rPr>
            </w:pPr>
          </w:p>
          <w:p w14:paraId="60F7FCE2" w14:textId="77777777" w:rsidR="0060416E" w:rsidRPr="0060416E" w:rsidRDefault="0060416E" w:rsidP="0060416E">
            <w:pPr>
              <w:spacing w:before="22"/>
              <w:rPr>
                <w:rFonts w:ascii="Tahoma" w:eastAsia="Calibri" w:hAnsi="Tahoma" w:cs="Tahoma"/>
                <w:b/>
                <w:bCs/>
                <w:noProof/>
                <w:sz w:val="23"/>
                <w:szCs w:val="23"/>
                <w:rtl/>
              </w:rPr>
            </w:pPr>
            <w:r w:rsidRPr="0060416E">
              <w:rPr>
                <w:rFonts w:ascii="Tahoma" w:eastAsia="Calibri" w:hAnsi="Tahoma" w:cs="Tahoma" w:hint="cs"/>
                <w:b/>
                <w:bCs/>
                <w:noProof/>
                <w:sz w:val="23"/>
                <w:szCs w:val="23"/>
                <w:rtl/>
              </w:rPr>
              <w:t xml:space="preserve">היעדר </w:t>
            </w:r>
            <w:r w:rsidRPr="0060416E">
              <w:rPr>
                <w:rFonts w:ascii="Tahoma" w:eastAsia="Calibri" w:hAnsi="Tahoma" w:cs="Tahoma"/>
                <w:b/>
                <w:bCs/>
                <w:noProof/>
                <w:sz w:val="23"/>
                <w:szCs w:val="23"/>
                <w:rtl/>
              </w:rPr>
              <w:t>הסדרה של הטיפול בעורף במצבי חירום ובפינוי אוכלוסייה</w:t>
            </w:r>
          </w:p>
          <w:p w14:paraId="24AD61EA" w14:textId="77777777" w:rsidR="0060416E" w:rsidRPr="0060416E" w:rsidRDefault="0060416E" w:rsidP="0060416E">
            <w:pPr>
              <w:spacing w:before="22" w:after="240" w:line="288" w:lineRule="auto"/>
              <w:ind w:left="360" w:right="180"/>
              <w:contextualSpacing/>
              <w:rPr>
                <w:rFonts w:ascii="Tahoma" w:eastAsia="Calibri" w:hAnsi="Tahoma" w:cs="Tahoma"/>
                <w:sz w:val="19"/>
                <w:szCs w:val="19"/>
              </w:rPr>
            </w:pPr>
          </w:p>
          <w:p w14:paraId="2A92127E" w14:textId="77777777" w:rsidR="0060416E" w:rsidRPr="0060416E" w:rsidRDefault="0060416E" w:rsidP="0060416E">
            <w:pPr>
              <w:numPr>
                <w:ilvl w:val="0"/>
                <w:numId w:val="12"/>
              </w:numPr>
              <w:spacing w:before="22" w:after="240" w:line="288" w:lineRule="auto"/>
              <w:ind w:right="180"/>
              <w:contextualSpacing/>
              <w:rPr>
                <w:rFonts w:ascii="Tahoma" w:eastAsia="Calibri" w:hAnsi="Tahoma" w:cs="Tahoma"/>
                <w:sz w:val="19"/>
                <w:szCs w:val="19"/>
              </w:rPr>
            </w:pPr>
            <w:r w:rsidRPr="0060416E">
              <w:rPr>
                <w:rFonts w:ascii="Tahoma" w:eastAsia="Calibri" w:hAnsi="Tahoma" w:cs="Tahoma" w:hint="cs"/>
                <w:b/>
                <w:bCs/>
                <w:sz w:val="19"/>
                <w:szCs w:val="19"/>
                <w:rtl/>
              </w:rPr>
              <w:t xml:space="preserve">תוכניות אופרטיביות לפינוי המוני של האוכלוסייה במצבי חירום </w:t>
            </w:r>
            <w:r w:rsidRPr="0060416E">
              <w:rPr>
                <w:rFonts w:ascii="Tahoma" w:eastAsia="Calibri" w:hAnsi="Tahoma" w:cs="Tahoma" w:hint="cs"/>
                <w:sz w:val="19"/>
                <w:szCs w:val="19"/>
                <w:rtl/>
              </w:rPr>
              <w:t xml:space="preserve">- </w:t>
            </w:r>
            <w:r w:rsidRPr="0060416E">
              <w:rPr>
                <w:rFonts w:ascii="Tahoma" w:eastAsia="Calibri" w:hAnsi="Tahoma" w:cs="Tahoma"/>
                <w:sz w:val="19"/>
                <w:szCs w:val="19"/>
                <w:rtl/>
              </w:rPr>
              <w:t>מומלץ כי בשל הצורך להיערך לפינוי המוני של אוכלוסייה במלחמה, משרדי הממשלה הרלוונטיים ובהם משרד הביטחון</w:t>
            </w:r>
            <w:r w:rsidRPr="0060416E">
              <w:rPr>
                <w:rFonts w:ascii="Tahoma" w:eastAsia="Calibri" w:hAnsi="Tahoma" w:cs="Tahoma" w:hint="cs"/>
                <w:sz w:val="19"/>
                <w:szCs w:val="19"/>
                <w:rtl/>
              </w:rPr>
              <w:t xml:space="preserve"> -</w:t>
            </w:r>
            <w:r w:rsidRPr="0060416E">
              <w:rPr>
                <w:rFonts w:ascii="Tahoma" w:eastAsia="Calibri" w:hAnsi="Tahoma" w:cs="Tahoma"/>
                <w:sz w:val="19"/>
                <w:szCs w:val="19"/>
                <w:rtl/>
              </w:rPr>
              <w:t xml:space="preserve"> בשיתוף משרד הפנים ומשרד האוצר </w:t>
            </w:r>
            <w:r w:rsidRPr="0060416E">
              <w:rPr>
                <w:rFonts w:ascii="Tahoma" w:eastAsia="Calibri" w:hAnsi="Tahoma" w:cs="Tahoma" w:hint="cs"/>
                <w:sz w:val="19"/>
                <w:szCs w:val="19"/>
                <w:rtl/>
              </w:rPr>
              <w:t xml:space="preserve">- </w:t>
            </w:r>
            <w:r w:rsidRPr="0060416E">
              <w:rPr>
                <w:rFonts w:ascii="Tahoma" w:eastAsia="Calibri" w:hAnsi="Tahoma" w:cs="Tahoma"/>
                <w:sz w:val="19"/>
                <w:szCs w:val="19"/>
                <w:rtl/>
              </w:rPr>
              <w:t>יגבשו ויעדכנו את הת</w:t>
            </w:r>
            <w:r w:rsidRPr="0060416E">
              <w:rPr>
                <w:rFonts w:ascii="Tahoma" w:eastAsia="Calibri" w:hAnsi="Tahoma" w:cs="Tahoma" w:hint="cs"/>
                <w:sz w:val="19"/>
                <w:szCs w:val="19"/>
                <w:rtl/>
              </w:rPr>
              <w:t>ו</w:t>
            </w:r>
            <w:r w:rsidRPr="0060416E">
              <w:rPr>
                <w:rFonts w:ascii="Tahoma" w:eastAsia="Calibri" w:hAnsi="Tahoma" w:cs="Tahoma"/>
                <w:sz w:val="19"/>
                <w:szCs w:val="19"/>
                <w:rtl/>
              </w:rPr>
              <w:t xml:space="preserve">כניות האופרטיביות הנדרשות לפינוי </w:t>
            </w:r>
            <w:r w:rsidRPr="0060416E">
              <w:rPr>
                <w:rFonts w:ascii="Tahoma" w:eastAsia="Calibri" w:hAnsi="Tahoma" w:cs="Tahoma" w:hint="cs"/>
                <w:sz w:val="19"/>
                <w:szCs w:val="19"/>
                <w:rtl/>
              </w:rPr>
              <w:t>ל</w:t>
            </w:r>
            <w:r w:rsidRPr="0060416E">
              <w:rPr>
                <w:rFonts w:ascii="Tahoma" w:eastAsia="Calibri" w:hAnsi="Tahoma" w:cs="Tahoma"/>
                <w:sz w:val="19"/>
                <w:szCs w:val="19"/>
                <w:rtl/>
              </w:rPr>
              <w:t>זמן ממושך, לפינוי ערים ולמתפנים עצמאית בהתאם ללקחי המלחמה</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ויבחנו את ההשלכות על החוסן הלאומי של הפעלת ת</w:t>
            </w:r>
            <w:r w:rsidRPr="0060416E">
              <w:rPr>
                <w:rFonts w:ascii="Tahoma" w:eastAsia="Calibri" w:hAnsi="Tahoma" w:cs="Tahoma" w:hint="cs"/>
                <w:sz w:val="19"/>
                <w:szCs w:val="19"/>
                <w:rtl/>
              </w:rPr>
              <w:t>ו</w:t>
            </w:r>
            <w:r w:rsidRPr="0060416E">
              <w:rPr>
                <w:rFonts w:ascii="Tahoma" w:eastAsia="Calibri" w:hAnsi="Tahoma" w:cs="Tahoma"/>
                <w:sz w:val="19"/>
                <w:szCs w:val="19"/>
                <w:rtl/>
              </w:rPr>
              <w:t xml:space="preserve">כניות אלו בעת מלחמה. על רח"ל להעביר את התוכניות לאישור הממשלה </w:t>
            </w:r>
            <w:r w:rsidRPr="0060416E">
              <w:rPr>
                <w:rFonts w:ascii="Tahoma" w:eastAsia="Calibri" w:hAnsi="Tahoma" w:cs="Tahoma" w:hint="cs"/>
                <w:sz w:val="19"/>
                <w:szCs w:val="19"/>
                <w:rtl/>
              </w:rPr>
              <w:t>על בסיס הפקת הלקחים מהפינוי במלחמת חרבות ברזל</w:t>
            </w:r>
            <w:r w:rsidRPr="0060416E">
              <w:rPr>
                <w:rFonts w:ascii="Tahoma" w:eastAsia="Calibri" w:hAnsi="Tahoma" w:cs="Tahoma"/>
                <w:sz w:val="19"/>
                <w:szCs w:val="19"/>
                <w:rtl/>
              </w:rPr>
              <w:t xml:space="preserve">, </w:t>
            </w:r>
            <w:r w:rsidRPr="0060416E">
              <w:rPr>
                <w:rFonts w:ascii="Tahoma" w:eastAsia="Calibri" w:hAnsi="Tahoma" w:cs="Tahoma" w:hint="cs"/>
                <w:sz w:val="19"/>
                <w:szCs w:val="19"/>
                <w:rtl/>
              </w:rPr>
              <w:t>ולוודא שיכללו פינוי של כלל היישובים בצפון ובדרום, לרבות פינוי של קריית שמונה ושדרות, ו</w:t>
            </w:r>
            <w:r w:rsidRPr="0060416E">
              <w:rPr>
                <w:rFonts w:ascii="Tahoma" w:eastAsia="Calibri" w:hAnsi="Tahoma" w:cs="Tahoma"/>
                <w:sz w:val="19"/>
                <w:szCs w:val="19"/>
                <w:rtl/>
              </w:rPr>
              <w:t>שיחייבו את כלל גופי הממשלה כדי להבטיח היערכות ומוכנות מיטבית של משרדי הממשלה למתן מענה במצבי חירום.</w:t>
            </w:r>
          </w:p>
          <w:p w14:paraId="40DC465D" w14:textId="77777777" w:rsidR="0060416E" w:rsidRPr="0060416E" w:rsidRDefault="0060416E" w:rsidP="0060416E">
            <w:pPr>
              <w:spacing w:before="22" w:after="240" w:line="288" w:lineRule="auto"/>
              <w:ind w:left="360"/>
              <w:contextualSpacing/>
              <w:rPr>
                <w:rFonts w:ascii="Tahoma" w:eastAsia="Calibri" w:hAnsi="Tahoma" w:cs="Tahoma"/>
                <w:sz w:val="19"/>
                <w:szCs w:val="19"/>
              </w:rPr>
            </w:pPr>
          </w:p>
          <w:p w14:paraId="31F077E9" w14:textId="600926D7" w:rsidR="003D01AD" w:rsidRPr="003D01AD" w:rsidRDefault="0060416E" w:rsidP="003D01AD">
            <w:pPr>
              <w:numPr>
                <w:ilvl w:val="0"/>
                <w:numId w:val="12"/>
              </w:numPr>
              <w:spacing w:before="22" w:after="240" w:line="288" w:lineRule="auto"/>
              <w:ind w:right="180"/>
              <w:contextualSpacing/>
              <w:rPr>
                <w:rFonts w:eastAsia="Calibri"/>
                <w:rtl/>
              </w:rPr>
            </w:pPr>
            <w:r w:rsidRPr="0060416E">
              <w:rPr>
                <w:rFonts w:ascii="Tahoma" w:eastAsia="Calibri" w:hAnsi="Tahoma" w:cs="Tahoma" w:hint="cs"/>
                <w:b/>
                <w:bCs/>
                <w:sz w:val="19"/>
                <w:szCs w:val="19"/>
                <w:rtl/>
              </w:rPr>
              <w:t xml:space="preserve">הסדרה של הסמכות והאחריות של רח"ל לאימון משרדי הממשלה והשרים לקראת אירועי חירום </w:t>
            </w:r>
            <w:r w:rsidRPr="0060416E">
              <w:rPr>
                <w:rFonts w:ascii="Tahoma" w:eastAsia="Calibri" w:hAnsi="Tahoma" w:cs="Tahoma" w:hint="cs"/>
                <w:sz w:val="19"/>
                <w:szCs w:val="19"/>
                <w:rtl/>
              </w:rPr>
              <w:t>-</w:t>
            </w:r>
            <w:r w:rsidRPr="0060416E">
              <w:rPr>
                <w:rFonts w:ascii="Tahoma" w:eastAsia="Calibri" w:hAnsi="Tahoma" w:cs="Tahoma" w:hint="cs"/>
                <w:b/>
                <w:bCs/>
                <w:sz w:val="19"/>
                <w:szCs w:val="19"/>
                <w:rtl/>
              </w:rPr>
              <w:t xml:space="preserve"> </w:t>
            </w:r>
            <w:r w:rsidRPr="0060416E">
              <w:rPr>
                <w:rFonts w:ascii="Tahoma" w:eastAsia="Calibri" w:hAnsi="Tahoma" w:cs="Tahoma"/>
                <w:sz w:val="19"/>
                <w:szCs w:val="19"/>
                <w:rtl/>
              </w:rPr>
              <w:t>מומלץ שכל עוד לא הוסדר הטיפול בעורף באופן כולל</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תסדיר הממשלה בהחלטתה את סמכויות רח"ל לרבות בכל הנוגע לאימוני משרדי הממשלה והשרים לקראת אירועי חירום</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ותחייב את שרי הממשלה </w:t>
            </w:r>
            <w:r w:rsidRPr="0060416E">
              <w:rPr>
                <w:rFonts w:ascii="Tahoma" w:eastAsia="Calibri" w:hAnsi="Tahoma" w:cs="Tahoma" w:hint="cs"/>
                <w:sz w:val="19"/>
                <w:szCs w:val="19"/>
                <w:rtl/>
              </w:rPr>
              <w:t>ה</w:t>
            </w:r>
            <w:r w:rsidRPr="0060416E">
              <w:rPr>
                <w:rFonts w:ascii="Tahoma" w:eastAsia="Calibri" w:hAnsi="Tahoma" w:cs="Tahoma"/>
                <w:sz w:val="19"/>
                <w:szCs w:val="19"/>
                <w:rtl/>
              </w:rPr>
              <w:t>חיוניים בעת חירום להשתתף באימונים אלו. עוד מומלץ שרח"ל תדווח לוועדת השרים לענייני העורף על מוכנות משרדי הממשלה על פי התרגילים והאימונים שנערכו</w:t>
            </w:r>
            <w:r w:rsidRPr="0060416E">
              <w:rPr>
                <w:rFonts w:eastAsia="Calibri"/>
                <w:rtl/>
              </w:rPr>
              <w:t>.</w:t>
            </w:r>
          </w:p>
          <w:p w14:paraId="65CB3AF9" w14:textId="77777777" w:rsidR="003D01AD" w:rsidRPr="003D01AD" w:rsidRDefault="003D01AD" w:rsidP="0060416E">
            <w:pPr>
              <w:spacing w:before="22"/>
              <w:rPr>
                <w:rFonts w:ascii="Tahoma" w:eastAsia="Calibri" w:hAnsi="Tahoma" w:cs="Tahoma"/>
                <w:b/>
                <w:bCs/>
                <w:noProof/>
                <w:sz w:val="14"/>
                <w:szCs w:val="14"/>
                <w:rtl/>
              </w:rPr>
            </w:pPr>
          </w:p>
          <w:p w14:paraId="0E3F61B3" w14:textId="595B3EBE" w:rsidR="0060416E" w:rsidRPr="0060416E" w:rsidRDefault="0060416E" w:rsidP="0060416E">
            <w:pPr>
              <w:spacing w:before="22"/>
              <w:rPr>
                <w:rFonts w:ascii="Tahoma" w:eastAsia="Calibri" w:hAnsi="Tahoma" w:cs="Tahoma"/>
                <w:b/>
                <w:bCs/>
                <w:noProof/>
                <w:sz w:val="23"/>
                <w:szCs w:val="23"/>
                <w:rtl/>
              </w:rPr>
            </w:pPr>
            <w:r w:rsidRPr="0060416E">
              <w:rPr>
                <w:rFonts w:ascii="Tahoma" w:eastAsia="Calibri" w:hAnsi="Tahoma" w:cs="Tahoma" w:hint="cs"/>
                <w:b/>
                <w:bCs/>
                <w:noProof/>
                <w:sz w:val="23"/>
                <w:szCs w:val="23"/>
                <w:rtl/>
              </w:rPr>
              <w:t xml:space="preserve">אי-הפעלת מערך הקליטה של המפונים במהלך המלחמה </w:t>
            </w:r>
          </w:p>
          <w:p w14:paraId="3093B891" w14:textId="77777777" w:rsidR="0060416E" w:rsidRPr="0060416E" w:rsidRDefault="0060416E" w:rsidP="0060416E">
            <w:pPr>
              <w:spacing w:before="22" w:after="240" w:line="288" w:lineRule="auto"/>
              <w:ind w:left="360"/>
              <w:contextualSpacing/>
              <w:rPr>
                <w:rFonts w:ascii="Tahoma" w:eastAsia="Calibri" w:hAnsi="Tahoma" w:cs="Tahoma"/>
                <w:sz w:val="19"/>
                <w:szCs w:val="19"/>
              </w:rPr>
            </w:pPr>
          </w:p>
          <w:p w14:paraId="2E1C506B" w14:textId="661381EF" w:rsidR="0060416E" w:rsidRPr="0060416E" w:rsidRDefault="0060416E" w:rsidP="0060416E">
            <w:pPr>
              <w:numPr>
                <w:ilvl w:val="0"/>
                <w:numId w:val="12"/>
              </w:numPr>
              <w:spacing w:line="288" w:lineRule="auto"/>
              <w:ind w:right="180"/>
              <w:contextualSpacing/>
              <w:rPr>
                <w:rFonts w:ascii="Tahoma" w:eastAsia="Calibri" w:hAnsi="Tahoma" w:cs="Tahoma"/>
                <w:sz w:val="19"/>
                <w:szCs w:val="19"/>
              </w:rPr>
            </w:pPr>
            <w:r w:rsidRPr="0060416E">
              <w:rPr>
                <w:rFonts w:ascii="Tahoma" w:eastAsia="Calibri" w:hAnsi="Tahoma" w:cs="Tahoma" w:hint="cs"/>
                <w:b/>
                <w:bCs/>
                <w:sz w:val="19"/>
                <w:szCs w:val="19"/>
                <w:rtl/>
              </w:rPr>
              <w:t xml:space="preserve">הסדרה של הטיפול בעורף באמצעות החלטת ממשלה </w:t>
            </w:r>
            <w:r w:rsidRPr="0060416E">
              <w:rPr>
                <w:rFonts w:ascii="Tahoma" w:eastAsia="Calibri" w:hAnsi="Tahoma" w:cs="Tahoma" w:hint="cs"/>
                <w:sz w:val="19"/>
                <w:szCs w:val="19"/>
                <w:rtl/>
              </w:rPr>
              <w:t>- כדי להכין את הזירה האזרחית במדינת ישראל להתמודדות עם מצבי חירום, מומלץ כי הממשלה תדון בהקדם בהצעת המחליטים לעדכון החלטת ממשלה "מלון אורחים" ותקבל החלטה כדי לספק מענה מיטבי לקליטת מפונים בעת חירום.</w:t>
            </w:r>
            <w:r w:rsidRPr="0060416E">
              <w:rPr>
                <w:rFonts w:eastAsia="Calibri"/>
                <w:rtl/>
              </w:rPr>
              <w:t xml:space="preserve"> </w:t>
            </w:r>
            <w:r w:rsidRPr="0060416E">
              <w:rPr>
                <w:rFonts w:ascii="Tahoma" w:eastAsia="Calibri" w:hAnsi="Tahoma" w:cs="Tahoma"/>
                <w:sz w:val="19"/>
                <w:szCs w:val="19"/>
                <w:rtl/>
              </w:rPr>
              <w:lastRenderedPageBreak/>
              <w:t>מומלץ כי בראיה צופה פני עתיד</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w:t>
            </w:r>
            <w:r w:rsidRPr="0060416E">
              <w:rPr>
                <w:rFonts w:ascii="Tahoma" w:eastAsia="Calibri" w:hAnsi="Tahoma" w:cs="Tahoma" w:hint="cs"/>
                <w:sz w:val="19"/>
                <w:szCs w:val="19"/>
                <w:rtl/>
              </w:rPr>
              <w:t xml:space="preserve">אם </w:t>
            </w:r>
            <w:r w:rsidRPr="0060416E">
              <w:rPr>
                <w:rFonts w:ascii="Tahoma" w:eastAsia="Calibri" w:hAnsi="Tahoma" w:cs="Tahoma"/>
                <w:sz w:val="19"/>
                <w:szCs w:val="19"/>
                <w:rtl/>
              </w:rPr>
              <w:t>תחליט הממשלה לעדכן את החלטתה בעניין "מלון אורחים" באמצעות הקמת גוף בעל סמכות ויכולות אופרטיביות</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ותטיל על פקע"ר לשמש כגוף האופרטיבי לניהול תהליך הקליטה</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היא גם תקנה לו את הסמכויות המתאימות ובכלל</w:t>
            </w:r>
            <w:r w:rsidRPr="0060416E">
              <w:rPr>
                <w:rFonts w:ascii="Tahoma" w:eastAsia="Calibri" w:hAnsi="Tahoma" w:cs="Tahoma" w:hint="cs"/>
                <w:sz w:val="19"/>
                <w:szCs w:val="19"/>
                <w:rtl/>
              </w:rPr>
              <w:t xml:space="preserve">ן </w:t>
            </w:r>
            <w:r w:rsidRPr="0060416E">
              <w:rPr>
                <w:rFonts w:ascii="Tahoma" w:eastAsia="Calibri" w:hAnsi="Tahoma" w:cs="Tahoma"/>
                <w:sz w:val="19"/>
                <w:szCs w:val="19"/>
                <w:rtl/>
              </w:rPr>
              <w:t>הסמכות לאסוף מידע פרטני על האזרחים המפונים.</w:t>
            </w:r>
            <w:r w:rsidRPr="0060416E">
              <w:rPr>
                <w:rFonts w:ascii="Tahoma" w:eastAsia="Calibri" w:hAnsi="Tahoma" w:cs="Tahoma" w:hint="cs"/>
                <w:sz w:val="19"/>
                <w:szCs w:val="19"/>
                <w:rtl/>
              </w:rPr>
              <w:t xml:space="preserve"> </w:t>
            </w:r>
            <w:r w:rsidRPr="0060416E">
              <w:rPr>
                <w:rFonts w:ascii="Tahoma" w:eastAsia="Calibri" w:hAnsi="Tahoma" w:cs="Tahoma"/>
                <w:sz w:val="19"/>
                <w:szCs w:val="19"/>
                <w:rtl/>
              </w:rPr>
              <w:t xml:space="preserve">עוד מומלץ לפקע"ר, כגוף חירום שהנו בעל יכולת נרחבת לגיוס כוח אדם בטווח זמן קצר, להיערך מראש לתרחיש בו יוטל עליו באופן מידי לתת מענה לאוכלוסייה בנסיבות של מצבי חירום. </w:t>
            </w:r>
          </w:p>
          <w:p w14:paraId="2F5813AF" w14:textId="09F36738" w:rsidR="0060416E" w:rsidRPr="003D01AD" w:rsidRDefault="0060416E" w:rsidP="00451A62">
            <w:pPr>
              <w:spacing w:before="22" w:after="240" w:line="288" w:lineRule="auto"/>
              <w:ind w:right="180"/>
              <w:rPr>
                <w:rFonts w:ascii="Tahoma" w:hAnsi="Tahoma" w:cs="Tahoma"/>
                <w:sz w:val="6"/>
                <w:szCs w:val="6"/>
                <w:rtl/>
              </w:rPr>
            </w:pPr>
          </w:p>
          <w:p w14:paraId="6F49C540" w14:textId="77777777" w:rsidR="0060416E" w:rsidRPr="0060416E" w:rsidRDefault="0060416E" w:rsidP="0060416E">
            <w:pPr>
              <w:spacing w:before="22"/>
              <w:rPr>
                <w:rFonts w:ascii="Tahoma" w:eastAsia="Calibri" w:hAnsi="Tahoma" w:cs="Tahoma"/>
                <w:b/>
                <w:bCs/>
                <w:noProof/>
                <w:sz w:val="23"/>
                <w:szCs w:val="23"/>
                <w:rtl/>
              </w:rPr>
            </w:pPr>
            <w:r w:rsidRPr="0060416E">
              <w:rPr>
                <w:rFonts w:ascii="Tahoma" w:eastAsia="Calibri" w:hAnsi="Tahoma" w:cs="Tahoma" w:hint="cs"/>
                <w:b/>
                <w:bCs/>
                <w:noProof/>
                <w:sz w:val="23"/>
                <w:szCs w:val="23"/>
                <w:rtl/>
              </w:rPr>
              <w:t xml:space="preserve">פעילות משרד החינוך ומשרד הרווחה בטיפול במפונים במלחמה </w:t>
            </w:r>
          </w:p>
          <w:p w14:paraId="7C212AD9" w14:textId="77777777" w:rsidR="0060416E" w:rsidRPr="0060416E" w:rsidRDefault="0060416E" w:rsidP="0060416E">
            <w:pPr>
              <w:spacing w:before="22" w:after="240" w:line="288" w:lineRule="auto"/>
              <w:ind w:left="360"/>
              <w:contextualSpacing/>
              <w:rPr>
                <w:rFonts w:eastAsia="Calibri"/>
              </w:rPr>
            </w:pPr>
            <w:r w:rsidRPr="0060416E">
              <w:rPr>
                <w:rFonts w:eastAsia="Calibri" w:hint="cs"/>
                <w:rtl/>
              </w:rPr>
              <w:t xml:space="preserve"> </w:t>
            </w:r>
          </w:p>
          <w:p w14:paraId="1F75B7C0" w14:textId="77777777" w:rsidR="0060416E" w:rsidRPr="0060416E" w:rsidRDefault="0060416E" w:rsidP="002D61E7">
            <w:pPr>
              <w:widowControl w:val="0"/>
              <w:numPr>
                <w:ilvl w:val="0"/>
                <w:numId w:val="12"/>
              </w:numPr>
              <w:spacing w:after="240" w:line="288" w:lineRule="auto"/>
              <w:ind w:left="357" w:right="181" w:hanging="357"/>
              <w:contextualSpacing/>
              <w:rPr>
                <w:rFonts w:ascii="Tahoma" w:eastAsia="Calibri" w:hAnsi="Tahoma" w:cs="Tahoma"/>
                <w:sz w:val="19"/>
                <w:szCs w:val="19"/>
              </w:rPr>
            </w:pPr>
            <w:r w:rsidRPr="0060416E">
              <w:rPr>
                <w:rFonts w:ascii="Tahoma" w:eastAsia="Calibri" w:hAnsi="Tahoma" w:cs="Tahoma"/>
                <w:b/>
                <w:bCs/>
                <w:sz w:val="19"/>
                <w:szCs w:val="19"/>
                <w:rtl/>
              </w:rPr>
              <w:t>ה</w:t>
            </w:r>
            <w:r w:rsidRPr="0060416E">
              <w:rPr>
                <w:rFonts w:ascii="Tahoma" w:eastAsia="Calibri" w:hAnsi="Tahoma" w:cs="Tahoma" w:hint="cs"/>
                <w:b/>
                <w:bCs/>
                <w:sz w:val="19"/>
                <w:szCs w:val="19"/>
                <w:rtl/>
              </w:rPr>
              <w:t>ה</w:t>
            </w:r>
            <w:r w:rsidRPr="0060416E">
              <w:rPr>
                <w:rFonts w:ascii="Tahoma" w:eastAsia="Calibri" w:hAnsi="Tahoma" w:cs="Tahoma"/>
                <w:b/>
                <w:bCs/>
                <w:sz w:val="19"/>
                <w:szCs w:val="19"/>
                <w:rtl/>
              </w:rPr>
              <w:t>יערכות ו</w:t>
            </w:r>
            <w:r w:rsidRPr="0060416E">
              <w:rPr>
                <w:rFonts w:ascii="Tahoma" w:eastAsia="Calibri" w:hAnsi="Tahoma" w:cs="Tahoma" w:hint="cs"/>
                <w:b/>
                <w:bCs/>
                <w:sz w:val="19"/>
                <w:szCs w:val="19"/>
                <w:rtl/>
              </w:rPr>
              <w:t>ה</w:t>
            </w:r>
            <w:r w:rsidRPr="0060416E">
              <w:rPr>
                <w:rFonts w:ascii="Tahoma" w:eastAsia="Calibri" w:hAnsi="Tahoma" w:cs="Tahoma"/>
                <w:b/>
                <w:bCs/>
                <w:sz w:val="19"/>
                <w:szCs w:val="19"/>
                <w:rtl/>
              </w:rPr>
              <w:t>מוכנות של משרד החינוך למתן מענים חינוכיים ל</w:t>
            </w:r>
            <w:r w:rsidRPr="0060416E">
              <w:rPr>
                <w:rFonts w:ascii="Tahoma" w:eastAsia="Calibri" w:hAnsi="Tahoma" w:cs="Tahoma" w:hint="cs"/>
                <w:b/>
                <w:bCs/>
                <w:sz w:val="19"/>
                <w:szCs w:val="19"/>
                <w:rtl/>
              </w:rPr>
              <w:t>תלמידים ה</w:t>
            </w:r>
            <w:r w:rsidRPr="0060416E">
              <w:rPr>
                <w:rFonts w:ascii="Tahoma" w:eastAsia="Calibri" w:hAnsi="Tahoma" w:cs="Tahoma"/>
                <w:b/>
                <w:bCs/>
                <w:sz w:val="19"/>
                <w:szCs w:val="19"/>
                <w:rtl/>
              </w:rPr>
              <w:t>מפונים בשעת חירום</w:t>
            </w:r>
            <w:r w:rsidRPr="0060416E">
              <w:rPr>
                <w:rFonts w:ascii="Tahoma" w:eastAsia="Calibri" w:hAnsi="Tahoma" w:cs="Tahoma"/>
                <w:sz w:val="19"/>
                <w:szCs w:val="19"/>
                <w:rtl/>
              </w:rPr>
              <w:t xml:space="preserve"> </w:t>
            </w:r>
            <w:r w:rsidRPr="0060416E">
              <w:rPr>
                <w:rFonts w:ascii="Tahoma" w:eastAsia="Calibri" w:hAnsi="Tahoma" w:cs="Tahoma" w:hint="cs"/>
                <w:sz w:val="19"/>
                <w:szCs w:val="19"/>
                <w:rtl/>
              </w:rPr>
              <w:t xml:space="preserve">- </w:t>
            </w:r>
            <w:r w:rsidRPr="0060416E">
              <w:rPr>
                <w:rFonts w:ascii="Tahoma" w:eastAsia="Calibri" w:hAnsi="Tahoma" w:cs="Tahoma"/>
                <w:sz w:val="19"/>
                <w:szCs w:val="19"/>
                <w:rtl/>
              </w:rPr>
              <w:t>על משרד החינוך והעומדים בראשו להיערך ולתרגל מתן מענ</w:t>
            </w:r>
            <w:r w:rsidRPr="0060416E">
              <w:rPr>
                <w:rFonts w:ascii="Tahoma" w:eastAsia="Calibri" w:hAnsi="Tahoma" w:cs="Tahoma" w:hint="cs"/>
                <w:sz w:val="19"/>
                <w:szCs w:val="19"/>
                <w:rtl/>
              </w:rPr>
              <w:t>ים</w:t>
            </w:r>
            <w:r w:rsidRPr="0060416E">
              <w:rPr>
                <w:rFonts w:ascii="Tahoma" w:eastAsia="Calibri" w:hAnsi="Tahoma" w:cs="Tahoma"/>
                <w:sz w:val="19"/>
                <w:szCs w:val="19"/>
                <w:rtl/>
              </w:rPr>
              <w:t xml:space="preserve"> חינוכ</w:t>
            </w:r>
            <w:r w:rsidRPr="0060416E">
              <w:rPr>
                <w:rFonts w:ascii="Tahoma" w:eastAsia="Calibri" w:hAnsi="Tahoma" w:cs="Tahoma" w:hint="cs"/>
                <w:sz w:val="19"/>
                <w:szCs w:val="19"/>
                <w:rtl/>
              </w:rPr>
              <w:t>י</w:t>
            </w:r>
            <w:r w:rsidRPr="0060416E">
              <w:rPr>
                <w:rFonts w:ascii="Tahoma" w:eastAsia="Calibri" w:hAnsi="Tahoma" w:cs="Tahoma"/>
                <w:sz w:val="19"/>
                <w:szCs w:val="19"/>
                <w:rtl/>
              </w:rPr>
              <w:t>י</w:t>
            </w:r>
            <w:r w:rsidRPr="0060416E">
              <w:rPr>
                <w:rFonts w:ascii="Tahoma" w:eastAsia="Calibri" w:hAnsi="Tahoma" w:cs="Tahoma" w:hint="cs"/>
                <w:sz w:val="19"/>
                <w:szCs w:val="19"/>
                <w:rtl/>
              </w:rPr>
              <w:t>ם</w:t>
            </w:r>
            <w:r w:rsidRPr="0060416E">
              <w:rPr>
                <w:rFonts w:ascii="Tahoma" w:eastAsia="Calibri" w:hAnsi="Tahoma" w:cs="Tahoma"/>
                <w:sz w:val="19"/>
                <w:szCs w:val="19"/>
                <w:rtl/>
              </w:rPr>
              <w:t xml:space="preserve"> בלתי-פורמלי</w:t>
            </w:r>
            <w:r w:rsidRPr="0060416E">
              <w:rPr>
                <w:rFonts w:ascii="Tahoma" w:eastAsia="Calibri" w:hAnsi="Tahoma" w:cs="Tahoma" w:hint="cs"/>
                <w:sz w:val="19"/>
                <w:szCs w:val="19"/>
                <w:rtl/>
              </w:rPr>
              <w:t>ים</w:t>
            </w:r>
            <w:r w:rsidRPr="0060416E">
              <w:rPr>
                <w:rFonts w:ascii="Tahoma" w:eastAsia="Calibri" w:hAnsi="Tahoma" w:cs="Tahoma"/>
                <w:sz w:val="19"/>
                <w:szCs w:val="19"/>
                <w:rtl/>
              </w:rPr>
              <w:t xml:space="preserve"> ופורמלי</w:t>
            </w:r>
            <w:r w:rsidRPr="0060416E">
              <w:rPr>
                <w:rFonts w:ascii="Tahoma" w:eastAsia="Calibri" w:hAnsi="Tahoma" w:cs="Tahoma" w:hint="cs"/>
                <w:sz w:val="19"/>
                <w:szCs w:val="19"/>
                <w:rtl/>
              </w:rPr>
              <w:t>ים</w:t>
            </w:r>
            <w:r w:rsidRPr="0060416E">
              <w:rPr>
                <w:rFonts w:ascii="Tahoma" w:eastAsia="Calibri" w:hAnsi="Tahoma" w:cs="Tahoma"/>
                <w:sz w:val="19"/>
                <w:szCs w:val="19"/>
                <w:rtl/>
              </w:rPr>
              <w:t xml:space="preserve"> לתלמידים המפונים לזמן ממושך וזאת בהלימה למציאות של הפינוי שאזרחים רבים חוו ועדיין חווים, וזאת בין היתר כהכנה לתרחיש רעידת אדמה. מומלץ כי משרד החינוך יעדכן את תוכניות המענה שלו כ</w:t>
            </w:r>
            <w:r w:rsidRPr="0060416E">
              <w:rPr>
                <w:rFonts w:ascii="Tahoma" w:eastAsia="Calibri" w:hAnsi="Tahoma" w:cs="Tahoma" w:hint="cs"/>
                <w:sz w:val="19"/>
                <w:szCs w:val="19"/>
                <w:rtl/>
              </w:rPr>
              <w:t>די לוודא</w:t>
            </w:r>
            <w:r w:rsidRPr="0060416E">
              <w:rPr>
                <w:rFonts w:ascii="Tahoma" w:eastAsia="Calibri" w:hAnsi="Tahoma" w:cs="Tahoma"/>
                <w:sz w:val="19"/>
                <w:szCs w:val="19"/>
                <w:rtl/>
              </w:rPr>
              <w:t xml:space="preserve"> שהן </w:t>
            </w:r>
            <w:r w:rsidRPr="0060416E">
              <w:rPr>
                <w:rFonts w:ascii="Tahoma" w:eastAsia="Calibri" w:hAnsi="Tahoma" w:cs="Tahoma" w:hint="cs"/>
                <w:sz w:val="19"/>
                <w:szCs w:val="19"/>
                <w:rtl/>
              </w:rPr>
              <w:t>מתאימות</w:t>
            </w:r>
            <w:r w:rsidRPr="0060416E">
              <w:rPr>
                <w:rFonts w:ascii="Tahoma" w:eastAsia="Calibri" w:hAnsi="Tahoma" w:cs="Tahoma"/>
                <w:sz w:val="19"/>
                <w:szCs w:val="19"/>
                <w:rtl/>
              </w:rPr>
              <w:t xml:space="preserve"> </w:t>
            </w:r>
            <w:r w:rsidRPr="0060416E">
              <w:rPr>
                <w:rFonts w:ascii="Tahoma" w:eastAsia="Calibri" w:hAnsi="Tahoma" w:cs="Tahoma" w:hint="cs"/>
                <w:sz w:val="19"/>
                <w:szCs w:val="19"/>
                <w:rtl/>
              </w:rPr>
              <w:t>ל</w:t>
            </w:r>
            <w:r w:rsidRPr="0060416E">
              <w:rPr>
                <w:rFonts w:ascii="Tahoma" w:eastAsia="Calibri" w:hAnsi="Tahoma" w:cs="Tahoma"/>
                <w:sz w:val="19"/>
                <w:szCs w:val="19"/>
                <w:rtl/>
              </w:rPr>
              <w:t>פינוי אוכלוסייה</w:t>
            </w:r>
            <w:r w:rsidRPr="0060416E">
              <w:rPr>
                <w:rFonts w:ascii="Tahoma" w:eastAsia="Calibri" w:hAnsi="Tahoma" w:cs="Tahoma" w:hint="cs"/>
                <w:sz w:val="19"/>
                <w:szCs w:val="19"/>
                <w:rtl/>
              </w:rPr>
              <w:t xml:space="preserve"> לזמן ממושך</w:t>
            </w:r>
            <w:r w:rsidRPr="0060416E">
              <w:rPr>
                <w:rFonts w:ascii="Tahoma" w:eastAsia="Calibri" w:hAnsi="Tahoma" w:cs="Tahoma"/>
                <w:sz w:val="19"/>
                <w:szCs w:val="19"/>
                <w:rtl/>
              </w:rPr>
              <w:t xml:space="preserve"> שאינו בשל רעידת אדמה</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ויפעל למיסוד ו</w:t>
            </w:r>
            <w:r w:rsidRPr="0060416E">
              <w:rPr>
                <w:rFonts w:ascii="Tahoma" w:eastAsia="Calibri" w:hAnsi="Tahoma" w:cs="Tahoma" w:hint="cs"/>
                <w:sz w:val="19"/>
                <w:szCs w:val="19"/>
                <w:rtl/>
              </w:rPr>
              <w:t>ל</w:t>
            </w:r>
            <w:r w:rsidRPr="0060416E">
              <w:rPr>
                <w:rFonts w:ascii="Tahoma" w:eastAsia="Calibri" w:hAnsi="Tahoma" w:cs="Tahoma"/>
                <w:sz w:val="19"/>
                <w:szCs w:val="19"/>
                <w:rtl/>
              </w:rPr>
              <w:t>תרגול</w:t>
            </w:r>
            <w:r w:rsidRPr="0060416E">
              <w:rPr>
                <w:rFonts w:ascii="Tahoma" w:eastAsia="Calibri" w:hAnsi="Tahoma" w:cs="Tahoma" w:hint="cs"/>
                <w:sz w:val="19"/>
                <w:szCs w:val="19"/>
                <w:rtl/>
              </w:rPr>
              <w:t xml:space="preserve"> של</w:t>
            </w:r>
            <w:r w:rsidRPr="0060416E">
              <w:rPr>
                <w:rFonts w:ascii="Tahoma" w:eastAsia="Calibri" w:hAnsi="Tahoma" w:cs="Tahoma"/>
                <w:sz w:val="19"/>
                <w:szCs w:val="19"/>
                <w:rtl/>
              </w:rPr>
              <w:t xml:space="preserve"> תשתית שתאפשר מתן מענים מהירים בחירום כולל תשתית ליצירת שיתופי פעולה עם ארגוני המגזר השלישי, חוזים נצורים שיאפשרו </w:t>
            </w:r>
            <w:r w:rsidRPr="0060416E">
              <w:rPr>
                <w:rFonts w:ascii="Tahoma" w:eastAsia="Calibri" w:hAnsi="Tahoma" w:cs="Tahoma" w:hint="cs"/>
                <w:sz w:val="19"/>
                <w:szCs w:val="19"/>
                <w:rtl/>
              </w:rPr>
              <w:t>ה</w:t>
            </w:r>
            <w:r w:rsidRPr="0060416E">
              <w:rPr>
                <w:rFonts w:ascii="Tahoma" w:eastAsia="Calibri" w:hAnsi="Tahoma" w:cs="Tahoma"/>
                <w:sz w:val="19"/>
                <w:szCs w:val="19"/>
                <w:rtl/>
              </w:rPr>
              <w:t>ספקה מהירה של ציוד חינוכי למפונים, תשתית לגיוס מהיר של כוח אדם בהוראה ושיבו</w:t>
            </w:r>
            <w:r w:rsidRPr="0060416E">
              <w:rPr>
                <w:rFonts w:ascii="Tahoma" w:eastAsia="Calibri" w:hAnsi="Tahoma" w:cs="Tahoma" w:hint="cs"/>
                <w:sz w:val="19"/>
                <w:szCs w:val="19"/>
                <w:rtl/>
              </w:rPr>
              <w:t>צו</w:t>
            </w:r>
            <w:r w:rsidRPr="0060416E">
              <w:rPr>
                <w:rFonts w:ascii="Tahoma" w:eastAsia="Calibri" w:hAnsi="Tahoma" w:cs="Tahoma"/>
                <w:sz w:val="19"/>
                <w:szCs w:val="19"/>
                <w:rtl/>
              </w:rPr>
              <w:t xml:space="preserve"> במוסדות חינוך חליפיים. נוסף</w:t>
            </w:r>
            <w:r w:rsidRPr="0060416E">
              <w:rPr>
                <w:rFonts w:ascii="Tahoma" w:eastAsia="Calibri" w:hAnsi="Tahoma" w:cs="Tahoma" w:hint="cs"/>
                <w:sz w:val="19"/>
                <w:szCs w:val="19"/>
                <w:rtl/>
              </w:rPr>
              <w:t xml:space="preserve"> על כך</w:t>
            </w:r>
            <w:r w:rsidRPr="0060416E">
              <w:rPr>
                <w:rFonts w:ascii="Tahoma" w:eastAsia="Calibri" w:hAnsi="Tahoma" w:cs="Tahoma"/>
                <w:sz w:val="19"/>
                <w:szCs w:val="19"/>
                <w:rtl/>
              </w:rPr>
              <w:t xml:space="preserve"> מומלץ כי משרד החינוך יגדיר מערכת אחת לניהול נתוני המפונים וצ</w:t>
            </w:r>
            <w:r w:rsidRPr="0060416E">
              <w:rPr>
                <w:rFonts w:ascii="Tahoma" w:eastAsia="Calibri" w:hAnsi="Tahoma" w:cs="Tahoma" w:hint="cs"/>
                <w:sz w:val="19"/>
                <w:szCs w:val="19"/>
                <w:rtl/>
              </w:rPr>
              <w:t>ו</w:t>
            </w:r>
            <w:r w:rsidRPr="0060416E">
              <w:rPr>
                <w:rFonts w:ascii="Tahoma" w:eastAsia="Calibri" w:hAnsi="Tahoma" w:cs="Tahoma"/>
                <w:sz w:val="19"/>
                <w:szCs w:val="19"/>
                <w:rtl/>
              </w:rPr>
              <w:t>רכיהם ויגבש ויתרגל נוהל לבניית תמונת מצב של תלמידים מפונים ע</w:t>
            </w:r>
            <w:r w:rsidRPr="0060416E">
              <w:rPr>
                <w:rFonts w:ascii="Tahoma" w:eastAsia="Calibri" w:hAnsi="Tahoma" w:cs="Tahoma" w:hint="cs"/>
                <w:sz w:val="19"/>
                <w:szCs w:val="19"/>
                <w:rtl/>
              </w:rPr>
              <w:t xml:space="preserve">ל </w:t>
            </w:r>
            <w:r w:rsidRPr="0060416E">
              <w:rPr>
                <w:rFonts w:ascii="Tahoma" w:eastAsia="Calibri" w:hAnsi="Tahoma" w:cs="Tahoma"/>
                <w:sz w:val="19"/>
                <w:szCs w:val="19"/>
                <w:rtl/>
              </w:rPr>
              <w:t>י</w:t>
            </w:r>
            <w:r w:rsidRPr="0060416E">
              <w:rPr>
                <w:rFonts w:ascii="Tahoma" w:eastAsia="Calibri" w:hAnsi="Tahoma" w:cs="Tahoma" w:hint="cs"/>
                <w:sz w:val="19"/>
                <w:szCs w:val="19"/>
                <w:rtl/>
              </w:rPr>
              <w:t>די</w:t>
            </w:r>
            <w:r w:rsidRPr="0060416E">
              <w:rPr>
                <w:rFonts w:ascii="Tahoma" w:eastAsia="Calibri" w:hAnsi="Tahoma" w:cs="Tahoma"/>
                <w:sz w:val="19"/>
                <w:szCs w:val="19"/>
                <w:rtl/>
              </w:rPr>
              <w:t xml:space="preserve"> הרשויות המקומיות הקולטות </w:t>
            </w:r>
            <w:r w:rsidRPr="0060416E">
              <w:rPr>
                <w:rFonts w:ascii="Tahoma" w:eastAsia="Calibri" w:hAnsi="Tahoma" w:cs="Tahoma" w:hint="cs"/>
                <w:sz w:val="19"/>
                <w:szCs w:val="19"/>
                <w:rtl/>
              </w:rPr>
              <w:t xml:space="preserve">ויקבע את </w:t>
            </w:r>
            <w:r w:rsidRPr="0060416E">
              <w:rPr>
                <w:rFonts w:ascii="Tahoma" w:eastAsia="Calibri" w:hAnsi="Tahoma" w:cs="Tahoma"/>
                <w:sz w:val="19"/>
                <w:szCs w:val="19"/>
                <w:rtl/>
              </w:rPr>
              <w:t>אופן העברת</w:t>
            </w:r>
            <w:r w:rsidRPr="0060416E">
              <w:rPr>
                <w:rFonts w:ascii="Tahoma" w:eastAsia="Calibri" w:hAnsi="Tahoma" w:cs="Tahoma" w:hint="cs"/>
                <w:sz w:val="19"/>
                <w:szCs w:val="19"/>
                <w:rtl/>
              </w:rPr>
              <w:t>ה של</w:t>
            </w:r>
            <w:r w:rsidRPr="0060416E">
              <w:rPr>
                <w:rFonts w:ascii="Tahoma" w:eastAsia="Calibri" w:hAnsi="Tahoma" w:cs="Tahoma"/>
                <w:sz w:val="19"/>
                <w:szCs w:val="19"/>
                <w:rtl/>
              </w:rPr>
              <w:t xml:space="preserve"> תמונת המצב דרך הפיקוח</w:t>
            </w:r>
            <w:r w:rsidRPr="0060416E">
              <w:rPr>
                <w:rFonts w:ascii="Tahoma" w:eastAsia="Calibri" w:hAnsi="Tahoma" w:cs="Tahoma" w:hint="cs"/>
                <w:sz w:val="19"/>
                <w:szCs w:val="19"/>
                <w:rtl/>
              </w:rPr>
              <w:t xml:space="preserve"> </w:t>
            </w:r>
            <w:r w:rsidRPr="0060416E">
              <w:rPr>
                <w:rFonts w:ascii="Tahoma" w:eastAsia="Calibri" w:hAnsi="Tahoma" w:cs="Tahoma"/>
                <w:sz w:val="19"/>
                <w:szCs w:val="19"/>
                <w:rtl/>
              </w:rPr>
              <w:t>המתכלל לרמת המחוז הקולט ומשם למטה משרד החינוך</w:t>
            </w:r>
            <w:r w:rsidRPr="0060416E">
              <w:rPr>
                <w:rFonts w:ascii="Tahoma" w:eastAsia="Calibri" w:hAnsi="Tahoma" w:cs="Tahoma" w:hint="cs"/>
                <w:sz w:val="19"/>
                <w:szCs w:val="19"/>
                <w:rtl/>
              </w:rPr>
              <w:t>,</w:t>
            </w:r>
            <w:r w:rsidRPr="0060416E">
              <w:rPr>
                <w:rFonts w:ascii="Tahoma" w:eastAsia="Calibri" w:hAnsi="Tahoma" w:cs="Tahoma"/>
                <w:sz w:val="19"/>
                <w:szCs w:val="19"/>
                <w:rtl/>
              </w:rPr>
              <w:t xml:space="preserve"> וזאת </w:t>
            </w:r>
            <w:r w:rsidRPr="0060416E">
              <w:rPr>
                <w:rFonts w:ascii="Tahoma" w:eastAsia="Calibri" w:hAnsi="Tahoma" w:cs="Tahoma" w:hint="cs"/>
                <w:sz w:val="19"/>
                <w:szCs w:val="19"/>
                <w:rtl/>
              </w:rPr>
              <w:t>תוך התמקדות</w:t>
            </w:r>
            <w:r w:rsidRPr="0060416E">
              <w:rPr>
                <w:rFonts w:eastAsia="Calibri"/>
                <w:rtl/>
              </w:rPr>
              <w:t xml:space="preserve"> </w:t>
            </w:r>
            <w:r w:rsidRPr="0060416E">
              <w:rPr>
                <w:rFonts w:eastAsia="Calibri" w:hint="cs"/>
                <w:rtl/>
              </w:rPr>
              <w:t>ב</w:t>
            </w:r>
            <w:r w:rsidRPr="0060416E">
              <w:rPr>
                <w:rFonts w:ascii="Tahoma" w:eastAsia="Calibri" w:hAnsi="Tahoma" w:cs="Tahoma"/>
                <w:sz w:val="19"/>
                <w:szCs w:val="19"/>
                <w:rtl/>
              </w:rPr>
              <w:t>תלמידי החינוך המיוחד. עוד מומלץ כי הנהלת משרד החינוך תגבש ת</w:t>
            </w:r>
            <w:r w:rsidRPr="0060416E">
              <w:rPr>
                <w:rFonts w:ascii="Tahoma" w:eastAsia="Calibri" w:hAnsi="Tahoma" w:cs="Tahoma" w:hint="cs"/>
                <w:sz w:val="19"/>
                <w:szCs w:val="19"/>
                <w:rtl/>
              </w:rPr>
              <w:t>ו</w:t>
            </w:r>
            <w:r w:rsidRPr="0060416E">
              <w:rPr>
                <w:rFonts w:ascii="Tahoma" w:eastAsia="Calibri" w:hAnsi="Tahoma" w:cs="Tahoma"/>
                <w:sz w:val="19"/>
                <w:szCs w:val="19"/>
                <w:rtl/>
              </w:rPr>
              <w:t xml:space="preserve">כנית פעולה להחזרתם של התלמידים המפונים </w:t>
            </w:r>
            <w:r w:rsidRPr="0060416E">
              <w:rPr>
                <w:rFonts w:ascii="Tahoma" w:eastAsia="Calibri" w:hAnsi="Tahoma" w:cs="Tahoma" w:hint="cs"/>
                <w:sz w:val="19"/>
                <w:szCs w:val="19"/>
                <w:rtl/>
              </w:rPr>
              <w:t>ש</w:t>
            </w:r>
            <w:r w:rsidRPr="0060416E">
              <w:rPr>
                <w:rFonts w:ascii="Tahoma" w:eastAsia="Calibri" w:hAnsi="Tahoma" w:cs="Tahoma"/>
                <w:sz w:val="19"/>
                <w:szCs w:val="19"/>
                <w:rtl/>
              </w:rPr>
              <w:t xml:space="preserve">עדיין נעדרים ממסגרות </w:t>
            </w:r>
            <w:r w:rsidRPr="0060416E">
              <w:rPr>
                <w:rFonts w:ascii="Tahoma" w:eastAsia="Calibri" w:hAnsi="Tahoma" w:cs="Tahoma" w:hint="cs"/>
                <w:sz w:val="19"/>
                <w:szCs w:val="19"/>
                <w:rtl/>
              </w:rPr>
              <w:t>ה</w:t>
            </w:r>
            <w:r w:rsidRPr="0060416E">
              <w:rPr>
                <w:rFonts w:ascii="Tahoma" w:eastAsia="Calibri" w:hAnsi="Tahoma" w:cs="Tahoma"/>
                <w:sz w:val="19"/>
                <w:szCs w:val="19"/>
                <w:rtl/>
              </w:rPr>
              <w:t>חינו</w:t>
            </w:r>
            <w:r w:rsidRPr="0060416E">
              <w:rPr>
                <w:rFonts w:ascii="Tahoma" w:eastAsia="Calibri" w:hAnsi="Tahoma" w:cs="Tahoma" w:hint="cs"/>
                <w:sz w:val="19"/>
                <w:szCs w:val="19"/>
                <w:rtl/>
              </w:rPr>
              <w:t>ך</w:t>
            </w:r>
            <w:r w:rsidRPr="0060416E">
              <w:rPr>
                <w:rFonts w:ascii="Tahoma" w:eastAsia="Calibri" w:hAnsi="Tahoma" w:cs="Tahoma"/>
                <w:sz w:val="19"/>
                <w:szCs w:val="19"/>
                <w:rtl/>
              </w:rPr>
              <w:t xml:space="preserve"> ולהשלמת הפערים</w:t>
            </w:r>
            <w:r w:rsidRPr="0060416E">
              <w:rPr>
                <w:rFonts w:ascii="Tahoma" w:eastAsia="Calibri" w:hAnsi="Tahoma" w:cs="Tahoma" w:hint="cs"/>
                <w:sz w:val="19"/>
                <w:szCs w:val="19"/>
                <w:rtl/>
              </w:rPr>
              <w:t xml:space="preserve"> שנוצרו בלימודי</w:t>
            </w:r>
            <w:r w:rsidRPr="0060416E">
              <w:rPr>
                <w:rFonts w:ascii="Tahoma" w:eastAsia="Calibri" w:hAnsi="Tahoma" w:cs="Tahoma"/>
                <w:sz w:val="19"/>
                <w:szCs w:val="19"/>
                <w:rtl/>
              </w:rPr>
              <w:t xml:space="preserve"> </w:t>
            </w:r>
            <w:r w:rsidRPr="0060416E">
              <w:rPr>
                <w:rFonts w:ascii="Tahoma" w:eastAsia="Calibri" w:hAnsi="Tahoma" w:cs="Tahoma" w:hint="cs"/>
                <w:sz w:val="19"/>
                <w:szCs w:val="19"/>
                <w:rtl/>
              </w:rPr>
              <w:t>ה</w:t>
            </w:r>
            <w:r w:rsidRPr="0060416E">
              <w:rPr>
                <w:rFonts w:ascii="Tahoma" w:eastAsia="Calibri" w:hAnsi="Tahoma" w:cs="Tahoma"/>
                <w:sz w:val="19"/>
                <w:szCs w:val="19"/>
                <w:rtl/>
              </w:rPr>
              <w:t xml:space="preserve">תלמידים </w:t>
            </w:r>
            <w:r w:rsidRPr="0060416E">
              <w:rPr>
                <w:rFonts w:ascii="Tahoma" w:eastAsia="Calibri" w:hAnsi="Tahoma" w:cs="Tahoma" w:hint="cs"/>
                <w:sz w:val="19"/>
                <w:szCs w:val="19"/>
                <w:rtl/>
              </w:rPr>
              <w:t>ה</w:t>
            </w:r>
            <w:r w:rsidRPr="0060416E">
              <w:rPr>
                <w:rFonts w:ascii="Tahoma" w:eastAsia="Calibri" w:hAnsi="Tahoma" w:cs="Tahoma"/>
                <w:sz w:val="19"/>
                <w:szCs w:val="19"/>
                <w:rtl/>
              </w:rPr>
              <w:t>מפונים אשר לא נכחו במסגרות החינו</w:t>
            </w:r>
            <w:r w:rsidRPr="0060416E">
              <w:rPr>
                <w:rFonts w:ascii="Tahoma" w:eastAsia="Calibri" w:hAnsi="Tahoma" w:cs="Tahoma" w:hint="cs"/>
                <w:sz w:val="19"/>
                <w:szCs w:val="19"/>
                <w:rtl/>
              </w:rPr>
              <w:t>ך</w:t>
            </w:r>
            <w:r w:rsidRPr="0060416E">
              <w:rPr>
                <w:rFonts w:ascii="Tahoma" w:eastAsia="Calibri" w:hAnsi="Tahoma" w:cs="Tahoma"/>
                <w:sz w:val="19"/>
                <w:szCs w:val="19"/>
                <w:rtl/>
              </w:rPr>
              <w:t xml:space="preserve"> באופן מלא או חלקי.</w:t>
            </w:r>
            <w:r w:rsidRPr="0060416E">
              <w:rPr>
                <w:rFonts w:ascii="Tahoma" w:eastAsia="Calibri" w:hAnsi="Tahoma" w:cs="Tahoma" w:hint="cs"/>
                <w:sz w:val="19"/>
                <w:szCs w:val="19"/>
                <w:rtl/>
              </w:rPr>
              <w:t xml:space="preserve"> </w:t>
            </w:r>
          </w:p>
          <w:p w14:paraId="11879E55" w14:textId="77777777" w:rsidR="0060416E" w:rsidRDefault="0060416E" w:rsidP="0060416E">
            <w:pPr>
              <w:pStyle w:val="af2"/>
              <w:widowControl w:val="0"/>
              <w:numPr>
                <w:ilvl w:val="0"/>
                <w:numId w:val="12"/>
              </w:numPr>
              <w:spacing w:line="288" w:lineRule="auto"/>
              <w:ind w:right="180"/>
              <w:rPr>
                <w:rFonts w:ascii="Tahoma" w:hAnsi="Tahoma" w:cs="Tahoma"/>
                <w:sz w:val="19"/>
                <w:szCs w:val="19"/>
              </w:rPr>
            </w:pPr>
            <w:r w:rsidRPr="00A64825">
              <w:rPr>
                <w:rFonts w:ascii="Tahoma" w:hAnsi="Tahoma" w:cs="Tahoma" w:hint="cs"/>
                <w:b/>
                <w:bCs/>
                <w:sz w:val="19"/>
                <w:szCs w:val="19"/>
                <w:rtl/>
              </w:rPr>
              <w:t xml:space="preserve">דיווח </w:t>
            </w:r>
            <w:r>
              <w:rPr>
                <w:rFonts w:ascii="Tahoma" w:hAnsi="Tahoma" w:cs="Tahoma" w:hint="cs"/>
                <w:b/>
                <w:bCs/>
                <w:sz w:val="19"/>
                <w:szCs w:val="19"/>
                <w:rtl/>
              </w:rPr>
              <w:t xml:space="preserve">למשרד הרווחה בהתאם לחוק הנוער </w:t>
            </w:r>
            <w:r w:rsidRPr="00A64825">
              <w:rPr>
                <w:rFonts w:ascii="Tahoma" w:hAnsi="Tahoma" w:cs="Tahoma" w:hint="cs"/>
                <w:b/>
                <w:bCs/>
                <w:sz w:val="19"/>
                <w:szCs w:val="19"/>
                <w:rtl/>
              </w:rPr>
              <w:t>על פגיעות בילדים ובני נוער</w:t>
            </w:r>
            <w:r w:rsidRPr="00A64825">
              <w:rPr>
                <w:rFonts w:ascii="Tahoma" w:hAnsi="Tahoma" w:cs="Tahoma" w:hint="cs"/>
                <w:sz w:val="19"/>
                <w:szCs w:val="19"/>
                <w:rtl/>
              </w:rPr>
              <w:t xml:space="preserve"> </w:t>
            </w:r>
            <w:r>
              <w:rPr>
                <w:rFonts w:ascii="Tahoma" w:hAnsi="Tahoma" w:cs="Tahoma" w:hint="cs"/>
                <w:sz w:val="19"/>
                <w:szCs w:val="19"/>
                <w:rtl/>
              </w:rPr>
              <w:t xml:space="preserve">- </w:t>
            </w:r>
            <w:r w:rsidRPr="004D783A">
              <w:rPr>
                <w:rFonts w:ascii="Tahoma" w:hAnsi="Tahoma" w:cs="Tahoma" w:hint="cs"/>
                <w:sz w:val="19"/>
                <w:szCs w:val="19"/>
                <w:rtl/>
              </w:rPr>
              <w:t>היות ש</w:t>
            </w:r>
            <w:r w:rsidRPr="004D783A" w:rsidDel="00FC366F">
              <w:rPr>
                <w:rFonts w:ascii="Tahoma" w:hAnsi="Tahoma" w:cs="Tahoma" w:hint="eastAsia"/>
                <w:sz w:val="19"/>
                <w:szCs w:val="19"/>
                <w:rtl/>
              </w:rPr>
              <w:t>מיעוט</w:t>
            </w:r>
            <w:r w:rsidRPr="004D783A" w:rsidDel="00FC366F">
              <w:rPr>
                <w:rFonts w:ascii="Tahoma" w:hAnsi="Tahoma" w:cs="Tahoma"/>
                <w:sz w:val="19"/>
                <w:szCs w:val="19"/>
                <w:rtl/>
              </w:rPr>
              <w:t xml:space="preserve"> </w:t>
            </w:r>
            <w:r w:rsidRPr="004D783A" w:rsidDel="00FC366F">
              <w:rPr>
                <w:rFonts w:ascii="Tahoma" w:hAnsi="Tahoma" w:cs="Tahoma" w:hint="eastAsia"/>
                <w:sz w:val="19"/>
                <w:szCs w:val="19"/>
                <w:rtl/>
              </w:rPr>
              <w:t>הדיווחים</w:t>
            </w:r>
            <w:r w:rsidRPr="004D783A" w:rsidDel="00FC366F">
              <w:rPr>
                <w:rFonts w:ascii="Tahoma" w:hAnsi="Tahoma" w:cs="Tahoma"/>
                <w:sz w:val="19"/>
                <w:szCs w:val="19"/>
                <w:rtl/>
              </w:rPr>
              <w:t xml:space="preserve"> </w:t>
            </w:r>
            <w:r w:rsidRPr="004D783A">
              <w:rPr>
                <w:rFonts w:ascii="Tahoma" w:hAnsi="Tahoma" w:cs="Tahoma" w:hint="cs"/>
                <w:sz w:val="19"/>
                <w:szCs w:val="19"/>
                <w:rtl/>
              </w:rPr>
              <w:t xml:space="preserve">על חשש לפגיעה בילדים ובני נוער מפונים </w:t>
            </w:r>
            <w:r w:rsidRPr="004D783A" w:rsidDel="00FC366F">
              <w:rPr>
                <w:rFonts w:ascii="Tahoma" w:hAnsi="Tahoma" w:cs="Tahoma" w:hint="eastAsia"/>
                <w:sz w:val="19"/>
                <w:szCs w:val="19"/>
                <w:rtl/>
              </w:rPr>
              <w:t>עלול</w:t>
            </w:r>
            <w:r w:rsidRPr="004D783A" w:rsidDel="00FC366F">
              <w:rPr>
                <w:rFonts w:ascii="Tahoma" w:hAnsi="Tahoma" w:cs="Tahoma"/>
                <w:sz w:val="19"/>
                <w:szCs w:val="19"/>
                <w:rtl/>
              </w:rPr>
              <w:t xml:space="preserve"> </w:t>
            </w:r>
            <w:r w:rsidRPr="004D783A">
              <w:rPr>
                <w:rFonts w:ascii="Tahoma" w:hAnsi="Tahoma" w:cs="Tahoma" w:hint="cs"/>
                <w:sz w:val="19"/>
                <w:szCs w:val="19"/>
                <w:rtl/>
              </w:rPr>
              <w:t xml:space="preserve">לגרום לכך שהנפגעים לא יקבלו את הטיפול המתאים להם </w:t>
            </w:r>
            <w:r w:rsidRPr="004D783A" w:rsidDel="00FC366F">
              <w:rPr>
                <w:rFonts w:ascii="Tahoma" w:hAnsi="Tahoma" w:cs="Tahoma" w:hint="cs"/>
                <w:sz w:val="19"/>
                <w:szCs w:val="19"/>
                <w:rtl/>
              </w:rPr>
              <w:t>סמוך לאירוע הפגיעה</w:t>
            </w:r>
            <w:r w:rsidRPr="004D783A">
              <w:rPr>
                <w:rFonts w:ascii="Tahoma" w:hAnsi="Tahoma" w:cs="Tahoma" w:hint="cs"/>
                <w:sz w:val="19"/>
                <w:szCs w:val="19"/>
                <w:rtl/>
              </w:rPr>
              <w:t xml:space="preserve"> וכדי לצמצם את </w:t>
            </w:r>
            <w:r w:rsidRPr="004D783A" w:rsidDel="00FC366F">
              <w:rPr>
                <w:rFonts w:ascii="Tahoma" w:hAnsi="Tahoma" w:cs="Tahoma" w:hint="cs"/>
                <w:sz w:val="19"/>
                <w:szCs w:val="19"/>
                <w:rtl/>
              </w:rPr>
              <w:t xml:space="preserve">ההשלכות הקשות </w:t>
            </w:r>
            <w:r w:rsidRPr="004D783A">
              <w:rPr>
                <w:rFonts w:ascii="Tahoma" w:hAnsi="Tahoma" w:cs="Tahoma" w:hint="cs"/>
                <w:sz w:val="19"/>
                <w:szCs w:val="19"/>
                <w:rtl/>
              </w:rPr>
              <w:t xml:space="preserve">האפשריות </w:t>
            </w:r>
            <w:r w:rsidRPr="004D783A" w:rsidDel="00FC366F">
              <w:rPr>
                <w:rFonts w:ascii="Tahoma" w:hAnsi="Tahoma" w:cs="Tahoma" w:hint="cs"/>
                <w:sz w:val="19"/>
                <w:szCs w:val="19"/>
                <w:rtl/>
              </w:rPr>
              <w:t>בעתיד</w:t>
            </w:r>
            <w:r w:rsidRPr="004D783A">
              <w:rPr>
                <w:rFonts w:ascii="Tahoma" w:hAnsi="Tahoma" w:cs="Tahoma" w:hint="cs"/>
                <w:sz w:val="19"/>
                <w:szCs w:val="19"/>
                <w:rtl/>
              </w:rPr>
              <w:t>, מומלץ כי משרד הרווחה יקבע תהליך סדור להגברת האיתור של פגיעות בילדים ובני נוער במלחמה ודיווח מתאים על כך על פי החוק, יכשיר ויטמיע את התהליך בקרב העו"סים שאמורים לעסוק במצבי חירום אלו</w:t>
            </w:r>
            <w:r>
              <w:rPr>
                <w:rFonts w:hint="cs"/>
                <w:rtl/>
              </w:rPr>
              <w:t>.</w:t>
            </w:r>
          </w:p>
          <w:p w14:paraId="1AD1D0F6" w14:textId="77777777" w:rsidR="0060416E" w:rsidRPr="00A11605" w:rsidRDefault="0060416E" w:rsidP="0060416E">
            <w:pPr>
              <w:pStyle w:val="af2"/>
              <w:spacing w:line="288" w:lineRule="auto"/>
              <w:rPr>
                <w:rFonts w:ascii="Tahoma" w:hAnsi="Tahoma" w:cs="Tahoma"/>
                <w:sz w:val="19"/>
                <w:szCs w:val="19"/>
                <w:rtl/>
              </w:rPr>
            </w:pPr>
          </w:p>
          <w:p w14:paraId="5A76D585" w14:textId="01DA2339" w:rsidR="00451A62" w:rsidRDefault="0060416E" w:rsidP="0060416E">
            <w:pPr>
              <w:pStyle w:val="af2"/>
              <w:widowControl w:val="0"/>
              <w:numPr>
                <w:ilvl w:val="0"/>
                <w:numId w:val="12"/>
              </w:numPr>
              <w:spacing w:line="288" w:lineRule="auto"/>
              <w:ind w:right="180"/>
              <w:rPr>
                <w:rFonts w:ascii="Tahoma" w:hAnsi="Tahoma" w:cs="Tahoma"/>
                <w:sz w:val="19"/>
                <w:szCs w:val="19"/>
              </w:rPr>
            </w:pPr>
            <w:r w:rsidRPr="00F05124">
              <w:rPr>
                <w:rFonts w:ascii="Tahoma" w:hAnsi="Tahoma" w:cs="Tahoma"/>
                <w:b/>
                <w:bCs/>
                <w:sz w:val="19"/>
                <w:szCs w:val="19"/>
                <w:rtl/>
              </w:rPr>
              <w:t>ת</w:t>
            </w:r>
            <w:r>
              <w:rPr>
                <w:rFonts w:ascii="Tahoma" w:hAnsi="Tahoma" w:cs="Tahoma" w:hint="cs"/>
                <w:b/>
                <w:bCs/>
                <w:sz w:val="19"/>
                <w:szCs w:val="19"/>
                <w:rtl/>
              </w:rPr>
              <w:t>ו</w:t>
            </w:r>
            <w:r w:rsidRPr="00F05124">
              <w:rPr>
                <w:rFonts w:ascii="Tahoma" w:hAnsi="Tahoma" w:cs="Tahoma"/>
                <w:b/>
                <w:bCs/>
                <w:sz w:val="19"/>
                <w:szCs w:val="19"/>
                <w:rtl/>
              </w:rPr>
              <w:t xml:space="preserve">כניות הטיפול של משרד הרווחה ומשרד החינוך </w:t>
            </w:r>
            <w:r>
              <w:rPr>
                <w:rFonts w:ascii="Tahoma" w:hAnsi="Tahoma" w:cs="Tahoma" w:hint="cs"/>
                <w:b/>
                <w:bCs/>
                <w:sz w:val="19"/>
                <w:szCs w:val="19"/>
                <w:rtl/>
              </w:rPr>
              <w:t>ב</w:t>
            </w:r>
            <w:r w:rsidRPr="00F05124">
              <w:rPr>
                <w:rFonts w:ascii="Tahoma" w:hAnsi="Tahoma" w:cs="Tahoma"/>
                <w:b/>
                <w:bCs/>
                <w:sz w:val="19"/>
                <w:szCs w:val="19"/>
                <w:rtl/>
              </w:rPr>
              <w:t>בני נוער בסיכון בעת המלחמה</w:t>
            </w:r>
            <w:r>
              <w:rPr>
                <w:rFonts w:ascii="Tahoma" w:hAnsi="Tahoma" w:cs="Tahoma" w:hint="cs"/>
                <w:b/>
                <w:bCs/>
                <w:sz w:val="19"/>
                <w:szCs w:val="19"/>
                <w:rtl/>
              </w:rPr>
              <w:t xml:space="preserve"> </w:t>
            </w:r>
            <w:r>
              <w:rPr>
                <w:rFonts w:ascii="Tahoma" w:hAnsi="Tahoma" w:cs="Tahoma" w:hint="cs"/>
                <w:sz w:val="19"/>
                <w:szCs w:val="19"/>
                <w:rtl/>
              </w:rPr>
              <w:t xml:space="preserve">- </w:t>
            </w:r>
            <w:r w:rsidRPr="00A11605">
              <w:rPr>
                <w:rFonts w:ascii="Tahoma" w:hAnsi="Tahoma" w:cs="Tahoma"/>
                <w:sz w:val="19"/>
                <w:szCs w:val="19"/>
                <w:rtl/>
              </w:rPr>
              <w:t xml:space="preserve">מומלץ כי משרדי הרווחה והחינוך יגבשו כלים לעידוד השתתפות בני </w:t>
            </w:r>
            <w:r>
              <w:rPr>
                <w:rFonts w:ascii="Tahoma" w:hAnsi="Tahoma" w:cs="Tahoma" w:hint="cs"/>
                <w:sz w:val="19"/>
                <w:szCs w:val="19"/>
                <w:rtl/>
              </w:rPr>
              <w:t>ה</w:t>
            </w:r>
            <w:r w:rsidRPr="00A11605">
              <w:rPr>
                <w:rFonts w:ascii="Tahoma" w:hAnsi="Tahoma" w:cs="Tahoma"/>
                <w:sz w:val="19"/>
                <w:szCs w:val="19"/>
                <w:rtl/>
              </w:rPr>
              <w:t xml:space="preserve">נוער המפונים שעלולים להיות בסיכון גבוה בשל הנסיבות והטראומות שהם חוו במלחמה, דבר שיאפשר טיפול מיטבי בהם; וכן יוודא כי בני הנוער שהיו בסיכון טרם </w:t>
            </w:r>
            <w:r>
              <w:rPr>
                <w:rFonts w:ascii="Tahoma" w:hAnsi="Tahoma" w:cs="Tahoma" w:hint="cs"/>
                <w:sz w:val="19"/>
                <w:szCs w:val="19"/>
                <w:rtl/>
              </w:rPr>
              <w:t>מתקפת הטרור</w:t>
            </w:r>
            <w:r w:rsidRPr="00A11605">
              <w:rPr>
                <w:rFonts w:ascii="Tahoma" w:hAnsi="Tahoma" w:cs="Tahoma"/>
                <w:sz w:val="19"/>
                <w:szCs w:val="19"/>
                <w:rtl/>
              </w:rPr>
              <w:t xml:space="preserve"> </w:t>
            </w:r>
            <w:r>
              <w:rPr>
                <w:rFonts w:ascii="Tahoma" w:hAnsi="Tahoma" w:cs="Tahoma" w:hint="cs"/>
                <w:sz w:val="19"/>
                <w:szCs w:val="19"/>
                <w:rtl/>
              </w:rPr>
              <w:t>ב</w:t>
            </w:r>
            <w:r w:rsidRPr="00A11605">
              <w:rPr>
                <w:rFonts w:ascii="Tahoma" w:hAnsi="Tahoma" w:cs="Tahoma"/>
                <w:sz w:val="19"/>
                <w:szCs w:val="19"/>
                <w:rtl/>
              </w:rPr>
              <w:t>שבעה באוקטובר ימשיכו את השתתפותם בת</w:t>
            </w:r>
            <w:r>
              <w:rPr>
                <w:rFonts w:ascii="Tahoma" w:hAnsi="Tahoma" w:cs="Tahoma" w:hint="cs"/>
                <w:sz w:val="19"/>
                <w:szCs w:val="19"/>
                <w:rtl/>
              </w:rPr>
              <w:t>ו</w:t>
            </w:r>
            <w:r w:rsidRPr="00A11605">
              <w:rPr>
                <w:rFonts w:ascii="Tahoma" w:hAnsi="Tahoma" w:cs="Tahoma"/>
                <w:sz w:val="19"/>
                <w:szCs w:val="19"/>
                <w:rtl/>
              </w:rPr>
              <w:t xml:space="preserve">כניות הקיימות </w:t>
            </w:r>
          </w:p>
          <w:p w14:paraId="7E4A3C0A" w14:textId="156C9740" w:rsidR="0060416E" w:rsidRPr="00AE698C" w:rsidRDefault="0060416E" w:rsidP="003D01AD">
            <w:pPr>
              <w:pStyle w:val="af2"/>
              <w:widowControl w:val="0"/>
              <w:spacing w:line="288" w:lineRule="auto"/>
              <w:ind w:left="357" w:right="181"/>
              <w:rPr>
                <w:rFonts w:ascii="Tahoma" w:hAnsi="Tahoma" w:cs="Tahoma"/>
                <w:sz w:val="19"/>
                <w:szCs w:val="19"/>
              </w:rPr>
            </w:pPr>
            <w:r w:rsidRPr="00A11605">
              <w:rPr>
                <w:rFonts w:ascii="Tahoma" w:hAnsi="Tahoma" w:cs="Tahoma"/>
                <w:sz w:val="19"/>
                <w:szCs w:val="19"/>
                <w:rtl/>
              </w:rPr>
              <w:t>ככל שניתן או ישולבו בת</w:t>
            </w:r>
            <w:r>
              <w:rPr>
                <w:rFonts w:ascii="Tahoma" w:hAnsi="Tahoma" w:cs="Tahoma" w:hint="cs"/>
                <w:sz w:val="19"/>
                <w:szCs w:val="19"/>
                <w:rtl/>
              </w:rPr>
              <w:t>ו</w:t>
            </w:r>
            <w:r w:rsidRPr="00A11605">
              <w:rPr>
                <w:rFonts w:ascii="Tahoma" w:hAnsi="Tahoma" w:cs="Tahoma"/>
                <w:sz w:val="19"/>
                <w:szCs w:val="19"/>
                <w:rtl/>
              </w:rPr>
              <w:t xml:space="preserve">כניות אחרות מתאימות. </w:t>
            </w:r>
          </w:p>
          <w:p w14:paraId="00EE4133" w14:textId="77777777" w:rsidR="0060416E" w:rsidRPr="003D01AD" w:rsidRDefault="0060416E" w:rsidP="0060416E">
            <w:pPr>
              <w:pStyle w:val="af2"/>
              <w:spacing w:line="288" w:lineRule="auto"/>
              <w:rPr>
                <w:rFonts w:ascii="Tahoma" w:hAnsi="Tahoma" w:cs="Tahoma"/>
                <w:sz w:val="14"/>
                <w:szCs w:val="14"/>
                <w:rtl/>
              </w:rPr>
            </w:pPr>
          </w:p>
          <w:p w14:paraId="56A4AF08" w14:textId="5A396468" w:rsidR="009515F9" w:rsidRPr="002D61E7" w:rsidRDefault="0060416E" w:rsidP="002D61E7">
            <w:pPr>
              <w:pStyle w:val="af2"/>
              <w:widowControl w:val="0"/>
              <w:numPr>
                <w:ilvl w:val="0"/>
                <w:numId w:val="12"/>
              </w:numPr>
              <w:spacing w:line="288" w:lineRule="auto"/>
              <w:ind w:right="180"/>
              <w:rPr>
                <w:rFonts w:ascii="Tahoma" w:hAnsi="Tahoma" w:cs="Tahoma"/>
                <w:sz w:val="19"/>
                <w:szCs w:val="19"/>
                <w:rtl/>
              </w:rPr>
            </w:pPr>
            <w:r>
              <w:rPr>
                <w:rFonts w:ascii="Tahoma" w:hAnsi="Tahoma" w:cs="Tahoma" w:hint="cs"/>
                <w:b/>
                <w:bCs/>
                <w:sz w:val="19"/>
                <w:szCs w:val="19"/>
                <w:rtl/>
              </w:rPr>
              <w:lastRenderedPageBreak/>
              <w:t>ההיערכות והמוכנות של משרד החינוך ומשרד הרווחה לפינוי אוכלוסייה לטווח ארוך</w:t>
            </w:r>
            <w:r>
              <w:rPr>
                <w:rFonts w:ascii="Tahoma" w:hAnsi="Tahoma" w:cs="Tahoma" w:hint="cs"/>
                <w:sz w:val="19"/>
                <w:szCs w:val="19"/>
                <w:rtl/>
              </w:rPr>
              <w:t xml:space="preserve"> - </w:t>
            </w:r>
            <w:r w:rsidRPr="00AE698C">
              <w:rPr>
                <w:rFonts w:ascii="Tahoma" w:hAnsi="Tahoma" w:cs="Tahoma" w:hint="cs"/>
                <w:sz w:val="19"/>
                <w:szCs w:val="19"/>
                <w:rtl/>
              </w:rPr>
              <w:t>מומלץ כי משרד החינוך ומשרד הרווחה י</w:t>
            </w:r>
            <w:r>
              <w:rPr>
                <w:rFonts w:ascii="Tahoma" w:hAnsi="Tahoma" w:cs="Tahoma" w:hint="cs"/>
                <w:sz w:val="19"/>
                <w:szCs w:val="19"/>
                <w:rtl/>
              </w:rPr>
              <w:t>י</w:t>
            </w:r>
            <w:r w:rsidRPr="00AE698C">
              <w:rPr>
                <w:rFonts w:ascii="Tahoma" w:hAnsi="Tahoma" w:cs="Tahoma" w:hint="cs"/>
                <w:sz w:val="19"/>
                <w:szCs w:val="19"/>
                <w:rtl/>
              </w:rPr>
              <w:t>ערכו באופן מיטבי לפינוי אוכלוסייה לטווח הארוך במצבי חירום ויבטיחו מענה לכלל האוכלוסיות שעלולות להידרש לקבלת השירותים במצב חירום</w:t>
            </w:r>
            <w:r>
              <w:rPr>
                <w:rFonts w:ascii="Tahoma" w:hAnsi="Tahoma" w:cs="Tahoma" w:hint="cs"/>
                <w:sz w:val="19"/>
                <w:szCs w:val="19"/>
                <w:rtl/>
              </w:rPr>
              <w:t>.</w:t>
            </w:r>
            <w:r w:rsidRPr="00AE698C">
              <w:rPr>
                <w:rFonts w:ascii="Tahoma" w:hAnsi="Tahoma" w:cs="Tahoma" w:hint="cs"/>
                <w:sz w:val="19"/>
                <w:szCs w:val="19"/>
                <w:rtl/>
              </w:rPr>
              <w:t xml:space="preserve"> כן</w:t>
            </w:r>
            <w:r>
              <w:rPr>
                <w:rFonts w:ascii="Tahoma" w:hAnsi="Tahoma" w:cs="Tahoma" w:hint="cs"/>
                <w:sz w:val="19"/>
                <w:szCs w:val="19"/>
                <w:rtl/>
              </w:rPr>
              <w:t xml:space="preserve"> מומלץ כי</w:t>
            </w:r>
            <w:r w:rsidRPr="00AE698C">
              <w:rPr>
                <w:rFonts w:ascii="Tahoma" w:hAnsi="Tahoma" w:cs="Tahoma" w:hint="cs"/>
                <w:sz w:val="19"/>
                <w:szCs w:val="19"/>
                <w:rtl/>
              </w:rPr>
              <w:t xml:space="preserve"> יקימו </w:t>
            </w:r>
            <w:r w:rsidRPr="00AE698C">
              <w:rPr>
                <w:rFonts w:ascii="Tahoma" w:hAnsi="Tahoma" w:cs="Tahoma"/>
                <w:sz w:val="19"/>
                <w:szCs w:val="19"/>
                <w:rtl/>
              </w:rPr>
              <w:t xml:space="preserve">מערכת לניהול </w:t>
            </w:r>
            <w:r>
              <w:rPr>
                <w:rFonts w:ascii="Tahoma" w:hAnsi="Tahoma" w:cs="Tahoma" w:hint="cs"/>
                <w:sz w:val="19"/>
                <w:szCs w:val="19"/>
                <w:rtl/>
              </w:rPr>
              <w:t>ה</w:t>
            </w:r>
            <w:r w:rsidRPr="00AE698C">
              <w:rPr>
                <w:rFonts w:ascii="Tahoma" w:hAnsi="Tahoma" w:cs="Tahoma" w:hint="cs"/>
                <w:sz w:val="19"/>
                <w:szCs w:val="19"/>
                <w:rtl/>
              </w:rPr>
              <w:t>נתונים בחירום שת</w:t>
            </w:r>
            <w:r>
              <w:rPr>
                <w:rFonts w:ascii="Tahoma" w:hAnsi="Tahoma" w:cs="Tahoma" w:hint="cs"/>
                <w:sz w:val="19"/>
                <w:szCs w:val="19"/>
                <w:rtl/>
              </w:rPr>
              <w:t>וכל לשאוב נתונים</w:t>
            </w:r>
            <w:r w:rsidRPr="00AE698C">
              <w:rPr>
                <w:rFonts w:ascii="Tahoma" w:hAnsi="Tahoma" w:cs="Tahoma" w:hint="cs"/>
                <w:sz w:val="19"/>
                <w:szCs w:val="19"/>
                <w:rtl/>
              </w:rPr>
              <w:t xml:space="preserve"> </w:t>
            </w:r>
            <w:r>
              <w:rPr>
                <w:rFonts w:ascii="Tahoma" w:hAnsi="Tahoma" w:cs="Tahoma" w:hint="cs"/>
                <w:sz w:val="19"/>
                <w:szCs w:val="19"/>
                <w:rtl/>
              </w:rPr>
              <w:t>מה</w:t>
            </w:r>
            <w:r w:rsidRPr="00AE698C">
              <w:rPr>
                <w:rFonts w:ascii="Tahoma" w:hAnsi="Tahoma" w:cs="Tahoma" w:hint="cs"/>
                <w:sz w:val="19"/>
                <w:szCs w:val="19"/>
                <w:rtl/>
              </w:rPr>
              <w:t>מערכות הקיימות ותפיק נתונים אמינים ומזוהים כדי לסייע לאוכלוסייה בשעת משבר</w:t>
            </w:r>
            <w:r>
              <w:rPr>
                <w:rFonts w:ascii="Tahoma" w:hAnsi="Tahoma" w:cs="Tahoma" w:hint="cs"/>
                <w:sz w:val="19"/>
                <w:szCs w:val="19"/>
                <w:rtl/>
              </w:rPr>
              <w:t>.</w:t>
            </w:r>
          </w:p>
          <w:p w14:paraId="06DBB6C1" w14:textId="3632233F" w:rsidR="00AE4BB7" w:rsidRPr="003D01AD" w:rsidRDefault="00AE4BB7" w:rsidP="00780272">
            <w:pPr>
              <w:pStyle w:val="73"/>
              <w:rPr>
                <w:sz w:val="2"/>
                <w:szCs w:val="2"/>
                <w:rtl/>
              </w:rPr>
            </w:pPr>
          </w:p>
        </w:tc>
      </w:tr>
    </w:tbl>
    <w:p w14:paraId="15D192D0" w14:textId="06CAE889" w:rsidR="00AE4BB7" w:rsidRDefault="00AE4BB7" w:rsidP="00AE4BB7">
      <w:pPr>
        <w:rPr>
          <w:rtl/>
        </w:rPr>
      </w:pPr>
    </w:p>
    <w:p w14:paraId="00330943" w14:textId="31478B44" w:rsidR="003D01AD" w:rsidRDefault="003D01AD" w:rsidP="00AE4BB7">
      <w:pPr>
        <w:rPr>
          <w:rtl/>
        </w:rPr>
      </w:pPr>
      <w:r w:rsidRPr="00D527BD">
        <w:rPr>
          <w:noProof/>
          <w:szCs w:val="20"/>
          <w:rtl/>
        </w:rPr>
        <w:drawing>
          <wp:anchor distT="0" distB="0" distL="114300" distR="114300" simplePos="0" relativeHeight="251660288" behindDoc="0" locked="0" layoutInCell="1" allowOverlap="1" wp14:anchorId="5DE92261" wp14:editId="21DEE657">
            <wp:simplePos x="0" y="0"/>
            <wp:positionH relativeFrom="margin">
              <wp:align>left</wp:align>
            </wp:positionH>
            <wp:positionV relativeFrom="paragraph">
              <wp:posOffset>47625</wp:posOffset>
            </wp:positionV>
            <wp:extent cx="5748655" cy="761365"/>
            <wp:effectExtent l="0" t="0" r="4445" b="635"/>
            <wp:wrapNone/>
            <wp:docPr id="1451066646"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66646" name="Picture 54">
                      <a:extLst>
                        <a:ext uri="{C183D7F6-B498-43B3-948B-1728B52AA6E4}">
                          <adec:decorative xmlns:adec="http://schemas.microsoft.com/office/drawing/2017/decorative" val="1"/>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48655" cy="761365"/>
                    </a:xfrm>
                    <a:prstGeom prst="rect">
                      <a:avLst/>
                    </a:prstGeom>
                  </pic:spPr>
                </pic:pic>
              </a:graphicData>
            </a:graphic>
            <wp14:sizeRelH relativeFrom="margin">
              <wp14:pctWidth>0</wp14:pctWidth>
            </wp14:sizeRelH>
            <wp14:sizeRelV relativeFrom="margin">
              <wp14:pctHeight>0</wp14:pctHeight>
            </wp14:sizeRelV>
          </wp:anchor>
        </w:drawing>
      </w:r>
      <w:r w:rsidRPr="00D527BD">
        <w:rPr>
          <w:noProof/>
          <w:szCs w:val="20"/>
          <w:rtl/>
        </w:rPr>
        <mc:AlternateContent>
          <mc:Choice Requires="wps">
            <w:drawing>
              <wp:anchor distT="0" distB="0" distL="114300" distR="114300" simplePos="0" relativeHeight="251661312" behindDoc="0" locked="0" layoutInCell="1" allowOverlap="1" wp14:anchorId="3FC2F871" wp14:editId="5DD6DD7F">
                <wp:simplePos x="0" y="0"/>
                <wp:positionH relativeFrom="margin">
                  <wp:align>right</wp:align>
                </wp:positionH>
                <wp:positionV relativeFrom="paragraph">
                  <wp:posOffset>134886</wp:posOffset>
                </wp:positionV>
                <wp:extent cx="5417820" cy="434975"/>
                <wp:effectExtent l="0" t="0" r="0" b="3175"/>
                <wp:wrapNone/>
                <wp:docPr id="1451066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434975"/>
                        </a:xfrm>
                        <a:prstGeom prst="rect">
                          <a:avLst/>
                        </a:prstGeom>
                        <a:solidFill>
                          <a:srgbClr val="F05260"/>
                        </a:solidFill>
                        <a:ln w="9525">
                          <a:noFill/>
                          <a:miter lim="800000"/>
                          <a:headEnd/>
                          <a:tailEnd/>
                        </a:ln>
                      </wps:spPr>
                      <wps:txbx>
                        <w:txbxContent>
                          <w:p w14:paraId="1AE47EDF" w14:textId="7BA79ECA" w:rsidR="00AE4BB7" w:rsidRDefault="0060416E" w:rsidP="00AE4BB7">
                            <w:pPr>
                              <w:pStyle w:val="733"/>
                              <w:rPr>
                                <w:rtl/>
                              </w:rPr>
                            </w:pPr>
                            <w:r w:rsidRPr="0060416E">
                              <w:rPr>
                                <w:rtl/>
                              </w:rPr>
                              <w:t>אי-הבהירות לגבי הסמכות והאחריות של גופים העוסקים בטיפול בעורף במצבי חירום להפעלת תוכניות לפינוי ולקליטה של האוכלוסייה</w:t>
                            </w:r>
                          </w:p>
                          <w:p w14:paraId="6883B88C" w14:textId="204BCBDF" w:rsidR="003D01AD" w:rsidRDefault="003D01AD" w:rsidP="00AE4BB7">
                            <w:pPr>
                              <w:pStyle w:val="733"/>
                              <w:rPr>
                                <w:rtl/>
                              </w:rPr>
                            </w:pPr>
                          </w:p>
                          <w:p w14:paraId="16D8EAE7" w14:textId="1AB85EEF" w:rsidR="003D01AD" w:rsidRDefault="003D01AD" w:rsidP="00AE4BB7">
                            <w:pPr>
                              <w:pStyle w:val="733"/>
                              <w:rPr>
                                <w:rtl/>
                              </w:rPr>
                            </w:pPr>
                          </w:p>
                          <w:p w14:paraId="2E1EC773" w14:textId="6DD64B56" w:rsidR="003D01AD" w:rsidRDefault="003D01AD" w:rsidP="00AE4BB7">
                            <w:pPr>
                              <w:pStyle w:val="733"/>
                              <w:rPr>
                                <w:rtl/>
                              </w:rPr>
                            </w:pPr>
                          </w:p>
                          <w:p w14:paraId="511503CC" w14:textId="2E3F9622" w:rsidR="003D01AD" w:rsidRDefault="003D01AD" w:rsidP="00AE4BB7">
                            <w:pPr>
                              <w:pStyle w:val="733"/>
                              <w:rPr>
                                <w:rtl/>
                              </w:rPr>
                            </w:pPr>
                          </w:p>
                          <w:p w14:paraId="586F54D7" w14:textId="4216A8AD" w:rsidR="003D01AD" w:rsidRDefault="003D01AD" w:rsidP="00AE4BB7">
                            <w:pPr>
                              <w:pStyle w:val="733"/>
                              <w:rPr>
                                <w:rtl/>
                              </w:rPr>
                            </w:pPr>
                          </w:p>
                          <w:p w14:paraId="7A51D640" w14:textId="77777777" w:rsidR="003D01AD" w:rsidRPr="005C7ABF" w:rsidRDefault="003D01AD" w:rsidP="00AE4BB7">
                            <w:pPr>
                              <w:pStyle w:val="733"/>
                              <w:rPr>
                                <w:rtl/>
                              </w:rPr>
                            </w:pPr>
                          </w:p>
                        </w:txbxContent>
                      </wps:txbx>
                      <wps:bodyPr rot="0" vert="horz" wrap="square" lIns="91440" tIns="45720" rIns="91440" bIns="45720" anchor="ctr" anchorCtr="0"/>
                    </wps:wsp>
                  </a:graphicData>
                </a:graphic>
                <wp14:sizeRelH relativeFrom="margin">
                  <wp14:pctWidth>0</wp14:pctWidth>
                </wp14:sizeRelH>
                <wp14:sizeRelV relativeFrom="margin">
                  <wp14:pctHeight>0</wp14:pctHeight>
                </wp14:sizeRelV>
              </wp:anchor>
            </w:drawing>
          </mc:Choice>
          <mc:Fallback>
            <w:pict>
              <v:shapetype w14:anchorId="3FC2F871" id="_x0000_t202" coordsize="21600,21600" o:spt="202" path="m,l,21600r21600,l21600,xe">
                <v:stroke joinstyle="miter"/>
                <v:path gradientshapeok="t" o:connecttype="rect"/>
              </v:shapetype>
              <v:shape id="Text Box 2" o:spid="_x0000_s1026" type="#_x0000_t202" style="position:absolute;left:0;text-align:left;margin-left:375.4pt;margin-top:10.6pt;width:426.6pt;height:34.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" fillcolor="#f05260" stroked="f">
                <v:textbox>
                  <w:txbxContent>
                    <w:p w14:paraId="1AE47EDF" w14:textId="7BA79ECA" w:rsidR="00AE4BB7" w:rsidRDefault="0060416E" w:rsidP="00AE4BB7">
                      <w:pPr>
                        <w:pStyle w:val="733"/>
                        <w:rPr>
                          <w:rtl/>
                        </w:rPr>
                      </w:pPr>
                      <w:r w:rsidRPr="0060416E">
                        <w:rPr>
                          <w:rtl/>
                        </w:rPr>
                        <w:t xml:space="preserve">אי-הבהירות לגבי הסמכות והאחריות של גופים העוסקים בטיפול בעורף במצבי חירום להפעלת </w:t>
                      </w:r>
                      <w:proofErr w:type="spellStart"/>
                      <w:r w:rsidRPr="0060416E">
                        <w:rPr>
                          <w:rtl/>
                        </w:rPr>
                        <w:t>תוכניות</w:t>
                      </w:r>
                      <w:proofErr w:type="spellEnd"/>
                      <w:r w:rsidRPr="0060416E">
                        <w:rPr>
                          <w:rtl/>
                        </w:rPr>
                        <w:t xml:space="preserve"> לפינוי ולקליטה של האוכלוסייה</w:t>
                      </w:r>
                    </w:p>
                    <w:p w14:paraId="6883B88C" w14:textId="204BCBDF" w:rsidR="003D01AD" w:rsidRDefault="003D01AD" w:rsidP="00AE4BB7">
                      <w:pPr>
                        <w:pStyle w:val="733"/>
                        <w:rPr>
                          <w:rtl/>
                        </w:rPr>
                      </w:pPr>
                    </w:p>
                    <w:p w14:paraId="16D8EAE7" w14:textId="1AB85EEF" w:rsidR="003D01AD" w:rsidRDefault="003D01AD" w:rsidP="00AE4BB7">
                      <w:pPr>
                        <w:pStyle w:val="733"/>
                        <w:rPr>
                          <w:rtl/>
                        </w:rPr>
                      </w:pPr>
                    </w:p>
                    <w:p w14:paraId="2E1EC773" w14:textId="6DD64B56" w:rsidR="003D01AD" w:rsidRDefault="003D01AD" w:rsidP="00AE4BB7">
                      <w:pPr>
                        <w:pStyle w:val="733"/>
                        <w:rPr>
                          <w:rtl/>
                        </w:rPr>
                      </w:pPr>
                    </w:p>
                    <w:p w14:paraId="511503CC" w14:textId="2E3F9622" w:rsidR="003D01AD" w:rsidRDefault="003D01AD" w:rsidP="00AE4BB7">
                      <w:pPr>
                        <w:pStyle w:val="733"/>
                        <w:rPr>
                          <w:rtl/>
                        </w:rPr>
                      </w:pPr>
                    </w:p>
                    <w:p w14:paraId="586F54D7" w14:textId="4216A8AD" w:rsidR="003D01AD" w:rsidRDefault="003D01AD" w:rsidP="00AE4BB7">
                      <w:pPr>
                        <w:pStyle w:val="733"/>
                        <w:rPr>
                          <w:rtl/>
                        </w:rPr>
                      </w:pPr>
                    </w:p>
                    <w:p w14:paraId="7A51D640" w14:textId="77777777" w:rsidR="003D01AD" w:rsidRPr="005C7ABF" w:rsidRDefault="003D01AD" w:rsidP="00AE4BB7">
                      <w:pPr>
                        <w:pStyle w:val="733"/>
                        <w:rPr>
                          <w:rFonts w:hint="cs"/>
                          <w:rtl/>
                        </w:rPr>
                      </w:pPr>
                    </w:p>
                  </w:txbxContent>
                </v:textbox>
                <w10:wrap anchorx="margin"/>
              </v:shape>
            </w:pict>
          </mc:Fallback>
        </mc:AlternateContent>
      </w:r>
    </w:p>
    <w:p w14:paraId="77BB83CD" w14:textId="6FBC4A5A" w:rsidR="003D01AD" w:rsidRDefault="003D01AD" w:rsidP="00AE4BB7">
      <w:pPr>
        <w:rPr>
          <w:rtl/>
        </w:rPr>
      </w:pPr>
    </w:p>
    <w:p w14:paraId="257D5AB4" w14:textId="0FBC4F0E" w:rsidR="003D01AD" w:rsidRDefault="003D01AD" w:rsidP="00AE4BB7">
      <w:pPr>
        <w:rPr>
          <w:rtl/>
        </w:rPr>
      </w:pPr>
    </w:p>
    <w:p w14:paraId="00899375" w14:textId="177B9C28" w:rsidR="003D01AD" w:rsidRPr="00D57BE9" w:rsidRDefault="003D01AD" w:rsidP="00AE4BB7">
      <w:pPr>
        <w:rPr>
          <w:rtl/>
        </w:rPr>
      </w:pPr>
    </w:p>
    <w:p w14:paraId="23F9FE52" w14:textId="059DFA22" w:rsidR="00AE4BB7" w:rsidRDefault="003D01AD" w:rsidP="003D01AD">
      <w:pPr>
        <w:spacing w:before="840"/>
        <w:ind w:left="-284"/>
        <w:jc w:val="center"/>
        <w:rPr>
          <w:rtl/>
        </w:rPr>
      </w:pPr>
      <w:r w:rsidRPr="0060416E">
        <w:rPr>
          <w:rFonts w:eastAsia="Calibri"/>
          <w:noProof/>
        </w:rPr>
        <w:drawing>
          <wp:anchor distT="0" distB="0" distL="114300" distR="114300" simplePos="0" relativeHeight="251675648" behindDoc="1" locked="0" layoutInCell="1" allowOverlap="1" wp14:anchorId="2C641069" wp14:editId="09904F05">
            <wp:simplePos x="0" y="0"/>
            <wp:positionH relativeFrom="margin">
              <wp:align>center</wp:align>
            </wp:positionH>
            <wp:positionV relativeFrom="paragraph">
              <wp:posOffset>73837</wp:posOffset>
            </wp:positionV>
            <wp:extent cx="3340100" cy="3919220"/>
            <wp:effectExtent l="0" t="0" r="0" b="5080"/>
            <wp:wrapTight wrapText="bothSides">
              <wp:wrapPolygon edited="0">
                <wp:start x="0" y="0"/>
                <wp:lineTo x="0" y="21523"/>
                <wp:lineTo x="21436" y="21523"/>
                <wp:lineTo x="21436" y="0"/>
                <wp:lineTo x="0" y="0"/>
              </wp:wrapPolygon>
            </wp:wrapTight>
            <wp:docPr id="43" name="תמונה 43" descr="תיאור התרשים מופיע בטקסט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40100" cy="3919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C4BBB" w14:textId="5AB70194" w:rsidR="00CC3C4C" w:rsidRDefault="00CC3C4C" w:rsidP="00AE4BB7">
      <w:pPr>
        <w:spacing w:before="840"/>
        <w:rPr>
          <w:rtl/>
        </w:rPr>
      </w:pPr>
    </w:p>
    <w:p w14:paraId="6AB8AD1D" w14:textId="5CB4B98D" w:rsidR="00CC3C4C" w:rsidRDefault="00CC3C4C" w:rsidP="00AE4BB7">
      <w:pPr>
        <w:spacing w:before="840"/>
        <w:rPr>
          <w:rtl/>
        </w:rPr>
      </w:pPr>
    </w:p>
    <w:p w14:paraId="3633F461" w14:textId="384B7ECD" w:rsidR="00CC3C4C" w:rsidRDefault="00CC3C4C" w:rsidP="00AE4BB7">
      <w:pPr>
        <w:spacing w:before="840"/>
        <w:rPr>
          <w:rtl/>
        </w:rPr>
      </w:pPr>
    </w:p>
    <w:p w14:paraId="7B35F557" w14:textId="13AB9286" w:rsidR="00CC3C4C" w:rsidRPr="00D57BE9" w:rsidRDefault="00CC3C4C" w:rsidP="00AE4BB7">
      <w:pPr>
        <w:spacing w:before="840"/>
        <w:rPr>
          <w:rtl/>
        </w:rPr>
      </w:pPr>
    </w:p>
    <w:p w14:paraId="489E5193" w14:textId="2B41CFA2" w:rsidR="00AE4BB7" w:rsidRDefault="00AE4BB7" w:rsidP="00AE4BB7">
      <w:pPr>
        <w:ind w:left="-1"/>
        <w:jc w:val="left"/>
        <w:rPr>
          <w:rtl/>
        </w:rPr>
      </w:pPr>
    </w:p>
    <w:p w14:paraId="0F2E8664" w14:textId="39C47FCE" w:rsidR="0060416E" w:rsidRDefault="003D01AD" w:rsidP="00780272">
      <w:pPr>
        <w:pStyle w:val="731"/>
        <w:rPr>
          <w:rtl/>
        </w:rPr>
      </w:pPr>
      <w:r w:rsidRPr="0060416E">
        <w:rPr>
          <w:rFonts w:ascii="Times New Roman" w:eastAsia="Calibri" w:hAnsi="Times New Roman" w:cs="David"/>
          <w:noProof/>
          <w:sz w:val="20"/>
          <w:szCs w:val="24"/>
        </w:rPr>
        <w:drawing>
          <wp:anchor distT="0" distB="0" distL="114300" distR="114300" simplePos="0" relativeHeight="251672576" behindDoc="1" locked="0" layoutInCell="1" allowOverlap="1" wp14:anchorId="48C823AB" wp14:editId="70BEAB3F">
            <wp:simplePos x="0" y="0"/>
            <wp:positionH relativeFrom="column">
              <wp:posOffset>3161916</wp:posOffset>
            </wp:positionH>
            <wp:positionV relativeFrom="paragraph">
              <wp:posOffset>273168</wp:posOffset>
            </wp:positionV>
            <wp:extent cx="1693460" cy="364291"/>
            <wp:effectExtent l="0" t="0" r="2540" b="0"/>
            <wp:wrapTight wrapText="bothSides">
              <wp:wrapPolygon edited="0">
                <wp:start x="0" y="0"/>
                <wp:lineTo x="0" y="20356"/>
                <wp:lineTo x="21389" y="20356"/>
                <wp:lineTo x="21389" y="0"/>
                <wp:lineTo x="0" y="0"/>
              </wp:wrapPolygon>
            </wp:wrapTight>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693460" cy="364291"/>
                    </a:xfrm>
                    <a:prstGeom prst="rect">
                      <a:avLst/>
                    </a:prstGeom>
                  </pic:spPr>
                </pic:pic>
              </a:graphicData>
            </a:graphic>
          </wp:anchor>
        </w:drawing>
      </w:r>
    </w:p>
    <w:p w14:paraId="4E3C556D" w14:textId="7BA60A11" w:rsidR="0060416E" w:rsidRDefault="0060416E" w:rsidP="00780272">
      <w:pPr>
        <w:pStyle w:val="731"/>
        <w:rPr>
          <w:rtl/>
        </w:rPr>
      </w:pPr>
    </w:p>
    <w:p w14:paraId="2BDD155B" w14:textId="03BC8CAC" w:rsidR="0060416E" w:rsidRDefault="00783E11" w:rsidP="00780272">
      <w:pPr>
        <w:pStyle w:val="731"/>
        <w:rPr>
          <w:rtl/>
        </w:rPr>
      </w:pPr>
      <w:r w:rsidRPr="0060416E">
        <w:rPr>
          <w:rFonts w:eastAsia="Calibri" w:hint="cs"/>
          <w:noProof/>
          <w:sz w:val="19"/>
          <w:szCs w:val="19"/>
        </w:rPr>
        <w:lastRenderedPageBreak/>
        <mc:AlternateContent>
          <mc:Choice Requires="wpg">
            <w:drawing>
              <wp:anchor distT="0" distB="0" distL="114300" distR="114300" simplePos="0" relativeHeight="251667456" behindDoc="0" locked="0" layoutInCell="1" allowOverlap="1" wp14:anchorId="752342DB" wp14:editId="1BC10C7A">
                <wp:simplePos x="0" y="0"/>
                <wp:positionH relativeFrom="column">
                  <wp:posOffset>-122243</wp:posOffset>
                </wp:positionH>
                <wp:positionV relativeFrom="paragraph">
                  <wp:posOffset>-249215</wp:posOffset>
                </wp:positionV>
                <wp:extent cx="6108700" cy="800100"/>
                <wp:effectExtent l="0" t="0" r="6350" b="0"/>
                <wp:wrapNone/>
                <wp:docPr id="32" name="קבוצה 32"/>
                <wp:cNvGraphicFramePr/>
                <a:graphic xmlns:a="http://schemas.openxmlformats.org/drawingml/2006/main">
                  <a:graphicData uri="http://schemas.microsoft.com/office/word/2010/wordprocessingGroup">
                    <wpg:wgp>
                      <wpg:cNvGrpSpPr/>
                      <wpg:grpSpPr>
                        <a:xfrm>
                          <a:off x="0" y="0"/>
                          <a:ext cx="6108700" cy="800100"/>
                          <a:chOff x="252232" y="17854"/>
                          <a:chExt cx="6796405" cy="659130"/>
                        </a:xfrm>
                      </wpg:grpSpPr>
                      <pic:pic xmlns:pic="http://schemas.openxmlformats.org/drawingml/2006/picture">
                        <pic:nvPicPr>
                          <pic:cNvPr id="33" name="תמונה 3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252232" y="17854"/>
                            <a:ext cx="6796405" cy="659130"/>
                          </a:xfrm>
                          <a:prstGeom prst="rect">
                            <a:avLst/>
                          </a:prstGeom>
                        </pic:spPr>
                      </pic:pic>
                      <wps:wsp>
                        <wps:cNvPr id="34" name="תיבת טקסט 2"/>
                        <wps:cNvSpPr txBox="1">
                          <a:spLocks noChangeArrowheads="1"/>
                        </wps:cNvSpPr>
                        <wps:spPr bwMode="auto">
                          <a:xfrm flipH="1">
                            <a:off x="438909" y="57663"/>
                            <a:ext cx="6454301" cy="527442"/>
                          </a:xfrm>
                          <a:prstGeom prst="rect">
                            <a:avLst/>
                          </a:prstGeom>
                          <a:noFill/>
                          <a:ln w="9525">
                            <a:noFill/>
                            <a:miter lim="800000"/>
                            <a:headEnd/>
                            <a:tailEnd/>
                          </a:ln>
                        </wps:spPr>
                        <wps:txbx>
                          <w:txbxContent>
                            <w:p w14:paraId="187ED2C8" w14:textId="77777777" w:rsidR="0060416E" w:rsidRPr="00374C3D" w:rsidRDefault="0060416E" w:rsidP="00DC7A9C">
                              <w:pPr>
                                <w:keepNext/>
                                <w:keepLines/>
                                <w:spacing w:before="22"/>
                                <w:suppressOverlap/>
                                <w:jc w:val="left"/>
                                <w:rPr>
                                  <w:rFonts w:ascii="Tahoma" w:hAnsi="Tahoma" w:cs="Tahoma"/>
                                  <w:b/>
                                  <w:bCs/>
                                  <w:noProof/>
                                  <w:color w:val="FFFFFF" w:themeColor="background1"/>
                                  <w:sz w:val="22"/>
                                  <w:szCs w:val="22"/>
                                  <w:rtl/>
                                </w:rPr>
                              </w:pPr>
                              <w:r w:rsidRPr="00374C3D">
                                <w:rPr>
                                  <w:rFonts w:ascii="Tahoma" w:hAnsi="Tahoma" w:cs="Tahoma"/>
                                  <w:b/>
                                  <w:bCs/>
                                  <w:noProof/>
                                  <w:color w:val="FFFFFF" w:themeColor="background1"/>
                                  <w:sz w:val="22"/>
                                  <w:szCs w:val="22"/>
                                  <w:rtl/>
                                </w:rPr>
                                <w:t xml:space="preserve">איסוף הצרכים מהמפונים </w:t>
                              </w:r>
                              <w:r w:rsidRPr="00374C3D">
                                <w:rPr>
                                  <w:rFonts w:ascii="Tahoma" w:hAnsi="Tahoma" w:cs="Tahoma" w:hint="cs"/>
                                  <w:b/>
                                  <w:bCs/>
                                  <w:noProof/>
                                  <w:color w:val="FFFFFF" w:themeColor="background1"/>
                                  <w:sz w:val="22"/>
                                  <w:szCs w:val="22"/>
                                  <w:rtl/>
                                </w:rPr>
                                <w:t>- פערים בתכנון מול ביצוע וריבוי גופים שעסקו בנושא במלחמה</w:t>
                              </w:r>
                            </w:p>
                            <w:p w14:paraId="059001FE" w14:textId="7E5B880A" w:rsidR="0060416E" w:rsidRPr="0060416E" w:rsidRDefault="0060416E" w:rsidP="0060416E">
                              <w:pPr>
                                <w:spacing w:before="22"/>
                                <w:suppressOverlap/>
                                <w:rPr>
                                  <w:rFonts w:ascii="Tahoma" w:hAnsi="Tahoma" w:cs="Tahoma"/>
                                  <w:b/>
                                  <w:bCs/>
                                  <w:noProof/>
                                  <w:color w:val="FFFFFF"/>
                                  <w:sz w:val="22"/>
                                  <w:szCs w:val="22"/>
                                  <w:rtl/>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2342DB" id="קבוצה 32" o:spid="_x0000_s1027" style="position:absolute;left:0;text-align:left;margin-left:-9.65pt;margin-top:-19.6pt;width:481pt;height:63pt;z-index:251667456;mso-width-relative:margin;mso-height-relative:margin" coordorigin="2522,178" coordsize="67964,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">
                <v:shape id="תמונה 33" o:spid="_x0000_s1028" type="#_x0000_t75" style="position:absolute;left:2522;top:178;width:67964;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">
                  <v:imagedata r:id="rId24" o:title=""/>
                </v:shape>
                <v:shapetype id="_x0000_t202" coordsize="21600,21600" o:spt="202" path="m,l,21600r21600,l21600,xe">
                  <v:stroke joinstyle="miter"/>
                  <v:path gradientshapeok="t" o:connecttype="rect"/>
                </v:shapetype>
                <v:shape id="תיבת טקסט 2" o:spid="_x0000_s1029" type="#_x0000_t202" style="position:absolute;left:4389;top:576;width:64543;height:527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" filled="f" stroked="f">
                  <v:textbox>
                    <w:txbxContent>
                      <w:p w14:paraId="187ED2C8" w14:textId="77777777" w:rsidR="0060416E" w:rsidRPr="00374C3D" w:rsidRDefault="0060416E" w:rsidP="00DC7A9C">
                        <w:pPr>
                          <w:keepNext/>
                          <w:keepLines/>
                          <w:spacing w:before="22"/>
                          <w:suppressOverlap/>
                          <w:jc w:val="left"/>
                          <w:rPr>
                            <w:rFonts w:ascii="Tahoma" w:hAnsi="Tahoma" w:cs="Tahoma"/>
                            <w:b/>
                            <w:bCs/>
                            <w:noProof/>
                            <w:color w:val="FFFFFF" w:themeColor="background1"/>
                            <w:sz w:val="22"/>
                            <w:szCs w:val="22"/>
                            <w:rtl/>
                          </w:rPr>
                        </w:pPr>
                        <w:r w:rsidRPr="00374C3D">
                          <w:rPr>
                            <w:rFonts w:ascii="Tahoma" w:hAnsi="Tahoma" w:cs="Tahoma"/>
                            <w:b/>
                            <w:bCs/>
                            <w:noProof/>
                            <w:color w:val="FFFFFF" w:themeColor="background1"/>
                            <w:sz w:val="22"/>
                            <w:szCs w:val="22"/>
                            <w:rtl/>
                          </w:rPr>
                          <w:t xml:space="preserve">איסוף הצרכים מהמפונים </w:t>
                        </w:r>
                        <w:r w:rsidRPr="00374C3D">
                          <w:rPr>
                            <w:rFonts w:ascii="Tahoma" w:hAnsi="Tahoma" w:cs="Tahoma" w:hint="cs"/>
                            <w:b/>
                            <w:bCs/>
                            <w:noProof/>
                            <w:color w:val="FFFFFF" w:themeColor="background1"/>
                            <w:sz w:val="22"/>
                            <w:szCs w:val="22"/>
                            <w:rtl/>
                          </w:rPr>
                          <w:t>- פערים בתכנון מול ביצוע וריבוי גופים שעסקו בנושא במלחמה</w:t>
                        </w:r>
                      </w:p>
                      <w:p w14:paraId="059001FE" w14:textId="7E5B880A" w:rsidR="0060416E" w:rsidRPr="0060416E" w:rsidRDefault="0060416E" w:rsidP="0060416E">
                        <w:pPr>
                          <w:spacing w:before="22"/>
                          <w:suppressOverlap/>
                          <w:rPr>
                            <w:rFonts w:ascii="Tahoma" w:hAnsi="Tahoma" w:cs="Tahoma"/>
                            <w:b/>
                            <w:bCs/>
                            <w:noProof/>
                            <w:color w:val="FFFFFF"/>
                            <w:sz w:val="22"/>
                            <w:szCs w:val="22"/>
                            <w:rtl/>
                          </w:rPr>
                        </w:pPr>
                      </w:p>
                    </w:txbxContent>
                  </v:textbox>
                </v:shape>
              </v:group>
            </w:pict>
          </mc:Fallback>
        </mc:AlternateContent>
      </w:r>
    </w:p>
    <w:p w14:paraId="65331A9F" w14:textId="392CB214" w:rsidR="0060416E" w:rsidRDefault="00967194" w:rsidP="00780272">
      <w:pPr>
        <w:pStyle w:val="731"/>
        <w:rPr>
          <w:rtl/>
        </w:rPr>
      </w:pPr>
      <w:r w:rsidRPr="00783E11">
        <w:rPr>
          <w:rFonts w:eastAsia="Calibri"/>
          <w:noProof/>
        </w:rPr>
        <w:drawing>
          <wp:anchor distT="0" distB="0" distL="114300" distR="114300" simplePos="0" relativeHeight="251676672" behindDoc="1" locked="0" layoutInCell="1" allowOverlap="1" wp14:anchorId="7B30478B" wp14:editId="0325EAE6">
            <wp:simplePos x="0" y="0"/>
            <wp:positionH relativeFrom="margin">
              <wp:align>center</wp:align>
            </wp:positionH>
            <wp:positionV relativeFrom="paragraph">
              <wp:posOffset>155914</wp:posOffset>
            </wp:positionV>
            <wp:extent cx="4229735" cy="3209925"/>
            <wp:effectExtent l="0" t="0" r="0" b="9525"/>
            <wp:wrapTight wrapText="bothSides">
              <wp:wrapPolygon edited="0">
                <wp:start x="0" y="0"/>
                <wp:lineTo x="0" y="21536"/>
                <wp:lineTo x="21499" y="21536"/>
                <wp:lineTo x="21499" y="0"/>
                <wp:lineTo x="0" y="0"/>
              </wp:wrapPolygon>
            </wp:wrapTight>
            <wp:docPr id="45" name="תמונה 45" descr="בתכנון המפונים פונים ומקבלים שירות מועדת פס&quot;ח המקומית. בביצוע בעת המלחמה צרכי המפונים נוהלו הן במשל&quot;ט ינאי, הן במשל&quot;ט מתכלל רח&quot;ל, הן בחמ&quot;ל משרד התיירות,  הן ע&quot;י קציני קישור של המשטרה, הן ע&quot;י רשויות קולטות ומפנות והן ע&quot;י נציגות משרדי הממשל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338" b="5028"/>
                    <a:stretch/>
                  </pic:blipFill>
                  <pic:spPr bwMode="auto">
                    <a:xfrm>
                      <a:off x="0" y="0"/>
                      <a:ext cx="4229735" cy="32099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A5A0DA2" w14:textId="4B19D5D2" w:rsidR="0060416E" w:rsidRDefault="0060416E" w:rsidP="00780272">
      <w:pPr>
        <w:pStyle w:val="731"/>
        <w:rPr>
          <w:rtl/>
        </w:rPr>
      </w:pPr>
    </w:p>
    <w:p w14:paraId="7C059261" w14:textId="4ADC3BC7" w:rsidR="00780272" w:rsidRDefault="00780272" w:rsidP="00783E11">
      <w:pPr>
        <w:spacing w:after="160" w:line="288" w:lineRule="auto"/>
        <w:ind w:left="-1"/>
        <w:jc w:val="center"/>
        <w:rPr>
          <w:rFonts w:ascii="Tahoma" w:hAnsi="Tahoma" w:cs="Tahoma"/>
        </w:rPr>
      </w:pPr>
    </w:p>
    <w:p w14:paraId="42A1356A" w14:textId="6D315A8F" w:rsidR="0060416E" w:rsidRDefault="0060416E">
      <w:pPr>
        <w:rPr>
          <w:rtl/>
        </w:rPr>
      </w:pPr>
    </w:p>
    <w:p w14:paraId="196C0B53" w14:textId="60FB2DDE" w:rsidR="00967194" w:rsidRDefault="00967194">
      <w:pPr>
        <w:rPr>
          <w:rtl/>
        </w:rPr>
      </w:pPr>
    </w:p>
    <w:p w14:paraId="1F1B78C3" w14:textId="7BF4A5E1" w:rsidR="00967194" w:rsidRDefault="00967194">
      <w:pPr>
        <w:rPr>
          <w:rtl/>
        </w:rPr>
      </w:pPr>
    </w:p>
    <w:p w14:paraId="738CAF28" w14:textId="77288CA3" w:rsidR="00967194" w:rsidRDefault="00967194">
      <w:pPr>
        <w:rPr>
          <w:rtl/>
        </w:rPr>
      </w:pPr>
    </w:p>
    <w:p w14:paraId="69A833D6" w14:textId="74D984DC" w:rsidR="00967194" w:rsidRDefault="00967194">
      <w:pPr>
        <w:rPr>
          <w:rtl/>
        </w:rPr>
      </w:pPr>
    </w:p>
    <w:p w14:paraId="57CAF03E" w14:textId="1F6F7256" w:rsidR="00967194" w:rsidRDefault="00967194">
      <w:pPr>
        <w:rPr>
          <w:rtl/>
        </w:rPr>
      </w:pPr>
    </w:p>
    <w:p w14:paraId="118211BB" w14:textId="0776016B" w:rsidR="00967194" w:rsidRDefault="00967194">
      <w:pPr>
        <w:rPr>
          <w:rtl/>
        </w:rPr>
      </w:pPr>
    </w:p>
    <w:p w14:paraId="55211BAB" w14:textId="6EA6E3CB" w:rsidR="00967194" w:rsidRDefault="00967194">
      <w:pPr>
        <w:rPr>
          <w:rtl/>
        </w:rPr>
      </w:pPr>
    </w:p>
    <w:p w14:paraId="137DE280" w14:textId="5F6716CC" w:rsidR="00967194" w:rsidRDefault="00967194">
      <w:pPr>
        <w:rPr>
          <w:rtl/>
        </w:rPr>
      </w:pPr>
    </w:p>
    <w:p w14:paraId="10E28932" w14:textId="5DB60B05" w:rsidR="00967194" w:rsidRDefault="00967194">
      <w:pPr>
        <w:rPr>
          <w:rtl/>
        </w:rPr>
      </w:pPr>
    </w:p>
    <w:p w14:paraId="2BD1A013" w14:textId="23F6C9E7" w:rsidR="00967194" w:rsidRDefault="00967194">
      <w:pPr>
        <w:rPr>
          <w:rtl/>
        </w:rPr>
      </w:pPr>
    </w:p>
    <w:p w14:paraId="4DAC63F5" w14:textId="69837AF4" w:rsidR="00967194" w:rsidRDefault="00967194">
      <w:pPr>
        <w:rPr>
          <w:rtl/>
        </w:rPr>
      </w:pPr>
    </w:p>
    <w:p w14:paraId="7F0A0E28" w14:textId="5D6FAC5A" w:rsidR="00967194" w:rsidRDefault="00967194">
      <w:pPr>
        <w:rPr>
          <w:rtl/>
        </w:rPr>
      </w:pPr>
    </w:p>
    <w:p w14:paraId="4F4324EA" w14:textId="1BDDBB1D" w:rsidR="0060416E" w:rsidRDefault="0060416E">
      <w:pPr>
        <w:rPr>
          <w:rtl/>
        </w:rPr>
      </w:pPr>
    </w:p>
    <w:p w14:paraId="24600FD8" w14:textId="2270A1A1" w:rsidR="00783E11" w:rsidRDefault="00783E11">
      <w:pPr>
        <w:rPr>
          <w:rtl/>
        </w:rPr>
      </w:pPr>
      <w:r w:rsidRPr="0060416E">
        <w:rPr>
          <w:rFonts w:ascii="Tahoma" w:eastAsia="Calibri" w:hAnsi="Tahoma" w:cs="Tahoma" w:hint="cs"/>
          <w:noProof/>
          <w:sz w:val="19"/>
          <w:szCs w:val="19"/>
        </w:rPr>
        <mc:AlternateContent>
          <mc:Choice Requires="wpg">
            <w:drawing>
              <wp:anchor distT="0" distB="0" distL="114300" distR="114300" simplePos="0" relativeHeight="251669504" behindDoc="0" locked="0" layoutInCell="1" allowOverlap="1" wp14:anchorId="65B6B877" wp14:editId="542C53C7">
                <wp:simplePos x="0" y="0"/>
                <wp:positionH relativeFrom="column">
                  <wp:posOffset>257810</wp:posOffset>
                </wp:positionH>
                <wp:positionV relativeFrom="paragraph">
                  <wp:posOffset>-265430</wp:posOffset>
                </wp:positionV>
                <wp:extent cx="5461000" cy="672465"/>
                <wp:effectExtent l="0" t="0" r="6350" b="0"/>
                <wp:wrapNone/>
                <wp:docPr id="7173" name="קבוצה 7173"/>
                <wp:cNvGraphicFramePr/>
                <a:graphic xmlns:a="http://schemas.openxmlformats.org/drawingml/2006/main">
                  <a:graphicData uri="http://schemas.microsoft.com/office/word/2010/wordprocessingGroup">
                    <wpg:wgp>
                      <wpg:cNvGrpSpPr/>
                      <wpg:grpSpPr>
                        <a:xfrm>
                          <a:off x="0" y="0"/>
                          <a:ext cx="5461000" cy="672465"/>
                          <a:chOff x="387705" y="-7315"/>
                          <a:chExt cx="6796405" cy="659130"/>
                        </a:xfrm>
                      </wpg:grpSpPr>
                      <pic:pic xmlns:pic="http://schemas.openxmlformats.org/drawingml/2006/picture">
                        <pic:nvPicPr>
                          <pic:cNvPr id="7174" name="תמונה 717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387705" y="-7315"/>
                            <a:ext cx="6796405" cy="659130"/>
                          </a:xfrm>
                          <a:prstGeom prst="rect">
                            <a:avLst/>
                          </a:prstGeom>
                        </pic:spPr>
                      </pic:pic>
                      <wps:wsp>
                        <wps:cNvPr id="7175" name="תיבת טקסט 2"/>
                        <wps:cNvSpPr txBox="1">
                          <a:spLocks noChangeArrowheads="1"/>
                        </wps:cNvSpPr>
                        <wps:spPr bwMode="auto">
                          <a:xfrm flipH="1">
                            <a:off x="438910" y="73146"/>
                            <a:ext cx="6508824" cy="314324"/>
                          </a:xfrm>
                          <a:prstGeom prst="rect">
                            <a:avLst/>
                          </a:prstGeom>
                          <a:noFill/>
                          <a:ln w="9525">
                            <a:noFill/>
                            <a:miter lim="800000"/>
                            <a:headEnd/>
                            <a:tailEnd/>
                          </a:ln>
                        </wps:spPr>
                        <wps:txbx>
                          <w:txbxContent>
                            <w:p w14:paraId="07A3C241" w14:textId="0267DC1A" w:rsidR="0060416E" w:rsidRPr="0060416E" w:rsidRDefault="0060416E" w:rsidP="0060416E">
                              <w:pPr>
                                <w:spacing w:before="22"/>
                                <w:suppressOverlap/>
                                <w:rPr>
                                  <w:rFonts w:ascii="Tahoma" w:hAnsi="Tahoma" w:cs="Tahoma"/>
                                  <w:b/>
                                  <w:bCs/>
                                  <w:noProof/>
                                  <w:color w:val="FFFFFF"/>
                                  <w:sz w:val="22"/>
                                  <w:szCs w:val="22"/>
                                  <w:rtl/>
                                </w:rPr>
                              </w:pPr>
                              <w:r w:rsidRPr="0060416E">
                                <w:rPr>
                                  <w:rFonts w:ascii="Tahoma" w:hAnsi="Tahoma" w:cs="Tahoma" w:hint="cs"/>
                                  <w:b/>
                                  <w:bCs/>
                                  <w:noProof/>
                                  <w:color w:val="FFFFFF"/>
                                  <w:sz w:val="22"/>
                                  <w:szCs w:val="22"/>
                                  <w:rtl/>
                                </w:rPr>
                                <w:t xml:space="preserve">טענות </w:t>
                              </w:r>
                              <w:r w:rsidRPr="0060416E">
                                <w:rPr>
                                  <w:rFonts w:ascii="Tahoma" w:hAnsi="Tahoma" w:cs="Tahoma"/>
                                  <w:b/>
                                  <w:bCs/>
                                  <w:noProof/>
                                  <w:color w:val="FFFFFF"/>
                                  <w:sz w:val="22"/>
                                  <w:szCs w:val="22"/>
                                  <w:rtl/>
                                </w:rPr>
                                <w:t>ש</w:t>
                              </w:r>
                              <w:r w:rsidRPr="0060416E">
                                <w:rPr>
                                  <w:rFonts w:ascii="Tahoma" w:hAnsi="Tahoma" w:cs="Tahoma" w:hint="cs"/>
                                  <w:b/>
                                  <w:bCs/>
                                  <w:noProof/>
                                  <w:color w:val="FFFFFF"/>
                                  <w:sz w:val="22"/>
                                  <w:szCs w:val="22"/>
                                  <w:rtl/>
                                </w:rPr>
                                <w:t>ה</w:t>
                              </w:r>
                              <w:r w:rsidRPr="0060416E">
                                <w:rPr>
                                  <w:rFonts w:ascii="Tahoma" w:hAnsi="Tahoma" w:cs="Tahoma"/>
                                  <w:b/>
                                  <w:bCs/>
                                  <w:noProof/>
                                  <w:color w:val="FFFFFF"/>
                                  <w:sz w:val="22"/>
                                  <w:szCs w:val="22"/>
                                  <w:rtl/>
                                </w:rPr>
                                <w:t>עלו</w:t>
                              </w:r>
                              <w:r w:rsidRPr="0060416E">
                                <w:rPr>
                                  <w:rFonts w:ascii="Tahoma" w:hAnsi="Tahoma" w:cs="Tahoma" w:hint="cs"/>
                                  <w:b/>
                                  <w:bCs/>
                                  <w:noProof/>
                                  <w:color w:val="FFFFFF"/>
                                  <w:sz w:val="22"/>
                                  <w:szCs w:val="22"/>
                                  <w:rtl/>
                                </w:rPr>
                                <w:t xml:space="preserve"> מפונים</w:t>
                              </w:r>
                              <w:r w:rsidRPr="0060416E">
                                <w:rPr>
                                  <w:rFonts w:ascii="Tahoma" w:hAnsi="Tahoma" w:cs="Tahoma"/>
                                  <w:b/>
                                  <w:bCs/>
                                  <w:noProof/>
                                  <w:color w:val="FFFFFF"/>
                                  <w:sz w:val="22"/>
                                  <w:szCs w:val="22"/>
                                  <w:rtl/>
                                </w:rPr>
                                <w:t xml:space="preserve"> במסגרת שיתוף ציבור</w:t>
                              </w:r>
                              <w:r w:rsidRPr="0060416E">
                                <w:rPr>
                                  <w:rFonts w:ascii="Tahoma" w:hAnsi="Tahoma" w:cs="Tahoma" w:hint="cs"/>
                                  <w:b/>
                                  <w:bCs/>
                                  <w:noProof/>
                                  <w:color w:val="FFFFFF"/>
                                  <w:sz w:val="22"/>
                                  <w:szCs w:val="22"/>
                                  <w:rtl/>
                                </w:rPr>
                                <w:t xml:space="preserve"> שערך משרד מבקר המדינה</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5B6B877" id="קבוצה 7173" o:spid="_x0000_s1030" style="position:absolute;left:0;text-align:left;margin-left:20.3pt;margin-top:-20.9pt;width:430pt;height:52.95pt;z-index:251669504;mso-width-relative:margin;mso-height-relative:margin" coordorigin="3877,-73" coordsize="67964,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">
                <v:shape id="תמונה 7174" o:spid="_x0000_s1031" type="#_x0000_t75" style="position:absolute;left:3877;top:-73;width:67964;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">
                  <v:imagedata r:id="rId24" o:title=""/>
                </v:shape>
                <v:shape id="תיבת טקסט 2" o:spid="_x0000_s1032" type="#_x0000_t202" style="position:absolute;left:4389;top:731;width:65088;height:314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" filled="f" stroked="f">
                  <v:textbox>
                    <w:txbxContent>
                      <w:p w14:paraId="07A3C241" w14:textId="0267DC1A" w:rsidR="0060416E" w:rsidRPr="0060416E" w:rsidRDefault="0060416E" w:rsidP="0060416E">
                        <w:pPr>
                          <w:spacing w:before="22"/>
                          <w:suppressOverlap/>
                          <w:rPr>
                            <w:rFonts w:ascii="Tahoma" w:hAnsi="Tahoma" w:cs="Tahoma"/>
                            <w:b/>
                            <w:bCs/>
                            <w:noProof/>
                            <w:color w:val="FFFFFF"/>
                            <w:sz w:val="22"/>
                            <w:szCs w:val="22"/>
                            <w:rtl/>
                          </w:rPr>
                        </w:pPr>
                        <w:r w:rsidRPr="0060416E">
                          <w:rPr>
                            <w:rFonts w:ascii="Tahoma" w:hAnsi="Tahoma" w:cs="Tahoma" w:hint="cs"/>
                            <w:b/>
                            <w:bCs/>
                            <w:noProof/>
                            <w:color w:val="FFFFFF"/>
                            <w:sz w:val="22"/>
                            <w:szCs w:val="22"/>
                            <w:rtl/>
                          </w:rPr>
                          <w:t xml:space="preserve">טענות </w:t>
                        </w:r>
                        <w:r w:rsidRPr="0060416E">
                          <w:rPr>
                            <w:rFonts w:ascii="Tahoma" w:hAnsi="Tahoma" w:cs="Tahoma"/>
                            <w:b/>
                            <w:bCs/>
                            <w:noProof/>
                            <w:color w:val="FFFFFF"/>
                            <w:sz w:val="22"/>
                            <w:szCs w:val="22"/>
                            <w:rtl/>
                          </w:rPr>
                          <w:t>ש</w:t>
                        </w:r>
                        <w:r w:rsidRPr="0060416E">
                          <w:rPr>
                            <w:rFonts w:ascii="Tahoma" w:hAnsi="Tahoma" w:cs="Tahoma" w:hint="cs"/>
                            <w:b/>
                            <w:bCs/>
                            <w:noProof/>
                            <w:color w:val="FFFFFF"/>
                            <w:sz w:val="22"/>
                            <w:szCs w:val="22"/>
                            <w:rtl/>
                          </w:rPr>
                          <w:t>ה</w:t>
                        </w:r>
                        <w:r w:rsidRPr="0060416E">
                          <w:rPr>
                            <w:rFonts w:ascii="Tahoma" w:hAnsi="Tahoma" w:cs="Tahoma"/>
                            <w:b/>
                            <w:bCs/>
                            <w:noProof/>
                            <w:color w:val="FFFFFF"/>
                            <w:sz w:val="22"/>
                            <w:szCs w:val="22"/>
                            <w:rtl/>
                          </w:rPr>
                          <w:t>עלו</w:t>
                        </w:r>
                        <w:r w:rsidRPr="0060416E">
                          <w:rPr>
                            <w:rFonts w:ascii="Tahoma" w:hAnsi="Tahoma" w:cs="Tahoma" w:hint="cs"/>
                            <w:b/>
                            <w:bCs/>
                            <w:noProof/>
                            <w:color w:val="FFFFFF"/>
                            <w:sz w:val="22"/>
                            <w:szCs w:val="22"/>
                            <w:rtl/>
                          </w:rPr>
                          <w:t xml:space="preserve"> מפונים</w:t>
                        </w:r>
                        <w:r w:rsidRPr="0060416E">
                          <w:rPr>
                            <w:rFonts w:ascii="Tahoma" w:hAnsi="Tahoma" w:cs="Tahoma"/>
                            <w:b/>
                            <w:bCs/>
                            <w:noProof/>
                            <w:color w:val="FFFFFF"/>
                            <w:sz w:val="22"/>
                            <w:szCs w:val="22"/>
                            <w:rtl/>
                          </w:rPr>
                          <w:t xml:space="preserve"> במסגרת שיתוף ציבור</w:t>
                        </w:r>
                        <w:r w:rsidRPr="0060416E">
                          <w:rPr>
                            <w:rFonts w:ascii="Tahoma" w:hAnsi="Tahoma" w:cs="Tahoma" w:hint="cs"/>
                            <w:b/>
                            <w:bCs/>
                            <w:noProof/>
                            <w:color w:val="FFFFFF"/>
                            <w:sz w:val="22"/>
                            <w:szCs w:val="22"/>
                            <w:rtl/>
                          </w:rPr>
                          <w:t xml:space="preserve"> שערך משרד מבקר המדינה</w:t>
                        </w:r>
                      </w:p>
                    </w:txbxContent>
                  </v:textbox>
                </v:shape>
              </v:group>
            </w:pict>
          </mc:Fallback>
        </mc:AlternateContent>
      </w:r>
    </w:p>
    <w:p w14:paraId="5835D6D5" w14:textId="247F9308" w:rsidR="00783E11" w:rsidRDefault="00783E11">
      <w:pPr>
        <w:rPr>
          <w:rtl/>
        </w:rPr>
      </w:pPr>
    </w:p>
    <w:p w14:paraId="4D3851BA" w14:textId="5BA35808" w:rsidR="00783E11" w:rsidRPr="00967194" w:rsidRDefault="00B00A46">
      <w:pPr>
        <w:rPr>
          <w:sz w:val="2"/>
          <w:szCs w:val="6"/>
          <w:rtl/>
        </w:rPr>
      </w:pPr>
      <w:r w:rsidRPr="00783E11">
        <w:rPr>
          <w:rFonts w:ascii="Almoni ML v5 AAA" w:eastAsia="Calibri" w:hAnsi="Almoni ML v5 AAA" w:cs="Almoni ML v5 AAA"/>
          <w:noProof/>
          <w:sz w:val="24"/>
          <w:rtl/>
          <w:lang w:val="he-IL"/>
        </w:rPr>
        <mc:AlternateContent>
          <mc:Choice Requires="wpg">
            <w:drawing>
              <wp:anchor distT="0" distB="0" distL="114300" distR="114300" simplePos="0" relativeHeight="251674624" behindDoc="0" locked="0" layoutInCell="1" allowOverlap="1" wp14:anchorId="734EC918" wp14:editId="1E0D6EDE">
                <wp:simplePos x="0" y="0"/>
                <wp:positionH relativeFrom="margin">
                  <wp:posOffset>2757805</wp:posOffset>
                </wp:positionH>
                <wp:positionV relativeFrom="paragraph">
                  <wp:posOffset>847090</wp:posOffset>
                </wp:positionV>
                <wp:extent cx="412750" cy="477520"/>
                <wp:effectExtent l="19050" t="0" r="25400" b="17780"/>
                <wp:wrapNone/>
                <wp:docPr id="42" name="קבוצה 42"/>
                <wp:cNvGraphicFramePr/>
                <a:graphic xmlns:a="http://schemas.openxmlformats.org/drawingml/2006/main">
                  <a:graphicData uri="http://schemas.microsoft.com/office/word/2010/wordprocessingGroup">
                    <wpg:wgp>
                      <wpg:cNvGrpSpPr/>
                      <wpg:grpSpPr>
                        <a:xfrm>
                          <a:off x="0" y="0"/>
                          <a:ext cx="412750" cy="477520"/>
                          <a:chOff x="0" y="0"/>
                          <a:chExt cx="412750" cy="477568"/>
                        </a:xfrm>
                      </wpg:grpSpPr>
                      <wps:wsp>
                        <wps:cNvPr id="44" name="תיבת טקסט 44"/>
                        <wps:cNvSpPr txBox="1"/>
                        <wps:spPr>
                          <a:xfrm>
                            <a:off x="0" y="63568"/>
                            <a:ext cx="412750" cy="414000"/>
                          </a:xfrm>
                          <a:prstGeom prst="ellipse">
                            <a:avLst/>
                          </a:prstGeom>
                          <a:solidFill>
                            <a:srgbClr val="002060"/>
                          </a:solidFill>
                          <a:ln w="28575">
                            <a:solidFill>
                              <a:sysClr val="window" lastClr="FFFFFF"/>
                            </a:solidFill>
                          </a:ln>
                        </wps:spPr>
                        <wps:txbx>
                          <w:txbxContent>
                            <w:p w14:paraId="6675F5B9" w14:textId="77777777" w:rsidR="00783E11" w:rsidRPr="00827F74" w:rsidRDefault="00783E11" w:rsidP="00783E11">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 name="תיבת טקסט 46"/>
                        <wps:cNvSpPr txBox="1"/>
                        <wps:spPr>
                          <a:xfrm>
                            <a:off x="39119" y="0"/>
                            <a:ext cx="233572" cy="472063"/>
                          </a:xfrm>
                          <a:prstGeom prst="rect">
                            <a:avLst/>
                          </a:prstGeom>
                          <a:noFill/>
                          <a:ln w="6350">
                            <a:noFill/>
                          </a:ln>
                        </wps:spPr>
                        <wps:txbx>
                          <w:txbxContent>
                            <w:p w14:paraId="56609F0F" w14:textId="77777777" w:rsidR="00783E11" w:rsidRPr="00783E11" w:rsidRDefault="00783E11" w:rsidP="00783E11">
                              <w:pPr>
                                <w:bidi w:val="0"/>
                                <w:spacing w:after="240" w:line="240" w:lineRule="auto"/>
                                <w:rPr>
                                  <w:color w:val="FFFFFF"/>
                                  <w:sz w:val="32"/>
                                  <w:szCs w:val="40"/>
                                </w:rPr>
                              </w:pPr>
                              <w:r w:rsidRPr="00783E11">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4EC918" id="קבוצה 42" o:spid="_x0000_s1033" style="position:absolute;left:0;text-align:left;margin-left:217.15pt;margin-top:66.7pt;width:32.5pt;height:37.6pt;z-index:251674624;mso-position-horizontal-relative:margin;mso-width-relative:margin;mso-height-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">
                <v:oval id="תיבת טקסט 44" o:spid="_x0000_s1034"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" fillcolor="#002060" strokecolor="window" strokeweight="2.25pt">
                  <v:textbox>
                    <w:txbxContent>
                      <w:p w14:paraId="6675F5B9" w14:textId="77777777" w:rsidR="00783E11" w:rsidRPr="00827F74" w:rsidRDefault="00783E11" w:rsidP="00783E11">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46" o:spid="_x0000_s1035"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56609F0F" w14:textId="77777777" w:rsidR="00783E11" w:rsidRPr="00783E11" w:rsidRDefault="00783E11" w:rsidP="00783E11">
                        <w:pPr>
                          <w:bidi w:val="0"/>
                          <w:spacing w:after="240" w:line="240" w:lineRule="auto"/>
                          <w:rPr>
                            <w:color w:val="FFFFFF"/>
                            <w:sz w:val="32"/>
                            <w:szCs w:val="40"/>
                          </w:rPr>
                        </w:pPr>
                        <w:r w:rsidRPr="00783E11">
                          <w:rPr>
                            <w:rFonts w:ascii="Almoni Tzar ML v5 AAA" w:hAnsi="Almoni Tzar ML v5 AAA" w:cs="Almoni Tzar ML v5 AAA" w:hint="cs"/>
                            <w:color w:val="FFFFFF"/>
                            <w:sz w:val="96"/>
                            <w:szCs w:val="96"/>
                            <w:rtl/>
                            <w:lang w:val="fr-FR"/>
                          </w:rPr>
                          <w:t>"</w:t>
                        </w:r>
                      </w:p>
                    </w:txbxContent>
                  </v:textbox>
                </v:shape>
                <w10:wrap anchorx="margin"/>
              </v:group>
            </w:pict>
          </mc:Fallback>
        </mc:AlternateContent>
      </w:r>
    </w:p>
    <w:tbl>
      <w:tblPr>
        <w:tblStyle w:val="af4"/>
        <w:bidiVisual/>
        <w:tblW w:w="0" w:type="auto"/>
        <w:jc w:val="center"/>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210"/>
      </w:tblGrid>
      <w:tr w:rsidR="00783E11" w:rsidRPr="00783E11" w14:paraId="746F8DA3" w14:textId="77777777" w:rsidTr="00783E11">
        <w:trPr>
          <w:jc w:val="center"/>
        </w:trPr>
        <w:tc>
          <w:tcPr>
            <w:tcW w:w="8210" w:type="dxa"/>
            <w:shd w:val="clear" w:color="auto" w:fill="auto"/>
          </w:tcPr>
          <w:p w14:paraId="78587438" w14:textId="1959DAEC" w:rsidR="00783E11" w:rsidRPr="00783E11" w:rsidRDefault="00783E11" w:rsidP="00783E11">
            <w:pPr>
              <w:widowControl w:val="0"/>
              <w:spacing w:line="288" w:lineRule="auto"/>
              <w:ind w:left="-2"/>
              <w:rPr>
                <w:rFonts w:ascii="Almoni ML v5 AAA" w:eastAsia="Calibri" w:hAnsi="Almoni ML v5 AAA" w:cs="Almoni ML v5 AAA"/>
                <w:b/>
                <w:bCs/>
                <w:sz w:val="24"/>
                <w:rtl/>
                <w:lang w:val="fr-FR"/>
              </w:rPr>
            </w:pPr>
            <w:r w:rsidRPr="00783E11">
              <w:rPr>
                <w:rFonts w:ascii="Almoni ML v5 AAA" w:eastAsia="Calibri" w:hAnsi="Almoni ML v5 AAA" w:cs="Almoni ML v5 AAA"/>
                <w:color w:val="002060"/>
                <w:sz w:val="24"/>
                <w:rtl/>
                <w:lang w:val="fr-FR"/>
              </w:rPr>
              <w:t>"אני גם לא הולכת ללימודים. מחנוכה לא הייתי... אני לא בחדר עם הורים שלי, אני עם דודה של א</w:t>
            </w:r>
            <w:r w:rsidR="00CB70FE">
              <w:rPr>
                <w:rFonts w:ascii="Almoni ML v5 AAA" w:eastAsia="Calibri" w:hAnsi="Almoni ML v5 AAA" w:cs="Almoni ML v5 AAA" w:hint="cs"/>
                <w:color w:val="002060"/>
                <w:sz w:val="24"/>
                <w:rtl/>
                <w:lang w:val="fr-FR"/>
              </w:rPr>
              <w:t>י</w:t>
            </w:r>
            <w:r w:rsidRPr="00783E11">
              <w:rPr>
                <w:rFonts w:ascii="Almoni ML v5 AAA" w:eastAsia="Calibri" w:hAnsi="Almoni ML v5 AAA" w:cs="Almoni ML v5 AAA"/>
                <w:color w:val="002060"/>
                <w:sz w:val="24"/>
                <w:rtl/>
                <w:lang w:val="fr-FR"/>
              </w:rPr>
              <w:t>מא שלי, ולא כל כך אכפת לה מה אני עושה..."</w:t>
            </w:r>
          </w:p>
        </w:tc>
      </w:tr>
      <w:tr w:rsidR="00783E11" w:rsidRPr="00783E11" w14:paraId="30637A12" w14:textId="77777777" w:rsidTr="00783E11">
        <w:trPr>
          <w:jc w:val="center"/>
        </w:trPr>
        <w:tc>
          <w:tcPr>
            <w:tcW w:w="8210" w:type="dxa"/>
            <w:shd w:val="clear" w:color="auto" w:fill="auto"/>
          </w:tcPr>
          <w:tbl>
            <w:tblPr>
              <w:tblStyle w:val="af4"/>
              <w:bidiVisual/>
              <w:tblW w:w="0" w:type="auto"/>
              <w:tblInd w:w="118" w:type="dxa"/>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7696"/>
            </w:tblGrid>
            <w:tr w:rsidR="00783E11" w:rsidRPr="00783E11" w14:paraId="3B21EC0D" w14:textId="77777777" w:rsidTr="00967194">
              <w:tc>
                <w:tcPr>
                  <w:tcW w:w="7696" w:type="dxa"/>
                  <w:shd w:val="clear" w:color="auto" w:fill="auto"/>
                </w:tcPr>
                <w:p w14:paraId="28FADDF6" w14:textId="00E13B0F" w:rsidR="00783E11" w:rsidRPr="00783E11" w:rsidRDefault="00783E11" w:rsidP="00783E11">
                  <w:pPr>
                    <w:widowControl w:val="0"/>
                    <w:spacing w:line="288" w:lineRule="auto"/>
                    <w:ind w:left="-2"/>
                    <w:rPr>
                      <w:rFonts w:ascii="Almoni ML v5 AAA" w:eastAsia="Calibri" w:hAnsi="Almoni ML v5 AAA" w:cs="Almoni ML v5 AAA"/>
                      <w:color w:val="002060"/>
                      <w:sz w:val="24"/>
                      <w:rtl/>
                      <w:lang w:val="fr-FR"/>
                    </w:rPr>
                  </w:pPr>
                  <w:r w:rsidRPr="00783E11">
                    <w:rPr>
                      <w:rFonts w:ascii="Almoni ML v5 AAA" w:eastAsia="Calibri" w:hAnsi="Almoni ML v5 AAA" w:cs="Almoni ML v5 AAA"/>
                      <w:color w:val="002060"/>
                      <w:sz w:val="24"/>
                      <w:rtl/>
                      <w:lang w:val="fr-FR"/>
                    </w:rPr>
                    <w:t>"יש הרבה ילדים שמתחילים לשתות אלכוהול כדי לברוח מהמציאות הקשה שיש פה. יש כאלה ששותים כל יום".</w:t>
                  </w:r>
                </w:p>
              </w:tc>
            </w:tr>
          </w:tbl>
          <w:p w14:paraId="1F69941A" w14:textId="257BADF3" w:rsidR="00783E11" w:rsidRPr="00783E11" w:rsidRDefault="00783E11" w:rsidP="00783E11">
            <w:pPr>
              <w:widowControl w:val="0"/>
              <w:spacing w:line="288" w:lineRule="auto"/>
              <w:rPr>
                <w:rFonts w:ascii="Almoni ML v5 AAA" w:eastAsia="Calibri" w:hAnsi="Almoni ML v5 AAA" w:cs="Almoni ML v5 AAA"/>
                <w:color w:val="002060"/>
                <w:sz w:val="24"/>
                <w:rtl/>
                <w:lang w:val="fr-FR"/>
              </w:rPr>
            </w:pPr>
          </w:p>
        </w:tc>
      </w:tr>
    </w:tbl>
    <w:p w14:paraId="1DF54C43" w14:textId="77777777" w:rsidR="00AE4BB7" w:rsidRPr="006B7706" w:rsidRDefault="00AE4BB7" w:rsidP="00DC7A9C">
      <w:pPr>
        <w:spacing w:after="160" w:line="480" w:lineRule="auto"/>
        <w:ind w:left="-1"/>
        <w:rPr>
          <w:rFonts w:ascii="Tahoma" w:hAnsi="Tahoma" w:cs="Tahoma"/>
          <w:rtl/>
        </w:rPr>
      </w:pPr>
      <w:r w:rsidRPr="006C4033">
        <w:rPr>
          <w:rFonts w:ascii="Tahoma" w:hAnsi="Tahoma" w:cs="Tahoma"/>
          <w:noProof/>
        </w:rPr>
        <w:lastRenderedPageBreak/>
        <w:drawing>
          <wp:inline distT="0" distB="0" distL="0" distR="0" wp14:anchorId="7EEB616F" wp14:editId="2705E6F2">
            <wp:extent cx="5689600" cy="303530"/>
            <wp:effectExtent l="0" t="0" r="6350" b="127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706621" cy="304438"/>
                    </a:xfrm>
                    <a:prstGeom prst="rect">
                      <a:avLst/>
                    </a:prstGeom>
                    <a:noFill/>
                    <a:ln>
                      <a:noFill/>
                    </a:ln>
                  </pic:spPr>
                </pic:pic>
              </a:graphicData>
            </a:graphic>
          </wp:inline>
        </w:drawing>
      </w:r>
    </w:p>
    <w:p w14:paraId="64B5F661" w14:textId="77777777" w:rsidR="0060416E" w:rsidRPr="0060416E" w:rsidRDefault="0060416E" w:rsidP="0060416E">
      <w:pPr>
        <w:pStyle w:val="739"/>
        <w:rPr>
          <w:sz w:val="19"/>
          <w:szCs w:val="19"/>
          <w:rtl/>
        </w:rPr>
      </w:pPr>
      <w:r w:rsidRPr="0060416E">
        <w:rPr>
          <w:sz w:val="19"/>
          <w:szCs w:val="19"/>
          <w:rtl/>
        </w:rPr>
        <w:t xml:space="preserve">החלטת הממשלה על פינוי אדם מביתו משום שהמדינה אינה יכולה לספק לו את הביטחון הפיזי הנדרש כדי להמשיך לחיות בו, מחדדת את מחויבותה של הממשלה לספק לאזרחים שירות איכותי ככל שניתן במקום שאליו פונו שלא מרצונם. נוסף על הפינוי של תושבים מביתם, שיזמה הממשלה, התפנו עצמאית מרצונם עוד תושבים רבים שחשו סכנה ממשית לחייהם במקום מושבם. </w:t>
      </w:r>
    </w:p>
    <w:p w14:paraId="353DD631" w14:textId="77777777" w:rsidR="0060416E" w:rsidRDefault="0060416E" w:rsidP="0060416E">
      <w:pPr>
        <w:pStyle w:val="739"/>
        <w:rPr>
          <w:sz w:val="19"/>
          <w:szCs w:val="19"/>
          <w:rtl/>
        </w:rPr>
      </w:pPr>
      <w:r w:rsidRPr="0060416E">
        <w:rPr>
          <w:sz w:val="19"/>
          <w:szCs w:val="19"/>
          <w:rtl/>
        </w:rPr>
        <w:t xml:space="preserve">ממצאי הביקורת מצביעים על תמונה עגומה של כשל מערכתי של גופי החירום פס"ח ורח"ל בהיערכות לקליטה של האוכלוסייה בתרחישי חירום שונים; במתן שירותים של משרד החינוך והרווחה שלא היו מיטביים לאוכלוסיות הפגיעות ביותר בחברה הישראלית ובפרט לילדים ולבני נוער בסיכון ולתלמידים עם צרכים מיוחדים, באי-הפעלה של מערך פס"ח על ידי שר הפנים ומנכ"ל משרדו לקליטת המפונים במלחמה; וכן באי-היכולת של הממשלה להסדיר את התיאום הנדרש בין כל הגורמים המעורבים בטיפול בשהיית המפונים והמתפנים. </w:t>
      </w:r>
    </w:p>
    <w:p w14:paraId="7D1CD061" w14:textId="01F33B89" w:rsidR="0060416E" w:rsidRPr="0060416E" w:rsidRDefault="0060416E" w:rsidP="0060416E">
      <w:pPr>
        <w:pStyle w:val="739"/>
        <w:rPr>
          <w:sz w:val="19"/>
          <w:szCs w:val="19"/>
          <w:rtl/>
        </w:rPr>
      </w:pPr>
      <w:r w:rsidRPr="0060416E">
        <w:rPr>
          <w:sz w:val="19"/>
          <w:szCs w:val="19"/>
          <w:rtl/>
        </w:rPr>
        <w:t xml:space="preserve">הסדרה נורמטיבית של הטיפול המערכתי בעורף מותנית בכמה גורמים - בקביעת הגורם המופקד על ניהול החזית האזרחית בשגרה ובחירום, המוסכם על הגורמים שעוסקים בעורף, שהוקנו לו סמכות ואחריות "מקצה לקצה" להתארגנות, להיערכות ולמוכנות וכן לביצוע באירועי חירום; בהסדרת מנגנון תקציבי שיקבע את מקורות התקציב ואת סדרי העדיפות התקציביים של משרדי הממשלה השונים, האמונים על הטיפול בעורף, וזאת כדי להבטיח לאדם שיופקד על העורף להוביל ולממש את התוכנית הלאומית לטיפול בעורף באירועי חירום, ובהסדרה ברורה של מעמד הרשויות המקומיות כגופים המשמשים אבן יסוד בטיפול באזרחים במצבי חירום. </w:t>
      </w:r>
    </w:p>
    <w:p w14:paraId="557314F2" w14:textId="77777777" w:rsidR="0060416E" w:rsidRPr="0060416E" w:rsidRDefault="0060416E" w:rsidP="0060416E">
      <w:pPr>
        <w:pStyle w:val="739"/>
        <w:rPr>
          <w:sz w:val="19"/>
          <w:szCs w:val="19"/>
          <w:rtl/>
        </w:rPr>
      </w:pPr>
      <w:r w:rsidRPr="0060416E">
        <w:rPr>
          <w:sz w:val="19"/>
          <w:szCs w:val="19"/>
          <w:rtl/>
        </w:rPr>
        <w:t xml:space="preserve">מבקר המדינה מדגיש כי בעיתות מלחמה, בייחוד כאשר שוררת עמימות ואי-בהירות בנוגע לתחומי האחריות והסמכות, ובהיעדר תוכניות או נהלים ונושאים ש"נופלים בין הכיסאות" כפי שאירע בתקופת המלחמה, על הגופים הממלכתיים המובילים לנקוט גישה מבצעית, ארגונית, ערכית ומרחיבה של קבלת אחריות - ההפוכה מגישה מצמצמת; זהו המבחן החשוב של מנהיגות ומצביאות. </w:t>
      </w:r>
    </w:p>
    <w:p w14:paraId="0DA5AB44" w14:textId="3AF75D8F" w:rsidR="0060416E" w:rsidRDefault="0060416E" w:rsidP="0060416E">
      <w:pPr>
        <w:pStyle w:val="739"/>
        <w:rPr>
          <w:sz w:val="19"/>
          <w:szCs w:val="19"/>
          <w:rtl/>
        </w:rPr>
      </w:pPr>
      <w:r w:rsidRPr="0060416E">
        <w:rPr>
          <w:sz w:val="19"/>
          <w:szCs w:val="19"/>
          <w:rtl/>
        </w:rPr>
        <w:t>סוגיית העורף היא סוגיה מרכזית בביטחון הלאומי של מדינת ישראל. לכן, נוכח האיום הנמשך על ביטחונו של העורף וכדי להבטיח היערכות מיטבית לטיפול בעורף בשגרה ובחירום, יש ליצור שפה משותפת להכנת העורף לעתות חירום, להסדיר את האחריות והסמכות של הגופים הפועלים לטיפול בעורף ולניהולו, ובפרט לפינוי ולקליטה של האוכלוסייה לתקופה ממושכת ולמתפנים עצמאית, ולקבוע תוכנית לאומית ממשלתית ובכללה מנגנון תקציבי שניתן יהיה לממשה בעת חירום. מתקפת הטרור החמורה והמזעזעת בשבעה באוקטובר והמלחמה הארוכה והמתמשכת שגבתה קורבנות רבים, מחייבות את ממשלת ישראל לממש את אחריותה ולקדם ללא דיחוי נוסף את הסדרת הטיפול בפינוי ובקליטה של האוכלוסייה בעת חירום.</w:t>
      </w:r>
    </w:p>
    <w:p w14:paraId="7249FBFE" w14:textId="77777777" w:rsidR="0060416E" w:rsidRDefault="0060416E" w:rsidP="0060416E">
      <w:pPr>
        <w:pStyle w:val="739"/>
        <w:rPr>
          <w:sz w:val="19"/>
          <w:szCs w:val="19"/>
          <w:rtl/>
        </w:rPr>
      </w:pPr>
    </w:p>
    <w:p w14:paraId="0E4673C4" w14:textId="77777777" w:rsidR="00C4789A" w:rsidRPr="009515F9" w:rsidRDefault="00C4789A" w:rsidP="009515F9">
      <w:pPr>
        <w:bidi w:val="0"/>
        <w:spacing w:after="200" w:line="276" w:lineRule="auto"/>
        <w:rPr>
          <w:rFonts w:ascii="Tahoma" w:hAnsi="Tahoma" w:cs="Tahoma"/>
          <w:b/>
          <w:bCs/>
          <w:sz w:val="36"/>
          <w:szCs w:val="36"/>
        </w:rPr>
        <w:sectPr w:rsidR="00C4789A" w:rsidRPr="009515F9" w:rsidSect="008654CB">
          <w:headerReference w:type="even" r:id="rId27"/>
          <w:headerReference w:type="default" r:id="rId28"/>
          <w:headerReference w:type="first" r:id="rId29"/>
          <w:footerReference w:type="first" r:id="rId30"/>
          <w:pgSz w:w="11340" w:h="14175" w:code="9"/>
          <w:pgMar w:top="2268" w:right="1276" w:bottom="1588" w:left="1134" w:header="709" w:footer="709" w:gutter="0"/>
          <w:cols w:space="708"/>
          <w:titlePg/>
          <w:bidi/>
          <w:rtlGutter/>
          <w:docGrid w:linePitch="360"/>
        </w:sectPr>
      </w:pPr>
    </w:p>
    <w:bookmarkEnd w:id="1"/>
    <w:p w14:paraId="3FD3D363" w14:textId="77777777" w:rsidR="009A6817" w:rsidRPr="001C33F8" w:rsidRDefault="009A6817" w:rsidP="001D3DA9">
      <w:pPr>
        <w:spacing w:after="160" w:line="259" w:lineRule="auto"/>
        <w:jc w:val="left"/>
        <w:rPr>
          <w:rFonts w:ascii="Tahoma" w:hAnsi="Tahoma" w:cs="Tahoma"/>
          <w:noProof/>
          <w:rtl/>
        </w:rPr>
      </w:pPr>
    </w:p>
    <w:sectPr w:rsidR="009A6817" w:rsidRPr="001C33F8" w:rsidSect="00030DCF">
      <w:headerReference w:type="first" r:id="rId31"/>
      <w:type w:val="continuous"/>
      <w:pgSz w:w="11340" w:h="14175" w:code="9"/>
      <w:pgMar w:top="2268" w:right="1276" w:bottom="1588"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17828" w14:textId="77777777" w:rsidR="00B64110" w:rsidRDefault="00B64110">
      <w:pPr>
        <w:spacing w:line="240" w:lineRule="auto"/>
      </w:pPr>
      <w:r>
        <w:separator/>
      </w:r>
    </w:p>
  </w:endnote>
  <w:endnote w:type="continuationSeparator" w:id="0">
    <w:p w14:paraId="1AF422D8" w14:textId="77777777" w:rsidR="00B64110" w:rsidRDefault="00B64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Rubik">
    <w:altName w:val="Cambria"/>
    <w:panose1 w:val="00000000000000000000"/>
    <w:charset w:val="00"/>
    <w:family w:val="roman"/>
    <w:notTrueType/>
    <w:pitch w:val="default"/>
  </w:font>
  <w:font w:name="Almoni ML v5 AAA">
    <w:panose1 w:val="00000500000000000000"/>
    <w:charset w:val="00"/>
    <w:family w:val="modern"/>
    <w:notTrueType/>
    <w:pitch w:val="variable"/>
    <w:sig w:usb0="00000A07" w:usb1="40000000" w:usb2="00000000" w:usb3="00000000" w:csb0="000000B7" w:csb1="00000000"/>
  </w:font>
  <w:font w:name="Almoni Tzar ML v5 AAA">
    <w:panose1 w:val="00000506000000000000"/>
    <w:charset w:val="00"/>
    <w:family w:val="modern"/>
    <w:notTrueType/>
    <w:pitch w:val="variable"/>
    <w:sig w:usb0="00000A07" w:usb1="40000000"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DAA0D" w14:textId="77777777" w:rsidR="00A222E2" w:rsidRDefault="009961E8">
    <w:pPr>
      <w:pStyle w:val="ab"/>
      <w:rPr>
        <w:rtl/>
      </w:rPr>
    </w:pPr>
    <w:r>
      <w:rPr>
        <w:noProof/>
      </w:rPr>
      <mc:AlternateContent>
        <mc:Choice Requires="wpg">
          <w:drawing>
            <wp:anchor distT="0" distB="0" distL="114300" distR="114300" simplePos="0" relativeHeight="251651072" behindDoc="0" locked="0" layoutInCell="1" allowOverlap="1" wp14:anchorId="012D02D3" wp14:editId="036EA1A0">
              <wp:simplePos x="0" y="0"/>
              <wp:positionH relativeFrom="column">
                <wp:posOffset>1470660</wp:posOffset>
              </wp:positionH>
              <wp:positionV relativeFrom="paragraph">
                <wp:posOffset>-393700</wp:posOffset>
              </wp:positionV>
              <wp:extent cx="2512060" cy="2365375"/>
              <wp:effectExtent l="0" t="0" r="2540" b="0"/>
              <wp:wrapNone/>
              <wp:docPr id="58" name="קבוצה 58"/>
              <wp:cNvGraphicFramePr/>
              <a:graphic xmlns:a="http://schemas.openxmlformats.org/drawingml/2006/main">
                <a:graphicData uri="http://schemas.microsoft.com/office/word/2010/wordprocessingGroup">
                  <wpg:wgp>
                    <wpg:cNvGrpSpPr/>
                    <wpg:grpSpPr>
                      <a:xfrm>
                        <a:off x="0" y="0"/>
                        <a:ext cx="2512060" cy="2365375"/>
                        <a:chOff x="-116714" y="0"/>
                        <a:chExt cx="2512060" cy="2365375"/>
                      </a:xfrm>
                    </wpg:grpSpPr>
                    <wps:wsp>
                      <wps:cNvPr id="59" name="tbMMHF"/>
                      <wps:cNvSpPr txBox="1"/>
                      <wps:spPr>
                        <a:xfrm>
                          <a:off x="-116714" y="187325"/>
                          <a:ext cx="2512060" cy="304800"/>
                        </a:xfrm>
                        <a:prstGeom prst="rect">
                          <a:avLst/>
                        </a:prstGeom>
                        <a:solidFill>
                          <a:schemeClr val="bg1"/>
                        </a:solidFill>
                        <a:ln w="6350">
                          <a:noFill/>
                        </a:ln>
                      </wps:spPr>
                      <wps:txbx>
                        <w:txbxContent>
                          <w:p w14:paraId="19AF13DC" w14:textId="420C4DD7" w:rsidR="0062451B" w:rsidRPr="0062451B" w:rsidRDefault="009961E8" w:rsidP="00DF3A94">
                            <w:pPr>
                              <w:spacing w:line="240" w:lineRule="auto"/>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00961F73">
                              <w:rPr>
                                <w:rFonts w:asciiTheme="minorHAnsi" w:hAnsiTheme="minorHAnsi" w:cstheme="minorHAnsi" w:hint="cs"/>
                                <w:color w:val="002060"/>
                                <w:spacing w:val="20"/>
                                <w:sz w:val="22"/>
                                <w:szCs w:val="22"/>
                                <w:rtl/>
                              </w:rPr>
                              <w:t>אדר</w:t>
                            </w:r>
                            <w:r w:rsidRPr="0062451B">
                              <w:rPr>
                                <w:rFonts w:asciiTheme="minorHAnsi" w:hAnsiTheme="minorHAnsi" w:cstheme="minorHAnsi"/>
                                <w:color w:val="002060"/>
                                <w:spacing w:val="20"/>
                                <w:sz w:val="22"/>
                                <w:szCs w:val="22"/>
                                <w:rtl/>
                              </w:rPr>
                              <w:t xml:space="preserve"> התשפ"</w:t>
                            </w:r>
                            <w:r w:rsidR="009912C8">
                              <w:rPr>
                                <w:rFonts w:asciiTheme="minorHAnsi" w:hAnsiTheme="minorHAnsi" w:cstheme="minorHAnsi" w:hint="cs"/>
                                <w:color w:val="002060"/>
                                <w:spacing w:val="20"/>
                                <w:sz w:val="22"/>
                                <w:szCs w:val="22"/>
                                <w:rtl/>
                              </w:rPr>
                              <w:t>ו</w:t>
                            </w:r>
                            <w:r w:rsidRPr="0062451B">
                              <w:rPr>
                                <w:rFonts w:asciiTheme="minorHAnsi" w:hAnsiTheme="minorHAnsi" w:cstheme="minorHAnsi"/>
                                <w:color w:val="002060"/>
                                <w:spacing w:val="20"/>
                                <w:sz w:val="22"/>
                                <w:szCs w:val="22"/>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sidR="00961F73">
                              <w:rPr>
                                <w:rFonts w:asciiTheme="minorHAnsi" w:hAnsiTheme="minorHAnsi" w:cstheme="minorHAnsi" w:hint="cs"/>
                                <w:color w:val="002060"/>
                                <w:spacing w:val="20"/>
                                <w:sz w:val="22"/>
                                <w:szCs w:val="22"/>
                                <w:rtl/>
                              </w:rPr>
                              <w:t>פברואר</w:t>
                            </w:r>
                            <w:r w:rsidRPr="0062451B">
                              <w:rPr>
                                <w:rFonts w:asciiTheme="minorHAnsi" w:hAnsiTheme="minorHAnsi" w:cstheme="minorHAnsi"/>
                                <w:color w:val="002060"/>
                                <w:spacing w:val="20"/>
                                <w:sz w:val="22"/>
                                <w:szCs w:val="22"/>
                                <w:rtl/>
                              </w:rPr>
                              <w:t xml:space="preserve"> </w:t>
                            </w:r>
                            <w:r w:rsidR="009912C8">
                              <w:rPr>
                                <w:rFonts w:asciiTheme="minorHAnsi" w:hAnsiTheme="minorHAnsi" w:cstheme="minorHAnsi" w:hint="cs"/>
                                <w:color w:val="002060"/>
                                <w:spacing w:val="20"/>
                                <w:sz w:val="22"/>
                                <w:szCs w:val="22"/>
                                <w:rtl/>
                              </w:rPr>
                              <w:t>2026</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anchor>
          </w:drawing>
        </mc:Choice>
        <mc:Fallback>
          <w:pict>
            <v:group w14:anchorId="012D02D3" id="קבוצה 58" o:spid="_x0000_s1042" style="position:absolute;left:0;text-align:left;margin-left:115.8pt;margin-top:-31pt;width:197.8pt;height:186.25pt;z-index:251651072" coordorigin="-1167" coordsize="25120,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">
              <v:shapetype id="_x0000_t202" coordsize="21600,21600" o:spt="202" path="m,l,21600r21600,l21600,xe">
                <v:stroke joinstyle="miter"/>
                <v:path gradientshapeok="t" o:connecttype="rect"/>
              </v:shapetype>
              <v:shape id="tbMMHF" o:spid="_x0000_s1043" type="#_x0000_t202" style="position:absolute;left:-1167;top:1873;width:2512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" fillcolor="white [3212]" stroked="f" strokeweight=".5pt">
                <v:textbox>
                  <w:txbxContent>
                    <w:p w14:paraId="19AF13DC" w14:textId="420C4DD7" w:rsidR="0062451B" w:rsidRPr="0062451B" w:rsidRDefault="009961E8" w:rsidP="00DF3A94">
                      <w:pPr>
                        <w:spacing w:line="240" w:lineRule="auto"/>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00961F73">
                        <w:rPr>
                          <w:rFonts w:asciiTheme="minorHAnsi" w:hAnsiTheme="minorHAnsi" w:cstheme="minorHAnsi" w:hint="cs"/>
                          <w:color w:val="002060"/>
                          <w:spacing w:val="20"/>
                          <w:sz w:val="22"/>
                          <w:szCs w:val="22"/>
                          <w:rtl/>
                        </w:rPr>
                        <w:t>אדר</w:t>
                      </w:r>
                      <w:r w:rsidRPr="0062451B">
                        <w:rPr>
                          <w:rFonts w:asciiTheme="minorHAnsi" w:hAnsiTheme="minorHAnsi" w:cstheme="minorHAnsi"/>
                          <w:color w:val="002060"/>
                          <w:spacing w:val="20"/>
                          <w:sz w:val="22"/>
                          <w:szCs w:val="22"/>
                          <w:rtl/>
                        </w:rPr>
                        <w:t xml:space="preserve"> התשפ"</w:t>
                      </w:r>
                      <w:r w:rsidR="009912C8">
                        <w:rPr>
                          <w:rFonts w:asciiTheme="minorHAnsi" w:hAnsiTheme="minorHAnsi" w:cstheme="minorHAnsi" w:hint="cs"/>
                          <w:color w:val="002060"/>
                          <w:spacing w:val="20"/>
                          <w:sz w:val="22"/>
                          <w:szCs w:val="22"/>
                          <w:rtl/>
                        </w:rPr>
                        <w:t>ו</w:t>
                      </w:r>
                      <w:r w:rsidRPr="0062451B">
                        <w:rPr>
                          <w:rFonts w:asciiTheme="minorHAnsi" w:hAnsiTheme="minorHAnsi" w:cstheme="minorHAnsi"/>
                          <w:color w:val="002060"/>
                          <w:spacing w:val="20"/>
                          <w:sz w:val="22"/>
                          <w:szCs w:val="22"/>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sidR="00961F73">
                        <w:rPr>
                          <w:rFonts w:asciiTheme="minorHAnsi" w:hAnsiTheme="minorHAnsi" w:cstheme="minorHAnsi" w:hint="cs"/>
                          <w:color w:val="002060"/>
                          <w:spacing w:val="20"/>
                          <w:sz w:val="22"/>
                          <w:szCs w:val="22"/>
                          <w:rtl/>
                        </w:rPr>
                        <w:t>פברואר</w:t>
                      </w:r>
                      <w:r w:rsidRPr="0062451B">
                        <w:rPr>
                          <w:rFonts w:asciiTheme="minorHAnsi" w:hAnsiTheme="minorHAnsi" w:cstheme="minorHAnsi"/>
                          <w:color w:val="002060"/>
                          <w:spacing w:val="20"/>
                          <w:sz w:val="22"/>
                          <w:szCs w:val="22"/>
                          <w:rtl/>
                        </w:rPr>
                        <w:t xml:space="preserve"> </w:t>
                      </w:r>
                      <w:r w:rsidR="009912C8">
                        <w:rPr>
                          <w:rFonts w:asciiTheme="minorHAnsi" w:hAnsiTheme="minorHAnsi" w:cstheme="minorHAnsi" w:hint="cs"/>
                          <w:color w:val="002060"/>
                          <w:spacing w:val="20"/>
                          <w:sz w:val="22"/>
                          <w:szCs w:val="22"/>
                          <w:rtl/>
                        </w:rPr>
                        <w:t>2026</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v:textbox>
              </v:shape>
              <v:line id="מחבר ישר 60" o:spid="_x0000_s1044" style="position:absolute;visibility:visible;mso-wrap-style:square" from="4286,0" to="210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" strokecolor="#002060" strokeweight="1.25pt"/>
              <v:rect id="מלבן 61" o:spid="_x0000_s1045" style="position:absolute;left:4521;top:5810;width:16910;height:17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" fillcolor="#002060" stroked="f" strokeweight="2pt"/>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1FCB0" w14:textId="74A4B8AF" w:rsidR="00F56CE4" w:rsidRPr="00E9164C" w:rsidRDefault="00F56CE4" w:rsidP="00E9164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B06D9" w14:textId="77777777" w:rsidR="00B64110" w:rsidRDefault="00B64110">
      <w:pPr>
        <w:spacing w:line="240" w:lineRule="auto"/>
      </w:pPr>
      <w:r>
        <w:separator/>
      </w:r>
    </w:p>
  </w:footnote>
  <w:footnote w:type="continuationSeparator" w:id="0">
    <w:p w14:paraId="1FF96189" w14:textId="77777777" w:rsidR="00B64110" w:rsidRDefault="00B64110">
      <w:pPr>
        <w:spacing w:line="240" w:lineRule="auto"/>
      </w:pPr>
      <w:r>
        <w:continuationSeparator/>
      </w:r>
    </w:p>
  </w:footnote>
  <w:footnote w:id="1">
    <w:p w14:paraId="3D17EF5F" w14:textId="77777777" w:rsidR="00920B8A" w:rsidRPr="00C54F93" w:rsidRDefault="00920B8A" w:rsidP="00920B8A">
      <w:pPr>
        <w:pStyle w:val="af"/>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ביולי 2025 סיים את תפקידו כשר הפנים.</w:t>
      </w:r>
    </w:p>
  </w:footnote>
  <w:footnote w:id="2">
    <w:p w14:paraId="5A46E4C7" w14:textId="77777777" w:rsidR="00920B8A" w:rsidRPr="00C54F93" w:rsidRDefault="00920B8A" w:rsidP="00920B8A">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בנובמבר 2024 סיים את תפקידו כשר הביטחון.</w:t>
      </w:r>
    </w:p>
  </w:footnote>
  <w:footnote w:id="3">
    <w:p w14:paraId="6CC39B41" w14:textId="77777777" w:rsidR="00920B8A" w:rsidRPr="00C54F93" w:rsidRDefault="00920B8A" w:rsidP="00920B8A">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באוקטובר 2024 סיים את תפקידו כראש רח"ל.</w:t>
      </w:r>
    </w:p>
  </w:footnote>
  <w:footnote w:id="4">
    <w:p w14:paraId="2727FB36" w14:textId="77777777" w:rsidR="00920B8A" w:rsidRPr="00C54F93" w:rsidRDefault="00920B8A" w:rsidP="00920B8A">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באוגוסט 2025 מונה לתפקיד מפקד פיקוד צפון.</w:t>
      </w:r>
    </w:p>
  </w:footnote>
  <w:footnote w:id="5">
    <w:p w14:paraId="43DCFDFD" w14:textId="77777777" w:rsidR="00920B8A" w:rsidRPr="00C54F93" w:rsidRDefault="00920B8A" w:rsidP="00920B8A">
      <w:pPr>
        <w:pStyle w:val="af"/>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ביולי 2025 סיים את תפקידו כמנכ"ל משרד הפנים.</w:t>
      </w:r>
    </w:p>
  </w:footnote>
  <w:footnote w:id="6">
    <w:p w14:paraId="1008B5AB" w14:textId="77777777" w:rsidR="00920B8A" w:rsidRPr="00C54F93" w:rsidRDefault="00920B8A" w:rsidP="00920B8A">
      <w:pPr>
        <w:pStyle w:val="af"/>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בנובמבר 2024 סיים את תפקידו כמנכ"ל רה"ם.</w:t>
      </w:r>
    </w:p>
  </w:footnote>
  <w:footnote w:id="7">
    <w:p w14:paraId="392E2408" w14:textId="77777777" w:rsidR="00920B8A" w:rsidRPr="00C54F93" w:rsidRDefault="00920B8A" w:rsidP="00920B8A">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 xml:space="preserve">באוקטובר 2025 סיים את תפקידו כראש המל"ל. </w:t>
      </w:r>
    </w:p>
  </w:footnote>
  <w:footnote w:id="8">
    <w:p w14:paraId="0B9B59AB" w14:textId="77777777" w:rsidR="00187EFC" w:rsidRPr="00C54F93" w:rsidRDefault="00187EFC" w:rsidP="00E317D6">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r>
      <w:r w:rsidRPr="00C54F93">
        <w:rPr>
          <w:rFonts w:ascii="Tahoma" w:hAnsi="Tahoma" w:cs="Tahoma"/>
          <w:sz w:val="16"/>
          <w:szCs w:val="16"/>
          <w:rtl/>
        </w:rPr>
        <w:t>ת</w:t>
      </w:r>
      <w:r>
        <w:rPr>
          <w:rFonts w:ascii="Tahoma" w:hAnsi="Tahoma" w:cs="Tahoma" w:hint="cs"/>
          <w:sz w:val="16"/>
          <w:szCs w:val="16"/>
          <w:rtl/>
        </w:rPr>
        <w:t>ו</w:t>
      </w:r>
      <w:r w:rsidRPr="00C54F93">
        <w:rPr>
          <w:rFonts w:ascii="Tahoma" w:hAnsi="Tahoma" w:cs="Tahoma"/>
          <w:sz w:val="16"/>
          <w:szCs w:val="16"/>
          <w:rtl/>
        </w:rPr>
        <w:t>כנית סל"ע מיועדת לבני נוער הספונים בחדריהם בה חונך אישי מלווה את בני הנוער במטרה לשמש להם דמות להתקשרות חיובית, והתוכנית מית"ר היא מסגרת יומית, קצרת-טווח, לטיפול בנוער בסיכון ולשיקומו, המאפשרת העסקת הנוער בשכר, לצד הפעלה של ת</w:t>
      </w:r>
      <w:r>
        <w:rPr>
          <w:rFonts w:ascii="Tahoma" w:hAnsi="Tahoma" w:cs="Tahoma" w:hint="cs"/>
          <w:sz w:val="16"/>
          <w:szCs w:val="16"/>
          <w:rtl/>
        </w:rPr>
        <w:t>ו</w:t>
      </w:r>
      <w:r w:rsidRPr="00C54F93">
        <w:rPr>
          <w:rFonts w:ascii="Tahoma" w:hAnsi="Tahoma" w:cs="Tahoma"/>
          <w:sz w:val="16"/>
          <w:szCs w:val="16"/>
          <w:rtl/>
        </w:rPr>
        <w:t xml:space="preserve">כניות לפיתוח מסוגלות תעסוקתית. </w:t>
      </w:r>
    </w:p>
    <w:p w14:paraId="61CB9BE5" w14:textId="77777777" w:rsidR="00187EFC" w:rsidRPr="00C54F93" w:rsidRDefault="00187EFC" w:rsidP="00187EFC">
      <w:pPr>
        <w:pStyle w:val="af"/>
        <w:rPr>
          <w:rFonts w:ascii="Tahoma" w:hAnsi="Tahoma" w:cs="Tahoma"/>
          <w:sz w:val="16"/>
          <w:szCs w:val="16"/>
        </w:rPr>
      </w:pPr>
    </w:p>
  </w:footnote>
  <w:footnote w:id="9">
    <w:p w14:paraId="6FE18AF1" w14:textId="77777777" w:rsidR="000961B2" w:rsidRPr="00C54F93" w:rsidRDefault="000961B2" w:rsidP="00B53E0D">
      <w:pPr>
        <w:pStyle w:val="af"/>
        <w:ind w:right="142"/>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התוכנית "מחסה הולם" עוסקת, בין היתר, בקבלת ההחלטה על פינוי מאורגן; באחריות לביצוע הפינוי; בסדרי העדיפויות של מערך מתקני הקליטה - עד 14,000 מפונים - לפנימיות ולאכסניות, ובמקרה הצורך לבתי מלון. מעל 14,000 מפונים ישוכנו בבתי ספר ובמוסדות ציבור.</w:t>
      </w:r>
    </w:p>
  </w:footnote>
  <w:footnote w:id="10">
    <w:p w14:paraId="3A9C4573" w14:textId="77777777" w:rsidR="000961B2" w:rsidRPr="00C54F93" w:rsidRDefault="000961B2" w:rsidP="00B53E0D">
      <w:pPr>
        <w:pStyle w:val="af"/>
        <w:ind w:right="142"/>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חוק ההתייעלות הכלכלית (תיקוני חקיקה להשגת יעדי התקציב לשנות התקציב 2015 ו-2016), התשע"ו-2015</w:t>
      </w:r>
      <w:r>
        <w:rPr>
          <w:rFonts w:ascii="Tahoma" w:hAnsi="Tahoma" w:cs="Tahoma" w:hint="cs"/>
          <w:sz w:val="16"/>
          <w:szCs w:val="16"/>
          <w:rtl/>
        </w:rPr>
        <w:t>,</w:t>
      </w:r>
      <w:r w:rsidRPr="00C54F93">
        <w:rPr>
          <w:rFonts w:ascii="Tahoma" w:hAnsi="Tahoma" w:cs="Tahoma"/>
          <w:sz w:val="16"/>
          <w:szCs w:val="16"/>
          <w:rtl/>
        </w:rPr>
        <w:t xml:space="preserve"> פרק ו' (סעיפים 48 - 49 לחוק). </w:t>
      </w:r>
    </w:p>
  </w:footnote>
  <w:footnote w:id="11">
    <w:p w14:paraId="312F0D94" w14:textId="4FDD9D41" w:rsidR="000961B2" w:rsidRPr="00C54F93" w:rsidRDefault="000961B2" w:rsidP="002D61E7">
      <w:pPr>
        <w:pStyle w:val="af"/>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 xml:space="preserve">מבקר המדינה, </w:t>
      </w:r>
      <w:r w:rsidRPr="00C54F93">
        <w:rPr>
          <w:rFonts w:ascii="Tahoma" w:hAnsi="Tahoma" w:cs="Tahoma"/>
          <w:b/>
          <w:bCs/>
          <w:sz w:val="16"/>
          <w:szCs w:val="16"/>
          <w:rtl/>
        </w:rPr>
        <w:t>דוח</w:t>
      </w:r>
      <w:r w:rsidR="001C7FEB">
        <w:rPr>
          <w:rFonts w:ascii="Tahoma" w:hAnsi="Tahoma" w:cs="Tahoma" w:hint="cs"/>
          <w:b/>
          <w:bCs/>
          <w:sz w:val="16"/>
          <w:szCs w:val="16"/>
          <w:rtl/>
        </w:rPr>
        <w:t xml:space="preserve"> שנתי</w:t>
      </w:r>
      <w:r w:rsidRPr="00C54F93">
        <w:rPr>
          <w:rFonts w:ascii="Tahoma" w:hAnsi="Tahoma" w:cs="Tahoma"/>
          <w:b/>
          <w:bCs/>
          <w:sz w:val="16"/>
          <w:szCs w:val="16"/>
          <w:rtl/>
        </w:rPr>
        <w:t xml:space="preserve"> 70ג</w:t>
      </w:r>
      <w:r w:rsidRPr="00C54F93">
        <w:rPr>
          <w:rFonts w:ascii="Tahoma" w:hAnsi="Tahoma" w:cs="Tahoma"/>
          <w:sz w:val="16"/>
          <w:szCs w:val="16"/>
          <w:rtl/>
        </w:rPr>
        <w:t xml:space="preserve"> (2020)</w:t>
      </w:r>
      <w:r w:rsidR="001C7FEB">
        <w:rPr>
          <w:rFonts w:ascii="Tahoma" w:hAnsi="Tahoma" w:cs="Tahoma" w:hint="cs"/>
          <w:sz w:val="16"/>
          <w:szCs w:val="16"/>
          <w:rtl/>
        </w:rPr>
        <w:t>,</w:t>
      </w:r>
      <w:r w:rsidRPr="00C54F93">
        <w:rPr>
          <w:rFonts w:ascii="Tahoma" w:hAnsi="Tahoma" w:cs="Tahoma"/>
          <w:sz w:val="16"/>
          <w:szCs w:val="16"/>
          <w:rtl/>
        </w:rPr>
        <w:t xml:space="preserve"> "ההיערכות להגנת העורף מפני איום טילים ורקטות (מיגון פיזי, התרעה ופינוי אוכלוסייה)"</w:t>
      </w:r>
      <w:r w:rsidR="001C7FEB">
        <w:rPr>
          <w:rFonts w:ascii="Tahoma" w:hAnsi="Tahoma" w:cs="Tahoma" w:hint="cs"/>
          <w:sz w:val="16"/>
          <w:szCs w:val="16"/>
          <w:rtl/>
        </w:rPr>
        <w:t>.</w:t>
      </w:r>
    </w:p>
  </w:footnote>
  <w:footnote w:id="12">
    <w:p w14:paraId="5C6161E4" w14:textId="77777777" w:rsidR="00072142" w:rsidRPr="00C54F93" w:rsidRDefault="00072142" w:rsidP="002D61E7">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החלטת ממשלה 950, "תוכנית פעולה לאומית לביצוע פינוי אוכלוסייה המצויה בסמוך לגבול רצועת עזה וקליטתה - 'חרבות ברזל'" (12.10.23).</w:t>
      </w:r>
    </w:p>
  </w:footnote>
  <w:footnote w:id="13">
    <w:p w14:paraId="10BD5A8F" w14:textId="77777777" w:rsidR="00072142" w:rsidRPr="00C54F93" w:rsidRDefault="00072142" w:rsidP="00072142">
      <w:pPr>
        <w:pStyle w:val="af"/>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הסכם מוכן מראש הניתן להפעלה בתנאים מוגדרים והמבטיח את הספקת השירותים והמוצרים שעליהם סוכם.</w:t>
      </w:r>
    </w:p>
  </w:footnote>
  <w:footnote w:id="14">
    <w:p w14:paraId="460F9950" w14:textId="77777777" w:rsidR="00072142" w:rsidRPr="00C54F93" w:rsidRDefault="00072142" w:rsidP="00072142">
      <w:pPr>
        <w:pStyle w:val="af"/>
        <w:rPr>
          <w:rFonts w:ascii="Tahoma" w:hAnsi="Tahoma" w:cs="Tahoma"/>
          <w:sz w:val="16"/>
          <w:szCs w:val="16"/>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מרכזי למידה לתלמידים מפונים אשר הוקמו במלונות אליהם פונו התלמידים.</w:t>
      </w:r>
    </w:p>
  </w:footnote>
  <w:footnote w:id="15">
    <w:p w14:paraId="39D20666" w14:textId="1A810524" w:rsidR="00072142" w:rsidRPr="00C54F93" w:rsidRDefault="00072142" w:rsidP="00072142">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 xml:space="preserve">להרחבה ראו </w:t>
      </w:r>
      <w:r w:rsidR="00DC7A9C" w:rsidRPr="00DC7A9C">
        <w:rPr>
          <w:rFonts w:ascii="Tahoma" w:hAnsi="Tahoma" w:cs="Tahoma" w:hint="cs"/>
          <w:sz w:val="16"/>
          <w:szCs w:val="16"/>
          <w:rtl/>
        </w:rPr>
        <w:t>בכרך זה את הפרק</w:t>
      </w:r>
      <w:r w:rsidRPr="00C54F93">
        <w:rPr>
          <w:rFonts w:ascii="Tahoma" w:hAnsi="Tahoma" w:cs="Tahoma"/>
          <w:sz w:val="16"/>
          <w:szCs w:val="16"/>
          <w:rtl/>
        </w:rPr>
        <w:t xml:space="preserve"> </w:t>
      </w:r>
      <w:r w:rsidR="00DC7A9C">
        <w:rPr>
          <w:rFonts w:ascii="Tahoma" w:hAnsi="Tahoma" w:cs="Tahoma" w:hint="cs"/>
          <w:sz w:val="16"/>
          <w:szCs w:val="16"/>
          <w:rtl/>
        </w:rPr>
        <w:t>"</w:t>
      </w:r>
      <w:r w:rsidRPr="00C54F93">
        <w:rPr>
          <w:rFonts w:ascii="Tahoma" w:hAnsi="Tahoma" w:cs="Tahoma"/>
          <w:sz w:val="16"/>
          <w:szCs w:val="16"/>
          <w:rtl/>
        </w:rPr>
        <w:t xml:space="preserve">פינוי אוכלוסייה וקליטתה </w:t>
      </w:r>
      <w:r w:rsidR="00DC7A9C">
        <w:rPr>
          <w:rFonts w:ascii="Tahoma" w:hAnsi="Tahoma" w:cs="Tahoma" w:hint="cs"/>
          <w:sz w:val="16"/>
          <w:szCs w:val="16"/>
          <w:rtl/>
        </w:rPr>
        <w:t>ב</w:t>
      </w:r>
      <w:r w:rsidRPr="00C54F93">
        <w:rPr>
          <w:rFonts w:ascii="Tahoma" w:hAnsi="Tahoma" w:cs="Tahoma"/>
          <w:sz w:val="16"/>
          <w:szCs w:val="16"/>
          <w:rtl/>
        </w:rPr>
        <w:t xml:space="preserve">שלטון </w:t>
      </w:r>
      <w:r w:rsidR="00DC7A9C">
        <w:rPr>
          <w:rFonts w:ascii="Tahoma" w:hAnsi="Tahoma" w:cs="Tahoma" w:hint="cs"/>
          <w:sz w:val="16"/>
          <w:szCs w:val="16"/>
          <w:rtl/>
        </w:rPr>
        <w:t>ה</w:t>
      </w:r>
      <w:r w:rsidRPr="00C54F93">
        <w:rPr>
          <w:rFonts w:ascii="Tahoma" w:hAnsi="Tahoma" w:cs="Tahoma"/>
          <w:sz w:val="16"/>
          <w:szCs w:val="16"/>
          <w:rtl/>
        </w:rPr>
        <w:t>מקומי</w:t>
      </w:r>
      <w:r w:rsidR="00DC7A9C">
        <w:rPr>
          <w:rFonts w:ascii="Tahoma" w:hAnsi="Tahoma" w:cs="Tahoma" w:hint="cs"/>
          <w:sz w:val="16"/>
          <w:szCs w:val="16"/>
          <w:rtl/>
        </w:rPr>
        <w:t>"</w:t>
      </w:r>
      <w:r w:rsidRPr="00C54F93">
        <w:rPr>
          <w:rFonts w:ascii="Tahoma" w:hAnsi="Tahoma" w:cs="Tahoma"/>
          <w:sz w:val="16"/>
          <w:szCs w:val="16"/>
          <w:rtl/>
        </w:rPr>
        <w:t>.</w:t>
      </w:r>
    </w:p>
  </w:footnote>
  <w:footnote w:id="16">
    <w:p w14:paraId="6537975D" w14:textId="77777777" w:rsidR="00072142" w:rsidRPr="00C54F93" w:rsidRDefault="00072142" w:rsidP="00072142">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שבע חזיתות - עזה, לבנון, סוריה, אזור יהודה והשומרון (איו"ש), תימן, עירק ואיראן.</w:t>
      </w:r>
    </w:p>
  </w:footnote>
  <w:footnote w:id="17">
    <w:p w14:paraId="20B6BE2D" w14:textId="77777777" w:rsidR="00072142" w:rsidRPr="00C54F93" w:rsidRDefault="00072142" w:rsidP="00072142">
      <w:pPr>
        <w:pStyle w:val="af"/>
        <w:rPr>
          <w:rFonts w:ascii="Tahoma" w:hAnsi="Tahoma" w:cs="Tahoma"/>
          <w:sz w:val="16"/>
          <w:szCs w:val="16"/>
          <w:rtl/>
        </w:rPr>
      </w:pPr>
      <w:r w:rsidRPr="00C54F93">
        <w:rPr>
          <w:rStyle w:val="af1"/>
          <w:rFonts w:ascii="Tahoma" w:hAnsi="Tahoma" w:cs="Tahoma"/>
          <w:sz w:val="16"/>
          <w:szCs w:val="16"/>
        </w:rPr>
        <w:footnoteRef/>
      </w:r>
      <w:r w:rsidRPr="00C54F93">
        <w:rPr>
          <w:rFonts w:ascii="Tahoma" w:hAnsi="Tahoma" w:cs="Tahoma"/>
          <w:sz w:val="16"/>
          <w:szCs w:val="16"/>
          <w:rtl/>
        </w:rPr>
        <w:t xml:space="preserve"> </w:t>
      </w:r>
      <w:r w:rsidRPr="00C54F93">
        <w:rPr>
          <w:rFonts w:ascii="Tahoma" w:hAnsi="Tahoma" w:cs="Tahoma"/>
          <w:sz w:val="16"/>
          <w:szCs w:val="16"/>
          <w:rtl/>
        </w:rPr>
        <w:tab/>
        <w:t xml:space="preserve">מבקר המדינה, </w:t>
      </w:r>
      <w:r w:rsidRPr="00C54F93">
        <w:rPr>
          <w:rFonts w:ascii="Tahoma" w:hAnsi="Tahoma" w:cs="Tahoma"/>
          <w:b/>
          <w:bCs/>
          <w:sz w:val="16"/>
          <w:szCs w:val="16"/>
          <w:rtl/>
        </w:rPr>
        <w:t>דוח מיוחד</w:t>
      </w:r>
      <w:r w:rsidRPr="00C54F93">
        <w:rPr>
          <w:rFonts w:ascii="Tahoma" w:hAnsi="Tahoma" w:cs="Tahoma"/>
          <w:sz w:val="16"/>
          <w:szCs w:val="16"/>
          <w:rtl/>
        </w:rPr>
        <w:t xml:space="preserve"> (2012), "דוח ביקורת על השרפה בכרמל - דצמבר 2010 מחדלים, כשלים ומסקנות".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67A54" w14:textId="77777777" w:rsidR="008C6F75" w:rsidRPr="0062451B" w:rsidRDefault="009961E8" w:rsidP="00DA67CB">
    <w:pPr>
      <w:pStyle w:val="a9"/>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2096" behindDoc="0" locked="0" layoutInCell="1" allowOverlap="1" wp14:anchorId="120F717F" wp14:editId="7581C52A">
              <wp:simplePos x="0" y="0"/>
              <wp:positionH relativeFrom="column">
                <wp:posOffset>-193040</wp:posOffset>
              </wp:positionH>
              <wp:positionV relativeFrom="paragraph">
                <wp:posOffset>-94615</wp:posOffset>
              </wp:positionV>
              <wp:extent cx="6150310" cy="604586"/>
              <wp:effectExtent l="0" t="0" r="3175" b="5080"/>
              <wp:wrapNone/>
              <wp:docPr id="1" name="קבוצה 1"/>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7"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14:paraId="5A44B2AE" w14:textId="77777777" w:rsidR="0062451B" w:rsidRPr="0062451B" w:rsidRDefault="009961E8">
                            <w:pPr>
                              <w:rPr>
                                <w:rFonts w:ascii="Calibri" w:hAnsi="Calibri" w:cs="Calibri"/>
                                <w:color w:val="002060"/>
                                <w:sz w:val="22"/>
                                <w:szCs w:val="22"/>
                                <w:rtl/>
                              </w:rPr>
                            </w:pPr>
                            <w:r w:rsidRPr="0062451B">
                              <w:rPr>
                                <w:rFonts w:ascii="Calibri" w:hAnsi="Calibri" w:cs="Calibri"/>
                                <w:color w:val="002060"/>
                                <w:sz w:val="22"/>
                                <w:szCs w:val="22"/>
                                <w:rtl/>
                              </w:rPr>
                              <w:t>מבקר המדינה</w:t>
                            </w:r>
                            <w:r w:rsidR="00001576">
                              <w:rPr>
                                <w:rFonts w:ascii="Calibri" w:hAnsi="Calibri" w:cs="Calibri" w:hint="cs"/>
                                <w:color w:val="002060"/>
                                <w:sz w:val="22"/>
                                <w:szCs w:val="22"/>
                                <w:rtl/>
                              </w:rPr>
                              <w:t xml:space="preserve"> | דוח מיוחד</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wps:cNvPr id="6"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14:paraId="2416C6C5" w14:textId="77777777" w:rsidR="0062451B" w:rsidRPr="0062451B" w:rsidRDefault="009961E8" w:rsidP="00276705">
                            <w:pPr>
                              <w:spacing w:line="240" w:lineRule="auto"/>
                              <w:jc w:val="right"/>
                              <w:rPr>
                                <w:rFonts w:ascii="Calibri" w:hAnsi="Calibri" w:cs="Calibri"/>
                                <w:color w:val="002060"/>
                                <w:szCs w:val="20"/>
                                <w:rtl/>
                              </w:rPr>
                            </w:pPr>
                            <w:r>
                              <w:rPr>
                                <w:rFonts w:ascii="Calibri" w:hAnsi="Calibri" w:cs="Calibri" w:hint="cs"/>
                                <w:color w:val="002060"/>
                                <w:szCs w:val="20"/>
                                <w:rtl/>
                              </w:rPr>
                              <w:t>אלול</w:t>
                            </w:r>
                            <w:r w:rsidR="00B4321D">
                              <w:rPr>
                                <w:rFonts w:ascii="Calibri" w:hAnsi="Calibri" w:cs="Calibri" w:hint="cs"/>
                                <w:color w:val="002060"/>
                                <w:szCs w:val="20"/>
                                <w:rtl/>
                              </w:rPr>
                              <w:t xml:space="preserve"> התשפ"ה</w:t>
                            </w:r>
                            <w:r w:rsidRPr="0062451B">
                              <w:rPr>
                                <w:rFonts w:ascii="Calibri" w:hAnsi="Calibri" w:cs="Calibri" w:hint="cs"/>
                                <w:color w:val="002060"/>
                                <w:szCs w:val="20"/>
                                <w:rtl/>
                              </w:rPr>
                              <w:t xml:space="preserve"> </w:t>
                            </w:r>
                            <w:r w:rsidR="001E204F" w:rsidRPr="0062451B">
                              <w:rPr>
                                <w:rFonts w:asciiTheme="minorHAnsi" w:hAnsiTheme="minorHAnsi" w:cstheme="minorHAnsi"/>
                                <w:color w:val="002060"/>
                                <w:spacing w:val="20"/>
                                <w:sz w:val="22"/>
                                <w:szCs w:val="22"/>
                              </w:rPr>
                              <w:t xml:space="preserve"> </w:t>
                            </w:r>
                            <w:r w:rsidR="001E204F"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 xml:space="preserve">ספטמבר </w:t>
                            </w:r>
                            <w:r w:rsidR="0039415D">
                              <w:rPr>
                                <w:rFonts w:ascii="Calibri" w:hAnsi="Calibri" w:cs="Calibri" w:hint="cs"/>
                                <w:color w:val="002060"/>
                                <w:szCs w:val="20"/>
                                <w:rtl/>
                              </w:rPr>
                              <w:t xml:space="preserve">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7"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14:paraId="1E8E7B4C" w14:textId="77777777" w:rsidR="001E204F" w:rsidRPr="001E204F" w:rsidRDefault="009961E8" w:rsidP="00B4321D">
                            <w:pPr>
                              <w:rPr>
                                <w:rFonts w:ascii="Calibri" w:hAnsi="Calibri" w:cs="Calibri"/>
                                <w:color w:val="002060"/>
                                <w:szCs w:val="20"/>
                                <w:rtl/>
                              </w:rPr>
                            </w:pPr>
                            <w:r>
                              <w:rPr>
                                <w:rFonts w:ascii="Calibri" w:hAnsi="Calibri" w:cs="Calibri" w:hint="cs"/>
                                <w:color w:val="002060"/>
                                <w:szCs w:val="20"/>
                                <w:rtl/>
                              </w:rPr>
                              <w:t>שם הדוח שם הדוח</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20F717F" id="קבוצה 1" o:spid="_x0000_s1036" style="position:absolute;margin-left:-15.2pt;margin-top:-7.45pt;width:484.3pt;height:47.6pt;z-index:251652096;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">
              <v:line id="מחבר ישר 4" o:spid="_x0000_s1037"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" strokecolor="#4579b8 [3044]"/>
              <v:shapetype id="_x0000_t202" coordsize="21600,21600" o:spt="202" path="m,l,21600r21600,l21600,xe">
                <v:stroke joinstyle="miter"/>
                <v:path gradientshapeok="t" o:connecttype="rect"/>
              </v:shapetype>
              <v:shape id="תיבת טקסט 2" o:spid="_x0000_s1038"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" filled="f" stroked="f">
                <v:textbox>
                  <w:txbxContent>
                    <w:p w14:paraId="5A44B2AE" w14:textId="77777777" w:rsidR="0062451B" w:rsidRPr="0062451B" w:rsidRDefault="009961E8">
                      <w:pPr>
                        <w:rPr>
                          <w:rFonts w:ascii="Calibri" w:hAnsi="Calibri" w:cs="Calibri"/>
                          <w:color w:val="002060"/>
                          <w:sz w:val="22"/>
                          <w:szCs w:val="22"/>
                          <w:rtl/>
                        </w:rPr>
                      </w:pPr>
                      <w:r w:rsidRPr="0062451B">
                        <w:rPr>
                          <w:rFonts w:ascii="Calibri" w:hAnsi="Calibri" w:cs="Calibri"/>
                          <w:color w:val="002060"/>
                          <w:sz w:val="22"/>
                          <w:szCs w:val="22"/>
                          <w:rtl/>
                        </w:rPr>
                        <w:t>מבקר המדינה</w:t>
                      </w:r>
                      <w:r w:rsidR="00001576">
                        <w:rPr>
                          <w:rFonts w:ascii="Calibri" w:hAnsi="Calibri" w:cs="Calibri" w:hint="cs"/>
                          <w:color w:val="002060"/>
                          <w:sz w:val="22"/>
                          <w:szCs w:val="22"/>
                          <w:rtl/>
                        </w:rPr>
                        <w:t xml:space="preserve"> | דוח מיוחד</w:t>
                      </w:r>
                      <w:r w:rsidR="00A222E2">
                        <w:rPr>
                          <w:rFonts w:ascii="Calibri" w:hAnsi="Calibri" w:cs="Calibri" w:hint="cs"/>
                          <w:color w:val="002060"/>
                          <w:sz w:val="22"/>
                          <w:szCs w:val="22"/>
                          <w:rtl/>
                        </w:rPr>
                        <w:t xml:space="preserve"> </w:t>
                      </w:r>
                    </w:p>
                  </w:txbxContent>
                </v:textbox>
              </v:shape>
              <v:shape id="תיבת טקסט 2" o:spid="_x0000_s1039"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" filled="f" stroked="f">
                <v:textbox>
                  <w:txbxContent>
                    <w:p w14:paraId="2416C6C5" w14:textId="77777777" w:rsidR="0062451B" w:rsidRPr="0062451B" w:rsidRDefault="009961E8" w:rsidP="00276705">
                      <w:pPr>
                        <w:spacing w:line="240" w:lineRule="auto"/>
                        <w:jc w:val="right"/>
                        <w:rPr>
                          <w:rFonts w:ascii="Calibri" w:hAnsi="Calibri" w:cs="Calibri"/>
                          <w:color w:val="002060"/>
                          <w:szCs w:val="20"/>
                          <w:rtl/>
                        </w:rPr>
                      </w:pPr>
                      <w:r>
                        <w:rPr>
                          <w:rFonts w:ascii="Calibri" w:hAnsi="Calibri" w:cs="Calibri" w:hint="cs"/>
                          <w:color w:val="002060"/>
                          <w:szCs w:val="20"/>
                          <w:rtl/>
                        </w:rPr>
                        <w:t>אלול</w:t>
                      </w:r>
                      <w:r w:rsidR="00B4321D">
                        <w:rPr>
                          <w:rFonts w:ascii="Calibri" w:hAnsi="Calibri" w:cs="Calibri" w:hint="cs"/>
                          <w:color w:val="002060"/>
                          <w:szCs w:val="20"/>
                          <w:rtl/>
                        </w:rPr>
                        <w:t xml:space="preserve"> </w:t>
                      </w:r>
                      <w:proofErr w:type="spellStart"/>
                      <w:r w:rsidR="00B4321D">
                        <w:rPr>
                          <w:rFonts w:ascii="Calibri" w:hAnsi="Calibri" w:cs="Calibri" w:hint="cs"/>
                          <w:color w:val="002060"/>
                          <w:szCs w:val="20"/>
                          <w:rtl/>
                        </w:rPr>
                        <w:t>התשפ"ה</w:t>
                      </w:r>
                      <w:proofErr w:type="spellEnd"/>
                      <w:r w:rsidRPr="0062451B">
                        <w:rPr>
                          <w:rFonts w:ascii="Calibri" w:hAnsi="Calibri" w:cs="Calibri" w:hint="cs"/>
                          <w:color w:val="002060"/>
                          <w:szCs w:val="20"/>
                          <w:rtl/>
                        </w:rPr>
                        <w:t xml:space="preserve"> </w:t>
                      </w:r>
                      <w:r w:rsidR="001E204F" w:rsidRPr="0062451B">
                        <w:rPr>
                          <w:rFonts w:asciiTheme="minorHAnsi" w:hAnsiTheme="minorHAnsi" w:cstheme="minorHAnsi"/>
                          <w:color w:val="002060"/>
                          <w:spacing w:val="20"/>
                          <w:sz w:val="22"/>
                          <w:szCs w:val="22"/>
                        </w:rPr>
                        <w:t xml:space="preserve"> </w:t>
                      </w:r>
                      <w:r w:rsidR="001E204F"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 xml:space="preserve">ספטמבר </w:t>
                      </w:r>
                      <w:r w:rsidR="0039415D">
                        <w:rPr>
                          <w:rFonts w:ascii="Calibri" w:hAnsi="Calibri" w:cs="Calibri" w:hint="cs"/>
                          <w:color w:val="002060"/>
                          <w:szCs w:val="20"/>
                          <w:rtl/>
                        </w:rPr>
                        <w:t xml:space="preserve"> 2025</w:t>
                      </w:r>
                      <w:r w:rsidRPr="0062451B">
                        <w:rPr>
                          <w:rFonts w:ascii="Calibri" w:hAnsi="Calibri" w:cs="Calibri" w:hint="cs"/>
                          <w:color w:val="002060"/>
                          <w:szCs w:val="20"/>
                          <w:rtl/>
                        </w:rPr>
                        <w:t xml:space="preserve"> </w:t>
                      </w:r>
                    </w:p>
                  </w:txbxContent>
                </v:textbox>
              </v:shape>
              <v:shape id="תיבת טקסט 2" o:spid="_x0000_s1040"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" filled="f" stroked="f">
                <v:textbox>
                  <w:txbxContent>
                    <w:p w14:paraId="1E8E7B4C" w14:textId="77777777" w:rsidR="001E204F" w:rsidRPr="001E204F" w:rsidRDefault="009961E8" w:rsidP="00B4321D">
                      <w:pPr>
                        <w:rPr>
                          <w:rFonts w:ascii="Calibri" w:hAnsi="Calibri" w:cs="Calibri"/>
                          <w:color w:val="002060"/>
                          <w:szCs w:val="20"/>
                          <w:rtl/>
                        </w:rPr>
                      </w:pPr>
                      <w:r>
                        <w:rPr>
                          <w:rFonts w:ascii="Calibri" w:hAnsi="Calibri" w:cs="Calibri" w:hint="cs"/>
                          <w:color w:val="002060"/>
                          <w:szCs w:val="20"/>
                          <w:rtl/>
                        </w:rPr>
                        <w:t>שם הדוח שם הדוח</w:t>
                      </w:r>
                    </w:p>
                  </w:txbxContent>
                </v:textbox>
              </v:shape>
            </v:group>
          </w:pict>
        </mc:Fallback>
      </mc:AlternateContent>
    </w:r>
    <w:r w:rsidR="0062451B" w:rsidRPr="0062451B">
      <w:rPr>
        <w:rFonts w:asciiTheme="minorHAnsi" w:hAnsiTheme="minorHAnsi" w:cstheme="minorHAnsi"/>
        <w:color w:val="002060"/>
        <w:szCs w:val="20"/>
        <w:rtl/>
      </w:rPr>
      <w:t xml:space="preserve"> </w:t>
    </w:r>
    <w:r w:rsidR="0062451B" w:rsidRPr="0062451B">
      <w:rPr>
        <w:rFonts w:asciiTheme="minorHAnsi" w:hAnsiTheme="minorHAnsi" w:cstheme="minorHAnsi"/>
        <w:color w:val="002060"/>
        <w:szCs w:val="20"/>
        <w:rtl/>
      </w:rPr>
      <w:fldChar w:fldCharType="begin"/>
    </w:r>
    <w:r w:rsidR="0062451B" w:rsidRPr="0062451B">
      <w:rPr>
        <w:rFonts w:asciiTheme="minorHAnsi" w:hAnsiTheme="minorHAnsi" w:cstheme="minorHAnsi"/>
        <w:color w:val="002060"/>
        <w:szCs w:val="20"/>
        <w:rtl/>
      </w:rPr>
      <w:instrText xml:space="preserve"> </w:instrText>
    </w:r>
    <w:r w:rsidR="0062451B" w:rsidRPr="0062451B">
      <w:rPr>
        <w:rFonts w:asciiTheme="minorHAnsi" w:hAnsiTheme="minorHAnsi" w:cstheme="minorHAnsi"/>
        <w:color w:val="002060"/>
        <w:szCs w:val="20"/>
      </w:rPr>
      <w:instrText>PAGE</w:instrText>
    </w:r>
    <w:r w:rsidR="0062451B" w:rsidRPr="0062451B">
      <w:rPr>
        <w:rFonts w:asciiTheme="minorHAnsi" w:hAnsiTheme="minorHAnsi" w:cstheme="minorHAnsi"/>
        <w:color w:val="002060"/>
        <w:szCs w:val="20"/>
        <w:rtl/>
      </w:rPr>
      <w:instrText xml:space="preserve">  \* </w:instrText>
    </w:r>
    <w:r w:rsidR="0062451B" w:rsidRPr="0062451B">
      <w:rPr>
        <w:rFonts w:asciiTheme="minorHAnsi" w:hAnsiTheme="minorHAnsi" w:cstheme="minorHAnsi"/>
        <w:color w:val="002060"/>
        <w:szCs w:val="20"/>
      </w:rPr>
      <w:instrText>MERGEFORMAT</w:instrText>
    </w:r>
    <w:r w:rsidR="0062451B" w:rsidRPr="0062451B">
      <w:rPr>
        <w:rFonts w:asciiTheme="minorHAnsi" w:hAnsiTheme="minorHAnsi" w:cstheme="minorHAnsi"/>
        <w:color w:val="002060"/>
        <w:szCs w:val="20"/>
        <w:rtl/>
      </w:rPr>
      <w:instrText xml:space="preserve"> </w:instrText>
    </w:r>
    <w:r w:rsidR="0062451B" w:rsidRPr="0062451B">
      <w:rPr>
        <w:rFonts w:asciiTheme="minorHAnsi" w:hAnsiTheme="minorHAnsi" w:cstheme="minorHAnsi"/>
        <w:color w:val="002060"/>
        <w:szCs w:val="20"/>
        <w:rtl/>
      </w:rPr>
      <w:fldChar w:fldCharType="separate"/>
    </w:r>
    <w:r w:rsidR="0062451B" w:rsidRPr="0062451B">
      <w:rPr>
        <w:rFonts w:asciiTheme="minorHAnsi" w:hAnsiTheme="minorHAnsi" w:cstheme="minorHAnsi"/>
        <w:noProof/>
        <w:color w:val="002060"/>
        <w:szCs w:val="20"/>
        <w:rtl/>
      </w:rPr>
      <w:t>2</w:t>
    </w:r>
    <w:r w:rsidR="0062451B" w:rsidRPr="0062451B">
      <w:rPr>
        <w:rFonts w:asciiTheme="minorHAnsi" w:hAnsiTheme="minorHAnsi" w:cstheme="minorHAnsi"/>
        <w:color w:val="002060"/>
        <w:szCs w:val="20"/>
        <w:rtl/>
      </w:rPr>
      <w:fldChar w:fldCharType="end"/>
    </w:r>
    <w:r w:rsidR="0062451B" w:rsidRPr="0062451B">
      <w:rPr>
        <w:rFonts w:asciiTheme="minorHAnsi" w:hAnsiTheme="minorHAnsi" w:cstheme="minorHAnsi"/>
        <w:color w:val="002060"/>
        <w:szCs w:val="20"/>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B007D" w14:textId="77777777" w:rsidR="008C6F75" w:rsidRDefault="0019747C" w:rsidP="005E62A6">
    <w:pPr>
      <w:pStyle w:val="a9"/>
      <w:tabs>
        <w:tab w:val="clear" w:pos="8306"/>
      </w:tabs>
    </w:pPr>
    <w:r>
      <w:rPr>
        <w:noProof/>
      </w:rPr>
      <w:drawing>
        <wp:anchor distT="0" distB="0" distL="114300" distR="114300" simplePos="0" relativeHeight="251659264" behindDoc="0" locked="0" layoutInCell="1" allowOverlap="1" wp14:anchorId="0E75C6A9" wp14:editId="5752F22C">
          <wp:simplePos x="0" y="0"/>
          <wp:positionH relativeFrom="margin">
            <wp:align>center</wp:align>
          </wp:positionH>
          <wp:positionV relativeFrom="paragraph">
            <wp:posOffset>984885</wp:posOffset>
          </wp:positionV>
          <wp:extent cx="871220" cy="570865"/>
          <wp:effectExtent l="0" t="0" r="5080" b="635"/>
          <wp:wrapNone/>
          <wp:docPr id="24" name="גרפיק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גרפיקה 55"/>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71220" cy="570865"/>
                  </a:xfrm>
                  <a:prstGeom prst="rect">
                    <a:avLst/>
                  </a:prstGeom>
                </pic:spPr>
              </pic:pic>
            </a:graphicData>
          </a:graphic>
        </wp:anchor>
      </w:drawing>
    </w:r>
    <w:r>
      <w:rPr>
        <w:noProof/>
      </w:rPr>
      <mc:AlternateContent>
        <mc:Choice Requires="wpg">
          <w:drawing>
            <wp:anchor distT="0" distB="0" distL="114300" distR="114300" simplePos="0" relativeHeight="251650048" behindDoc="0" locked="0" layoutInCell="1" allowOverlap="1" wp14:anchorId="24216557" wp14:editId="30398EE7">
              <wp:simplePos x="0" y="0"/>
              <wp:positionH relativeFrom="column">
                <wp:posOffset>1946910</wp:posOffset>
              </wp:positionH>
              <wp:positionV relativeFrom="paragraph">
                <wp:posOffset>-462915</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wpg:cNvGrpSpPr/>
                    <wpg:grpSpPr>
                      <a:xfrm>
                        <a:off x="0" y="0"/>
                        <a:ext cx="1695450" cy="3009900"/>
                        <a:chOff x="628650" y="0"/>
                        <a:chExt cx="1695450" cy="3009900"/>
                      </a:xfrm>
                    </wpg:grpSpPr>
                    <wps:wsp>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0FD49CE" id="קבוצה 53" o:spid="_x0000_s1026" style="position:absolute;left:0;text-align:left;margin-left:153.3pt;margin-top:-36.45pt;width:133.5pt;height:237pt;z-index:251650048" coordorigin="6286" coordsize="16954,3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">
              <v:rect id="מלבן 54" o:spid="_x0000_s1027" style="position:absolute;left:6286;width:16910;height:24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" fillcolor="#002060" stroked="f" strokeweight="2pt"/>
              <v:line id="מחבר ישר 56" o:spid="_x0000_s1028" style="position:absolute;visibility:visible;mso-wrap-style:square" from="6477,30099" to="23241,3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" strokecolor="#002060" strokeweight="2pt"/>
            </v:group>
          </w:pict>
        </mc:Fallback>
      </mc:AlternateContent>
    </w:r>
    <w:r w:rsidR="009961E8">
      <w:rPr>
        <w:noProof/>
      </w:rPr>
      <mc:AlternateContent>
        <mc:Choice Requires="wps">
          <w:drawing>
            <wp:anchor distT="0" distB="0" distL="114300" distR="114300" simplePos="0" relativeHeight="251654144" behindDoc="0" locked="0" layoutInCell="1" allowOverlap="1" wp14:anchorId="2B2BF4A8" wp14:editId="5055A879">
              <wp:simplePos x="0" y="0"/>
              <wp:positionH relativeFrom="column">
                <wp:posOffset>1304713</wp:posOffset>
              </wp:positionH>
              <wp:positionV relativeFrom="paragraph">
                <wp:posOffset>2090420</wp:posOffset>
              </wp:positionV>
              <wp:extent cx="2959100" cy="455930"/>
              <wp:effectExtent l="0" t="0" r="0" b="1270"/>
              <wp:wrapNone/>
              <wp:docPr id="57" name="תיבת טקסט 57"/>
              <wp:cNvGraphicFramePr/>
              <a:graphic xmlns:a="http://schemas.openxmlformats.org/drawingml/2006/main">
                <a:graphicData uri="http://schemas.microsoft.com/office/word/2010/wordprocessingShape">
                  <wps:wsp>
                    <wps:cNvSpPr txBox="1"/>
                    <wps:spPr>
                      <a:xfrm>
                        <a:off x="0" y="0"/>
                        <a:ext cx="2959100" cy="455930"/>
                      </a:xfrm>
                      <a:prstGeom prst="rect">
                        <a:avLst/>
                      </a:prstGeom>
                      <a:noFill/>
                      <a:ln w="6350">
                        <a:noFill/>
                      </a:ln>
                    </wps:spPr>
                    <wps:txbx>
                      <w:txbxContent>
                        <w:p w14:paraId="7EE1725F" w14:textId="77777777" w:rsidR="006A646E" w:rsidRPr="0019747C" w:rsidRDefault="009961E8" w:rsidP="006A646E">
                          <w:pPr>
                            <w:jc w:val="center"/>
                            <w:rPr>
                              <w:rFonts w:ascii="Calibri" w:hAnsi="Calibri" w:cs="Calibri"/>
                              <w:color w:val="002060"/>
                              <w:spacing w:val="80"/>
                              <w:sz w:val="28"/>
                              <w:szCs w:val="36"/>
                            </w:rPr>
                          </w:pPr>
                          <w:r w:rsidRPr="0019747C">
                            <w:rPr>
                              <w:rFonts w:ascii="Calibri" w:hAnsi="Calibri" w:cs="Calibri"/>
                              <w:color w:val="002060"/>
                              <w:spacing w:val="80"/>
                              <w:sz w:val="28"/>
                              <w:szCs w:val="36"/>
                              <w:rtl/>
                            </w:rPr>
                            <w:t>מבקר המדינה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w14:anchorId="2B2BF4A8" id="_x0000_t202" coordsize="21600,21600" o:spt="202" path="m,l,21600r21600,l21600,xe">
              <v:stroke joinstyle="miter"/>
              <v:path gradientshapeok="t" o:connecttype="rect"/>
            </v:shapetype>
            <v:shape id="תיבת טקסט 57" o:spid="_x0000_s1041" type="#_x0000_t202" style="position:absolute;left:0;text-align:left;margin-left:102.75pt;margin-top:164.6pt;width:233pt;height:35.9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" filled="f" stroked="f" strokeweight=".5pt">
              <v:textbox>
                <w:txbxContent>
                  <w:p w14:paraId="7EE1725F" w14:textId="77777777" w:rsidR="006A646E" w:rsidRPr="0019747C" w:rsidRDefault="009961E8" w:rsidP="006A646E">
                    <w:pPr>
                      <w:jc w:val="center"/>
                      <w:rPr>
                        <w:rFonts w:ascii="Calibri" w:hAnsi="Calibri" w:cs="Calibri"/>
                        <w:color w:val="002060"/>
                        <w:spacing w:val="80"/>
                        <w:sz w:val="28"/>
                        <w:szCs w:val="36"/>
                      </w:rPr>
                    </w:pPr>
                    <w:r w:rsidRPr="0019747C">
                      <w:rPr>
                        <w:rFonts w:ascii="Calibri" w:hAnsi="Calibri" w:cs="Calibri"/>
                        <w:color w:val="002060"/>
                        <w:spacing w:val="80"/>
                        <w:sz w:val="28"/>
                        <w:szCs w:val="36"/>
                        <w:rtl/>
                      </w:rPr>
                      <w:t>מבקר המדינה</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6B584" w14:textId="77777777" w:rsidR="005C3049" w:rsidRPr="005C3049" w:rsidRDefault="009961E8" w:rsidP="005C3049">
    <w:pPr>
      <w:pStyle w:val="a9"/>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6192" behindDoc="0" locked="0" layoutInCell="1" allowOverlap="1" wp14:anchorId="359AC378" wp14:editId="0D49A76A">
              <wp:simplePos x="0" y="0"/>
              <wp:positionH relativeFrom="column">
                <wp:posOffset>-193040</wp:posOffset>
              </wp:positionH>
              <wp:positionV relativeFrom="paragraph">
                <wp:posOffset>-94615</wp:posOffset>
              </wp:positionV>
              <wp:extent cx="6150310" cy="604586"/>
              <wp:effectExtent l="0" t="0" r="3175" b="5080"/>
              <wp:wrapNone/>
              <wp:docPr id="453847227" name="קבוצה 453847227"/>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1834351669" name="מחבר ישר 183435166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11176935"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14:paraId="5A6146EC" w14:textId="77777777" w:rsidR="005C3049" w:rsidRPr="0062451B" w:rsidRDefault="009961E8" w:rsidP="005C304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1940763087"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14:paraId="29905405" w14:textId="77777777" w:rsidR="005C3049" w:rsidRPr="0062451B" w:rsidRDefault="009961E8" w:rsidP="005C3049">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1052732476"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14:paraId="4AE1443A" w14:textId="77777777" w:rsidR="005C3049" w:rsidRPr="001E204F" w:rsidRDefault="005C3049" w:rsidP="005C3049">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59AC378" id="קבוצה 453847227" o:spid="_x0000_s1046" style="position:absolute;margin-left:-15.2pt;margin-top:-7.45pt;width:484.3pt;height:47.6pt;z-index:251656192;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">
              <v:line id="מחבר ישר 1834351669" o:spid="_x0000_s1047"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" strokecolor="#4579b8 [3044]"/>
              <v:shapetype id="_x0000_t202" coordsize="21600,21600" o:spt="202" path="m,l,21600r21600,l21600,xe">
                <v:stroke joinstyle="miter"/>
                <v:path gradientshapeok="t" o:connecttype="rect"/>
              </v:shapetype>
              <v:shape id="תיבת טקסט 2" o:spid="_x0000_s1048"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" filled="f" stroked="f">
                <v:textbox>
                  <w:txbxContent>
                    <w:p w14:paraId="5A6146EC" w14:textId="77777777" w:rsidR="005C3049" w:rsidRPr="0062451B" w:rsidRDefault="009961E8" w:rsidP="005C304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49"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" filled="f" stroked="f">
                <v:textbox>
                  <w:txbxContent>
                    <w:p w14:paraId="29905405" w14:textId="77777777" w:rsidR="005C3049" w:rsidRPr="0062451B" w:rsidRDefault="009961E8" w:rsidP="005C3049">
                      <w:pPr>
                        <w:spacing w:line="240" w:lineRule="auto"/>
                        <w:jc w:val="right"/>
                        <w:rPr>
                          <w:rFonts w:ascii="Calibri" w:hAnsi="Calibri" w:cs="Calibri"/>
                          <w:color w:val="002060"/>
                          <w:szCs w:val="20"/>
                          <w:rtl/>
                        </w:rPr>
                      </w:pPr>
                      <w:r>
                        <w:rPr>
                          <w:rFonts w:ascii="Calibri" w:hAnsi="Calibri" w:cs="Calibri" w:hint="cs"/>
                          <w:color w:val="002060"/>
                          <w:szCs w:val="20"/>
                          <w:rtl/>
                        </w:rPr>
                        <w:t xml:space="preserve">אלול </w:t>
                      </w:r>
                      <w:proofErr w:type="spellStart"/>
                      <w:r>
                        <w:rPr>
                          <w:rFonts w:ascii="Calibri" w:hAnsi="Calibri" w:cs="Calibri" w:hint="cs"/>
                          <w:color w:val="002060"/>
                          <w:szCs w:val="20"/>
                          <w:rtl/>
                        </w:rPr>
                        <w:t>התשפ"ה</w:t>
                      </w:r>
                      <w:proofErr w:type="spellEnd"/>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v:textbox>
              </v:shape>
              <v:shape id="תיבת טקסט 2" o:spid="_x0000_s1050"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" filled="f" stroked="f">
                <v:textbox>
                  <w:txbxContent>
                    <w:p w14:paraId="4AE1443A" w14:textId="77777777" w:rsidR="005C3049" w:rsidRPr="001E204F" w:rsidRDefault="005C3049" w:rsidP="005C3049">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D2EA0" w14:textId="77777777" w:rsidR="00E678C7" w:rsidRPr="0062451B" w:rsidRDefault="009961E8" w:rsidP="001C7FEB">
    <w:pPr>
      <w:pStyle w:val="a9"/>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5168" behindDoc="0" locked="0" layoutInCell="1" allowOverlap="1" wp14:anchorId="5DA858A9" wp14:editId="1E5E2C5B">
              <wp:simplePos x="0" y="0"/>
              <wp:positionH relativeFrom="column">
                <wp:posOffset>-193879</wp:posOffset>
              </wp:positionH>
              <wp:positionV relativeFrom="paragraph">
                <wp:posOffset>-96532</wp:posOffset>
              </wp:positionV>
              <wp:extent cx="6150310" cy="828136"/>
              <wp:effectExtent l="0" t="0" r="3175" b="0"/>
              <wp:wrapNone/>
              <wp:docPr id="37" name="קבוצה 37"/>
              <wp:cNvGraphicFramePr/>
              <a:graphic xmlns:a="http://schemas.openxmlformats.org/drawingml/2006/main">
                <a:graphicData uri="http://schemas.microsoft.com/office/word/2010/wordprocessingGroup">
                  <wpg:wgp>
                    <wpg:cNvGrpSpPr/>
                    <wpg:grpSpPr>
                      <a:xfrm>
                        <a:off x="0" y="0"/>
                        <a:ext cx="6150310" cy="828136"/>
                        <a:chOff x="31750" y="0"/>
                        <a:chExt cx="6150310" cy="828136"/>
                      </a:xfrm>
                    </wpg:grpSpPr>
                    <wps:wsp>
                      <wps:cNvPr id="38" name="מחבר ישר 38"/>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9"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14:paraId="7C1270FC" w14:textId="77777777" w:rsidR="00E678C7" w:rsidRPr="0062451B" w:rsidRDefault="009961E8">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r w:rsidR="00F51DD6">
                              <w:rPr>
                                <w:rFonts w:ascii="Calibri" w:hAnsi="Calibri" w:cs="Calibri" w:hint="cs"/>
                                <w:color w:val="002060"/>
                                <w:sz w:val="22"/>
                                <w:szCs w:val="22"/>
                                <w:rtl/>
                              </w:rPr>
                              <w:t xml:space="preserve"> </w:t>
                            </w:r>
                          </w:p>
                        </w:txbxContent>
                      </wps:txbx>
                      <wps:bodyPr rot="0" vert="horz" wrap="square" lIns="91440" tIns="45720" rIns="91440" bIns="45720" anchor="t" anchorCtr="0"/>
                    </wps:wsp>
                    <wps:wsp>
                      <wps:cNvPr id="40"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14:paraId="1A607966" w14:textId="77777777" w:rsidR="00E678C7" w:rsidRPr="0062451B" w:rsidRDefault="00EB5989" w:rsidP="00276705">
                            <w:pPr>
                              <w:spacing w:line="240" w:lineRule="auto"/>
                              <w:jc w:val="right"/>
                              <w:rPr>
                                <w:rFonts w:ascii="Calibri" w:hAnsi="Calibri" w:cs="Calibri"/>
                                <w:color w:val="002060"/>
                                <w:szCs w:val="20"/>
                                <w:rtl/>
                              </w:rPr>
                            </w:pPr>
                            <w:r>
                              <w:rPr>
                                <w:rFonts w:ascii="Calibri" w:hAnsi="Calibri" w:cs="Calibri" w:hint="cs"/>
                                <w:color w:val="002060"/>
                                <w:szCs w:val="20"/>
                                <w:rtl/>
                              </w:rPr>
                              <w:t>אדר</w:t>
                            </w:r>
                            <w:r w:rsidR="0019747C" w:rsidRPr="00DC7A9C">
                              <w:rPr>
                                <w:rFonts w:ascii="Calibri" w:hAnsi="Calibri" w:cs="Calibri" w:hint="cs"/>
                                <w:color w:val="002060"/>
                                <w:sz w:val="12"/>
                                <w:szCs w:val="12"/>
                                <w:rtl/>
                              </w:rPr>
                              <w:t xml:space="preserve"> </w:t>
                            </w:r>
                            <w:r w:rsidR="009961E8" w:rsidRPr="00DC7A9C">
                              <w:rPr>
                                <w:rFonts w:ascii="Calibri" w:hAnsi="Calibri" w:cs="Calibri" w:hint="cs"/>
                                <w:color w:val="002060"/>
                                <w:sz w:val="12"/>
                                <w:szCs w:val="12"/>
                                <w:rtl/>
                              </w:rPr>
                              <w:t xml:space="preserve"> </w:t>
                            </w:r>
                            <w:r w:rsidR="009961E8">
                              <w:rPr>
                                <w:rFonts w:ascii="Calibri" w:hAnsi="Calibri" w:cs="Calibri" w:hint="cs"/>
                                <w:color w:val="002060"/>
                                <w:szCs w:val="20"/>
                                <w:rtl/>
                              </w:rPr>
                              <w:t>התשפ"</w:t>
                            </w:r>
                            <w:r w:rsidR="0019747C">
                              <w:rPr>
                                <w:rFonts w:ascii="Calibri" w:hAnsi="Calibri" w:cs="Calibri" w:hint="cs"/>
                                <w:color w:val="002060"/>
                                <w:szCs w:val="20"/>
                                <w:rtl/>
                              </w:rPr>
                              <w:t>ו</w:t>
                            </w:r>
                            <w:r w:rsidR="009961E8" w:rsidRPr="0062451B">
                              <w:rPr>
                                <w:rFonts w:ascii="Calibri" w:hAnsi="Calibri" w:cs="Calibri" w:hint="cs"/>
                                <w:color w:val="002060"/>
                                <w:szCs w:val="20"/>
                                <w:rtl/>
                              </w:rPr>
                              <w:t xml:space="preserve"> </w:t>
                            </w:r>
                            <w:r w:rsidR="009961E8" w:rsidRPr="0062451B">
                              <w:rPr>
                                <w:rFonts w:asciiTheme="minorHAnsi" w:hAnsiTheme="minorHAnsi" w:cstheme="minorHAnsi"/>
                                <w:color w:val="002060"/>
                                <w:spacing w:val="20"/>
                                <w:sz w:val="22"/>
                                <w:szCs w:val="22"/>
                              </w:rPr>
                              <w:t xml:space="preserve"> </w:t>
                            </w:r>
                            <w:r w:rsidR="009961E8"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w:t>
                            </w:r>
                            <w:r w:rsidRPr="00DC7A9C">
                              <w:rPr>
                                <w:rFonts w:ascii="Calibri" w:hAnsi="Calibri" w:cs="Calibri" w:hint="cs"/>
                                <w:color w:val="002060"/>
                                <w:sz w:val="12"/>
                                <w:szCs w:val="12"/>
                                <w:rtl/>
                              </w:rPr>
                              <w:t xml:space="preserve"> </w:t>
                            </w:r>
                            <w:r w:rsidR="009961E8" w:rsidRPr="00DC7A9C">
                              <w:rPr>
                                <w:rFonts w:ascii="Calibri" w:hAnsi="Calibri" w:cs="Calibri" w:hint="cs"/>
                                <w:color w:val="002060"/>
                                <w:sz w:val="12"/>
                                <w:szCs w:val="12"/>
                                <w:rtl/>
                              </w:rPr>
                              <w:t xml:space="preserve"> </w:t>
                            </w:r>
                            <w:r w:rsidR="009912C8">
                              <w:rPr>
                                <w:rFonts w:ascii="Calibri" w:hAnsi="Calibri" w:cs="Calibri" w:hint="cs"/>
                                <w:color w:val="002060"/>
                                <w:szCs w:val="20"/>
                                <w:rtl/>
                              </w:rPr>
                              <w:t>2026</w:t>
                            </w:r>
                          </w:p>
                        </w:txbxContent>
                      </wps:txbx>
                      <wps:bodyPr rot="0" vert="horz" wrap="square" lIns="91440" tIns="45720" rIns="91440" bIns="45720" anchor="t" anchorCtr="0"/>
                    </wps:wsp>
                    <wps:wsp>
                      <wps:cNvPr id="41" name="תיבת טקסט 2"/>
                      <wps:cNvSpPr txBox="1">
                        <a:spLocks noChangeArrowheads="1"/>
                      </wps:cNvSpPr>
                      <wps:spPr bwMode="auto">
                        <a:xfrm flipH="1">
                          <a:off x="1782817" y="318093"/>
                          <a:ext cx="4394290" cy="510043"/>
                        </a:xfrm>
                        <a:prstGeom prst="rect">
                          <a:avLst/>
                        </a:prstGeom>
                        <a:noFill/>
                        <a:ln w="9525">
                          <a:noFill/>
                          <a:miter lim="800000"/>
                          <a:headEnd/>
                          <a:tailEnd/>
                        </a:ln>
                      </wps:spPr>
                      <wps:txbx>
                        <w:txbxContent>
                          <w:p w14:paraId="54BBBE10" w14:textId="197B1DE0" w:rsidR="0063663E" w:rsidRDefault="00082196" w:rsidP="0063663E">
                            <w:pPr>
                              <w:spacing w:line="240" w:lineRule="auto"/>
                              <w:rPr>
                                <w:rFonts w:ascii="Calibri" w:hAnsi="Calibri" w:cs="Calibri"/>
                                <w:color w:val="002060"/>
                                <w:szCs w:val="20"/>
                                <w:rtl/>
                              </w:rPr>
                            </w:pPr>
                            <w:r w:rsidRPr="00082196">
                              <w:rPr>
                                <w:rFonts w:ascii="Calibri" w:hAnsi="Calibri" w:cs="Calibri"/>
                                <w:color w:val="002060"/>
                                <w:szCs w:val="20"/>
                                <w:rtl/>
                              </w:rPr>
                              <w:t>קליטת האוכלוסייה שפונתה והטיפול בה על ידי גופי הממשלה</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DA858A9" id="קבוצה 37" o:spid="_x0000_s1051" style="position:absolute;margin-left:-15.25pt;margin-top:-7.6pt;width:484.3pt;height:65.2pt;z-index:251655168;mso-width-relative:margin;mso-height-relative:margin" coordorigin="317" coordsize="61503,8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">
              <v:line id="מחבר ישר 38" o:spid="_x0000_s1052"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" strokecolor="#4579b8 [3044]"/>
              <v:shapetype id="_x0000_t202" coordsize="21600,21600" o:spt="202" path="m,l,21600r21600,l21600,xe">
                <v:stroke joinstyle="miter"/>
                <v:path gradientshapeok="t" o:connecttype="rect"/>
              </v:shapetype>
              <v:shape id="תיבת טקסט 2" o:spid="_x0000_s1053"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" filled="f" stroked="f">
                <v:textbox>
                  <w:txbxContent>
                    <w:p w14:paraId="7C1270FC" w14:textId="77777777" w:rsidR="00E678C7" w:rsidRPr="0062451B" w:rsidRDefault="009961E8">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r w:rsidR="00F51DD6">
                        <w:rPr>
                          <w:rFonts w:ascii="Calibri" w:hAnsi="Calibri" w:cs="Calibri" w:hint="cs"/>
                          <w:color w:val="002060"/>
                          <w:sz w:val="22"/>
                          <w:szCs w:val="22"/>
                          <w:rtl/>
                        </w:rPr>
                        <w:t xml:space="preserve"> </w:t>
                      </w:r>
                    </w:p>
                  </w:txbxContent>
                </v:textbox>
              </v:shape>
              <v:shape id="תיבת טקסט 2" o:spid="_x0000_s1054"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" filled="f" stroked="f">
                <v:textbox>
                  <w:txbxContent>
                    <w:p w14:paraId="1A607966" w14:textId="77777777" w:rsidR="00E678C7" w:rsidRPr="0062451B" w:rsidRDefault="00EB5989" w:rsidP="00276705">
                      <w:pPr>
                        <w:spacing w:line="240" w:lineRule="auto"/>
                        <w:jc w:val="right"/>
                        <w:rPr>
                          <w:rFonts w:ascii="Calibri" w:hAnsi="Calibri" w:cs="Calibri"/>
                          <w:color w:val="002060"/>
                          <w:szCs w:val="20"/>
                          <w:rtl/>
                        </w:rPr>
                      </w:pPr>
                      <w:r>
                        <w:rPr>
                          <w:rFonts w:ascii="Calibri" w:hAnsi="Calibri" w:cs="Calibri" w:hint="cs"/>
                          <w:color w:val="002060"/>
                          <w:szCs w:val="20"/>
                          <w:rtl/>
                        </w:rPr>
                        <w:t>אדר</w:t>
                      </w:r>
                      <w:r w:rsidR="0019747C" w:rsidRPr="00DC7A9C">
                        <w:rPr>
                          <w:rFonts w:ascii="Calibri" w:hAnsi="Calibri" w:cs="Calibri" w:hint="cs"/>
                          <w:color w:val="002060"/>
                          <w:sz w:val="12"/>
                          <w:szCs w:val="12"/>
                          <w:rtl/>
                        </w:rPr>
                        <w:t xml:space="preserve"> </w:t>
                      </w:r>
                      <w:r w:rsidR="009961E8" w:rsidRPr="00DC7A9C">
                        <w:rPr>
                          <w:rFonts w:ascii="Calibri" w:hAnsi="Calibri" w:cs="Calibri" w:hint="cs"/>
                          <w:color w:val="002060"/>
                          <w:sz w:val="12"/>
                          <w:szCs w:val="12"/>
                          <w:rtl/>
                        </w:rPr>
                        <w:t xml:space="preserve"> </w:t>
                      </w:r>
                      <w:r w:rsidR="009961E8">
                        <w:rPr>
                          <w:rFonts w:ascii="Calibri" w:hAnsi="Calibri" w:cs="Calibri" w:hint="cs"/>
                          <w:color w:val="002060"/>
                          <w:szCs w:val="20"/>
                          <w:rtl/>
                        </w:rPr>
                        <w:t>התשפ"</w:t>
                      </w:r>
                      <w:r w:rsidR="0019747C">
                        <w:rPr>
                          <w:rFonts w:ascii="Calibri" w:hAnsi="Calibri" w:cs="Calibri" w:hint="cs"/>
                          <w:color w:val="002060"/>
                          <w:szCs w:val="20"/>
                          <w:rtl/>
                        </w:rPr>
                        <w:t>ו</w:t>
                      </w:r>
                      <w:r w:rsidR="009961E8" w:rsidRPr="0062451B">
                        <w:rPr>
                          <w:rFonts w:ascii="Calibri" w:hAnsi="Calibri" w:cs="Calibri" w:hint="cs"/>
                          <w:color w:val="002060"/>
                          <w:szCs w:val="20"/>
                          <w:rtl/>
                        </w:rPr>
                        <w:t xml:space="preserve"> </w:t>
                      </w:r>
                      <w:r w:rsidR="009961E8" w:rsidRPr="0062451B">
                        <w:rPr>
                          <w:rFonts w:asciiTheme="minorHAnsi" w:hAnsiTheme="minorHAnsi" w:cstheme="minorHAnsi"/>
                          <w:color w:val="002060"/>
                          <w:spacing w:val="20"/>
                          <w:sz w:val="22"/>
                          <w:szCs w:val="22"/>
                        </w:rPr>
                        <w:t xml:space="preserve"> </w:t>
                      </w:r>
                      <w:r w:rsidR="009961E8"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w:t>
                      </w:r>
                      <w:r w:rsidRPr="00DC7A9C">
                        <w:rPr>
                          <w:rFonts w:ascii="Calibri" w:hAnsi="Calibri" w:cs="Calibri" w:hint="cs"/>
                          <w:color w:val="002060"/>
                          <w:sz w:val="12"/>
                          <w:szCs w:val="12"/>
                          <w:rtl/>
                        </w:rPr>
                        <w:t xml:space="preserve"> </w:t>
                      </w:r>
                      <w:r w:rsidR="009961E8" w:rsidRPr="00DC7A9C">
                        <w:rPr>
                          <w:rFonts w:ascii="Calibri" w:hAnsi="Calibri" w:cs="Calibri" w:hint="cs"/>
                          <w:color w:val="002060"/>
                          <w:sz w:val="12"/>
                          <w:szCs w:val="12"/>
                          <w:rtl/>
                        </w:rPr>
                        <w:t xml:space="preserve"> </w:t>
                      </w:r>
                      <w:r w:rsidR="009912C8">
                        <w:rPr>
                          <w:rFonts w:ascii="Calibri" w:hAnsi="Calibri" w:cs="Calibri" w:hint="cs"/>
                          <w:color w:val="002060"/>
                          <w:szCs w:val="20"/>
                          <w:rtl/>
                        </w:rPr>
                        <w:t>2026</w:t>
                      </w:r>
                    </w:p>
                  </w:txbxContent>
                </v:textbox>
              </v:shape>
              <v:shape id="תיבת טקסט 2" o:spid="_x0000_s1055" type="#_x0000_t202" style="position:absolute;left:17828;top:3180;width:43943;height:510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" filled="f" stroked="f">
                <v:textbox>
                  <w:txbxContent>
                    <w:p w14:paraId="54BBBE10" w14:textId="197B1DE0" w:rsidR="0063663E" w:rsidRDefault="00082196" w:rsidP="0063663E">
                      <w:pPr>
                        <w:spacing w:line="240" w:lineRule="auto"/>
                        <w:rPr>
                          <w:rFonts w:ascii="Calibri" w:hAnsi="Calibri" w:cs="Calibri"/>
                          <w:color w:val="002060"/>
                          <w:szCs w:val="20"/>
                          <w:rtl/>
                        </w:rPr>
                      </w:pPr>
                      <w:r w:rsidRPr="00082196">
                        <w:rPr>
                          <w:rFonts w:ascii="Calibri" w:hAnsi="Calibri" w:cs="Calibri"/>
                          <w:color w:val="002060"/>
                          <w:szCs w:val="20"/>
                          <w:rtl/>
                        </w:rPr>
                        <w:t>קליטת האוכלוסייה שפונתה והטיפול בה על ידי גופי הממשלה</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A917E" w14:textId="77777777" w:rsidR="00DF3A94" w:rsidRPr="0062451B" w:rsidRDefault="00DF3A94" w:rsidP="00DF3A94">
    <w:pPr>
      <w:pStyle w:val="a9"/>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7456" behindDoc="0" locked="0" layoutInCell="1" allowOverlap="1" wp14:anchorId="350C5CC6" wp14:editId="364FF524">
              <wp:simplePos x="0" y="0"/>
              <wp:positionH relativeFrom="column">
                <wp:posOffset>-193879</wp:posOffset>
              </wp:positionH>
              <wp:positionV relativeFrom="paragraph">
                <wp:posOffset>-96532</wp:posOffset>
              </wp:positionV>
              <wp:extent cx="6150310" cy="828136"/>
              <wp:effectExtent l="0" t="0" r="3175" b="0"/>
              <wp:wrapNone/>
              <wp:docPr id="3" name="קבוצה 3"/>
              <wp:cNvGraphicFramePr/>
              <a:graphic xmlns:a="http://schemas.openxmlformats.org/drawingml/2006/main">
                <a:graphicData uri="http://schemas.microsoft.com/office/word/2010/wordprocessingGroup">
                  <wpg:wgp>
                    <wpg:cNvGrpSpPr/>
                    <wpg:grpSpPr>
                      <a:xfrm>
                        <a:off x="0" y="0"/>
                        <a:ext cx="6150310" cy="828136"/>
                        <a:chOff x="31750" y="0"/>
                        <a:chExt cx="6150310" cy="828136"/>
                      </a:xfrm>
                    </wpg:grpSpPr>
                    <wps:wsp>
                      <wps:cNvPr id="8" name="מחבר ישר 8"/>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14:paraId="6F973470" w14:textId="77777777" w:rsidR="00DF3A94" w:rsidRPr="0062451B" w:rsidRDefault="00DF3A94" w:rsidP="00DF3A94">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14"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14:paraId="16C3B0A4" w14:textId="77777777" w:rsidR="00DF3A94" w:rsidRPr="0062451B" w:rsidRDefault="00DF3A94" w:rsidP="00DF3A94">
                            <w:pPr>
                              <w:spacing w:line="240" w:lineRule="auto"/>
                              <w:jc w:val="right"/>
                              <w:rPr>
                                <w:rFonts w:ascii="Calibri" w:hAnsi="Calibri" w:cs="Calibri"/>
                                <w:color w:val="002060"/>
                                <w:szCs w:val="20"/>
                                <w:rtl/>
                              </w:rPr>
                            </w:pPr>
                            <w:r>
                              <w:rPr>
                                <w:rFonts w:ascii="Calibri" w:hAnsi="Calibri" w:cs="Calibri" w:hint="cs"/>
                                <w:color w:val="002060"/>
                                <w:szCs w:val="20"/>
                                <w:rtl/>
                              </w:rPr>
                              <w:t>אדר</w:t>
                            </w:r>
                            <w:r w:rsidRPr="00DC7A9C">
                              <w:rPr>
                                <w:rFonts w:ascii="Calibri" w:hAnsi="Calibri" w:cs="Calibri" w:hint="cs"/>
                                <w:color w:val="002060"/>
                                <w:sz w:val="12"/>
                                <w:szCs w:val="12"/>
                                <w:rtl/>
                              </w:rPr>
                              <w:t xml:space="preserve">  </w:t>
                            </w:r>
                            <w:r>
                              <w:rPr>
                                <w:rFonts w:ascii="Calibri" w:hAnsi="Calibri" w:cs="Calibri" w:hint="cs"/>
                                <w:color w:val="002060"/>
                                <w:szCs w:val="20"/>
                                <w:rtl/>
                              </w:rPr>
                              <w:t>התשפ"ו</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w:t>
                            </w:r>
                            <w:r w:rsidRPr="00DC7A9C">
                              <w:rPr>
                                <w:rFonts w:ascii="Calibri" w:hAnsi="Calibri" w:cs="Calibri" w:hint="cs"/>
                                <w:color w:val="002060"/>
                                <w:sz w:val="12"/>
                                <w:szCs w:val="12"/>
                                <w:rtl/>
                              </w:rPr>
                              <w:t xml:space="preserve">  </w:t>
                            </w:r>
                            <w:r>
                              <w:rPr>
                                <w:rFonts w:ascii="Calibri" w:hAnsi="Calibri" w:cs="Calibri" w:hint="cs"/>
                                <w:color w:val="002060"/>
                                <w:szCs w:val="20"/>
                                <w:rtl/>
                              </w:rPr>
                              <w:t>2026</w:t>
                            </w:r>
                          </w:p>
                        </w:txbxContent>
                      </wps:txbx>
                      <wps:bodyPr rot="0" vert="horz" wrap="square" lIns="91440" tIns="45720" rIns="91440" bIns="45720" anchor="t" anchorCtr="0"/>
                    </wps:wsp>
                    <wps:wsp>
                      <wps:cNvPr id="15" name="תיבת טקסט 2"/>
                      <wps:cNvSpPr txBox="1">
                        <a:spLocks noChangeArrowheads="1"/>
                      </wps:cNvSpPr>
                      <wps:spPr bwMode="auto">
                        <a:xfrm flipH="1">
                          <a:off x="1782817" y="318093"/>
                          <a:ext cx="4394290" cy="510043"/>
                        </a:xfrm>
                        <a:prstGeom prst="rect">
                          <a:avLst/>
                        </a:prstGeom>
                        <a:noFill/>
                        <a:ln w="9525">
                          <a:noFill/>
                          <a:miter lim="800000"/>
                          <a:headEnd/>
                          <a:tailEnd/>
                        </a:ln>
                      </wps:spPr>
                      <wps:txbx>
                        <w:txbxContent>
                          <w:p w14:paraId="27FB2E4C" w14:textId="3FEACC0D" w:rsidR="00DF3A94" w:rsidRDefault="00DF3A94" w:rsidP="00DF3A94">
                            <w:pPr>
                              <w:spacing w:line="240" w:lineRule="auto"/>
                              <w:rPr>
                                <w:rFonts w:ascii="Calibri" w:hAnsi="Calibri" w:cs="Calibri"/>
                                <w:color w:val="002060"/>
                                <w:szCs w:val="20"/>
                                <w:rtl/>
                              </w:rPr>
                            </w:pPr>
                            <w:r w:rsidRPr="00082196">
                              <w:rPr>
                                <w:rFonts w:ascii="Calibri" w:hAnsi="Calibri" w:cs="Calibri"/>
                                <w:color w:val="002060"/>
                                <w:szCs w:val="20"/>
                                <w:rtl/>
                              </w:rPr>
                              <w:t>קליטת האוכלוסייה שפונתה והטיפול בה על ידי גופי הממשלה</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50C5CC6" id="קבוצה 3" o:spid="_x0000_s1056" style="position:absolute;margin-left:-15.25pt;margin-top:-7.6pt;width:484.3pt;height:65.2pt;z-index:251667456;mso-width-relative:margin;mso-height-relative:margin" coordorigin="317" coordsize="61503,8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">
              <v:line id="מחבר ישר 8" o:spid="_x0000_s1057"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" strokecolor="#4579b8 [3044]"/>
              <v:shapetype id="_x0000_t202" coordsize="21600,21600" o:spt="202" path="m,l,21600r21600,l21600,xe">
                <v:stroke joinstyle="miter"/>
                <v:path gradientshapeok="t" o:connecttype="rect"/>
              </v:shapetype>
              <v:shape id="תיבת טקסט 2" o:spid="_x0000_s1058"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" filled="f" stroked="f">
                <v:textbox>
                  <w:txbxContent>
                    <w:p w14:paraId="6F973470" w14:textId="77777777" w:rsidR="00DF3A94" w:rsidRPr="0062451B" w:rsidRDefault="00DF3A94" w:rsidP="00DF3A94">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59"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" filled="f" stroked="f">
                <v:textbox>
                  <w:txbxContent>
                    <w:p w14:paraId="16C3B0A4" w14:textId="77777777" w:rsidR="00DF3A94" w:rsidRPr="0062451B" w:rsidRDefault="00DF3A94" w:rsidP="00DF3A94">
                      <w:pPr>
                        <w:spacing w:line="240" w:lineRule="auto"/>
                        <w:jc w:val="right"/>
                        <w:rPr>
                          <w:rFonts w:ascii="Calibri" w:hAnsi="Calibri" w:cs="Calibri"/>
                          <w:color w:val="002060"/>
                          <w:szCs w:val="20"/>
                          <w:rtl/>
                        </w:rPr>
                      </w:pPr>
                      <w:r>
                        <w:rPr>
                          <w:rFonts w:ascii="Calibri" w:hAnsi="Calibri" w:cs="Calibri" w:hint="cs"/>
                          <w:color w:val="002060"/>
                          <w:szCs w:val="20"/>
                          <w:rtl/>
                        </w:rPr>
                        <w:t>אדר</w:t>
                      </w:r>
                      <w:r w:rsidRPr="00DC7A9C">
                        <w:rPr>
                          <w:rFonts w:ascii="Calibri" w:hAnsi="Calibri" w:cs="Calibri" w:hint="cs"/>
                          <w:color w:val="002060"/>
                          <w:sz w:val="12"/>
                          <w:szCs w:val="12"/>
                          <w:rtl/>
                        </w:rPr>
                        <w:t xml:space="preserve">  </w:t>
                      </w:r>
                      <w:r>
                        <w:rPr>
                          <w:rFonts w:ascii="Calibri" w:hAnsi="Calibri" w:cs="Calibri" w:hint="cs"/>
                          <w:color w:val="002060"/>
                          <w:szCs w:val="20"/>
                          <w:rtl/>
                        </w:rPr>
                        <w:t>התשפ"ו</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w:t>
                      </w:r>
                      <w:r w:rsidRPr="00DC7A9C">
                        <w:rPr>
                          <w:rFonts w:ascii="Calibri" w:hAnsi="Calibri" w:cs="Calibri" w:hint="cs"/>
                          <w:color w:val="002060"/>
                          <w:sz w:val="12"/>
                          <w:szCs w:val="12"/>
                          <w:rtl/>
                        </w:rPr>
                        <w:t xml:space="preserve">  </w:t>
                      </w:r>
                      <w:r>
                        <w:rPr>
                          <w:rFonts w:ascii="Calibri" w:hAnsi="Calibri" w:cs="Calibri" w:hint="cs"/>
                          <w:color w:val="002060"/>
                          <w:szCs w:val="20"/>
                          <w:rtl/>
                        </w:rPr>
                        <w:t>2026</w:t>
                      </w:r>
                    </w:p>
                  </w:txbxContent>
                </v:textbox>
              </v:shape>
              <v:shape id="תיבת טקסט 2" o:spid="_x0000_s1060" type="#_x0000_t202" style="position:absolute;left:17828;top:3180;width:43943;height:510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" filled="f" stroked="f">
                <v:textbox>
                  <w:txbxContent>
                    <w:p w14:paraId="27FB2E4C" w14:textId="3FEACC0D" w:rsidR="00DF3A94" w:rsidRDefault="00DF3A94" w:rsidP="00DF3A94">
                      <w:pPr>
                        <w:spacing w:line="240" w:lineRule="auto"/>
                        <w:rPr>
                          <w:rFonts w:ascii="Calibri" w:hAnsi="Calibri" w:cs="Calibri"/>
                          <w:color w:val="002060"/>
                          <w:szCs w:val="20"/>
                          <w:rtl/>
                        </w:rPr>
                      </w:pPr>
                      <w:r w:rsidRPr="00082196">
                        <w:rPr>
                          <w:rFonts w:ascii="Calibri" w:hAnsi="Calibri" w:cs="Calibri"/>
                          <w:color w:val="002060"/>
                          <w:szCs w:val="20"/>
                          <w:rtl/>
                        </w:rPr>
                        <w:t>קליטת האוכלוסייה שפונתה והטיפול בה על ידי גופי הממשלה</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3</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14:paraId="1C210B67" w14:textId="3ACDA5B9" w:rsidR="00F56CE4" w:rsidRPr="00DF3A94" w:rsidRDefault="00F56CE4" w:rsidP="00DF3A9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80439" w14:textId="77777777" w:rsidR="00C4789A" w:rsidRPr="00FB414E" w:rsidRDefault="009961E8" w:rsidP="00FB414E">
    <w:pPr>
      <w:pStyle w:val="a9"/>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7216" behindDoc="0" locked="0" layoutInCell="1" allowOverlap="1" wp14:anchorId="01C0F534" wp14:editId="628B73C0">
              <wp:simplePos x="0" y="0"/>
              <wp:positionH relativeFrom="column">
                <wp:posOffset>-193040</wp:posOffset>
              </wp:positionH>
              <wp:positionV relativeFrom="paragraph">
                <wp:posOffset>-94615</wp:posOffset>
              </wp:positionV>
              <wp:extent cx="6150310" cy="604586"/>
              <wp:effectExtent l="0" t="0" r="3175" b="5080"/>
              <wp:wrapNone/>
              <wp:docPr id="701308960" name="קבוצה 701308960"/>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1166979208" name="מחבר ישר 1166979208"/>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6116240"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14:paraId="6DD3D2C9" w14:textId="77777777" w:rsidR="00C4789A" w:rsidRPr="0062451B" w:rsidRDefault="009961E8" w:rsidP="00FB414E">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1059587155"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14:paraId="29521CDF" w14:textId="77777777" w:rsidR="00C4789A" w:rsidRPr="0062451B" w:rsidRDefault="009961E8" w:rsidP="00FB414E">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1600236836"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14:paraId="4CE7B07D" w14:textId="77777777" w:rsidR="00C4789A" w:rsidRPr="001E204F" w:rsidRDefault="009961E8" w:rsidP="00C4789A">
                            <w:pPr>
                              <w:rPr>
                                <w:rFonts w:ascii="Calibri" w:hAnsi="Calibri" w:cs="Calibri"/>
                                <w:color w:val="002060"/>
                                <w:szCs w:val="20"/>
                                <w:rtl/>
                              </w:rPr>
                            </w:pPr>
                            <w:r w:rsidRPr="00001576">
                              <w:rPr>
                                <w:rFonts w:ascii="Calibri" w:hAnsi="Calibri" w:cs="Calibri"/>
                                <w:color w:val="002060"/>
                                <w:szCs w:val="20"/>
                                <w:rtl/>
                              </w:rPr>
                              <w:t>ענף החקלאות ב</w:t>
                            </w:r>
                            <w:r>
                              <w:rPr>
                                <w:rFonts w:ascii="Calibri" w:hAnsi="Calibri" w:cs="Calibri" w:hint="cs"/>
                                <w:color w:val="002060"/>
                                <w:szCs w:val="20"/>
                                <w:rtl/>
                              </w:rPr>
                              <w:t>מ</w:t>
                            </w:r>
                            <w:r w:rsidRPr="00001576">
                              <w:rPr>
                                <w:rFonts w:ascii="Calibri" w:hAnsi="Calibri" w:cs="Calibri"/>
                                <w:color w:val="002060"/>
                                <w:szCs w:val="20"/>
                                <w:rtl/>
                              </w:rPr>
                              <w:t>לחמת חרבות ברזל</w:t>
                            </w:r>
                            <w:r>
                              <w:rPr>
                                <w:rFonts w:ascii="Calibri" w:hAnsi="Calibri" w:cs="Calibri" w:hint="cs"/>
                                <w:color w:val="002060"/>
                                <w:szCs w:val="20"/>
                                <w:rtl/>
                              </w:rPr>
                              <w:t xml:space="preserve"> </w:t>
                            </w:r>
                            <w:r w:rsidR="003E6853">
                              <w:rPr>
                                <w:rFonts w:ascii="Calibri" w:hAnsi="Calibri" w:cs="Calibri" w:hint="cs"/>
                                <w:color w:val="002060"/>
                                <w:szCs w:val="20"/>
                                <w:rtl/>
                              </w:rPr>
                              <w:t>222</w:t>
                            </w:r>
                            <w:r>
                              <w:rPr>
                                <w:rFonts w:ascii="Calibri" w:hAnsi="Calibri" w:cs="Calibri" w:hint="cs"/>
                                <w:color w:val="002060"/>
                                <w:szCs w:val="20"/>
                                <w:rtl/>
                              </w:rPr>
                              <w:t xml:space="preserve"> </w:t>
                            </w:r>
                          </w:p>
                          <w:p w14:paraId="6F6A8519" w14:textId="77777777" w:rsidR="00C4789A" w:rsidRPr="001E204F" w:rsidRDefault="00C4789A" w:rsidP="00FB414E">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1C0F534" id="קבוצה 701308960" o:spid="_x0000_s1059" style="position:absolute;margin-left:-15.2pt;margin-top:-7.45pt;width:484.3pt;height:47.6pt;z-index:251657216;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">
              <v:line id="מחבר ישר 1166979208" o:spid="_x0000_s1060"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" strokecolor="#4579b8 [3044]"/>
              <v:shapetype id="_x0000_t202" coordsize="21600,21600" o:spt="202" path="m,l,21600r21600,l21600,xe">
                <v:stroke joinstyle="miter"/>
                <v:path gradientshapeok="t" o:connecttype="rect"/>
              </v:shapetype>
              <v:shape id="תיבת טקסט 2" o:spid="_x0000_s1061"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" filled="f" stroked="f">
                <v:textbox>
                  <w:txbxContent>
                    <w:p w14:paraId="6DD3D2C9" w14:textId="77777777" w:rsidR="00C4789A" w:rsidRPr="0062451B" w:rsidRDefault="009961E8" w:rsidP="00FB414E">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62"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" filled="f" stroked="f">
                <v:textbox>
                  <w:txbxContent>
                    <w:p w14:paraId="29521CDF" w14:textId="77777777" w:rsidR="00C4789A" w:rsidRPr="0062451B" w:rsidRDefault="009961E8" w:rsidP="00FB414E">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v:textbox>
              </v:shape>
              <v:shape id="תיבת טקסט 2" o:spid="_x0000_s1063"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" filled="f" stroked="f">
                <v:textbox>
                  <w:txbxContent>
                    <w:p w14:paraId="4CE7B07D" w14:textId="77777777" w:rsidR="00C4789A" w:rsidRPr="001E204F" w:rsidRDefault="009961E8" w:rsidP="00C4789A">
                      <w:pPr>
                        <w:rPr>
                          <w:rFonts w:ascii="Calibri" w:hAnsi="Calibri" w:cs="Calibri"/>
                          <w:color w:val="002060"/>
                          <w:szCs w:val="20"/>
                          <w:rtl/>
                        </w:rPr>
                      </w:pPr>
                      <w:r w:rsidRPr="00001576">
                        <w:rPr>
                          <w:rFonts w:ascii="Calibri" w:hAnsi="Calibri" w:cs="Calibri"/>
                          <w:color w:val="002060"/>
                          <w:szCs w:val="20"/>
                          <w:rtl/>
                        </w:rPr>
                        <w:t>ענף החקלאות ב</w:t>
                      </w:r>
                      <w:r>
                        <w:rPr>
                          <w:rFonts w:ascii="Calibri" w:hAnsi="Calibri" w:cs="Calibri" w:hint="cs"/>
                          <w:color w:val="002060"/>
                          <w:szCs w:val="20"/>
                          <w:rtl/>
                        </w:rPr>
                        <w:t>מ</w:t>
                      </w:r>
                      <w:r w:rsidRPr="00001576">
                        <w:rPr>
                          <w:rFonts w:ascii="Calibri" w:hAnsi="Calibri" w:cs="Calibri"/>
                          <w:color w:val="002060"/>
                          <w:szCs w:val="20"/>
                          <w:rtl/>
                        </w:rPr>
                        <w:t>לחמת חרבות ברזל</w:t>
                      </w:r>
                      <w:r>
                        <w:rPr>
                          <w:rFonts w:ascii="Calibri" w:hAnsi="Calibri" w:cs="Calibri" w:hint="cs"/>
                          <w:color w:val="002060"/>
                          <w:szCs w:val="20"/>
                          <w:rtl/>
                        </w:rPr>
                        <w:t xml:space="preserve"> </w:t>
                      </w:r>
                      <w:r w:rsidR="003E6853">
                        <w:rPr>
                          <w:rFonts w:ascii="Calibri" w:hAnsi="Calibri" w:cs="Calibri" w:hint="cs"/>
                          <w:color w:val="002060"/>
                          <w:szCs w:val="20"/>
                          <w:rtl/>
                        </w:rPr>
                        <w:t>222</w:t>
                      </w:r>
                      <w:r>
                        <w:rPr>
                          <w:rFonts w:ascii="Calibri" w:hAnsi="Calibri" w:cs="Calibri" w:hint="cs"/>
                          <w:color w:val="002060"/>
                          <w:szCs w:val="20"/>
                          <w:rtl/>
                        </w:rPr>
                        <w:t xml:space="preserve"> </w:t>
                      </w:r>
                    </w:p>
                    <w:p w14:paraId="6F6A8519" w14:textId="77777777" w:rsidR="00C4789A" w:rsidRPr="001E204F" w:rsidRDefault="00C4789A" w:rsidP="00FB414E">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16.5pt" o:bullet="t">
        <v:imagedata r:id="rId1" o:title="hand-red"/>
      </v:shape>
    </w:pict>
  </w:numPicBullet>
  <w:numPicBullet w:numPicBulletId="1">
    <w:pict>
      <v:shape id="_x0000_i1027" type="#_x0000_t75" style="width:255pt;height:255pt" o:bullet="t">
        <v:imagedata r:id="rId2" o:title=""/>
      </v:shape>
    </w:pict>
  </w:numPicBullet>
  <w:abstractNum w:abstractNumId="0" w15:restartNumberingAfterBreak="0">
    <w:nsid w:val="088216AB"/>
    <w:multiLevelType w:val="hybridMultilevel"/>
    <w:tmpl w:val="BB7ADECA"/>
    <w:lvl w:ilvl="0" w:tplc="3A38C5B0">
      <w:start w:val="1"/>
      <w:numFmt w:val="hebrew1"/>
      <w:pStyle w:val="1"/>
      <w:lvlText w:val="%1."/>
      <w:lvlJc w:val="center"/>
      <w:pPr>
        <w:ind w:left="1915" w:hanging="360"/>
      </w:pPr>
    </w:lvl>
    <w:lvl w:ilvl="1" w:tplc="A9EEA3BA" w:tentative="1">
      <w:start w:val="1"/>
      <w:numFmt w:val="lowerLetter"/>
      <w:lvlText w:val="%2."/>
      <w:lvlJc w:val="left"/>
      <w:pPr>
        <w:ind w:left="2635" w:hanging="360"/>
      </w:pPr>
    </w:lvl>
    <w:lvl w:ilvl="2" w:tplc="9CC25F30" w:tentative="1">
      <w:start w:val="1"/>
      <w:numFmt w:val="lowerRoman"/>
      <w:lvlText w:val="%3."/>
      <w:lvlJc w:val="right"/>
      <w:pPr>
        <w:ind w:left="3355" w:hanging="180"/>
      </w:pPr>
    </w:lvl>
    <w:lvl w:ilvl="3" w:tplc="1D4C38E0" w:tentative="1">
      <w:start w:val="1"/>
      <w:numFmt w:val="decimal"/>
      <w:lvlText w:val="%4."/>
      <w:lvlJc w:val="left"/>
      <w:pPr>
        <w:ind w:left="4075" w:hanging="360"/>
      </w:pPr>
    </w:lvl>
    <w:lvl w:ilvl="4" w:tplc="54FE2B0E" w:tentative="1">
      <w:start w:val="1"/>
      <w:numFmt w:val="lowerLetter"/>
      <w:lvlText w:val="%5."/>
      <w:lvlJc w:val="left"/>
      <w:pPr>
        <w:ind w:left="4795" w:hanging="360"/>
      </w:pPr>
    </w:lvl>
    <w:lvl w:ilvl="5" w:tplc="142A03FE" w:tentative="1">
      <w:start w:val="1"/>
      <w:numFmt w:val="lowerRoman"/>
      <w:lvlText w:val="%6."/>
      <w:lvlJc w:val="right"/>
      <w:pPr>
        <w:ind w:left="5515" w:hanging="180"/>
      </w:pPr>
    </w:lvl>
    <w:lvl w:ilvl="6" w:tplc="AB48969C" w:tentative="1">
      <w:start w:val="1"/>
      <w:numFmt w:val="decimal"/>
      <w:lvlText w:val="%7."/>
      <w:lvlJc w:val="left"/>
      <w:pPr>
        <w:ind w:left="6235" w:hanging="360"/>
      </w:pPr>
    </w:lvl>
    <w:lvl w:ilvl="7" w:tplc="5BF07B4C" w:tentative="1">
      <w:start w:val="1"/>
      <w:numFmt w:val="lowerLetter"/>
      <w:lvlText w:val="%8."/>
      <w:lvlJc w:val="left"/>
      <w:pPr>
        <w:ind w:left="6955" w:hanging="360"/>
      </w:pPr>
    </w:lvl>
    <w:lvl w:ilvl="8" w:tplc="9D682F6E" w:tentative="1">
      <w:start w:val="1"/>
      <w:numFmt w:val="lowerRoman"/>
      <w:lvlText w:val="%9."/>
      <w:lvlJc w:val="right"/>
      <w:pPr>
        <w:ind w:left="7675" w:hanging="180"/>
      </w:pPr>
    </w:lvl>
  </w:abstractNum>
  <w:abstractNum w:abstractNumId="1" w15:restartNumberingAfterBreak="0">
    <w:nsid w:val="0CBD5F52"/>
    <w:multiLevelType w:val="hybridMultilevel"/>
    <w:tmpl w:val="D94CDEE4"/>
    <w:lvl w:ilvl="0" w:tplc="F01860D2">
      <w:start w:val="1"/>
      <w:numFmt w:val="decimal"/>
      <w:lvlText w:val="%1."/>
      <w:lvlJc w:val="left"/>
      <w:pPr>
        <w:ind w:left="397" w:hanging="397"/>
      </w:pPr>
      <w:rPr>
        <w:rFonts w:hint="default"/>
      </w:rPr>
    </w:lvl>
    <w:lvl w:ilvl="1" w:tplc="DF48574C" w:tentative="1">
      <w:start w:val="1"/>
      <w:numFmt w:val="lowerLetter"/>
      <w:lvlText w:val="%2."/>
      <w:lvlJc w:val="left"/>
      <w:pPr>
        <w:ind w:left="1440" w:hanging="360"/>
      </w:pPr>
    </w:lvl>
    <w:lvl w:ilvl="2" w:tplc="95E4D03A" w:tentative="1">
      <w:start w:val="1"/>
      <w:numFmt w:val="lowerRoman"/>
      <w:lvlText w:val="%3."/>
      <w:lvlJc w:val="right"/>
      <w:pPr>
        <w:ind w:left="2160" w:hanging="180"/>
      </w:pPr>
    </w:lvl>
    <w:lvl w:ilvl="3" w:tplc="D2E6577E" w:tentative="1">
      <w:start w:val="1"/>
      <w:numFmt w:val="decimal"/>
      <w:lvlText w:val="%4."/>
      <w:lvlJc w:val="left"/>
      <w:pPr>
        <w:ind w:left="2880" w:hanging="360"/>
      </w:pPr>
    </w:lvl>
    <w:lvl w:ilvl="4" w:tplc="164A9528" w:tentative="1">
      <w:start w:val="1"/>
      <w:numFmt w:val="lowerLetter"/>
      <w:lvlText w:val="%5."/>
      <w:lvlJc w:val="left"/>
      <w:pPr>
        <w:ind w:left="3600" w:hanging="360"/>
      </w:pPr>
    </w:lvl>
    <w:lvl w:ilvl="5" w:tplc="AE2675E6" w:tentative="1">
      <w:start w:val="1"/>
      <w:numFmt w:val="lowerRoman"/>
      <w:lvlText w:val="%6."/>
      <w:lvlJc w:val="right"/>
      <w:pPr>
        <w:ind w:left="4320" w:hanging="180"/>
      </w:pPr>
    </w:lvl>
    <w:lvl w:ilvl="6" w:tplc="96B65B04" w:tentative="1">
      <w:start w:val="1"/>
      <w:numFmt w:val="decimal"/>
      <w:lvlText w:val="%7."/>
      <w:lvlJc w:val="left"/>
      <w:pPr>
        <w:ind w:left="5040" w:hanging="360"/>
      </w:pPr>
    </w:lvl>
    <w:lvl w:ilvl="7" w:tplc="23E2F8F0" w:tentative="1">
      <w:start w:val="1"/>
      <w:numFmt w:val="lowerLetter"/>
      <w:lvlText w:val="%8."/>
      <w:lvlJc w:val="left"/>
      <w:pPr>
        <w:ind w:left="5760" w:hanging="360"/>
      </w:pPr>
    </w:lvl>
    <w:lvl w:ilvl="8" w:tplc="D352B236" w:tentative="1">
      <w:start w:val="1"/>
      <w:numFmt w:val="lowerRoman"/>
      <w:lvlText w:val="%9."/>
      <w:lvlJc w:val="right"/>
      <w:pPr>
        <w:ind w:left="6480" w:hanging="180"/>
      </w:pPr>
    </w:lvl>
  </w:abstractNum>
  <w:abstractNum w:abstractNumId="2" w15:restartNumberingAfterBreak="0">
    <w:nsid w:val="0E697B12"/>
    <w:multiLevelType w:val="hybridMultilevel"/>
    <w:tmpl w:val="30EA0890"/>
    <w:lvl w:ilvl="0" w:tplc="98FEDA48">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plc="8992058E" w:tentative="1">
      <w:start w:val="1"/>
      <w:numFmt w:val="bullet"/>
      <w:lvlText w:val="o"/>
      <w:lvlJc w:val="left"/>
      <w:pPr>
        <w:ind w:left="1440" w:hanging="360"/>
      </w:pPr>
      <w:rPr>
        <w:rFonts w:ascii="Courier New" w:hAnsi="Courier New" w:cs="Courier New" w:hint="default"/>
      </w:rPr>
    </w:lvl>
    <w:lvl w:ilvl="2" w:tplc="5510C730" w:tentative="1">
      <w:start w:val="1"/>
      <w:numFmt w:val="bullet"/>
      <w:lvlText w:val=""/>
      <w:lvlJc w:val="left"/>
      <w:pPr>
        <w:ind w:left="2160" w:hanging="360"/>
      </w:pPr>
      <w:rPr>
        <w:rFonts w:ascii="Wingdings" w:hAnsi="Wingdings" w:hint="default"/>
      </w:rPr>
    </w:lvl>
    <w:lvl w:ilvl="3" w:tplc="0B226DD8" w:tentative="1">
      <w:start w:val="1"/>
      <w:numFmt w:val="bullet"/>
      <w:lvlText w:val=""/>
      <w:lvlJc w:val="left"/>
      <w:pPr>
        <w:ind w:left="2880" w:hanging="360"/>
      </w:pPr>
      <w:rPr>
        <w:rFonts w:ascii="Symbol" w:hAnsi="Symbol" w:hint="default"/>
      </w:rPr>
    </w:lvl>
    <w:lvl w:ilvl="4" w:tplc="81BEF50C" w:tentative="1">
      <w:start w:val="1"/>
      <w:numFmt w:val="bullet"/>
      <w:lvlText w:val="o"/>
      <w:lvlJc w:val="left"/>
      <w:pPr>
        <w:ind w:left="3600" w:hanging="360"/>
      </w:pPr>
      <w:rPr>
        <w:rFonts w:ascii="Courier New" w:hAnsi="Courier New" w:cs="Courier New" w:hint="default"/>
      </w:rPr>
    </w:lvl>
    <w:lvl w:ilvl="5" w:tplc="5A12E166" w:tentative="1">
      <w:start w:val="1"/>
      <w:numFmt w:val="bullet"/>
      <w:lvlText w:val=""/>
      <w:lvlJc w:val="left"/>
      <w:pPr>
        <w:ind w:left="4320" w:hanging="360"/>
      </w:pPr>
      <w:rPr>
        <w:rFonts w:ascii="Wingdings" w:hAnsi="Wingdings" w:hint="default"/>
      </w:rPr>
    </w:lvl>
    <w:lvl w:ilvl="6" w:tplc="93664AB4" w:tentative="1">
      <w:start w:val="1"/>
      <w:numFmt w:val="bullet"/>
      <w:lvlText w:val=""/>
      <w:lvlJc w:val="left"/>
      <w:pPr>
        <w:ind w:left="5040" w:hanging="360"/>
      </w:pPr>
      <w:rPr>
        <w:rFonts w:ascii="Symbol" w:hAnsi="Symbol" w:hint="default"/>
      </w:rPr>
    </w:lvl>
    <w:lvl w:ilvl="7" w:tplc="4DDA35FE" w:tentative="1">
      <w:start w:val="1"/>
      <w:numFmt w:val="bullet"/>
      <w:lvlText w:val="o"/>
      <w:lvlJc w:val="left"/>
      <w:pPr>
        <w:ind w:left="5760" w:hanging="360"/>
      </w:pPr>
      <w:rPr>
        <w:rFonts w:ascii="Courier New" w:hAnsi="Courier New" w:cs="Courier New" w:hint="default"/>
      </w:rPr>
    </w:lvl>
    <w:lvl w:ilvl="8" w:tplc="B81C7A88" w:tentative="1">
      <w:start w:val="1"/>
      <w:numFmt w:val="bullet"/>
      <w:lvlText w:val=""/>
      <w:lvlJc w:val="left"/>
      <w:pPr>
        <w:ind w:left="6480" w:hanging="360"/>
      </w:pPr>
      <w:rPr>
        <w:rFonts w:ascii="Wingdings" w:hAnsi="Wingdings" w:hint="default"/>
      </w:rPr>
    </w:lvl>
  </w:abstractNum>
  <w:abstractNum w:abstractNumId="3" w15:restartNumberingAfterBreak="0">
    <w:nsid w:val="12806966"/>
    <w:multiLevelType w:val="hybridMultilevel"/>
    <w:tmpl w:val="FC6ED52C"/>
    <w:lvl w:ilvl="0" w:tplc="48681146">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plc="1A1C0A16" w:tentative="1">
      <w:start w:val="1"/>
      <w:numFmt w:val="bullet"/>
      <w:lvlText w:val="o"/>
      <w:lvlJc w:val="left"/>
      <w:pPr>
        <w:ind w:left="1440" w:hanging="360"/>
      </w:pPr>
      <w:rPr>
        <w:rFonts w:ascii="Courier New" w:hAnsi="Courier New" w:cs="Courier New" w:hint="default"/>
      </w:rPr>
    </w:lvl>
    <w:lvl w:ilvl="2" w:tplc="29FC0FAA" w:tentative="1">
      <w:start w:val="1"/>
      <w:numFmt w:val="bullet"/>
      <w:lvlText w:val=""/>
      <w:lvlJc w:val="left"/>
      <w:pPr>
        <w:ind w:left="2160" w:hanging="360"/>
      </w:pPr>
      <w:rPr>
        <w:rFonts w:ascii="Wingdings" w:hAnsi="Wingdings" w:hint="default"/>
      </w:rPr>
    </w:lvl>
    <w:lvl w:ilvl="3" w:tplc="6E66C352" w:tentative="1">
      <w:start w:val="1"/>
      <w:numFmt w:val="bullet"/>
      <w:lvlText w:val=""/>
      <w:lvlJc w:val="left"/>
      <w:pPr>
        <w:ind w:left="2880" w:hanging="360"/>
      </w:pPr>
      <w:rPr>
        <w:rFonts w:ascii="Symbol" w:hAnsi="Symbol" w:hint="default"/>
      </w:rPr>
    </w:lvl>
    <w:lvl w:ilvl="4" w:tplc="969EC8C2" w:tentative="1">
      <w:start w:val="1"/>
      <w:numFmt w:val="bullet"/>
      <w:lvlText w:val="o"/>
      <w:lvlJc w:val="left"/>
      <w:pPr>
        <w:ind w:left="3600" w:hanging="360"/>
      </w:pPr>
      <w:rPr>
        <w:rFonts w:ascii="Courier New" w:hAnsi="Courier New" w:cs="Courier New" w:hint="default"/>
      </w:rPr>
    </w:lvl>
    <w:lvl w:ilvl="5" w:tplc="749E3A52" w:tentative="1">
      <w:start w:val="1"/>
      <w:numFmt w:val="bullet"/>
      <w:lvlText w:val=""/>
      <w:lvlJc w:val="left"/>
      <w:pPr>
        <w:ind w:left="4320" w:hanging="360"/>
      </w:pPr>
      <w:rPr>
        <w:rFonts w:ascii="Wingdings" w:hAnsi="Wingdings" w:hint="default"/>
      </w:rPr>
    </w:lvl>
    <w:lvl w:ilvl="6" w:tplc="BBE84E80" w:tentative="1">
      <w:start w:val="1"/>
      <w:numFmt w:val="bullet"/>
      <w:lvlText w:val=""/>
      <w:lvlJc w:val="left"/>
      <w:pPr>
        <w:ind w:left="5040" w:hanging="360"/>
      </w:pPr>
      <w:rPr>
        <w:rFonts w:ascii="Symbol" w:hAnsi="Symbol" w:hint="default"/>
      </w:rPr>
    </w:lvl>
    <w:lvl w:ilvl="7" w:tplc="F8C2DFB4" w:tentative="1">
      <w:start w:val="1"/>
      <w:numFmt w:val="bullet"/>
      <w:lvlText w:val="o"/>
      <w:lvlJc w:val="left"/>
      <w:pPr>
        <w:ind w:left="5760" w:hanging="360"/>
      </w:pPr>
      <w:rPr>
        <w:rFonts w:ascii="Courier New" w:hAnsi="Courier New" w:cs="Courier New" w:hint="default"/>
      </w:rPr>
    </w:lvl>
    <w:lvl w:ilvl="8" w:tplc="9AC603B6" w:tentative="1">
      <w:start w:val="1"/>
      <w:numFmt w:val="bullet"/>
      <w:lvlText w:val=""/>
      <w:lvlJc w:val="left"/>
      <w:pPr>
        <w:ind w:left="6480" w:hanging="360"/>
      </w:pPr>
      <w:rPr>
        <w:rFonts w:ascii="Wingdings" w:hAnsi="Wingdings" w:hint="default"/>
      </w:rPr>
    </w:lvl>
  </w:abstractNum>
  <w:abstractNum w:abstractNumId="4" w15:restartNumberingAfterBreak="0">
    <w:nsid w:val="1CF648D2"/>
    <w:multiLevelType w:val="hybridMultilevel"/>
    <w:tmpl w:val="E2B6F6AA"/>
    <w:lvl w:ilvl="0" w:tplc="97FABDBA">
      <w:start w:val="1"/>
      <w:numFmt w:val="bullet"/>
      <w:lvlText w:val=""/>
      <w:lvlJc w:val="left"/>
      <w:pPr>
        <w:ind w:left="1117" w:hanging="360"/>
      </w:pPr>
      <w:rPr>
        <w:rFonts w:ascii="Wingdings" w:hAnsi="Wingdings" w:cs="Wingdings" w:hint="default"/>
        <w:b/>
        <w:i w:val="0"/>
        <w:caps w:val="0"/>
        <w:strike w:val="0"/>
        <w:dstrike w:val="0"/>
        <w:vanish w:val="0"/>
        <w:color w:val="FF0000"/>
        <w:sz w:val="40"/>
        <w:szCs w:val="25"/>
        <w:vertAlign w:val="baseline"/>
      </w:rPr>
    </w:lvl>
    <w:lvl w:ilvl="1" w:tplc="1F58ECD6" w:tentative="1">
      <w:start w:val="1"/>
      <w:numFmt w:val="bullet"/>
      <w:lvlText w:val="o"/>
      <w:lvlJc w:val="left"/>
      <w:pPr>
        <w:ind w:left="1837" w:hanging="360"/>
      </w:pPr>
      <w:rPr>
        <w:rFonts w:ascii="Courier New" w:hAnsi="Courier New" w:cs="Courier New" w:hint="default"/>
      </w:rPr>
    </w:lvl>
    <w:lvl w:ilvl="2" w:tplc="59F2F6B6" w:tentative="1">
      <w:start w:val="1"/>
      <w:numFmt w:val="bullet"/>
      <w:lvlText w:val=""/>
      <w:lvlJc w:val="left"/>
      <w:pPr>
        <w:ind w:left="2557" w:hanging="360"/>
      </w:pPr>
      <w:rPr>
        <w:rFonts w:ascii="Wingdings" w:hAnsi="Wingdings" w:hint="default"/>
      </w:rPr>
    </w:lvl>
    <w:lvl w:ilvl="3" w:tplc="62720D1C" w:tentative="1">
      <w:start w:val="1"/>
      <w:numFmt w:val="bullet"/>
      <w:lvlText w:val=""/>
      <w:lvlJc w:val="left"/>
      <w:pPr>
        <w:ind w:left="3277" w:hanging="360"/>
      </w:pPr>
      <w:rPr>
        <w:rFonts w:ascii="Symbol" w:hAnsi="Symbol" w:hint="default"/>
      </w:rPr>
    </w:lvl>
    <w:lvl w:ilvl="4" w:tplc="679A1012" w:tentative="1">
      <w:start w:val="1"/>
      <w:numFmt w:val="bullet"/>
      <w:lvlText w:val="o"/>
      <w:lvlJc w:val="left"/>
      <w:pPr>
        <w:ind w:left="3997" w:hanging="360"/>
      </w:pPr>
      <w:rPr>
        <w:rFonts w:ascii="Courier New" w:hAnsi="Courier New" w:cs="Courier New" w:hint="default"/>
      </w:rPr>
    </w:lvl>
    <w:lvl w:ilvl="5" w:tplc="CE26FBDA" w:tentative="1">
      <w:start w:val="1"/>
      <w:numFmt w:val="bullet"/>
      <w:lvlText w:val=""/>
      <w:lvlJc w:val="left"/>
      <w:pPr>
        <w:ind w:left="4717" w:hanging="360"/>
      </w:pPr>
      <w:rPr>
        <w:rFonts w:ascii="Wingdings" w:hAnsi="Wingdings" w:hint="default"/>
      </w:rPr>
    </w:lvl>
    <w:lvl w:ilvl="6" w:tplc="7DF0CE40" w:tentative="1">
      <w:start w:val="1"/>
      <w:numFmt w:val="bullet"/>
      <w:lvlText w:val=""/>
      <w:lvlJc w:val="left"/>
      <w:pPr>
        <w:ind w:left="5437" w:hanging="360"/>
      </w:pPr>
      <w:rPr>
        <w:rFonts w:ascii="Symbol" w:hAnsi="Symbol" w:hint="default"/>
      </w:rPr>
    </w:lvl>
    <w:lvl w:ilvl="7" w:tplc="0BC850FC" w:tentative="1">
      <w:start w:val="1"/>
      <w:numFmt w:val="bullet"/>
      <w:lvlText w:val="o"/>
      <w:lvlJc w:val="left"/>
      <w:pPr>
        <w:ind w:left="6157" w:hanging="360"/>
      </w:pPr>
      <w:rPr>
        <w:rFonts w:ascii="Courier New" w:hAnsi="Courier New" w:cs="Courier New" w:hint="default"/>
      </w:rPr>
    </w:lvl>
    <w:lvl w:ilvl="8" w:tplc="35124644" w:tentative="1">
      <w:start w:val="1"/>
      <w:numFmt w:val="bullet"/>
      <w:lvlText w:val=""/>
      <w:lvlJc w:val="left"/>
      <w:pPr>
        <w:ind w:left="6877" w:hanging="360"/>
      </w:pPr>
      <w:rPr>
        <w:rFonts w:ascii="Wingdings" w:hAnsi="Wingdings" w:hint="default"/>
      </w:rPr>
    </w:lvl>
  </w:abstractNum>
  <w:abstractNum w:abstractNumId="5" w15:restartNumberingAfterBreak="0">
    <w:nsid w:val="1D587F94"/>
    <w:multiLevelType w:val="hybridMultilevel"/>
    <w:tmpl w:val="FF2AB340"/>
    <w:lvl w:ilvl="0" w:tplc="7EF883A4">
      <w:start w:val="1"/>
      <w:numFmt w:val="decimal"/>
      <w:lvlText w:val="%1."/>
      <w:lvlJc w:val="left"/>
      <w:pPr>
        <w:ind w:left="397" w:hanging="397"/>
      </w:pPr>
      <w:rPr>
        <w:rFonts w:hint="default"/>
        <w:b/>
        <w:i w:val="0"/>
        <w:caps w:val="0"/>
        <w:strike w:val="0"/>
        <w:dstrike w:val="0"/>
        <w:vanish w:val="0"/>
        <w:color w:val="FF0000"/>
        <w:sz w:val="40"/>
        <w:szCs w:val="25"/>
        <w:vertAlign w:val="baseline"/>
      </w:rPr>
    </w:lvl>
    <w:lvl w:ilvl="1" w:tplc="9F3C496A" w:tentative="1">
      <w:start w:val="1"/>
      <w:numFmt w:val="bullet"/>
      <w:lvlText w:val="o"/>
      <w:lvlJc w:val="left"/>
      <w:pPr>
        <w:ind w:left="1440" w:hanging="360"/>
      </w:pPr>
      <w:rPr>
        <w:rFonts w:ascii="Courier New" w:hAnsi="Courier New" w:cs="Courier New" w:hint="default"/>
      </w:rPr>
    </w:lvl>
    <w:lvl w:ilvl="2" w:tplc="DDD26712" w:tentative="1">
      <w:start w:val="1"/>
      <w:numFmt w:val="bullet"/>
      <w:lvlText w:val=""/>
      <w:lvlJc w:val="left"/>
      <w:pPr>
        <w:ind w:left="2160" w:hanging="360"/>
      </w:pPr>
      <w:rPr>
        <w:rFonts w:ascii="Wingdings" w:hAnsi="Wingdings" w:hint="default"/>
      </w:rPr>
    </w:lvl>
    <w:lvl w:ilvl="3" w:tplc="A1E41774" w:tentative="1">
      <w:start w:val="1"/>
      <w:numFmt w:val="bullet"/>
      <w:lvlText w:val=""/>
      <w:lvlJc w:val="left"/>
      <w:pPr>
        <w:ind w:left="2880" w:hanging="360"/>
      </w:pPr>
      <w:rPr>
        <w:rFonts w:ascii="Symbol" w:hAnsi="Symbol" w:hint="default"/>
      </w:rPr>
    </w:lvl>
    <w:lvl w:ilvl="4" w:tplc="0666EAC8" w:tentative="1">
      <w:start w:val="1"/>
      <w:numFmt w:val="bullet"/>
      <w:lvlText w:val="o"/>
      <w:lvlJc w:val="left"/>
      <w:pPr>
        <w:ind w:left="3600" w:hanging="360"/>
      </w:pPr>
      <w:rPr>
        <w:rFonts w:ascii="Courier New" w:hAnsi="Courier New" w:cs="Courier New" w:hint="default"/>
      </w:rPr>
    </w:lvl>
    <w:lvl w:ilvl="5" w:tplc="973ED118" w:tentative="1">
      <w:start w:val="1"/>
      <w:numFmt w:val="bullet"/>
      <w:lvlText w:val=""/>
      <w:lvlJc w:val="left"/>
      <w:pPr>
        <w:ind w:left="4320" w:hanging="360"/>
      </w:pPr>
      <w:rPr>
        <w:rFonts w:ascii="Wingdings" w:hAnsi="Wingdings" w:hint="default"/>
      </w:rPr>
    </w:lvl>
    <w:lvl w:ilvl="6" w:tplc="2B56CE7C" w:tentative="1">
      <w:start w:val="1"/>
      <w:numFmt w:val="bullet"/>
      <w:lvlText w:val=""/>
      <w:lvlJc w:val="left"/>
      <w:pPr>
        <w:ind w:left="5040" w:hanging="360"/>
      </w:pPr>
      <w:rPr>
        <w:rFonts w:ascii="Symbol" w:hAnsi="Symbol" w:hint="default"/>
      </w:rPr>
    </w:lvl>
    <w:lvl w:ilvl="7" w:tplc="F808DC1C" w:tentative="1">
      <w:start w:val="1"/>
      <w:numFmt w:val="bullet"/>
      <w:lvlText w:val="o"/>
      <w:lvlJc w:val="left"/>
      <w:pPr>
        <w:ind w:left="5760" w:hanging="360"/>
      </w:pPr>
      <w:rPr>
        <w:rFonts w:ascii="Courier New" w:hAnsi="Courier New" w:cs="Courier New" w:hint="default"/>
      </w:rPr>
    </w:lvl>
    <w:lvl w:ilvl="8" w:tplc="BF4086AC" w:tentative="1">
      <w:start w:val="1"/>
      <w:numFmt w:val="bullet"/>
      <w:lvlText w:val=""/>
      <w:lvlJc w:val="left"/>
      <w:pPr>
        <w:ind w:left="6480" w:hanging="360"/>
      </w:pPr>
      <w:rPr>
        <w:rFonts w:ascii="Wingdings" w:hAnsi="Wingdings" w:hint="default"/>
      </w:rPr>
    </w:lvl>
  </w:abstractNum>
  <w:abstractNum w:abstractNumId="6" w15:restartNumberingAfterBreak="0">
    <w:nsid w:val="2DB951A8"/>
    <w:multiLevelType w:val="hybridMultilevel"/>
    <w:tmpl w:val="477266D6"/>
    <w:lvl w:ilvl="0" w:tplc="5ACCC4C6">
      <w:start w:val="1"/>
      <w:numFmt w:val="bullet"/>
      <w:lvlText w:val=""/>
      <w:lvlJc w:val="left"/>
      <w:pPr>
        <w:ind w:left="1117" w:hanging="360"/>
      </w:pPr>
      <w:rPr>
        <w:rFonts w:ascii="Wingdings" w:hAnsi="Wingdings" w:cs="Wingdings" w:hint="default"/>
        <w:b/>
        <w:i w:val="0"/>
        <w:caps w:val="0"/>
        <w:strike w:val="0"/>
        <w:dstrike w:val="0"/>
        <w:vanish w:val="0"/>
        <w:color w:val="FF0000"/>
        <w:sz w:val="40"/>
        <w:szCs w:val="25"/>
        <w:vertAlign w:val="baseline"/>
        <w:lang w:bidi="he-IL"/>
      </w:rPr>
    </w:lvl>
    <w:lvl w:ilvl="1" w:tplc="92CAFB02" w:tentative="1">
      <w:start w:val="1"/>
      <w:numFmt w:val="bullet"/>
      <w:lvlText w:val="o"/>
      <w:lvlJc w:val="left"/>
      <w:pPr>
        <w:ind w:left="1837" w:hanging="360"/>
      </w:pPr>
      <w:rPr>
        <w:rFonts w:ascii="Courier New" w:hAnsi="Courier New" w:cs="Courier New" w:hint="default"/>
      </w:rPr>
    </w:lvl>
    <w:lvl w:ilvl="2" w:tplc="158CFFC2" w:tentative="1">
      <w:start w:val="1"/>
      <w:numFmt w:val="bullet"/>
      <w:lvlText w:val=""/>
      <w:lvlJc w:val="left"/>
      <w:pPr>
        <w:ind w:left="2557" w:hanging="360"/>
      </w:pPr>
      <w:rPr>
        <w:rFonts w:ascii="Wingdings" w:hAnsi="Wingdings" w:hint="default"/>
      </w:rPr>
    </w:lvl>
    <w:lvl w:ilvl="3" w:tplc="5D02ADC2" w:tentative="1">
      <w:start w:val="1"/>
      <w:numFmt w:val="bullet"/>
      <w:lvlText w:val=""/>
      <w:lvlJc w:val="left"/>
      <w:pPr>
        <w:ind w:left="3277" w:hanging="360"/>
      </w:pPr>
      <w:rPr>
        <w:rFonts w:ascii="Symbol" w:hAnsi="Symbol" w:hint="default"/>
      </w:rPr>
    </w:lvl>
    <w:lvl w:ilvl="4" w:tplc="86063D80" w:tentative="1">
      <w:start w:val="1"/>
      <w:numFmt w:val="bullet"/>
      <w:lvlText w:val="o"/>
      <w:lvlJc w:val="left"/>
      <w:pPr>
        <w:ind w:left="3997" w:hanging="360"/>
      </w:pPr>
      <w:rPr>
        <w:rFonts w:ascii="Courier New" w:hAnsi="Courier New" w:cs="Courier New" w:hint="default"/>
      </w:rPr>
    </w:lvl>
    <w:lvl w:ilvl="5" w:tplc="DC2AC304" w:tentative="1">
      <w:start w:val="1"/>
      <w:numFmt w:val="bullet"/>
      <w:lvlText w:val=""/>
      <w:lvlJc w:val="left"/>
      <w:pPr>
        <w:ind w:left="4717" w:hanging="360"/>
      </w:pPr>
      <w:rPr>
        <w:rFonts w:ascii="Wingdings" w:hAnsi="Wingdings" w:hint="default"/>
      </w:rPr>
    </w:lvl>
    <w:lvl w:ilvl="6" w:tplc="EF96DC64" w:tentative="1">
      <w:start w:val="1"/>
      <w:numFmt w:val="bullet"/>
      <w:lvlText w:val=""/>
      <w:lvlJc w:val="left"/>
      <w:pPr>
        <w:ind w:left="5437" w:hanging="360"/>
      </w:pPr>
      <w:rPr>
        <w:rFonts w:ascii="Symbol" w:hAnsi="Symbol" w:hint="default"/>
      </w:rPr>
    </w:lvl>
    <w:lvl w:ilvl="7" w:tplc="9258E0B0" w:tentative="1">
      <w:start w:val="1"/>
      <w:numFmt w:val="bullet"/>
      <w:lvlText w:val="o"/>
      <w:lvlJc w:val="left"/>
      <w:pPr>
        <w:ind w:left="6157" w:hanging="360"/>
      </w:pPr>
      <w:rPr>
        <w:rFonts w:ascii="Courier New" w:hAnsi="Courier New" w:cs="Courier New" w:hint="default"/>
      </w:rPr>
    </w:lvl>
    <w:lvl w:ilvl="8" w:tplc="68202F4A" w:tentative="1">
      <w:start w:val="1"/>
      <w:numFmt w:val="bullet"/>
      <w:lvlText w:val=""/>
      <w:lvlJc w:val="left"/>
      <w:pPr>
        <w:ind w:left="6877" w:hanging="360"/>
      </w:pPr>
      <w:rPr>
        <w:rFonts w:ascii="Wingdings" w:hAnsi="Wingdings" w:hint="default"/>
      </w:rPr>
    </w:lvl>
  </w:abstractNum>
  <w:abstractNum w:abstractNumId="7" w15:restartNumberingAfterBreak="0">
    <w:nsid w:val="2EC744C3"/>
    <w:multiLevelType w:val="hybridMultilevel"/>
    <w:tmpl w:val="4A68CCE0"/>
    <w:lvl w:ilvl="0" w:tplc="D0D88004">
      <w:start w:val="1"/>
      <w:numFmt w:val="bullet"/>
      <w:lvlText w:val=""/>
      <w:lvlJc w:val="left"/>
      <w:pPr>
        <w:ind w:left="794" w:hanging="397"/>
      </w:pPr>
      <w:rPr>
        <w:rFonts w:ascii="Wingdings" w:hAnsi="Wingdings" w:cs="Wingdings" w:hint="default"/>
        <w:b/>
        <w:i w:val="0"/>
        <w:caps w:val="0"/>
        <w:strike w:val="0"/>
        <w:dstrike w:val="0"/>
        <w:vanish w:val="0"/>
        <w:color w:val="FF0000"/>
        <w:sz w:val="40"/>
        <w:szCs w:val="25"/>
        <w:vertAlign w:val="baseline"/>
      </w:rPr>
    </w:lvl>
    <w:lvl w:ilvl="1" w:tplc="A524F886" w:tentative="1">
      <w:start w:val="1"/>
      <w:numFmt w:val="bullet"/>
      <w:lvlText w:val="o"/>
      <w:lvlJc w:val="left"/>
      <w:pPr>
        <w:ind w:left="1440" w:hanging="360"/>
      </w:pPr>
      <w:rPr>
        <w:rFonts w:ascii="Courier New" w:hAnsi="Courier New" w:cs="Courier New" w:hint="default"/>
      </w:rPr>
    </w:lvl>
    <w:lvl w:ilvl="2" w:tplc="B12C6784" w:tentative="1">
      <w:start w:val="1"/>
      <w:numFmt w:val="bullet"/>
      <w:lvlText w:val=""/>
      <w:lvlJc w:val="left"/>
      <w:pPr>
        <w:ind w:left="2160" w:hanging="360"/>
      </w:pPr>
      <w:rPr>
        <w:rFonts w:ascii="Wingdings" w:hAnsi="Wingdings" w:hint="default"/>
      </w:rPr>
    </w:lvl>
    <w:lvl w:ilvl="3" w:tplc="BFDAA40A" w:tentative="1">
      <w:start w:val="1"/>
      <w:numFmt w:val="bullet"/>
      <w:lvlText w:val=""/>
      <w:lvlJc w:val="left"/>
      <w:pPr>
        <w:ind w:left="2880" w:hanging="360"/>
      </w:pPr>
      <w:rPr>
        <w:rFonts w:ascii="Symbol" w:hAnsi="Symbol" w:hint="default"/>
      </w:rPr>
    </w:lvl>
    <w:lvl w:ilvl="4" w:tplc="ABA0A2B2" w:tentative="1">
      <w:start w:val="1"/>
      <w:numFmt w:val="bullet"/>
      <w:lvlText w:val="o"/>
      <w:lvlJc w:val="left"/>
      <w:pPr>
        <w:ind w:left="3600" w:hanging="360"/>
      </w:pPr>
      <w:rPr>
        <w:rFonts w:ascii="Courier New" w:hAnsi="Courier New" w:cs="Courier New" w:hint="default"/>
      </w:rPr>
    </w:lvl>
    <w:lvl w:ilvl="5" w:tplc="27506C20" w:tentative="1">
      <w:start w:val="1"/>
      <w:numFmt w:val="bullet"/>
      <w:lvlText w:val=""/>
      <w:lvlJc w:val="left"/>
      <w:pPr>
        <w:ind w:left="4320" w:hanging="360"/>
      </w:pPr>
      <w:rPr>
        <w:rFonts w:ascii="Wingdings" w:hAnsi="Wingdings" w:hint="default"/>
      </w:rPr>
    </w:lvl>
    <w:lvl w:ilvl="6" w:tplc="A16C437E" w:tentative="1">
      <w:start w:val="1"/>
      <w:numFmt w:val="bullet"/>
      <w:lvlText w:val=""/>
      <w:lvlJc w:val="left"/>
      <w:pPr>
        <w:ind w:left="5040" w:hanging="360"/>
      </w:pPr>
      <w:rPr>
        <w:rFonts w:ascii="Symbol" w:hAnsi="Symbol" w:hint="default"/>
      </w:rPr>
    </w:lvl>
    <w:lvl w:ilvl="7" w:tplc="B2120F30" w:tentative="1">
      <w:start w:val="1"/>
      <w:numFmt w:val="bullet"/>
      <w:lvlText w:val="o"/>
      <w:lvlJc w:val="left"/>
      <w:pPr>
        <w:ind w:left="5760" w:hanging="360"/>
      </w:pPr>
      <w:rPr>
        <w:rFonts w:ascii="Courier New" w:hAnsi="Courier New" w:cs="Courier New" w:hint="default"/>
      </w:rPr>
    </w:lvl>
    <w:lvl w:ilvl="8" w:tplc="E612D94C" w:tentative="1">
      <w:start w:val="1"/>
      <w:numFmt w:val="bullet"/>
      <w:lvlText w:val=""/>
      <w:lvlJc w:val="left"/>
      <w:pPr>
        <w:ind w:left="6480" w:hanging="360"/>
      </w:pPr>
      <w:rPr>
        <w:rFonts w:ascii="Wingdings" w:hAnsi="Wingdings" w:hint="default"/>
      </w:rPr>
    </w:lvl>
  </w:abstractNum>
  <w:abstractNum w:abstractNumId="8" w15:restartNumberingAfterBreak="0">
    <w:nsid w:val="30D17255"/>
    <w:multiLevelType w:val="hybridMultilevel"/>
    <w:tmpl w:val="F1AE1FFC"/>
    <w:lvl w:ilvl="0" w:tplc="7CD6B5E2">
      <w:start w:val="1"/>
      <w:numFmt w:val="decimal"/>
      <w:pStyle w:val="a"/>
      <w:lvlText w:val="לוח %1:"/>
      <w:lvlJc w:val="left"/>
      <w:pPr>
        <w:ind w:left="1854" w:hanging="360"/>
      </w:pPr>
      <w:rPr>
        <w:rFonts w:ascii="Calibri" w:hAnsi="Calibri" w:cs="Calibri" w:hint="default"/>
        <w:b w:val="0"/>
        <w:bCs w:val="0"/>
        <w:i w:val="0"/>
        <w:iCs w:val="0"/>
        <w:color w:val="002060"/>
        <w:sz w:val="24"/>
        <w:szCs w:val="24"/>
      </w:rPr>
    </w:lvl>
    <w:lvl w:ilvl="1" w:tplc="54A47290" w:tentative="1">
      <w:start w:val="1"/>
      <w:numFmt w:val="lowerLetter"/>
      <w:lvlText w:val="%2."/>
      <w:lvlJc w:val="left"/>
      <w:pPr>
        <w:ind w:left="2574" w:hanging="360"/>
      </w:pPr>
    </w:lvl>
    <w:lvl w:ilvl="2" w:tplc="92321110" w:tentative="1">
      <w:start w:val="1"/>
      <w:numFmt w:val="lowerRoman"/>
      <w:lvlText w:val="%3."/>
      <w:lvlJc w:val="right"/>
      <w:pPr>
        <w:ind w:left="3294" w:hanging="180"/>
      </w:pPr>
    </w:lvl>
    <w:lvl w:ilvl="3" w:tplc="F1608DDE" w:tentative="1">
      <w:start w:val="1"/>
      <w:numFmt w:val="decimal"/>
      <w:lvlText w:val="%4."/>
      <w:lvlJc w:val="left"/>
      <w:pPr>
        <w:ind w:left="4014" w:hanging="360"/>
      </w:pPr>
    </w:lvl>
    <w:lvl w:ilvl="4" w:tplc="EB0E27A6" w:tentative="1">
      <w:start w:val="1"/>
      <w:numFmt w:val="lowerLetter"/>
      <w:lvlText w:val="%5."/>
      <w:lvlJc w:val="left"/>
      <w:pPr>
        <w:ind w:left="4734" w:hanging="360"/>
      </w:pPr>
    </w:lvl>
    <w:lvl w:ilvl="5" w:tplc="6C56B332" w:tentative="1">
      <w:start w:val="1"/>
      <w:numFmt w:val="lowerRoman"/>
      <w:lvlText w:val="%6."/>
      <w:lvlJc w:val="right"/>
      <w:pPr>
        <w:ind w:left="5454" w:hanging="180"/>
      </w:pPr>
    </w:lvl>
    <w:lvl w:ilvl="6" w:tplc="3A6803F0" w:tentative="1">
      <w:start w:val="1"/>
      <w:numFmt w:val="decimal"/>
      <w:lvlText w:val="%7."/>
      <w:lvlJc w:val="left"/>
      <w:pPr>
        <w:ind w:left="6174" w:hanging="360"/>
      </w:pPr>
    </w:lvl>
    <w:lvl w:ilvl="7" w:tplc="507C1F72" w:tentative="1">
      <w:start w:val="1"/>
      <w:numFmt w:val="lowerLetter"/>
      <w:lvlText w:val="%8."/>
      <w:lvlJc w:val="left"/>
      <w:pPr>
        <w:ind w:left="6894" w:hanging="360"/>
      </w:pPr>
    </w:lvl>
    <w:lvl w:ilvl="8" w:tplc="CBB69EF2" w:tentative="1">
      <w:start w:val="1"/>
      <w:numFmt w:val="lowerRoman"/>
      <w:lvlText w:val="%9."/>
      <w:lvlJc w:val="right"/>
      <w:pPr>
        <w:ind w:left="7614" w:hanging="180"/>
      </w:pPr>
    </w:lvl>
  </w:abstractNum>
  <w:abstractNum w:abstractNumId="9" w15:restartNumberingAfterBreak="0">
    <w:nsid w:val="316B14B9"/>
    <w:multiLevelType w:val="hybridMultilevel"/>
    <w:tmpl w:val="378E9214"/>
    <w:lvl w:ilvl="0" w:tplc="28D8300C">
      <w:start w:val="1"/>
      <w:numFmt w:val="decimal"/>
      <w:pStyle w:val="a0"/>
      <w:lvlText w:val="תמונה %1:"/>
      <w:lvlJc w:val="left"/>
      <w:pPr>
        <w:ind w:left="1494" w:hanging="360"/>
      </w:pPr>
      <w:rPr>
        <w:rFonts w:ascii="Calibri" w:hAnsi="Calibri" w:cs="Calibri" w:hint="default"/>
        <w:b w:val="0"/>
        <w:bCs w:val="0"/>
        <w:i w:val="0"/>
        <w:iCs w:val="0"/>
        <w:color w:val="002060"/>
        <w:sz w:val="24"/>
        <w:szCs w:val="24"/>
      </w:rPr>
    </w:lvl>
    <w:lvl w:ilvl="1" w:tplc="CD0AAEC2" w:tentative="1">
      <w:start w:val="1"/>
      <w:numFmt w:val="lowerLetter"/>
      <w:lvlText w:val="%2."/>
      <w:lvlJc w:val="left"/>
      <w:pPr>
        <w:ind w:left="2578" w:hanging="360"/>
      </w:pPr>
    </w:lvl>
    <w:lvl w:ilvl="2" w:tplc="D8304FAC" w:tentative="1">
      <w:start w:val="1"/>
      <w:numFmt w:val="lowerRoman"/>
      <w:lvlText w:val="%3."/>
      <w:lvlJc w:val="right"/>
      <w:pPr>
        <w:ind w:left="3298" w:hanging="180"/>
      </w:pPr>
    </w:lvl>
    <w:lvl w:ilvl="3" w:tplc="133E9A4C" w:tentative="1">
      <w:start w:val="1"/>
      <w:numFmt w:val="decimal"/>
      <w:lvlText w:val="%4."/>
      <w:lvlJc w:val="left"/>
      <w:pPr>
        <w:ind w:left="4018" w:hanging="360"/>
      </w:pPr>
    </w:lvl>
    <w:lvl w:ilvl="4" w:tplc="BF9EA782" w:tentative="1">
      <w:start w:val="1"/>
      <w:numFmt w:val="lowerLetter"/>
      <w:lvlText w:val="%5."/>
      <w:lvlJc w:val="left"/>
      <w:pPr>
        <w:ind w:left="4738" w:hanging="360"/>
      </w:pPr>
    </w:lvl>
    <w:lvl w:ilvl="5" w:tplc="8F8C7C52" w:tentative="1">
      <w:start w:val="1"/>
      <w:numFmt w:val="lowerRoman"/>
      <w:lvlText w:val="%6."/>
      <w:lvlJc w:val="right"/>
      <w:pPr>
        <w:ind w:left="5458" w:hanging="180"/>
      </w:pPr>
    </w:lvl>
    <w:lvl w:ilvl="6" w:tplc="B23C2082" w:tentative="1">
      <w:start w:val="1"/>
      <w:numFmt w:val="decimal"/>
      <w:lvlText w:val="%7."/>
      <w:lvlJc w:val="left"/>
      <w:pPr>
        <w:ind w:left="6178" w:hanging="360"/>
      </w:pPr>
    </w:lvl>
    <w:lvl w:ilvl="7" w:tplc="5F166C10" w:tentative="1">
      <w:start w:val="1"/>
      <w:numFmt w:val="lowerLetter"/>
      <w:lvlText w:val="%8."/>
      <w:lvlJc w:val="left"/>
      <w:pPr>
        <w:ind w:left="6898" w:hanging="360"/>
      </w:pPr>
    </w:lvl>
    <w:lvl w:ilvl="8" w:tplc="16BA2384" w:tentative="1">
      <w:start w:val="1"/>
      <w:numFmt w:val="lowerRoman"/>
      <w:lvlText w:val="%9."/>
      <w:lvlJc w:val="right"/>
      <w:pPr>
        <w:ind w:left="7618" w:hanging="180"/>
      </w:pPr>
    </w:lvl>
  </w:abstractNum>
  <w:abstractNum w:abstractNumId="10" w15:restartNumberingAfterBreak="0">
    <w:nsid w:val="33A86F96"/>
    <w:multiLevelType w:val="hybridMultilevel"/>
    <w:tmpl w:val="220A2AB2"/>
    <w:lvl w:ilvl="0" w:tplc="DB26D242">
      <w:start w:val="1"/>
      <w:numFmt w:val="decimal"/>
      <w:pStyle w:val="a1"/>
      <w:lvlText w:val="מפה %1:"/>
      <w:lvlJc w:val="left"/>
      <w:pPr>
        <w:ind w:left="1858" w:hanging="360"/>
      </w:pPr>
      <w:rPr>
        <w:rFonts w:ascii="Calibri" w:hAnsi="Calibri" w:cs="Calibri" w:hint="default"/>
        <w:b w:val="0"/>
        <w:bCs w:val="0"/>
        <w:i w:val="0"/>
        <w:iCs w:val="0"/>
        <w:color w:val="002060"/>
        <w:sz w:val="24"/>
        <w:szCs w:val="24"/>
      </w:rPr>
    </w:lvl>
    <w:lvl w:ilvl="1" w:tplc="D8E0949C" w:tentative="1">
      <w:start w:val="1"/>
      <w:numFmt w:val="lowerLetter"/>
      <w:lvlText w:val="%2."/>
      <w:lvlJc w:val="left"/>
      <w:pPr>
        <w:ind w:left="2934" w:hanging="360"/>
      </w:pPr>
    </w:lvl>
    <w:lvl w:ilvl="2" w:tplc="D30A9EDC" w:tentative="1">
      <w:start w:val="1"/>
      <w:numFmt w:val="lowerRoman"/>
      <w:lvlText w:val="%3."/>
      <w:lvlJc w:val="right"/>
      <w:pPr>
        <w:ind w:left="3654" w:hanging="180"/>
      </w:pPr>
    </w:lvl>
    <w:lvl w:ilvl="3" w:tplc="EC808DC6" w:tentative="1">
      <w:start w:val="1"/>
      <w:numFmt w:val="decimal"/>
      <w:lvlText w:val="%4."/>
      <w:lvlJc w:val="left"/>
      <w:pPr>
        <w:ind w:left="4374" w:hanging="360"/>
      </w:pPr>
    </w:lvl>
    <w:lvl w:ilvl="4" w:tplc="6882D456" w:tentative="1">
      <w:start w:val="1"/>
      <w:numFmt w:val="lowerLetter"/>
      <w:lvlText w:val="%5."/>
      <w:lvlJc w:val="left"/>
      <w:pPr>
        <w:ind w:left="5094" w:hanging="360"/>
      </w:pPr>
    </w:lvl>
    <w:lvl w:ilvl="5" w:tplc="86700D02" w:tentative="1">
      <w:start w:val="1"/>
      <w:numFmt w:val="lowerRoman"/>
      <w:lvlText w:val="%6."/>
      <w:lvlJc w:val="right"/>
      <w:pPr>
        <w:ind w:left="5814" w:hanging="180"/>
      </w:pPr>
    </w:lvl>
    <w:lvl w:ilvl="6" w:tplc="6A92EBD6" w:tentative="1">
      <w:start w:val="1"/>
      <w:numFmt w:val="decimal"/>
      <w:lvlText w:val="%7."/>
      <w:lvlJc w:val="left"/>
      <w:pPr>
        <w:ind w:left="6534" w:hanging="360"/>
      </w:pPr>
    </w:lvl>
    <w:lvl w:ilvl="7" w:tplc="FCF4D092" w:tentative="1">
      <w:start w:val="1"/>
      <w:numFmt w:val="lowerLetter"/>
      <w:lvlText w:val="%8."/>
      <w:lvlJc w:val="left"/>
      <w:pPr>
        <w:ind w:left="7254" w:hanging="360"/>
      </w:pPr>
    </w:lvl>
    <w:lvl w:ilvl="8" w:tplc="22D217C2" w:tentative="1">
      <w:start w:val="1"/>
      <w:numFmt w:val="lowerRoman"/>
      <w:lvlText w:val="%9."/>
      <w:lvlJc w:val="right"/>
      <w:pPr>
        <w:ind w:left="7974" w:hanging="180"/>
      </w:pPr>
    </w:lvl>
  </w:abstractNum>
  <w:abstractNum w:abstractNumId="11" w15:restartNumberingAfterBreak="0">
    <w:nsid w:val="355B1DDE"/>
    <w:multiLevelType w:val="hybridMultilevel"/>
    <w:tmpl w:val="0382FD12"/>
    <w:lvl w:ilvl="0" w:tplc="160E9BD0">
      <w:start w:val="1"/>
      <w:numFmt w:val="bullet"/>
      <w:lvlText w:val=""/>
      <w:lvlJc w:val="left"/>
      <w:pPr>
        <w:ind w:left="397" w:hanging="397"/>
      </w:pPr>
      <w:rPr>
        <w:rFonts w:ascii="Segoe MDL2 Assets" w:hAnsi="Segoe MDL2 Assets" w:cs="Segoe MDL2 Assets" w:hint="default"/>
        <w:b/>
        <w:bCs/>
        <w:i w:val="0"/>
        <w:iCs w:val="0"/>
        <w:color w:val="FFC000"/>
        <w:position w:val="-6"/>
        <w:sz w:val="28"/>
        <w:szCs w:val="32"/>
        <w:lang w:bidi="he-IL"/>
      </w:rPr>
    </w:lvl>
    <w:lvl w:ilvl="1" w:tplc="FF728216" w:tentative="1">
      <w:start w:val="1"/>
      <w:numFmt w:val="bullet"/>
      <w:lvlText w:val="o"/>
      <w:lvlJc w:val="left"/>
      <w:pPr>
        <w:ind w:left="1080" w:hanging="360"/>
      </w:pPr>
      <w:rPr>
        <w:rFonts w:ascii="Courier New" w:hAnsi="Courier New" w:cs="Courier New" w:hint="default"/>
      </w:rPr>
    </w:lvl>
    <w:lvl w:ilvl="2" w:tplc="2DBC06AC" w:tentative="1">
      <w:start w:val="1"/>
      <w:numFmt w:val="bullet"/>
      <w:lvlText w:val=""/>
      <w:lvlJc w:val="left"/>
      <w:pPr>
        <w:ind w:left="1800" w:hanging="360"/>
      </w:pPr>
      <w:rPr>
        <w:rFonts w:ascii="Wingdings" w:hAnsi="Wingdings" w:hint="default"/>
      </w:rPr>
    </w:lvl>
    <w:lvl w:ilvl="3" w:tplc="44CC9D74" w:tentative="1">
      <w:start w:val="1"/>
      <w:numFmt w:val="bullet"/>
      <w:lvlText w:val=""/>
      <w:lvlJc w:val="left"/>
      <w:pPr>
        <w:ind w:left="2520" w:hanging="360"/>
      </w:pPr>
      <w:rPr>
        <w:rFonts w:ascii="Symbol" w:hAnsi="Symbol" w:hint="default"/>
      </w:rPr>
    </w:lvl>
    <w:lvl w:ilvl="4" w:tplc="D3284F14" w:tentative="1">
      <w:start w:val="1"/>
      <w:numFmt w:val="bullet"/>
      <w:lvlText w:val="o"/>
      <w:lvlJc w:val="left"/>
      <w:pPr>
        <w:ind w:left="3240" w:hanging="360"/>
      </w:pPr>
      <w:rPr>
        <w:rFonts w:ascii="Courier New" w:hAnsi="Courier New" w:cs="Courier New" w:hint="default"/>
      </w:rPr>
    </w:lvl>
    <w:lvl w:ilvl="5" w:tplc="2C02C66E" w:tentative="1">
      <w:start w:val="1"/>
      <w:numFmt w:val="bullet"/>
      <w:lvlText w:val=""/>
      <w:lvlJc w:val="left"/>
      <w:pPr>
        <w:ind w:left="3960" w:hanging="360"/>
      </w:pPr>
      <w:rPr>
        <w:rFonts w:ascii="Wingdings" w:hAnsi="Wingdings" w:hint="default"/>
      </w:rPr>
    </w:lvl>
    <w:lvl w:ilvl="6" w:tplc="0674D49E" w:tentative="1">
      <w:start w:val="1"/>
      <w:numFmt w:val="bullet"/>
      <w:lvlText w:val=""/>
      <w:lvlJc w:val="left"/>
      <w:pPr>
        <w:ind w:left="4680" w:hanging="360"/>
      </w:pPr>
      <w:rPr>
        <w:rFonts w:ascii="Symbol" w:hAnsi="Symbol" w:hint="default"/>
      </w:rPr>
    </w:lvl>
    <w:lvl w:ilvl="7" w:tplc="3F52BD7A" w:tentative="1">
      <w:start w:val="1"/>
      <w:numFmt w:val="bullet"/>
      <w:lvlText w:val="o"/>
      <w:lvlJc w:val="left"/>
      <w:pPr>
        <w:ind w:left="5400" w:hanging="360"/>
      </w:pPr>
      <w:rPr>
        <w:rFonts w:ascii="Courier New" w:hAnsi="Courier New" w:cs="Courier New" w:hint="default"/>
      </w:rPr>
    </w:lvl>
    <w:lvl w:ilvl="8" w:tplc="876E1FD2" w:tentative="1">
      <w:start w:val="1"/>
      <w:numFmt w:val="bullet"/>
      <w:lvlText w:val=""/>
      <w:lvlJc w:val="left"/>
      <w:pPr>
        <w:ind w:left="6120" w:hanging="360"/>
      </w:pPr>
      <w:rPr>
        <w:rFonts w:ascii="Wingdings" w:hAnsi="Wingdings" w:hint="default"/>
      </w:rPr>
    </w:lvl>
  </w:abstractNum>
  <w:abstractNum w:abstractNumId="12" w15:restartNumberingAfterBreak="0">
    <w:nsid w:val="392E622D"/>
    <w:multiLevelType w:val="hybridMultilevel"/>
    <w:tmpl w:val="7D5E01EA"/>
    <w:lvl w:ilvl="0" w:tplc="1EC23A96">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plc="D9C27C78" w:tentative="1">
      <w:start w:val="1"/>
      <w:numFmt w:val="bullet"/>
      <w:lvlText w:val="o"/>
      <w:lvlJc w:val="left"/>
      <w:pPr>
        <w:ind w:left="1837" w:hanging="360"/>
      </w:pPr>
      <w:rPr>
        <w:rFonts w:ascii="Courier New" w:hAnsi="Courier New" w:cs="Courier New" w:hint="default"/>
      </w:rPr>
    </w:lvl>
    <w:lvl w:ilvl="2" w:tplc="662283E8" w:tentative="1">
      <w:start w:val="1"/>
      <w:numFmt w:val="bullet"/>
      <w:lvlText w:val=""/>
      <w:lvlJc w:val="left"/>
      <w:pPr>
        <w:ind w:left="2557" w:hanging="360"/>
      </w:pPr>
      <w:rPr>
        <w:rFonts w:ascii="Wingdings" w:hAnsi="Wingdings" w:hint="default"/>
      </w:rPr>
    </w:lvl>
    <w:lvl w:ilvl="3" w:tplc="EF3EA802" w:tentative="1">
      <w:start w:val="1"/>
      <w:numFmt w:val="bullet"/>
      <w:lvlText w:val=""/>
      <w:lvlJc w:val="left"/>
      <w:pPr>
        <w:ind w:left="3277" w:hanging="360"/>
      </w:pPr>
      <w:rPr>
        <w:rFonts w:ascii="Symbol" w:hAnsi="Symbol" w:hint="default"/>
      </w:rPr>
    </w:lvl>
    <w:lvl w:ilvl="4" w:tplc="061848C6" w:tentative="1">
      <w:start w:val="1"/>
      <w:numFmt w:val="bullet"/>
      <w:lvlText w:val="o"/>
      <w:lvlJc w:val="left"/>
      <w:pPr>
        <w:ind w:left="3997" w:hanging="360"/>
      </w:pPr>
      <w:rPr>
        <w:rFonts w:ascii="Courier New" w:hAnsi="Courier New" w:cs="Courier New" w:hint="default"/>
      </w:rPr>
    </w:lvl>
    <w:lvl w:ilvl="5" w:tplc="3BE88EEC" w:tentative="1">
      <w:start w:val="1"/>
      <w:numFmt w:val="bullet"/>
      <w:lvlText w:val=""/>
      <w:lvlJc w:val="left"/>
      <w:pPr>
        <w:ind w:left="4717" w:hanging="360"/>
      </w:pPr>
      <w:rPr>
        <w:rFonts w:ascii="Wingdings" w:hAnsi="Wingdings" w:hint="default"/>
      </w:rPr>
    </w:lvl>
    <w:lvl w:ilvl="6" w:tplc="91B69234" w:tentative="1">
      <w:start w:val="1"/>
      <w:numFmt w:val="bullet"/>
      <w:lvlText w:val=""/>
      <w:lvlJc w:val="left"/>
      <w:pPr>
        <w:ind w:left="5437" w:hanging="360"/>
      </w:pPr>
      <w:rPr>
        <w:rFonts w:ascii="Symbol" w:hAnsi="Symbol" w:hint="default"/>
      </w:rPr>
    </w:lvl>
    <w:lvl w:ilvl="7" w:tplc="8150720E" w:tentative="1">
      <w:start w:val="1"/>
      <w:numFmt w:val="bullet"/>
      <w:lvlText w:val="o"/>
      <w:lvlJc w:val="left"/>
      <w:pPr>
        <w:ind w:left="6157" w:hanging="360"/>
      </w:pPr>
      <w:rPr>
        <w:rFonts w:ascii="Courier New" w:hAnsi="Courier New" w:cs="Courier New" w:hint="default"/>
      </w:rPr>
    </w:lvl>
    <w:lvl w:ilvl="8" w:tplc="0C8CDAEC" w:tentative="1">
      <w:start w:val="1"/>
      <w:numFmt w:val="bullet"/>
      <w:lvlText w:val=""/>
      <w:lvlJc w:val="left"/>
      <w:pPr>
        <w:ind w:left="6877" w:hanging="360"/>
      </w:pPr>
      <w:rPr>
        <w:rFonts w:ascii="Wingdings" w:hAnsi="Wingdings" w:hint="default"/>
      </w:rPr>
    </w:lvl>
  </w:abstractNum>
  <w:abstractNum w:abstractNumId="13" w15:restartNumberingAfterBreak="0">
    <w:nsid w:val="3A923526"/>
    <w:multiLevelType w:val="hybridMultilevel"/>
    <w:tmpl w:val="4E74417E"/>
    <w:lvl w:ilvl="0" w:tplc="EB54A402">
      <w:start w:val="1"/>
      <w:numFmt w:val="decimal"/>
      <w:pStyle w:val="a2"/>
      <w:lvlText w:val="תרשים %1:"/>
      <w:lvlJc w:val="left"/>
      <w:pPr>
        <w:ind w:left="1494" w:hanging="360"/>
      </w:pPr>
      <w:rPr>
        <w:rFonts w:ascii="Calibri" w:hAnsi="Calibri" w:cs="Calibri" w:hint="default"/>
        <w:b w:val="0"/>
        <w:bCs w:val="0"/>
        <w:i w:val="0"/>
        <w:iCs w:val="0"/>
        <w:color w:val="002060"/>
        <w:sz w:val="24"/>
        <w:szCs w:val="24"/>
      </w:rPr>
    </w:lvl>
    <w:lvl w:ilvl="1" w:tplc="59988DA6" w:tentative="1">
      <w:start w:val="1"/>
      <w:numFmt w:val="lowerLetter"/>
      <w:lvlText w:val="%2."/>
      <w:lvlJc w:val="left"/>
      <w:pPr>
        <w:ind w:left="2578" w:hanging="360"/>
      </w:pPr>
    </w:lvl>
    <w:lvl w:ilvl="2" w:tplc="82FA166E" w:tentative="1">
      <w:start w:val="1"/>
      <w:numFmt w:val="lowerRoman"/>
      <w:lvlText w:val="%3."/>
      <w:lvlJc w:val="right"/>
      <w:pPr>
        <w:ind w:left="3298" w:hanging="180"/>
      </w:pPr>
    </w:lvl>
    <w:lvl w:ilvl="3" w:tplc="E9842300" w:tentative="1">
      <w:start w:val="1"/>
      <w:numFmt w:val="decimal"/>
      <w:lvlText w:val="%4."/>
      <w:lvlJc w:val="left"/>
      <w:pPr>
        <w:ind w:left="4018" w:hanging="360"/>
      </w:pPr>
    </w:lvl>
    <w:lvl w:ilvl="4" w:tplc="3AF8C768" w:tentative="1">
      <w:start w:val="1"/>
      <w:numFmt w:val="lowerLetter"/>
      <w:lvlText w:val="%5."/>
      <w:lvlJc w:val="left"/>
      <w:pPr>
        <w:ind w:left="4738" w:hanging="360"/>
      </w:pPr>
    </w:lvl>
    <w:lvl w:ilvl="5" w:tplc="99583DFA" w:tentative="1">
      <w:start w:val="1"/>
      <w:numFmt w:val="lowerRoman"/>
      <w:lvlText w:val="%6."/>
      <w:lvlJc w:val="right"/>
      <w:pPr>
        <w:ind w:left="5458" w:hanging="180"/>
      </w:pPr>
    </w:lvl>
    <w:lvl w:ilvl="6" w:tplc="F95AAF56" w:tentative="1">
      <w:start w:val="1"/>
      <w:numFmt w:val="decimal"/>
      <w:lvlText w:val="%7."/>
      <w:lvlJc w:val="left"/>
      <w:pPr>
        <w:ind w:left="6178" w:hanging="360"/>
      </w:pPr>
    </w:lvl>
    <w:lvl w:ilvl="7" w:tplc="2CD8BB24" w:tentative="1">
      <w:start w:val="1"/>
      <w:numFmt w:val="lowerLetter"/>
      <w:lvlText w:val="%8."/>
      <w:lvlJc w:val="left"/>
      <w:pPr>
        <w:ind w:left="6898" w:hanging="360"/>
      </w:pPr>
    </w:lvl>
    <w:lvl w:ilvl="8" w:tplc="FC087994" w:tentative="1">
      <w:start w:val="1"/>
      <w:numFmt w:val="lowerRoman"/>
      <w:lvlText w:val="%9."/>
      <w:lvlJc w:val="right"/>
      <w:pPr>
        <w:ind w:left="7618" w:hanging="180"/>
      </w:pPr>
    </w:lvl>
  </w:abstractNum>
  <w:abstractNum w:abstractNumId="14" w15:restartNumberingAfterBreak="0">
    <w:nsid w:val="3B0B597E"/>
    <w:multiLevelType w:val="hybridMultilevel"/>
    <w:tmpl w:val="C582C6B2"/>
    <w:lvl w:ilvl="0" w:tplc="00341AC4">
      <w:numFmt w:val="bullet"/>
      <w:lvlText w:val="•"/>
      <w:lvlJc w:val="left"/>
      <w:pPr>
        <w:ind w:left="1003" w:hanging="360"/>
      </w:pPr>
      <w:rPr>
        <w:rFonts w:ascii="Tahoma" w:eastAsiaTheme="minorHAnsi" w:hAnsi="Tahoma" w:cs="Tahoma" w:hint="default"/>
        <w:b/>
        <w:i w:val="0"/>
        <w:caps w:val="0"/>
        <w:strike w:val="0"/>
        <w:dstrike w:val="0"/>
        <w:vanish w:val="0"/>
        <w:color w:val="FF0000"/>
        <w:position w:val="0"/>
        <w:sz w:val="21"/>
        <w:szCs w:val="25"/>
        <w:vertAlign w:val="baseline"/>
        <w14:ligatures w14:val="all"/>
        <w14:numForm w14:val="default"/>
        <w14:numSpacing w14:val="default"/>
        <w14:stylisticSets/>
      </w:rPr>
    </w:lvl>
    <w:lvl w:ilvl="1" w:tplc="1494B1E4">
      <w:numFmt w:val="bullet"/>
      <w:lvlText w:val="•"/>
      <w:lvlJc w:val="left"/>
      <w:pPr>
        <w:ind w:left="1528" w:hanging="165"/>
      </w:pPr>
      <w:rPr>
        <w:rFonts w:ascii="Tahoma" w:eastAsiaTheme="minorHAnsi" w:hAnsi="Tahoma" w:cs="Tahoma" w:hint="default"/>
        <w:b/>
        <w:color w:val="FF0000"/>
        <w:sz w:val="21"/>
      </w:rPr>
    </w:lvl>
    <w:lvl w:ilvl="2" w:tplc="F8E87C48" w:tentative="1">
      <w:start w:val="1"/>
      <w:numFmt w:val="bullet"/>
      <w:lvlText w:val=""/>
      <w:lvlJc w:val="left"/>
      <w:pPr>
        <w:ind w:left="2443" w:hanging="360"/>
      </w:pPr>
      <w:rPr>
        <w:rFonts w:ascii="Wingdings" w:hAnsi="Wingdings" w:hint="default"/>
      </w:rPr>
    </w:lvl>
    <w:lvl w:ilvl="3" w:tplc="468CF052" w:tentative="1">
      <w:start w:val="1"/>
      <w:numFmt w:val="bullet"/>
      <w:lvlText w:val=""/>
      <w:lvlJc w:val="left"/>
      <w:pPr>
        <w:ind w:left="3163" w:hanging="360"/>
      </w:pPr>
      <w:rPr>
        <w:rFonts w:ascii="Symbol" w:hAnsi="Symbol" w:hint="default"/>
      </w:rPr>
    </w:lvl>
    <w:lvl w:ilvl="4" w:tplc="2D0EC768" w:tentative="1">
      <w:start w:val="1"/>
      <w:numFmt w:val="bullet"/>
      <w:lvlText w:val="o"/>
      <w:lvlJc w:val="left"/>
      <w:pPr>
        <w:ind w:left="3883" w:hanging="360"/>
      </w:pPr>
      <w:rPr>
        <w:rFonts w:ascii="Courier New" w:hAnsi="Courier New" w:cs="Courier New" w:hint="default"/>
      </w:rPr>
    </w:lvl>
    <w:lvl w:ilvl="5" w:tplc="62D274AC" w:tentative="1">
      <w:start w:val="1"/>
      <w:numFmt w:val="bullet"/>
      <w:lvlText w:val=""/>
      <w:lvlJc w:val="left"/>
      <w:pPr>
        <w:ind w:left="4603" w:hanging="360"/>
      </w:pPr>
      <w:rPr>
        <w:rFonts w:ascii="Wingdings" w:hAnsi="Wingdings" w:hint="default"/>
      </w:rPr>
    </w:lvl>
    <w:lvl w:ilvl="6" w:tplc="85A212DE" w:tentative="1">
      <w:start w:val="1"/>
      <w:numFmt w:val="bullet"/>
      <w:lvlText w:val=""/>
      <w:lvlJc w:val="left"/>
      <w:pPr>
        <w:ind w:left="5323" w:hanging="360"/>
      </w:pPr>
      <w:rPr>
        <w:rFonts w:ascii="Symbol" w:hAnsi="Symbol" w:hint="default"/>
      </w:rPr>
    </w:lvl>
    <w:lvl w:ilvl="7" w:tplc="1158BF2A" w:tentative="1">
      <w:start w:val="1"/>
      <w:numFmt w:val="bullet"/>
      <w:lvlText w:val="o"/>
      <w:lvlJc w:val="left"/>
      <w:pPr>
        <w:ind w:left="6043" w:hanging="360"/>
      </w:pPr>
      <w:rPr>
        <w:rFonts w:ascii="Courier New" w:hAnsi="Courier New" w:cs="Courier New" w:hint="default"/>
      </w:rPr>
    </w:lvl>
    <w:lvl w:ilvl="8" w:tplc="3FC27B4C" w:tentative="1">
      <w:start w:val="1"/>
      <w:numFmt w:val="bullet"/>
      <w:lvlText w:val=""/>
      <w:lvlJc w:val="left"/>
      <w:pPr>
        <w:ind w:left="6763" w:hanging="360"/>
      </w:pPr>
      <w:rPr>
        <w:rFonts w:ascii="Wingdings" w:hAnsi="Wingdings" w:hint="default"/>
      </w:rPr>
    </w:lvl>
  </w:abstractNum>
  <w:abstractNum w:abstractNumId="15" w15:restartNumberingAfterBreak="0">
    <w:nsid w:val="3DFC3F2B"/>
    <w:multiLevelType w:val="hybridMultilevel"/>
    <w:tmpl w:val="27902D54"/>
    <w:lvl w:ilvl="0" w:tplc="2DBCCB8C">
      <w:start w:val="1"/>
      <w:numFmt w:val="bullet"/>
      <w:lvlText w:val=""/>
      <w:lvlJc w:val="left"/>
      <w:pPr>
        <w:ind w:left="720" w:hanging="360"/>
      </w:pPr>
      <w:rPr>
        <w:rFonts w:ascii="Wingdings" w:hAnsi="Wingdings" w:cs="Wingdings" w:hint="default"/>
        <w:b/>
        <w:i w:val="0"/>
        <w:caps w:val="0"/>
        <w:strike w:val="0"/>
        <w:dstrike w:val="0"/>
        <w:vanish w:val="0"/>
        <w:color w:val="FF0000"/>
        <w:sz w:val="40"/>
        <w:szCs w:val="25"/>
        <w:vertAlign w:val="baseline"/>
      </w:rPr>
    </w:lvl>
    <w:lvl w:ilvl="1" w:tplc="531E28B6" w:tentative="1">
      <w:start w:val="1"/>
      <w:numFmt w:val="bullet"/>
      <w:lvlText w:val="o"/>
      <w:lvlJc w:val="left"/>
      <w:pPr>
        <w:ind w:left="1440" w:hanging="360"/>
      </w:pPr>
      <w:rPr>
        <w:rFonts w:ascii="Courier New" w:hAnsi="Courier New" w:cs="Courier New" w:hint="default"/>
      </w:rPr>
    </w:lvl>
    <w:lvl w:ilvl="2" w:tplc="252EA49E" w:tentative="1">
      <w:start w:val="1"/>
      <w:numFmt w:val="bullet"/>
      <w:lvlText w:val=""/>
      <w:lvlJc w:val="left"/>
      <w:pPr>
        <w:ind w:left="2160" w:hanging="360"/>
      </w:pPr>
      <w:rPr>
        <w:rFonts w:ascii="Wingdings" w:hAnsi="Wingdings" w:hint="default"/>
      </w:rPr>
    </w:lvl>
    <w:lvl w:ilvl="3" w:tplc="ADA05E64" w:tentative="1">
      <w:start w:val="1"/>
      <w:numFmt w:val="bullet"/>
      <w:lvlText w:val=""/>
      <w:lvlJc w:val="left"/>
      <w:pPr>
        <w:ind w:left="2880" w:hanging="360"/>
      </w:pPr>
      <w:rPr>
        <w:rFonts w:ascii="Symbol" w:hAnsi="Symbol" w:hint="default"/>
      </w:rPr>
    </w:lvl>
    <w:lvl w:ilvl="4" w:tplc="754ED1F0" w:tentative="1">
      <w:start w:val="1"/>
      <w:numFmt w:val="bullet"/>
      <w:lvlText w:val="o"/>
      <w:lvlJc w:val="left"/>
      <w:pPr>
        <w:ind w:left="3600" w:hanging="360"/>
      </w:pPr>
      <w:rPr>
        <w:rFonts w:ascii="Courier New" w:hAnsi="Courier New" w:cs="Courier New" w:hint="default"/>
      </w:rPr>
    </w:lvl>
    <w:lvl w:ilvl="5" w:tplc="6BDC6DA8" w:tentative="1">
      <w:start w:val="1"/>
      <w:numFmt w:val="bullet"/>
      <w:lvlText w:val=""/>
      <w:lvlJc w:val="left"/>
      <w:pPr>
        <w:ind w:left="4320" w:hanging="360"/>
      </w:pPr>
      <w:rPr>
        <w:rFonts w:ascii="Wingdings" w:hAnsi="Wingdings" w:hint="default"/>
      </w:rPr>
    </w:lvl>
    <w:lvl w:ilvl="6" w:tplc="57F4984C" w:tentative="1">
      <w:start w:val="1"/>
      <w:numFmt w:val="bullet"/>
      <w:lvlText w:val=""/>
      <w:lvlJc w:val="left"/>
      <w:pPr>
        <w:ind w:left="5040" w:hanging="360"/>
      </w:pPr>
      <w:rPr>
        <w:rFonts w:ascii="Symbol" w:hAnsi="Symbol" w:hint="default"/>
      </w:rPr>
    </w:lvl>
    <w:lvl w:ilvl="7" w:tplc="3C2A67A8" w:tentative="1">
      <w:start w:val="1"/>
      <w:numFmt w:val="bullet"/>
      <w:lvlText w:val="o"/>
      <w:lvlJc w:val="left"/>
      <w:pPr>
        <w:ind w:left="5760" w:hanging="360"/>
      </w:pPr>
      <w:rPr>
        <w:rFonts w:ascii="Courier New" w:hAnsi="Courier New" w:cs="Courier New" w:hint="default"/>
      </w:rPr>
    </w:lvl>
    <w:lvl w:ilvl="8" w:tplc="19A07C06" w:tentative="1">
      <w:start w:val="1"/>
      <w:numFmt w:val="bullet"/>
      <w:lvlText w:val=""/>
      <w:lvlJc w:val="left"/>
      <w:pPr>
        <w:ind w:left="6480" w:hanging="360"/>
      </w:pPr>
      <w:rPr>
        <w:rFonts w:ascii="Wingdings" w:hAnsi="Wingdings" w:hint="default"/>
      </w:rPr>
    </w:lvl>
  </w:abstractNum>
  <w:abstractNum w:abstractNumId="16" w15:restartNumberingAfterBreak="0">
    <w:nsid w:val="40DC7E01"/>
    <w:multiLevelType w:val="hybridMultilevel"/>
    <w:tmpl w:val="5D24C320"/>
    <w:lvl w:ilvl="0" w:tplc="0832B974">
      <w:start w:val="1"/>
      <w:numFmt w:val="decimal"/>
      <w:pStyle w:val="3"/>
      <w:lvlText w:val="%1.1.1"/>
      <w:lvlJc w:val="left"/>
      <w:pPr>
        <w:ind w:left="1854" w:hanging="360"/>
      </w:pPr>
      <w:rPr>
        <w:rFonts w:hint="default"/>
      </w:rPr>
    </w:lvl>
    <w:lvl w:ilvl="1" w:tplc="19D08F5A" w:tentative="1">
      <w:start w:val="1"/>
      <w:numFmt w:val="lowerLetter"/>
      <w:lvlText w:val="%2."/>
      <w:lvlJc w:val="left"/>
      <w:pPr>
        <w:ind w:left="2574" w:hanging="360"/>
      </w:pPr>
    </w:lvl>
    <w:lvl w:ilvl="2" w:tplc="EEDABCE0" w:tentative="1">
      <w:start w:val="1"/>
      <w:numFmt w:val="lowerRoman"/>
      <w:lvlText w:val="%3."/>
      <w:lvlJc w:val="right"/>
      <w:pPr>
        <w:ind w:left="3294" w:hanging="180"/>
      </w:pPr>
    </w:lvl>
    <w:lvl w:ilvl="3" w:tplc="93A21126" w:tentative="1">
      <w:start w:val="1"/>
      <w:numFmt w:val="decimal"/>
      <w:lvlText w:val="%4."/>
      <w:lvlJc w:val="left"/>
      <w:pPr>
        <w:ind w:left="4014" w:hanging="360"/>
      </w:pPr>
    </w:lvl>
    <w:lvl w:ilvl="4" w:tplc="1E089406" w:tentative="1">
      <w:start w:val="1"/>
      <w:numFmt w:val="lowerLetter"/>
      <w:lvlText w:val="%5."/>
      <w:lvlJc w:val="left"/>
      <w:pPr>
        <w:ind w:left="4734" w:hanging="360"/>
      </w:pPr>
    </w:lvl>
    <w:lvl w:ilvl="5" w:tplc="0E24C566" w:tentative="1">
      <w:start w:val="1"/>
      <w:numFmt w:val="lowerRoman"/>
      <w:lvlText w:val="%6."/>
      <w:lvlJc w:val="right"/>
      <w:pPr>
        <w:ind w:left="5454" w:hanging="180"/>
      </w:pPr>
    </w:lvl>
    <w:lvl w:ilvl="6" w:tplc="4EB62EA4" w:tentative="1">
      <w:start w:val="1"/>
      <w:numFmt w:val="decimal"/>
      <w:lvlText w:val="%7."/>
      <w:lvlJc w:val="left"/>
      <w:pPr>
        <w:ind w:left="6174" w:hanging="360"/>
      </w:pPr>
    </w:lvl>
    <w:lvl w:ilvl="7" w:tplc="A5368160" w:tentative="1">
      <w:start w:val="1"/>
      <w:numFmt w:val="lowerLetter"/>
      <w:lvlText w:val="%8."/>
      <w:lvlJc w:val="left"/>
      <w:pPr>
        <w:ind w:left="6894" w:hanging="360"/>
      </w:pPr>
    </w:lvl>
    <w:lvl w:ilvl="8" w:tplc="D0A293B2" w:tentative="1">
      <w:start w:val="1"/>
      <w:numFmt w:val="lowerRoman"/>
      <w:lvlText w:val="%9."/>
      <w:lvlJc w:val="right"/>
      <w:pPr>
        <w:ind w:left="7614" w:hanging="180"/>
      </w:pPr>
    </w:lvl>
  </w:abstractNum>
  <w:abstractNum w:abstractNumId="17" w15:restartNumberingAfterBreak="0">
    <w:nsid w:val="441A6670"/>
    <w:multiLevelType w:val="hybridMultilevel"/>
    <w:tmpl w:val="369C82D6"/>
    <w:lvl w:ilvl="0" w:tplc="C5C6EA24">
      <w:start w:val="1"/>
      <w:numFmt w:val="hebrew1"/>
      <w:pStyle w:val="30"/>
      <w:lvlText w:val="%1."/>
      <w:lvlJc w:val="center"/>
      <w:pPr>
        <w:ind w:left="2705" w:hanging="360"/>
      </w:pPr>
    </w:lvl>
    <w:lvl w:ilvl="1" w:tplc="043A797C" w:tentative="1">
      <w:start w:val="1"/>
      <w:numFmt w:val="lowerLetter"/>
      <w:lvlText w:val="%2."/>
      <w:lvlJc w:val="left"/>
      <w:pPr>
        <w:ind w:left="3425" w:hanging="360"/>
      </w:pPr>
    </w:lvl>
    <w:lvl w:ilvl="2" w:tplc="FDBE140C" w:tentative="1">
      <w:start w:val="1"/>
      <w:numFmt w:val="lowerRoman"/>
      <w:lvlText w:val="%3."/>
      <w:lvlJc w:val="right"/>
      <w:pPr>
        <w:ind w:left="4145" w:hanging="180"/>
      </w:pPr>
    </w:lvl>
    <w:lvl w:ilvl="3" w:tplc="9678E576" w:tentative="1">
      <w:start w:val="1"/>
      <w:numFmt w:val="decimal"/>
      <w:lvlText w:val="%4."/>
      <w:lvlJc w:val="left"/>
      <w:pPr>
        <w:ind w:left="4865" w:hanging="360"/>
      </w:pPr>
    </w:lvl>
    <w:lvl w:ilvl="4" w:tplc="618EF346" w:tentative="1">
      <w:start w:val="1"/>
      <w:numFmt w:val="lowerLetter"/>
      <w:lvlText w:val="%5."/>
      <w:lvlJc w:val="left"/>
      <w:pPr>
        <w:ind w:left="5585" w:hanging="360"/>
      </w:pPr>
    </w:lvl>
    <w:lvl w:ilvl="5" w:tplc="7428B7F6" w:tentative="1">
      <w:start w:val="1"/>
      <w:numFmt w:val="lowerRoman"/>
      <w:lvlText w:val="%6."/>
      <w:lvlJc w:val="right"/>
      <w:pPr>
        <w:ind w:left="6305" w:hanging="180"/>
      </w:pPr>
    </w:lvl>
    <w:lvl w:ilvl="6" w:tplc="053E9288" w:tentative="1">
      <w:start w:val="1"/>
      <w:numFmt w:val="decimal"/>
      <w:lvlText w:val="%7."/>
      <w:lvlJc w:val="left"/>
      <w:pPr>
        <w:ind w:left="7025" w:hanging="360"/>
      </w:pPr>
    </w:lvl>
    <w:lvl w:ilvl="7" w:tplc="EBFCD4CC" w:tentative="1">
      <w:start w:val="1"/>
      <w:numFmt w:val="lowerLetter"/>
      <w:lvlText w:val="%8."/>
      <w:lvlJc w:val="left"/>
      <w:pPr>
        <w:ind w:left="7745" w:hanging="360"/>
      </w:pPr>
    </w:lvl>
    <w:lvl w:ilvl="8" w:tplc="0F12A3F6" w:tentative="1">
      <w:start w:val="1"/>
      <w:numFmt w:val="lowerRoman"/>
      <w:lvlText w:val="%9."/>
      <w:lvlJc w:val="right"/>
      <w:pPr>
        <w:ind w:left="8465" w:hanging="180"/>
      </w:pPr>
    </w:lvl>
  </w:abstractNum>
  <w:abstractNum w:abstractNumId="18" w15:restartNumberingAfterBreak="0">
    <w:nsid w:val="4DD35436"/>
    <w:multiLevelType w:val="hybridMultilevel"/>
    <w:tmpl w:val="EC1EC164"/>
    <w:lvl w:ilvl="0" w:tplc="7A4E6818">
      <w:start w:val="1"/>
      <w:numFmt w:val="decimal"/>
      <w:pStyle w:val="2"/>
      <w:lvlText w:val="%1.1"/>
      <w:lvlJc w:val="left"/>
      <w:pPr>
        <w:ind w:left="1860" w:hanging="360"/>
      </w:pPr>
      <w:rPr>
        <w:rFonts w:hint="default"/>
      </w:rPr>
    </w:lvl>
    <w:lvl w:ilvl="1" w:tplc="C1EAE648" w:tentative="1">
      <w:start w:val="1"/>
      <w:numFmt w:val="lowerLetter"/>
      <w:lvlText w:val="%2."/>
      <w:lvlJc w:val="left"/>
      <w:pPr>
        <w:ind w:left="2580" w:hanging="360"/>
      </w:pPr>
    </w:lvl>
    <w:lvl w:ilvl="2" w:tplc="1BC0DFA2" w:tentative="1">
      <w:start w:val="1"/>
      <w:numFmt w:val="lowerRoman"/>
      <w:lvlText w:val="%3."/>
      <w:lvlJc w:val="right"/>
      <w:pPr>
        <w:ind w:left="3300" w:hanging="180"/>
      </w:pPr>
    </w:lvl>
    <w:lvl w:ilvl="3" w:tplc="D7BE3C76" w:tentative="1">
      <w:start w:val="1"/>
      <w:numFmt w:val="decimal"/>
      <w:lvlText w:val="%4."/>
      <w:lvlJc w:val="left"/>
      <w:pPr>
        <w:ind w:left="4020" w:hanging="360"/>
      </w:pPr>
    </w:lvl>
    <w:lvl w:ilvl="4" w:tplc="E35E12E0" w:tentative="1">
      <w:start w:val="1"/>
      <w:numFmt w:val="lowerLetter"/>
      <w:lvlText w:val="%5."/>
      <w:lvlJc w:val="left"/>
      <w:pPr>
        <w:ind w:left="4740" w:hanging="360"/>
      </w:pPr>
    </w:lvl>
    <w:lvl w:ilvl="5" w:tplc="72245E1E" w:tentative="1">
      <w:start w:val="1"/>
      <w:numFmt w:val="lowerRoman"/>
      <w:lvlText w:val="%6."/>
      <w:lvlJc w:val="right"/>
      <w:pPr>
        <w:ind w:left="5460" w:hanging="180"/>
      </w:pPr>
    </w:lvl>
    <w:lvl w:ilvl="6" w:tplc="12ACC07C" w:tentative="1">
      <w:start w:val="1"/>
      <w:numFmt w:val="decimal"/>
      <w:lvlText w:val="%7."/>
      <w:lvlJc w:val="left"/>
      <w:pPr>
        <w:ind w:left="6180" w:hanging="360"/>
      </w:pPr>
    </w:lvl>
    <w:lvl w:ilvl="7" w:tplc="E0E41D94" w:tentative="1">
      <w:start w:val="1"/>
      <w:numFmt w:val="lowerLetter"/>
      <w:lvlText w:val="%8."/>
      <w:lvlJc w:val="left"/>
      <w:pPr>
        <w:ind w:left="6900" w:hanging="360"/>
      </w:pPr>
    </w:lvl>
    <w:lvl w:ilvl="8" w:tplc="24E0FA28" w:tentative="1">
      <w:start w:val="1"/>
      <w:numFmt w:val="lowerRoman"/>
      <w:lvlText w:val="%9."/>
      <w:lvlJc w:val="right"/>
      <w:pPr>
        <w:ind w:left="7620" w:hanging="180"/>
      </w:pPr>
    </w:lvl>
  </w:abstractNum>
  <w:abstractNum w:abstractNumId="19" w15:restartNumberingAfterBreak="0">
    <w:nsid w:val="59F011FB"/>
    <w:multiLevelType w:val="hybridMultilevel"/>
    <w:tmpl w:val="FBB8779C"/>
    <w:lvl w:ilvl="0" w:tplc="02467CF8">
      <w:start w:val="1"/>
      <w:numFmt w:val="bullet"/>
      <w:lvlText w:val=""/>
      <w:lvlJc w:val="left"/>
      <w:pPr>
        <w:ind w:left="720" w:hanging="360"/>
      </w:pPr>
      <w:rPr>
        <w:rFonts w:ascii="Wingdings" w:hAnsi="Wingdings" w:cs="Wingdings" w:hint="default"/>
        <w:b/>
        <w:i w:val="0"/>
        <w:caps w:val="0"/>
        <w:strike w:val="0"/>
        <w:dstrike w:val="0"/>
        <w:vanish w:val="0"/>
        <w:color w:val="FF0000"/>
        <w:sz w:val="40"/>
        <w:szCs w:val="25"/>
        <w:vertAlign w:val="baseline"/>
        <w:lang w:bidi="he-IL"/>
      </w:rPr>
    </w:lvl>
    <w:lvl w:ilvl="1" w:tplc="C2560EBA" w:tentative="1">
      <w:start w:val="1"/>
      <w:numFmt w:val="bullet"/>
      <w:lvlText w:val="o"/>
      <w:lvlJc w:val="left"/>
      <w:pPr>
        <w:ind w:left="1440" w:hanging="360"/>
      </w:pPr>
      <w:rPr>
        <w:rFonts w:ascii="Courier New" w:hAnsi="Courier New" w:cs="Courier New" w:hint="default"/>
      </w:rPr>
    </w:lvl>
    <w:lvl w:ilvl="2" w:tplc="39B086C2" w:tentative="1">
      <w:start w:val="1"/>
      <w:numFmt w:val="bullet"/>
      <w:lvlText w:val=""/>
      <w:lvlJc w:val="left"/>
      <w:pPr>
        <w:ind w:left="2160" w:hanging="360"/>
      </w:pPr>
      <w:rPr>
        <w:rFonts w:ascii="Wingdings" w:hAnsi="Wingdings" w:hint="default"/>
      </w:rPr>
    </w:lvl>
    <w:lvl w:ilvl="3" w:tplc="49B8A30C" w:tentative="1">
      <w:start w:val="1"/>
      <w:numFmt w:val="bullet"/>
      <w:lvlText w:val=""/>
      <w:lvlJc w:val="left"/>
      <w:pPr>
        <w:ind w:left="2880" w:hanging="360"/>
      </w:pPr>
      <w:rPr>
        <w:rFonts w:ascii="Symbol" w:hAnsi="Symbol" w:hint="default"/>
      </w:rPr>
    </w:lvl>
    <w:lvl w:ilvl="4" w:tplc="6BCE3440" w:tentative="1">
      <w:start w:val="1"/>
      <w:numFmt w:val="bullet"/>
      <w:lvlText w:val="o"/>
      <w:lvlJc w:val="left"/>
      <w:pPr>
        <w:ind w:left="3600" w:hanging="360"/>
      </w:pPr>
      <w:rPr>
        <w:rFonts w:ascii="Courier New" w:hAnsi="Courier New" w:cs="Courier New" w:hint="default"/>
      </w:rPr>
    </w:lvl>
    <w:lvl w:ilvl="5" w:tplc="DF8CAB42" w:tentative="1">
      <w:start w:val="1"/>
      <w:numFmt w:val="bullet"/>
      <w:lvlText w:val=""/>
      <w:lvlJc w:val="left"/>
      <w:pPr>
        <w:ind w:left="4320" w:hanging="360"/>
      </w:pPr>
      <w:rPr>
        <w:rFonts w:ascii="Wingdings" w:hAnsi="Wingdings" w:hint="default"/>
      </w:rPr>
    </w:lvl>
    <w:lvl w:ilvl="6" w:tplc="B544743C" w:tentative="1">
      <w:start w:val="1"/>
      <w:numFmt w:val="bullet"/>
      <w:lvlText w:val=""/>
      <w:lvlJc w:val="left"/>
      <w:pPr>
        <w:ind w:left="5040" w:hanging="360"/>
      </w:pPr>
      <w:rPr>
        <w:rFonts w:ascii="Symbol" w:hAnsi="Symbol" w:hint="default"/>
      </w:rPr>
    </w:lvl>
    <w:lvl w:ilvl="7" w:tplc="7C1A751E" w:tentative="1">
      <w:start w:val="1"/>
      <w:numFmt w:val="bullet"/>
      <w:lvlText w:val="o"/>
      <w:lvlJc w:val="left"/>
      <w:pPr>
        <w:ind w:left="5760" w:hanging="360"/>
      </w:pPr>
      <w:rPr>
        <w:rFonts w:ascii="Courier New" w:hAnsi="Courier New" w:cs="Courier New" w:hint="default"/>
      </w:rPr>
    </w:lvl>
    <w:lvl w:ilvl="8" w:tplc="9DFC61DC" w:tentative="1">
      <w:start w:val="1"/>
      <w:numFmt w:val="bullet"/>
      <w:lvlText w:val=""/>
      <w:lvlJc w:val="left"/>
      <w:pPr>
        <w:ind w:left="6480" w:hanging="360"/>
      </w:pPr>
      <w:rPr>
        <w:rFonts w:ascii="Wingdings" w:hAnsi="Wingdings" w:hint="default"/>
      </w:rPr>
    </w:lvl>
  </w:abstractNum>
  <w:abstractNum w:abstractNumId="20" w15:restartNumberingAfterBreak="0">
    <w:nsid w:val="6079445E"/>
    <w:multiLevelType w:val="hybridMultilevel"/>
    <w:tmpl w:val="CDCA638E"/>
    <w:lvl w:ilvl="0" w:tplc="429CB01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plc="FD1EF0D8" w:tentative="1">
      <w:start w:val="1"/>
      <w:numFmt w:val="bullet"/>
      <w:lvlText w:val="o"/>
      <w:lvlJc w:val="left"/>
      <w:pPr>
        <w:ind w:left="1080" w:hanging="360"/>
      </w:pPr>
      <w:rPr>
        <w:rFonts w:ascii="Courier New" w:hAnsi="Courier New" w:cs="Courier New" w:hint="default"/>
      </w:rPr>
    </w:lvl>
    <w:lvl w:ilvl="2" w:tplc="50BC8F94" w:tentative="1">
      <w:start w:val="1"/>
      <w:numFmt w:val="bullet"/>
      <w:lvlText w:val=""/>
      <w:lvlJc w:val="left"/>
      <w:pPr>
        <w:ind w:left="1800" w:hanging="360"/>
      </w:pPr>
      <w:rPr>
        <w:rFonts w:ascii="Wingdings" w:hAnsi="Wingdings" w:hint="default"/>
      </w:rPr>
    </w:lvl>
    <w:lvl w:ilvl="3" w:tplc="C052BE52" w:tentative="1">
      <w:start w:val="1"/>
      <w:numFmt w:val="bullet"/>
      <w:lvlText w:val=""/>
      <w:lvlJc w:val="left"/>
      <w:pPr>
        <w:ind w:left="2520" w:hanging="360"/>
      </w:pPr>
      <w:rPr>
        <w:rFonts w:ascii="Symbol" w:hAnsi="Symbol" w:hint="default"/>
      </w:rPr>
    </w:lvl>
    <w:lvl w:ilvl="4" w:tplc="CB9EF022" w:tentative="1">
      <w:start w:val="1"/>
      <w:numFmt w:val="bullet"/>
      <w:lvlText w:val="o"/>
      <w:lvlJc w:val="left"/>
      <w:pPr>
        <w:ind w:left="3240" w:hanging="360"/>
      </w:pPr>
      <w:rPr>
        <w:rFonts w:ascii="Courier New" w:hAnsi="Courier New" w:cs="Courier New" w:hint="default"/>
      </w:rPr>
    </w:lvl>
    <w:lvl w:ilvl="5" w:tplc="036A7524" w:tentative="1">
      <w:start w:val="1"/>
      <w:numFmt w:val="bullet"/>
      <w:lvlText w:val=""/>
      <w:lvlJc w:val="left"/>
      <w:pPr>
        <w:ind w:left="3960" w:hanging="360"/>
      </w:pPr>
      <w:rPr>
        <w:rFonts w:ascii="Wingdings" w:hAnsi="Wingdings" w:hint="default"/>
      </w:rPr>
    </w:lvl>
    <w:lvl w:ilvl="6" w:tplc="3F783808" w:tentative="1">
      <w:start w:val="1"/>
      <w:numFmt w:val="bullet"/>
      <w:lvlText w:val=""/>
      <w:lvlJc w:val="left"/>
      <w:pPr>
        <w:ind w:left="4680" w:hanging="360"/>
      </w:pPr>
      <w:rPr>
        <w:rFonts w:ascii="Symbol" w:hAnsi="Symbol" w:hint="default"/>
      </w:rPr>
    </w:lvl>
    <w:lvl w:ilvl="7" w:tplc="1DFC937C" w:tentative="1">
      <w:start w:val="1"/>
      <w:numFmt w:val="bullet"/>
      <w:lvlText w:val="o"/>
      <w:lvlJc w:val="left"/>
      <w:pPr>
        <w:ind w:left="5400" w:hanging="360"/>
      </w:pPr>
      <w:rPr>
        <w:rFonts w:ascii="Courier New" w:hAnsi="Courier New" w:cs="Courier New" w:hint="default"/>
      </w:rPr>
    </w:lvl>
    <w:lvl w:ilvl="8" w:tplc="6512EBE8" w:tentative="1">
      <w:start w:val="1"/>
      <w:numFmt w:val="bullet"/>
      <w:lvlText w:val=""/>
      <w:lvlJc w:val="left"/>
      <w:pPr>
        <w:ind w:left="6120" w:hanging="360"/>
      </w:pPr>
      <w:rPr>
        <w:rFonts w:ascii="Wingdings" w:hAnsi="Wingdings" w:hint="default"/>
      </w:rPr>
    </w:lvl>
  </w:abstractNum>
  <w:abstractNum w:abstractNumId="21" w15:restartNumberingAfterBreak="0">
    <w:nsid w:val="65D5678F"/>
    <w:multiLevelType w:val="hybridMultilevel"/>
    <w:tmpl w:val="8844FB18"/>
    <w:lvl w:ilvl="0" w:tplc="4AF60F5A">
      <w:start w:val="1"/>
      <w:numFmt w:val="bullet"/>
      <w:lvlText w:val=""/>
      <w:lvlJc w:val="left"/>
      <w:pPr>
        <w:ind w:left="1080" w:hanging="360"/>
      </w:pPr>
      <w:rPr>
        <w:rFonts w:ascii="Symbol" w:hAnsi="Symbol" w:hint="default"/>
        <w:color w:val="FF0000"/>
        <w:lang w:val="en-US"/>
      </w:rPr>
    </w:lvl>
    <w:lvl w:ilvl="1" w:tplc="5776A818" w:tentative="1">
      <w:start w:val="1"/>
      <w:numFmt w:val="lowerLetter"/>
      <w:lvlText w:val="%2."/>
      <w:lvlJc w:val="left"/>
      <w:pPr>
        <w:ind w:left="1800" w:hanging="360"/>
      </w:pPr>
    </w:lvl>
    <w:lvl w:ilvl="2" w:tplc="44C0D0AE" w:tentative="1">
      <w:start w:val="1"/>
      <w:numFmt w:val="lowerRoman"/>
      <w:lvlText w:val="%3."/>
      <w:lvlJc w:val="right"/>
      <w:pPr>
        <w:ind w:left="2520" w:hanging="180"/>
      </w:pPr>
    </w:lvl>
    <w:lvl w:ilvl="3" w:tplc="2780DA22" w:tentative="1">
      <w:start w:val="1"/>
      <w:numFmt w:val="decimal"/>
      <w:lvlText w:val="%4."/>
      <w:lvlJc w:val="left"/>
      <w:pPr>
        <w:ind w:left="3240" w:hanging="360"/>
      </w:pPr>
    </w:lvl>
    <w:lvl w:ilvl="4" w:tplc="F75C2932" w:tentative="1">
      <w:start w:val="1"/>
      <w:numFmt w:val="lowerLetter"/>
      <w:lvlText w:val="%5."/>
      <w:lvlJc w:val="left"/>
      <w:pPr>
        <w:ind w:left="3960" w:hanging="360"/>
      </w:pPr>
    </w:lvl>
    <w:lvl w:ilvl="5" w:tplc="C74C3B3E" w:tentative="1">
      <w:start w:val="1"/>
      <w:numFmt w:val="lowerRoman"/>
      <w:lvlText w:val="%6."/>
      <w:lvlJc w:val="right"/>
      <w:pPr>
        <w:ind w:left="4680" w:hanging="180"/>
      </w:pPr>
    </w:lvl>
    <w:lvl w:ilvl="6" w:tplc="1DCC7D52" w:tentative="1">
      <w:start w:val="1"/>
      <w:numFmt w:val="decimal"/>
      <w:lvlText w:val="%7."/>
      <w:lvlJc w:val="left"/>
      <w:pPr>
        <w:ind w:left="5400" w:hanging="360"/>
      </w:pPr>
    </w:lvl>
    <w:lvl w:ilvl="7" w:tplc="47E2FC74" w:tentative="1">
      <w:start w:val="1"/>
      <w:numFmt w:val="lowerLetter"/>
      <w:lvlText w:val="%8."/>
      <w:lvlJc w:val="left"/>
      <w:pPr>
        <w:ind w:left="6120" w:hanging="360"/>
      </w:pPr>
    </w:lvl>
    <w:lvl w:ilvl="8" w:tplc="9D462710" w:tentative="1">
      <w:start w:val="1"/>
      <w:numFmt w:val="lowerRoman"/>
      <w:lvlText w:val="%9."/>
      <w:lvlJc w:val="right"/>
      <w:pPr>
        <w:ind w:left="6840" w:hanging="180"/>
      </w:pPr>
    </w:lvl>
  </w:abstractNum>
  <w:abstractNum w:abstractNumId="22" w15:restartNumberingAfterBreak="0">
    <w:nsid w:val="665B09CB"/>
    <w:multiLevelType w:val="hybridMultilevel"/>
    <w:tmpl w:val="F98283A0"/>
    <w:lvl w:ilvl="0" w:tplc="DD102DDE">
      <w:start w:val="1"/>
      <w:numFmt w:val="bullet"/>
      <w:pStyle w:val="5"/>
      <w:lvlText w:val=""/>
      <w:lvlJc w:val="left"/>
      <w:pPr>
        <w:ind w:left="1854" w:hanging="360"/>
      </w:pPr>
      <w:rPr>
        <w:rFonts w:ascii="Wingdings" w:hAnsi="Wingdings" w:hint="default"/>
        <w:color w:val="FFF400"/>
      </w:rPr>
    </w:lvl>
    <w:lvl w:ilvl="1" w:tplc="FBC666D6" w:tentative="1">
      <w:start w:val="1"/>
      <w:numFmt w:val="lowerLetter"/>
      <w:lvlText w:val="%2."/>
      <w:lvlJc w:val="left"/>
      <w:pPr>
        <w:ind w:left="2574" w:hanging="360"/>
      </w:pPr>
    </w:lvl>
    <w:lvl w:ilvl="2" w:tplc="885EED60" w:tentative="1">
      <w:start w:val="1"/>
      <w:numFmt w:val="lowerRoman"/>
      <w:lvlText w:val="%3."/>
      <w:lvlJc w:val="right"/>
      <w:pPr>
        <w:ind w:left="3294" w:hanging="180"/>
      </w:pPr>
    </w:lvl>
    <w:lvl w:ilvl="3" w:tplc="16F050CC" w:tentative="1">
      <w:start w:val="1"/>
      <w:numFmt w:val="decimal"/>
      <w:lvlText w:val="%4."/>
      <w:lvlJc w:val="left"/>
      <w:pPr>
        <w:ind w:left="4014" w:hanging="360"/>
      </w:pPr>
    </w:lvl>
    <w:lvl w:ilvl="4" w:tplc="FD2C2C4A" w:tentative="1">
      <w:start w:val="1"/>
      <w:numFmt w:val="lowerLetter"/>
      <w:lvlText w:val="%5."/>
      <w:lvlJc w:val="left"/>
      <w:pPr>
        <w:ind w:left="4734" w:hanging="360"/>
      </w:pPr>
    </w:lvl>
    <w:lvl w:ilvl="5" w:tplc="A28A1B94" w:tentative="1">
      <w:start w:val="1"/>
      <w:numFmt w:val="lowerRoman"/>
      <w:lvlText w:val="%6."/>
      <w:lvlJc w:val="right"/>
      <w:pPr>
        <w:ind w:left="5454" w:hanging="180"/>
      </w:pPr>
    </w:lvl>
    <w:lvl w:ilvl="6" w:tplc="7A1C02A0" w:tentative="1">
      <w:start w:val="1"/>
      <w:numFmt w:val="decimal"/>
      <w:lvlText w:val="%7."/>
      <w:lvlJc w:val="left"/>
      <w:pPr>
        <w:ind w:left="6174" w:hanging="360"/>
      </w:pPr>
    </w:lvl>
    <w:lvl w:ilvl="7" w:tplc="2E0A939A" w:tentative="1">
      <w:start w:val="1"/>
      <w:numFmt w:val="lowerLetter"/>
      <w:lvlText w:val="%8."/>
      <w:lvlJc w:val="left"/>
      <w:pPr>
        <w:ind w:left="6894" w:hanging="360"/>
      </w:pPr>
    </w:lvl>
    <w:lvl w:ilvl="8" w:tplc="03A41422" w:tentative="1">
      <w:start w:val="1"/>
      <w:numFmt w:val="lowerRoman"/>
      <w:lvlText w:val="%9."/>
      <w:lvlJc w:val="right"/>
      <w:pPr>
        <w:ind w:left="7614" w:hanging="180"/>
      </w:pPr>
    </w:lvl>
  </w:abstractNum>
  <w:abstractNum w:abstractNumId="23" w15:restartNumberingAfterBreak="0">
    <w:nsid w:val="6699458C"/>
    <w:multiLevelType w:val="hybridMultilevel"/>
    <w:tmpl w:val="FFE8F792"/>
    <w:lvl w:ilvl="0" w:tplc="B0564092">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plc="1EC4A19E">
      <w:start w:val="1"/>
      <w:numFmt w:val="bullet"/>
      <w:lvlText w:val=""/>
      <w:lvlJc w:val="left"/>
      <w:pPr>
        <w:ind w:left="1080" w:hanging="360"/>
      </w:pPr>
      <w:rPr>
        <w:rFonts w:ascii="Symbol" w:hAnsi="Symbol" w:hint="default"/>
        <w:color w:val="FF0000"/>
        <w:sz w:val="20"/>
        <w:szCs w:val="20"/>
      </w:rPr>
    </w:lvl>
    <w:lvl w:ilvl="2" w:tplc="034607C4" w:tentative="1">
      <w:start w:val="1"/>
      <w:numFmt w:val="bullet"/>
      <w:lvlText w:val=""/>
      <w:lvlJc w:val="left"/>
      <w:pPr>
        <w:ind w:left="1800" w:hanging="360"/>
      </w:pPr>
      <w:rPr>
        <w:rFonts w:ascii="Wingdings" w:hAnsi="Wingdings" w:hint="default"/>
      </w:rPr>
    </w:lvl>
    <w:lvl w:ilvl="3" w:tplc="66369092" w:tentative="1">
      <w:start w:val="1"/>
      <w:numFmt w:val="bullet"/>
      <w:lvlText w:val=""/>
      <w:lvlJc w:val="left"/>
      <w:pPr>
        <w:ind w:left="2520" w:hanging="360"/>
      </w:pPr>
      <w:rPr>
        <w:rFonts w:ascii="Symbol" w:hAnsi="Symbol" w:hint="default"/>
      </w:rPr>
    </w:lvl>
    <w:lvl w:ilvl="4" w:tplc="AB3CCE0E" w:tentative="1">
      <w:start w:val="1"/>
      <w:numFmt w:val="bullet"/>
      <w:lvlText w:val="o"/>
      <w:lvlJc w:val="left"/>
      <w:pPr>
        <w:ind w:left="3240" w:hanging="360"/>
      </w:pPr>
      <w:rPr>
        <w:rFonts w:ascii="Courier New" w:hAnsi="Courier New" w:cs="Courier New" w:hint="default"/>
      </w:rPr>
    </w:lvl>
    <w:lvl w:ilvl="5" w:tplc="856C2816" w:tentative="1">
      <w:start w:val="1"/>
      <w:numFmt w:val="bullet"/>
      <w:lvlText w:val=""/>
      <w:lvlJc w:val="left"/>
      <w:pPr>
        <w:ind w:left="3960" w:hanging="360"/>
      </w:pPr>
      <w:rPr>
        <w:rFonts w:ascii="Wingdings" w:hAnsi="Wingdings" w:hint="default"/>
      </w:rPr>
    </w:lvl>
    <w:lvl w:ilvl="6" w:tplc="5652F9D2" w:tentative="1">
      <w:start w:val="1"/>
      <w:numFmt w:val="bullet"/>
      <w:lvlText w:val=""/>
      <w:lvlJc w:val="left"/>
      <w:pPr>
        <w:ind w:left="4680" w:hanging="360"/>
      </w:pPr>
      <w:rPr>
        <w:rFonts w:ascii="Symbol" w:hAnsi="Symbol" w:hint="default"/>
      </w:rPr>
    </w:lvl>
    <w:lvl w:ilvl="7" w:tplc="81A03430" w:tentative="1">
      <w:start w:val="1"/>
      <w:numFmt w:val="bullet"/>
      <w:lvlText w:val="o"/>
      <w:lvlJc w:val="left"/>
      <w:pPr>
        <w:ind w:left="5400" w:hanging="360"/>
      </w:pPr>
      <w:rPr>
        <w:rFonts w:ascii="Courier New" w:hAnsi="Courier New" w:cs="Courier New" w:hint="default"/>
      </w:rPr>
    </w:lvl>
    <w:lvl w:ilvl="8" w:tplc="9AA40BD4" w:tentative="1">
      <w:start w:val="1"/>
      <w:numFmt w:val="bullet"/>
      <w:lvlText w:val=""/>
      <w:lvlJc w:val="left"/>
      <w:pPr>
        <w:ind w:left="6120" w:hanging="360"/>
      </w:pPr>
      <w:rPr>
        <w:rFonts w:ascii="Wingdings" w:hAnsi="Wingdings" w:hint="default"/>
      </w:rPr>
    </w:lvl>
  </w:abstractNum>
  <w:abstractNum w:abstractNumId="24" w15:restartNumberingAfterBreak="0">
    <w:nsid w:val="778F7677"/>
    <w:multiLevelType w:val="hybridMultilevel"/>
    <w:tmpl w:val="257EC434"/>
    <w:lvl w:ilvl="0" w:tplc="5992A226">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plc="180E49DE" w:tentative="1">
      <w:start w:val="1"/>
      <w:numFmt w:val="bullet"/>
      <w:lvlText w:val="o"/>
      <w:lvlJc w:val="left"/>
      <w:pPr>
        <w:ind w:left="1440" w:hanging="360"/>
      </w:pPr>
      <w:rPr>
        <w:rFonts w:ascii="Courier New" w:hAnsi="Courier New" w:cs="Courier New" w:hint="default"/>
      </w:rPr>
    </w:lvl>
    <w:lvl w:ilvl="2" w:tplc="5AD88EF4" w:tentative="1">
      <w:start w:val="1"/>
      <w:numFmt w:val="bullet"/>
      <w:lvlText w:val=""/>
      <w:lvlJc w:val="left"/>
      <w:pPr>
        <w:ind w:left="2160" w:hanging="360"/>
      </w:pPr>
      <w:rPr>
        <w:rFonts w:ascii="Wingdings" w:hAnsi="Wingdings" w:hint="default"/>
      </w:rPr>
    </w:lvl>
    <w:lvl w:ilvl="3" w:tplc="BCF240EA" w:tentative="1">
      <w:start w:val="1"/>
      <w:numFmt w:val="bullet"/>
      <w:lvlText w:val=""/>
      <w:lvlJc w:val="left"/>
      <w:pPr>
        <w:ind w:left="2880" w:hanging="360"/>
      </w:pPr>
      <w:rPr>
        <w:rFonts w:ascii="Symbol" w:hAnsi="Symbol" w:hint="default"/>
      </w:rPr>
    </w:lvl>
    <w:lvl w:ilvl="4" w:tplc="D8F25C9C" w:tentative="1">
      <w:start w:val="1"/>
      <w:numFmt w:val="bullet"/>
      <w:lvlText w:val="o"/>
      <w:lvlJc w:val="left"/>
      <w:pPr>
        <w:ind w:left="3600" w:hanging="360"/>
      </w:pPr>
      <w:rPr>
        <w:rFonts w:ascii="Courier New" w:hAnsi="Courier New" w:cs="Courier New" w:hint="default"/>
      </w:rPr>
    </w:lvl>
    <w:lvl w:ilvl="5" w:tplc="65A859D6" w:tentative="1">
      <w:start w:val="1"/>
      <w:numFmt w:val="bullet"/>
      <w:lvlText w:val=""/>
      <w:lvlJc w:val="left"/>
      <w:pPr>
        <w:ind w:left="4320" w:hanging="360"/>
      </w:pPr>
      <w:rPr>
        <w:rFonts w:ascii="Wingdings" w:hAnsi="Wingdings" w:hint="default"/>
      </w:rPr>
    </w:lvl>
    <w:lvl w:ilvl="6" w:tplc="CC904CC2" w:tentative="1">
      <w:start w:val="1"/>
      <w:numFmt w:val="bullet"/>
      <w:lvlText w:val=""/>
      <w:lvlJc w:val="left"/>
      <w:pPr>
        <w:ind w:left="5040" w:hanging="360"/>
      </w:pPr>
      <w:rPr>
        <w:rFonts w:ascii="Symbol" w:hAnsi="Symbol" w:hint="default"/>
      </w:rPr>
    </w:lvl>
    <w:lvl w:ilvl="7" w:tplc="3F30906A" w:tentative="1">
      <w:start w:val="1"/>
      <w:numFmt w:val="bullet"/>
      <w:lvlText w:val="o"/>
      <w:lvlJc w:val="left"/>
      <w:pPr>
        <w:ind w:left="5760" w:hanging="360"/>
      </w:pPr>
      <w:rPr>
        <w:rFonts w:ascii="Courier New" w:hAnsi="Courier New" w:cs="Courier New" w:hint="default"/>
      </w:rPr>
    </w:lvl>
    <w:lvl w:ilvl="8" w:tplc="B1466458" w:tentative="1">
      <w:start w:val="1"/>
      <w:numFmt w:val="bullet"/>
      <w:lvlText w:val=""/>
      <w:lvlJc w:val="left"/>
      <w:pPr>
        <w:ind w:left="6480" w:hanging="360"/>
      </w:pPr>
      <w:rPr>
        <w:rFonts w:ascii="Wingdings" w:hAnsi="Wingdings" w:hint="default"/>
      </w:rPr>
    </w:lvl>
  </w:abstractNum>
  <w:abstractNum w:abstractNumId="25" w15:restartNumberingAfterBreak="0">
    <w:nsid w:val="7E431D00"/>
    <w:multiLevelType w:val="hybridMultilevel"/>
    <w:tmpl w:val="7576C230"/>
    <w:lvl w:ilvl="0" w:tplc="B9BCF9F4">
      <w:start w:val="1"/>
      <w:numFmt w:val="decimal"/>
      <w:pStyle w:val="10"/>
      <w:lvlText w:val="%1."/>
      <w:lvlJc w:val="left"/>
      <w:pPr>
        <w:ind w:left="1858" w:hanging="360"/>
      </w:pPr>
      <w:rPr>
        <w:rFonts w:ascii="Calibri" w:hAnsi="Calibri" w:cs="Calibri" w:hint="default"/>
        <w:b/>
        <w:bCs/>
        <w:i w:val="0"/>
        <w:iCs w:val="0"/>
        <w:color w:val="002060"/>
        <w:sz w:val="40"/>
        <w:szCs w:val="40"/>
      </w:rPr>
    </w:lvl>
    <w:lvl w:ilvl="1" w:tplc="A788AC88" w:tentative="1">
      <w:start w:val="1"/>
      <w:numFmt w:val="lowerLetter"/>
      <w:lvlText w:val="%2."/>
      <w:lvlJc w:val="left"/>
      <w:pPr>
        <w:ind w:left="2578" w:hanging="360"/>
      </w:pPr>
    </w:lvl>
    <w:lvl w:ilvl="2" w:tplc="807EDF1E" w:tentative="1">
      <w:start w:val="1"/>
      <w:numFmt w:val="lowerRoman"/>
      <w:lvlText w:val="%3."/>
      <w:lvlJc w:val="right"/>
      <w:pPr>
        <w:ind w:left="3298" w:hanging="180"/>
      </w:pPr>
    </w:lvl>
    <w:lvl w:ilvl="3" w:tplc="17F09038" w:tentative="1">
      <w:start w:val="1"/>
      <w:numFmt w:val="decimal"/>
      <w:lvlText w:val="%4."/>
      <w:lvlJc w:val="left"/>
      <w:pPr>
        <w:ind w:left="4018" w:hanging="360"/>
      </w:pPr>
    </w:lvl>
    <w:lvl w:ilvl="4" w:tplc="2AB260C6" w:tentative="1">
      <w:start w:val="1"/>
      <w:numFmt w:val="lowerLetter"/>
      <w:lvlText w:val="%5."/>
      <w:lvlJc w:val="left"/>
      <w:pPr>
        <w:ind w:left="4738" w:hanging="360"/>
      </w:pPr>
    </w:lvl>
    <w:lvl w:ilvl="5" w:tplc="FF96A898" w:tentative="1">
      <w:start w:val="1"/>
      <w:numFmt w:val="lowerRoman"/>
      <w:lvlText w:val="%6."/>
      <w:lvlJc w:val="right"/>
      <w:pPr>
        <w:ind w:left="5458" w:hanging="180"/>
      </w:pPr>
    </w:lvl>
    <w:lvl w:ilvl="6" w:tplc="75362FEC" w:tentative="1">
      <w:start w:val="1"/>
      <w:numFmt w:val="decimal"/>
      <w:lvlText w:val="%7."/>
      <w:lvlJc w:val="left"/>
      <w:pPr>
        <w:ind w:left="6178" w:hanging="360"/>
      </w:pPr>
    </w:lvl>
    <w:lvl w:ilvl="7" w:tplc="B7CE04BA" w:tentative="1">
      <w:start w:val="1"/>
      <w:numFmt w:val="lowerLetter"/>
      <w:lvlText w:val="%8."/>
      <w:lvlJc w:val="left"/>
      <w:pPr>
        <w:ind w:left="6898" w:hanging="360"/>
      </w:pPr>
    </w:lvl>
    <w:lvl w:ilvl="8" w:tplc="A658FC16" w:tentative="1">
      <w:start w:val="1"/>
      <w:numFmt w:val="lowerRoman"/>
      <w:lvlText w:val="%9."/>
      <w:lvlJc w:val="right"/>
      <w:pPr>
        <w:ind w:left="7618" w:hanging="180"/>
      </w:pPr>
    </w:lvl>
  </w:abstractNum>
  <w:num w:numId="1">
    <w:abstractNumId w:val="25"/>
  </w:num>
  <w:num w:numId="2">
    <w:abstractNumId w:val="18"/>
  </w:num>
  <w:num w:numId="3">
    <w:abstractNumId w:val="16"/>
  </w:num>
  <w:num w:numId="4">
    <w:abstractNumId w:val="0"/>
  </w:num>
  <w:num w:numId="5">
    <w:abstractNumId w:val="17"/>
  </w:num>
  <w:num w:numId="6">
    <w:abstractNumId w:val="22"/>
  </w:num>
  <w:num w:numId="7">
    <w:abstractNumId w:val="13"/>
  </w:num>
  <w:num w:numId="8">
    <w:abstractNumId w:val="9"/>
  </w:num>
  <w:num w:numId="9">
    <w:abstractNumId w:val="8"/>
  </w:num>
  <w:num w:numId="10">
    <w:abstractNumId w:val="10"/>
  </w:num>
  <w:num w:numId="11">
    <w:abstractNumId w:val="23"/>
  </w:num>
  <w:num w:numId="12">
    <w:abstractNumId w:val="20"/>
  </w:num>
  <w:num w:numId="13">
    <w:abstractNumId w:val="19"/>
  </w:num>
  <w:num w:numId="14">
    <w:abstractNumId w:val="21"/>
  </w:num>
  <w:num w:numId="15">
    <w:abstractNumId w:val="1"/>
  </w:num>
  <w:num w:numId="16">
    <w:abstractNumId w:val="6"/>
  </w:num>
  <w:num w:numId="17">
    <w:abstractNumId w:val="7"/>
  </w:num>
  <w:num w:numId="18">
    <w:abstractNumId w:val="2"/>
  </w:num>
  <w:num w:numId="19">
    <w:abstractNumId w:val="11"/>
  </w:num>
  <w:num w:numId="20">
    <w:abstractNumId w:val="15"/>
  </w:num>
  <w:num w:numId="21">
    <w:abstractNumId w:val="5"/>
  </w:num>
  <w:num w:numId="22">
    <w:abstractNumId w:val="3"/>
  </w:num>
  <w:num w:numId="23">
    <w:abstractNumId w:val="24"/>
  </w:num>
  <w:num w:numId="24">
    <w:abstractNumId w:val="4"/>
  </w:num>
  <w:num w:numId="25">
    <w:abstractNumId w:val="12"/>
  </w:num>
  <w:num w:numId="2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SortMethod w:val="00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ivug" w:val="1"/>
    <w:docVar w:name="space" w:val="True"/>
  </w:docVars>
  <w:rsids>
    <w:rsidRoot w:val="0062451B"/>
    <w:rsid w:val="00001576"/>
    <w:rsid w:val="00003B77"/>
    <w:rsid w:val="0001735B"/>
    <w:rsid w:val="00030DCF"/>
    <w:rsid w:val="000314B9"/>
    <w:rsid w:val="00042837"/>
    <w:rsid w:val="000501A4"/>
    <w:rsid w:val="000532AA"/>
    <w:rsid w:val="00067852"/>
    <w:rsid w:val="00072142"/>
    <w:rsid w:val="0007624D"/>
    <w:rsid w:val="00082196"/>
    <w:rsid w:val="00084768"/>
    <w:rsid w:val="00092F16"/>
    <w:rsid w:val="000961B2"/>
    <w:rsid w:val="000B1102"/>
    <w:rsid w:val="000B3995"/>
    <w:rsid w:val="000B463F"/>
    <w:rsid w:val="000C6528"/>
    <w:rsid w:val="000C7459"/>
    <w:rsid w:val="000D221E"/>
    <w:rsid w:val="000E013E"/>
    <w:rsid w:val="000F7725"/>
    <w:rsid w:val="00101958"/>
    <w:rsid w:val="00101D0F"/>
    <w:rsid w:val="0011074F"/>
    <w:rsid w:val="00113E28"/>
    <w:rsid w:val="00114325"/>
    <w:rsid w:val="00146798"/>
    <w:rsid w:val="00164D9B"/>
    <w:rsid w:val="00166477"/>
    <w:rsid w:val="001730B0"/>
    <w:rsid w:val="0018501E"/>
    <w:rsid w:val="001863B6"/>
    <w:rsid w:val="00187EFC"/>
    <w:rsid w:val="001960B4"/>
    <w:rsid w:val="0019747C"/>
    <w:rsid w:val="001A3BBC"/>
    <w:rsid w:val="001A613C"/>
    <w:rsid w:val="001B1360"/>
    <w:rsid w:val="001B2821"/>
    <w:rsid w:val="001C057E"/>
    <w:rsid w:val="001C33F8"/>
    <w:rsid w:val="001C6185"/>
    <w:rsid w:val="001C7FEB"/>
    <w:rsid w:val="001D3A45"/>
    <w:rsid w:val="001D3DA9"/>
    <w:rsid w:val="001E204F"/>
    <w:rsid w:val="001F0CD9"/>
    <w:rsid w:val="00203604"/>
    <w:rsid w:val="002064F7"/>
    <w:rsid w:val="00212D9D"/>
    <w:rsid w:val="0023497D"/>
    <w:rsid w:val="00240887"/>
    <w:rsid w:val="002602F0"/>
    <w:rsid w:val="00263521"/>
    <w:rsid w:val="00275A7D"/>
    <w:rsid w:val="00276705"/>
    <w:rsid w:val="00291629"/>
    <w:rsid w:val="002A7D21"/>
    <w:rsid w:val="002B55E8"/>
    <w:rsid w:val="002C0C75"/>
    <w:rsid w:val="002C0FD0"/>
    <w:rsid w:val="002C1EE0"/>
    <w:rsid w:val="002C4139"/>
    <w:rsid w:val="002D61E7"/>
    <w:rsid w:val="00301153"/>
    <w:rsid w:val="0030602D"/>
    <w:rsid w:val="00310345"/>
    <w:rsid w:val="00313DEA"/>
    <w:rsid w:val="0032268D"/>
    <w:rsid w:val="00323027"/>
    <w:rsid w:val="00330009"/>
    <w:rsid w:val="00340353"/>
    <w:rsid w:val="003608B2"/>
    <w:rsid w:val="0036735A"/>
    <w:rsid w:val="0037370B"/>
    <w:rsid w:val="0037752E"/>
    <w:rsid w:val="0037780B"/>
    <w:rsid w:val="00380052"/>
    <w:rsid w:val="00386E9B"/>
    <w:rsid w:val="0039415D"/>
    <w:rsid w:val="003D01AD"/>
    <w:rsid w:val="003D61C6"/>
    <w:rsid w:val="003E32D2"/>
    <w:rsid w:val="003E58C2"/>
    <w:rsid w:val="003E6853"/>
    <w:rsid w:val="0040035F"/>
    <w:rsid w:val="00411396"/>
    <w:rsid w:val="0042177E"/>
    <w:rsid w:val="00450C77"/>
    <w:rsid w:val="00451A62"/>
    <w:rsid w:val="004562F8"/>
    <w:rsid w:val="004672FB"/>
    <w:rsid w:val="004779AA"/>
    <w:rsid w:val="00493AB8"/>
    <w:rsid w:val="004A0385"/>
    <w:rsid w:val="004A0D80"/>
    <w:rsid w:val="004B2FF6"/>
    <w:rsid w:val="004C7D9F"/>
    <w:rsid w:val="004E0191"/>
    <w:rsid w:val="004E2733"/>
    <w:rsid w:val="004E488A"/>
    <w:rsid w:val="004F0AB4"/>
    <w:rsid w:val="005006C5"/>
    <w:rsid w:val="00524C99"/>
    <w:rsid w:val="00551B42"/>
    <w:rsid w:val="00551FF7"/>
    <w:rsid w:val="00574579"/>
    <w:rsid w:val="00577CAE"/>
    <w:rsid w:val="00580C5C"/>
    <w:rsid w:val="005A021D"/>
    <w:rsid w:val="005A09B4"/>
    <w:rsid w:val="005B2688"/>
    <w:rsid w:val="005C3049"/>
    <w:rsid w:val="005C7ABF"/>
    <w:rsid w:val="005D135D"/>
    <w:rsid w:val="005D2CBD"/>
    <w:rsid w:val="005D7324"/>
    <w:rsid w:val="005E62A6"/>
    <w:rsid w:val="005E7DF1"/>
    <w:rsid w:val="005F4A6D"/>
    <w:rsid w:val="00602674"/>
    <w:rsid w:val="0060416E"/>
    <w:rsid w:val="0062451B"/>
    <w:rsid w:val="0062456C"/>
    <w:rsid w:val="00634DAD"/>
    <w:rsid w:val="0063556C"/>
    <w:rsid w:val="0063663E"/>
    <w:rsid w:val="006378E0"/>
    <w:rsid w:val="00640B60"/>
    <w:rsid w:val="006457EB"/>
    <w:rsid w:val="00646E1D"/>
    <w:rsid w:val="006531CB"/>
    <w:rsid w:val="006569CD"/>
    <w:rsid w:val="006615C6"/>
    <w:rsid w:val="00673BC4"/>
    <w:rsid w:val="00691F0F"/>
    <w:rsid w:val="006A0446"/>
    <w:rsid w:val="006A56C2"/>
    <w:rsid w:val="006A646E"/>
    <w:rsid w:val="006B1593"/>
    <w:rsid w:val="006B7706"/>
    <w:rsid w:val="006C4033"/>
    <w:rsid w:val="006D4161"/>
    <w:rsid w:val="006D4240"/>
    <w:rsid w:val="006D786C"/>
    <w:rsid w:val="006E1414"/>
    <w:rsid w:val="006F285F"/>
    <w:rsid w:val="00716AFD"/>
    <w:rsid w:val="0072219B"/>
    <w:rsid w:val="007474F0"/>
    <w:rsid w:val="00753ADE"/>
    <w:rsid w:val="00773F61"/>
    <w:rsid w:val="00780272"/>
    <w:rsid w:val="00783E11"/>
    <w:rsid w:val="00796F0D"/>
    <w:rsid w:val="007A4EBD"/>
    <w:rsid w:val="007B112B"/>
    <w:rsid w:val="007B5B26"/>
    <w:rsid w:val="007B691A"/>
    <w:rsid w:val="007C1FF6"/>
    <w:rsid w:val="007D61B8"/>
    <w:rsid w:val="007E24BD"/>
    <w:rsid w:val="007F7FF2"/>
    <w:rsid w:val="00805B42"/>
    <w:rsid w:val="008102AD"/>
    <w:rsid w:val="00824AB2"/>
    <w:rsid w:val="0083106F"/>
    <w:rsid w:val="00837997"/>
    <w:rsid w:val="00846FFB"/>
    <w:rsid w:val="008654CB"/>
    <w:rsid w:val="00867FC5"/>
    <w:rsid w:val="0088743F"/>
    <w:rsid w:val="00892F80"/>
    <w:rsid w:val="00897698"/>
    <w:rsid w:val="008A2E0E"/>
    <w:rsid w:val="008B4F41"/>
    <w:rsid w:val="008B5B82"/>
    <w:rsid w:val="008C1428"/>
    <w:rsid w:val="008C6F75"/>
    <w:rsid w:val="008D750B"/>
    <w:rsid w:val="009015B2"/>
    <w:rsid w:val="00906E90"/>
    <w:rsid w:val="0091051D"/>
    <w:rsid w:val="00920B8A"/>
    <w:rsid w:val="009334B6"/>
    <w:rsid w:val="00936F84"/>
    <w:rsid w:val="00940851"/>
    <w:rsid w:val="009471B7"/>
    <w:rsid w:val="009515F9"/>
    <w:rsid w:val="00953F80"/>
    <w:rsid w:val="00961F73"/>
    <w:rsid w:val="00967194"/>
    <w:rsid w:val="009679D9"/>
    <w:rsid w:val="009912C8"/>
    <w:rsid w:val="009961E8"/>
    <w:rsid w:val="009A43FC"/>
    <w:rsid w:val="009A6817"/>
    <w:rsid w:val="009B0AEC"/>
    <w:rsid w:val="009B497A"/>
    <w:rsid w:val="009C6066"/>
    <w:rsid w:val="009D45C5"/>
    <w:rsid w:val="009D73F5"/>
    <w:rsid w:val="009E1A3F"/>
    <w:rsid w:val="009E3A8F"/>
    <w:rsid w:val="009E53CF"/>
    <w:rsid w:val="009F0BD3"/>
    <w:rsid w:val="00A055D0"/>
    <w:rsid w:val="00A222E2"/>
    <w:rsid w:val="00A22652"/>
    <w:rsid w:val="00A30B00"/>
    <w:rsid w:val="00A5605A"/>
    <w:rsid w:val="00A61AD5"/>
    <w:rsid w:val="00A62E34"/>
    <w:rsid w:val="00A73038"/>
    <w:rsid w:val="00A76C99"/>
    <w:rsid w:val="00A81EBE"/>
    <w:rsid w:val="00AB465B"/>
    <w:rsid w:val="00AB66C8"/>
    <w:rsid w:val="00AC4099"/>
    <w:rsid w:val="00AC6B95"/>
    <w:rsid w:val="00AD1000"/>
    <w:rsid w:val="00AE4BB7"/>
    <w:rsid w:val="00AE741B"/>
    <w:rsid w:val="00AF3B73"/>
    <w:rsid w:val="00B00A46"/>
    <w:rsid w:val="00B00E5C"/>
    <w:rsid w:val="00B04068"/>
    <w:rsid w:val="00B14FC8"/>
    <w:rsid w:val="00B40090"/>
    <w:rsid w:val="00B4321D"/>
    <w:rsid w:val="00B53E0D"/>
    <w:rsid w:val="00B64110"/>
    <w:rsid w:val="00B666B9"/>
    <w:rsid w:val="00B75E06"/>
    <w:rsid w:val="00B76DC1"/>
    <w:rsid w:val="00B862C0"/>
    <w:rsid w:val="00BD2291"/>
    <w:rsid w:val="00BD291C"/>
    <w:rsid w:val="00BE22D7"/>
    <w:rsid w:val="00BE2DD8"/>
    <w:rsid w:val="00C2305A"/>
    <w:rsid w:val="00C23CC9"/>
    <w:rsid w:val="00C30B3D"/>
    <w:rsid w:val="00C33AE2"/>
    <w:rsid w:val="00C34319"/>
    <w:rsid w:val="00C36C5E"/>
    <w:rsid w:val="00C4664C"/>
    <w:rsid w:val="00C4789A"/>
    <w:rsid w:val="00C66ECA"/>
    <w:rsid w:val="00C75A49"/>
    <w:rsid w:val="00C8096C"/>
    <w:rsid w:val="00C8100B"/>
    <w:rsid w:val="00C92141"/>
    <w:rsid w:val="00CA38DE"/>
    <w:rsid w:val="00CA41D2"/>
    <w:rsid w:val="00CA4EB1"/>
    <w:rsid w:val="00CA4F20"/>
    <w:rsid w:val="00CB70FE"/>
    <w:rsid w:val="00CC3C4C"/>
    <w:rsid w:val="00CD5320"/>
    <w:rsid w:val="00CD6EEC"/>
    <w:rsid w:val="00CF6518"/>
    <w:rsid w:val="00D22748"/>
    <w:rsid w:val="00D26918"/>
    <w:rsid w:val="00D36FE4"/>
    <w:rsid w:val="00D37121"/>
    <w:rsid w:val="00D57BE9"/>
    <w:rsid w:val="00D71966"/>
    <w:rsid w:val="00D779F7"/>
    <w:rsid w:val="00D87542"/>
    <w:rsid w:val="00D95C20"/>
    <w:rsid w:val="00D97C16"/>
    <w:rsid w:val="00DA3406"/>
    <w:rsid w:val="00DA5D90"/>
    <w:rsid w:val="00DA67CB"/>
    <w:rsid w:val="00DB2E3A"/>
    <w:rsid w:val="00DB6E18"/>
    <w:rsid w:val="00DC7A9C"/>
    <w:rsid w:val="00DE1DAB"/>
    <w:rsid w:val="00DE20A2"/>
    <w:rsid w:val="00DF0B89"/>
    <w:rsid w:val="00DF3A94"/>
    <w:rsid w:val="00E317D6"/>
    <w:rsid w:val="00E35682"/>
    <w:rsid w:val="00E46EA3"/>
    <w:rsid w:val="00E51C1B"/>
    <w:rsid w:val="00E52143"/>
    <w:rsid w:val="00E5273B"/>
    <w:rsid w:val="00E53DA7"/>
    <w:rsid w:val="00E678C7"/>
    <w:rsid w:val="00E725B9"/>
    <w:rsid w:val="00E9164C"/>
    <w:rsid w:val="00E97E2B"/>
    <w:rsid w:val="00EB5989"/>
    <w:rsid w:val="00EC6B44"/>
    <w:rsid w:val="00EE06A0"/>
    <w:rsid w:val="00EE37A3"/>
    <w:rsid w:val="00EE407E"/>
    <w:rsid w:val="00EE67C7"/>
    <w:rsid w:val="00F30558"/>
    <w:rsid w:val="00F4385E"/>
    <w:rsid w:val="00F51DD6"/>
    <w:rsid w:val="00F56CE4"/>
    <w:rsid w:val="00F627EB"/>
    <w:rsid w:val="00F66FC8"/>
    <w:rsid w:val="00F75A10"/>
    <w:rsid w:val="00F77276"/>
    <w:rsid w:val="00F86C1B"/>
    <w:rsid w:val="00F92629"/>
    <w:rsid w:val="00F95853"/>
    <w:rsid w:val="00FA48C8"/>
    <w:rsid w:val="00FB3F26"/>
    <w:rsid w:val="00FB414E"/>
    <w:rsid w:val="00FC3213"/>
    <w:rsid w:val="00FC48C6"/>
    <w:rsid w:val="00FF5E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62936"/>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0501A4"/>
    <w:pPr>
      <w:bidi/>
      <w:spacing w:after="0" w:line="312" w:lineRule="auto"/>
    </w:pPr>
  </w:style>
  <w:style w:type="paragraph" w:styleId="11">
    <w:name w:val="heading 1"/>
    <w:basedOn w:val="a3"/>
    <w:next w:val="a3"/>
    <w:link w:val="12"/>
    <w:uiPriority w:val="9"/>
    <w:qFormat/>
    <w:rsid w:val="000501A4"/>
    <w:pPr>
      <w:keepNext/>
      <w:keepLines/>
      <w:jc w:val="center"/>
      <w:outlineLvl w:val="0"/>
    </w:pPr>
    <w:rPr>
      <w:rFonts w:eastAsiaTheme="majorEastAsia"/>
      <w:bCs/>
      <w:szCs w:val="36"/>
      <w:u w:val="single"/>
    </w:rPr>
  </w:style>
  <w:style w:type="paragraph" w:styleId="20">
    <w:name w:val="heading 2"/>
    <w:basedOn w:val="a3"/>
    <w:next w:val="a3"/>
    <w:link w:val="21"/>
    <w:uiPriority w:val="1"/>
    <w:qFormat/>
    <w:rsid w:val="000501A4"/>
    <w:pPr>
      <w:keepNext/>
      <w:keepLines/>
      <w:spacing w:before="480"/>
      <w:jc w:val="center"/>
      <w:outlineLvl w:val="1"/>
    </w:pPr>
    <w:rPr>
      <w:rFonts w:eastAsiaTheme="majorEastAsia"/>
      <w:bCs/>
      <w:szCs w:val="32"/>
    </w:rPr>
  </w:style>
  <w:style w:type="paragraph" w:styleId="31">
    <w:name w:val="heading 3"/>
    <w:basedOn w:val="a3"/>
    <w:next w:val="a3"/>
    <w:link w:val="32"/>
    <w:uiPriority w:val="9"/>
    <w:qFormat/>
    <w:rsid w:val="006D786C"/>
    <w:pPr>
      <w:keepNext/>
      <w:keepLines/>
      <w:spacing w:before="120"/>
      <w:outlineLvl w:val="2"/>
    </w:pPr>
    <w:rPr>
      <w:rFonts w:eastAsiaTheme="majorEastAsia"/>
      <w:bCs/>
      <w:szCs w:val="28"/>
      <w:u w:val="single"/>
    </w:rPr>
  </w:style>
  <w:style w:type="paragraph" w:styleId="4">
    <w:name w:val="heading 4"/>
    <w:basedOn w:val="a3"/>
    <w:next w:val="a3"/>
    <w:link w:val="40"/>
    <w:uiPriority w:val="9"/>
    <w:qFormat/>
    <w:rsid w:val="006D786C"/>
    <w:pPr>
      <w:keepNext/>
      <w:keepLines/>
      <w:spacing w:before="120"/>
      <w:outlineLvl w:val="3"/>
    </w:pPr>
    <w:rPr>
      <w:rFonts w:eastAsiaTheme="majorEastAsia"/>
      <w:bCs/>
      <w:szCs w:val="26"/>
    </w:rPr>
  </w:style>
  <w:style w:type="paragraph" w:styleId="50">
    <w:name w:val="heading 5"/>
    <w:basedOn w:val="a3"/>
    <w:next w:val="a3"/>
    <w:link w:val="51"/>
    <w:uiPriority w:val="1"/>
    <w:qFormat/>
    <w:rsid w:val="000501A4"/>
    <w:pPr>
      <w:keepNext/>
      <w:keepLines/>
      <w:outlineLvl w:val="4"/>
    </w:pPr>
    <w:rPr>
      <w:rFonts w:eastAsiaTheme="majorEastAsia"/>
      <w:bCs/>
      <w:spacing w:val="40"/>
    </w:rPr>
  </w:style>
  <w:style w:type="paragraph" w:styleId="6">
    <w:name w:val="heading 6"/>
    <w:basedOn w:val="a3"/>
    <w:next w:val="a3"/>
    <w:link w:val="60"/>
    <w:uiPriority w:val="1"/>
    <w:qFormat/>
    <w:rsid w:val="000501A4"/>
    <w:pPr>
      <w:keepNext/>
      <w:keepLines/>
      <w:outlineLvl w:val="5"/>
    </w:pPr>
    <w:rPr>
      <w:rFonts w:eastAsiaTheme="majorEastAsia"/>
      <w:spacing w:val="40"/>
    </w:rPr>
  </w:style>
  <w:style w:type="paragraph" w:styleId="7">
    <w:name w:val="heading 7"/>
    <w:basedOn w:val="a3"/>
    <w:next w:val="a3"/>
    <w:link w:val="70"/>
    <w:uiPriority w:val="9"/>
    <w:qFormat/>
    <w:rsid w:val="000501A4"/>
    <w:pPr>
      <w:keepNext/>
      <w:keepLines/>
      <w:outlineLvl w:val="6"/>
    </w:pPr>
    <w:rPr>
      <w:rFonts w:eastAsiaTheme="majorEastAsia"/>
      <w:bCs/>
      <w:spacing w:val="40"/>
    </w:rPr>
  </w:style>
  <w:style w:type="paragraph" w:styleId="8">
    <w:name w:val="heading 8"/>
    <w:basedOn w:val="a3"/>
    <w:next w:val="a3"/>
    <w:link w:val="80"/>
    <w:uiPriority w:val="1"/>
    <w:qFormat/>
    <w:rsid w:val="000501A4"/>
    <w:pPr>
      <w:keepNext/>
      <w:keepLines/>
      <w:outlineLvl w:val="7"/>
    </w:pPr>
    <w:rPr>
      <w:rFonts w:eastAsiaTheme="majorEastAsia"/>
      <w:spacing w:val="4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1"/>
    <w:uiPriority w:val="9"/>
    <w:rsid w:val="000501A4"/>
    <w:rPr>
      <w:rFonts w:eastAsiaTheme="majorEastAsia"/>
      <w:bCs/>
      <w:szCs w:val="36"/>
      <w:u w:val="single"/>
    </w:rPr>
  </w:style>
  <w:style w:type="character" w:customStyle="1" w:styleId="21">
    <w:name w:val="כותרת 2 תו"/>
    <w:basedOn w:val="a4"/>
    <w:link w:val="20"/>
    <w:uiPriority w:val="1"/>
    <w:rsid w:val="000501A4"/>
    <w:rPr>
      <w:rFonts w:eastAsiaTheme="majorEastAsia"/>
      <w:bCs/>
      <w:szCs w:val="32"/>
    </w:rPr>
  </w:style>
  <w:style w:type="character" w:customStyle="1" w:styleId="32">
    <w:name w:val="כותרת 3 תו"/>
    <w:basedOn w:val="a4"/>
    <w:link w:val="31"/>
    <w:uiPriority w:val="9"/>
    <w:rsid w:val="006D786C"/>
    <w:rPr>
      <w:rFonts w:eastAsiaTheme="majorEastAsia"/>
      <w:bCs/>
      <w:szCs w:val="28"/>
      <w:u w:val="single"/>
    </w:rPr>
  </w:style>
  <w:style w:type="character" w:customStyle="1" w:styleId="40">
    <w:name w:val="כותרת 4 תו"/>
    <w:basedOn w:val="a4"/>
    <w:link w:val="4"/>
    <w:uiPriority w:val="9"/>
    <w:rsid w:val="006D786C"/>
    <w:rPr>
      <w:rFonts w:eastAsiaTheme="majorEastAsia"/>
      <w:bCs/>
      <w:szCs w:val="26"/>
    </w:rPr>
  </w:style>
  <w:style w:type="character" w:customStyle="1" w:styleId="51">
    <w:name w:val="כותרת 5 תו"/>
    <w:basedOn w:val="a4"/>
    <w:link w:val="50"/>
    <w:uiPriority w:val="1"/>
    <w:rsid w:val="000501A4"/>
    <w:rPr>
      <w:rFonts w:eastAsiaTheme="majorEastAsia"/>
      <w:bCs/>
      <w:spacing w:val="40"/>
    </w:rPr>
  </w:style>
  <w:style w:type="character" w:customStyle="1" w:styleId="60">
    <w:name w:val="כותרת 6 תו"/>
    <w:basedOn w:val="a4"/>
    <w:link w:val="6"/>
    <w:uiPriority w:val="1"/>
    <w:rsid w:val="000501A4"/>
    <w:rPr>
      <w:rFonts w:eastAsiaTheme="majorEastAsia"/>
      <w:spacing w:val="40"/>
    </w:rPr>
  </w:style>
  <w:style w:type="character" w:customStyle="1" w:styleId="70">
    <w:name w:val="כותרת 7 תו"/>
    <w:basedOn w:val="a4"/>
    <w:link w:val="7"/>
    <w:uiPriority w:val="1"/>
    <w:rsid w:val="000501A4"/>
    <w:rPr>
      <w:rFonts w:eastAsiaTheme="majorEastAsia"/>
      <w:bCs/>
      <w:spacing w:val="40"/>
    </w:rPr>
  </w:style>
  <w:style w:type="character" w:customStyle="1" w:styleId="80">
    <w:name w:val="כותרת 8 תו"/>
    <w:basedOn w:val="a4"/>
    <w:link w:val="8"/>
    <w:uiPriority w:val="1"/>
    <w:rsid w:val="000501A4"/>
    <w:rPr>
      <w:rFonts w:eastAsiaTheme="majorEastAsia"/>
      <w:spacing w:val="40"/>
    </w:rPr>
  </w:style>
  <w:style w:type="paragraph" w:customStyle="1" w:styleId="a7">
    <w:name w:val="נבנצאל"/>
    <w:basedOn w:val="a3"/>
    <w:next w:val="a3"/>
    <w:link w:val="a8"/>
    <w:uiPriority w:val="99"/>
    <w:rsid w:val="000501A4"/>
    <w:pPr>
      <w:ind w:left="-567"/>
    </w:pPr>
    <w:rPr>
      <w:szCs w:val="20"/>
    </w:rPr>
  </w:style>
  <w:style w:type="character" w:customStyle="1" w:styleId="a8">
    <w:name w:val="נבנצאל תו"/>
    <w:basedOn w:val="a4"/>
    <w:link w:val="a7"/>
    <w:uiPriority w:val="99"/>
    <w:rsid w:val="000501A4"/>
    <w:rPr>
      <w:szCs w:val="20"/>
    </w:rPr>
  </w:style>
  <w:style w:type="paragraph" w:styleId="a9">
    <w:name w:val="header"/>
    <w:basedOn w:val="a3"/>
    <w:link w:val="aa"/>
    <w:uiPriority w:val="99"/>
    <w:unhideWhenUsed/>
    <w:rsid w:val="000501A4"/>
    <w:pPr>
      <w:tabs>
        <w:tab w:val="center" w:pos="4153"/>
        <w:tab w:val="right" w:pos="8306"/>
      </w:tabs>
      <w:spacing w:line="240" w:lineRule="auto"/>
    </w:pPr>
  </w:style>
  <w:style w:type="character" w:customStyle="1" w:styleId="aa">
    <w:name w:val="כותרת עליונה תו"/>
    <w:basedOn w:val="a4"/>
    <w:link w:val="a9"/>
    <w:uiPriority w:val="99"/>
    <w:rsid w:val="000501A4"/>
  </w:style>
  <w:style w:type="paragraph" w:styleId="ab">
    <w:name w:val="footer"/>
    <w:basedOn w:val="a3"/>
    <w:link w:val="ac"/>
    <w:uiPriority w:val="99"/>
    <w:unhideWhenUsed/>
    <w:rsid w:val="000501A4"/>
    <w:pPr>
      <w:tabs>
        <w:tab w:val="center" w:pos="4153"/>
        <w:tab w:val="right" w:pos="8306"/>
      </w:tabs>
      <w:spacing w:line="240" w:lineRule="auto"/>
    </w:pPr>
  </w:style>
  <w:style w:type="character" w:customStyle="1" w:styleId="ac">
    <w:name w:val="כותרת תחתונה תו"/>
    <w:basedOn w:val="a4"/>
    <w:link w:val="ab"/>
    <w:uiPriority w:val="99"/>
    <w:rsid w:val="000501A4"/>
  </w:style>
  <w:style w:type="paragraph" w:styleId="ad">
    <w:name w:val="Date"/>
    <w:basedOn w:val="a3"/>
    <w:next w:val="a3"/>
    <w:link w:val="ae"/>
    <w:uiPriority w:val="99"/>
    <w:unhideWhenUsed/>
    <w:rsid w:val="000501A4"/>
    <w:pPr>
      <w:spacing w:before="120" w:line="240" w:lineRule="auto"/>
    </w:pPr>
  </w:style>
  <w:style w:type="character" w:customStyle="1" w:styleId="ae">
    <w:name w:val="תאריך תו"/>
    <w:basedOn w:val="a4"/>
    <w:link w:val="ad"/>
    <w:uiPriority w:val="99"/>
    <w:rsid w:val="000501A4"/>
  </w:style>
  <w:style w:type="paragraph" w:styleId="af">
    <w:name w:val="footnote text"/>
    <w:aliases w:val=" Char,Char,F1,FOOTNOTES,Footnote Text - Sharp,Footnote Text - Sharp Char,Footnote Text - Sharp Char Char,Footnote Text Char Char Char Char Char,Footnote reference,Sharp - Footnote Text,Sharp - Footnote Text1 Char,fn,footnote text"/>
    <w:basedOn w:val="a3"/>
    <w:link w:val="af0"/>
    <w:uiPriority w:val="99"/>
    <w:qFormat/>
    <w:rsid w:val="00574579"/>
    <w:pPr>
      <w:spacing w:line="240" w:lineRule="auto"/>
      <w:ind w:left="720" w:hanging="720"/>
    </w:pPr>
    <w:rPr>
      <w:szCs w:val="20"/>
    </w:rPr>
  </w:style>
  <w:style w:type="character" w:customStyle="1" w:styleId="af0">
    <w:name w:val="טקסט הערת שוליים תו"/>
    <w:aliases w:val=" Char תו,Char תו,F1 תו,FOOTNOTES תו,Footnote Text - Sharp תו,Footnote Text - Sharp Char תו,Footnote Text - Sharp Char Char תו,Footnote Text Char Char Char Char Char תו,Footnote reference תו,Sharp - Footnote Text תו,fn תו"/>
    <w:basedOn w:val="a4"/>
    <w:link w:val="af"/>
    <w:uiPriority w:val="99"/>
    <w:rsid w:val="00574579"/>
    <w:rPr>
      <w:szCs w:val="20"/>
    </w:rPr>
  </w:style>
  <w:style w:type="character" w:styleId="af1">
    <w:name w:val="footnote reference"/>
    <w:aliases w:val="Footnote Reference_0,Footnote Reference_0_0,Footnote Reference_0_0_0,Footnote Reference_0_0_0_0,Footnote Reference_1,Footnote Reference_2,Footnote Reference_3,Footnote Reference_3_0,Footnote Reference_4,Footnote text,fr,מ"/>
    <w:basedOn w:val="a4"/>
    <w:uiPriority w:val="99"/>
    <w:unhideWhenUsed/>
    <w:rsid w:val="000501A4"/>
    <w:rPr>
      <w:vertAlign w:val="superscript"/>
    </w:rPr>
  </w:style>
  <w:style w:type="paragraph" w:styleId="af2">
    <w:name w:val="List Paragraph"/>
    <w:aliases w:val="Bullet Number,Num Bullet 1,Use Case List Paragraph,style 2,פיסקת רשימה1,List Paragraph1,List Paragraph_0,פיסקת bullets,פיסקת רשימה11,פיסקת רשימה12,פיסקת רשימה121,Dell,כותרתשלום 2"/>
    <w:basedOn w:val="a3"/>
    <w:link w:val="af3"/>
    <w:uiPriority w:val="34"/>
    <w:qFormat/>
    <w:rsid w:val="00B4321D"/>
    <w:pPr>
      <w:ind w:left="720"/>
      <w:contextualSpacing/>
    </w:pPr>
  </w:style>
  <w:style w:type="table" w:styleId="af4">
    <w:name w:val="Table Grid"/>
    <w:basedOn w:val="a5"/>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3"/>
    <w:link w:val="af6"/>
    <w:uiPriority w:val="99"/>
    <w:unhideWhenUsed/>
    <w:rsid w:val="00B4321D"/>
    <w:pPr>
      <w:spacing w:line="240" w:lineRule="auto"/>
    </w:pPr>
    <w:rPr>
      <w:rFonts w:ascii="Tahoma" w:hAnsi="Tahoma" w:cs="Tahoma"/>
      <w:sz w:val="18"/>
      <w:szCs w:val="18"/>
    </w:rPr>
  </w:style>
  <w:style w:type="character" w:customStyle="1" w:styleId="af6">
    <w:name w:val="טקסט בלונים תו"/>
    <w:basedOn w:val="a4"/>
    <w:link w:val="af5"/>
    <w:uiPriority w:val="99"/>
    <w:rsid w:val="00B4321D"/>
    <w:rPr>
      <w:rFonts w:ascii="Tahoma" w:hAnsi="Tahoma" w:cs="Tahoma"/>
      <w:sz w:val="18"/>
      <w:szCs w:val="18"/>
    </w:rPr>
  </w:style>
  <w:style w:type="character" w:styleId="af7">
    <w:name w:val="annotation reference"/>
    <w:basedOn w:val="a4"/>
    <w:uiPriority w:val="99"/>
    <w:semiHidden/>
    <w:unhideWhenUsed/>
    <w:rsid w:val="00B4321D"/>
    <w:rPr>
      <w:sz w:val="16"/>
      <w:szCs w:val="16"/>
    </w:rPr>
  </w:style>
  <w:style w:type="paragraph" w:styleId="af8">
    <w:name w:val="annotation text"/>
    <w:basedOn w:val="a3"/>
    <w:link w:val="af9"/>
    <w:uiPriority w:val="99"/>
    <w:unhideWhenUsed/>
    <w:rsid w:val="00B4321D"/>
    <w:pPr>
      <w:spacing w:line="240" w:lineRule="auto"/>
    </w:pPr>
    <w:rPr>
      <w:szCs w:val="20"/>
    </w:rPr>
  </w:style>
  <w:style w:type="character" w:customStyle="1" w:styleId="af9">
    <w:name w:val="טקסט הערה תו"/>
    <w:basedOn w:val="a4"/>
    <w:link w:val="af8"/>
    <w:uiPriority w:val="99"/>
    <w:rsid w:val="00B4321D"/>
    <w:rPr>
      <w:szCs w:val="20"/>
    </w:rPr>
  </w:style>
  <w:style w:type="paragraph" w:styleId="afa">
    <w:name w:val="annotation subject"/>
    <w:basedOn w:val="af8"/>
    <w:next w:val="af8"/>
    <w:link w:val="afb"/>
    <w:uiPriority w:val="99"/>
    <w:semiHidden/>
    <w:unhideWhenUsed/>
    <w:rsid w:val="00B4321D"/>
    <w:rPr>
      <w:b/>
      <w:bCs/>
    </w:rPr>
  </w:style>
  <w:style w:type="character" w:customStyle="1" w:styleId="afb">
    <w:name w:val="נושא הערה תו"/>
    <w:basedOn w:val="af9"/>
    <w:link w:val="afa"/>
    <w:uiPriority w:val="99"/>
    <w:semiHidden/>
    <w:rsid w:val="00B4321D"/>
    <w:rPr>
      <w:b/>
      <w:bCs/>
      <w:szCs w:val="20"/>
    </w:rPr>
  </w:style>
  <w:style w:type="paragraph" w:styleId="afc">
    <w:name w:val="Revision"/>
    <w:hidden/>
    <w:uiPriority w:val="99"/>
    <w:semiHidden/>
    <w:rsid w:val="00B4321D"/>
    <w:pPr>
      <w:spacing w:after="0" w:line="240" w:lineRule="auto"/>
      <w:jc w:val="left"/>
    </w:pPr>
  </w:style>
  <w:style w:type="paragraph" w:styleId="afd">
    <w:name w:val="No Spacing"/>
    <w:aliases w:val="מספורנוהל"/>
    <w:basedOn w:val="a3"/>
    <w:link w:val="afe"/>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fe">
    <w:name w:val="ללא מרווח תו"/>
    <w:aliases w:val="מספורנוהל תו"/>
    <w:basedOn w:val="a4"/>
    <w:link w:val="afd"/>
    <w:uiPriority w:val="1"/>
    <w:rsid w:val="00B4321D"/>
    <w:rPr>
      <w:rFonts w:ascii="David" w:eastAsia="Times New Roman" w:hAnsi="David"/>
      <w:b/>
      <w:sz w:val="24"/>
      <w:lang w:eastAsia="he-IL"/>
    </w:rPr>
  </w:style>
  <w:style w:type="paragraph" w:styleId="NormalWeb">
    <w:name w:val="Normal (Web)"/>
    <w:basedOn w:val="a3"/>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3">
    <w:name w:val="רשת טבלה1"/>
    <w:basedOn w:val="a5"/>
    <w:next w:val="af4"/>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פיסקת רשימה תו"/>
    <w:aliases w:val="Bullet Number תו,Num Bullet 1 תו,Use Case List Paragraph תו,style 2 תו,פיסקת רשימה1 תו,List Paragraph1 תו,List Paragraph_0 תו,פיסקת bullets תו,פיסקת רשימה11 תו,פיסקת רשימה12 תו,פיסקת רשימה121 תו,Dell תו,כותרתשלום 2 תו"/>
    <w:link w:val="af2"/>
    <w:uiPriority w:val="34"/>
    <w:rsid w:val="00B4321D"/>
  </w:style>
  <w:style w:type="table" w:styleId="1-5">
    <w:name w:val="Grid Table 1 Light Accent 5"/>
    <w:basedOn w:val="a5"/>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a4"/>
    <w:uiPriority w:val="99"/>
    <w:unhideWhenUsed/>
    <w:rsid w:val="00B4321D"/>
    <w:rPr>
      <w:color w:val="0000FF" w:themeColor="hyperlink"/>
      <w:u w:val="single"/>
    </w:rPr>
  </w:style>
  <w:style w:type="paragraph" w:customStyle="1" w:styleId="75">
    <w:name w:val="75א מספור הערות שוליים"/>
    <w:basedOn w:val="a3"/>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a4"/>
    <w:uiPriority w:val="99"/>
    <w:semiHidden/>
    <w:unhideWhenUsed/>
    <w:rsid w:val="00B4321D"/>
    <w:rPr>
      <w:color w:val="800080" w:themeColor="followedHyperlink"/>
      <w:u w:val="single"/>
    </w:rPr>
  </w:style>
  <w:style w:type="character" w:styleId="aff">
    <w:name w:val="Unresolved Mention"/>
    <w:basedOn w:val="a4"/>
    <w:uiPriority w:val="99"/>
    <w:semiHidden/>
    <w:unhideWhenUsed/>
    <w:rsid w:val="00B4321D"/>
    <w:rPr>
      <w:color w:val="605E5C"/>
      <w:shd w:val="clear" w:color="auto" w:fill="E1DFDD"/>
    </w:rPr>
  </w:style>
  <w:style w:type="paragraph" w:customStyle="1" w:styleId="aff0">
    <w:name w:val="פרטי הדוח ממה"/>
    <w:basedOn w:val="a3"/>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ff1">
    <w:name w:val="כותרת הדוח ממה"/>
    <w:basedOn w:val="a3"/>
    <w:link w:val="aff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ff2">
    <w:name w:val="כותרת הדוח ממה תו"/>
    <w:basedOn w:val="a4"/>
    <w:link w:val="aff1"/>
    <w:rsid w:val="00B4321D"/>
    <w:rPr>
      <w:rFonts w:ascii="Calibri" w:hAnsi="Calibri" w:cs="Calibri"/>
      <w:b/>
      <w:bCs/>
      <w:color w:val="FFFFFF" w:themeColor="background1"/>
      <w:sz w:val="60"/>
      <w:szCs w:val="60"/>
    </w:rPr>
  </w:style>
  <w:style w:type="paragraph" w:customStyle="1" w:styleId="aff3">
    <w:name w:val="טקסט שם מונח ממה"/>
    <w:basedOn w:val="a3"/>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ff4">
    <w:name w:val="טקסט הגדרת מונח ממה"/>
    <w:link w:val="aff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ff5">
    <w:name w:val="טקסט הגדרת מונח ממה תו"/>
    <w:basedOn w:val="a4"/>
    <w:link w:val="aff4"/>
    <w:rsid w:val="00B4321D"/>
    <w:rPr>
      <w:rFonts w:ascii="Calibri" w:eastAsia="DengXian" w:hAnsi="Calibri" w:cs="Calibri"/>
      <w:color w:val="002060"/>
      <w:sz w:val="24"/>
      <w:lang w:val="en-GB"/>
    </w:rPr>
  </w:style>
  <w:style w:type="paragraph" w:customStyle="1" w:styleId="aff6">
    <w:name w:val="מבוא ממה"/>
    <w:basedOn w:val="a3"/>
    <w:next w:val="a3"/>
    <w:link w:val="aff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ff7">
    <w:name w:val="מבוא ממה תו"/>
    <w:basedOn w:val="a4"/>
    <w:link w:val="aff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ff8">
    <w:name w:val="מראה מקום ממה"/>
    <w:basedOn w:val="a3"/>
    <w:next w:val="a3"/>
    <w:link w:val="aff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ff9">
    <w:name w:val="מראה מקום ממה תו"/>
    <w:basedOn w:val="a4"/>
    <w:link w:val="aff8"/>
    <w:rsid w:val="00B4321D"/>
    <w:rPr>
      <w:rFonts w:ascii="Calibri" w:eastAsia="Calibri" w:hAnsi="Calibri" w:cs="Calibri"/>
      <w:b/>
      <w:bCs/>
      <w:color w:val="002060"/>
      <w:sz w:val="18"/>
      <w:szCs w:val="18"/>
      <w:shd w:val="solid" w:color="F3F7FF" w:fill="auto"/>
    </w:rPr>
  </w:style>
  <w:style w:type="paragraph" w:customStyle="1" w:styleId="affa">
    <w:name w:val="כותרת עליונה ממה"/>
    <w:basedOn w:val="a3"/>
    <w:next w:val="a3"/>
    <w:link w:val="affb"/>
    <w:qFormat/>
    <w:rsid w:val="00B4321D"/>
    <w:pPr>
      <w:spacing w:line="240" w:lineRule="auto"/>
      <w:ind w:left="737"/>
      <w:jc w:val="left"/>
    </w:pPr>
    <w:rPr>
      <w:rFonts w:ascii="Calibri" w:eastAsia="Calibri" w:hAnsi="Calibri" w:cs="Calibri"/>
      <w:color w:val="002060"/>
      <w:sz w:val="18"/>
      <w:szCs w:val="18"/>
    </w:rPr>
  </w:style>
  <w:style w:type="character" w:customStyle="1" w:styleId="affb">
    <w:name w:val="כותרת עליונה ממה תו"/>
    <w:basedOn w:val="a4"/>
    <w:link w:val="affa"/>
    <w:rsid w:val="00B4321D"/>
    <w:rPr>
      <w:rFonts w:ascii="Calibri" w:eastAsia="Calibri" w:hAnsi="Calibri" w:cs="Calibri"/>
      <w:color w:val="002060"/>
      <w:sz w:val="18"/>
      <w:szCs w:val="18"/>
    </w:rPr>
  </w:style>
  <w:style w:type="paragraph" w:customStyle="1" w:styleId="10">
    <w:name w:val="כותרת 1 ממה"/>
    <w:basedOn w:val="a3"/>
    <w:next w:val="a3"/>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a4"/>
    <w:link w:val="10"/>
    <w:rsid w:val="00B4321D"/>
    <w:rPr>
      <w:rFonts w:ascii="Calibri" w:eastAsia="Calibri" w:hAnsi="Calibri" w:cs="Calibri"/>
      <w:b/>
      <w:bCs/>
      <w:color w:val="002060"/>
      <w:sz w:val="40"/>
      <w:szCs w:val="40"/>
    </w:rPr>
  </w:style>
  <w:style w:type="paragraph" w:customStyle="1" w:styleId="2">
    <w:name w:val="כותרת 2 ממה"/>
    <w:basedOn w:val="a3"/>
    <w:next w:val="a3"/>
    <w:link w:val="22"/>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2">
    <w:name w:val="כותרת 2 ממה תו"/>
    <w:basedOn w:val="21"/>
    <w:link w:val="2"/>
    <w:rsid w:val="00B4321D"/>
    <w:rPr>
      <w:rFonts w:ascii="Calibri" w:eastAsia="Calibri" w:hAnsi="Calibri" w:cs="Calibri"/>
      <w:b/>
      <w:bCs/>
      <w:color w:val="002060"/>
      <w:sz w:val="36"/>
      <w:szCs w:val="36"/>
    </w:rPr>
  </w:style>
  <w:style w:type="paragraph" w:customStyle="1" w:styleId="3">
    <w:name w:val="כותרת 3 ממה"/>
    <w:basedOn w:val="a3"/>
    <w:next w:val="a3"/>
    <w:link w:val="33"/>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3">
    <w:name w:val="כותרת 3 ממה תו"/>
    <w:basedOn w:val="32"/>
    <w:link w:val="3"/>
    <w:rsid w:val="00B4321D"/>
    <w:rPr>
      <w:rFonts w:ascii="Calibri" w:eastAsia="Calibri" w:hAnsi="Calibri" w:cs="Calibri"/>
      <w:b/>
      <w:bCs/>
      <w:color w:val="002060"/>
      <w:sz w:val="28"/>
      <w:szCs w:val="28"/>
      <w:u w:val="single"/>
    </w:rPr>
  </w:style>
  <w:style w:type="paragraph" w:customStyle="1" w:styleId="41">
    <w:name w:val="כותרת 4 ממה"/>
    <w:basedOn w:val="a3"/>
    <w:next w:val="a3"/>
    <w:link w:val="42"/>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2">
    <w:name w:val="כותרת 4 ממה תו"/>
    <w:basedOn w:val="a4"/>
    <w:link w:val="41"/>
    <w:rsid w:val="00B4321D"/>
    <w:rPr>
      <w:rFonts w:ascii="Calibri" w:eastAsia="Calibri" w:hAnsi="Calibri" w:cs="Calibri"/>
      <w:color w:val="002060"/>
      <w:sz w:val="28"/>
      <w:szCs w:val="28"/>
    </w:rPr>
  </w:style>
  <w:style w:type="paragraph" w:customStyle="1" w:styleId="1">
    <w:name w:val="רשימה1 ממה"/>
    <w:basedOn w:val="a3"/>
    <w:link w:val="15"/>
    <w:qFormat/>
    <w:rsid w:val="00B4321D"/>
    <w:pPr>
      <w:widowControl w:val="0"/>
      <w:numPr>
        <w:numId w:val="4"/>
      </w:numPr>
      <w:spacing w:line="280" w:lineRule="exact"/>
    </w:pPr>
    <w:rPr>
      <w:rFonts w:ascii="Calibri" w:eastAsia="Calibri" w:hAnsi="Calibri" w:cs="Calibri"/>
      <w:color w:val="002060"/>
      <w:sz w:val="24"/>
    </w:rPr>
  </w:style>
  <w:style w:type="character" w:customStyle="1" w:styleId="15">
    <w:name w:val="רשימה1 ממה תו"/>
    <w:basedOn w:val="a4"/>
    <w:link w:val="1"/>
    <w:rsid w:val="00B4321D"/>
    <w:rPr>
      <w:rFonts w:ascii="Calibri" w:eastAsia="Calibri" w:hAnsi="Calibri" w:cs="Calibri"/>
      <w:color w:val="002060"/>
      <w:sz w:val="24"/>
    </w:rPr>
  </w:style>
  <w:style w:type="paragraph" w:customStyle="1" w:styleId="23">
    <w:name w:val="רשימה2 ממה"/>
    <w:basedOn w:val="a3"/>
    <w:link w:val="24"/>
    <w:qFormat/>
    <w:rsid w:val="00B4321D"/>
    <w:pPr>
      <w:widowControl w:val="0"/>
      <w:spacing w:line="280" w:lineRule="exact"/>
      <w:ind w:left="1871"/>
    </w:pPr>
    <w:rPr>
      <w:rFonts w:ascii="Calibri" w:eastAsia="Calibri" w:hAnsi="Calibri" w:cs="Calibri"/>
      <w:color w:val="002060"/>
      <w:sz w:val="24"/>
    </w:rPr>
  </w:style>
  <w:style w:type="character" w:customStyle="1" w:styleId="24">
    <w:name w:val="רשימה2 ממה תו"/>
    <w:basedOn w:val="a4"/>
    <w:link w:val="23"/>
    <w:rsid w:val="00B4321D"/>
    <w:rPr>
      <w:rFonts w:ascii="Calibri" w:eastAsia="Calibri" w:hAnsi="Calibri" w:cs="Calibri"/>
      <w:color w:val="002060"/>
      <w:sz w:val="24"/>
    </w:rPr>
  </w:style>
  <w:style w:type="paragraph" w:customStyle="1" w:styleId="30">
    <w:name w:val="רשימה3 ממה"/>
    <w:basedOn w:val="a3"/>
    <w:link w:val="34"/>
    <w:qFormat/>
    <w:rsid w:val="00B4321D"/>
    <w:pPr>
      <w:widowControl w:val="0"/>
      <w:numPr>
        <w:numId w:val="5"/>
      </w:numPr>
      <w:spacing w:line="280" w:lineRule="exact"/>
    </w:pPr>
    <w:rPr>
      <w:rFonts w:ascii="Calibri" w:eastAsia="Calibri" w:hAnsi="Calibri" w:cs="Calibri"/>
      <w:color w:val="002060"/>
      <w:sz w:val="24"/>
    </w:rPr>
  </w:style>
  <w:style w:type="character" w:customStyle="1" w:styleId="34">
    <w:name w:val="רשימה3 ממה תו"/>
    <w:basedOn w:val="a4"/>
    <w:link w:val="30"/>
    <w:rsid w:val="00B4321D"/>
    <w:rPr>
      <w:rFonts w:ascii="Calibri" w:eastAsia="Calibri" w:hAnsi="Calibri" w:cs="Calibri"/>
      <w:color w:val="002060"/>
      <w:sz w:val="24"/>
    </w:rPr>
  </w:style>
  <w:style w:type="paragraph" w:customStyle="1" w:styleId="43">
    <w:name w:val="רשימה4 ממה"/>
    <w:basedOn w:val="a3"/>
    <w:link w:val="44"/>
    <w:qFormat/>
    <w:rsid w:val="00B4321D"/>
    <w:pPr>
      <w:widowControl w:val="0"/>
      <w:spacing w:line="280" w:lineRule="exact"/>
      <w:ind w:left="2552"/>
    </w:pPr>
    <w:rPr>
      <w:rFonts w:ascii="Calibri" w:eastAsia="Calibri" w:hAnsi="Calibri" w:cs="Calibri"/>
      <w:color w:val="002060"/>
      <w:sz w:val="24"/>
    </w:rPr>
  </w:style>
  <w:style w:type="character" w:customStyle="1" w:styleId="44">
    <w:name w:val="רשימה4 ממה תו"/>
    <w:basedOn w:val="a4"/>
    <w:link w:val="43"/>
    <w:rsid w:val="00B4321D"/>
    <w:rPr>
      <w:rFonts w:ascii="Calibri" w:eastAsia="Calibri" w:hAnsi="Calibri" w:cs="Calibri"/>
      <w:color w:val="002060"/>
      <w:sz w:val="24"/>
    </w:rPr>
  </w:style>
  <w:style w:type="paragraph" w:customStyle="1" w:styleId="5">
    <w:name w:val="רשימה5 ממה"/>
    <w:basedOn w:val="a3"/>
    <w:link w:val="52"/>
    <w:qFormat/>
    <w:rsid w:val="00B4321D"/>
    <w:pPr>
      <w:widowControl w:val="0"/>
      <w:numPr>
        <w:numId w:val="6"/>
      </w:numPr>
      <w:spacing w:line="280" w:lineRule="exact"/>
    </w:pPr>
    <w:rPr>
      <w:rFonts w:ascii="Calibri" w:eastAsia="Calibri" w:hAnsi="Calibri" w:cs="Calibri"/>
      <w:color w:val="002060"/>
      <w:sz w:val="24"/>
    </w:rPr>
  </w:style>
  <w:style w:type="character" w:customStyle="1" w:styleId="52">
    <w:name w:val="רשימה5 ממה תו"/>
    <w:basedOn w:val="a4"/>
    <w:link w:val="5"/>
    <w:rsid w:val="00B4321D"/>
    <w:rPr>
      <w:rFonts w:ascii="Calibri" w:eastAsia="Calibri" w:hAnsi="Calibri" w:cs="Calibri"/>
      <w:color w:val="002060"/>
      <w:sz w:val="24"/>
    </w:rPr>
  </w:style>
  <w:style w:type="paragraph" w:customStyle="1" w:styleId="affc">
    <w:name w:val="הערת שוליים ממה"/>
    <w:basedOn w:val="a3"/>
    <w:link w:val="affd"/>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ffd">
    <w:name w:val="הערת שוליים ממה תו"/>
    <w:basedOn w:val="a4"/>
    <w:link w:val="affc"/>
    <w:rsid w:val="00B4321D"/>
    <w:rPr>
      <w:rFonts w:ascii="Calibri" w:eastAsia="Calibri" w:hAnsi="Calibri" w:cs="Calibri"/>
      <w:color w:val="002060"/>
      <w:sz w:val="24"/>
      <w:szCs w:val="20"/>
    </w:rPr>
  </w:style>
  <w:style w:type="paragraph" w:customStyle="1" w:styleId="affe">
    <w:name w:val="הערת סיום ממה"/>
    <w:basedOn w:val="a3"/>
    <w:link w:val="afff"/>
    <w:qFormat/>
    <w:rsid w:val="00B4321D"/>
    <w:pPr>
      <w:widowControl w:val="0"/>
      <w:spacing w:line="240" w:lineRule="auto"/>
      <w:ind w:left="1134"/>
    </w:pPr>
    <w:rPr>
      <w:rFonts w:ascii="Calibri" w:eastAsia="Calibri" w:hAnsi="Calibri" w:cs="Calibri"/>
      <w:color w:val="002060"/>
      <w:sz w:val="24"/>
      <w:szCs w:val="20"/>
    </w:rPr>
  </w:style>
  <w:style w:type="character" w:customStyle="1" w:styleId="afff">
    <w:name w:val="הערת סיום ממה תו"/>
    <w:basedOn w:val="a4"/>
    <w:link w:val="affe"/>
    <w:rsid w:val="00B4321D"/>
    <w:rPr>
      <w:rFonts w:ascii="Calibri" w:eastAsia="Calibri" w:hAnsi="Calibri" w:cs="Calibri"/>
      <w:color w:val="002060"/>
      <w:sz w:val="24"/>
      <w:szCs w:val="20"/>
    </w:rPr>
  </w:style>
  <w:style w:type="paragraph" w:customStyle="1" w:styleId="16">
    <w:name w:val="ליקוי/ממצא חיובי/המלצה1 ממה"/>
    <w:next w:val="a3"/>
    <w:link w:val="17"/>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7">
    <w:name w:val="ליקוי/ממצא חיובי/המלצה1 ממה תו"/>
    <w:basedOn w:val="a4"/>
    <w:link w:val="16"/>
    <w:rsid w:val="00B4321D"/>
    <w:rPr>
      <w:rFonts w:ascii="Calibri" w:eastAsia="Calibri" w:hAnsi="Calibri" w:cs="Calibri"/>
      <w:color w:val="002060"/>
      <w:sz w:val="24"/>
    </w:rPr>
  </w:style>
  <w:style w:type="paragraph" w:customStyle="1" w:styleId="25">
    <w:name w:val="ליקוי/ממצא חיובי/המלצה2 ממה"/>
    <w:basedOn w:val="a3"/>
    <w:next w:val="a3"/>
    <w:link w:val="26"/>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6">
    <w:name w:val="ליקוי/ממצא חיובי/המלצה2 ממה תו"/>
    <w:basedOn w:val="17"/>
    <w:link w:val="25"/>
    <w:rsid w:val="00B4321D"/>
    <w:rPr>
      <w:rFonts w:ascii="Calibri" w:eastAsia="Calibri" w:hAnsi="Calibri" w:cs="Calibri"/>
      <w:color w:val="002060"/>
      <w:sz w:val="24"/>
    </w:rPr>
  </w:style>
  <w:style w:type="paragraph" w:customStyle="1" w:styleId="35">
    <w:name w:val="ליקוי/ממצא חיובי/המלצה3 ממה"/>
    <w:basedOn w:val="a3"/>
    <w:link w:val="36"/>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6">
    <w:name w:val="ליקוי/ממצא חיובי/המלצה3 ממה תו"/>
    <w:basedOn w:val="a4"/>
    <w:link w:val="35"/>
    <w:rsid w:val="00B4321D"/>
    <w:rPr>
      <w:rFonts w:ascii="Calibri" w:eastAsia="Calibri" w:hAnsi="Calibri" w:cs="Calibri"/>
      <w:color w:val="002060"/>
      <w:sz w:val="24"/>
    </w:rPr>
  </w:style>
  <w:style w:type="paragraph" w:customStyle="1" w:styleId="afff0">
    <w:name w:val="נבנצאל ממה"/>
    <w:basedOn w:val="a3"/>
    <w:next w:val="a3"/>
    <w:link w:val="afff1"/>
    <w:uiPriority w:val="99"/>
    <w:qFormat/>
    <w:rsid w:val="00B4321D"/>
    <w:pPr>
      <w:keepNext/>
      <w:spacing w:line="280" w:lineRule="exact"/>
      <w:jc w:val="left"/>
    </w:pPr>
    <w:rPr>
      <w:rFonts w:ascii="Calibri" w:eastAsia="Calibri" w:hAnsi="Calibri" w:cs="Calibri"/>
      <w:color w:val="002060"/>
      <w:szCs w:val="20"/>
    </w:rPr>
  </w:style>
  <w:style w:type="character" w:customStyle="1" w:styleId="afff1">
    <w:name w:val="נבנצאל ממה תו"/>
    <w:basedOn w:val="a4"/>
    <w:link w:val="afff0"/>
    <w:uiPriority w:val="99"/>
    <w:rsid w:val="00B4321D"/>
    <w:rPr>
      <w:rFonts w:ascii="Calibri" w:eastAsia="Calibri" w:hAnsi="Calibri" w:cs="Calibri"/>
      <w:color w:val="002060"/>
      <w:szCs w:val="20"/>
    </w:rPr>
  </w:style>
  <w:style w:type="paragraph" w:customStyle="1" w:styleId="afff2">
    <w:name w:val="רגיל ממה"/>
    <w:basedOn w:val="a3"/>
    <w:link w:val="afff3"/>
    <w:qFormat/>
    <w:rsid w:val="00B4321D"/>
    <w:pPr>
      <w:widowControl w:val="0"/>
      <w:spacing w:line="280" w:lineRule="exact"/>
      <w:ind w:left="1134"/>
    </w:pPr>
    <w:rPr>
      <w:rFonts w:ascii="Calibri" w:eastAsia="Calibri" w:hAnsi="Calibri" w:cs="Calibri"/>
      <w:color w:val="002060"/>
      <w:sz w:val="24"/>
    </w:rPr>
  </w:style>
  <w:style w:type="character" w:customStyle="1" w:styleId="afff3">
    <w:name w:val="רגיל ממה תו"/>
    <w:basedOn w:val="a4"/>
    <w:link w:val="afff2"/>
    <w:rsid w:val="00B4321D"/>
    <w:rPr>
      <w:rFonts w:ascii="Calibri" w:eastAsia="Calibri" w:hAnsi="Calibri" w:cs="Calibri"/>
      <w:color w:val="002060"/>
      <w:sz w:val="24"/>
    </w:rPr>
  </w:style>
  <w:style w:type="paragraph" w:customStyle="1" w:styleId="afff4">
    <w:name w:val="סיכום ממה"/>
    <w:basedOn w:val="a3"/>
    <w:next w:val="a3"/>
    <w:link w:val="afff5"/>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fff5">
    <w:name w:val="סיכום ממה תו"/>
    <w:basedOn w:val="a4"/>
    <w:link w:val="afff4"/>
    <w:rsid w:val="00B4321D"/>
    <w:rPr>
      <w:rFonts w:ascii="Calibri" w:eastAsia="Calibri" w:hAnsi="Calibri" w:cs="Calibri"/>
      <w:b/>
      <w:bCs/>
      <w:color w:val="FFFFFF" w:themeColor="background1"/>
      <w:sz w:val="2"/>
      <w:szCs w:val="2"/>
    </w:rPr>
  </w:style>
  <w:style w:type="paragraph" w:customStyle="1" w:styleId="afff6">
    <w:name w:val="טקסט סיכום ממה"/>
    <w:basedOn w:val="a3"/>
    <w:next w:val="a3"/>
    <w:qFormat/>
    <w:rsid w:val="00B4321D"/>
    <w:pPr>
      <w:widowControl w:val="0"/>
      <w:spacing w:after="240" w:line="280" w:lineRule="exact"/>
      <w:ind w:left="1140"/>
    </w:pPr>
    <w:rPr>
      <w:rFonts w:ascii="Calibri" w:eastAsia="Calibri" w:hAnsi="Calibri" w:cs="Calibri"/>
      <w:bCs/>
      <w:color w:val="002060"/>
      <w:sz w:val="24"/>
    </w:rPr>
  </w:style>
  <w:style w:type="paragraph" w:customStyle="1" w:styleId="afff7">
    <w:name w:val="סיכום ביניים ממה"/>
    <w:basedOn w:val="a3"/>
    <w:next w:val="a3"/>
    <w:qFormat/>
    <w:rsid w:val="00B4321D"/>
    <w:pPr>
      <w:widowControl w:val="0"/>
      <w:spacing w:before="240" w:after="240"/>
      <w:ind w:left="1134"/>
    </w:pPr>
    <w:rPr>
      <w:rFonts w:ascii="Calibri" w:eastAsia="Calibri" w:hAnsi="Calibri" w:cs="Calibri"/>
      <w:noProof/>
      <w:color w:val="002060"/>
      <w:sz w:val="24"/>
    </w:rPr>
  </w:style>
  <w:style w:type="paragraph" w:customStyle="1" w:styleId="afff8">
    <w:name w:val="טקסט סיכום ביניים ממה"/>
    <w:basedOn w:val="a3"/>
    <w:next w:val="a3"/>
    <w:qFormat/>
    <w:rsid w:val="00B4321D"/>
    <w:pPr>
      <w:widowControl w:val="0"/>
      <w:spacing w:after="240" w:line="280" w:lineRule="exact"/>
      <w:ind w:left="1134"/>
    </w:pPr>
    <w:rPr>
      <w:rFonts w:ascii="Calibri" w:eastAsia="Calibri" w:hAnsi="Calibri" w:cs="Calibri"/>
      <w:bCs/>
      <w:color w:val="002060"/>
      <w:sz w:val="24"/>
    </w:rPr>
  </w:style>
  <w:style w:type="paragraph" w:customStyle="1" w:styleId="a2">
    <w:name w:val="תרשים ממה"/>
    <w:basedOn w:val="a3"/>
    <w:next w:val="a3"/>
    <w:link w:val="afff9"/>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fff9">
    <w:name w:val="תרשים ממה תו"/>
    <w:basedOn w:val="a4"/>
    <w:link w:val="a2"/>
    <w:rsid w:val="00B4321D"/>
    <w:rPr>
      <w:rFonts w:ascii="Calibri" w:eastAsia="Calibri" w:hAnsi="Calibri" w:cs="Calibri"/>
      <w:b/>
      <w:bCs/>
      <w:color w:val="002060"/>
      <w:sz w:val="24"/>
    </w:rPr>
  </w:style>
  <w:style w:type="paragraph" w:customStyle="1" w:styleId="a0">
    <w:name w:val="תמונה ממה"/>
    <w:basedOn w:val="a3"/>
    <w:next w:val="a3"/>
    <w:link w:val="afffa"/>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fffa">
    <w:name w:val="תמונה ממה תו"/>
    <w:basedOn w:val="a4"/>
    <w:link w:val="a0"/>
    <w:rsid w:val="00B4321D"/>
    <w:rPr>
      <w:rFonts w:ascii="Calibri" w:eastAsia="Calibri" w:hAnsi="Calibri" w:cs="Calibri"/>
      <w:b/>
      <w:bCs/>
      <w:color w:val="002060"/>
      <w:sz w:val="24"/>
    </w:rPr>
  </w:style>
  <w:style w:type="paragraph" w:customStyle="1" w:styleId="a">
    <w:name w:val="לוח ממה"/>
    <w:basedOn w:val="a3"/>
    <w:next w:val="a3"/>
    <w:link w:val="afffb"/>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fffb">
    <w:name w:val="לוח ממה תו"/>
    <w:basedOn w:val="a4"/>
    <w:link w:val="a"/>
    <w:rsid w:val="00B4321D"/>
    <w:rPr>
      <w:rFonts w:ascii="Calibri" w:eastAsia="Calibri" w:hAnsi="Calibri" w:cs="Calibri"/>
      <w:b/>
      <w:bCs/>
      <w:color w:val="002060"/>
      <w:sz w:val="24"/>
    </w:rPr>
  </w:style>
  <w:style w:type="paragraph" w:customStyle="1" w:styleId="a1">
    <w:name w:val="מפה ממה"/>
    <w:basedOn w:val="a3"/>
    <w:next w:val="a3"/>
    <w:link w:val="afffc"/>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fffc">
    <w:name w:val="מפה ממה תו"/>
    <w:basedOn w:val="a4"/>
    <w:link w:val="a1"/>
    <w:rsid w:val="00B4321D"/>
    <w:rPr>
      <w:rFonts w:ascii="Calibri" w:eastAsia="Calibri" w:hAnsi="Calibri" w:cs="Calibri"/>
      <w:b/>
      <w:bCs/>
      <w:color w:val="002060"/>
      <w:sz w:val="24"/>
    </w:rPr>
  </w:style>
  <w:style w:type="paragraph" w:customStyle="1" w:styleId="afffd">
    <w:name w:val="מקור ממה"/>
    <w:basedOn w:val="a3"/>
    <w:next w:val="a3"/>
    <w:qFormat/>
    <w:rsid w:val="00B4321D"/>
    <w:pPr>
      <w:keepNext/>
      <w:keepLines/>
      <w:widowControl w:val="0"/>
      <w:ind w:left="1134"/>
    </w:pPr>
    <w:rPr>
      <w:rFonts w:ascii="Calibri" w:eastAsia="Calibri" w:hAnsi="Calibri" w:cs="Calibri"/>
      <w:color w:val="002060"/>
      <w:szCs w:val="20"/>
    </w:rPr>
  </w:style>
  <w:style w:type="paragraph" w:customStyle="1" w:styleId="afffe">
    <w:name w:val="אובייקט ממה"/>
    <w:basedOn w:val="a3"/>
    <w:next w:val="a3"/>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ffff">
    <w:name w:val="רכיבי המבוא ממה"/>
    <w:basedOn w:val="a3"/>
    <w:link w:val="affff0"/>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ffff0">
    <w:name w:val="רכיבי המבוא ממה תו"/>
    <w:basedOn w:val="a4"/>
    <w:link w:val="affff"/>
    <w:rsid w:val="00B4321D"/>
    <w:rPr>
      <w:rFonts w:ascii="Calibri" w:eastAsia="Calibri" w:hAnsi="Calibri" w:cs="Calibri"/>
      <w:color w:val="002060"/>
      <w:szCs w:val="20"/>
    </w:rPr>
  </w:style>
  <w:style w:type="paragraph" w:customStyle="1" w:styleId="affff1">
    <w:name w:val="אייקון במבוא ממה"/>
    <w:basedOn w:val="a3"/>
    <w:link w:val="affff2"/>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ffff2">
    <w:name w:val="אייקון במבוא ממה תו"/>
    <w:basedOn w:val="a4"/>
    <w:link w:val="affff1"/>
    <w:rsid w:val="00B4321D"/>
    <w:rPr>
      <w:rFonts w:ascii="Calibri" w:eastAsia="Calibri" w:hAnsi="Calibri" w:cs="Calibri"/>
      <w:bCs/>
      <w:color w:val="002060"/>
      <w:sz w:val="24"/>
      <w:szCs w:val="20"/>
    </w:rPr>
  </w:style>
  <w:style w:type="paragraph" w:customStyle="1" w:styleId="739">
    <w:name w:val="73א טקסט רץ 9"/>
    <w:basedOn w:val="a3"/>
    <w:link w:val="7390"/>
    <w:qFormat/>
    <w:rsid w:val="0032268D"/>
    <w:pPr>
      <w:spacing w:after="180" w:line="288" w:lineRule="auto"/>
    </w:pPr>
    <w:rPr>
      <w:rFonts w:ascii="Tahoma" w:hAnsi="Tahoma" w:cs="Tahoma"/>
      <w:color w:val="0D0D0D" w:themeColor="text1" w:themeTint="F2"/>
      <w:sz w:val="18"/>
      <w:szCs w:val="18"/>
    </w:rPr>
  </w:style>
  <w:style w:type="character" w:customStyle="1" w:styleId="7390">
    <w:name w:val="73א טקסט רץ 9 תו"/>
    <w:basedOn w:val="a4"/>
    <w:link w:val="739"/>
    <w:rsid w:val="0032268D"/>
    <w:rPr>
      <w:rFonts w:ascii="Tahoma" w:hAnsi="Tahoma" w:cs="Tahoma"/>
      <w:color w:val="0D0D0D" w:themeColor="text1" w:themeTint="F2"/>
      <w:sz w:val="18"/>
      <w:szCs w:val="18"/>
    </w:rPr>
  </w:style>
  <w:style w:type="paragraph" w:customStyle="1" w:styleId="71">
    <w:name w:val="71ג הערות שוליים"/>
    <w:basedOn w:val="af"/>
    <w:link w:val="71Char"/>
    <w:qFormat/>
    <w:rsid w:val="009A6817"/>
    <w:pPr>
      <w:spacing w:after="60" w:line="22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a4"/>
    <w:link w:val="71"/>
    <w:rsid w:val="009A6817"/>
    <w:rPr>
      <w:rFonts w:ascii="Tahoma" w:hAnsi="Tahoma" w:cs="Tahoma"/>
      <w:color w:val="0D0D0D" w:themeColor="text1" w:themeTint="F2"/>
      <w:sz w:val="14"/>
      <w:szCs w:val="14"/>
    </w:rPr>
  </w:style>
  <w:style w:type="paragraph" w:customStyle="1" w:styleId="2021">
    <w:name w:val="מספרים גדולים בטבלת תקציר 2021"/>
    <w:basedOn w:val="a3"/>
    <w:link w:val="2021Char"/>
    <w:qFormat/>
    <w:rsid w:val="00BE22D7"/>
    <w:pPr>
      <w:spacing w:before="120" w:line="240" w:lineRule="auto"/>
      <w:jc w:val="left"/>
      <w:outlineLvl w:val="0"/>
    </w:pPr>
    <w:rPr>
      <w:rFonts w:ascii="Tahoma" w:eastAsiaTheme="minorEastAsia" w:hAnsi="Tahoma" w:cs="Tahoma"/>
      <w:b/>
      <w:bCs/>
      <w:color w:val="0D0D0D" w:themeColor="text1" w:themeTint="F2"/>
      <w:sz w:val="36"/>
      <w:szCs w:val="36"/>
    </w:rPr>
  </w:style>
  <w:style w:type="character" w:customStyle="1" w:styleId="2021Char">
    <w:name w:val="מספרים גדולים בטבלת תקציר 2021 Char"/>
    <w:basedOn w:val="a4"/>
    <w:link w:val="2021"/>
    <w:rsid w:val="00BE22D7"/>
    <w:rPr>
      <w:rFonts w:ascii="Tahoma" w:eastAsiaTheme="minorEastAsia" w:hAnsi="Tahoma" w:cs="Tahoma"/>
      <w:b/>
      <w:bCs/>
      <w:color w:val="0D0D0D" w:themeColor="text1" w:themeTint="F2"/>
      <w:sz w:val="36"/>
      <w:szCs w:val="36"/>
    </w:rPr>
  </w:style>
  <w:style w:type="paragraph" w:customStyle="1" w:styleId="732021">
    <w:name w:val="73א כיתוב בתוך טבלת תקציר 2021"/>
    <w:basedOn w:val="a3"/>
    <w:link w:val="7320210"/>
    <w:qFormat/>
    <w:rsid w:val="00BE22D7"/>
    <w:pPr>
      <w:keepNext/>
      <w:spacing w:before="60" w:after="180" w:line="260" w:lineRule="exact"/>
      <w:jc w:val="left"/>
      <w:outlineLvl w:val="0"/>
    </w:pPr>
    <w:rPr>
      <w:rFonts w:ascii="Tahoma" w:eastAsiaTheme="minorEastAsia" w:hAnsi="Tahoma" w:cs="Tahoma"/>
      <w:color w:val="0D0D0D" w:themeColor="text1" w:themeTint="F2"/>
      <w:w w:val="90"/>
      <w:sz w:val="18"/>
      <w:szCs w:val="18"/>
    </w:rPr>
  </w:style>
  <w:style w:type="character" w:customStyle="1" w:styleId="7320210">
    <w:name w:val="73א כיתוב בתוך טבלת תקציר 2021 תו"/>
    <w:basedOn w:val="a4"/>
    <w:link w:val="732021"/>
    <w:rsid w:val="00BE22D7"/>
    <w:rPr>
      <w:rFonts w:ascii="Tahoma" w:eastAsiaTheme="minorEastAsia" w:hAnsi="Tahoma" w:cs="Tahoma"/>
      <w:color w:val="0D0D0D" w:themeColor="text1" w:themeTint="F2"/>
      <w:w w:val="90"/>
      <w:sz w:val="18"/>
      <w:szCs w:val="18"/>
    </w:rPr>
  </w:style>
  <w:style w:type="paragraph" w:customStyle="1" w:styleId="73">
    <w:name w:val="73א הזחה ראשונה ללא מספר"/>
    <w:basedOn w:val="a3"/>
    <w:qFormat/>
    <w:rsid w:val="0032268D"/>
    <w:pPr>
      <w:spacing w:after="240" w:line="288" w:lineRule="auto"/>
      <w:ind w:left="397"/>
    </w:pPr>
    <w:rPr>
      <w:rFonts w:ascii="Tahoma" w:hAnsi="Tahoma" w:cs="Tahoma"/>
      <w:color w:val="0D0D0D" w:themeColor="text1" w:themeTint="F2"/>
      <w:sz w:val="18"/>
      <w:szCs w:val="18"/>
    </w:rPr>
  </w:style>
  <w:style w:type="paragraph" w:customStyle="1" w:styleId="730">
    <w:name w:val="73א פעולות ביקורת"/>
    <w:basedOn w:val="a3"/>
    <w:qFormat/>
    <w:rsid w:val="00BE22D7"/>
    <w:pPr>
      <w:keepNext/>
      <w:keepLines/>
      <w:pBdr>
        <w:top w:val="double" w:sz="12" w:space="5" w:color="auto"/>
      </w:pBdr>
      <w:spacing w:before="480" w:after="360" w:line="240" w:lineRule="atLeast"/>
      <w:jc w:val="left"/>
    </w:pPr>
    <w:rPr>
      <w:rFonts w:ascii="Tahoma" w:eastAsiaTheme="minorEastAsia" w:hAnsi="Tahoma" w:cs="Tahoma"/>
      <w:b/>
      <w:bCs/>
      <w:noProof/>
      <w:color w:val="00305F"/>
      <w:sz w:val="31"/>
      <w:szCs w:val="31"/>
      <w:lang w:val="he-IL"/>
    </w:rPr>
  </w:style>
  <w:style w:type="character" w:customStyle="1" w:styleId="737">
    <w:name w:val="73א כותרת 7 הדגשת קטע בטקסט רץ תו"/>
    <w:basedOn w:val="a4"/>
    <w:link w:val="7370"/>
    <w:rsid w:val="00BE22D7"/>
    <w:rPr>
      <w:rFonts w:ascii="Tahoma" w:hAnsi="Tahoma" w:cs="Tahoma"/>
      <w:bCs/>
      <w:color w:val="0D0D0D" w:themeColor="text1" w:themeTint="F2"/>
      <w:sz w:val="18"/>
      <w:szCs w:val="18"/>
    </w:rPr>
  </w:style>
  <w:style w:type="paragraph" w:customStyle="1" w:styleId="7370">
    <w:name w:val="73א כותרת 7 הדגשת קטע בטקסט רץ"/>
    <w:basedOn w:val="739"/>
    <w:link w:val="737"/>
    <w:qFormat/>
    <w:rsid w:val="00BE22D7"/>
    <w:rPr>
      <w:bCs/>
    </w:rPr>
  </w:style>
  <w:style w:type="paragraph" w:customStyle="1" w:styleId="731">
    <w:name w:val="73א מקרא+הערות לתרשים/לוח/תמונה"/>
    <w:basedOn w:val="a3"/>
    <w:link w:val="732"/>
    <w:qFormat/>
    <w:rsid w:val="00BE22D7"/>
    <w:pPr>
      <w:spacing w:before="120" w:after="240" w:line="260" w:lineRule="exact"/>
    </w:pPr>
    <w:rPr>
      <w:rFonts w:ascii="Tahoma" w:hAnsi="Tahoma" w:cs="Tahoma"/>
      <w:color w:val="0D0D0D" w:themeColor="text1" w:themeTint="F2"/>
      <w:sz w:val="16"/>
      <w:szCs w:val="16"/>
    </w:rPr>
  </w:style>
  <w:style w:type="character" w:customStyle="1" w:styleId="732">
    <w:name w:val="73א מקרא+הערות לתרשים/לוח/תמונה תו"/>
    <w:basedOn w:val="a4"/>
    <w:link w:val="731"/>
    <w:rsid w:val="00BE22D7"/>
    <w:rPr>
      <w:rFonts w:ascii="Tahoma" w:hAnsi="Tahoma" w:cs="Tahoma"/>
      <w:color w:val="0D0D0D" w:themeColor="text1" w:themeTint="F2"/>
      <w:sz w:val="16"/>
      <w:szCs w:val="16"/>
    </w:rPr>
  </w:style>
  <w:style w:type="paragraph" w:customStyle="1" w:styleId="733">
    <w:name w:val="73א כותרת לבנה בתוך תבנית אדומה בתקציר"/>
    <w:basedOn w:val="a3"/>
    <w:link w:val="734"/>
    <w:qFormat/>
    <w:rsid w:val="00BE22D7"/>
    <w:pPr>
      <w:keepNext/>
      <w:keepLines/>
      <w:spacing w:line="240" w:lineRule="atLeast"/>
      <w:ind w:left="170" w:right="113"/>
      <w:jc w:val="left"/>
    </w:pPr>
    <w:rPr>
      <w:rFonts w:ascii="Tahoma" w:hAnsi="Tahoma" w:cs="Tahoma"/>
      <w:b/>
      <w:bCs/>
      <w:color w:val="FFFFFF" w:themeColor="background1"/>
      <w:sz w:val="22"/>
      <w:szCs w:val="22"/>
    </w:rPr>
  </w:style>
  <w:style w:type="character" w:customStyle="1" w:styleId="734">
    <w:name w:val="73א כותרת לבנה בתוך תבנית אדומה בתקציר תו"/>
    <w:basedOn w:val="a4"/>
    <w:link w:val="733"/>
    <w:rsid w:val="00BE22D7"/>
    <w:rPr>
      <w:rFonts w:ascii="Tahoma" w:hAnsi="Tahoma" w:cs="Tahoma"/>
      <w:b/>
      <w:bCs/>
      <w:color w:val="FFFFFF" w:themeColor="background1"/>
      <w:sz w:val="22"/>
      <w:szCs w:val="22"/>
    </w:rPr>
  </w:style>
  <w:style w:type="character" w:styleId="affff3">
    <w:name w:val="page number"/>
    <w:basedOn w:val="a4"/>
    <w:uiPriority w:val="99"/>
    <w:semiHidden/>
    <w:unhideWhenUsed/>
    <w:rsid w:val="005C3049"/>
  </w:style>
  <w:style w:type="table" w:customStyle="1" w:styleId="27">
    <w:name w:val="רשת טבלה2"/>
    <w:basedOn w:val="a5"/>
    <w:next w:val="af4"/>
    <w:uiPriority w:val="59"/>
    <w:rsid w:val="005D7324"/>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רשת טבלה3"/>
    <w:basedOn w:val="a5"/>
    <w:next w:val="af4"/>
    <w:uiPriority w:val="59"/>
    <w:rsid w:val="009515F9"/>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header" Target="header4.xml"/><Relationship Id="rId36"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image" Target="media/image13.jpe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3.xml"/><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E16B9C-8ED2-497C-A260-67A38281C20B}">
  <ds:schemaRefs>
    <ds:schemaRef ds:uri="http://schemas.openxmlformats.org/officeDocument/2006/bibliography"/>
  </ds:schemaRefs>
</ds:datastoreItem>
</file>

<file path=customXml/itemProps2.xml><?xml version="1.0" encoding="utf-8"?>
<ds:datastoreItem xmlns:ds="http://schemas.openxmlformats.org/officeDocument/2006/customXml" ds:itemID="{979A7309-9433-4F8A-B281-80836E6F4271}"/>
</file>

<file path=customXml/itemProps3.xml><?xml version="1.0" encoding="utf-8"?>
<ds:datastoreItem xmlns:ds="http://schemas.openxmlformats.org/officeDocument/2006/customXml" ds:itemID="{FDAE0793-C41F-4CAC-A0B9-1B22C9495A97}"/>
</file>

<file path=customXml/itemProps4.xml><?xml version="1.0" encoding="utf-8"?>
<ds:datastoreItem xmlns:ds="http://schemas.openxmlformats.org/officeDocument/2006/customXml" ds:itemID="{3F3C312B-F435-4BBD-860E-A583D5CD4089}"/>
</file>

<file path=docProps/app.xml><?xml version="1.0" encoding="utf-8"?>
<Properties xmlns="http://schemas.openxmlformats.org/officeDocument/2006/extended-properties" xmlns:vt="http://schemas.openxmlformats.org/officeDocument/2006/docPropsVTypes">
  <Template>Normal</Template>
  <TotalTime>2</TotalTime>
  <Pages>29</Pages>
  <Words>8940</Words>
  <Characters>44705</Characters>
  <Application>Microsoft Office Word</Application>
  <DocSecurity>0</DocSecurity>
  <Lines>372</Lines>
  <Paragraphs>107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מירב יקיר</dc:creator>
  <cp:lastModifiedBy>הילה לוי</cp:lastModifiedBy>
  <cp:revision>5</cp:revision>
  <cp:lastPrinted>2026-02-17T18:24:00Z</cp:lastPrinted>
  <dcterms:created xsi:type="dcterms:W3CDTF">2026-02-17T12:05:00Z</dcterms:created>
  <dcterms:modified xsi:type="dcterms:W3CDTF">2026-02-17T18:25:00Z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